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06203" w14:textId="49BD522F" w:rsidR="00974F10" w:rsidRDefault="006B5978" w:rsidP="00E851BC">
      <w:pPr>
        <w:spacing w:line="480" w:lineRule="auto"/>
        <w:jc w:val="center"/>
        <w:rPr>
          <w:sz w:val="32"/>
          <w:szCs w:val="32"/>
        </w:rPr>
      </w:pPr>
      <w:r w:rsidRPr="00E87D34">
        <w:rPr>
          <w:sz w:val="32"/>
          <w:szCs w:val="32"/>
        </w:rPr>
        <w:t>List of Tables</w:t>
      </w:r>
      <w:r w:rsidR="00F57BFF">
        <w:rPr>
          <w:sz w:val="32"/>
          <w:szCs w:val="32"/>
        </w:rPr>
        <w:t>:</w:t>
      </w:r>
    </w:p>
    <w:p w14:paraId="3CB642F3" w14:textId="77777777" w:rsidR="00F57BFF" w:rsidRPr="00622C64" w:rsidRDefault="00F57BFF" w:rsidP="00E851BC">
      <w:pPr>
        <w:spacing w:line="480" w:lineRule="auto"/>
        <w:jc w:val="center"/>
        <w:rPr>
          <w:rFonts w:ascii="Times" w:hAnsi="Times" w:cstheme="minorHAnsi"/>
          <w:color w:val="000000" w:themeColor="text1"/>
          <w:sz w:val="28"/>
          <w:szCs w:val="28"/>
        </w:rPr>
      </w:pPr>
      <w:r w:rsidRPr="00622C64">
        <w:rPr>
          <w:rFonts w:ascii="Times" w:hAnsi="Times" w:cstheme="minorHAnsi"/>
          <w:color w:val="000000" w:themeColor="text1"/>
          <w:sz w:val="28"/>
          <w:szCs w:val="28"/>
        </w:rPr>
        <w:t>A Comparative Study between Hot-Melt Extrusion and Spray-Drying for the Manufacture of Anti-Hypertension Compatible Monolithic Fixed-Dose Combination Products</w:t>
      </w:r>
    </w:p>
    <w:p w14:paraId="373325C4" w14:textId="77777777" w:rsidR="00F57BFF" w:rsidRPr="00622C64" w:rsidRDefault="00F57BFF" w:rsidP="00E851BC">
      <w:pPr>
        <w:spacing w:line="480" w:lineRule="auto"/>
        <w:jc w:val="both"/>
        <w:rPr>
          <w:rFonts w:ascii="Times" w:hAnsi="Times" w:cstheme="minorHAnsi"/>
          <w:color w:val="000000" w:themeColor="text1"/>
          <w:sz w:val="28"/>
          <w:szCs w:val="28"/>
        </w:rPr>
      </w:pPr>
    </w:p>
    <w:p w14:paraId="403CA09A" w14:textId="1A9FCC00" w:rsidR="00F57BFF" w:rsidRPr="00622C64" w:rsidRDefault="00F57BFF" w:rsidP="00E851BC">
      <w:pPr>
        <w:spacing w:line="480" w:lineRule="auto"/>
        <w:jc w:val="both"/>
        <w:rPr>
          <w:rFonts w:ascii="Times" w:hAnsi="Times" w:cstheme="minorHAnsi"/>
          <w:color w:val="000000" w:themeColor="text1"/>
          <w:vertAlign w:val="superscript"/>
        </w:rPr>
      </w:pPr>
      <w:r w:rsidRPr="00622C64">
        <w:rPr>
          <w:rFonts w:ascii="Times" w:hAnsi="Times" w:cstheme="minorHAnsi"/>
          <w:color w:val="000000" w:themeColor="text1"/>
        </w:rPr>
        <w:t xml:space="preserve">J. F. Kelleher </w:t>
      </w:r>
      <w:r w:rsidRPr="00622C64">
        <w:rPr>
          <w:rFonts w:ascii="Times" w:hAnsi="Times" w:cstheme="minorHAnsi"/>
          <w:noProof/>
          <w:color w:val="000000" w:themeColor="text1"/>
          <w:vertAlign w:val="superscript"/>
        </w:rPr>
        <w:t xml:space="preserve">1 </w:t>
      </w:r>
      <w:r w:rsidRPr="00622C64">
        <w:rPr>
          <w:rFonts w:ascii="Times" w:hAnsi="Times" w:cstheme="minorHAnsi"/>
          <w:noProof/>
          <w:color w:val="000000" w:themeColor="text1"/>
        </w:rPr>
        <w:t>,</w:t>
      </w:r>
      <w:r w:rsidRPr="00622C64">
        <w:rPr>
          <w:rFonts w:ascii="Times" w:hAnsi="Times" w:cstheme="minorHAnsi"/>
          <w:color w:val="000000" w:themeColor="text1"/>
        </w:rPr>
        <w:t xml:space="preserve"> G. C. Gilvary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A. M. Madi </w:t>
      </w:r>
      <w:r w:rsidRPr="00622C64">
        <w:rPr>
          <w:rFonts w:ascii="Times" w:hAnsi="Times" w:cstheme="minorHAnsi"/>
          <w:color w:val="000000" w:themeColor="text1"/>
          <w:vertAlign w:val="superscript"/>
        </w:rPr>
        <w:t>1</w:t>
      </w:r>
      <w:r w:rsidRPr="00622C64">
        <w:rPr>
          <w:rFonts w:ascii="Times" w:hAnsi="Times" w:cstheme="minorHAnsi"/>
          <w:color w:val="000000" w:themeColor="text1"/>
        </w:rPr>
        <w:t xml:space="preserve">, </w:t>
      </w:r>
      <w:r>
        <w:rPr>
          <w:rFonts w:ascii="Times" w:hAnsi="Times" w:cstheme="minorHAnsi"/>
          <w:color w:val="000000" w:themeColor="text1"/>
        </w:rPr>
        <w:t>D.</w:t>
      </w:r>
      <w:r w:rsidR="00D465CD">
        <w:rPr>
          <w:rFonts w:ascii="Times" w:hAnsi="Times" w:cstheme="minorHAnsi"/>
          <w:color w:val="000000" w:themeColor="text1"/>
        </w:rPr>
        <w:t xml:space="preserve"> </w:t>
      </w:r>
      <w:r>
        <w:rPr>
          <w:rFonts w:ascii="Times" w:hAnsi="Times" w:cstheme="minorHAnsi"/>
          <w:color w:val="000000" w:themeColor="text1"/>
        </w:rPr>
        <w:t>S. Jones</w:t>
      </w:r>
      <w:r w:rsidR="00D465CD">
        <w:rPr>
          <w:rFonts w:ascii="Times" w:hAnsi="Times" w:cstheme="minorHAnsi"/>
          <w:color w:val="000000" w:themeColor="text1"/>
        </w:rPr>
        <w:t xml:space="preserve"> </w:t>
      </w:r>
      <w:r w:rsidR="00D465CD">
        <w:rPr>
          <w:rFonts w:ascii="Times" w:hAnsi="Times" w:cstheme="minorHAnsi"/>
          <w:color w:val="000000" w:themeColor="text1"/>
          <w:vertAlign w:val="superscript"/>
        </w:rPr>
        <w:t>2</w:t>
      </w:r>
      <w:r>
        <w:rPr>
          <w:rFonts w:ascii="Times" w:hAnsi="Times" w:cstheme="minorHAnsi"/>
          <w:color w:val="000000" w:themeColor="text1"/>
        </w:rPr>
        <w:t xml:space="preserve">, </w:t>
      </w:r>
      <w:r w:rsidRPr="00622C64">
        <w:rPr>
          <w:rFonts w:ascii="Times" w:hAnsi="Times" w:cstheme="minorHAnsi"/>
          <w:color w:val="000000" w:themeColor="text1"/>
        </w:rPr>
        <w:t xml:space="preserve">S. Li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Y. Tian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A. Almajaan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Z. Senta-Loys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>, G. P. Andrews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>
        <w:rPr>
          <w:rFonts w:ascii="Times" w:hAnsi="Times" w:cstheme="minorHAnsi"/>
          <w:color w:val="000000" w:themeColor="text1"/>
        </w:rPr>
        <w:t>,</w:t>
      </w:r>
      <w:r w:rsidRPr="00622C64">
        <w:rPr>
          <w:rFonts w:ascii="Times" w:hAnsi="Times" w:cstheme="minorHAnsi"/>
          <w:color w:val="000000" w:themeColor="text1"/>
        </w:rPr>
        <w:t xml:space="preserve"> A. M. Healy </w:t>
      </w:r>
      <w:r w:rsidRPr="00622C64">
        <w:rPr>
          <w:rFonts w:ascii="Times" w:hAnsi="Times" w:cstheme="minorHAnsi"/>
          <w:color w:val="000000" w:themeColor="text1"/>
          <w:vertAlign w:val="superscript"/>
        </w:rPr>
        <w:t>1,</w:t>
      </w:r>
      <w:r w:rsidRPr="00622C64">
        <w:rPr>
          <w:rFonts w:ascii="Times" w:hAnsi="Times" w:cstheme="minorHAnsi"/>
          <w:color w:val="000000" w:themeColor="text1"/>
        </w:rPr>
        <w:t xml:space="preserve"> *</w:t>
      </w:r>
    </w:p>
    <w:p w14:paraId="70EA09F6" w14:textId="77777777" w:rsidR="00F57BFF" w:rsidRPr="00622C64" w:rsidRDefault="00F57BFF" w:rsidP="00E851BC">
      <w:pPr>
        <w:spacing w:line="480" w:lineRule="auto"/>
        <w:jc w:val="both"/>
        <w:outlineLvl w:val="0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>Affiliation</w:t>
      </w:r>
    </w:p>
    <w:p w14:paraId="5D8D1049" w14:textId="77777777" w:rsidR="00F57BFF" w:rsidRPr="00622C64" w:rsidRDefault="00F57BFF" w:rsidP="00E851B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  <w:vertAlign w:val="superscript"/>
        </w:rPr>
        <w:t>1</w:t>
      </w:r>
      <w:r w:rsidRPr="00622C64">
        <w:rPr>
          <w:rFonts w:ascii="Times" w:hAnsi="Times" w:cstheme="minorHAnsi"/>
          <w:color w:val="000000" w:themeColor="text1"/>
        </w:rPr>
        <w:t xml:space="preserve"> School of Pharmacy and Pharmaceutical Sciences, Trinity College Dublin, Dublin, Ireland</w:t>
      </w:r>
    </w:p>
    <w:p w14:paraId="07B6AC58" w14:textId="5EBF5BCB" w:rsidR="00F57BFF" w:rsidRPr="00622C64" w:rsidRDefault="00F57BFF" w:rsidP="00E851BC">
      <w:pPr>
        <w:spacing w:line="480" w:lineRule="auto"/>
        <w:jc w:val="both"/>
        <w:outlineLvl w:val="0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 School of Pharmacy, Queen</w:t>
      </w:r>
      <w:r w:rsidR="00EA2B0C">
        <w:rPr>
          <w:rFonts w:ascii="Times" w:hAnsi="Times" w:cstheme="minorHAnsi"/>
          <w:color w:val="000000" w:themeColor="text1"/>
        </w:rPr>
        <w:t>’</w:t>
      </w:r>
      <w:r w:rsidRPr="00622C64">
        <w:rPr>
          <w:rFonts w:ascii="Times" w:hAnsi="Times" w:cstheme="minorHAnsi"/>
          <w:color w:val="000000" w:themeColor="text1"/>
        </w:rPr>
        <w:t>s University of Belfast, Belfast, Northern Ireland</w:t>
      </w:r>
    </w:p>
    <w:p w14:paraId="05FE6E0F" w14:textId="77777777" w:rsidR="00F57BFF" w:rsidRPr="00622C64" w:rsidRDefault="00F57BFF" w:rsidP="00E851B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3AF3797A" w14:textId="298810A4" w:rsidR="00F57BFF" w:rsidRDefault="00F57BFF" w:rsidP="00E851B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63F33CD1" w14:textId="77777777" w:rsidR="00F57BFF" w:rsidRDefault="00F57BFF" w:rsidP="00E851B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4252C2DB" w14:textId="77777777" w:rsidR="00E851BC" w:rsidRPr="00622C64" w:rsidRDefault="00E851BC" w:rsidP="00E851B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 xml:space="preserve">*To whom correspondence should be addressed to: </w:t>
      </w:r>
    </w:p>
    <w:p w14:paraId="7C0A34FB" w14:textId="77777777" w:rsidR="00E851BC" w:rsidRPr="00622C64" w:rsidRDefault="00E851BC" w:rsidP="00E851B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>A</w:t>
      </w:r>
      <w:r>
        <w:rPr>
          <w:rFonts w:ascii="Times" w:hAnsi="Times" w:cstheme="minorHAnsi"/>
          <w:color w:val="000000" w:themeColor="text1"/>
        </w:rPr>
        <w:t>nne Marie</w:t>
      </w:r>
      <w:r w:rsidRPr="00622C64">
        <w:rPr>
          <w:rFonts w:ascii="Times" w:hAnsi="Times" w:cstheme="minorHAnsi"/>
          <w:color w:val="000000" w:themeColor="text1"/>
        </w:rPr>
        <w:t xml:space="preserve"> Healy  </w:t>
      </w:r>
    </w:p>
    <w:p w14:paraId="2E9F70D4" w14:textId="77777777" w:rsidR="00E851BC" w:rsidRDefault="00E851BC" w:rsidP="00E851B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>Tel: +35318961444</w:t>
      </w:r>
    </w:p>
    <w:p w14:paraId="7F06C098" w14:textId="2E7C5CB8" w:rsidR="00F57BFF" w:rsidRPr="00E851BC" w:rsidRDefault="00E851BC" w:rsidP="00E851B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 xml:space="preserve">Email: </w:t>
      </w:r>
      <w:hyperlink r:id="rId4" w:history="1">
        <w:r w:rsidRPr="00622C64">
          <w:rPr>
            <w:rStyle w:val="Hyperlink"/>
            <w:rFonts w:ascii="Times" w:hAnsi="Times" w:cstheme="minorHAnsi"/>
            <w:color w:val="000000" w:themeColor="text1"/>
          </w:rPr>
          <w:t>healyam@tcd.ie</w:t>
        </w:r>
      </w:hyperlink>
    </w:p>
    <w:p w14:paraId="1128D1AB" w14:textId="1C8B3982" w:rsidR="006B5978" w:rsidRDefault="006B5978" w:rsidP="00E851BC">
      <w:pPr>
        <w:pStyle w:val="Caption"/>
        <w:spacing w:line="480" w:lineRule="auto"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r w:rsidR="00E851BC">
        <w:rPr>
          <w:noProof/>
        </w:rPr>
        <w:t>.</w:t>
      </w:r>
      <w:r>
        <w:t xml:space="preserve"> Details of HPLC gradient elution method including time (min), mobile phase composition and flow rate (ml/min) (%)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2"/>
        <w:gridCol w:w="2232"/>
        <w:gridCol w:w="2127"/>
        <w:gridCol w:w="1701"/>
      </w:tblGrid>
      <w:tr w:rsidR="006B5978" w14:paraId="2B08E0E4" w14:textId="77777777" w:rsidTr="00D13C26">
        <w:tc>
          <w:tcPr>
            <w:tcW w:w="1732" w:type="dxa"/>
          </w:tcPr>
          <w:p w14:paraId="66005799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Time (min)</w:t>
            </w:r>
          </w:p>
        </w:tc>
        <w:tc>
          <w:tcPr>
            <w:tcW w:w="2232" w:type="dxa"/>
          </w:tcPr>
          <w:p w14:paraId="362D778D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Mobile Phase A (%)</w:t>
            </w:r>
          </w:p>
        </w:tc>
        <w:tc>
          <w:tcPr>
            <w:tcW w:w="2127" w:type="dxa"/>
          </w:tcPr>
          <w:p w14:paraId="09503671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Mobile Phase B (%)</w:t>
            </w:r>
          </w:p>
        </w:tc>
        <w:tc>
          <w:tcPr>
            <w:tcW w:w="1701" w:type="dxa"/>
          </w:tcPr>
          <w:p w14:paraId="654534D6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Flow (ml/min)</w:t>
            </w:r>
          </w:p>
        </w:tc>
      </w:tr>
      <w:tr w:rsidR="006B5978" w14:paraId="6D84CD34" w14:textId="77777777" w:rsidTr="00D13C26">
        <w:tc>
          <w:tcPr>
            <w:tcW w:w="1732" w:type="dxa"/>
          </w:tcPr>
          <w:p w14:paraId="0EA85AEE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0</w:t>
            </w:r>
          </w:p>
        </w:tc>
        <w:tc>
          <w:tcPr>
            <w:tcW w:w="2232" w:type="dxa"/>
          </w:tcPr>
          <w:p w14:paraId="6BB5169A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70</w:t>
            </w:r>
          </w:p>
        </w:tc>
        <w:tc>
          <w:tcPr>
            <w:tcW w:w="2127" w:type="dxa"/>
          </w:tcPr>
          <w:p w14:paraId="1D31105A" w14:textId="5C8994AF" w:rsidR="006B5978" w:rsidRDefault="006B5978" w:rsidP="009A1D30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bookmarkStart w:id="0" w:name="_GoBack"/>
            <w:bookmarkEnd w:id="0"/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30</w:t>
            </w:r>
          </w:p>
        </w:tc>
        <w:tc>
          <w:tcPr>
            <w:tcW w:w="1701" w:type="dxa"/>
          </w:tcPr>
          <w:p w14:paraId="7E4D10A7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0.8</w:t>
            </w:r>
          </w:p>
        </w:tc>
      </w:tr>
      <w:tr w:rsidR="006B5978" w14:paraId="0EC0AD36" w14:textId="77777777" w:rsidTr="00D13C26">
        <w:tc>
          <w:tcPr>
            <w:tcW w:w="1732" w:type="dxa"/>
          </w:tcPr>
          <w:p w14:paraId="1AC12B85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5</w:t>
            </w:r>
          </w:p>
        </w:tc>
        <w:tc>
          <w:tcPr>
            <w:tcW w:w="2232" w:type="dxa"/>
          </w:tcPr>
          <w:p w14:paraId="7FAF48E1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40</w:t>
            </w:r>
          </w:p>
        </w:tc>
        <w:tc>
          <w:tcPr>
            <w:tcW w:w="2127" w:type="dxa"/>
          </w:tcPr>
          <w:p w14:paraId="028BEF74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60</w:t>
            </w:r>
          </w:p>
        </w:tc>
        <w:tc>
          <w:tcPr>
            <w:tcW w:w="1701" w:type="dxa"/>
          </w:tcPr>
          <w:p w14:paraId="4D6DF79A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1.5</w:t>
            </w:r>
          </w:p>
        </w:tc>
      </w:tr>
      <w:tr w:rsidR="006B5978" w14:paraId="65C34496" w14:textId="77777777" w:rsidTr="00D13C26">
        <w:tc>
          <w:tcPr>
            <w:tcW w:w="1732" w:type="dxa"/>
          </w:tcPr>
          <w:p w14:paraId="10C1A811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6</w:t>
            </w:r>
          </w:p>
        </w:tc>
        <w:tc>
          <w:tcPr>
            <w:tcW w:w="2232" w:type="dxa"/>
          </w:tcPr>
          <w:p w14:paraId="70595789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70</w:t>
            </w:r>
          </w:p>
        </w:tc>
        <w:tc>
          <w:tcPr>
            <w:tcW w:w="2127" w:type="dxa"/>
          </w:tcPr>
          <w:p w14:paraId="2E8007ED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30</w:t>
            </w:r>
          </w:p>
        </w:tc>
        <w:tc>
          <w:tcPr>
            <w:tcW w:w="1701" w:type="dxa"/>
          </w:tcPr>
          <w:p w14:paraId="00BCCAF8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1</w:t>
            </w:r>
          </w:p>
        </w:tc>
      </w:tr>
      <w:tr w:rsidR="006B5978" w14:paraId="28687900" w14:textId="77777777" w:rsidTr="00D13C26">
        <w:tc>
          <w:tcPr>
            <w:tcW w:w="1732" w:type="dxa"/>
          </w:tcPr>
          <w:p w14:paraId="0F2B2D0D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9</w:t>
            </w:r>
          </w:p>
        </w:tc>
        <w:tc>
          <w:tcPr>
            <w:tcW w:w="2232" w:type="dxa"/>
          </w:tcPr>
          <w:p w14:paraId="066C02A6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70</w:t>
            </w:r>
          </w:p>
        </w:tc>
        <w:tc>
          <w:tcPr>
            <w:tcW w:w="2127" w:type="dxa"/>
          </w:tcPr>
          <w:p w14:paraId="78AE533F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30</w:t>
            </w:r>
          </w:p>
        </w:tc>
        <w:tc>
          <w:tcPr>
            <w:tcW w:w="1701" w:type="dxa"/>
          </w:tcPr>
          <w:p w14:paraId="52BC99E3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1</w:t>
            </w:r>
          </w:p>
        </w:tc>
      </w:tr>
      <w:tr w:rsidR="006B5978" w14:paraId="261BD91B" w14:textId="77777777" w:rsidTr="00D13C26">
        <w:tc>
          <w:tcPr>
            <w:tcW w:w="1732" w:type="dxa"/>
          </w:tcPr>
          <w:p w14:paraId="4AF6BF2E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10</w:t>
            </w:r>
          </w:p>
        </w:tc>
        <w:tc>
          <w:tcPr>
            <w:tcW w:w="2232" w:type="dxa"/>
          </w:tcPr>
          <w:p w14:paraId="77111ACE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70</w:t>
            </w:r>
          </w:p>
        </w:tc>
        <w:tc>
          <w:tcPr>
            <w:tcW w:w="2127" w:type="dxa"/>
          </w:tcPr>
          <w:p w14:paraId="663E3B88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30</w:t>
            </w:r>
          </w:p>
        </w:tc>
        <w:tc>
          <w:tcPr>
            <w:tcW w:w="1701" w:type="dxa"/>
          </w:tcPr>
          <w:p w14:paraId="7C7EC36B" w14:textId="77777777" w:rsidR="006B5978" w:rsidRDefault="006B5978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  <w:shd w:val="clear" w:color="auto" w:fill="FFFFFF"/>
              </w:rPr>
            </w:pPr>
            <w:r>
              <w:rPr>
                <w:rFonts w:ascii="Times" w:hAnsi="Times" w:cstheme="minorHAnsi"/>
                <w:color w:val="000000" w:themeColor="text1"/>
                <w:shd w:val="clear" w:color="auto" w:fill="FFFFFF"/>
              </w:rPr>
              <w:t>0.8</w:t>
            </w:r>
          </w:p>
        </w:tc>
      </w:tr>
    </w:tbl>
    <w:p w14:paraId="715CC9DB" w14:textId="77777777" w:rsidR="006B5978" w:rsidRDefault="006B5978" w:rsidP="00E851BC">
      <w:pPr>
        <w:spacing w:line="480" w:lineRule="auto"/>
      </w:pPr>
    </w:p>
    <w:p w14:paraId="1688E2A7" w14:textId="6FD62936" w:rsidR="006B5978" w:rsidRPr="00F57BFF" w:rsidRDefault="006B5978" w:rsidP="00E851BC">
      <w:pPr>
        <w:spacing w:after="0" w:line="480" w:lineRule="auto"/>
        <w:rPr>
          <w:rFonts w:ascii="Times" w:eastAsia="Calibri" w:hAnsi="Times" w:cs="Times"/>
          <w:color w:val="000000"/>
          <w:sz w:val="24"/>
          <w:szCs w:val="24"/>
          <w:lang w:val="en-GB" w:eastAsia="en-GB"/>
        </w:rPr>
      </w:pPr>
      <w:r w:rsidRPr="00F57BFF">
        <w:rPr>
          <w:rFonts w:ascii="Times" w:eastAsia="Calibri" w:hAnsi="Times" w:cs="Times"/>
          <w:i/>
          <w:sz w:val="24"/>
          <w:szCs w:val="24"/>
          <w:lang w:val="en-GB" w:eastAsia="en-GB"/>
        </w:rPr>
        <w:t>Table 2</w:t>
      </w:r>
      <w:r w:rsidR="00E851BC">
        <w:rPr>
          <w:rFonts w:ascii="Times" w:eastAsia="Calibri" w:hAnsi="Times" w:cs="Times"/>
          <w:i/>
          <w:sz w:val="24"/>
          <w:szCs w:val="24"/>
          <w:lang w:val="en-GB" w:eastAsia="en-GB"/>
        </w:rPr>
        <w:t>.</w:t>
      </w:r>
      <w:r w:rsidRPr="00F57BFF">
        <w:rPr>
          <w:rFonts w:ascii="Times" w:eastAsia="Calibri" w:hAnsi="Times" w:cs="Times"/>
          <w:i/>
          <w:sz w:val="24"/>
          <w:szCs w:val="24"/>
          <w:lang w:val="en-GB" w:eastAsia="en-GB"/>
        </w:rPr>
        <w:t xml:space="preserve"> The composition of APIs and excipients in each of the formulations based on a % w/w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3"/>
        <w:gridCol w:w="1510"/>
        <w:gridCol w:w="1086"/>
        <w:gridCol w:w="1507"/>
        <w:gridCol w:w="1493"/>
        <w:gridCol w:w="1507"/>
      </w:tblGrid>
      <w:tr w:rsidR="006B5978" w:rsidRPr="006B5978" w14:paraId="32C7C000" w14:textId="77777777" w:rsidTr="00D13C26">
        <w:tc>
          <w:tcPr>
            <w:tcW w:w="1950" w:type="dxa"/>
          </w:tcPr>
          <w:p w14:paraId="1C6BCC94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</w:p>
        </w:tc>
        <w:tc>
          <w:tcPr>
            <w:tcW w:w="1558" w:type="dxa"/>
          </w:tcPr>
          <w:p w14:paraId="6E940E2C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HCTZ</w:t>
            </w:r>
          </w:p>
        </w:tc>
        <w:tc>
          <w:tcPr>
            <w:tcW w:w="1109" w:type="dxa"/>
          </w:tcPr>
          <w:p w14:paraId="40F0A7F8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RAM</w:t>
            </w:r>
          </w:p>
        </w:tc>
        <w:tc>
          <w:tcPr>
            <w:tcW w:w="1539" w:type="dxa"/>
          </w:tcPr>
          <w:p w14:paraId="6B68A3D7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Kollidon VA 64</w:t>
            </w:r>
          </w:p>
        </w:tc>
        <w:tc>
          <w:tcPr>
            <w:tcW w:w="1540" w:type="dxa"/>
          </w:tcPr>
          <w:p w14:paraId="28626BA3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PEG 3350</w:t>
            </w:r>
          </w:p>
        </w:tc>
        <w:tc>
          <w:tcPr>
            <w:tcW w:w="1540" w:type="dxa"/>
          </w:tcPr>
          <w:p w14:paraId="62C821DB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Soluplus</w:t>
            </w:r>
          </w:p>
        </w:tc>
      </w:tr>
      <w:tr w:rsidR="006B5978" w:rsidRPr="006B5978" w14:paraId="7824F8CA" w14:textId="77777777" w:rsidTr="00D13C26">
        <w:tc>
          <w:tcPr>
            <w:tcW w:w="1950" w:type="dxa"/>
          </w:tcPr>
          <w:p w14:paraId="341D99FD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Formulation 1 (F1)</w:t>
            </w:r>
          </w:p>
        </w:tc>
        <w:tc>
          <w:tcPr>
            <w:tcW w:w="1558" w:type="dxa"/>
          </w:tcPr>
          <w:p w14:paraId="6EA95E84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12.5%</w:t>
            </w:r>
          </w:p>
        </w:tc>
        <w:tc>
          <w:tcPr>
            <w:tcW w:w="1109" w:type="dxa"/>
          </w:tcPr>
          <w:p w14:paraId="729BE576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5%</w:t>
            </w:r>
          </w:p>
        </w:tc>
        <w:tc>
          <w:tcPr>
            <w:tcW w:w="1539" w:type="dxa"/>
          </w:tcPr>
          <w:p w14:paraId="61BED547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82.5%</w:t>
            </w:r>
          </w:p>
        </w:tc>
        <w:tc>
          <w:tcPr>
            <w:tcW w:w="1540" w:type="dxa"/>
          </w:tcPr>
          <w:p w14:paraId="7108F6E8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0%</w:t>
            </w:r>
          </w:p>
        </w:tc>
        <w:tc>
          <w:tcPr>
            <w:tcW w:w="1540" w:type="dxa"/>
          </w:tcPr>
          <w:p w14:paraId="7FF5149E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0%</w:t>
            </w:r>
          </w:p>
        </w:tc>
      </w:tr>
      <w:tr w:rsidR="006B5978" w:rsidRPr="006B5978" w14:paraId="7BE260B7" w14:textId="77777777" w:rsidTr="00D13C26">
        <w:tc>
          <w:tcPr>
            <w:tcW w:w="1950" w:type="dxa"/>
          </w:tcPr>
          <w:p w14:paraId="3D696647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Formulation 2 (F2)</w:t>
            </w:r>
          </w:p>
        </w:tc>
        <w:tc>
          <w:tcPr>
            <w:tcW w:w="1558" w:type="dxa"/>
          </w:tcPr>
          <w:p w14:paraId="0F85863E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12.5%</w:t>
            </w:r>
          </w:p>
        </w:tc>
        <w:tc>
          <w:tcPr>
            <w:tcW w:w="1109" w:type="dxa"/>
          </w:tcPr>
          <w:p w14:paraId="107BA0D7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5%</w:t>
            </w:r>
          </w:p>
        </w:tc>
        <w:tc>
          <w:tcPr>
            <w:tcW w:w="1539" w:type="dxa"/>
          </w:tcPr>
          <w:p w14:paraId="71D600F0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74.25%</w:t>
            </w:r>
          </w:p>
        </w:tc>
        <w:tc>
          <w:tcPr>
            <w:tcW w:w="1540" w:type="dxa"/>
          </w:tcPr>
          <w:p w14:paraId="39EEF72A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8.25%</w:t>
            </w:r>
          </w:p>
        </w:tc>
        <w:tc>
          <w:tcPr>
            <w:tcW w:w="1540" w:type="dxa"/>
          </w:tcPr>
          <w:p w14:paraId="1F8CE964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0%</w:t>
            </w:r>
          </w:p>
        </w:tc>
      </w:tr>
      <w:tr w:rsidR="006B5978" w:rsidRPr="006B5978" w14:paraId="27CF5DFC" w14:textId="77777777" w:rsidTr="00D13C26">
        <w:tc>
          <w:tcPr>
            <w:tcW w:w="1950" w:type="dxa"/>
          </w:tcPr>
          <w:p w14:paraId="36A53FF2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Formulation 3 (F3)</w:t>
            </w:r>
          </w:p>
        </w:tc>
        <w:tc>
          <w:tcPr>
            <w:tcW w:w="1558" w:type="dxa"/>
          </w:tcPr>
          <w:p w14:paraId="7C92FD4E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12.5%</w:t>
            </w:r>
          </w:p>
        </w:tc>
        <w:tc>
          <w:tcPr>
            <w:tcW w:w="1109" w:type="dxa"/>
          </w:tcPr>
          <w:p w14:paraId="2E0C83BC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5%</w:t>
            </w:r>
          </w:p>
        </w:tc>
        <w:tc>
          <w:tcPr>
            <w:tcW w:w="1539" w:type="dxa"/>
          </w:tcPr>
          <w:p w14:paraId="31269A71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0%</w:t>
            </w:r>
          </w:p>
        </w:tc>
        <w:tc>
          <w:tcPr>
            <w:tcW w:w="1540" w:type="dxa"/>
          </w:tcPr>
          <w:p w14:paraId="30FF9E0B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0%</w:t>
            </w:r>
          </w:p>
        </w:tc>
        <w:tc>
          <w:tcPr>
            <w:tcW w:w="1540" w:type="dxa"/>
          </w:tcPr>
          <w:p w14:paraId="595EE04A" w14:textId="77777777" w:rsidR="006B5978" w:rsidRPr="006B5978" w:rsidRDefault="006B5978" w:rsidP="00E851BC">
            <w:pPr>
              <w:spacing w:line="48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6B5978">
              <w:rPr>
                <w:rFonts w:ascii="Times New Roman" w:eastAsia="Calibri" w:hAnsi="Times New Roman" w:cs="Times New Roman"/>
                <w:lang w:eastAsia="en-GB"/>
              </w:rPr>
              <w:t>82.5%</w:t>
            </w:r>
          </w:p>
        </w:tc>
      </w:tr>
    </w:tbl>
    <w:p w14:paraId="595563FD" w14:textId="77777777" w:rsidR="006B5978" w:rsidRPr="006B5978" w:rsidRDefault="006B5978" w:rsidP="00E851BC">
      <w:pPr>
        <w:spacing w:after="0" w:line="480" w:lineRule="auto"/>
        <w:rPr>
          <w:rFonts w:ascii="Times New Roman" w:eastAsia="Calibri" w:hAnsi="Times New Roman" w:cs="Times New Roman"/>
          <w:i/>
          <w:sz w:val="24"/>
          <w:szCs w:val="24"/>
          <w:lang w:val="en-GB" w:eastAsia="en-GB"/>
        </w:rPr>
      </w:pPr>
    </w:p>
    <w:p w14:paraId="3D1885E4" w14:textId="77777777" w:rsidR="00E851BC" w:rsidRDefault="00E851BC" w:rsidP="00E851BC">
      <w:pPr>
        <w:spacing w:after="0" w:line="480" w:lineRule="auto"/>
        <w:rPr>
          <w:rFonts w:ascii="Times" w:eastAsia="Calibri" w:hAnsi="Times" w:cs="Times"/>
          <w:i/>
          <w:sz w:val="24"/>
          <w:szCs w:val="24"/>
          <w:lang w:val="en-GB" w:eastAsia="en-GB"/>
        </w:rPr>
      </w:pPr>
    </w:p>
    <w:p w14:paraId="6B6A2533" w14:textId="77777777" w:rsidR="00E851BC" w:rsidRDefault="00E851BC" w:rsidP="00E851BC">
      <w:pPr>
        <w:spacing w:after="0" w:line="480" w:lineRule="auto"/>
        <w:rPr>
          <w:rFonts w:ascii="Times" w:eastAsia="Calibri" w:hAnsi="Times" w:cs="Times"/>
          <w:i/>
          <w:sz w:val="24"/>
          <w:szCs w:val="24"/>
          <w:lang w:val="en-GB" w:eastAsia="en-GB"/>
        </w:rPr>
      </w:pPr>
    </w:p>
    <w:p w14:paraId="3BE9B9C7" w14:textId="36C43480" w:rsidR="006B5978" w:rsidRPr="00F57BFF" w:rsidRDefault="006B5978" w:rsidP="00E851BC">
      <w:pPr>
        <w:spacing w:after="0" w:line="480" w:lineRule="auto"/>
        <w:rPr>
          <w:rFonts w:ascii="Times" w:eastAsia="Calibri" w:hAnsi="Times" w:cs="Times"/>
          <w:i/>
          <w:sz w:val="24"/>
          <w:szCs w:val="24"/>
          <w:lang w:val="en-GB" w:eastAsia="en-GB"/>
        </w:rPr>
      </w:pPr>
      <w:r w:rsidRPr="00F57BFF">
        <w:rPr>
          <w:rFonts w:ascii="Times" w:eastAsia="Calibri" w:hAnsi="Times" w:cs="Times"/>
          <w:i/>
          <w:sz w:val="24"/>
          <w:szCs w:val="24"/>
          <w:lang w:val="en-GB" w:eastAsia="en-GB"/>
        </w:rPr>
        <w:lastRenderedPageBreak/>
        <w:t>Table 3</w:t>
      </w:r>
      <w:r w:rsidR="00E851BC">
        <w:rPr>
          <w:rFonts w:ascii="Times" w:eastAsia="Calibri" w:hAnsi="Times" w:cs="Times"/>
          <w:i/>
          <w:sz w:val="24"/>
          <w:szCs w:val="24"/>
          <w:lang w:val="en-GB" w:eastAsia="en-GB"/>
        </w:rPr>
        <w:t>.</w:t>
      </w:r>
      <w:r w:rsidRPr="00F57BFF">
        <w:rPr>
          <w:rFonts w:ascii="Times" w:eastAsia="Calibri" w:hAnsi="Times" w:cs="Times"/>
          <w:i/>
          <w:sz w:val="24"/>
          <w:szCs w:val="24"/>
          <w:lang w:val="en-GB" w:eastAsia="en-GB"/>
        </w:rPr>
        <w:t xml:space="preserve"> Processing conditions used during hot melt extrusion of pharmaceutical formulations. </w:t>
      </w:r>
    </w:p>
    <w:p w14:paraId="5A184F3A" w14:textId="77777777" w:rsidR="006B5978" w:rsidRPr="006B5978" w:rsidRDefault="006B5978" w:rsidP="00E851BC">
      <w:pPr>
        <w:spacing w:after="0" w:line="480" w:lineRule="auto"/>
        <w:rPr>
          <w:rFonts w:ascii="Times New Roman" w:eastAsia="Calibri" w:hAnsi="Times New Roman" w:cs="Times New Roman"/>
          <w:i/>
          <w:sz w:val="24"/>
          <w:szCs w:val="24"/>
          <w:lang w:val="en-GB" w:eastAsia="en-GB"/>
        </w:rPr>
      </w:pPr>
    </w:p>
    <w:tbl>
      <w:tblPr>
        <w:tblStyle w:val="TableGrid"/>
        <w:tblW w:w="9240" w:type="dxa"/>
        <w:tblLook w:val="04A0" w:firstRow="1" w:lastRow="0" w:firstColumn="1" w:lastColumn="0" w:noHBand="0" w:noVBand="1"/>
      </w:tblPr>
      <w:tblGrid>
        <w:gridCol w:w="1403"/>
        <w:gridCol w:w="1122"/>
        <w:gridCol w:w="1127"/>
        <w:gridCol w:w="1119"/>
        <w:gridCol w:w="1119"/>
        <w:gridCol w:w="1119"/>
        <w:gridCol w:w="1119"/>
        <w:gridCol w:w="1112"/>
      </w:tblGrid>
      <w:tr w:rsidR="006B5978" w:rsidRPr="006B5978" w14:paraId="777C6F72" w14:textId="77777777" w:rsidTr="00D13C26">
        <w:tc>
          <w:tcPr>
            <w:tcW w:w="1155" w:type="dxa"/>
          </w:tcPr>
          <w:p w14:paraId="1088CB1B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Formulation</w:t>
            </w:r>
          </w:p>
        </w:tc>
        <w:tc>
          <w:tcPr>
            <w:tcW w:w="1155" w:type="dxa"/>
          </w:tcPr>
          <w:p w14:paraId="6AE48D0B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Feed rate (rpm)</w:t>
            </w:r>
          </w:p>
        </w:tc>
        <w:tc>
          <w:tcPr>
            <w:tcW w:w="1155" w:type="dxa"/>
          </w:tcPr>
          <w:p w14:paraId="5D03CEB6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Screw speed (rpm)</w:t>
            </w:r>
          </w:p>
        </w:tc>
        <w:tc>
          <w:tcPr>
            <w:tcW w:w="1155" w:type="dxa"/>
          </w:tcPr>
          <w:p w14:paraId="761E15B9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Feed Zone (°C)</w:t>
            </w:r>
          </w:p>
        </w:tc>
        <w:tc>
          <w:tcPr>
            <w:tcW w:w="1155" w:type="dxa"/>
          </w:tcPr>
          <w:p w14:paraId="7B3452D7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Zone 1 (°C)</w:t>
            </w:r>
          </w:p>
        </w:tc>
        <w:tc>
          <w:tcPr>
            <w:tcW w:w="1155" w:type="dxa"/>
          </w:tcPr>
          <w:p w14:paraId="215AED08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Zone 2 (°C)</w:t>
            </w:r>
          </w:p>
        </w:tc>
        <w:tc>
          <w:tcPr>
            <w:tcW w:w="1155" w:type="dxa"/>
          </w:tcPr>
          <w:p w14:paraId="3844072D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Zone 3 (°C)</w:t>
            </w:r>
          </w:p>
        </w:tc>
        <w:tc>
          <w:tcPr>
            <w:tcW w:w="1155" w:type="dxa"/>
          </w:tcPr>
          <w:p w14:paraId="24D416D3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Die (°C)</w:t>
            </w:r>
          </w:p>
        </w:tc>
      </w:tr>
      <w:tr w:rsidR="006B5978" w:rsidRPr="006B5978" w14:paraId="4088ABD1" w14:textId="77777777" w:rsidTr="00D13C26">
        <w:tc>
          <w:tcPr>
            <w:tcW w:w="1155" w:type="dxa"/>
          </w:tcPr>
          <w:p w14:paraId="7BCC5D99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F1</w:t>
            </w:r>
          </w:p>
        </w:tc>
        <w:tc>
          <w:tcPr>
            <w:tcW w:w="1155" w:type="dxa"/>
          </w:tcPr>
          <w:p w14:paraId="6A2FBA14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10</w:t>
            </w:r>
          </w:p>
        </w:tc>
        <w:tc>
          <w:tcPr>
            <w:tcW w:w="1155" w:type="dxa"/>
          </w:tcPr>
          <w:p w14:paraId="44028913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20</w:t>
            </w:r>
          </w:p>
        </w:tc>
        <w:tc>
          <w:tcPr>
            <w:tcW w:w="1155" w:type="dxa"/>
          </w:tcPr>
          <w:p w14:paraId="305188C0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90</w:t>
            </w:r>
          </w:p>
        </w:tc>
        <w:tc>
          <w:tcPr>
            <w:tcW w:w="1155" w:type="dxa"/>
          </w:tcPr>
          <w:p w14:paraId="42F80857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110</w:t>
            </w:r>
          </w:p>
        </w:tc>
        <w:tc>
          <w:tcPr>
            <w:tcW w:w="1155" w:type="dxa"/>
          </w:tcPr>
          <w:p w14:paraId="4064BC3C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140</w:t>
            </w:r>
          </w:p>
        </w:tc>
        <w:tc>
          <w:tcPr>
            <w:tcW w:w="1155" w:type="dxa"/>
          </w:tcPr>
          <w:p w14:paraId="73962056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140</w:t>
            </w:r>
          </w:p>
        </w:tc>
        <w:tc>
          <w:tcPr>
            <w:tcW w:w="1155" w:type="dxa"/>
          </w:tcPr>
          <w:p w14:paraId="61637B93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120</w:t>
            </w:r>
          </w:p>
        </w:tc>
      </w:tr>
      <w:tr w:rsidR="006B5978" w:rsidRPr="006B5978" w14:paraId="019181E8" w14:textId="77777777" w:rsidTr="00D13C26">
        <w:tc>
          <w:tcPr>
            <w:tcW w:w="1155" w:type="dxa"/>
          </w:tcPr>
          <w:p w14:paraId="56343C9A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F2</w:t>
            </w:r>
          </w:p>
        </w:tc>
        <w:tc>
          <w:tcPr>
            <w:tcW w:w="1155" w:type="dxa"/>
          </w:tcPr>
          <w:p w14:paraId="2D05CB52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10</w:t>
            </w:r>
          </w:p>
        </w:tc>
        <w:tc>
          <w:tcPr>
            <w:tcW w:w="1155" w:type="dxa"/>
          </w:tcPr>
          <w:p w14:paraId="5255C76E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20</w:t>
            </w:r>
          </w:p>
        </w:tc>
        <w:tc>
          <w:tcPr>
            <w:tcW w:w="1155" w:type="dxa"/>
          </w:tcPr>
          <w:p w14:paraId="3FD09B1B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70</w:t>
            </w:r>
          </w:p>
        </w:tc>
        <w:tc>
          <w:tcPr>
            <w:tcW w:w="1155" w:type="dxa"/>
          </w:tcPr>
          <w:p w14:paraId="40DB33F9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90</w:t>
            </w:r>
          </w:p>
        </w:tc>
        <w:tc>
          <w:tcPr>
            <w:tcW w:w="1155" w:type="dxa"/>
          </w:tcPr>
          <w:p w14:paraId="3465B724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110</w:t>
            </w:r>
          </w:p>
        </w:tc>
        <w:tc>
          <w:tcPr>
            <w:tcW w:w="1155" w:type="dxa"/>
          </w:tcPr>
          <w:p w14:paraId="3D2FB832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110</w:t>
            </w:r>
          </w:p>
        </w:tc>
        <w:tc>
          <w:tcPr>
            <w:tcW w:w="1155" w:type="dxa"/>
          </w:tcPr>
          <w:p w14:paraId="6ABA2104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90</w:t>
            </w:r>
          </w:p>
        </w:tc>
      </w:tr>
      <w:tr w:rsidR="006B5978" w:rsidRPr="006B5978" w14:paraId="05733CA7" w14:textId="77777777" w:rsidTr="00D13C26">
        <w:tc>
          <w:tcPr>
            <w:tcW w:w="1155" w:type="dxa"/>
          </w:tcPr>
          <w:p w14:paraId="46314087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F3</w:t>
            </w:r>
          </w:p>
        </w:tc>
        <w:tc>
          <w:tcPr>
            <w:tcW w:w="1155" w:type="dxa"/>
          </w:tcPr>
          <w:p w14:paraId="6A854B11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10</w:t>
            </w:r>
          </w:p>
        </w:tc>
        <w:tc>
          <w:tcPr>
            <w:tcW w:w="1155" w:type="dxa"/>
          </w:tcPr>
          <w:p w14:paraId="169DB02F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20</w:t>
            </w:r>
          </w:p>
        </w:tc>
        <w:tc>
          <w:tcPr>
            <w:tcW w:w="1155" w:type="dxa"/>
          </w:tcPr>
          <w:p w14:paraId="3A7CA8DB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90</w:t>
            </w:r>
          </w:p>
        </w:tc>
        <w:tc>
          <w:tcPr>
            <w:tcW w:w="1155" w:type="dxa"/>
          </w:tcPr>
          <w:p w14:paraId="5B66B2B9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110</w:t>
            </w:r>
          </w:p>
        </w:tc>
        <w:tc>
          <w:tcPr>
            <w:tcW w:w="1155" w:type="dxa"/>
          </w:tcPr>
          <w:p w14:paraId="0DE342E5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140</w:t>
            </w:r>
          </w:p>
        </w:tc>
        <w:tc>
          <w:tcPr>
            <w:tcW w:w="1155" w:type="dxa"/>
          </w:tcPr>
          <w:p w14:paraId="6289FCF1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140</w:t>
            </w:r>
          </w:p>
        </w:tc>
        <w:tc>
          <w:tcPr>
            <w:tcW w:w="1155" w:type="dxa"/>
          </w:tcPr>
          <w:p w14:paraId="62B99AC4" w14:textId="77777777" w:rsidR="006B5978" w:rsidRPr="006B5978" w:rsidRDefault="006B5978" w:rsidP="00E851BC">
            <w:pPr>
              <w:spacing w:line="480" w:lineRule="auto"/>
              <w:rPr>
                <w:rFonts w:ascii="Times" w:eastAsia="Calibri" w:hAnsi="Times" w:cs="Calibri"/>
                <w:color w:val="000000"/>
                <w:lang w:eastAsia="en-GB"/>
              </w:rPr>
            </w:pPr>
            <w:r w:rsidRPr="006B5978">
              <w:rPr>
                <w:rFonts w:ascii="Times" w:eastAsia="Calibri" w:hAnsi="Times" w:cs="Calibri"/>
                <w:color w:val="000000"/>
                <w:lang w:eastAsia="en-GB"/>
              </w:rPr>
              <w:t>120</w:t>
            </w:r>
          </w:p>
        </w:tc>
      </w:tr>
    </w:tbl>
    <w:p w14:paraId="5BC975C2" w14:textId="77777777" w:rsidR="00F57BFF" w:rsidRDefault="00F57BFF" w:rsidP="00E851BC">
      <w:pPr>
        <w:spacing w:line="480" w:lineRule="auto"/>
      </w:pPr>
    </w:p>
    <w:p w14:paraId="1B88523A" w14:textId="77777777" w:rsidR="008A05E4" w:rsidRPr="00622C64" w:rsidRDefault="008A05E4" w:rsidP="00E851BC">
      <w:pPr>
        <w:pStyle w:val="Caption"/>
        <w:spacing w:line="480" w:lineRule="auto"/>
      </w:pPr>
      <w:r>
        <w:t>Table 4.</w:t>
      </w:r>
      <w:r w:rsidRPr="00622C64">
        <w:t xml:space="preserve"> Overview of particle size analysis (PSA) </w:t>
      </w:r>
      <w:r>
        <w:t>results of API</w:t>
      </w:r>
      <w:r w:rsidRPr="00622C64">
        <w:t xml:space="preserve"> </w:t>
      </w:r>
      <w:r>
        <w:t xml:space="preserve">raw materials </w:t>
      </w:r>
      <w:r w:rsidRPr="00622C64">
        <w:t xml:space="preserve">and </w:t>
      </w:r>
      <w:r>
        <w:t xml:space="preserve">processed </w:t>
      </w:r>
      <w:r w:rsidRPr="00622C64">
        <w:t>formulations</w:t>
      </w:r>
    </w:p>
    <w:tbl>
      <w:tblPr>
        <w:tblStyle w:val="TableGrid"/>
        <w:tblW w:w="4571" w:type="dxa"/>
        <w:jc w:val="center"/>
        <w:tblLook w:val="04A0" w:firstRow="1" w:lastRow="0" w:firstColumn="1" w:lastColumn="0" w:noHBand="0" w:noVBand="1"/>
      </w:tblPr>
      <w:tblGrid>
        <w:gridCol w:w="2394"/>
        <w:gridCol w:w="2177"/>
      </w:tblGrid>
      <w:tr w:rsidR="008A05E4" w:rsidRPr="00622C64" w14:paraId="1759259E" w14:textId="77777777" w:rsidTr="00D13C26">
        <w:trPr>
          <w:jc w:val="center"/>
        </w:trPr>
        <w:tc>
          <w:tcPr>
            <w:tcW w:w="2394" w:type="dxa"/>
          </w:tcPr>
          <w:p w14:paraId="57C73E6E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Sample</w:t>
            </w:r>
          </w:p>
        </w:tc>
        <w:tc>
          <w:tcPr>
            <w:tcW w:w="2177" w:type="dxa"/>
          </w:tcPr>
          <w:p w14:paraId="11B2E71E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Particle Size (µm) (d50)</w:t>
            </w:r>
          </w:p>
        </w:tc>
      </w:tr>
      <w:tr w:rsidR="008A05E4" w:rsidRPr="00622C64" w14:paraId="0AC844C8" w14:textId="77777777" w:rsidTr="00D13C26">
        <w:trPr>
          <w:jc w:val="center"/>
        </w:trPr>
        <w:tc>
          <w:tcPr>
            <w:tcW w:w="2394" w:type="dxa"/>
          </w:tcPr>
          <w:p w14:paraId="5204EF52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HCTZ (Raw)</w:t>
            </w:r>
          </w:p>
        </w:tc>
        <w:tc>
          <w:tcPr>
            <w:tcW w:w="2177" w:type="dxa"/>
          </w:tcPr>
          <w:p w14:paraId="225DFD39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516A48">
              <w:rPr>
                <w:rFonts w:ascii="Times" w:hAnsi="Times" w:cstheme="minorHAnsi"/>
                <w:color w:val="000000" w:themeColor="text1"/>
              </w:rPr>
              <w:t>28.48 ± 0.13</w:t>
            </w:r>
          </w:p>
        </w:tc>
      </w:tr>
      <w:tr w:rsidR="008A05E4" w:rsidRPr="00622C64" w14:paraId="012F779D" w14:textId="77777777" w:rsidTr="00D13C26">
        <w:trPr>
          <w:jc w:val="center"/>
        </w:trPr>
        <w:tc>
          <w:tcPr>
            <w:tcW w:w="2394" w:type="dxa"/>
          </w:tcPr>
          <w:p w14:paraId="400374AA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RAM (Raw)</w:t>
            </w:r>
          </w:p>
        </w:tc>
        <w:tc>
          <w:tcPr>
            <w:tcW w:w="2177" w:type="dxa"/>
          </w:tcPr>
          <w:p w14:paraId="5F9F6696" w14:textId="55718E09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516A48">
              <w:rPr>
                <w:rFonts w:ascii="Times" w:hAnsi="Times" w:cstheme="minorHAnsi"/>
                <w:color w:val="000000" w:themeColor="text1"/>
              </w:rPr>
              <w:t>8.7</w:t>
            </w:r>
            <w:r w:rsidR="00760C7C">
              <w:rPr>
                <w:rFonts w:ascii="Times" w:hAnsi="Times" w:cstheme="minorHAnsi"/>
                <w:color w:val="000000" w:themeColor="text1"/>
              </w:rPr>
              <w:t>9</w:t>
            </w:r>
            <w:r w:rsidRPr="00516A48">
              <w:rPr>
                <w:rFonts w:ascii="Times" w:hAnsi="Times" w:cstheme="minorHAnsi"/>
                <w:color w:val="000000" w:themeColor="text1"/>
              </w:rPr>
              <w:t xml:space="preserve"> ± 0.22</w:t>
            </w:r>
          </w:p>
        </w:tc>
      </w:tr>
      <w:tr w:rsidR="008A05E4" w:rsidRPr="00622C64" w14:paraId="11A4945A" w14:textId="77777777" w:rsidTr="00D13C26">
        <w:trPr>
          <w:jc w:val="center"/>
        </w:trPr>
        <w:tc>
          <w:tcPr>
            <w:tcW w:w="2394" w:type="dxa"/>
          </w:tcPr>
          <w:p w14:paraId="150C83D3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HME-F1</w:t>
            </w:r>
          </w:p>
        </w:tc>
        <w:tc>
          <w:tcPr>
            <w:tcW w:w="2177" w:type="dxa"/>
          </w:tcPr>
          <w:p w14:paraId="1C29FB90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50.48 ± 2.45</w:t>
            </w:r>
          </w:p>
        </w:tc>
      </w:tr>
      <w:tr w:rsidR="008A05E4" w:rsidRPr="00622C64" w14:paraId="60C8F593" w14:textId="77777777" w:rsidTr="00D13C26">
        <w:trPr>
          <w:jc w:val="center"/>
        </w:trPr>
        <w:tc>
          <w:tcPr>
            <w:tcW w:w="2394" w:type="dxa"/>
          </w:tcPr>
          <w:p w14:paraId="71DBF208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HME-F2</w:t>
            </w:r>
          </w:p>
        </w:tc>
        <w:tc>
          <w:tcPr>
            <w:tcW w:w="2177" w:type="dxa"/>
          </w:tcPr>
          <w:p w14:paraId="1DE12158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49.16 ± 4.00</w:t>
            </w:r>
          </w:p>
        </w:tc>
      </w:tr>
      <w:tr w:rsidR="008A05E4" w:rsidRPr="00622C64" w14:paraId="21790702" w14:textId="77777777" w:rsidTr="00D13C26">
        <w:trPr>
          <w:jc w:val="center"/>
        </w:trPr>
        <w:tc>
          <w:tcPr>
            <w:tcW w:w="2394" w:type="dxa"/>
          </w:tcPr>
          <w:p w14:paraId="1881E29E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HME-F3</w:t>
            </w:r>
          </w:p>
        </w:tc>
        <w:tc>
          <w:tcPr>
            <w:tcW w:w="2177" w:type="dxa"/>
          </w:tcPr>
          <w:p w14:paraId="49DF958C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36.16 ± 0.74</w:t>
            </w:r>
          </w:p>
        </w:tc>
      </w:tr>
      <w:tr w:rsidR="008A05E4" w:rsidRPr="00622C64" w14:paraId="5DE33EEF" w14:textId="77777777" w:rsidTr="00D13C26">
        <w:trPr>
          <w:jc w:val="center"/>
        </w:trPr>
        <w:tc>
          <w:tcPr>
            <w:tcW w:w="2394" w:type="dxa"/>
          </w:tcPr>
          <w:p w14:paraId="3B0EA7D3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SD-F1</w:t>
            </w:r>
          </w:p>
        </w:tc>
        <w:tc>
          <w:tcPr>
            <w:tcW w:w="2177" w:type="dxa"/>
          </w:tcPr>
          <w:p w14:paraId="3C492A29" w14:textId="708BBA6C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3.4</w:t>
            </w:r>
            <w:r w:rsidR="00760C7C">
              <w:rPr>
                <w:rFonts w:ascii="Times" w:hAnsi="Times" w:cstheme="minorHAnsi"/>
                <w:color w:val="000000" w:themeColor="text1"/>
              </w:rPr>
              <w:t xml:space="preserve">1 </w:t>
            </w:r>
            <w:r w:rsidRPr="00622C64">
              <w:rPr>
                <w:rFonts w:ascii="Times" w:hAnsi="Times" w:cstheme="minorHAnsi"/>
                <w:color w:val="000000" w:themeColor="text1"/>
              </w:rPr>
              <w:t>±</w:t>
            </w:r>
            <w:r w:rsidR="00760C7C">
              <w:rPr>
                <w:rFonts w:ascii="Times" w:hAnsi="Times" w:cstheme="minorHAnsi"/>
                <w:color w:val="000000" w:themeColor="text1"/>
              </w:rPr>
              <w:t xml:space="preserve"> </w:t>
            </w:r>
            <w:r w:rsidRPr="00622C64">
              <w:rPr>
                <w:rFonts w:ascii="Times" w:hAnsi="Times" w:cstheme="minorHAnsi"/>
                <w:color w:val="000000" w:themeColor="text1"/>
              </w:rPr>
              <w:t>0.11</w:t>
            </w:r>
          </w:p>
        </w:tc>
      </w:tr>
      <w:tr w:rsidR="008A05E4" w:rsidRPr="00622C64" w14:paraId="11FCDA7C" w14:textId="77777777" w:rsidTr="00D13C26">
        <w:trPr>
          <w:jc w:val="center"/>
        </w:trPr>
        <w:tc>
          <w:tcPr>
            <w:tcW w:w="2394" w:type="dxa"/>
          </w:tcPr>
          <w:p w14:paraId="71F24112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SD-F2</w:t>
            </w:r>
          </w:p>
        </w:tc>
        <w:tc>
          <w:tcPr>
            <w:tcW w:w="2177" w:type="dxa"/>
          </w:tcPr>
          <w:p w14:paraId="75B73F1B" w14:textId="02AA0BBC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3.00</w:t>
            </w:r>
            <w:r w:rsidR="00760C7C">
              <w:rPr>
                <w:rFonts w:ascii="Times" w:hAnsi="Times" w:cstheme="minorHAnsi"/>
                <w:color w:val="000000" w:themeColor="text1"/>
              </w:rPr>
              <w:t xml:space="preserve"> </w:t>
            </w:r>
            <w:r w:rsidRPr="00622C64">
              <w:rPr>
                <w:rFonts w:ascii="Times" w:hAnsi="Times" w:cstheme="minorHAnsi"/>
                <w:color w:val="000000" w:themeColor="text1"/>
              </w:rPr>
              <w:t>±</w:t>
            </w:r>
            <w:r w:rsidR="00760C7C">
              <w:rPr>
                <w:rFonts w:ascii="Times" w:hAnsi="Times" w:cstheme="minorHAnsi"/>
                <w:color w:val="000000" w:themeColor="text1"/>
              </w:rPr>
              <w:t xml:space="preserve"> </w:t>
            </w:r>
            <w:r w:rsidRPr="00622C64">
              <w:rPr>
                <w:rFonts w:ascii="Times" w:hAnsi="Times" w:cstheme="minorHAnsi"/>
                <w:color w:val="000000" w:themeColor="text1"/>
              </w:rPr>
              <w:t>0.02</w:t>
            </w:r>
          </w:p>
        </w:tc>
      </w:tr>
      <w:tr w:rsidR="008A05E4" w:rsidRPr="00622C64" w14:paraId="54E9D0FE" w14:textId="77777777" w:rsidTr="00D13C26">
        <w:trPr>
          <w:jc w:val="center"/>
        </w:trPr>
        <w:tc>
          <w:tcPr>
            <w:tcW w:w="2394" w:type="dxa"/>
          </w:tcPr>
          <w:p w14:paraId="2C567B46" w14:textId="77777777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SD-F3</w:t>
            </w:r>
          </w:p>
        </w:tc>
        <w:tc>
          <w:tcPr>
            <w:tcW w:w="2177" w:type="dxa"/>
          </w:tcPr>
          <w:p w14:paraId="0CC3F710" w14:textId="56BA449F" w:rsidR="008A05E4" w:rsidRPr="00622C64" w:rsidRDefault="008A05E4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3.98</w:t>
            </w:r>
            <w:r w:rsidR="00760C7C">
              <w:rPr>
                <w:rFonts w:ascii="Times" w:hAnsi="Times" w:cstheme="minorHAnsi"/>
                <w:color w:val="000000" w:themeColor="text1"/>
              </w:rPr>
              <w:t xml:space="preserve"> </w:t>
            </w:r>
            <w:r w:rsidRPr="00622C64">
              <w:rPr>
                <w:rFonts w:ascii="Times" w:hAnsi="Times" w:cstheme="minorHAnsi"/>
                <w:color w:val="000000" w:themeColor="text1"/>
              </w:rPr>
              <w:t>±</w:t>
            </w:r>
            <w:r w:rsidR="00760C7C">
              <w:rPr>
                <w:rFonts w:ascii="Times" w:hAnsi="Times" w:cstheme="minorHAnsi"/>
                <w:color w:val="000000" w:themeColor="text1"/>
              </w:rPr>
              <w:t xml:space="preserve"> </w:t>
            </w:r>
            <w:r w:rsidRPr="00622C64">
              <w:rPr>
                <w:rFonts w:ascii="Times" w:hAnsi="Times" w:cstheme="minorHAnsi"/>
                <w:color w:val="000000" w:themeColor="text1"/>
              </w:rPr>
              <w:t>0.01</w:t>
            </w:r>
          </w:p>
        </w:tc>
      </w:tr>
    </w:tbl>
    <w:p w14:paraId="71D8F94D" w14:textId="62325C4D" w:rsidR="008A05E4" w:rsidRDefault="008A05E4" w:rsidP="00E851BC">
      <w:pPr>
        <w:spacing w:line="480" w:lineRule="auto"/>
      </w:pPr>
    </w:p>
    <w:p w14:paraId="499C7459" w14:textId="5CB9F6EC" w:rsidR="006C4A4D" w:rsidRPr="00622C64" w:rsidRDefault="006C4A4D" w:rsidP="00E851BC">
      <w:pPr>
        <w:pStyle w:val="Caption"/>
        <w:spacing w:line="480" w:lineRule="auto"/>
      </w:pPr>
      <w:r w:rsidRPr="00622C64">
        <w:lastRenderedPageBreak/>
        <w:t xml:space="preserve">Table </w:t>
      </w:r>
      <w:r>
        <w:t>5</w:t>
      </w:r>
      <w:r w:rsidR="00E851BC">
        <w:t>.</w:t>
      </w:r>
      <w:r w:rsidRPr="00622C64">
        <w:t xml:space="preserve"> Summary of drug content </w:t>
      </w:r>
      <w:r>
        <w:t xml:space="preserve">for processed formulations </w:t>
      </w:r>
      <w:r w:rsidRPr="00622C64">
        <w:t>and intrinsic drug dissolution rate</w:t>
      </w:r>
      <w:r>
        <w:t>s from compressed discs</w:t>
      </w:r>
      <w:r w:rsidRPr="00622C64">
        <w:t xml:space="preserve"> in 0.1 M HCl pH 1.2 </w:t>
      </w:r>
      <w:r>
        <w:t xml:space="preserve">@ </w:t>
      </w:r>
      <w:r>
        <w:rPr>
          <w:rFonts w:cstheme="minorHAnsi"/>
        </w:rPr>
        <w:t>37 ºC</w:t>
      </w:r>
      <w:r w:rsidRPr="00622C64">
        <w:t xml:space="preserve"> over 120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3"/>
        <w:gridCol w:w="1711"/>
        <w:gridCol w:w="2127"/>
        <w:gridCol w:w="1700"/>
        <w:gridCol w:w="2069"/>
      </w:tblGrid>
      <w:tr w:rsidR="006C4A4D" w:rsidRPr="00622C64" w14:paraId="34E6A39E" w14:textId="77777777" w:rsidTr="00D13C26">
        <w:tc>
          <w:tcPr>
            <w:tcW w:w="0" w:type="auto"/>
          </w:tcPr>
          <w:p w14:paraId="12284843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Formulation</w:t>
            </w:r>
          </w:p>
        </w:tc>
        <w:tc>
          <w:tcPr>
            <w:tcW w:w="1711" w:type="dxa"/>
          </w:tcPr>
          <w:p w14:paraId="2E68E238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HCTZ content (%)</w:t>
            </w:r>
          </w:p>
        </w:tc>
        <w:tc>
          <w:tcPr>
            <w:tcW w:w="2127" w:type="dxa"/>
          </w:tcPr>
          <w:p w14:paraId="08BB5ACF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 xml:space="preserve">HCTZ </w:t>
            </w:r>
            <w:r>
              <w:rPr>
                <w:rFonts w:ascii="Times" w:hAnsi="Times" w:cstheme="minorHAnsi"/>
                <w:color w:val="000000" w:themeColor="text1"/>
              </w:rPr>
              <w:t xml:space="preserve">dissolution rate </w:t>
            </w:r>
            <w:r w:rsidRPr="00622C64">
              <w:rPr>
                <w:rFonts w:ascii="Times" w:hAnsi="Times" w:cstheme="minorHAnsi"/>
                <w:color w:val="000000" w:themeColor="text1"/>
              </w:rPr>
              <w:t>(mg/ min/ cm</w:t>
            </w:r>
            <w:r w:rsidRPr="00622C64">
              <w:rPr>
                <w:rFonts w:ascii="Times" w:hAnsi="Times" w:cstheme="minorHAnsi"/>
                <w:color w:val="000000" w:themeColor="text1"/>
                <w:vertAlign w:val="superscript"/>
              </w:rPr>
              <w:t>2</w:t>
            </w:r>
            <w:r w:rsidRPr="00622C64">
              <w:rPr>
                <w:rFonts w:ascii="Times" w:hAnsi="Times" w:cstheme="minorHAnsi"/>
                <w:color w:val="000000" w:themeColor="text1"/>
              </w:rPr>
              <w:t>)</w:t>
            </w:r>
          </w:p>
        </w:tc>
        <w:tc>
          <w:tcPr>
            <w:tcW w:w="1700" w:type="dxa"/>
          </w:tcPr>
          <w:p w14:paraId="16977039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RAM content (%)</w:t>
            </w:r>
          </w:p>
        </w:tc>
        <w:tc>
          <w:tcPr>
            <w:tcW w:w="2069" w:type="dxa"/>
          </w:tcPr>
          <w:p w14:paraId="4AB8F6F3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RAM</w:t>
            </w:r>
            <w:r>
              <w:rPr>
                <w:rFonts w:ascii="Times" w:hAnsi="Times" w:cstheme="minorHAnsi"/>
                <w:color w:val="000000" w:themeColor="text1"/>
              </w:rPr>
              <w:t xml:space="preserve"> dissolution rate</w:t>
            </w:r>
            <w:r w:rsidRPr="00622C64">
              <w:rPr>
                <w:rFonts w:ascii="Times" w:hAnsi="Times" w:cstheme="minorHAnsi"/>
                <w:color w:val="000000" w:themeColor="text1"/>
              </w:rPr>
              <w:t xml:space="preserve"> (mg/ min/ cm</w:t>
            </w:r>
            <w:r w:rsidRPr="00622C64">
              <w:rPr>
                <w:rFonts w:ascii="Times" w:hAnsi="Times" w:cstheme="minorHAnsi"/>
                <w:color w:val="000000" w:themeColor="text1"/>
                <w:vertAlign w:val="superscript"/>
              </w:rPr>
              <w:t>2</w:t>
            </w:r>
            <w:r w:rsidRPr="00622C64">
              <w:rPr>
                <w:rFonts w:ascii="Times" w:hAnsi="Times" w:cstheme="minorHAnsi"/>
                <w:color w:val="000000" w:themeColor="text1"/>
              </w:rPr>
              <w:t>)</w:t>
            </w:r>
          </w:p>
        </w:tc>
      </w:tr>
      <w:tr w:rsidR="006C4A4D" w:rsidRPr="00622C64" w14:paraId="79464043" w14:textId="77777777" w:rsidTr="00D13C26">
        <w:tc>
          <w:tcPr>
            <w:tcW w:w="0" w:type="auto"/>
          </w:tcPr>
          <w:p w14:paraId="0F1FA7FD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HME-F1</w:t>
            </w:r>
          </w:p>
        </w:tc>
        <w:tc>
          <w:tcPr>
            <w:tcW w:w="1711" w:type="dxa"/>
          </w:tcPr>
          <w:p w14:paraId="4C7C423E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101.44 ± 1.45</w:t>
            </w:r>
          </w:p>
        </w:tc>
        <w:tc>
          <w:tcPr>
            <w:tcW w:w="2127" w:type="dxa"/>
          </w:tcPr>
          <w:p w14:paraId="56061A3E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0.240 ± 0.03</w:t>
            </w:r>
          </w:p>
        </w:tc>
        <w:tc>
          <w:tcPr>
            <w:tcW w:w="1700" w:type="dxa"/>
          </w:tcPr>
          <w:p w14:paraId="43298E92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90.71 ± 0.65</w:t>
            </w:r>
          </w:p>
        </w:tc>
        <w:tc>
          <w:tcPr>
            <w:tcW w:w="2069" w:type="dxa"/>
          </w:tcPr>
          <w:p w14:paraId="2C4F4CE9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0.087 ± 0.01</w:t>
            </w:r>
          </w:p>
        </w:tc>
      </w:tr>
      <w:tr w:rsidR="006C4A4D" w:rsidRPr="00622C64" w14:paraId="65AB51CF" w14:textId="77777777" w:rsidTr="00D13C26">
        <w:tc>
          <w:tcPr>
            <w:tcW w:w="0" w:type="auto"/>
          </w:tcPr>
          <w:p w14:paraId="171C3E55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HME-F2</w:t>
            </w:r>
          </w:p>
        </w:tc>
        <w:tc>
          <w:tcPr>
            <w:tcW w:w="1711" w:type="dxa"/>
          </w:tcPr>
          <w:p w14:paraId="318FFD40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101.88 ± 2.10</w:t>
            </w:r>
          </w:p>
        </w:tc>
        <w:tc>
          <w:tcPr>
            <w:tcW w:w="2127" w:type="dxa"/>
          </w:tcPr>
          <w:p w14:paraId="7BF346D4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0.384 ± 0.04</w:t>
            </w:r>
          </w:p>
        </w:tc>
        <w:tc>
          <w:tcPr>
            <w:tcW w:w="1700" w:type="dxa"/>
          </w:tcPr>
          <w:p w14:paraId="3EF13744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96. 07 ± 0.01</w:t>
            </w:r>
          </w:p>
        </w:tc>
        <w:tc>
          <w:tcPr>
            <w:tcW w:w="2069" w:type="dxa"/>
          </w:tcPr>
          <w:p w14:paraId="46E1F61B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0.136 ± 0.02</w:t>
            </w:r>
          </w:p>
        </w:tc>
      </w:tr>
      <w:tr w:rsidR="006C4A4D" w:rsidRPr="00622C64" w14:paraId="12AC010F" w14:textId="77777777" w:rsidTr="00D13C26">
        <w:tc>
          <w:tcPr>
            <w:tcW w:w="0" w:type="auto"/>
          </w:tcPr>
          <w:p w14:paraId="786E5088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HME-F3</w:t>
            </w:r>
          </w:p>
        </w:tc>
        <w:tc>
          <w:tcPr>
            <w:tcW w:w="1711" w:type="dxa"/>
          </w:tcPr>
          <w:p w14:paraId="3B14658C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99.64 ± 0.46</w:t>
            </w:r>
          </w:p>
        </w:tc>
        <w:tc>
          <w:tcPr>
            <w:tcW w:w="2127" w:type="dxa"/>
          </w:tcPr>
          <w:p w14:paraId="18887451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N/A</w:t>
            </w:r>
          </w:p>
        </w:tc>
        <w:tc>
          <w:tcPr>
            <w:tcW w:w="1700" w:type="dxa"/>
          </w:tcPr>
          <w:p w14:paraId="45E313B4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285A6C">
              <w:rPr>
                <w:rFonts w:ascii="Times" w:hAnsi="Times" w:cstheme="minorHAnsi"/>
                <w:color w:val="000000" w:themeColor="text1"/>
              </w:rPr>
              <w:t>85.93 ± 0.33</w:t>
            </w:r>
          </w:p>
        </w:tc>
        <w:tc>
          <w:tcPr>
            <w:tcW w:w="2069" w:type="dxa"/>
          </w:tcPr>
          <w:p w14:paraId="3377B6C9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N/A</w:t>
            </w:r>
          </w:p>
        </w:tc>
      </w:tr>
      <w:tr w:rsidR="006C4A4D" w:rsidRPr="00622C64" w14:paraId="1F823744" w14:textId="77777777" w:rsidTr="00D13C26">
        <w:tc>
          <w:tcPr>
            <w:tcW w:w="0" w:type="auto"/>
          </w:tcPr>
          <w:p w14:paraId="6BB14D3A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SD-F1</w:t>
            </w:r>
          </w:p>
        </w:tc>
        <w:tc>
          <w:tcPr>
            <w:tcW w:w="1711" w:type="dxa"/>
          </w:tcPr>
          <w:p w14:paraId="0BEC8D6E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10</w:t>
            </w:r>
            <w:r>
              <w:rPr>
                <w:rFonts w:ascii="Times" w:hAnsi="Times" w:cstheme="minorHAnsi"/>
                <w:color w:val="000000" w:themeColor="text1"/>
              </w:rPr>
              <w:t>0</w:t>
            </w:r>
            <w:r w:rsidRPr="00622C64">
              <w:rPr>
                <w:rFonts w:ascii="Times" w:hAnsi="Times" w:cstheme="minorHAnsi"/>
                <w:color w:val="000000" w:themeColor="text1"/>
              </w:rPr>
              <w:t>.69 ± 0.57</w:t>
            </w:r>
          </w:p>
        </w:tc>
        <w:tc>
          <w:tcPr>
            <w:tcW w:w="2127" w:type="dxa"/>
          </w:tcPr>
          <w:p w14:paraId="0CFA630C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0.165 ± 0.02</w:t>
            </w:r>
          </w:p>
        </w:tc>
        <w:tc>
          <w:tcPr>
            <w:tcW w:w="1700" w:type="dxa"/>
          </w:tcPr>
          <w:p w14:paraId="7CB66BAB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>
              <w:rPr>
                <w:rFonts w:ascii="Times" w:hAnsi="Times" w:cstheme="minorHAnsi"/>
                <w:color w:val="000000" w:themeColor="text1"/>
              </w:rPr>
              <w:t>99</w:t>
            </w:r>
            <w:r w:rsidRPr="00622C64">
              <w:rPr>
                <w:rFonts w:ascii="Times" w:hAnsi="Times" w:cstheme="minorHAnsi"/>
                <w:color w:val="000000" w:themeColor="text1"/>
              </w:rPr>
              <w:t>.54 ± 0.20</w:t>
            </w:r>
          </w:p>
        </w:tc>
        <w:tc>
          <w:tcPr>
            <w:tcW w:w="2069" w:type="dxa"/>
          </w:tcPr>
          <w:p w14:paraId="7D4D74AE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0.072 ± 0.01</w:t>
            </w:r>
          </w:p>
        </w:tc>
      </w:tr>
      <w:tr w:rsidR="006C4A4D" w:rsidRPr="00622C64" w14:paraId="20DF5432" w14:textId="77777777" w:rsidTr="00D13C26">
        <w:tc>
          <w:tcPr>
            <w:tcW w:w="0" w:type="auto"/>
          </w:tcPr>
          <w:p w14:paraId="618EEF83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SD-F2</w:t>
            </w:r>
          </w:p>
        </w:tc>
        <w:tc>
          <w:tcPr>
            <w:tcW w:w="1711" w:type="dxa"/>
          </w:tcPr>
          <w:p w14:paraId="43875D31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100.33 ± 0.74</w:t>
            </w:r>
          </w:p>
        </w:tc>
        <w:tc>
          <w:tcPr>
            <w:tcW w:w="2127" w:type="dxa"/>
          </w:tcPr>
          <w:p w14:paraId="3B0EEA28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0.239 ± 0.04</w:t>
            </w:r>
          </w:p>
        </w:tc>
        <w:tc>
          <w:tcPr>
            <w:tcW w:w="1700" w:type="dxa"/>
          </w:tcPr>
          <w:p w14:paraId="4639D3B4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10</w:t>
            </w:r>
            <w:r>
              <w:rPr>
                <w:rFonts w:ascii="Times" w:hAnsi="Times" w:cstheme="minorHAnsi"/>
                <w:color w:val="000000" w:themeColor="text1"/>
              </w:rPr>
              <w:t>1</w:t>
            </w:r>
            <w:r w:rsidRPr="00622C64">
              <w:rPr>
                <w:rFonts w:ascii="Times" w:hAnsi="Times" w:cstheme="minorHAnsi"/>
                <w:color w:val="000000" w:themeColor="text1"/>
              </w:rPr>
              <w:t>.89 ± 1.25</w:t>
            </w:r>
          </w:p>
        </w:tc>
        <w:tc>
          <w:tcPr>
            <w:tcW w:w="2069" w:type="dxa"/>
          </w:tcPr>
          <w:p w14:paraId="337B6BB2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0.110 ± 0.01</w:t>
            </w:r>
          </w:p>
        </w:tc>
      </w:tr>
      <w:tr w:rsidR="006C4A4D" w:rsidRPr="00622C64" w14:paraId="5C685E2A" w14:textId="77777777" w:rsidTr="00D13C26">
        <w:tc>
          <w:tcPr>
            <w:tcW w:w="0" w:type="auto"/>
          </w:tcPr>
          <w:p w14:paraId="32ADD569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SD-F3</w:t>
            </w:r>
          </w:p>
        </w:tc>
        <w:tc>
          <w:tcPr>
            <w:tcW w:w="1711" w:type="dxa"/>
          </w:tcPr>
          <w:p w14:paraId="51E0EF6A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10</w:t>
            </w:r>
            <w:r>
              <w:rPr>
                <w:rFonts w:ascii="Times" w:hAnsi="Times" w:cstheme="minorHAnsi"/>
                <w:color w:val="000000" w:themeColor="text1"/>
              </w:rPr>
              <w:t>1</w:t>
            </w:r>
            <w:r w:rsidRPr="00622C64">
              <w:rPr>
                <w:rFonts w:ascii="Times" w:hAnsi="Times" w:cstheme="minorHAnsi"/>
                <w:color w:val="000000" w:themeColor="text1"/>
              </w:rPr>
              <w:t>.25 ± 1.64</w:t>
            </w:r>
          </w:p>
        </w:tc>
        <w:tc>
          <w:tcPr>
            <w:tcW w:w="2127" w:type="dxa"/>
          </w:tcPr>
          <w:p w14:paraId="3D4DA048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N/A</w:t>
            </w:r>
          </w:p>
        </w:tc>
        <w:tc>
          <w:tcPr>
            <w:tcW w:w="1700" w:type="dxa"/>
          </w:tcPr>
          <w:p w14:paraId="660ABDC6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10</w:t>
            </w:r>
            <w:r>
              <w:rPr>
                <w:rFonts w:ascii="Times" w:hAnsi="Times" w:cstheme="minorHAnsi"/>
                <w:color w:val="000000" w:themeColor="text1"/>
              </w:rPr>
              <w:t>0</w:t>
            </w:r>
            <w:r w:rsidRPr="00622C64">
              <w:rPr>
                <w:rFonts w:ascii="Times" w:hAnsi="Times" w:cstheme="minorHAnsi"/>
                <w:color w:val="000000" w:themeColor="text1"/>
              </w:rPr>
              <w:t>.08 ± 0.26</w:t>
            </w:r>
          </w:p>
        </w:tc>
        <w:tc>
          <w:tcPr>
            <w:tcW w:w="2069" w:type="dxa"/>
          </w:tcPr>
          <w:p w14:paraId="451F4A0B" w14:textId="77777777" w:rsidR="006C4A4D" w:rsidRPr="00622C64" w:rsidRDefault="006C4A4D" w:rsidP="00E851BC">
            <w:pPr>
              <w:spacing w:line="480" w:lineRule="auto"/>
              <w:rPr>
                <w:rFonts w:ascii="Times" w:hAnsi="Times" w:cstheme="minorHAnsi"/>
                <w:color w:val="000000" w:themeColor="text1"/>
              </w:rPr>
            </w:pPr>
            <w:r w:rsidRPr="00622C64">
              <w:rPr>
                <w:rFonts w:ascii="Times" w:hAnsi="Times" w:cstheme="minorHAnsi"/>
                <w:color w:val="000000" w:themeColor="text1"/>
              </w:rPr>
              <w:t>N/A</w:t>
            </w:r>
          </w:p>
        </w:tc>
      </w:tr>
    </w:tbl>
    <w:p w14:paraId="3AD46A47" w14:textId="08F484A3" w:rsidR="00F57BFF" w:rsidRDefault="00F57BFF" w:rsidP="00E851BC">
      <w:pPr>
        <w:spacing w:line="480" w:lineRule="auto"/>
      </w:pPr>
    </w:p>
    <w:p w14:paraId="27912192" w14:textId="77777777" w:rsidR="00F57BFF" w:rsidRDefault="00F57BFF" w:rsidP="00E851BC">
      <w:pPr>
        <w:spacing w:line="480" w:lineRule="auto"/>
      </w:pPr>
    </w:p>
    <w:p w14:paraId="2AF0058F" w14:textId="77777777" w:rsidR="006C4A4D" w:rsidRPr="00F57BFF" w:rsidRDefault="006C4A4D" w:rsidP="00E851BC">
      <w:pPr>
        <w:spacing w:line="480" w:lineRule="auto"/>
        <w:rPr>
          <w:rFonts w:ascii="Times" w:hAnsi="Times" w:cstheme="minorHAnsi"/>
          <w:i/>
          <w:color w:val="000000" w:themeColor="text1"/>
          <w:sz w:val="24"/>
          <w:szCs w:val="24"/>
        </w:rPr>
      </w:pPr>
      <w:bookmarkStart w:id="1" w:name="_Hlk502687261"/>
      <w:r w:rsidRPr="00F57BFF">
        <w:rPr>
          <w:rFonts w:ascii="Times" w:hAnsi="Times" w:cstheme="minorHAnsi"/>
          <w:i/>
          <w:color w:val="000000" w:themeColor="text1"/>
          <w:sz w:val="24"/>
          <w:szCs w:val="24"/>
        </w:rPr>
        <w:t>Table 6. Roughness average (Ra) of the surface of compressed discs for intrinsic dissolution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9"/>
        <w:gridCol w:w="4507"/>
      </w:tblGrid>
      <w:tr w:rsidR="006C4A4D" w14:paraId="708F9B12" w14:textId="77777777" w:rsidTr="00D13C26">
        <w:tc>
          <w:tcPr>
            <w:tcW w:w="4621" w:type="dxa"/>
          </w:tcPr>
          <w:p w14:paraId="55120322" w14:textId="77777777" w:rsidR="006C4A4D" w:rsidRDefault="006C4A4D" w:rsidP="00E851BC">
            <w:pPr>
              <w:spacing w:line="480" w:lineRule="auto"/>
            </w:pPr>
            <w:r>
              <w:t>Formulation</w:t>
            </w:r>
          </w:p>
        </w:tc>
        <w:tc>
          <w:tcPr>
            <w:tcW w:w="4621" w:type="dxa"/>
          </w:tcPr>
          <w:p w14:paraId="2F0F146E" w14:textId="77777777" w:rsidR="006C4A4D" w:rsidRDefault="006C4A4D" w:rsidP="00E851BC">
            <w:pPr>
              <w:spacing w:line="480" w:lineRule="auto"/>
            </w:pPr>
            <w:r>
              <w:t>Roughness average (Ra) (nm)</w:t>
            </w:r>
          </w:p>
        </w:tc>
      </w:tr>
      <w:tr w:rsidR="006C4A4D" w14:paraId="512E97EC" w14:textId="77777777" w:rsidTr="00D13C26">
        <w:tc>
          <w:tcPr>
            <w:tcW w:w="4621" w:type="dxa"/>
          </w:tcPr>
          <w:p w14:paraId="503CFCF2" w14:textId="77777777" w:rsidR="006C4A4D" w:rsidRDefault="006C4A4D" w:rsidP="00E851BC">
            <w:pPr>
              <w:spacing w:line="480" w:lineRule="auto"/>
            </w:pPr>
            <w:r>
              <w:t>SD F1</w:t>
            </w:r>
          </w:p>
        </w:tc>
        <w:tc>
          <w:tcPr>
            <w:tcW w:w="4621" w:type="dxa"/>
          </w:tcPr>
          <w:p w14:paraId="4EC0B00C" w14:textId="77777777" w:rsidR="006C4A4D" w:rsidRDefault="006C4A4D" w:rsidP="00E851BC">
            <w:pPr>
              <w:spacing w:line="480" w:lineRule="auto"/>
            </w:pPr>
            <w:r>
              <w:t xml:space="preserve">121897 </w:t>
            </w:r>
            <w:r>
              <w:rPr>
                <w:rFonts w:cs="Arial"/>
              </w:rPr>
              <w:t>±</w:t>
            </w:r>
            <w:r>
              <w:t xml:space="preserve"> 4857</w:t>
            </w:r>
          </w:p>
        </w:tc>
      </w:tr>
      <w:tr w:rsidR="006C4A4D" w14:paraId="4D523742" w14:textId="77777777" w:rsidTr="00D13C26">
        <w:tc>
          <w:tcPr>
            <w:tcW w:w="4621" w:type="dxa"/>
          </w:tcPr>
          <w:p w14:paraId="0387113B" w14:textId="77777777" w:rsidR="006C4A4D" w:rsidRDefault="006C4A4D" w:rsidP="00E851BC">
            <w:pPr>
              <w:spacing w:line="480" w:lineRule="auto"/>
            </w:pPr>
            <w:r>
              <w:t>SD F2</w:t>
            </w:r>
          </w:p>
        </w:tc>
        <w:tc>
          <w:tcPr>
            <w:tcW w:w="4621" w:type="dxa"/>
          </w:tcPr>
          <w:p w14:paraId="6FACA566" w14:textId="77777777" w:rsidR="006C4A4D" w:rsidRDefault="006C4A4D" w:rsidP="00E851BC">
            <w:pPr>
              <w:spacing w:line="480" w:lineRule="auto"/>
            </w:pPr>
            <w:r>
              <w:t xml:space="preserve">171079 </w:t>
            </w:r>
            <w:r>
              <w:rPr>
                <w:rFonts w:cs="Arial"/>
              </w:rPr>
              <w:t>±</w:t>
            </w:r>
            <w:r>
              <w:t xml:space="preserve"> 8641</w:t>
            </w:r>
          </w:p>
        </w:tc>
      </w:tr>
      <w:tr w:rsidR="006C4A4D" w14:paraId="1D0BD0AC" w14:textId="77777777" w:rsidTr="00D13C26">
        <w:tc>
          <w:tcPr>
            <w:tcW w:w="4621" w:type="dxa"/>
          </w:tcPr>
          <w:p w14:paraId="661ECCE5" w14:textId="77777777" w:rsidR="006C4A4D" w:rsidRDefault="006C4A4D" w:rsidP="00E851BC">
            <w:pPr>
              <w:spacing w:line="480" w:lineRule="auto"/>
            </w:pPr>
            <w:r>
              <w:t>SD F3</w:t>
            </w:r>
          </w:p>
        </w:tc>
        <w:tc>
          <w:tcPr>
            <w:tcW w:w="4621" w:type="dxa"/>
          </w:tcPr>
          <w:p w14:paraId="46A758F0" w14:textId="77777777" w:rsidR="006C4A4D" w:rsidRDefault="006C4A4D" w:rsidP="00E851BC">
            <w:pPr>
              <w:spacing w:line="480" w:lineRule="auto"/>
            </w:pPr>
            <w:r>
              <w:t xml:space="preserve">148757 </w:t>
            </w:r>
            <w:r>
              <w:rPr>
                <w:rFonts w:cs="Arial"/>
              </w:rPr>
              <w:t>±</w:t>
            </w:r>
            <w:r>
              <w:t xml:space="preserve"> 24077</w:t>
            </w:r>
          </w:p>
        </w:tc>
      </w:tr>
      <w:tr w:rsidR="006C4A4D" w14:paraId="71A2956B" w14:textId="77777777" w:rsidTr="00D13C26">
        <w:tc>
          <w:tcPr>
            <w:tcW w:w="4621" w:type="dxa"/>
          </w:tcPr>
          <w:p w14:paraId="69511605" w14:textId="77777777" w:rsidR="006C4A4D" w:rsidRDefault="006C4A4D" w:rsidP="00E851BC">
            <w:pPr>
              <w:spacing w:line="480" w:lineRule="auto"/>
            </w:pPr>
            <w:r>
              <w:t>HME F1</w:t>
            </w:r>
          </w:p>
        </w:tc>
        <w:tc>
          <w:tcPr>
            <w:tcW w:w="4621" w:type="dxa"/>
          </w:tcPr>
          <w:p w14:paraId="66C6BF37" w14:textId="77777777" w:rsidR="006C4A4D" w:rsidRDefault="006C4A4D" w:rsidP="00E851BC">
            <w:pPr>
              <w:spacing w:line="480" w:lineRule="auto"/>
            </w:pPr>
            <w:r>
              <w:t xml:space="preserve">171314 </w:t>
            </w:r>
            <w:r>
              <w:rPr>
                <w:rFonts w:cs="Arial"/>
              </w:rPr>
              <w:t>±</w:t>
            </w:r>
            <w:r>
              <w:t xml:space="preserve"> 5350</w:t>
            </w:r>
          </w:p>
        </w:tc>
      </w:tr>
      <w:tr w:rsidR="006C4A4D" w14:paraId="2439C98E" w14:textId="77777777" w:rsidTr="00D13C26">
        <w:tc>
          <w:tcPr>
            <w:tcW w:w="4621" w:type="dxa"/>
          </w:tcPr>
          <w:p w14:paraId="054B0E0E" w14:textId="77777777" w:rsidR="006C4A4D" w:rsidRDefault="006C4A4D" w:rsidP="00E851BC">
            <w:pPr>
              <w:spacing w:line="480" w:lineRule="auto"/>
            </w:pPr>
            <w:r>
              <w:t>HME F2</w:t>
            </w:r>
          </w:p>
        </w:tc>
        <w:tc>
          <w:tcPr>
            <w:tcW w:w="4621" w:type="dxa"/>
          </w:tcPr>
          <w:p w14:paraId="2B66DD05" w14:textId="77777777" w:rsidR="006C4A4D" w:rsidRDefault="006C4A4D" w:rsidP="00E851BC">
            <w:pPr>
              <w:spacing w:line="480" w:lineRule="auto"/>
            </w:pPr>
            <w:r>
              <w:t xml:space="preserve">215656 </w:t>
            </w:r>
            <w:r>
              <w:rPr>
                <w:rFonts w:cs="Arial"/>
              </w:rPr>
              <w:t>±</w:t>
            </w:r>
            <w:r>
              <w:t xml:space="preserve"> 3188</w:t>
            </w:r>
          </w:p>
        </w:tc>
      </w:tr>
      <w:tr w:rsidR="006C4A4D" w14:paraId="23FCF4F5" w14:textId="77777777" w:rsidTr="00D13C26">
        <w:tc>
          <w:tcPr>
            <w:tcW w:w="4621" w:type="dxa"/>
          </w:tcPr>
          <w:p w14:paraId="57F62407" w14:textId="77777777" w:rsidR="006C4A4D" w:rsidRDefault="006C4A4D" w:rsidP="00E851BC">
            <w:pPr>
              <w:spacing w:line="480" w:lineRule="auto"/>
            </w:pPr>
            <w:r>
              <w:t>HME F3</w:t>
            </w:r>
          </w:p>
        </w:tc>
        <w:tc>
          <w:tcPr>
            <w:tcW w:w="4621" w:type="dxa"/>
          </w:tcPr>
          <w:p w14:paraId="18D0F969" w14:textId="77777777" w:rsidR="006C4A4D" w:rsidRDefault="006C4A4D" w:rsidP="00E851BC">
            <w:pPr>
              <w:spacing w:line="480" w:lineRule="auto"/>
            </w:pPr>
            <w:r>
              <w:t xml:space="preserve">174651 </w:t>
            </w:r>
            <w:r>
              <w:rPr>
                <w:rFonts w:cs="Arial"/>
              </w:rPr>
              <w:t>±</w:t>
            </w:r>
            <w:r>
              <w:t xml:space="preserve"> 7573</w:t>
            </w:r>
          </w:p>
        </w:tc>
      </w:tr>
      <w:bookmarkEnd w:id="1"/>
    </w:tbl>
    <w:p w14:paraId="70BD61E3" w14:textId="77777777" w:rsidR="006C4A4D" w:rsidRDefault="006C4A4D" w:rsidP="00E851BC">
      <w:pPr>
        <w:spacing w:line="480" w:lineRule="auto"/>
      </w:pPr>
    </w:p>
    <w:sectPr w:rsidR="006C4A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978"/>
    <w:rsid w:val="00017BE2"/>
    <w:rsid w:val="0013280E"/>
    <w:rsid w:val="00453E1C"/>
    <w:rsid w:val="006B5978"/>
    <w:rsid w:val="006C4A4D"/>
    <w:rsid w:val="00760C7C"/>
    <w:rsid w:val="008A05E4"/>
    <w:rsid w:val="00974F10"/>
    <w:rsid w:val="009A1D30"/>
    <w:rsid w:val="00D465CD"/>
    <w:rsid w:val="00E851BC"/>
    <w:rsid w:val="00E87D34"/>
    <w:rsid w:val="00EA2B0C"/>
    <w:rsid w:val="00F5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3C00C"/>
  <w15:chartTrackingRefBased/>
  <w15:docId w15:val="{2CE208EE-D27B-44BD-B398-45E51E2D4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3E1C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3E1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3E1C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E1C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3E1C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6B5978"/>
    <w:pPr>
      <w:keepNext/>
      <w:outlineLvl w:val="0"/>
    </w:pPr>
    <w:rPr>
      <w:rFonts w:ascii="Times" w:hAnsi="Times"/>
      <w:i/>
      <w:color w:val="000000" w:themeColor="text1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6B5978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C4A4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6C4A4D"/>
    <w:pPr>
      <w:spacing w:after="0" w:line="240" w:lineRule="auto"/>
      <w:jc w:val="both"/>
    </w:pPr>
    <w:rPr>
      <w:sz w:val="24"/>
      <w:szCs w:val="24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4A4D"/>
    <w:rPr>
      <w:rFonts w:ascii="Arial" w:hAnsi="Arial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4A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A4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57B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ealyam@tcd.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Jeremiah Kelleher</dc:creator>
  <cp:keywords/>
  <dc:description/>
  <cp:lastModifiedBy>Jeremiah Kelleher</cp:lastModifiedBy>
  <cp:revision>11</cp:revision>
  <dcterms:created xsi:type="dcterms:W3CDTF">2018-02-13T16:32:00Z</dcterms:created>
  <dcterms:modified xsi:type="dcterms:W3CDTF">2018-04-26T10:36:00Z</dcterms:modified>
</cp:coreProperties>
</file>