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090BD1" w14:textId="77777777" w:rsidR="00F2323B" w:rsidRDefault="00681A8A" w:rsidP="00F72753">
      <w:pPr>
        <w:sectPr w:rsidR="00F2323B" w:rsidSect="00093561">
          <w:headerReference w:type="default" r:id="rId8"/>
          <w:footerReference w:type="default" r:id="rId9"/>
          <w:pgSz w:w="12240" w:h="15840"/>
          <w:pgMar w:top="1440" w:right="1800" w:bottom="1440" w:left="1800" w:header="386" w:footer="708" w:gutter="0"/>
          <w:cols w:num="2" w:space="708" w:equalWidth="0">
            <w:col w:w="3960" w:space="720"/>
            <w:col w:w="3960"/>
          </w:cols>
          <w:docGrid w:linePitch="360"/>
        </w:sectPr>
      </w:pPr>
      <w:r w:rsidRPr="00C45E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1" layoutInCell="0" allowOverlap="1" wp14:anchorId="78CF48E5" wp14:editId="26D32F49">
                <wp:simplePos x="0" y="0"/>
                <wp:positionH relativeFrom="column">
                  <wp:posOffset>0</wp:posOffset>
                </wp:positionH>
                <wp:positionV relativeFrom="page">
                  <wp:posOffset>1395730</wp:posOffset>
                </wp:positionV>
                <wp:extent cx="5600700" cy="734060"/>
                <wp:effectExtent l="0" t="0" r="0" b="8890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73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89A14D" w14:textId="77777777" w:rsidR="00A83FD8" w:rsidRPr="00A83FD8" w:rsidRDefault="00A83FD8" w:rsidP="004D587E">
                            <w:pPr>
                              <w:pStyle w:val="Title"/>
                              <w:rPr>
                                <w:smallCaps w:val="0"/>
                                <w:sz w:val="2"/>
                                <w:u w:val="single"/>
                              </w:rPr>
                            </w:pPr>
                          </w:p>
                          <w:p w14:paraId="392055E1" w14:textId="1335F069" w:rsidR="00F2323B" w:rsidRPr="00AE5B86" w:rsidRDefault="004D587E" w:rsidP="004D587E">
                            <w:pPr>
                              <w:pStyle w:val="Title"/>
                              <w:rPr>
                                <w:smallCaps w:val="0"/>
                                <w:sz w:val="18"/>
                              </w:rPr>
                            </w:pPr>
                            <w:r w:rsidRPr="00AE5B86">
                              <w:rPr>
                                <w:smallCaps w:val="0"/>
                                <w:sz w:val="18"/>
                                <w:u w:val="single"/>
                              </w:rPr>
                              <w:t>Shahid, Syed Salman</w:t>
                            </w:r>
                            <w:r w:rsidRPr="00AE5B86">
                              <w:rPr>
                                <w:smallCaps w:val="0"/>
                                <w:sz w:val="18"/>
                              </w:rPr>
                              <w:t>.</w:t>
                            </w:r>
                            <w:r w:rsidRPr="00AE5B86">
                              <w:rPr>
                                <w:smallCaps w:val="0"/>
                                <w:sz w:val="18"/>
                                <w:vertAlign w:val="superscript"/>
                              </w:rPr>
                              <w:t>1</w:t>
                            </w:r>
                            <w:proofErr w:type="gramStart"/>
                            <w:r w:rsidR="005A2B0B" w:rsidRPr="00AE5B86">
                              <w:rPr>
                                <w:smallCaps w:val="0"/>
                                <w:sz w:val="18"/>
                                <w:vertAlign w:val="superscript"/>
                              </w:rPr>
                              <w:t>,2</w:t>
                            </w:r>
                            <w:proofErr w:type="gramEnd"/>
                            <w:r w:rsidRPr="00AE5B86">
                              <w:rPr>
                                <w:smallCaps w:val="0"/>
                                <w:sz w:val="18"/>
                              </w:rPr>
                              <w:t>, Christian, Kerskens.</w:t>
                            </w:r>
                            <w:r w:rsidR="005A2B0B" w:rsidRPr="00AE5B86">
                              <w:rPr>
                                <w:smallCaps w:val="0"/>
                                <w:sz w:val="18"/>
                                <w:vertAlign w:val="superscript"/>
                              </w:rPr>
                              <w:t>3</w:t>
                            </w:r>
                            <w:r w:rsidRPr="00AE5B86">
                              <w:rPr>
                                <w:smallCaps w:val="0"/>
                                <w:sz w:val="18"/>
                              </w:rPr>
                              <w:t>, Caitriona, Lally.</w:t>
                            </w:r>
                            <w:r w:rsidRPr="00AE5B86">
                              <w:rPr>
                                <w:smallCaps w:val="0"/>
                                <w:sz w:val="18"/>
                                <w:vertAlign w:val="superscript"/>
                              </w:rPr>
                              <w:t>1</w:t>
                            </w:r>
                            <w:r w:rsidR="005A2B0B" w:rsidRPr="00AE5B86">
                              <w:rPr>
                                <w:smallCaps w:val="0"/>
                                <w:sz w:val="18"/>
                                <w:vertAlign w:val="superscript"/>
                              </w:rPr>
                              <w:t>,2</w:t>
                            </w:r>
                          </w:p>
                          <w:p w14:paraId="3EC2EE23" w14:textId="77777777" w:rsidR="005A2B0B" w:rsidRPr="005A2B0B" w:rsidRDefault="005A2B0B" w:rsidP="005A2B0B">
                            <w:pPr>
                              <w:pStyle w:val="Affiliation0"/>
                              <w:rPr>
                                <w:sz w:val="16"/>
                                <w:szCs w:val="18"/>
                              </w:rPr>
                            </w:pPr>
                            <w:r w:rsidRPr="005A2B0B">
                              <w:rPr>
                                <w:sz w:val="16"/>
                                <w:szCs w:val="18"/>
                                <w:vertAlign w:val="superscript"/>
                              </w:rPr>
                              <w:t>1</w:t>
                            </w:r>
                            <w:r w:rsidRPr="005A2B0B">
                              <w:rPr>
                                <w:sz w:val="16"/>
                                <w:szCs w:val="18"/>
                              </w:rPr>
                              <w:t>Trinity Centre for Bioengineering, Trinity Biomedical Sciences Institute, Trinity College Dublin</w:t>
                            </w:r>
                          </w:p>
                          <w:p w14:paraId="0774C25B" w14:textId="3488533A" w:rsidR="004D587E" w:rsidRPr="005A2B0B" w:rsidRDefault="005A2B0B" w:rsidP="005A2B0B">
                            <w:pPr>
                              <w:jc w:val="center"/>
                              <w:rPr>
                                <w:rFonts w:eastAsia="Calibri"/>
                                <w:sz w:val="20"/>
                                <w:szCs w:val="22"/>
                                <w:lang w:val="en-AU"/>
                              </w:rPr>
                            </w:pPr>
                            <w:r w:rsidRPr="005A2B0B">
                              <w:rPr>
                                <w:sz w:val="14"/>
                                <w:vertAlign w:val="superscript"/>
                              </w:rPr>
                              <w:t>2</w:t>
                            </w:r>
                            <w:r w:rsidR="004D587E" w:rsidRPr="005A2B0B"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  <w:t>Department of Mechanical and Manufacturing Engineering, School of Engineering, T</w:t>
                            </w:r>
                            <w:r w:rsidRPr="005A2B0B"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  <w:t>rinity College Dublin</w:t>
                            </w:r>
                          </w:p>
                          <w:p w14:paraId="12279FFB" w14:textId="37682833" w:rsidR="004D587E" w:rsidRPr="005A2B0B" w:rsidRDefault="005A2B0B" w:rsidP="005A2B0B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  <w:r w:rsidRPr="005A2B0B">
                              <w:rPr>
                                <w:rFonts w:ascii="Arial" w:hAnsi="Arial" w:cs="Arial"/>
                                <w:sz w:val="16"/>
                                <w:szCs w:val="20"/>
                                <w:vertAlign w:val="superscript"/>
                              </w:rPr>
                              <w:t>3</w:t>
                            </w:r>
                            <w:r w:rsidR="004D587E" w:rsidRPr="005A2B0B"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  <w:t xml:space="preserve">Trinity College Institute of Neuroscience, </w:t>
                            </w:r>
                            <w:r w:rsidR="00D864A3"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  <w:t>Trinity College Dublin</w:t>
                            </w:r>
                          </w:p>
                          <w:p w14:paraId="37A8ACC0" w14:textId="2B5955F5" w:rsidR="00F2323B" w:rsidRPr="005A2B0B" w:rsidRDefault="00F2323B" w:rsidP="005A2B0B">
                            <w:pPr>
                              <w:pStyle w:val="Email"/>
                              <w:rPr>
                                <w:b/>
                                <w:sz w:val="16"/>
                              </w:rPr>
                            </w:pPr>
                            <w:proofErr w:type="gramStart"/>
                            <w:r w:rsidRPr="005A2B0B">
                              <w:rPr>
                                <w:sz w:val="16"/>
                              </w:rPr>
                              <w:t>email</w:t>
                            </w:r>
                            <w:proofErr w:type="gramEnd"/>
                            <w:r w:rsidRPr="005A2B0B">
                              <w:rPr>
                                <w:sz w:val="16"/>
                              </w:rPr>
                              <w:t>: (</w:t>
                            </w:r>
                            <w:r w:rsidR="00515F9D" w:rsidRPr="005A2B0B">
                              <w:rPr>
                                <w:sz w:val="16"/>
                              </w:rPr>
                              <w:t>shahids@tcd.ie</w:t>
                            </w:r>
                            <w:r w:rsidRPr="005A2B0B">
                              <w:rPr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109.9pt;width:441pt;height:5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" o:allowincell="f" stroked="f">
                <v:textbox>
                  <w:txbxContent>
                    <w:p w14:paraId="2B89A14D" w14:textId="77777777" w:rsidR="00A83FD8" w:rsidRPr="00A83FD8" w:rsidRDefault="00A83FD8" w:rsidP="004D587E">
                      <w:pPr>
                        <w:pStyle w:val="Title"/>
                        <w:rPr>
                          <w:smallCaps w:val="0"/>
                          <w:sz w:val="2"/>
                          <w:u w:val="single"/>
                        </w:rPr>
                      </w:pPr>
                    </w:p>
                    <w:p w14:paraId="392055E1" w14:textId="1335F069" w:rsidR="00F2323B" w:rsidRPr="00AE5B86" w:rsidRDefault="004D587E" w:rsidP="004D587E">
                      <w:pPr>
                        <w:pStyle w:val="Title"/>
                        <w:rPr>
                          <w:smallCaps w:val="0"/>
                          <w:sz w:val="18"/>
                        </w:rPr>
                      </w:pPr>
                      <w:r w:rsidRPr="00AE5B86">
                        <w:rPr>
                          <w:smallCaps w:val="0"/>
                          <w:sz w:val="18"/>
                          <w:u w:val="single"/>
                        </w:rPr>
                        <w:t>Shahid, Syed Salman</w:t>
                      </w:r>
                      <w:r w:rsidRPr="00AE5B86">
                        <w:rPr>
                          <w:smallCaps w:val="0"/>
                          <w:sz w:val="18"/>
                        </w:rPr>
                        <w:t>.</w:t>
                      </w:r>
                      <w:r w:rsidRPr="00AE5B86">
                        <w:rPr>
                          <w:smallCaps w:val="0"/>
                          <w:sz w:val="18"/>
                          <w:vertAlign w:val="superscript"/>
                        </w:rPr>
                        <w:t>1</w:t>
                      </w:r>
                      <w:proofErr w:type="gramStart"/>
                      <w:r w:rsidR="005A2B0B" w:rsidRPr="00AE5B86">
                        <w:rPr>
                          <w:smallCaps w:val="0"/>
                          <w:sz w:val="18"/>
                          <w:vertAlign w:val="superscript"/>
                        </w:rPr>
                        <w:t>,2</w:t>
                      </w:r>
                      <w:proofErr w:type="gramEnd"/>
                      <w:r w:rsidRPr="00AE5B86">
                        <w:rPr>
                          <w:smallCaps w:val="0"/>
                          <w:sz w:val="18"/>
                        </w:rPr>
                        <w:t>, Christian, Kerskens.</w:t>
                      </w:r>
                      <w:r w:rsidR="005A2B0B" w:rsidRPr="00AE5B86">
                        <w:rPr>
                          <w:smallCaps w:val="0"/>
                          <w:sz w:val="18"/>
                          <w:vertAlign w:val="superscript"/>
                        </w:rPr>
                        <w:t>3</w:t>
                      </w:r>
                      <w:r w:rsidRPr="00AE5B86">
                        <w:rPr>
                          <w:smallCaps w:val="0"/>
                          <w:sz w:val="18"/>
                        </w:rPr>
                        <w:t>, Caitriona, Lally.</w:t>
                      </w:r>
                      <w:r w:rsidRPr="00AE5B86">
                        <w:rPr>
                          <w:smallCaps w:val="0"/>
                          <w:sz w:val="18"/>
                          <w:vertAlign w:val="superscript"/>
                        </w:rPr>
                        <w:t>1</w:t>
                      </w:r>
                      <w:r w:rsidR="005A2B0B" w:rsidRPr="00AE5B86">
                        <w:rPr>
                          <w:smallCaps w:val="0"/>
                          <w:sz w:val="18"/>
                          <w:vertAlign w:val="superscript"/>
                        </w:rPr>
                        <w:t>,2</w:t>
                      </w:r>
                    </w:p>
                    <w:p w14:paraId="3EC2EE23" w14:textId="77777777" w:rsidR="005A2B0B" w:rsidRPr="005A2B0B" w:rsidRDefault="005A2B0B" w:rsidP="005A2B0B">
                      <w:pPr>
                        <w:pStyle w:val="Affiliation0"/>
                        <w:rPr>
                          <w:sz w:val="16"/>
                          <w:szCs w:val="18"/>
                        </w:rPr>
                      </w:pPr>
                      <w:r w:rsidRPr="005A2B0B">
                        <w:rPr>
                          <w:sz w:val="16"/>
                          <w:szCs w:val="18"/>
                          <w:vertAlign w:val="superscript"/>
                        </w:rPr>
                        <w:t>1</w:t>
                      </w:r>
                      <w:r w:rsidRPr="005A2B0B">
                        <w:rPr>
                          <w:sz w:val="16"/>
                          <w:szCs w:val="18"/>
                        </w:rPr>
                        <w:t>Trinity Centre for Bioengineering, Trinity Biomedical Sciences Institute, Trinity College Dublin</w:t>
                      </w:r>
                    </w:p>
                    <w:p w14:paraId="0774C25B" w14:textId="3488533A" w:rsidR="004D587E" w:rsidRPr="005A2B0B" w:rsidRDefault="005A2B0B" w:rsidP="005A2B0B">
                      <w:pPr>
                        <w:jc w:val="center"/>
                        <w:rPr>
                          <w:rFonts w:eastAsia="Calibri"/>
                          <w:sz w:val="20"/>
                          <w:szCs w:val="22"/>
                          <w:lang w:val="en-AU"/>
                        </w:rPr>
                      </w:pPr>
                      <w:r w:rsidRPr="005A2B0B">
                        <w:rPr>
                          <w:sz w:val="14"/>
                          <w:vertAlign w:val="superscript"/>
                        </w:rPr>
                        <w:t>2</w:t>
                      </w:r>
                      <w:r w:rsidR="004D587E" w:rsidRPr="005A2B0B">
                        <w:rPr>
                          <w:rFonts w:ascii="Arial" w:hAnsi="Arial" w:cs="Arial"/>
                          <w:sz w:val="16"/>
                          <w:szCs w:val="20"/>
                        </w:rPr>
                        <w:t>Department of Mechanical and Manufacturing Engineering, School of Engineering, T</w:t>
                      </w:r>
                      <w:r w:rsidRPr="005A2B0B">
                        <w:rPr>
                          <w:rFonts w:ascii="Arial" w:hAnsi="Arial" w:cs="Arial"/>
                          <w:sz w:val="16"/>
                          <w:szCs w:val="20"/>
                        </w:rPr>
                        <w:t>rinity College Dublin</w:t>
                      </w:r>
                    </w:p>
                    <w:p w14:paraId="12279FFB" w14:textId="37682833" w:rsidR="004D587E" w:rsidRPr="005A2B0B" w:rsidRDefault="005A2B0B" w:rsidP="005A2B0B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  <w:r w:rsidRPr="005A2B0B">
                        <w:rPr>
                          <w:rFonts w:ascii="Arial" w:hAnsi="Arial" w:cs="Arial"/>
                          <w:sz w:val="16"/>
                          <w:szCs w:val="20"/>
                          <w:vertAlign w:val="superscript"/>
                        </w:rPr>
                        <w:t>3</w:t>
                      </w:r>
                      <w:r w:rsidR="004D587E" w:rsidRPr="005A2B0B">
                        <w:rPr>
                          <w:rFonts w:ascii="Arial" w:hAnsi="Arial" w:cs="Arial"/>
                          <w:sz w:val="16"/>
                          <w:szCs w:val="20"/>
                        </w:rPr>
                        <w:t xml:space="preserve">Trinity College Institute of Neuroscience, </w:t>
                      </w:r>
                      <w:r w:rsidR="00D864A3">
                        <w:rPr>
                          <w:rFonts w:ascii="Arial" w:hAnsi="Arial" w:cs="Arial"/>
                          <w:sz w:val="16"/>
                          <w:szCs w:val="20"/>
                        </w:rPr>
                        <w:t>Trinity College Dublin</w:t>
                      </w:r>
                    </w:p>
                    <w:p w14:paraId="37A8ACC0" w14:textId="2B5955F5" w:rsidR="00F2323B" w:rsidRPr="005A2B0B" w:rsidRDefault="00F2323B" w:rsidP="005A2B0B">
                      <w:pPr>
                        <w:pStyle w:val="Email"/>
                        <w:rPr>
                          <w:b/>
                          <w:sz w:val="16"/>
                        </w:rPr>
                      </w:pPr>
                      <w:proofErr w:type="gramStart"/>
                      <w:r w:rsidRPr="005A2B0B">
                        <w:rPr>
                          <w:sz w:val="16"/>
                        </w:rPr>
                        <w:t>email</w:t>
                      </w:r>
                      <w:proofErr w:type="gramEnd"/>
                      <w:r w:rsidRPr="005A2B0B">
                        <w:rPr>
                          <w:sz w:val="16"/>
                        </w:rPr>
                        <w:t>: (</w:t>
                      </w:r>
                      <w:r w:rsidR="00515F9D" w:rsidRPr="005A2B0B">
                        <w:rPr>
                          <w:sz w:val="16"/>
                        </w:rPr>
                        <w:t>shahids@tcd.ie</w:t>
                      </w:r>
                      <w:r w:rsidRPr="005A2B0B">
                        <w:rPr>
                          <w:sz w:val="16"/>
                        </w:rPr>
                        <w:t>)</w:t>
                      </w:r>
                    </w:p>
                  </w:txbxContent>
                </v:textbox>
                <w10:wrap type="topAndBottom" anchory="page"/>
                <w10:anchorlock/>
              </v:shape>
            </w:pict>
          </mc:Fallback>
        </mc:AlternateContent>
      </w:r>
      <w:r w:rsidRPr="00C45E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1" layoutInCell="1" allowOverlap="1" wp14:anchorId="183A977B" wp14:editId="12FD0D34">
                <wp:simplePos x="0" y="0"/>
                <wp:positionH relativeFrom="column">
                  <wp:posOffset>0</wp:posOffset>
                </wp:positionH>
                <wp:positionV relativeFrom="page">
                  <wp:posOffset>996950</wp:posOffset>
                </wp:positionV>
                <wp:extent cx="5600700" cy="415290"/>
                <wp:effectExtent l="0" t="0" r="0" b="381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415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95350E" w14:textId="65207CBF" w:rsidR="00F2323B" w:rsidRPr="004D587E" w:rsidRDefault="00CF6244" w:rsidP="00F72753">
                            <w:pPr>
                              <w:pStyle w:val="Title"/>
                              <w:rPr>
                                <w:caps/>
                              </w:rPr>
                            </w:pPr>
                            <w:r w:rsidRPr="004D587E">
                              <w:t xml:space="preserve">use of high-resolution micro-diffusion tensor imaging to estimate the ultra-structure of </w:t>
                            </w:r>
                            <w:r w:rsidR="002A1532">
                              <w:t xml:space="preserve">the </w:t>
                            </w:r>
                            <w:r w:rsidRPr="004D587E">
                              <w:t>arterial wall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0;margin-top:78.5pt;width:441pt;height:32.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" stroked="f">
                <v:textbox>
                  <w:txbxContent>
                    <w:p w14:paraId="3395350E" w14:textId="65207CBF" w:rsidR="00F2323B" w:rsidRPr="004D587E" w:rsidRDefault="00CF6244" w:rsidP="00F72753">
                      <w:pPr>
                        <w:pStyle w:val="Title"/>
                        <w:rPr>
                          <w:caps/>
                        </w:rPr>
                      </w:pPr>
                      <w:r w:rsidRPr="004D587E">
                        <w:t xml:space="preserve">use of high-resolution micro-diffusion tensor imaging to estimate the ultra-structure of </w:t>
                      </w:r>
                      <w:r w:rsidR="002A1532">
                        <w:t xml:space="preserve">the </w:t>
                      </w:r>
                      <w:r w:rsidRPr="004D587E">
                        <w:t>arterial wall</w:t>
                      </w:r>
                    </w:p>
                  </w:txbxContent>
                </v:textbox>
                <w10:wrap type="topAndBottom" anchory="page"/>
                <w10:anchorlock/>
              </v:shape>
            </w:pict>
          </mc:Fallback>
        </mc:AlternateContent>
      </w:r>
    </w:p>
    <w:p w14:paraId="27174F7B" w14:textId="77777777" w:rsidR="00F2323B" w:rsidRDefault="00F2323B" w:rsidP="00DC3D72">
      <w:pPr>
        <w:pStyle w:val="Heading1"/>
        <w:spacing w:after="0"/>
      </w:pPr>
      <w:r w:rsidRPr="00F72753">
        <w:t>Introduction</w:t>
      </w:r>
    </w:p>
    <w:p w14:paraId="750B6063" w14:textId="1886016E" w:rsidR="00AB6B46" w:rsidRDefault="0054539A" w:rsidP="007A507A">
      <w:pPr>
        <w:pStyle w:val="Standard"/>
        <w:spacing w:after="20"/>
      </w:pPr>
      <w:r>
        <w:t xml:space="preserve">The density and the arrangement of collagen </w:t>
      </w:r>
      <w:r w:rsidR="00D80560">
        <w:t>fibers</w:t>
      </w:r>
      <w:r>
        <w:t xml:space="preserve"> </w:t>
      </w:r>
      <w:r w:rsidR="00EB68E3">
        <w:t>have</w:t>
      </w:r>
      <w:r>
        <w:t xml:space="preserve"> a significant influence on the mechanical characteristics of blood vessels. The principal direction of collagen </w:t>
      </w:r>
      <w:r w:rsidRPr="00D80560">
        <w:rPr>
          <w:noProof/>
        </w:rPr>
        <w:t>fib</w:t>
      </w:r>
      <w:r w:rsidR="00D80560">
        <w:rPr>
          <w:noProof/>
        </w:rPr>
        <w:t>er</w:t>
      </w:r>
      <w:r w:rsidR="00AB6B46">
        <w:rPr>
          <w:noProof/>
        </w:rPr>
        <w:t>s</w:t>
      </w:r>
      <w:r>
        <w:t xml:space="preserve"> is a major contributor in defining the tissue anisotropic response and in reshaping the overall mechanical profile of </w:t>
      </w:r>
      <w:r w:rsidR="00B41575">
        <w:t>the</w:t>
      </w:r>
      <w:r>
        <w:t xml:space="preserve"> tissue. </w:t>
      </w:r>
      <w:r w:rsidR="00AB6B46">
        <w:t xml:space="preserve">Whilst a number of </w:t>
      </w:r>
      <w:r w:rsidR="00B6090B">
        <w:t>techniques have been used to ass</w:t>
      </w:r>
      <w:r w:rsidR="00AB6B46">
        <w:t xml:space="preserve">ess arterial tissue composition and structure to-date, they are generally limited by the fact that they are destructive in nature [1]. </w:t>
      </w:r>
    </w:p>
    <w:p w14:paraId="2E74891B" w14:textId="1E2353B7" w:rsidR="00D80560" w:rsidRDefault="0054539A" w:rsidP="007A507A">
      <w:pPr>
        <w:pStyle w:val="Standard"/>
        <w:spacing w:after="20"/>
      </w:pPr>
      <w:r>
        <w:t>Among various non-invasive imaging techniques</w:t>
      </w:r>
      <w:r w:rsidR="00515F9D">
        <w:t>,</w:t>
      </w:r>
      <w:r>
        <w:t xml:space="preserve"> </w:t>
      </w:r>
      <w:r w:rsidR="003C7557">
        <w:t>d</w:t>
      </w:r>
      <w:r w:rsidR="00113297" w:rsidRPr="00B90D0D">
        <w:t>iffusion</w:t>
      </w:r>
      <w:r w:rsidR="00B90D0D">
        <w:t>-</w:t>
      </w:r>
      <w:r w:rsidR="00113297" w:rsidRPr="00B90D0D">
        <w:t>weighted</w:t>
      </w:r>
      <w:r w:rsidR="00113297">
        <w:t xml:space="preserve"> magnetic resonance imaging (</w:t>
      </w:r>
      <w:r>
        <w:t>DW-MRI</w:t>
      </w:r>
      <w:r w:rsidR="00113297">
        <w:t>)</w:t>
      </w:r>
      <w:r>
        <w:t xml:space="preserve"> and its derivatives can provide micron</w:t>
      </w:r>
      <w:r w:rsidR="00EB68E3">
        <w:t xml:space="preserve"> </w:t>
      </w:r>
      <w:r>
        <w:t xml:space="preserve">level details of collagen </w:t>
      </w:r>
      <w:r w:rsidRPr="00D80560">
        <w:t>fib</w:t>
      </w:r>
      <w:r w:rsidR="00D80560">
        <w:t>er</w:t>
      </w:r>
      <w:r>
        <w:t xml:space="preserve"> architecture in </w:t>
      </w:r>
      <w:r w:rsidR="00AB6B46">
        <w:t xml:space="preserve">intact </w:t>
      </w:r>
      <w:r>
        <w:t xml:space="preserve">biological samples </w:t>
      </w:r>
      <w:r>
        <w:fldChar w:fldCharType="begin"/>
      </w:r>
      <w:r>
        <w:instrText xml:space="preserve"> ADDIN EN.CITE &lt;EndNote&gt;&lt;Cite&gt;&lt;Author&gt;Ghazanfari&lt;/Author&gt;&lt;Year&gt;2012&lt;/Year&gt;&lt;RecNum&gt;581&lt;/RecNum&gt;&lt;DisplayText&gt;[1, 2]&lt;/DisplayText&gt;&lt;record&gt;&lt;rec-number&gt;581&lt;/rec-number&gt;&lt;foreign-keys&gt;&lt;key app="EN" db-id="dp5zdp9rb20tvyes00r5axrce5a50rted2fs"&gt;581&lt;/key&gt;&lt;/foreign-keys&gt;&lt;ref-type name="Journal Article"&gt;17&lt;/ref-type&gt;&lt;contributors&gt;&lt;authors&gt;&lt;author&gt;Ghazanfari, S&lt;/author&gt;&lt;author&gt;Driessen-Mol, Anita&lt;/author&gt;&lt;author&gt;Strijkers, GJ&lt;/author&gt;&lt;author&gt;Kanters, FMW&lt;/author&gt;&lt;author&gt;Baaijens, FPT&lt;/author&gt;&lt;author&gt;Bouten, CVC&lt;/author&gt;&lt;/authors&gt;&lt;/contributors&gt;&lt;titles&gt;&lt;title&gt;A comparative analysis of the collagen architecture in the carotid artery: Second harmonic generation versus diffusion tensor imaging&lt;/title&gt;&lt;secondary-title&gt;Biochemical and biophysical research communications&lt;/secondary-title&gt;&lt;/titles&gt;&lt;periodical&gt;&lt;full-title&gt;Biochemical and biophysical research communications&lt;/full-title&gt;&lt;/periodical&gt;&lt;pages&gt;54-58&lt;/pages&gt;&lt;volume&gt;426&lt;/volume&gt;&lt;number&gt;1&lt;/number&gt;&lt;dates&gt;&lt;year&gt;2012&lt;/year&gt;&lt;/dates&gt;&lt;isbn&gt;0006-291X&lt;/isbn&gt;&lt;urls&gt;&lt;/urls&gt;&lt;/record&gt;&lt;/Cite&gt;&lt;Cite&gt;&lt;Author&gt;Ghazanfari&lt;/Author&gt;&lt;Year&gt;2015&lt;/Year&gt;&lt;RecNum&gt;582&lt;/RecNum&gt;&lt;record&gt;&lt;rec-number&gt;582&lt;/rec-number&gt;&lt;foreign-keys&gt;&lt;key app="EN" db-id="dp5zdp9rb20tvyes00r5axrce5a50rted2fs"&gt;582&lt;/key&gt;&lt;/foreign-keys&gt;&lt;ref-type name="Journal Article"&gt;17&lt;/ref-type&gt;&lt;contributors&gt;&lt;authors&gt;&lt;author&gt;Ghazanfari, Samaneh&lt;/author&gt;&lt;author&gt;Driessen-Mol, Anita&lt;/author&gt;&lt;author&gt;Strijkers, Gustav J&lt;/author&gt;&lt;author&gt;Baaijens, Frank PT&lt;/author&gt;&lt;author&gt;Bouten, Carlijn VC&lt;/author&gt;&lt;/authors&gt;&lt;/contributors&gt;&lt;titles&gt;&lt;title&gt;The evolution of collagen fiber orientation in engineered cardiovascular tissues visualized by diffusion tensor imaging&lt;/title&gt;&lt;secondary-title&gt;PloS one&lt;/secondary-title&gt;&lt;/titles&gt;&lt;periodical&gt;&lt;full-title&gt;PloS one&lt;/full-title&gt;&lt;/periodical&gt;&lt;pages&gt;e0127847&lt;/pages&gt;&lt;volume&gt;10&lt;/volume&gt;&lt;number&gt;5&lt;/number&gt;&lt;dates&gt;&lt;year&gt;2015&lt;/year&gt;&lt;/dates&gt;&lt;isbn&gt;1932-6203&lt;/isbn&gt;&lt;urls&gt;&lt;/urls&gt;&lt;/record&gt;&lt;/Cite&gt;&lt;/EndNote&gt;</w:instrText>
      </w:r>
      <w:r>
        <w:fldChar w:fldCharType="separate"/>
      </w:r>
      <w:r>
        <w:t>[</w:t>
      </w:r>
      <w:hyperlink w:anchor="_ENREF_1" w:tooltip="Ghazanfari, 2012 #581" w:history="1">
        <w:r>
          <w:t>1</w:t>
        </w:r>
      </w:hyperlink>
      <w:r>
        <w:t xml:space="preserve">, </w:t>
      </w:r>
      <w:hyperlink w:anchor="_ENREF_2" w:tooltip="Ghazanfari, 2015 #582" w:history="1">
        <w:r>
          <w:t>2</w:t>
        </w:r>
      </w:hyperlink>
      <w:r>
        <w:t>]</w:t>
      </w:r>
      <w:r>
        <w:fldChar w:fldCharType="end"/>
      </w:r>
      <w:r>
        <w:t xml:space="preserve">. </w:t>
      </w:r>
      <w:r w:rsidR="00DC3D72">
        <w:t xml:space="preserve">In </w:t>
      </w:r>
      <w:r w:rsidR="003C7557">
        <w:t>diffusion tensor imaging (</w:t>
      </w:r>
      <w:r w:rsidR="00D8498C">
        <w:t>DTI</w:t>
      </w:r>
      <w:r w:rsidR="003C7557">
        <w:t>)</w:t>
      </w:r>
      <w:r w:rsidR="00D8498C">
        <w:t>,</w:t>
      </w:r>
      <w:r>
        <w:t xml:space="preserve"> 6 non-collinear </w:t>
      </w:r>
      <w:r w:rsidRPr="00B6090B">
        <w:rPr>
          <w:noProof/>
        </w:rPr>
        <w:t>diffusion</w:t>
      </w:r>
      <w:r w:rsidR="00B6090B" w:rsidRPr="00B6090B">
        <w:rPr>
          <w:noProof/>
        </w:rPr>
        <w:t>-</w:t>
      </w:r>
      <w:r w:rsidR="00D8498C" w:rsidRPr="00B6090B">
        <w:rPr>
          <w:noProof/>
        </w:rPr>
        <w:t>encoded</w:t>
      </w:r>
      <w:r w:rsidR="00D8498C">
        <w:t xml:space="preserve"> </w:t>
      </w:r>
      <w:r>
        <w:t xml:space="preserve">directions should be sufficient to trace local morphological variation of collagen </w:t>
      </w:r>
      <w:r w:rsidRPr="00D80560">
        <w:t>fib</w:t>
      </w:r>
      <w:r w:rsidR="00D80560">
        <w:t>er</w:t>
      </w:r>
      <w:r w:rsidRPr="00D80560">
        <w:t>s</w:t>
      </w:r>
      <w:r w:rsidR="00D8498C">
        <w:t>.</w:t>
      </w:r>
      <w:r>
        <w:t xml:space="preserve"> </w:t>
      </w:r>
      <w:r w:rsidR="00D8498C">
        <w:t>H</w:t>
      </w:r>
      <w:r>
        <w:t>owever, poo</w:t>
      </w:r>
      <w:r w:rsidR="00113297">
        <w:t>r signal to noise ratio (</w:t>
      </w:r>
      <w:r>
        <w:t>SNR</w:t>
      </w:r>
      <w:r w:rsidR="00113297">
        <w:t>)</w:t>
      </w:r>
      <w:r>
        <w:t xml:space="preserve"> associated with DWI</w:t>
      </w:r>
      <w:r w:rsidR="00515F9D">
        <w:t xml:space="preserve"> acquisition</w:t>
      </w:r>
      <w:r>
        <w:t>,</w:t>
      </w:r>
      <w:r w:rsidR="00AB6B46">
        <w:t xml:space="preserve"> short T2 </w:t>
      </w:r>
      <w:r>
        <w:t xml:space="preserve">of arterial tissue and long acquisition time </w:t>
      </w:r>
      <w:r w:rsidR="00AB6B46">
        <w:t xml:space="preserve">(&gt;12 hours) </w:t>
      </w:r>
      <w:r w:rsidR="00D8498C">
        <w:t>limits the</w:t>
      </w:r>
      <w:r>
        <w:t xml:space="preserve"> application of DTI in </w:t>
      </w:r>
      <w:r w:rsidR="00D8498C">
        <w:t>fiber</w:t>
      </w:r>
      <w:r>
        <w:t xml:space="preserve"> assessments. </w:t>
      </w:r>
      <w:r w:rsidR="00D8498C">
        <w:t xml:space="preserve">The aim of this study is to accurately </w:t>
      </w:r>
      <w:r w:rsidR="00D80560">
        <w:t>estimate collagen fiber arrangement and extracellular matrix density in intact arterial walls</w:t>
      </w:r>
      <w:r w:rsidR="00D8498C">
        <w:t xml:space="preserve"> using </w:t>
      </w:r>
      <w:r w:rsidR="003C7557">
        <w:t>a spin-echo echo-</w:t>
      </w:r>
      <w:r w:rsidR="00D8498C">
        <w:t>planar</w:t>
      </w:r>
      <w:r w:rsidR="00DC3D72">
        <w:t xml:space="preserve"> (SE-EPI)</w:t>
      </w:r>
      <w:r w:rsidR="00D8498C">
        <w:t xml:space="preserve"> based DTI sequence</w:t>
      </w:r>
      <w:r w:rsidR="00D80560">
        <w:t>.</w:t>
      </w:r>
    </w:p>
    <w:p w14:paraId="5C39A14F" w14:textId="47BC9D29" w:rsidR="00F2323B" w:rsidRPr="00FB17B0" w:rsidRDefault="0054539A" w:rsidP="00F72753">
      <w:pPr>
        <w:pStyle w:val="Standard"/>
        <w:rPr>
          <w:sz w:val="12"/>
        </w:rPr>
      </w:pPr>
      <w:r>
        <w:t xml:space="preserve"> </w:t>
      </w:r>
    </w:p>
    <w:p w14:paraId="29EE284C" w14:textId="77777777" w:rsidR="00F2323B" w:rsidRDefault="00F2323B" w:rsidP="00DC3D72">
      <w:pPr>
        <w:pStyle w:val="Heading1"/>
        <w:spacing w:after="0"/>
      </w:pPr>
      <w:r>
        <w:t>Materials and methods</w:t>
      </w:r>
    </w:p>
    <w:p w14:paraId="7D1DFEC3" w14:textId="6F3B605C" w:rsidR="000F251E" w:rsidRDefault="000F251E" w:rsidP="007A507A">
      <w:pPr>
        <w:pStyle w:val="Standard"/>
        <w:spacing w:after="20"/>
      </w:pPr>
      <w:r>
        <w:t xml:space="preserve">Two sets (2 samples each) of carotid arteries from pigs aged five months were surgically harvested. Samples were </w:t>
      </w:r>
      <w:r w:rsidRPr="007C3235">
        <w:rPr>
          <w:noProof/>
        </w:rPr>
        <w:t>cryo-preserved</w:t>
      </w:r>
      <w:r>
        <w:t xml:space="preserve"> at -80</w:t>
      </w:r>
      <w:r w:rsidRPr="00B6090B">
        <w:rPr>
          <w:vertAlign w:val="superscript"/>
        </w:rPr>
        <w:t>o</w:t>
      </w:r>
      <w:r w:rsidR="00B41575">
        <w:t>C prior to scanning</w:t>
      </w:r>
      <w:r>
        <w:t xml:space="preserve">. DT-MRI was performed on a Bruker </w:t>
      </w:r>
      <w:proofErr w:type="spellStart"/>
      <w:r>
        <w:t>BioSpin</w:t>
      </w:r>
      <w:proofErr w:type="spellEnd"/>
      <w:r>
        <w:t xml:space="preserve"> 7T-MR scanner equipped with a </w:t>
      </w:r>
      <w:r w:rsidRPr="007C3235">
        <w:rPr>
          <w:noProof/>
        </w:rPr>
        <w:t>cryo-probe</w:t>
      </w:r>
      <w:r>
        <w:t>. Parameter</w:t>
      </w:r>
      <w:r w:rsidR="00D80560">
        <w:t xml:space="preserve">-selective </w:t>
      </w:r>
      <w:proofErr w:type="spellStart"/>
      <w:r w:rsidR="00D80560">
        <w:t>multishell</w:t>
      </w:r>
      <w:proofErr w:type="spellEnd"/>
      <w:r>
        <w:t xml:space="preserve"> diffusion encoding scheme, based on </w:t>
      </w:r>
      <w:r w:rsidR="00DC3D72">
        <w:t>SE-EPI</w:t>
      </w:r>
      <w:r w:rsidR="0035642E">
        <w:t xml:space="preserve"> </w:t>
      </w:r>
      <w:r>
        <w:t>sequence was used. Each acquisition was carried out with a b-value of 800 s/mm</w:t>
      </w:r>
      <w:r w:rsidRPr="003C7557">
        <w:rPr>
          <w:vertAlign w:val="superscript"/>
        </w:rPr>
        <w:t>2</w:t>
      </w:r>
      <w:r>
        <w:t xml:space="preserve">, 128 </w:t>
      </w:r>
      <w:r w:rsidRPr="007C3235">
        <w:rPr>
          <w:noProof/>
        </w:rPr>
        <w:t>directions</w:t>
      </w:r>
      <w:r>
        <w:t xml:space="preserve"> and 10 (b=0) reference images. For each </w:t>
      </w:r>
      <w:r w:rsidRPr="00B6090B">
        <w:rPr>
          <w:noProof/>
        </w:rPr>
        <w:t>dataset</w:t>
      </w:r>
      <w:r>
        <w:t xml:space="preserve"> the image resolution was </w:t>
      </w:r>
      <w:r w:rsidR="00B6090B">
        <w:t xml:space="preserve">set to </w:t>
      </w:r>
      <w:r>
        <w:t>0.117 mm</w:t>
      </w:r>
      <w:r w:rsidRPr="003C7557">
        <w:rPr>
          <w:vertAlign w:val="superscript"/>
        </w:rPr>
        <w:t>3</w:t>
      </w:r>
      <w:r w:rsidR="00AB6B46">
        <w:t xml:space="preserve"> and each acquisition took </w:t>
      </w:r>
      <w:r w:rsidR="00510370">
        <w:t>approximately</w:t>
      </w:r>
      <w:r w:rsidR="00AB6B46">
        <w:t xml:space="preserve"> 80 minutes. </w:t>
      </w:r>
    </w:p>
    <w:p w14:paraId="1E2A3BE2" w14:textId="3B4524F0" w:rsidR="00F2323B" w:rsidRDefault="000F251E" w:rsidP="007A507A">
      <w:pPr>
        <w:pStyle w:val="Standard"/>
        <w:spacing w:after="20"/>
      </w:pPr>
      <w:r>
        <w:t xml:space="preserve">The acquired </w:t>
      </w:r>
      <w:r w:rsidR="00DC3D72">
        <w:t>DWIs</w:t>
      </w:r>
      <w:r>
        <w:t xml:space="preserve"> </w:t>
      </w:r>
      <w:r w:rsidRPr="00B90D0D">
        <w:t>were</w:t>
      </w:r>
      <w:r>
        <w:t xml:space="preserve"> post-processed in FMRIB software library (</w:t>
      </w:r>
      <w:proofErr w:type="spellStart"/>
      <w:r>
        <w:t>FSL</w:t>
      </w:r>
      <w:proofErr w:type="gramStart"/>
      <w:r>
        <w:t>,Oxford</w:t>
      </w:r>
      <w:proofErr w:type="spellEnd"/>
      <w:proofErr w:type="gramEnd"/>
      <w:r>
        <w:t>, UK) to obtai</w:t>
      </w:r>
      <w:r w:rsidR="00DC3D72">
        <w:t>n local tensor information. The</w:t>
      </w:r>
      <w:r>
        <w:t xml:space="preserve"> calculated </w:t>
      </w:r>
      <w:r w:rsidRPr="007C3235">
        <w:rPr>
          <w:noProof/>
        </w:rPr>
        <w:t>tensor</w:t>
      </w:r>
      <w:r>
        <w:t xml:space="preserve"> information was then used to calculate fractional anisotropy (</w:t>
      </w:r>
      <w:r w:rsidR="00AB6B46">
        <w:t>FA</w:t>
      </w:r>
      <w:r>
        <w:t>), mean diffusivity (MD), axial diffusivity (AD), radial diffusivity (RD) and three geometric measures (C</w:t>
      </w:r>
      <w:r w:rsidRPr="00621304">
        <w:rPr>
          <w:vertAlign w:val="subscript"/>
        </w:rPr>
        <w:t>L</w:t>
      </w:r>
      <w:r>
        <w:t xml:space="preserve">, </w:t>
      </w:r>
      <w:r w:rsidRPr="007C3235">
        <w:rPr>
          <w:noProof/>
        </w:rPr>
        <w:t>C</w:t>
      </w:r>
      <w:r w:rsidRPr="007C3235">
        <w:rPr>
          <w:noProof/>
          <w:vertAlign w:val="subscript"/>
        </w:rPr>
        <w:t>P</w:t>
      </w:r>
      <w:r>
        <w:t xml:space="preserve"> and C</w:t>
      </w:r>
      <w:r w:rsidRPr="00621304">
        <w:rPr>
          <w:vertAlign w:val="subscript"/>
        </w:rPr>
        <w:t>S</w:t>
      </w:r>
      <w:r>
        <w:t xml:space="preserve">).    </w:t>
      </w:r>
    </w:p>
    <w:p w14:paraId="22FDCE94" w14:textId="77777777" w:rsidR="00DC3D72" w:rsidRPr="00FB17B0" w:rsidRDefault="00DC3D72" w:rsidP="00DC3D72">
      <w:pPr>
        <w:pStyle w:val="Heading1"/>
        <w:spacing w:after="0"/>
        <w:rPr>
          <w:sz w:val="12"/>
        </w:rPr>
      </w:pPr>
    </w:p>
    <w:p w14:paraId="1C73A003" w14:textId="0E0BE9C7" w:rsidR="00F2323B" w:rsidRDefault="00F2323B" w:rsidP="00DC3D72">
      <w:pPr>
        <w:pStyle w:val="Heading1"/>
        <w:spacing w:after="0"/>
      </w:pPr>
      <w:r>
        <w:t>results</w:t>
      </w:r>
      <w:r w:rsidR="009609FE">
        <w:t xml:space="preserve"> and discussion</w:t>
      </w:r>
    </w:p>
    <w:p w14:paraId="1ACE4A17" w14:textId="41CC5062" w:rsidR="00F2323B" w:rsidRPr="007A507A" w:rsidRDefault="009609FE" w:rsidP="00F72753">
      <w:pPr>
        <w:rPr>
          <w:lang w:val="en-US"/>
        </w:rPr>
      </w:pPr>
      <w:r>
        <w:t>F</w:t>
      </w:r>
      <w:r w:rsidRPr="007A507A">
        <w:rPr>
          <w:lang w:val="en-US"/>
        </w:rPr>
        <w:t>or each sample, s</w:t>
      </w:r>
      <w:r w:rsidR="005E6F00" w:rsidRPr="007A507A">
        <w:rPr>
          <w:lang w:val="en-US"/>
        </w:rPr>
        <w:t>ix volumes of int</w:t>
      </w:r>
      <w:r w:rsidR="00AB6B46" w:rsidRPr="007A507A">
        <w:rPr>
          <w:lang w:val="en-US"/>
        </w:rPr>
        <w:t>erest (VOI) were manually drawn; namely M1</w:t>
      </w:r>
      <w:r w:rsidR="00D8498C" w:rsidRPr="007A507A">
        <w:rPr>
          <w:lang w:val="en-US"/>
        </w:rPr>
        <w:t>_R/L</w:t>
      </w:r>
      <w:r w:rsidR="00AB6B46" w:rsidRPr="007A507A">
        <w:rPr>
          <w:lang w:val="en-US"/>
        </w:rPr>
        <w:t xml:space="preserve">, </w:t>
      </w:r>
      <w:r w:rsidR="00D8498C" w:rsidRPr="007A507A">
        <w:rPr>
          <w:lang w:val="en-US"/>
        </w:rPr>
        <w:t xml:space="preserve">encompassing </w:t>
      </w:r>
      <w:r w:rsidR="00AB6B46" w:rsidRPr="007A507A">
        <w:rPr>
          <w:lang w:val="en-US"/>
        </w:rPr>
        <w:t xml:space="preserve">region close to </w:t>
      </w:r>
      <w:r w:rsidR="00510370">
        <w:rPr>
          <w:lang w:val="en-US"/>
        </w:rPr>
        <w:t xml:space="preserve">the </w:t>
      </w:r>
      <w:r w:rsidR="00AB6B46" w:rsidRPr="007A507A">
        <w:rPr>
          <w:lang w:val="en-US"/>
        </w:rPr>
        <w:t>intima-media interface</w:t>
      </w:r>
      <w:r w:rsidR="005E6F00" w:rsidRPr="007A507A">
        <w:rPr>
          <w:lang w:val="en-US"/>
        </w:rPr>
        <w:t xml:space="preserve">, </w:t>
      </w:r>
      <w:r w:rsidR="00AB6B46" w:rsidRPr="007A507A">
        <w:rPr>
          <w:lang w:val="en-US"/>
        </w:rPr>
        <w:t>M2</w:t>
      </w:r>
      <w:r w:rsidR="00DC3D72" w:rsidRPr="007A507A">
        <w:rPr>
          <w:lang w:val="en-US"/>
        </w:rPr>
        <w:t>_R/L</w:t>
      </w:r>
      <w:r w:rsidR="00AB6B46" w:rsidRPr="007A507A">
        <w:rPr>
          <w:lang w:val="en-US"/>
        </w:rPr>
        <w:t xml:space="preserve">, </w:t>
      </w:r>
      <w:r w:rsidR="005E6F00" w:rsidRPr="007A507A">
        <w:rPr>
          <w:lang w:val="en-US"/>
        </w:rPr>
        <w:t xml:space="preserve">the central region </w:t>
      </w:r>
      <w:r w:rsidR="00510370">
        <w:rPr>
          <w:lang w:val="en-US"/>
        </w:rPr>
        <w:t xml:space="preserve">of the </w:t>
      </w:r>
      <w:r w:rsidR="005E6F00" w:rsidRPr="007A507A">
        <w:rPr>
          <w:lang w:val="en-US"/>
        </w:rPr>
        <w:t xml:space="preserve"> media</w:t>
      </w:r>
      <w:r w:rsidR="00AB6B46" w:rsidRPr="007A507A">
        <w:rPr>
          <w:lang w:val="en-US"/>
        </w:rPr>
        <w:t xml:space="preserve"> </w:t>
      </w:r>
      <w:r w:rsidR="005E6F00" w:rsidRPr="007A507A">
        <w:rPr>
          <w:lang w:val="en-US"/>
        </w:rPr>
        <w:t xml:space="preserve">and </w:t>
      </w:r>
      <w:r w:rsidR="00AB6B46" w:rsidRPr="007A507A">
        <w:rPr>
          <w:lang w:val="en-US"/>
        </w:rPr>
        <w:t>M3</w:t>
      </w:r>
      <w:r w:rsidR="00DC3D72" w:rsidRPr="007A507A">
        <w:rPr>
          <w:lang w:val="en-US"/>
        </w:rPr>
        <w:t>_R/L</w:t>
      </w:r>
      <w:r w:rsidR="00AB6B46" w:rsidRPr="007A507A">
        <w:rPr>
          <w:lang w:val="en-US"/>
        </w:rPr>
        <w:t xml:space="preserve">, </w:t>
      </w:r>
      <w:r w:rsidR="005E6F00" w:rsidRPr="007A507A">
        <w:rPr>
          <w:lang w:val="en-US"/>
        </w:rPr>
        <w:t>the outer region of</w:t>
      </w:r>
      <w:r w:rsidR="00510370">
        <w:rPr>
          <w:lang w:val="en-US"/>
        </w:rPr>
        <w:t xml:space="preserve"> the </w:t>
      </w:r>
      <w:r w:rsidR="005E6F00" w:rsidRPr="007A507A">
        <w:rPr>
          <w:lang w:val="en-US"/>
        </w:rPr>
        <w:t>media</w:t>
      </w:r>
      <w:r w:rsidR="00B41575">
        <w:rPr>
          <w:lang w:val="en-US"/>
        </w:rPr>
        <w:t xml:space="preserve"> (Fig.</w:t>
      </w:r>
      <w:r w:rsidR="00A23A99">
        <w:rPr>
          <w:lang w:val="en-US"/>
        </w:rPr>
        <w:t>1</w:t>
      </w:r>
      <w:r w:rsidR="00B41575">
        <w:rPr>
          <w:lang w:val="en-US"/>
        </w:rPr>
        <w:t>c</w:t>
      </w:r>
      <w:r w:rsidR="00386F99" w:rsidRPr="007A507A">
        <w:rPr>
          <w:lang w:val="en-US"/>
        </w:rPr>
        <w:t>)</w:t>
      </w:r>
      <w:r w:rsidR="005E6F00" w:rsidRPr="007A507A">
        <w:rPr>
          <w:lang w:val="en-US"/>
        </w:rPr>
        <w:t xml:space="preserve">. </w:t>
      </w:r>
      <w:r w:rsidR="00AB6B46" w:rsidRPr="007A507A">
        <w:rPr>
          <w:lang w:val="en-US"/>
        </w:rPr>
        <w:t xml:space="preserve">The </w:t>
      </w:r>
      <w:r w:rsidR="00636118" w:rsidRPr="007A507A">
        <w:rPr>
          <w:lang w:val="en-US"/>
        </w:rPr>
        <w:t>suffixes</w:t>
      </w:r>
      <w:r w:rsidR="00AB6B46" w:rsidRPr="007A507A">
        <w:rPr>
          <w:lang w:val="en-US"/>
        </w:rPr>
        <w:t xml:space="preserve"> ‘L’ and ‘R’ </w:t>
      </w:r>
      <w:r w:rsidR="00A23A99">
        <w:rPr>
          <w:lang w:val="en-US"/>
        </w:rPr>
        <w:t xml:space="preserve">in </w:t>
      </w:r>
      <w:r w:rsidR="00B41575">
        <w:rPr>
          <w:lang w:val="en-US"/>
        </w:rPr>
        <w:t>Fig.1(c)</w:t>
      </w:r>
      <w:r w:rsidR="00636118" w:rsidRPr="007A507A">
        <w:rPr>
          <w:lang w:val="en-US"/>
        </w:rPr>
        <w:t xml:space="preserve"> represent </w:t>
      </w:r>
      <w:r w:rsidR="00AB6B46" w:rsidRPr="007A507A">
        <w:rPr>
          <w:lang w:val="en-US"/>
        </w:rPr>
        <w:t xml:space="preserve">left </w:t>
      </w:r>
      <w:r w:rsidR="00636118" w:rsidRPr="007A507A">
        <w:rPr>
          <w:lang w:val="en-US"/>
        </w:rPr>
        <w:t xml:space="preserve">and right sections of each </w:t>
      </w:r>
      <w:r w:rsidR="00AB6B46" w:rsidRPr="007A507A">
        <w:rPr>
          <w:lang w:val="en-US"/>
        </w:rPr>
        <w:t>VOI</w:t>
      </w:r>
      <w:r w:rsidR="00636118" w:rsidRPr="007A507A">
        <w:rPr>
          <w:lang w:val="en-US"/>
        </w:rPr>
        <w:t>, respectively.</w:t>
      </w:r>
      <w:r w:rsidR="00AB6B46" w:rsidRPr="007A507A">
        <w:rPr>
          <w:lang w:val="en-US"/>
        </w:rPr>
        <w:t xml:space="preserve"> </w:t>
      </w:r>
      <w:r w:rsidR="005E6F00" w:rsidRPr="007A507A">
        <w:rPr>
          <w:lang w:val="en-US"/>
        </w:rPr>
        <w:t>Each VOI was 2×7×4 mm</w:t>
      </w:r>
      <w:r w:rsidR="005E6F00" w:rsidRPr="00621304">
        <w:rPr>
          <w:vertAlign w:val="superscript"/>
          <w:lang w:val="en-US"/>
        </w:rPr>
        <w:t>3</w:t>
      </w:r>
      <w:r w:rsidR="00386F99" w:rsidRPr="007A507A">
        <w:rPr>
          <w:lang w:val="en-US"/>
        </w:rPr>
        <w:t xml:space="preserve">. For </w:t>
      </w:r>
      <w:r w:rsidR="00510370">
        <w:rPr>
          <w:lang w:val="en-US"/>
        </w:rPr>
        <w:t xml:space="preserve">the </w:t>
      </w:r>
      <w:r w:rsidR="00386F99" w:rsidRPr="007A507A">
        <w:rPr>
          <w:lang w:val="en-US"/>
        </w:rPr>
        <w:t xml:space="preserve">intact </w:t>
      </w:r>
      <w:r w:rsidR="00386F99" w:rsidRPr="007C3235">
        <w:rPr>
          <w:noProof/>
          <w:lang w:val="en-US"/>
        </w:rPr>
        <w:t>sample</w:t>
      </w:r>
      <w:r w:rsidR="005E6F00" w:rsidRPr="007A507A">
        <w:rPr>
          <w:lang w:val="en-US"/>
        </w:rPr>
        <w:t xml:space="preserve"> t</w:t>
      </w:r>
      <w:r w:rsidR="00386F99" w:rsidRPr="007A507A">
        <w:rPr>
          <w:lang w:val="en-US"/>
        </w:rPr>
        <w:t>he geometric measures</w:t>
      </w:r>
      <w:r w:rsidR="005E6F00" w:rsidRPr="007A507A">
        <w:rPr>
          <w:lang w:val="en-US"/>
        </w:rPr>
        <w:t xml:space="preserve"> showed distinct clusters corresponding to each VOI</w:t>
      </w:r>
      <w:r w:rsidR="00510370">
        <w:rPr>
          <w:lang w:val="en-US"/>
        </w:rPr>
        <w:t xml:space="preserve"> </w:t>
      </w:r>
      <w:r w:rsidR="00B41575">
        <w:rPr>
          <w:lang w:val="en-US"/>
        </w:rPr>
        <w:t>(Fig.</w:t>
      </w:r>
      <w:r w:rsidR="00510370" w:rsidRPr="007A507A">
        <w:rPr>
          <w:lang w:val="en-US"/>
        </w:rPr>
        <w:t>1a)</w:t>
      </w:r>
      <w:r w:rsidR="005E6F00" w:rsidRPr="007A507A">
        <w:rPr>
          <w:lang w:val="en-US"/>
        </w:rPr>
        <w:t>. Compared to M1</w:t>
      </w:r>
      <w:r w:rsidR="00DC3D72" w:rsidRPr="007A507A">
        <w:rPr>
          <w:lang w:val="en-US"/>
        </w:rPr>
        <w:t>_R/L</w:t>
      </w:r>
      <w:r w:rsidR="005E6F00" w:rsidRPr="007A507A">
        <w:rPr>
          <w:lang w:val="en-US"/>
        </w:rPr>
        <w:t>, a noticeable shift in pattern distribution was obser</w:t>
      </w:r>
      <w:r w:rsidR="00386F99" w:rsidRPr="007A507A">
        <w:rPr>
          <w:lang w:val="en-US"/>
        </w:rPr>
        <w:t>ved in M3</w:t>
      </w:r>
      <w:r w:rsidR="00DC3D72" w:rsidRPr="007A507A">
        <w:rPr>
          <w:lang w:val="en-US"/>
        </w:rPr>
        <w:t>_R/L</w:t>
      </w:r>
      <w:r w:rsidR="00386F99" w:rsidRPr="007A507A">
        <w:rPr>
          <w:lang w:val="en-US"/>
        </w:rPr>
        <w:t xml:space="preserve">. For </w:t>
      </w:r>
      <w:r w:rsidR="0035642E">
        <w:rPr>
          <w:lang w:val="en-US"/>
        </w:rPr>
        <w:t xml:space="preserve">the </w:t>
      </w:r>
      <w:r w:rsidR="00386F99" w:rsidRPr="007A507A">
        <w:rPr>
          <w:lang w:val="en-US"/>
        </w:rPr>
        <w:t>open cut sample</w:t>
      </w:r>
      <w:r w:rsidR="005E6F00" w:rsidRPr="007A507A">
        <w:rPr>
          <w:lang w:val="en-US"/>
        </w:rPr>
        <w:t>, the distributions for each VOI were clustered in the same region without any clear distinction</w:t>
      </w:r>
      <w:r w:rsidR="00510370">
        <w:rPr>
          <w:lang w:val="en-US"/>
        </w:rPr>
        <w:t xml:space="preserve"> </w:t>
      </w:r>
      <w:r w:rsidR="00B41575">
        <w:rPr>
          <w:lang w:val="en-US"/>
        </w:rPr>
        <w:t>(Fig.</w:t>
      </w:r>
      <w:r w:rsidR="00510370" w:rsidRPr="007A507A">
        <w:rPr>
          <w:lang w:val="en-US"/>
        </w:rPr>
        <w:t>1</w:t>
      </w:r>
      <w:r w:rsidR="00B41575">
        <w:rPr>
          <w:lang w:val="en-US"/>
        </w:rPr>
        <w:t>b</w:t>
      </w:r>
      <w:r w:rsidR="00510370" w:rsidRPr="007A507A">
        <w:rPr>
          <w:lang w:val="en-US"/>
        </w:rPr>
        <w:t>)</w:t>
      </w:r>
      <w:r w:rsidR="005E6F00" w:rsidRPr="007A507A">
        <w:rPr>
          <w:lang w:val="en-US"/>
        </w:rPr>
        <w:t>.</w:t>
      </w:r>
    </w:p>
    <w:p w14:paraId="4D41B06A" w14:textId="280F6EE8" w:rsidR="005E6F00" w:rsidRDefault="005E6F00" w:rsidP="007A507A">
      <w:pPr>
        <w:pStyle w:val="Standard"/>
        <w:spacing w:after="20"/>
      </w:pPr>
      <w:r>
        <w:t>Intact samples showed an increase in anisotropy (</w:t>
      </w:r>
      <w:r w:rsidR="00636118" w:rsidRPr="00B90D0D">
        <w:t>FA</w:t>
      </w:r>
      <w:r>
        <w:t xml:space="preserve">) from inner media to outer media. </w:t>
      </w:r>
      <w:r w:rsidR="0035642E">
        <w:t>MD</w:t>
      </w:r>
      <w:r>
        <w:t xml:space="preserve"> showed a clear drop in diffusivity in the outer media. </w:t>
      </w:r>
      <w:r w:rsidR="0035642E">
        <w:t>AD</w:t>
      </w:r>
      <w:r>
        <w:t xml:space="preserve"> and </w:t>
      </w:r>
      <w:r w:rsidR="0035642E">
        <w:t>RD</w:t>
      </w:r>
      <w:r>
        <w:t xml:space="preserve"> also displayed lower values in outer media compared to the inner media. For </w:t>
      </w:r>
      <w:r w:rsidR="0035642E">
        <w:t xml:space="preserve">the </w:t>
      </w:r>
      <w:r>
        <w:t xml:space="preserve">open cut samples, no clear pattern was observed in terms of changes in </w:t>
      </w:r>
      <w:r w:rsidR="00636118" w:rsidRPr="00B90D0D">
        <w:t>FA</w:t>
      </w:r>
      <w:r>
        <w:t>, MD, AD and RD across the media layer.</w:t>
      </w:r>
    </w:p>
    <w:p w14:paraId="303591B0" w14:textId="33E492E5" w:rsidR="00A23A99" w:rsidRDefault="00A23A99" w:rsidP="00A23A99">
      <w:pPr>
        <w:pStyle w:val="Standard"/>
        <w:spacing w:after="20"/>
      </w:pPr>
      <w:r w:rsidRPr="00A23A99">
        <w:t xml:space="preserve">Results of this study show that it is possible to accurately estimate changes in collagen structure and </w:t>
      </w:r>
      <w:bookmarkStart w:id="0" w:name="_GoBack"/>
      <w:bookmarkEnd w:id="0"/>
      <w:r w:rsidR="00AD54E1" w:rsidRPr="007C3235">
        <w:rPr>
          <w:noProof/>
        </w:rPr>
        <w:t>fibre</w:t>
      </w:r>
      <w:r w:rsidRPr="00A23A99">
        <w:t xml:space="preserve"> density in a more time efficient manner using SE-EPI. Thus, </w:t>
      </w:r>
      <w:r>
        <w:t>the proposed</w:t>
      </w:r>
      <w:r w:rsidRPr="00A23A99">
        <w:t xml:space="preserve"> a</w:t>
      </w:r>
      <w:r>
        <w:t>cquisition and post-</w:t>
      </w:r>
      <w:r w:rsidRPr="00A23A99">
        <w:t xml:space="preserve">processing scheme can be used to gain further insights into the role of collagen structure in arterial disease progression. </w:t>
      </w:r>
    </w:p>
    <w:p w14:paraId="7EFDB984" w14:textId="04E123D7" w:rsidR="00B41575" w:rsidRDefault="00B41575" w:rsidP="00B41575">
      <w:pPr>
        <w:pStyle w:val="Standard"/>
        <w:spacing w:after="20"/>
        <w:jc w:val="center"/>
      </w:pPr>
      <w:r>
        <w:rPr>
          <w:noProof/>
          <w:lang w:val="en-GB" w:eastAsia="en-GB"/>
        </w:rPr>
        <w:drawing>
          <wp:inline distT="0" distB="0" distL="0" distR="0" wp14:anchorId="25424717" wp14:editId="1746E98D">
            <wp:extent cx="2232000" cy="2055894"/>
            <wp:effectExtent l="0" t="0" r="0" b="1905"/>
            <wp:docPr id="4" name="Picture 4" descr="G:\TCD\MRI_Trinity\POSTPROCESSING\first_paper\images_for_draft\ROI_analysis\Drawing1.1.1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TCD\MRI_Trinity\POSTPROCESSING\first_paper\images_for_draft\ROI_analysis\Drawing1.1.1.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4"/>
                    <a:stretch/>
                  </pic:blipFill>
                  <pic:spPr bwMode="auto">
                    <a:xfrm>
                      <a:off x="0" y="0"/>
                      <a:ext cx="2232000" cy="2055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FEA6F0" w14:textId="77777777" w:rsidR="006E1E03" w:rsidRPr="006E1E03" w:rsidRDefault="006E1E03" w:rsidP="001C222B">
      <w:pPr>
        <w:jc w:val="center"/>
        <w:rPr>
          <w:sz w:val="10"/>
        </w:rPr>
      </w:pPr>
    </w:p>
    <w:p w14:paraId="7EA38171" w14:textId="559B9E52" w:rsidR="00CF6244" w:rsidRPr="00CF6244" w:rsidRDefault="00896963" w:rsidP="00CF6244">
      <w:pPr>
        <w:pStyle w:val="Figurecaption"/>
        <w:rPr>
          <w:lang w:val="en-AU"/>
        </w:rPr>
      </w:pPr>
      <w:r w:rsidRPr="00EC73D9">
        <w:rPr>
          <w:b/>
        </w:rPr>
        <w:t>Figure 1</w:t>
      </w:r>
      <w:r w:rsidRPr="00896963">
        <w:tab/>
      </w:r>
      <w:r w:rsidR="00CF6244">
        <w:t>Isotropic/anisotropic diffusion representatio</w:t>
      </w:r>
      <w:r w:rsidR="00783A31">
        <w:t xml:space="preserve">n using </w:t>
      </w:r>
      <w:proofErr w:type="spellStart"/>
      <w:r w:rsidR="00B41575">
        <w:t>barycentric</w:t>
      </w:r>
      <w:proofErr w:type="spellEnd"/>
      <w:r w:rsidR="00B41575">
        <w:t xml:space="preserve"> space (3P). (a and b</w:t>
      </w:r>
      <w:r w:rsidR="00783A31">
        <w:t>)</w:t>
      </w:r>
      <w:r w:rsidR="0035642E">
        <w:t>,</w:t>
      </w:r>
      <w:r w:rsidR="00783A31">
        <w:t xml:space="preserve"> </w:t>
      </w:r>
      <w:r w:rsidR="00B41575">
        <w:t>T</w:t>
      </w:r>
      <w:r w:rsidR="00CF6244">
        <w:t>he estimated C</w:t>
      </w:r>
      <w:r w:rsidR="00CF6244" w:rsidRPr="00C72772">
        <w:rPr>
          <w:vertAlign w:val="subscript"/>
        </w:rPr>
        <w:t>L</w:t>
      </w:r>
      <w:r w:rsidR="00CF6244">
        <w:t xml:space="preserve"> and C</w:t>
      </w:r>
      <w:r w:rsidR="00CF6244" w:rsidRPr="00C72772">
        <w:rPr>
          <w:vertAlign w:val="subscript"/>
        </w:rPr>
        <w:t>P</w:t>
      </w:r>
      <w:r w:rsidR="00CF6244">
        <w:t xml:space="preserve"> values for the </w:t>
      </w:r>
      <w:r w:rsidR="00CF6244" w:rsidRPr="007C3235">
        <w:rPr>
          <w:noProof/>
        </w:rPr>
        <w:t>tensor</w:t>
      </w:r>
      <w:r w:rsidR="00CF6244">
        <w:t xml:space="preserve"> measurement of the t</w:t>
      </w:r>
      <w:r w:rsidR="00783A31">
        <w:t xml:space="preserve">hree regions of media for </w:t>
      </w:r>
      <w:r w:rsidR="0035642E">
        <w:t>the intact</w:t>
      </w:r>
      <w:r w:rsidR="00783A31">
        <w:t xml:space="preserve"> and open cut sample, respectively. (</w:t>
      </w:r>
      <w:r w:rsidR="00B41575">
        <w:rPr>
          <w:lang w:val="en-AU"/>
        </w:rPr>
        <w:t>c</w:t>
      </w:r>
      <w:r w:rsidR="00783A31">
        <w:rPr>
          <w:lang w:val="en-AU"/>
        </w:rPr>
        <w:t>) Individual</w:t>
      </w:r>
      <w:r w:rsidR="001C222B">
        <w:rPr>
          <w:lang w:val="en-AU"/>
        </w:rPr>
        <w:t xml:space="preserve"> VOIs </w:t>
      </w:r>
      <w:r w:rsidR="001C222B" w:rsidRPr="007C3235">
        <w:rPr>
          <w:noProof/>
          <w:lang w:val="en-AU"/>
        </w:rPr>
        <w:t>drawn</w:t>
      </w:r>
      <w:r w:rsidR="001C222B">
        <w:rPr>
          <w:lang w:val="en-AU"/>
        </w:rPr>
        <w:t xml:space="preserve"> on an axial slice (T2-W) of </w:t>
      </w:r>
      <w:r w:rsidR="00B6090B" w:rsidRPr="00B6090B">
        <w:rPr>
          <w:noProof/>
          <w:lang w:val="en-AU"/>
        </w:rPr>
        <w:t xml:space="preserve">the </w:t>
      </w:r>
      <w:r w:rsidR="001C222B" w:rsidRPr="00B6090B">
        <w:rPr>
          <w:noProof/>
          <w:lang w:val="en-AU"/>
        </w:rPr>
        <w:t>intact</w:t>
      </w:r>
      <w:r w:rsidR="001C222B">
        <w:rPr>
          <w:lang w:val="en-AU"/>
        </w:rPr>
        <w:t xml:space="preserve"> sample</w:t>
      </w:r>
      <w:r w:rsidR="00783A31">
        <w:rPr>
          <w:lang w:val="en-AU"/>
        </w:rPr>
        <w:t>. (d</w:t>
      </w:r>
      <w:r w:rsidR="001C222B">
        <w:rPr>
          <w:lang w:val="en-AU"/>
        </w:rPr>
        <w:t xml:space="preserve">) </w:t>
      </w:r>
      <w:r w:rsidR="00783A31">
        <w:rPr>
          <w:lang w:val="en-AU"/>
        </w:rPr>
        <w:t>Projection of helical angle</w:t>
      </w:r>
      <w:r w:rsidR="0035642E">
        <w:rPr>
          <w:lang w:val="en-AU"/>
        </w:rPr>
        <w:t>s</w:t>
      </w:r>
      <w:r w:rsidR="00783A31">
        <w:rPr>
          <w:lang w:val="en-AU"/>
        </w:rPr>
        <w:t xml:space="preserve"> on </w:t>
      </w:r>
      <w:r w:rsidR="0035642E">
        <w:rPr>
          <w:lang w:val="en-AU"/>
        </w:rPr>
        <w:t xml:space="preserve">the </w:t>
      </w:r>
      <w:r w:rsidR="00783A31">
        <w:rPr>
          <w:lang w:val="en-AU"/>
        </w:rPr>
        <w:t xml:space="preserve">reconstructed collagen </w:t>
      </w:r>
      <w:r w:rsidR="00783A31" w:rsidRPr="007C3235">
        <w:rPr>
          <w:noProof/>
          <w:lang w:val="en-AU"/>
        </w:rPr>
        <w:t>fibre</w:t>
      </w:r>
      <w:r w:rsidR="00783A31">
        <w:rPr>
          <w:lang w:val="en-AU"/>
        </w:rPr>
        <w:t xml:space="preserve"> tracts</w:t>
      </w:r>
      <w:r w:rsidR="001C222B">
        <w:rPr>
          <w:lang w:val="en-AU"/>
        </w:rPr>
        <w:t>.</w:t>
      </w:r>
      <w:r w:rsidR="00CF6244" w:rsidRPr="00CF6244">
        <w:rPr>
          <w:lang w:val="en-AU"/>
        </w:rPr>
        <w:t xml:space="preserve">  </w:t>
      </w:r>
    </w:p>
    <w:p w14:paraId="540D1801" w14:textId="77777777" w:rsidR="00F2323B" w:rsidRPr="00FB17B0" w:rsidRDefault="00F2323B" w:rsidP="00F72753">
      <w:pPr>
        <w:pStyle w:val="Standard"/>
        <w:rPr>
          <w:sz w:val="12"/>
        </w:rPr>
      </w:pPr>
    </w:p>
    <w:p w14:paraId="3FB6AE2C" w14:textId="77777777" w:rsidR="00F2323B" w:rsidRDefault="00F2323B" w:rsidP="00DC3D72">
      <w:pPr>
        <w:pStyle w:val="Heading1"/>
        <w:spacing w:after="0"/>
      </w:pPr>
      <w:r>
        <w:t>References</w:t>
      </w:r>
    </w:p>
    <w:p w14:paraId="7B461BFB" w14:textId="7FDFA4D4" w:rsidR="00EB68E3" w:rsidRPr="00314A4D" w:rsidRDefault="00EB68E3" w:rsidP="00314A4D">
      <w:pPr>
        <w:pStyle w:val="Standard"/>
        <w:numPr>
          <w:ilvl w:val="0"/>
          <w:numId w:val="3"/>
        </w:numPr>
        <w:tabs>
          <w:tab w:val="clear" w:pos="397"/>
          <w:tab w:val="left" w:pos="284"/>
        </w:tabs>
        <w:jc w:val="left"/>
        <w:rPr>
          <w:sz w:val="16"/>
          <w:lang w:val="en-GB"/>
        </w:rPr>
      </w:pPr>
      <w:proofErr w:type="spellStart"/>
      <w:r w:rsidRPr="00314A4D">
        <w:rPr>
          <w:sz w:val="16"/>
          <w:lang w:val="en-AU"/>
        </w:rPr>
        <w:t>Flamini</w:t>
      </w:r>
      <w:proofErr w:type="spellEnd"/>
      <w:r w:rsidRPr="00314A4D">
        <w:rPr>
          <w:sz w:val="16"/>
          <w:lang w:val="en-AU"/>
        </w:rPr>
        <w:t xml:space="preserve"> et al., </w:t>
      </w:r>
      <w:r w:rsidRPr="00314A4D">
        <w:rPr>
          <w:sz w:val="16"/>
          <w:lang w:val="da-DK"/>
        </w:rPr>
        <w:t>EURASIP J Adv Sig PR, (2010).</w:t>
      </w:r>
      <w:r w:rsidRPr="00314A4D">
        <w:rPr>
          <w:sz w:val="16"/>
          <w:lang w:val="en-GB"/>
        </w:rPr>
        <w:t xml:space="preserve"> </w:t>
      </w:r>
    </w:p>
    <w:p w14:paraId="4BAC5C93" w14:textId="1460806B" w:rsidR="00EB68E3" w:rsidRPr="00314A4D" w:rsidRDefault="00EB68E3" w:rsidP="00314A4D">
      <w:pPr>
        <w:pStyle w:val="Standard"/>
        <w:numPr>
          <w:ilvl w:val="0"/>
          <w:numId w:val="3"/>
        </w:numPr>
        <w:tabs>
          <w:tab w:val="clear" w:pos="397"/>
          <w:tab w:val="left" w:pos="284"/>
        </w:tabs>
        <w:jc w:val="left"/>
        <w:rPr>
          <w:sz w:val="16"/>
          <w:lang w:val="en-GB"/>
        </w:rPr>
      </w:pPr>
      <w:proofErr w:type="spellStart"/>
      <w:r w:rsidRPr="00314A4D">
        <w:rPr>
          <w:sz w:val="16"/>
          <w:lang w:val="en-AU"/>
        </w:rPr>
        <w:t>Ghazanfari</w:t>
      </w:r>
      <w:proofErr w:type="spellEnd"/>
      <w:r w:rsidRPr="00314A4D">
        <w:rPr>
          <w:sz w:val="16"/>
          <w:lang w:val="en-AU"/>
        </w:rPr>
        <w:t xml:space="preserve"> et al., </w:t>
      </w:r>
      <w:proofErr w:type="spellStart"/>
      <w:r w:rsidRPr="00314A4D">
        <w:rPr>
          <w:i/>
          <w:iCs/>
          <w:sz w:val="16"/>
          <w:lang w:val="en-AU"/>
        </w:rPr>
        <w:t>Biochem</w:t>
      </w:r>
      <w:proofErr w:type="spellEnd"/>
      <w:r w:rsidRPr="00314A4D">
        <w:rPr>
          <w:i/>
          <w:iCs/>
          <w:sz w:val="16"/>
          <w:lang w:val="en-AU"/>
        </w:rPr>
        <w:t xml:space="preserve"> </w:t>
      </w:r>
      <w:proofErr w:type="spellStart"/>
      <w:r w:rsidRPr="00314A4D">
        <w:rPr>
          <w:i/>
          <w:iCs/>
          <w:sz w:val="16"/>
          <w:lang w:val="en-AU"/>
        </w:rPr>
        <w:t>Biophys</w:t>
      </w:r>
      <w:proofErr w:type="spellEnd"/>
      <w:r w:rsidRPr="00314A4D">
        <w:rPr>
          <w:i/>
          <w:iCs/>
          <w:sz w:val="16"/>
          <w:lang w:val="en-AU"/>
        </w:rPr>
        <w:t xml:space="preserve"> Res C</w:t>
      </w:r>
      <w:r w:rsidR="00DC3D72" w:rsidRPr="00314A4D">
        <w:rPr>
          <w:i/>
          <w:iCs/>
          <w:sz w:val="16"/>
          <w:lang w:val="en-AU"/>
        </w:rPr>
        <w:t>o</w:t>
      </w:r>
      <w:r w:rsidRPr="00314A4D">
        <w:rPr>
          <w:sz w:val="16"/>
          <w:lang w:val="en-AU"/>
        </w:rPr>
        <w:t xml:space="preserve"> 426, 54-58 (2012)</w:t>
      </w:r>
    </w:p>
    <w:p w14:paraId="7CA2D17E" w14:textId="552B3527" w:rsidR="00B66E66" w:rsidRPr="00314A4D" w:rsidRDefault="00EB68E3" w:rsidP="00314A4D">
      <w:pPr>
        <w:pStyle w:val="Standard"/>
        <w:numPr>
          <w:ilvl w:val="0"/>
          <w:numId w:val="3"/>
        </w:numPr>
        <w:tabs>
          <w:tab w:val="clear" w:pos="397"/>
          <w:tab w:val="left" w:pos="284"/>
        </w:tabs>
        <w:jc w:val="left"/>
        <w:rPr>
          <w:sz w:val="16"/>
          <w:lang w:val="en-GB"/>
        </w:rPr>
      </w:pPr>
      <w:r w:rsidRPr="00314A4D">
        <w:rPr>
          <w:sz w:val="16"/>
          <w:lang w:val="en-AU"/>
        </w:rPr>
        <w:t xml:space="preserve">Pierce et al., </w:t>
      </w:r>
      <w:r w:rsidRPr="00314A4D">
        <w:rPr>
          <w:i/>
          <w:iCs/>
          <w:sz w:val="16"/>
          <w:lang w:val="en-GB"/>
        </w:rPr>
        <w:t xml:space="preserve">Ann Biomed </w:t>
      </w:r>
      <w:proofErr w:type="spellStart"/>
      <w:r w:rsidRPr="00314A4D">
        <w:rPr>
          <w:i/>
          <w:iCs/>
          <w:sz w:val="16"/>
          <w:lang w:val="en-GB"/>
        </w:rPr>
        <w:t>Eng</w:t>
      </w:r>
      <w:proofErr w:type="spellEnd"/>
      <w:r w:rsidRPr="00314A4D">
        <w:rPr>
          <w:sz w:val="16"/>
          <w:lang w:val="en-GB"/>
        </w:rPr>
        <w:t xml:space="preserve"> 38, 2447-2463 (2010)</w:t>
      </w:r>
    </w:p>
    <w:p w14:paraId="176097FC" w14:textId="77777777" w:rsidR="00DC3D72" w:rsidRPr="00A23A99" w:rsidRDefault="00DC3D72" w:rsidP="00386F99">
      <w:pPr>
        <w:pStyle w:val="Standard"/>
        <w:jc w:val="left"/>
        <w:rPr>
          <w:sz w:val="12"/>
          <w:lang w:val="en-GB"/>
        </w:rPr>
      </w:pPr>
    </w:p>
    <w:p w14:paraId="6FB3656D" w14:textId="03B07CBA" w:rsidR="00DC3D72" w:rsidRPr="00DC3D72" w:rsidRDefault="00DC3D72" w:rsidP="00DC3D72">
      <w:pPr>
        <w:pStyle w:val="Heading1"/>
        <w:spacing w:after="0"/>
        <w:rPr>
          <w:sz w:val="18"/>
        </w:rPr>
      </w:pPr>
      <w:r w:rsidRPr="00DC3D72">
        <w:rPr>
          <w:sz w:val="18"/>
        </w:rPr>
        <w:t>ACKNOWLEDGEMENT</w:t>
      </w:r>
    </w:p>
    <w:p w14:paraId="5047005B" w14:textId="6698348E" w:rsidR="00DC3D72" w:rsidRPr="001C222B" w:rsidRDefault="00DC3D72" w:rsidP="007A507A">
      <w:pPr>
        <w:pStyle w:val="Standard"/>
        <w:rPr>
          <w:lang w:val="en-GB"/>
        </w:rPr>
      </w:pPr>
      <w:r w:rsidRPr="00DC3D72">
        <w:rPr>
          <w:sz w:val="16"/>
          <w:lang w:val="en-AU"/>
        </w:rPr>
        <w:t xml:space="preserve">This project has received funding from the European Research Council (ERC) under the European Union’s Horizon 2020 research and innovation </w:t>
      </w:r>
      <w:r w:rsidRPr="007C3235">
        <w:rPr>
          <w:noProof/>
          <w:sz w:val="16"/>
          <w:lang w:val="en-AU"/>
        </w:rPr>
        <w:t>programme</w:t>
      </w:r>
      <w:r w:rsidRPr="00DC3D72">
        <w:rPr>
          <w:sz w:val="16"/>
          <w:lang w:val="en-AU"/>
        </w:rPr>
        <w:t xml:space="preserve"> (grant agreement No. 637674)</w:t>
      </w:r>
    </w:p>
    <w:sectPr w:rsidR="00DC3D72" w:rsidRPr="001C222B" w:rsidSect="005A30B0">
      <w:type w:val="continuous"/>
      <w:pgSz w:w="12240" w:h="15840"/>
      <w:pgMar w:top="1440" w:right="1800" w:bottom="1440" w:left="1800" w:header="386" w:footer="708" w:gutter="0"/>
      <w:cols w:num="2" w:space="476" w:equalWidth="0">
        <w:col w:w="4082" w:space="476"/>
        <w:col w:w="408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C480D0" w14:textId="77777777" w:rsidR="00270B1B" w:rsidRDefault="00270B1B" w:rsidP="00F72753">
      <w:r>
        <w:separator/>
      </w:r>
    </w:p>
  </w:endnote>
  <w:endnote w:type="continuationSeparator" w:id="0">
    <w:p w14:paraId="117DBCA0" w14:textId="77777777" w:rsidR="00270B1B" w:rsidRDefault="00270B1B" w:rsidP="00F72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3A3FB0" w14:textId="41B9D30A" w:rsidR="00F2323B" w:rsidRPr="006628A4" w:rsidRDefault="0025396B" w:rsidP="006628A4">
    <w:pPr>
      <w:pStyle w:val="Footer"/>
      <w:jc w:val="center"/>
    </w:pPr>
    <w:r w:rsidRPr="006628A4">
      <w:t>B</w:t>
    </w:r>
    <w:r w:rsidR="006628A4">
      <w:t>ioengineering i</w:t>
    </w:r>
    <w:r w:rsidRPr="006628A4">
      <w:t>n Ireland</w:t>
    </w:r>
    <w:r w:rsidR="00681A8A" w:rsidRPr="000854F3">
      <w:rPr>
        <w:vertAlign w:val="superscript"/>
      </w:rPr>
      <w:t>2</w:t>
    </w:r>
    <w:r w:rsidR="00755AAA" w:rsidRPr="000854F3">
      <w:rPr>
        <w:vertAlign w:val="superscript"/>
      </w:rPr>
      <w:t>3</w:t>
    </w:r>
    <w:r w:rsidR="00F2323B" w:rsidRPr="006628A4">
      <w:t xml:space="preserve">, January </w:t>
    </w:r>
    <w:r w:rsidR="00FA0E9D" w:rsidRPr="006628A4">
      <w:t>20</w:t>
    </w:r>
    <w:r w:rsidR="00681A8A" w:rsidRPr="006628A4">
      <w:t>-2</w:t>
    </w:r>
    <w:r w:rsidR="00FA0E9D" w:rsidRPr="006628A4">
      <w:t>1</w:t>
    </w:r>
    <w:r w:rsidR="00F2323B" w:rsidRPr="006628A4">
      <w:t xml:space="preserve">, </w:t>
    </w:r>
    <w:r w:rsidR="00755AAA" w:rsidRPr="006628A4">
      <w:t>2017</w:t>
    </w:r>
    <w:r w:rsidR="00F2323B" w:rsidRPr="006628A4">
      <w:t xml:space="preserve">, </w:t>
    </w:r>
    <w:proofErr w:type="spellStart"/>
    <w:r w:rsidR="00FA0E9D" w:rsidRPr="006628A4">
      <w:t>Templepatrick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DD8AB6" w14:textId="77777777" w:rsidR="00270B1B" w:rsidRDefault="00270B1B" w:rsidP="00F72753">
      <w:r>
        <w:separator/>
      </w:r>
    </w:p>
  </w:footnote>
  <w:footnote w:type="continuationSeparator" w:id="0">
    <w:p w14:paraId="4B7FEDB2" w14:textId="77777777" w:rsidR="00270B1B" w:rsidRDefault="00270B1B" w:rsidP="00F727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640" w:type="dxa"/>
      <w:tblInd w:w="-712" w:type="dxa"/>
      <w:tblLayout w:type="fixed"/>
      <w:tblLook w:val="01E0" w:firstRow="1" w:lastRow="1" w:firstColumn="1" w:lastColumn="1" w:noHBand="0" w:noVBand="0"/>
    </w:tblPr>
    <w:tblGrid>
      <w:gridCol w:w="3406"/>
      <w:gridCol w:w="705"/>
      <w:gridCol w:w="678"/>
      <w:gridCol w:w="4142"/>
      <w:gridCol w:w="709"/>
    </w:tblGrid>
    <w:tr w:rsidR="00A11FB7" w:rsidRPr="00C07B76" w14:paraId="69ACBB1F" w14:textId="77777777" w:rsidTr="008213DC">
      <w:trPr>
        <w:trHeight w:val="418"/>
      </w:trPr>
      <w:tc>
        <w:tcPr>
          <w:tcW w:w="3406" w:type="dxa"/>
          <w:tcBorders>
            <w:top w:val="nil"/>
            <w:left w:val="nil"/>
            <w:bottom w:val="nil"/>
          </w:tcBorders>
          <w:vAlign w:val="center"/>
        </w:tcPr>
        <w:p w14:paraId="290925CD" w14:textId="5C6ACC18" w:rsidR="00A11FB7" w:rsidRPr="00C07B76" w:rsidRDefault="00A11FB7" w:rsidP="008213DC">
          <w:pPr>
            <w:spacing w:before="0" w:after="0"/>
            <w:rPr>
              <w:lang w:val="en-IE"/>
            </w:rPr>
          </w:pPr>
          <w:r w:rsidRPr="0012189F">
            <w:rPr>
              <w:lang w:val="en-IE"/>
            </w:rPr>
            <w:t xml:space="preserve">Early </w:t>
          </w:r>
          <w:r>
            <w:rPr>
              <w:lang w:val="en-IE"/>
            </w:rPr>
            <w:t>Stage Researcher (PhD Year 1)?</w:t>
          </w:r>
        </w:p>
      </w:tc>
      <w:tc>
        <w:tcPr>
          <w:tcW w:w="705" w:type="dxa"/>
          <w:vAlign w:val="center"/>
        </w:tcPr>
        <w:p w14:paraId="5EFBEA0F" w14:textId="1554E9AD" w:rsidR="00A11FB7" w:rsidRPr="00C07B76" w:rsidRDefault="00A11FB7" w:rsidP="008213DC">
          <w:pPr>
            <w:spacing w:before="0" w:after="0"/>
            <w:rPr>
              <w:lang w:val="en-IE"/>
            </w:rPr>
          </w:pPr>
        </w:p>
      </w:tc>
      <w:tc>
        <w:tcPr>
          <w:tcW w:w="678" w:type="dxa"/>
          <w:tcBorders>
            <w:top w:val="nil"/>
            <w:bottom w:val="nil"/>
            <w:right w:val="nil"/>
          </w:tcBorders>
          <w:vAlign w:val="center"/>
        </w:tcPr>
        <w:p w14:paraId="014F3152" w14:textId="77777777" w:rsidR="00A11FB7" w:rsidRPr="00C07B76" w:rsidRDefault="00A11FB7" w:rsidP="008213DC">
          <w:pPr>
            <w:spacing w:before="0" w:after="0"/>
            <w:rPr>
              <w:lang w:val="en-IE"/>
            </w:rPr>
          </w:pPr>
        </w:p>
      </w:tc>
      <w:tc>
        <w:tcPr>
          <w:tcW w:w="4142" w:type="dxa"/>
          <w:tcBorders>
            <w:top w:val="nil"/>
            <w:left w:val="nil"/>
            <w:bottom w:val="nil"/>
          </w:tcBorders>
          <w:vAlign w:val="center"/>
        </w:tcPr>
        <w:p w14:paraId="5623D188" w14:textId="77777777" w:rsidR="00A11FB7" w:rsidRPr="00C07B76" w:rsidRDefault="00A11FB7" w:rsidP="008213DC">
          <w:pPr>
            <w:spacing w:before="0" w:after="0"/>
            <w:rPr>
              <w:lang w:val="en-IE"/>
            </w:rPr>
          </w:pPr>
          <w:r>
            <w:rPr>
              <w:lang w:val="en-IE"/>
            </w:rPr>
            <w:t>Post-Doctoral Researcher/Senior Researcher/PI?</w:t>
          </w:r>
        </w:p>
      </w:tc>
      <w:tc>
        <w:tcPr>
          <w:tcW w:w="709" w:type="dxa"/>
          <w:vAlign w:val="center"/>
        </w:tcPr>
        <w:p w14:paraId="372A37D5" w14:textId="4EC3FE5C" w:rsidR="00A11FB7" w:rsidRPr="00C07B76" w:rsidRDefault="005E6F00" w:rsidP="008213DC">
          <w:pPr>
            <w:spacing w:before="0" w:after="0"/>
            <w:rPr>
              <w:lang w:val="en-IE"/>
            </w:rPr>
          </w:pPr>
          <w:r>
            <w:rPr>
              <w:lang w:val="en-IE"/>
            </w:rPr>
            <w:t>X</w:t>
          </w:r>
        </w:p>
      </w:tc>
    </w:tr>
    <w:tr w:rsidR="00512D0F" w:rsidRPr="00C07B76" w14:paraId="25744337" w14:textId="77777777" w:rsidTr="008213DC">
      <w:trPr>
        <w:trHeight w:hRule="exact" w:val="113"/>
      </w:trPr>
      <w:tc>
        <w:tcPr>
          <w:tcW w:w="3406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22937ED0" w14:textId="77777777" w:rsidR="00DD1FEC" w:rsidRPr="00C07B76" w:rsidRDefault="00DD1FEC" w:rsidP="008213DC">
          <w:pPr>
            <w:spacing w:before="0" w:after="0"/>
            <w:rPr>
              <w:lang w:val="en-IE"/>
            </w:rPr>
          </w:pPr>
        </w:p>
      </w:tc>
      <w:tc>
        <w:tcPr>
          <w:tcW w:w="705" w:type="dxa"/>
          <w:tcBorders>
            <w:left w:val="nil"/>
            <w:right w:val="nil"/>
          </w:tcBorders>
          <w:vAlign w:val="center"/>
        </w:tcPr>
        <w:p w14:paraId="0F74B048" w14:textId="77777777" w:rsidR="00DD1FEC" w:rsidRPr="00C07B76" w:rsidRDefault="00DD1FEC" w:rsidP="008213DC">
          <w:pPr>
            <w:spacing w:before="0" w:after="0"/>
            <w:rPr>
              <w:lang w:val="en-IE"/>
            </w:rPr>
          </w:pPr>
        </w:p>
      </w:tc>
      <w:tc>
        <w:tcPr>
          <w:tcW w:w="678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9B6EE9" w14:textId="77777777" w:rsidR="00DD1FEC" w:rsidRPr="00C07B76" w:rsidRDefault="00DD1FEC" w:rsidP="008213DC">
          <w:pPr>
            <w:spacing w:before="0" w:after="0"/>
            <w:rPr>
              <w:lang w:val="en-IE"/>
            </w:rPr>
          </w:pPr>
        </w:p>
      </w:tc>
      <w:tc>
        <w:tcPr>
          <w:tcW w:w="414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7FA8F54" w14:textId="77777777" w:rsidR="00DD1FEC" w:rsidRPr="00C07B76" w:rsidRDefault="00DD1FEC" w:rsidP="008213DC">
          <w:pPr>
            <w:spacing w:before="0" w:after="0"/>
            <w:rPr>
              <w:lang w:val="en-IE"/>
            </w:rPr>
          </w:pPr>
        </w:p>
      </w:tc>
      <w:tc>
        <w:tcPr>
          <w:tcW w:w="709" w:type="dxa"/>
          <w:tcBorders>
            <w:left w:val="nil"/>
            <w:bottom w:val="single" w:sz="4" w:space="0" w:color="auto"/>
            <w:right w:val="nil"/>
          </w:tcBorders>
          <w:vAlign w:val="center"/>
        </w:tcPr>
        <w:p w14:paraId="32594336" w14:textId="77777777" w:rsidR="00DD1FEC" w:rsidRPr="00C07B76" w:rsidRDefault="00DD1FEC" w:rsidP="008213DC">
          <w:pPr>
            <w:spacing w:before="0" w:after="0"/>
            <w:rPr>
              <w:lang w:val="en-IE"/>
            </w:rPr>
          </w:pPr>
        </w:p>
      </w:tc>
    </w:tr>
    <w:tr w:rsidR="00A11FB7" w:rsidRPr="00C07B76" w14:paraId="0B75F124" w14:textId="77777777" w:rsidTr="008213DC">
      <w:trPr>
        <w:trHeight w:val="381"/>
      </w:trPr>
      <w:tc>
        <w:tcPr>
          <w:tcW w:w="3406" w:type="dxa"/>
          <w:tcBorders>
            <w:top w:val="nil"/>
            <w:left w:val="nil"/>
            <w:bottom w:val="nil"/>
          </w:tcBorders>
          <w:vAlign w:val="center"/>
        </w:tcPr>
        <w:p w14:paraId="78434B3A" w14:textId="1588CD67" w:rsidR="00A11FB7" w:rsidRPr="00C07B76" w:rsidRDefault="00A11FB7" w:rsidP="008213DC">
          <w:pPr>
            <w:spacing w:before="0" w:after="0"/>
            <w:rPr>
              <w:lang w:val="en-IE"/>
            </w:rPr>
          </w:pPr>
          <w:r w:rsidRPr="001C05D8">
            <w:rPr>
              <w:lang w:val="en-IE"/>
            </w:rPr>
            <w:t>Entry for the Engineers Irel</w:t>
          </w:r>
          <w:r>
            <w:rPr>
              <w:lang w:val="en-IE"/>
            </w:rPr>
            <w:t>and Biomedical Research Medal?</w:t>
          </w:r>
        </w:p>
      </w:tc>
      <w:tc>
        <w:tcPr>
          <w:tcW w:w="705" w:type="dxa"/>
          <w:tcBorders>
            <w:right w:val="single" w:sz="4" w:space="0" w:color="auto"/>
          </w:tcBorders>
          <w:vAlign w:val="center"/>
        </w:tcPr>
        <w:p w14:paraId="48A9DD64" w14:textId="75954086" w:rsidR="00A11FB7" w:rsidRPr="00C07B76" w:rsidRDefault="00A11FB7" w:rsidP="008213DC">
          <w:pPr>
            <w:spacing w:before="0" w:after="0"/>
            <w:rPr>
              <w:lang w:val="en-IE"/>
            </w:rPr>
          </w:pPr>
        </w:p>
      </w:tc>
      <w:tc>
        <w:tcPr>
          <w:tcW w:w="678" w:type="dxa"/>
          <w:tcBorders>
            <w:top w:val="nil"/>
            <w:left w:val="single" w:sz="4" w:space="0" w:color="auto"/>
            <w:bottom w:val="nil"/>
            <w:right w:val="nil"/>
          </w:tcBorders>
          <w:vAlign w:val="center"/>
        </w:tcPr>
        <w:p w14:paraId="379F1FC4" w14:textId="77777777" w:rsidR="00A11FB7" w:rsidRPr="00C07B76" w:rsidRDefault="00A11FB7" w:rsidP="008213DC">
          <w:pPr>
            <w:spacing w:before="0" w:after="0"/>
            <w:rPr>
              <w:lang w:val="en-IE"/>
            </w:rPr>
          </w:pPr>
        </w:p>
      </w:tc>
      <w:tc>
        <w:tcPr>
          <w:tcW w:w="414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14:paraId="6E928541" w14:textId="77777777" w:rsidR="00A11FB7" w:rsidRPr="00D74EA6" w:rsidRDefault="00A11FB7" w:rsidP="008213DC">
          <w:pPr>
            <w:spacing w:before="0" w:after="0"/>
            <w:rPr>
              <w:lang w:val="en-IE"/>
            </w:rPr>
          </w:pPr>
          <w:r w:rsidRPr="00D74EA6">
            <w:rPr>
              <w:lang w:val="en-IE"/>
            </w:rPr>
            <w:t xml:space="preserve">Corresponding author has completed PhD and would like to review </w:t>
          </w:r>
          <w:proofErr w:type="spellStart"/>
          <w:r w:rsidRPr="00D74EA6">
            <w:rPr>
              <w:lang w:val="en-IE"/>
            </w:rPr>
            <w:t>BinI</w:t>
          </w:r>
          <w:proofErr w:type="spellEnd"/>
          <w:r w:rsidRPr="00D74EA6">
            <w:rPr>
              <w:lang w:val="en-IE"/>
            </w:rPr>
            <w:t xml:space="preserve"> abstract submissions?</w:t>
          </w: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60F13C4" w14:textId="2288C931" w:rsidR="00A11FB7" w:rsidRPr="0023475C" w:rsidRDefault="00A11FB7" w:rsidP="008213DC">
          <w:pPr>
            <w:spacing w:before="0" w:after="0"/>
            <w:rPr>
              <w:highlight w:val="yellow"/>
              <w:lang w:val="en-IE"/>
            </w:rPr>
          </w:pPr>
        </w:p>
      </w:tc>
    </w:tr>
  </w:tbl>
  <w:p w14:paraId="46B0A8A0" w14:textId="6A702521" w:rsidR="00F2323B" w:rsidRPr="001C05D8" w:rsidRDefault="00B916ED" w:rsidP="00B916ED">
    <w:pPr>
      <w:pStyle w:val="Header"/>
      <w:jc w:val="center"/>
      <w:rPr>
        <w:lang w:val="en-IE"/>
      </w:rPr>
    </w:pPr>
    <w:r>
      <w:rPr>
        <w:lang w:val="en-IE"/>
      </w:rPr>
      <w:t>Please place an X in any appropriate categories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54C85"/>
    <w:multiLevelType w:val="hybridMultilevel"/>
    <w:tmpl w:val="97866BC0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A214A30"/>
    <w:multiLevelType w:val="hybridMultilevel"/>
    <w:tmpl w:val="B7FCE4EE"/>
    <w:lvl w:ilvl="0" w:tplc="FFFFFFFF">
      <w:start w:val="1"/>
      <w:numFmt w:val="decimal"/>
      <w:pStyle w:val="affiliation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1C27E61"/>
    <w:multiLevelType w:val="hybridMultilevel"/>
    <w:tmpl w:val="6B3C5A5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6B4994"/>
    <w:multiLevelType w:val="hybridMultilevel"/>
    <w:tmpl w:val="FA5067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I3NzQ0NDAwNzMxNbVQ0lEKTi0uzszPAykwNKkFAJKx5s8tAAAA"/>
  </w:docVars>
  <w:rsids>
    <w:rsidRoot w:val="00C13D8C"/>
    <w:rsid w:val="00014CE1"/>
    <w:rsid w:val="000854F3"/>
    <w:rsid w:val="00086AB2"/>
    <w:rsid w:val="00093561"/>
    <w:rsid w:val="000B3AF0"/>
    <w:rsid w:val="000F251E"/>
    <w:rsid w:val="001070FD"/>
    <w:rsid w:val="00113297"/>
    <w:rsid w:val="0012189F"/>
    <w:rsid w:val="00145BD6"/>
    <w:rsid w:val="00151B24"/>
    <w:rsid w:val="001A0B6A"/>
    <w:rsid w:val="001B64CB"/>
    <w:rsid w:val="001C05D8"/>
    <w:rsid w:val="001C222B"/>
    <w:rsid w:val="00204582"/>
    <w:rsid w:val="0023475C"/>
    <w:rsid w:val="002429C1"/>
    <w:rsid w:val="00251331"/>
    <w:rsid w:val="0025396B"/>
    <w:rsid w:val="00270B1B"/>
    <w:rsid w:val="002A1532"/>
    <w:rsid w:val="00314A4D"/>
    <w:rsid w:val="00326817"/>
    <w:rsid w:val="0035642E"/>
    <w:rsid w:val="00386F99"/>
    <w:rsid w:val="003918AD"/>
    <w:rsid w:val="003C7557"/>
    <w:rsid w:val="004338F8"/>
    <w:rsid w:val="00437A85"/>
    <w:rsid w:val="00496E02"/>
    <w:rsid w:val="004B1FEF"/>
    <w:rsid w:val="004D587E"/>
    <w:rsid w:val="004D67AA"/>
    <w:rsid w:val="004E2574"/>
    <w:rsid w:val="00510370"/>
    <w:rsid w:val="00512D0F"/>
    <w:rsid w:val="00515F9D"/>
    <w:rsid w:val="00527A10"/>
    <w:rsid w:val="0054539A"/>
    <w:rsid w:val="005A2B0B"/>
    <w:rsid w:val="005A30B0"/>
    <w:rsid w:val="005A533D"/>
    <w:rsid w:val="005A6769"/>
    <w:rsid w:val="005E6F00"/>
    <w:rsid w:val="00610B85"/>
    <w:rsid w:val="00621304"/>
    <w:rsid w:val="006232EE"/>
    <w:rsid w:val="00636118"/>
    <w:rsid w:val="006628A4"/>
    <w:rsid w:val="00681A8A"/>
    <w:rsid w:val="006844FE"/>
    <w:rsid w:val="006955DB"/>
    <w:rsid w:val="006C4181"/>
    <w:rsid w:val="006E1E03"/>
    <w:rsid w:val="006F1B7A"/>
    <w:rsid w:val="00755AAA"/>
    <w:rsid w:val="00765B00"/>
    <w:rsid w:val="00783A31"/>
    <w:rsid w:val="007930B6"/>
    <w:rsid w:val="007A507A"/>
    <w:rsid w:val="007C3235"/>
    <w:rsid w:val="008213DC"/>
    <w:rsid w:val="00896963"/>
    <w:rsid w:val="008A63DA"/>
    <w:rsid w:val="008B7670"/>
    <w:rsid w:val="00903398"/>
    <w:rsid w:val="009216BD"/>
    <w:rsid w:val="0092570E"/>
    <w:rsid w:val="009523B5"/>
    <w:rsid w:val="009609FE"/>
    <w:rsid w:val="009F7698"/>
    <w:rsid w:val="00A11FB7"/>
    <w:rsid w:val="00A23A99"/>
    <w:rsid w:val="00A61546"/>
    <w:rsid w:val="00A83FD8"/>
    <w:rsid w:val="00A87A01"/>
    <w:rsid w:val="00AB6B46"/>
    <w:rsid w:val="00AD54E1"/>
    <w:rsid w:val="00AE5B86"/>
    <w:rsid w:val="00B11A9F"/>
    <w:rsid w:val="00B240B7"/>
    <w:rsid w:val="00B2629D"/>
    <w:rsid w:val="00B41575"/>
    <w:rsid w:val="00B477DC"/>
    <w:rsid w:val="00B6090B"/>
    <w:rsid w:val="00B66E66"/>
    <w:rsid w:val="00B71358"/>
    <w:rsid w:val="00B8443E"/>
    <w:rsid w:val="00B86C09"/>
    <w:rsid w:val="00B90D0D"/>
    <w:rsid w:val="00B916ED"/>
    <w:rsid w:val="00BE516A"/>
    <w:rsid w:val="00C07B76"/>
    <w:rsid w:val="00C13D8C"/>
    <w:rsid w:val="00C17EBB"/>
    <w:rsid w:val="00C21EDD"/>
    <w:rsid w:val="00C3156D"/>
    <w:rsid w:val="00C3244D"/>
    <w:rsid w:val="00C72772"/>
    <w:rsid w:val="00C86566"/>
    <w:rsid w:val="00CC36B6"/>
    <w:rsid w:val="00CF6244"/>
    <w:rsid w:val="00D2529B"/>
    <w:rsid w:val="00D64AA7"/>
    <w:rsid w:val="00D74EA6"/>
    <w:rsid w:val="00D80560"/>
    <w:rsid w:val="00D81245"/>
    <w:rsid w:val="00D8498C"/>
    <w:rsid w:val="00D864A3"/>
    <w:rsid w:val="00DC16FA"/>
    <w:rsid w:val="00DC3D72"/>
    <w:rsid w:val="00DD1FEC"/>
    <w:rsid w:val="00DE3FF3"/>
    <w:rsid w:val="00E16C8C"/>
    <w:rsid w:val="00E24A09"/>
    <w:rsid w:val="00E3421C"/>
    <w:rsid w:val="00E53407"/>
    <w:rsid w:val="00EB3704"/>
    <w:rsid w:val="00EB5EEC"/>
    <w:rsid w:val="00EB68E3"/>
    <w:rsid w:val="00EC73D9"/>
    <w:rsid w:val="00ED7C8C"/>
    <w:rsid w:val="00F2323B"/>
    <w:rsid w:val="00F72753"/>
    <w:rsid w:val="00F95C62"/>
    <w:rsid w:val="00FA0E9D"/>
    <w:rsid w:val="00FB17B0"/>
    <w:rsid w:val="00FC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5B5A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2753"/>
    <w:pPr>
      <w:tabs>
        <w:tab w:val="left" w:pos="397"/>
      </w:tabs>
      <w:jc w:val="both"/>
    </w:pPr>
    <w:rPr>
      <w:sz w:val="18"/>
      <w:szCs w:val="18"/>
      <w:lang w:val="en-GB" w:eastAsia="en-US"/>
    </w:rPr>
  </w:style>
  <w:style w:type="paragraph" w:styleId="Heading1">
    <w:name w:val="heading 1"/>
    <w:basedOn w:val="header1"/>
    <w:next w:val="Normal"/>
    <w:link w:val="Heading1Char"/>
    <w:qFormat/>
    <w:rsid w:val="00F72753"/>
    <w:pPr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1">
    <w:name w:val="Title1"/>
    <w:basedOn w:val="Normal"/>
    <w:rsid w:val="002C6A10"/>
    <w:pPr>
      <w:jc w:val="center"/>
    </w:pPr>
    <w:rPr>
      <w:rFonts w:ascii="Arial" w:hAnsi="Arial" w:cs="Arial"/>
      <w:b/>
      <w:caps/>
      <w:sz w:val="22"/>
      <w:szCs w:val="22"/>
      <w:lang w:val="en-US"/>
    </w:rPr>
  </w:style>
  <w:style w:type="paragraph" w:customStyle="1" w:styleId="authors">
    <w:name w:val="authors"/>
    <w:basedOn w:val="Normal"/>
    <w:link w:val="authorsChar"/>
    <w:rsid w:val="002C6A10"/>
    <w:pPr>
      <w:jc w:val="center"/>
    </w:pPr>
    <w:rPr>
      <w:rFonts w:ascii="Arial" w:hAnsi="Arial" w:cs="Arial"/>
      <w:b/>
      <w:sz w:val="20"/>
      <w:szCs w:val="20"/>
      <w:lang w:val="en-US"/>
    </w:rPr>
  </w:style>
  <w:style w:type="paragraph" w:customStyle="1" w:styleId="affiliation">
    <w:name w:val="affiliation"/>
    <w:basedOn w:val="Normal"/>
    <w:rsid w:val="002C6A10"/>
    <w:pPr>
      <w:numPr>
        <w:numId w:val="1"/>
      </w:numPr>
      <w:tabs>
        <w:tab w:val="left" w:pos="-4320"/>
      </w:tabs>
    </w:pPr>
    <w:rPr>
      <w:rFonts w:ascii="Arial" w:hAnsi="Arial" w:cs="Arial"/>
      <w:sz w:val="20"/>
      <w:szCs w:val="20"/>
      <w:lang w:val="en-US"/>
    </w:rPr>
  </w:style>
  <w:style w:type="paragraph" w:customStyle="1" w:styleId="header1">
    <w:name w:val="header 1"/>
    <w:basedOn w:val="Normal"/>
    <w:next w:val="Standard"/>
    <w:rsid w:val="00086AB2"/>
    <w:pPr>
      <w:spacing w:after="120"/>
    </w:pPr>
    <w:rPr>
      <w:rFonts w:ascii="Arial" w:hAnsi="Arial" w:cs="Arial"/>
      <w:b/>
      <w:caps/>
      <w:sz w:val="20"/>
      <w:szCs w:val="20"/>
    </w:rPr>
  </w:style>
  <w:style w:type="paragraph" w:customStyle="1" w:styleId="Standard">
    <w:name w:val="Standard"/>
    <w:basedOn w:val="Normal"/>
    <w:link w:val="StandardChar"/>
    <w:rsid w:val="002C6A10"/>
    <w:rPr>
      <w:lang w:val="en-US"/>
    </w:rPr>
  </w:style>
  <w:style w:type="paragraph" w:customStyle="1" w:styleId="Caption1">
    <w:name w:val="Caption1"/>
    <w:basedOn w:val="Standard"/>
    <w:next w:val="Standard"/>
    <w:rsid w:val="002C6A10"/>
    <w:pPr>
      <w:tabs>
        <w:tab w:val="clear" w:pos="397"/>
        <w:tab w:val="left" w:pos="851"/>
      </w:tabs>
      <w:spacing w:after="120"/>
    </w:pPr>
    <w:rPr>
      <w:i/>
    </w:rPr>
  </w:style>
  <w:style w:type="paragraph" w:styleId="Footer">
    <w:name w:val="footer"/>
    <w:basedOn w:val="Normal"/>
    <w:rsid w:val="006628A4"/>
    <w:pPr>
      <w:tabs>
        <w:tab w:val="center" w:pos="4153"/>
        <w:tab w:val="right" w:pos="8306"/>
      </w:tabs>
    </w:pPr>
    <w:rPr>
      <w:rFonts w:ascii="Tahoma" w:hAnsi="Tahoma"/>
    </w:rPr>
  </w:style>
  <w:style w:type="paragraph" w:styleId="Header">
    <w:name w:val="header"/>
    <w:basedOn w:val="Normal"/>
    <w:rsid w:val="002C6A10"/>
    <w:pPr>
      <w:tabs>
        <w:tab w:val="center" w:pos="4153"/>
        <w:tab w:val="right" w:pos="8306"/>
      </w:tabs>
    </w:pPr>
  </w:style>
  <w:style w:type="paragraph" w:customStyle="1" w:styleId="Figurecaption">
    <w:name w:val="Figure caption"/>
    <w:basedOn w:val="Standard"/>
    <w:rsid w:val="00F72753"/>
    <w:pPr>
      <w:tabs>
        <w:tab w:val="clear" w:pos="397"/>
      </w:tabs>
    </w:pPr>
    <w:rPr>
      <w:sz w:val="16"/>
      <w:szCs w:val="16"/>
    </w:rPr>
  </w:style>
  <w:style w:type="table" w:styleId="TableGrid">
    <w:name w:val="Table Grid"/>
    <w:basedOn w:val="TableNormal"/>
    <w:uiPriority w:val="59"/>
    <w:rsid w:val="00C07B76"/>
    <w:pPr>
      <w:spacing w:before="240" w:after="24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rsid w:val="001C05D8"/>
    <w:rPr>
      <w:b/>
      <w:bCs/>
    </w:rPr>
  </w:style>
  <w:style w:type="paragraph" w:customStyle="1" w:styleId="Authors0">
    <w:name w:val="Authors"/>
    <w:basedOn w:val="authors"/>
    <w:link w:val="AuthorsChar0"/>
    <w:qFormat/>
    <w:rsid w:val="00F72753"/>
    <w:rPr>
      <w:lang w:val="en-GB"/>
    </w:rPr>
  </w:style>
  <w:style w:type="paragraph" w:styleId="Title">
    <w:name w:val="Title"/>
    <w:basedOn w:val="Title1"/>
    <w:next w:val="Normal"/>
    <w:link w:val="TitleChar"/>
    <w:qFormat/>
    <w:rsid w:val="00F72753"/>
    <w:rPr>
      <w:caps w:val="0"/>
      <w:smallCaps/>
      <w:lang w:val="en-IE"/>
    </w:rPr>
  </w:style>
  <w:style w:type="character" w:customStyle="1" w:styleId="authorsChar">
    <w:name w:val="authors Char"/>
    <w:basedOn w:val="DefaultParagraphFont"/>
    <w:link w:val="authors"/>
    <w:rsid w:val="00F72753"/>
    <w:rPr>
      <w:rFonts w:ascii="Arial" w:hAnsi="Arial" w:cs="Arial"/>
      <w:b/>
      <w:lang w:val="en-US" w:eastAsia="en-US"/>
    </w:rPr>
  </w:style>
  <w:style w:type="character" w:customStyle="1" w:styleId="AuthorsChar0">
    <w:name w:val="Authors Char"/>
    <w:basedOn w:val="authorsChar"/>
    <w:link w:val="Authors0"/>
    <w:rsid w:val="00F72753"/>
    <w:rPr>
      <w:rFonts w:ascii="Arial" w:hAnsi="Arial" w:cs="Arial"/>
      <w:b/>
      <w:lang w:val="en-GB" w:eastAsia="en-US"/>
    </w:rPr>
  </w:style>
  <w:style w:type="character" w:customStyle="1" w:styleId="TitleChar">
    <w:name w:val="Title Char"/>
    <w:basedOn w:val="DefaultParagraphFont"/>
    <w:link w:val="Title"/>
    <w:rsid w:val="00F72753"/>
    <w:rPr>
      <w:rFonts w:ascii="Arial" w:hAnsi="Arial" w:cs="Arial"/>
      <w:b/>
      <w:smallCaps/>
      <w:sz w:val="22"/>
      <w:szCs w:val="22"/>
      <w:lang w:eastAsia="en-US"/>
    </w:rPr>
  </w:style>
  <w:style w:type="paragraph" w:customStyle="1" w:styleId="Affiliation0">
    <w:name w:val="Affiliation"/>
    <w:basedOn w:val="authors"/>
    <w:link w:val="AffiliationChar"/>
    <w:qFormat/>
    <w:rsid w:val="00F72753"/>
    <w:rPr>
      <w:b w:val="0"/>
      <w:lang w:val="en-GB"/>
    </w:rPr>
  </w:style>
  <w:style w:type="paragraph" w:customStyle="1" w:styleId="Email">
    <w:name w:val="Email"/>
    <w:basedOn w:val="authors"/>
    <w:link w:val="EmailChar"/>
    <w:qFormat/>
    <w:rsid w:val="00F72753"/>
    <w:rPr>
      <w:b w:val="0"/>
      <w:i/>
      <w:lang w:val="en-GB"/>
    </w:rPr>
  </w:style>
  <w:style w:type="character" w:customStyle="1" w:styleId="AffiliationChar">
    <w:name w:val="Affiliation Char"/>
    <w:basedOn w:val="authorsChar"/>
    <w:link w:val="Affiliation0"/>
    <w:rsid w:val="00F72753"/>
    <w:rPr>
      <w:rFonts w:ascii="Arial" w:hAnsi="Arial" w:cs="Arial"/>
      <w:b w:val="0"/>
      <w:lang w:val="en-GB" w:eastAsia="en-US"/>
    </w:rPr>
  </w:style>
  <w:style w:type="character" w:customStyle="1" w:styleId="Heading1Char">
    <w:name w:val="Heading 1 Char"/>
    <w:basedOn w:val="DefaultParagraphFont"/>
    <w:link w:val="Heading1"/>
    <w:rsid w:val="00F72753"/>
    <w:rPr>
      <w:rFonts w:ascii="Arial" w:hAnsi="Arial" w:cs="Arial"/>
      <w:b/>
      <w:caps/>
      <w:lang w:val="en-GB" w:eastAsia="en-US"/>
    </w:rPr>
  </w:style>
  <w:style w:type="character" w:customStyle="1" w:styleId="EmailChar">
    <w:name w:val="Email Char"/>
    <w:basedOn w:val="authorsChar"/>
    <w:link w:val="Email"/>
    <w:rsid w:val="00F72753"/>
    <w:rPr>
      <w:rFonts w:ascii="Arial" w:hAnsi="Arial" w:cs="Arial"/>
      <w:b w:val="0"/>
      <w:i/>
      <w:lang w:val="en-GB" w:eastAsia="en-US"/>
    </w:rPr>
  </w:style>
  <w:style w:type="paragraph" w:customStyle="1" w:styleId="References">
    <w:name w:val="References"/>
    <w:basedOn w:val="Standard"/>
    <w:link w:val="ReferencesChar"/>
    <w:qFormat/>
    <w:rsid w:val="00F72753"/>
  </w:style>
  <w:style w:type="character" w:customStyle="1" w:styleId="StandardChar">
    <w:name w:val="Standard Char"/>
    <w:basedOn w:val="DefaultParagraphFont"/>
    <w:link w:val="Standard"/>
    <w:rsid w:val="00F72753"/>
    <w:rPr>
      <w:sz w:val="18"/>
      <w:szCs w:val="18"/>
      <w:lang w:val="en-US" w:eastAsia="en-US"/>
    </w:rPr>
  </w:style>
  <w:style w:type="character" w:customStyle="1" w:styleId="ReferencesChar">
    <w:name w:val="References Char"/>
    <w:basedOn w:val="StandardChar"/>
    <w:link w:val="References"/>
    <w:rsid w:val="00F72753"/>
    <w:rPr>
      <w:sz w:val="18"/>
      <w:szCs w:val="18"/>
      <w:lang w:val="en-US" w:eastAsia="en-US"/>
    </w:rPr>
  </w:style>
  <w:style w:type="paragraph" w:styleId="BalloonText">
    <w:name w:val="Balloon Text"/>
    <w:basedOn w:val="Normal"/>
    <w:link w:val="BalloonTextChar"/>
    <w:semiHidden/>
    <w:unhideWhenUsed/>
    <w:rsid w:val="00CF62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F6244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2753"/>
    <w:pPr>
      <w:tabs>
        <w:tab w:val="left" w:pos="397"/>
      </w:tabs>
      <w:jc w:val="both"/>
    </w:pPr>
    <w:rPr>
      <w:sz w:val="18"/>
      <w:szCs w:val="18"/>
      <w:lang w:val="en-GB" w:eastAsia="en-US"/>
    </w:rPr>
  </w:style>
  <w:style w:type="paragraph" w:styleId="Heading1">
    <w:name w:val="heading 1"/>
    <w:basedOn w:val="header1"/>
    <w:next w:val="Normal"/>
    <w:link w:val="Heading1Char"/>
    <w:qFormat/>
    <w:rsid w:val="00F72753"/>
    <w:pPr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1">
    <w:name w:val="Title1"/>
    <w:basedOn w:val="Normal"/>
    <w:rsid w:val="002C6A10"/>
    <w:pPr>
      <w:jc w:val="center"/>
    </w:pPr>
    <w:rPr>
      <w:rFonts w:ascii="Arial" w:hAnsi="Arial" w:cs="Arial"/>
      <w:b/>
      <w:caps/>
      <w:sz w:val="22"/>
      <w:szCs w:val="22"/>
      <w:lang w:val="en-US"/>
    </w:rPr>
  </w:style>
  <w:style w:type="paragraph" w:customStyle="1" w:styleId="authors">
    <w:name w:val="authors"/>
    <w:basedOn w:val="Normal"/>
    <w:link w:val="authorsChar"/>
    <w:rsid w:val="002C6A10"/>
    <w:pPr>
      <w:jc w:val="center"/>
    </w:pPr>
    <w:rPr>
      <w:rFonts w:ascii="Arial" w:hAnsi="Arial" w:cs="Arial"/>
      <w:b/>
      <w:sz w:val="20"/>
      <w:szCs w:val="20"/>
      <w:lang w:val="en-US"/>
    </w:rPr>
  </w:style>
  <w:style w:type="paragraph" w:customStyle="1" w:styleId="affiliation">
    <w:name w:val="affiliation"/>
    <w:basedOn w:val="Normal"/>
    <w:rsid w:val="002C6A10"/>
    <w:pPr>
      <w:numPr>
        <w:numId w:val="1"/>
      </w:numPr>
      <w:tabs>
        <w:tab w:val="left" w:pos="-4320"/>
      </w:tabs>
    </w:pPr>
    <w:rPr>
      <w:rFonts w:ascii="Arial" w:hAnsi="Arial" w:cs="Arial"/>
      <w:sz w:val="20"/>
      <w:szCs w:val="20"/>
      <w:lang w:val="en-US"/>
    </w:rPr>
  </w:style>
  <w:style w:type="paragraph" w:customStyle="1" w:styleId="header1">
    <w:name w:val="header 1"/>
    <w:basedOn w:val="Normal"/>
    <w:next w:val="Standard"/>
    <w:rsid w:val="00086AB2"/>
    <w:pPr>
      <w:spacing w:after="120"/>
    </w:pPr>
    <w:rPr>
      <w:rFonts w:ascii="Arial" w:hAnsi="Arial" w:cs="Arial"/>
      <w:b/>
      <w:caps/>
      <w:sz w:val="20"/>
      <w:szCs w:val="20"/>
    </w:rPr>
  </w:style>
  <w:style w:type="paragraph" w:customStyle="1" w:styleId="Standard">
    <w:name w:val="Standard"/>
    <w:basedOn w:val="Normal"/>
    <w:link w:val="StandardChar"/>
    <w:rsid w:val="002C6A10"/>
    <w:rPr>
      <w:lang w:val="en-US"/>
    </w:rPr>
  </w:style>
  <w:style w:type="paragraph" w:customStyle="1" w:styleId="Caption1">
    <w:name w:val="Caption1"/>
    <w:basedOn w:val="Standard"/>
    <w:next w:val="Standard"/>
    <w:rsid w:val="002C6A10"/>
    <w:pPr>
      <w:tabs>
        <w:tab w:val="clear" w:pos="397"/>
        <w:tab w:val="left" w:pos="851"/>
      </w:tabs>
      <w:spacing w:after="120"/>
    </w:pPr>
    <w:rPr>
      <w:i/>
    </w:rPr>
  </w:style>
  <w:style w:type="paragraph" w:styleId="Footer">
    <w:name w:val="footer"/>
    <w:basedOn w:val="Normal"/>
    <w:rsid w:val="006628A4"/>
    <w:pPr>
      <w:tabs>
        <w:tab w:val="center" w:pos="4153"/>
        <w:tab w:val="right" w:pos="8306"/>
      </w:tabs>
    </w:pPr>
    <w:rPr>
      <w:rFonts w:ascii="Tahoma" w:hAnsi="Tahoma"/>
    </w:rPr>
  </w:style>
  <w:style w:type="paragraph" w:styleId="Header">
    <w:name w:val="header"/>
    <w:basedOn w:val="Normal"/>
    <w:rsid w:val="002C6A10"/>
    <w:pPr>
      <w:tabs>
        <w:tab w:val="center" w:pos="4153"/>
        <w:tab w:val="right" w:pos="8306"/>
      </w:tabs>
    </w:pPr>
  </w:style>
  <w:style w:type="paragraph" w:customStyle="1" w:styleId="Figurecaption">
    <w:name w:val="Figure caption"/>
    <w:basedOn w:val="Standard"/>
    <w:rsid w:val="00F72753"/>
    <w:pPr>
      <w:tabs>
        <w:tab w:val="clear" w:pos="397"/>
      </w:tabs>
    </w:pPr>
    <w:rPr>
      <w:sz w:val="16"/>
      <w:szCs w:val="16"/>
    </w:rPr>
  </w:style>
  <w:style w:type="table" w:styleId="TableGrid">
    <w:name w:val="Table Grid"/>
    <w:basedOn w:val="TableNormal"/>
    <w:uiPriority w:val="59"/>
    <w:rsid w:val="00C07B76"/>
    <w:pPr>
      <w:spacing w:before="240" w:after="24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rsid w:val="001C05D8"/>
    <w:rPr>
      <w:b/>
      <w:bCs/>
    </w:rPr>
  </w:style>
  <w:style w:type="paragraph" w:customStyle="1" w:styleId="Authors0">
    <w:name w:val="Authors"/>
    <w:basedOn w:val="authors"/>
    <w:link w:val="AuthorsChar0"/>
    <w:qFormat/>
    <w:rsid w:val="00F72753"/>
    <w:rPr>
      <w:lang w:val="en-GB"/>
    </w:rPr>
  </w:style>
  <w:style w:type="paragraph" w:styleId="Title">
    <w:name w:val="Title"/>
    <w:basedOn w:val="Title1"/>
    <w:next w:val="Normal"/>
    <w:link w:val="TitleChar"/>
    <w:qFormat/>
    <w:rsid w:val="00F72753"/>
    <w:rPr>
      <w:caps w:val="0"/>
      <w:smallCaps/>
      <w:lang w:val="en-IE"/>
    </w:rPr>
  </w:style>
  <w:style w:type="character" w:customStyle="1" w:styleId="authorsChar">
    <w:name w:val="authors Char"/>
    <w:basedOn w:val="DefaultParagraphFont"/>
    <w:link w:val="authors"/>
    <w:rsid w:val="00F72753"/>
    <w:rPr>
      <w:rFonts w:ascii="Arial" w:hAnsi="Arial" w:cs="Arial"/>
      <w:b/>
      <w:lang w:val="en-US" w:eastAsia="en-US"/>
    </w:rPr>
  </w:style>
  <w:style w:type="character" w:customStyle="1" w:styleId="AuthorsChar0">
    <w:name w:val="Authors Char"/>
    <w:basedOn w:val="authorsChar"/>
    <w:link w:val="Authors0"/>
    <w:rsid w:val="00F72753"/>
    <w:rPr>
      <w:rFonts w:ascii="Arial" w:hAnsi="Arial" w:cs="Arial"/>
      <w:b/>
      <w:lang w:val="en-GB" w:eastAsia="en-US"/>
    </w:rPr>
  </w:style>
  <w:style w:type="character" w:customStyle="1" w:styleId="TitleChar">
    <w:name w:val="Title Char"/>
    <w:basedOn w:val="DefaultParagraphFont"/>
    <w:link w:val="Title"/>
    <w:rsid w:val="00F72753"/>
    <w:rPr>
      <w:rFonts w:ascii="Arial" w:hAnsi="Arial" w:cs="Arial"/>
      <w:b/>
      <w:smallCaps/>
      <w:sz w:val="22"/>
      <w:szCs w:val="22"/>
      <w:lang w:eastAsia="en-US"/>
    </w:rPr>
  </w:style>
  <w:style w:type="paragraph" w:customStyle="1" w:styleId="Affiliation0">
    <w:name w:val="Affiliation"/>
    <w:basedOn w:val="authors"/>
    <w:link w:val="AffiliationChar"/>
    <w:qFormat/>
    <w:rsid w:val="00F72753"/>
    <w:rPr>
      <w:b w:val="0"/>
      <w:lang w:val="en-GB"/>
    </w:rPr>
  </w:style>
  <w:style w:type="paragraph" w:customStyle="1" w:styleId="Email">
    <w:name w:val="Email"/>
    <w:basedOn w:val="authors"/>
    <w:link w:val="EmailChar"/>
    <w:qFormat/>
    <w:rsid w:val="00F72753"/>
    <w:rPr>
      <w:b w:val="0"/>
      <w:i/>
      <w:lang w:val="en-GB"/>
    </w:rPr>
  </w:style>
  <w:style w:type="character" w:customStyle="1" w:styleId="AffiliationChar">
    <w:name w:val="Affiliation Char"/>
    <w:basedOn w:val="authorsChar"/>
    <w:link w:val="Affiliation0"/>
    <w:rsid w:val="00F72753"/>
    <w:rPr>
      <w:rFonts w:ascii="Arial" w:hAnsi="Arial" w:cs="Arial"/>
      <w:b w:val="0"/>
      <w:lang w:val="en-GB" w:eastAsia="en-US"/>
    </w:rPr>
  </w:style>
  <w:style w:type="character" w:customStyle="1" w:styleId="Heading1Char">
    <w:name w:val="Heading 1 Char"/>
    <w:basedOn w:val="DefaultParagraphFont"/>
    <w:link w:val="Heading1"/>
    <w:rsid w:val="00F72753"/>
    <w:rPr>
      <w:rFonts w:ascii="Arial" w:hAnsi="Arial" w:cs="Arial"/>
      <w:b/>
      <w:caps/>
      <w:lang w:val="en-GB" w:eastAsia="en-US"/>
    </w:rPr>
  </w:style>
  <w:style w:type="character" w:customStyle="1" w:styleId="EmailChar">
    <w:name w:val="Email Char"/>
    <w:basedOn w:val="authorsChar"/>
    <w:link w:val="Email"/>
    <w:rsid w:val="00F72753"/>
    <w:rPr>
      <w:rFonts w:ascii="Arial" w:hAnsi="Arial" w:cs="Arial"/>
      <w:b w:val="0"/>
      <w:i/>
      <w:lang w:val="en-GB" w:eastAsia="en-US"/>
    </w:rPr>
  </w:style>
  <w:style w:type="paragraph" w:customStyle="1" w:styleId="References">
    <w:name w:val="References"/>
    <w:basedOn w:val="Standard"/>
    <w:link w:val="ReferencesChar"/>
    <w:qFormat/>
    <w:rsid w:val="00F72753"/>
  </w:style>
  <w:style w:type="character" w:customStyle="1" w:styleId="StandardChar">
    <w:name w:val="Standard Char"/>
    <w:basedOn w:val="DefaultParagraphFont"/>
    <w:link w:val="Standard"/>
    <w:rsid w:val="00F72753"/>
    <w:rPr>
      <w:sz w:val="18"/>
      <w:szCs w:val="18"/>
      <w:lang w:val="en-US" w:eastAsia="en-US"/>
    </w:rPr>
  </w:style>
  <w:style w:type="character" w:customStyle="1" w:styleId="ReferencesChar">
    <w:name w:val="References Char"/>
    <w:basedOn w:val="StandardChar"/>
    <w:link w:val="References"/>
    <w:rsid w:val="00F72753"/>
    <w:rPr>
      <w:sz w:val="18"/>
      <w:szCs w:val="18"/>
      <w:lang w:val="en-US" w:eastAsia="en-US"/>
    </w:rPr>
  </w:style>
  <w:style w:type="paragraph" w:styleId="BalloonText">
    <w:name w:val="Balloon Text"/>
    <w:basedOn w:val="Normal"/>
    <w:link w:val="BalloonTextChar"/>
    <w:semiHidden/>
    <w:unhideWhenUsed/>
    <w:rsid w:val="00CF62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F6244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College Dublin</Company>
  <LinksUpToDate>false</LinksUpToDate>
  <CharactersWithSpaces>6323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College Dublin</dc:creator>
  <cp:lastModifiedBy>salman</cp:lastModifiedBy>
  <cp:revision>15</cp:revision>
  <cp:lastPrinted>2016-12-05T11:04:00Z</cp:lastPrinted>
  <dcterms:created xsi:type="dcterms:W3CDTF">2016-12-01T17:49:00Z</dcterms:created>
  <dcterms:modified xsi:type="dcterms:W3CDTF">2016-12-05T11:36:00Z</dcterms:modified>
</cp:coreProperties>
</file>