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E17539" w14:textId="2D767E8E" w:rsidR="009838F5" w:rsidRPr="00E774B1" w:rsidRDefault="00655327" w:rsidP="0078571C">
      <w:pPr>
        <w:spacing w:line="480" w:lineRule="auto"/>
        <w:rPr>
          <w:rFonts w:eastAsia="Calibri"/>
          <w:b/>
          <w:caps/>
        </w:rPr>
      </w:pPr>
      <w:r>
        <w:rPr>
          <w:rFonts w:eastAsia="Calibri"/>
          <w:b/>
        </w:rPr>
        <w:t>A s</w:t>
      </w:r>
      <w:r w:rsidR="00E45554" w:rsidRPr="006B39B3">
        <w:rPr>
          <w:rFonts w:eastAsia="Calibri"/>
          <w:b/>
        </w:rPr>
        <w:t xml:space="preserve">trategic assessment </w:t>
      </w:r>
      <w:r w:rsidR="00E45554" w:rsidRPr="00A72524">
        <w:rPr>
          <w:rFonts w:eastAsia="Calibri"/>
          <w:b/>
        </w:rPr>
        <w:t>of</w:t>
      </w:r>
      <w:r w:rsidR="00E45554" w:rsidRPr="006B39B3">
        <w:rPr>
          <w:rFonts w:eastAsia="Calibri"/>
          <w:b/>
        </w:rPr>
        <w:t xml:space="preserve"> </w:t>
      </w:r>
      <w:r w:rsidR="00E45554">
        <w:rPr>
          <w:rFonts w:eastAsia="Calibri"/>
          <w:b/>
        </w:rPr>
        <w:t xml:space="preserve">micro-hydropower </w:t>
      </w:r>
      <w:r w:rsidR="00E45554" w:rsidRPr="006B39B3">
        <w:rPr>
          <w:rFonts w:eastAsia="Calibri"/>
          <w:b/>
        </w:rPr>
        <w:t xml:space="preserve">in the </w:t>
      </w:r>
      <w:r w:rsidR="00E45554">
        <w:rPr>
          <w:rFonts w:eastAsia="Calibri"/>
          <w:b/>
        </w:rPr>
        <w:t xml:space="preserve">UK and Irish </w:t>
      </w:r>
      <w:r w:rsidR="00E45554" w:rsidRPr="006B39B3">
        <w:rPr>
          <w:rFonts w:eastAsia="Calibri"/>
          <w:b/>
        </w:rPr>
        <w:t>water industry</w:t>
      </w:r>
      <w:r w:rsidR="009838F5" w:rsidRPr="006B39B3">
        <w:rPr>
          <w:rFonts w:eastAsia="Calibri"/>
          <w:b/>
        </w:rPr>
        <w:t xml:space="preserve">: </w:t>
      </w:r>
      <w:r w:rsidR="00E45554">
        <w:rPr>
          <w:rFonts w:eastAsia="Calibri"/>
          <w:b/>
        </w:rPr>
        <w:t xml:space="preserve">identifying technical and economic constraints </w:t>
      </w:r>
    </w:p>
    <w:p w14:paraId="1C5ADB6F" w14:textId="77777777" w:rsidR="009838F5" w:rsidRPr="009838F5" w:rsidRDefault="009838F5" w:rsidP="0078571C">
      <w:pPr>
        <w:spacing w:line="480" w:lineRule="auto"/>
      </w:pPr>
    </w:p>
    <w:p w14:paraId="64A0EEFD" w14:textId="5E56055B" w:rsidR="009838F5" w:rsidRPr="009838F5" w:rsidRDefault="009838F5" w:rsidP="0078571C">
      <w:pPr>
        <w:spacing w:line="480" w:lineRule="auto"/>
      </w:pPr>
      <w:r w:rsidRPr="009838F5">
        <w:t>J. Gallagher</w:t>
      </w:r>
      <w:r w:rsidRPr="009838F5">
        <w:rPr>
          <w:vertAlign w:val="superscript"/>
        </w:rPr>
        <w:t>a,*</w:t>
      </w:r>
      <w:r w:rsidR="00861E94">
        <w:t>,</w:t>
      </w:r>
      <w:r w:rsidRPr="009838F5">
        <w:t xml:space="preserve"> I.M. </w:t>
      </w:r>
      <w:proofErr w:type="spellStart"/>
      <w:r w:rsidRPr="009838F5">
        <w:t>Harris</w:t>
      </w:r>
      <w:r w:rsidRPr="009838F5">
        <w:rPr>
          <w:vertAlign w:val="superscript"/>
        </w:rPr>
        <w:t>a</w:t>
      </w:r>
      <w:proofErr w:type="spellEnd"/>
      <w:r w:rsidRPr="009838F5">
        <w:t xml:space="preserve">, A.J. </w:t>
      </w:r>
      <w:proofErr w:type="spellStart"/>
      <w:r w:rsidRPr="009838F5">
        <w:t>Packwood</w:t>
      </w:r>
      <w:r w:rsidRPr="009838F5">
        <w:rPr>
          <w:vertAlign w:val="superscript"/>
        </w:rPr>
        <w:t>a</w:t>
      </w:r>
      <w:proofErr w:type="spellEnd"/>
      <w:r w:rsidRPr="009838F5">
        <w:t xml:space="preserve">, </w:t>
      </w:r>
      <w:r w:rsidR="00A03C8F">
        <w:t>A. McNabola</w:t>
      </w:r>
      <w:r w:rsidR="00A03C8F">
        <w:rPr>
          <w:vertAlign w:val="superscript"/>
        </w:rPr>
        <w:t>b</w:t>
      </w:r>
      <w:r w:rsidR="00A03C8F">
        <w:t xml:space="preserve">, </w:t>
      </w:r>
      <w:r w:rsidRPr="009838F5">
        <w:t>A.P. Williams</w:t>
      </w:r>
      <w:r w:rsidRPr="009838F5">
        <w:rPr>
          <w:vertAlign w:val="superscript"/>
        </w:rPr>
        <w:t>a</w:t>
      </w:r>
    </w:p>
    <w:p w14:paraId="0CFD4C8F" w14:textId="77777777" w:rsidR="009838F5" w:rsidRDefault="009838F5" w:rsidP="0078571C">
      <w:pPr>
        <w:spacing w:line="480" w:lineRule="auto"/>
      </w:pPr>
      <w:proofErr w:type="gramStart"/>
      <w:r w:rsidRPr="009838F5">
        <w:rPr>
          <w:vertAlign w:val="superscript"/>
        </w:rPr>
        <w:t>a</w:t>
      </w:r>
      <w:proofErr w:type="gramEnd"/>
      <w:r w:rsidRPr="009838F5">
        <w:t xml:space="preserve"> School of Environment, Natural Resources &amp; Geography, Ba</w:t>
      </w:r>
      <w:r w:rsidR="00A03C8F">
        <w:t>ngor University, United Kingdom</w:t>
      </w:r>
    </w:p>
    <w:p w14:paraId="6C6ECBF5" w14:textId="77777777" w:rsidR="00A03C8F" w:rsidRPr="00A03C8F" w:rsidRDefault="00A03C8F" w:rsidP="0078571C">
      <w:pPr>
        <w:spacing w:line="480" w:lineRule="auto"/>
      </w:pPr>
      <w:proofErr w:type="gramStart"/>
      <w:r>
        <w:rPr>
          <w:vertAlign w:val="superscript"/>
        </w:rPr>
        <w:t>b</w:t>
      </w:r>
      <w:proofErr w:type="gramEnd"/>
      <w:r>
        <w:t xml:space="preserve"> Dept. of Civil, Structural &amp; Environmental Engineering, Trinity College Dublin, Ireland</w:t>
      </w:r>
    </w:p>
    <w:p w14:paraId="7193772D" w14:textId="77777777" w:rsidR="009838F5" w:rsidRPr="009838F5" w:rsidRDefault="009838F5" w:rsidP="0078571C">
      <w:pPr>
        <w:spacing w:line="480" w:lineRule="auto"/>
      </w:pPr>
      <w:r w:rsidRPr="009838F5">
        <w:t>* Corresponding author. Tel: (+44) 1248 38 2338</w:t>
      </w:r>
    </w:p>
    <w:p w14:paraId="414FFF3F" w14:textId="77777777" w:rsidR="009838F5" w:rsidRPr="009838F5" w:rsidRDefault="009838F5" w:rsidP="0078571C">
      <w:pPr>
        <w:spacing w:line="480" w:lineRule="auto"/>
        <w:rPr>
          <w:color w:val="000000"/>
        </w:rPr>
      </w:pPr>
      <w:r w:rsidRPr="009838F5">
        <w:rPr>
          <w:i/>
          <w:color w:val="000000"/>
        </w:rPr>
        <w:t xml:space="preserve">Email address: </w:t>
      </w:r>
      <w:hyperlink r:id="rId8" w:history="1">
        <w:r w:rsidRPr="009838F5">
          <w:rPr>
            <w:color w:val="0000FF"/>
            <w:u w:val="single"/>
          </w:rPr>
          <w:t>j.gallagher@bangor.ac.uk</w:t>
        </w:r>
      </w:hyperlink>
    </w:p>
    <w:p w14:paraId="34FFDE24" w14:textId="77777777" w:rsidR="009838F5" w:rsidRPr="009838F5" w:rsidRDefault="009838F5" w:rsidP="0078571C">
      <w:pPr>
        <w:spacing w:line="480" w:lineRule="auto"/>
      </w:pPr>
    </w:p>
    <w:p w14:paraId="56F9E524" w14:textId="77777777" w:rsidR="009838F5" w:rsidRPr="006B39B3" w:rsidRDefault="009838F5" w:rsidP="0078571C">
      <w:pPr>
        <w:spacing w:line="480" w:lineRule="auto"/>
        <w:rPr>
          <w:b/>
        </w:rPr>
      </w:pPr>
      <w:r w:rsidRPr="006B39B3">
        <w:rPr>
          <w:b/>
        </w:rPr>
        <w:t>Abstract</w:t>
      </w:r>
    </w:p>
    <w:p w14:paraId="4BD87CA8" w14:textId="62DF44E3" w:rsidR="009838F5" w:rsidRPr="00B57B5F" w:rsidRDefault="00861E94" w:rsidP="002B06D7">
      <w:pPr>
        <w:spacing w:line="480" w:lineRule="auto"/>
      </w:pPr>
      <w:r w:rsidRPr="00A74F2C">
        <w:t>E</w:t>
      </w:r>
      <w:r w:rsidR="009838F5" w:rsidRPr="00A74F2C">
        <w:t xml:space="preserve">nergy recovery </w:t>
      </w:r>
      <w:r w:rsidR="005D7A9D" w:rsidRPr="00A74F2C">
        <w:t xml:space="preserve">using </w:t>
      </w:r>
      <w:r w:rsidR="009838F5" w:rsidRPr="00A74F2C">
        <w:t>micro-hydropower (MHP)</w:t>
      </w:r>
      <w:r w:rsidR="005D7A9D" w:rsidRPr="00A74F2C">
        <w:t xml:space="preserve"> technology</w:t>
      </w:r>
      <w:r w:rsidR="009838F5" w:rsidRPr="00A74F2C">
        <w:t xml:space="preserve"> can enhance the sustainability of the water industry. </w:t>
      </w:r>
      <w:r w:rsidR="006E1F5B" w:rsidRPr="00A74F2C">
        <w:t>This</w:t>
      </w:r>
      <w:r w:rsidR="00656461" w:rsidRPr="00A74F2C">
        <w:t xml:space="preserve"> paper </w:t>
      </w:r>
      <w:r w:rsidR="00670610" w:rsidRPr="00A74F2C">
        <w:t xml:space="preserve">presents a </w:t>
      </w:r>
      <w:r w:rsidR="00936804" w:rsidRPr="00A74F2C">
        <w:t xml:space="preserve">structured </w:t>
      </w:r>
      <w:r w:rsidR="00FC57F2">
        <w:t>four-</w:t>
      </w:r>
      <w:r w:rsidR="00A74F2C" w:rsidRPr="00A74F2C">
        <w:t xml:space="preserve">step </w:t>
      </w:r>
      <w:r w:rsidR="00670610" w:rsidRPr="00A74F2C">
        <w:t xml:space="preserve">methodology for assessing </w:t>
      </w:r>
      <w:r w:rsidR="00A74F2C" w:rsidRPr="00A74F2C">
        <w:t xml:space="preserve">potential </w:t>
      </w:r>
      <w:r w:rsidR="00670610" w:rsidRPr="00A74F2C">
        <w:t xml:space="preserve">energy recovery sites </w:t>
      </w:r>
      <w:r w:rsidR="006106F4" w:rsidRPr="00A74F2C">
        <w:t xml:space="preserve">in </w:t>
      </w:r>
      <w:r w:rsidR="00FC57F2">
        <w:t>water and wastewater infrastructure</w:t>
      </w:r>
      <w:r w:rsidR="00FD6145">
        <w:t xml:space="preserve"> in regions of the UK and Ireland;</w:t>
      </w:r>
      <w:r w:rsidR="00FC57F2">
        <w:t xml:space="preserve"> </w:t>
      </w:r>
      <w:r w:rsidR="00FD6145">
        <w:t>at service reservoirs (SRVs), pressure reducing valves (PRVs) and wastewater treatment plants (WWTPs)</w:t>
      </w:r>
      <w:r w:rsidR="00E75606">
        <w:t xml:space="preserve">. </w:t>
      </w:r>
      <w:r w:rsidR="00FC57F2" w:rsidRPr="00FC57F2">
        <w:t xml:space="preserve">Step 1 helped identify different </w:t>
      </w:r>
      <w:r w:rsidR="0057724A">
        <w:t xml:space="preserve">all </w:t>
      </w:r>
      <w:r w:rsidR="00FC57F2" w:rsidRPr="00FC57F2">
        <w:t>potential energy recovery sites in water and wastewater infrastructure</w:t>
      </w:r>
      <w:r w:rsidR="00FC57F2">
        <w:t xml:space="preserve">. </w:t>
      </w:r>
      <w:r w:rsidR="00FC57F2" w:rsidRPr="00FC57F2">
        <w:t xml:space="preserve">Step 2 shortlisted the most </w:t>
      </w:r>
      <w:r w:rsidR="0057724A">
        <w:t>feasibl</w:t>
      </w:r>
      <w:r w:rsidR="00FC57F2" w:rsidRPr="00FC57F2">
        <w:t xml:space="preserve">e </w:t>
      </w:r>
      <w:r w:rsidR="00FC57F2">
        <w:t xml:space="preserve">sites </w:t>
      </w:r>
      <w:r w:rsidR="00FC57F2" w:rsidRPr="00FC57F2">
        <w:t xml:space="preserve">for energy recovery, with the potential to generate </w:t>
      </w:r>
      <w:r w:rsidR="0057724A">
        <w:t xml:space="preserve">an estimated </w:t>
      </w:r>
      <w:r w:rsidR="00FC57F2" w:rsidRPr="00FC57F2">
        <w:t xml:space="preserve">17.9 GWh per annum. </w:t>
      </w:r>
      <w:r w:rsidR="00FC57F2">
        <w:t xml:space="preserve">Step 3 considered the technical and economic challenges relating to energy recovery and considered turbine selection, varying flow </w:t>
      </w:r>
      <w:r w:rsidR="00523453">
        <w:t xml:space="preserve">and site </w:t>
      </w:r>
      <w:r w:rsidR="00FC57F2">
        <w:t xml:space="preserve">characteristics, feed-in tariffs (FITs) and </w:t>
      </w:r>
      <w:r w:rsidR="00523453">
        <w:t xml:space="preserve">overall project costs. Lastly, Step 4 provided evidence for the most feasible projects </w:t>
      </w:r>
      <w:r w:rsidR="00E75606">
        <w:t xml:space="preserve">for </w:t>
      </w:r>
      <w:r w:rsidR="00DB3345">
        <w:t>Wales</w:t>
      </w:r>
      <w:r w:rsidR="00E75606">
        <w:t xml:space="preserve"> </w:t>
      </w:r>
      <w:r w:rsidR="00DB3345">
        <w:t>and</w:t>
      </w:r>
      <w:r w:rsidR="00E75606">
        <w:t xml:space="preserve"> </w:t>
      </w:r>
      <w:r w:rsidR="00DB3345">
        <w:t>Ireland</w:t>
      </w:r>
      <w:r w:rsidR="00E75606">
        <w:t xml:space="preserve"> </w:t>
      </w:r>
      <w:r w:rsidR="00523453">
        <w:t>based on capacity</w:t>
      </w:r>
      <w:r w:rsidR="00DB3345">
        <w:t>;</w:t>
      </w:r>
      <w:r w:rsidR="00523453">
        <w:t xml:space="preserve"> </w:t>
      </w:r>
      <w:r w:rsidR="00E75606">
        <w:t>larger than</w:t>
      </w:r>
      <w:r w:rsidR="00523453" w:rsidRPr="00523453">
        <w:t xml:space="preserve"> 3.6</w:t>
      </w:r>
      <w:r w:rsidR="00E75606">
        <w:t xml:space="preserve"> or 18.2 kW at WWTP </w:t>
      </w:r>
      <w:r w:rsidR="00DB3345">
        <w:t>location</w:t>
      </w:r>
      <w:r w:rsidR="00E75606">
        <w:t>s, 4.8 or 24.8 kW at PRV</w:t>
      </w:r>
      <w:r w:rsidR="00DB3345">
        <w:t>s</w:t>
      </w:r>
      <w:r w:rsidR="00E75606">
        <w:t xml:space="preserve"> and </w:t>
      </w:r>
      <w:r w:rsidR="00523453" w:rsidRPr="00523453">
        <w:t xml:space="preserve">12.8 </w:t>
      </w:r>
      <w:r w:rsidR="00E75606">
        <w:t>or 22.2 k</w:t>
      </w:r>
      <w:r w:rsidR="00523453" w:rsidRPr="00523453">
        <w:t xml:space="preserve">W </w:t>
      </w:r>
      <w:r w:rsidR="00E75606">
        <w:t>at SRV</w:t>
      </w:r>
      <w:r w:rsidR="00DB3345">
        <w:t xml:space="preserve"> sites</w:t>
      </w:r>
      <w:r w:rsidR="00E75606">
        <w:t>, respectively</w:t>
      </w:r>
      <w:r w:rsidR="00523453">
        <w:t>. However,</w:t>
      </w:r>
      <w:r w:rsidR="00DB3345">
        <w:t xml:space="preserve"> cheaper turbine technology and</w:t>
      </w:r>
      <w:r w:rsidR="00523453">
        <w:t xml:space="preserve"> better financial incentives may improve the feasibility of smaller potential energy recovery sites. </w:t>
      </w:r>
      <w:r w:rsidR="00523453" w:rsidRPr="00523453">
        <w:t>The results provide water companies with an estimat</w:t>
      </w:r>
      <w:r w:rsidR="00523453">
        <w:t xml:space="preserve">ed </w:t>
      </w:r>
      <w:r w:rsidR="00523453">
        <w:lastRenderedPageBreak/>
        <w:t>feasible</w:t>
      </w:r>
      <w:r w:rsidR="00523453" w:rsidRPr="00523453">
        <w:t xml:space="preserve"> capacity for potential energy recovery through MHP installations at </w:t>
      </w:r>
      <w:r w:rsidR="00523453">
        <w:t xml:space="preserve">different </w:t>
      </w:r>
      <w:r w:rsidR="00523453" w:rsidRPr="00523453">
        <w:t>water and wastewater infrastructure sites.</w:t>
      </w:r>
    </w:p>
    <w:p w14:paraId="0657E2DC" w14:textId="77777777" w:rsidR="00FC57F2" w:rsidRPr="00B57B5F" w:rsidRDefault="00FC57F2" w:rsidP="0078571C">
      <w:pPr>
        <w:spacing w:line="480" w:lineRule="auto"/>
      </w:pPr>
    </w:p>
    <w:p w14:paraId="7F7C3CCB" w14:textId="17B38D13" w:rsidR="009838F5" w:rsidRPr="00B57B5F" w:rsidRDefault="009838F5" w:rsidP="0078571C">
      <w:pPr>
        <w:spacing w:line="480" w:lineRule="auto"/>
      </w:pPr>
      <w:r w:rsidRPr="00B57B5F">
        <w:rPr>
          <w:b/>
        </w:rPr>
        <w:t>Keywords:</w:t>
      </w:r>
      <w:r w:rsidRPr="00B57B5F">
        <w:t xml:space="preserve"> </w:t>
      </w:r>
      <w:r w:rsidR="00A74F2C">
        <w:t>e</w:t>
      </w:r>
      <w:r w:rsidR="00656461" w:rsidRPr="00B57B5F">
        <w:t>nergy r</w:t>
      </w:r>
      <w:r w:rsidRPr="00B57B5F">
        <w:t xml:space="preserve">ecovery; </w:t>
      </w:r>
      <w:r w:rsidR="00A74F2C">
        <w:t>geographical i</w:t>
      </w:r>
      <w:r w:rsidR="00724C47" w:rsidRPr="00B57B5F">
        <w:t>nformation systems</w:t>
      </w:r>
      <w:r w:rsidR="00510233" w:rsidRPr="00B57B5F">
        <w:t>;</w:t>
      </w:r>
      <w:r w:rsidRPr="00B57B5F">
        <w:t xml:space="preserve"> </w:t>
      </w:r>
      <w:r w:rsidR="00A74F2C">
        <w:t>f</w:t>
      </w:r>
      <w:r w:rsidR="006128F6">
        <w:t xml:space="preserve">eed-In </w:t>
      </w:r>
      <w:r w:rsidR="00A74F2C">
        <w:t>t</w:t>
      </w:r>
      <w:r w:rsidR="00B57B5F">
        <w:t>ariffs; flow and pressure variations</w:t>
      </w:r>
      <w:r w:rsidRPr="00B57B5F">
        <w:t>.</w:t>
      </w:r>
    </w:p>
    <w:p w14:paraId="62E00EC1" w14:textId="77777777" w:rsidR="00312E9F" w:rsidRPr="00B57B5F" w:rsidRDefault="00312E9F" w:rsidP="0078571C">
      <w:pPr>
        <w:spacing w:line="480" w:lineRule="auto"/>
      </w:pPr>
    </w:p>
    <w:p w14:paraId="02BE3F70" w14:textId="77777777" w:rsidR="009838F5" w:rsidRPr="00B57B5F" w:rsidRDefault="009838F5" w:rsidP="0078571C">
      <w:pPr>
        <w:pStyle w:val="Heading1"/>
        <w:spacing w:line="480" w:lineRule="auto"/>
        <w:rPr>
          <w:color w:val="auto"/>
        </w:rPr>
      </w:pPr>
      <w:r w:rsidRPr="00B57B5F">
        <w:rPr>
          <w:color w:val="auto"/>
        </w:rPr>
        <w:t>Introduction</w:t>
      </w:r>
    </w:p>
    <w:p w14:paraId="54BC6D05" w14:textId="023B6E5C" w:rsidR="00E01441" w:rsidRPr="00817025" w:rsidRDefault="001765A5" w:rsidP="0078571C">
      <w:pPr>
        <w:spacing w:line="480" w:lineRule="auto"/>
      </w:pPr>
      <w:r>
        <w:t>C</w:t>
      </w:r>
      <w:r w:rsidR="009838F5" w:rsidRPr="00DD7F5B">
        <w:t xml:space="preserve">onsiderable energy demands </w:t>
      </w:r>
      <w:r w:rsidRPr="00DD7F5B">
        <w:t xml:space="preserve">are </w:t>
      </w:r>
      <w:r w:rsidR="009838F5" w:rsidRPr="00DD7F5B">
        <w:t xml:space="preserve">associated with the treatment and distribution of water </w:t>
      </w:r>
      <w:r w:rsidR="009838F5" w:rsidRPr="00DD7F5B">
        <w:fldChar w:fldCharType="begin"/>
      </w:r>
      <w:r w:rsidR="00A73A32">
        <w:instrText xml:space="preserve"> ADDIN EN.CITE &lt;EndNote&gt;&lt;Cite&gt;&lt;Author&gt;McNabola&lt;/Author&gt;&lt;Year&gt;2014&lt;/Year&gt;&lt;RecNum&gt;221&lt;/RecNum&gt;&lt;DisplayText&gt;[1]&lt;/DisplayText&gt;&lt;record&gt;&lt;rec-number&gt;221&lt;/rec-number&gt;&lt;foreign-keys&gt;&lt;key app="EN" db-id="e9rav2ttda9t9re5pfyxxdamzwpp5v00xdx5" timestamp="1376300630"&gt;221&lt;/key&gt;&lt;/foreign-keys&gt;&lt;ref-type name="Journal Article"&gt;17&lt;/ref-type&gt;&lt;contributors&gt;&lt;authors&gt;&lt;author&gt;McNabola, A.&lt;/author&gt;&lt;author&gt;Coughlan, P.&lt;/author&gt;&lt;author&gt;Corcoran, L.&lt;/author&gt;&lt;author&gt;Power, C.&lt;/author&gt;&lt;author&gt;Williams, A.P.&lt;/author&gt;&lt;author&gt;Harris, I.M.&lt;/author&gt;&lt;author&gt;Gallagher, J.&lt;/author&gt;&lt;author&gt;Styles, D.&lt;/author&gt;&lt;/authors&gt;&lt;/contributors&gt;&lt;titles&gt;&lt;title&gt;Energy recovery in the water industry using micro-hydropower: an opportunity to improve sustainability&lt;/title&gt;&lt;secondary-title&gt;Water Policy&lt;/secondary-title&gt;&lt;/titles&gt;&lt;periodical&gt;&lt;full-title&gt;Water Policy&lt;/full-title&gt;&lt;/periodical&gt;&lt;pages&gt;168-183&lt;/pages&gt;&lt;volume&gt;16&lt;/volume&gt;&lt;dates&gt;&lt;year&gt;2014&lt;/year&gt;&lt;/dates&gt;&lt;urls&gt;&lt;/urls&gt;&lt;electronic-resource-num&gt;10.2166/wp.2013.164&lt;/electronic-resource-num&gt;&lt;/record&gt;&lt;/Cite&gt;&lt;/EndNote&gt;</w:instrText>
      </w:r>
      <w:r w:rsidR="009838F5" w:rsidRPr="00DD7F5B">
        <w:fldChar w:fldCharType="separate"/>
      </w:r>
      <w:r w:rsidR="00A73A32">
        <w:rPr>
          <w:noProof/>
        </w:rPr>
        <w:t>[1]</w:t>
      </w:r>
      <w:r w:rsidR="009838F5" w:rsidRPr="00DD7F5B">
        <w:fldChar w:fldCharType="end"/>
      </w:r>
      <w:r w:rsidR="00E60382">
        <w:t>. T</w:t>
      </w:r>
      <w:r w:rsidR="004F2004">
        <w:t xml:space="preserve">he water sector is currently </w:t>
      </w:r>
      <w:r w:rsidR="00D21972">
        <w:t xml:space="preserve">the </w:t>
      </w:r>
      <w:r w:rsidR="00172373">
        <w:t xml:space="preserve">UK’s </w:t>
      </w:r>
      <w:r w:rsidR="00D21972">
        <w:t>4</w:t>
      </w:r>
      <w:r w:rsidR="00D21972" w:rsidRPr="00D21972">
        <w:rPr>
          <w:vertAlign w:val="superscript"/>
        </w:rPr>
        <w:t>th</w:t>
      </w:r>
      <w:r w:rsidR="00D21972">
        <w:t xml:space="preserve"> most </w:t>
      </w:r>
      <w:r w:rsidR="007F2023">
        <w:t>energy</w:t>
      </w:r>
      <w:r w:rsidR="00F93BCC">
        <w:t>-</w:t>
      </w:r>
      <w:r w:rsidR="00D21972">
        <w:t>intensive</w:t>
      </w:r>
      <w:r w:rsidR="00F93BCC">
        <w:t xml:space="preserve"> </w:t>
      </w:r>
      <w:r w:rsidR="00D21972">
        <w:t>industry</w:t>
      </w:r>
      <w:r w:rsidR="00E60382">
        <w:t xml:space="preserve">, </w:t>
      </w:r>
      <w:r w:rsidR="00777D99">
        <w:t>and</w:t>
      </w:r>
      <w:r w:rsidR="00E60382">
        <w:t xml:space="preserve"> t</w:t>
      </w:r>
      <w:r w:rsidR="004F2004">
        <w:t>he</w:t>
      </w:r>
      <w:r w:rsidR="009838F5" w:rsidRPr="00DD7F5B">
        <w:t xml:space="preserve"> significant increase in </w:t>
      </w:r>
      <w:r w:rsidR="00E60382" w:rsidRPr="00DD7F5B">
        <w:t xml:space="preserve">electricity </w:t>
      </w:r>
      <w:r w:rsidR="009838F5" w:rsidRPr="00DD7F5B">
        <w:t xml:space="preserve">cost </w:t>
      </w:r>
      <w:r w:rsidR="00777D99">
        <w:t xml:space="preserve">over the last decade is </w:t>
      </w:r>
      <w:r w:rsidR="00C91F8A">
        <w:t xml:space="preserve">partially responsible for the </w:t>
      </w:r>
      <w:r w:rsidR="00D21972">
        <w:t xml:space="preserve">159% </w:t>
      </w:r>
      <w:r w:rsidR="009838F5" w:rsidRPr="00DD7F5B">
        <w:t xml:space="preserve">price rise </w:t>
      </w:r>
      <w:r w:rsidR="00D21972" w:rsidRPr="00D21972">
        <w:t xml:space="preserve">for water supply </w:t>
      </w:r>
      <w:r w:rsidR="00C91F8A">
        <w:t xml:space="preserve">since 2004 </w:t>
      </w:r>
      <w:r w:rsidR="009838F5" w:rsidRPr="00D21972">
        <w:fldChar w:fldCharType="begin"/>
      </w:r>
      <w:r w:rsidR="00A73A32">
        <w:instrText xml:space="preserve"> ADDIN EN.CITE &lt;EndNote&gt;&lt;Cite&gt;&lt;Author&gt;Thomas&lt;/Author&gt;&lt;Year&gt;2013&lt;/Year&gt;&lt;RecNum&gt;206&lt;/RecNum&gt;&lt;DisplayText&gt;[2]&lt;/DisplayText&gt;&lt;record&gt;&lt;rec-number&gt;206&lt;/rec-number&gt;&lt;foreign-keys&gt;&lt;key app="EN" db-id="e9rav2ttda9t9re5pfyxxdamzwpp5v00xdx5" timestamp="1367583652"&gt;206&lt;/key&gt;&lt;/foreign-keys&gt;&lt;ref-type name="Electronic Article"&gt;43&lt;/ref-type&gt;&lt;contributors&gt;&lt;authors&gt;&lt;author&gt;Thomas, Charlie&lt;/author&gt;&lt;/authors&gt;&lt;/contributors&gt;&lt;titles&gt;&lt;title&gt;Energy Bills Will Rise, Warns Ofgem Chief: Over Reliance On Gas, Inflation And Power Station Closures To Blame&lt;/title&gt;&lt;tertiary-title&gt;www.huffingtonpost.co.uk&lt;/tertiary-title&gt;&lt;/titles&gt;&lt;section&gt;19/02/2013&lt;/section&gt;&lt;dates&gt;&lt;year&gt;2013&lt;/year&gt;&lt;/dates&gt;&lt;publisher&gt;The Huffington Post UK&lt;/publisher&gt;&lt;urls&gt;&lt;related-urls&gt;&lt;url&gt;http://www.huffingtonpost.co.uk/2013/02/19/energy-bills-will-rise-warns-ofgem-chief_n_2714753.html&lt;/url&gt;&lt;/related-urls&gt;&lt;/urls&gt;&lt;/record&gt;&lt;/Cite&gt;&lt;/EndNote&gt;</w:instrText>
      </w:r>
      <w:r w:rsidR="009838F5" w:rsidRPr="00D21972">
        <w:fldChar w:fldCharType="separate"/>
      </w:r>
      <w:r w:rsidR="00A73A32">
        <w:rPr>
          <w:noProof/>
        </w:rPr>
        <w:t>[2]</w:t>
      </w:r>
      <w:r w:rsidR="009838F5" w:rsidRPr="00D21972">
        <w:fldChar w:fldCharType="end"/>
      </w:r>
      <w:r w:rsidR="009838F5" w:rsidRPr="00D21972">
        <w:t xml:space="preserve">. </w:t>
      </w:r>
      <w:r w:rsidR="00E60382">
        <w:t xml:space="preserve">The projected population growth in countries such as the </w:t>
      </w:r>
      <w:r w:rsidR="00F93BCC">
        <w:t xml:space="preserve">UK </w:t>
      </w:r>
      <w:r w:rsidR="00F93BCC" w:rsidRPr="00F93BCC">
        <w:t>and Ir</w:t>
      </w:r>
      <w:r w:rsidR="00E60382">
        <w:t xml:space="preserve">eland </w:t>
      </w:r>
      <w:r w:rsidR="00172373" w:rsidRPr="00F93BCC">
        <w:fldChar w:fldCharType="begin"/>
      </w:r>
      <w:r w:rsidR="00A04A9E">
        <w:instrText xml:space="preserve"> ADDIN EN.CITE &lt;EndNote&gt;&lt;Cite&gt;&lt;Author&gt;ONS&lt;/Author&gt;&lt;Year&gt;2013&lt;/Year&gt;&lt;RecNum&gt;207&lt;/RecNum&gt;&lt;DisplayText&gt;[3, 4]&lt;/DisplayText&gt;&lt;record&gt;&lt;rec-number&gt;207&lt;/rec-number&gt;&lt;foreign-keys&gt;&lt;key app="EN" db-id="e9rav2ttda9t9re5pfyxxdamzwpp5v00xdx5" timestamp="1368028462"&gt;207&lt;/key&gt;&lt;/foreign-keys&gt;&lt;ref-type name="Chart or Table"&gt;38&lt;/ref-type&gt;&lt;contributors&gt;&lt;authors&gt;&lt;author&gt;ONS,&lt;/author&gt;&lt;/authors&gt;&lt;/contributors&gt;&lt;titles&gt;&lt;title&gt;Mid-1971 to Mid-2011 Population Estimates: England, Wales and regions; estimated resident population &lt;/title&gt;&lt;/titles&gt;&lt;dates&gt;&lt;year&gt;2013&lt;/year&gt;&lt;pub-dates&gt;&lt;date&gt;30th April 2013&lt;/date&gt;&lt;/pub-dates&gt;&lt;/dates&gt;&lt;pub-location&gt;Fareham&lt;/pub-location&gt;&lt;publisher&gt;Office for National Statistics&lt;/publisher&gt;&lt;urls&gt;&lt;related-urls&gt;&lt;url&gt;http://www.ons.gov.uk/ons/rel/pop-estimate/population-estimates-for-uk--england-and-wales--scotland-and-northern-ireland/population-estimates-timeseries-1971-to-current-year/index.html&lt;/url&gt;&lt;/related-urls&gt;&lt;/urls&gt;&lt;/record&gt;&lt;/Cite&gt;&lt;Cite&gt;&lt;Author&gt;CSO&lt;/Author&gt;&lt;Year&gt;2011&lt;/Year&gt;&lt;RecNum&gt;2&lt;/RecNum&gt;&lt;record&gt;&lt;rec-number&gt;2&lt;/rec-number&gt;&lt;foreign-keys&gt;&lt;key app="EN" db-id="e9rav2ttda9t9re5pfyxxdamzwpp5v00xdx5" timestamp="0"&gt;2&lt;/key&gt;&lt;/foreign-keys&gt;&lt;ref-type name="Online Database"&gt;45&lt;/ref-type&gt;&lt;contributors&gt;&lt;authors&gt;&lt;author&gt;CSO,&lt;/author&gt;&lt;/authors&gt;&lt;/contributors&gt;&lt;titles&gt;&lt;title&gt;Census of Population 2011 Preliminary Results&lt;/title&gt;&lt;/titles&gt;&lt;dates&gt;&lt;year&gt;2011&lt;/year&gt;&lt;/dates&gt;&lt;publisher&gt;Central Statistics Office&lt;/publisher&gt;&lt;urls&gt;&lt;related-urls&gt;&lt;url&gt;www.cso.ie/en/media/csoie/census/documents/Prelim%20complete.pdf&lt;/url&gt;&lt;/related-urls&gt;&lt;/urls&gt;&lt;access-date&gt;22nd December 2011&lt;/access-date&gt;&lt;/record&gt;&lt;/Cite&gt;&lt;/EndNote&gt;</w:instrText>
      </w:r>
      <w:r w:rsidR="00172373" w:rsidRPr="00F93BCC">
        <w:fldChar w:fldCharType="separate"/>
      </w:r>
      <w:r w:rsidR="00A73A32">
        <w:rPr>
          <w:noProof/>
        </w:rPr>
        <w:t>[3, 4]</w:t>
      </w:r>
      <w:r w:rsidR="00172373" w:rsidRPr="00F93BCC">
        <w:fldChar w:fldCharType="end"/>
      </w:r>
      <w:r w:rsidR="00F93BCC" w:rsidRPr="00F93BCC">
        <w:t xml:space="preserve"> </w:t>
      </w:r>
      <w:r w:rsidR="001C2A8F">
        <w:t>is</w:t>
      </w:r>
      <w:r w:rsidR="00F93BCC">
        <w:t xml:space="preserve"> likely to </w:t>
      </w:r>
      <w:r w:rsidR="001C2A8F">
        <w:t xml:space="preserve">put additional pressure on water </w:t>
      </w:r>
      <w:r w:rsidR="00F93BCC" w:rsidRPr="00F93BCC">
        <w:t>demands</w:t>
      </w:r>
      <w:r w:rsidR="00172373" w:rsidRPr="00F93BCC">
        <w:t xml:space="preserve">. </w:t>
      </w:r>
      <w:r w:rsidR="00DD7F5B" w:rsidRPr="00C824E4">
        <w:t>Th</w:t>
      </w:r>
      <w:r w:rsidR="00C824E4">
        <w:t xml:space="preserve">ese </w:t>
      </w:r>
      <w:r w:rsidR="001C2A8F">
        <w:t xml:space="preserve">factors </w:t>
      </w:r>
      <w:r w:rsidR="00DD7F5B" w:rsidRPr="00C824E4">
        <w:t xml:space="preserve">highlight </w:t>
      </w:r>
      <w:r w:rsidR="00935ED1">
        <w:t xml:space="preserve">the need </w:t>
      </w:r>
      <w:r w:rsidR="00DD7F5B" w:rsidRPr="00C824E4">
        <w:t>t</w:t>
      </w:r>
      <w:r w:rsidR="001C2A8F">
        <w:t xml:space="preserve">o </w:t>
      </w:r>
      <w:r w:rsidR="00E01441" w:rsidRPr="00E01441">
        <w:t>reduc</w:t>
      </w:r>
      <w:r>
        <w:t>e the</w:t>
      </w:r>
      <w:r w:rsidR="00E01441" w:rsidRPr="00E01441">
        <w:t xml:space="preserve"> energy demands</w:t>
      </w:r>
      <w:r>
        <w:t xml:space="preserve"> of </w:t>
      </w:r>
      <w:r w:rsidR="001C2A8F">
        <w:t>water supply and treatment</w:t>
      </w:r>
      <w:r w:rsidR="00DD7F5B" w:rsidRPr="00E01441">
        <w:t>.</w:t>
      </w:r>
      <w:r w:rsidR="00BA711E">
        <w:t xml:space="preserve"> </w:t>
      </w:r>
      <w:r w:rsidR="003E5FAA" w:rsidRPr="00812342">
        <w:t xml:space="preserve">In the UK, water companies have adopted a target to reduce their carbon footprint by 20% by 2020 </w:t>
      </w:r>
      <w:r w:rsidR="003E5FAA" w:rsidRPr="00812342">
        <w:fldChar w:fldCharType="begin"/>
      </w:r>
      <w:r w:rsidR="00A04A9E">
        <w:instrText xml:space="preserve"> ADDIN EN.CITE &lt;EndNote&gt;&lt;Cite&gt;&lt;Author&gt;DECC&lt;/Author&gt;&lt;Year&gt;2010&lt;/Year&gt;&lt;RecNum&gt;80&lt;/RecNum&gt;&lt;DisplayText&gt;[5]&lt;/DisplayText&gt;&lt;record&gt;&lt;rec-number&gt;80&lt;/rec-number&gt;&lt;foreign-keys&gt;&lt;key app="EN" db-id="e9rav2ttda9t9re5pfyxxdamzwpp5v00xdx5" timestamp="0"&gt;80&lt;/key&gt;&lt;/foreign-keys&gt;&lt;ref-type name="Report"&gt;27&lt;/ref-type&gt;&lt;contributors&gt;&lt;authors&gt;&lt;author&gt;DECC,&lt;/author&gt;&lt;/authors&gt;&lt;/contributors&gt;&lt;titles&gt;&lt;title&gt;Sub–national total energy consumption statistics for 2008&lt;/title&gt;&lt;/titles&gt;&lt;dates&gt;&lt;year&gt;2010&lt;/year&gt;&lt;pub-dates&gt;&lt;date&gt;December 2010&lt;/date&gt;&lt;/pub-dates&gt;&lt;/dates&gt;&lt;publisher&gt;Department of Energy &amp;amp; Climate Change&lt;/publisher&gt;&lt;urls&gt;&lt;related-urls&gt;&lt;url&gt;www.decc.gov.uk/en/content/cms/statistics/energy_stats/regional/regional.aspx&lt;/url&gt;&lt;/related-urls&gt;&lt;/urls&gt;&lt;/record&gt;&lt;/Cite&gt;&lt;/EndNote&gt;</w:instrText>
      </w:r>
      <w:r w:rsidR="003E5FAA" w:rsidRPr="00812342">
        <w:fldChar w:fldCharType="separate"/>
      </w:r>
      <w:r w:rsidR="00A73A32">
        <w:rPr>
          <w:noProof/>
        </w:rPr>
        <w:t>[5]</w:t>
      </w:r>
      <w:r w:rsidR="003E5FAA" w:rsidRPr="00812342">
        <w:fldChar w:fldCharType="end"/>
      </w:r>
      <w:r w:rsidR="003E5FAA" w:rsidRPr="00812342">
        <w:t xml:space="preserve">, </w:t>
      </w:r>
      <w:r w:rsidR="006817F8">
        <w:t xml:space="preserve">to meet </w:t>
      </w:r>
      <w:r w:rsidR="003E5FAA" w:rsidRPr="00812342">
        <w:t xml:space="preserve">the EU Directive 2009/29/EC </w:t>
      </w:r>
      <w:r w:rsidR="003E5FAA" w:rsidRPr="00812342">
        <w:fldChar w:fldCharType="begin"/>
      </w:r>
      <w:r w:rsidR="00A04A9E">
        <w:instrText xml:space="preserve"> ADDIN EN.CITE &lt;EndNote&gt;&lt;Cite&gt;&lt;Author&gt;EA&lt;/Author&gt;&lt;Year&gt;2009&lt;/Year&gt;&lt;RecNum&gt;5&lt;/RecNum&gt;&lt;DisplayText&gt;[6]&lt;/DisplayText&gt;&lt;record&gt;&lt;rec-number&gt;5&lt;/rec-number&gt;&lt;foreign-keys&gt;&lt;key app="EN" db-id="e9rav2ttda9t9re5pfyxxdamzwpp5v00xdx5" timestamp="0"&gt;5&lt;/key&gt;&lt;/foreign-keys&gt;&lt;ref-type name="Report"&gt;27&lt;/ref-type&gt;&lt;contributors&gt;&lt;authors&gt;&lt;author&gt;EA,&lt;/author&gt;&lt;/authors&gt;&lt;/contributors&gt;&lt;titles&gt;&lt;title&gt;A low carbon water industry in 2050&lt;/title&gt;&lt;secondary-title&gt;Evidence&lt;/secondary-title&gt;&lt;/titles&gt;&lt;pages&gt;vi, 41 p.&lt;/pages&gt;&lt;keywords&gt;&lt;keyword&gt;Water quality management Forecasting Great Britain.&lt;/keyword&gt;&lt;keyword&gt;Water Pollution Measurement Great Britain.&lt;/keyword&gt;&lt;keyword&gt;Water-supply Forecasting Great Britain.&lt;/keyword&gt;&lt;/keywords&gt;&lt;dates&gt;&lt;year&gt;2009&lt;/year&gt;&lt;/dates&gt;&lt;pub-location&gt;Bristol&lt;/pub-location&gt;&lt;publisher&gt;Environment Agency&lt;/publisher&gt;&lt;isbn&gt;9781849111539 (pbk.)&lt;/isbn&gt;&lt;call-num&gt;Santry Stacks (place request or use call slip) PX-252-941 IN&lt;/call-num&gt;&lt;urls&gt;&lt;related-urls&gt;&lt;url&gt;https://www.gov.uk/government/uploads/system/uploads/attachment_data/file/291635/scho1209brob-e-e.pdf&lt;/url&gt;&lt;/related-urls&gt;&lt;/urls&gt;&lt;/record&gt;&lt;/Cite&gt;&lt;/EndNote&gt;</w:instrText>
      </w:r>
      <w:r w:rsidR="003E5FAA" w:rsidRPr="00812342">
        <w:fldChar w:fldCharType="separate"/>
      </w:r>
      <w:r w:rsidR="00A73A32">
        <w:rPr>
          <w:noProof/>
        </w:rPr>
        <w:t>[6]</w:t>
      </w:r>
      <w:r w:rsidR="003E5FAA" w:rsidRPr="00812342">
        <w:fldChar w:fldCharType="end"/>
      </w:r>
      <w:r w:rsidR="003E5FAA" w:rsidRPr="00812342">
        <w:t>.</w:t>
      </w:r>
      <w:r w:rsidR="00671039" w:rsidRPr="00671039">
        <w:t xml:space="preserve"> </w:t>
      </w:r>
      <w:r w:rsidR="006817F8">
        <w:t xml:space="preserve">This </w:t>
      </w:r>
      <w:r w:rsidR="0072609D">
        <w:t>is likely to lead to greater</w:t>
      </w:r>
      <w:r w:rsidR="006817F8">
        <w:t xml:space="preserve"> adoption of renewable energy</w:t>
      </w:r>
      <w:r w:rsidR="0072609D">
        <w:t>, where such technology is viable</w:t>
      </w:r>
      <w:r w:rsidR="006817F8">
        <w:t xml:space="preserve">. </w:t>
      </w:r>
      <w:r w:rsidR="004C25A1">
        <w:t xml:space="preserve">Given the </w:t>
      </w:r>
      <w:r w:rsidR="00777D99">
        <w:t xml:space="preserve">further </w:t>
      </w:r>
      <w:r w:rsidR="00935ED1">
        <w:t xml:space="preserve">predicted </w:t>
      </w:r>
      <w:r w:rsidR="00A74F2C">
        <w:t>increase</w:t>
      </w:r>
      <w:r w:rsidR="00935ED1">
        <w:t xml:space="preserve"> in electricity price</w:t>
      </w:r>
      <w:r w:rsidR="00A74F2C">
        <w:t>s</w:t>
      </w:r>
      <w:r w:rsidR="004C25A1">
        <w:t xml:space="preserve"> </w:t>
      </w:r>
      <w:r w:rsidR="004C25A1">
        <w:fldChar w:fldCharType="begin"/>
      </w:r>
      <w:r w:rsidR="00A73A32">
        <w:instrText xml:space="preserve"> ADDIN EN.CITE &lt;EndNote&gt;&lt;Cite&gt;&lt;Author&gt;DECC&lt;/Author&gt;&lt;Year&gt;2012&lt;/Year&gt;&lt;RecNum&gt;267&lt;/RecNum&gt;&lt;DisplayText&gt;[7]&lt;/DisplayText&gt;&lt;record&gt;&lt;rec-number&gt;267&lt;/rec-number&gt;&lt;foreign-keys&gt;&lt;key app="EN" db-id="e9rav2ttda9t9re5pfyxxdamzwpp5v00xdx5" timestamp="1396457305"&gt;267&lt;/key&gt;&lt;/foreign-keys&gt;&lt;ref-type name="Report"&gt;27&lt;/ref-type&gt;&lt;contributors&gt;&lt;authors&gt;&lt;author&gt;DECC,&lt;/author&gt;&lt;/authors&gt;&lt;/contributors&gt;&lt;titles&gt;&lt;title&gt;Electricity Generation Costs&lt;/title&gt;&lt;/titles&gt;&lt;dates&gt;&lt;year&gt;2012&lt;/year&gt;&lt;pub-dates&gt;&lt;date&gt;October 2012&lt;/date&gt;&lt;/pub-dates&gt;&lt;/dates&gt;&lt;publisher&gt;Department of Energy &amp;amp; Climate Change&lt;/publisher&gt;&lt;urls&gt;&lt;related-urls&gt;&lt;url&gt;http://www.decc.gov.uk/en/content/cms/statistics/publications/trends/trends.aspx&lt;/url&gt;&lt;/related-urls&gt;&lt;/urls&gt;&lt;/record&gt;&lt;/Cite&gt;&lt;/EndNote&gt;</w:instrText>
      </w:r>
      <w:r w:rsidR="004C25A1">
        <w:fldChar w:fldCharType="separate"/>
      </w:r>
      <w:r w:rsidR="00A73A32">
        <w:rPr>
          <w:noProof/>
        </w:rPr>
        <w:t>[7]</w:t>
      </w:r>
      <w:r w:rsidR="004C25A1">
        <w:fldChar w:fldCharType="end"/>
      </w:r>
      <w:r w:rsidR="004C25A1">
        <w:t xml:space="preserve">, these projects can serve as a method of reducing the economic and environmental impacts of water supply and treatment </w:t>
      </w:r>
      <w:r w:rsidR="004C25A1" w:rsidRPr="00817025">
        <w:fldChar w:fldCharType="begin"/>
      </w:r>
      <w:r w:rsidR="00A73A32">
        <w:instrText xml:space="preserve"> ADDIN EN.CITE &lt;EndNote&gt;&lt;Cite&gt;&lt;Author&gt;McNabola&lt;/Author&gt;&lt;Year&gt;2011&lt;/Year&gt;&lt;RecNum&gt;18&lt;/RecNum&gt;&lt;DisplayText&gt;[8, 9]&lt;/DisplayText&gt;&lt;record&gt;&lt;rec-number&gt;18&lt;/rec-number&gt;&lt;foreign-keys&gt;&lt;key app="EN" db-id="e9rav2ttda9t9re5pfyxxdamzwpp5v00xdx5" timestamp="0"&gt;18&lt;/key&gt;&lt;/foreign-keys&gt;&lt;ref-type name="Conference Paper"&gt;47&lt;/ref-type&gt;&lt;contributors&gt;&lt;authors&gt;&lt;author&gt;McNabola, A. &lt;/author&gt;&lt;author&gt;Coughlan, P. &lt;/author&gt;&lt;author&gt;Williams, A.P. &lt;/author&gt;&lt;/authors&gt;&lt;secondary-authors&gt;&lt;author&gt;Perez-Donsion, M.&lt;/author&gt;&lt;/secondary-authors&gt;&lt;/contributors&gt;&lt;titles&gt;&lt;title&gt;The technical &amp;amp; economic feasibility of energy recovery in water supply networks&lt;/title&gt;&lt;secondary-title&gt;International Conference on Renewable Energies and Power Quality&lt;/secondary-title&gt;&lt;/titles&gt;&lt;dates&gt;&lt;year&gt;2011&lt;/year&gt;&lt;pub-dates&gt;&lt;date&gt;13th to 15th April, 2011 &lt;/date&gt;&lt;/pub-dates&gt;&lt;/dates&gt;&lt;pub-location&gt;Las Palmas de Gran Canaria&lt;/pub-location&gt;&lt;urls&gt;&lt;related-urls&gt;&lt;url&gt;http://www.icrepq.com/icrepq%2711/569-mcnabola.pdf&lt;/url&gt;&lt;/related-urls&gt;&lt;/urls&gt;&lt;/record&gt;&lt;/Cite&gt;&lt;Cite ExcludeAuth="1"&gt;&lt;Author&gt;McNabola&lt;/Author&gt;&lt;Year&gt;2012&lt;/Year&gt;&lt;RecNum&gt;193&lt;/RecNum&gt;&lt;record&gt;&lt;rec-number&gt;193&lt;/rec-number&gt;&lt;foreign-keys&gt;&lt;key app="EN" db-id="e9rav2ttda9t9re5pfyxxdamzwpp5v00xdx5" timestamp="1364480874"&gt;193&lt;/key&gt;&lt;/foreign-keys&gt;&lt;ref-type name="Conference Paper"&gt;47&lt;/ref-type&gt;&lt;contributors&gt;&lt;authors&gt;&lt;author&gt;McNabola, A.,&lt;/author&gt;&lt;author&gt;Coughlan, P.,&lt;/author&gt;&lt;author&gt;Corcoran, L.,&lt;/author&gt;&lt;author&gt;Power C.,&lt;/author&gt;&lt;author&gt;Williams, A.P.,&lt;/author&gt;&lt;author&gt;Harris, I.M.,&lt;/author&gt;&lt;author&gt;Taylor R.,&lt;/author&gt;&lt;author&gt;Packwood, A.&lt;/author&gt;&lt;/authors&gt;&lt;/contributors&gt;&lt;titles&gt;&lt;title&gt;Energy recovery in the water &amp;amp; waste water industry using micro-hydropower: a review&lt;/title&gt;&lt;secondary-title&gt;IASTED International Conference on Power and Energy Systems&lt;/secondary-title&gt;&lt;/titles&gt;&lt;pages&gt;pp1-7&lt;/pages&gt;&lt;dates&gt;&lt;year&gt;2012&lt;/year&gt;&lt;pub-dates&gt;&lt;date&gt;25th-27th June, 2012&lt;/date&gt;&lt;/pub-dates&gt;&lt;/dates&gt;&lt;pub-location&gt;Naples, Italy&lt;/pub-location&gt;&lt;urls&gt;&lt;/urls&gt;&lt;/record&gt;&lt;/Cite&gt;&lt;/EndNote&gt;</w:instrText>
      </w:r>
      <w:r w:rsidR="004C25A1" w:rsidRPr="00817025">
        <w:fldChar w:fldCharType="separate"/>
      </w:r>
      <w:r w:rsidR="00A73A32">
        <w:rPr>
          <w:noProof/>
        </w:rPr>
        <w:t>[8, 9]</w:t>
      </w:r>
      <w:r w:rsidR="004C25A1" w:rsidRPr="00817025">
        <w:fldChar w:fldCharType="end"/>
      </w:r>
      <w:r w:rsidR="004C25A1">
        <w:t>.</w:t>
      </w:r>
      <w:r w:rsidR="000E4069">
        <w:t xml:space="preserve"> </w:t>
      </w:r>
      <w:r w:rsidR="003E5FAA" w:rsidRPr="00812342">
        <w:t xml:space="preserve">The installation of micro-hydropower (MHP) turbines can provide </w:t>
      </w:r>
      <w:r w:rsidR="004C25A1">
        <w:t xml:space="preserve">such </w:t>
      </w:r>
      <w:r w:rsidR="003E5FAA" w:rsidRPr="00812342">
        <w:t>opportunit</w:t>
      </w:r>
      <w:r w:rsidR="000E4069">
        <w:t>ies</w:t>
      </w:r>
      <w:r w:rsidR="000C65FC">
        <w:t xml:space="preserve"> </w:t>
      </w:r>
      <w:r w:rsidR="000C65FC">
        <w:fldChar w:fldCharType="begin"/>
      </w:r>
      <w:r w:rsidR="00A73A32">
        <w:instrText xml:space="preserve"> ADDIN EN.CITE &lt;EndNote&gt;&lt;Cite&gt;&lt;Author&gt;Power&lt;/Author&gt;&lt;Year&gt;2012&lt;/Year&gt;&lt;RecNum&gt;227&lt;/RecNum&gt;&lt;DisplayText&gt;[10, 11]&lt;/DisplayText&gt;&lt;record&gt;&lt;rec-number&gt;227&lt;/rec-number&gt;&lt;foreign-keys&gt;&lt;key app="EN" db-id="e9rav2ttda9t9re5pfyxxdamzwpp5v00xdx5" timestamp="1379342805"&gt;227&lt;/key&gt;&lt;/foreign-keys&gt;&lt;ref-type name="Conference Paper"&gt;47&lt;/ref-type&gt;&lt;contributors&gt;&lt;authors&gt;&lt;author&gt;Power, C.&lt;/author&gt;&lt;author&gt;Coughlan, P.&lt;/author&gt;&lt;author&gt;McNabola, A.&lt;/author&gt;&lt;/authors&gt;&lt;/contributors&gt;&lt;titles&gt;&lt;title&gt;The applicatility of hydropower technology in waste water treatment plants&lt;/title&gt;&lt;secondary-title&gt;Proceedings of the International Water Association World Congress on Water, Climate and Energy&lt;/secondary-title&gt;&lt;/titles&gt;&lt;dates&gt;&lt;year&gt;2012&lt;/year&gt;&lt;/dates&gt;&lt;pub-location&gt;Dublin, Ireland&lt;/pub-location&gt;&lt;urls&gt;&lt;/urls&gt;&lt;/record&gt;&lt;/Cite&gt;&lt;Cite&gt;&lt;Author&gt;Corcoran&lt;/Author&gt;&lt;Year&gt;2013&lt;/Year&gt;&lt;RecNum&gt;184&lt;/RecNum&gt;&lt;record&gt;&lt;rec-number&gt;184&lt;/rec-number&gt;&lt;foreign-keys&gt;&lt;key app="EN" db-id="e9rav2ttda9t9re5pfyxxdamzwpp5v00xdx5" timestamp="1361819915"&gt;184&lt;/key&gt;&lt;/foreign-keys&gt;&lt;ref-type name="Journal Article"&gt;17&lt;/ref-type&gt;&lt;contributors&gt;&lt;authors&gt;&lt;author&gt;Corcoran, Lucy&lt;/author&gt;&lt;author&gt;Coughlan, Paul&lt;/author&gt;&lt;author&gt;McNabola, Aonghus&lt;/author&gt;&lt;/authors&gt;&lt;/contributors&gt;&lt;titles&gt;&lt;title&gt;Energy recovery potential using micro hydro power in water supply networks in the UK &amp;amp; Ireland&lt;/title&gt;&lt;secondary-title&gt;Water Science &amp;amp; Technology&lt;/secondary-title&gt;&lt;/titles&gt;&lt;periodical&gt;&lt;full-title&gt;Water Science &amp;amp; Technology&lt;/full-title&gt;&lt;/periodical&gt;&lt;pages&gt;pp 552-560&lt;/pages&gt;&lt;volume&gt;13&lt;/volume&gt;&lt;number&gt;2&lt;/number&gt;&lt;dates&gt;&lt;year&gt;2013&lt;/year&gt;&lt;/dates&gt;&lt;urls&gt;&lt;/urls&gt;&lt;electronic-resource-num&gt;10.2166/ws.2013.050&lt;/electronic-resource-num&gt;&lt;/record&gt;&lt;/Cite&gt;&lt;/EndNote&gt;</w:instrText>
      </w:r>
      <w:r w:rsidR="000C65FC">
        <w:fldChar w:fldCharType="separate"/>
      </w:r>
      <w:r w:rsidR="00A73A32">
        <w:rPr>
          <w:noProof/>
        </w:rPr>
        <w:t>[10, 11]</w:t>
      </w:r>
      <w:r w:rsidR="000C65FC">
        <w:fldChar w:fldCharType="end"/>
      </w:r>
      <w:r w:rsidR="003E5FAA" w:rsidRPr="003E5FAA">
        <w:t xml:space="preserve">. </w:t>
      </w:r>
      <w:r w:rsidR="003E5FAA">
        <w:t xml:space="preserve">MHP </w:t>
      </w:r>
      <w:r w:rsidR="0072609D">
        <w:t xml:space="preserve">technology can be integrated into water infrastructure </w:t>
      </w:r>
      <w:r w:rsidR="004C25A1" w:rsidRPr="00817025">
        <w:t xml:space="preserve">without </w:t>
      </w:r>
      <w:r w:rsidR="004C25A1">
        <w:t xml:space="preserve">affecting </w:t>
      </w:r>
      <w:r w:rsidR="004C25A1" w:rsidRPr="00817025">
        <w:t xml:space="preserve">the </w:t>
      </w:r>
      <w:r w:rsidR="004C25A1">
        <w:t>quality</w:t>
      </w:r>
      <w:r w:rsidR="004C25A1" w:rsidRPr="00817025">
        <w:t xml:space="preserve"> of service</w:t>
      </w:r>
      <w:r w:rsidR="004C25A1">
        <w:t xml:space="preserve">, </w:t>
      </w:r>
      <w:r w:rsidR="0072609D">
        <w:t xml:space="preserve">to </w:t>
      </w:r>
      <w:r w:rsidR="005B27C8" w:rsidRPr="00A56D70">
        <w:t xml:space="preserve">extract energy </w:t>
      </w:r>
      <w:r w:rsidR="005B27C8">
        <w:t xml:space="preserve">at locations where pressure exists that is </w:t>
      </w:r>
      <w:r w:rsidR="001D6994">
        <w:t xml:space="preserve">in </w:t>
      </w:r>
      <w:r w:rsidR="00935ED1">
        <w:t>excess of</w:t>
      </w:r>
      <w:r w:rsidR="005B27C8">
        <w:t xml:space="preserve"> </w:t>
      </w:r>
      <w:r w:rsidR="001D6994">
        <w:t xml:space="preserve">operational </w:t>
      </w:r>
      <w:r w:rsidR="005B27C8">
        <w:t>requirements</w:t>
      </w:r>
      <w:r w:rsidR="00A3566D">
        <w:t xml:space="preserve"> </w:t>
      </w:r>
      <w:r w:rsidR="00A3566D">
        <w:fldChar w:fldCharType="begin"/>
      </w:r>
      <w:r w:rsidR="00A73A32">
        <w:instrText xml:space="preserve"> ADDIN EN.CITE &lt;EndNote&gt;&lt;Cite&gt;&lt;Author&gt;McNabola&lt;/Author&gt;&lt;Year&gt;2014&lt;/Year&gt;&lt;RecNum&gt;221&lt;/RecNum&gt;&lt;DisplayText&gt;[1]&lt;/DisplayText&gt;&lt;record&gt;&lt;rec-number&gt;221&lt;/rec-number&gt;&lt;foreign-keys&gt;&lt;key app="EN" db-id="e9rav2ttda9t9re5pfyxxdamzwpp5v00xdx5" timestamp="1376300630"&gt;221&lt;/key&gt;&lt;/foreign-keys&gt;&lt;ref-type name="Journal Article"&gt;17&lt;/ref-type&gt;&lt;contributors&gt;&lt;authors&gt;&lt;author&gt;McNabola, A.&lt;/author&gt;&lt;author&gt;Coughlan, P.&lt;/author&gt;&lt;author&gt;Corcoran, L.&lt;/author&gt;&lt;author&gt;Power, C.&lt;/author&gt;&lt;author&gt;Williams, A.P.&lt;/author&gt;&lt;author&gt;Harris, I.M.&lt;/author&gt;&lt;author&gt;Gallagher, J.&lt;/author&gt;&lt;author&gt;Styles, D.&lt;/author&gt;&lt;/authors&gt;&lt;/contributors&gt;&lt;titles&gt;&lt;title&gt;Energy recovery in the water industry using micro-hydropower: an opportunity to improve sustainability&lt;/title&gt;&lt;secondary-title&gt;Water Policy&lt;/secondary-title&gt;&lt;/titles&gt;&lt;periodical&gt;&lt;full-title&gt;Water Policy&lt;/full-title&gt;&lt;/periodical&gt;&lt;pages&gt;168-183&lt;/pages&gt;&lt;volume&gt;16&lt;/volume&gt;&lt;dates&gt;&lt;year&gt;2014&lt;/year&gt;&lt;/dates&gt;&lt;urls&gt;&lt;/urls&gt;&lt;electronic-resource-num&gt;10.2166/wp.2013.164&lt;/electronic-resource-num&gt;&lt;/record&gt;&lt;/Cite&gt;&lt;/EndNote&gt;</w:instrText>
      </w:r>
      <w:r w:rsidR="00A3566D">
        <w:fldChar w:fldCharType="separate"/>
      </w:r>
      <w:r w:rsidR="00A73A32">
        <w:rPr>
          <w:noProof/>
        </w:rPr>
        <w:t>[1]</w:t>
      </w:r>
      <w:r w:rsidR="00A3566D">
        <w:fldChar w:fldCharType="end"/>
      </w:r>
      <w:r w:rsidR="005B27C8" w:rsidRPr="00BF0907">
        <w:t>.</w:t>
      </w:r>
    </w:p>
    <w:p w14:paraId="5BAF2FF5" w14:textId="77777777" w:rsidR="00E01441" w:rsidRDefault="00E01441" w:rsidP="0078571C">
      <w:pPr>
        <w:spacing w:line="480" w:lineRule="auto"/>
      </w:pPr>
    </w:p>
    <w:p w14:paraId="0451D7E5" w14:textId="19DA0BEF" w:rsidR="00F9116A" w:rsidRPr="00F40F00" w:rsidRDefault="00F9116A" w:rsidP="0078571C">
      <w:pPr>
        <w:spacing w:line="480" w:lineRule="auto"/>
      </w:pPr>
      <w:r w:rsidRPr="00F40F00">
        <w:t>Previous investigations examining the recovery of energy in water infrastructure have outlined suitable location</w:t>
      </w:r>
      <w:r>
        <w:t>s</w:t>
      </w:r>
      <w:r w:rsidRPr="00F40F00">
        <w:t xml:space="preserve"> for MHP installations</w:t>
      </w:r>
      <w:r w:rsidR="00217170">
        <w:t>,</w:t>
      </w:r>
      <w:r w:rsidR="00935ED1">
        <w:t xml:space="preserve"> including</w:t>
      </w:r>
      <w:r w:rsidR="00463AC0">
        <w:t>:</w:t>
      </w:r>
      <w:r w:rsidRPr="00F40F00">
        <w:t xml:space="preserve"> </w:t>
      </w:r>
      <w:r w:rsidR="00463AC0">
        <w:t>s</w:t>
      </w:r>
      <w:r w:rsidRPr="00F40F00">
        <w:t xml:space="preserve">torage/service reservoirs and water treatment works </w:t>
      </w:r>
      <w:r w:rsidR="00935ED1">
        <w:t>in the raw water</w:t>
      </w:r>
      <w:r w:rsidRPr="00F40F00">
        <w:t xml:space="preserve"> network</w:t>
      </w:r>
      <w:r w:rsidR="00463AC0">
        <w:t xml:space="preserve">; </w:t>
      </w:r>
      <w:r w:rsidR="00463AC0" w:rsidRPr="00463AC0">
        <w:t>break pressure tanks (BPTs)</w:t>
      </w:r>
      <w:r w:rsidR="00463AC0">
        <w:t xml:space="preserve"> and pressure reducing values (PRVs) </w:t>
      </w:r>
      <w:r w:rsidRPr="00F40F00">
        <w:lastRenderedPageBreak/>
        <w:t xml:space="preserve">in the water distribution network; </w:t>
      </w:r>
      <w:r w:rsidR="00463AC0">
        <w:t xml:space="preserve">and </w:t>
      </w:r>
      <w:r w:rsidRPr="00F40F00">
        <w:t>inlets and outlets to wastewater treatment plants</w:t>
      </w:r>
      <w:r w:rsidR="00463AC0">
        <w:t xml:space="preserve"> (WWTPs) at the end of the network</w:t>
      </w:r>
      <w:r w:rsidRPr="00F40F00">
        <w:t>.</w:t>
      </w:r>
      <w:r w:rsidR="00F93BCC">
        <w:t xml:space="preserve"> </w:t>
      </w:r>
      <w:r w:rsidR="001C2A8F">
        <w:t>S</w:t>
      </w:r>
      <w:r w:rsidRPr="00F40F00">
        <w:t>torage</w:t>
      </w:r>
      <w:r>
        <w:t xml:space="preserve"> or s</w:t>
      </w:r>
      <w:r w:rsidRPr="00F40F00">
        <w:t xml:space="preserve">ervice </w:t>
      </w:r>
      <w:r>
        <w:t>r</w:t>
      </w:r>
      <w:r w:rsidRPr="00F40F00">
        <w:t xml:space="preserve">eservoirs </w:t>
      </w:r>
      <w:r>
        <w:t xml:space="preserve">(SRVs) are located </w:t>
      </w:r>
      <w:r w:rsidR="001C2A8F">
        <w:t xml:space="preserve">in upland areas </w:t>
      </w:r>
      <w:r>
        <w:t>and feed into water treatment plants (gravity fed or balance diurnal flow, respectively)</w:t>
      </w:r>
      <w:r w:rsidRPr="00F40F00">
        <w:t xml:space="preserve">. </w:t>
      </w:r>
      <w:r w:rsidR="00A74F2C">
        <w:t>SRVs</w:t>
      </w:r>
      <w:r>
        <w:t xml:space="preserve"> sites typically present the greatest potential for electricity generation</w:t>
      </w:r>
      <w:r w:rsidR="001C2A8F">
        <w:t xml:space="preserve"> as two </w:t>
      </w:r>
      <w:r w:rsidR="00935ED1">
        <w:t xml:space="preserve">recent </w:t>
      </w:r>
      <w:r w:rsidR="001C2A8F">
        <w:t>case studies have both demonstrated economic income in excess of €100,000 per annum</w:t>
      </w:r>
      <w:r w:rsidRPr="00F40F00">
        <w:t xml:space="preserve"> </w:t>
      </w:r>
      <w:r w:rsidRPr="00F40F00">
        <w:fldChar w:fldCharType="begin">
          <w:fldData xml:space="preserve">PEVuZE5vdGU+PENpdGU+PEF1dGhvcj5NY05hYm9sYTwvQXV0aG9yPjxZZWFyPjIwMTE8L1llYXI+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</w:fldData>
        </w:fldChar>
      </w:r>
      <w:r w:rsidR="00A73A32">
        <w:instrText xml:space="preserve"> ADDIN EN.CITE </w:instrText>
      </w:r>
      <w:r w:rsidR="00A73A32">
        <w:fldChar w:fldCharType="begin">
          <w:fldData xml:space="preserve">PEVuZE5vdGU+PENpdGU+PEF1dGhvcj5NY05hYm9sYTwvQXV0aG9yPjxZZWFyPjIwMTE8L1llYXI+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</w:fldData>
        </w:fldChar>
      </w:r>
      <w:r w:rsidR="00A73A32">
        <w:instrText xml:space="preserve"> ADDIN EN.CITE.DATA </w:instrText>
      </w:r>
      <w:r w:rsidR="00A73A32">
        <w:fldChar w:fldCharType="end"/>
      </w:r>
      <w:r w:rsidRPr="00F40F00">
        <w:fldChar w:fldCharType="separate"/>
      </w:r>
      <w:r w:rsidR="00A73A32">
        <w:rPr>
          <w:noProof/>
        </w:rPr>
        <w:t>[8, 12]</w:t>
      </w:r>
      <w:r w:rsidRPr="00F40F00">
        <w:fldChar w:fldCharType="end"/>
      </w:r>
      <w:r w:rsidRPr="00F40F00">
        <w:t>.</w:t>
      </w:r>
      <w:r>
        <w:t xml:space="preserve"> BPTs are located in </w:t>
      </w:r>
      <w:r w:rsidR="0051448E">
        <w:t xml:space="preserve">upland </w:t>
      </w:r>
      <w:r>
        <w:t>water</w:t>
      </w:r>
      <w:r w:rsidRPr="00F40F00">
        <w:t xml:space="preserve"> pipeline</w:t>
      </w:r>
      <w:r>
        <w:t>s to release excess pressure</w:t>
      </w:r>
      <w:r w:rsidRPr="00F40F00">
        <w:t xml:space="preserve"> </w:t>
      </w:r>
      <w:r>
        <w:t>to the</w:t>
      </w:r>
      <w:r w:rsidRPr="00F40F00">
        <w:t xml:space="preserve"> atmosphere</w:t>
      </w:r>
      <w:r>
        <w:t xml:space="preserve">. </w:t>
      </w:r>
      <w:r w:rsidR="007479D5">
        <w:t>E</w:t>
      </w:r>
      <w:r>
        <w:t xml:space="preserve">nergy recovery can take place </w:t>
      </w:r>
      <w:r w:rsidRPr="00F40F00">
        <w:t xml:space="preserve">prior to the break point </w:t>
      </w:r>
      <w:r>
        <w:t xml:space="preserve">and does not </w:t>
      </w:r>
      <w:r w:rsidRPr="00F40F00">
        <w:t>interfer</w:t>
      </w:r>
      <w:r>
        <w:t>e</w:t>
      </w:r>
      <w:r w:rsidRPr="00F40F00">
        <w:t xml:space="preserve"> with </w:t>
      </w:r>
      <w:r>
        <w:t xml:space="preserve">downstream pressure </w:t>
      </w:r>
      <w:r w:rsidRPr="00F40F00">
        <w:fldChar w:fldCharType="begin"/>
      </w:r>
      <w:r w:rsidR="00A73A32">
        <w:instrText xml:space="preserve"> ADDIN EN.CITE &lt;EndNote&gt;&lt;Cite&gt;&lt;Author&gt;McNabola&lt;/Author&gt;&lt;Year&gt;2011&lt;/Year&gt;&lt;RecNum&gt;18&lt;/RecNum&gt;&lt;DisplayText&gt;[8]&lt;/DisplayText&gt;&lt;record&gt;&lt;rec-number&gt;18&lt;/rec-number&gt;&lt;foreign-keys&gt;&lt;key app="EN" db-id="e9rav2ttda9t9re5pfyxxdamzwpp5v00xdx5" timestamp="0"&gt;18&lt;/key&gt;&lt;/foreign-keys&gt;&lt;ref-type name="Conference Paper"&gt;47&lt;/ref-type&gt;&lt;contributors&gt;&lt;authors&gt;&lt;author&gt;McNabola, A. &lt;/author&gt;&lt;author&gt;Coughlan, P. &lt;/author&gt;&lt;author&gt;Williams, A.P. &lt;/author&gt;&lt;/authors&gt;&lt;secondary-authors&gt;&lt;author&gt;Perez-Donsion, M.&lt;/author&gt;&lt;/secondary-authors&gt;&lt;/contributors&gt;&lt;titles&gt;&lt;title&gt;The technical &amp;amp; economic feasibility of energy recovery in water supply networks&lt;/title&gt;&lt;secondary-title&gt;International Conference on Renewable Energies and Power Quality&lt;/secondary-title&gt;&lt;/titles&gt;&lt;dates&gt;&lt;year&gt;2011&lt;/year&gt;&lt;pub-dates&gt;&lt;date&gt;13th to 15th April, 2011 &lt;/date&gt;&lt;/pub-dates&gt;&lt;/dates&gt;&lt;pub-location&gt;Las Palmas de Gran Canaria&lt;/pub-location&gt;&lt;urls&gt;&lt;related-urls&gt;&lt;url&gt;http://www.icrepq.com/icrepq%2711/569-mcnabola.pdf&lt;/url&gt;&lt;/related-urls&gt;&lt;/urls&gt;&lt;/record&gt;&lt;/Cite&gt;&lt;/EndNote&gt;</w:instrText>
      </w:r>
      <w:r w:rsidRPr="00F40F00">
        <w:fldChar w:fldCharType="separate"/>
      </w:r>
      <w:r w:rsidR="00A73A32">
        <w:rPr>
          <w:noProof/>
        </w:rPr>
        <w:t>[8]</w:t>
      </w:r>
      <w:r w:rsidRPr="00F40F00">
        <w:fldChar w:fldCharType="end"/>
      </w:r>
      <w:r w:rsidRPr="00F40F00">
        <w:t xml:space="preserve">. </w:t>
      </w:r>
      <w:r w:rsidR="007479D5">
        <w:t>An average of</w:t>
      </w:r>
      <w:r w:rsidR="0051448E">
        <w:t xml:space="preserve"> 12 kW (range 2-27 kW) </w:t>
      </w:r>
      <w:r w:rsidR="007479D5">
        <w:t xml:space="preserve">was </w:t>
      </w:r>
      <w:r w:rsidR="0051448E">
        <w:t xml:space="preserve">calculated </w:t>
      </w:r>
      <w:r w:rsidR="007479D5">
        <w:t xml:space="preserve">for potential energy recovery </w:t>
      </w:r>
      <w:r w:rsidR="0051448E">
        <w:t xml:space="preserve">at a number of </w:t>
      </w:r>
      <w:r>
        <w:t>BPT</w:t>
      </w:r>
      <w:r w:rsidR="0051448E">
        <w:t xml:space="preserve"> sites in Ireland </w:t>
      </w:r>
      <w:r w:rsidR="0051448E">
        <w:fldChar w:fldCharType="begin"/>
      </w:r>
      <w:r w:rsidR="00A73A32">
        <w:instrText xml:space="preserve"> ADDIN EN.CITE &lt;EndNote&gt;&lt;Cite&gt;&lt;Author&gt;McNabola&lt;/Author&gt;&lt;Year&gt;2011&lt;/Year&gt;&lt;RecNum&gt;18&lt;/RecNum&gt;&lt;DisplayText&gt;[8]&lt;/DisplayText&gt;&lt;record&gt;&lt;rec-number&gt;18&lt;/rec-number&gt;&lt;foreign-keys&gt;&lt;key app="EN" db-id="e9rav2ttda9t9re5pfyxxdamzwpp5v00xdx5" timestamp="0"&gt;18&lt;/key&gt;&lt;/foreign-keys&gt;&lt;ref-type name="Conference Paper"&gt;47&lt;/ref-type&gt;&lt;contributors&gt;&lt;authors&gt;&lt;author&gt;McNabola, A. &lt;/author&gt;&lt;author&gt;Coughlan, P. &lt;/author&gt;&lt;author&gt;Williams, A.P. &lt;/author&gt;&lt;/authors&gt;&lt;secondary-authors&gt;&lt;author&gt;Perez-Donsion, M.&lt;/author&gt;&lt;/secondary-authors&gt;&lt;/contributors&gt;&lt;titles&gt;&lt;title&gt;The technical &amp;amp; economic feasibility of energy recovery in water supply networks&lt;/title&gt;&lt;secondary-title&gt;International Conference on Renewable Energies and Power Quality&lt;/secondary-title&gt;&lt;/titles&gt;&lt;dates&gt;&lt;year&gt;2011&lt;/year&gt;&lt;pub-dates&gt;&lt;date&gt;13th to 15th April, 2011 &lt;/date&gt;&lt;/pub-dates&gt;&lt;/dates&gt;&lt;pub-location&gt;Las Palmas de Gran Canaria&lt;/pub-location&gt;&lt;urls&gt;&lt;related-urls&gt;&lt;url&gt;http://www.icrepq.com/icrepq%2711/569-mcnabola.pdf&lt;/url&gt;&lt;/related-urls&gt;&lt;/urls&gt;&lt;/record&gt;&lt;/Cite&gt;&lt;/EndNote&gt;</w:instrText>
      </w:r>
      <w:r w:rsidR="0051448E">
        <w:fldChar w:fldCharType="separate"/>
      </w:r>
      <w:r w:rsidR="00A73A32">
        <w:rPr>
          <w:noProof/>
        </w:rPr>
        <w:t>[8]</w:t>
      </w:r>
      <w:r w:rsidR="0051448E">
        <w:fldChar w:fldCharType="end"/>
      </w:r>
      <w:r w:rsidR="0051448E">
        <w:t>. BPT</w:t>
      </w:r>
      <w:r>
        <w:t xml:space="preserve">s have been replaced by mechanised </w:t>
      </w:r>
      <w:r w:rsidRPr="00F40F00">
        <w:t>PRVs</w:t>
      </w:r>
      <w:r>
        <w:t xml:space="preserve">, which are cheaper, require less space and </w:t>
      </w:r>
      <w:r w:rsidRPr="00F40F00">
        <w:t xml:space="preserve">reduce the pressure of flow passing through them to a pre-set level. Their use in water </w:t>
      </w:r>
      <w:r w:rsidR="009A29C6">
        <w:t>distribution networks</w:t>
      </w:r>
      <w:r w:rsidRPr="00F40F00">
        <w:t xml:space="preserve"> has become widespread to reduce leakage losses in the system through pressure management.</w:t>
      </w:r>
      <w:r>
        <w:t xml:space="preserve"> </w:t>
      </w:r>
      <w:r w:rsidRPr="00F40F00">
        <w:t xml:space="preserve">Replacing a PRV with a MHP turbine </w:t>
      </w:r>
      <w:r>
        <w:t xml:space="preserve">can </w:t>
      </w:r>
      <w:r w:rsidRPr="00F40F00">
        <w:t>reduc</w:t>
      </w:r>
      <w:r>
        <w:t>e</w:t>
      </w:r>
      <w:r w:rsidRPr="00F40F00">
        <w:t xml:space="preserve"> pressure and recover energy in </w:t>
      </w:r>
      <w:r>
        <w:t>some circumstances</w:t>
      </w:r>
      <w:r w:rsidR="009A29C6">
        <w:t xml:space="preserve">, with the potential of generating </w:t>
      </w:r>
      <w:r w:rsidR="00921D22">
        <w:t xml:space="preserve">up </w:t>
      </w:r>
      <w:r w:rsidR="009A29C6">
        <w:t>to 47 kW</w:t>
      </w:r>
      <w:r w:rsidR="00837F94">
        <w:t xml:space="preserve"> highlighted </w:t>
      </w:r>
      <w:r w:rsidR="00777D99">
        <w:t xml:space="preserve">in </w:t>
      </w:r>
      <w:r w:rsidR="00837F94">
        <w:t>previous case studies</w:t>
      </w:r>
      <w:r>
        <w:t xml:space="preserve"> </w:t>
      </w:r>
      <w:r w:rsidRPr="00F40F00">
        <w:fldChar w:fldCharType="begin">
          <w:fldData xml:space="preserve">PEVuZE5vdGU+PENpdGU+PEF1dGhvcj5EYSBTaWx2YTwvQXV0aG9yPjxZZWFyPjIwMTE8L1llYXI+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</w:fldData>
        </w:fldChar>
      </w:r>
      <w:r w:rsidR="00A73A32">
        <w:instrText xml:space="preserve"> ADDIN EN.CITE </w:instrText>
      </w:r>
      <w:r w:rsidR="00A73A32">
        <w:fldChar w:fldCharType="begin">
          <w:fldData xml:space="preserve">PEVuZE5vdGU+PENpdGU+PEF1dGhvcj5EYSBTaWx2YTwvQXV0aG9yPjxZZWFyPjIwMTE8L1llYXI+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</w:fldData>
        </w:fldChar>
      </w:r>
      <w:r w:rsidR="00A73A32">
        <w:instrText xml:space="preserve"> ADDIN EN.CITE.DATA </w:instrText>
      </w:r>
      <w:r w:rsidR="00A73A32">
        <w:fldChar w:fldCharType="end"/>
      </w:r>
      <w:r w:rsidRPr="00F40F00">
        <w:fldChar w:fldCharType="separate"/>
      </w:r>
      <w:r w:rsidR="00A73A32">
        <w:rPr>
          <w:noProof/>
        </w:rPr>
        <w:t>[11, 13, 14]</w:t>
      </w:r>
      <w:r w:rsidRPr="00F40F00">
        <w:fldChar w:fldCharType="end"/>
      </w:r>
      <w:r>
        <w:t>. At the end of the network, t</w:t>
      </w:r>
      <w:r w:rsidRPr="00146650">
        <w:t xml:space="preserve">he flow of sewage effluent </w:t>
      </w:r>
      <w:r>
        <w:t xml:space="preserve">entering, or the treated effluent exiting a WWTP can </w:t>
      </w:r>
      <w:r w:rsidR="009E2CC9">
        <w:t xml:space="preserve">also </w:t>
      </w:r>
      <w:r>
        <w:t xml:space="preserve">be considered for energy recovery using MHP </w:t>
      </w:r>
      <w:r w:rsidRPr="001F0972">
        <w:fldChar w:fldCharType="begin">
          <w:fldData xml:space="preserve">PEVuZE5vdGU+PENpdGU+PEF1dGhvcj5XaWxsaWFtczwvQXV0aG9yPjxZZWFyPjE5OTg8L1llYXI+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</w:fldData>
        </w:fldChar>
      </w:r>
      <w:r w:rsidR="00A73A32">
        <w:instrText xml:space="preserve"> ADDIN EN.CITE </w:instrText>
      </w:r>
      <w:r w:rsidR="00A73A32">
        <w:fldChar w:fldCharType="begin">
          <w:fldData xml:space="preserve">PEVuZE5vdGU+PENpdGU+PEF1dGhvcj5XaWxsaWFtczwvQXV0aG9yPjxZZWFyPjE5OTg8L1llYXI+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</w:fldData>
        </w:fldChar>
      </w:r>
      <w:r w:rsidR="00A73A32">
        <w:instrText xml:space="preserve"> ADDIN EN.CITE.DATA </w:instrText>
      </w:r>
      <w:r w:rsidR="00A73A32">
        <w:fldChar w:fldCharType="end"/>
      </w:r>
      <w:r w:rsidRPr="001F0972">
        <w:fldChar w:fldCharType="separate"/>
      </w:r>
      <w:r w:rsidR="00A73A32">
        <w:rPr>
          <w:noProof/>
        </w:rPr>
        <w:t>[15-20]</w:t>
      </w:r>
      <w:r w:rsidRPr="001F0972">
        <w:fldChar w:fldCharType="end"/>
      </w:r>
      <w:r w:rsidRPr="001F0972">
        <w:t>.</w:t>
      </w:r>
      <w:r w:rsidR="00463AC0">
        <w:t xml:space="preserve"> </w:t>
      </w:r>
      <w:r w:rsidR="00217170">
        <w:t>S</w:t>
      </w:r>
      <w:r w:rsidR="00463AC0">
        <w:t xml:space="preserve">tudies have estimated a potential to produce </w:t>
      </w:r>
      <w:r w:rsidR="00F863DD">
        <w:t>100-</w:t>
      </w:r>
      <w:r w:rsidR="00463AC0">
        <w:t>200 kW of electricity</w:t>
      </w:r>
      <w:r w:rsidR="00F863DD">
        <w:t xml:space="preserve"> for a number of </w:t>
      </w:r>
      <w:r w:rsidR="00A74F2C">
        <w:t xml:space="preserve">WWTP </w:t>
      </w:r>
      <w:r w:rsidR="00F863DD">
        <w:t>sites</w:t>
      </w:r>
      <w:r w:rsidR="00463AC0">
        <w:t>.</w:t>
      </w:r>
    </w:p>
    <w:p w14:paraId="520C13C8" w14:textId="77777777" w:rsidR="00F9116A" w:rsidRDefault="00F9116A" w:rsidP="0078571C">
      <w:pPr>
        <w:spacing w:line="480" w:lineRule="auto"/>
      </w:pPr>
    </w:p>
    <w:p w14:paraId="6ACFAD5B" w14:textId="22137331" w:rsidR="001B7358" w:rsidRPr="00E13D08" w:rsidRDefault="00A74F2C" w:rsidP="0078571C">
      <w:pPr>
        <w:spacing w:line="480" w:lineRule="auto"/>
      </w:pPr>
      <w:r>
        <w:t>O</w:t>
      </w:r>
      <w:r w:rsidR="00673C30" w:rsidRPr="00673C30">
        <w:t xml:space="preserve">nly a small fraction of the overall </w:t>
      </w:r>
      <w:r>
        <w:t xml:space="preserve">potential </w:t>
      </w:r>
      <w:r w:rsidR="000A5D3E">
        <w:t xml:space="preserve">energy recovery </w:t>
      </w:r>
      <w:r w:rsidR="00673C30" w:rsidRPr="00673C30">
        <w:t>in the water industry</w:t>
      </w:r>
      <w:r w:rsidR="00D9053F">
        <w:t xml:space="preserve"> </w:t>
      </w:r>
      <w:r w:rsidR="00EF3B1C">
        <w:t>has</w:t>
      </w:r>
      <w:r w:rsidR="000E4069">
        <w:t xml:space="preserve"> </w:t>
      </w:r>
      <w:r w:rsidR="00837F94">
        <w:t>be</w:t>
      </w:r>
      <w:r w:rsidR="00EF3B1C">
        <w:t xml:space="preserve">en </w:t>
      </w:r>
      <w:r w:rsidR="000E4069">
        <w:t xml:space="preserve">captured by MHP systems </w:t>
      </w:r>
      <w:r w:rsidR="00D9053F">
        <w:fldChar w:fldCharType="begin">
          <w:fldData xml:space="preserve">PEVuZE5vdGU+PENpdGU+PEF1dGhvcj5TYWtldDwvQXV0aG9yPjxZZWFyPjIwMDg8L1llYXI+PFJl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</w:fldData>
        </w:fldChar>
      </w:r>
      <w:r w:rsidR="00A73A32">
        <w:instrText xml:space="preserve"> ADDIN EN.CITE </w:instrText>
      </w:r>
      <w:r w:rsidR="00A73A32">
        <w:fldChar w:fldCharType="begin">
          <w:fldData xml:space="preserve">PEVuZE5vdGU+PENpdGU+PEF1dGhvcj5TYWtldDwvQXV0aG9yPjxZZWFyPjIwMDg8L1llYXI+PFJl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</w:fldData>
        </w:fldChar>
      </w:r>
      <w:r w:rsidR="00A73A32">
        <w:instrText xml:space="preserve"> ADDIN EN.CITE.DATA </w:instrText>
      </w:r>
      <w:r w:rsidR="00A73A32">
        <w:fldChar w:fldCharType="end"/>
      </w:r>
      <w:r w:rsidR="00D9053F">
        <w:fldChar w:fldCharType="separate"/>
      </w:r>
      <w:r w:rsidR="00A73A32">
        <w:rPr>
          <w:noProof/>
        </w:rPr>
        <w:t>[12, 14, 16]</w:t>
      </w:r>
      <w:r w:rsidR="00D9053F">
        <w:fldChar w:fldCharType="end"/>
      </w:r>
      <w:r w:rsidR="00673C30" w:rsidRPr="00673C30">
        <w:t xml:space="preserve">. </w:t>
      </w:r>
      <w:r>
        <w:t>The typical</w:t>
      </w:r>
      <w:r w:rsidR="00A62FA2">
        <w:t xml:space="preserve"> energy recovery </w:t>
      </w:r>
      <w:r>
        <w:t xml:space="preserve">potential for undeveloped sites </w:t>
      </w:r>
      <w:r w:rsidR="00E01892">
        <w:t xml:space="preserve">is </w:t>
      </w:r>
      <w:r>
        <w:t xml:space="preserve">due to their </w:t>
      </w:r>
      <w:r w:rsidR="00E01892">
        <w:t xml:space="preserve">smaller </w:t>
      </w:r>
      <w:r>
        <w:t>size</w:t>
      </w:r>
      <w:r w:rsidR="00E01892">
        <w:t>,</w:t>
      </w:r>
      <w:r w:rsidR="00A62FA2">
        <w:t xml:space="preserve"> </w:t>
      </w:r>
      <w:r w:rsidR="000E4069">
        <w:t xml:space="preserve">which make MHP </w:t>
      </w:r>
      <w:r w:rsidR="00E01892">
        <w:t>implement</w:t>
      </w:r>
      <w:r w:rsidR="000E4069">
        <w:t xml:space="preserve">ation </w:t>
      </w:r>
      <w:r>
        <w:t xml:space="preserve">less </w:t>
      </w:r>
      <w:r w:rsidR="00357E3F">
        <w:t xml:space="preserve">economically </w:t>
      </w:r>
      <w:r>
        <w:t>viable</w:t>
      </w:r>
      <w:r w:rsidR="00D9053F">
        <w:t xml:space="preserve">. </w:t>
      </w:r>
      <w:r>
        <w:t>However, g</w:t>
      </w:r>
      <w:r w:rsidR="00CB1211">
        <w:t>overnment-funded</w:t>
      </w:r>
      <w:r w:rsidR="001B7358">
        <w:t xml:space="preserve"> financial incentives </w:t>
      </w:r>
      <w:r w:rsidR="000E4069">
        <w:t xml:space="preserve">for renewable energy generation </w:t>
      </w:r>
      <w:r w:rsidR="001B7358">
        <w:t xml:space="preserve">such as </w:t>
      </w:r>
      <w:r w:rsidR="00EA57EB">
        <w:t>F</w:t>
      </w:r>
      <w:r w:rsidR="001B7358">
        <w:t>e</w:t>
      </w:r>
      <w:r w:rsidR="006128F6">
        <w:t>ed-</w:t>
      </w:r>
      <w:r w:rsidR="0093785D">
        <w:t>i</w:t>
      </w:r>
      <w:r w:rsidR="006128F6">
        <w:t>n</w:t>
      </w:r>
      <w:r w:rsidR="0093785D">
        <w:t xml:space="preserve"> </w:t>
      </w:r>
      <w:r w:rsidR="00EA57EB">
        <w:t>T</w:t>
      </w:r>
      <w:r w:rsidR="001B7358">
        <w:t>ariffs (FITs) ha</w:t>
      </w:r>
      <w:r w:rsidR="00CB1211">
        <w:t>ve</w:t>
      </w:r>
      <w:r w:rsidR="001B7358">
        <w:t xml:space="preserve"> encouraged water companies to implement some MHP systems.</w:t>
      </w:r>
      <w:r w:rsidR="00C24B96" w:rsidRPr="00C24B96">
        <w:t xml:space="preserve"> </w:t>
      </w:r>
      <w:r>
        <w:t xml:space="preserve">These </w:t>
      </w:r>
      <w:r w:rsidR="00CB1211">
        <w:t>FITs</w:t>
      </w:r>
      <w:r w:rsidR="000E4069">
        <w:t xml:space="preserve"> c</w:t>
      </w:r>
      <w:r w:rsidR="00CB1211">
        <w:t>an</w:t>
      </w:r>
      <w:r w:rsidR="000E4069">
        <w:t xml:space="preserve"> be claimed </w:t>
      </w:r>
      <w:r w:rsidR="00CB1211">
        <w:t>for</w:t>
      </w:r>
      <w:r w:rsidR="000E4069">
        <w:t xml:space="preserve"> gravity-fed system</w:t>
      </w:r>
      <w:r w:rsidR="00E171A4">
        <w:t>s</w:t>
      </w:r>
      <w:r w:rsidR="000E4069">
        <w:t xml:space="preserve">, and not where active pumping occurs. </w:t>
      </w:r>
      <w:r w:rsidR="003718F2">
        <w:t xml:space="preserve">Cost estimations for MHP installations lies in the range of €3,000 to €6,000 per kW </w:t>
      </w:r>
      <w:r w:rsidR="003718F2">
        <w:fldChar w:fldCharType="begin"/>
      </w:r>
      <w:r>
        <w:instrText xml:space="preserve"> ADDIN EN.CITE &lt;EndNote&gt;&lt;Cite&gt;&lt;Author&gt;Gaius-obaseki&lt;/Author&gt;&lt;Year&gt;2010&lt;/Year&gt;&lt;RecNum&gt;12&lt;/RecNum&gt;&lt;DisplayText&gt;[1, 21]&lt;/DisplayText&gt;&lt;record&gt;&lt;rec-number&gt;12&lt;/rec-number&gt;&lt;foreign-keys&gt;&lt;key app="EN" db-id="e9rav2ttda9t9re5pfyxxdamzwpp5v00xdx5" timestamp="0"&gt;12&lt;/key&gt;&lt;/foreign-keys&gt;&lt;ref-type name="Journal Article"&gt;17&lt;/ref-type&gt;&lt;contributors&gt;&lt;authors&gt;&lt;author&gt;Gaius-obaseki, Theophilus&lt;/author&gt;&lt;/authors&gt;&lt;/contributors&gt;&lt;titles&gt;&lt;title&gt;Hydropower opportunities in the water industry&lt;/title&gt;&lt;secondary-title&gt;International Journal of Environmental Sciences&lt;/secondary-title&gt;&lt;/titles&gt;&lt;pages&gt;392-402&lt;/pages&gt;&lt;volume&gt;1&lt;/volume&gt;&lt;number&gt;3&lt;/number&gt;&lt;keywords&gt;&lt;keyword&gt;Water industry, Hydropower, Feed-in-tariff&lt;/keyword&gt;&lt;/keywords&gt;&lt;dates&gt;&lt;year&gt;2010&lt;/year&gt;&lt;/dates&gt;&lt;isbn&gt; 0976 – 4402&lt;/isbn&gt;&lt;work-type&gt;Review Article&lt;/work-type&gt;&lt;urls&gt;&lt;related-urls&gt;&lt;url&gt;http://ipublishing.co.in/jesvol1no12010/EIJES1036.pdf&lt;/url&gt;&lt;/related-urls&gt;&lt;/urls&gt;&lt;/record&gt;&lt;/Cite&gt;&lt;Cite&gt;&lt;Author&gt;McNabola&lt;/Author&gt;&lt;Year&gt;2014&lt;/Year&gt;&lt;RecNum&gt;221&lt;/RecNum&gt;&lt;record&gt;&lt;rec-number&gt;221&lt;/rec-number&gt;&lt;foreign-keys&gt;&lt;key app="EN" db-id="e9rav2ttda9t9re5pfyxxdamzwpp5v00xdx5" timestamp="1376300630"&gt;221&lt;/key&gt;&lt;/foreign-keys&gt;&lt;ref-type name="Journal Article"&gt;17&lt;/ref-type&gt;&lt;contributors&gt;&lt;authors&gt;&lt;author&gt;McNabola, A.&lt;/author&gt;&lt;author&gt;Coughlan, P.&lt;/author&gt;&lt;author&gt;Corcoran, L.&lt;/author&gt;&lt;author&gt;Power, C.&lt;/author&gt;&lt;author&gt;Williams, A.P.&lt;/author&gt;&lt;author&gt;Harris, I.M.&lt;/author&gt;&lt;author&gt;Gallagher, J.&lt;/author&gt;&lt;author&gt;Styles, D.&lt;/author&gt;&lt;/authors&gt;&lt;/contributors&gt;&lt;titles&gt;&lt;title&gt;Energy recovery in the water industry using micro-hydropower: an opportunity to improve sustainability&lt;/title&gt;&lt;secondary-title&gt;Water Policy&lt;/secondary-title&gt;&lt;/titles&gt;&lt;periodical&gt;&lt;full-title&gt;Water Policy&lt;/full-title&gt;&lt;/periodical&gt;&lt;pages&gt;168-183&lt;/pages&gt;&lt;volume&gt;16&lt;/volume&gt;&lt;dates&gt;&lt;year&gt;2014&lt;/year&gt;&lt;/dates&gt;&lt;urls&gt;&lt;/urls&gt;&lt;electronic-resource-num&gt;10.2166/wp.2013.164&lt;/electronic-resource-num&gt;&lt;/record&gt;&lt;/Cite&gt;&lt;/EndNote&gt;</w:instrText>
      </w:r>
      <w:r w:rsidR="003718F2">
        <w:fldChar w:fldCharType="separate"/>
      </w:r>
      <w:r>
        <w:rPr>
          <w:noProof/>
        </w:rPr>
        <w:t>[1, 21]</w:t>
      </w:r>
      <w:r w:rsidR="003718F2">
        <w:fldChar w:fldCharType="end"/>
      </w:r>
      <w:r w:rsidR="003718F2">
        <w:t xml:space="preserve">, and typically need to have a </w:t>
      </w:r>
      <w:r w:rsidR="003718F2">
        <w:lastRenderedPageBreak/>
        <w:t>payback period of less than 10 years</w:t>
      </w:r>
      <w:r w:rsidR="00E171A4">
        <w:t xml:space="preserve"> to be considered economically viable</w:t>
      </w:r>
      <w:r w:rsidR="003718F2">
        <w:t xml:space="preserve"> </w:t>
      </w:r>
      <w:r w:rsidR="003718F2">
        <w:fldChar w:fldCharType="begin"/>
      </w:r>
      <w:r>
        <w:instrText xml:space="preserve"> ADDIN EN.CITE &lt;EndNote&gt;&lt;Cite&gt;&lt;Author&gt;McNabola&lt;/Author&gt;&lt;Year&gt;2014&lt;/Year&gt;&lt;RecNum&gt;237&lt;/RecNum&gt;&lt;DisplayText&gt;[22]&lt;/DisplayText&gt;&lt;record&gt;&lt;rec-number&gt;237&lt;/rec-number&gt;&lt;foreign-keys&gt;&lt;key app="EN" db-id="e9rav2ttda9t9re5pfyxxdamzwpp5v00xdx5" timestamp="1381830365"&gt;237&lt;/key&gt;&lt;/foreign-keys&gt;&lt;ref-type name="Journal Article"&gt;17&lt;/ref-type&gt;&lt;contributors&gt;&lt;authors&gt;&lt;author&gt;McNabola, A.&lt;/author&gt;&lt;author&gt;Coughlan, P.&lt;/author&gt;&lt;author&gt;Williams, A. P.&lt;/author&gt;&lt;/authors&gt;&lt;/contributors&gt;&lt;titles&gt;&lt;title&gt;Energy recovery in the water industry: an assessment of the potential of micro-hydropower&lt;/title&gt;&lt;secondary-title&gt;Water and Environment Journal&lt;/secondary-title&gt;&lt;/titles&gt;&lt;periodical&gt;&lt;full-title&gt;Water and Environment Journal&lt;/full-title&gt;&lt;/periodical&gt;&lt;pages&gt;294–304&lt;/pages&gt;&lt;volume&gt;28&lt;/volume&gt;&lt;number&gt;2&lt;/number&gt;&lt;keywords&gt;&lt;keyword&gt;CO2 emissions&lt;/keyword&gt;&lt;keyword&gt;energy recovery&lt;/keyword&gt;&lt;keyword&gt;hydro-power&lt;/keyword&gt;&lt;keyword&gt;sustainability&lt;/keyword&gt;&lt;keyword&gt;water supply&lt;/keyword&gt;&lt;/keywords&gt;&lt;dates&gt;&lt;year&gt;2014&lt;/year&gt;&lt;/dates&gt;&lt;urls&gt;&lt;related-urls&gt;&lt;url&gt;http://dx.doi.org/10.1111/wej.12046&lt;/url&gt;&lt;/related-urls&gt;&lt;/urls&gt;&lt;electronic-resource-num&gt;10.1111/wej.12046&lt;/electronic-resource-num&gt;&lt;/record&gt;&lt;/Cite&gt;&lt;/EndNote&gt;</w:instrText>
      </w:r>
      <w:r w:rsidR="003718F2">
        <w:fldChar w:fldCharType="separate"/>
      </w:r>
      <w:r>
        <w:rPr>
          <w:noProof/>
        </w:rPr>
        <w:t>[22]</w:t>
      </w:r>
      <w:r w:rsidR="003718F2">
        <w:fldChar w:fldCharType="end"/>
      </w:r>
      <w:r w:rsidR="003718F2">
        <w:t xml:space="preserve">. </w:t>
      </w:r>
      <w:r w:rsidR="00AC71A1">
        <w:t xml:space="preserve">However, MHP installations less than 25 kW have not been examined in detail and </w:t>
      </w:r>
      <w:r w:rsidR="00E171A4">
        <w:t xml:space="preserve">available data on which to base </w:t>
      </w:r>
      <w:r w:rsidR="009A45B8">
        <w:t>costs</w:t>
      </w:r>
      <w:r w:rsidR="00E171A4">
        <w:t xml:space="preserve"> estimates</w:t>
      </w:r>
      <w:r w:rsidR="009A45B8">
        <w:t xml:space="preserve"> is limited at this end of the scale </w:t>
      </w:r>
      <w:r w:rsidR="009A45B8">
        <w:fldChar w:fldCharType="begin"/>
      </w:r>
      <w:r>
        <w:instrText xml:space="preserve"> ADDIN EN.CITE &lt;EndNote&gt;&lt;Cite&gt;&lt;Author&gt;Paish&lt;/Author&gt;&lt;Year&gt;2002&lt;/Year&gt;&lt;RecNum&gt;315&lt;/RecNum&gt;&lt;DisplayText&gt;[23]&lt;/DisplayText&gt;&lt;record&gt;&lt;rec-number&gt;315&lt;/rec-number&gt;&lt;foreign-keys&gt;&lt;key app="EN" db-id="e9rav2ttda9t9re5pfyxxdamzwpp5v00xdx5" timestamp="1408726774"&gt;315&lt;/key&gt;&lt;/foreign-keys&gt;&lt;ref-type name="Journal Article"&gt;17&lt;/ref-type&gt;&lt;contributors&gt;&lt;authors&gt;&lt;author&gt;Paish, O&lt;/author&gt;&lt;/authors&gt;&lt;/contributors&gt;&lt;titles&gt;&lt;title&gt;Micro-hydropower: Status and prospects&lt;/title&gt;&lt;secondary-title&gt;Proceedings of the Institution of Mechanical Engineers, Part A: Journal of Power and Energy&lt;/secondary-title&gt;&lt;/titles&gt;&lt;periodical&gt;&lt;full-title&gt;Proceedings of the Institution of Mechanical Engineers, Part A: Journal of Power and Energy&lt;/full-title&gt;&lt;/periodical&gt;&lt;pages&gt;31-40&lt;/pages&gt;&lt;volume&gt;216&lt;/volume&gt;&lt;number&gt;1&lt;/number&gt;&lt;dates&gt;&lt;year&gt;2002&lt;/year&gt;&lt;pub-dates&gt;&lt;date&gt;February 1, 2002&lt;/date&gt;&lt;/pub-dates&gt;&lt;/dates&gt;&lt;urls&gt;&lt;related-urls&gt;&lt;url&gt;http://pia.sagepub.com/content/216/1/31.abstract&lt;/url&gt;&lt;/related-urls&gt;&lt;/urls&gt;&lt;electronic-resource-num&gt;10.1243/095765002760024827&lt;/electronic-resource-num&gt;&lt;/record&gt;&lt;/Cite&gt;&lt;/EndNote&gt;</w:instrText>
      </w:r>
      <w:r w:rsidR="009A45B8">
        <w:fldChar w:fldCharType="separate"/>
      </w:r>
      <w:r>
        <w:rPr>
          <w:noProof/>
        </w:rPr>
        <w:t>[23]</w:t>
      </w:r>
      <w:r w:rsidR="009A45B8">
        <w:fldChar w:fldCharType="end"/>
      </w:r>
      <w:r w:rsidR="00AC71A1">
        <w:t xml:space="preserve">. </w:t>
      </w:r>
      <w:r w:rsidR="00CD498F">
        <w:t xml:space="preserve">In addition, PRV sites require flow and pressure control turbines which </w:t>
      </w:r>
      <w:r w:rsidR="00764BD4">
        <w:t xml:space="preserve">are more </w:t>
      </w:r>
      <w:r w:rsidR="008D0196">
        <w:t>expensive</w:t>
      </w:r>
      <w:r w:rsidR="00CD498F">
        <w:t xml:space="preserve">. </w:t>
      </w:r>
      <w:r w:rsidR="00AC71A1">
        <w:t>Similar to other hydropower investigations, these</w:t>
      </w:r>
      <w:r w:rsidR="003718F2">
        <w:t xml:space="preserve"> results are </w:t>
      </w:r>
      <w:r w:rsidR="00AC71A1">
        <w:t xml:space="preserve">likely to be </w:t>
      </w:r>
      <w:r w:rsidR="003718F2">
        <w:t xml:space="preserve">sensitive </w:t>
      </w:r>
      <w:r w:rsidR="00AC71A1">
        <w:t>when a</w:t>
      </w:r>
      <w:r w:rsidR="003718F2">
        <w:t xml:space="preserve"> breakdown of project cost</w:t>
      </w:r>
      <w:r w:rsidR="00AC71A1">
        <w:t>s is provided</w:t>
      </w:r>
      <w:r w:rsidR="00217170">
        <w:t xml:space="preserve"> –</w:t>
      </w:r>
      <w:r w:rsidR="003718F2">
        <w:t xml:space="preserve"> </w:t>
      </w:r>
      <w:r w:rsidR="00AC71A1">
        <w:t>turbine/generator costs, grid connection and</w:t>
      </w:r>
      <w:r w:rsidR="003718F2">
        <w:t xml:space="preserve"> civil works</w:t>
      </w:r>
      <w:r w:rsidR="00AC71A1">
        <w:t xml:space="preserve"> </w:t>
      </w:r>
      <w:r w:rsidR="00AC71A1">
        <w:fldChar w:fldCharType="begin"/>
      </w:r>
      <w:r>
        <w:instrText xml:space="preserve"> ADDIN EN.CITE &lt;EndNote&gt;&lt;Cite&gt;&lt;Author&gt;Khennas&lt;/Author&gt;&lt;Year&gt;2000&lt;/Year&gt;&lt;RecNum&gt;314&lt;/RecNum&gt;&lt;DisplayText&gt;[24]&lt;/DisplayText&gt;&lt;record&gt;&lt;rec-number&gt;314&lt;/rec-number&gt;&lt;foreign-keys&gt;&lt;key app="EN" db-id="e9rav2ttda9t9re5pfyxxdamzwpp5v00xdx5" timestamp="1408726459"&gt;314&lt;/key&gt;&lt;/foreign-keys&gt;&lt;ref-type name="Report"&gt;27&lt;/ref-type&gt;&lt;contributors&gt;&lt;authors&gt;&lt;author&gt;Khennas, Smail&lt;/author&gt;&lt;author&gt;Barnett, Andrew&lt;/author&gt;&lt;/authors&gt;&lt;subsidiary-authors&gt;&lt;author&gt;The Department for International Development, UK&lt;/author&gt;&lt;/subsidiary-authors&gt;&lt;/contributors&gt;&lt;titles&gt;&lt;title&gt;Best practice for sustainable development of micro hydro power in developing countries&lt;/title&gt;&lt;/titles&gt;&lt;number&gt;Contract R2715&lt;/number&gt;&lt;dates&gt;&lt;year&gt;2000&lt;/year&gt;&lt;pub-dates&gt;&lt;date&gt;March 2000&lt;/date&gt;&lt;/pub-dates&gt;&lt;/dates&gt;&lt;pub-location&gt;The Schumacher Centre for Technolgoy and Development&lt;/pub-location&gt;&lt;publisher&gt;London Economics &amp;amp; deLucia Associates, Cambridge Massachusetts, USA&lt;/publisher&gt;&lt;urls&gt;&lt;related-urls&gt;&lt;url&gt;https://practicalaction.org/docs/energy/bestpractsynthe.pdf&lt;/url&gt;&lt;/related-urls&gt;&lt;/urls&gt;&lt;/record&gt;&lt;/Cite&gt;&lt;/EndNote&gt;</w:instrText>
      </w:r>
      <w:r w:rsidR="00AC71A1">
        <w:fldChar w:fldCharType="separate"/>
      </w:r>
      <w:r>
        <w:rPr>
          <w:noProof/>
        </w:rPr>
        <w:t>[24]</w:t>
      </w:r>
      <w:r w:rsidR="00AC71A1">
        <w:fldChar w:fldCharType="end"/>
      </w:r>
      <w:r w:rsidR="003718F2">
        <w:t>.</w:t>
      </w:r>
      <w:r w:rsidR="009F6B84">
        <w:t xml:space="preserve"> </w:t>
      </w:r>
      <w:r w:rsidR="00E171A4">
        <w:t xml:space="preserve">Previous investigations </w:t>
      </w:r>
      <w:r w:rsidR="009F6B84">
        <w:t xml:space="preserve">have </w:t>
      </w:r>
      <w:r w:rsidR="00E171A4">
        <w:t>shown that the</w:t>
      </w:r>
      <w:r w:rsidR="009F6B84">
        <w:t xml:space="preserve"> cost</w:t>
      </w:r>
      <w:r w:rsidR="00E171A4">
        <w:t xml:space="preserve"> of</w:t>
      </w:r>
      <w:r w:rsidR="009F6B84">
        <w:t xml:space="preserve"> the turbine and generator can account for 30</w:t>
      </w:r>
      <w:r w:rsidR="00401517">
        <w:t xml:space="preserve"> to 40% </w:t>
      </w:r>
      <w:r w:rsidR="009F6B84">
        <w:t>of the</w:t>
      </w:r>
      <w:r w:rsidR="00E171A4">
        <w:t xml:space="preserve"> total</w:t>
      </w:r>
      <w:r w:rsidR="009F6B84">
        <w:t xml:space="preserve"> costs </w:t>
      </w:r>
      <w:r w:rsidR="009F6B84">
        <w:fldChar w:fldCharType="begin"/>
      </w:r>
      <w:r>
        <w:instrText xml:space="preserve"> ADDIN EN.CITE &lt;EndNote&gt;&lt;Cite&gt;&lt;Author&gt;Ogayar&lt;/Author&gt;&lt;Year&gt;2009&lt;/Year&gt;&lt;RecNum&gt;318&lt;/RecNum&gt;&lt;DisplayText&gt;[25]&lt;/DisplayText&gt;&lt;record&gt;&lt;rec-number&gt;318&lt;/rec-number&gt;&lt;foreign-keys&gt;&lt;key app="EN" db-id="e9rav2ttda9t9re5pfyxxdamzwpp5v00xdx5" timestamp="1409140882"&gt;318&lt;/key&gt;&lt;/foreign-keys&gt;&lt;ref-type name="Journal Article"&gt;17&lt;/ref-type&gt;&lt;contributors&gt;&lt;authors&gt;&lt;author&gt;Ogayar, B.&lt;/author&gt;&lt;author&gt;Vidal, P. G.&lt;/author&gt;&lt;/authors&gt;&lt;/contributors&gt;&lt;titles&gt;&lt;title&gt;Cost determination of the electro-mechanical equipment of a small hydro-power plant&lt;/title&gt;&lt;secondary-title&gt;Renewable Energy&lt;/secondary-title&gt;&lt;/titles&gt;&lt;periodical&gt;&lt;full-title&gt;Renewable Energy&lt;/full-title&gt;&lt;/periodical&gt;&lt;pages&gt;6-13&lt;/pages&gt;&lt;volume&gt;34&lt;/volume&gt;&lt;number&gt;1&lt;/number&gt;&lt;keywords&gt;&lt;keyword&gt;Small hydro&lt;/keyword&gt;&lt;keyword&gt;Cost&lt;/keyword&gt;&lt;keyword&gt;Electro-mechanical equipment&lt;/keyword&gt;&lt;/keywords&gt;&lt;dates&gt;&lt;year&gt;2009&lt;/year&gt;&lt;pub-dates&gt;&lt;date&gt;1//&lt;/date&gt;&lt;/pub-dates&gt;&lt;/dates&gt;&lt;isbn&gt;0960-1481&lt;/isbn&gt;&lt;urls&gt;&lt;related-urls&gt;&lt;url&gt;http://www.sciencedirect.com/science/article/pii/S0960148108001900&lt;/url&gt;&lt;/related-urls&gt;&lt;/urls&gt;&lt;electronic-resource-num&gt;http://dx.doi.org/10.1016/j.renene.2008.04.039&lt;/electronic-resource-num&gt;&lt;/record&gt;&lt;/Cite&gt;&lt;/EndNote&gt;</w:instrText>
      </w:r>
      <w:r w:rsidR="009F6B84">
        <w:fldChar w:fldCharType="separate"/>
      </w:r>
      <w:r>
        <w:rPr>
          <w:noProof/>
        </w:rPr>
        <w:t>[25]</w:t>
      </w:r>
      <w:r w:rsidR="009F6B84">
        <w:fldChar w:fldCharType="end"/>
      </w:r>
      <w:r w:rsidR="009F6B84">
        <w:t>.</w:t>
      </w:r>
      <w:r w:rsidR="00F51BCE">
        <w:t xml:space="preserve"> In a study by </w:t>
      </w:r>
      <w:r w:rsidR="00F51BCE">
        <w:fldChar w:fldCharType="begin"/>
      </w:r>
      <w:r>
        <w:instrText xml:space="preserve"> ADDIN EN.CITE &lt;EndNote&gt;&lt;Cite AuthorYear="1"&gt;&lt;Author&gt;Khennas&lt;/Author&gt;&lt;Year&gt;2000&lt;/Year&gt;&lt;RecNum&gt;314&lt;/RecNum&gt;&lt;DisplayText&gt;Khennas and Barnett [24]&lt;/DisplayText&gt;&lt;record&gt;&lt;rec-number&gt;314&lt;/rec-number&gt;&lt;foreign-keys&gt;&lt;key app="EN" db-id="e9rav2ttda9t9re5pfyxxdamzwpp5v00xdx5" timestamp="1408726459"&gt;314&lt;/key&gt;&lt;/foreign-keys&gt;&lt;ref-type name="Report"&gt;27&lt;/ref-type&gt;&lt;contributors&gt;&lt;authors&gt;&lt;author&gt;Khennas, Smail&lt;/author&gt;&lt;author&gt;Barnett, Andrew&lt;/author&gt;&lt;/authors&gt;&lt;subsidiary-authors&gt;&lt;author&gt;The Department for International Development, UK&lt;/author&gt;&lt;/subsidiary-authors&gt;&lt;/contributors&gt;&lt;titles&gt;&lt;title&gt;Best practice for sustainable development of micro hydro power in developing countries&lt;/title&gt;&lt;/titles&gt;&lt;number&gt;Contract R2715&lt;/number&gt;&lt;dates&gt;&lt;year&gt;2000&lt;/year&gt;&lt;pub-dates&gt;&lt;date&gt;March 2000&lt;/date&gt;&lt;/pub-dates&gt;&lt;/dates&gt;&lt;pub-location&gt;The Schumacher Centre for Technolgoy and Development&lt;/pub-location&gt;&lt;publisher&gt;London Economics &amp;amp; deLucia Associates, Cambridge Massachusetts, USA&lt;/publisher&gt;&lt;urls&gt;&lt;related-urls&gt;&lt;url&gt;https://practicalaction.org/docs/energy/bestpractsynthe.pdf&lt;/url&gt;&lt;/related-urls&gt;&lt;/urls&gt;&lt;/record&gt;&lt;/Cite&gt;&lt;/EndNote&gt;</w:instrText>
      </w:r>
      <w:r w:rsidR="00F51BCE">
        <w:fldChar w:fldCharType="separate"/>
      </w:r>
      <w:r>
        <w:rPr>
          <w:noProof/>
        </w:rPr>
        <w:t>Khennas and Barnett [24]</w:t>
      </w:r>
      <w:r w:rsidR="00F51BCE">
        <w:fldChar w:fldCharType="end"/>
      </w:r>
      <w:r w:rsidR="00F51BCE">
        <w:t>, these costs averaged 49% (range 8</w:t>
      </w:r>
      <w:r w:rsidR="00217170">
        <w:t>–</w:t>
      </w:r>
      <w:r w:rsidR="00F51BCE">
        <w:t xml:space="preserve">88%) for a </w:t>
      </w:r>
      <w:r w:rsidR="00F51BCE" w:rsidRPr="00E13D08">
        <w:t xml:space="preserve">number of MHP installations </w:t>
      </w:r>
      <w:r w:rsidR="00E171A4" w:rsidRPr="00E13D08">
        <w:t>in</w:t>
      </w:r>
      <w:r w:rsidR="00F51BCE" w:rsidRPr="00E13D08">
        <w:t xml:space="preserve"> the developing world. This suggests that turbine and generator costs </w:t>
      </w:r>
      <w:r w:rsidR="003843B5" w:rsidRPr="00E13D08">
        <w:t xml:space="preserve">have a more significant impact on the economics of a </w:t>
      </w:r>
      <w:r w:rsidR="00E171A4" w:rsidRPr="00E13D08">
        <w:t>smaller capacity</w:t>
      </w:r>
      <w:r w:rsidR="003843B5" w:rsidRPr="00E13D08">
        <w:t xml:space="preserve"> MHP installation.</w:t>
      </w:r>
    </w:p>
    <w:p w14:paraId="3C3A76B7" w14:textId="77777777" w:rsidR="001B7358" w:rsidRPr="00E13D08" w:rsidRDefault="001B7358" w:rsidP="0078571C">
      <w:pPr>
        <w:spacing w:line="480" w:lineRule="auto"/>
      </w:pPr>
    </w:p>
    <w:p w14:paraId="6B715D04" w14:textId="4BB3C9E9" w:rsidR="00814EAE" w:rsidRPr="00E13D08" w:rsidRDefault="00724C47" w:rsidP="0078571C">
      <w:pPr>
        <w:spacing w:line="480" w:lineRule="auto"/>
      </w:pPr>
      <w:r w:rsidRPr="00E13D08">
        <w:t>A</w:t>
      </w:r>
      <w:r w:rsidR="00C77F51" w:rsidRPr="00E13D08">
        <w:t xml:space="preserve"> geodatabase </w:t>
      </w:r>
      <w:r w:rsidR="00C80814" w:rsidRPr="00E13D08">
        <w:t xml:space="preserve">was created to </w:t>
      </w:r>
      <w:r w:rsidR="00C77F51" w:rsidRPr="00E13D08">
        <w:t>facilitate</w:t>
      </w:r>
      <w:r w:rsidR="00616E58" w:rsidRPr="00E13D08">
        <w:t xml:space="preserve"> </w:t>
      </w:r>
      <w:r w:rsidR="00E13D08" w:rsidRPr="00E13D08">
        <w:t>the assessment</w:t>
      </w:r>
      <w:r w:rsidR="00616E58" w:rsidRPr="00E13D08">
        <w:t xml:space="preserve"> of </w:t>
      </w:r>
      <w:r w:rsidR="0025099A" w:rsidRPr="00E13D08">
        <w:t xml:space="preserve">potential </w:t>
      </w:r>
      <w:r w:rsidR="00C77F51" w:rsidRPr="00E13D08">
        <w:t xml:space="preserve">energy recovery </w:t>
      </w:r>
      <w:r w:rsidR="00616E58" w:rsidRPr="00E13D08">
        <w:t xml:space="preserve">sites </w:t>
      </w:r>
      <w:r w:rsidR="00C77F51" w:rsidRPr="00E13D08">
        <w:t xml:space="preserve">in </w:t>
      </w:r>
      <w:r w:rsidR="007847A3" w:rsidRPr="00E13D08">
        <w:t>regions of th</w:t>
      </w:r>
      <w:r w:rsidR="00C80814" w:rsidRPr="00E13D08">
        <w:t>e UK and Ireland</w:t>
      </w:r>
      <w:r w:rsidR="00C77F51" w:rsidRPr="00E13D08">
        <w:t xml:space="preserve">. </w:t>
      </w:r>
      <w:r w:rsidR="0025099A" w:rsidRPr="00E13D08">
        <w:t>T</w:t>
      </w:r>
      <w:r w:rsidR="00C80814" w:rsidRPr="00E13D08">
        <w:t>he</w:t>
      </w:r>
      <w:r w:rsidR="003C41C0" w:rsidRPr="00E13D08">
        <w:t xml:space="preserve"> structured </w:t>
      </w:r>
      <w:r w:rsidR="00523453">
        <w:t xml:space="preserve">four-step </w:t>
      </w:r>
      <w:r w:rsidR="003C41C0" w:rsidRPr="00E13D08">
        <w:t xml:space="preserve">methodology </w:t>
      </w:r>
      <w:r w:rsidR="0025099A" w:rsidRPr="00E13D08">
        <w:t xml:space="preserve">developed would </w:t>
      </w:r>
      <w:r w:rsidR="00C80814" w:rsidRPr="00E13D08">
        <w:t>help</w:t>
      </w:r>
      <w:r w:rsidR="003C41C0" w:rsidRPr="00E13D08">
        <w:t xml:space="preserve"> water companies</w:t>
      </w:r>
      <w:r w:rsidR="00C80814" w:rsidRPr="00E13D08">
        <w:t xml:space="preserve"> to only consider the most suitable</w:t>
      </w:r>
      <w:r w:rsidR="003C41C0" w:rsidRPr="00E13D08">
        <w:t xml:space="preserve"> sites to implement MHP within their infrastructure</w:t>
      </w:r>
      <w:r w:rsidR="0025099A" w:rsidRPr="00E13D08">
        <w:t xml:space="preserve"> and to prioritise investment in those site</w:t>
      </w:r>
      <w:r w:rsidR="00EE6C9F" w:rsidRPr="00E13D08">
        <w:t>s</w:t>
      </w:r>
      <w:r w:rsidR="0025099A" w:rsidRPr="00E13D08">
        <w:t xml:space="preserve"> with greatest potential returns</w:t>
      </w:r>
      <w:r w:rsidR="003C41C0" w:rsidRPr="00E13D08">
        <w:t xml:space="preserve">. </w:t>
      </w:r>
      <w:r w:rsidR="00836DFA" w:rsidRPr="00E13D08">
        <w:t xml:space="preserve">In addition to existing MHP turbines, </w:t>
      </w:r>
      <w:r w:rsidR="009E2CC9">
        <w:t xml:space="preserve">previously unpublished data on </w:t>
      </w:r>
      <w:r w:rsidR="009B6B6E" w:rsidRPr="00E13D08">
        <w:t>a</w:t>
      </w:r>
      <w:r w:rsidR="009E2CC9">
        <w:t xml:space="preserve"> purpose built</w:t>
      </w:r>
      <w:r w:rsidR="00836DFA" w:rsidRPr="00E13D08">
        <w:t xml:space="preserve"> </w:t>
      </w:r>
      <w:r w:rsidR="00E959CF" w:rsidRPr="00E13D08">
        <w:t xml:space="preserve">pressure control </w:t>
      </w:r>
      <w:r w:rsidR="009B6B6E" w:rsidRPr="00E13D08">
        <w:t xml:space="preserve">(PC) </w:t>
      </w:r>
      <w:r w:rsidR="009E2CC9">
        <w:t xml:space="preserve">MHP turbine </w:t>
      </w:r>
      <w:r w:rsidR="005C2873" w:rsidRPr="00E13D08">
        <w:t>system</w:t>
      </w:r>
      <w:r w:rsidR="00836DFA" w:rsidRPr="00E13D08">
        <w:t xml:space="preserve"> was considered as part of the technical and economic assessment for energy recovery in water infrastructure.</w:t>
      </w:r>
    </w:p>
    <w:p w14:paraId="6676992F" w14:textId="77777777" w:rsidR="00836DFA" w:rsidRPr="00E13D08" w:rsidRDefault="00836DFA" w:rsidP="0078571C">
      <w:pPr>
        <w:spacing w:line="480" w:lineRule="auto"/>
      </w:pPr>
    </w:p>
    <w:p w14:paraId="3DD63BCC" w14:textId="77777777" w:rsidR="009838F5" w:rsidRPr="009838F5" w:rsidRDefault="001F0972" w:rsidP="0078571C">
      <w:pPr>
        <w:pStyle w:val="Heading1"/>
        <w:spacing w:line="480" w:lineRule="auto"/>
      </w:pPr>
      <w:r>
        <w:t>Methods</w:t>
      </w:r>
    </w:p>
    <w:p w14:paraId="5EC0C55E" w14:textId="68FE0462" w:rsidR="00C34A33" w:rsidRDefault="008D369A" w:rsidP="0078571C">
      <w:pPr>
        <w:pStyle w:val="Heading2"/>
        <w:spacing w:line="480" w:lineRule="auto"/>
      </w:pPr>
      <w:r>
        <w:t xml:space="preserve">Energy </w:t>
      </w:r>
      <w:r w:rsidR="00616E58">
        <w:t>recovery</w:t>
      </w:r>
      <w:r w:rsidR="001F0972">
        <w:t xml:space="preserve"> in the </w:t>
      </w:r>
      <w:r>
        <w:t>water i</w:t>
      </w:r>
      <w:r w:rsidR="001F0972">
        <w:t>ndustry</w:t>
      </w:r>
    </w:p>
    <w:p w14:paraId="7F6E1FF2" w14:textId="47A220CF" w:rsidR="00027992" w:rsidRPr="008B56E7" w:rsidRDefault="00027992" w:rsidP="0078571C">
      <w:pPr>
        <w:pStyle w:val="Heading4"/>
        <w:spacing w:line="480" w:lineRule="auto"/>
      </w:pPr>
      <w:r w:rsidRPr="008B56E7">
        <w:t xml:space="preserve">Study </w:t>
      </w:r>
      <w:r w:rsidR="008A7496">
        <w:t>a</w:t>
      </w:r>
      <w:r w:rsidRPr="008B56E7">
        <w:t>rea</w:t>
      </w:r>
    </w:p>
    <w:p w14:paraId="3ECC89D0" w14:textId="726018D6" w:rsidR="00027992" w:rsidRDefault="00027992" w:rsidP="0078571C">
      <w:pPr>
        <w:spacing w:line="480" w:lineRule="auto"/>
      </w:pPr>
      <w:r w:rsidRPr="008B56E7">
        <w:t>The study area used to conduct this investigation combined regions of Wales and Ireland as defined by the Hydro-BPT project (</w:t>
      </w:r>
      <w:hyperlink r:id="rId9" w:history="1">
        <w:r w:rsidR="00A74F2C" w:rsidRPr="008F1528">
          <w:rPr>
            <w:rStyle w:val="Hyperlink"/>
          </w:rPr>
          <w:t>www.Hydro-BPT@bangor.ac.uk</w:t>
        </w:r>
      </w:hyperlink>
      <w:r w:rsidR="00DB0704">
        <w:t>)</w:t>
      </w:r>
      <w:r w:rsidRPr="008B56E7">
        <w:t>. This took into acco</w:t>
      </w:r>
      <w:r w:rsidR="00794981">
        <w:t xml:space="preserve">unt the majority of </w:t>
      </w:r>
      <w:r w:rsidR="00794981">
        <w:lastRenderedPageBreak/>
        <w:t xml:space="preserve">counties in </w:t>
      </w:r>
      <w:r w:rsidRPr="008B56E7">
        <w:t>the east and south of Ireland and some of the major cities in Ireland. The majority of the country was included in the study in Wales as Dŵr Cymru</w:t>
      </w:r>
      <w:r w:rsidR="00740E7F">
        <w:t xml:space="preserve"> /</w:t>
      </w:r>
      <w:r w:rsidRPr="008B56E7">
        <w:t xml:space="preserve"> Welsh Water managed the majority of water infrastructure.</w:t>
      </w:r>
    </w:p>
    <w:p w14:paraId="645649AD" w14:textId="77777777" w:rsidR="00027992" w:rsidRDefault="00027992" w:rsidP="0078571C">
      <w:pPr>
        <w:spacing w:line="480" w:lineRule="auto"/>
      </w:pPr>
    </w:p>
    <w:p w14:paraId="3494E746" w14:textId="4958F5BD" w:rsidR="00A41D96" w:rsidRPr="008B56E7" w:rsidRDefault="00A41D96" w:rsidP="0078571C">
      <w:pPr>
        <w:pStyle w:val="Heading4"/>
        <w:spacing w:line="480" w:lineRule="auto"/>
      </w:pPr>
      <w:r>
        <w:t>Calculating potential energy</w:t>
      </w:r>
    </w:p>
    <w:p w14:paraId="74BD036D" w14:textId="77777777" w:rsidR="00A41D96" w:rsidRDefault="00A41D96" w:rsidP="0078571C">
      <w:pPr>
        <w:spacing w:line="480" w:lineRule="auto"/>
      </w:pPr>
      <w:r>
        <w:t>To quantify the potential energy recovery with the installation of the MHP turbines at each of the sites, the estimated power output was calculated using Equation 1.</w:t>
      </w:r>
    </w:p>
    <w:p w14:paraId="12395A5F" w14:textId="77777777" w:rsidR="00A41D96" w:rsidRDefault="00A41D96" w:rsidP="00A41D96"/>
    <w:p w14:paraId="3D4CA609" w14:textId="6421807C" w:rsidR="00A41D96" w:rsidRDefault="003718F2" w:rsidP="00B74CC1">
      <w:pPr>
        <w:tabs>
          <w:tab w:val="left" w:pos="5670"/>
        </w:tabs>
        <w:jc w:val="center"/>
      </w:pPr>
      <m:oMath>
        <m:r>
          <w:rPr>
            <w:rFonts w:ascii="Cambria Math" w:hAnsi="Cambria Math"/>
          </w:rPr>
          <m:t>P=QρgH</m:t>
        </m:r>
        <m:sSub>
          <m:sSubPr>
            <m:ctrlPr>
              <w:rPr>
                <w:rFonts w:ascii="Cambria Math" w:hAnsi="Cambria Math"/>
                <w:i/>
              </w:rPr>
            </m:ctrlPr>
          </m:sSubPr>
          <m:e>
            <m:r>
              <w:rPr>
                <w:rFonts w:ascii="Cambria Math" w:hAnsi="Cambria Math"/>
              </w:rPr>
              <m:t>e</m:t>
            </m:r>
          </m:e>
          <m:sub>
            <m:r>
              <w:rPr>
                <w:rFonts w:ascii="Cambria Math" w:hAnsi="Cambria Math"/>
              </w:rPr>
              <m:t>o</m:t>
            </m:r>
          </m:sub>
        </m:sSub>
      </m:oMath>
      <w:r w:rsidR="00B74CC1">
        <w:t xml:space="preserve"> </w:t>
      </w:r>
      <w:r w:rsidR="00B74CC1">
        <w:tab/>
      </w:r>
      <w:r w:rsidR="00B74CC1" w:rsidRPr="00B74CC1">
        <w:t>(Eqn. 1)</w:t>
      </w:r>
    </w:p>
    <w:p w14:paraId="408A7199" w14:textId="77777777" w:rsidR="00A41D96" w:rsidRDefault="00A41D96" w:rsidP="0078571C">
      <w:pPr>
        <w:spacing w:line="480" w:lineRule="auto"/>
      </w:pPr>
    </w:p>
    <w:p w14:paraId="4E4B6DE6" w14:textId="0CA47F7E" w:rsidR="00A41D96" w:rsidRDefault="00D31932" w:rsidP="0078571C">
      <w:pPr>
        <w:spacing w:line="480" w:lineRule="auto"/>
      </w:pPr>
      <w:r>
        <w:t>W</w:t>
      </w:r>
      <w:r w:rsidR="00A41D96">
        <w:t>here</w:t>
      </w:r>
      <w:r>
        <w:t xml:space="preserve"> </w:t>
      </w:r>
      <w:r w:rsidR="00A41D96">
        <w:t>P = power output (kW)</w:t>
      </w:r>
      <w:r>
        <w:t xml:space="preserve">; </w:t>
      </w:r>
      <w:r w:rsidR="00A41D96">
        <w:t>Q = flow rate through the turbine (m</w:t>
      </w:r>
      <w:r w:rsidR="00A41D96">
        <w:rPr>
          <w:vertAlign w:val="superscript"/>
        </w:rPr>
        <w:t>3</w:t>
      </w:r>
      <w:r w:rsidR="00A41D96">
        <w:t>/s)</w:t>
      </w:r>
      <w:r>
        <w:t xml:space="preserve">; </w:t>
      </w:r>
      <w:r w:rsidR="00A41D96">
        <w:t>ρ = fluid density (kg/m</w:t>
      </w:r>
      <w:r w:rsidR="00A41D96">
        <w:rPr>
          <w:vertAlign w:val="superscript"/>
        </w:rPr>
        <w:t>3</w:t>
      </w:r>
      <w:r w:rsidR="003718F2">
        <w:t>)</w:t>
      </w:r>
      <w:r>
        <w:t xml:space="preserve">; </w:t>
      </w:r>
      <w:r w:rsidR="00A41D96">
        <w:t xml:space="preserve">g </w:t>
      </w:r>
      <w:r w:rsidR="003718F2">
        <w:t xml:space="preserve">= </w:t>
      </w:r>
      <w:r w:rsidR="00A41D96">
        <w:t>acceleration due to gravity (9.81 m/s</w:t>
      </w:r>
      <w:r w:rsidR="00A41D96">
        <w:rPr>
          <w:vertAlign w:val="superscript"/>
        </w:rPr>
        <w:t>2</w:t>
      </w:r>
      <w:r w:rsidR="00A41D96">
        <w:t>)</w:t>
      </w:r>
      <w:r>
        <w:t xml:space="preserve">; </w:t>
      </w:r>
      <w:r w:rsidR="00A41D96">
        <w:t>H = head available at the turbine (m)</w:t>
      </w:r>
      <w:r>
        <w:t xml:space="preserve">; </w:t>
      </w:r>
      <w:r w:rsidR="00A41D96">
        <w:t>e</w:t>
      </w:r>
      <w:r w:rsidR="00A41D96">
        <w:rPr>
          <w:vertAlign w:val="subscript"/>
        </w:rPr>
        <w:t>o</w:t>
      </w:r>
      <w:r w:rsidR="00A41D96">
        <w:t xml:space="preserve"> = overall efficiency of the system (estimated at 65%</w:t>
      </w:r>
      <w:r w:rsidR="00E358E3">
        <w:t xml:space="preserve">, similar to that used </w:t>
      </w:r>
      <w:r w:rsidR="00A74F2C">
        <w:t>by</w:t>
      </w:r>
      <w:r w:rsidR="00E358E3">
        <w:t xml:space="preserve"> previous study</w:t>
      </w:r>
      <w:r w:rsidR="00A74F2C">
        <w:t xml:space="preserve"> </w:t>
      </w:r>
      <w:r w:rsidR="00E358E3">
        <w:fldChar w:fldCharType="begin"/>
      </w:r>
      <w:r w:rsidR="00E358E3">
        <w:instrText xml:space="preserve"> ADDIN EN.CITE &lt;EndNote&gt;&lt;Cite&gt;&lt;Author&gt;Corcoran&lt;/Author&gt;&lt;Year&gt;2013&lt;/Year&gt;&lt;RecNum&gt;184&lt;/RecNum&gt;&lt;DisplayText&gt;[11]&lt;/DisplayText&gt;&lt;record&gt;&lt;rec-number&gt;184&lt;/rec-number&gt;&lt;foreign-keys&gt;&lt;key app="EN" db-id="e9rav2ttda9t9re5pfyxxdamzwpp5v00xdx5" timestamp="1361819915"&gt;184&lt;/key&gt;&lt;/foreign-keys&gt;&lt;ref-type name="Journal Article"&gt;17&lt;/ref-type&gt;&lt;contributors&gt;&lt;authors&gt;&lt;author&gt;Corcoran, Lucy&lt;/author&gt;&lt;author&gt;Coughlan, Paul&lt;/author&gt;&lt;author&gt;McNabola, Aonghus&lt;/author&gt;&lt;/authors&gt;&lt;/contributors&gt;&lt;titles&gt;&lt;title&gt;Energy recovery potential using micro hydro power in water supply networks in the UK &amp;amp; Ireland&lt;/title&gt;&lt;secondary-title&gt;Water Science &amp;amp; Technology&lt;/secondary-title&gt;&lt;/titles&gt;&lt;periodical&gt;&lt;full-title&gt;Water Science &amp;amp; Technology&lt;/full-title&gt;&lt;/periodical&gt;&lt;pages&gt;pp 552-560&lt;/pages&gt;&lt;volume&gt;13&lt;/volume&gt;&lt;number&gt;2&lt;/number&gt;&lt;dates&gt;&lt;year&gt;2013&lt;/year&gt;&lt;/dates&gt;&lt;urls&gt;&lt;/urls&gt;&lt;electronic-resource-num&gt;10.2166/ws.2013.050&lt;/electronic-resource-num&gt;&lt;/record&gt;&lt;/Cite&gt;&lt;/EndNote&gt;</w:instrText>
      </w:r>
      <w:r w:rsidR="00E358E3">
        <w:fldChar w:fldCharType="separate"/>
      </w:r>
      <w:r w:rsidR="00E358E3">
        <w:rPr>
          <w:noProof/>
        </w:rPr>
        <w:t>[11]</w:t>
      </w:r>
      <w:r w:rsidR="00E358E3">
        <w:fldChar w:fldCharType="end"/>
      </w:r>
      <w:r w:rsidR="00A41D96">
        <w:t>)</w:t>
      </w:r>
      <w:r>
        <w:t>.</w:t>
      </w:r>
    </w:p>
    <w:p w14:paraId="2A33A817" w14:textId="77777777" w:rsidR="00A41D96" w:rsidRDefault="00A41D96" w:rsidP="0078571C">
      <w:pPr>
        <w:spacing w:line="480" w:lineRule="auto"/>
      </w:pPr>
    </w:p>
    <w:p w14:paraId="0D16AE89" w14:textId="4CC0ED68" w:rsidR="00CC7BDB" w:rsidRDefault="005C55AF" w:rsidP="0078571C">
      <w:pPr>
        <w:pStyle w:val="Heading4"/>
        <w:spacing w:line="480" w:lineRule="auto"/>
      </w:pPr>
      <w:r>
        <w:t>Economic payback of MHP turbine and generator</w:t>
      </w:r>
    </w:p>
    <w:p w14:paraId="4605D7C2" w14:textId="09FD31B6" w:rsidR="007A71D3" w:rsidRPr="002379D3" w:rsidRDefault="005C55AF" w:rsidP="0078571C">
      <w:pPr>
        <w:spacing w:line="480" w:lineRule="auto"/>
      </w:pPr>
      <w:r w:rsidRPr="0005360E">
        <w:t xml:space="preserve">An acceptable payback period is </w:t>
      </w:r>
      <w:r w:rsidR="00F3446C">
        <w:t>currently the</w:t>
      </w:r>
      <w:r w:rsidR="00D31932" w:rsidRPr="0005360E">
        <w:t xml:space="preserve"> </w:t>
      </w:r>
      <w:r w:rsidRPr="0005360E">
        <w:t xml:space="preserve">primary driver for a MHP installation. </w:t>
      </w:r>
      <w:r w:rsidR="00600E06">
        <w:t xml:space="preserve">The cost of the turbine and generator can be </w:t>
      </w:r>
      <w:r w:rsidR="00D31932">
        <w:t>estimat</w:t>
      </w:r>
      <w:r w:rsidR="00D31932" w:rsidRPr="002379D3">
        <w:t xml:space="preserve">ed </w:t>
      </w:r>
      <w:r w:rsidR="00600E06" w:rsidRPr="002379D3">
        <w:t xml:space="preserve">based on flow conditions </w:t>
      </w:r>
      <w:r w:rsidR="006506AB">
        <w:t>for</w:t>
      </w:r>
      <w:r w:rsidR="00600E06" w:rsidRPr="002379D3">
        <w:t xml:space="preserve"> each site, and </w:t>
      </w:r>
      <w:r w:rsidR="006506AB">
        <w:t>are</w:t>
      </w:r>
      <w:r w:rsidR="00600E06" w:rsidRPr="002379D3">
        <w:t xml:space="preserve"> considered </w:t>
      </w:r>
      <w:r w:rsidR="006506AB">
        <w:t xml:space="preserve">as </w:t>
      </w:r>
      <w:r w:rsidR="00600E06" w:rsidRPr="002379D3">
        <w:t>the most expensive component</w:t>
      </w:r>
      <w:r w:rsidR="006506AB">
        <w:t>s</w:t>
      </w:r>
      <w:r w:rsidR="00600E06" w:rsidRPr="002379D3">
        <w:t xml:space="preserve"> of a MHP installation. </w:t>
      </w:r>
      <w:r w:rsidR="006506AB">
        <w:t>T</w:t>
      </w:r>
      <w:r w:rsidR="006506AB" w:rsidRPr="002379D3">
        <w:t xml:space="preserve">he costs of variable flow </w:t>
      </w:r>
      <w:r w:rsidR="006506AB">
        <w:t xml:space="preserve">and pressure control (PC) </w:t>
      </w:r>
      <w:r w:rsidR="006506AB" w:rsidRPr="002379D3">
        <w:t>turbine</w:t>
      </w:r>
      <w:r w:rsidR="00D52125">
        <w:t>/</w:t>
      </w:r>
      <w:r w:rsidR="006506AB">
        <w:t>generator</w:t>
      </w:r>
      <w:r w:rsidR="00D52125">
        <w:t xml:space="preserve"> units</w:t>
      </w:r>
      <w:r w:rsidR="006506AB">
        <w:t xml:space="preserve"> </w:t>
      </w:r>
      <w:r w:rsidR="00D52125">
        <w:t xml:space="preserve">that are </w:t>
      </w:r>
      <w:r w:rsidR="006506AB" w:rsidRPr="002379D3">
        <w:t>designed for water in</w:t>
      </w:r>
      <w:r w:rsidR="00D52125">
        <w:t>frastructure</w:t>
      </w:r>
      <w:r w:rsidR="006506AB">
        <w:t xml:space="preserve"> w</w:t>
      </w:r>
      <w:r w:rsidR="00D52125">
        <w:t>ere</w:t>
      </w:r>
      <w:r w:rsidR="006506AB">
        <w:t xml:space="preserve"> used </w:t>
      </w:r>
      <w:r w:rsidR="006506AB">
        <w:fldChar w:fldCharType="begin"/>
      </w:r>
      <w:r w:rsidR="00A74F2C">
        <w:instrText xml:space="preserve"> ADDIN EN.CITE &lt;EndNote&gt;&lt;Cite&gt;&lt;Author&gt;Zeropex&lt;/Author&gt;&lt;Year&gt;2014&lt;/Year&gt;&lt;RecNum&gt;323&lt;/RecNum&gt;&lt;DisplayText&gt;[26]&lt;/DisplayText&gt;&lt;record&gt;&lt;rec-number&gt;323&lt;/rec-number&gt;&lt;foreign-keys&gt;&lt;key app="EN" db-id="e9rav2ttda9t9re5pfyxxdamzwpp5v00xdx5" timestamp="1410798993"&gt;323&lt;/key&gt;&lt;/foreign-keys&gt;&lt;ref-type name="Personal Communication"&gt;26&lt;/ref-type&gt;&lt;contributors&gt;&lt;authors&gt;&lt;author&gt;Zeropex&lt;/author&gt;&lt;/authors&gt;&lt;/contributors&gt;&lt;titles&gt;&lt;title&gt;Pricelist for Difgen tubines&lt;/title&gt;&lt;/titles&gt;&lt;dates&gt;&lt;year&gt;2014&lt;/year&gt;&lt;/dates&gt;&lt;urls&gt;&lt;/urls&gt;&lt;/record&gt;&lt;/Cite&gt;&lt;/EndNote&gt;</w:instrText>
      </w:r>
      <w:r w:rsidR="006506AB">
        <w:fldChar w:fldCharType="separate"/>
      </w:r>
      <w:r w:rsidR="00A74F2C">
        <w:rPr>
          <w:noProof/>
        </w:rPr>
        <w:t>[26]</w:t>
      </w:r>
      <w:r w:rsidR="006506AB">
        <w:fldChar w:fldCharType="end"/>
      </w:r>
      <w:r w:rsidR="006506AB">
        <w:t>.</w:t>
      </w:r>
      <w:r w:rsidR="006506AB" w:rsidRPr="002379D3">
        <w:t xml:space="preserve"> </w:t>
      </w:r>
      <w:r w:rsidR="006506AB">
        <w:t xml:space="preserve">Unlike other current turbines, the PC turbine provides a suitable replacement for a PRV in water distribution networks. </w:t>
      </w:r>
      <w:r w:rsidR="00D52125">
        <w:t>C</w:t>
      </w:r>
      <w:r w:rsidR="003A0D67" w:rsidRPr="002379D3">
        <w:t xml:space="preserve">osts </w:t>
      </w:r>
      <w:r w:rsidR="003A0D67" w:rsidRPr="00B17150">
        <w:t xml:space="preserve">for Pelton, Francis and </w:t>
      </w:r>
      <w:r w:rsidR="00401517" w:rsidRPr="00B17150">
        <w:t>Kaplan turbine</w:t>
      </w:r>
      <w:r w:rsidR="005F0DB2">
        <w:t xml:space="preserve">s and </w:t>
      </w:r>
      <w:r w:rsidR="00E819CA" w:rsidRPr="00B17150">
        <w:t xml:space="preserve">generator units </w:t>
      </w:r>
      <w:r w:rsidR="00D52125">
        <w:t>were calculated based on previous research</w:t>
      </w:r>
      <w:r w:rsidR="00401517" w:rsidRPr="00B17150">
        <w:t xml:space="preserve"> </w:t>
      </w:r>
      <w:r w:rsidR="00D52125">
        <w:t>by</w:t>
      </w:r>
      <w:r w:rsidR="00E819CA" w:rsidRPr="00B17150">
        <w:t xml:space="preserve"> </w:t>
      </w:r>
      <w:r w:rsidR="00D83E31" w:rsidRPr="00B17150">
        <w:fldChar w:fldCharType="begin"/>
      </w:r>
      <w:r w:rsidR="00A74F2C">
        <w:instrText xml:space="preserve"> ADDIN EN.CITE &lt;EndNote&gt;&lt;Cite AuthorYear="1"&gt;&lt;Author&gt;Ogayar&lt;/Author&gt;&lt;Year&gt;2009&lt;/Year&gt;&lt;RecNum&gt;318&lt;/RecNum&gt;&lt;DisplayText&gt;Ogayar and Vidal [25]&lt;/DisplayText&gt;&lt;record&gt;&lt;rec-number&gt;318&lt;/rec-number&gt;&lt;foreign-keys&gt;&lt;key app="EN" db-id="e9rav2ttda9t9re5pfyxxdamzwpp5v00xdx5" timestamp="1409140882"&gt;318&lt;/key&gt;&lt;/foreign-keys&gt;&lt;ref-type name="Journal Article"&gt;17&lt;/ref-type&gt;&lt;contributors&gt;&lt;authors&gt;&lt;author&gt;Ogayar, B.&lt;/author&gt;&lt;author&gt;Vidal, P. G.&lt;/author&gt;&lt;/authors&gt;&lt;/contributors&gt;&lt;titles&gt;&lt;title&gt;Cost determination of the electro-mechanical equipment of a small hydro-power plant&lt;/title&gt;&lt;secondary-title&gt;Renewable Energy&lt;/secondary-title&gt;&lt;/titles&gt;&lt;periodical&gt;&lt;full-title&gt;Renewable Energy&lt;/full-title&gt;&lt;/periodical&gt;&lt;pages&gt;6-13&lt;/pages&gt;&lt;volume&gt;34&lt;/volume&gt;&lt;number&gt;1&lt;/number&gt;&lt;keywords&gt;&lt;keyword&gt;Small hydro&lt;/keyword&gt;&lt;keyword&gt;Cost&lt;/keyword&gt;&lt;keyword&gt;Electro-mechanical equipment&lt;/keyword&gt;&lt;/keywords&gt;&lt;dates&gt;&lt;year&gt;2009&lt;/year&gt;&lt;pub-dates&gt;&lt;date&gt;1//&lt;/date&gt;&lt;/pub-dates&gt;&lt;/dates&gt;&lt;isbn&gt;0960-1481&lt;/isbn&gt;&lt;urls&gt;&lt;related-urls&gt;&lt;url&gt;http://www.sciencedirect.com/science/article/pii/S0960148108001900&lt;/url&gt;&lt;/related-urls&gt;&lt;/urls&gt;&lt;electronic-resource-num&gt;http://dx.doi.org/10.1016/j.renene.2008.04.039&lt;/electronic-resource-num&gt;&lt;/record&gt;&lt;/Cite&gt;&lt;/EndNote&gt;</w:instrText>
      </w:r>
      <w:r w:rsidR="00D83E31" w:rsidRPr="00B17150">
        <w:fldChar w:fldCharType="separate"/>
      </w:r>
      <w:r w:rsidR="00A74F2C">
        <w:rPr>
          <w:noProof/>
        </w:rPr>
        <w:t>Ogayar and Vidal [25]</w:t>
      </w:r>
      <w:r w:rsidR="00D83E31" w:rsidRPr="00B17150">
        <w:fldChar w:fldCharType="end"/>
      </w:r>
      <w:r w:rsidR="00D52125">
        <w:t xml:space="preserve"> and are shown in </w:t>
      </w:r>
      <w:r w:rsidR="00D52125" w:rsidRPr="00B17150">
        <w:t xml:space="preserve">Eqn. 2 and </w:t>
      </w:r>
      <w:r w:rsidR="00D52125" w:rsidRPr="00B17150">
        <w:fldChar w:fldCharType="begin"/>
      </w:r>
      <w:r w:rsidR="00D52125" w:rsidRPr="00B17150">
        <w:instrText xml:space="preserve"> REF _Ref396913358 \h </w:instrText>
      </w:r>
      <w:r w:rsidR="00D52125" w:rsidRPr="00B17150">
        <w:fldChar w:fldCharType="separate"/>
      </w:r>
      <w:r w:rsidR="0031376F" w:rsidRPr="00794981">
        <w:t xml:space="preserve">Table </w:t>
      </w:r>
      <w:r w:rsidR="0031376F">
        <w:rPr>
          <w:noProof/>
        </w:rPr>
        <w:t>1</w:t>
      </w:r>
      <w:r w:rsidR="00D52125" w:rsidRPr="00B17150">
        <w:fldChar w:fldCharType="end"/>
      </w:r>
      <w:r w:rsidR="005E0864" w:rsidRPr="00B17150">
        <w:t xml:space="preserve">. </w:t>
      </w:r>
      <w:r w:rsidR="00723B15">
        <w:t>In this case, t</w:t>
      </w:r>
      <w:r w:rsidR="00B17150" w:rsidRPr="00B17150">
        <w:t>he</w:t>
      </w:r>
      <w:r w:rsidR="00F2230B" w:rsidRPr="00B17150">
        <w:t xml:space="preserve"> </w:t>
      </w:r>
      <w:r w:rsidR="00657237">
        <w:t>equations were</w:t>
      </w:r>
      <w:r w:rsidR="00F2230B" w:rsidRPr="00B17150">
        <w:t xml:space="preserve"> updated </w:t>
      </w:r>
      <w:r w:rsidR="00657237">
        <w:t>for MHP installations as projects greater than 300 kW were omitted from the data</w:t>
      </w:r>
      <w:r w:rsidR="00723B15">
        <w:t>set</w:t>
      </w:r>
      <w:r w:rsidR="00657237">
        <w:t xml:space="preserve"> to develop the equations</w:t>
      </w:r>
      <w:r w:rsidR="00F2230B" w:rsidRPr="00B17150">
        <w:t>.</w:t>
      </w:r>
      <w:r w:rsidR="00657237">
        <w:t xml:space="preserve"> In addition, inflation since 2008 </w:t>
      </w:r>
      <w:r w:rsidR="00723B15">
        <w:t xml:space="preserve">(year of </w:t>
      </w:r>
      <w:r w:rsidR="00723B15">
        <w:lastRenderedPageBreak/>
        <w:t xml:space="preserve">original data collation) </w:t>
      </w:r>
      <w:r w:rsidR="00657237">
        <w:t>was accounted for</w:t>
      </w:r>
      <w:r w:rsidR="00FA7E3E">
        <w:t>,</w:t>
      </w:r>
      <w:r w:rsidR="00657237">
        <w:t xml:space="preserve"> to provide </w:t>
      </w:r>
      <w:r w:rsidR="006A1DAC">
        <w:t>more accurate costs</w:t>
      </w:r>
      <w:r w:rsidR="00657237">
        <w:t xml:space="preserve"> </w:t>
      </w:r>
      <w:r w:rsidR="006A1DAC">
        <w:t>in</w:t>
      </w:r>
      <w:r w:rsidR="00657237">
        <w:t xml:space="preserve"> 2014.</w:t>
      </w:r>
      <w:r w:rsidR="00F2230B" w:rsidRPr="00B17150">
        <w:t xml:space="preserve"> </w:t>
      </w:r>
      <w:r w:rsidR="00401517" w:rsidRPr="00B17150">
        <w:t>The economic payback w</w:t>
      </w:r>
      <w:r w:rsidR="00657237">
        <w:t>as</w:t>
      </w:r>
      <w:r w:rsidR="00401517" w:rsidRPr="00B17150">
        <w:t xml:space="preserve"> calculated using </w:t>
      </w:r>
      <w:r w:rsidR="00401517" w:rsidRPr="002379D3">
        <w:t xml:space="preserve">Eqn. </w:t>
      </w:r>
      <w:r w:rsidR="00C562BE">
        <w:t>3</w:t>
      </w:r>
      <w:r w:rsidR="00401517" w:rsidRPr="002379D3">
        <w:t>.</w:t>
      </w:r>
    </w:p>
    <w:p w14:paraId="49B0BC7E" w14:textId="77777777" w:rsidR="003718F2" w:rsidRPr="002379D3" w:rsidRDefault="003718F2" w:rsidP="003718F2"/>
    <w:p w14:paraId="1C3BFDB9" w14:textId="346C2D33" w:rsidR="003718F2" w:rsidRPr="002379D3" w:rsidRDefault="00401517" w:rsidP="00B74CC1">
      <w:pPr>
        <w:tabs>
          <w:tab w:val="left" w:pos="5670"/>
        </w:tabs>
        <w:jc w:val="center"/>
      </w:pPr>
      <m:oMath>
        <m:r>
          <w:rPr>
            <w:rFonts w:ascii="Cambria Math" w:hAnsi="Cambria Math"/>
          </w:rPr>
          <m:t>T =a.</m:t>
        </m:r>
        <m:sSup>
          <m:sSupPr>
            <m:ctrlPr>
              <w:rPr>
                <w:rFonts w:ascii="Cambria Math" w:hAnsi="Cambria Math"/>
                <w:i/>
              </w:rPr>
            </m:ctrlPr>
          </m:sSupPr>
          <m:e>
            <m:r>
              <w:rPr>
                <w:rFonts w:ascii="Cambria Math" w:hAnsi="Cambria Math"/>
              </w:rPr>
              <m:t>P</m:t>
            </m:r>
          </m:e>
          <m:sup>
            <m:r>
              <w:rPr>
                <w:rFonts w:ascii="Cambria Math" w:hAnsi="Cambria Math"/>
              </w:rPr>
              <m:t>b</m:t>
            </m:r>
          </m:sup>
        </m:sSup>
        <m:r>
          <w:rPr>
            <w:rFonts w:ascii="Cambria Math" w:hAnsi="Cambria Math"/>
          </w:rPr>
          <m:t>.</m:t>
        </m:r>
        <m:sSup>
          <m:sSupPr>
            <m:ctrlPr>
              <w:rPr>
                <w:rFonts w:ascii="Cambria Math" w:hAnsi="Cambria Math"/>
                <w:i/>
              </w:rPr>
            </m:ctrlPr>
          </m:sSupPr>
          <m:e>
            <m:r>
              <w:rPr>
                <w:rFonts w:ascii="Cambria Math" w:hAnsi="Cambria Math"/>
              </w:rPr>
              <m:t>H</m:t>
            </m:r>
          </m:e>
          <m:sup>
            <m:r>
              <w:rPr>
                <w:rFonts w:ascii="Cambria Math" w:hAnsi="Cambria Math"/>
              </w:rPr>
              <m:t>c</m:t>
            </m:r>
          </m:sup>
        </m:sSup>
      </m:oMath>
      <w:r w:rsidR="00B74CC1" w:rsidRPr="002379D3">
        <w:tab/>
        <w:t>(Eqn. 2)</w:t>
      </w:r>
    </w:p>
    <w:p w14:paraId="128161F6" w14:textId="77777777" w:rsidR="00401517" w:rsidRPr="002379D3" w:rsidRDefault="00401517" w:rsidP="00401517"/>
    <w:p w14:paraId="223E68D8" w14:textId="100A0469" w:rsidR="00401517" w:rsidRPr="0005360E" w:rsidRDefault="00401517" w:rsidP="00401517">
      <w:pPr>
        <w:tabs>
          <w:tab w:val="left" w:pos="5670"/>
        </w:tabs>
        <w:jc w:val="center"/>
      </w:pPr>
      <m:oMath>
        <m:r>
          <w:rPr>
            <w:rFonts w:ascii="Cambria Math" w:hAnsi="Cambria Math"/>
          </w:rPr>
          <m:t xml:space="preserve">E = </m:t>
        </m:r>
        <m:f>
          <m:fPr>
            <m:type m:val="skw"/>
            <m:ctrlPr>
              <w:rPr>
                <w:rFonts w:ascii="Cambria Math" w:hAnsi="Cambria Math"/>
                <w:i/>
              </w:rPr>
            </m:ctrlPr>
          </m:fPr>
          <m:num>
            <m:r>
              <w:rPr>
                <w:rFonts w:ascii="Cambria Math" w:hAnsi="Cambria Math"/>
              </w:rPr>
              <m:t>T</m:t>
            </m:r>
          </m:num>
          <m:den>
            <m:d>
              <m:dPr>
                <m:ctrlPr>
                  <w:rPr>
                    <w:rFonts w:ascii="Cambria Math" w:hAnsi="Cambria Math"/>
                    <w:i/>
                  </w:rPr>
                </m:ctrlPr>
              </m:dPr>
              <m:e>
                <m:r>
                  <w:rPr>
                    <w:rFonts w:ascii="Cambria Math" w:hAnsi="Cambria Math"/>
                  </w:rPr>
                  <m:t>p ×i</m:t>
                </m:r>
              </m:e>
            </m:d>
          </m:den>
        </m:f>
      </m:oMath>
      <w:r w:rsidRPr="0005360E">
        <w:tab/>
        <w:t xml:space="preserve">(Eqn. </w:t>
      </w:r>
      <w:r w:rsidR="005B5CE8">
        <w:t>3</w:t>
      </w:r>
      <w:r w:rsidRPr="0005360E">
        <w:t>)</w:t>
      </w:r>
    </w:p>
    <w:p w14:paraId="4F48D8F8" w14:textId="77777777" w:rsidR="00401517" w:rsidRPr="0005360E" w:rsidRDefault="00401517" w:rsidP="0078571C">
      <w:pPr>
        <w:spacing w:line="480" w:lineRule="auto"/>
      </w:pPr>
    </w:p>
    <w:p w14:paraId="5C34ECAC" w14:textId="488AD92F" w:rsidR="00CC7BDB" w:rsidRPr="0005360E" w:rsidRDefault="00D31932" w:rsidP="0078571C">
      <w:pPr>
        <w:spacing w:line="480" w:lineRule="auto"/>
      </w:pPr>
      <w:r w:rsidRPr="0005360E">
        <w:t>W</w:t>
      </w:r>
      <w:r w:rsidR="00CC7BDB" w:rsidRPr="0005360E">
        <w:t>here</w:t>
      </w:r>
      <w:r>
        <w:t xml:space="preserve"> </w:t>
      </w:r>
      <w:r w:rsidR="008F42C8">
        <w:t xml:space="preserve">T = cost of turbine </w:t>
      </w:r>
      <w:r w:rsidR="005B5CE8">
        <w:t xml:space="preserve">and generator </w:t>
      </w:r>
      <w:r w:rsidR="008F42C8">
        <w:t>(€)</w:t>
      </w:r>
      <w:r>
        <w:t xml:space="preserve">; </w:t>
      </w:r>
      <w:r w:rsidR="00600E06" w:rsidRPr="00600E06">
        <w:t xml:space="preserve">P </w:t>
      </w:r>
      <w:r w:rsidR="008A7496" w:rsidRPr="00600E06">
        <w:t xml:space="preserve">= </w:t>
      </w:r>
      <w:r w:rsidR="00600E06" w:rsidRPr="00600E06">
        <w:t>power (kW)</w:t>
      </w:r>
      <w:r>
        <w:t xml:space="preserve">; </w:t>
      </w:r>
      <w:r w:rsidR="00600E06" w:rsidRPr="00600E06">
        <w:t>H</w:t>
      </w:r>
      <w:r w:rsidR="00CC7BDB" w:rsidRPr="00600E06">
        <w:t xml:space="preserve"> = </w:t>
      </w:r>
      <w:r w:rsidR="00600E06" w:rsidRPr="00600E06">
        <w:t>head</w:t>
      </w:r>
      <w:r w:rsidR="00CC7BDB" w:rsidRPr="00600E06">
        <w:t xml:space="preserve"> </w:t>
      </w:r>
      <w:r w:rsidR="000356CC" w:rsidRPr="00600E06">
        <w:t>(</w:t>
      </w:r>
      <w:r w:rsidR="00600E06" w:rsidRPr="00600E06">
        <w:t>m</w:t>
      </w:r>
      <w:r w:rsidR="000356CC" w:rsidRPr="00600E06">
        <w:t>)</w:t>
      </w:r>
      <w:r>
        <w:t xml:space="preserve">; </w:t>
      </w:r>
      <w:r w:rsidR="00206E64">
        <w:t>E = annual electricity generated (kWh)</w:t>
      </w:r>
      <w:r>
        <w:t xml:space="preserve">; </w:t>
      </w:r>
      <w:r w:rsidR="007A71D3" w:rsidRPr="00600E06">
        <w:t xml:space="preserve">a = </w:t>
      </w:r>
      <w:r w:rsidR="00600E06" w:rsidRPr="00600E06">
        <w:t>constant</w:t>
      </w:r>
      <w:r w:rsidR="00452EE7">
        <w:t xml:space="preserve"> (2008 to 2014 </w:t>
      </w:r>
      <w:r w:rsidR="008F42C8">
        <w:t xml:space="preserve">inflation </w:t>
      </w:r>
      <w:r w:rsidR="00F10C8A">
        <w:t xml:space="preserve">rate of </w:t>
      </w:r>
      <w:r w:rsidR="00F10C8A" w:rsidRPr="00794981">
        <w:t>1.15</w:t>
      </w:r>
      <w:r w:rsidR="00794981" w:rsidRPr="00794981">
        <w:t>005</w:t>
      </w:r>
      <w:r w:rsidR="0097199C">
        <w:t xml:space="preserve"> in</w:t>
      </w:r>
      <w:r w:rsidR="0097199C" w:rsidRPr="0097199C">
        <w:t xml:space="preserve"> </w:t>
      </w:r>
      <w:r w:rsidR="0097199C">
        <w:fldChar w:fldCharType="begin"/>
      </w:r>
      <w:r w:rsidR="0097199C">
        <w:instrText xml:space="preserve"> REF _Ref396913358 \h </w:instrText>
      </w:r>
      <w:r w:rsidR="0097199C">
        <w:fldChar w:fldCharType="separate"/>
      </w:r>
      <w:r w:rsidR="0031376F" w:rsidRPr="00794981">
        <w:t xml:space="preserve">Table </w:t>
      </w:r>
      <w:r w:rsidR="0031376F">
        <w:rPr>
          <w:noProof/>
        </w:rPr>
        <w:t>1</w:t>
      </w:r>
      <w:r w:rsidR="0097199C">
        <w:fldChar w:fldCharType="end"/>
      </w:r>
      <w:r w:rsidR="00794981">
        <w:t xml:space="preserve"> </w:t>
      </w:r>
      <w:r w:rsidR="00794981">
        <w:fldChar w:fldCharType="begin"/>
      </w:r>
      <w:r w:rsidR="00A74F2C">
        <w:instrText xml:space="preserve"> ADDIN EN.CITE &lt;EndNote&gt;&lt;Cite&gt;&lt;Author&gt;FXtop&lt;/Author&gt;&lt;Year&gt;2014&lt;/Year&gt;&lt;RecNum&gt;319&lt;/RecNum&gt;&lt;DisplayText&gt;[27]&lt;/DisplayText&gt;&lt;record&gt;&lt;rec-number&gt;319&lt;/rec-number&gt;&lt;foreign-keys&gt;&lt;key app="EN" db-id="e9rav2ttda9t9re5pfyxxdamzwpp5v00xdx5" timestamp="1409846047"&gt;319&lt;/key&gt;&lt;/foreign-keys&gt;&lt;ref-type name="Online Database"&gt;45&lt;/ref-type&gt;&lt;contributors&gt;&lt;authors&gt;&lt;author&gt;FXtop,&lt;/author&gt;&lt;/authors&gt;&lt;/contributors&gt;&lt;titles&gt;&lt;title&gt;Inflation calculator&lt;/title&gt;&lt;/titles&gt;&lt;dates&gt;&lt;year&gt;2014&lt;/year&gt;&lt;/dates&gt;&lt;urls&gt;&lt;related-urls&gt;&lt;url&gt;http://fxtop.com/en/inflation-calculator.php&lt;/url&gt;&lt;/related-urls&gt;&lt;/urls&gt;&lt;/record&gt;&lt;/Cite&gt;&lt;/EndNote&gt;</w:instrText>
      </w:r>
      <w:r w:rsidR="00794981">
        <w:fldChar w:fldCharType="separate"/>
      </w:r>
      <w:r w:rsidR="00A74F2C">
        <w:rPr>
          <w:noProof/>
        </w:rPr>
        <w:t>[27]</w:t>
      </w:r>
      <w:r w:rsidR="00794981">
        <w:fldChar w:fldCharType="end"/>
      </w:r>
      <w:r w:rsidR="00F2230B">
        <w:t>)</w:t>
      </w:r>
      <w:r>
        <w:t xml:space="preserve">; </w:t>
      </w:r>
      <w:r w:rsidR="00600E06" w:rsidRPr="00600E06">
        <w:t>b and c = co-</w:t>
      </w:r>
      <w:r w:rsidR="008F42C8" w:rsidRPr="00600E06">
        <w:t>efficient</w:t>
      </w:r>
      <w:r w:rsidR="00600E06" w:rsidRPr="00600E06">
        <w:t xml:space="preserve"> for power and head, respectively</w:t>
      </w:r>
      <w:r w:rsidR="0097199C">
        <w:t xml:space="preserve"> (</w:t>
      </w:r>
      <w:r w:rsidR="0097199C">
        <w:fldChar w:fldCharType="begin"/>
      </w:r>
      <w:r w:rsidR="0097199C">
        <w:instrText xml:space="preserve"> REF _Ref396913358 \h </w:instrText>
      </w:r>
      <w:r w:rsidR="0097199C">
        <w:fldChar w:fldCharType="separate"/>
      </w:r>
      <w:r w:rsidR="0031376F" w:rsidRPr="00794981">
        <w:t xml:space="preserve">Table </w:t>
      </w:r>
      <w:r w:rsidR="0031376F">
        <w:rPr>
          <w:noProof/>
        </w:rPr>
        <w:t>1</w:t>
      </w:r>
      <w:r w:rsidR="0097199C">
        <w:fldChar w:fldCharType="end"/>
      </w:r>
      <w:r w:rsidR="0097199C">
        <w:t>)</w:t>
      </w:r>
      <w:r>
        <w:t xml:space="preserve">; </w:t>
      </w:r>
      <w:r w:rsidR="00401517" w:rsidRPr="0005360E">
        <w:t xml:space="preserve">E = economic payback </w:t>
      </w:r>
      <w:r w:rsidR="00401517">
        <w:t xml:space="preserve">for turbine and generator </w:t>
      </w:r>
      <w:r w:rsidR="00401517" w:rsidRPr="0005360E">
        <w:t>(years)</w:t>
      </w:r>
      <w:r>
        <w:t xml:space="preserve">; </w:t>
      </w:r>
      <w:r w:rsidR="003367F6" w:rsidRPr="0005360E">
        <w:t>p</w:t>
      </w:r>
      <w:r w:rsidR="00CC7BDB" w:rsidRPr="0005360E">
        <w:t xml:space="preserve"> = </w:t>
      </w:r>
      <w:r w:rsidR="003367F6" w:rsidRPr="0005360E">
        <w:t>total power output over one year (kWh)</w:t>
      </w:r>
      <w:r>
        <w:t xml:space="preserve">; </w:t>
      </w:r>
      <w:proofErr w:type="spellStart"/>
      <w:r w:rsidR="003367F6" w:rsidRPr="0005360E">
        <w:t>i</w:t>
      </w:r>
      <w:proofErr w:type="spellEnd"/>
      <w:r w:rsidR="003367F6" w:rsidRPr="0005360E">
        <w:t xml:space="preserve"> = income from </w:t>
      </w:r>
      <w:r w:rsidR="00F3446C">
        <w:t>FITs</w:t>
      </w:r>
      <w:r w:rsidR="003367F6" w:rsidRPr="0005360E">
        <w:t xml:space="preserve"> (€</w:t>
      </w:r>
      <w:r w:rsidR="008A7496" w:rsidRPr="0005360E">
        <w:t>/kWh</w:t>
      </w:r>
      <w:r w:rsidR="003367F6" w:rsidRPr="0005360E">
        <w:t>)</w:t>
      </w:r>
      <w:r>
        <w:t>.</w:t>
      </w:r>
    </w:p>
    <w:p w14:paraId="75687306" w14:textId="77777777" w:rsidR="00CC7BDB" w:rsidRDefault="00CC7BDB" w:rsidP="00CC7BDB"/>
    <w:p w14:paraId="50F7C0F3" w14:textId="5807BDC0" w:rsidR="0005360E" w:rsidRPr="00794981" w:rsidRDefault="0005360E" w:rsidP="0005360E">
      <w:pPr>
        <w:pStyle w:val="Table"/>
      </w:pPr>
      <w:bookmarkStart w:id="0" w:name="_Ref396913358"/>
      <w:r w:rsidRPr="00794981">
        <w:t xml:space="preserve">Table </w:t>
      </w:r>
      <w:r w:rsidRPr="00794981">
        <w:fldChar w:fldCharType="begin"/>
      </w:r>
      <w:r w:rsidRPr="00794981">
        <w:instrText xml:space="preserve"> SEQ Table \* ARABIC </w:instrText>
      </w:r>
      <w:r w:rsidRPr="00794981">
        <w:fldChar w:fldCharType="separate"/>
      </w:r>
      <w:r w:rsidR="0031376F">
        <w:rPr>
          <w:noProof/>
        </w:rPr>
        <w:t>1</w:t>
      </w:r>
      <w:r w:rsidRPr="00794981">
        <w:rPr>
          <w:noProof/>
        </w:rPr>
        <w:fldChar w:fldCharType="end"/>
      </w:r>
      <w:bookmarkEnd w:id="0"/>
      <w:r w:rsidRPr="00794981">
        <w:t xml:space="preserve"> – Coefficients</w:t>
      </w:r>
      <w:r w:rsidR="00712BF6" w:rsidRPr="00794981">
        <w:t xml:space="preserve"> for</w:t>
      </w:r>
      <w:r w:rsidR="00A1185B" w:rsidRPr="00794981">
        <w:t xml:space="preserve"> calculating turbine</w:t>
      </w:r>
      <w:r w:rsidR="00445560">
        <w:t xml:space="preserve">/generator </w:t>
      </w:r>
      <w:r w:rsidR="00A1185B" w:rsidRPr="00794981">
        <w:t>costs</w:t>
      </w:r>
      <w:r w:rsidR="00445560">
        <w:t xml:space="preserve"> adapted from previous studies </w:t>
      </w:r>
      <w:r w:rsidR="00445560">
        <w:fldChar w:fldCharType="begin"/>
      </w:r>
      <w:r w:rsidR="00A74F2C">
        <w:instrText xml:space="preserve"> ADDIN EN.CITE &lt;EndNote&gt;&lt;Cite&gt;&lt;Author&gt;Zeropex&lt;/Author&gt;&lt;Year&gt;2014&lt;/Year&gt;&lt;RecNum&gt;323&lt;/RecNum&gt;&lt;DisplayText&gt;[25, 26]&lt;/DisplayText&gt;&lt;record&gt;&lt;rec-number&gt;323&lt;/rec-number&gt;&lt;foreign-keys&gt;&lt;key app="EN" db-id="e9rav2ttda9t9re5pfyxxdamzwpp5v00xdx5" timestamp="1410798993"&gt;323&lt;/key&gt;&lt;/foreign-keys&gt;&lt;ref-type name="Personal Communication"&gt;26&lt;/ref-type&gt;&lt;contributors&gt;&lt;authors&gt;&lt;author&gt;Zeropex&lt;/author&gt;&lt;/authors&gt;&lt;/contributors&gt;&lt;titles&gt;&lt;title&gt;Pricelist for Difgen tubines&lt;/title&gt;&lt;/titles&gt;&lt;dates&gt;&lt;year&gt;2014&lt;/year&gt;&lt;/dates&gt;&lt;urls&gt;&lt;/urls&gt;&lt;/record&gt;&lt;/Cite&gt;&lt;Cite&gt;&lt;Author&gt;Ogayar&lt;/Author&gt;&lt;Year&gt;2009&lt;/Year&gt;&lt;RecNum&gt;318&lt;/RecNum&gt;&lt;record&gt;&lt;rec-number&gt;318&lt;/rec-number&gt;&lt;foreign-keys&gt;&lt;key app="EN" db-id="e9rav2ttda9t9re5pfyxxdamzwpp5v00xdx5" timestamp="1409140882"&gt;318&lt;/key&gt;&lt;/foreign-keys&gt;&lt;ref-type name="Journal Article"&gt;17&lt;/ref-type&gt;&lt;contributors&gt;&lt;authors&gt;&lt;author&gt;Ogayar, B.&lt;/author&gt;&lt;author&gt;Vidal, P. G.&lt;/author&gt;&lt;/authors&gt;&lt;/contributors&gt;&lt;titles&gt;&lt;title&gt;Cost determination of the electro-mechanical equipment of a small hydro-power plant&lt;/title&gt;&lt;secondary-title&gt;Renewable Energy&lt;/secondary-title&gt;&lt;/titles&gt;&lt;periodical&gt;&lt;full-title&gt;Renewable Energy&lt;/full-title&gt;&lt;/periodical&gt;&lt;pages&gt;6-13&lt;/pages&gt;&lt;volume&gt;34&lt;/volume&gt;&lt;number&gt;1&lt;/number&gt;&lt;keywords&gt;&lt;keyword&gt;Small hydro&lt;/keyword&gt;&lt;keyword&gt;Cost&lt;/keyword&gt;&lt;keyword&gt;Electro-mechanical equipment&lt;/keyword&gt;&lt;/keywords&gt;&lt;dates&gt;&lt;year&gt;2009&lt;/year&gt;&lt;pub-dates&gt;&lt;date&gt;1//&lt;/date&gt;&lt;/pub-dates&gt;&lt;/dates&gt;&lt;isbn&gt;0960-1481&lt;/isbn&gt;&lt;urls&gt;&lt;related-urls&gt;&lt;url&gt;http://www.sciencedirect.com/science/article/pii/S0960148108001900&lt;/url&gt;&lt;/related-urls&gt;&lt;/urls&gt;&lt;electronic-resource-num&gt;http://dx.doi.org/10.1016/j.renene.2008.04.039&lt;/electronic-resource-num&gt;&lt;/record&gt;&lt;/Cite&gt;&lt;/EndNote&gt;</w:instrText>
      </w:r>
      <w:r w:rsidR="00445560">
        <w:fldChar w:fldCharType="separate"/>
      </w:r>
      <w:r w:rsidR="00A74F2C">
        <w:rPr>
          <w:noProof/>
        </w:rPr>
        <w:t>[25, 26]</w:t>
      </w:r>
      <w:r w:rsidR="00445560">
        <w:fldChar w:fldCharType="end"/>
      </w:r>
      <w:r w:rsidRPr="00794981">
        <w:t>.</w:t>
      </w:r>
    </w:p>
    <w:tbl>
      <w:tblPr>
        <w:tblW w:w="9128" w:type="dxa"/>
        <w:jc w:val="center"/>
        <w:tblBorders>
          <w:top w:val="single" w:sz="8" w:space="0" w:color="000000"/>
          <w:bottom w:val="single" w:sz="8" w:space="0" w:color="000000"/>
        </w:tblBorders>
        <w:tblLook w:val="04A0" w:firstRow="1" w:lastRow="0" w:firstColumn="1" w:lastColumn="0" w:noHBand="0" w:noVBand="1"/>
      </w:tblPr>
      <w:tblGrid>
        <w:gridCol w:w="1415"/>
        <w:gridCol w:w="1245"/>
        <w:gridCol w:w="1247"/>
        <w:gridCol w:w="1020"/>
        <w:gridCol w:w="1020"/>
        <w:gridCol w:w="283"/>
        <w:gridCol w:w="907"/>
        <w:gridCol w:w="1077"/>
        <w:gridCol w:w="907"/>
        <w:gridCol w:w="7"/>
      </w:tblGrid>
      <w:tr w:rsidR="00B0371E" w:rsidRPr="00794981" w14:paraId="1A1C8E2C" w14:textId="5553DB0A" w:rsidTr="00E8407F">
        <w:trPr>
          <w:gridAfter w:val="1"/>
          <w:wAfter w:w="7" w:type="dxa"/>
          <w:trHeight w:val="264"/>
          <w:jc w:val="center"/>
        </w:trPr>
        <w:tc>
          <w:tcPr>
            <w:tcW w:w="1415" w:type="dxa"/>
            <w:vMerge w:val="restart"/>
            <w:tcBorders>
              <w:top w:val="single" w:sz="4" w:space="0" w:color="auto"/>
            </w:tcBorders>
            <w:vAlign w:val="center"/>
          </w:tcPr>
          <w:p w14:paraId="433382CC" w14:textId="3F2BF996" w:rsidR="00B0371E" w:rsidRPr="00513B27" w:rsidRDefault="00B0371E" w:rsidP="005C2873">
            <w:pPr>
              <w:jc w:val="center"/>
              <w:rPr>
                <w:b/>
                <w:color w:val="000000"/>
                <w:sz w:val="20"/>
                <w:szCs w:val="20"/>
              </w:rPr>
            </w:pPr>
            <w:r w:rsidRPr="00513B27">
              <w:rPr>
                <w:b/>
                <w:color w:val="000000"/>
                <w:sz w:val="20"/>
                <w:szCs w:val="20"/>
              </w:rPr>
              <w:t>Turbine</w:t>
            </w:r>
          </w:p>
        </w:tc>
        <w:tc>
          <w:tcPr>
            <w:tcW w:w="2492" w:type="dxa"/>
            <w:gridSpan w:val="2"/>
            <w:tcBorders>
              <w:top w:val="single" w:sz="4" w:space="0" w:color="auto"/>
              <w:bottom w:val="single" w:sz="2" w:space="0" w:color="auto"/>
            </w:tcBorders>
            <w:vAlign w:val="center"/>
          </w:tcPr>
          <w:p w14:paraId="4ECB6BC4" w14:textId="1F7063D6" w:rsidR="00B0371E" w:rsidRPr="00513B27" w:rsidRDefault="00B0371E" w:rsidP="005C2873">
            <w:pPr>
              <w:jc w:val="center"/>
              <w:rPr>
                <w:b/>
                <w:color w:val="000000"/>
                <w:sz w:val="20"/>
                <w:szCs w:val="20"/>
              </w:rPr>
            </w:pPr>
            <w:r w:rsidRPr="00513B27">
              <w:rPr>
                <w:b/>
                <w:color w:val="000000"/>
                <w:sz w:val="20"/>
                <w:szCs w:val="20"/>
              </w:rPr>
              <w:t>a</w:t>
            </w:r>
          </w:p>
        </w:tc>
        <w:tc>
          <w:tcPr>
            <w:tcW w:w="1020" w:type="dxa"/>
            <w:vMerge w:val="restart"/>
            <w:tcBorders>
              <w:top w:val="single" w:sz="4" w:space="0" w:color="auto"/>
            </w:tcBorders>
            <w:shd w:val="clear" w:color="auto" w:fill="auto"/>
            <w:vAlign w:val="center"/>
          </w:tcPr>
          <w:p w14:paraId="390E6606" w14:textId="45CA0297" w:rsidR="00B0371E" w:rsidRPr="00513B27" w:rsidRDefault="00B0371E" w:rsidP="005C2873">
            <w:pPr>
              <w:jc w:val="center"/>
              <w:rPr>
                <w:b/>
                <w:color w:val="000000"/>
                <w:sz w:val="20"/>
                <w:szCs w:val="20"/>
              </w:rPr>
            </w:pPr>
            <w:r w:rsidRPr="00513B27">
              <w:rPr>
                <w:b/>
                <w:color w:val="000000"/>
                <w:sz w:val="20"/>
                <w:szCs w:val="20"/>
              </w:rPr>
              <w:t>b</w:t>
            </w:r>
          </w:p>
        </w:tc>
        <w:tc>
          <w:tcPr>
            <w:tcW w:w="1020" w:type="dxa"/>
            <w:vMerge w:val="restart"/>
            <w:tcBorders>
              <w:top w:val="single" w:sz="4" w:space="0" w:color="auto"/>
            </w:tcBorders>
            <w:shd w:val="clear" w:color="auto" w:fill="auto"/>
            <w:vAlign w:val="center"/>
          </w:tcPr>
          <w:p w14:paraId="2F18DF26" w14:textId="05EECE89" w:rsidR="00B0371E" w:rsidRPr="00513B27" w:rsidRDefault="00B0371E" w:rsidP="005C2873">
            <w:pPr>
              <w:jc w:val="center"/>
              <w:rPr>
                <w:b/>
                <w:sz w:val="20"/>
                <w:szCs w:val="20"/>
              </w:rPr>
            </w:pPr>
            <w:r w:rsidRPr="00513B27">
              <w:rPr>
                <w:b/>
                <w:sz w:val="20"/>
                <w:szCs w:val="20"/>
              </w:rPr>
              <w:t>c</w:t>
            </w:r>
          </w:p>
        </w:tc>
        <w:tc>
          <w:tcPr>
            <w:tcW w:w="283" w:type="dxa"/>
            <w:tcBorders>
              <w:top w:val="single" w:sz="4" w:space="0" w:color="auto"/>
              <w:bottom w:val="nil"/>
            </w:tcBorders>
            <w:vAlign w:val="center"/>
          </w:tcPr>
          <w:p w14:paraId="44692F33" w14:textId="3361D0D8" w:rsidR="00B0371E" w:rsidRPr="00513B27" w:rsidRDefault="00B0371E" w:rsidP="005C2873">
            <w:pPr>
              <w:jc w:val="center"/>
              <w:rPr>
                <w:b/>
                <w:sz w:val="20"/>
                <w:szCs w:val="20"/>
              </w:rPr>
            </w:pPr>
          </w:p>
        </w:tc>
        <w:tc>
          <w:tcPr>
            <w:tcW w:w="2891" w:type="dxa"/>
            <w:gridSpan w:val="3"/>
            <w:tcBorders>
              <w:top w:val="single" w:sz="4" w:space="0" w:color="auto"/>
              <w:bottom w:val="single" w:sz="2" w:space="0" w:color="auto"/>
            </w:tcBorders>
            <w:vAlign w:val="center"/>
          </w:tcPr>
          <w:p w14:paraId="0D0703C0" w14:textId="64A3A7A9" w:rsidR="00B0371E" w:rsidRPr="00513B27" w:rsidRDefault="00B0371E" w:rsidP="005C2873">
            <w:pPr>
              <w:jc w:val="center"/>
              <w:rPr>
                <w:b/>
                <w:sz w:val="20"/>
                <w:szCs w:val="20"/>
              </w:rPr>
            </w:pPr>
            <w:r w:rsidRPr="00513B27">
              <w:rPr>
                <w:b/>
                <w:sz w:val="20"/>
                <w:szCs w:val="20"/>
              </w:rPr>
              <w:t>Equation</w:t>
            </w:r>
          </w:p>
        </w:tc>
      </w:tr>
      <w:tr w:rsidR="00B0371E" w:rsidRPr="00794981" w14:paraId="45B3780B" w14:textId="61278C8D" w:rsidTr="00E8407F">
        <w:trPr>
          <w:gridAfter w:val="1"/>
          <w:wAfter w:w="7" w:type="dxa"/>
          <w:jc w:val="center"/>
        </w:trPr>
        <w:tc>
          <w:tcPr>
            <w:tcW w:w="1415" w:type="dxa"/>
            <w:vMerge/>
            <w:tcBorders>
              <w:bottom w:val="single" w:sz="2" w:space="0" w:color="auto"/>
            </w:tcBorders>
            <w:vAlign w:val="center"/>
          </w:tcPr>
          <w:p w14:paraId="6B3E8FFF" w14:textId="77777777" w:rsidR="00B0371E" w:rsidRPr="00513B27" w:rsidRDefault="00B0371E" w:rsidP="005C2873">
            <w:pPr>
              <w:jc w:val="center"/>
              <w:rPr>
                <w:b/>
                <w:color w:val="000000"/>
                <w:sz w:val="20"/>
                <w:szCs w:val="20"/>
              </w:rPr>
            </w:pPr>
          </w:p>
        </w:tc>
        <w:tc>
          <w:tcPr>
            <w:tcW w:w="1245" w:type="dxa"/>
            <w:tcBorders>
              <w:top w:val="single" w:sz="2" w:space="0" w:color="auto"/>
              <w:bottom w:val="single" w:sz="2" w:space="0" w:color="auto"/>
            </w:tcBorders>
            <w:vAlign w:val="center"/>
          </w:tcPr>
          <w:p w14:paraId="5A272A23" w14:textId="00EB21FF" w:rsidR="00B0371E" w:rsidRPr="00513B27" w:rsidRDefault="00B0371E" w:rsidP="005C2873">
            <w:pPr>
              <w:jc w:val="center"/>
              <w:rPr>
                <w:b/>
                <w:color w:val="000000"/>
                <w:sz w:val="20"/>
                <w:szCs w:val="20"/>
              </w:rPr>
            </w:pPr>
            <w:r w:rsidRPr="00513B27">
              <w:rPr>
                <w:b/>
                <w:color w:val="000000"/>
                <w:sz w:val="20"/>
                <w:szCs w:val="20"/>
              </w:rPr>
              <w:t>‘08</w:t>
            </w:r>
          </w:p>
        </w:tc>
        <w:tc>
          <w:tcPr>
            <w:tcW w:w="1247" w:type="dxa"/>
            <w:tcBorders>
              <w:top w:val="single" w:sz="2" w:space="0" w:color="auto"/>
              <w:bottom w:val="single" w:sz="2" w:space="0" w:color="auto"/>
            </w:tcBorders>
            <w:shd w:val="clear" w:color="auto" w:fill="auto"/>
            <w:vAlign w:val="center"/>
          </w:tcPr>
          <w:p w14:paraId="2B886E56" w14:textId="55B24942" w:rsidR="00B0371E" w:rsidRPr="00513B27" w:rsidRDefault="00B0371E" w:rsidP="005C2873">
            <w:pPr>
              <w:jc w:val="center"/>
              <w:rPr>
                <w:b/>
                <w:color w:val="000000"/>
                <w:sz w:val="20"/>
                <w:szCs w:val="20"/>
              </w:rPr>
            </w:pPr>
            <w:r w:rsidRPr="00513B27">
              <w:rPr>
                <w:b/>
                <w:color w:val="000000"/>
                <w:sz w:val="20"/>
                <w:szCs w:val="20"/>
              </w:rPr>
              <w:t>‘14</w:t>
            </w:r>
            <w:r w:rsidR="0043729D" w:rsidRPr="00513B27">
              <w:rPr>
                <w:b/>
                <w:color w:val="000000"/>
                <w:sz w:val="20"/>
                <w:szCs w:val="20"/>
              </w:rPr>
              <w:t>*</w:t>
            </w:r>
          </w:p>
        </w:tc>
        <w:tc>
          <w:tcPr>
            <w:tcW w:w="1020" w:type="dxa"/>
            <w:vMerge/>
            <w:tcBorders>
              <w:bottom w:val="single" w:sz="2" w:space="0" w:color="auto"/>
            </w:tcBorders>
            <w:shd w:val="clear" w:color="auto" w:fill="auto"/>
            <w:vAlign w:val="center"/>
          </w:tcPr>
          <w:p w14:paraId="2BFDA91E" w14:textId="0E5BB1EE" w:rsidR="00B0371E" w:rsidRPr="00513B27" w:rsidRDefault="00B0371E" w:rsidP="005C2873">
            <w:pPr>
              <w:jc w:val="center"/>
              <w:rPr>
                <w:b/>
                <w:color w:val="000000"/>
                <w:sz w:val="20"/>
                <w:szCs w:val="20"/>
              </w:rPr>
            </w:pPr>
          </w:p>
        </w:tc>
        <w:tc>
          <w:tcPr>
            <w:tcW w:w="1020" w:type="dxa"/>
            <w:vMerge/>
            <w:tcBorders>
              <w:bottom w:val="single" w:sz="2" w:space="0" w:color="auto"/>
            </w:tcBorders>
            <w:shd w:val="clear" w:color="auto" w:fill="auto"/>
            <w:vAlign w:val="center"/>
          </w:tcPr>
          <w:p w14:paraId="6852A5E7" w14:textId="39A1336B" w:rsidR="00B0371E" w:rsidRPr="00513B27" w:rsidRDefault="00B0371E" w:rsidP="005C2873">
            <w:pPr>
              <w:jc w:val="center"/>
              <w:rPr>
                <w:b/>
                <w:sz w:val="20"/>
                <w:szCs w:val="20"/>
              </w:rPr>
            </w:pPr>
          </w:p>
        </w:tc>
        <w:tc>
          <w:tcPr>
            <w:tcW w:w="283" w:type="dxa"/>
            <w:tcBorders>
              <w:top w:val="nil"/>
              <w:bottom w:val="single" w:sz="2" w:space="0" w:color="auto"/>
            </w:tcBorders>
            <w:vAlign w:val="center"/>
          </w:tcPr>
          <w:p w14:paraId="69F1672F" w14:textId="243BB12B" w:rsidR="00B0371E" w:rsidRPr="00513B27" w:rsidRDefault="00B0371E" w:rsidP="005C2873">
            <w:pPr>
              <w:jc w:val="center"/>
              <w:rPr>
                <w:b/>
                <w:sz w:val="20"/>
                <w:szCs w:val="20"/>
              </w:rPr>
            </w:pPr>
          </w:p>
        </w:tc>
        <w:tc>
          <w:tcPr>
            <w:tcW w:w="907" w:type="dxa"/>
            <w:tcBorders>
              <w:top w:val="single" w:sz="2" w:space="0" w:color="auto"/>
              <w:bottom w:val="single" w:sz="2" w:space="0" w:color="auto"/>
            </w:tcBorders>
            <w:vAlign w:val="center"/>
          </w:tcPr>
          <w:p w14:paraId="7CBB6D07" w14:textId="7563F0A8" w:rsidR="00B0371E" w:rsidRPr="00513B27" w:rsidRDefault="00B0371E" w:rsidP="005C2873">
            <w:pPr>
              <w:jc w:val="center"/>
              <w:rPr>
                <w:b/>
                <w:sz w:val="20"/>
                <w:szCs w:val="20"/>
              </w:rPr>
            </w:pPr>
            <w:r w:rsidRPr="00513B27">
              <w:rPr>
                <w:b/>
                <w:sz w:val="20"/>
                <w:szCs w:val="20"/>
              </w:rPr>
              <w:t>n</w:t>
            </w:r>
          </w:p>
        </w:tc>
        <w:tc>
          <w:tcPr>
            <w:tcW w:w="1077" w:type="dxa"/>
            <w:tcBorders>
              <w:top w:val="single" w:sz="2" w:space="0" w:color="auto"/>
              <w:bottom w:val="single" w:sz="2" w:space="0" w:color="auto"/>
            </w:tcBorders>
            <w:vAlign w:val="center"/>
          </w:tcPr>
          <w:p w14:paraId="56B2564C" w14:textId="609D063F" w:rsidR="00B0371E" w:rsidRPr="00513B27" w:rsidRDefault="005B0B72" w:rsidP="005C2873">
            <w:pPr>
              <w:jc w:val="center"/>
              <w:rPr>
                <w:b/>
                <w:sz w:val="20"/>
                <w:szCs w:val="20"/>
              </w:rPr>
            </w:pPr>
            <w:r w:rsidRPr="00513B27">
              <w:rPr>
                <w:b/>
                <w:sz w:val="20"/>
                <w:szCs w:val="20"/>
              </w:rPr>
              <w:t>kW</w:t>
            </w:r>
            <w:r w:rsidR="005C2873" w:rsidRPr="00513B27">
              <w:rPr>
                <w:b/>
                <w:sz w:val="20"/>
                <w:szCs w:val="20"/>
              </w:rPr>
              <w:t xml:space="preserve"> </w:t>
            </w:r>
            <w:r w:rsidRPr="00513B27">
              <w:rPr>
                <w:b/>
                <w:sz w:val="20"/>
                <w:szCs w:val="20"/>
              </w:rPr>
              <w:t>r</w:t>
            </w:r>
            <w:r w:rsidR="00B0371E" w:rsidRPr="00513B27">
              <w:rPr>
                <w:b/>
                <w:sz w:val="20"/>
                <w:szCs w:val="20"/>
              </w:rPr>
              <w:t>ange</w:t>
            </w:r>
          </w:p>
        </w:tc>
        <w:tc>
          <w:tcPr>
            <w:tcW w:w="907" w:type="dxa"/>
            <w:tcBorders>
              <w:top w:val="single" w:sz="2" w:space="0" w:color="auto"/>
              <w:bottom w:val="single" w:sz="2" w:space="0" w:color="auto"/>
            </w:tcBorders>
            <w:vAlign w:val="center"/>
          </w:tcPr>
          <w:p w14:paraId="4547F914" w14:textId="6D1A765A" w:rsidR="00B0371E" w:rsidRPr="00513B27" w:rsidRDefault="00B0371E" w:rsidP="005C2873">
            <w:pPr>
              <w:jc w:val="center"/>
              <w:rPr>
                <w:b/>
                <w:sz w:val="20"/>
                <w:szCs w:val="20"/>
                <w:vertAlign w:val="superscript"/>
              </w:rPr>
            </w:pPr>
            <w:r w:rsidRPr="00513B27">
              <w:rPr>
                <w:b/>
                <w:sz w:val="20"/>
                <w:szCs w:val="20"/>
              </w:rPr>
              <w:t>R</w:t>
            </w:r>
            <w:r w:rsidRPr="00513B27">
              <w:rPr>
                <w:b/>
                <w:sz w:val="20"/>
                <w:szCs w:val="20"/>
                <w:vertAlign w:val="superscript"/>
              </w:rPr>
              <w:t>2</w:t>
            </w:r>
          </w:p>
        </w:tc>
      </w:tr>
      <w:tr w:rsidR="002B5BE3" w:rsidRPr="00794981" w14:paraId="5240BBD3" w14:textId="752B57C4" w:rsidTr="00E8407F">
        <w:trPr>
          <w:gridAfter w:val="1"/>
          <w:wAfter w:w="7" w:type="dxa"/>
          <w:trHeight w:val="283"/>
          <w:jc w:val="center"/>
        </w:trPr>
        <w:tc>
          <w:tcPr>
            <w:tcW w:w="1415" w:type="dxa"/>
            <w:tcBorders>
              <w:top w:val="single" w:sz="2" w:space="0" w:color="auto"/>
              <w:bottom w:val="nil"/>
            </w:tcBorders>
            <w:vAlign w:val="center"/>
          </w:tcPr>
          <w:p w14:paraId="57B37FF2" w14:textId="2787FDF5" w:rsidR="002B5BE3" w:rsidRPr="00794981" w:rsidRDefault="002B5BE3" w:rsidP="002B5BE3">
            <w:pPr>
              <w:jc w:val="left"/>
              <w:rPr>
                <w:b/>
                <w:color w:val="000000"/>
                <w:sz w:val="20"/>
                <w:szCs w:val="20"/>
              </w:rPr>
            </w:pPr>
            <w:r>
              <w:rPr>
                <w:b/>
                <w:color w:val="000000"/>
                <w:sz w:val="20"/>
                <w:szCs w:val="20"/>
              </w:rPr>
              <w:t>PC turbine</w:t>
            </w:r>
          </w:p>
        </w:tc>
        <w:tc>
          <w:tcPr>
            <w:tcW w:w="1245" w:type="dxa"/>
            <w:tcBorders>
              <w:top w:val="single" w:sz="2" w:space="0" w:color="auto"/>
              <w:bottom w:val="nil"/>
            </w:tcBorders>
            <w:vAlign w:val="center"/>
          </w:tcPr>
          <w:p w14:paraId="1C4052BD" w14:textId="0A06262E" w:rsidR="002B5BE3" w:rsidRPr="002B5BE3" w:rsidRDefault="002B5BE3" w:rsidP="002B5BE3">
            <w:pPr>
              <w:jc w:val="right"/>
              <w:rPr>
                <w:color w:val="000000"/>
                <w:sz w:val="20"/>
                <w:szCs w:val="20"/>
              </w:rPr>
            </w:pPr>
            <w:r>
              <w:rPr>
                <w:color w:val="000000"/>
                <w:sz w:val="20"/>
                <w:szCs w:val="20"/>
              </w:rPr>
              <w:t>-</w:t>
            </w:r>
          </w:p>
        </w:tc>
        <w:tc>
          <w:tcPr>
            <w:tcW w:w="1247" w:type="dxa"/>
            <w:tcBorders>
              <w:top w:val="single" w:sz="2" w:space="0" w:color="auto"/>
              <w:bottom w:val="nil"/>
            </w:tcBorders>
            <w:shd w:val="clear" w:color="auto" w:fill="auto"/>
            <w:vAlign w:val="center"/>
          </w:tcPr>
          <w:p w14:paraId="6AB2DEBF" w14:textId="519D94CE" w:rsidR="002B5BE3" w:rsidRPr="0043729D" w:rsidRDefault="002B5BE3" w:rsidP="002B5BE3">
            <w:pPr>
              <w:jc w:val="right"/>
              <w:rPr>
                <w:color w:val="000000"/>
                <w:sz w:val="20"/>
                <w:szCs w:val="20"/>
                <w:vertAlign w:val="superscript"/>
              </w:rPr>
            </w:pPr>
            <w:r w:rsidRPr="002B5BE3">
              <w:rPr>
                <w:color w:val="000000"/>
                <w:sz w:val="20"/>
                <w:szCs w:val="20"/>
              </w:rPr>
              <w:t>37,792</w:t>
            </w:r>
            <w:r w:rsidR="0043729D">
              <w:rPr>
                <w:color w:val="000000"/>
                <w:sz w:val="20"/>
                <w:szCs w:val="20"/>
                <w:vertAlign w:val="superscript"/>
              </w:rPr>
              <w:t>1</w:t>
            </w:r>
          </w:p>
        </w:tc>
        <w:tc>
          <w:tcPr>
            <w:tcW w:w="1020" w:type="dxa"/>
            <w:tcBorders>
              <w:top w:val="single" w:sz="2" w:space="0" w:color="auto"/>
              <w:bottom w:val="nil"/>
            </w:tcBorders>
            <w:shd w:val="clear" w:color="auto" w:fill="auto"/>
            <w:vAlign w:val="center"/>
          </w:tcPr>
          <w:p w14:paraId="6B18272A" w14:textId="28F36058" w:rsidR="002B5BE3" w:rsidRPr="002B5BE3" w:rsidRDefault="002B5BE3" w:rsidP="002B5BE3">
            <w:pPr>
              <w:jc w:val="right"/>
              <w:rPr>
                <w:color w:val="000000"/>
                <w:sz w:val="20"/>
                <w:szCs w:val="20"/>
              </w:rPr>
            </w:pPr>
            <w:r>
              <w:rPr>
                <w:color w:val="000000"/>
                <w:sz w:val="20"/>
                <w:szCs w:val="20"/>
              </w:rPr>
              <w:t>0.531</w:t>
            </w:r>
          </w:p>
        </w:tc>
        <w:tc>
          <w:tcPr>
            <w:tcW w:w="1020" w:type="dxa"/>
            <w:tcBorders>
              <w:top w:val="single" w:sz="2" w:space="0" w:color="auto"/>
              <w:bottom w:val="nil"/>
            </w:tcBorders>
            <w:shd w:val="clear" w:color="auto" w:fill="auto"/>
            <w:vAlign w:val="center"/>
          </w:tcPr>
          <w:p w14:paraId="18A37809" w14:textId="1BC3DB33" w:rsidR="002B5BE3" w:rsidRPr="002B5BE3" w:rsidRDefault="002B5BE3" w:rsidP="002B5BE3">
            <w:pPr>
              <w:jc w:val="right"/>
              <w:rPr>
                <w:sz w:val="20"/>
                <w:szCs w:val="20"/>
              </w:rPr>
            </w:pPr>
            <w:r>
              <w:rPr>
                <w:sz w:val="20"/>
                <w:szCs w:val="20"/>
              </w:rPr>
              <w:t>-0.119</w:t>
            </w:r>
          </w:p>
        </w:tc>
        <w:tc>
          <w:tcPr>
            <w:tcW w:w="283" w:type="dxa"/>
            <w:tcBorders>
              <w:top w:val="single" w:sz="2" w:space="0" w:color="auto"/>
              <w:bottom w:val="nil"/>
            </w:tcBorders>
            <w:vAlign w:val="center"/>
          </w:tcPr>
          <w:p w14:paraId="273B05A5" w14:textId="77777777" w:rsidR="002B5BE3" w:rsidRPr="00794981" w:rsidRDefault="002B5BE3" w:rsidP="002B5BE3">
            <w:pPr>
              <w:jc w:val="center"/>
              <w:rPr>
                <w:b/>
                <w:sz w:val="20"/>
                <w:szCs w:val="20"/>
              </w:rPr>
            </w:pPr>
          </w:p>
        </w:tc>
        <w:tc>
          <w:tcPr>
            <w:tcW w:w="907" w:type="dxa"/>
            <w:tcBorders>
              <w:top w:val="single" w:sz="2" w:space="0" w:color="auto"/>
              <w:bottom w:val="nil"/>
            </w:tcBorders>
            <w:vAlign w:val="center"/>
          </w:tcPr>
          <w:p w14:paraId="26B8E19E" w14:textId="10B38FEB" w:rsidR="002B5BE3" w:rsidRPr="00B0371E" w:rsidRDefault="00B0371E" w:rsidP="005C2873">
            <w:pPr>
              <w:jc w:val="center"/>
              <w:rPr>
                <w:sz w:val="20"/>
                <w:szCs w:val="20"/>
              </w:rPr>
            </w:pPr>
            <w:r w:rsidRPr="00B0371E">
              <w:rPr>
                <w:sz w:val="20"/>
                <w:szCs w:val="20"/>
              </w:rPr>
              <w:t>13</w:t>
            </w:r>
          </w:p>
        </w:tc>
        <w:tc>
          <w:tcPr>
            <w:tcW w:w="1077" w:type="dxa"/>
            <w:tcBorders>
              <w:top w:val="single" w:sz="2" w:space="0" w:color="auto"/>
              <w:bottom w:val="nil"/>
            </w:tcBorders>
            <w:vAlign w:val="center"/>
          </w:tcPr>
          <w:p w14:paraId="75C20B4D" w14:textId="23A4AD1B" w:rsidR="002B5BE3" w:rsidRPr="00B0371E" w:rsidRDefault="00B0371E" w:rsidP="005C2873">
            <w:pPr>
              <w:jc w:val="center"/>
              <w:rPr>
                <w:sz w:val="20"/>
                <w:szCs w:val="20"/>
              </w:rPr>
            </w:pPr>
            <w:r>
              <w:rPr>
                <w:sz w:val="20"/>
                <w:szCs w:val="20"/>
              </w:rPr>
              <w:t>11-30</w:t>
            </w:r>
          </w:p>
        </w:tc>
        <w:tc>
          <w:tcPr>
            <w:tcW w:w="907" w:type="dxa"/>
            <w:tcBorders>
              <w:top w:val="single" w:sz="2" w:space="0" w:color="auto"/>
              <w:bottom w:val="nil"/>
            </w:tcBorders>
            <w:vAlign w:val="center"/>
          </w:tcPr>
          <w:p w14:paraId="1AD302CD" w14:textId="2B3B44CC" w:rsidR="002B5BE3" w:rsidRPr="00B0371E" w:rsidRDefault="00B0371E" w:rsidP="005C2873">
            <w:pPr>
              <w:jc w:val="center"/>
              <w:rPr>
                <w:sz w:val="20"/>
                <w:szCs w:val="20"/>
              </w:rPr>
            </w:pPr>
            <w:r>
              <w:rPr>
                <w:sz w:val="20"/>
                <w:szCs w:val="20"/>
              </w:rPr>
              <w:t>0.94</w:t>
            </w:r>
          </w:p>
        </w:tc>
      </w:tr>
      <w:tr w:rsidR="002B5BE3" w:rsidRPr="00794981" w14:paraId="4F5C63FD" w14:textId="2C1F2B0C" w:rsidTr="00E8407F">
        <w:trPr>
          <w:gridAfter w:val="1"/>
          <w:wAfter w:w="7" w:type="dxa"/>
          <w:trHeight w:val="283"/>
          <w:jc w:val="center"/>
        </w:trPr>
        <w:tc>
          <w:tcPr>
            <w:tcW w:w="1415" w:type="dxa"/>
            <w:tcBorders>
              <w:top w:val="nil"/>
              <w:left w:val="nil"/>
              <w:bottom w:val="nil"/>
              <w:right w:val="nil"/>
            </w:tcBorders>
            <w:vAlign w:val="center"/>
          </w:tcPr>
          <w:p w14:paraId="37B25249" w14:textId="1512CFA1" w:rsidR="002B5BE3" w:rsidRPr="00794981" w:rsidRDefault="002B5BE3" w:rsidP="00712BF6">
            <w:pPr>
              <w:jc w:val="left"/>
              <w:rPr>
                <w:b/>
                <w:color w:val="000000"/>
                <w:sz w:val="20"/>
                <w:szCs w:val="20"/>
              </w:rPr>
            </w:pPr>
            <w:r w:rsidRPr="00794981">
              <w:rPr>
                <w:b/>
                <w:color w:val="000000"/>
                <w:sz w:val="20"/>
                <w:szCs w:val="20"/>
              </w:rPr>
              <w:t>Pelton</w:t>
            </w:r>
          </w:p>
        </w:tc>
        <w:tc>
          <w:tcPr>
            <w:tcW w:w="1245" w:type="dxa"/>
            <w:tcBorders>
              <w:top w:val="nil"/>
              <w:left w:val="nil"/>
              <w:bottom w:val="nil"/>
              <w:right w:val="nil"/>
            </w:tcBorders>
            <w:vAlign w:val="center"/>
          </w:tcPr>
          <w:p w14:paraId="4F0B9482" w14:textId="3D10E970" w:rsidR="002B5BE3" w:rsidRPr="00794981" w:rsidRDefault="002B5BE3" w:rsidP="00F93B5B">
            <w:pPr>
              <w:jc w:val="right"/>
              <w:rPr>
                <w:color w:val="000000"/>
                <w:sz w:val="20"/>
                <w:szCs w:val="20"/>
              </w:rPr>
            </w:pPr>
            <w:r w:rsidRPr="00794981">
              <w:rPr>
                <w:color w:val="000000"/>
                <w:sz w:val="20"/>
                <w:szCs w:val="20"/>
              </w:rPr>
              <w:t>6,361</w:t>
            </w:r>
          </w:p>
        </w:tc>
        <w:tc>
          <w:tcPr>
            <w:tcW w:w="1247" w:type="dxa"/>
            <w:tcBorders>
              <w:top w:val="nil"/>
              <w:left w:val="nil"/>
              <w:bottom w:val="nil"/>
              <w:right w:val="nil"/>
            </w:tcBorders>
            <w:shd w:val="clear" w:color="auto" w:fill="auto"/>
            <w:vAlign w:val="center"/>
          </w:tcPr>
          <w:p w14:paraId="0A4D1ED7" w14:textId="4C48730F" w:rsidR="002B5BE3" w:rsidRPr="0043729D" w:rsidRDefault="002B5BE3" w:rsidP="00F93B5B">
            <w:pPr>
              <w:jc w:val="right"/>
              <w:rPr>
                <w:color w:val="000000"/>
                <w:sz w:val="20"/>
                <w:szCs w:val="20"/>
                <w:vertAlign w:val="superscript"/>
              </w:rPr>
            </w:pPr>
            <w:r w:rsidRPr="00794981">
              <w:rPr>
                <w:color w:val="000000"/>
                <w:sz w:val="20"/>
                <w:szCs w:val="20"/>
              </w:rPr>
              <w:t>7,316</w:t>
            </w:r>
            <w:r w:rsidR="0043729D">
              <w:rPr>
                <w:color w:val="000000"/>
                <w:sz w:val="20"/>
                <w:szCs w:val="20"/>
                <w:vertAlign w:val="superscript"/>
              </w:rPr>
              <w:t>2</w:t>
            </w:r>
          </w:p>
        </w:tc>
        <w:tc>
          <w:tcPr>
            <w:tcW w:w="1020" w:type="dxa"/>
            <w:tcBorders>
              <w:top w:val="nil"/>
              <w:left w:val="nil"/>
              <w:bottom w:val="nil"/>
              <w:right w:val="nil"/>
            </w:tcBorders>
            <w:shd w:val="clear" w:color="auto" w:fill="auto"/>
            <w:vAlign w:val="center"/>
          </w:tcPr>
          <w:p w14:paraId="4BA4C8E4" w14:textId="29E1FB36" w:rsidR="002B5BE3" w:rsidRPr="00794981" w:rsidRDefault="002B5BE3" w:rsidP="00712BF6">
            <w:pPr>
              <w:jc w:val="right"/>
              <w:rPr>
                <w:color w:val="000000"/>
                <w:sz w:val="20"/>
                <w:szCs w:val="20"/>
              </w:rPr>
            </w:pPr>
            <w:r w:rsidRPr="00794981">
              <w:rPr>
                <w:color w:val="000000"/>
                <w:sz w:val="20"/>
                <w:szCs w:val="20"/>
              </w:rPr>
              <w:t>0.698</w:t>
            </w:r>
          </w:p>
        </w:tc>
        <w:tc>
          <w:tcPr>
            <w:tcW w:w="1020" w:type="dxa"/>
            <w:tcBorders>
              <w:top w:val="nil"/>
              <w:left w:val="nil"/>
              <w:bottom w:val="nil"/>
              <w:right w:val="nil"/>
            </w:tcBorders>
            <w:shd w:val="clear" w:color="auto" w:fill="auto"/>
            <w:vAlign w:val="center"/>
          </w:tcPr>
          <w:p w14:paraId="383B208C" w14:textId="0831FD3A" w:rsidR="002B5BE3" w:rsidRPr="00794981" w:rsidRDefault="002B5BE3" w:rsidP="00712BF6">
            <w:pPr>
              <w:jc w:val="right"/>
              <w:rPr>
                <w:sz w:val="20"/>
                <w:szCs w:val="20"/>
              </w:rPr>
            </w:pPr>
            <w:r w:rsidRPr="00794981">
              <w:rPr>
                <w:color w:val="000000"/>
                <w:sz w:val="20"/>
                <w:szCs w:val="20"/>
              </w:rPr>
              <w:t>-0.114</w:t>
            </w:r>
          </w:p>
        </w:tc>
        <w:tc>
          <w:tcPr>
            <w:tcW w:w="283" w:type="dxa"/>
            <w:tcBorders>
              <w:top w:val="nil"/>
              <w:left w:val="nil"/>
              <w:bottom w:val="nil"/>
              <w:right w:val="nil"/>
            </w:tcBorders>
            <w:vAlign w:val="center"/>
          </w:tcPr>
          <w:p w14:paraId="24C27451" w14:textId="77777777" w:rsidR="002B5BE3" w:rsidRPr="00794981" w:rsidRDefault="002B5BE3" w:rsidP="002B5BE3">
            <w:pPr>
              <w:jc w:val="center"/>
              <w:rPr>
                <w:color w:val="000000"/>
                <w:sz w:val="20"/>
                <w:szCs w:val="20"/>
              </w:rPr>
            </w:pPr>
          </w:p>
        </w:tc>
        <w:tc>
          <w:tcPr>
            <w:tcW w:w="907" w:type="dxa"/>
            <w:tcBorders>
              <w:top w:val="nil"/>
              <w:left w:val="nil"/>
              <w:bottom w:val="nil"/>
              <w:right w:val="nil"/>
            </w:tcBorders>
            <w:vAlign w:val="center"/>
          </w:tcPr>
          <w:p w14:paraId="262C5B09" w14:textId="6E495D7C" w:rsidR="00B0371E" w:rsidRPr="00B0371E" w:rsidRDefault="00B0371E" w:rsidP="005C2873">
            <w:pPr>
              <w:jc w:val="center"/>
              <w:rPr>
                <w:color w:val="000000"/>
                <w:sz w:val="20"/>
                <w:szCs w:val="20"/>
              </w:rPr>
            </w:pPr>
            <w:r>
              <w:rPr>
                <w:color w:val="000000"/>
                <w:sz w:val="20"/>
                <w:szCs w:val="20"/>
              </w:rPr>
              <w:t>13</w:t>
            </w:r>
          </w:p>
        </w:tc>
        <w:tc>
          <w:tcPr>
            <w:tcW w:w="1077" w:type="dxa"/>
            <w:tcBorders>
              <w:top w:val="nil"/>
              <w:left w:val="nil"/>
              <w:bottom w:val="nil"/>
              <w:right w:val="nil"/>
            </w:tcBorders>
            <w:vAlign w:val="center"/>
          </w:tcPr>
          <w:p w14:paraId="04EA89FA" w14:textId="7F91A385" w:rsidR="002B5BE3" w:rsidRPr="00B0371E" w:rsidRDefault="00B0371E" w:rsidP="005C2873">
            <w:pPr>
              <w:jc w:val="center"/>
              <w:rPr>
                <w:color w:val="000000"/>
                <w:sz w:val="20"/>
                <w:szCs w:val="20"/>
              </w:rPr>
            </w:pPr>
            <w:r>
              <w:rPr>
                <w:color w:val="000000"/>
                <w:sz w:val="20"/>
                <w:szCs w:val="20"/>
              </w:rPr>
              <w:t>25-300</w:t>
            </w:r>
          </w:p>
        </w:tc>
        <w:tc>
          <w:tcPr>
            <w:tcW w:w="907" w:type="dxa"/>
            <w:tcBorders>
              <w:top w:val="nil"/>
              <w:left w:val="nil"/>
              <w:bottom w:val="nil"/>
              <w:right w:val="nil"/>
            </w:tcBorders>
            <w:vAlign w:val="center"/>
          </w:tcPr>
          <w:p w14:paraId="42C32428" w14:textId="1BCB0161" w:rsidR="002B5BE3" w:rsidRPr="00B0371E" w:rsidRDefault="00B0371E" w:rsidP="005C2873">
            <w:pPr>
              <w:jc w:val="center"/>
              <w:rPr>
                <w:color w:val="000000"/>
                <w:sz w:val="20"/>
                <w:szCs w:val="20"/>
              </w:rPr>
            </w:pPr>
            <w:r>
              <w:rPr>
                <w:color w:val="000000"/>
                <w:sz w:val="20"/>
                <w:szCs w:val="20"/>
              </w:rPr>
              <w:t>0.98</w:t>
            </w:r>
          </w:p>
        </w:tc>
      </w:tr>
      <w:tr w:rsidR="002B5BE3" w:rsidRPr="00794981" w14:paraId="7C077A0F" w14:textId="534EE03B" w:rsidTr="00E8407F">
        <w:trPr>
          <w:gridAfter w:val="1"/>
          <w:wAfter w:w="7" w:type="dxa"/>
          <w:trHeight w:val="283"/>
          <w:jc w:val="center"/>
        </w:trPr>
        <w:tc>
          <w:tcPr>
            <w:tcW w:w="1415" w:type="dxa"/>
            <w:tcBorders>
              <w:top w:val="nil"/>
            </w:tcBorders>
            <w:vAlign w:val="center"/>
          </w:tcPr>
          <w:p w14:paraId="52367DE1" w14:textId="763BC6DF" w:rsidR="002B5BE3" w:rsidRPr="00794981" w:rsidRDefault="002B5BE3" w:rsidP="00712BF6">
            <w:pPr>
              <w:jc w:val="left"/>
              <w:rPr>
                <w:b/>
                <w:color w:val="000000"/>
                <w:sz w:val="20"/>
                <w:szCs w:val="20"/>
              </w:rPr>
            </w:pPr>
            <w:r w:rsidRPr="00794981">
              <w:rPr>
                <w:b/>
                <w:color w:val="000000"/>
                <w:sz w:val="20"/>
                <w:szCs w:val="20"/>
              </w:rPr>
              <w:t>Francis</w:t>
            </w:r>
          </w:p>
        </w:tc>
        <w:tc>
          <w:tcPr>
            <w:tcW w:w="1245" w:type="dxa"/>
            <w:tcBorders>
              <w:top w:val="nil"/>
            </w:tcBorders>
            <w:vAlign w:val="center"/>
          </w:tcPr>
          <w:p w14:paraId="0F87FE8D" w14:textId="395A5EF0" w:rsidR="002B5BE3" w:rsidRPr="00794981" w:rsidRDefault="002B5BE3" w:rsidP="00F93B5B">
            <w:pPr>
              <w:jc w:val="right"/>
              <w:rPr>
                <w:color w:val="000000"/>
                <w:sz w:val="20"/>
                <w:szCs w:val="20"/>
              </w:rPr>
            </w:pPr>
            <w:r w:rsidRPr="00794981">
              <w:rPr>
                <w:color w:val="000000"/>
                <w:sz w:val="20"/>
                <w:szCs w:val="20"/>
              </w:rPr>
              <w:t>131</w:t>
            </w:r>
          </w:p>
        </w:tc>
        <w:tc>
          <w:tcPr>
            <w:tcW w:w="1247" w:type="dxa"/>
            <w:tcBorders>
              <w:top w:val="nil"/>
            </w:tcBorders>
            <w:shd w:val="clear" w:color="auto" w:fill="auto"/>
            <w:vAlign w:val="center"/>
          </w:tcPr>
          <w:p w14:paraId="6F3D2A95" w14:textId="6D44DD18" w:rsidR="002B5BE3" w:rsidRPr="0043729D" w:rsidRDefault="002B5BE3" w:rsidP="00F93B5B">
            <w:pPr>
              <w:jc w:val="right"/>
              <w:rPr>
                <w:color w:val="000000"/>
                <w:sz w:val="20"/>
                <w:szCs w:val="20"/>
                <w:vertAlign w:val="superscript"/>
              </w:rPr>
            </w:pPr>
            <w:r w:rsidRPr="00794981">
              <w:rPr>
                <w:color w:val="000000"/>
                <w:sz w:val="20"/>
                <w:szCs w:val="20"/>
              </w:rPr>
              <w:t>150</w:t>
            </w:r>
            <w:r w:rsidR="0043729D">
              <w:rPr>
                <w:color w:val="000000"/>
                <w:sz w:val="20"/>
                <w:szCs w:val="20"/>
                <w:vertAlign w:val="superscript"/>
              </w:rPr>
              <w:t>2</w:t>
            </w:r>
          </w:p>
        </w:tc>
        <w:tc>
          <w:tcPr>
            <w:tcW w:w="1020" w:type="dxa"/>
            <w:tcBorders>
              <w:top w:val="nil"/>
            </w:tcBorders>
            <w:shd w:val="clear" w:color="auto" w:fill="auto"/>
            <w:vAlign w:val="center"/>
          </w:tcPr>
          <w:p w14:paraId="18977B49" w14:textId="390F2D1D" w:rsidR="002B5BE3" w:rsidRPr="00794981" w:rsidRDefault="002B5BE3" w:rsidP="004405FE">
            <w:pPr>
              <w:jc w:val="right"/>
              <w:rPr>
                <w:color w:val="000000"/>
                <w:sz w:val="20"/>
                <w:szCs w:val="20"/>
              </w:rPr>
            </w:pPr>
            <w:r w:rsidRPr="00794981">
              <w:rPr>
                <w:color w:val="000000"/>
                <w:sz w:val="20"/>
                <w:szCs w:val="20"/>
              </w:rPr>
              <w:t>1.309</w:t>
            </w:r>
          </w:p>
        </w:tc>
        <w:tc>
          <w:tcPr>
            <w:tcW w:w="1020" w:type="dxa"/>
            <w:tcBorders>
              <w:top w:val="nil"/>
            </w:tcBorders>
            <w:shd w:val="clear" w:color="auto" w:fill="auto"/>
            <w:vAlign w:val="center"/>
          </w:tcPr>
          <w:p w14:paraId="5FF60415" w14:textId="12E0E86E" w:rsidR="002B5BE3" w:rsidRPr="00794981" w:rsidRDefault="002B5BE3" w:rsidP="00712BF6">
            <w:pPr>
              <w:jc w:val="right"/>
              <w:rPr>
                <w:sz w:val="20"/>
                <w:szCs w:val="20"/>
              </w:rPr>
            </w:pPr>
            <w:r w:rsidRPr="00794981">
              <w:rPr>
                <w:color w:val="000000"/>
                <w:sz w:val="20"/>
                <w:szCs w:val="20"/>
              </w:rPr>
              <w:t>0.028</w:t>
            </w:r>
          </w:p>
        </w:tc>
        <w:tc>
          <w:tcPr>
            <w:tcW w:w="283" w:type="dxa"/>
            <w:tcBorders>
              <w:top w:val="nil"/>
              <w:bottom w:val="nil"/>
            </w:tcBorders>
            <w:vAlign w:val="center"/>
          </w:tcPr>
          <w:p w14:paraId="1CBA310A" w14:textId="77777777" w:rsidR="002B5BE3" w:rsidRPr="00794981" w:rsidRDefault="002B5BE3" w:rsidP="002B5BE3">
            <w:pPr>
              <w:jc w:val="center"/>
              <w:rPr>
                <w:color w:val="000000"/>
                <w:sz w:val="20"/>
                <w:szCs w:val="20"/>
              </w:rPr>
            </w:pPr>
          </w:p>
        </w:tc>
        <w:tc>
          <w:tcPr>
            <w:tcW w:w="907" w:type="dxa"/>
            <w:tcBorders>
              <w:top w:val="nil"/>
            </w:tcBorders>
            <w:vAlign w:val="center"/>
          </w:tcPr>
          <w:p w14:paraId="23A38DD3" w14:textId="0F943D49" w:rsidR="002B5BE3" w:rsidRPr="00B0371E" w:rsidRDefault="00B0371E" w:rsidP="005C2873">
            <w:pPr>
              <w:jc w:val="center"/>
              <w:rPr>
                <w:color w:val="000000"/>
                <w:sz w:val="20"/>
                <w:szCs w:val="20"/>
              </w:rPr>
            </w:pPr>
            <w:r>
              <w:rPr>
                <w:color w:val="000000"/>
                <w:sz w:val="20"/>
                <w:szCs w:val="20"/>
              </w:rPr>
              <w:t>6</w:t>
            </w:r>
          </w:p>
        </w:tc>
        <w:tc>
          <w:tcPr>
            <w:tcW w:w="1077" w:type="dxa"/>
            <w:tcBorders>
              <w:top w:val="nil"/>
            </w:tcBorders>
            <w:vAlign w:val="center"/>
          </w:tcPr>
          <w:p w14:paraId="28736CCF" w14:textId="113B26CC" w:rsidR="002B5BE3" w:rsidRPr="00B0371E" w:rsidRDefault="00B0371E" w:rsidP="005C2873">
            <w:pPr>
              <w:jc w:val="center"/>
              <w:rPr>
                <w:color w:val="000000"/>
                <w:sz w:val="20"/>
                <w:szCs w:val="20"/>
              </w:rPr>
            </w:pPr>
            <w:r>
              <w:rPr>
                <w:color w:val="000000"/>
                <w:sz w:val="20"/>
                <w:szCs w:val="20"/>
              </w:rPr>
              <w:t>80-300</w:t>
            </w:r>
          </w:p>
        </w:tc>
        <w:tc>
          <w:tcPr>
            <w:tcW w:w="907" w:type="dxa"/>
            <w:tcBorders>
              <w:top w:val="nil"/>
            </w:tcBorders>
            <w:vAlign w:val="center"/>
          </w:tcPr>
          <w:p w14:paraId="13FD1F23" w14:textId="5600B3B7" w:rsidR="002B5BE3" w:rsidRPr="00B0371E" w:rsidRDefault="00B0371E" w:rsidP="005C2873">
            <w:pPr>
              <w:jc w:val="center"/>
              <w:rPr>
                <w:color w:val="000000"/>
                <w:sz w:val="20"/>
                <w:szCs w:val="20"/>
              </w:rPr>
            </w:pPr>
            <w:r>
              <w:rPr>
                <w:color w:val="000000"/>
                <w:sz w:val="20"/>
                <w:szCs w:val="20"/>
              </w:rPr>
              <w:t>0.98</w:t>
            </w:r>
          </w:p>
        </w:tc>
      </w:tr>
      <w:tr w:rsidR="002B5BE3" w:rsidRPr="00794981" w14:paraId="3A8B6E5B" w14:textId="70A0442C" w:rsidTr="00E8407F">
        <w:trPr>
          <w:gridAfter w:val="1"/>
          <w:wAfter w:w="7" w:type="dxa"/>
          <w:trHeight w:val="283"/>
          <w:jc w:val="center"/>
        </w:trPr>
        <w:tc>
          <w:tcPr>
            <w:tcW w:w="1415" w:type="dxa"/>
            <w:tcBorders>
              <w:left w:val="nil"/>
              <w:bottom w:val="single" w:sz="4" w:space="0" w:color="auto"/>
              <w:right w:val="nil"/>
            </w:tcBorders>
            <w:vAlign w:val="center"/>
          </w:tcPr>
          <w:p w14:paraId="02ABCECB" w14:textId="4EBE206D" w:rsidR="002B5BE3" w:rsidRPr="00794981" w:rsidRDefault="002B5BE3" w:rsidP="00712BF6">
            <w:pPr>
              <w:jc w:val="left"/>
              <w:rPr>
                <w:b/>
                <w:color w:val="000000"/>
                <w:sz w:val="20"/>
                <w:szCs w:val="20"/>
              </w:rPr>
            </w:pPr>
            <w:r w:rsidRPr="00794981">
              <w:rPr>
                <w:b/>
                <w:color w:val="000000"/>
                <w:sz w:val="20"/>
                <w:szCs w:val="20"/>
              </w:rPr>
              <w:t>Kaplan</w:t>
            </w:r>
          </w:p>
        </w:tc>
        <w:tc>
          <w:tcPr>
            <w:tcW w:w="1245" w:type="dxa"/>
            <w:tcBorders>
              <w:left w:val="nil"/>
              <w:bottom w:val="single" w:sz="4" w:space="0" w:color="auto"/>
              <w:right w:val="nil"/>
            </w:tcBorders>
            <w:vAlign w:val="center"/>
          </w:tcPr>
          <w:p w14:paraId="1428E424" w14:textId="3E1FE5EA" w:rsidR="002B5BE3" w:rsidRPr="00794981" w:rsidRDefault="002B5BE3" w:rsidP="00F93B5B">
            <w:pPr>
              <w:jc w:val="right"/>
              <w:rPr>
                <w:color w:val="000000"/>
                <w:sz w:val="20"/>
                <w:szCs w:val="20"/>
              </w:rPr>
            </w:pPr>
            <w:r w:rsidRPr="00794981">
              <w:rPr>
                <w:color w:val="000000"/>
                <w:sz w:val="20"/>
                <w:szCs w:val="20"/>
              </w:rPr>
              <w:t>19,264</w:t>
            </w:r>
          </w:p>
        </w:tc>
        <w:tc>
          <w:tcPr>
            <w:tcW w:w="1247" w:type="dxa"/>
            <w:tcBorders>
              <w:left w:val="nil"/>
              <w:bottom w:val="single" w:sz="4" w:space="0" w:color="auto"/>
              <w:right w:val="nil"/>
            </w:tcBorders>
            <w:shd w:val="clear" w:color="auto" w:fill="auto"/>
            <w:vAlign w:val="center"/>
          </w:tcPr>
          <w:p w14:paraId="7FC4FADD" w14:textId="050379F4" w:rsidR="002B5BE3" w:rsidRPr="0043729D" w:rsidRDefault="002B5BE3" w:rsidP="00F93B5B">
            <w:pPr>
              <w:jc w:val="right"/>
              <w:rPr>
                <w:color w:val="000000"/>
                <w:sz w:val="20"/>
                <w:szCs w:val="20"/>
                <w:vertAlign w:val="superscript"/>
              </w:rPr>
            </w:pPr>
            <w:r w:rsidRPr="00794981">
              <w:rPr>
                <w:color w:val="000000"/>
                <w:sz w:val="20"/>
                <w:szCs w:val="20"/>
              </w:rPr>
              <w:t>22,155</w:t>
            </w:r>
            <w:r w:rsidR="0043729D">
              <w:rPr>
                <w:color w:val="000000"/>
                <w:sz w:val="20"/>
                <w:szCs w:val="20"/>
                <w:vertAlign w:val="superscript"/>
              </w:rPr>
              <w:t>2</w:t>
            </w:r>
          </w:p>
        </w:tc>
        <w:tc>
          <w:tcPr>
            <w:tcW w:w="1020" w:type="dxa"/>
            <w:tcBorders>
              <w:left w:val="nil"/>
              <w:bottom w:val="single" w:sz="4" w:space="0" w:color="auto"/>
              <w:right w:val="nil"/>
            </w:tcBorders>
            <w:shd w:val="clear" w:color="auto" w:fill="auto"/>
            <w:vAlign w:val="center"/>
          </w:tcPr>
          <w:p w14:paraId="42D8F38F" w14:textId="7DAC53AA" w:rsidR="002B5BE3" w:rsidRPr="00794981" w:rsidRDefault="002B5BE3" w:rsidP="00712BF6">
            <w:pPr>
              <w:jc w:val="right"/>
              <w:rPr>
                <w:color w:val="000000"/>
                <w:sz w:val="20"/>
                <w:szCs w:val="20"/>
              </w:rPr>
            </w:pPr>
            <w:r w:rsidRPr="00794981">
              <w:rPr>
                <w:color w:val="000000"/>
                <w:sz w:val="20"/>
                <w:szCs w:val="20"/>
              </w:rPr>
              <w:t>0.440</w:t>
            </w:r>
          </w:p>
        </w:tc>
        <w:tc>
          <w:tcPr>
            <w:tcW w:w="1020" w:type="dxa"/>
            <w:tcBorders>
              <w:left w:val="nil"/>
              <w:bottom w:val="single" w:sz="4" w:space="0" w:color="auto"/>
              <w:right w:val="nil"/>
            </w:tcBorders>
            <w:shd w:val="clear" w:color="auto" w:fill="auto"/>
            <w:vAlign w:val="center"/>
          </w:tcPr>
          <w:p w14:paraId="033F9D8A" w14:textId="00541384" w:rsidR="002B5BE3" w:rsidRPr="00794981" w:rsidRDefault="002B5BE3" w:rsidP="00712BF6">
            <w:pPr>
              <w:jc w:val="right"/>
              <w:rPr>
                <w:sz w:val="20"/>
                <w:szCs w:val="20"/>
              </w:rPr>
            </w:pPr>
            <w:r w:rsidRPr="00794981">
              <w:rPr>
                <w:color w:val="000000"/>
                <w:sz w:val="20"/>
                <w:szCs w:val="20"/>
              </w:rPr>
              <w:t>-0.152</w:t>
            </w:r>
          </w:p>
        </w:tc>
        <w:tc>
          <w:tcPr>
            <w:tcW w:w="283" w:type="dxa"/>
            <w:tcBorders>
              <w:top w:val="nil"/>
              <w:left w:val="nil"/>
              <w:bottom w:val="single" w:sz="4" w:space="0" w:color="auto"/>
              <w:right w:val="nil"/>
            </w:tcBorders>
            <w:vAlign w:val="center"/>
          </w:tcPr>
          <w:p w14:paraId="1F87B411" w14:textId="77777777" w:rsidR="002B5BE3" w:rsidRPr="00794981" w:rsidRDefault="002B5BE3" w:rsidP="002B5BE3">
            <w:pPr>
              <w:jc w:val="center"/>
              <w:rPr>
                <w:color w:val="000000"/>
                <w:sz w:val="20"/>
                <w:szCs w:val="20"/>
              </w:rPr>
            </w:pPr>
          </w:p>
        </w:tc>
        <w:tc>
          <w:tcPr>
            <w:tcW w:w="907" w:type="dxa"/>
            <w:tcBorders>
              <w:left w:val="nil"/>
              <w:bottom w:val="single" w:sz="4" w:space="0" w:color="auto"/>
              <w:right w:val="nil"/>
            </w:tcBorders>
            <w:vAlign w:val="center"/>
          </w:tcPr>
          <w:p w14:paraId="00B12AED" w14:textId="44FFC7E6" w:rsidR="002B5BE3" w:rsidRPr="00B0371E" w:rsidRDefault="00B0371E" w:rsidP="005C2873">
            <w:pPr>
              <w:jc w:val="center"/>
              <w:rPr>
                <w:color w:val="000000"/>
                <w:sz w:val="20"/>
                <w:szCs w:val="20"/>
              </w:rPr>
            </w:pPr>
            <w:r>
              <w:rPr>
                <w:color w:val="000000"/>
                <w:sz w:val="20"/>
                <w:szCs w:val="20"/>
              </w:rPr>
              <w:t>23</w:t>
            </w:r>
          </w:p>
        </w:tc>
        <w:tc>
          <w:tcPr>
            <w:tcW w:w="1077" w:type="dxa"/>
            <w:tcBorders>
              <w:left w:val="nil"/>
              <w:bottom w:val="single" w:sz="4" w:space="0" w:color="auto"/>
              <w:right w:val="nil"/>
            </w:tcBorders>
            <w:vAlign w:val="center"/>
          </w:tcPr>
          <w:p w14:paraId="090150FE" w14:textId="254C0ECB" w:rsidR="002B5BE3" w:rsidRPr="00B0371E" w:rsidRDefault="00B0371E" w:rsidP="005C2873">
            <w:pPr>
              <w:jc w:val="center"/>
              <w:rPr>
                <w:color w:val="000000"/>
                <w:sz w:val="20"/>
                <w:szCs w:val="20"/>
              </w:rPr>
            </w:pPr>
            <w:r>
              <w:rPr>
                <w:color w:val="000000"/>
                <w:sz w:val="20"/>
                <w:szCs w:val="20"/>
              </w:rPr>
              <w:t>9-300</w:t>
            </w:r>
          </w:p>
        </w:tc>
        <w:tc>
          <w:tcPr>
            <w:tcW w:w="907" w:type="dxa"/>
            <w:tcBorders>
              <w:left w:val="nil"/>
              <w:bottom w:val="single" w:sz="4" w:space="0" w:color="auto"/>
              <w:right w:val="nil"/>
            </w:tcBorders>
            <w:vAlign w:val="center"/>
          </w:tcPr>
          <w:p w14:paraId="4F64509B" w14:textId="73FB4646" w:rsidR="002B5BE3" w:rsidRPr="00B0371E" w:rsidRDefault="00B0371E" w:rsidP="005C2873">
            <w:pPr>
              <w:jc w:val="center"/>
              <w:rPr>
                <w:color w:val="000000"/>
                <w:sz w:val="20"/>
                <w:szCs w:val="20"/>
              </w:rPr>
            </w:pPr>
            <w:r>
              <w:rPr>
                <w:color w:val="000000"/>
                <w:sz w:val="20"/>
                <w:szCs w:val="20"/>
              </w:rPr>
              <w:t>0.98</w:t>
            </w:r>
          </w:p>
        </w:tc>
      </w:tr>
      <w:tr w:rsidR="002B5BE3" w:rsidRPr="00841F3F" w14:paraId="77538F79" w14:textId="5675377A" w:rsidTr="00513B27">
        <w:trPr>
          <w:trHeight w:val="255"/>
          <w:jc w:val="center"/>
        </w:trPr>
        <w:tc>
          <w:tcPr>
            <w:tcW w:w="9128" w:type="dxa"/>
            <w:gridSpan w:val="10"/>
            <w:tcBorders>
              <w:top w:val="single" w:sz="4" w:space="0" w:color="auto"/>
              <w:left w:val="nil"/>
              <w:bottom w:val="nil"/>
              <w:right w:val="nil"/>
            </w:tcBorders>
            <w:vAlign w:val="center"/>
          </w:tcPr>
          <w:p w14:paraId="681F857F" w14:textId="43C2A5CA" w:rsidR="0043729D" w:rsidRPr="0043729D" w:rsidRDefault="0043729D" w:rsidP="0043729D">
            <w:pPr>
              <w:jc w:val="left"/>
              <w:rPr>
                <w:sz w:val="18"/>
                <w:szCs w:val="18"/>
              </w:rPr>
            </w:pPr>
            <w:r>
              <w:rPr>
                <w:sz w:val="18"/>
                <w:szCs w:val="18"/>
              </w:rPr>
              <w:t xml:space="preserve">* </w:t>
            </w:r>
            <w:r w:rsidR="00CC53D9">
              <w:rPr>
                <w:sz w:val="18"/>
                <w:szCs w:val="18"/>
              </w:rPr>
              <w:t>It is assumed turbine/generator fixed price across Europe</w:t>
            </w:r>
            <w:r w:rsidR="00F42795">
              <w:rPr>
                <w:sz w:val="18"/>
                <w:szCs w:val="18"/>
              </w:rPr>
              <w:t xml:space="preserve"> (</w:t>
            </w:r>
            <w:r w:rsidR="00CC53D9">
              <w:rPr>
                <w:sz w:val="18"/>
                <w:szCs w:val="18"/>
              </w:rPr>
              <w:t xml:space="preserve">unlike </w:t>
            </w:r>
            <w:r w:rsidR="00881BF9">
              <w:rPr>
                <w:sz w:val="18"/>
                <w:szCs w:val="18"/>
              </w:rPr>
              <w:t xml:space="preserve">the other project </w:t>
            </w:r>
            <w:r w:rsidR="00CC53D9">
              <w:rPr>
                <w:sz w:val="18"/>
                <w:szCs w:val="18"/>
              </w:rPr>
              <w:t>costs e.g. installation</w:t>
            </w:r>
            <w:r w:rsidR="00881BF9">
              <w:rPr>
                <w:sz w:val="18"/>
                <w:szCs w:val="18"/>
              </w:rPr>
              <w:t>)</w:t>
            </w:r>
          </w:p>
          <w:p w14:paraId="716A2B54" w14:textId="14E2A3CA" w:rsidR="0043729D" w:rsidRDefault="0043729D" w:rsidP="002B5BE3">
            <w:pPr>
              <w:jc w:val="left"/>
              <w:rPr>
                <w:sz w:val="18"/>
                <w:szCs w:val="18"/>
              </w:rPr>
            </w:pPr>
            <w:r>
              <w:rPr>
                <w:sz w:val="18"/>
                <w:szCs w:val="18"/>
                <w:vertAlign w:val="superscript"/>
              </w:rPr>
              <w:t>1</w:t>
            </w:r>
            <w:r w:rsidR="002B5BE3" w:rsidRPr="00794981">
              <w:rPr>
                <w:sz w:val="18"/>
                <w:szCs w:val="18"/>
              </w:rPr>
              <w:t xml:space="preserve"> </w:t>
            </w:r>
            <w:r>
              <w:rPr>
                <w:sz w:val="18"/>
                <w:szCs w:val="18"/>
              </w:rPr>
              <w:t>Based on 2014 UK pricing list and changed to Euro rate.</w:t>
            </w:r>
          </w:p>
          <w:p w14:paraId="69DE361C" w14:textId="1D5EFE2B" w:rsidR="0043729D" w:rsidRPr="00794981" w:rsidRDefault="0043729D" w:rsidP="00CC53D9">
            <w:pPr>
              <w:jc w:val="left"/>
              <w:rPr>
                <w:sz w:val="18"/>
                <w:szCs w:val="18"/>
              </w:rPr>
            </w:pPr>
            <w:r>
              <w:rPr>
                <w:sz w:val="18"/>
                <w:szCs w:val="18"/>
                <w:vertAlign w:val="superscript"/>
              </w:rPr>
              <w:t>2</w:t>
            </w:r>
            <w:r>
              <w:rPr>
                <w:sz w:val="18"/>
                <w:szCs w:val="18"/>
              </w:rPr>
              <w:t xml:space="preserve"> </w:t>
            </w:r>
            <w:r w:rsidR="002B5BE3" w:rsidRPr="00794981">
              <w:rPr>
                <w:sz w:val="18"/>
                <w:szCs w:val="18"/>
              </w:rPr>
              <w:t xml:space="preserve">Calculated based on </w:t>
            </w:r>
            <w:r w:rsidR="002B5BE3">
              <w:rPr>
                <w:sz w:val="18"/>
                <w:szCs w:val="18"/>
              </w:rPr>
              <w:t xml:space="preserve">2014 Euro </w:t>
            </w:r>
            <w:r w:rsidR="002B5BE3" w:rsidRPr="00794981">
              <w:rPr>
                <w:sz w:val="18"/>
                <w:szCs w:val="18"/>
              </w:rPr>
              <w:t xml:space="preserve">Spanish inflation </w:t>
            </w:r>
            <w:r w:rsidR="002B5BE3">
              <w:rPr>
                <w:sz w:val="18"/>
                <w:szCs w:val="18"/>
              </w:rPr>
              <w:t xml:space="preserve">rate </w:t>
            </w:r>
            <w:r w:rsidR="00881BF9">
              <w:rPr>
                <w:sz w:val="18"/>
                <w:szCs w:val="18"/>
              </w:rPr>
              <w:t>since 2009 for turbines installed</w:t>
            </w:r>
            <w:r w:rsidR="002B5BE3" w:rsidRPr="00794981">
              <w:rPr>
                <w:sz w:val="18"/>
                <w:szCs w:val="18"/>
              </w:rPr>
              <w:t xml:space="preserve"> in Spain.</w:t>
            </w:r>
          </w:p>
        </w:tc>
      </w:tr>
    </w:tbl>
    <w:p w14:paraId="0932B2CE" w14:textId="77777777" w:rsidR="0005360E" w:rsidRDefault="0005360E" w:rsidP="0078571C">
      <w:pPr>
        <w:spacing w:line="480" w:lineRule="auto"/>
      </w:pPr>
    </w:p>
    <w:p w14:paraId="2ADAFDF7" w14:textId="0CAEEC7E" w:rsidR="009C3B2F" w:rsidRPr="008D0AD3" w:rsidRDefault="009C3B2F" w:rsidP="0078571C">
      <w:pPr>
        <w:spacing w:line="480" w:lineRule="auto"/>
      </w:pPr>
      <w:r>
        <w:t>The</w:t>
      </w:r>
      <w:r w:rsidR="00D57A5A">
        <w:t xml:space="preserve"> </w:t>
      </w:r>
      <w:r w:rsidR="008D0AD3">
        <w:t>equations</w:t>
      </w:r>
      <w:r w:rsidR="00D57A5A">
        <w:t xml:space="preserve"> provided a reasonably accurate estimate of the turbine and generator costs </w:t>
      </w:r>
      <w:r w:rsidR="00601725">
        <w:t xml:space="preserve">and payback </w:t>
      </w:r>
      <w:r w:rsidR="008D0AD3">
        <w:t xml:space="preserve">within a </w:t>
      </w:r>
      <w:r w:rsidR="008D0AD3" w:rsidRPr="008D0AD3">
        <w:t xml:space="preserve">range of ±12% for the PC turbine, </w:t>
      </w:r>
      <w:r w:rsidR="008D0AD3">
        <w:rPr>
          <w:rFonts w:ascii="Calibri" w:hAnsi="Calibri"/>
        </w:rPr>
        <w:t>±</w:t>
      </w:r>
      <w:r w:rsidR="008D0AD3" w:rsidRPr="008D0AD3">
        <w:t xml:space="preserve">20% for the </w:t>
      </w:r>
      <w:r w:rsidR="008D0AD3">
        <w:t xml:space="preserve">Pelton and Francis turbines and </w:t>
      </w:r>
      <w:r w:rsidR="008D0AD3">
        <w:rPr>
          <w:rFonts w:ascii="Calibri" w:hAnsi="Calibri"/>
        </w:rPr>
        <w:t>±</w:t>
      </w:r>
      <w:r w:rsidR="008D0AD3">
        <w:t>30% for the Kaplan turbines.</w:t>
      </w:r>
      <w:r w:rsidR="00D52125">
        <w:t xml:space="preserve"> </w:t>
      </w:r>
      <w:r w:rsidR="008C45D9">
        <w:t>T</w:t>
      </w:r>
      <w:r w:rsidR="00D52125">
        <w:t xml:space="preserve">he </w:t>
      </w:r>
      <w:r w:rsidR="00333BF6">
        <w:t xml:space="preserve">lack of lower scale MHP </w:t>
      </w:r>
      <w:r w:rsidR="00D52125">
        <w:t xml:space="preserve">data </w:t>
      </w:r>
      <w:r w:rsidR="00333BF6">
        <w:t xml:space="preserve">that was used </w:t>
      </w:r>
      <w:r w:rsidR="00D52125">
        <w:t xml:space="preserve">to generate the equation </w:t>
      </w:r>
      <w:r w:rsidR="008C45D9">
        <w:t xml:space="preserve">for the Francis turbine costs </w:t>
      </w:r>
      <w:r w:rsidR="00333BF6">
        <w:t>(n = 6, sites 80-300 kW</w:t>
      </w:r>
      <w:r w:rsidR="00D52125">
        <w:t>)</w:t>
      </w:r>
      <w:r w:rsidR="00333BF6">
        <w:t xml:space="preserve"> led to </w:t>
      </w:r>
      <w:r w:rsidR="00D52125">
        <w:t>th</w:t>
      </w:r>
      <w:r w:rsidR="00333BF6">
        <w:t>is</w:t>
      </w:r>
      <w:r w:rsidR="00D52125">
        <w:t xml:space="preserve"> turbine not </w:t>
      </w:r>
      <w:r w:rsidR="00333BF6">
        <w:t xml:space="preserve">being </w:t>
      </w:r>
      <w:r w:rsidR="00D52125">
        <w:t>considered in the economic assessment for this study.</w:t>
      </w:r>
    </w:p>
    <w:p w14:paraId="61BA0B2E" w14:textId="77777777" w:rsidR="009C3B2F" w:rsidRPr="0005360E" w:rsidRDefault="009C3B2F" w:rsidP="0078571C">
      <w:pPr>
        <w:spacing w:line="480" w:lineRule="auto"/>
      </w:pPr>
    </w:p>
    <w:p w14:paraId="28C9E15D" w14:textId="77777777" w:rsidR="009838F5" w:rsidRPr="009838F5" w:rsidRDefault="008D369A" w:rsidP="0078571C">
      <w:pPr>
        <w:pStyle w:val="Heading2"/>
        <w:spacing w:line="480" w:lineRule="auto"/>
      </w:pPr>
      <w:r>
        <w:t>GIS d</w:t>
      </w:r>
      <w:r w:rsidR="009838F5" w:rsidRPr="009838F5">
        <w:t>ata</w:t>
      </w:r>
      <w:r>
        <w:t xml:space="preserve">base and </w:t>
      </w:r>
      <w:r w:rsidR="0040053F">
        <w:t>mapping re</w:t>
      </w:r>
      <w:r>
        <w:t>s</w:t>
      </w:r>
      <w:r w:rsidR="009838F5" w:rsidRPr="009838F5">
        <w:t>ources</w:t>
      </w:r>
    </w:p>
    <w:p w14:paraId="1DB2D04D" w14:textId="3048ED01" w:rsidR="00471181" w:rsidRPr="00F61F33" w:rsidRDefault="00D932FB" w:rsidP="0078571C">
      <w:pPr>
        <w:spacing w:line="480" w:lineRule="auto"/>
      </w:pPr>
      <w:r>
        <w:lastRenderedPageBreak/>
        <w:t>For the</w:t>
      </w:r>
      <w:r w:rsidRPr="007E5EF4">
        <w:t xml:space="preserve"> </w:t>
      </w:r>
      <w:r w:rsidR="006412B9" w:rsidRPr="007E5EF4">
        <w:t>GIS database</w:t>
      </w:r>
      <w:r>
        <w:t>, t</w:t>
      </w:r>
      <w:r w:rsidR="007E5EF4" w:rsidRPr="007E5EF4">
        <w:t xml:space="preserve">he European Terrestrial Reference System (ETRS89) was used as it is the EU-recommended frame of reference for geodata for </w:t>
      </w:r>
      <w:r w:rsidR="007E5EF4" w:rsidRPr="00E13D08">
        <w:t xml:space="preserve">Europe </w:t>
      </w:r>
      <w:r w:rsidR="007E5EF4" w:rsidRPr="00E13D08">
        <w:fldChar w:fldCharType="begin"/>
      </w:r>
      <w:r w:rsidR="00A74F2C">
        <w:instrText xml:space="preserve"> ADDIN EN.CITE &lt;EndNote&gt;&lt;Cite&gt;&lt;Author&gt;Georepository&lt;/Author&gt;&lt;Year&gt;2014&lt;/Year&gt;&lt;RecNum&gt;298&lt;/RecNum&gt;&lt;DisplayText&gt;[28]&lt;/DisplayText&gt;&lt;record&gt;&lt;rec-number&gt;298&lt;/rec-number&gt;&lt;foreign-keys&gt;&lt;key app="EN" db-id="e9rav2ttda9t9re5pfyxxdamzwpp5v00xdx5" timestamp="1405091580"&gt;298&lt;/key&gt;&lt;/foreign-keys&gt;&lt;ref-type name="Web Page"&gt;12&lt;/ref-type&gt;&lt;contributors&gt;&lt;authors&gt;&lt;author&gt;Georepository,&lt;/author&gt;&lt;/authors&gt;&lt;/contributors&gt;&lt;titles&gt;&lt;title&gt;Datum: European Terrestrial Reference System 1989&lt;/title&gt;&lt;secondary-title&gt;Geodetic Datum used in Europe - ETRS89&lt;/secondary-title&gt;&lt;/titles&gt;&lt;volume&gt;2014&lt;/volume&gt;&lt;number&gt;June&lt;/number&gt;&lt;dates&gt;&lt;year&gt;2014&lt;/year&gt;&lt;/dates&gt;&lt;urls&gt;&lt;related-urls&gt;&lt;url&gt;http://www.euref-iag.net&lt;/url&gt;&lt;/related-urls&gt;&lt;/urls&gt;&lt;/record&gt;&lt;/Cite&gt;&lt;/EndNote&gt;</w:instrText>
      </w:r>
      <w:r w:rsidR="007E5EF4" w:rsidRPr="00E13D08">
        <w:fldChar w:fldCharType="separate"/>
      </w:r>
      <w:r w:rsidR="00A74F2C">
        <w:rPr>
          <w:noProof/>
        </w:rPr>
        <w:t>[28]</w:t>
      </w:r>
      <w:r w:rsidR="007E5EF4" w:rsidRPr="00E13D08">
        <w:fldChar w:fldCharType="end"/>
      </w:r>
      <w:r w:rsidR="007E5EF4" w:rsidRPr="00E13D08">
        <w:t xml:space="preserve">. </w:t>
      </w:r>
      <w:r w:rsidR="00E13D08" w:rsidRPr="00E13D08">
        <w:t xml:space="preserve">The geodatabase allowed for a spatial and temporal examination of site characteristics and allowed for a comparison of energy recovery and project cost data. </w:t>
      </w:r>
      <w:r w:rsidR="007E5EF4" w:rsidRPr="00E13D08">
        <w:t>T</w:t>
      </w:r>
      <w:r w:rsidR="006E1B19" w:rsidRPr="00E13D08">
        <w:t>h</w:t>
      </w:r>
      <w:r w:rsidR="007E5EF4" w:rsidRPr="00E13D08">
        <w:t>e</w:t>
      </w:r>
      <w:r w:rsidR="006E1B19" w:rsidRPr="00E13D08">
        <w:t xml:space="preserve"> database </w:t>
      </w:r>
      <w:r w:rsidR="006E1B19" w:rsidRPr="007E5EF4">
        <w:t>provide</w:t>
      </w:r>
      <w:r w:rsidR="008B4A7E" w:rsidRPr="007E5EF4">
        <w:t>d</w:t>
      </w:r>
      <w:r w:rsidR="00614B7C">
        <w:t xml:space="preserve"> the key variables</w:t>
      </w:r>
      <w:r w:rsidR="006E1B19" w:rsidRPr="007E5EF4">
        <w:t>: site type (e.g. BPT</w:t>
      </w:r>
      <w:r w:rsidR="008E38AC">
        <w:t xml:space="preserve"> or PRV</w:t>
      </w:r>
      <w:r w:rsidR="006E1B19" w:rsidRPr="007E5EF4">
        <w:t>)</w:t>
      </w:r>
      <w:r w:rsidR="00A642B8">
        <w:t>;</w:t>
      </w:r>
      <w:r w:rsidR="006E1B19" w:rsidRPr="007E5EF4">
        <w:t xml:space="preserve"> coordinates (longitude and </w:t>
      </w:r>
      <w:r w:rsidR="006E1B19" w:rsidRPr="000F6587">
        <w:t>latitude</w:t>
      </w:r>
      <w:r w:rsidR="000F6587">
        <w:t>,</w:t>
      </w:r>
      <w:r w:rsidR="00B914B7" w:rsidRPr="000F6587">
        <w:t xml:space="preserve"> </w:t>
      </w:r>
      <w:r w:rsidR="000F6587" w:rsidRPr="000F6587">
        <w:t>ETRS</w:t>
      </w:r>
      <w:r w:rsidR="00B914B7" w:rsidRPr="000F6587">
        <w:t>89 grid</w:t>
      </w:r>
      <w:r w:rsidR="006E1B19" w:rsidRPr="000F6587">
        <w:t>)</w:t>
      </w:r>
      <w:r w:rsidR="00A642B8" w:rsidRPr="000F6587">
        <w:t>;</w:t>
      </w:r>
      <w:r w:rsidR="006E1B19" w:rsidRPr="000F6587">
        <w:t xml:space="preserve"> </w:t>
      </w:r>
      <w:r w:rsidR="006E1B19" w:rsidRPr="007E5EF4">
        <w:t>site information (place name, county and country)</w:t>
      </w:r>
      <w:r w:rsidR="00A642B8">
        <w:t>;</w:t>
      </w:r>
      <w:r w:rsidR="006E1B19" w:rsidRPr="007E5EF4">
        <w:t xml:space="preserve"> daily site flow characteristics (mean pressure head (m) and flow</w:t>
      </w:r>
      <w:r w:rsidR="00A642B8">
        <w:t xml:space="preserve"> (l/s));</w:t>
      </w:r>
      <w:r w:rsidR="006E1B19" w:rsidRPr="007E5EF4">
        <w:t xml:space="preserve"> the energy recovery (kW</w:t>
      </w:r>
      <w:r w:rsidR="006E1B19" w:rsidRPr="00A642B8">
        <w:t>)</w:t>
      </w:r>
      <w:r w:rsidR="00A642B8" w:rsidRPr="00A642B8">
        <w:t>;</w:t>
      </w:r>
      <w:r w:rsidR="00A97DC3" w:rsidRPr="00A642B8">
        <w:t xml:space="preserve"> </w:t>
      </w:r>
      <w:r w:rsidR="00A41D96">
        <w:t xml:space="preserve">population statistics; economic costs; </w:t>
      </w:r>
      <w:r w:rsidR="00A642B8" w:rsidRPr="00A642B8">
        <w:t xml:space="preserve">other </w:t>
      </w:r>
      <w:r w:rsidR="00284A8B">
        <w:t xml:space="preserve">relevant </w:t>
      </w:r>
      <w:r w:rsidR="00A642B8" w:rsidRPr="00A642B8">
        <w:t xml:space="preserve">site </w:t>
      </w:r>
      <w:r w:rsidR="00A41D96">
        <w:t>classification</w:t>
      </w:r>
      <w:r w:rsidR="00A642B8">
        <w:t xml:space="preserve"> details</w:t>
      </w:r>
      <w:r w:rsidR="00284A8B">
        <w:t xml:space="preserve"> (e.g.</w:t>
      </w:r>
      <w:r w:rsidR="00C77F51">
        <w:t xml:space="preserve"> nearest grid location</w:t>
      </w:r>
      <w:r w:rsidR="00284A8B">
        <w:t>)</w:t>
      </w:r>
      <w:r w:rsidR="006E1B19" w:rsidRPr="007E5EF4">
        <w:t>.</w:t>
      </w:r>
      <w:r w:rsidR="006E1B19" w:rsidRPr="00A642B8">
        <w:t xml:space="preserve"> </w:t>
      </w:r>
      <w:r w:rsidR="00471181" w:rsidRPr="00F61F33">
        <w:t>Water infrastructure data w</w:t>
      </w:r>
      <w:r w:rsidR="000F6587">
        <w:t>ere</w:t>
      </w:r>
      <w:r w:rsidR="00471181" w:rsidRPr="00F61F33">
        <w:t xml:space="preserve"> collected from</w:t>
      </w:r>
      <w:r w:rsidR="00B608B6">
        <w:t xml:space="preserve"> </w:t>
      </w:r>
      <w:r w:rsidR="00A53CDE">
        <w:t xml:space="preserve">over </w:t>
      </w:r>
      <w:r w:rsidR="00B608B6">
        <w:t>10</w:t>
      </w:r>
      <w:r w:rsidR="00471181">
        <w:t xml:space="preserve"> local </w:t>
      </w:r>
      <w:r w:rsidR="00471181" w:rsidRPr="00F61F33">
        <w:t>authorities in Ireland and Dŵr Cymr</w:t>
      </w:r>
      <w:bookmarkStart w:id="1" w:name="_GoBack"/>
      <w:bookmarkEnd w:id="1"/>
      <w:r w:rsidR="00471181" w:rsidRPr="00F61F33">
        <w:t xml:space="preserve">u Welsh Water in Wales. The quantity and quality of data </w:t>
      </w:r>
      <w:r w:rsidR="000F6587">
        <w:t>provided</w:t>
      </w:r>
      <w:r w:rsidR="00471181" w:rsidRPr="00F61F33">
        <w:t xml:space="preserve"> varied significantly </w:t>
      </w:r>
      <w:r w:rsidR="009F5C38">
        <w:t>but</w:t>
      </w:r>
      <w:r w:rsidR="00B914B7" w:rsidRPr="000F6587">
        <w:t xml:space="preserve"> </w:t>
      </w:r>
      <w:r w:rsidR="00471181" w:rsidRPr="000F6587">
        <w:t xml:space="preserve">included the location </w:t>
      </w:r>
      <w:r w:rsidR="00471181" w:rsidRPr="00F61F33">
        <w:t xml:space="preserve">and type of all energy recovery sites </w:t>
      </w:r>
      <w:r w:rsidR="0040053F">
        <w:t>and</w:t>
      </w:r>
      <w:r w:rsidR="008E38AC">
        <w:t xml:space="preserve"> a measure of</w:t>
      </w:r>
      <w:r w:rsidR="0040053F">
        <w:t xml:space="preserve"> the pressure and </w:t>
      </w:r>
      <w:r w:rsidR="00471181" w:rsidRPr="00F61F33">
        <w:t>flow characteristics.</w:t>
      </w:r>
    </w:p>
    <w:p w14:paraId="6FEDD2EA" w14:textId="77777777" w:rsidR="00471181" w:rsidRDefault="00471181" w:rsidP="0078571C">
      <w:pPr>
        <w:spacing w:line="480" w:lineRule="auto"/>
      </w:pPr>
    </w:p>
    <w:p w14:paraId="11C15D03" w14:textId="5A15E01F" w:rsidR="00471181" w:rsidRDefault="006B386C" w:rsidP="0078571C">
      <w:pPr>
        <w:spacing w:line="480" w:lineRule="auto"/>
        <w:rPr>
          <w:highlight w:val="yellow"/>
        </w:rPr>
      </w:pPr>
      <w:r w:rsidRPr="00A406C3">
        <w:t xml:space="preserve">Population </w:t>
      </w:r>
      <w:r w:rsidR="0040053F" w:rsidRPr="00A406C3">
        <w:t xml:space="preserve">and boundary data </w:t>
      </w:r>
      <w:r w:rsidRPr="00A406C3">
        <w:t xml:space="preserve">were sourced from the </w:t>
      </w:r>
      <w:r w:rsidRPr="00A406C3">
        <w:rPr>
          <w:i/>
        </w:rPr>
        <w:t>Central Statistics Office</w:t>
      </w:r>
      <w:r w:rsidRPr="00A406C3">
        <w:t xml:space="preserve"> in Ireland</w:t>
      </w:r>
      <w:r w:rsidR="00477C24" w:rsidRPr="00A406C3">
        <w:t xml:space="preserve"> </w:t>
      </w:r>
      <w:r w:rsidR="00477C24" w:rsidRPr="00A406C3">
        <w:fldChar w:fldCharType="begin">
          <w:fldData xml:space="preserve">PEVuZE5vdGU+PENpdGU+PEF1dGhvcj5DU088L0F1dGhvcj48WWVhcj4yMDA5PC9ZZWFyPjxSZWNO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</w:fldData>
        </w:fldChar>
      </w:r>
      <w:r w:rsidR="00A74F2C">
        <w:instrText xml:space="preserve"> ADDIN EN.CITE </w:instrText>
      </w:r>
      <w:r w:rsidR="00A74F2C">
        <w:fldChar w:fldCharType="begin">
          <w:fldData xml:space="preserve">PEVuZE5vdGU+PENpdGU+PEF1dGhvcj5DU088L0F1dGhvcj48WWVhcj4yMDA5PC9ZZWFyPjxSZWNO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</w:fldData>
        </w:fldChar>
      </w:r>
      <w:r w:rsidR="00A74F2C">
        <w:instrText xml:space="preserve"> ADDIN EN.CITE.DATA </w:instrText>
      </w:r>
      <w:r w:rsidR="00A74F2C">
        <w:fldChar w:fldCharType="end"/>
      </w:r>
      <w:r w:rsidR="00477C24" w:rsidRPr="00A406C3">
        <w:fldChar w:fldCharType="separate"/>
      </w:r>
      <w:r w:rsidR="00A74F2C">
        <w:rPr>
          <w:noProof/>
        </w:rPr>
        <w:t>[29-31]</w:t>
      </w:r>
      <w:r w:rsidR="00477C24" w:rsidRPr="00A406C3">
        <w:fldChar w:fldCharType="end"/>
      </w:r>
      <w:r w:rsidR="00284A8B">
        <w:t xml:space="preserve"> and</w:t>
      </w:r>
      <w:r w:rsidRPr="00A406C3">
        <w:t xml:space="preserve"> the </w:t>
      </w:r>
      <w:r w:rsidRPr="00A406C3">
        <w:rPr>
          <w:i/>
        </w:rPr>
        <w:t>Office for National Statistics</w:t>
      </w:r>
      <w:r w:rsidRPr="00A406C3">
        <w:t xml:space="preserve"> in the UK</w:t>
      </w:r>
      <w:r w:rsidR="004A52C1" w:rsidRPr="00A406C3">
        <w:t xml:space="preserve"> </w:t>
      </w:r>
      <w:r w:rsidR="004A52C1" w:rsidRPr="00A406C3">
        <w:fldChar w:fldCharType="begin">
          <w:fldData xml:space="preserve">PEVuZE5vdGU+PENpdGU+PEF1dGhvcj5PTlM8L0F1dGhvcj48WWVhcj4yMDE0PC9ZZWFyPjxSZWNO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==
</w:fldData>
        </w:fldChar>
      </w:r>
      <w:r w:rsidR="00A74F2C">
        <w:instrText xml:space="preserve"> ADDIN EN.CITE </w:instrText>
      </w:r>
      <w:r w:rsidR="00A74F2C">
        <w:fldChar w:fldCharType="begin">
          <w:fldData xml:space="preserve">PEVuZE5vdGU+PENpdGU+PEF1dGhvcj5PTlM8L0F1dGhvcj48WWVhcj4yMDE0PC9ZZWFyPjxSZWNO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==
</w:fldData>
        </w:fldChar>
      </w:r>
      <w:r w:rsidR="00A74F2C">
        <w:instrText xml:space="preserve"> ADDIN EN.CITE.DATA </w:instrText>
      </w:r>
      <w:r w:rsidR="00A74F2C">
        <w:fldChar w:fldCharType="end"/>
      </w:r>
      <w:r w:rsidR="004A52C1" w:rsidRPr="00A406C3">
        <w:fldChar w:fldCharType="separate"/>
      </w:r>
      <w:r w:rsidR="00A74F2C">
        <w:rPr>
          <w:noProof/>
        </w:rPr>
        <w:t>[32-34]</w:t>
      </w:r>
      <w:r w:rsidR="004A52C1" w:rsidRPr="00A406C3">
        <w:fldChar w:fldCharType="end"/>
      </w:r>
      <w:r w:rsidRPr="00A406C3">
        <w:t xml:space="preserve">, with </w:t>
      </w:r>
      <w:r w:rsidR="006A0949" w:rsidRPr="00A406C3">
        <w:t>reference data</w:t>
      </w:r>
      <w:r w:rsidRPr="00A406C3">
        <w:t xml:space="preserve"> accessed through </w:t>
      </w:r>
      <w:r w:rsidRPr="00A406C3">
        <w:rPr>
          <w:i/>
        </w:rPr>
        <w:t>Eurostat</w:t>
      </w:r>
      <w:r w:rsidRPr="00A406C3">
        <w:t>, the European Commission statistics database</w:t>
      </w:r>
      <w:r w:rsidR="0040053F" w:rsidRPr="00A406C3">
        <w:t xml:space="preserve"> </w:t>
      </w:r>
      <w:r w:rsidR="0040053F" w:rsidRPr="00A406C3">
        <w:fldChar w:fldCharType="begin"/>
      </w:r>
      <w:r w:rsidR="00A74F2C">
        <w:instrText xml:space="preserve"> ADDIN EN.CITE &lt;EndNote&gt;&lt;Cite&gt;&lt;Author&gt;EFGS&lt;/Author&gt;&lt;Year&gt;2012&lt;/Year&gt;&lt;RecNum&gt;305&lt;/RecNum&gt;&lt;DisplayText&gt;[35, 36]&lt;/DisplayText&gt;&lt;record&gt;&lt;rec-number&gt;305&lt;/rec-number&gt;&lt;foreign-keys&gt;&lt;key app="EN" db-id="e9rav2ttda9t9re5pfyxxdamzwpp5v00xdx5" timestamp="1405414777"&gt;305&lt;/key&gt;&lt;/foreign-keys&gt;&lt;ref-type name="Report"&gt;27&lt;/ref-type&gt;&lt;contributors&gt;&lt;authors&gt;&lt;author&gt;EFGS,&lt;/author&gt;&lt;/authors&gt;&lt;secondary-authors&gt;&lt;author&gt;European Forum for GeoSstatistics&lt;/author&gt;&lt;/secondary-authors&gt;&lt;/contributors&gt;&lt;titles&gt;&lt;title&gt;GEOSTAT 1A – Representing Census data in a European population grid &lt;/title&gt;&lt;/titles&gt;&lt;dates&gt;&lt;year&gt;2012&lt;/year&gt;&lt;/dates&gt;&lt;urls&gt;&lt;related-urls&gt;&lt;url&gt;http://epp.eurostat.ec.europa.eu/portal/page/portal/gisco_Geographical_information_maps/documents/ESSnet%20project%20GEOSTAT1A%20final%20report_0.pdf&lt;/url&gt;&lt;/related-urls&gt;&lt;/urls&gt;&lt;/record&gt;&lt;/Cite&gt;&lt;Cite&gt;&lt;Author&gt;Eurostat&lt;/Author&gt;&lt;Year&gt;2014&lt;/Year&gt;&lt;RecNum&gt;306&lt;/RecNum&gt;&lt;record&gt;&lt;rec-number&gt;306&lt;/rec-number&gt;&lt;foreign-keys&gt;&lt;key app="EN" db-id="e9rav2ttda9t9re5pfyxxdamzwpp5v00xdx5" timestamp="1405414808"&gt;306&lt;/key&gt;&lt;/foreign-keys&gt;&lt;ref-type name="Report"&gt;27&lt;/ref-type&gt;&lt;contributors&gt;&lt;authors&gt;&lt;author&gt;Eurostat,&lt;/author&gt;&lt;/authors&gt;&lt;secondary-authors&gt;&lt;author&gt;European Forum for GeoStatistics&lt;/author&gt;&lt;/secondary-authors&gt;&lt;/contributors&gt;&lt;titles&gt;&lt;title&gt;Population Distribution - Demography&lt;/title&gt;&lt;/titles&gt;&lt;dates&gt;&lt;year&gt;2014&lt;/year&gt;&lt;/dates&gt;&lt;urls&gt;&lt;related-urls&gt;&lt;url&gt;http://epp.eurostat.ec.europa.eu/portal/page/portal/gisco_Geographical_information_maps/popups/references/population_distribution_demography&lt;/url&gt;&lt;/related-urls&gt;&lt;/urls&gt;&lt;/record&gt;&lt;/Cite&gt;&lt;/EndNote&gt;</w:instrText>
      </w:r>
      <w:r w:rsidR="0040053F" w:rsidRPr="00A406C3">
        <w:fldChar w:fldCharType="separate"/>
      </w:r>
      <w:r w:rsidR="00A74F2C">
        <w:rPr>
          <w:noProof/>
        </w:rPr>
        <w:t>[35, 36]</w:t>
      </w:r>
      <w:r w:rsidR="0040053F" w:rsidRPr="00A406C3">
        <w:fldChar w:fldCharType="end"/>
      </w:r>
      <w:r w:rsidRPr="00A406C3">
        <w:t xml:space="preserve">. </w:t>
      </w:r>
      <w:r w:rsidR="00967C17" w:rsidRPr="00A406C3">
        <w:t xml:space="preserve">To overcome problems associated with </w:t>
      </w:r>
      <w:r w:rsidR="00ED25F3" w:rsidRPr="00A406C3">
        <w:t xml:space="preserve">combining </w:t>
      </w:r>
      <w:r w:rsidR="006A0949" w:rsidRPr="00A406C3">
        <w:t xml:space="preserve">different </w:t>
      </w:r>
      <w:r w:rsidR="00ED25F3" w:rsidRPr="00A406C3">
        <w:t xml:space="preserve">national </w:t>
      </w:r>
      <w:r w:rsidR="00967C17" w:rsidRPr="00A406C3">
        <w:t xml:space="preserve">census geographies, </w:t>
      </w:r>
      <w:r w:rsidR="00ED25F3" w:rsidRPr="00A406C3">
        <w:t>an</w:t>
      </w:r>
      <w:r w:rsidR="00967C17" w:rsidRPr="00A406C3">
        <w:t xml:space="preserve"> approach outlined by the European Forum for GeoStatistics </w:t>
      </w:r>
      <w:r w:rsidR="00A406C3" w:rsidRPr="00A406C3">
        <w:fldChar w:fldCharType="begin"/>
      </w:r>
      <w:r w:rsidR="00A74F2C">
        <w:instrText xml:space="preserve"> ADDIN EN.CITE &lt;EndNote&gt;&lt;Cite&gt;&lt;Author&gt;EFGS&lt;/Author&gt;&lt;Year&gt;2012&lt;/Year&gt;&lt;RecNum&gt;305&lt;/RecNum&gt;&lt;DisplayText&gt;[35]&lt;/DisplayText&gt;&lt;record&gt;&lt;rec-number&gt;305&lt;/rec-number&gt;&lt;foreign-keys&gt;&lt;key app="EN" db-id="e9rav2ttda9t9re5pfyxxdamzwpp5v00xdx5" timestamp="1405414777"&gt;305&lt;/key&gt;&lt;/foreign-keys&gt;&lt;ref-type name="Report"&gt;27&lt;/ref-type&gt;&lt;contributors&gt;&lt;authors&gt;&lt;author&gt;EFGS,&lt;/author&gt;&lt;/authors&gt;&lt;secondary-authors&gt;&lt;author&gt;European Forum for GeoSstatistics&lt;/author&gt;&lt;/secondary-authors&gt;&lt;/contributors&gt;&lt;titles&gt;&lt;title&gt;GEOSTAT 1A – Representing Census data in a European population grid &lt;/title&gt;&lt;/titles&gt;&lt;dates&gt;&lt;year&gt;2012&lt;/year&gt;&lt;/dates&gt;&lt;urls&gt;&lt;related-urls&gt;&lt;url&gt;http://epp.eurostat.ec.europa.eu/portal/page/portal/gisco_Geographical_information_maps/documents/ESSnet%20project%20GEOSTAT1A%20final%20report_0.pdf&lt;/url&gt;&lt;/related-urls&gt;&lt;/urls&gt;&lt;/record&gt;&lt;/Cite&gt;&lt;/EndNote&gt;</w:instrText>
      </w:r>
      <w:r w:rsidR="00A406C3" w:rsidRPr="00A406C3">
        <w:fldChar w:fldCharType="separate"/>
      </w:r>
      <w:r w:rsidR="00A74F2C">
        <w:rPr>
          <w:noProof/>
        </w:rPr>
        <w:t>[35]</w:t>
      </w:r>
      <w:r w:rsidR="00A406C3" w:rsidRPr="00A406C3">
        <w:fldChar w:fldCharType="end"/>
      </w:r>
      <w:r w:rsidR="00967C17" w:rsidRPr="00A406C3">
        <w:t xml:space="preserve"> to produce 1</w:t>
      </w:r>
      <w:r w:rsidR="00DC6601" w:rsidRPr="00A406C3">
        <w:t xml:space="preserve"> </w:t>
      </w:r>
      <w:r w:rsidR="00967C17" w:rsidRPr="00A406C3">
        <w:t xml:space="preserve">km population </w:t>
      </w:r>
      <w:r w:rsidR="00AA0C12">
        <w:t xml:space="preserve">grid </w:t>
      </w:r>
      <w:r w:rsidR="00967C17" w:rsidRPr="00A406C3">
        <w:t xml:space="preserve">data was followed, using </w:t>
      </w:r>
      <w:r w:rsidR="006A0949" w:rsidRPr="00A406C3">
        <w:t xml:space="preserve">the baseline </w:t>
      </w:r>
      <w:r w:rsidR="00967C17" w:rsidRPr="00A406C3">
        <w:t xml:space="preserve">2006 </w:t>
      </w:r>
      <w:r w:rsidR="006A0949" w:rsidRPr="00A406C3">
        <w:t xml:space="preserve">grid </w:t>
      </w:r>
      <w:r w:rsidR="00967C17" w:rsidRPr="00A406C3">
        <w:t>as a reference year</w:t>
      </w:r>
      <w:r w:rsidR="006A0949" w:rsidRPr="00A406C3">
        <w:t xml:space="preserve">.  </w:t>
      </w:r>
      <w:r w:rsidRPr="00A406C3">
        <w:t xml:space="preserve">The national </w:t>
      </w:r>
      <w:r w:rsidR="0040053F">
        <w:t xml:space="preserve">and European </w:t>
      </w:r>
      <w:r w:rsidRPr="008D369A">
        <w:t xml:space="preserve">statistics </w:t>
      </w:r>
      <w:r w:rsidR="0040053F">
        <w:t xml:space="preserve">bodies </w:t>
      </w:r>
      <w:r w:rsidRPr="008D369A">
        <w:t xml:space="preserve">provided census data </w:t>
      </w:r>
      <w:r w:rsidR="00A406C3">
        <w:t xml:space="preserve">for </w:t>
      </w:r>
      <w:r w:rsidRPr="008D369A">
        <w:t>2011</w:t>
      </w:r>
      <w:r w:rsidR="007F47E1">
        <w:t xml:space="preserve"> and </w:t>
      </w:r>
      <w:r w:rsidR="00765DCD">
        <w:t>similar population grids were</w:t>
      </w:r>
      <w:r w:rsidR="007F47E1">
        <w:t xml:space="preserve"> produced</w:t>
      </w:r>
      <w:r w:rsidRPr="008D369A">
        <w:t>.</w:t>
      </w:r>
      <w:r w:rsidR="00471181">
        <w:t xml:space="preserve"> </w:t>
      </w:r>
      <w:r w:rsidR="007F47E1">
        <w:t>Si</w:t>
      </w:r>
      <w:r w:rsidR="00471181" w:rsidRPr="00A642B8">
        <w:t>te</w:t>
      </w:r>
      <w:r w:rsidR="0040053F">
        <w:t>s</w:t>
      </w:r>
      <w:r w:rsidR="00471181" w:rsidRPr="00A642B8">
        <w:t xml:space="preserve"> were </w:t>
      </w:r>
      <w:r w:rsidR="007F47E1">
        <w:t xml:space="preserve">then </w:t>
      </w:r>
      <w:r w:rsidR="00471181" w:rsidRPr="00A642B8">
        <w:t xml:space="preserve">classified as remote, rural or urban, based on European </w:t>
      </w:r>
      <w:r w:rsidR="00695935">
        <w:t>definitions (</w:t>
      </w:r>
      <w:r w:rsidR="00E358E3">
        <w:rPr>
          <w:rFonts w:ascii="Calibri" w:hAnsi="Calibri"/>
        </w:rPr>
        <w:t>≥</w:t>
      </w:r>
      <w:r w:rsidR="00471181" w:rsidRPr="00A642B8">
        <w:t>300 people per km</w:t>
      </w:r>
      <w:r w:rsidR="00471181" w:rsidRPr="00A642B8">
        <w:rPr>
          <w:vertAlign w:val="superscript"/>
        </w:rPr>
        <w:t>2</w:t>
      </w:r>
      <w:r w:rsidR="00471181" w:rsidRPr="00A642B8">
        <w:t xml:space="preserve"> </w:t>
      </w:r>
      <w:r w:rsidR="00695935">
        <w:t xml:space="preserve">is an urban area) </w:t>
      </w:r>
      <w:r w:rsidR="00471181" w:rsidRPr="00A642B8">
        <w:fldChar w:fldCharType="begin"/>
      </w:r>
      <w:r w:rsidR="00A74F2C">
        <w:instrText xml:space="preserve"> ADDIN EN.CITE &lt;EndNote&gt;&lt;Cite&gt;&lt;Author&gt;Eurostat&lt;/Author&gt;&lt;Year&gt;2012&lt;/Year&gt;&lt;RecNum&gt;235&lt;/RecNum&gt;&lt;DisplayText&gt;[37]&lt;/DisplayText&gt;&lt;record&gt;&lt;rec-number&gt;235&lt;/rec-number&gt;&lt;foreign-keys&gt;&lt;key app="EN" db-id="e9rav2ttda9t9re5pfyxxdamzwpp5v00xdx5" timestamp="1381504518"&gt;235&lt;/key&gt;&lt;/foreign-keys&gt;&lt;ref-type name="Electronic Article"&gt;43&lt;/ref-type&gt;&lt;contributors&gt;&lt;authors&gt;&lt;author&gt;Eurostat,&lt;/author&gt;&lt;/authors&gt;&lt;/contributors&gt;&lt;titles&gt;&lt;title&gt;Urban-intermediate-rural regions&lt;/title&gt;&lt;secondary-title&gt;Around 40% of the EU27 population live in urban regions… …and almost a quarter in rural regions&lt;/secondary-title&gt;&lt;/titles&gt;&lt;periodical&gt;&lt;full-title&gt;Around 40% of the EU27 population live in urban regions… …and almost a quarter in rural regions&lt;/full-title&gt;&lt;/periodical&gt;&lt;num-vols&gt;51/2012&lt;/num-vols&gt;&lt;section&gt;30 March 2012&lt;/section&gt;&lt;dates&gt;&lt;year&gt;2012&lt;/year&gt;&lt;/dates&gt;&lt;publisher&gt;Eurostat news release&lt;/publisher&gt;&lt;urls&gt;&lt;related-urls&gt;&lt;url&gt;http://epp.eurostat.ec.europa.eu/cache/ITY_PUBLIC/1-30032012-BP/EN/1-30032012-BP-EN.PDF&lt;/url&gt;&lt;/related-urls&gt;&lt;/urls&gt;&lt;/record&gt;&lt;/Cite&gt;&lt;/EndNote&gt;</w:instrText>
      </w:r>
      <w:r w:rsidR="00471181" w:rsidRPr="00A642B8">
        <w:fldChar w:fldCharType="separate"/>
      </w:r>
      <w:r w:rsidR="00A74F2C">
        <w:rPr>
          <w:noProof/>
        </w:rPr>
        <w:t>[37]</w:t>
      </w:r>
      <w:r w:rsidR="00471181" w:rsidRPr="00A642B8">
        <w:fldChar w:fldCharType="end"/>
      </w:r>
      <w:r w:rsidR="00471181" w:rsidRPr="00A642B8">
        <w:t>.</w:t>
      </w:r>
      <w:r w:rsidR="00695935">
        <w:t xml:space="preserve"> </w:t>
      </w:r>
      <w:r w:rsidR="00F02E87">
        <w:t>S</w:t>
      </w:r>
      <w:r w:rsidR="00695935">
        <w:t xml:space="preserve">ites were </w:t>
      </w:r>
      <w:r w:rsidR="00F02E87">
        <w:t xml:space="preserve">also </w:t>
      </w:r>
      <w:r w:rsidR="00695935">
        <w:t xml:space="preserve">classified as </w:t>
      </w:r>
      <w:r w:rsidR="00695935" w:rsidRPr="00F02E87">
        <w:t>residential, domestic or industrial</w:t>
      </w:r>
      <w:r w:rsidR="001B6EFC" w:rsidRPr="00F02E87">
        <w:t xml:space="preserve"> </w:t>
      </w:r>
      <w:r w:rsidR="00F02E87" w:rsidRPr="00F02E87">
        <w:t xml:space="preserve">using a visual </w:t>
      </w:r>
      <w:r w:rsidR="00F02E87">
        <w:t>examination</w:t>
      </w:r>
      <w:r w:rsidR="00F02E87" w:rsidRPr="00F02E87">
        <w:t xml:space="preserve"> process</w:t>
      </w:r>
      <w:r w:rsidR="00CC13E8">
        <w:t xml:space="preserve">. </w:t>
      </w:r>
      <w:r w:rsidR="00A53CDE">
        <w:t xml:space="preserve">All sites were categorised based on the predominant land use (e.g. housing estates, pasture or industrial area) within the vicinity of each MHP installation. </w:t>
      </w:r>
      <w:r w:rsidR="00CC13E8">
        <w:t>This was undertaken using</w:t>
      </w:r>
      <w:r w:rsidR="006A0949" w:rsidRPr="00F02E87">
        <w:t xml:space="preserve"> Bing Maps and Google seamless orthophoto backdrops via the </w:t>
      </w:r>
      <w:r w:rsidR="001B6EFC" w:rsidRPr="00F02E87">
        <w:t xml:space="preserve">Arc2Earth </w:t>
      </w:r>
      <w:r w:rsidR="006A0949" w:rsidRPr="00F02E87">
        <w:t xml:space="preserve">extension within </w:t>
      </w:r>
      <w:r w:rsidR="001B6EFC" w:rsidRPr="00F02E87">
        <w:t xml:space="preserve">ArcGIS </w:t>
      </w:r>
      <w:r w:rsidR="006A0949" w:rsidRPr="00F02E87">
        <w:t xml:space="preserve">(ESRI, 2009-2013) </w:t>
      </w:r>
      <w:r w:rsidR="001B6EFC" w:rsidRPr="00F02E87">
        <w:fldChar w:fldCharType="begin"/>
      </w:r>
      <w:r w:rsidR="00A74F2C">
        <w:instrText xml:space="preserve"> ADDIN EN.CITE &lt;EndNote&gt;&lt;Cite&gt;&lt;Author&gt;Google Earth&lt;/Author&gt;&lt;Year&gt;2014&lt;/Year&gt;&lt;RecNum&gt;307&lt;/RecNum&gt;&lt;DisplayText&gt;[38]&lt;/DisplayText&gt;&lt;record&gt;&lt;rec-number&gt;307&lt;/rec-number&gt;&lt;foreign-keys&gt;&lt;key app="EN" db-id="e9rav2ttda9t9re5pfyxxdamzwpp5v00xdx5" timestamp="1405415897"&gt;307&lt;/key&gt;&lt;/foreign-keys&gt;&lt;ref-type name="Dataset"&gt;59&lt;/ref-type&gt;&lt;contributors&gt;&lt;authors&gt;&lt;author&gt;Google Earth,&lt;/author&gt;&lt;/authors&gt;&lt;/contributors&gt;&lt;titles&gt;&lt;title&gt;Getmapping plc 2014&lt;/title&gt;&lt;/titles&gt;&lt;dates&gt;&lt;year&gt;2014&lt;/year&gt;&lt;/dates&gt;&lt;urls&gt;&lt;/urls&gt;&lt;/record&gt;&lt;/Cite&gt;&lt;/EndNote&gt;</w:instrText>
      </w:r>
      <w:r w:rsidR="001B6EFC" w:rsidRPr="00F02E87">
        <w:fldChar w:fldCharType="separate"/>
      </w:r>
      <w:r w:rsidR="00A74F2C">
        <w:rPr>
          <w:noProof/>
        </w:rPr>
        <w:t>[38]</w:t>
      </w:r>
      <w:r w:rsidR="001B6EFC" w:rsidRPr="00F02E87">
        <w:fldChar w:fldCharType="end"/>
      </w:r>
      <w:r w:rsidR="001B6EFC" w:rsidRPr="00F02E87">
        <w:t>.</w:t>
      </w:r>
    </w:p>
    <w:p w14:paraId="4219F543" w14:textId="77777777" w:rsidR="006B386C" w:rsidRDefault="006B386C" w:rsidP="0078571C">
      <w:pPr>
        <w:spacing w:line="480" w:lineRule="auto"/>
      </w:pPr>
    </w:p>
    <w:p w14:paraId="1F0300EB" w14:textId="3000F65C" w:rsidR="002C4564" w:rsidRDefault="00A56B4B" w:rsidP="0078571C">
      <w:pPr>
        <w:pStyle w:val="Heading2"/>
        <w:spacing w:line="480" w:lineRule="auto"/>
      </w:pPr>
      <w:r>
        <w:t>Feasibility</w:t>
      </w:r>
      <w:r w:rsidR="00896730">
        <w:t xml:space="preserve"> </w:t>
      </w:r>
      <w:r w:rsidR="0023663A">
        <w:t xml:space="preserve">process for examining </w:t>
      </w:r>
      <w:r w:rsidR="00896730">
        <w:t>MHP</w:t>
      </w:r>
      <w:r w:rsidR="0023663A">
        <w:t xml:space="preserve"> sites</w:t>
      </w:r>
    </w:p>
    <w:p w14:paraId="51470AFE" w14:textId="17796552" w:rsidR="009B7607" w:rsidRPr="005B795D" w:rsidRDefault="005D6ED6" w:rsidP="0078571C">
      <w:pPr>
        <w:spacing w:line="480" w:lineRule="auto"/>
      </w:pPr>
      <w:r>
        <w:rPr>
          <w:rFonts w:eastAsia="Calibri"/>
        </w:rPr>
        <w:t>En</w:t>
      </w:r>
      <w:r w:rsidR="000A1967" w:rsidRPr="009F1D30">
        <w:rPr>
          <w:rFonts w:eastAsia="Calibri"/>
        </w:rPr>
        <w:t xml:space="preserve">ergy recovery is dependent on </w:t>
      </w:r>
      <w:r w:rsidR="000A1967">
        <w:rPr>
          <w:rFonts w:eastAsia="Calibri"/>
        </w:rPr>
        <w:t xml:space="preserve">the </w:t>
      </w:r>
      <w:r w:rsidR="000A1967" w:rsidRPr="009F1D30">
        <w:rPr>
          <w:rFonts w:eastAsia="Calibri"/>
        </w:rPr>
        <w:t xml:space="preserve">characteristics </w:t>
      </w:r>
      <w:r>
        <w:rPr>
          <w:rFonts w:eastAsia="Calibri"/>
        </w:rPr>
        <w:t xml:space="preserve">of sites </w:t>
      </w:r>
      <w:r w:rsidR="00B628F1">
        <w:rPr>
          <w:rFonts w:eastAsia="Calibri"/>
        </w:rPr>
        <w:t xml:space="preserve">that </w:t>
      </w:r>
      <w:r w:rsidR="000A1967">
        <w:rPr>
          <w:rFonts w:eastAsia="Calibri"/>
        </w:rPr>
        <w:t xml:space="preserve">were </w:t>
      </w:r>
      <w:r w:rsidR="008565ED">
        <w:rPr>
          <w:rFonts w:eastAsia="Calibri"/>
        </w:rPr>
        <w:t>collated and input</w:t>
      </w:r>
      <w:r w:rsidR="000A1967" w:rsidRPr="009F1D30">
        <w:rPr>
          <w:rFonts w:eastAsia="Calibri"/>
        </w:rPr>
        <w:t xml:space="preserve"> </w:t>
      </w:r>
      <w:r w:rsidR="00362753">
        <w:rPr>
          <w:rFonts w:eastAsia="Calibri"/>
        </w:rPr>
        <w:t>to</w:t>
      </w:r>
      <w:r w:rsidR="000A1967" w:rsidRPr="009F1D30">
        <w:rPr>
          <w:rFonts w:eastAsia="Calibri"/>
        </w:rPr>
        <w:t xml:space="preserve"> the </w:t>
      </w:r>
      <w:r w:rsidR="000A1967">
        <w:rPr>
          <w:rFonts w:eastAsia="Calibri"/>
        </w:rPr>
        <w:t>geo</w:t>
      </w:r>
      <w:r w:rsidR="000A1967" w:rsidRPr="009F1D30">
        <w:rPr>
          <w:rFonts w:eastAsia="Calibri"/>
        </w:rPr>
        <w:t xml:space="preserve">database. </w:t>
      </w:r>
      <w:r w:rsidR="000A1967">
        <w:rPr>
          <w:rFonts w:eastAsia="Calibri"/>
        </w:rPr>
        <w:t>From previous findings, t</w:t>
      </w:r>
      <w:r w:rsidR="000A1967" w:rsidRPr="009F1D30">
        <w:rPr>
          <w:rFonts w:eastAsia="Calibri"/>
        </w:rPr>
        <w:t xml:space="preserve">he </w:t>
      </w:r>
      <w:r w:rsidR="000A1967">
        <w:rPr>
          <w:rFonts w:eastAsia="Calibri"/>
        </w:rPr>
        <w:t xml:space="preserve">energy recovery </w:t>
      </w:r>
      <w:r w:rsidR="00E358E3">
        <w:rPr>
          <w:rFonts w:eastAsia="Calibri"/>
        </w:rPr>
        <w:t>potential for</w:t>
      </w:r>
      <w:r w:rsidR="000A1967" w:rsidRPr="009F1D30">
        <w:rPr>
          <w:rFonts w:eastAsia="Calibri"/>
        </w:rPr>
        <w:t xml:space="preserve"> most sites </w:t>
      </w:r>
      <w:r w:rsidR="000A1967">
        <w:rPr>
          <w:rFonts w:eastAsia="Calibri"/>
        </w:rPr>
        <w:t xml:space="preserve">in water infrastructure in </w:t>
      </w:r>
      <w:r w:rsidR="00E358E3">
        <w:rPr>
          <w:rFonts w:eastAsia="Calibri"/>
        </w:rPr>
        <w:t xml:space="preserve">regions of </w:t>
      </w:r>
      <w:r w:rsidR="000A1967">
        <w:rPr>
          <w:rFonts w:eastAsia="Calibri"/>
        </w:rPr>
        <w:t xml:space="preserve">Wales </w:t>
      </w:r>
      <w:r w:rsidR="0049529E">
        <w:rPr>
          <w:rFonts w:eastAsia="Calibri"/>
        </w:rPr>
        <w:t xml:space="preserve">and Ireland </w:t>
      </w:r>
      <w:r w:rsidR="000A1967" w:rsidRPr="009F1D30">
        <w:rPr>
          <w:rFonts w:eastAsia="Calibri"/>
        </w:rPr>
        <w:t>range</w:t>
      </w:r>
      <w:r w:rsidR="008E38AC">
        <w:rPr>
          <w:rFonts w:eastAsia="Calibri"/>
        </w:rPr>
        <w:t>d</w:t>
      </w:r>
      <w:r w:rsidR="000A1967" w:rsidRPr="009F1D30">
        <w:rPr>
          <w:rFonts w:eastAsia="Calibri"/>
        </w:rPr>
        <w:t xml:space="preserve"> from 1-25 kW</w:t>
      </w:r>
      <w:r w:rsidR="000A1967">
        <w:rPr>
          <w:rFonts w:eastAsia="Calibri"/>
        </w:rPr>
        <w:t xml:space="preserve"> </w:t>
      </w:r>
      <w:r w:rsidR="000A1967">
        <w:rPr>
          <w:rFonts w:eastAsia="Calibri"/>
        </w:rPr>
        <w:fldChar w:fldCharType="begin"/>
      </w:r>
      <w:r w:rsidR="00A73A32">
        <w:rPr>
          <w:rFonts w:eastAsia="Calibri"/>
        </w:rPr>
        <w:instrText xml:space="preserve"> ADDIN EN.CITE &lt;EndNote&gt;&lt;Cite&gt;&lt;Author&gt;McNabola&lt;/Author&gt;&lt;Year&gt;2012&lt;/Year&gt;&lt;RecNum&gt;193&lt;/RecNum&gt;&lt;DisplayText&gt;[9]&lt;/DisplayText&gt;&lt;record&gt;&lt;rec-number&gt;193&lt;/rec-number&gt;&lt;foreign-keys&gt;&lt;key app="EN" db-id="e9rav2ttda9t9re5pfyxxdamzwpp5v00xdx5" timestamp="1364480874"&gt;193&lt;/key&gt;&lt;/foreign-keys&gt;&lt;ref-type name="Conference Paper"&gt;47&lt;/ref-type&gt;&lt;contributors&gt;&lt;authors&gt;&lt;author&gt;McNabola, A.,&lt;/author&gt;&lt;author&gt;Coughlan, P.,&lt;/author&gt;&lt;author&gt;Corcoran, L.,&lt;/author&gt;&lt;author&gt;Power C.,&lt;/author&gt;&lt;author&gt;Williams, A.P.,&lt;/author&gt;&lt;author&gt;Harris, I.M.,&lt;/author&gt;&lt;author&gt;Taylor R.,&lt;/author&gt;&lt;author&gt;Packwood, A.&lt;/author&gt;&lt;/authors&gt;&lt;/contributors&gt;&lt;titles&gt;&lt;title&gt;Energy recovery in the water &amp;amp; waste water industry using micro-hydropower: a review&lt;/title&gt;&lt;secondary-title&gt;IASTED International Conference on Power and Energy Systems&lt;/secondary-title&gt;&lt;/titles&gt;&lt;pages&gt;pp1-7&lt;/pages&gt;&lt;dates&gt;&lt;year&gt;2012&lt;/year&gt;&lt;pub-dates&gt;&lt;date&gt;25th-27th June, 2012&lt;/date&gt;&lt;/pub-dates&gt;&lt;/dates&gt;&lt;pub-location&gt;Naples, Italy&lt;/pub-location&gt;&lt;urls&gt;&lt;/urls&gt;&lt;/record&gt;&lt;/Cite&gt;&lt;/EndNote&gt;</w:instrText>
      </w:r>
      <w:r w:rsidR="000A1967">
        <w:rPr>
          <w:rFonts w:eastAsia="Calibri"/>
        </w:rPr>
        <w:fldChar w:fldCharType="separate"/>
      </w:r>
      <w:r w:rsidR="00A73A32">
        <w:rPr>
          <w:rFonts w:eastAsia="Calibri"/>
          <w:noProof/>
        </w:rPr>
        <w:t>[9]</w:t>
      </w:r>
      <w:r w:rsidR="000A1967">
        <w:rPr>
          <w:rFonts w:eastAsia="Calibri"/>
        </w:rPr>
        <w:fldChar w:fldCharType="end"/>
      </w:r>
      <w:r w:rsidR="000A1967">
        <w:rPr>
          <w:rFonts w:eastAsia="Calibri"/>
        </w:rPr>
        <w:t xml:space="preserve">. </w:t>
      </w:r>
      <w:r w:rsidR="00B628F1">
        <w:rPr>
          <w:rFonts w:eastAsia="Calibri"/>
        </w:rPr>
        <w:t>T</w:t>
      </w:r>
      <w:r w:rsidR="000A1967" w:rsidRPr="009F1D30">
        <w:rPr>
          <w:rFonts w:eastAsia="Calibri"/>
        </w:rPr>
        <w:t xml:space="preserve">he </w:t>
      </w:r>
      <w:r w:rsidR="000A1967">
        <w:rPr>
          <w:rFonts w:eastAsia="Calibri"/>
        </w:rPr>
        <w:t xml:space="preserve">economic </w:t>
      </w:r>
      <w:r w:rsidR="000A1967" w:rsidRPr="009F1D30">
        <w:rPr>
          <w:rFonts w:eastAsia="Calibri"/>
        </w:rPr>
        <w:t>feasibility for implementing MHP becomes more challenging</w:t>
      </w:r>
      <w:r w:rsidR="000A1967">
        <w:rPr>
          <w:rFonts w:eastAsia="Calibri"/>
        </w:rPr>
        <w:t xml:space="preserve"> as the capacity for generating electricity</w:t>
      </w:r>
      <w:r w:rsidR="008A7496">
        <w:rPr>
          <w:rFonts w:eastAsia="Calibri"/>
        </w:rPr>
        <w:t xml:space="preserve"> is </w:t>
      </w:r>
      <w:r w:rsidR="000A1967">
        <w:rPr>
          <w:rFonts w:eastAsia="Calibri"/>
        </w:rPr>
        <w:t>reduce</w:t>
      </w:r>
      <w:r w:rsidR="008A7496">
        <w:rPr>
          <w:rFonts w:eastAsia="Calibri"/>
        </w:rPr>
        <w:t>d</w:t>
      </w:r>
      <w:r w:rsidR="000A1967" w:rsidRPr="009F1D30">
        <w:rPr>
          <w:rFonts w:eastAsia="Calibri"/>
        </w:rPr>
        <w:t xml:space="preserve">. </w:t>
      </w:r>
      <w:r w:rsidR="00B628F1" w:rsidRPr="005B795D">
        <w:rPr>
          <w:rFonts w:eastAsia="Calibri"/>
        </w:rPr>
        <w:t>The feasibility of MHP sites</w:t>
      </w:r>
      <w:r w:rsidR="00B628F1">
        <w:rPr>
          <w:rFonts w:eastAsia="Calibri"/>
        </w:rPr>
        <w:t xml:space="preserve"> is also affected by </w:t>
      </w:r>
      <w:r w:rsidR="008565ED">
        <w:rPr>
          <w:rFonts w:eastAsia="Calibri"/>
        </w:rPr>
        <w:t>the technical challenges presented by different sites characteristics</w:t>
      </w:r>
      <w:r w:rsidR="008565ED" w:rsidRPr="005B795D">
        <w:rPr>
          <w:rFonts w:eastAsia="Calibri"/>
        </w:rPr>
        <w:t xml:space="preserve">. </w:t>
      </w:r>
      <w:r w:rsidR="008158F1">
        <w:rPr>
          <w:rFonts w:eastAsia="Calibri"/>
        </w:rPr>
        <w:fldChar w:fldCharType="begin"/>
      </w:r>
      <w:r w:rsidR="008158F1">
        <w:rPr>
          <w:rFonts w:eastAsia="Calibri"/>
        </w:rPr>
        <w:instrText xml:space="preserve"> REF _Ref413955362 \h </w:instrText>
      </w:r>
      <w:r w:rsidR="008158F1">
        <w:rPr>
          <w:rFonts w:eastAsia="Calibri"/>
        </w:rPr>
      </w:r>
      <w:r w:rsidR="008158F1">
        <w:rPr>
          <w:rFonts w:eastAsia="Calibri"/>
        </w:rPr>
        <w:fldChar w:fldCharType="separate"/>
      </w:r>
      <w:r w:rsidR="008158F1" w:rsidRPr="00F40F00">
        <w:t xml:space="preserve">Figure </w:t>
      </w:r>
      <w:r w:rsidR="008158F1">
        <w:rPr>
          <w:noProof/>
        </w:rPr>
        <w:t>2</w:t>
      </w:r>
      <w:r w:rsidR="008158F1">
        <w:rPr>
          <w:rFonts w:eastAsia="Calibri"/>
        </w:rPr>
        <w:fldChar w:fldCharType="end"/>
      </w:r>
      <w:r w:rsidR="008158F1">
        <w:rPr>
          <w:rFonts w:eastAsia="Calibri"/>
        </w:rPr>
        <w:t xml:space="preserve"> </w:t>
      </w:r>
      <w:r w:rsidR="009B7607" w:rsidRPr="005B795D">
        <w:t xml:space="preserve">displays the </w:t>
      </w:r>
      <w:r w:rsidR="008158F1">
        <w:t>four</w:t>
      </w:r>
      <w:r w:rsidR="00523453">
        <w:t>-</w:t>
      </w:r>
      <w:r w:rsidR="008158F1">
        <w:t xml:space="preserve">step </w:t>
      </w:r>
      <w:r w:rsidR="00C86ECF" w:rsidRPr="005B795D">
        <w:t>methodology</w:t>
      </w:r>
      <w:r w:rsidR="00B92540">
        <w:t xml:space="preserve"> adopted for this study to</w:t>
      </w:r>
      <w:r w:rsidR="009B7607" w:rsidRPr="005B795D">
        <w:t xml:space="preserve"> assess the technical </w:t>
      </w:r>
      <w:r w:rsidR="00C86ECF" w:rsidRPr="005B795D">
        <w:t xml:space="preserve">and economic </w:t>
      </w:r>
      <w:r w:rsidR="009B7607" w:rsidRPr="005B795D">
        <w:t xml:space="preserve">challenges </w:t>
      </w:r>
      <w:r w:rsidR="00C86ECF" w:rsidRPr="005B795D">
        <w:t>o</w:t>
      </w:r>
      <w:r w:rsidR="009B7607" w:rsidRPr="005B795D">
        <w:t>f a MHP installation</w:t>
      </w:r>
      <w:r w:rsidR="005F2FF6" w:rsidRPr="005B795D">
        <w:t xml:space="preserve"> in water infrastructure</w:t>
      </w:r>
      <w:r w:rsidR="009B7607" w:rsidRPr="005B795D">
        <w:t>.</w:t>
      </w:r>
    </w:p>
    <w:p w14:paraId="10F5D121" w14:textId="77777777" w:rsidR="00FD6145" w:rsidRDefault="00FD6145" w:rsidP="00FD6145">
      <w:pPr>
        <w:spacing w:line="480" w:lineRule="auto"/>
        <w:rPr>
          <w:rFonts w:eastAsia="Calibri"/>
        </w:rPr>
      </w:pPr>
    </w:p>
    <w:p w14:paraId="046ED64E" w14:textId="77777777" w:rsidR="00FD6145" w:rsidRDefault="00FD6145" w:rsidP="00FD6145">
      <w:pPr>
        <w:spacing w:line="480" w:lineRule="auto"/>
        <w:rPr>
          <w:rFonts w:eastAsia="Calibri"/>
        </w:rPr>
      </w:pPr>
      <w:r w:rsidRPr="005B795D">
        <w:rPr>
          <w:rFonts w:eastAsia="Calibri"/>
        </w:rPr>
        <w:t xml:space="preserve">This strategic approach outlined in </w:t>
      </w:r>
      <w:r>
        <w:rPr>
          <w:rFonts w:eastAsia="Calibri"/>
        </w:rPr>
        <w:fldChar w:fldCharType="begin"/>
      </w:r>
      <w:r>
        <w:rPr>
          <w:rFonts w:eastAsia="Calibri"/>
        </w:rPr>
        <w:instrText xml:space="preserve"> REF _Ref413955362 \h </w:instrText>
      </w:r>
      <w:r>
        <w:rPr>
          <w:rFonts w:eastAsia="Calibri"/>
        </w:rPr>
      </w:r>
      <w:r>
        <w:rPr>
          <w:rFonts w:eastAsia="Calibri"/>
        </w:rPr>
        <w:fldChar w:fldCharType="separate"/>
      </w:r>
      <w:r w:rsidRPr="00F40F00">
        <w:t xml:space="preserve">Figure </w:t>
      </w:r>
      <w:r>
        <w:rPr>
          <w:noProof/>
        </w:rPr>
        <w:t>2</w:t>
      </w:r>
      <w:r>
        <w:rPr>
          <w:rFonts w:eastAsia="Calibri"/>
        </w:rPr>
        <w:fldChar w:fldCharType="end"/>
      </w:r>
      <w:r>
        <w:rPr>
          <w:rFonts w:eastAsia="Calibri"/>
        </w:rPr>
        <w:t xml:space="preserve"> </w:t>
      </w:r>
      <w:r w:rsidRPr="005B795D">
        <w:rPr>
          <w:rFonts w:eastAsia="Calibri"/>
        </w:rPr>
        <w:t>considers only the most suitable sites by examining energy recovery</w:t>
      </w:r>
      <w:r>
        <w:rPr>
          <w:rFonts w:eastAsia="Calibri"/>
        </w:rPr>
        <w:t xml:space="preserve"> potential (Step 2) and examining </w:t>
      </w:r>
      <w:r w:rsidRPr="005B795D">
        <w:rPr>
          <w:rFonts w:eastAsia="Calibri"/>
        </w:rPr>
        <w:t xml:space="preserve">the </w:t>
      </w:r>
      <w:r>
        <w:rPr>
          <w:rFonts w:eastAsia="Calibri"/>
        </w:rPr>
        <w:t>technical and economic constraints</w:t>
      </w:r>
      <w:r w:rsidRPr="005B795D">
        <w:rPr>
          <w:rFonts w:eastAsia="Calibri"/>
        </w:rPr>
        <w:t xml:space="preserve"> </w:t>
      </w:r>
      <w:r>
        <w:rPr>
          <w:rFonts w:eastAsia="Calibri"/>
        </w:rPr>
        <w:t>for</w:t>
      </w:r>
      <w:r w:rsidRPr="005B795D">
        <w:rPr>
          <w:rFonts w:eastAsia="Calibri"/>
        </w:rPr>
        <w:t xml:space="preserve"> </w:t>
      </w:r>
      <w:r>
        <w:rPr>
          <w:rFonts w:eastAsia="Calibri"/>
        </w:rPr>
        <w:t xml:space="preserve">each </w:t>
      </w:r>
      <w:r w:rsidRPr="005B795D">
        <w:rPr>
          <w:rFonts w:eastAsia="Calibri"/>
        </w:rPr>
        <w:t>MHP installation</w:t>
      </w:r>
      <w:r>
        <w:rPr>
          <w:rFonts w:eastAsia="Calibri"/>
        </w:rPr>
        <w:t xml:space="preserve"> (Step 3)</w:t>
      </w:r>
      <w:r w:rsidRPr="005B795D">
        <w:rPr>
          <w:rFonts w:eastAsia="Calibri"/>
        </w:rPr>
        <w:t>.</w:t>
      </w:r>
      <w:r>
        <w:rPr>
          <w:rFonts w:eastAsia="Calibri"/>
        </w:rPr>
        <w:t xml:space="preserve"> The first stage (Step 1) outlined the types of </w:t>
      </w:r>
      <w:r w:rsidRPr="00B01865">
        <w:rPr>
          <w:rFonts w:eastAsia="Calibri"/>
        </w:rPr>
        <w:t>site that exist in water and wastewater infrastructure for energy recovery: SRVs, BPTs, PRVs and WWTPs</w:t>
      </w:r>
      <w:r w:rsidRPr="008F1EB4">
        <w:rPr>
          <w:rFonts w:eastAsia="Calibri"/>
        </w:rPr>
        <w:t xml:space="preserve">. </w:t>
      </w:r>
      <w:r w:rsidRPr="002E5A66">
        <w:rPr>
          <w:rFonts w:eastAsia="Calibri"/>
        </w:rPr>
        <w:t xml:space="preserve">Following this, local infrastructure was examined at each MHP site to identify the technical </w:t>
      </w:r>
      <w:r>
        <w:rPr>
          <w:rFonts w:eastAsia="Calibri"/>
        </w:rPr>
        <w:t>challenges of implementing MHP. The</w:t>
      </w:r>
      <w:r w:rsidRPr="008F1EB4">
        <w:rPr>
          <w:rFonts w:eastAsia="Calibri"/>
        </w:rPr>
        <w:t xml:space="preserve"> </w:t>
      </w:r>
      <w:r>
        <w:rPr>
          <w:rFonts w:eastAsia="Calibri"/>
        </w:rPr>
        <w:t>shortlisted sites were considered based on an</w:t>
      </w:r>
      <w:r w:rsidRPr="008F1EB4">
        <w:rPr>
          <w:rFonts w:eastAsia="Calibri"/>
        </w:rPr>
        <w:t xml:space="preserve"> estimat</w:t>
      </w:r>
      <w:r>
        <w:rPr>
          <w:rFonts w:eastAsia="Calibri"/>
        </w:rPr>
        <w:t xml:space="preserve">ion of </w:t>
      </w:r>
      <w:r w:rsidRPr="008F1EB4">
        <w:rPr>
          <w:rFonts w:eastAsia="Calibri"/>
        </w:rPr>
        <w:t>energy recovery at each site</w:t>
      </w:r>
      <w:r>
        <w:rPr>
          <w:rFonts w:eastAsia="Calibri"/>
        </w:rPr>
        <w:t>. The technical and economic constraints were explored for shortlisted sites and included assessing grid connection and FIT, turbine selection and economic payback. The cost of the turbine/generator unit for each site provides an initial estimate for the primary components required for energy recovery. Based on this, the additional project costs were estimated based on local site characteristics to determine the economic feasibility of the shortlisted sites.</w:t>
      </w:r>
    </w:p>
    <w:p w14:paraId="2322F553" w14:textId="77777777" w:rsidR="006A1DAC" w:rsidRPr="005B795D" w:rsidRDefault="006A1DAC" w:rsidP="006A1DAC"/>
    <w:p w14:paraId="48DD0447" w14:textId="01834371" w:rsidR="00C971C0" w:rsidRPr="005B795D" w:rsidRDefault="008158F1" w:rsidP="00C86ECF">
      <w:pPr>
        <w:pStyle w:val="Figure"/>
        <w:rPr>
          <w:color w:val="auto"/>
        </w:rPr>
      </w:pPr>
      <w:r>
        <w:rPr>
          <w:noProof/>
          <w:color w:val="auto"/>
          <w:lang w:val="en-GB" w:eastAsia="en-GB"/>
        </w:rPr>
        <w:lastRenderedPageBreak/>
        <w:drawing>
          <wp:inline distT="0" distB="0" distL="0" distR="0" wp14:anchorId="6DAA4DE7" wp14:editId="7001047B">
            <wp:extent cx="3400414" cy="4821382"/>
            <wp:effectExtent l="0" t="0" r="0" b="0"/>
            <wp:docPr id="8" name="Picture 8" descr="C:\Users\afs02e\Desktop\Hydro-BPT\Project Dissimination\Papers\2) Strategic Assessment of Energy Recovery Sites\RE\2nd submission\Figures\Figur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fs02e\Desktop\Hydro-BPT\Project Dissimination\Papers\2) Strategic Assessment of Energy Recovery Sites\RE\2nd submission\Figures\Figure 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1275" cy="4850960"/>
                    </a:xfrm>
                    <a:prstGeom prst="rect">
                      <a:avLst/>
                    </a:prstGeom>
                    <a:noFill/>
                    <a:ln>
                      <a:noFill/>
                    </a:ln>
                  </pic:spPr>
                </pic:pic>
              </a:graphicData>
            </a:graphic>
          </wp:inline>
        </w:drawing>
      </w:r>
    </w:p>
    <w:p w14:paraId="359639D0" w14:textId="65ECB640" w:rsidR="008158F1" w:rsidRDefault="00C971C0" w:rsidP="008158F1">
      <w:pPr>
        <w:pStyle w:val="Figure"/>
        <w:rPr>
          <w:rFonts w:eastAsia="Calibri"/>
        </w:rPr>
      </w:pPr>
      <w:bookmarkStart w:id="2" w:name="_Ref395522947"/>
      <w:r w:rsidRPr="005B795D">
        <w:rPr>
          <w:color w:val="auto"/>
        </w:rPr>
        <w:t xml:space="preserve">Figure </w:t>
      </w:r>
      <w:r w:rsidRPr="005B795D">
        <w:rPr>
          <w:color w:val="auto"/>
        </w:rPr>
        <w:fldChar w:fldCharType="begin"/>
      </w:r>
      <w:r w:rsidRPr="005B795D">
        <w:rPr>
          <w:color w:val="auto"/>
        </w:rPr>
        <w:instrText xml:space="preserve"> SEQ Figure \* ARABIC </w:instrText>
      </w:r>
      <w:r w:rsidRPr="005B795D">
        <w:rPr>
          <w:color w:val="auto"/>
        </w:rPr>
        <w:fldChar w:fldCharType="separate"/>
      </w:r>
      <w:r w:rsidR="0031376F">
        <w:rPr>
          <w:noProof/>
          <w:color w:val="auto"/>
        </w:rPr>
        <w:t>1</w:t>
      </w:r>
      <w:r w:rsidRPr="005B795D">
        <w:rPr>
          <w:noProof/>
          <w:color w:val="auto"/>
        </w:rPr>
        <w:fldChar w:fldCharType="end"/>
      </w:r>
      <w:bookmarkEnd w:id="2"/>
      <w:r w:rsidRPr="005B795D">
        <w:rPr>
          <w:color w:val="auto"/>
        </w:rPr>
        <w:t xml:space="preserve"> – </w:t>
      </w:r>
      <w:r w:rsidR="00523453">
        <w:rPr>
          <w:color w:val="auto"/>
        </w:rPr>
        <w:t>Four-</w:t>
      </w:r>
      <w:r w:rsidR="008158F1">
        <w:rPr>
          <w:color w:val="auto"/>
        </w:rPr>
        <w:t>step m</w:t>
      </w:r>
      <w:r w:rsidRPr="005B795D">
        <w:rPr>
          <w:color w:val="auto"/>
        </w:rPr>
        <w:t>ethodology for selecting a feasible MHP site in water or wastewater infrastructure</w:t>
      </w:r>
      <w:r w:rsidR="008A7496" w:rsidRPr="005B795D">
        <w:rPr>
          <w:color w:val="auto"/>
        </w:rPr>
        <w:t>.</w:t>
      </w:r>
    </w:p>
    <w:p w14:paraId="77E5FF46" w14:textId="77777777" w:rsidR="008158F1" w:rsidRDefault="008158F1" w:rsidP="008158F1">
      <w:pPr>
        <w:spacing w:line="480" w:lineRule="auto"/>
        <w:rPr>
          <w:rFonts w:eastAsia="Calibri"/>
        </w:rPr>
      </w:pPr>
    </w:p>
    <w:p w14:paraId="43B46671" w14:textId="7819BFF0" w:rsidR="00D03583" w:rsidRPr="0050682C" w:rsidRDefault="00E358E3" w:rsidP="0078571C">
      <w:pPr>
        <w:pStyle w:val="Heading4"/>
        <w:spacing w:line="480" w:lineRule="auto"/>
        <w:rPr>
          <w:color w:val="auto"/>
        </w:rPr>
      </w:pPr>
      <w:r>
        <w:rPr>
          <w:color w:val="auto"/>
        </w:rPr>
        <w:t xml:space="preserve">Step 1. </w:t>
      </w:r>
      <w:r w:rsidR="00D03583" w:rsidRPr="005E34D6">
        <w:rPr>
          <w:color w:val="auto"/>
        </w:rPr>
        <w:t>S</w:t>
      </w:r>
      <w:r w:rsidR="00D03583" w:rsidRPr="0050682C">
        <w:rPr>
          <w:color w:val="auto"/>
        </w:rPr>
        <w:t xml:space="preserve">ite identification and classification </w:t>
      </w:r>
    </w:p>
    <w:p w14:paraId="7ACACD98" w14:textId="134ED963" w:rsidR="00D03583" w:rsidRPr="0050682C" w:rsidRDefault="0049325C" w:rsidP="0078571C">
      <w:pPr>
        <w:spacing w:line="480" w:lineRule="auto"/>
      </w:pPr>
      <w:r>
        <w:t xml:space="preserve">Site categorisation was </w:t>
      </w:r>
      <w:r w:rsidR="00D03583">
        <w:t>based on (</w:t>
      </w:r>
      <w:proofErr w:type="spellStart"/>
      <w:r w:rsidR="00D03583">
        <w:t>i</w:t>
      </w:r>
      <w:proofErr w:type="spellEnd"/>
      <w:r w:rsidR="00D03583">
        <w:t>) local population grid densities and (ii) a visual examination of each site</w:t>
      </w:r>
      <w:r>
        <w:t>. This was</w:t>
      </w:r>
      <w:r w:rsidR="00D03583">
        <w:t xml:space="preserve"> to strengthen the spatial and temporal analysis and enhance details relating to site classification</w:t>
      </w:r>
      <w:r>
        <w:t xml:space="preserve"> in the geodatabase</w:t>
      </w:r>
      <w:r w:rsidR="00D03583">
        <w:t xml:space="preserve">. </w:t>
      </w:r>
      <w:r>
        <w:t xml:space="preserve">It </w:t>
      </w:r>
      <w:r w:rsidR="00D03583">
        <w:t>provide</w:t>
      </w:r>
      <w:r w:rsidR="00B7111B">
        <w:t>s</w:t>
      </w:r>
      <w:r w:rsidR="00D03583">
        <w:t xml:space="preserve"> evidence </w:t>
      </w:r>
      <w:r>
        <w:t>for water companies to</w:t>
      </w:r>
      <w:r w:rsidR="00D03583">
        <w:t xml:space="preserve"> </w:t>
      </w:r>
      <w:r w:rsidR="00D03583" w:rsidRPr="0050682C">
        <w:t>asses</w:t>
      </w:r>
      <w:r>
        <w:t>s</w:t>
      </w:r>
      <w:r w:rsidR="00D03583" w:rsidRPr="0050682C">
        <w:t xml:space="preserve"> energy recovery </w:t>
      </w:r>
      <w:r>
        <w:t xml:space="preserve">at each </w:t>
      </w:r>
      <w:r w:rsidR="00B82C25">
        <w:t xml:space="preserve">type of </w:t>
      </w:r>
      <w:r>
        <w:t xml:space="preserve">site and </w:t>
      </w:r>
      <w:r w:rsidR="00D03583" w:rsidRPr="0050682C">
        <w:t>support</w:t>
      </w:r>
      <w:r>
        <w:t>s other</w:t>
      </w:r>
      <w:r w:rsidR="00D03583" w:rsidRPr="0050682C">
        <w:t xml:space="preserve"> </w:t>
      </w:r>
      <w:r w:rsidR="00D03583">
        <w:t xml:space="preserve">technical and </w:t>
      </w:r>
      <w:r w:rsidR="00D03583" w:rsidRPr="0050682C">
        <w:t xml:space="preserve">economic </w:t>
      </w:r>
      <w:r>
        <w:t>decisions for developing</w:t>
      </w:r>
      <w:r w:rsidR="00D03583" w:rsidRPr="0050682C">
        <w:t xml:space="preserve"> a MHP project.</w:t>
      </w:r>
    </w:p>
    <w:p w14:paraId="513E4A89" w14:textId="77777777" w:rsidR="00D03583" w:rsidRPr="00830F4D" w:rsidRDefault="00D03583" w:rsidP="0078571C">
      <w:pPr>
        <w:spacing w:line="480" w:lineRule="auto"/>
      </w:pPr>
    </w:p>
    <w:p w14:paraId="3BB4A264" w14:textId="60E77A26" w:rsidR="001D01E8" w:rsidRPr="00830F4D" w:rsidRDefault="00E358E3" w:rsidP="0078571C">
      <w:pPr>
        <w:pStyle w:val="Heading4"/>
        <w:spacing w:line="480" w:lineRule="auto"/>
        <w:rPr>
          <w:color w:val="auto"/>
        </w:rPr>
      </w:pPr>
      <w:r>
        <w:rPr>
          <w:color w:val="auto"/>
        </w:rPr>
        <w:t>Step 2. Calculate e</w:t>
      </w:r>
      <w:r w:rsidR="001D01E8" w:rsidRPr="00830F4D">
        <w:rPr>
          <w:color w:val="auto"/>
        </w:rPr>
        <w:t>nergy recovery potential</w:t>
      </w:r>
    </w:p>
    <w:p w14:paraId="1BC6B258" w14:textId="23D785E4" w:rsidR="001D01E8" w:rsidRPr="00080D6E" w:rsidRDefault="001D01E8" w:rsidP="0078571C">
      <w:pPr>
        <w:spacing w:line="480" w:lineRule="auto"/>
      </w:pPr>
      <w:r w:rsidRPr="00080D6E">
        <w:lastRenderedPageBreak/>
        <w:t xml:space="preserve">The energy recovery </w:t>
      </w:r>
      <w:r w:rsidR="00BA24D1">
        <w:t xml:space="preserve">potential </w:t>
      </w:r>
      <w:r w:rsidRPr="00080D6E">
        <w:t xml:space="preserve">for each site </w:t>
      </w:r>
      <w:r w:rsidR="00BA24D1" w:rsidRPr="00080D6E">
        <w:t xml:space="preserve">was calculated </w:t>
      </w:r>
      <w:r w:rsidRPr="00080D6E">
        <w:t>based on 201</w:t>
      </w:r>
      <w:r w:rsidR="00DF77D5">
        <w:t>1</w:t>
      </w:r>
      <w:r w:rsidRPr="00080D6E">
        <w:t xml:space="preserve"> average flow and pressure data</w:t>
      </w:r>
      <w:r w:rsidR="00DF77D5">
        <w:t xml:space="preserve"> using Eqn.1</w:t>
      </w:r>
      <w:r w:rsidRPr="00080D6E">
        <w:t xml:space="preserve">. </w:t>
      </w:r>
      <w:r w:rsidR="00B82C25">
        <w:t>S</w:t>
      </w:r>
      <w:r w:rsidRPr="00080D6E">
        <w:t>ite</w:t>
      </w:r>
      <w:r w:rsidR="00B82C25">
        <w:t>s</w:t>
      </w:r>
      <w:r w:rsidRPr="00080D6E">
        <w:t xml:space="preserve"> w</w:t>
      </w:r>
      <w:r w:rsidR="00B82C25">
        <w:t>ere</w:t>
      </w:r>
      <w:r w:rsidR="00616E58">
        <w:t xml:space="preserve"> group</w:t>
      </w:r>
      <w:r w:rsidR="00B7111B">
        <w:t>ed</w:t>
      </w:r>
      <w:r w:rsidR="00616E58">
        <w:t xml:space="preserve"> </w:t>
      </w:r>
      <w:r w:rsidRPr="00080D6E">
        <w:t xml:space="preserve">based on the estimated energy recovery. These groupings were created to determine the number of sites on the lower and higher ends of the energy recovery spectrum. </w:t>
      </w:r>
      <w:r w:rsidR="00616E58">
        <w:t xml:space="preserve">Based on previous literature, sites less than 5 kW (and in some cases &lt;10 kW) were </w:t>
      </w:r>
      <w:r w:rsidRPr="00080D6E">
        <w:t>considered too small to be economically viable</w:t>
      </w:r>
      <w:r w:rsidR="00363574">
        <w:t xml:space="preserve"> </w:t>
      </w:r>
      <w:r w:rsidR="00616E58">
        <w:t xml:space="preserve">for implementing MHP technology </w:t>
      </w:r>
      <w:r w:rsidR="00363574">
        <w:fldChar w:fldCharType="begin"/>
      </w:r>
      <w:r w:rsidR="00A74F2C">
        <w:instrText xml:space="preserve"> ADDIN EN.CITE &lt;EndNote&gt;&lt;Cite&gt;&lt;Author&gt;Consulting&lt;/Author&gt;&lt;Year&gt;2009&lt;/Year&gt;&lt;RecNum&gt;113&lt;/RecNum&gt;&lt;DisplayText&gt;[39, 40]&lt;/DisplayText&gt;&lt;record&gt;&lt;rec-number&gt;113&lt;/rec-number&gt;&lt;foreign-keys&gt;&lt;key app="EN" db-id="e9rav2ttda9t9re5pfyxxdamzwpp5v00xdx5" timestamp="1358613901"&gt;113&lt;/key&gt;&lt;/foreign-keys&gt;&lt;ref-type name="Report"&gt;27&lt;/ref-type&gt;&lt;contributors&gt;&lt;authors&gt;&lt;author&gt;EES Consulting,&lt;/author&gt;&lt;/authors&gt;&lt;/contributors&gt;&lt;titles&gt;&lt;title&gt;City of Homer: Water Supply System Micro-Hydro Feasibility Study&lt;/title&gt;&lt;/titles&gt;&lt;dates&gt;&lt;year&gt;2009&lt;/year&gt;&lt;pub-dates&gt;&lt;date&gt;December 2009&lt;/date&gt;&lt;/pub-dates&gt;&lt;/dates&gt;&lt;urls&gt;&lt;/urls&gt;&lt;/record&gt;&lt;/Cite&gt;&lt;Cite&gt;&lt;Author&gt;Renewables First&lt;/Author&gt;&lt;Year&gt;2011&lt;/Year&gt;&lt;RecNum&gt;119&lt;/RecNum&gt;&lt;record&gt;&lt;rec-number&gt;119&lt;/rec-number&gt;&lt;foreign-keys&gt;&lt;key app="EN" db-id="e9rav2ttda9t9re5pfyxxdamzwpp5v00xdx5" timestamp="1358625906"&gt;119&lt;/key&gt;&lt;/foreign-keys&gt;&lt;ref-type name="Online Multimedia"&gt;48&lt;/ref-type&gt;&lt;contributors&gt;&lt;authors&gt;&lt;author&gt;Renewables First,&lt;/author&gt;&lt;/authors&gt;&lt;/contributors&gt;&lt;titles&gt;&lt;title&gt;Introducing micro and small hydropower&lt;/title&gt;&lt;/titles&gt;&lt;dates&gt;&lt;year&gt;2011&lt;/year&gt;&lt;pub-dates&gt;&lt;date&gt;2012&lt;/date&gt;&lt;/pub-dates&gt;&lt;/dates&gt;&lt;publisher&gt;Renewables First&lt;/publisher&gt;&lt;urls&gt;&lt;related-urls&gt;&lt;url&gt;www.renewablesfirst.co.uk&lt;/url&gt;&lt;/related-urls&gt;&lt;/urls&gt;&lt;/record&gt;&lt;/Cite&gt;&lt;/EndNote&gt;</w:instrText>
      </w:r>
      <w:r w:rsidR="00363574">
        <w:fldChar w:fldCharType="separate"/>
      </w:r>
      <w:r w:rsidR="00A74F2C">
        <w:rPr>
          <w:noProof/>
        </w:rPr>
        <w:t>[39, 40]</w:t>
      </w:r>
      <w:r w:rsidR="00363574">
        <w:fldChar w:fldCharType="end"/>
      </w:r>
      <w:r w:rsidRPr="00080D6E">
        <w:t xml:space="preserve">. </w:t>
      </w:r>
      <w:r w:rsidR="00BA24D1">
        <w:t xml:space="preserve">Furthermore, sites larger than </w:t>
      </w:r>
      <w:r w:rsidRPr="00080D6E">
        <w:t xml:space="preserve">&gt;15 kW </w:t>
      </w:r>
      <w:r w:rsidR="00BA24D1">
        <w:t>were grouped together as they were classified at a</w:t>
      </w:r>
      <w:r w:rsidR="00616E58">
        <w:t xml:space="preserve"> different</w:t>
      </w:r>
      <w:r w:rsidRPr="00080D6E">
        <w:t xml:space="preserve"> FIT capacity band, thus the economic payback </w:t>
      </w:r>
      <w:r w:rsidR="00BA24D1">
        <w:t>was different between these and the smaller sites</w:t>
      </w:r>
      <w:r w:rsidR="00AA20B8">
        <w:t>.</w:t>
      </w:r>
    </w:p>
    <w:p w14:paraId="30B48F8B" w14:textId="77777777" w:rsidR="001D01E8" w:rsidRDefault="001D01E8" w:rsidP="0078571C">
      <w:pPr>
        <w:spacing w:line="480" w:lineRule="auto"/>
      </w:pPr>
    </w:p>
    <w:p w14:paraId="57A9C0EB" w14:textId="2D053C0F" w:rsidR="00830F4D" w:rsidRDefault="00E358E3" w:rsidP="0078571C">
      <w:pPr>
        <w:pStyle w:val="Heading4"/>
        <w:spacing w:line="480" w:lineRule="auto"/>
      </w:pPr>
      <w:r>
        <w:t xml:space="preserve">Step 3. </w:t>
      </w:r>
      <w:r w:rsidR="008158F1">
        <w:t>Identify t</w:t>
      </w:r>
      <w:r w:rsidR="00830F4D">
        <w:t>echnical and economic constraints</w:t>
      </w:r>
    </w:p>
    <w:p w14:paraId="76F62506" w14:textId="2B902EED" w:rsidR="003B40E5" w:rsidRPr="00711C0F" w:rsidRDefault="00F93F37" w:rsidP="0078571C">
      <w:pPr>
        <w:spacing w:line="480" w:lineRule="auto"/>
      </w:pPr>
      <w:r w:rsidRPr="00080D6E">
        <w:t xml:space="preserve">Each </w:t>
      </w:r>
      <w:r w:rsidRPr="00B10AD3">
        <w:t xml:space="preserve">installation can have </w:t>
      </w:r>
      <w:r w:rsidR="00C34A33" w:rsidRPr="00B10AD3">
        <w:t xml:space="preserve">a range of variable </w:t>
      </w:r>
      <w:r w:rsidR="003B40E5" w:rsidRPr="00B10AD3">
        <w:t>components: th</w:t>
      </w:r>
      <w:r w:rsidR="00C34A33" w:rsidRPr="00B10AD3">
        <w:t xml:space="preserve">e </w:t>
      </w:r>
      <w:r w:rsidRPr="00B10AD3">
        <w:t>turbine/generator</w:t>
      </w:r>
      <w:r w:rsidR="001857E9" w:rsidRPr="00B10AD3">
        <w:t xml:space="preserve">, </w:t>
      </w:r>
      <w:r w:rsidR="00C34A33" w:rsidRPr="00B10AD3">
        <w:t>civil works</w:t>
      </w:r>
      <w:r w:rsidR="00080D6E" w:rsidRPr="00B10AD3">
        <w:t>,</w:t>
      </w:r>
      <w:r w:rsidR="001857E9" w:rsidRPr="00B10AD3">
        <w:t xml:space="preserve"> </w:t>
      </w:r>
      <w:r w:rsidR="00A463F9" w:rsidRPr="00B10AD3">
        <w:t xml:space="preserve">electricity </w:t>
      </w:r>
      <w:r w:rsidR="001857E9" w:rsidRPr="00B10AD3">
        <w:t>grid connection</w:t>
      </w:r>
      <w:r w:rsidR="00080D6E" w:rsidRPr="00B10AD3">
        <w:t xml:space="preserve"> and other ancillary or </w:t>
      </w:r>
      <w:r w:rsidR="00080D6E" w:rsidRPr="00711C0F">
        <w:t>consultancy costs</w:t>
      </w:r>
      <w:r w:rsidR="001857E9" w:rsidRPr="00711C0F">
        <w:t xml:space="preserve">. </w:t>
      </w:r>
      <w:r w:rsidR="002B40E5" w:rsidRPr="00711C0F">
        <w:t>Th</w:t>
      </w:r>
      <w:r w:rsidR="000F6587" w:rsidRPr="00711C0F">
        <w:t>e</w:t>
      </w:r>
      <w:r w:rsidR="002B40E5" w:rsidRPr="00711C0F">
        <w:t xml:space="preserve"> </w:t>
      </w:r>
      <w:r w:rsidR="00772F2C" w:rsidRPr="00711C0F">
        <w:t xml:space="preserve">technical constraints </w:t>
      </w:r>
      <w:r w:rsidR="00387F46" w:rsidRPr="00711C0F">
        <w:t xml:space="preserve">of </w:t>
      </w:r>
      <w:r w:rsidR="00772F2C" w:rsidRPr="00711C0F">
        <w:t xml:space="preserve">the remaining sites </w:t>
      </w:r>
      <w:r w:rsidR="0038673E" w:rsidRPr="00711C0F">
        <w:t>we</w:t>
      </w:r>
      <w:r w:rsidR="0094345E" w:rsidRPr="00711C0F">
        <w:t>re examined</w:t>
      </w:r>
      <w:r w:rsidR="00772F2C" w:rsidRPr="00711C0F">
        <w:t xml:space="preserve"> and the </w:t>
      </w:r>
      <w:r w:rsidR="000F6587" w:rsidRPr="00711C0F">
        <w:t>geo</w:t>
      </w:r>
      <w:r w:rsidR="0094345E" w:rsidRPr="00711C0F">
        <w:t xml:space="preserve">database </w:t>
      </w:r>
      <w:r w:rsidR="00772F2C" w:rsidRPr="00711C0F">
        <w:t xml:space="preserve">was used to estimate </w:t>
      </w:r>
      <w:r w:rsidR="00711C0F" w:rsidRPr="00711C0F">
        <w:t xml:space="preserve">the </w:t>
      </w:r>
      <w:r w:rsidR="0094345E" w:rsidRPr="00711C0F">
        <w:t>costs</w:t>
      </w:r>
      <w:r w:rsidR="00772F2C" w:rsidRPr="00711C0F">
        <w:t xml:space="preserve"> associated with </w:t>
      </w:r>
      <w:r w:rsidR="00B10AD3" w:rsidRPr="00711C0F">
        <w:t xml:space="preserve">the </w:t>
      </w:r>
      <w:r w:rsidR="00711C0F" w:rsidRPr="00711C0F">
        <w:t xml:space="preserve">selection of a </w:t>
      </w:r>
      <w:r w:rsidR="00D22B1B">
        <w:t xml:space="preserve">suitable </w:t>
      </w:r>
      <w:r w:rsidR="00B10AD3" w:rsidRPr="00711C0F">
        <w:t xml:space="preserve">MHP </w:t>
      </w:r>
      <w:r w:rsidR="00711C0F" w:rsidRPr="00711C0F">
        <w:t>turbine and generator</w:t>
      </w:r>
      <w:r w:rsidR="002B40E5" w:rsidRPr="00711C0F">
        <w:t>.</w:t>
      </w:r>
    </w:p>
    <w:p w14:paraId="5BF73EF4" w14:textId="77777777" w:rsidR="003910F2" w:rsidRPr="00711C0F" w:rsidRDefault="003910F2" w:rsidP="0078571C">
      <w:pPr>
        <w:spacing w:line="480" w:lineRule="auto"/>
      </w:pPr>
    </w:p>
    <w:p w14:paraId="2825B638" w14:textId="30D6FEE9" w:rsidR="00711C0F" w:rsidRDefault="008E0B34" w:rsidP="0078571C">
      <w:pPr>
        <w:spacing w:line="480" w:lineRule="auto"/>
      </w:pPr>
      <w:r>
        <w:t xml:space="preserve">The selection of a suitable turbine and generator is dependent on having an understanding of historical demands at each MHP site. </w:t>
      </w:r>
      <w:r w:rsidR="00726365" w:rsidRPr="00B10AD3">
        <w:t xml:space="preserve">Flow </w:t>
      </w:r>
      <w:r w:rsidR="00F546F5" w:rsidRPr="00B10AD3">
        <w:t xml:space="preserve">and pressure characteristics </w:t>
      </w:r>
      <w:r w:rsidR="00726365" w:rsidRPr="00B10AD3">
        <w:t xml:space="preserve">in pipes can be difficult to predict due to </w:t>
      </w:r>
      <w:r w:rsidR="0099293D" w:rsidRPr="00B10AD3">
        <w:t xml:space="preserve">the </w:t>
      </w:r>
      <w:r w:rsidR="00726365" w:rsidRPr="00B10AD3">
        <w:t xml:space="preserve">diurnal, weekly and seasonal </w:t>
      </w:r>
      <w:r w:rsidR="0099293D" w:rsidRPr="00B10AD3">
        <w:t>variation</w:t>
      </w:r>
      <w:r w:rsidR="00726365" w:rsidRPr="00B10AD3">
        <w:t>s</w:t>
      </w:r>
      <w:r w:rsidR="0099293D" w:rsidRPr="00B10AD3">
        <w:t xml:space="preserve"> in </w:t>
      </w:r>
      <w:r w:rsidR="00F546F5" w:rsidRPr="00B10AD3">
        <w:t xml:space="preserve">water </w:t>
      </w:r>
      <w:r w:rsidR="0099293D" w:rsidRPr="00B10AD3">
        <w:t xml:space="preserve">supply and </w:t>
      </w:r>
      <w:r w:rsidR="00F546F5" w:rsidRPr="00B10AD3">
        <w:t xml:space="preserve">wastewater </w:t>
      </w:r>
      <w:r w:rsidR="0099293D" w:rsidRPr="00B10AD3">
        <w:t>collection</w:t>
      </w:r>
      <w:r w:rsidR="00726365" w:rsidRPr="00B10AD3">
        <w:t>. This provide</w:t>
      </w:r>
      <w:r w:rsidR="00B10AD3" w:rsidRPr="00B10AD3">
        <w:t>d</w:t>
      </w:r>
      <w:r w:rsidR="00726365" w:rsidRPr="00B10AD3">
        <w:t xml:space="preserve"> </w:t>
      </w:r>
      <w:r w:rsidR="0099293D" w:rsidRPr="00B10AD3">
        <w:t xml:space="preserve">a number of </w:t>
      </w:r>
      <w:r w:rsidR="00726365" w:rsidRPr="00B10AD3">
        <w:t>challenges relating to turbine design</w:t>
      </w:r>
      <w:r w:rsidR="00B10AD3" w:rsidRPr="00B10AD3">
        <w:t xml:space="preserve"> and costing</w:t>
      </w:r>
      <w:r w:rsidR="00726365" w:rsidRPr="00B10AD3">
        <w:t xml:space="preserve">, </w:t>
      </w:r>
      <w:r w:rsidR="0099293D" w:rsidRPr="00B10AD3">
        <w:t xml:space="preserve">as it </w:t>
      </w:r>
      <w:r w:rsidR="00BA24D1">
        <w:t xml:space="preserve">would </w:t>
      </w:r>
      <w:r w:rsidR="0099293D" w:rsidRPr="00B10AD3">
        <w:t xml:space="preserve">affect </w:t>
      </w:r>
      <w:r w:rsidR="009C07A9" w:rsidRPr="00B10AD3">
        <w:t>long-</w:t>
      </w:r>
      <w:r w:rsidR="00726365" w:rsidRPr="00B10AD3">
        <w:t xml:space="preserve">term efficiencies and </w:t>
      </w:r>
      <w:r w:rsidR="0099293D" w:rsidRPr="00B10AD3">
        <w:t xml:space="preserve">the </w:t>
      </w:r>
      <w:r w:rsidR="00726365" w:rsidRPr="00B10AD3">
        <w:t xml:space="preserve">energy recovery </w:t>
      </w:r>
      <w:r w:rsidR="0099293D" w:rsidRPr="00D42497">
        <w:t>at</w:t>
      </w:r>
      <w:r w:rsidR="00770BF2" w:rsidRPr="00D42497">
        <w:t xml:space="preserve"> each site. </w:t>
      </w:r>
      <w:r w:rsidR="00B10AD3" w:rsidRPr="00D42497">
        <w:t>Flow v</w:t>
      </w:r>
      <w:r w:rsidR="00E71BE3" w:rsidRPr="00D42497">
        <w:t xml:space="preserve">ariations </w:t>
      </w:r>
      <w:r w:rsidR="00711C0F">
        <w:t xml:space="preserve">are </w:t>
      </w:r>
      <w:r w:rsidR="00535F45" w:rsidRPr="00D42497">
        <w:t>also</w:t>
      </w:r>
      <w:r w:rsidR="00E71BE3" w:rsidRPr="00D42497">
        <w:t xml:space="preserve"> influenced </w:t>
      </w:r>
      <w:r w:rsidR="00B10AD3" w:rsidRPr="00D42497">
        <w:t xml:space="preserve">by </w:t>
      </w:r>
      <w:r w:rsidR="00E71BE3" w:rsidRPr="00D42497">
        <w:t xml:space="preserve">external strategies </w:t>
      </w:r>
      <w:r w:rsidR="00D719F8" w:rsidRPr="00D42497">
        <w:t xml:space="preserve">implemented </w:t>
      </w:r>
      <w:r w:rsidR="00E71BE3" w:rsidRPr="00D42497">
        <w:t>to reduce water demand</w:t>
      </w:r>
      <w:r w:rsidR="00D719F8" w:rsidRPr="00D42497">
        <w:t>,</w:t>
      </w:r>
      <w:r w:rsidR="00E71BE3" w:rsidRPr="00D42497">
        <w:t xml:space="preserve"> such as </w:t>
      </w:r>
      <w:r w:rsidR="00D90693" w:rsidRPr="00D42497">
        <w:t>smart</w:t>
      </w:r>
      <w:r w:rsidR="00E71BE3" w:rsidRPr="00D42497">
        <w:t xml:space="preserve"> metering</w:t>
      </w:r>
      <w:r w:rsidR="00D90693" w:rsidRPr="00D42497">
        <w:t xml:space="preserve">, </w:t>
      </w:r>
      <w:r w:rsidR="00E71BE3" w:rsidRPr="00D42497">
        <w:t xml:space="preserve">leakage control </w:t>
      </w:r>
      <w:r w:rsidR="00D90693" w:rsidRPr="00D42497">
        <w:t xml:space="preserve">and behavioural change </w:t>
      </w:r>
      <w:r w:rsidR="00D90693" w:rsidRPr="00D42497">
        <w:fldChar w:fldCharType="begin"/>
      </w:r>
      <w:r w:rsidR="00A74F2C">
        <w:instrText xml:space="preserve"> ADDIN EN.CITE &lt;EndNote&gt;&lt;Cite&gt;&lt;Author&gt;Royal Geographical Society (with IBG)&lt;/Author&gt;&lt;Year&gt;2012&lt;/Year&gt;&lt;RecNum&gt;285&lt;/RecNum&gt;&lt;DisplayText&gt;[41]&lt;/DisplayText&gt;&lt;record&gt;&lt;rec-number&gt;285&lt;/rec-number&gt;&lt;foreign-keys&gt;&lt;key app="EN" db-id="e9rav2ttda9t9re5pfyxxdamzwpp5v00xdx5" timestamp="1402054661"&gt;285&lt;/key&gt;&lt;/foreign-keys&gt;&lt;ref-type name="Report"&gt;27&lt;/ref-type&gt;&lt;contributors&gt;&lt;authors&gt;&lt;author&gt;Royal Geographical Society (with IBG),&lt;/author&gt;&lt;/authors&gt;&lt;/contributors&gt;&lt;titles&gt;&lt;title&gt;Water policy in the UK - The challenges&lt;/title&gt;&lt;/titles&gt;&lt;dates&gt;&lt;year&gt;2012&lt;/year&gt;&lt;/dates&gt;&lt;publisher&gt;RGS-IBG Policy Briefing&lt;/publisher&gt;&lt;urls&gt;&lt;/urls&gt;&lt;/record&gt;&lt;/Cite&gt;&lt;/EndNote&gt;</w:instrText>
      </w:r>
      <w:r w:rsidR="00D90693" w:rsidRPr="00D42497">
        <w:fldChar w:fldCharType="separate"/>
      </w:r>
      <w:r w:rsidR="00A74F2C">
        <w:rPr>
          <w:noProof/>
        </w:rPr>
        <w:t>[41]</w:t>
      </w:r>
      <w:r w:rsidR="00D90693" w:rsidRPr="00D42497">
        <w:fldChar w:fldCharType="end"/>
      </w:r>
      <w:r w:rsidR="00D90693" w:rsidRPr="00D42497">
        <w:t>.</w:t>
      </w:r>
      <w:r w:rsidR="00450A7A" w:rsidRPr="00D42497">
        <w:t xml:space="preserve"> </w:t>
      </w:r>
      <w:r w:rsidR="00F546F5" w:rsidRPr="00D42497">
        <w:t>H</w:t>
      </w:r>
      <w:r w:rsidR="00535F45" w:rsidRPr="00D42497">
        <w:t>istorical flow and pressure data</w:t>
      </w:r>
      <w:r w:rsidR="00450A7A" w:rsidRPr="00D42497">
        <w:t xml:space="preserve"> </w:t>
      </w:r>
      <w:r w:rsidR="00F9116A" w:rsidRPr="00D42497">
        <w:t>we</w:t>
      </w:r>
      <w:r w:rsidR="00F546F5" w:rsidRPr="00D42497">
        <w:t xml:space="preserve">re </w:t>
      </w:r>
      <w:r w:rsidR="00450A7A" w:rsidRPr="00D42497">
        <w:t xml:space="preserve">examined </w:t>
      </w:r>
      <w:r w:rsidR="00776A90" w:rsidRPr="00D42497">
        <w:t>for</w:t>
      </w:r>
      <w:r w:rsidR="00450A7A" w:rsidRPr="00D42497">
        <w:t xml:space="preserve"> a subset of </w:t>
      </w:r>
      <w:r w:rsidR="00B10AD3" w:rsidRPr="00D42497">
        <w:t xml:space="preserve">PRV </w:t>
      </w:r>
      <w:r w:rsidR="00450A7A" w:rsidRPr="00D42497">
        <w:t>sites</w:t>
      </w:r>
      <w:r w:rsidR="001742C0" w:rsidRPr="00D42497">
        <w:t xml:space="preserve"> as they represented the most economically sensitive sites</w:t>
      </w:r>
      <w:r w:rsidR="00F546F5" w:rsidRPr="00D42497">
        <w:t xml:space="preserve">. </w:t>
      </w:r>
      <w:r w:rsidR="000F6587" w:rsidRPr="00D42497">
        <w:t>Th</w:t>
      </w:r>
      <w:r w:rsidR="001742C0" w:rsidRPr="00D42497">
        <w:t xml:space="preserve">e analysis provided </w:t>
      </w:r>
      <w:r w:rsidR="00450A7A" w:rsidRPr="00D42497">
        <w:t xml:space="preserve">a better understanding of </w:t>
      </w:r>
      <w:r w:rsidR="001742C0" w:rsidRPr="00D42497">
        <w:t xml:space="preserve">the </w:t>
      </w:r>
      <w:r w:rsidR="00535F45" w:rsidRPr="00D42497">
        <w:t xml:space="preserve">level of robustness </w:t>
      </w:r>
      <w:r w:rsidR="001742C0" w:rsidRPr="00D42497">
        <w:t xml:space="preserve">required </w:t>
      </w:r>
      <w:r w:rsidR="00535F45" w:rsidRPr="00D42497">
        <w:t>for each MHP installation</w:t>
      </w:r>
      <w:r w:rsidR="00450A7A" w:rsidRPr="00D42497">
        <w:t xml:space="preserve">. </w:t>
      </w:r>
      <w:r w:rsidR="003D228C">
        <w:t xml:space="preserve">The </w:t>
      </w:r>
      <w:r w:rsidR="00711C0F">
        <w:t xml:space="preserve">flow data used to develop the </w:t>
      </w:r>
      <w:r w:rsidR="003D228C">
        <w:t xml:space="preserve">turbine </w:t>
      </w:r>
      <w:r w:rsidR="00711C0F">
        <w:t>cost equation</w:t>
      </w:r>
      <w:r w:rsidR="003D228C">
        <w:t>s</w:t>
      </w:r>
      <w:r w:rsidR="00711C0F">
        <w:t xml:space="preserve"> </w:t>
      </w:r>
      <w:r w:rsidR="003D228C">
        <w:t xml:space="preserve">was also used </w:t>
      </w:r>
      <w:r w:rsidR="00A53CDE">
        <w:t>to</w:t>
      </w:r>
      <w:r w:rsidR="003D228C">
        <w:t xml:space="preserve"> select the most suitable </w:t>
      </w:r>
      <w:r w:rsidR="00711C0F">
        <w:t xml:space="preserve">turbine </w:t>
      </w:r>
      <w:r w:rsidR="003D228C">
        <w:t>at each site</w:t>
      </w:r>
      <w:r w:rsidR="00711C0F">
        <w:t>.</w:t>
      </w:r>
    </w:p>
    <w:p w14:paraId="5E3114DD" w14:textId="77777777" w:rsidR="00601725" w:rsidRDefault="00601725" w:rsidP="0078571C">
      <w:pPr>
        <w:spacing w:line="480" w:lineRule="auto"/>
      </w:pPr>
    </w:p>
    <w:p w14:paraId="1AB84FF9" w14:textId="4ACDDC63" w:rsidR="00E358E3" w:rsidRDefault="00E358E3" w:rsidP="00E358E3">
      <w:pPr>
        <w:pStyle w:val="Heading4"/>
        <w:spacing w:line="480" w:lineRule="auto"/>
      </w:pPr>
      <w:r>
        <w:t xml:space="preserve">Step 4. </w:t>
      </w:r>
      <w:r w:rsidR="00BA24D1">
        <w:t>Implement project</w:t>
      </w:r>
    </w:p>
    <w:p w14:paraId="0480A79F" w14:textId="04FCF9E7" w:rsidR="00E358E3" w:rsidRDefault="00E358E3" w:rsidP="00E358E3">
      <w:pPr>
        <w:spacing w:line="480" w:lineRule="auto"/>
      </w:pPr>
      <w:r>
        <w:t>This step will define what sites are feasible based on the previous findings and summarise the requirements for MHP projects to be successfully implemented.</w:t>
      </w:r>
    </w:p>
    <w:p w14:paraId="40D59142" w14:textId="77777777" w:rsidR="00E358E3" w:rsidRPr="00601725" w:rsidRDefault="00E358E3" w:rsidP="0078571C">
      <w:pPr>
        <w:spacing w:line="480" w:lineRule="auto"/>
      </w:pPr>
    </w:p>
    <w:p w14:paraId="05B0A81F" w14:textId="77777777" w:rsidR="009838F5" w:rsidRDefault="009838F5" w:rsidP="0078571C">
      <w:pPr>
        <w:pStyle w:val="Heading1"/>
        <w:spacing w:line="480" w:lineRule="auto"/>
      </w:pPr>
      <w:r w:rsidRPr="009838F5">
        <w:t>Results</w:t>
      </w:r>
      <w:r w:rsidR="008D369A">
        <w:t xml:space="preserve"> &amp; d</w:t>
      </w:r>
      <w:r w:rsidR="00387F46">
        <w:t>iscussion</w:t>
      </w:r>
    </w:p>
    <w:p w14:paraId="225BC0A1" w14:textId="44B21902" w:rsidR="00D03583" w:rsidRPr="00841F3F" w:rsidRDefault="00E358E3" w:rsidP="0078571C">
      <w:pPr>
        <w:pStyle w:val="Heading2"/>
        <w:spacing w:line="480" w:lineRule="auto"/>
      </w:pPr>
      <w:r>
        <w:t xml:space="preserve">Step 1. </w:t>
      </w:r>
      <w:r w:rsidR="00D03583">
        <w:t>Site identification and classification</w:t>
      </w:r>
    </w:p>
    <w:p w14:paraId="34F99BD6" w14:textId="661F7699" w:rsidR="00D03583" w:rsidRDefault="00D03583" w:rsidP="0078571C">
      <w:pPr>
        <w:spacing w:line="480" w:lineRule="auto"/>
      </w:pPr>
      <w:r>
        <w:t xml:space="preserve">Based on site classification, some assumptions can be made relating to local infrastructure. However, an evidence base to justify these assumptions can provide a clearer picture for the true potential of these MHP installations. A number of factors were considered in </w:t>
      </w:r>
      <w:r>
        <w:fldChar w:fldCharType="begin"/>
      </w:r>
      <w:r>
        <w:instrText xml:space="preserve"> REF _Ref389727635 \h </w:instrText>
      </w:r>
      <w:r>
        <w:fldChar w:fldCharType="separate"/>
      </w:r>
      <w:r w:rsidR="0031376F" w:rsidRPr="00841F3F">
        <w:t xml:space="preserve">Table </w:t>
      </w:r>
      <w:r w:rsidR="0031376F">
        <w:rPr>
          <w:noProof/>
        </w:rPr>
        <w:t>2</w:t>
      </w:r>
      <w:r>
        <w:fldChar w:fldCharType="end"/>
      </w:r>
      <w:r>
        <w:t xml:space="preserve"> to highlight the technical challenges for installing MHP at water and wastewater infrastructure sites.</w:t>
      </w:r>
    </w:p>
    <w:p w14:paraId="66DC25D3" w14:textId="77777777" w:rsidR="00D03583" w:rsidRDefault="00D03583" w:rsidP="00D03583"/>
    <w:p w14:paraId="26A3FBA0" w14:textId="18A6F95C" w:rsidR="00D03583" w:rsidRPr="00841F3F" w:rsidRDefault="00D03583" w:rsidP="00D03583">
      <w:pPr>
        <w:pStyle w:val="Table"/>
      </w:pPr>
      <w:bookmarkStart w:id="3" w:name="_Ref389727635"/>
      <w:r w:rsidRPr="00841F3F">
        <w:t xml:space="preserve">Table </w:t>
      </w:r>
      <w:r w:rsidRPr="00841F3F">
        <w:fldChar w:fldCharType="begin"/>
      </w:r>
      <w:r w:rsidRPr="00841F3F">
        <w:instrText xml:space="preserve"> SEQ Table \* ARABIC </w:instrText>
      </w:r>
      <w:r w:rsidRPr="00841F3F">
        <w:fldChar w:fldCharType="separate"/>
      </w:r>
      <w:r w:rsidR="0031376F">
        <w:rPr>
          <w:noProof/>
        </w:rPr>
        <w:t>2</w:t>
      </w:r>
      <w:r w:rsidRPr="00841F3F">
        <w:rPr>
          <w:noProof/>
        </w:rPr>
        <w:fldChar w:fldCharType="end"/>
      </w:r>
      <w:bookmarkEnd w:id="3"/>
      <w:r w:rsidRPr="00841F3F">
        <w:t xml:space="preserve"> – </w:t>
      </w:r>
      <w:r>
        <w:t>Identifying local infrastructure at MHP sites in water and wastewater networks</w:t>
      </w:r>
      <w:r w:rsidRPr="00841F3F">
        <w:t>.</w:t>
      </w:r>
    </w:p>
    <w:tbl>
      <w:tblPr>
        <w:tblStyle w:val="LightShading"/>
        <w:tblW w:w="0" w:type="auto"/>
        <w:jc w:val="center"/>
        <w:tblLook w:val="04A0" w:firstRow="1" w:lastRow="0" w:firstColumn="1" w:lastColumn="0" w:noHBand="0" w:noVBand="1"/>
      </w:tblPr>
      <w:tblGrid>
        <w:gridCol w:w="1134"/>
        <w:gridCol w:w="8504"/>
      </w:tblGrid>
      <w:tr w:rsidR="00D03583" w:rsidRPr="00D83E0D" w14:paraId="1EC90C35" w14:textId="77777777" w:rsidTr="00E8407F">
        <w:trPr>
          <w:cnfStyle w:val="100000000000" w:firstRow="1" w:lastRow="0" w:firstColumn="0" w:lastColumn="0" w:oddVBand="0" w:evenVBand="0" w:oddHBand="0"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auto"/>
              <w:bottom w:val="single" w:sz="2" w:space="0" w:color="auto"/>
            </w:tcBorders>
            <w:shd w:val="clear" w:color="auto" w:fill="auto"/>
            <w:vAlign w:val="center"/>
          </w:tcPr>
          <w:p w14:paraId="7BF8F925" w14:textId="65D746ED" w:rsidR="00D03583" w:rsidRPr="00BA24D1" w:rsidRDefault="00B82C25" w:rsidP="00B82C25">
            <w:pPr>
              <w:jc w:val="center"/>
              <w:rPr>
                <w:sz w:val="20"/>
                <w:szCs w:val="20"/>
              </w:rPr>
            </w:pPr>
            <w:r w:rsidRPr="00BA24D1">
              <w:rPr>
                <w:sz w:val="20"/>
                <w:szCs w:val="20"/>
              </w:rPr>
              <w:t>Site type</w:t>
            </w:r>
          </w:p>
        </w:tc>
        <w:tc>
          <w:tcPr>
            <w:tcW w:w="8504" w:type="dxa"/>
            <w:tcBorders>
              <w:top w:val="single" w:sz="4" w:space="0" w:color="auto"/>
              <w:bottom w:val="single" w:sz="2" w:space="0" w:color="auto"/>
            </w:tcBorders>
            <w:shd w:val="clear" w:color="auto" w:fill="auto"/>
            <w:vAlign w:val="center"/>
          </w:tcPr>
          <w:p w14:paraId="197B0059" w14:textId="77777777" w:rsidR="00D03583" w:rsidRPr="00BA24D1" w:rsidRDefault="00D03583" w:rsidP="00635823">
            <w:pPr>
              <w:jc w:val="center"/>
              <w:cnfStyle w:val="100000000000" w:firstRow="1" w:lastRow="0" w:firstColumn="0" w:lastColumn="0" w:oddVBand="0" w:evenVBand="0" w:oddHBand="0" w:evenHBand="0" w:firstRowFirstColumn="0" w:firstRowLastColumn="0" w:lastRowFirstColumn="0" w:lastRowLastColumn="0"/>
              <w:rPr>
                <w:sz w:val="20"/>
                <w:szCs w:val="20"/>
              </w:rPr>
            </w:pPr>
            <w:r w:rsidRPr="00BA24D1">
              <w:rPr>
                <w:sz w:val="20"/>
                <w:szCs w:val="20"/>
              </w:rPr>
              <w:t>Considerations</w:t>
            </w:r>
          </w:p>
        </w:tc>
      </w:tr>
      <w:tr w:rsidR="00D03583" w:rsidRPr="00D83E0D" w14:paraId="47286AA6" w14:textId="77777777" w:rsidTr="00E8407F">
        <w:trPr>
          <w:cnfStyle w:val="000000100000" w:firstRow="0" w:lastRow="0" w:firstColumn="0" w:lastColumn="0" w:oddVBand="0" w:evenVBand="0" w:oddHBand="1" w:evenHBand="0" w:firstRowFirstColumn="0" w:firstRowLastColumn="0" w:lastRowFirstColumn="0" w:lastRowLastColumn="0"/>
          <w:trHeight w:val="1757"/>
          <w:jc w:val="center"/>
        </w:trPr>
        <w:tc>
          <w:tcPr>
            <w:cnfStyle w:val="001000000000" w:firstRow="0" w:lastRow="0" w:firstColumn="1" w:lastColumn="0" w:oddVBand="0" w:evenVBand="0" w:oddHBand="0" w:evenHBand="0" w:firstRowFirstColumn="0" w:firstRowLastColumn="0" w:lastRowFirstColumn="0" w:lastRowLastColumn="0"/>
            <w:tcW w:w="1134" w:type="dxa"/>
            <w:tcBorders>
              <w:top w:val="single" w:sz="2" w:space="0" w:color="auto"/>
              <w:bottom w:val="nil"/>
            </w:tcBorders>
            <w:shd w:val="clear" w:color="auto" w:fill="auto"/>
            <w:vAlign w:val="center"/>
          </w:tcPr>
          <w:p w14:paraId="21E617BC" w14:textId="77777777" w:rsidR="00D03583" w:rsidRPr="00D83E0D" w:rsidRDefault="00D03583" w:rsidP="00635823">
            <w:pPr>
              <w:jc w:val="left"/>
              <w:rPr>
                <w:sz w:val="20"/>
                <w:szCs w:val="20"/>
              </w:rPr>
            </w:pPr>
            <w:r>
              <w:rPr>
                <w:sz w:val="20"/>
                <w:szCs w:val="20"/>
              </w:rPr>
              <w:t>SRV</w:t>
            </w:r>
          </w:p>
        </w:tc>
        <w:tc>
          <w:tcPr>
            <w:tcW w:w="8504" w:type="dxa"/>
            <w:tcBorders>
              <w:top w:val="single" w:sz="2" w:space="0" w:color="auto"/>
              <w:bottom w:val="single" w:sz="2" w:space="0" w:color="auto"/>
            </w:tcBorders>
            <w:shd w:val="clear" w:color="auto" w:fill="auto"/>
            <w:vAlign w:val="center"/>
          </w:tcPr>
          <w:p w14:paraId="13294FE8" w14:textId="77777777" w:rsidR="00D03583" w:rsidRDefault="00D03583" w:rsidP="00635823">
            <w:pPr>
              <w:pStyle w:val="ListParagraph"/>
              <w:numPr>
                <w:ilvl w:val="0"/>
                <w:numId w:val="31"/>
              </w:numPr>
              <w:ind w:left="435"/>
              <w:jc w:val="left"/>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Storage reservoirs typically feed into water treatment works, while service reservoirs can store treated water. The availability of an electricity grid connection depends on the type of reservoir.</w:t>
            </w:r>
          </w:p>
          <w:p w14:paraId="32EB2B22" w14:textId="13B90A0D" w:rsidR="00D03583" w:rsidRDefault="00D03583" w:rsidP="00635823">
            <w:pPr>
              <w:pStyle w:val="ListParagraph"/>
              <w:numPr>
                <w:ilvl w:val="0"/>
                <w:numId w:val="31"/>
              </w:numPr>
              <w:ind w:left="435"/>
              <w:jc w:val="left"/>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These sites typically have high </w:t>
            </w:r>
            <w:r w:rsidR="000C65FC">
              <w:rPr>
                <w:sz w:val="20"/>
                <w:szCs w:val="20"/>
              </w:rPr>
              <w:t>flows</w:t>
            </w:r>
            <w:r>
              <w:rPr>
                <w:sz w:val="20"/>
                <w:szCs w:val="20"/>
              </w:rPr>
              <w:t xml:space="preserve"> and</w:t>
            </w:r>
            <w:r w:rsidR="000C65FC">
              <w:rPr>
                <w:sz w:val="20"/>
                <w:szCs w:val="20"/>
              </w:rPr>
              <w:t>/or</w:t>
            </w:r>
            <w:r>
              <w:rPr>
                <w:sz w:val="20"/>
                <w:szCs w:val="20"/>
              </w:rPr>
              <w:t xml:space="preserve"> </w:t>
            </w:r>
            <w:r w:rsidR="000C65FC">
              <w:rPr>
                <w:sz w:val="20"/>
                <w:szCs w:val="20"/>
              </w:rPr>
              <w:t xml:space="preserve">pressure heads, </w:t>
            </w:r>
            <w:r>
              <w:rPr>
                <w:sz w:val="20"/>
                <w:szCs w:val="20"/>
              </w:rPr>
              <w:t>therefore good turbine efficiencies can be achieved to maximise energy recovery.</w:t>
            </w:r>
          </w:p>
          <w:p w14:paraId="02E28581" w14:textId="77777777" w:rsidR="00D03583" w:rsidRPr="00D83E0D" w:rsidRDefault="00D03583" w:rsidP="00635823">
            <w:pPr>
              <w:pStyle w:val="ListParagraph"/>
              <w:numPr>
                <w:ilvl w:val="0"/>
                <w:numId w:val="31"/>
              </w:numPr>
              <w:ind w:left="435"/>
              <w:jc w:val="left"/>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Electricity generated from a storage reservoir can be used directly by the water treatment works that they feed. In addition, these energy recovery sites are likely to be the only locations where FITs are applicable.</w:t>
            </w:r>
          </w:p>
        </w:tc>
      </w:tr>
      <w:tr w:rsidR="00D03583" w:rsidRPr="00D83E0D" w14:paraId="66858613" w14:textId="77777777" w:rsidTr="00E8407F">
        <w:trPr>
          <w:trHeight w:val="1531"/>
          <w:jc w:val="center"/>
        </w:trPr>
        <w:tc>
          <w:tcPr>
            <w:cnfStyle w:val="001000000000" w:firstRow="0" w:lastRow="0" w:firstColumn="1" w:lastColumn="0" w:oddVBand="0" w:evenVBand="0" w:oddHBand="0" w:evenHBand="0" w:firstRowFirstColumn="0" w:firstRowLastColumn="0" w:lastRowFirstColumn="0" w:lastRowLastColumn="0"/>
            <w:tcW w:w="1134" w:type="dxa"/>
            <w:tcBorders>
              <w:top w:val="nil"/>
              <w:bottom w:val="nil"/>
            </w:tcBorders>
            <w:shd w:val="clear" w:color="auto" w:fill="auto"/>
            <w:vAlign w:val="center"/>
          </w:tcPr>
          <w:p w14:paraId="74903267" w14:textId="77777777" w:rsidR="00D03583" w:rsidRPr="00D83E0D" w:rsidRDefault="00D03583" w:rsidP="00635823">
            <w:pPr>
              <w:jc w:val="left"/>
              <w:rPr>
                <w:sz w:val="20"/>
                <w:szCs w:val="20"/>
              </w:rPr>
            </w:pPr>
            <w:r>
              <w:rPr>
                <w:sz w:val="20"/>
                <w:szCs w:val="20"/>
              </w:rPr>
              <w:t>PRV</w:t>
            </w:r>
          </w:p>
        </w:tc>
        <w:tc>
          <w:tcPr>
            <w:tcW w:w="8504" w:type="dxa"/>
            <w:tcBorders>
              <w:top w:val="single" w:sz="2" w:space="0" w:color="auto"/>
              <w:bottom w:val="single" w:sz="2" w:space="0" w:color="auto"/>
            </w:tcBorders>
            <w:shd w:val="clear" w:color="auto" w:fill="auto"/>
            <w:vAlign w:val="center"/>
          </w:tcPr>
          <w:p w14:paraId="5AEA90ED" w14:textId="77777777" w:rsidR="00D03583" w:rsidRDefault="00D03583" w:rsidP="00635823">
            <w:pPr>
              <w:pStyle w:val="ListParagraph"/>
              <w:numPr>
                <w:ilvl w:val="0"/>
                <w:numId w:val="31"/>
              </w:numPr>
              <w:ind w:left="435"/>
              <w:jc w:val="left"/>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PRVs are located throughout the water distribution network and the availability of a suitable electricity grid connection will therefore vary significantly.</w:t>
            </w:r>
          </w:p>
          <w:p w14:paraId="73C6C982" w14:textId="77777777" w:rsidR="00D03583" w:rsidRDefault="00D03583" w:rsidP="00635823">
            <w:pPr>
              <w:pStyle w:val="ListParagraph"/>
              <w:numPr>
                <w:ilvl w:val="0"/>
                <w:numId w:val="31"/>
              </w:numPr>
              <w:ind w:left="435"/>
              <w:jc w:val="left"/>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Site infrastructure for PRVs typically consists of a chamber which varied in size and the need for additional civil works depended on the specific dimensions of a chamber.</w:t>
            </w:r>
          </w:p>
          <w:p w14:paraId="2C2D7245" w14:textId="77777777" w:rsidR="00D03583" w:rsidRPr="00D83E0D" w:rsidRDefault="00D03583" w:rsidP="00635823">
            <w:pPr>
              <w:pStyle w:val="ListParagraph"/>
              <w:numPr>
                <w:ilvl w:val="0"/>
                <w:numId w:val="31"/>
              </w:numPr>
              <w:ind w:left="435"/>
              <w:jc w:val="left"/>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The electricity generated at PRV sites is restricted by the diurnal changes in flow and the limited allowance for MHP turbines to extract only excess energy in the system. </w:t>
            </w:r>
          </w:p>
        </w:tc>
      </w:tr>
      <w:tr w:rsidR="00D03583" w:rsidRPr="00D83E0D" w14:paraId="6EBAFDF6" w14:textId="77777777" w:rsidTr="00E8407F">
        <w:trPr>
          <w:cnfStyle w:val="000000100000" w:firstRow="0" w:lastRow="0" w:firstColumn="0" w:lastColumn="0" w:oddVBand="0" w:evenVBand="0" w:oddHBand="1" w:evenHBand="0" w:firstRowFirstColumn="0" w:firstRowLastColumn="0" w:lastRowFirstColumn="0" w:lastRowLastColumn="0"/>
          <w:trHeight w:val="1984"/>
          <w:jc w:val="center"/>
        </w:trPr>
        <w:tc>
          <w:tcPr>
            <w:cnfStyle w:val="001000000000" w:firstRow="0" w:lastRow="0" w:firstColumn="1" w:lastColumn="0" w:oddVBand="0" w:evenVBand="0" w:oddHBand="0" w:evenHBand="0" w:firstRowFirstColumn="0" w:firstRowLastColumn="0" w:lastRowFirstColumn="0" w:lastRowLastColumn="0"/>
            <w:tcW w:w="1134" w:type="dxa"/>
            <w:tcBorders>
              <w:top w:val="nil"/>
              <w:bottom w:val="single" w:sz="4" w:space="0" w:color="auto"/>
            </w:tcBorders>
            <w:shd w:val="clear" w:color="auto" w:fill="auto"/>
            <w:vAlign w:val="center"/>
          </w:tcPr>
          <w:p w14:paraId="2B756BE8" w14:textId="77777777" w:rsidR="00D03583" w:rsidRPr="00D83E0D" w:rsidRDefault="00D03583" w:rsidP="00635823">
            <w:pPr>
              <w:jc w:val="left"/>
              <w:rPr>
                <w:sz w:val="20"/>
                <w:szCs w:val="20"/>
              </w:rPr>
            </w:pPr>
            <w:r>
              <w:rPr>
                <w:sz w:val="20"/>
                <w:szCs w:val="20"/>
              </w:rPr>
              <w:t>WWTP</w:t>
            </w:r>
          </w:p>
        </w:tc>
        <w:tc>
          <w:tcPr>
            <w:tcW w:w="8504" w:type="dxa"/>
            <w:tcBorders>
              <w:top w:val="single" w:sz="2" w:space="0" w:color="auto"/>
              <w:bottom w:val="single" w:sz="4" w:space="0" w:color="auto"/>
            </w:tcBorders>
            <w:shd w:val="clear" w:color="auto" w:fill="auto"/>
            <w:vAlign w:val="center"/>
          </w:tcPr>
          <w:p w14:paraId="52B9776D" w14:textId="77777777" w:rsidR="00D03583" w:rsidRDefault="00D03583" w:rsidP="00635823">
            <w:pPr>
              <w:pStyle w:val="ListParagraph"/>
              <w:numPr>
                <w:ilvl w:val="0"/>
                <w:numId w:val="31"/>
              </w:numPr>
              <w:ind w:left="435"/>
              <w:jc w:val="left"/>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As WWTPs require electricity to power operations, a suitable grid connection at each site is likely. Electricity can optionally be used on site.</w:t>
            </w:r>
          </w:p>
          <w:p w14:paraId="302769C3" w14:textId="77777777" w:rsidR="00D03583" w:rsidRPr="00856DA1" w:rsidRDefault="00D03583" w:rsidP="00635823">
            <w:pPr>
              <w:pStyle w:val="ListParagraph"/>
              <w:numPr>
                <w:ilvl w:val="0"/>
                <w:numId w:val="31"/>
              </w:numPr>
              <w:ind w:left="435"/>
              <w:jc w:val="left"/>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R</w:t>
            </w:r>
            <w:r w:rsidRPr="00856DA1">
              <w:rPr>
                <w:sz w:val="20"/>
                <w:szCs w:val="20"/>
              </w:rPr>
              <w:t>obust turbine design and suitable screening is required pr</w:t>
            </w:r>
            <w:r>
              <w:rPr>
                <w:sz w:val="20"/>
                <w:szCs w:val="20"/>
              </w:rPr>
              <w:t>ior to treatment for energy recovery from raw sewage.</w:t>
            </w:r>
          </w:p>
          <w:p w14:paraId="73113D85" w14:textId="77777777" w:rsidR="00D03583" w:rsidRDefault="00D03583" w:rsidP="00635823">
            <w:pPr>
              <w:pStyle w:val="ListParagraph"/>
              <w:numPr>
                <w:ilvl w:val="0"/>
                <w:numId w:val="31"/>
              </w:numPr>
              <w:ind w:left="435"/>
              <w:jc w:val="left"/>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Low head presents more notable challenges for electricity generation as a more robust turbine design is required for MHP installations at both inlet and outlet points of WWTPs.</w:t>
            </w:r>
          </w:p>
          <w:p w14:paraId="777215CB" w14:textId="35114CA4" w:rsidR="00D03583" w:rsidRPr="00D83E0D" w:rsidRDefault="00D03583" w:rsidP="0049325C">
            <w:pPr>
              <w:pStyle w:val="ListParagraph"/>
              <w:numPr>
                <w:ilvl w:val="0"/>
                <w:numId w:val="31"/>
              </w:numPr>
              <w:ind w:left="435"/>
              <w:jc w:val="left"/>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In some cases, treatment outflows present variable flows for outlets located in tidal zones, which requires pumping and significantly limits energy recovery.</w:t>
            </w:r>
          </w:p>
        </w:tc>
      </w:tr>
    </w:tbl>
    <w:p w14:paraId="4BACCFF3" w14:textId="77777777" w:rsidR="008158F1" w:rsidRDefault="008158F1" w:rsidP="0078571C">
      <w:pPr>
        <w:spacing w:line="480" w:lineRule="auto"/>
      </w:pPr>
    </w:p>
    <w:p w14:paraId="6D318CEE" w14:textId="704CC9E1" w:rsidR="00D03583" w:rsidRDefault="00D03583" w:rsidP="0078571C">
      <w:pPr>
        <w:spacing w:line="480" w:lineRule="auto"/>
      </w:pPr>
      <w:r w:rsidRPr="003C7001">
        <w:lastRenderedPageBreak/>
        <w:t xml:space="preserve">From the findings outlined in </w:t>
      </w:r>
      <w:r w:rsidRPr="003C7001">
        <w:fldChar w:fldCharType="begin"/>
      </w:r>
      <w:r w:rsidRPr="003C7001">
        <w:instrText xml:space="preserve"> REF _Ref389727635 \h </w:instrText>
      </w:r>
      <w:r>
        <w:instrText xml:space="preserve"> \* MERGEFORMAT </w:instrText>
      </w:r>
      <w:r w:rsidRPr="003C7001">
        <w:fldChar w:fldCharType="separate"/>
      </w:r>
      <w:r w:rsidR="0031376F" w:rsidRPr="00841F3F">
        <w:t xml:space="preserve">Table </w:t>
      </w:r>
      <w:r w:rsidR="0031376F">
        <w:rPr>
          <w:noProof/>
        </w:rPr>
        <w:t>2</w:t>
      </w:r>
      <w:r w:rsidRPr="003C7001">
        <w:fldChar w:fldCharType="end"/>
      </w:r>
      <w:r w:rsidRPr="003C7001">
        <w:t xml:space="preserve">, the technical challenges presented are unique for each </w:t>
      </w:r>
      <w:r w:rsidR="00B82C25">
        <w:t xml:space="preserve">type of </w:t>
      </w:r>
      <w:r w:rsidRPr="003C7001">
        <w:t xml:space="preserve">site. </w:t>
      </w:r>
      <w:r>
        <w:t>The availability of an electricity g</w:t>
      </w:r>
      <w:r w:rsidRPr="003C7001">
        <w:t xml:space="preserve">rid connection </w:t>
      </w:r>
      <w:r>
        <w:t>at</w:t>
      </w:r>
      <w:r w:rsidRPr="003C7001">
        <w:t xml:space="preserve"> energy recovery sites</w:t>
      </w:r>
      <w:r>
        <w:t xml:space="preserve"> was a common constraint. Two methods of analysis were considered to determine the proximity of a suitable grid connection</w:t>
      </w:r>
      <w:r w:rsidRPr="003C7001">
        <w:t>:</w:t>
      </w:r>
      <w:r>
        <w:t xml:space="preserve"> (</w:t>
      </w:r>
      <w:proofErr w:type="spellStart"/>
      <w:r>
        <w:t>i</w:t>
      </w:r>
      <w:proofErr w:type="spellEnd"/>
      <w:r>
        <w:t>)</w:t>
      </w:r>
      <w:r w:rsidRPr="003C7001">
        <w:t xml:space="preserve"> </w:t>
      </w:r>
      <w:r>
        <w:t xml:space="preserve">1 km </w:t>
      </w:r>
      <w:r w:rsidRPr="003C7001">
        <w:t xml:space="preserve">population </w:t>
      </w:r>
      <w:r>
        <w:t>grid densities to classify sites as remote, rural or urban</w:t>
      </w:r>
      <w:r w:rsidRPr="003C7001">
        <w:t xml:space="preserve"> and </w:t>
      </w:r>
      <w:r>
        <w:t>(ii) a visual ins</w:t>
      </w:r>
      <w:r w:rsidR="00513B27">
        <w:t>pection to determine if a site wa</w:t>
      </w:r>
      <w:r>
        <w:t>s in an agricultural (A), domestic (D) or industrial (I) area</w:t>
      </w:r>
      <w:r w:rsidRPr="00C330B0">
        <w:t xml:space="preserve">. This </w:t>
      </w:r>
      <w:r w:rsidR="0056504B">
        <w:t>exercise</w:t>
      </w:r>
      <w:r w:rsidRPr="00C330B0">
        <w:t xml:space="preserve"> strengthen</w:t>
      </w:r>
      <w:r w:rsidR="0056504B">
        <w:t>ed</w:t>
      </w:r>
      <w:r w:rsidRPr="00C330B0">
        <w:t xml:space="preserve"> the spatial </w:t>
      </w:r>
      <w:r>
        <w:t xml:space="preserve">and temporal </w:t>
      </w:r>
      <w:r w:rsidRPr="00C330B0">
        <w:t>analysis and enhance</w:t>
      </w:r>
      <w:r w:rsidR="0056504B">
        <w:t>d</w:t>
      </w:r>
      <w:r w:rsidRPr="00C330B0">
        <w:t xml:space="preserve"> </w:t>
      </w:r>
      <w:r w:rsidR="0056504B">
        <w:t xml:space="preserve">the degree of </w:t>
      </w:r>
      <w:r w:rsidRPr="00C330B0">
        <w:t>detail relating to site classification.</w:t>
      </w:r>
    </w:p>
    <w:p w14:paraId="00A387FA" w14:textId="77777777" w:rsidR="00CE48DA" w:rsidRPr="009838F5" w:rsidRDefault="00CE48DA" w:rsidP="0078571C">
      <w:pPr>
        <w:spacing w:line="480" w:lineRule="auto"/>
      </w:pPr>
    </w:p>
    <w:p w14:paraId="20F88085" w14:textId="08E19CF1" w:rsidR="00D03583" w:rsidRPr="00601725" w:rsidRDefault="00D03583" w:rsidP="0078571C">
      <w:pPr>
        <w:spacing w:line="480" w:lineRule="auto"/>
        <w:rPr>
          <w:color w:val="FF0000"/>
        </w:rPr>
      </w:pPr>
      <w:r w:rsidRPr="00510233">
        <w:t xml:space="preserve">The majority of PRVs were noted to be in urban areas and thus near to an electricity grid connection. As previously stated in </w:t>
      </w:r>
      <w:r w:rsidRPr="00510233">
        <w:fldChar w:fldCharType="begin"/>
      </w:r>
      <w:r w:rsidRPr="00510233">
        <w:instrText xml:space="preserve"> REF _Ref389727635 \h </w:instrText>
      </w:r>
      <w:r w:rsidRPr="00510233">
        <w:fldChar w:fldCharType="separate"/>
      </w:r>
      <w:r w:rsidR="0031376F" w:rsidRPr="00841F3F">
        <w:t xml:space="preserve">Table </w:t>
      </w:r>
      <w:r w:rsidR="0031376F">
        <w:rPr>
          <w:noProof/>
        </w:rPr>
        <w:t>2</w:t>
      </w:r>
      <w:r w:rsidRPr="00510233">
        <w:fldChar w:fldCharType="end"/>
      </w:r>
      <w:r w:rsidRPr="00510233">
        <w:t xml:space="preserve">, SRVs typically feed into water treatment works which </w:t>
      </w:r>
      <w:r w:rsidRPr="00C53F27">
        <w:t>require electricity grid connections. Similarly, WWTPs would have access to electricity for similar reasons. The capacity of single- and three phase supply for small scale generation is up to 20 kW and 5 MW</w:t>
      </w:r>
      <w:r w:rsidR="00B7111B">
        <w:t xml:space="preserve"> </w:t>
      </w:r>
      <w:r w:rsidRPr="00C53F27">
        <w:fldChar w:fldCharType="begin"/>
      </w:r>
      <w:r w:rsidR="00A74F2C">
        <w:instrText xml:space="preserve"> ADDIN EN.CITE &lt;EndNote&gt;&lt;Cite&gt;&lt;Author&gt;Northern Ireland Electricity&lt;/Author&gt;&lt;Year&gt;2014&lt;/Year&gt;&lt;RecNum&gt;322&lt;/RecNum&gt;&lt;DisplayText&gt;[42]&lt;/DisplayText&gt;&lt;record&gt;&lt;rec-number&gt;322&lt;/rec-number&gt;&lt;foreign-keys&gt;&lt;key app="EN" db-id="e9rav2ttda9t9re5pfyxxdamzwpp5v00xdx5" timestamp="1410297702"&gt;322&lt;/key&gt;&lt;/foreign-keys&gt;&lt;ref-type name="Online Multimedia"&gt;48&lt;/ref-type&gt;&lt;contributors&gt;&lt;authors&gt;&lt;author&gt;Northern Ireland Electricity,&lt;/author&gt;&lt;/authors&gt;&lt;/contributors&gt;&lt;titles&gt;&lt;title&gt;Connection for small scale generation&lt;/title&gt;&lt;/titles&gt;&lt;dates&gt;&lt;year&gt;2014&lt;/year&gt;&lt;/dates&gt;&lt;urls&gt;&lt;related-urls&gt;&lt;url&gt;http://www.nie.co.uk/Connections/Generation-connections/Small-scale-generation&lt;/url&gt;&lt;/related-urls&gt;&lt;/urls&gt;&lt;/record&gt;&lt;/Cite&gt;&lt;/EndNote&gt;</w:instrText>
      </w:r>
      <w:r w:rsidRPr="00C53F27">
        <w:fldChar w:fldCharType="separate"/>
      </w:r>
      <w:r w:rsidR="00A74F2C">
        <w:rPr>
          <w:noProof/>
        </w:rPr>
        <w:t>[42]</w:t>
      </w:r>
      <w:r w:rsidRPr="00C53F27">
        <w:fldChar w:fldCharType="end"/>
      </w:r>
      <w:r w:rsidRPr="00C53F27">
        <w:t xml:space="preserve">, </w:t>
      </w:r>
      <w:r>
        <w:t xml:space="preserve">which is suitable for </w:t>
      </w:r>
      <w:r w:rsidRPr="00C53F27">
        <w:t xml:space="preserve">MHP installations. The majority of domestic (D) and agricultural (A) consumers would be connected to a single-phase supply </w:t>
      </w:r>
      <w:r w:rsidRPr="00C53F27">
        <w:fldChar w:fldCharType="begin"/>
      </w:r>
      <w:r w:rsidR="00A74F2C">
        <w:instrText xml:space="preserve"> ADDIN EN.CITE &lt;EndNote&gt;&lt;Cite&gt;&lt;Author&gt;SEAI&lt;/Author&gt;&lt;Year&gt;2010&lt;/Year&gt;&lt;RecNum&gt;311&lt;/RecNum&gt;&lt;DisplayText&gt;[43]&lt;/DisplayText&gt;&lt;record&gt;&lt;rec-number&gt;311&lt;/rec-number&gt;&lt;foreign-keys&gt;&lt;key app="EN" db-id="e9rav2ttda9t9re5pfyxxdamzwpp5v00xdx5" timestamp="1407422932"&gt;311&lt;/key&gt;&lt;/foreign-keys&gt;&lt;ref-type name="Report"&gt;27&lt;/ref-type&gt;&lt;contributors&gt;&lt;authors&gt;&lt;author&gt;SEAI,&lt;/author&gt;&lt;/authors&gt;&lt;subsidiary-authors&gt;&lt;author&gt;Energy Policy Statistical Support Unit&lt;/author&gt;&lt;/subsidiary-authors&gt;&lt;/contributors&gt;&lt;titles&gt;&lt;title&gt;A Report on Micro-Generation in Ireland&lt;/title&gt;&lt;/titles&gt;&lt;dates&gt;&lt;year&gt;2010&lt;/year&gt;&lt;pub-dates&gt;&lt;date&gt;December 2012&lt;/date&gt;&lt;/pub-dates&gt;&lt;/dates&gt;&lt;publisher&gt;Sustainable Energy Authority of Ireland&lt;/publisher&gt;&lt;urls&gt;&lt;related-urls&gt;&lt;url&gt;www.seai.ie/Renewables/Microgeneration/Status_report_on_Microgeneration_in_Ireland.pdf&lt;/url&gt;&lt;/related-urls&gt;&lt;/urls&gt;&lt;/record&gt;&lt;/Cite&gt;&lt;/EndNote&gt;</w:instrText>
      </w:r>
      <w:r w:rsidRPr="00C53F27">
        <w:fldChar w:fldCharType="separate"/>
      </w:r>
      <w:r w:rsidR="00A74F2C">
        <w:rPr>
          <w:noProof/>
        </w:rPr>
        <w:t>[43]</w:t>
      </w:r>
      <w:r w:rsidRPr="00C53F27">
        <w:fldChar w:fldCharType="end"/>
      </w:r>
      <w:r w:rsidRPr="00C53F27">
        <w:t>, while industrial consumers are likely to require a three-phase connection.</w:t>
      </w:r>
    </w:p>
    <w:p w14:paraId="7867441B" w14:textId="77777777" w:rsidR="00D03583" w:rsidRPr="00C53F27" w:rsidRDefault="00D03583" w:rsidP="0078571C">
      <w:pPr>
        <w:spacing w:line="480" w:lineRule="auto"/>
      </w:pPr>
    </w:p>
    <w:p w14:paraId="2CACBF30" w14:textId="498D31CE" w:rsidR="00D03583" w:rsidRPr="00C53F27" w:rsidRDefault="00D03583" w:rsidP="0078571C">
      <w:pPr>
        <w:spacing w:line="480" w:lineRule="auto"/>
      </w:pPr>
      <w:r w:rsidRPr="00C53F27">
        <w:t xml:space="preserve">Based on the visual inspection process, all PRV sites were classified as domestic or industrial in Ireland and Wales, with the majority of sites in both countries identified as domestic. With the exception of four control valve sites, the maximum energy recovery at PRV sites was calculated to be 31 kW, thus all grid connections were considered suitable for MHP installations. The control valves all exceeded this value and a three-phase connection would be considered necessary at two of the sites, with 99 kW and 212 kW of potential energy. These sites were considered to be in domestic areas, thus an upgrade to the local grid </w:t>
      </w:r>
      <w:r>
        <w:t>may</w:t>
      </w:r>
      <w:r w:rsidRPr="00C53F27">
        <w:t xml:space="preserve"> need to be considered. The small number of both SRV and WWTP energy recovery sites were located in all three </w:t>
      </w:r>
      <w:r w:rsidR="00B82C25">
        <w:t xml:space="preserve">types of </w:t>
      </w:r>
      <w:r w:rsidRPr="00C53F27">
        <w:t xml:space="preserve">site. In total, five SRV sites and </w:t>
      </w:r>
      <w:r w:rsidRPr="00C53F27">
        <w:lastRenderedPageBreak/>
        <w:t xml:space="preserve">two WWTP sites were considered to exceed the 20 kW single-phase threshold. For most of these sites, the electricity generated </w:t>
      </w:r>
      <w:r w:rsidR="00513B27">
        <w:t>would</w:t>
      </w:r>
      <w:r w:rsidRPr="00C53F27">
        <w:t xml:space="preserve"> be used directly on site. If it </w:t>
      </w:r>
      <w:r w:rsidR="00513B27">
        <w:t>wa</w:t>
      </w:r>
      <w:r w:rsidRPr="00C53F27">
        <w:t xml:space="preserve">s exported, both WWTP sites and two SRV sites </w:t>
      </w:r>
      <w:r w:rsidR="00513B27">
        <w:t>we</w:t>
      </w:r>
      <w:r w:rsidRPr="00C53F27">
        <w:t xml:space="preserve">re </w:t>
      </w:r>
      <w:r w:rsidR="00513B27">
        <w:t xml:space="preserve">located </w:t>
      </w:r>
      <w:r w:rsidRPr="00C53F27">
        <w:t>in industrial areas and</w:t>
      </w:r>
      <w:r w:rsidR="00513B27">
        <w:t xml:space="preserve"> the availability of a suitable three-phase supply was</w:t>
      </w:r>
      <w:r w:rsidRPr="00C53F27">
        <w:t xml:space="preserve"> </w:t>
      </w:r>
      <w:r w:rsidR="00513B27">
        <w:t>more</w:t>
      </w:r>
      <w:r w:rsidR="00513B27" w:rsidRPr="00513B27">
        <w:t xml:space="preserve"> </w:t>
      </w:r>
      <w:r w:rsidR="00513B27">
        <w:t>probable</w:t>
      </w:r>
      <w:r w:rsidRPr="00C53F27">
        <w:t xml:space="preserve">. The visual inspection of sites improved the decision-making process and can be a more effective method of determining the proximity of an electricity grid connection. Different limits currently exist for grid connections to single- and three-phase supply </w:t>
      </w:r>
      <w:r w:rsidR="0049529E">
        <w:t>for both regions</w:t>
      </w:r>
      <w:r w:rsidRPr="00C53F27">
        <w:t xml:space="preserve">. However, this may change in the future with upgrades of the grid networks. Therefore, the lack of uniformity of the grid provides a constraint for carrying out a technical feasibility of sites at a regional scale. </w:t>
      </w:r>
    </w:p>
    <w:p w14:paraId="0276CB23" w14:textId="77777777" w:rsidR="00D03583" w:rsidRDefault="00D03583" w:rsidP="0078571C">
      <w:pPr>
        <w:spacing w:line="480" w:lineRule="auto"/>
      </w:pPr>
    </w:p>
    <w:p w14:paraId="626CFEB9" w14:textId="1FDE4194" w:rsidR="00830F4D" w:rsidRDefault="00E358E3" w:rsidP="0078571C">
      <w:pPr>
        <w:pStyle w:val="Heading2"/>
        <w:spacing w:line="480" w:lineRule="auto"/>
      </w:pPr>
      <w:r>
        <w:t>Step 2. Calculate e</w:t>
      </w:r>
      <w:r w:rsidR="00830F4D">
        <w:t>nergy recovery potential</w:t>
      </w:r>
    </w:p>
    <w:p w14:paraId="527D00E7" w14:textId="79BE4F99" w:rsidR="007F16DE" w:rsidRPr="007F16DE" w:rsidRDefault="006B4198" w:rsidP="0078571C">
      <w:pPr>
        <w:spacing w:line="480" w:lineRule="auto"/>
      </w:pPr>
      <w:r w:rsidRPr="00841F3F">
        <w:t xml:space="preserve">The energy recovery potential </w:t>
      </w:r>
      <w:r w:rsidR="00AA1D17">
        <w:t xml:space="preserve">was </w:t>
      </w:r>
      <w:r w:rsidR="003D16C4">
        <w:t>estimated</w:t>
      </w:r>
      <w:r w:rsidR="00AA1D17">
        <w:t xml:space="preserve"> </w:t>
      </w:r>
      <w:r w:rsidR="00DF77D5">
        <w:t xml:space="preserve">using Eqn.1 and was </w:t>
      </w:r>
      <w:r w:rsidR="00AA1D17">
        <w:t>based on 201</w:t>
      </w:r>
      <w:r w:rsidR="00DF77D5">
        <w:t>1</w:t>
      </w:r>
      <w:r w:rsidR="00AA1D17">
        <w:t xml:space="preserve"> </w:t>
      </w:r>
      <w:r w:rsidR="00FE355F">
        <w:t xml:space="preserve">average </w:t>
      </w:r>
      <w:r w:rsidR="00AA1D17">
        <w:t xml:space="preserve">flow </w:t>
      </w:r>
      <w:r w:rsidR="00FE355F">
        <w:t xml:space="preserve">and pressure </w:t>
      </w:r>
      <w:r w:rsidR="00AA1D17">
        <w:t xml:space="preserve">characteristic data </w:t>
      </w:r>
      <w:r w:rsidR="00DF77D5">
        <w:t>supplied by water suppliers in Ireland and Wales.</w:t>
      </w:r>
      <w:r w:rsidR="00DF77D5" w:rsidRPr="00DF77D5">
        <w:t xml:space="preserve"> </w:t>
      </w:r>
      <w:r w:rsidR="00DF77D5">
        <w:t xml:space="preserve">From the data supplied by water companies, a number of sites were discounted due to missing data. </w:t>
      </w:r>
      <w:r w:rsidR="00C8174D">
        <w:t>Almost 100 WWTP sites</w:t>
      </w:r>
      <w:r w:rsidR="00DF77D5" w:rsidRPr="007F16DE">
        <w:t xml:space="preserve"> </w:t>
      </w:r>
      <w:r w:rsidR="00C8174D">
        <w:t xml:space="preserve">were </w:t>
      </w:r>
      <w:r w:rsidR="00DF77D5" w:rsidRPr="007F16DE">
        <w:t xml:space="preserve">omitted </w:t>
      </w:r>
      <w:r w:rsidR="00C8174D">
        <w:t>from the study</w:t>
      </w:r>
      <w:r w:rsidR="00DF77D5" w:rsidRPr="007F16DE">
        <w:t xml:space="preserve"> due to </w:t>
      </w:r>
      <w:r w:rsidR="00DF77D5">
        <w:t xml:space="preserve">low </w:t>
      </w:r>
      <w:r w:rsidR="00DF77D5" w:rsidRPr="007F16DE">
        <w:t>flow rate</w:t>
      </w:r>
      <w:r w:rsidR="00DF77D5">
        <w:t>s and</w:t>
      </w:r>
      <w:r w:rsidR="00DF77D5" w:rsidRPr="007F16DE">
        <w:t xml:space="preserve"> head conditions.</w:t>
      </w:r>
      <w:r w:rsidR="00DF77D5">
        <w:t xml:space="preserve"> </w:t>
      </w:r>
      <w:r w:rsidR="00DF77D5">
        <w:fldChar w:fldCharType="begin"/>
      </w:r>
      <w:r w:rsidR="00DF77D5">
        <w:instrText xml:space="preserve"> REF _Ref389643222 \h </w:instrText>
      </w:r>
      <w:r w:rsidR="00DF77D5">
        <w:fldChar w:fldCharType="separate"/>
      </w:r>
      <w:r w:rsidR="0031376F" w:rsidRPr="00841F3F">
        <w:t xml:space="preserve">Table </w:t>
      </w:r>
      <w:r w:rsidR="0031376F">
        <w:rPr>
          <w:noProof/>
        </w:rPr>
        <w:t>3</w:t>
      </w:r>
      <w:r w:rsidR="00DF77D5">
        <w:fldChar w:fldCharType="end"/>
      </w:r>
      <w:r w:rsidR="00D608CE">
        <w:t xml:space="preserve"> provides </w:t>
      </w:r>
      <w:r w:rsidR="001D4469">
        <w:t>the potential for</w:t>
      </w:r>
      <w:r w:rsidR="00D608CE">
        <w:t xml:space="preserve"> energy recovery </w:t>
      </w:r>
      <w:r w:rsidR="001D4469">
        <w:t>across</w:t>
      </w:r>
      <w:r w:rsidR="00D608CE">
        <w:t xml:space="preserve"> five different </w:t>
      </w:r>
      <w:r w:rsidR="00021168">
        <w:t xml:space="preserve">generation capacity </w:t>
      </w:r>
      <w:r w:rsidR="00D608CE">
        <w:t xml:space="preserve">groupings. </w:t>
      </w:r>
    </w:p>
    <w:p w14:paraId="66BDC02E" w14:textId="77777777" w:rsidR="00FD6145" w:rsidRDefault="00FD6145" w:rsidP="00FD6145">
      <w:pPr>
        <w:spacing w:line="480" w:lineRule="auto"/>
      </w:pPr>
    </w:p>
    <w:p w14:paraId="66DA38A8" w14:textId="0B2AA421" w:rsidR="00FD6145" w:rsidRDefault="00FD6145" w:rsidP="00FD6145">
      <w:pPr>
        <w:spacing w:line="480" w:lineRule="auto"/>
      </w:pPr>
      <w:r>
        <w:t xml:space="preserve">The results from </w:t>
      </w:r>
      <w:r>
        <w:fldChar w:fldCharType="begin"/>
      </w:r>
      <w:r>
        <w:instrText xml:space="preserve"> REF _Ref389643222 \h </w:instrText>
      </w:r>
      <w:r>
        <w:fldChar w:fldCharType="separate"/>
      </w:r>
      <w:r w:rsidRPr="00841F3F">
        <w:t xml:space="preserve">Table </w:t>
      </w:r>
      <w:r>
        <w:rPr>
          <w:noProof/>
        </w:rPr>
        <w:t>3</w:t>
      </w:r>
      <w:r>
        <w:fldChar w:fldCharType="end"/>
      </w:r>
      <w:r>
        <w:t xml:space="preserve"> show that a significant fraction of sites in both regions falls within the two lower generation capacity groups, yet these sites only contribute to a small percentage of the total estimations for energy recovery potential (10.7%). Based on previous literature, a lower threshold limit of 5-6 kW would make these MHP installations not economically feasible </w:t>
      </w:r>
      <w:r>
        <w:fldChar w:fldCharType="begin"/>
      </w:r>
      <w:r>
        <w:instrText xml:space="preserve"> ADDIN EN.CITE &lt;EndNote&gt;&lt;Cite&gt;&lt;Author&gt;Consulting&lt;/Author&gt;&lt;Year&gt;2009&lt;/Year&gt;&lt;RecNum&gt;113&lt;/RecNum&gt;&lt;DisplayText&gt;[39, 40]&lt;/DisplayText&gt;&lt;record&gt;&lt;rec-number&gt;113&lt;/rec-number&gt;&lt;foreign-keys&gt;&lt;key app="EN" db-id="e9rav2ttda9t9re5pfyxxdamzwpp5v00xdx5" timestamp="1358613901"&gt;113&lt;/key&gt;&lt;/foreign-keys&gt;&lt;ref-type name="Report"&gt;27&lt;/ref-type&gt;&lt;contributors&gt;&lt;authors&gt;&lt;author&gt;EES Consulting,&lt;/author&gt;&lt;/authors&gt;&lt;/contributors&gt;&lt;titles&gt;&lt;title&gt;City of Homer: Water Supply System Micro-Hydro Feasibility Study&lt;/title&gt;&lt;/titles&gt;&lt;dates&gt;&lt;year&gt;2009&lt;/year&gt;&lt;pub-dates&gt;&lt;date&gt;December 2009&lt;/date&gt;&lt;/pub-dates&gt;&lt;/dates&gt;&lt;urls&gt;&lt;/urls&gt;&lt;/record&gt;&lt;/Cite&gt;&lt;Cite&gt;&lt;Author&gt;Renewables First&lt;/Author&gt;&lt;Year&gt;2011&lt;/Year&gt;&lt;RecNum&gt;119&lt;/RecNum&gt;&lt;record&gt;&lt;rec-number&gt;119&lt;/rec-number&gt;&lt;foreign-keys&gt;&lt;key app="EN" db-id="e9rav2ttda9t9re5pfyxxdamzwpp5v00xdx5" timestamp="1358625906"&gt;119&lt;/key&gt;&lt;/foreign-keys&gt;&lt;ref-type name="Online Multimedia"&gt;48&lt;/ref-type&gt;&lt;contributors&gt;&lt;authors&gt;&lt;author&gt;Renewables First,&lt;/author&gt;&lt;/authors&gt;&lt;/contributors&gt;&lt;titles&gt;&lt;title&gt;Introducing micro and small hydropower&lt;/title&gt;&lt;/titles&gt;&lt;dates&gt;&lt;year&gt;2011&lt;/year&gt;&lt;pub-dates&gt;&lt;date&gt;2012&lt;/date&gt;&lt;/pub-dates&gt;&lt;/dates&gt;&lt;publisher&gt;Renewables First&lt;/publisher&gt;&lt;urls&gt;&lt;related-urls&gt;&lt;url&gt;www.renewablesfirst.co.uk&lt;/url&gt;&lt;/related-urls&gt;&lt;/urls&gt;&lt;/record&gt;&lt;/Cite&gt;&lt;/EndNote&gt;</w:instrText>
      </w:r>
      <w:r>
        <w:fldChar w:fldCharType="separate"/>
      </w:r>
      <w:r>
        <w:rPr>
          <w:noProof/>
        </w:rPr>
        <w:t>[39, 40]</w:t>
      </w:r>
      <w:r>
        <w:fldChar w:fldCharType="end"/>
      </w:r>
      <w:r>
        <w:t xml:space="preserve">. Therefore, a 5 kW threshold was set at this step of the analysis to allow for sites that may cross the threshold due to variations and increases in their energy recovery potential. Of the initial 238 sites, only 80 of the sites were shortlisted for Step 3, with these sites having the potential to generate 17.9 GWh of </w:t>
      </w:r>
      <w:r>
        <w:lastRenderedPageBreak/>
        <w:t>electricity per annum. This translated as focusing development of 34% of the sites could recover 89% of the total energy potential.</w:t>
      </w:r>
    </w:p>
    <w:p w14:paraId="67A353F0" w14:textId="77777777" w:rsidR="00FD6145" w:rsidRDefault="00FD6145" w:rsidP="00FD6145">
      <w:pPr>
        <w:spacing w:line="480" w:lineRule="auto"/>
      </w:pPr>
    </w:p>
    <w:p w14:paraId="1400819C" w14:textId="3A16F65F" w:rsidR="000E643A" w:rsidRPr="00841F3F" w:rsidRDefault="000E643A" w:rsidP="000E643A">
      <w:pPr>
        <w:pStyle w:val="Table"/>
      </w:pPr>
      <w:bookmarkStart w:id="4" w:name="_Ref389643222"/>
      <w:r w:rsidRPr="00841F3F">
        <w:t xml:space="preserve">Table </w:t>
      </w:r>
      <w:r w:rsidR="00EC1500" w:rsidRPr="00841F3F">
        <w:fldChar w:fldCharType="begin"/>
      </w:r>
      <w:r w:rsidR="00EC1500" w:rsidRPr="00841F3F">
        <w:instrText xml:space="preserve"> SEQ Table \* ARABIC </w:instrText>
      </w:r>
      <w:r w:rsidR="00EC1500" w:rsidRPr="00841F3F">
        <w:fldChar w:fldCharType="separate"/>
      </w:r>
      <w:r w:rsidR="0031376F">
        <w:rPr>
          <w:noProof/>
        </w:rPr>
        <w:t>3</w:t>
      </w:r>
      <w:r w:rsidR="00EC1500" w:rsidRPr="00841F3F">
        <w:rPr>
          <w:noProof/>
        </w:rPr>
        <w:fldChar w:fldCharType="end"/>
      </w:r>
      <w:bookmarkEnd w:id="4"/>
      <w:r w:rsidRPr="00841F3F">
        <w:t xml:space="preserve"> – E</w:t>
      </w:r>
      <w:r w:rsidR="003D16C4">
        <w:t>stimated e</w:t>
      </w:r>
      <w:r w:rsidRPr="00841F3F">
        <w:t xml:space="preserve">nergy </w:t>
      </w:r>
      <w:r w:rsidR="00A3109F">
        <w:t>r</w:t>
      </w:r>
      <w:r w:rsidRPr="00841F3F">
        <w:t xml:space="preserve">ecovery </w:t>
      </w:r>
      <w:r w:rsidR="00A3109F">
        <w:t xml:space="preserve">at </w:t>
      </w:r>
      <w:r w:rsidRPr="00841F3F">
        <w:t>MHP sites in Ireland and Wales</w:t>
      </w:r>
      <w:r w:rsidR="00776A90">
        <w:t xml:space="preserve"> </w:t>
      </w:r>
      <w:r w:rsidR="0049529E">
        <w:t>for</w:t>
      </w:r>
      <w:r w:rsidR="00776A90">
        <w:t xml:space="preserve"> 201</w:t>
      </w:r>
      <w:r w:rsidR="00DF77D5">
        <w:t>1</w:t>
      </w:r>
      <w:r w:rsidRPr="00841F3F">
        <w:t>.</w:t>
      </w:r>
    </w:p>
    <w:tbl>
      <w:tblPr>
        <w:tblW w:w="9759" w:type="dxa"/>
        <w:jc w:val="center"/>
        <w:tblBorders>
          <w:top w:val="single" w:sz="8" w:space="0" w:color="000000"/>
          <w:bottom w:val="single" w:sz="8" w:space="0" w:color="000000"/>
        </w:tblBorders>
        <w:tblLook w:val="04A0" w:firstRow="1" w:lastRow="0" w:firstColumn="1" w:lastColumn="0" w:noHBand="0" w:noVBand="1"/>
      </w:tblPr>
      <w:tblGrid>
        <w:gridCol w:w="1005"/>
        <w:gridCol w:w="1757"/>
        <w:gridCol w:w="1134"/>
        <w:gridCol w:w="1134"/>
        <w:gridCol w:w="1134"/>
        <w:gridCol w:w="1134"/>
        <w:gridCol w:w="1134"/>
        <w:gridCol w:w="1327"/>
      </w:tblGrid>
      <w:tr w:rsidR="00A3109F" w:rsidRPr="00841F3F" w14:paraId="578A8125" w14:textId="77777777" w:rsidTr="00E8407F">
        <w:trPr>
          <w:jc w:val="center"/>
        </w:trPr>
        <w:tc>
          <w:tcPr>
            <w:tcW w:w="1005" w:type="dxa"/>
            <w:vMerge w:val="restart"/>
            <w:tcBorders>
              <w:top w:val="single" w:sz="4" w:space="0" w:color="auto"/>
            </w:tcBorders>
            <w:shd w:val="clear" w:color="auto" w:fill="auto"/>
            <w:vAlign w:val="center"/>
          </w:tcPr>
          <w:p w14:paraId="7278F245" w14:textId="77777777" w:rsidR="00A3109F" w:rsidRPr="00841F3F" w:rsidRDefault="00A3109F" w:rsidP="00EC1500">
            <w:pPr>
              <w:rPr>
                <w:rFonts w:eastAsia="Calibri"/>
                <w:b/>
                <w:sz w:val="20"/>
                <w:szCs w:val="20"/>
              </w:rPr>
            </w:pPr>
          </w:p>
        </w:tc>
        <w:tc>
          <w:tcPr>
            <w:tcW w:w="1757" w:type="dxa"/>
            <w:vMerge w:val="restart"/>
            <w:tcBorders>
              <w:top w:val="single" w:sz="4" w:space="0" w:color="auto"/>
            </w:tcBorders>
            <w:shd w:val="clear" w:color="auto" w:fill="auto"/>
            <w:vAlign w:val="center"/>
          </w:tcPr>
          <w:p w14:paraId="24F32E8A" w14:textId="77777777" w:rsidR="00A3109F" w:rsidRPr="00841F3F" w:rsidRDefault="00A3109F" w:rsidP="00EC1500">
            <w:pPr>
              <w:rPr>
                <w:rFonts w:eastAsia="Calibri"/>
                <w:b/>
                <w:sz w:val="20"/>
                <w:szCs w:val="20"/>
              </w:rPr>
            </w:pPr>
          </w:p>
        </w:tc>
        <w:tc>
          <w:tcPr>
            <w:tcW w:w="5670" w:type="dxa"/>
            <w:gridSpan w:val="5"/>
            <w:tcBorders>
              <w:top w:val="single" w:sz="4" w:space="0" w:color="auto"/>
              <w:bottom w:val="single" w:sz="2" w:space="0" w:color="auto"/>
            </w:tcBorders>
          </w:tcPr>
          <w:p w14:paraId="204D2626" w14:textId="77777777" w:rsidR="00A3109F" w:rsidRPr="00841F3F" w:rsidRDefault="00A3109F" w:rsidP="00A3109F">
            <w:pPr>
              <w:jc w:val="center"/>
              <w:rPr>
                <w:b/>
                <w:sz w:val="20"/>
                <w:szCs w:val="20"/>
              </w:rPr>
            </w:pPr>
            <w:r>
              <w:rPr>
                <w:b/>
                <w:sz w:val="20"/>
                <w:szCs w:val="20"/>
              </w:rPr>
              <w:t>Energy recovery potential (kW)</w:t>
            </w:r>
          </w:p>
        </w:tc>
        <w:tc>
          <w:tcPr>
            <w:tcW w:w="1327" w:type="dxa"/>
            <w:vMerge w:val="restart"/>
            <w:tcBorders>
              <w:top w:val="single" w:sz="4" w:space="0" w:color="auto"/>
            </w:tcBorders>
            <w:shd w:val="clear" w:color="auto" w:fill="auto"/>
            <w:vAlign w:val="center"/>
          </w:tcPr>
          <w:p w14:paraId="4ABD3441" w14:textId="77777777" w:rsidR="00A3109F" w:rsidRPr="00841F3F" w:rsidRDefault="00A3109F" w:rsidP="00841F3F">
            <w:pPr>
              <w:jc w:val="center"/>
              <w:rPr>
                <w:b/>
                <w:sz w:val="20"/>
                <w:szCs w:val="20"/>
              </w:rPr>
            </w:pPr>
            <w:r w:rsidRPr="00841F3F">
              <w:rPr>
                <w:b/>
                <w:sz w:val="20"/>
                <w:szCs w:val="20"/>
              </w:rPr>
              <w:t>Total</w:t>
            </w:r>
          </w:p>
        </w:tc>
      </w:tr>
      <w:tr w:rsidR="00A3109F" w:rsidRPr="00841F3F" w14:paraId="47C13382" w14:textId="77777777" w:rsidTr="00E8407F">
        <w:trPr>
          <w:jc w:val="center"/>
        </w:trPr>
        <w:tc>
          <w:tcPr>
            <w:tcW w:w="1005" w:type="dxa"/>
            <w:vMerge/>
            <w:tcBorders>
              <w:bottom w:val="single" w:sz="2" w:space="0" w:color="auto"/>
            </w:tcBorders>
            <w:shd w:val="clear" w:color="auto" w:fill="auto"/>
            <w:vAlign w:val="center"/>
          </w:tcPr>
          <w:p w14:paraId="778958FB" w14:textId="77777777" w:rsidR="00A3109F" w:rsidRPr="00841F3F" w:rsidRDefault="00A3109F" w:rsidP="00EC1500">
            <w:pPr>
              <w:rPr>
                <w:rFonts w:eastAsia="Calibri"/>
                <w:b/>
                <w:sz w:val="20"/>
                <w:szCs w:val="20"/>
              </w:rPr>
            </w:pPr>
          </w:p>
        </w:tc>
        <w:tc>
          <w:tcPr>
            <w:tcW w:w="1757" w:type="dxa"/>
            <w:vMerge/>
            <w:tcBorders>
              <w:bottom w:val="single" w:sz="2" w:space="0" w:color="auto"/>
            </w:tcBorders>
            <w:shd w:val="clear" w:color="auto" w:fill="auto"/>
            <w:vAlign w:val="center"/>
          </w:tcPr>
          <w:p w14:paraId="6B278EA4" w14:textId="77777777" w:rsidR="00A3109F" w:rsidRPr="00841F3F" w:rsidRDefault="00A3109F" w:rsidP="00EC1500">
            <w:pPr>
              <w:rPr>
                <w:rFonts w:eastAsia="Calibri"/>
                <w:b/>
                <w:sz w:val="20"/>
                <w:szCs w:val="20"/>
              </w:rPr>
            </w:pPr>
          </w:p>
        </w:tc>
        <w:tc>
          <w:tcPr>
            <w:tcW w:w="1134" w:type="dxa"/>
            <w:tcBorders>
              <w:top w:val="single" w:sz="2" w:space="0" w:color="auto"/>
              <w:bottom w:val="single" w:sz="2" w:space="0" w:color="auto"/>
            </w:tcBorders>
            <w:vAlign w:val="center"/>
          </w:tcPr>
          <w:p w14:paraId="67981459" w14:textId="77777777" w:rsidR="00A3109F" w:rsidRPr="007F16DE" w:rsidRDefault="00A3109F" w:rsidP="00B16E08">
            <w:pPr>
              <w:jc w:val="center"/>
              <w:rPr>
                <w:b/>
                <w:color w:val="000000"/>
                <w:sz w:val="20"/>
                <w:szCs w:val="20"/>
              </w:rPr>
            </w:pPr>
            <w:r w:rsidRPr="007F16DE">
              <w:rPr>
                <w:b/>
                <w:color w:val="000000"/>
                <w:sz w:val="20"/>
                <w:szCs w:val="20"/>
              </w:rPr>
              <w:t>&lt;1 kW</w:t>
            </w:r>
          </w:p>
        </w:tc>
        <w:tc>
          <w:tcPr>
            <w:tcW w:w="1134" w:type="dxa"/>
            <w:tcBorders>
              <w:top w:val="single" w:sz="2" w:space="0" w:color="auto"/>
              <w:bottom w:val="single" w:sz="2" w:space="0" w:color="auto"/>
            </w:tcBorders>
            <w:vAlign w:val="center"/>
          </w:tcPr>
          <w:p w14:paraId="50519464" w14:textId="77777777" w:rsidR="00A3109F" w:rsidRPr="007F16DE" w:rsidRDefault="00A3109F" w:rsidP="00B16E08">
            <w:pPr>
              <w:jc w:val="center"/>
              <w:rPr>
                <w:b/>
                <w:color w:val="000000"/>
                <w:sz w:val="20"/>
                <w:szCs w:val="20"/>
              </w:rPr>
            </w:pPr>
            <w:r w:rsidRPr="007F16DE">
              <w:rPr>
                <w:b/>
                <w:color w:val="000000"/>
                <w:sz w:val="20"/>
                <w:szCs w:val="20"/>
              </w:rPr>
              <w:t>1-5 kW</w:t>
            </w:r>
          </w:p>
        </w:tc>
        <w:tc>
          <w:tcPr>
            <w:tcW w:w="1134" w:type="dxa"/>
            <w:tcBorders>
              <w:top w:val="single" w:sz="2" w:space="0" w:color="auto"/>
              <w:bottom w:val="single" w:sz="2" w:space="0" w:color="auto"/>
            </w:tcBorders>
            <w:shd w:val="clear" w:color="auto" w:fill="auto"/>
            <w:vAlign w:val="center"/>
          </w:tcPr>
          <w:p w14:paraId="64B6960B" w14:textId="77777777" w:rsidR="00A3109F" w:rsidRPr="007F16DE" w:rsidRDefault="00A3109F" w:rsidP="00B16E08">
            <w:pPr>
              <w:jc w:val="center"/>
              <w:rPr>
                <w:b/>
                <w:color w:val="000000"/>
                <w:sz w:val="20"/>
                <w:szCs w:val="20"/>
              </w:rPr>
            </w:pPr>
            <w:r w:rsidRPr="007F16DE">
              <w:rPr>
                <w:b/>
                <w:color w:val="000000"/>
                <w:sz w:val="20"/>
                <w:szCs w:val="20"/>
              </w:rPr>
              <w:t>5-10 kW</w:t>
            </w:r>
          </w:p>
        </w:tc>
        <w:tc>
          <w:tcPr>
            <w:tcW w:w="1134" w:type="dxa"/>
            <w:tcBorders>
              <w:top w:val="single" w:sz="2" w:space="0" w:color="auto"/>
              <w:bottom w:val="single" w:sz="2" w:space="0" w:color="auto"/>
            </w:tcBorders>
            <w:shd w:val="clear" w:color="auto" w:fill="auto"/>
            <w:vAlign w:val="center"/>
          </w:tcPr>
          <w:p w14:paraId="4BA71C68" w14:textId="77777777" w:rsidR="00A3109F" w:rsidRPr="007F16DE" w:rsidRDefault="00A3109F" w:rsidP="00B16E08">
            <w:pPr>
              <w:jc w:val="center"/>
              <w:rPr>
                <w:b/>
                <w:color w:val="000000"/>
                <w:sz w:val="20"/>
                <w:szCs w:val="20"/>
              </w:rPr>
            </w:pPr>
            <w:r w:rsidRPr="007F16DE">
              <w:rPr>
                <w:b/>
                <w:color w:val="000000"/>
                <w:sz w:val="20"/>
                <w:szCs w:val="20"/>
              </w:rPr>
              <w:t>10-15 kW</w:t>
            </w:r>
          </w:p>
        </w:tc>
        <w:tc>
          <w:tcPr>
            <w:tcW w:w="1134" w:type="dxa"/>
            <w:tcBorders>
              <w:top w:val="single" w:sz="2" w:space="0" w:color="auto"/>
              <w:bottom w:val="single" w:sz="2" w:space="0" w:color="auto"/>
            </w:tcBorders>
            <w:shd w:val="clear" w:color="auto" w:fill="auto"/>
            <w:vAlign w:val="center"/>
          </w:tcPr>
          <w:p w14:paraId="64F997A6" w14:textId="77777777" w:rsidR="00A3109F" w:rsidRPr="007F16DE" w:rsidRDefault="00A3109F" w:rsidP="00B16E08">
            <w:pPr>
              <w:jc w:val="center"/>
              <w:rPr>
                <w:b/>
                <w:color w:val="000000"/>
                <w:sz w:val="20"/>
                <w:szCs w:val="20"/>
              </w:rPr>
            </w:pPr>
            <w:r w:rsidRPr="007F16DE">
              <w:rPr>
                <w:b/>
                <w:color w:val="000000"/>
                <w:sz w:val="20"/>
                <w:szCs w:val="20"/>
              </w:rPr>
              <w:t>&gt;15kW</w:t>
            </w:r>
          </w:p>
        </w:tc>
        <w:tc>
          <w:tcPr>
            <w:tcW w:w="1327" w:type="dxa"/>
            <w:vMerge/>
            <w:tcBorders>
              <w:bottom w:val="single" w:sz="2" w:space="0" w:color="auto"/>
            </w:tcBorders>
            <w:shd w:val="clear" w:color="auto" w:fill="auto"/>
          </w:tcPr>
          <w:p w14:paraId="563B9B49" w14:textId="77777777" w:rsidR="00A3109F" w:rsidRPr="00841F3F" w:rsidRDefault="00A3109F" w:rsidP="00841F3F">
            <w:pPr>
              <w:jc w:val="center"/>
              <w:rPr>
                <w:b/>
                <w:sz w:val="20"/>
                <w:szCs w:val="20"/>
              </w:rPr>
            </w:pPr>
          </w:p>
        </w:tc>
      </w:tr>
      <w:tr w:rsidR="007F16DE" w:rsidRPr="00841F3F" w14:paraId="59101884" w14:textId="77777777" w:rsidTr="00E8407F">
        <w:trPr>
          <w:trHeight w:val="283"/>
          <w:jc w:val="center"/>
        </w:trPr>
        <w:tc>
          <w:tcPr>
            <w:tcW w:w="1005" w:type="dxa"/>
            <w:vMerge w:val="restart"/>
            <w:tcBorders>
              <w:top w:val="single" w:sz="2" w:space="0" w:color="auto"/>
              <w:left w:val="nil"/>
              <w:right w:val="nil"/>
            </w:tcBorders>
            <w:shd w:val="clear" w:color="auto" w:fill="auto"/>
            <w:vAlign w:val="center"/>
          </w:tcPr>
          <w:p w14:paraId="59E1E2F5" w14:textId="77777777" w:rsidR="007F16DE" w:rsidRPr="00841F3F" w:rsidRDefault="007F16DE" w:rsidP="00841F3F">
            <w:pPr>
              <w:jc w:val="left"/>
              <w:rPr>
                <w:rFonts w:eastAsia="Calibri"/>
                <w:b/>
                <w:sz w:val="20"/>
                <w:szCs w:val="20"/>
              </w:rPr>
            </w:pPr>
            <w:r w:rsidRPr="00841F3F">
              <w:rPr>
                <w:rFonts w:eastAsia="Calibri"/>
                <w:b/>
                <w:sz w:val="20"/>
                <w:szCs w:val="20"/>
              </w:rPr>
              <w:t>Ireland</w:t>
            </w:r>
          </w:p>
        </w:tc>
        <w:tc>
          <w:tcPr>
            <w:tcW w:w="1757" w:type="dxa"/>
            <w:tcBorders>
              <w:top w:val="single" w:sz="2" w:space="0" w:color="auto"/>
              <w:left w:val="nil"/>
              <w:right w:val="nil"/>
            </w:tcBorders>
            <w:shd w:val="clear" w:color="auto" w:fill="auto"/>
            <w:vAlign w:val="center"/>
          </w:tcPr>
          <w:p w14:paraId="49CCBDF3" w14:textId="08423A55" w:rsidR="007F16DE" w:rsidRPr="00841F3F" w:rsidRDefault="007F16DE" w:rsidP="00841F3F">
            <w:pPr>
              <w:jc w:val="left"/>
              <w:rPr>
                <w:rFonts w:eastAsia="Calibri"/>
                <w:sz w:val="20"/>
                <w:szCs w:val="20"/>
              </w:rPr>
            </w:pPr>
            <w:r w:rsidRPr="00841F3F">
              <w:rPr>
                <w:rFonts w:eastAsia="Calibri"/>
                <w:sz w:val="20"/>
                <w:szCs w:val="20"/>
              </w:rPr>
              <w:t xml:space="preserve">No. of </w:t>
            </w:r>
            <w:r w:rsidR="0038673E">
              <w:rPr>
                <w:rFonts w:eastAsia="Calibri"/>
                <w:sz w:val="20"/>
                <w:szCs w:val="20"/>
              </w:rPr>
              <w:t>s</w:t>
            </w:r>
            <w:r w:rsidRPr="00841F3F">
              <w:rPr>
                <w:rFonts w:eastAsia="Calibri"/>
                <w:sz w:val="20"/>
                <w:szCs w:val="20"/>
              </w:rPr>
              <w:t>ites</w:t>
            </w:r>
          </w:p>
        </w:tc>
        <w:tc>
          <w:tcPr>
            <w:tcW w:w="1134" w:type="dxa"/>
            <w:tcBorders>
              <w:top w:val="single" w:sz="2" w:space="0" w:color="auto"/>
              <w:left w:val="nil"/>
              <w:right w:val="nil"/>
            </w:tcBorders>
            <w:vAlign w:val="center"/>
          </w:tcPr>
          <w:p w14:paraId="4E9FF129" w14:textId="77777777" w:rsidR="007F16DE" w:rsidRPr="007F16DE" w:rsidRDefault="007F16DE" w:rsidP="00EE2DA5">
            <w:pPr>
              <w:jc w:val="right"/>
              <w:rPr>
                <w:color w:val="000000"/>
                <w:sz w:val="20"/>
                <w:szCs w:val="20"/>
              </w:rPr>
            </w:pPr>
            <w:r w:rsidRPr="007F16DE">
              <w:rPr>
                <w:color w:val="000000"/>
                <w:sz w:val="20"/>
                <w:szCs w:val="20"/>
              </w:rPr>
              <w:t>1</w:t>
            </w:r>
            <w:r w:rsidR="00EE2DA5">
              <w:rPr>
                <w:color w:val="000000"/>
                <w:sz w:val="20"/>
                <w:szCs w:val="20"/>
              </w:rPr>
              <w:t>0</w:t>
            </w:r>
          </w:p>
        </w:tc>
        <w:tc>
          <w:tcPr>
            <w:tcW w:w="1134" w:type="dxa"/>
            <w:tcBorders>
              <w:top w:val="single" w:sz="2" w:space="0" w:color="auto"/>
              <w:left w:val="nil"/>
              <w:right w:val="nil"/>
            </w:tcBorders>
            <w:vAlign w:val="center"/>
          </w:tcPr>
          <w:p w14:paraId="68F3A296" w14:textId="77777777" w:rsidR="007F16DE" w:rsidRPr="007F16DE" w:rsidRDefault="00EE2DA5" w:rsidP="00EE2DA5">
            <w:pPr>
              <w:jc w:val="right"/>
              <w:rPr>
                <w:color w:val="000000"/>
                <w:sz w:val="20"/>
                <w:szCs w:val="20"/>
              </w:rPr>
            </w:pPr>
            <w:r>
              <w:rPr>
                <w:color w:val="000000"/>
                <w:sz w:val="20"/>
                <w:szCs w:val="20"/>
              </w:rPr>
              <w:t>13</w:t>
            </w:r>
          </w:p>
        </w:tc>
        <w:tc>
          <w:tcPr>
            <w:tcW w:w="1134" w:type="dxa"/>
            <w:tcBorders>
              <w:top w:val="single" w:sz="2" w:space="0" w:color="auto"/>
              <w:left w:val="nil"/>
              <w:right w:val="nil"/>
            </w:tcBorders>
            <w:shd w:val="clear" w:color="auto" w:fill="auto"/>
            <w:vAlign w:val="center"/>
          </w:tcPr>
          <w:p w14:paraId="65B13586" w14:textId="77777777" w:rsidR="007F16DE" w:rsidRPr="007F16DE" w:rsidRDefault="00EE2DA5" w:rsidP="00EE2DA5">
            <w:pPr>
              <w:jc w:val="right"/>
              <w:rPr>
                <w:color w:val="000000"/>
                <w:sz w:val="20"/>
                <w:szCs w:val="20"/>
              </w:rPr>
            </w:pPr>
            <w:r>
              <w:rPr>
                <w:color w:val="000000"/>
                <w:sz w:val="20"/>
                <w:szCs w:val="20"/>
              </w:rPr>
              <w:t>6</w:t>
            </w:r>
          </w:p>
        </w:tc>
        <w:tc>
          <w:tcPr>
            <w:tcW w:w="1134" w:type="dxa"/>
            <w:tcBorders>
              <w:top w:val="single" w:sz="2" w:space="0" w:color="auto"/>
              <w:left w:val="nil"/>
              <w:right w:val="nil"/>
            </w:tcBorders>
            <w:shd w:val="clear" w:color="auto" w:fill="auto"/>
            <w:vAlign w:val="center"/>
          </w:tcPr>
          <w:p w14:paraId="5A5F3822" w14:textId="77777777" w:rsidR="007F16DE" w:rsidRPr="007F16DE" w:rsidRDefault="00EE2DA5" w:rsidP="00EE2DA5">
            <w:pPr>
              <w:jc w:val="right"/>
              <w:rPr>
                <w:color w:val="000000"/>
                <w:sz w:val="20"/>
                <w:szCs w:val="20"/>
              </w:rPr>
            </w:pPr>
            <w:r>
              <w:rPr>
                <w:color w:val="000000"/>
                <w:sz w:val="20"/>
                <w:szCs w:val="20"/>
              </w:rPr>
              <w:t>6</w:t>
            </w:r>
          </w:p>
        </w:tc>
        <w:tc>
          <w:tcPr>
            <w:tcW w:w="1134" w:type="dxa"/>
            <w:tcBorders>
              <w:top w:val="single" w:sz="2" w:space="0" w:color="auto"/>
              <w:left w:val="nil"/>
              <w:right w:val="nil"/>
            </w:tcBorders>
            <w:shd w:val="clear" w:color="auto" w:fill="auto"/>
            <w:vAlign w:val="center"/>
          </w:tcPr>
          <w:p w14:paraId="11F9641E" w14:textId="77777777" w:rsidR="007F16DE" w:rsidRPr="007F16DE" w:rsidRDefault="007F16DE" w:rsidP="00EE2DA5">
            <w:pPr>
              <w:jc w:val="right"/>
              <w:rPr>
                <w:color w:val="000000"/>
                <w:sz w:val="20"/>
                <w:szCs w:val="20"/>
              </w:rPr>
            </w:pPr>
            <w:r w:rsidRPr="007F16DE">
              <w:rPr>
                <w:color w:val="000000"/>
                <w:sz w:val="20"/>
                <w:szCs w:val="20"/>
              </w:rPr>
              <w:t>1</w:t>
            </w:r>
            <w:r w:rsidR="00EE2DA5">
              <w:rPr>
                <w:color w:val="000000"/>
                <w:sz w:val="20"/>
                <w:szCs w:val="20"/>
              </w:rPr>
              <w:t>6</w:t>
            </w:r>
          </w:p>
        </w:tc>
        <w:tc>
          <w:tcPr>
            <w:tcW w:w="1327" w:type="dxa"/>
            <w:tcBorders>
              <w:top w:val="single" w:sz="2" w:space="0" w:color="auto"/>
              <w:left w:val="nil"/>
              <w:right w:val="nil"/>
            </w:tcBorders>
            <w:shd w:val="clear" w:color="auto" w:fill="auto"/>
            <w:vAlign w:val="center"/>
          </w:tcPr>
          <w:p w14:paraId="27829EBA" w14:textId="77777777" w:rsidR="007F16DE" w:rsidRPr="00841F3F" w:rsidRDefault="007F16DE" w:rsidP="00841F3F">
            <w:pPr>
              <w:jc w:val="right"/>
              <w:rPr>
                <w:sz w:val="20"/>
                <w:szCs w:val="20"/>
              </w:rPr>
            </w:pPr>
            <w:r w:rsidRPr="00841F3F">
              <w:rPr>
                <w:sz w:val="20"/>
                <w:szCs w:val="20"/>
              </w:rPr>
              <w:t>51</w:t>
            </w:r>
          </w:p>
        </w:tc>
      </w:tr>
      <w:tr w:rsidR="007F16DE" w:rsidRPr="00841F3F" w14:paraId="2A82279D" w14:textId="77777777" w:rsidTr="00D03583">
        <w:trPr>
          <w:trHeight w:val="283"/>
          <w:jc w:val="center"/>
        </w:trPr>
        <w:tc>
          <w:tcPr>
            <w:tcW w:w="1005" w:type="dxa"/>
            <w:vMerge/>
            <w:shd w:val="clear" w:color="auto" w:fill="auto"/>
            <w:vAlign w:val="center"/>
          </w:tcPr>
          <w:p w14:paraId="59895CB7" w14:textId="77777777" w:rsidR="007F16DE" w:rsidRPr="00841F3F" w:rsidRDefault="007F16DE" w:rsidP="00841F3F">
            <w:pPr>
              <w:jc w:val="left"/>
              <w:rPr>
                <w:rFonts w:eastAsia="Calibri"/>
                <w:b/>
                <w:sz w:val="20"/>
                <w:szCs w:val="20"/>
              </w:rPr>
            </w:pPr>
          </w:p>
        </w:tc>
        <w:tc>
          <w:tcPr>
            <w:tcW w:w="1757" w:type="dxa"/>
            <w:shd w:val="clear" w:color="auto" w:fill="auto"/>
            <w:vAlign w:val="center"/>
          </w:tcPr>
          <w:p w14:paraId="05B6AD61" w14:textId="77777777" w:rsidR="007F16DE" w:rsidRPr="00841F3F" w:rsidRDefault="007F16DE" w:rsidP="00841F3F">
            <w:pPr>
              <w:jc w:val="left"/>
              <w:rPr>
                <w:rFonts w:eastAsia="Calibri"/>
                <w:sz w:val="20"/>
                <w:szCs w:val="20"/>
              </w:rPr>
            </w:pPr>
            <w:r w:rsidRPr="00841F3F">
              <w:rPr>
                <w:rFonts w:eastAsia="Calibri"/>
                <w:sz w:val="20"/>
                <w:szCs w:val="20"/>
              </w:rPr>
              <w:t>Potential (GWh)</w:t>
            </w:r>
          </w:p>
        </w:tc>
        <w:tc>
          <w:tcPr>
            <w:tcW w:w="1134" w:type="dxa"/>
            <w:vAlign w:val="center"/>
          </w:tcPr>
          <w:p w14:paraId="4C260DFF" w14:textId="77777777" w:rsidR="007F16DE" w:rsidRPr="007F16DE" w:rsidRDefault="007F16DE" w:rsidP="00EE2DA5">
            <w:pPr>
              <w:jc w:val="right"/>
              <w:rPr>
                <w:color w:val="000000"/>
                <w:sz w:val="20"/>
                <w:szCs w:val="20"/>
              </w:rPr>
            </w:pPr>
            <w:r w:rsidRPr="007F16DE">
              <w:rPr>
                <w:color w:val="000000"/>
                <w:sz w:val="20"/>
                <w:szCs w:val="20"/>
              </w:rPr>
              <w:t>0.0</w:t>
            </w:r>
            <w:r w:rsidR="00EE2DA5">
              <w:rPr>
                <w:color w:val="000000"/>
                <w:sz w:val="20"/>
                <w:szCs w:val="20"/>
              </w:rPr>
              <w:t>3</w:t>
            </w:r>
          </w:p>
        </w:tc>
        <w:tc>
          <w:tcPr>
            <w:tcW w:w="1134" w:type="dxa"/>
            <w:vAlign w:val="center"/>
          </w:tcPr>
          <w:p w14:paraId="6AF3CC78" w14:textId="77777777" w:rsidR="007F16DE" w:rsidRPr="007F16DE" w:rsidRDefault="007F16DE" w:rsidP="00EE2DA5">
            <w:pPr>
              <w:jc w:val="right"/>
              <w:rPr>
                <w:color w:val="000000"/>
                <w:sz w:val="20"/>
                <w:szCs w:val="20"/>
              </w:rPr>
            </w:pPr>
            <w:r w:rsidRPr="007F16DE">
              <w:rPr>
                <w:color w:val="000000"/>
                <w:sz w:val="20"/>
                <w:szCs w:val="20"/>
              </w:rPr>
              <w:t>0.2</w:t>
            </w:r>
            <w:r w:rsidR="00EE2DA5">
              <w:rPr>
                <w:color w:val="000000"/>
                <w:sz w:val="20"/>
                <w:szCs w:val="20"/>
              </w:rPr>
              <w:t>5</w:t>
            </w:r>
          </w:p>
        </w:tc>
        <w:tc>
          <w:tcPr>
            <w:tcW w:w="1134" w:type="dxa"/>
            <w:shd w:val="clear" w:color="auto" w:fill="auto"/>
            <w:vAlign w:val="center"/>
          </w:tcPr>
          <w:p w14:paraId="25F819D2" w14:textId="77777777" w:rsidR="007F16DE" w:rsidRPr="007F16DE" w:rsidRDefault="007F16DE" w:rsidP="00EE2DA5">
            <w:pPr>
              <w:jc w:val="right"/>
              <w:rPr>
                <w:color w:val="000000"/>
                <w:sz w:val="20"/>
                <w:szCs w:val="20"/>
              </w:rPr>
            </w:pPr>
            <w:r w:rsidRPr="007F16DE">
              <w:rPr>
                <w:color w:val="000000"/>
                <w:sz w:val="20"/>
                <w:szCs w:val="20"/>
              </w:rPr>
              <w:t>0.</w:t>
            </w:r>
            <w:r w:rsidR="00EE2DA5">
              <w:rPr>
                <w:color w:val="000000"/>
                <w:sz w:val="20"/>
                <w:szCs w:val="20"/>
              </w:rPr>
              <w:t>42</w:t>
            </w:r>
          </w:p>
        </w:tc>
        <w:tc>
          <w:tcPr>
            <w:tcW w:w="1134" w:type="dxa"/>
            <w:shd w:val="clear" w:color="auto" w:fill="auto"/>
            <w:vAlign w:val="center"/>
          </w:tcPr>
          <w:p w14:paraId="3A035B71" w14:textId="77777777" w:rsidR="007F16DE" w:rsidRPr="007F16DE" w:rsidRDefault="007F16DE" w:rsidP="00EE2DA5">
            <w:pPr>
              <w:jc w:val="right"/>
              <w:rPr>
                <w:color w:val="000000"/>
                <w:sz w:val="20"/>
                <w:szCs w:val="20"/>
              </w:rPr>
            </w:pPr>
            <w:r w:rsidRPr="007F16DE">
              <w:rPr>
                <w:color w:val="000000"/>
                <w:sz w:val="20"/>
                <w:szCs w:val="20"/>
              </w:rPr>
              <w:t>0.</w:t>
            </w:r>
            <w:r w:rsidR="00EE2DA5">
              <w:rPr>
                <w:color w:val="000000"/>
                <w:sz w:val="20"/>
                <w:szCs w:val="20"/>
              </w:rPr>
              <w:t>65</w:t>
            </w:r>
          </w:p>
        </w:tc>
        <w:tc>
          <w:tcPr>
            <w:tcW w:w="1134" w:type="dxa"/>
            <w:shd w:val="clear" w:color="auto" w:fill="auto"/>
            <w:vAlign w:val="center"/>
          </w:tcPr>
          <w:p w14:paraId="2DD7C2D6" w14:textId="77777777" w:rsidR="007F16DE" w:rsidRPr="007F16DE" w:rsidRDefault="00EE2DA5" w:rsidP="00EE2DA5">
            <w:pPr>
              <w:jc w:val="right"/>
              <w:rPr>
                <w:color w:val="000000"/>
                <w:sz w:val="20"/>
                <w:szCs w:val="20"/>
              </w:rPr>
            </w:pPr>
            <w:r>
              <w:rPr>
                <w:color w:val="000000"/>
                <w:sz w:val="20"/>
                <w:szCs w:val="20"/>
              </w:rPr>
              <w:t>7</w:t>
            </w:r>
            <w:r w:rsidR="007F16DE" w:rsidRPr="007F16DE">
              <w:rPr>
                <w:color w:val="000000"/>
                <w:sz w:val="20"/>
                <w:szCs w:val="20"/>
              </w:rPr>
              <w:t>.</w:t>
            </w:r>
            <w:r>
              <w:rPr>
                <w:color w:val="000000"/>
                <w:sz w:val="20"/>
                <w:szCs w:val="20"/>
              </w:rPr>
              <w:t>91</w:t>
            </w:r>
          </w:p>
        </w:tc>
        <w:tc>
          <w:tcPr>
            <w:tcW w:w="1327" w:type="dxa"/>
            <w:shd w:val="clear" w:color="auto" w:fill="auto"/>
            <w:vAlign w:val="center"/>
          </w:tcPr>
          <w:p w14:paraId="495A5BD7" w14:textId="77777777" w:rsidR="007F16DE" w:rsidRPr="00841F3F" w:rsidRDefault="00EE2DA5" w:rsidP="00EE2DA5">
            <w:pPr>
              <w:jc w:val="right"/>
              <w:rPr>
                <w:sz w:val="20"/>
                <w:szCs w:val="20"/>
              </w:rPr>
            </w:pPr>
            <w:r>
              <w:rPr>
                <w:sz w:val="20"/>
                <w:szCs w:val="20"/>
              </w:rPr>
              <w:t>9</w:t>
            </w:r>
            <w:r w:rsidR="007F16DE" w:rsidRPr="00841F3F">
              <w:rPr>
                <w:sz w:val="20"/>
                <w:szCs w:val="20"/>
              </w:rPr>
              <w:t>.</w:t>
            </w:r>
            <w:r>
              <w:rPr>
                <w:sz w:val="20"/>
                <w:szCs w:val="20"/>
              </w:rPr>
              <w:t>26</w:t>
            </w:r>
          </w:p>
        </w:tc>
      </w:tr>
      <w:tr w:rsidR="007F16DE" w:rsidRPr="00841F3F" w14:paraId="7B8F4B6C" w14:textId="77777777" w:rsidTr="00D03583">
        <w:trPr>
          <w:trHeight w:val="283"/>
          <w:jc w:val="center"/>
        </w:trPr>
        <w:tc>
          <w:tcPr>
            <w:tcW w:w="1005" w:type="dxa"/>
            <w:vMerge/>
            <w:tcBorders>
              <w:left w:val="nil"/>
              <w:right w:val="nil"/>
            </w:tcBorders>
            <w:shd w:val="clear" w:color="auto" w:fill="auto"/>
            <w:vAlign w:val="center"/>
          </w:tcPr>
          <w:p w14:paraId="5E368A13" w14:textId="77777777" w:rsidR="007F16DE" w:rsidRPr="00841F3F" w:rsidRDefault="007F16DE" w:rsidP="00841F3F">
            <w:pPr>
              <w:jc w:val="left"/>
              <w:rPr>
                <w:rFonts w:eastAsia="Calibri"/>
                <w:b/>
                <w:sz w:val="20"/>
                <w:szCs w:val="20"/>
              </w:rPr>
            </w:pPr>
          </w:p>
        </w:tc>
        <w:tc>
          <w:tcPr>
            <w:tcW w:w="1757" w:type="dxa"/>
            <w:tcBorders>
              <w:left w:val="nil"/>
              <w:right w:val="nil"/>
            </w:tcBorders>
            <w:shd w:val="clear" w:color="auto" w:fill="auto"/>
            <w:vAlign w:val="center"/>
          </w:tcPr>
          <w:p w14:paraId="6D5BE526" w14:textId="6FC495D5" w:rsidR="007F16DE" w:rsidRPr="00841F3F" w:rsidRDefault="007F16DE" w:rsidP="0038673E">
            <w:pPr>
              <w:jc w:val="left"/>
              <w:rPr>
                <w:rFonts w:eastAsia="Calibri"/>
                <w:sz w:val="20"/>
                <w:szCs w:val="20"/>
                <w:vertAlign w:val="superscript"/>
              </w:rPr>
            </w:pPr>
            <w:r w:rsidRPr="00841F3F">
              <w:rPr>
                <w:rFonts w:eastAsia="Calibri"/>
                <w:sz w:val="20"/>
                <w:szCs w:val="20"/>
              </w:rPr>
              <w:t xml:space="preserve">Homes </w:t>
            </w:r>
            <w:r w:rsidR="0038673E">
              <w:rPr>
                <w:rFonts w:eastAsia="Calibri"/>
                <w:sz w:val="20"/>
                <w:szCs w:val="20"/>
              </w:rPr>
              <w:t>s</w:t>
            </w:r>
            <w:r w:rsidRPr="00841F3F">
              <w:rPr>
                <w:rFonts w:eastAsia="Calibri"/>
                <w:sz w:val="20"/>
                <w:szCs w:val="20"/>
              </w:rPr>
              <w:t>upplied</w:t>
            </w:r>
            <w:r w:rsidRPr="00841F3F">
              <w:rPr>
                <w:rFonts w:eastAsia="Calibri"/>
                <w:sz w:val="20"/>
                <w:szCs w:val="20"/>
                <w:vertAlign w:val="superscript"/>
              </w:rPr>
              <w:t>1</w:t>
            </w:r>
          </w:p>
        </w:tc>
        <w:tc>
          <w:tcPr>
            <w:tcW w:w="1134" w:type="dxa"/>
            <w:tcBorders>
              <w:left w:val="nil"/>
              <w:right w:val="nil"/>
            </w:tcBorders>
            <w:vAlign w:val="center"/>
          </w:tcPr>
          <w:p w14:paraId="7972D25F" w14:textId="77777777" w:rsidR="007F16DE" w:rsidRPr="007F16DE" w:rsidRDefault="00EE2DA5" w:rsidP="007F16DE">
            <w:pPr>
              <w:jc w:val="right"/>
              <w:rPr>
                <w:color w:val="000000"/>
                <w:sz w:val="20"/>
                <w:szCs w:val="20"/>
              </w:rPr>
            </w:pPr>
            <w:r>
              <w:rPr>
                <w:color w:val="000000"/>
                <w:sz w:val="20"/>
                <w:szCs w:val="20"/>
              </w:rPr>
              <w:t>5</w:t>
            </w:r>
          </w:p>
        </w:tc>
        <w:tc>
          <w:tcPr>
            <w:tcW w:w="1134" w:type="dxa"/>
            <w:tcBorders>
              <w:left w:val="nil"/>
              <w:right w:val="nil"/>
            </w:tcBorders>
            <w:vAlign w:val="center"/>
          </w:tcPr>
          <w:p w14:paraId="44FD722F" w14:textId="77777777" w:rsidR="007F16DE" w:rsidRPr="007F16DE" w:rsidRDefault="00EE2DA5" w:rsidP="007F16DE">
            <w:pPr>
              <w:jc w:val="right"/>
              <w:rPr>
                <w:color w:val="000000"/>
                <w:sz w:val="20"/>
                <w:szCs w:val="20"/>
              </w:rPr>
            </w:pPr>
            <w:r>
              <w:rPr>
                <w:color w:val="000000"/>
                <w:sz w:val="20"/>
                <w:szCs w:val="20"/>
              </w:rPr>
              <w:t>49</w:t>
            </w:r>
          </w:p>
        </w:tc>
        <w:tc>
          <w:tcPr>
            <w:tcW w:w="1134" w:type="dxa"/>
            <w:tcBorders>
              <w:left w:val="nil"/>
              <w:right w:val="nil"/>
            </w:tcBorders>
            <w:shd w:val="clear" w:color="auto" w:fill="auto"/>
            <w:vAlign w:val="center"/>
          </w:tcPr>
          <w:p w14:paraId="4A124FAA" w14:textId="77777777" w:rsidR="007F16DE" w:rsidRPr="007F16DE" w:rsidRDefault="00EE2DA5" w:rsidP="007F16DE">
            <w:pPr>
              <w:jc w:val="right"/>
              <w:rPr>
                <w:color w:val="000000"/>
                <w:sz w:val="20"/>
                <w:szCs w:val="20"/>
              </w:rPr>
            </w:pPr>
            <w:r>
              <w:rPr>
                <w:color w:val="000000"/>
                <w:sz w:val="20"/>
                <w:szCs w:val="20"/>
              </w:rPr>
              <w:t>84</w:t>
            </w:r>
          </w:p>
        </w:tc>
        <w:tc>
          <w:tcPr>
            <w:tcW w:w="1134" w:type="dxa"/>
            <w:tcBorders>
              <w:left w:val="nil"/>
              <w:right w:val="nil"/>
            </w:tcBorders>
            <w:shd w:val="clear" w:color="auto" w:fill="auto"/>
            <w:vAlign w:val="center"/>
          </w:tcPr>
          <w:p w14:paraId="3B86F763" w14:textId="77777777" w:rsidR="007F16DE" w:rsidRPr="007F16DE" w:rsidRDefault="00EE2DA5" w:rsidP="007F16DE">
            <w:pPr>
              <w:jc w:val="right"/>
              <w:rPr>
                <w:color w:val="000000"/>
                <w:sz w:val="20"/>
                <w:szCs w:val="20"/>
              </w:rPr>
            </w:pPr>
            <w:r>
              <w:rPr>
                <w:color w:val="000000"/>
                <w:sz w:val="20"/>
                <w:szCs w:val="20"/>
              </w:rPr>
              <w:t>129</w:t>
            </w:r>
          </w:p>
        </w:tc>
        <w:tc>
          <w:tcPr>
            <w:tcW w:w="1134" w:type="dxa"/>
            <w:tcBorders>
              <w:left w:val="nil"/>
              <w:right w:val="nil"/>
            </w:tcBorders>
            <w:shd w:val="clear" w:color="auto" w:fill="auto"/>
            <w:vAlign w:val="center"/>
          </w:tcPr>
          <w:p w14:paraId="43CD6782" w14:textId="77777777" w:rsidR="007F16DE" w:rsidRPr="007F16DE" w:rsidRDefault="00EE2DA5" w:rsidP="007F16DE">
            <w:pPr>
              <w:jc w:val="right"/>
              <w:rPr>
                <w:color w:val="000000"/>
                <w:sz w:val="20"/>
                <w:szCs w:val="20"/>
              </w:rPr>
            </w:pPr>
            <w:r>
              <w:rPr>
                <w:color w:val="000000"/>
                <w:sz w:val="20"/>
                <w:szCs w:val="20"/>
              </w:rPr>
              <w:t>1,578</w:t>
            </w:r>
          </w:p>
        </w:tc>
        <w:tc>
          <w:tcPr>
            <w:tcW w:w="1327" w:type="dxa"/>
            <w:tcBorders>
              <w:left w:val="nil"/>
              <w:right w:val="nil"/>
            </w:tcBorders>
            <w:shd w:val="clear" w:color="auto" w:fill="auto"/>
            <w:vAlign w:val="center"/>
          </w:tcPr>
          <w:p w14:paraId="3A08B833" w14:textId="77777777" w:rsidR="007F16DE" w:rsidRPr="00841F3F" w:rsidRDefault="007F16DE" w:rsidP="00EE2DA5">
            <w:pPr>
              <w:jc w:val="right"/>
              <w:rPr>
                <w:sz w:val="20"/>
                <w:szCs w:val="20"/>
              </w:rPr>
            </w:pPr>
            <w:r w:rsidRPr="00841F3F">
              <w:rPr>
                <w:sz w:val="20"/>
                <w:szCs w:val="20"/>
              </w:rPr>
              <w:t>1,</w:t>
            </w:r>
            <w:r w:rsidR="00EE2DA5">
              <w:rPr>
                <w:sz w:val="20"/>
                <w:szCs w:val="20"/>
              </w:rPr>
              <w:t>845</w:t>
            </w:r>
          </w:p>
        </w:tc>
      </w:tr>
      <w:tr w:rsidR="007F16DE" w:rsidRPr="00841F3F" w14:paraId="1C338A89" w14:textId="77777777" w:rsidTr="00D03583">
        <w:trPr>
          <w:trHeight w:val="283"/>
          <w:jc w:val="center"/>
        </w:trPr>
        <w:tc>
          <w:tcPr>
            <w:tcW w:w="1005" w:type="dxa"/>
            <w:vMerge/>
            <w:shd w:val="clear" w:color="auto" w:fill="auto"/>
            <w:vAlign w:val="center"/>
          </w:tcPr>
          <w:p w14:paraId="434D78B4" w14:textId="77777777" w:rsidR="007F16DE" w:rsidRPr="00841F3F" w:rsidRDefault="007F16DE" w:rsidP="00841F3F">
            <w:pPr>
              <w:jc w:val="left"/>
              <w:rPr>
                <w:rFonts w:eastAsia="Calibri"/>
                <w:b/>
                <w:sz w:val="20"/>
                <w:szCs w:val="20"/>
              </w:rPr>
            </w:pPr>
          </w:p>
        </w:tc>
        <w:tc>
          <w:tcPr>
            <w:tcW w:w="1757" w:type="dxa"/>
            <w:shd w:val="clear" w:color="auto" w:fill="auto"/>
            <w:vAlign w:val="center"/>
          </w:tcPr>
          <w:p w14:paraId="0E1C5EA5" w14:textId="63B50D1B" w:rsidR="007F16DE" w:rsidRPr="00841F3F" w:rsidRDefault="007F16DE" w:rsidP="0038673E">
            <w:pPr>
              <w:jc w:val="left"/>
              <w:rPr>
                <w:rFonts w:eastAsia="Calibri"/>
                <w:sz w:val="20"/>
                <w:szCs w:val="20"/>
                <w:vertAlign w:val="superscript"/>
              </w:rPr>
            </w:pPr>
            <w:r w:rsidRPr="00841F3F">
              <w:rPr>
                <w:rFonts w:eastAsia="Calibri"/>
                <w:sz w:val="20"/>
                <w:szCs w:val="20"/>
              </w:rPr>
              <w:t xml:space="preserve">Financial </w:t>
            </w:r>
            <w:r w:rsidR="0038673E">
              <w:rPr>
                <w:rFonts w:eastAsia="Calibri"/>
                <w:sz w:val="20"/>
                <w:szCs w:val="20"/>
              </w:rPr>
              <w:t>s</w:t>
            </w:r>
            <w:r w:rsidRPr="00841F3F">
              <w:rPr>
                <w:rFonts w:eastAsia="Calibri"/>
                <w:sz w:val="20"/>
                <w:szCs w:val="20"/>
              </w:rPr>
              <w:t>avings</w:t>
            </w:r>
            <w:r w:rsidRPr="00841F3F">
              <w:rPr>
                <w:rFonts w:eastAsia="Calibri"/>
                <w:sz w:val="20"/>
                <w:szCs w:val="20"/>
                <w:vertAlign w:val="superscript"/>
              </w:rPr>
              <w:t>2</w:t>
            </w:r>
          </w:p>
        </w:tc>
        <w:tc>
          <w:tcPr>
            <w:tcW w:w="1134" w:type="dxa"/>
            <w:vAlign w:val="center"/>
          </w:tcPr>
          <w:p w14:paraId="71679DD4" w14:textId="22E42779" w:rsidR="007F16DE" w:rsidRPr="007F16DE" w:rsidRDefault="007F16DE" w:rsidP="00E467D7">
            <w:pPr>
              <w:jc w:val="right"/>
              <w:rPr>
                <w:color w:val="000000"/>
                <w:sz w:val="20"/>
                <w:szCs w:val="20"/>
              </w:rPr>
            </w:pPr>
            <w:r w:rsidRPr="007F16DE">
              <w:rPr>
                <w:color w:val="000000"/>
                <w:sz w:val="20"/>
                <w:szCs w:val="20"/>
              </w:rPr>
              <w:t>€</w:t>
            </w:r>
            <w:r w:rsidR="00E467D7">
              <w:rPr>
                <w:color w:val="000000"/>
                <w:sz w:val="20"/>
                <w:szCs w:val="20"/>
              </w:rPr>
              <w:t>4</w:t>
            </w:r>
            <w:r w:rsidRPr="007F16DE">
              <w:rPr>
                <w:color w:val="000000"/>
                <w:sz w:val="20"/>
                <w:szCs w:val="20"/>
              </w:rPr>
              <w:t xml:space="preserve"> k</w:t>
            </w:r>
          </w:p>
        </w:tc>
        <w:tc>
          <w:tcPr>
            <w:tcW w:w="1134" w:type="dxa"/>
            <w:vAlign w:val="center"/>
          </w:tcPr>
          <w:p w14:paraId="2F1ECF91" w14:textId="7CDB1CD6" w:rsidR="007F16DE" w:rsidRPr="007F16DE" w:rsidRDefault="007F16DE" w:rsidP="00E467D7">
            <w:pPr>
              <w:jc w:val="right"/>
              <w:rPr>
                <w:color w:val="000000"/>
                <w:sz w:val="20"/>
                <w:szCs w:val="20"/>
              </w:rPr>
            </w:pPr>
            <w:r w:rsidRPr="007F16DE">
              <w:rPr>
                <w:color w:val="000000"/>
                <w:sz w:val="20"/>
                <w:szCs w:val="20"/>
              </w:rPr>
              <w:t>€</w:t>
            </w:r>
            <w:r w:rsidR="00E467D7">
              <w:rPr>
                <w:color w:val="000000"/>
                <w:sz w:val="20"/>
                <w:szCs w:val="20"/>
              </w:rPr>
              <w:t>34</w:t>
            </w:r>
            <w:r w:rsidRPr="007F16DE">
              <w:rPr>
                <w:color w:val="000000"/>
                <w:sz w:val="20"/>
                <w:szCs w:val="20"/>
              </w:rPr>
              <w:t xml:space="preserve"> k</w:t>
            </w:r>
          </w:p>
        </w:tc>
        <w:tc>
          <w:tcPr>
            <w:tcW w:w="1134" w:type="dxa"/>
            <w:shd w:val="clear" w:color="auto" w:fill="auto"/>
            <w:vAlign w:val="center"/>
          </w:tcPr>
          <w:p w14:paraId="4C0DC9C3" w14:textId="7F5563BA" w:rsidR="007F16DE" w:rsidRPr="007F16DE" w:rsidRDefault="007F16DE" w:rsidP="00E467D7">
            <w:pPr>
              <w:jc w:val="right"/>
              <w:rPr>
                <w:color w:val="000000"/>
                <w:sz w:val="20"/>
                <w:szCs w:val="20"/>
              </w:rPr>
            </w:pPr>
            <w:r w:rsidRPr="007F16DE">
              <w:rPr>
                <w:color w:val="000000"/>
                <w:sz w:val="20"/>
                <w:szCs w:val="20"/>
              </w:rPr>
              <w:t>€</w:t>
            </w:r>
            <w:r w:rsidR="00E467D7">
              <w:rPr>
                <w:color w:val="000000"/>
                <w:sz w:val="20"/>
                <w:szCs w:val="20"/>
              </w:rPr>
              <w:t>58</w:t>
            </w:r>
            <w:r w:rsidRPr="007F16DE">
              <w:rPr>
                <w:color w:val="000000"/>
                <w:sz w:val="20"/>
                <w:szCs w:val="20"/>
              </w:rPr>
              <w:t xml:space="preserve"> k</w:t>
            </w:r>
          </w:p>
        </w:tc>
        <w:tc>
          <w:tcPr>
            <w:tcW w:w="1134" w:type="dxa"/>
            <w:shd w:val="clear" w:color="auto" w:fill="auto"/>
            <w:vAlign w:val="center"/>
          </w:tcPr>
          <w:p w14:paraId="480220BF" w14:textId="50CC46D0" w:rsidR="007F16DE" w:rsidRPr="007F16DE" w:rsidRDefault="007F16DE" w:rsidP="00E467D7">
            <w:pPr>
              <w:jc w:val="right"/>
              <w:rPr>
                <w:color w:val="000000"/>
                <w:sz w:val="20"/>
                <w:szCs w:val="20"/>
              </w:rPr>
            </w:pPr>
            <w:r w:rsidRPr="007F16DE">
              <w:rPr>
                <w:color w:val="000000"/>
                <w:sz w:val="20"/>
                <w:szCs w:val="20"/>
              </w:rPr>
              <w:t>€</w:t>
            </w:r>
            <w:r w:rsidR="00E467D7">
              <w:rPr>
                <w:color w:val="000000"/>
                <w:sz w:val="20"/>
                <w:szCs w:val="20"/>
              </w:rPr>
              <w:t>88</w:t>
            </w:r>
            <w:r w:rsidRPr="007F16DE">
              <w:rPr>
                <w:color w:val="000000"/>
                <w:sz w:val="20"/>
                <w:szCs w:val="20"/>
              </w:rPr>
              <w:t xml:space="preserve"> k</w:t>
            </w:r>
          </w:p>
        </w:tc>
        <w:tc>
          <w:tcPr>
            <w:tcW w:w="1134" w:type="dxa"/>
            <w:shd w:val="clear" w:color="auto" w:fill="auto"/>
            <w:vAlign w:val="center"/>
          </w:tcPr>
          <w:p w14:paraId="14AF103D" w14:textId="7C3B5508" w:rsidR="007F16DE" w:rsidRPr="007F16DE" w:rsidRDefault="007F16DE" w:rsidP="00E467D7">
            <w:pPr>
              <w:jc w:val="right"/>
              <w:rPr>
                <w:color w:val="000000"/>
                <w:sz w:val="20"/>
                <w:szCs w:val="20"/>
              </w:rPr>
            </w:pPr>
            <w:r w:rsidRPr="007F16DE">
              <w:rPr>
                <w:color w:val="000000"/>
                <w:sz w:val="20"/>
                <w:szCs w:val="20"/>
              </w:rPr>
              <w:t>€1</w:t>
            </w:r>
            <w:r w:rsidR="00EE2DA5">
              <w:rPr>
                <w:color w:val="000000"/>
                <w:sz w:val="20"/>
                <w:szCs w:val="20"/>
              </w:rPr>
              <w:t>,</w:t>
            </w:r>
            <w:r w:rsidR="00E467D7">
              <w:rPr>
                <w:color w:val="000000"/>
                <w:sz w:val="20"/>
                <w:szCs w:val="20"/>
              </w:rPr>
              <w:t>0</w:t>
            </w:r>
            <w:r w:rsidR="00EE2DA5">
              <w:rPr>
                <w:color w:val="000000"/>
                <w:sz w:val="20"/>
                <w:szCs w:val="20"/>
              </w:rPr>
              <w:t>8</w:t>
            </w:r>
            <w:r w:rsidR="00E467D7">
              <w:rPr>
                <w:color w:val="000000"/>
                <w:sz w:val="20"/>
                <w:szCs w:val="20"/>
              </w:rPr>
              <w:t>4</w:t>
            </w:r>
            <w:r w:rsidRPr="007F16DE">
              <w:rPr>
                <w:color w:val="000000"/>
                <w:sz w:val="20"/>
                <w:szCs w:val="20"/>
              </w:rPr>
              <w:t xml:space="preserve"> k</w:t>
            </w:r>
          </w:p>
        </w:tc>
        <w:tc>
          <w:tcPr>
            <w:tcW w:w="1327" w:type="dxa"/>
            <w:shd w:val="clear" w:color="auto" w:fill="auto"/>
            <w:vAlign w:val="center"/>
          </w:tcPr>
          <w:p w14:paraId="1B0EA744" w14:textId="0FC7DEB9" w:rsidR="007F16DE" w:rsidRPr="00841F3F" w:rsidRDefault="007F16DE" w:rsidP="00E467D7">
            <w:pPr>
              <w:jc w:val="right"/>
              <w:rPr>
                <w:sz w:val="20"/>
                <w:szCs w:val="20"/>
              </w:rPr>
            </w:pPr>
            <w:r w:rsidRPr="00841F3F">
              <w:rPr>
                <w:sz w:val="20"/>
                <w:szCs w:val="20"/>
              </w:rPr>
              <w:t>€1,</w:t>
            </w:r>
            <w:r w:rsidR="00E467D7">
              <w:rPr>
                <w:sz w:val="20"/>
                <w:szCs w:val="20"/>
              </w:rPr>
              <w:t>268</w:t>
            </w:r>
            <w:r>
              <w:rPr>
                <w:sz w:val="20"/>
                <w:szCs w:val="20"/>
              </w:rPr>
              <w:t xml:space="preserve"> k</w:t>
            </w:r>
          </w:p>
        </w:tc>
      </w:tr>
      <w:tr w:rsidR="007F16DE" w:rsidRPr="00841F3F" w14:paraId="3EB74072" w14:textId="77777777" w:rsidTr="00E8407F">
        <w:trPr>
          <w:trHeight w:val="283"/>
          <w:jc w:val="center"/>
        </w:trPr>
        <w:tc>
          <w:tcPr>
            <w:tcW w:w="1005" w:type="dxa"/>
            <w:vMerge/>
            <w:tcBorders>
              <w:left w:val="nil"/>
              <w:right w:val="nil"/>
            </w:tcBorders>
            <w:shd w:val="clear" w:color="auto" w:fill="auto"/>
            <w:vAlign w:val="center"/>
          </w:tcPr>
          <w:p w14:paraId="00567168" w14:textId="77777777" w:rsidR="007F16DE" w:rsidRPr="00841F3F" w:rsidRDefault="007F16DE" w:rsidP="00841F3F">
            <w:pPr>
              <w:jc w:val="left"/>
              <w:rPr>
                <w:rFonts w:eastAsia="Calibri"/>
                <w:b/>
                <w:sz w:val="20"/>
                <w:szCs w:val="20"/>
              </w:rPr>
            </w:pPr>
          </w:p>
        </w:tc>
        <w:tc>
          <w:tcPr>
            <w:tcW w:w="1757" w:type="dxa"/>
            <w:tcBorders>
              <w:left w:val="nil"/>
              <w:bottom w:val="single" w:sz="2" w:space="0" w:color="auto"/>
              <w:right w:val="nil"/>
            </w:tcBorders>
            <w:shd w:val="clear" w:color="auto" w:fill="auto"/>
            <w:vAlign w:val="center"/>
          </w:tcPr>
          <w:p w14:paraId="0F4948C6" w14:textId="33C4A0E6" w:rsidR="007F16DE" w:rsidRPr="00841F3F" w:rsidRDefault="00B16E08" w:rsidP="0038673E">
            <w:pPr>
              <w:jc w:val="left"/>
              <w:rPr>
                <w:rFonts w:eastAsia="Calibri"/>
                <w:sz w:val="20"/>
                <w:szCs w:val="20"/>
                <w:vertAlign w:val="superscript"/>
              </w:rPr>
            </w:pPr>
            <w:r>
              <w:rPr>
                <w:rFonts w:eastAsia="Calibri"/>
                <w:sz w:val="20"/>
                <w:szCs w:val="20"/>
              </w:rPr>
              <w:t>t</w:t>
            </w:r>
            <w:r w:rsidR="007F16DE" w:rsidRPr="00841F3F">
              <w:rPr>
                <w:rFonts w:eastAsia="Calibri"/>
                <w:sz w:val="20"/>
                <w:szCs w:val="20"/>
              </w:rPr>
              <w:t xml:space="preserve"> CO</w:t>
            </w:r>
            <w:r w:rsidR="007F16DE" w:rsidRPr="00841F3F">
              <w:rPr>
                <w:rFonts w:eastAsia="Calibri"/>
                <w:sz w:val="20"/>
                <w:szCs w:val="20"/>
                <w:vertAlign w:val="subscript"/>
              </w:rPr>
              <w:t>2</w:t>
            </w:r>
            <w:r w:rsidR="007F16DE" w:rsidRPr="00841F3F">
              <w:rPr>
                <w:rFonts w:eastAsia="Calibri"/>
                <w:sz w:val="20"/>
                <w:szCs w:val="20"/>
              </w:rPr>
              <w:t xml:space="preserve">e </w:t>
            </w:r>
            <w:r w:rsidR="0038673E">
              <w:rPr>
                <w:rFonts w:eastAsia="Calibri"/>
                <w:sz w:val="20"/>
                <w:szCs w:val="20"/>
              </w:rPr>
              <w:t>s</w:t>
            </w:r>
            <w:r w:rsidR="007F16DE" w:rsidRPr="00841F3F">
              <w:rPr>
                <w:rFonts w:eastAsia="Calibri"/>
                <w:sz w:val="20"/>
                <w:szCs w:val="20"/>
              </w:rPr>
              <w:t>avings</w:t>
            </w:r>
            <w:r w:rsidR="007F16DE" w:rsidRPr="00841F3F">
              <w:rPr>
                <w:rFonts w:eastAsia="Calibri"/>
                <w:sz w:val="20"/>
                <w:szCs w:val="20"/>
                <w:vertAlign w:val="superscript"/>
              </w:rPr>
              <w:t>3</w:t>
            </w:r>
          </w:p>
        </w:tc>
        <w:tc>
          <w:tcPr>
            <w:tcW w:w="1134" w:type="dxa"/>
            <w:tcBorders>
              <w:left w:val="nil"/>
              <w:bottom w:val="single" w:sz="2" w:space="0" w:color="auto"/>
              <w:right w:val="nil"/>
            </w:tcBorders>
            <w:vAlign w:val="center"/>
          </w:tcPr>
          <w:p w14:paraId="09798AEF" w14:textId="77777777" w:rsidR="007F16DE" w:rsidRPr="007F16DE" w:rsidRDefault="00EE2DA5" w:rsidP="007F16DE">
            <w:pPr>
              <w:jc w:val="right"/>
              <w:rPr>
                <w:color w:val="000000"/>
                <w:sz w:val="20"/>
                <w:szCs w:val="20"/>
              </w:rPr>
            </w:pPr>
            <w:r>
              <w:rPr>
                <w:color w:val="000000"/>
                <w:sz w:val="20"/>
                <w:szCs w:val="20"/>
              </w:rPr>
              <w:t>14</w:t>
            </w:r>
          </w:p>
        </w:tc>
        <w:tc>
          <w:tcPr>
            <w:tcW w:w="1134" w:type="dxa"/>
            <w:tcBorders>
              <w:left w:val="nil"/>
              <w:bottom w:val="single" w:sz="2" w:space="0" w:color="auto"/>
              <w:right w:val="nil"/>
            </w:tcBorders>
            <w:vAlign w:val="center"/>
          </w:tcPr>
          <w:p w14:paraId="16D39ABF" w14:textId="77777777" w:rsidR="007F16DE" w:rsidRPr="007F16DE" w:rsidRDefault="00EE2DA5" w:rsidP="007F16DE">
            <w:pPr>
              <w:jc w:val="right"/>
              <w:rPr>
                <w:color w:val="000000"/>
                <w:sz w:val="20"/>
                <w:szCs w:val="20"/>
              </w:rPr>
            </w:pPr>
            <w:r>
              <w:rPr>
                <w:color w:val="000000"/>
                <w:sz w:val="20"/>
                <w:szCs w:val="20"/>
              </w:rPr>
              <w:t>131</w:t>
            </w:r>
          </w:p>
        </w:tc>
        <w:tc>
          <w:tcPr>
            <w:tcW w:w="1134" w:type="dxa"/>
            <w:tcBorders>
              <w:left w:val="nil"/>
              <w:bottom w:val="single" w:sz="2" w:space="0" w:color="auto"/>
              <w:right w:val="nil"/>
            </w:tcBorders>
            <w:shd w:val="clear" w:color="auto" w:fill="auto"/>
            <w:vAlign w:val="center"/>
          </w:tcPr>
          <w:p w14:paraId="4EE44598" w14:textId="77777777" w:rsidR="007F16DE" w:rsidRPr="007F16DE" w:rsidRDefault="00EE2DA5" w:rsidP="007F16DE">
            <w:pPr>
              <w:jc w:val="right"/>
              <w:rPr>
                <w:color w:val="000000"/>
                <w:sz w:val="20"/>
                <w:szCs w:val="20"/>
              </w:rPr>
            </w:pPr>
            <w:r>
              <w:rPr>
                <w:color w:val="000000"/>
                <w:sz w:val="20"/>
                <w:szCs w:val="20"/>
              </w:rPr>
              <w:t>223</w:t>
            </w:r>
          </w:p>
        </w:tc>
        <w:tc>
          <w:tcPr>
            <w:tcW w:w="1134" w:type="dxa"/>
            <w:tcBorders>
              <w:left w:val="nil"/>
              <w:bottom w:val="single" w:sz="2" w:space="0" w:color="auto"/>
              <w:right w:val="nil"/>
            </w:tcBorders>
            <w:shd w:val="clear" w:color="auto" w:fill="auto"/>
            <w:vAlign w:val="center"/>
          </w:tcPr>
          <w:p w14:paraId="264EAAB3" w14:textId="77777777" w:rsidR="007F16DE" w:rsidRPr="007F16DE" w:rsidRDefault="00EE2DA5" w:rsidP="007F16DE">
            <w:pPr>
              <w:jc w:val="right"/>
              <w:rPr>
                <w:color w:val="000000"/>
                <w:sz w:val="20"/>
                <w:szCs w:val="20"/>
              </w:rPr>
            </w:pPr>
            <w:r>
              <w:rPr>
                <w:color w:val="000000"/>
                <w:sz w:val="20"/>
                <w:szCs w:val="20"/>
              </w:rPr>
              <w:t>341</w:t>
            </w:r>
          </w:p>
        </w:tc>
        <w:tc>
          <w:tcPr>
            <w:tcW w:w="1134" w:type="dxa"/>
            <w:tcBorders>
              <w:left w:val="nil"/>
              <w:bottom w:val="single" w:sz="2" w:space="0" w:color="auto"/>
              <w:right w:val="nil"/>
            </w:tcBorders>
            <w:shd w:val="clear" w:color="auto" w:fill="auto"/>
            <w:vAlign w:val="center"/>
          </w:tcPr>
          <w:p w14:paraId="32F74FD9" w14:textId="77777777" w:rsidR="007F16DE" w:rsidRPr="007F16DE" w:rsidRDefault="00EE2DA5" w:rsidP="00EE2DA5">
            <w:pPr>
              <w:jc w:val="right"/>
              <w:rPr>
                <w:color w:val="000000"/>
                <w:sz w:val="20"/>
                <w:szCs w:val="20"/>
              </w:rPr>
            </w:pPr>
            <w:r>
              <w:rPr>
                <w:color w:val="000000"/>
                <w:sz w:val="20"/>
                <w:szCs w:val="20"/>
              </w:rPr>
              <w:t>4</w:t>
            </w:r>
            <w:r w:rsidR="007F16DE" w:rsidRPr="007F16DE">
              <w:rPr>
                <w:color w:val="000000"/>
                <w:sz w:val="20"/>
                <w:szCs w:val="20"/>
              </w:rPr>
              <w:t>,</w:t>
            </w:r>
            <w:r>
              <w:rPr>
                <w:color w:val="000000"/>
                <w:sz w:val="20"/>
                <w:szCs w:val="20"/>
              </w:rPr>
              <w:t>178</w:t>
            </w:r>
          </w:p>
        </w:tc>
        <w:tc>
          <w:tcPr>
            <w:tcW w:w="1327" w:type="dxa"/>
            <w:tcBorders>
              <w:left w:val="nil"/>
              <w:bottom w:val="single" w:sz="2" w:space="0" w:color="auto"/>
              <w:right w:val="nil"/>
            </w:tcBorders>
            <w:shd w:val="clear" w:color="auto" w:fill="auto"/>
            <w:vAlign w:val="center"/>
          </w:tcPr>
          <w:p w14:paraId="54BF01DC" w14:textId="77777777" w:rsidR="007F16DE" w:rsidRPr="00841F3F" w:rsidRDefault="007F16DE" w:rsidP="00841F3F">
            <w:pPr>
              <w:jc w:val="right"/>
              <w:rPr>
                <w:sz w:val="20"/>
                <w:szCs w:val="20"/>
              </w:rPr>
            </w:pPr>
            <w:r w:rsidRPr="00841F3F">
              <w:rPr>
                <w:sz w:val="20"/>
                <w:szCs w:val="20"/>
              </w:rPr>
              <w:t>4,239</w:t>
            </w:r>
          </w:p>
        </w:tc>
      </w:tr>
      <w:tr w:rsidR="007F16DE" w:rsidRPr="00841F3F" w14:paraId="7F517758" w14:textId="77777777" w:rsidTr="00E8407F">
        <w:trPr>
          <w:trHeight w:val="283"/>
          <w:jc w:val="center"/>
        </w:trPr>
        <w:tc>
          <w:tcPr>
            <w:tcW w:w="1005" w:type="dxa"/>
            <w:vMerge w:val="restart"/>
            <w:tcBorders>
              <w:left w:val="nil"/>
              <w:right w:val="nil"/>
            </w:tcBorders>
            <w:shd w:val="clear" w:color="auto" w:fill="auto"/>
            <w:vAlign w:val="center"/>
          </w:tcPr>
          <w:p w14:paraId="4692EF78" w14:textId="77777777" w:rsidR="007F16DE" w:rsidRPr="00841F3F" w:rsidRDefault="007F16DE" w:rsidP="00841F3F">
            <w:pPr>
              <w:jc w:val="left"/>
              <w:rPr>
                <w:rFonts w:eastAsia="Calibri"/>
                <w:b/>
                <w:sz w:val="20"/>
                <w:szCs w:val="20"/>
              </w:rPr>
            </w:pPr>
            <w:r w:rsidRPr="00841F3F">
              <w:rPr>
                <w:rFonts w:eastAsia="Calibri"/>
                <w:b/>
                <w:sz w:val="20"/>
                <w:szCs w:val="20"/>
              </w:rPr>
              <w:t>Wales</w:t>
            </w:r>
          </w:p>
        </w:tc>
        <w:tc>
          <w:tcPr>
            <w:tcW w:w="1757" w:type="dxa"/>
            <w:tcBorders>
              <w:top w:val="single" w:sz="2" w:space="0" w:color="auto"/>
              <w:left w:val="nil"/>
              <w:bottom w:val="nil"/>
              <w:right w:val="nil"/>
            </w:tcBorders>
            <w:shd w:val="clear" w:color="auto" w:fill="auto"/>
            <w:vAlign w:val="center"/>
          </w:tcPr>
          <w:p w14:paraId="0DF9ACC8" w14:textId="195D5419" w:rsidR="007F16DE" w:rsidRPr="00841F3F" w:rsidRDefault="007F16DE" w:rsidP="00841F3F">
            <w:pPr>
              <w:jc w:val="left"/>
              <w:rPr>
                <w:rFonts w:eastAsia="Calibri"/>
                <w:sz w:val="20"/>
                <w:szCs w:val="20"/>
              </w:rPr>
            </w:pPr>
            <w:r w:rsidRPr="00841F3F">
              <w:rPr>
                <w:rFonts w:eastAsia="Calibri"/>
                <w:sz w:val="20"/>
                <w:szCs w:val="20"/>
              </w:rPr>
              <w:t xml:space="preserve">No. of </w:t>
            </w:r>
            <w:r w:rsidR="0038673E">
              <w:rPr>
                <w:rFonts w:eastAsia="Calibri"/>
                <w:sz w:val="20"/>
                <w:szCs w:val="20"/>
              </w:rPr>
              <w:t>s</w:t>
            </w:r>
            <w:r w:rsidRPr="00841F3F">
              <w:rPr>
                <w:rFonts w:eastAsia="Calibri"/>
                <w:sz w:val="20"/>
                <w:szCs w:val="20"/>
              </w:rPr>
              <w:t>ites</w:t>
            </w:r>
          </w:p>
        </w:tc>
        <w:tc>
          <w:tcPr>
            <w:tcW w:w="1134" w:type="dxa"/>
            <w:tcBorders>
              <w:top w:val="single" w:sz="2" w:space="0" w:color="auto"/>
              <w:left w:val="nil"/>
              <w:bottom w:val="nil"/>
              <w:right w:val="nil"/>
            </w:tcBorders>
            <w:vAlign w:val="center"/>
          </w:tcPr>
          <w:p w14:paraId="3E66347F" w14:textId="77777777" w:rsidR="007F16DE" w:rsidRPr="007F16DE" w:rsidRDefault="00EE2DA5" w:rsidP="00EE2DA5">
            <w:pPr>
              <w:jc w:val="right"/>
              <w:rPr>
                <w:color w:val="000000"/>
                <w:sz w:val="20"/>
                <w:szCs w:val="20"/>
              </w:rPr>
            </w:pPr>
            <w:r>
              <w:rPr>
                <w:color w:val="000000"/>
                <w:sz w:val="20"/>
                <w:szCs w:val="20"/>
              </w:rPr>
              <w:t>58</w:t>
            </w:r>
          </w:p>
        </w:tc>
        <w:tc>
          <w:tcPr>
            <w:tcW w:w="1134" w:type="dxa"/>
            <w:tcBorders>
              <w:top w:val="single" w:sz="2" w:space="0" w:color="auto"/>
              <w:left w:val="nil"/>
              <w:bottom w:val="nil"/>
              <w:right w:val="nil"/>
            </w:tcBorders>
            <w:vAlign w:val="center"/>
          </w:tcPr>
          <w:p w14:paraId="71F8BCAF" w14:textId="77777777" w:rsidR="007F16DE" w:rsidRPr="007F16DE" w:rsidRDefault="007F16DE" w:rsidP="00AA1D17">
            <w:pPr>
              <w:jc w:val="right"/>
              <w:rPr>
                <w:color w:val="000000"/>
                <w:sz w:val="20"/>
                <w:szCs w:val="20"/>
              </w:rPr>
            </w:pPr>
            <w:r w:rsidRPr="007F16DE">
              <w:rPr>
                <w:color w:val="000000"/>
                <w:sz w:val="20"/>
                <w:szCs w:val="20"/>
              </w:rPr>
              <w:t>7</w:t>
            </w:r>
            <w:r w:rsidR="00AA1D17">
              <w:rPr>
                <w:color w:val="000000"/>
                <w:sz w:val="20"/>
                <w:szCs w:val="20"/>
              </w:rPr>
              <w:t>7</w:t>
            </w:r>
          </w:p>
        </w:tc>
        <w:tc>
          <w:tcPr>
            <w:tcW w:w="1134" w:type="dxa"/>
            <w:tcBorders>
              <w:top w:val="single" w:sz="2" w:space="0" w:color="auto"/>
              <w:left w:val="nil"/>
              <w:bottom w:val="nil"/>
              <w:right w:val="nil"/>
            </w:tcBorders>
            <w:shd w:val="clear" w:color="auto" w:fill="auto"/>
            <w:vAlign w:val="center"/>
          </w:tcPr>
          <w:p w14:paraId="6E6B6987" w14:textId="77777777" w:rsidR="007F16DE" w:rsidRPr="007F16DE" w:rsidRDefault="00AA1D17" w:rsidP="007F16DE">
            <w:pPr>
              <w:jc w:val="right"/>
              <w:rPr>
                <w:color w:val="000000"/>
                <w:sz w:val="20"/>
                <w:szCs w:val="20"/>
              </w:rPr>
            </w:pPr>
            <w:r>
              <w:rPr>
                <w:color w:val="000000"/>
                <w:sz w:val="20"/>
                <w:szCs w:val="20"/>
              </w:rPr>
              <w:t>30</w:t>
            </w:r>
          </w:p>
        </w:tc>
        <w:tc>
          <w:tcPr>
            <w:tcW w:w="1134" w:type="dxa"/>
            <w:tcBorders>
              <w:top w:val="single" w:sz="2" w:space="0" w:color="auto"/>
              <w:left w:val="nil"/>
              <w:bottom w:val="nil"/>
              <w:right w:val="nil"/>
            </w:tcBorders>
            <w:shd w:val="clear" w:color="auto" w:fill="auto"/>
            <w:vAlign w:val="center"/>
          </w:tcPr>
          <w:p w14:paraId="29BC45DF" w14:textId="77777777" w:rsidR="007F16DE" w:rsidRPr="007F16DE" w:rsidRDefault="00AA1D17" w:rsidP="007F16DE">
            <w:pPr>
              <w:jc w:val="right"/>
              <w:rPr>
                <w:color w:val="000000"/>
                <w:sz w:val="20"/>
                <w:szCs w:val="20"/>
              </w:rPr>
            </w:pPr>
            <w:r>
              <w:rPr>
                <w:color w:val="000000"/>
                <w:sz w:val="20"/>
                <w:szCs w:val="20"/>
              </w:rPr>
              <w:t>10</w:t>
            </w:r>
          </w:p>
        </w:tc>
        <w:tc>
          <w:tcPr>
            <w:tcW w:w="1134" w:type="dxa"/>
            <w:tcBorders>
              <w:top w:val="single" w:sz="2" w:space="0" w:color="auto"/>
              <w:left w:val="nil"/>
              <w:bottom w:val="nil"/>
              <w:right w:val="nil"/>
            </w:tcBorders>
            <w:shd w:val="clear" w:color="auto" w:fill="auto"/>
            <w:vAlign w:val="center"/>
          </w:tcPr>
          <w:p w14:paraId="36D15028" w14:textId="0237E159" w:rsidR="007F16DE" w:rsidRPr="007F16DE" w:rsidRDefault="00AA1D17" w:rsidP="004F6C12">
            <w:pPr>
              <w:jc w:val="right"/>
              <w:rPr>
                <w:color w:val="000000"/>
                <w:sz w:val="20"/>
                <w:szCs w:val="20"/>
              </w:rPr>
            </w:pPr>
            <w:r>
              <w:rPr>
                <w:color w:val="000000"/>
                <w:sz w:val="20"/>
                <w:szCs w:val="20"/>
              </w:rPr>
              <w:t>1</w:t>
            </w:r>
            <w:r w:rsidR="004F6C12">
              <w:rPr>
                <w:color w:val="000000"/>
                <w:sz w:val="20"/>
                <w:szCs w:val="20"/>
              </w:rPr>
              <w:t>2</w:t>
            </w:r>
          </w:p>
        </w:tc>
        <w:tc>
          <w:tcPr>
            <w:tcW w:w="1327" w:type="dxa"/>
            <w:tcBorders>
              <w:top w:val="single" w:sz="2" w:space="0" w:color="auto"/>
              <w:left w:val="nil"/>
              <w:bottom w:val="nil"/>
              <w:right w:val="nil"/>
            </w:tcBorders>
            <w:shd w:val="clear" w:color="auto" w:fill="auto"/>
            <w:vAlign w:val="center"/>
          </w:tcPr>
          <w:p w14:paraId="16FCE7B3" w14:textId="77777777" w:rsidR="007F16DE" w:rsidRPr="00841F3F" w:rsidRDefault="00EE2DA5" w:rsidP="00AA1D17">
            <w:pPr>
              <w:jc w:val="right"/>
              <w:rPr>
                <w:sz w:val="20"/>
                <w:szCs w:val="20"/>
              </w:rPr>
            </w:pPr>
            <w:r>
              <w:rPr>
                <w:sz w:val="20"/>
                <w:szCs w:val="20"/>
              </w:rPr>
              <w:t>18</w:t>
            </w:r>
            <w:r w:rsidR="00AA1D17">
              <w:rPr>
                <w:sz w:val="20"/>
                <w:szCs w:val="20"/>
              </w:rPr>
              <w:t>7</w:t>
            </w:r>
          </w:p>
        </w:tc>
      </w:tr>
      <w:tr w:rsidR="007F16DE" w:rsidRPr="00841F3F" w14:paraId="569F65E6" w14:textId="77777777" w:rsidTr="00D03583">
        <w:trPr>
          <w:trHeight w:val="283"/>
          <w:jc w:val="center"/>
        </w:trPr>
        <w:tc>
          <w:tcPr>
            <w:tcW w:w="1005" w:type="dxa"/>
            <w:vMerge/>
            <w:shd w:val="clear" w:color="auto" w:fill="auto"/>
            <w:vAlign w:val="center"/>
          </w:tcPr>
          <w:p w14:paraId="735C6972" w14:textId="77777777" w:rsidR="007F16DE" w:rsidRPr="00841F3F" w:rsidRDefault="007F16DE" w:rsidP="00841F3F">
            <w:pPr>
              <w:jc w:val="left"/>
              <w:rPr>
                <w:rFonts w:eastAsia="Calibri"/>
                <w:b/>
                <w:sz w:val="20"/>
                <w:szCs w:val="20"/>
              </w:rPr>
            </w:pPr>
          </w:p>
        </w:tc>
        <w:tc>
          <w:tcPr>
            <w:tcW w:w="1757" w:type="dxa"/>
            <w:tcBorders>
              <w:top w:val="nil"/>
              <w:bottom w:val="nil"/>
            </w:tcBorders>
            <w:shd w:val="clear" w:color="auto" w:fill="auto"/>
            <w:vAlign w:val="center"/>
          </w:tcPr>
          <w:p w14:paraId="3B462BA2" w14:textId="77777777" w:rsidR="007F16DE" w:rsidRPr="00841F3F" w:rsidRDefault="007F16DE" w:rsidP="00841F3F">
            <w:pPr>
              <w:jc w:val="left"/>
              <w:rPr>
                <w:rFonts w:eastAsia="Calibri"/>
                <w:sz w:val="20"/>
                <w:szCs w:val="20"/>
              </w:rPr>
            </w:pPr>
            <w:r w:rsidRPr="00841F3F">
              <w:rPr>
                <w:rFonts w:eastAsia="Calibri"/>
                <w:sz w:val="20"/>
                <w:szCs w:val="20"/>
              </w:rPr>
              <w:t>Potential (GWh)</w:t>
            </w:r>
          </w:p>
        </w:tc>
        <w:tc>
          <w:tcPr>
            <w:tcW w:w="1134" w:type="dxa"/>
            <w:tcBorders>
              <w:top w:val="nil"/>
              <w:bottom w:val="nil"/>
            </w:tcBorders>
            <w:vAlign w:val="center"/>
          </w:tcPr>
          <w:p w14:paraId="0E04AB04" w14:textId="77777777" w:rsidR="007F16DE" w:rsidRPr="007F16DE" w:rsidRDefault="007F16DE" w:rsidP="00AA1D17">
            <w:pPr>
              <w:jc w:val="right"/>
              <w:rPr>
                <w:color w:val="000000"/>
                <w:sz w:val="20"/>
                <w:szCs w:val="20"/>
              </w:rPr>
            </w:pPr>
            <w:r w:rsidRPr="007F16DE">
              <w:rPr>
                <w:color w:val="000000"/>
                <w:sz w:val="20"/>
                <w:szCs w:val="20"/>
              </w:rPr>
              <w:t>0.</w:t>
            </w:r>
            <w:r w:rsidR="00AA1D17">
              <w:rPr>
                <w:color w:val="000000"/>
                <w:sz w:val="20"/>
                <w:szCs w:val="20"/>
              </w:rPr>
              <w:t>19</w:t>
            </w:r>
          </w:p>
        </w:tc>
        <w:tc>
          <w:tcPr>
            <w:tcW w:w="1134" w:type="dxa"/>
            <w:tcBorders>
              <w:top w:val="nil"/>
              <w:bottom w:val="nil"/>
            </w:tcBorders>
            <w:vAlign w:val="center"/>
          </w:tcPr>
          <w:p w14:paraId="64215EAA" w14:textId="77777777" w:rsidR="007F16DE" w:rsidRPr="007F16DE" w:rsidRDefault="007F16DE" w:rsidP="00AA1D17">
            <w:pPr>
              <w:jc w:val="right"/>
              <w:rPr>
                <w:color w:val="000000"/>
                <w:sz w:val="20"/>
                <w:szCs w:val="20"/>
              </w:rPr>
            </w:pPr>
            <w:r w:rsidRPr="007F16DE">
              <w:rPr>
                <w:color w:val="000000"/>
                <w:sz w:val="20"/>
                <w:szCs w:val="20"/>
              </w:rPr>
              <w:t>1.</w:t>
            </w:r>
            <w:r w:rsidR="00AA1D17">
              <w:rPr>
                <w:color w:val="000000"/>
                <w:sz w:val="20"/>
                <w:szCs w:val="20"/>
              </w:rPr>
              <w:t>68</w:t>
            </w:r>
          </w:p>
        </w:tc>
        <w:tc>
          <w:tcPr>
            <w:tcW w:w="1134" w:type="dxa"/>
            <w:tcBorders>
              <w:top w:val="nil"/>
              <w:bottom w:val="nil"/>
            </w:tcBorders>
            <w:shd w:val="clear" w:color="auto" w:fill="auto"/>
            <w:vAlign w:val="center"/>
          </w:tcPr>
          <w:p w14:paraId="6F399205" w14:textId="77777777" w:rsidR="007F16DE" w:rsidRPr="007F16DE" w:rsidRDefault="007F16DE" w:rsidP="00AA1D17">
            <w:pPr>
              <w:jc w:val="right"/>
              <w:rPr>
                <w:color w:val="000000"/>
                <w:sz w:val="20"/>
                <w:szCs w:val="20"/>
              </w:rPr>
            </w:pPr>
            <w:r w:rsidRPr="007F16DE">
              <w:rPr>
                <w:color w:val="000000"/>
                <w:sz w:val="20"/>
                <w:szCs w:val="20"/>
              </w:rPr>
              <w:t>1.9</w:t>
            </w:r>
            <w:r w:rsidR="00AA1D17">
              <w:rPr>
                <w:color w:val="000000"/>
                <w:sz w:val="20"/>
                <w:szCs w:val="20"/>
              </w:rPr>
              <w:t>5</w:t>
            </w:r>
          </w:p>
        </w:tc>
        <w:tc>
          <w:tcPr>
            <w:tcW w:w="1134" w:type="dxa"/>
            <w:tcBorders>
              <w:top w:val="nil"/>
              <w:bottom w:val="nil"/>
            </w:tcBorders>
            <w:shd w:val="clear" w:color="auto" w:fill="auto"/>
            <w:vAlign w:val="center"/>
          </w:tcPr>
          <w:p w14:paraId="0EA3CA19" w14:textId="77777777" w:rsidR="007F16DE" w:rsidRPr="007F16DE" w:rsidRDefault="00AA1D17" w:rsidP="007F16DE">
            <w:pPr>
              <w:jc w:val="right"/>
              <w:rPr>
                <w:color w:val="000000"/>
                <w:sz w:val="20"/>
                <w:szCs w:val="20"/>
              </w:rPr>
            </w:pPr>
            <w:r>
              <w:rPr>
                <w:color w:val="000000"/>
                <w:sz w:val="20"/>
                <w:szCs w:val="20"/>
              </w:rPr>
              <w:t>1.05</w:t>
            </w:r>
          </w:p>
        </w:tc>
        <w:tc>
          <w:tcPr>
            <w:tcW w:w="1134" w:type="dxa"/>
            <w:tcBorders>
              <w:top w:val="nil"/>
              <w:bottom w:val="nil"/>
            </w:tcBorders>
            <w:shd w:val="clear" w:color="auto" w:fill="auto"/>
            <w:vAlign w:val="center"/>
          </w:tcPr>
          <w:p w14:paraId="3C8CD35C" w14:textId="77777777" w:rsidR="007F16DE" w:rsidRPr="007F16DE" w:rsidRDefault="007F16DE" w:rsidP="00AA1D17">
            <w:pPr>
              <w:jc w:val="right"/>
              <w:rPr>
                <w:color w:val="000000"/>
                <w:sz w:val="20"/>
                <w:szCs w:val="20"/>
              </w:rPr>
            </w:pPr>
            <w:r w:rsidRPr="007F16DE">
              <w:rPr>
                <w:color w:val="000000"/>
                <w:sz w:val="20"/>
                <w:szCs w:val="20"/>
              </w:rPr>
              <w:t>5.</w:t>
            </w:r>
            <w:r w:rsidR="00AA1D17">
              <w:rPr>
                <w:color w:val="000000"/>
                <w:sz w:val="20"/>
                <w:szCs w:val="20"/>
              </w:rPr>
              <w:t>94</w:t>
            </w:r>
          </w:p>
        </w:tc>
        <w:tc>
          <w:tcPr>
            <w:tcW w:w="1327" w:type="dxa"/>
            <w:tcBorders>
              <w:top w:val="nil"/>
              <w:bottom w:val="nil"/>
            </w:tcBorders>
            <w:shd w:val="clear" w:color="auto" w:fill="auto"/>
            <w:vAlign w:val="center"/>
          </w:tcPr>
          <w:p w14:paraId="019545B2" w14:textId="77777777" w:rsidR="007F16DE" w:rsidRPr="00841F3F" w:rsidRDefault="007F16DE" w:rsidP="00AA1D17">
            <w:pPr>
              <w:jc w:val="right"/>
              <w:rPr>
                <w:sz w:val="20"/>
                <w:szCs w:val="20"/>
              </w:rPr>
            </w:pPr>
            <w:r w:rsidRPr="00841F3F">
              <w:rPr>
                <w:sz w:val="20"/>
                <w:szCs w:val="20"/>
              </w:rPr>
              <w:t>10.</w:t>
            </w:r>
            <w:r w:rsidR="00AA1D17">
              <w:rPr>
                <w:sz w:val="20"/>
                <w:szCs w:val="20"/>
              </w:rPr>
              <w:t>82</w:t>
            </w:r>
          </w:p>
        </w:tc>
      </w:tr>
      <w:tr w:rsidR="007F16DE" w:rsidRPr="00841F3F" w14:paraId="3A495D0C" w14:textId="77777777" w:rsidTr="00D03583">
        <w:trPr>
          <w:trHeight w:val="283"/>
          <w:jc w:val="center"/>
        </w:trPr>
        <w:tc>
          <w:tcPr>
            <w:tcW w:w="1005" w:type="dxa"/>
            <w:vMerge/>
            <w:tcBorders>
              <w:left w:val="nil"/>
              <w:right w:val="nil"/>
            </w:tcBorders>
            <w:shd w:val="clear" w:color="auto" w:fill="auto"/>
            <w:vAlign w:val="center"/>
          </w:tcPr>
          <w:p w14:paraId="3C151727" w14:textId="77777777" w:rsidR="007F16DE" w:rsidRPr="00841F3F" w:rsidRDefault="007F16DE" w:rsidP="00841F3F">
            <w:pPr>
              <w:jc w:val="left"/>
              <w:rPr>
                <w:rFonts w:eastAsia="Calibri"/>
                <w:b/>
                <w:sz w:val="20"/>
                <w:szCs w:val="20"/>
              </w:rPr>
            </w:pPr>
          </w:p>
        </w:tc>
        <w:tc>
          <w:tcPr>
            <w:tcW w:w="1757" w:type="dxa"/>
            <w:tcBorders>
              <w:top w:val="nil"/>
              <w:left w:val="nil"/>
              <w:bottom w:val="nil"/>
              <w:right w:val="nil"/>
            </w:tcBorders>
            <w:shd w:val="clear" w:color="auto" w:fill="auto"/>
            <w:vAlign w:val="center"/>
          </w:tcPr>
          <w:p w14:paraId="1025F602" w14:textId="2C7013EE" w:rsidR="007F16DE" w:rsidRPr="00841F3F" w:rsidRDefault="007F16DE" w:rsidP="0038673E">
            <w:pPr>
              <w:jc w:val="left"/>
              <w:rPr>
                <w:rFonts w:eastAsia="Calibri"/>
                <w:sz w:val="20"/>
                <w:szCs w:val="20"/>
                <w:vertAlign w:val="superscript"/>
              </w:rPr>
            </w:pPr>
            <w:r w:rsidRPr="00841F3F">
              <w:rPr>
                <w:rFonts w:eastAsia="Calibri"/>
                <w:sz w:val="20"/>
                <w:szCs w:val="20"/>
              </w:rPr>
              <w:t xml:space="preserve">Homes </w:t>
            </w:r>
            <w:r w:rsidR="0038673E">
              <w:rPr>
                <w:rFonts w:eastAsia="Calibri"/>
                <w:sz w:val="20"/>
                <w:szCs w:val="20"/>
              </w:rPr>
              <w:t>s</w:t>
            </w:r>
            <w:r w:rsidRPr="00841F3F">
              <w:rPr>
                <w:rFonts w:eastAsia="Calibri"/>
                <w:sz w:val="20"/>
                <w:szCs w:val="20"/>
              </w:rPr>
              <w:t>upplied</w:t>
            </w:r>
            <w:r w:rsidRPr="00841F3F">
              <w:rPr>
                <w:rFonts w:eastAsia="Calibri"/>
                <w:sz w:val="20"/>
                <w:szCs w:val="20"/>
                <w:vertAlign w:val="superscript"/>
              </w:rPr>
              <w:t>1</w:t>
            </w:r>
          </w:p>
        </w:tc>
        <w:tc>
          <w:tcPr>
            <w:tcW w:w="1134" w:type="dxa"/>
            <w:tcBorders>
              <w:top w:val="nil"/>
              <w:left w:val="nil"/>
              <w:bottom w:val="nil"/>
              <w:right w:val="nil"/>
            </w:tcBorders>
            <w:vAlign w:val="center"/>
          </w:tcPr>
          <w:p w14:paraId="1B5B5F1B" w14:textId="77777777" w:rsidR="007F16DE" w:rsidRPr="007F16DE" w:rsidRDefault="007F16DE" w:rsidP="00AA1D17">
            <w:pPr>
              <w:jc w:val="right"/>
              <w:rPr>
                <w:color w:val="000000"/>
                <w:sz w:val="20"/>
                <w:szCs w:val="20"/>
              </w:rPr>
            </w:pPr>
            <w:r w:rsidRPr="007F16DE">
              <w:rPr>
                <w:color w:val="000000"/>
                <w:sz w:val="20"/>
                <w:szCs w:val="20"/>
              </w:rPr>
              <w:t>5</w:t>
            </w:r>
            <w:r w:rsidR="00AA1D17">
              <w:rPr>
                <w:color w:val="000000"/>
                <w:sz w:val="20"/>
                <w:szCs w:val="20"/>
              </w:rPr>
              <w:t>1</w:t>
            </w:r>
          </w:p>
        </w:tc>
        <w:tc>
          <w:tcPr>
            <w:tcW w:w="1134" w:type="dxa"/>
            <w:tcBorders>
              <w:top w:val="nil"/>
              <w:left w:val="nil"/>
              <w:bottom w:val="nil"/>
              <w:right w:val="nil"/>
            </w:tcBorders>
            <w:vAlign w:val="center"/>
          </w:tcPr>
          <w:p w14:paraId="1B5C4103" w14:textId="77777777" w:rsidR="007F16DE" w:rsidRPr="007F16DE" w:rsidRDefault="00AA1D17" w:rsidP="007F16DE">
            <w:pPr>
              <w:jc w:val="right"/>
              <w:rPr>
                <w:color w:val="000000"/>
                <w:sz w:val="20"/>
                <w:szCs w:val="20"/>
              </w:rPr>
            </w:pPr>
            <w:r>
              <w:rPr>
                <w:color w:val="000000"/>
                <w:sz w:val="20"/>
                <w:szCs w:val="20"/>
              </w:rPr>
              <w:t>443</w:t>
            </w:r>
          </w:p>
        </w:tc>
        <w:tc>
          <w:tcPr>
            <w:tcW w:w="1134" w:type="dxa"/>
            <w:tcBorders>
              <w:top w:val="nil"/>
              <w:left w:val="nil"/>
              <w:bottom w:val="nil"/>
              <w:right w:val="nil"/>
            </w:tcBorders>
            <w:shd w:val="clear" w:color="auto" w:fill="auto"/>
            <w:vAlign w:val="center"/>
          </w:tcPr>
          <w:p w14:paraId="3D36DE64" w14:textId="77777777" w:rsidR="007F16DE" w:rsidRPr="007F16DE" w:rsidRDefault="00AA1D17" w:rsidP="007F16DE">
            <w:pPr>
              <w:jc w:val="right"/>
              <w:rPr>
                <w:color w:val="000000"/>
                <w:sz w:val="20"/>
                <w:szCs w:val="20"/>
              </w:rPr>
            </w:pPr>
            <w:r>
              <w:rPr>
                <w:color w:val="000000"/>
                <w:sz w:val="20"/>
                <w:szCs w:val="20"/>
              </w:rPr>
              <w:t>516</w:t>
            </w:r>
          </w:p>
        </w:tc>
        <w:tc>
          <w:tcPr>
            <w:tcW w:w="1134" w:type="dxa"/>
            <w:tcBorders>
              <w:top w:val="nil"/>
              <w:left w:val="nil"/>
              <w:bottom w:val="nil"/>
              <w:right w:val="nil"/>
            </w:tcBorders>
            <w:shd w:val="clear" w:color="auto" w:fill="auto"/>
            <w:vAlign w:val="center"/>
          </w:tcPr>
          <w:p w14:paraId="7CFE750C" w14:textId="77777777" w:rsidR="007F16DE" w:rsidRPr="007F16DE" w:rsidRDefault="00AA1D17" w:rsidP="007F16DE">
            <w:pPr>
              <w:jc w:val="right"/>
              <w:rPr>
                <w:color w:val="000000"/>
                <w:sz w:val="20"/>
                <w:szCs w:val="20"/>
              </w:rPr>
            </w:pPr>
            <w:r>
              <w:rPr>
                <w:color w:val="000000"/>
                <w:sz w:val="20"/>
                <w:szCs w:val="20"/>
              </w:rPr>
              <w:t>278</w:t>
            </w:r>
          </w:p>
        </w:tc>
        <w:tc>
          <w:tcPr>
            <w:tcW w:w="1134" w:type="dxa"/>
            <w:tcBorders>
              <w:top w:val="nil"/>
              <w:left w:val="nil"/>
              <w:bottom w:val="nil"/>
              <w:right w:val="nil"/>
            </w:tcBorders>
            <w:shd w:val="clear" w:color="auto" w:fill="auto"/>
            <w:vAlign w:val="center"/>
          </w:tcPr>
          <w:p w14:paraId="48DD3B94" w14:textId="77777777" w:rsidR="007F16DE" w:rsidRPr="007F16DE" w:rsidRDefault="007F16DE" w:rsidP="00AA1D17">
            <w:pPr>
              <w:jc w:val="right"/>
              <w:rPr>
                <w:color w:val="000000"/>
                <w:sz w:val="20"/>
                <w:szCs w:val="20"/>
              </w:rPr>
            </w:pPr>
            <w:r w:rsidRPr="007F16DE">
              <w:rPr>
                <w:color w:val="000000"/>
                <w:sz w:val="20"/>
                <w:szCs w:val="20"/>
              </w:rPr>
              <w:t>1</w:t>
            </w:r>
            <w:r w:rsidR="00AA1D17">
              <w:rPr>
                <w:color w:val="000000"/>
                <w:sz w:val="20"/>
                <w:szCs w:val="20"/>
              </w:rPr>
              <w:t>,569</w:t>
            </w:r>
          </w:p>
        </w:tc>
        <w:tc>
          <w:tcPr>
            <w:tcW w:w="1327" w:type="dxa"/>
            <w:tcBorders>
              <w:top w:val="nil"/>
              <w:left w:val="nil"/>
              <w:bottom w:val="nil"/>
              <w:right w:val="nil"/>
            </w:tcBorders>
            <w:shd w:val="clear" w:color="auto" w:fill="auto"/>
            <w:vAlign w:val="center"/>
          </w:tcPr>
          <w:p w14:paraId="6A437E18" w14:textId="77777777" w:rsidR="007F16DE" w:rsidRPr="00841F3F" w:rsidRDefault="007F16DE" w:rsidP="00AA1D17">
            <w:pPr>
              <w:jc w:val="right"/>
              <w:rPr>
                <w:sz w:val="20"/>
                <w:szCs w:val="20"/>
              </w:rPr>
            </w:pPr>
            <w:r w:rsidRPr="00841F3F">
              <w:rPr>
                <w:sz w:val="20"/>
                <w:szCs w:val="20"/>
              </w:rPr>
              <w:t>2,</w:t>
            </w:r>
            <w:r w:rsidR="00AA1D17">
              <w:rPr>
                <w:sz w:val="20"/>
                <w:szCs w:val="20"/>
              </w:rPr>
              <w:t>857</w:t>
            </w:r>
          </w:p>
        </w:tc>
      </w:tr>
      <w:tr w:rsidR="007F16DE" w:rsidRPr="00841F3F" w14:paraId="4D6118EE" w14:textId="77777777" w:rsidTr="00D03583">
        <w:trPr>
          <w:trHeight w:val="283"/>
          <w:jc w:val="center"/>
        </w:trPr>
        <w:tc>
          <w:tcPr>
            <w:tcW w:w="1005" w:type="dxa"/>
            <w:vMerge/>
            <w:tcBorders>
              <w:bottom w:val="nil"/>
            </w:tcBorders>
            <w:shd w:val="clear" w:color="auto" w:fill="auto"/>
            <w:vAlign w:val="center"/>
          </w:tcPr>
          <w:p w14:paraId="2B8378A4" w14:textId="77777777" w:rsidR="007F16DE" w:rsidRPr="00841F3F" w:rsidRDefault="007F16DE" w:rsidP="00841F3F">
            <w:pPr>
              <w:jc w:val="left"/>
              <w:rPr>
                <w:rFonts w:eastAsia="Calibri"/>
                <w:b/>
                <w:sz w:val="20"/>
                <w:szCs w:val="20"/>
              </w:rPr>
            </w:pPr>
          </w:p>
        </w:tc>
        <w:tc>
          <w:tcPr>
            <w:tcW w:w="1757" w:type="dxa"/>
            <w:tcBorders>
              <w:top w:val="nil"/>
              <w:bottom w:val="nil"/>
            </w:tcBorders>
            <w:shd w:val="clear" w:color="auto" w:fill="auto"/>
            <w:vAlign w:val="center"/>
          </w:tcPr>
          <w:p w14:paraId="6DB7F8E7" w14:textId="62B96AEC" w:rsidR="007F16DE" w:rsidRPr="00841F3F" w:rsidRDefault="007F16DE" w:rsidP="00841F3F">
            <w:pPr>
              <w:jc w:val="left"/>
              <w:rPr>
                <w:rFonts w:eastAsia="Calibri"/>
                <w:sz w:val="20"/>
                <w:szCs w:val="20"/>
                <w:vertAlign w:val="superscript"/>
              </w:rPr>
            </w:pPr>
            <w:r w:rsidRPr="00841F3F">
              <w:rPr>
                <w:rFonts w:eastAsia="Calibri"/>
                <w:sz w:val="20"/>
                <w:szCs w:val="20"/>
              </w:rPr>
              <w:t xml:space="preserve">Financial </w:t>
            </w:r>
            <w:r w:rsidR="0038673E">
              <w:rPr>
                <w:rFonts w:eastAsia="Calibri"/>
                <w:sz w:val="20"/>
                <w:szCs w:val="20"/>
              </w:rPr>
              <w:t>s</w:t>
            </w:r>
            <w:r w:rsidRPr="00841F3F">
              <w:rPr>
                <w:rFonts w:eastAsia="Calibri"/>
                <w:sz w:val="20"/>
                <w:szCs w:val="20"/>
              </w:rPr>
              <w:t>avings</w:t>
            </w:r>
            <w:r w:rsidRPr="00841F3F">
              <w:rPr>
                <w:rFonts w:eastAsia="Calibri"/>
                <w:sz w:val="20"/>
                <w:szCs w:val="20"/>
                <w:vertAlign w:val="superscript"/>
              </w:rPr>
              <w:t>2</w:t>
            </w:r>
          </w:p>
        </w:tc>
        <w:tc>
          <w:tcPr>
            <w:tcW w:w="1134" w:type="dxa"/>
            <w:tcBorders>
              <w:top w:val="nil"/>
              <w:bottom w:val="nil"/>
            </w:tcBorders>
            <w:vAlign w:val="center"/>
          </w:tcPr>
          <w:p w14:paraId="45D4A124" w14:textId="0F4CA2C1" w:rsidR="007F16DE" w:rsidRPr="007F16DE" w:rsidRDefault="007F16DE" w:rsidP="00E467D7">
            <w:pPr>
              <w:jc w:val="right"/>
              <w:rPr>
                <w:color w:val="000000"/>
                <w:sz w:val="20"/>
                <w:szCs w:val="20"/>
              </w:rPr>
            </w:pPr>
            <w:r w:rsidRPr="007F16DE">
              <w:rPr>
                <w:color w:val="000000"/>
                <w:sz w:val="20"/>
                <w:szCs w:val="20"/>
              </w:rPr>
              <w:t>€</w:t>
            </w:r>
            <w:r w:rsidR="00E467D7">
              <w:rPr>
                <w:color w:val="000000"/>
                <w:sz w:val="20"/>
                <w:szCs w:val="20"/>
              </w:rPr>
              <w:t>2</w:t>
            </w:r>
            <w:r w:rsidR="00AA1D17">
              <w:rPr>
                <w:color w:val="000000"/>
                <w:sz w:val="20"/>
                <w:szCs w:val="20"/>
              </w:rPr>
              <w:t>3</w:t>
            </w:r>
            <w:r w:rsidRPr="007F16DE">
              <w:rPr>
                <w:color w:val="000000"/>
                <w:sz w:val="20"/>
                <w:szCs w:val="20"/>
              </w:rPr>
              <w:t xml:space="preserve"> k</w:t>
            </w:r>
          </w:p>
        </w:tc>
        <w:tc>
          <w:tcPr>
            <w:tcW w:w="1134" w:type="dxa"/>
            <w:tcBorders>
              <w:top w:val="nil"/>
              <w:bottom w:val="nil"/>
            </w:tcBorders>
            <w:vAlign w:val="center"/>
          </w:tcPr>
          <w:p w14:paraId="0936B939" w14:textId="63CABEA1" w:rsidR="007F16DE" w:rsidRPr="007F16DE" w:rsidRDefault="007F16DE" w:rsidP="00E467D7">
            <w:pPr>
              <w:jc w:val="right"/>
              <w:rPr>
                <w:color w:val="000000"/>
                <w:sz w:val="20"/>
                <w:szCs w:val="20"/>
              </w:rPr>
            </w:pPr>
            <w:r w:rsidRPr="007F16DE">
              <w:rPr>
                <w:color w:val="000000"/>
                <w:sz w:val="20"/>
                <w:szCs w:val="20"/>
              </w:rPr>
              <w:t>€2</w:t>
            </w:r>
            <w:r w:rsidR="00E467D7">
              <w:rPr>
                <w:color w:val="000000"/>
                <w:sz w:val="20"/>
                <w:szCs w:val="20"/>
              </w:rPr>
              <w:t>01</w:t>
            </w:r>
            <w:r w:rsidRPr="007F16DE">
              <w:rPr>
                <w:color w:val="000000"/>
                <w:sz w:val="20"/>
                <w:szCs w:val="20"/>
              </w:rPr>
              <w:t xml:space="preserve"> k</w:t>
            </w:r>
          </w:p>
        </w:tc>
        <w:tc>
          <w:tcPr>
            <w:tcW w:w="1134" w:type="dxa"/>
            <w:tcBorders>
              <w:top w:val="nil"/>
              <w:bottom w:val="nil"/>
            </w:tcBorders>
            <w:shd w:val="clear" w:color="auto" w:fill="auto"/>
            <w:vAlign w:val="center"/>
          </w:tcPr>
          <w:p w14:paraId="136C7CB4" w14:textId="70F2A5B8" w:rsidR="007F16DE" w:rsidRPr="007F16DE" w:rsidRDefault="007F16DE" w:rsidP="00E467D7">
            <w:pPr>
              <w:jc w:val="right"/>
              <w:rPr>
                <w:color w:val="000000"/>
                <w:sz w:val="20"/>
                <w:szCs w:val="20"/>
              </w:rPr>
            </w:pPr>
            <w:r w:rsidRPr="007F16DE">
              <w:rPr>
                <w:color w:val="000000"/>
                <w:sz w:val="20"/>
                <w:szCs w:val="20"/>
              </w:rPr>
              <w:t>€</w:t>
            </w:r>
            <w:r w:rsidR="00E467D7">
              <w:rPr>
                <w:color w:val="000000"/>
                <w:sz w:val="20"/>
                <w:szCs w:val="20"/>
              </w:rPr>
              <w:t>234</w:t>
            </w:r>
            <w:r w:rsidRPr="007F16DE">
              <w:rPr>
                <w:color w:val="000000"/>
                <w:sz w:val="20"/>
                <w:szCs w:val="20"/>
              </w:rPr>
              <w:t xml:space="preserve"> k</w:t>
            </w:r>
          </w:p>
        </w:tc>
        <w:tc>
          <w:tcPr>
            <w:tcW w:w="1134" w:type="dxa"/>
            <w:tcBorders>
              <w:top w:val="nil"/>
              <w:bottom w:val="nil"/>
            </w:tcBorders>
            <w:shd w:val="clear" w:color="auto" w:fill="auto"/>
            <w:vAlign w:val="center"/>
          </w:tcPr>
          <w:p w14:paraId="43F8B352" w14:textId="5478FC7D" w:rsidR="007F16DE" w:rsidRPr="007F16DE" w:rsidRDefault="007F16DE" w:rsidP="00E467D7">
            <w:pPr>
              <w:jc w:val="right"/>
              <w:rPr>
                <w:color w:val="000000"/>
                <w:sz w:val="20"/>
                <w:szCs w:val="20"/>
              </w:rPr>
            </w:pPr>
            <w:r w:rsidRPr="007F16DE">
              <w:rPr>
                <w:color w:val="000000"/>
                <w:sz w:val="20"/>
                <w:szCs w:val="20"/>
              </w:rPr>
              <w:t>€</w:t>
            </w:r>
            <w:r w:rsidR="00E467D7">
              <w:rPr>
                <w:color w:val="000000"/>
                <w:sz w:val="20"/>
                <w:szCs w:val="20"/>
              </w:rPr>
              <w:t>127</w:t>
            </w:r>
            <w:r w:rsidRPr="007F16DE">
              <w:rPr>
                <w:color w:val="000000"/>
                <w:sz w:val="20"/>
                <w:szCs w:val="20"/>
              </w:rPr>
              <w:t xml:space="preserve"> k</w:t>
            </w:r>
          </w:p>
        </w:tc>
        <w:tc>
          <w:tcPr>
            <w:tcW w:w="1134" w:type="dxa"/>
            <w:tcBorders>
              <w:top w:val="nil"/>
              <w:bottom w:val="nil"/>
            </w:tcBorders>
            <w:shd w:val="clear" w:color="auto" w:fill="auto"/>
            <w:vAlign w:val="center"/>
          </w:tcPr>
          <w:p w14:paraId="370437E4" w14:textId="37FA7CA1" w:rsidR="007F16DE" w:rsidRPr="007F16DE" w:rsidRDefault="007F16DE" w:rsidP="00E467D7">
            <w:pPr>
              <w:jc w:val="right"/>
              <w:rPr>
                <w:color w:val="000000"/>
                <w:sz w:val="20"/>
                <w:szCs w:val="20"/>
              </w:rPr>
            </w:pPr>
            <w:r w:rsidRPr="007F16DE">
              <w:rPr>
                <w:color w:val="000000"/>
                <w:sz w:val="20"/>
                <w:szCs w:val="20"/>
              </w:rPr>
              <w:t>€</w:t>
            </w:r>
            <w:r w:rsidR="00E467D7">
              <w:rPr>
                <w:color w:val="000000"/>
                <w:sz w:val="20"/>
                <w:szCs w:val="20"/>
              </w:rPr>
              <w:t>713</w:t>
            </w:r>
            <w:r w:rsidRPr="007F16DE">
              <w:rPr>
                <w:color w:val="000000"/>
                <w:sz w:val="20"/>
                <w:szCs w:val="20"/>
              </w:rPr>
              <w:t xml:space="preserve"> k</w:t>
            </w:r>
          </w:p>
        </w:tc>
        <w:tc>
          <w:tcPr>
            <w:tcW w:w="1327" w:type="dxa"/>
            <w:tcBorders>
              <w:top w:val="nil"/>
              <w:bottom w:val="nil"/>
            </w:tcBorders>
            <w:shd w:val="clear" w:color="auto" w:fill="auto"/>
            <w:vAlign w:val="center"/>
          </w:tcPr>
          <w:p w14:paraId="37E0FD45" w14:textId="5DB030BC" w:rsidR="007F16DE" w:rsidRPr="00841F3F" w:rsidRDefault="007F16DE" w:rsidP="00E467D7">
            <w:pPr>
              <w:jc w:val="right"/>
              <w:rPr>
                <w:sz w:val="20"/>
                <w:szCs w:val="20"/>
              </w:rPr>
            </w:pPr>
            <w:r w:rsidRPr="00841F3F">
              <w:rPr>
                <w:sz w:val="20"/>
                <w:szCs w:val="20"/>
              </w:rPr>
              <w:t>€1,</w:t>
            </w:r>
            <w:r w:rsidR="00E467D7">
              <w:rPr>
                <w:sz w:val="20"/>
                <w:szCs w:val="20"/>
              </w:rPr>
              <w:t>298</w:t>
            </w:r>
            <w:r>
              <w:rPr>
                <w:sz w:val="20"/>
                <w:szCs w:val="20"/>
              </w:rPr>
              <w:t xml:space="preserve"> k</w:t>
            </w:r>
          </w:p>
        </w:tc>
      </w:tr>
      <w:tr w:rsidR="007F16DE" w:rsidRPr="00841F3F" w14:paraId="0204A90F" w14:textId="77777777" w:rsidTr="00E8407F">
        <w:trPr>
          <w:trHeight w:val="283"/>
          <w:jc w:val="center"/>
        </w:trPr>
        <w:tc>
          <w:tcPr>
            <w:tcW w:w="1005" w:type="dxa"/>
            <w:vMerge/>
            <w:tcBorders>
              <w:top w:val="nil"/>
              <w:left w:val="nil"/>
              <w:bottom w:val="nil"/>
              <w:right w:val="nil"/>
            </w:tcBorders>
            <w:shd w:val="clear" w:color="auto" w:fill="auto"/>
            <w:vAlign w:val="center"/>
          </w:tcPr>
          <w:p w14:paraId="21064CA3" w14:textId="77777777" w:rsidR="007F16DE" w:rsidRPr="00841F3F" w:rsidRDefault="007F16DE" w:rsidP="00841F3F">
            <w:pPr>
              <w:jc w:val="left"/>
              <w:rPr>
                <w:rFonts w:eastAsia="Calibri"/>
                <w:b/>
                <w:sz w:val="20"/>
                <w:szCs w:val="20"/>
              </w:rPr>
            </w:pPr>
          </w:p>
        </w:tc>
        <w:tc>
          <w:tcPr>
            <w:tcW w:w="1757" w:type="dxa"/>
            <w:tcBorders>
              <w:top w:val="nil"/>
              <w:left w:val="nil"/>
              <w:bottom w:val="single" w:sz="2" w:space="0" w:color="auto"/>
              <w:right w:val="nil"/>
            </w:tcBorders>
            <w:shd w:val="clear" w:color="auto" w:fill="auto"/>
            <w:vAlign w:val="center"/>
          </w:tcPr>
          <w:p w14:paraId="09B6CB75" w14:textId="7E47DB4A" w:rsidR="007F16DE" w:rsidRPr="00841F3F" w:rsidRDefault="00B16E08" w:rsidP="0038673E">
            <w:pPr>
              <w:jc w:val="left"/>
              <w:rPr>
                <w:rFonts w:eastAsia="Calibri"/>
                <w:sz w:val="20"/>
                <w:szCs w:val="20"/>
                <w:vertAlign w:val="superscript"/>
              </w:rPr>
            </w:pPr>
            <w:r>
              <w:rPr>
                <w:rFonts w:eastAsia="Calibri"/>
                <w:sz w:val="20"/>
                <w:szCs w:val="20"/>
              </w:rPr>
              <w:t>t</w:t>
            </w:r>
            <w:r w:rsidR="007F16DE" w:rsidRPr="00841F3F">
              <w:rPr>
                <w:rFonts w:eastAsia="Calibri"/>
                <w:sz w:val="20"/>
                <w:szCs w:val="20"/>
              </w:rPr>
              <w:t xml:space="preserve"> CO</w:t>
            </w:r>
            <w:r w:rsidR="007F16DE" w:rsidRPr="00841F3F">
              <w:rPr>
                <w:rFonts w:eastAsia="Calibri"/>
                <w:sz w:val="20"/>
                <w:szCs w:val="20"/>
                <w:vertAlign w:val="subscript"/>
              </w:rPr>
              <w:t>2</w:t>
            </w:r>
            <w:r w:rsidR="007F16DE" w:rsidRPr="00841F3F">
              <w:rPr>
                <w:rFonts w:eastAsia="Calibri"/>
                <w:sz w:val="20"/>
                <w:szCs w:val="20"/>
              </w:rPr>
              <w:t xml:space="preserve">e </w:t>
            </w:r>
            <w:r w:rsidR="0038673E">
              <w:rPr>
                <w:rFonts w:eastAsia="Calibri"/>
                <w:sz w:val="20"/>
                <w:szCs w:val="20"/>
              </w:rPr>
              <w:t>s</w:t>
            </w:r>
            <w:r w:rsidR="007F16DE" w:rsidRPr="00841F3F">
              <w:rPr>
                <w:rFonts w:eastAsia="Calibri"/>
                <w:sz w:val="20"/>
                <w:szCs w:val="20"/>
              </w:rPr>
              <w:t>avings</w:t>
            </w:r>
            <w:r w:rsidR="007F16DE" w:rsidRPr="00841F3F">
              <w:rPr>
                <w:rFonts w:eastAsia="Calibri"/>
                <w:sz w:val="20"/>
                <w:szCs w:val="20"/>
                <w:vertAlign w:val="superscript"/>
              </w:rPr>
              <w:t>3</w:t>
            </w:r>
          </w:p>
        </w:tc>
        <w:tc>
          <w:tcPr>
            <w:tcW w:w="1134" w:type="dxa"/>
            <w:tcBorders>
              <w:top w:val="nil"/>
              <w:left w:val="nil"/>
              <w:bottom w:val="single" w:sz="2" w:space="0" w:color="auto"/>
              <w:right w:val="nil"/>
            </w:tcBorders>
            <w:vAlign w:val="center"/>
          </w:tcPr>
          <w:p w14:paraId="44A7EA7F" w14:textId="77777777" w:rsidR="007F16DE" w:rsidRPr="007F16DE" w:rsidRDefault="007F16DE" w:rsidP="00AA1D17">
            <w:pPr>
              <w:jc w:val="right"/>
              <w:rPr>
                <w:color w:val="000000"/>
                <w:sz w:val="20"/>
                <w:szCs w:val="20"/>
              </w:rPr>
            </w:pPr>
            <w:r w:rsidRPr="007F16DE">
              <w:rPr>
                <w:color w:val="000000"/>
                <w:sz w:val="20"/>
                <w:szCs w:val="20"/>
              </w:rPr>
              <w:t>9</w:t>
            </w:r>
            <w:r w:rsidR="00AA1D17">
              <w:rPr>
                <w:color w:val="000000"/>
                <w:sz w:val="20"/>
                <w:szCs w:val="20"/>
              </w:rPr>
              <w:t>3</w:t>
            </w:r>
          </w:p>
        </w:tc>
        <w:tc>
          <w:tcPr>
            <w:tcW w:w="1134" w:type="dxa"/>
            <w:tcBorders>
              <w:top w:val="nil"/>
              <w:left w:val="nil"/>
              <w:bottom w:val="single" w:sz="2" w:space="0" w:color="auto"/>
              <w:right w:val="nil"/>
            </w:tcBorders>
            <w:vAlign w:val="center"/>
          </w:tcPr>
          <w:p w14:paraId="78DBDD4E" w14:textId="77777777" w:rsidR="007F16DE" w:rsidRPr="007F16DE" w:rsidRDefault="007F16DE" w:rsidP="00AA1D17">
            <w:pPr>
              <w:jc w:val="right"/>
              <w:rPr>
                <w:color w:val="000000"/>
                <w:sz w:val="20"/>
                <w:szCs w:val="20"/>
              </w:rPr>
            </w:pPr>
            <w:r w:rsidRPr="007F16DE">
              <w:rPr>
                <w:color w:val="000000"/>
                <w:sz w:val="20"/>
                <w:szCs w:val="20"/>
              </w:rPr>
              <w:t>8</w:t>
            </w:r>
            <w:r w:rsidR="00AA1D17">
              <w:rPr>
                <w:color w:val="000000"/>
                <w:sz w:val="20"/>
                <w:szCs w:val="20"/>
              </w:rPr>
              <w:t>10</w:t>
            </w:r>
          </w:p>
        </w:tc>
        <w:tc>
          <w:tcPr>
            <w:tcW w:w="1134" w:type="dxa"/>
            <w:tcBorders>
              <w:top w:val="nil"/>
              <w:left w:val="nil"/>
              <w:bottom w:val="single" w:sz="2" w:space="0" w:color="auto"/>
              <w:right w:val="nil"/>
            </w:tcBorders>
            <w:shd w:val="clear" w:color="auto" w:fill="auto"/>
            <w:vAlign w:val="center"/>
          </w:tcPr>
          <w:p w14:paraId="25C5EB01" w14:textId="77777777" w:rsidR="007F16DE" w:rsidRPr="007F16DE" w:rsidRDefault="007F16DE" w:rsidP="00AA1D17">
            <w:pPr>
              <w:jc w:val="right"/>
              <w:rPr>
                <w:color w:val="000000"/>
                <w:sz w:val="20"/>
                <w:szCs w:val="20"/>
              </w:rPr>
            </w:pPr>
            <w:r w:rsidRPr="007F16DE">
              <w:rPr>
                <w:color w:val="000000"/>
                <w:sz w:val="20"/>
                <w:szCs w:val="20"/>
              </w:rPr>
              <w:t>9</w:t>
            </w:r>
            <w:r w:rsidR="00AA1D17">
              <w:rPr>
                <w:color w:val="000000"/>
                <w:sz w:val="20"/>
                <w:szCs w:val="20"/>
              </w:rPr>
              <w:t>4</w:t>
            </w:r>
            <w:r w:rsidRPr="007F16DE">
              <w:rPr>
                <w:color w:val="000000"/>
                <w:sz w:val="20"/>
                <w:szCs w:val="20"/>
              </w:rPr>
              <w:t>3</w:t>
            </w:r>
          </w:p>
        </w:tc>
        <w:tc>
          <w:tcPr>
            <w:tcW w:w="1134" w:type="dxa"/>
            <w:tcBorders>
              <w:top w:val="nil"/>
              <w:left w:val="nil"/>
              <w:bottom w:val="single" w:sz="2" w:space="0" w:color="auto"/>
              <w:right w:val="nil"/>
            </w:tcBorders>
            <w:shd w:val="clear" w:color="auto" w:fill="auto"/>
            <w:vAlign w:val="center"/>
          </w:tcPr>
          <w:p w14:paraId="34D54DF8" w14:textId="77777777" w:rsidR="007F16DE" w:rsidRPr="007F16DE" w:rsidRDefault="00AA1D17" w:rsidP="007F16DE">
            <w:pPr>
              <w:jc w:val="right"/>
              <w:rPr>
                <w:color w:val="000000"/>
                <w:sz w:val="20"/>
                <w:szCs w:val="20"/>
              </w:rPr>
            </w:pPr>
            <w:r>
              <w:rPr>
                <w:color w:val="000000"/>
                <w:sz w:val="20"/>
                <w:szCs w:val="20"/>
              </w:rPr>
              <w:t>509</w:t>
            </w:r>
          </w:p>
        </w:tc>
        <w:tc>
          <w:tcPr>
            <w:tcW w:w="1134" w:type="dxa"/>
            <w:tcBorders>
              <w:top w:val="nil"/>
              <w:left w:val="nil"/>
              <w:bottom w:val="single" w:sz="2" w:space="0" w:color="auto"/>
              <w:right w:val="nil"/>
            </w:tcBorders>
            <w:shd w:val="clear" w:color="auto" w:fill="auto"/>
            <w:vAlign w:val="center"/>
          </w:tcPr>
          <w:p w14:paraId="761CFD4E" w14:textId="77777777" w:rsidR="007F16DE" w:rsidRPr="007F16DE" w:rsidRDefault="007F16DE" w:rsidP="00AA1D17">
            <w:pPr>
              <w:jc w:val="right"/>
              <w:rPr>
                <w:color w:val="000000"/>
                <w:sz w:val="20"/>
                <w:szCs w:val="20"/>
              </w:rPr>
            </w:pPr>
            <w:r w:rsidRPr="007F16DE">
              <w:rPr>
                <w:color w:val="000000"/>
                <w:sz w:val="20"/>
                <w:szCs w:val="20"/>
              </w:rPr>
              <w:t>2,</w:t>
            </w:r>
            <w:r w:rsidR="00AA1D17">
              <w:rPr>
                <w:color w:val="000000"/>
                <w:sz w:val="20"/>
                <w:szCs w:val="20"/>
              </w:rPr>
              <w:t>8</w:t>
            </w:r>
            <w:r w:rsidRPr="007F16DE">
              <w:rPr>
                <w:color w:val="000000"/>
                <w:sz w:val="20"/>
                <w:szCs w:val="20"/>
              </w:rPr>
              <w:t>6</w:t>
            </w:r>
            <w:r w:rsidR="00AA1D17">
              <w:rPr>
                <w:color w:val="000000"/>
                <w:sz w:val="20"/>
                <w:szCs w:val="20"/>
              </w:rPr>
              <w:t>9</w:t>
            </w:r>
          </w:p>
        </w:tc>
        <w:tc>
          <w:tcPr>
            <w:tcW w:w="1327" w:type="dxa"/>
            <w:tcBorders>
              <w:top w:val="nil"/>
              <w:left w:val="nil"/>
              <w:bottom w:val="single" w:sz="2" w:space="0" w:color="auto"/>
              <w:right w:val="nil"/>
            </w:tcBorders>
            <w:shd w:val="clear" w:color="auto" w:fill="auto"/>
            <w:vAlign w:val="center"/>
          </w:tcPr>
          <w:p w14:paraId="512E8DD9" w14:textId="77777777" w:rsidR="007F16DE" w:rsidRPr="00841F3F" w:rsidRDefault="007F16DE" w:rsidP="00AA1D17">
            <w:pPr>
              <w:jc w:val="right"/>
              <w:rPr>
                <w:sz w:val="20"/>
                <w:szCs w:val="20"/>
              </w:rPr>
            </w:pPr>
            <w:r w:rsidRPr="00841F3F">
              <w:rPr>
                <w:sz w:val="20"/>
                <w:szCs w:val="20"/>
              </w:rPr>
              <w:t>5</w:t>
            </w:r>
            <w:r w:rsidR="00AA1D17">
              <w:rPr>
                <w:sz w:val="20"/>
                <w:szCs w:val="20"/>
              </w:rPr>
              <w:t>,225</w:t>
            </w:r>
          </w:p>
        </w:tc>
      </w:tr>
      <w:tr w:rsidR="007F16DE" w:rsidRPr="00841F3F" w14:paraId="1334C66A" w14:textId="77777777" w:rsidTr="00E8407F">
        <w:trPr>
          <w:trHeight w:val="283"/>
          <w:jc w:val="center"/>
        </w:trPr>
        <w:tc>
          <w:tcPr>
            <w:tcW w:w="1005" w:type="dxa"/>
            <w:vMerge w:val="restart"/>
            <w:tcBorders>
              <w:top w:val="nil"/>
              <w:left w:val="nil"/>
              <w:right w:val="nil"/>
            </w:tcBorders>
            <w:shd w:val="clear" w:color="auto" w:fill="auto"/>
            <w:vAlign w:val="center"/>
          </w:tcPr>
          <w:p w14:paraId="1FB2594B" w14:textId="77777777" w:rsidR="007F16DE" w:rsidRPr="00841F3F" w:rsidRDefault="007F16DE" w:rsidP="00841F3F">
            <w:pPr>
              <w:jc w:val="left"/>
              <w:rPr>
                <w:rFonts w:eastAsia="Calibri"/>
                <w:b/>
                <w:sz w:val="20"/>
                <w:szCs w:val="20"/>
              </w:rPr>
            </w:pPr>
            <w:r w:rsidRPr="00841F3F">
              <w:rPr>
                <w:rFonts w:eastAsia="Calibri"/>
                <w:b/>
                <w:sz w:val="20"/>
                <w:szCs w:val="20"/>
              </w:rPr>
              <w:t>Total</w:t>
            </w:r>
          </w:p>
        </w:tc>
        <w:tc>
          <w:tcPr>
            <w:tcW w:w="1757" w:type="dxa"/>
            <w:tcBorders>
              <w:top w:val="single" w:sz="2" w:space="0" w:color="auto"/>
              <w:left w:val="nil"/>
              <w:right w:val="nil"/>
            </w:tcBorders>
            <w:shd w:val="clear" w:color="auto" w:fill="auto"/>
            <w:vAlign w:val="center"/>
          </w:tcPr>
          <w:p w14:paraId="18184546" w14:textId="25B493E1" w:rsidR="007F16DE" w:rsidRPr="00841F3F" w:rsidRDefault="007F16DE" w:rsidP="00841F3F">
            <w:pPr>
              <w:jc w:val="left"/>
              <w:rPr>
                <w:rFonts w:eastAsia="Calibri"/>
                <w:sz w:val="20"/>
                <w:szCs w:val="20"/>
              </w:rPr>
            </w:pPr>
            <w:r w:rsidRPr="00841F3F">
              <w:rPr>
                <w:rFonts w:eastAsia="Calibri"/>
                <w:sz w:val="20"/>
                <w:szCs w:val="20"/>
              </w:rPr>
              <w:t xml:space="preserve">No. of </w:t>
            </w:r>
            <w:r w:rsidR="0038673E">
              <w:rPr>
                <w:rFonts w:eastAsia="Calibri"/>
                <w:sz w:val="20"/>
                <w:szCs w:val="20"/>
              </w:rPr>
              <w:t>s</w:t>
            </w:r>
            <w:r w:rsidRPr="00841F3F">
              <w:rPr>
                <w:rFonts w:eastAsia="Calibri"/>
                <w:sz w:val="20"/>
                <w:szCs w:val="20"/>
              </w:rPr>
              <w:t>ites</w:t>
            </w:r>
          </w:p>
        </w:tc>
        <w:tc>
          <w:tcPr>
            <w:tcW w:w="1134" w:type="dxa"/>
            <w:tcBorders>
              <w:top w:val="single" w:sz="2" w:space="0" w:color="auto"/>
              <w:left w:val="nil"/>
              <w:right w:val="nil"/>
            </w:tcBorders>
            <w:vAlign w:val="center"/>
          </w:tcPr>
          <w:p w14:paraId="76265CA7" w14:textId="77777777" w:rsidR="007F16DE" w:rsidRPr="007F16DE" w:rsidRDefault="00AA1D17" w:rsidP="00AA1D17">
            <w:pPr>
              <w:jc w:val="right"/>
              <w:rPr>
                <w:color w:val="000000"/>
                <w:sz w:val="20"/>
                <w:szCs w:val="20"/>
              </w:rPr>
            </w:pPr>
            <w:r>
              <w:rPr>
                <w:color w:val="000000"/>
                <w:sz w:val="20"/>
                <w:szCs w:val="20"/>
              </w:rPr>
              <w:t>68</w:t>
            </w:r>
          </w:p>
        </w:tc>
        <w:tc>
          <w:tcPr>
            <w:tcW w:w="1134" w:type="dxa"/>
            <w:tcBorders>
              <w:top w:val="single" w:sz="2" w:space="0" w:color="auto"/>
              <w:left w:val="nil"/>
              <w:right w:val="nil"/>
            </w:tcBorders>
            <w:vAlign w:val="center"/>
          </w:tcPr>
          <w:p w14:paraId="38BD64C9" w14:textId="77777777" w:rsidR="007F16DE" w:rsidRPr="007F16DE" w:rsidRDefault="00AA1D17" w:rsidP="007F16DE">
            <w:pPr>
              <w:jc w:val="right"/>
              <w:rPr>
                <w:color w:val="000000"/>
                <w:sz w:val="20"/>
                <w:szCs w:val="20"/>
              </w:rPr>
            </w:pPr>
            <w:r>
              <w:rPr>
                <w:color w:val="000000"/>
                <w:sz w:val="20"/>
                <w:szCs w:val="20"/>
              </w:rPr>
              <w:t>90</w:t>
            </w:r>
          </w:p>
        </w:tc>
        <w:tc>
          <w:tcPr>
            <w:tcW w:w="1134" w:type="dxa"/>
            <w:tcBorders>
              <w:top w:val="single" w:sz="2" w:space="0" w:color="auto"/>
              <w:left w:val="nil"/>
              <w:right w:val="nil"/>
            </w:tcBorders>
            <w:shd w:val="clear" w:color="auto" w:fill="auto"/>
            <w:vAlign w:val="center"/>
          </w:tcPr>
          <w:p w14:paraId="54D03F12" w14:textId="77777777" w:rsidR="007F16DE" w:rsidRPr="007F16DE" w:rsidRDefault="007F16DE" w:rsidP="00AA1D17">
            <w:pPr>
              <w:jc w:val="right"/>
              <w:rPr>
                <w:color w:val="000000"/>
                <w:sz w:val="20"/>
                <w:szCs w:val="20"/>
              </w:rPr>
            </w:pPr>
            <w:r w:rsidRPr="007F16DE">
              <w:rPr>
                <w:color w:val="000000"/>
                <w:sz w:val="20"/>
                <w:szCs w:val="20"/>
              </w:rPr>
              <w:t>3</w:t>
            </w:r>
            <w:r w:rsidR="00AA1D17">
              <w:rPr>
                <w:color w:val="000000"/>
                <w:sz w:val="20"/>
                <w:szCs w:val="20"/>
              </w:rPr>
              <w:t>6</w:t>
            </w:r>
          </w:p>
        </w:tc>
        <w:tc>
          <w:tcPr>
            <w:tcW w:w="1134" w:type="dxa"/>
            <w:tcBorders>
              <w:top w:val="single" w:sz="2" w:space="0" w:color="auto"/>
              <w:left w:val="nil"/>
              <w:right w:val="nil"/>
            </w:tcBorders>
            <w:shd w:val="clear" w:color="auto" w:fill="auto"/>
            <w:vAlign w:val="center"/>
          </w:tcPr>
          <w:p w14:paraId="54107D64" w14:textId="77777777" w:rsidR="007F16DE" w:rsidRPr="007F16DE" w:rsidRDefault="00AA1D17" w:rsidP="00AA1D17">
            <w:pPr>
              <w:jc w:val="right"/>
              <w:rPr>
                <w:color w:val="000000"/>
                <w:sz w:val="20"/>
                <w:szCs w:val="20"/>
              </w:rPr>
            </w:pPr>
            <w:r>
              <w:rPr>
                <w:color w:val="000000"/>
                <w:sz w:val="20"/>
                <w:szCs w:val="20"/>
              </w:rPr>
              <w:t>16</w:t>
            </w:r>
          </w:p>
        </w:tc>
        <w:tc>
          <w:tcPr>
            <w:tcW w:w="1134" w:type="dxa"/>
            <w:tcBorders>
              <w:top w:val="single" w:sz="2" w:space="0" w:color="auto"/>
              <w:left w:val="nil"/>
              <w:right w:val="nil"/>
            </w:tcBorders>
            <w:shd w:val="clear" w:color="auto" w:fill="auto"/>
            <w:vAlign w:val="center"/>
          </w:tcPr>
          <w:p w14:paraId="17A735BB" w14:textId="77777777" w:rsidR="007F16DE" w:rsidRPr="007F16DE" w:rsidRDefault="007F16DE" w:rsidP="00AA1D17">
            <w:pPr>
              <w:jc w:val="right"/>
              <w:rPr>
                <w:color w:val="000000"/>
                <w:sz w:val="20"/>
                <w:szCs w:val="20"/>
              </w:rPr>
            </w:pPr>
            <w:r w:rsidRPr="007F16DE">
              <w:rPr>
                <w:color w:val="000000"/>
                <w:sz w:val="20"/>
                <w:szCs w:val="20"/>
              </w:rPr>
              <w:t>2</w:t>
            </w:r>
            <w:r w:rsidR="00AA1D17">
              <w:rPr>
                <w:color w:val="000000"/>
                <w:sz w:val="20"/>
                <w:szCs w:val="20"/>
              </w:rPr>
              <w:t>8</w:t>
            </w:r>
          </w:p>
        </w:tc>
        <w:tc>
          <w:tcPr>
            <w:tcW w:w="1327" w:type="dxa"/>
            <w:tcBorders>
              <w:top w:val="single" w:sz="2" w:space="0" w:color="auto"/>
              <w:left w:val="nil"/>
              <w:right w:val="nil"/>
            </w:tcBorders>
            <w:shd w:val="clear" w:color="auto" w:fill="auto"/>
            <w:vAlign w:val="center"/>
          </w:tcPr>
          <w:p w14:paraId="04C4F698" w14:textId="77777777" w:rsidR="007F16DE" w:rsidRPr="00841F3F" w:rsidRDefault="007F16DE" w:rsidP="00841F3F">
            <w:pPr>
              <w:jc w:val="right"/>
              <w:rPr>
                <w:sz w:val="20"/>
                <w:szCs w:val="20"/>
              </w:rPr>
            </w:pPr>
            <w:r w:rsidRPr="00841F3F">
              <w:rPr>
                <w:sz w:val="20"/>
                <w:szCs w:val="20"/>
              </w:rPr>
              <w:t>238</w:t>
            </w:r>
          </w:p>
        </w:tc>
      </w:tr>
      <w:tr w:rsidR="007F16DE" w:rsidRPr="00841F3F" w14:paraId="2783597B" w14:textId="77777777" w:rsidTr="00D03583">
        <w:trPr>
          <w:trHeight w:val="283"/>
          <w:jc w:val="center"/>
        </w:trPr>
        <w:tc>
          <w:tcPr>
            <w:tcW w:w="1005" w:type="dxa"/>
            <w:vMerge/>
            <w:shd w:val="clear" w:color="auto" w:fill="auto"/>
            <w:vAlign w:val="center"/>
          </w:tcPr>
          <w:p w14:paraId="6AAC95E4" w14:textId="77777777" w:rsidR="007F16DE" w:rsidRPr="00841F3F" w:rsidRDefault="007F16DE" w:rsidP="00841F3F">
            <w:pPr>
              <w:jc w:val="left"/>
              <w:rPr>
                <w:rFonts w:eastAsia="Calibri"/>
                <w:b/>
                <w:sz w:val="20"/>
                <w:szCs w:val="20"/>
              </w:rPr>
            </w:pPr>
          </w:p>
        </w:tc>
        <w:tc>
          <w:tcPr>
            <w:tcW w:w="1757" w:type="dxa"/>
            <w:shd w:val="clear" w:color="auto" w:fill="auto"/>
            <w:vAlign w:val="center"/>
          </w:tcPr>
          <w:p w14:paraId="79FF2D4E" w14:textId="77777777" w:rsidR="007F16DE" w:rsidRPr="00841F3F" w:rsidRDefault="007F16DE" w:rsidP="00841F3F">
            <w:pPr>
              <w:jc w:val="left"/>
              <w:rPr>
                <w:rFonts w:eastAsia="Calibri"/>
                <w:sz w:val="20"/>
                <w:szCs w:val="20"/>
              </w:rPr>
            </w:pPr>
            <w:r w:rsidRPr="00841F3F">
              <w:rPr>
                <w:rFonts w:eastAsia="Calibri"/>
                <w:sz w:val="20"/>
                <w:szCs w:val="20"/>
              </w:rPr>
              <w:t>Potential (GWh)</w:t>
            </w:r>
          </w:p>
        </w:tc>
        <w:tc>
          <w:tcPr>
            <w:tcW w:w="1134" w:type="dxa"/>
            <w:vAlign w:val="center"/>
          </w:tcPr>
          <w:p w14:paraId="4D7A159A" w14:textId="77777777" w:rsidR="007F16DE" w:rsidRPr="007F16DE" w:rsidRDefault="007F16DE" w:rsidP="00AA1D17">
            <w:pPr>
              <w:jc w:val="right"/>
              <w:rPr>
                <w:color w:val="000000"/>
                <w:sz w:val="20"/>
                <w:szCs w:val="20"/>
              </w:rPr>
            </w:pPr>
            <w:r w:rsidRPr="007F16DE">
              <w:rPr>
                <w:color w:val="000000"/>
                <w:sz w:val="20"/>
                <w:szCs w:val="20"/>
              </w:rPr>
              <w:t>0.2</w:t>
            </w:r>
            <w:r w:rsidR="00AA1D17">
              <w:rPr>
                <w:color w:val="000000"/>
                <w:sz w:val="20"/>
                <w:szCs w:val="20"/>
              </w:rPr>
              <w:t>2</w:t>
            </w:r>
          </w:p>
        </w:tc>
        <w:tc>
          <w:tcPr>
            <w:tcW w:w="1134" w:type="dxa"/>
            <w:vAlign w:val="center"/>
          </w:tcPr>
          <w:p w14:paraId="5F9B8FFB" w14:textId="77777777" w:rsidR="007F16DE" w:rsidRPr="007F16DE" w:rsidRDefault="007F16DE" w:rsidP="00AA1D17">
            <w:pPr>
              <w:jc w:val="right"/>
              <w:rPr>
                <w:color w:val="000000"/>
                <w:sz w:val="20"/>
                <w:szCs w:val="20"/>
              </w:rPr>
            </w:pPr>
            <w:r w:rsidRPr="007F16DE">
              <w:rPr>
                <w:color w:val="000000"/>
                <w:sz w:val="20"/>
                <w:szCs w:val="20"/>
              </w:rPr>
              <w:t>1.9</w:t>
            </w:r>
            <w:r w:rsidR="00AA1D17">
              <w:rPr>
                <w:color w:val="000000"/>
                <w:sz w:val="20"/>
                <w:szCs w:val="20"/>
              </w:rPr>
              <w:t>3</w:t>
            </w:r>
          </w:p>
        </w:tc>
        <w:tc>
          <w:tcPr>
            <w:tcW w:w="1134" w:type="dxa"/>
            <w:shd w:val="clear" w:color="auto" w:fill="auto"/>
            <w:vAlign w:val="center"/>
          </w:tcPr>
          <w:p w14:paraId="6DEF849F" w14:textId="77777777" w:rsidR="007F16DE" w:rsidRPr="007F16DE" w:rsidRDefault="007F16DE" w:rsidP="00AA1D17">
            <w:pPr>
              <w:jc w:val="right"/>
              <w:rPr>
                <w:color w:val="000000"/>
                <w:sz w:val="20"/>
                <w:szCs w:val="20"/>
              </w:rPr>
            </w:pPr>
            <w:r w:rsidRPr="007F16DE">
              <w:rPr>
                <w:color w:val="000000"/>
                <w:sz w:val="20"/>
                <w:szCs w:val="20"/>
              </w:rPr>
              <w:t>2.</w:t>
            </w:r>
            <w:r w:rsidR="00AA1D17">
              <w:rPr>
                <w:color w:val="000000"/>
                <w:sz w:val="20"/>
                <w:szCs w:val="20"/>
              </w:rPr>
              <w:t>37</w:t>
            </w:r>
          </w:p>
        </w:tc>
        <w:tc>
          <w:tcPr>
            <w:tcW w:w="1134" w:type="dxa"/>
            <w:shd w:val="clear" w:color="auto" w:fill="auto"/>
            <w:vAlign w:val="center"/>
          </w:tcPr>
          <w:p w14:paraId="18BFABF2" w14:textId="77777777" w:rsidR="007F16DE" w:rsidRPr="007F16DE" w:rsidRDefault="007F16DE" w:rsidP="00AA1D17">
            <w:pPr>
              <w:jc w:val="right"/>
              <w:rPr>
                <w:color w:val="000000"/>
                <w:sz w:val="20"/>
                <w:szCs w:val="20"/>
              </w:rPr>
            </w:pPr>
            <w:r w:rsidRPr="007F16DE">
              <w:rPr>
                <w:color w:val="000000"/>
                <w:sz w:val="20"/>
                <w:szCs w:val="20"/>
              </w:rPr>
              <w:t>1.</w:t>
            </w:r>
            <w:r w:rsidR="00AA1D17">
              <w:rPr>
                <w:color w:val="000000"/>
                <w:sz w:val="20"/>
                <w:szCs w:val="20"/>
              </w:rPr>
              <w:t>70</w:t>
            </w:r>
          </w:p>
        </w:tc>
        <w:tc>
          <w:tcPr>
            <w:tcW w:w="1134" w:type="dxa"/>
            <w:shd w:val="clear" w:color="auto" w:fill="auto"/>
            <w:vAlign w:val="center"/>
          </w:tcPr>
          <w:p w14:paraId="0C3410D9" w14:textId="77777777" w:rsidR="007F16DE" w:rsidRPr="007F16DE" w:rsidRDefault="007F16DE" w:rsidP="00AA1D17">
            <w:pPr>
              <w:jc w:val="right"/>
              <w:rPr>
                <w:color w:val="000000"/>
                <w:sz w:val="20"/>
                <w:szCs w:val="20"/>
              </w:rPr>
            </w:pPr>
            <w:r w:rsidRPr="007F16DE">
              <w:rPr>
                <w:color w:val="000000"/>
                <w:sz w:val="20"/>
                <w:szCs w:val="20"/>
              </w:rPr>
              <w:t>1</w:t>
            </w:r>
            <w:r w:rsidR="00AA1D17">
              <w:rPr>
                <w:color w:val="000000"/>
                <w:sz w:val="20"/>
                <w:szCs w:val="20"/>
              </w:rPr>
              <w:t>3</w:t>
            </w:r>
            <w:r w:rsidRPr="007F16DE">
              <w:rPr>
                <w:color w:val="000000"/>
                <w:sz w:val="20"/>
                <w:szCs w:val="20"/>
              </w:rPr>
              <w:t>.</w:t>
            </w:r>
            <w:r w:rsidR="00AA1D17">
              <w:rPr>
                <w:color w:val="000000"/>
                <w:sz w:val="20"/>
                <w:szCs w:val="20"/>
              </w:rPr>
              <w:t>85</w:t>
            </w:r>
          </w:p>
        </w:tc>
        <w:tc>
          <w:tcPr>
            <w:tcW w:w="1327" w:type="dxa"/>
            <w:shd w:val="clear" w:color="auto" w:fill="auto"/>
            <w:vAlign w:val="center"/>
          </w:tcPr>
          <w:p w14:paraId="44771592" w14:textId="77777777" w:rsidR="007F16DE" w:rsidRPr="00841F3F" w:rsidRDefault="00AA1D17" w:rsidP="00AA1D17">
            <w:pPr>
              <w:jc w:val="right"/>
              <w:rPr>
                <w:sz w:val="20"/>
                <w:szCs w:val="20"/>
              </w:rPr>
            </w:pPr>
            <w:r>
              <w:rPr>
                <w:sz w:val="20"/>
                <w:szCs w:val="20"/>
              </w:rPr>
              <w:t>20.07</w:t>
            </w:r>
          </w:p>
        </w:tc>
      </w:tr>
      <w:tr w:rsidR="007F16DE" w:rsidRPr="00841F3F" w14:paraId="343C3D63" w14:textId="77777777" w:rsidTr="00D03583">
        <w:trPr>
          <w:trHeight w:val="283"/>
          <w:jc w:val="center"/>
        </w:trPr>
        <w:tc>
          <w:tcPr>
            <w:tcW w:w="1005" w:type="dxa"/>
            <w:vMerge/>
            <w:tcBorders>
              <w:left w:val="nil"/>
              <w:right w:val="nil"/>
            </w:tcBorders>
            <w:shd w:val="clear" w:color="auto" w:fill="auto"/>
            <w:vAlign w:val="center"/>
          </w:tcPr>
          <w:p w14:paraId="750C9C8C" w14:textId="77777777" w:rsidR="007F16DE" w:rsidRPr="00841F3F" w:rsidRDefault="007F16DE" w:rsidP="00841F3F">
            <w:pPr>
              <w:jc w:val="left"/>
              <w:rPr>
                <w:rFonts w:eastAsia="Calibri"/>
                <w:b/>
                <w:sz w:val="20"/>
                <w:szCs w:val="20"/>
              </w:rPr>
            </w:pPr>
          </w:p>
        </w:tc>
        <w:tc>
          <w:tcPr>
            <w:tcW w:w="1757" w:type="dxa"/>
            <w:tcBorders>
              <w:left w:val="nil"/>
              <w:bottom w:val="nil"/>
              <w:right w:val="nil"/>
            </w:tcBorders>
            <w:shd w:val="clear" w:color="auto" w:fill="auto"/>
            <w:vAlign w:val="center"/>
          </w:tcPr>
          <w:p w14:paraId="7FDE9107" w14:textId="1B99EB18" w:rsidR="007F16DE" w:rsidRPr="00841F3F" w:rsidRDefault="007F16DE" w:rsidP="0038673E">
            <w:pPr>
              <w:jc w:val="left"/>
              <w:rPr>
                <w:rFonts w:eastAsia="Calibri"/>
                <w:sz w:val="20"/>
                <w:szCs w:val="20"/>
              </w:rPr>
            </w:pPr>
            <w:r w:rsidRPr="00841F3F">
              <w:rPr>
                <w:rFonts w:eastAsia="Calibri"/>
                <w:sz w:val="20"/>
                <w:szCs w:val="20"/>
              </w:rPr>
              <w:t xml:space="preserve">Homes </w:t>
            </w:r>
            <w:r w:rsidR="0038673E">
              <w:rPr>
                <w:rFonts w:eastAsia="Calibri"/>
                <w:sz w:val="20"/>
                <w:szCs w:val="20"/>
              </w:rPr>
              <w:t>s</w:t>
            </w:r>
            <w:r w:rsidRPr="00841F3F">
              <w:rPr>
                <w:rFonts w:eastAsia="Calibri"/>
                <w:sz w:val="20"/>
                <w:szCs w:val="20"/>
              </w:rPr>
              <w:t>upplied</w:t>
            </w:r>
          </w:p>
        </w:tc>
        <w:tc>
          <w:tcPr>
            <w:tcW w:w="1134" w:type="dxa"/>
            <w:tcBorders>
              <w:left w:val="nil"/>
              <w:bottom w:val="nil"/>
              <w:right w:val="nil"/>
            </w:tcBorders>
            <w:vAlign w:val="center"/>
          </w:tcPr>
          <w:p w14:paraId="186EC895" w14:textId="77777777" w:rsidR="007F16DE" w:rsidRPr="007F16DE" w:rsidRDefault="00AA1D17" w:rsidP="007F16DE">
            <w:pPr>
              <w:jc w:val="right"/>
              <w:rPr>
                <w:color w:val="000000"/>
                <w:sz w:val="20"/>
                <w:szCs w:val="20"/>
              </w:rPr>
            </w:pPr>
            <w:r>
              <w:rPr>
                <w:color w:val="000000"/>
                <w:sz w:val="20"/>
                <w:szCs w:val="20"/>
              </w:rPr>
              <w:t>56</w:t>
            </w:r>
          </w:p>
        </w:tc>
        <w:tc>
          <w:tcPr>
            <w:tcW w:w="1134" w:type="dxa"/>
            <w:tcBorders>
              <w:left w:val="nil"/>
              <w:bottom w:val="nil"/>
              <w:right w:val="nil"/>
            </w:tcBorders>
            <w:vAlign w:val="center"/>
          </w:tcPr>
          <w:p w14:paraId="6D11CC86" w14:textId="77777777" w:rsidR="007F16DE" w:rsidRPr="007F16DE" w:rsidRDefault="00AA1D17" w:rsidP="007F16DE">
            <w:pPr>
              <w:jc w:val="right"/>
              <w:rPr>
                <w:color w:val="000000"/>
                <w:sz w:val="20"/>
                <w:szCs w:val="20"/>
              </w:rPr>
            </w:pPr>
            <w:r>
              <w:rPr>
                <w:color w:val="000000"/>
                <w:sz w:val="20"/>
                <w:szCs w:val="20"/>
              </w:rPr>
              <w:t>492</w:t>
            </w:r>
          </w:p>
        </w:tc>
        <w:tc>
          <w:tcPr>
            <w:tcW w:w="1134" w:type="dxa"/>
            <w:tcBorders>
              <w:left w:val="nil"/>
              <w:bottom w:val="nil"/>
              <w:right w:val="nil"/>
            </w:tcBorders>
            <w:shd w:val="clear" w:color="auto" w:fill="auto"/>
            <w:vAlign w:val="center"/>
          </w:tcPr>
          <w:p w14:paraId="5EE02D0F" w14:textId="77777777" w:rsidR="007F16DE" w:rsidRPr="007F16DE" w:rsidRDefault="00AA1D17" w:rsidP="007F16DE">
            <w:pPr>
              <w:jc w:val="right"/>
              <w:rPr>
                <w:color w:val="000000"/>
                <w:sz w:val="20"/>
                <w:szCs w:val="20"/>
              </w:rPr>
            </w:pPr>
            <w:r>
              <w:rPr>
                <w:color w:val="000000"/>
                <w:sz w:val="20"/>
                <w:szCs w:val="20"/>
              </w:rPr>
              <w:t>600</w:t>
            </w:r>
          </w:p>
        </w:tc>
        <w:tc>
          <w:tcPr>
            <w:tcW w:w="1134" w:type="dxa"/>
            <w:tcBorders>
              <w:left w:val="nil"/>
              <w:bottom w:val="nil"/>
              <w:right w:val="nil"/>
            </w:tcBorders>
            <w:shd w:val="clear" w:color="auto" w:fill="auto"/>
            <w:vAlign w:val="center"/>
          </w:tcPr>
          <w:p w14:paraId="592D865E" w14:textId="77777777" w:rsidR="007F16DE" w:rsidRPr="007F16DE" w:rsidRDefault="00AA1D17" w:rsidP="007F16DE">
            <w:pPr>
              <w:jc w:val="right"/>
              <w:rPr>
                <w:color w:val="000000"/>
                <w:sz w:val="20"/>
                <w:szCs w:val="20"/>
              </w:rPr>
            </w:pPr>
            <w:r>
              <w:rPr>
                <w:color w:val="000000"/>
                <w:sz w:val="20"/>
                <w:szCs w:val="20"/>
              </w:rPr>
              <w:t>407</w:t>
            </w:r>
          </w:p>
        </w:tc>
        <w:tc>
          <w:tcPr>
            <w:tcW w:w="1134" w:type="dxa"/>
            <w:tcBorders>
              <w:left w:val="nil"/>
              <w:bottom w:val="nil"/>
              <w:right w:val="nil"/>
            </w:tcBorders>
            <w:shd w:val="clear" w:color="auto" w:fill="auto"/>
            <w:vAlign w:val="center"/>
          </w:tcPr>
          <w:p w14:paraId="4288AFE5" w14:textId="77777777" w:rsidR="007F16DE" w:rsidRPr="007F16DE" w:rsidRDefault="00AA1D17" w:rsidP="007F16DE">
            <w:pPr>
              <w:jc w:val="right"/>
              <w:rPr>
                <w:color w:val="000000"/>
                <w:sz w:val="20"/>
                <w:szCs w:val="20"/>
              </w:rPr>
            </w:pPr>
            <w:r>
              <w:rPr>
                <w:color w:val="000000"/>
                <w:sz w:val="20"/>
                <w:szCs w:val="20"/>
              </w:rPr>
              <w:t>3,146</w:t>
            </w:r>
          </w:p>
        </w:tc>
        <w:tc>
          <w:tcPr>
            <w:tcW w:w="1327" w:type="dxa"/>
            <w:tcBorders>
              <w:left w:val="nil"/>
              <w:bottom w:val="nil"/>
              <w:right w:val="nil"/>
            </w:tcBorders>
            <w:shd w:val="clear" w:color="auto" w:fill="auto"/>
            <w:vAlign w:val="center"/>
          </w:tcPr>
          <w:p w14:paraId="10D0C5AD" w14:textId="77777777" w:rsidR="007F16DE" w:rsidRPr="00841F3F" w:rsidRDefault="007F16DE" w:rsidP="00AA1D17">
            <w:pPr>
              <w:jc w:val="right"/>
              <w:rPr>
                <w:sz w:val="20"/>
                <w:szCs w:val="20"/>
              </w:rPr>
            </w:pPr>
            <w:r w:rsidRPr="00841F3F">
              <w:rPr>
                <w:sz w:val="20"/>
                <w:szCs w:val="20"/>
              </w:rPr>
              <w:t>4,</w:t>
            </w:r>
            <w:r w:rsidR="00AA1D17">
              <w:rPr>
                <w:sz w:val="20"/>
                <w:szCs w:val="20"/>
              </w:rPr>
              <w:t>702</w:t>
            </w:r>
          </w:p>
        </w:tc>
      </w:tr>
      <w:tr w:rsidR="007F16DE" w:rsidRPr="00841F3F" w14:paraId="0B1471AE" w14:textId="77777777" w:rsidTr="00D03583">
        <w:trPr>
          <w:trHeight w:val="283"/>
          <w:jc w:val="center"/>
        </w:trPr>
        <w:tc>
          <w:tcPr>
            <w:tcW w:w="1005" w:type="dxa"/>
            <w:vMerge/>
            <w:shd w:val="clear" w:color="auto" w:fill="auto"/>
            <w:vAlign w:val="center"/>
          </w:tcPr>
          <w:p w14:paraId="060BDA02" w14:textId="77777777" w:rsidR="007F16DE" w:rsidRPr="00841F3F" w:rsidRDefault="007F16DE" w:rsidP="00841F3F">
            <w:pPr>
              <w:jc w:val="left"/>
              <w:rPr>
                <w:rFonts w:eastAsia="Calibri"/>
                <w:b/>
                <w:sz w:val="20"/>
                <w:szCs w:val="20"/>
              </w:rPr>
            </w:pPr>
          </w:p>
        </w:tc>
        <w:tc>
          <w:tcPr>
            <w:tcW w:w="1757" w:type="dxa"/>
            <w:tcBorders>
              <w:bottom w:val="nil"/>
            </w:tcBorders>
            <w:shd w:val="clear" w:color="auto" w:fill="auto"/>
            <w:vAlign w:val="center"/>
          </w:tcPr>
          <w:p w14:paraId="0FB72671" w14:textId="7ADCAEB6" w:rsidR="007F16DE" w:rsidRPr="00841F3F" w:rsidRDefault="007F16DE" w:rsidP="0038673E">
            <w:pPr>
              <w:jc w:val="left"/>
              <w:rPr>
                <w:rFonts w:eastAsia="Calibri"/>
                <w:sz w:val="20"/>
                <w:szCs w:val="20"/>
              </w:rPr>
            </w:pPr>
            <w:r w:rsidRPr="00841F3F">
              <w:rPr>
                <w:rFonts w:eastAsia="Calibri"/>
                <w:sz w:val="20"/>
                <w:szCs w:val="20"/>
              </w:rPr>
              <w:t xml:space="preserve">Financial </w:t>
            </w:r>
            <w:r w:rsidR="0038673E">
              <w:rPr>
                <w:rFonts w:eastAsia="Calibri"/>
                <w:sz w:val="20"/>
                <w:szCs w:val="20"/>
              </w:rPr>
              <w:t>s</w:t>
            </w:r>
            <w:r w:rsidRPr="00841F3F">
              <w:rPr>
                <w:rFonts w:eastAsia="Calibri"/>
                <w:sz w:val="20"/>
                <w:szCs w:val="20"/>
              </w:rPr>
              <w:t>avings</w:t>
            </w:r>
          </w:p>
        </w:tc>
        <w:tc>
          <w:tcPr>
            <w:tcW w:w="1134" w:type="dxa"/>
            <w:tcBorders>
              <w:bottom w:val="nil"/>
            </w:tcBorders>
            <w:vAlign w:val="center"/>
          </w:tcPr>
          <w:p w14:paraId="004A7ADF" w14:textId="37974309" w:rsidR="007F16DE" w:rsidRPr="007F16DE" w:rsidRDefault="007F16DE" w:rsidP="00E467D7">
            <w:pPr>
              <w:jc w:val="right"/>
              <w:rPr>
                <w:color w:val="000000"/>
                <w:sz w:val="20"/>
                <w:szCs w:val="20"/>
              </w:rPr>
            </w:pPr>
            <w:r w:rsidRPr="007F16DE">
              <w:rPr>
                <w:color w:val="000000"/>
                <w:sz w:val="20"/>
                <w:szCs w:val="20"/>
              </w:rPr>
              <w:t>€</w:t>
            </w:r>
            <w:r w:rsidR="00E467D7">
              <w:rPr>
                <w:color w:val="000000"/>
                <w:sz w:val="20"/>
                <w:szCs w:val="20"/>
              </w:rPr>
              <w:t>27</w:t>
            </w:r>
            <w:r w:rsidRPr="007F16DE">
              <w:rPr>
                <w:color w:val="000000"/>
                <w:sz w:val="20"/>
                <w:szCs w:val="20"/>
              </w:rPr>
              <w:t xml:space="preserve"> k</w:t>
            </w:r>
          </w:p>
        </w:tc>
        <w:tc>
          <w:tcPr>
            <w:tcW w:w="1134" w:type="dxa"/>
            <w:tcBorders>
              <w:bottom w:val="nil"/>
            </w:tcBorders>
            <w:vAlign w:val="center"/>
          </w:tcPr>
          <w:p w14:paraId="44586ADE" w14:textId="43C5730F" w:rsidR="007F16DE" w:rsidRPr="007F16DE" w:rsidRDefault="007F16DE" w:rsidP="00E467D7">
            <w:pPr>
              <w:jc w:val="right"/>
              <w:rPr>
                <w:color w:val="000000"/>
                <w:sz w:val="20"/>
                <w:szCs w:val="20"/>
              </w:rPr>
            </w:pPr>
            <w:r w:rsidRPr="007F16DE">
              <w:rPr>
                <w:color w:val="000000"/>
                <w:sz w:val="20"/>
                <w:szCs w:val="20"/>
              </w:rPr>
              <w:t>€</w:t>
            </w:r>
            <w:r w:rsidR="00E467D7">
              <w:rPr>
                <w:color w:val="000000"/>
                <w:sz w:val="20"/>
                <w:szCs w:val="20"/>
              </w:rPr>
              <w:t>2</w:t>
            </w:r>
            <w:r w:rsidRPr="007F16DE">
              <w:rPr>
                <w:color w:val="000000"/>
                <w:sz w:val="20"/>
                <w:szCs w:val="20"/>
              </w:rPr>
              <w:t>3</w:t>
            </w:r>
            <w:r w:rsidR="00E467D7">
              <w:rPr>
                <w:color w:val="000000"/>
                <w:sz w:val="20"/>
                <w:szCs w:val="20"/>
              </w:rPr>
              <w:t>5</w:t>
            </w:r>
            <w:r w:rsidRPr="007F16DE">
              <w:rPr>
                <w:color w:val="000000"/>
                <w:sz w:val="20"/>
                <w:szCs w:val="20"/>
              </w:rPr>
              <w:t xml:space="preserve"> k</w:t>
            </w:r>
          </w:p>
        </w:tc>
        <w:tc>
          <w:tcPr>
            <w:tcW w:w="1134" w:type="dxa"/>
            <w:tcBorders>
              <w:bottom w:val="nil"/>
            </w:tcBorders>
            <w:shd w:val="clear" w:color="auto" w:fill="auto"/>
            <w:vAlign w:val="center"/>
          </w:tcPr>
          <w:p w14:paraId="0F08A6C9" w14:textId="76513A0A" w:rsidR="007F16DE" w:rsidRPr="007F16DE" w:rsidRDefault="007F16DE" w:rsidP="00E467D7">
            <w:pPr>
              <w:jc w:val="right"/>
              <w:rPr>
                <w:color w:val="000000"/>
                <w:sz w:val="20"/>
                <w:szCs w:val="20"/>
              </w:rPr>
            </w:pPr>
            <w:r w:rsidRPr="007F16DE">
              <w:rPr>
                <w:color w:val="000000"/>
                <w:sz w:val="20"/>
                <w:szCs w:val="20"/>
              </w:rPr>
              <w:t>€</w:t>
            </w:r>
            <w:r w:rsidR="00E467D7">
              <w:rPr>
                <w:color w:val="000000"/>
                <w:sz w:val="20"/>
                <w:szCs w:val="20"/>
              </w:rPr>
              <w:t>292</w:t>
            </w:r>
            <w:r w:rsidRPr="007F16DE">
              <w:rPr>
                <w:color w:val="000000"/>
                <w:sz w:val="20"/>
                <w:szCs w:val="20"/>
              </w:rPr>
              <w:t xml:space="preserve"> k</w:t>
            </w:r>
          </w:p>
        </w:tc>
        <w:tc>
          <w:tcPr>
            <w:tcW w:w="1134" w:type="dxa"/>
            <w:tcBorders>
              <w:bottom w:val="nil"/>
            </w:tcBorders>
            <w:shd w:val="clear" w:color="auto" w:fill="auto"/>
            <w:vAlign w:val="center"/>
          </w:tcPr>
          <w:p w14:paraId="59F3309B" w14:textId="704C11A4" w:rsidR="007F16DE" w:rsidRPr="007F16DE" w:rsidRDefault="007F16DE" w:rsidP="00E467D7">
            <w:pPr>
              <w:jc w:val="right"/>
              <w:rPr>
                <w:color w:val="000000"/>
                <w:sz w:val="20"/>
                <w:szCs w:val="20"/>
              </w:rPr>
            </w:pPr>
            <w:r w:rsidRPr="007F16DE">
              <w:rPr>
                <w:color w:val="000000"/>
                <w:sz w:val="20"/>
                <w:szCs w:val="20"/>
              </w:rPr>
              <w:t>€</w:t>
            </w:r>
            <w:r w:rsidR="00AA1D17">
              <w:rPr>
                <w:color w:val="000000"/>
                <w:sz w:val="20"/>
                <w:szCs w:val="20"/>
              </w:rPr>
              <w:t>2</w:t>
            </w:r>
            <w:r w:rsidR="00E467D7">
              <w:rPr>
                <w:color w:val="000000"/>
                <w:sz w:val="20"/>
                <w:szCs w:val="20"/>
              </w:rPr>
              <w:t>15</w:t>
            </w:r>
            <w:r w:rsidRPr="007F16DE">
              <w:rPr>
                <w:color w:val="000000"/>
                <w:sz w:val="20"/>
                <w:szCs w:val="20"/>
              </w:rPr>
              <w:t xml:space="preserve"> k</w:t>
            </w:r>
          </w:p>
        </w:tc>
        <w:tc>
          <w:tcPr>
            <w:tcW w:w="1134" w:type="dxa"/>
            <w:tcBorders>
              <w:bottom w:val="nil"/>
            </w:tcBorders>
            <w:shd w:val="clear" w:color="auto" w:fill="auto"/>
            <w:vAlign w:val="center"/>
          </w:tcPr>
          <w:p w14:paraId="619C7E00" w14:textId="21C4CEB0" w:rsidR="007F16DE" w:rsidRPr="007F16DE" w:rsidRDefault="007F16DE" w:rsidP="00E467D7">
            <w:pPr>
              <w:jc w:val="right"/>
              <w:rPr>
                <w:color w:val="000000"/>
                <w:sz w:val="20"/>
                <w:szCs w:val="20"/>
              </w:rPr>
            </w:pPr>
            <w:r w:rsidRPr="007F16DE">
              <w:rPr>
                <w:color w:val="000000"/>
                <w:sz w:val="20"/>
                <w:szCs w:val="20"/>
              </w:rPr>
              <w:t>€</w:t>
            </w:r>
            <w:r w:rsidR="00E467D7">
              <w:rPr>
                <w:color w:val="000000"/>
                <w:sz w:val="20"/>
                <w:szCs w:val="20"/>
              </w:rPr>
              <w:t>1</w:t>
            </w:r>
            <w:r w:rsidRPr="007F16DE">
              <w:rPr>
                <w:color w:val="000000"/>
                <w:sz w:val="20"/>
                <w:szCs w:val="20"/>
              </w:rPr>
              <w:t>,</w:t>
            </w:r>
            <w:r w:rsidR="00E467D7">
              <w:rPr>
                <w:color w:val="000000"/>
                <w:sz w:val="20"/>
                <w:szCs w:val="20"/>
              </w:rPr>
              <w:t>797</w:t>
            </w:r>
            <w:r w:rsidRPr="007F16DE">
              <w:rPr>
                <w:color w:val="000000"/>
                <w:sz w:val="20"/>
                <w:szCs w:val="20"/>
              </w:rPr>
              <w:t xml:space="preserve"> k</w:t>
            </w:r>
          </w:p>
        </w:tc>
        <w:tc>
          <w:tcPr>
            <w:tcW w:w="1327" w:type="dxa"/>
            <w:tcBorders>
              <w:bottom w:val="nil"/>
            </w:tcBorders>
            <w:shd w:val="clear" w:color="auto" w:fill="auto"/>
            <w:vAlign w:val="center"/>
          </w:tcPr>
          <w:p w14:paraId="4B9AC215" w14:textId="27076BDE" w:rsidR="007F16DE" w:rsidRPr="00841F3F" w:rsidRDefault="00AA1D17" w:rsidP="00E467D7">
            <w:pPr>
              <w:jc w:val="right"/>
              <w:rPr>
                <w:sz w:val="20"/>
                <w:szCs w:val="20"/>
              </w:rPr>
            </w:pPr>
            <w:r>
              <w:rPr>
                <w:sz w:val="20"/>
                <w:szCs w:val="20"/>
              </w:rPr>
              <w:t>€</w:t>
            </w:r>
            <w:r w:rsidR="00E467D7">
              <w:rPr>
                <w:sz w:val="20"/>
                <w:szCs w:val="20"/>
              </w:rPr>
              <w:t>2</w:t>
            </w:r>
            <w:r w:rsidR="007F16DE" w:rsidRPr="00841F3F">
              <w:rPr>
                <w:sz w:val="20"/>
                <w:szCs w:val="20"/>
              </w:rPr>
              <w:t>,</w:t>
            </w:r>
            <w:r w:rsidR="00E467D7">
              <w:rPr>
                <w:sz w:val="20"/>
                <w:szCs w:val="20"/>
              </w:rPr>
              <w:t>566</w:t>
            </w:r>
            <w:r w:rsidR="007F16DE" w:rsidRPr="00841F3F">
              <w:rPr>
                <w:sz w:val="20"/>
                <w:szCs w:val="20"/>
              </w:rPr>
              <w:t xml:space="preserve"> k</w:t>
            </w:r>
          </w:p>
        </w:tc>
      </w:tr>
      <w:tr w:rsidR="007F16DE" w:rsidRPr="000E643A" w14:paraId="3EBAAA32" w14:textId="77777777" w:rsidTr="00D03583">
        <w:trPr>
          <w:trHeight w:val="283"/>
          <w:jc w:val="center"/>
        </w:trPr>
        <w:tc>
          <w:tcPr>
            <w:tcW w:w="1005" w:type="dxa"/>
            <w:vMerge/>
            <w:tcBorders>
              <w:left w:val="nil"/>
              <w:bottom w:val="single" w:sz="4" w:space="0" w:color="auto"/>
              <w:right w:val="nil"/>
            </w:tcBorders>
            <w:shd w:val="clear" w:color="auto" w:fill="auto"/>
            <w:vAlign w:val="center"/>
          </w:tcPr>
          <w:p w14:paraId="2A59CFB8" w14:textId="77777777" w:rsidR="007F16DE" w:rsidRPr="00841F3F" w:rsidRDefault="007F16DE" w:rsidP="00841F3F">
            <w:pPr>
              <w:jc w:val="left"/>
              <w:rPr>
                <w:rFonts w:eastAsia="Calibri"/>
                <w:b/>
                <w:sz w:val="20"/>
                <w:szCs w:val="20"/>
              </w:rPr>
            </w:pPr>
          </w:p>
        </w:tc>
        <w:tc>
          <w:tcPr>
            <w:tcW w:w="1757" w:type="dxa"/>
            <w:tcBorders>
              <w:top w:val="nil"/>
              <w:left w:val="nil"/>
              <w:bottom w:val="single" w:sz="4" w:space="0" w:color="auto"/>
              <w:right w:val="nil"/>
            </w:tcBorders>
            <w:shd w:val="clear" w:color="auto" w:fill="auto"/>
            <w:vAlign w:val="center"/>
          </w:tcPr>
          <w:p w14:paraId="52827F76" w14:textId="2AB65212" w:rsidR="007F16DE" w:rsidRPr="00841F3F" w:rsidRDefault="00B16E08" w:rsidP="00B16E08">
            <w:pPr>
              <w:jc w:val="left"/>
              <w:rPr>
                <w:rFonts w:eastAsia="Calibri"/>
                <w:sz w:val="20"/>
                <w:szCs w:val="20"/>
              </w:rPr>
            </w:pPr>
            <w:r>
              <w:rPr>
                <w:rFonts w:eastAsia="Calibri"/>
                <w:sz w:val="20"/>
                <w:szCs w:val="20"/>
              </w:rPr>
              <w:t>t</w:t>
            </w:r>
            <w:r w:rsidR="007F16DE" w:rsidRPr="00841F3F">
              <w:rPr>
                <w:rFonts w:eastAsia="Calibri"/>
                <w:sz w:val="20"/>
                <w:szCs w:val="20"/>
              </w:rPr>
              <w:t xml:space="preserve"> CO</w:t>
            </w:r>
            <w:r w:rsidR="007F16DE" w:rsidRPr="00841F3F">
              <w:rPr>
                <w:rFonts w:eastAsia="Calibri"/>
                <w:sz w:val="20"/>
                <w:szCs w:val="20"/>
                <w:vertAlign w:val="subscript"/>
              </w:rPr>
              <w:t>2</w:t>
            </w:r>
            <w:r w:rsidR="007F16DE" w:rsidRPr="00841F3F">
              <w:rPr>
                <w:rFonts w:eastAsia="Calibri"/>
                <w:sz w:val="20"/>
                <w:szCs w:val="20"/>
              </w:rPr>
              <w:t xml:space="preserve">e </w:t>
            </w:r>
            <w:r w:rsidR="0038673E">
              <w:rPr>
                <w:rFonts w:eastAsia="Calibri"/>
                <w:sz w:val="20"/>
                <w:szCs w:val="20"/>
              </w:rPr>
              <w:t>sa</w:t>
            </w:r>
            <w:r w:rsidR="007F16DE" w:rsidRPr="00841F3F">
              <w:rPr>
                <w:rFonts w:eastAsia="Calibri"/>
                <w:sz w:val="20"/>
                <w:szCs w:val="20"/>
              </w:rPr>
              <w:t>vings</w:t>
            </w:r>
          </w:p>
        </w:tc>
        <w:tc>
          <w:tcPr>
            <w:tcW w:w="1134" w:type="dxa"/>
            <w:tcBorders>
              <w:top w:val="nil"/>
              <w:left w:val="nil"/>
              <w:bottom w:val="single" w:sz="4" w:space="0" w:color="auto"/>
              <w:right w:val="nil"/>
            </w:tcBorders>
            <w:vAlign w:val="center"/>
          </w:tcPr>
          <w:p w14:paraId="7360C5DA" w14:textId="77777777" w:rsidR="007F16DE" w:rsidRPr="007F16DE" w:rsidRDefault="007F16DE" w:rsidP="00AA1D17">
            <w:pPr>
              <w:jc w:val="right"/>
              <w:rPr>
                <w:color w:val="000000"/>
                <w:sz w:val="20"/>
                <w:szCs w:val="20"/>
              </w:rPr>
            </w:pPr>
            <w:r w:rsidRPr="007F16DE">
              <w:rPr>
                <w:color w:val="000000"/>
                <w:sz w:val="20"/>
                <w:szCs w:val="20"/>
              </w:rPr>
              <w:t>1</w:t>
            </w:r>
            <w:r w:rsidR="00AA1D17">
              <w:rPr>
                <w:color w:val="000000"/>
                <w:sz w:val="20"/>
                <w:szCs w:val="20"/>
              </w:rPr>
              <w:t>07</w:t>
            </w:r>
          </w:p>
        </w:tc>
        <w:tc>
          <w:tcPr>
            <w:tcW w:w="1134" w:type="dxa"/>
            <w:tcBorders>
              <w:top w:val="nil"/>
              <w:left w:val="nil"/>
              <w:bottom w:val="single" w:sz="4" w:space="0" w:color="auto"/>
              <w:right w:val="nil"/>
            </w:tcBorders>
            <w:vAlign w:val="center"/>
          </w:tcPr>
          <w:p w14:paraId="6293434A" w14:textId="77777777" w:rsidR="007F16DE" w:rsidRPr="007F16DE" w:rsidRDefault="007F16DE" w:rsidP="00AA1D17">
            <w:pPr>
              <w:jc w:val="right"/>
              <w:rPr>
                <w:color w:val="000000"/>
                <w:sz w:val="20"/>
                <w:szCs w:val="20"/>
              </w:rPr>
            </w:pPr>
            <w:r w:rsidRPr="007F16DE">
              <w:rPr>
                <w:color w:val="000000"/>
                <w:sz w:val="20"/>
                <w:szCs w:val="20"/>
              </w:rPr>
              <w:t>9</w:t>
            </w:r>
            <w:r w:rsidR="00AA1D17">
              <w:rPr>
                <w:color w:val="000000"/>
                <w:sz w:val="20"/>
                <w:szCs w:val="20"/>
              </w:rPr>
              <w:t>41</w:t>
            </w:r>
          </w:p>
        </w:tc>
        <w:tc>
          <w:tcPr>
            <w:tcW w:w="1134" w:type="dxa"/>
            <w:tcBorders>
              <w:top w:val="nil"/>
              <w:left w:val="nil"/>
              <w:bottom w:val="single" w:sz="4" w:space="0" w:color="auto"/>
              <w:right w:val="nil"/>
            </w:tcBorders>
            <w:shd w:val="clear" w:color="auto" w:fill="auto"/>
            <w:vAlign w:val="center"/>
          </w:tcPr>
          <w:p w14:paraId="46895AE7" w14:textId="77777777" w:rsidR="007F16DE" w:rsidRPr="007F16DE" w:rsidRDefault="007F16DE" w:rsidP="00AA1D17">
            <w:pPr>
              <w:jc w:val="right"/>
              <w:rPr>
                <w:color w:val="000000"/>
                <w:sz w:val="20"/>
                <w:szCs w:val="20"/>
              </w:rPr>
            </w:pPr>
            <w:r w:rsidRPr="007F16DE">
              <w:rPr>
                <w:color w:val="000000"/>
                <w:sz w:val="20"/>
                <w:szCs w:val="20"/>
              </w:rPr>
              <w:t>1</w:t>
            </w:r>
            <w:r w:rsidR="00AA1D17">
              <w:rPr>
                <w:color w:val="000000"/>
                <w:sz w:val="20"/>
                <w:szCs w:val="20"/>
              </w:rPr>
              <w:t>,166</w:t>
            </w:r>
          </w:p>
        </w:tc>
        <w:tc>
          <w:tcPr>
            <w:tcW w:w="1134" w:type="dxa"/>
            <w:tcBorders>
              <w:top w:val="nil"/>
              <w:left w:val="nil"/>
              <w:bottom w:val="single" w:sz="4" w:space="0" w:color="auto"/>
              <w:right w:val="nil"/>
            </w:tcBorders>
            <w:shd w:val="clear" w:color="auto" w:fill="auto"/>
            <w:vAlign w:val="center"/>
          </w:tcPr>
          <w:p w14:paraId="1E7134C6" w14:textId="77777777" w:rsidR="007F16DE" w:rsidRPr="007F16DE" w:rsidRDefault="00AA1D17" w:rsidP="007F16DE">
            <w:pPr>
              <w:jc w:val="right"/>
              <w:rPr>
                <w:color w:val="000000"/>
                <w:sz w:val="20"/>
                <w:szCs w:val="20"/>
              </w:rPr>
            </w:pPr>
            <w:r>
              <w:rPr>
                <w:color w:val="000000"/>
                <w:sz w:val="20"/>
                <w:szCs w:val="20"/>
              </w:rPr>
              <w:t>850</w:t>
            </w:r>
          </w:p>
        </w:tc>
        <w:tc>
          <w:tcPr>
            <w:tcW w:w="1134" w:type="dxa"/>
            <w:tcBorders>
              <w:top w:val="nil"/>
              <w:left w:val="nil"/>
              <w:bottom w:val="single" w:sz="4" w:space="0" w:color="auto"/>
              <w:right w:val="nil"/>
            </w:tcBorders>
            <w:shd w:val="clear" w:color="auto" w:fill="auto"/>
            <w:vAlign w:val="center"/>
          </w:tcPr>
          <w:p w14:paraId="78025622" w14:textId="77777777" w:rsidR="007F16DE" w:rsidRPr="007F16DE" w:rsidRDefault="00AA1D17" w:rsidP="00AA1D17">
            <w:pPr>
              <w:jc w:val="right"/>
              <w:rPr>
                <w:color w:val="000000"/>
                <w:sz w:val="20"/>
                <w:szCs w:val="20"/>
              </w:rPr>
            </w:pPr>
            <w:r>
              <w:rPr>
                <w:color w:val="000000"/>
                <w:sz w:val="20"/>
                <w:szCs w:val="20"/>
              </w:rPr>
              <w:t>7</w:t>
            </w:r>
            <w:r w:rsidR="007F16DE" w:rsidRPr="007F16DE">
              <w:rPr>
                <w:color w:val="000000"/>
                <w:sz w:val="20"/>
                <w:szCs w:val="20"/>
              </w:rPr>
              <w:t>,</w:t>
            </w:r>
            <w:r>
              <w:rPr>
                <w:color w:val="000000"/>
                <w:sz w:val="20"/>
                <w:szCs w:val="20"/>
              </w:rPr>
              <w:t>047</w:t>
            </w:r>
          </w:p>
        </w:tc>
        <w:tc>
          <w:tcPr>
            <w:tcW w:w="1327" w:type="dxa"/>
            <w:tcBorders>
              <w:top w:val="nil"/>
              <w:left w:val="nil"/>
              <w:bottom w:val="single" w:sz="4" w:space="0" w:color="auto"/>
              <w:right w:val="nil"/>
            </w:tcBorders>
            <w:shd w:val="clear" w:color="auto" w:fill="auto"/>
            <w:vAlign w:val="center"/>
          </w:tcPr>
          <w:p w14:paraId="0CAF5E20" w14:textId="77777777" w:rsidR="007F16DE" w:rsidRPr="00841F3F" w:rsidRDefault="00AA1D17" w:rsidP="00AA1D17">
            <w:pPr>
              <w:jc w:val="right"/>
              <w:rPr>
                <w:sz w:val="20"/>
                <w:szCs w:val="20"/>
              </w:rPr>
            </w:pPr>
            <w:r>
              <w:rPr>
                <w:sz w:val="20"/>
                <w:szCs w:val="20"/>
              </w:rPr>
              <w:t>10</w:t>
            </w:r>
            <w:r w:rsidR="007F16DE" w:rsidRPr="00841F3F">
              <w:rPr>
                <w:sz w:val="20"/>
                <w:szCs w:val="20"/>
              </w:rPr>
              <w:t>,</w:t>
            </w:r>
            <w:r>
              <w:rPr>
                <w:sz w:val="20"/>
                <w:szCs w:val="20"/>
              </w:rPr>
              <w:t>112</w:t>
            </w:r>
          </w:p>
        </w:tc>
      </w:tr>
      <w:tr w:rsidR="007F16DE" w:rsidRPr="000E643A" w14:paraId="521BC404" w14:textId="77777777" w:rsidTr="00513B27">
        <w:trPr>
          <w:trHeight w:val="431"/>
          <w:jc w:val="center"/>
        </w:trPr>
        <w:tc>
          <w:tcPr>
            <w:tcW w:w="9759" w:type="dxa"/>
            <w:gridSpan w:val="8"/>
            <w:tcBorders>
              <w:top w:val="single" w:sz="4" w:space="0" w:color="auto"/>
              <w:left w:val="nil"/>
              <w:bottom w:val="nil"/>
              <w:right w:val="nil"/>
            </w:tcBorders>
            <w:shd w:val="clear" w:color="auto" w:fill="auto"/>
            <w:vAlign w:val="center"/>
          </w:tcPr>
          <w:p w14:paraId="1A201F53" w14:textId="44F8037B" w:rsidR="00D62A07" w:rsidRPr="00512F77" w:rsidRDefault="00D62A07" w:rsidP="00D62A07">
            <w:pPr>
              <w:rPr>
                <w:rFonts w:eastAsia="Calibri"/>
                <w:sz w:val="18"/>
                <w:szCs w:val="18"/>
              </w:rPr>
            </w:pPr>
            <w:r w:rsidRPr="00512F77">
              <w:rPr>
                <w:rFonts w:eastAsia="Calibri"/>
                <w:sz w:val="18"/>
                <w:szCs w:val="18"/>
                <w:vertAlign w:val="superscript"/>
              </w:rPr>
              <w:t>1</w:t>
            </w:r>
            <w:r w:rsidRPr="00512F77">
              <w:rPr>
                <w:rFonts w:eastAsia="Calibri"/>
                <w:sz w:val="18"/>
                <w:szCs w:val="18"/>
              </w:rPr>
              <w:t xml:space="preserve"> Average household consumption of 5,</w:t>
            </w:r>
            <w:r>
              <w:rPr>
                <w:rFonts w:eastAsia="Calibri"/>
                <w:sz w:val="18"/>
                <w:szCs w:val="18"/>
              </w:rPr>
              <w:t>016</w:t>
            </w:r>
            <w:r w:rsidRPr="00512F77">
              <w:rPr>
                <w:rFonts w:eastAsia="Calibri"/>
                <w:sz w:val="18"/>
                <w:szCs w:val="18"/>
              </w:rPr>
              <w:t xml:space="preserve"> and </w:t>
            </w:r>
            <w:r>
              <w:rPr>
                <w:rFonts w:eastAsia="Calibri"/>
                <w:sz w:val="18"/>
                <w:szCs w:val="18"/>
              </w:rPr>
              <w:t>3</w:t>
            </w:r>
            <w:r w:rsidRPr="00512F77">
              <w:rPr>
                <w:rFonts w:eastAsia="Calibri"/>
                <w:sz w:val="18"/>
                <w:szCs w:val="18"/>
              </w:rPr>
              <w:t>,</w:t>
            </w:r>
            <w:r>
              <w:rPr>
                <w:rFonts w:eastAsia="Calibri"/>
                <w:sz w:val="18"/>
                <w:szCs w:val="18"/>
              </w:rPr>
              <w:t>787</w:t>
            </w:r>
            <w:r w:rsidRPr="00512F77">
              <w:rPr>
                <w:rFonts w:eastAsia="Calibri"/>
                <w:sz w:val="18"/>
                <w:szCs w:val="18"/>
              </w:rPr>
              <w:t xml:space="preserve"> kW per annum in Ireland &amp; UK</w:t>
            </w:r>
            <w:r>
              <w:rPr>
                <w:rFonts w:eastAsia="Calibri"/>
                <w:sz w:val="18"/>
                <w:szCs w:val="18"/>
              </w:rPr>
              <w:t xml:space="preserve"> </w:t>
            </w:r>
            <w:r>
              <w:rPr>
                <w:rFonts w:eastAsia="Calibri"/>
                <w:sz w:val="18"/>
                <w:szCs w:val="18"/>
              </w:rPr>
              <w:fldChar w:fldCharType="begin"/>
            </w:r>
            <w:r w:rsidR="00A74F2C">
              <w:rPr>
                <w:rFonts w:eastAsia="Calibri"/>
                <w:sz w:val="18"/>
                <w:szCs w:val="18"/>
              </w:rPr>
              <w:instrText xml:space="preserve"> ADDIN EN.CITE &lt;EndNote&gt;&lt;Cite&gt;&lt;Author&gt;SEAI&lt;/Author&gt;&lt;Year&gt;2013&lt;/Year&gt;&lt;RecNum&gt;276&lt;/RecNum&gt;&lt;DisplayText&gt;[44, 45]&lt;/DisplayText&gt;&lt;record&gt;&lt;rec-number&gt;276&lt;/rec-number&gt;&lt;foreign-keys&gt;&lt;key app="EN" db-id="e9rav2ttda9t9re5pfyxxdamzwpp5v00xdx5" timestamp="1399398021"&gt;276&lt;/key&gt;&lt;/foreign-keys&gt;&lt;ref-type name="Report"&gt;27&lt;/ref-type&gt;&lt;contributors&gt;&lt;authors&gt;&lt;author&gt;SEAI,&lt;/author&gt;&lt;/authors&gt;&lt;secondary-authors&gt;&lt;author&gt;Dennehy, E.&lt;/author&gt;&lt;author&gt;Howley, M.&lt;/author&gt;&lt;/secondary-authors&gt;&lt;subsidiary-authors&gt;&lt;author&gt;Energy Policy Statistical Support Unit&lt;/author&gt;&lt;/subsidiary-authors&gt;&lt;/contributors&gt;&lt;titles&gt;&lt;title&gt;Energy in the Residential Sector - 2013 Report&lt;/title&gt;&lt;/titles&gt;&lt;dates&gt;&lt;year&gt;2013&lt;/year&gt;&lt;pub-dates&gt;&lt;date&gt;September 2013&lt;/date&gt;&lt;/pub-dates&gt;&lt;/dates&gt;&lt;publisher&gt;Sustainable Energy Authority of Ireland&lt;/publisher&gt;&lt;urls&gt;&lt;/urls&gt;&lt;/record&gt;&lt;/Cite&gt;&lt;Cite&gt;&lt;Author&gt;DECC&lt;/Author&gt;&lt;Year&gt;2013&lt;/Year&gt;&lt;RecNum&gt;275&lt;/RecNum&gt;&lt;record&gt;&lt;rec-number&gt;275&lt;/rec-number&gt;&lt;foreign-keys&gt;&lt;key app="EN" db-id="e9rav2ttda9t9re5pfyxxdamzwpp5v00xdx5" timestamp="1399395622"&gt;275&lt;/key&gt;&lt;/foreign-keys&gt;&lt;ref-type name="Report"&gt;27&lt;/ref-type&gt;&lt;contributors&gt;&lt;authors&gt;&lt;author&gt;DECC,&lt;/author&gt;&lt;/authors&gt;&lt;secondary-authors&gt;&lt;author&gt;Sabena Khan&lt;/author&gt;&lt;author&gt;Sam Stadnyk&lt;/author&gt;&lt;/secondary-authors&gt;&lt;/contributors&gt;&lt;titles&gt;&lt;title&gt;Sub-national electricity consumption statistics 2012 - Regional and local authority level statistics (2012 data)&lt;/title&gt;&lt;/titles&gt;&lt;dates&gt;&lt;year&gt;2013&lt;/year&gt;&lt;pub-dates&gt;&lt;date&gt;December 2013&lt;/date&gt;&lt;/pub-dates&gt;&lt;/dates&gt;&lt;publisher&gt;Department of Energy &amp;amp; Climate Change&lt;/publisher&gt;&lt;urls&gt;&lt;related-urls&gt;&lt;url&gt;https://www.gov.uk/government/uploads/system/uploads/attachment_data/file/267585/Sub-national_electricity_consumption_factsheet_2012.pdf&lt;/url&gt;&lt;/related-urls&gt;&lt;/urls&gt;&lt;/record&gt;&lt;/Cite&gt;&lt;/EndNote&gt;</w:instrText>
            </w:r>
            <w:r>
              <w:rPr>
                <w:rFonts w:eastAsia="Calibri"/>
                <w:sz w:val="18"/>
                <w:szCs w:val="18"/>
              </w:rPr>
              <w:fldChar w:fldCharType="separate"/>
            </w:r>
            <w:r w:rsidR="00A74F2C">
              <w:rPr>
                <w:rFonts w:eastAsia="Calibri"/>
                <w:noProof/>
                <w:sz w:val="18"/>
                <w:szCs w:val="18"/>
              </w:rPr>
              <w:t>[44, 45]</w:t>
            </w:r>
            <w:r>
              <w:rPr>
                <w:rFonts w:eastAsia="Calibri"/>
                <w:sz w:val="18"/>
                <w:szCs w:val="18"/>
              </w:rPr>
              <w:fldChar w:fldCharType="end"/>
            </w:r>
            <w:r>
              <w:rPr>
                <w:rFonts w:eastAsia="Calibri"/>
                <w:sz w:val="18"/>
                <w:szCs w:val="18"/>
              </w:rPr>
              <w:t>.</w:t>
            </w:r>
          </w:p>
          <w:p w14:paraId="5D5E80DA" w14:textId="5D7CF3B8" w:rsidR="00D62A07" w:rsidRPr="00512F77" w:rsidRDefault="00D62A07" w:rsidP="00D62A07">
            <w:pPr>
              <w:rPr>
                <w:rFonts w:eastAsia="Calibri"/>
                <w:sz w:val="18"/>
                <w:szCs w:val="18"/>
              </w:rPr>
            </w:pPr>
            <w:r w:rsidRPr="00512F77">
              <w:rPr>
                <w:rFonts w:eastAsia="Calibri"/>
                <w:sz w:val="18"/>
                <w:szCs w:val="18"/>
                <w:vertAlign w:val="superscript"/>
              </w:rPr>
              <w:t>2</w:t>
            </w:r>
            <w:r w:rsidRPr="00512F77">
              <w:rPr>
                <w:rFonts w:eastAsia="Calibri"/>
                <w:sz w:val="18"/>
                <w:szCs w:val="18"/>
              </w:rPr>
              <w:t xml:space="preserve"> </w:t>
            </w:r>
            <w:r w:rsidR="003D16C4">
              <w:rPr>
                <w:rFonts w:eastAsia="Calibri"/>
                <w:sz w:val="18"/>
                <w:szCs w:val="18"/>
              </w:rPr>
              <w:t xml:space="preserve">Disaggregated business electricity </w:t>
            </w:r>
            <w:r w:rsidR="00D608CE">
              <w:rPr>
                <w:rFonts w:eastAsia="Calibri"/>
                <w:sz w:val="18"/>
                <w:szCs w:val="18"/>
              </w:rPr>
              <w:t>prices in</w:t>
            </w:r>
            <w:r w:rsidRPr="00512F77">
              <w:rPr>
                <w:rFonts w:eastAsia="Calibri"/>
                <w:sz w:val="18"/>
                <w:szCs w:val="18"/>
              </w:rPr>
              <w:t xml:space="preserve"> 201</w:t>
            </w:r>
            <w:r>
              <w:rPr>
                <w:rFonts w:eastAsia="Calibri"/>
                <w:sz w:val="18"/>
                <w:szCs w:val="18"/>
              </w:rPr>
              <w:t>3</w:t>
            </w:r>
            <w:r w:rsidRPr="00512F77">
              <w:rPr>
                <w:rFonts w:eastAsia="Calibri"/>
                <w:sz w:val="18"/>
                <w:szCs w:val="18"/>
              </w:rPr>
              <w:t xml:space="preserve"> of </w:t>
            </w:r>
            <w:r w:rsidR="00D608CE">
              <w:rPr>
                <w:rFonts w:eastAsia="Calibri"/>
                <w:sz w:val="18"/>
                <w:szCs w:val="18"/>
              </w:rPr>
              <w:t>13.7</w:t>
            </w:r>
            <w:r w:rsidRPr="00512F77">
              <w:rPr>
                <w:rFonts w:eastAsia="Calibri"/>
                <w:sz w:val="18"/>
                <w:szCs w:val="18"/>
              </w:rPr>
              <w:t xml:space="preserve"> c/kWh (Ireland) and 1</w:t>
            </w:r>
            <w:r w:rsidR="00D608CE">
              <w:rPr>
                <w:rFonts w:eastAsia="Calibri"/>
                <w:sz w:val="18"/>
                <w:szCs w:val="18"/>
              </w:rPr>
              <w:t>2</w:t>
            </w:r>
            <w:r w:rsidRPr="00512F77">
              <w:rPr>
                <w:rFonts w:eastAsia="Calibri"/>
                <w:sz w:val="18"/>
                <w:szCs w:val="18"/>
              </w:rPr>
              <w:t>.</w:t>
            </w:r>
            <w:r w:rsidR="00D608CE">
              <w:rPr>
                <w:rFonts w:eastAsia="Calibri"/>
                <w:sz w:val="18"/>
                <w:szCs w:val="18"/>
              </w:rPr>
              <w:t>0</w:t>
            </w:r>
            <w:r w:rsidRPr="00512F77">
              <w:rPr>
                <w:rFonts w:eastAsia="Calibri"/>
                <w:sz w:val="18"/>
                <w:szCs w:val="18"/>
              </w:rPr>
              <w:t xml:space="preserve"> c/kWh (UK)</w:t>
            </w:r>
            <w:r w:rsidR="00D608CE">
              <w:rPr>
                <w:rFonts w:eastAsia="Calibri"/>
                <w:sz w:val="18"/>
                <w:szCs w:val="18"/>
              </w:rPr>
              <w:t xml:space="preserve"> </w:t>
            </w:r>
            <w:r w:rsidR="00D608CE">
              <w:rPr>
                <w:rFonts w:eastAsia="Calibri"/>
                <w:sz w:val="18"/>
                <w:szCs w:val="18"/>
              </w:rPr>
              <w:fldChar w:fldCharType="begin"/>
            </w:r>
            <w:r w:rsidR="00A74F2C">
              <w:rPr>
                <w:rFonts w:eastAsia="Calibri"/>
                <w:sz w:val="18"/>
                <w:szCs w:val="18"/>
              </w:rPr>
              <w:instrText xml:space="preserve"> ADDIN EN.CITE &lt;EndNote&gt;&lt;Cite&gt;&lt;Author&gt;SEAI&lt;/Author&gt;&lt;Year&gt;2014&lt;/Year&gt;&lt;RecNum&gt;244&lt;/RecNum&gt;&lt;DisplayText&gt;[46]&lt;/DisplayText&gt;&lt;record&gt;&lt;rec-number&gt;244&lt;/rec-number&gt;&lt;foreign-keys&gt;&lt;key app="EN" db-id="e9rav2ttda9t9re5pfyxxdamzwpp5v00xdx5" timestamp="1383567436"&gt;244&lt;/key&gt;&lt;/foreign-keys&gt;&lt;ref-type name="Report"&gt;27&lt;/ref-type&gt;&lt;contributors&gt;&lt;authors&gt;&lt;author&gt;SEAI,&lt;/author&gt;&lt;/authors&gt;&lt;secondary-authors&gt;&lt;author&gt;Howley, M.&lt;/author&gt;&lt;author&gt;Holland, M.&lt;/author&gt;&lt;/secondary-authors&gt;&lt;subsidiary-authors&gt;&lt;author&gt;Energy Policy Statistical Support Unit&lt;/author&gt;&lt;/subsidiary-authors&gt;&lt;/contributors&gt;&lt;titles&gt;&lt;title&gt;Electricity &amp;amp; Gas Prices in Ireland. 2nd Semester (July - December) 2013&lt;/title&gt;&lt;/titles&gt;&lt;dates&gt;&lt;year&gt;2014&lt;/year&gt;&lt;pub-dates&gt;&lt;date&gt;June 2014&lt;/date&gt;&lt;/pub-dates&gt;&lt;/dates&gt;&lt;publisher&gt;Sustainable Energy Authority of Ireland&lt;/publisher&gt;&lt;urls&gt;&lt;related-urls&gt;&lt;url&gt;http://www.seai.ie/Publications/Statistics_Publications/Electricity_and_Gas_Prices/Price-Directive-2nd-Semester-2013.pdf&lt;/url&gt;&lt;/related-urls&gt;&lt;/urls&gt;&lt;/record&gt;&lt;/Cite&gt;&lt;/EndNote&gt;</w:instrText>
            </w:r>
            <w:r w:rsidR="00D608CE">
              <w:rPr>
                <w:rFonts w:eastAsia="Calibri"/>
                <w:sz w:val="18"/>
                <w:szCs w:val="18"/>
              </w:rPr>
              <w:fldChar w:fldCharType="separate"/>
            </w:r>
            <w:r w:rsidR="00A74F2C">
              <w:rPr>
                <w:rFonts w:eastAsia="Calibri"/>
                <w:noProof/>
                <w:sz w:val="18"/>
                <w:szCs w:val="18"/>
              </w:rPr>
              <w:t>[46]</w:t>
            </w:r>
            <w:r w:rsidR="00D608CE">
              <w:rPr>
                <w:rFonts w:eastAsia="Calibri"/>
                <w:sz w:val="18"/>
                <w:szCs w:val="18"/>
              </w:rPr>
              <w:fldChar w:fldCharType="end"/>
            </w:r>
            <w:r w:rsidRPr="00512F77">
              <w:rPr>
                <w:rFonts w:eastAsia="Calibri"/>
                <w:sz w:val="18"/>
                <w:szCs w:val="18"/>
              </w:rPr>
              <w:t>.</w:t>
            </w:r>
          </w:p>
          <w:p w14:paraId="0D8212E6" w14:textId="00EB444A" w:rsidR="007F16DE" w:rsidRPr="00D62A07" w:rsidRDefault="00D62A07" w:rsidP="00A74F2C">
            <w:pPr>
              <w:jc w:val="left"/>
              <w:rPr>
                <w:sz w:val="20"/>
                <w:szCs w:val="20"/>
              </w:rPr>
            </w:pPr>
            <w:r w:rsidRPr="00512F77">
              <w:rPr>
                <w:rFonts w:eastAsia="Calibri"/>
                <w:sz w:val="18"/>
                <w:szCs w:val="18"/>
                <w:vertAlign w:val="superscript"/>
              </w:rPr>
              <w:t>3</w:t>
            </w:r>
            <w:r w:rsidRPr="00512F77">
              <w:rPr>
                <w:rFonts w:eastAsia="Calibri"/>
                <w:sz w:val="18"/>
                <w:szCs w:val="18"/>
              </w:rPr>
              <w:t xml:space="preserve"> 201</w:t>
            </w:r>
            <w:r>
              <w:rPr>
                <w:rFonts w:eastAsia="Calibri"/>
                <w:sz w:val="18"/>
                <w:szCs w:val="18"/>
              </w:rPr>
              <w:t>3</w:t>
            </w:r>
            <w:r w:rsidRPr="00512F77">
              <w:rPr>
                <w:rFonts w:eastAsia="Calibri"/>
                <w:sz w:val="18"/>
                <w:szCs w:val="18"/>
              </w:rPr>
              <w:t xml:space="preserve"> figures of 5</w:t>
            </w:r>
            <w:r>
              <w:rPr>
                <w:rFonts w:eastAsia="Calibri"/>
                <w:sz w:val="18"/>
                <w:szCs w:val="18"/>
              </w:rPr>
              <w:t>2</w:t>
            </w:r>
            <w:r w:rsidRPr="00512F77">
              <w:rPr>
                <w:rFonts w:eastAsia="Calibri"/>
                <w:sz w:val="18"/>
                <w:szCs w:val="18"/>
              </w:rPr>
              <w:t>8 and 4</w:t>
            </w:r>
            <w:r>
              <w:rPr>
                <w:rFonts w:eastAsia="Calibri"/>
                <w:sz w:val="18"/>
                <w:szCs w:val="18"/>
              </w:rPr>
              <w:t>83</w:t>
            </w:r>
            <w:r w:rsidRPr="00512F77">
              <w:rPr>
                <w:rFonts w:eastAsia="Calibri"/>
                <w:sz w:val="18"/>
                <w:szCs w:val="18"/>
              </w:rPr>
              <w:t xml:space="preserve"> g CO</w:t>
            </w:r>
            <w:r w:rsidRPr="00512F77">
              <w:rPr>
                <w:rFonts w:eastAsia="Calibri"/>
                <w:sz w:val="18"/>
                <w:szCs w:val="18"/>
                <w:vertAlign w:val="subscript"/>
              </w:rPr>
              <w:t>2</w:t>
            </w:r>
            <w:r w:rsidRPr="00512F77">
              <w:rPr>
                <w:rFonts w:eastAsia="Calibri"/>
                <w:sz w:val="18"/>
                <w:szCs w:val="18"/>
              </w:rPr>
              <w:t>e per kWh in Ireland &amp; UK</w:t>
            </w:r>
            <w:r>
              <w:rPr>
                <w:rFonts w:eastAsia="Calibri"/>
                <w:sz w:val="18"/>
                <w:szCs w:val="18"/>
              </w:rPr>
              <w:t xml:space="preserve"> </w:t>
            </w:r>
            <w:r w:rsidRPr="00D62A07">
              <w:rPr>
                <w:rFonts w:eastAsia="Calibri"/>
                <w:sz w:val="18"/>
                <w:szCs w:val="18"/>
              </w:rPr>
              <w:t>for electricity generation</w:t>
            </w:r>
            <w:r>
              <w:rPr>
                <w:rFonts w:eastAsia="Calibri"/>
                <w:sz w:val="18"/>
                <w:szCs w:val="18"/>
              </w:rPr>
              <w:t xml:space="preserve"> </w:t>
            </w:r>
            <w:r>
              <w:rPr>
                <w:rFonts w:eastAsia="Calibri"/>
                <w:sz w:val="18"/>
                <w:szCs w:val="18"/>
              </w:rPr>
              <w:fldChar w:fldCharType="begin"/>
            </w:r>
            <w:r w:rsidR="00A74F2C">
              <w:rPr>
                <w:rFonts w:eastAsia="Calibri"/>
                <w:sz w:val="18"/>
                <w:szCs w:val="18"/>
              </w:rPr>
              <w:instrText xml:space="preserve"> ADDIN EN.CITE &lt;EndNote&gt;&lt;Cite&gt;&lt;Author&gt;SEAI&lt;/Author&gt;&lt;Year&gt;2013&lt;/Year&gt;&lt;RecNum&gt;247&lt;/RecNum&gt;&lt;DisplayText&gt;[47, 48]&lt;/DisplayText&gt;&lt;record&gt;&lt;rec-number&gt;247&lt;/rec-number&gt;&lt;foreign-keys&gt;&lt;key app="EN" db-id="e9rav2ttda9t9re5pfyxxdamzwpp5v00xdx5" timestamp="1389374463"&gt;247&lt;/key&gt;&lt;/foreign-keys&gt;&lt;ref-type name="Report"&gt;27&lt;/ref-type&gt;&lt;contributors&gt;&lt;authors&gt;&lt;author&gt;SEAI,&lt;/author&gt;&lt;/authors&gt;&lt;secondary-authors&gt;&lt;author&gt;Howley, Martin&lt;/author&gt;&lt;author&gt;Holland, Mary&lt;/author&gt;&lt;/secondary-authors&gt;&lt;/contributors&gt;&lt;titles&gt;&lt;title&gt;Energy in Ireland: Key Statistics 2013&lt;/title&gt;&lt;/titles&gt;&lt;dates&gt;&lt;year&gt;2013&lt;/year&gt;&lt;pub-dates&gt;&lt;date&gt;November 2013&lt;/date&gt;&lt;/pub-dates&gt;&lt;/dates&gt;&lt;publisher&gt;Sustainable Energy Authority of Ireland&lt;/publisher&gt;&lt;urls&gt;&lt;related-urls&gt;&lt;url&gt;http://www.seai.ie/Publications/Statistics_Publications/Energy_in_Ireland/Energy-in-Ireland-Key-Statistics-2013.pdf&lt;/url&gt;&lt;/related-urls&gt;&lt;/urls&gt;&lt;/record&gt;&lt;/Cite&gt;&lt;Cite&gt;&lt;Author&gt;Defra&lt;/Author&gt;&lt;Year&gt;2013&lt;/Year&gt;&lt;RecNum&gt;246&lt;/RecNum&gt;&lt;record&gt;&lt;rec-number&gt;246&lt;/rec-number&gt;&lt;foreign-keys&gt;&lt;key app="EN" db-id="e9rav2ttda9t9re5pfyxxdamzwpp5v00xdx5" timestamp="1389373932"&gt;246&lt;/key&gt;&lt;/foreign-keys&gt;&lt;ref-type name="Report"&gt;27&lt;/ref-type&gt;&lt;contributors&gt;&lt;authors&gt;&lt;author&gt;Defra,&lt;/author&gt;&lt;/authors&gt;&lt;/contributors&gt;&lt;titles&gt;&lt;title&gt;2013 GHG conversion factors for company reporting: methodology paper for emission factors&lt;/title&gt;&lt;/titles&gt;&lt;edition&gt;PB 13988&lt;/edition&gt;&lt;dates&gt;&lt;year&gt;2013&lt;/year&gt;&lt;pub-dates&gt;&lt;date&gt;July 2013&lt;/date&gt;&lt;/pub-dates&gt;&lt;/dates&gt;&lt;publisher&gt;DEFRA, UK&lt;/publisher&gt;&lt;urls&gt;&lt;/urls&gt;&lt;/record&gt;&lt;/Cite&gt;&lt;/EndNote&gt;</w:instrText>
            </w:r>
            <w:r>
              <w:rPr>
                <w:rFonts w:eastAsia="Calibri"/>
                <w:sz w:val="18"/>
                <w:szCs w:val="18"/>
              </w:rPr>
              <w:fldChar w:fldCharType="separate"/>
            </w:r>
            <w:r w:rsidR="00A74F2C">
              <w:rPr>
                <w:rFonts w:eastAsia="Calibri"/>
                <w:noProof/>
                <w:sz w:val="18"/>
                <w:szCs w:val="18"/>
              </w:rPr>
              <w:t>[47, 48]</w:t>
            </w:r>
            <w:r>
              <w:rPr>
                <w:rFonts w:eastAsia="Calibri"/>
                <w:sz w:val="18"/>
                <w:szCs w:val="18"/>
              </w:rPr>
              <w:fldChar w:fldCharType="end"/>
            </w:r>
            <w:r w:rsidRPr="00512F77">
              <w:rPr>
                <w:rFonts w:eastAsia="Calibri"/>
                <w:sz w:val="18"/>
                <w:szCs w:val="18"/>
              </w:rPr>
              <w:t>.</w:t>
            </w:r>
          </w:p>
        </w:tc>
      </w:tr>
    </w:tbl>
    <w:p w14:paraId="0E3BABB7" w14:textId="77777777" w:rsidR="000E643A" w:rsidRPr="000E643A" w:rsidRDefault="000E643A" w:rsidP="0078571C">
      <w:pPr>
        <w:pStyle w:val="Table"/>
        <w:spacing w:line="480" w:lineRule="auto"/>
        <w:rPr>
          <w:i w:val="0"/>
        </w:rPr>
      </w:pPr>
    </w:p>
    <w:p w14:paraId="22741B7D" w14:textId="2264CA2A" w:rsidR="00D22B1B" w:rsidRDefault="00B973FB" w:rsidP="0078571C">
      <w:pPr>
        <w:spacing w:line="480" w:lineRule="auto"/>
      </w:pPr>
      <w:r>
        <w:t xml:space="preserve">In total, 238 sites were included in </w:t>
      </w:r>
      <w:r w:rsidR="008158F1">
        <w:t>Step 2</w:t>
      </w:r>
      <w:r>
        <w:t xml:space="preserve"> of the </w:t>
      </w:r>
      <w:r w:rsidR="006B4198">
        <w:t xml:space="preserve">analysis </w:t>
      </w:r>
      <w:r w:rsidR="008158F1">
        <w:t xml:space="preserve">and the potential energy recovery was estimated at </w:t>
      </w:r>
      <w:r w:rsidR="00AA1D17">
        <w:t>20</w:t>
      </w:r>
      <w:r w:rsidR="006B4198">
        <w:t>.</w:t>
      </w:r>
      <w:r w:rsidR="00AA1D17">
        <w:t>1</w:t>
      </w:r>
      <w:r w:rsidR="006B4198">
        <w:t xml:space="preserve"> GWh per annum</w:t>
      </w:r>
      <w:r w:rsidR="00021168">
        <w:t xml:space="preserve"> from the water network</w:t>
      </w:r>
      <w:r>
        <w:t>.</w:t>
      </w:r>
    </w:p>
    <w:p w14:paraId="0DF411E0" w14:textId="77777777" w:rsidR="00D22B1B" w:rsidRDefault="00D22B1B" w:rsidP="00512F77"/>
    <w:p w14:paraId="21BEF565" w14:textId="0E06EFCF" w:rsidR="00C971C0" w:rsidRDefault="001D007C" w:rsidP="00C971C0">
      <w:pPr>
        <w:pStyle w:val="Figure"/>
      </w:pPr>
      <w:r>
        <w:rPr>
          <w:noProof/>
          <w:lang w:val="en-GB" w:eastAsia="en-GB"/>
        </w:rPr>
        <w:drawing>
          <wp:inline distT="0" distB="0" distL="0" distR="0" wp14:anchorId="06B78184" wp14:editId="2E7246C9">
            <wp:extent cx="3491346" cy="2471641"/>
            <wp:effectExtent l="0" t="0" r="0" b="5080"/>
            <wp:docPr id="3" name="Picture 3" descr="C:\Users\afs02e\Desktop\Hydro-BPT\Project Dissimination\Papers\2) A Strategic Assessment of Energy Recovery Sites in the Water Industry for Ireland and Wales\Figures\Figur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fs02e\Desktop\Hydro-BPT\Project Dissimination\Papers\2) A Strategic Assessment of Energy Recovery Sites in the Water Industry for Ireland and Wales\Figures\Figure 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27584" cy="2497295"/>
                    </a:xfrm>
                    <a:prstGeom prst="rect">
                      <a:avLst/>
                    </a:prstGeom>
                    <a:noFill/>
                    <a:ln>
                      <a:noFill/>
                    </a:ln>
                  </pic:spPr>
                </pic:pic>
              </a:graphicData>
            </a:graphic>
          </wp:inline>
        </w:drawing>
      </w:r>
    </w:p>
    <w:p w14:paraId="068601B2" w14:textId="233D11C6" w:rsidR="008158F1" w:rsidRDefault="00C971C0" w:rsidP="008158F1">
      <w:pPr>
        <w:pStyle w:val="Figure"/>
      </w:pPr>
      <w:bookmarkStart w:id="5" w:name="_Ref413955362"/>
      <w:r w:rsidRPr="00F40F00">
        <w:lastRenderedPageBreak/>
        <w:t xml:space="preserve">Figure </w:t>
      </w:r>
      <w:r>
        <w:fldChar w:fldCharType="begin"/>
      </w:r>
      <w:r>
        <w:instrText xml:space="preserve"> SEQ Figure \* ARABIC </w:instrText>
      </w:r>
      <w:r>
        <w:fldChar w:fldCharType="separate"/>
      </w:r>
      <w:r w:rsidR="0031376F">
        <w:rPr>
          <w:noProof/>
        </w:rPr>
        <w:t>2</w:t>
      </w:r>
      <w:r>
        <w:rPr>
          <w:noProof/>
        </w:rPr>
        <w:fldChar w:fldCharType="end"/>
      </w:r>
      <w:bookmarkEnd w:id="5"/>
      <w:r w:rsidRPr="00F40F00">
        <w:t xml:space="preserve"> </w:t>
      </w:r>
      <w:r>
        <w:t xml:space="preserve">– </w:t>
      </w:r>
      <w:r w:rsidR="00513B27">
        <w:t xml:space="preserve">Potential </w:t>
      </w:r>
      <w:r w:rsidR="008F1EB4">
        <w:t xml:space="preserve">energy recovery </w:t>
      </w:r>
      <w:r w:rsidR="00513B27">
        <w:t xml:space="preserve">sites (&gt;5 kW) from Step 1 of feasibility study for MHP installations </w:t>
      </w:r>
      <w:r w:rsidR="008F1EB4">
        <w:t>in Ireland</w:t>
      </w:r>
      <w:r w:rsidR="00CE48DA">
        <w:t>-</w:t>
      </w:r>
      <w:r w:rsidR="008F1EB4">
        <w:t>Wales</w:t>
      </w:r>
      <w:r w:rsidR="00CE48DA">
        <w:t xml:space="preserve"> regions</w:t>
      </w:r>
      <w:r w:rsidR="008F1EB4">
        <w:t>.</w:t>
      </w:r>
    </w:p>
    <w:p w14:paraId="1548D99C" w14:textId="4CA00AB9" w:rsidR="008158F1" w:rsidRDefault="008158F1" w:rsidP="0078571C">
      <w:pPr>
        <w:spacing w:line="480" w:lineRule="auto"/>
      </w:pPr>
    </w:p>
    <w:p w14:paraId="5D48B2B3" w14:textId="3B5F269C" w:rsidR="00A3109F" w:rsidRDefault="00FD6145" w:rsidP="0078571C">
      <w:pPr>
        <w:spacing w:line="480" w:lineRule="auto"/>
      </w:pPr>
      <w:r>
        <w:t>B</w:t>
      </w:r>
      <w:r w:rsidR="0051158F">
        <w:t>ased on the different</w:t>
      </w:r>
      <w:r w:rsidR="00B82C25">
        <w:t xml:space="preserve"> types of </w:t>
      </w:r>
      <w:r w:rsidR="0051158F">
        <w:t xml:space="preserve">site, </w:t>
      </w:r>
      <w:r w:rsidR="0051158F">
        <w:fldChar w:fldCharType="begin"/>
      </w:r>
      <w:r w:rsidR="0051158F">
        <w:instrText xml:space="preserve"> REF _Ref389654785 \h </w:instrText>
      </w:r>
      <w:r w:rsidR="0051158F">
        <w:fldChar w:fldCharType="separate"/>
      </w:r>
      <w:r w:rsidR="0031376F" w:rsidRPr="00841F3F">
        <w:t xml:space="preserve">Table </w:t>
      </w:r>
      <w:r w:rsidR="0031376F">
        <w:rPr>
          <w:noProof/>
        </w:rPr>
        <w:t>4</w:t>
      </w:r>
      <w:r w:rsidR="0051158F">
        <w:fldChar w:fldCharType="end"/>
      </w:r>
      <w:r w:rsidR="0051158F">
        <w:t xml:space="preserve"> presents the breakdown o</w:t>
      </w:r>
      <w:r w:rsidR="00485ADA">
        <w:t>f</w:t>
      </w:r>
      <w:r w:rsidR="0051158F">
        <w:t xml:space="preserve"> sites for each group.</w:t>
      </w:r>
      <w:r w:rsidR="00F96DF0">
        <w:t xml:space="preserve"> No BPTs were found to </w:t>
      </w:r>
      <w:r w:rsidR="00CF0AEA">
        <w:t>have a capacity</w:t>
      </w:r>
      <w:r w:rsidR="00F96DF0">
        <w:t xml:space="preserve"> greater than the 5 kW threshold and thus were omitted</w:t>
      </w:r>
      <w:r w:rsidR="00CF0AEA">
        <w:t>.</w:t>
      </w:r>
    </w:p>
    <w:p w14:paraId="48FC54EB" w14:textId="77777777" w:rsidR="00A3109F" w:rsidRDefault="00A3109F" w:rsidP="0078571C">
      <w:pPr>
        <w:spacing w:line="480" w:lineRule="auto"/>
      </w:pPr>
    </w:p>
    <w:p w14:paraId="135297B0" w14:textId="77777777" w:rsidR="00A3109F" w:rsidRPr="00841F3F" w:rsidRDefault="00A3109F" w:rsidP="00A3109F">
      <w:pPr>
        <w:pStyle w:val="Table"/>
      </w:pPr>
      <w:bookmarkStart w:id="6" w:name="_Ref389654785"/>
      <w:r w:rsidRPr="00841F3F">
        <w:t xml:space="preserve">Table </w:t>
      </w:r>
      <w:r w:rsidRPr="00841F3F">
        <w:fldChar w:fldCharType="begin"/>
      </w:r>
      <w:r w:rsidRPr="00841F3F">
        <w:instrText xml:space="preserve"> SEQ Table \* ARABIC </w:instrText>
      </w:r>
      <w:r w:rsidRPr="00841F3F">
        <w:fldChar w:fldCharType="separate"/>
      </w:r>
      <w:r w:rsidR="0031376F">
        <w:rPr>
          <w:noProof/>
        </w:rPr>
        <w:t>4</w:t>
      </w:r>
      <w:r w:rsidRPr="00841F3F">
        <w:rPr>
          <w:noProof/>
        </w:rPr>
        <w:fldChar w:fldCharType="end"/>
      </w:r>
      <w:bookmarkEnd w:id="6"/>
      <w:r w:rsidRPr="00841F3F">
        <w:t xml:space="preserve"> – </w:t>
      </w:r>
      <w:r>
        <w:t>MHP site classification</w:t>
      </w:r>
      <w:r w:rsidRPr="00841F3F">
        <w:t xml:space="preserve"> in Ireland and Wales.</w:t>
      </w:r>
    </w:p>
    <w:tbl>
      <w:tblPr>
        <w:tblW w:w="8323" w:type="dxa"/>
        <w:jc w:val="center"/>
        <w:tblBorders>
          <w:top w:val="single" w:sz="8" w:space="0" w:color="000000"/>
          <w:bottom w:val="single" w:sz="8" w:space="0" w:color="000000"/>
        </w:tblBorders>
        <w:tblLook w:val="04A0" w:firstRow="1" w:lastRow="0" w:firstColumn="1" w:lastColumn="0" w:noHBand="0" w:noVBand="1"/>
      </w:tblPr>
      <w:tblGrid>
        <w:gridCol w:w="1316"/>
        <w:gridCol w:w="1111"/>
        <w:gridCol w:w="1134"/>
        <w:gridCol w:w="1134"/>
        <w:gridCol w:w="1134"/>
        <w:gridCol w:w="1134"/>
        <w:gridCol w:w="283"/>
        <w:gridCol w:w="1077"/>
      </w:tblGrid>
      <w:tr w:rsidR="00DF33C5" w:rsidRPr="00841F3F" w14:paraId="5C465FE8" w14:textId="77777777" w:rsidTr="008158F1">
        <w:trPr>
          <w:jc w:val="center"/>
        </w:trPr>
        <w:tc>
          <w:tcPr>
            <w:tcW w:w="2427" w:type="dxa"/>
            <w:gridSpan w:val="2"/>
            <w:vMerge w:val="restart"/>
            <w:tcBorders>
              <w:top w:val="single" w:sz="4" w:space="0" w:color="auto"/>
            </w:tcBorders>
            <w:shd w:val="clear" w:color="auto" w:fill="auto"/>
            <w:vAlign w:val="center"/>
          </w:tcPr>
          <w:p w14:paraId="6291E605" w14:textId="77777777" w:rsidR="00DF33C5" w:rsidRPr="00841F3F" w:rsidRDefault="00DF33C5" w:rsidP="0051158F">
            <w:pPr>
              <w:jc w:val="center"/>
              <w:rPr>
                <w:rFonts w:eastAsia="Calibri"/>
                <w:b/>
                <w:sz w:val="20"/>
                <w:szCs w:val="20"/>
              </w:rPr>
            </w:pPr>
            <w:r>
              <w:rPr>
                <w:rFonts w:eastAsia="Calibri"/>
                <w:b/>
                <w:sz w:val="20"/>
                <w:szCs w:val="20"/>
              </w:rPr>
              <w:t>Site classification</w:t>
            </w:r>
          </w:p>
        </w:tc>
        <w:tc>
          <w:tcPr>
            <w:tcW w:w="4536" w:type="dxa"/>
            <w:gridSpan w:val="4"/>
            <w:tcBorders>
              <w:top w:val="single" w:sz="4" w:space="0" w:color="auto"/>
              <w:bottom w:val="single" w:sz="4" w:space="0" w:color="auto"/>
            </w:tcBorders>
            <w:vAlign w:val="center"/>
          </w:tcPr>
          <w:p w14:paraId="123238AB" w14:textId="77777777" w:rsidR="00DF33C5" w:rsidRPr="00841F3F" w:rsidRDefault="00DF33C5" w:rsidP="0051158F">
            <w:pPr>
              <w:jc w:val="center"/>
              <w:rPr>
                <w:b/>
                <w:sz w:val="20"/>
                <w:szCs w:val="20"/>
              </w:rPr>
            </w:pPr>
            <w:r>
              <w:rPr>
                <w:b/>
                <w:sz w:val="20"/>
                <w:szCs w:val="20"/>
              </w:rPr>
              <w:t>No. of sites</w:t>
            </w:r>
          </w:p>
        </w:tc>
        <w:tc>
          <w:tcPr>
            <w:tcW w:w="283" w:type="dxa"/>
            <w:tcBorders>
              <w:top w:val="single" w:sz="4" w:space="0" w:color="auto"/>
              <w:bottom w:val="nil"/>
            </w:tcBorders>
          </w:tcPr>
          <w:p w14:paraId="2BB4AC59" w14:textId="77777777" w:rsidR="00DF33C5" w:rsidRPr="00841F3F" w:rsidRDefault="00DF33C5" w:rsidP="0051158F">
            <w:pPr>
              <w:jc w:val="center"/>
              <w:rPr>
                <w:b/>
                <w:sz w:val="20"/>
                <w:szCs w:val="20"/>
              </w:rPr>
            </w:pPr>
          </w:p>
        </w:tc>
        <w:tc>
          <w:tcPr>
            <w:tcW w:w="1077" w:type="dxa"/>
            <w:vMerge w:val="restart"/>
            <w:tcBorders>
              <w:top w:val="single" w:sz="4" w:space="0" w:color="auto"/>
            </w:tcBorders>
            <w:vAlign w:val="center"/>
          </w:tcPr>
          <w:p w14:paraId="130BBED7" w14:textId="77777777" w:rsidR="00DF33C5" w:rsidRPr="00841F3F" w:rsidRDefault="00DF33C5" w:rsidP="00C66800">
            <w:pPr>
              <w:jc w:val="center"/>
              <w:rPr>
                <w:b/>
                <w:sz w:val="20"/>
                <w:szCs w:val="20"/>
              </w:rPr>
            </w:pPr>
            <w:r>
              <w:rPr>
                <w:b/>
                <w:sz w:val="20"/>
                <w:szCs w:val="20"/>
              </w:rPr>
              <w:t>Energy recovery</w:t>
            </w:r>
          </w:p>
          <w:p w14:paraId="333C8B2D" w14:textId="608F6EF9" w:rsidR="00DF33C5" w:rsidRPr="00841F3F" w:rsidRDefault="00DF33C5" w:rsidP="00D03583">
            <w:pPr>
              <w:jc w:val="center"/>
              <w:rPr>
                <w:b/>
                <w:sz w:val="20"/>
                <w:szCs w:val="20"/>
              </w:rPr>
            </w:pPr>
            <w:r>
              <w:rPr>
                <w:b/>
                <w:sz w:val="20"/>
                <w:szCs w:val="20"/>
              </w:rPr>
              <w:t>(kW)</w:t>
            </w:r>
          </w:p>
        </w:tc>
      </w:tr>
      <w:tr w:rsidR="00DF33C5" w:rsidRPr="00841F3F" w14:paraId="43ED6266" w14:textId="77777777" w:rsidTr="00E8407F">
        <w:trPr>
          <w:trHeight w:val="283"/>
          <w:jc w:val="center"/>
        </w:trPr>
        <w:tc>
          <w:tcPr>
            <w:tcW w:w="2427" w:type="dxa"/>
            <w:gridSpan w:val="2"/>
            <w:vMerge/>
            <w:tcBorders>
              <w:bottom w:val="single" w:sz="2" w:space="0" w:color="auto"/>
            </w:tcBorders>
            <w:shd w:val="clear" w:color="auto" w:fill="auto"/>
            <w:vAlign w:val="center"/>
          </w:tcPr>
          <w:p w14:paraId="12DA3F9F" w14:textId="77777777" w:rsidR="00DF33C5" w:rsidRPr="00841F3F" w:rsidRDefault="00DF33C5" w:rsidP="00987B9F">
            <w:pPr>
              <w:rPr>
                <w:rFonts w:eastAsia="Calibri"/>
                <w:b/>
                <w:sz w:val="20"/>
                <w:szCs w:val="20"/>
              </w:rPr>
            </w:pPr>
          </w:p>
        </w:tc>
        <w:tc>
          <w:tcPr>
            <w:tcW w:w="1134" w:type="dxa"/>
            <w:tcBorders>
              <w:top w:val="single" w:sz="2" w:space="0" w:color="auto"/>
              <w:bottom w:val="single" w:sz="2" w:space="0" w:color="auto"/>
            </w:tcBorders>
            <w:shd w:val="clear" w:color="auto" w:fill="auto"/>
            <w:vAlign w:val="center"/>
          </w:tcPr>
          <w:p w14:paraId="59C75F4C" w14:textId="77777777" w:rsidR="00DF33C5" w:rsidRPr="007F16DE" w:rsidRDefault="00DF33C5" w:rsidP="00D03583">
            <w:pPr>
              <w:jc w:val="center"/>
              <w:rPr>
                <w:b/>
                <w:color w:val="000000"/>
                <w:sz w:val="20"/>
                <w:szCs w:val="20"/>
              </w:rPr>
            </w:pPr>
            <w:r w:rsidRPr="007F16DE">
              <w:rPr>
                <w:b/>
                <w:color w:val="000000"/>
                <w:sz w:val="20"/>
                <w:szCs w:val="20"/>
              </w:rPr>
              <w:t>5-10 kW</w:t>
            </w:r>
          </w:p>
        </w:tc>
        <w:tc>
          <w:tcPr>
            <w:tcW w:w="1134" w:type="dxa"/>
            <w:tcBorders>
              <w:top w:val="single" w:sz="8" w:space="0" w:color="000000"/>
              <w:bottom w:val="single" w:sz="2" w:space="0" w:color="auto"/>
            </w:tcBorders>
            <w:shd w:val="clear" w:color="auto" w:fill="auto"/>
            <w:vAlign w:val="center"/>
          </w:tcPr>
          <w:p w14:paraId="509FCAB6" w14:textId="77777777" w:rsidR="00DF33C5" w:rsidRPr="007F16DE" w:rsidRDefault="00DF33C5" w:rsidP="00D03583">
            <w:pPr>
              <w:jc w:val="center"/>
              <w:rPr>
                <w:b/>
                <w:color w:val="000000"/>
                <w:sz w:val="20"/>
                <w:szCs w:val="20"/>
              </w:rPr>
            </w:pPr>
            <w:r w:rsidRPr="007F16DE">
              <w:rPr>
                <w:b/>
                <w:color w:val="000000"/>
                <w:sz w:val="20"/>
                <w:szCs w:val="20"/>
              </w:rPr>
              <w:t>10-15 kW</w:t>
            </w:r>
          </w:p>
        </w:tc>
        <w:tc>
          <w:tcPr>
            <w:tcW w:w="1134" w:type="dxa"/>
            <w:tcBorders>
              <w:top w:val="single" w:sz="4" w:space="0" w:color="auto"/>
              <w:bottom w:val="single" w:sz="2" w:space="0" w:color="auto"/>
            </w:tcBorders>
            <w:shd w:val="clear" w:color="auto" w:fill="auto"/>
            <w:vAlign w:val="center"/>
          </w:tcPr>
          <w:p w14:paraId="1D309BBC" w14:textId="77777777" w:rsidR="00DF33C5" w:rsidRPr="007F16DE" w:rsidRDefault="00DF33C5" w:rsidP="00D03583">
            <w:pPr>
              <w:jc w:val="center"/>
              <w:rPr>
                <w:b/>
                <w:color w:val="000000"/>
                <w:sz w:val="20"/>
                <w:szCs w:val="20"/>
              </w:rPr>
            </w:pPr>
            <w:r w:rsidRPr="007F16DE">
              <w:rPr>
                <w:b/>
                <w:color w:val="000000"/>
                <w:sz w:val="20"/>
                <w:szCs w:val="20"/>
              </w:rPr>
              <w:t>&gt;15kW</w:t>
            </w:r>
          </w:p>
        </w:tc>
        <w:tc>
          <w:tcPr>
            <w:tcW w:w="1134" w:type="dxa"/>
            <w:tcBorders>
              <w:top w:val="single" w:sz="4" w:space="0" w:color="auto"/>
              <w:bottom w:val="single" w:sz="2" w:space="0" w:color="auto"/>
            </w:tcBorders>
            <w:shd w:val="clear" w:color="auto" w:fill="auto"/>
            <w:vAlign w:val="center"/>
          </w:tcPr>
          <w:p w14:paraId="6CD3392F" w14:textId="77777777" w:rsidR="00DF33C5" w:rsidRPr="00841F3F" w:rsidRDefault="00DF33C5" w:rsidP="00D03583">
            <w:pPr>
              <w:jc w:val="center"/>
              <w:rPr>
                <w:b/>
                <w:sz w:val="20"/>
                <w:szCs w:val="20"/>
              </w:rPr>
            </w:pPr>
            <w:r>
              <w:rPr>
                <w:b/>
                <w:sz w:val="20"/>
                <w:szCs w:val="20"/>
              </w:rPr>
              <w:t>Total</w:t>
            </w:r>
          </w:p>
        </w:tc>
        <w:tc>
          <w:tcPr>
            <w:tcW w:w="283" w:type="dxa"/>
            <w:tcBorders>
              <w:top w:val="nil"/>
              <w:bottom w:val="single" w:sz="2" w:space="0" w:color="auto"/>
            </w:tcBorders>
          </w:tcPr>
          <w:p w14:paraId="7E45C19F" w14:textId="77777777" w:rsidR="00DF33C5" w:rsidRPr="00841F3F" w:rsidRDefault="00DF33C5" w:rsidP="00987B9F">
            <w:pPr>
              <w:jc w:val="center"/>
              <w:rPr>
                <w:b/>
                <w:sz w:val="20"/>
                <w:szCs w:val="20"/>
              </w:rPr>
            </w:pPr>
          </w:p>
        </w:tc>
        <w:tc>
          <w:tcPr>
            <w:tcW w:w="1077" w:type="dxa"/>
            <w:vMerge/>
            <w:tcBorders>
              <w:bottom w:val="single" w:sz="2" w:space="0" w:color="auto"/>
            </w:tcBorders>
            <w:vAlign w:val="center"/>
          </w:tcPr>
          <w:p w14:paraId="5521F336" w14:textId="7C563A69" w:rsidR="00DF33C5" w:rsidRPr="00841F3F" w:rsidRDefault="00DF33C5" w:rsidP="00D03583">
            <w:pPr>
              <w:jc w:val="center"/>
              <w:rPr>
                <w:b/>
                <w:sz w:val="20"/>
                <w:szCs w:val="20"/>
              </w:rPr>
            </w:pPr>
          </w:p>
        </w:tc>
      </w:tr>
      <w:tr w:rsidR="00DF33C5" w:rsidRPr="00841F3F" w14:paraId="2F5005DC" w14:textId="77777777" w:rsidTr="00E8407F">
        <w:trPr>
          <w:trHeight w:val="283"/>
          <w:jc w:val="center"/>
        </w:trPr>
        <w:tc>
          <w:tcPr>
            <w:tcW w:w="1316" w:type="dxa"/>
            <w:vMerge w:val="restart"/>
            <w:tcBorders>
              <w:top w:val="nil"/>
              <w:left w:val="nil"/>
              <w:bottom w:val="nil"/>
              <w:right w:val="nil"/>
            </w:tcBorders>
            <w:shd w:val="clear" w:color="auto" w:fill="auto"/>
            <w:vAlign w:val="center"/>
          </w:tcPr>
          <w:p w14:paraId="04E4B867" w14:textId="77777777" w:rsidR="00DF33C5" w:rsidRPr="00841F3F" w:rsidRDefault="00DF33C5" w:rsidP="00987B9F">
            <w:pPr>
              <w:jc w:val="left"/>
              <w:rPr>
                <w:rFonts w:eastAsia="Calibri"/>
                <w:b/>
                <w:sz w:val="20"/>
                <w:szCs w:val="20"/>
              </w:rPr>
            </w:pPr>
            <w:r w:rsidRPr="00841F3F">
              <w:rPr>
                <w:rFonts w:eastAsia="Calibri"/>
                <w:b/>
                <w:sz w:val="20"/>
                <w:szCs w:val="20"/>
              </w:rPr>
              <w:t>Ireland</w:t>
            </w:r>
          </w:p>
        </w:tc>
        <w:tc>
          <w:tcPr>
            <w:tcW w:w="1111" w:type="dxa"/>
            <w:tcBorders>
              <w:top w:val="single" w:sz="2" w:space="0" w:color="auto"/>
              <w:left w:val="nil"/>
              <w:bottom w:val="nil"/>
              <w:right w:val="nil"/>
            </w:tcBorders>
            <w:shd w:val="clear" w:color="auto" w:fill="auto"/>
            <w:vAlign w:val="center"/>
          </w:tcPr>
          <w:p w14:paraId="5582F69F" w14:textId="77777777" w:rsidR="00DF33C5" w:rsidRPr="00841F3F" w:rsidRDefault="00DF33C5" w:rsidP="00987B9F">
            <w:pPr>
              <w:jc w:val="left"/>
              <w:rPr>
                <w:rFonts w:eastAsia="Calibri"/>
                <w:sz w:val="20"/>
                <w:szCs w:val="20"/>
              </w:rPr>
            </w:pPr>
            <w:r>
              <w:rPr>
                <w:rFonts w:eastAsia="Calibri"/>
                <w:sz w:val="20"/>
                <w:szCs w:val="20"/>
              </w:rPr>
              <w:t>SRV</w:t>
            </w:r>
          </w:p>
        </w:tc>
        <w:tc>
          <w:tcPr>
            <w:tcW w:w="1134" w:type="dxa"/>
            <w:tcBorders>
              <w:top w:val="single" w:sz="2" w:space="0" w:color="auto"/>
              <w:left w:val="nil"/>
              <w:right w:val="nil"/>
            </w:tcBorders>
            <w:shd w:val="clear" w:color="auto" w:fill="auto"/>
            <w:vAlign w:val="center"/>
          </w:tcPr>
          <w:p w14:paraId="1C3C1C3D" w14:textId="77777777" w:rsidR="00DF33C5" w:rsidRPr="007F16DE" w:rsidRDefault="00DF33C5" w:rsidP="00363574">
            <w:pPr>
              <w:jc w:val="right"/>
              <w:rPr>
                <w:color w:val="000000"/>
                <w:sz w:val="20"/>
                <w:szCs w:val="20"/>
              </w:rPr>
            </w:pPr>
            <w:r>
              <w:rPr>
                <w:color w:val="000000"/>
                <w:sz w:val="20"/>
                <w:szCs w:val="20"/>
              </w:rPr>
              <w:t>1</w:t>
            </w:r>
          </w:p>
        </w:tc>
        <w:tc>
          <w:tcPr>
            <w:tcW w:w="1134" w:type="dxa"/>
            <w:tcBorders>
              <w:top w:val="single" w:sz="2" w:space="0" w:color="auto"/>
              <w:left w:val="nil"/>
              <w:right w:val="nil"/>
            </w:tcBorders>
            <w:shd w:val="clear" w:color="auto" w:fill="auto"/>
            <w:vAlign w:val="center"/>
          </w:tcPr>
          <w:p w14:paraId="491407E8" w14:textId="77777777" w:rsidR="00DF33C5" w:rsidRPr="007F16DE" w:rsidRDefault="00DF33C5" w:rsidP="00363574">
            <w:pPr>
              <w:jc w:val="right"/>
              <w:rPr>
                <w:color w:val="000000"/>
                <w:sz w:val="20"/>
                <w:szCs w:val="20"/>
              </w:rPr>
            </w:pPr>
            <w:r>
              <w:rPr>
                <w:color w:val="000000"/>
                <w:sz w:val="20"/>
                <w:szCs w:val="20"/>
              </w:rPr>
              <w:t>3</w:t>
            </w:r>
          </w:p>
        </w:tc>
        <w:tc>
          <w:tcPr>
            <w:tcW w:w="1134" w:type="dxa"/>
            <w:tcBorders>
              <w:top w:val="single" w:sz="2" w:space="0" w:color="auto"/>
              <w:left w:val="nil"/>
              <w:right w:val="nil"/>
            </w:tcBorders>
            <w:shd w:val="clear" w:color="auto" w:fill="auto"/>
            <w:vAlign w:val="center"/>
          </w:tcPr>
          <w:p w14:paraId="20802E84" w14:textId="77777777" w:rsidR="00DF33C5" w:rsidRPr="007F16DE" w:rsidRDefault="00DF33C5" w:rsidP="00363574">
            <w:pPr>
              <w:jc w:val="right"/>
              <w:rPr>
                <w:color w:val="000000"/>
                <w:sz w:val="20"/>
                <w:szCs w:val="20"/>
              </w:rPr>
            </w:pPr>
            <w:r>
              <w:rPr>
                <w:color w:val="000000"/>
                <w:sz w:val="20"/>
                <w:szCs w:val="20"/>
              </w:rPr>
              <w:t>4</w:t>
            </w:r>
          </w:p>
        </w:tc>
        <w:tc>
          <w:tcPr>
            <w:tcW w:w="1134" w:type="dxa"/>
            <w:tcBorders>
              <w:top w:val="single" w:sz="2" w:space="0" w:color="auto"/>
              <w:left w:val="nil"/>
              <w:right w:val="nil"/>
            </w:tcBorders>
            <w:shd w:val="clear" w:color="auto" w:fill="auto"/>
            <w:vAlign w:val="center"/>
          </w:tcPr>
          <w:p w14:paraId="7085529F" w14:textId="77777777" w:rsidR="00DF33C5" w:rsidRPr="00841F3F" w:rsidRDefault="00DF33C5" w:rsidP="00363574">
            <w:pPr>
              <w:jc w:val="right"/>
              <w:rPr>
                <w:sz w:val="20"/>
                <w:szCs w:val="20"/>
              </w:rPr>
            </w:pPr>
            <w:r>
              <w:rPr>
                <w:sz w:val="20"/>
                <w:szCs w:val="20"/>
              </w:rPr>
              <w:t>8</w:t>
            </w:r>
          </w:p>
        </w:tc>
        <w:tc>
          <w:tcPr>
            <w:tcW w:w="283" w:type="dxa"/>
            <w:tcBorders>
              <w:top w:val="single" w:sz="2" w:space="0" w:color="auto"/>
              <w:left w:val="nil"/>
              <w:bottom w:val="nil"/>
              <w:right w:val="nil"/>
            </w:tcBorders>
            <w:vAlign w:val="center"/>
          </w:tcPr>
          <w:p w14:paraId="45BF8157" w14:textId="77777777" w:rsidR="00DF33C5" w:rsidRDefault="00DF33C5" w:rsidP="00363574">
            <w:pPr>
              <w:jc w:val="right"/>
              <w:rPr>
                <w:sz w:val="20"/>
                <w:szCs w:val="20"/>
              </w:rPr>
            </w:pPr>
          </w:p>
        </w:tc>
        <w:tc>
          <w:tcPr>
            <w:tcW w:w="1077" w:type="dxa"/>
            <w:tcBorders>
              <w:top w:val="single" w:sz="2" w:space="0" w:color="auto"/>
              <w:left w:val="nil"/>
              <w:right w:val="nil"/>
            </w:tcBorders>
            <w:vAlign w:val="center"/>
          </w:tcPr>
          <w:p w14:paraId="5ED1CFE1" w14:textId="77777777" w:rsidR="00DF33C5" w:rsidRDefault="00DF33C5" w:rsidP="00363574">
            <w:pPr>
              <w:jc w:val="right"/>
              <w:rPr>
                <w:sz w:val="20"/>
                <w:szCs w:val="20"/>
              </w:rPr>
            </w:pPr>
            <w:r>
              <w:rPr>
                <w:sz w:val="20"/>
                <w:szCs w:val="20"/>
              </w:rPr>
              <w:t>276</w:t>
            </w:r>
          </w:p>
        </w:tc>
      </w:tr>
      <w:tr w:rsidR="00DF33C5" w:rsidRPr="00841F3F" w14:paraId="5E4D930E" w14:textId="77777777" w:rsidTr="00E8407F">
        <w:trPr>
          <w:trHeight w:val="283"/>
          <w:jc w:val="center"/>
        </w:trPr>
        <w:tc>
          <w:tcPr>
            <w:tcW w:w="1316" w:type="dxa"/>
            <w:vMerge/>
            <w:tcBorders>
              <w:top w:val="nil"/>
              <w:left w:val="nil"/>
              <w:bottom w:val="nil"/>
              <w:right w:val="nil"/>
            </w:tcBorders>
            <w:shd w:val="clear" w:color="auto" w:fill="auto"/>
            <w:vAlign w:val="center"/>
          </w:tcPr>
          <w:p w14:paraId="2BFD9799" w14:textId="77777777" w:rsidR="00DF33C5" w:rsidRPr="00841F3F" w:rsidRDefault="00DF33C5" w:rsidP="00987B9F">
            <w:pPr>
              <w:jc w:val="left"/>
              <w:rPr>
                <w:rFonts w:eastAsia="Calibri"/>
                <w:b/>
                <w:sz w:val="20"/>
                <w:szCs w:val="20"/>
              </w:rPr>
            </w:pPr>
          </w:p>
        </w:tc>
        <w:tc>
          <w:tcPr>
            <w:tcW w:w="1111" w:type="dxa"/>
            <w:tcBorders>
              <w:top w:val="nil"/>
              <w:left w:val="nil"/>
              <w:bottom w:val="nil"/>
              <w:right w:val="nil"/>
            </w:tcBorders>
            <w:shd w:val="clear" w:color="auto" w:fill="auto"/>
            <w:vAlign w:val="center"/>
          </w:tcPr>
          <w:p w14:paraId="3AAD97C8" w14:textId="3F50CD2E" w:rsidR="00DF33C5" w:rsidRPr="000564B0" w:rsidRDefault="00DF33C5" w:rsidP="0051158F">
            <w:pPr>
              <w:jc w:val="left"/>
              <w:rPr>
                <w:rFonts w:eastAsia="Calibri"/>
                <w:sz w:val="20"/>
                <w:szCs w:val="20"/>
              </w:rPr>
            </w:pPr>
            <w:r>
              <w:rPr>
                <w:rFonts w:eastAsia="Calibri"/>
                <w:sz w:val="20"/>
                <w:szCs w:val="20"/>
              </w:rPr>
              <w:t>PRV*</w:t>
            </w:r>
          </w:p>
        </w:tc>
        <w:tc>
          <w:tcPr>
            <w:tcW w:w="1134" w:type="dxa"/>
            <w:tcBorders>
              <w:left w:val="nil"/>
              <w:right w:val="nil"/>
            </w:tcBorders>
            <w:shd w:val="clear" w:color="auto" w:fill="auto"/>
            <w:vAlign w:val="center"/>
          </w:tcPr>
          <w:p w14:paraId="30A4AD46" w14:textId="77777777" w:rsidR="00DF33C5" w:rsidRPr="007F16DE" w:rsidRDefault="00DF33C5" w:rsidP="00363574">
            <w:pPr>
              <w:jc w:val="right"/>
              <w:rPr>
                <w:color w:val="000000"/>
                <w:sz w:val="20"/>
                <w:szCs w:val="20"/>
              </w:rPr>
            </w:pPr>
            <w:r>
              <w:rPr>
                <w:color w:val="000000"/>
                <w:sz w:val="20"/>
                <w:szCs w:val="20"/>
              </w:rPr>
              <w:t>5</w:t>
            </w:r>
          </w:p>
        </w:tc>
        <w:tc>
          <w:tcPr>
            <w:tcW w:w="1134" w:type="dxa"/>
            <w:tcBorders>
              <w:left w:val="nil"/>
              <w:right w:val="nil"/>
            </w:tcBorders>
            <w:shd w:val="clear" w:color="auto" w:fill="auto"/>
            <w:vAlign w:val="center"/>
          </w:tcPr>
          <w:p w14:paraId="38981333" w14:textId="77777777" w:rsidR="00DF33C5" w:rsidRPr="007F16DE" w:rsidRDefault="00DF33C5" w:rsidP="00363574">
            <w:pPr>
              <w:jc w:val="right"/>
              <w:rPr>
                <w:color w:val="000000"/>
                <w:sz w:val="20"/>
                <w:szCs w:val="20"/>
              </w:rPr>
            </w:pPr>
            <w:r>
              <w:rPr>
                <w:color w:val="000000"/>
                <w:sz w:val="20"/>
                <w:szCs w:val="20"/>
              </w:rPr>
              <w:t>1</w:t>
            </w:r>
          </w:p>
        </w:tc>
        <w:tc>
          <w:tcPr>
            <w:tcW w:w="1134" w:type="dxa"/>
            <w:tcBorders>
              <w:left w:val="nil"/>
              <w:right w:val="nil"/>
            </w:tcBorders>
            <w:shd w:val="clear" w:color="auto" w:fill="auto"/>
            <w:vAlign w:val="center"/>
          </w:tcPr>
          <w:p w14:paraId="3D254AEB" w14:textId="77777777" w:rsidR="00DF33C5" w:rsidRPr="007F16DE" w:rsidRDefault="00DF33C5" w:rsidP="00363574">
            <w:pPr>
              <w:jc w:val="right"/>
              <w:rPr>
                <w:color w:val="000000"/>
                <w:sz w:val="20"/>
                <w:szCs w:val="20"/>
              </w:rPr>
            </w:pPr>
            <w:r>
              <w:rPr>
                <w:color w:val="000000"/>
                <w:sz w:val="20"/>
                <w:szCs w:val="20"/>
              </w:rPr>
              <w:t>10</w:t>
            </w:r>
          </w:p>
        </w:tc>
        <w:tc>
          <w:tcPr>
            <w:tcW w:w="1134" w:type="dxa"/>
            <w:tcBorders>
              <w:left w:val="nil"/>
              <w:right w:val="nil"/>
            </w:tcBorders>
            <w:shd w:val="clear" w:color="auto" w:fill="auto"/>
            <w:vAlign w:val="center"/>
          </w:tcPr>
          <w:p w14:paraId="5AB7E679" w14:textId="77777777" w:rsidR="00DF33C5" w:rsidRPr="00841F3F" w:rsidRDefault="00DF33C5" w:rsidP="00363574">
            <w:pPr>
              <w:jc w:val="right"/>
              <w:rPr>
                <w:sz w:val="20"/>
                <w:szCs w:val="20"/>
              </w:rPr>
            </w:pPr>
            <w:r>
              <w:rPr>
                <w:sz w:val="20"/>
                <w:szCs w:val="20"/>
              </w:rPr>
              <w:t>16</w:t>
            </w:r>
          </w:p>
        </w:tc>
        <w:tc>
          <w:tcPr>
            <w:tcW w:w="283" w:type="dxa"/>
            <w:tcBorders>
              <w:top w:val="nil"/>
              <w:left w:val="nil"/>
              <w:bottom w:val="nil"/>
              <w:right w:val="nil"/>
            </w:tcBorders>
            <w:vAlign w:val="center"/>
          </w:tcPr>
          <w:p w14:paraId="5C118646" w14:textId="77777777" w:rsidR="00DF33C5" w:rsidRDefault="00DF33C5" w:rsidP="00363574">
            <w:pPr>
              <w:jc w:val="right"/>
              <w:rPr>
                <w:sz w:val="20"/>
                <w:szCs w:val="20"/>
              </w:rPr>
            </w:pPr>
          </w:p>
        </w:tc>
        <w:tc>
          <w:tcPr>
            <w:tcW w:w="1077" w:type="dxa"/>
            <w:tcBorders>
              <w:left w:val="nil"/>
              <w:right w:val="nil"/>
            </w:tcBorders>
            <w:vAlign w:val="center"/>
          </w:tcPr>
          <w:p w14:paraId="27590EDD" w14:textId="77777777" w:rsidR="00DF33C5" w:rsidRDefault="00DF33C5" w:rsidP="00363574">
            <w:pPr>
              <w:jc w:val="right"/>
              <w:rPr>
                <w:sz w:val="20"/>
                <w:szCs w:val="20"/>
              </w:rPr>
            </w:pPr>
            <w:r>
              <w:rPr>
                <w:sz w:val="20"/>
                <w:szCs w:val="20"/>
              </w:rPr>
              <w:t>585</w:t>
            </w:r>
          </w:p>
        </w:tc>
      </w:tr>
      <w:tr w:rsidR="00DF33C5" w:rsidRPr="00841F3F" w14:paraId="4428A778" w14:textId="77777777" w:rsidTr="00E8407F">
        <w:trPr>
          <w:trHeight w:val="283"/>
          <w:jc w:val="center"/>
        </w:trPr>
        <w:tc>
          <w:tcPr>
            <w:tcW w:w="1316" w:type="dxa"/>
            <w:vMerge/>
            <w:tcBorders>
              <w:top w:val="nil"/>
              <w:bottom w:val="nil"/>
            </w:tcBorders>
            <w:shd w:val="clear" w:color="auto" w:fill="auto"/>
            <w:vAlign w:val="center"/>
          </w:tcPr>
          <w:p w14:paraId="610F57E6" w14:textId="77777777" w:rsidR="00DF33C5" w:rsidRPr="00841F3F" w:rsidRDefault="00DF33C5" w:rsidP="00987B9F">
            <w:pPr>
              <w:jc w:val="left"/>
              <w:rPr>
                <w:rFonts w:eastAsia="Calibri"/>
                <w:b/>
                <w:sz w:val="20"/>
                <w:szCs w:val="20"/>
              </w:rPr>
            </w:pPr>
          </w:p>
        </w:tc>
        <w:tc>
          <w:tcPr>
            <w:tcW w:w="1111" w:type="dxa"/>
            <w:tcBorders>
              <w:top w:val="nil"/>
              <w:bottom w:val="single" w:sz="2" w:space="0" w:color="auto"/>
            </w:tcBorders>
            <w:shd w:val="clear" w:color="auto" w:fill="auto"/>
            <w:vAlign w:val="center"/>
          </w:tcPr>
          <w:p w14:paraId="24AC0E43" w14:textId="77777777" w:rsidR="00DF33C5" w:rsidRPr="00A3109F" w:rsidRDefault="00DF33C5" w:rsidP="0051158F">
            <w:pPr>
              <w:jc w:val="left"/>
              <w:rPr>
                <w:rFonts w:eastAsia="Calibri"/>
                <w:sz w:val="20"/>
                <w:szCs w:val="20"/>
              </w:rPr>
            </w:pPr>
            <w:r>
              <w:rPr>
                <w:rFonts w:eastAsia="Calibri"/>
                <w:sz w:val="20"/>
                <w:szCs w:val="20"/>
              </w:rPr>
              <w:t>WWTP</w:t>
            </w:r>
          </w:p>
        </w:tc>
        <w:tc>
          <w:tcPr>
            <w:tcW w:w="1134" w:type="dxa"/>
            <w:tcBorders>
              <w:bottom w:val="single" w:sz="2" w:space="0" w:color="auto"/>
            </w:tcBorders>
            <w:shd w:val="clear" w:color="auto" w:fill="auto"/>
            <w:vAlign w:val="center"/>
          </w:tcPr>
          <w:p w14:paraId="77ABF5E8" w14:textId="77777777" w:rsidR="00DF33C5" w:rsidRPr="007F16DE" w:rsidRDefault="00DF33C5" w:rsidP="00363574">
            <w:pPr>
              <w:jc w:val="right"/>
              <w:rPr>
                <w:color w:val="000000"/>
                <w:sz w:val="20"/>
                <w:szCs w:val="20"/>
              </w:rPr>
            </w:pPr>
            <w:r>
              <w:rPr>
                <w:color w:val="000000"/>
                <w:sz w:val="20"/>
                <w:szCs w:val="20"/>
              </w:rPr>
              <w:t>0</w:t>
            </w:r>
          </w:p>
        </w:tc>
        <w:tc>
          <w:tcPr>
            <w:tcW w:w="1134" w:type="dxa"/>
            <w:tcBorders>
              <w:bottom w:val="single" w:sz="2" w:space="0" w:color="auto"/>
            </w:tcBorders>
            <w:shd w:val="clear" w:color="auto" w:fill="auto"/>
            <w:vAlign w:val="center"/>
          </w:tcPr>
          <w:p w14:paraId="1B05AFC2" w14:textId="77777777" w:rsidR="00DF33C5" w:rsidRPr="007F16DE" w:rsidRDefault="00DF33C5" w:rsidP="00363574">
            <w:pPr>
              <w:jc w:val="right"/>
              <w:rPr>
                <w:color w:val="000000"/>
                <w:sz w:val="20"/>
                <w:szCs w:val="20"/>
              </w:rPr>
            </w:pPr>
            <w:r>
              <w:rPr>
                <w:color w:val="000000"/>
                <w:sz w:val="20"/>
                <w:szCs w:val="20"/>
              </w:rPr>
              <w:t>2</w:t>
            </w:r>
          </w:p>
        </w:tc>
        <w:tc>
          <w:tcPr>
            <w:tcW w:w="1134" w:type="dxa"/>
            <w:tcBorders>
              <w:bottom w:val="single" w:sz="2" w:space="0" w:color="auto"/>
            </w:tcBorders>
            <w:shd w:val="clear" w:color="auto" w:fill="auto"/>
            <w:vAlign w:val="center"/>
          </w:tcPr>
          <w:p w14:paraId="44345D4C" w14:textId="77777777" w:rsidR="00DF33C5" w:rsidRPr="007F16DE" w:rsidRDefault="00DF33C5" w:rsidP="00363574">
            <w:pPr>
              <w:jc w:val="right"/>
              <w:rPr>
                <w:color w:val="000000"/>
                <w:sz w:val="20"/>
                <w:szCs w:val="20"/>
              </w:rPr>
            </w:pPr>
            <w:r>
              <w:rPr>
                <w:color w:val="000000"/>
                <w:sz w:val="20"/>
                <w:szCs w:val="20"/>
              </w:rPr>
              <w:t>2</w:t>
            </w:r>
          </w:p>
        </w:tc>
        <w:tc>
          <w:tcPr>
            <w:tcW w:w="1134" w:type="dxa"/>
            <w:tcBorders>
              <w:bottom w:val="single" w:sz="2" w:space="0" w:color="auto"/>
            </w:tcBorders>
            <w:shd w:val="clear" w:color="auto" w:fill="auto"/>
            <w:vAlign w:val="center"/>
          </w:tcPr>
          <w:p w14:paraId="27EC12D0" w14:textId="77777777" w:rsidR="00DF33C5" w:rsidRPr="00841F3F" w:rsidRDefault="00DF33C5" w:rsidP="00363574">
            <w:pPr>
              <w:jc w:val="right"/>
              <w:rPr>
                <w:sz w:val="20"/>
                <w:szCs w:val="20"/>
              </w:rPr>
            </w:pPr>
            <w:r>
              <w:rPr>
                <w:sz w:val="20"/>
                <w:szCs w:val="20"/>
              </w:rPr>
              <w:t>4</w:t>
            </w:r>
          </w:p>
        </w:tc>
        <w:tc>
          <w:tcPr>
            <w:tcW w:w="283" w:type="dxa"/>
            <w:tcBorders>
              <w:top w:val="nil"/>
              <w:bottom w:val="nil"/>
            </w:tcBorders>
            <w:vAlign w:val="center"/>
          </w:tcPr>
          <w:p w14:paraId="269A861D" w14:textId="77777777" w:rsidR="00DF33C5" w:rsidRDefault="00DF33C5" w:rsidP="00363574">
            <w:pPr>
              <w:jc w:val="right"/>
              <w:rPr>
                <w:sz w:val="20"/>
                <w:szCs w:val="20"/>
              </w:rPr>
            </w:pPr>
          </w:p>
        </w:tc>
        <w:tc>
          <w:tcPr>
            <w:tcW w:w="1077" w:type="dxa"/>
            <w:tcBorders>
              <w:bottom w:val="single" w:sz="2" w:space="0" w:color="auto"/>
            </w:tcBorders>
            <w:vAlign w:val="center"/>
          </w:tcPr>
          <w:p w14:paraId="1117C421" w14:textId="77777777" w:rsidR="00DF33C5" w:rsidRDefault="00DF33C5" w:rsidP="00363574">
            <w:pPr>
              <w:jc w:val="right"/>
              <w:rPr>
                <w:sz w:val="20"/>
                <w:szCs w:val="20"/>
              </w:rPr>
            </w:pPr>
            <w:r>
              <w:rPr>
                <w:sz w:val="20"/>
                <w:szCs w:val="20"/>
              </w:rPr>
              <w:t>164</w:t>
            </w:r>
          </w:p>
        </w:tc>
      </w:tr>
      <w:tr w:rsidR="00DF33C5" w:rsidRPr="00841F3F" w14:paraId="177FBFD1" w14:textId="77777777" w:rsidTr="00E8407F">
        <w:trPr>
          <w:trHeight w:val="283"/>
          <w:jc w:val="center"/>
        </w:trPr>
        <w:tc>
          <w:tcPr>
            <w:tcW w:w="1316" w:type="dxa"/>
            <w:vMerge w:val="restart"/>
            <w:tcBorders>
              <w:top w:val="nil"/>
              <w:left w:val="nil"/>
              <w:bottom w:val="nil"/>
              <w:right w:val="nil"/>
            </w:tcBorders>
            <w:shd w:val="clear" w:color="auto" w:fill="auto"/>
            <w:vAlign w:val="center"/>
          </w:tcPr>
          <w:p w14:paraId="7F391D69" w14:textId="77777777" w:rsidR="00DF33C5" w:rsidRPr="00841F3F" w:rsidRDefault="00DF33C5" w:rsidP="00987B9F">
            <w:pPr>
              <w:jc w:val="left"/>
              <w:rPr>
                <w:rFonts w:eastAsia="Calibri"/>
                <w:b/>
                <w:sz w:val="20"/>
                <w:szCs w:val="20"/>
              </w:rPr>
            </w:pPr>
            <w:r w:rsidRPr="00841F3F">
              <w:rPr>
                <w:rFonts w:eastAsia="Calibri"/>
                <w:b/>
                <w:sz w:val="20"/>
                <w:szCs w:val="20"/>
              </w:rPr>
              <w:t>Wales</w:t>
            </w:r>
          </w:p>
        </w:tc>
        <w:tc>
          <w:tcPr>
            <w:tcW w:w="1111" w:type="dxa"/>
            <w:tcBorders>
              <w:top w:val="single" w:sz="2" w:space="0" w:color="auto"/>
              <w:left w:val="nil"/>
              <w:bottom w:val="nil"/>
              <w:right w:val="nil"/>
            </w:tcBorders>
            <w:shd w:val="clear" w:color="auto" w:fill="auto"/>
            <w:vAlign w:val="center"/>
          </w:tcPr>
          <w:p w14:paraId="4D2A3AEF" w14:textId="77777777" w:rsidR="00DF33C5" w:rsidRPr="00841F3F" w:rsidRDefault="00DF33C5" w:rsidP="00987B9F">
            <w:pPr>
              <w:jc w:val="left"/>
              <w:rPr>
                <w:rFonts w:eastAsia="Calibri"/>
                <w:sz w:val="20"/>
                <w:szCs w:val="20"/>
              </w:rPr>
            </w:pPr>
            <w:r>
              <w:rPr>
                <w:rFonts w:eastAsia="Calibri"/>
                <w:sz w:val="20"/>
                <w:szCs w:val="20"/>
              </w:rPr>
              <w:t>SRV</w:t>
            </w:r>
          </w:p>
        </w:tc>
        <w:tc>
          <w:tcPr>
            <w:tcW w:w="1134" w:type="dxa"/>
            <w:tcBorders>
              <w:top w:val="single" w:sz="2" w:space="0" w:color="auto"/>
              <w:left w:val="nil"/>
              <w:bottom w:val="nil"/>
              <w:right w:val="nil"/>
            </w:tcBorders>
            <w:shd w:val="clear" w:color="auto" w:fill="auto"/>
            <w:vAlign w:val="center"/>
          </w:tcPr>
          <w:p w14:paraId="6823C20E" w14:textId="77777777" w:rsidR="00DF33C5" w:rsidRPr="007F16DE" w:rsidRDefault="00DF33C5" w:rsidP="00363574">
            <w:pPr>
              <w:jc w:val="right"/>
              <w:rPr>
                <w:color w:val="000000"/>
                <w:sz w:val="20"/>
                <w:szCs w:val="20"/>
              </w:rPr>
            </w:pPr>
            <w:r>
              <w:rPr>
                <w:color w:val="000000"/>
                <w:sz w:val="20"/>
                <w:szCs w:val="20"/>
              </w:rPr>
              <w:t>1</w:t>
            </w:r>
          </w:p>
        </w:tc>
        <w:tc>
          <w:tcPr>
            <w:tcW w:w="1134" w:type="dxa"/>
            <w:tcBorders>
              <w:top w:val="single" w:sz="2" w:space="0" w:color="auto"/>
              <w:left w:val="nil"/>
              <w:bottom w:val="nil"/>
              <w:right w:val="nil"/>
            </w:tcBorders>
            <w:shd w:val="clear" w:color="auto" w:fill="auto"/>
            <w:vAlign w:val="center"/>
          </w:tcPr>
          <w:p w14:paraId="3ED88E1E" w14:textId="77777777" w:rsidR="00DF33C5" w:rsidRPr="007F16DE" w:rsidRDefault="00DF33C5" w:rsidP="00363574">
            <w:pPr>
              <w:jc w:val="right"/>
              <w:rPr>
                <w:color w:val="000000"/>
                <w:sz w:val="20"/>
                <w:szCs w:val="20"/>
              </w:rPr>
            </w:pPr>
            <w:r>
              <w:rPr>
                <w:color w:val="000000"/>
                <w:sz w:val="20"/>
                <w:szCs w:val="20"/>
              </w:rPr>
              <w:t>0</w:t>
            </w:r>
          </w:p>
        </w:tc>
        <w:tc>
          <w:tcPr>
            <w:tcW w:w="1134" w:type="dxa"/>
            <w:tcBorders>
              <w:top w:val="single" w:sz="2" w:space="0" w:color="auto"/>
              <w:left w:val="nil"/>
              <w:bottom w:val="nil"/>
              <w:right w:val="nil"/>
            </w:tcBorders>
            <w:shd w:val="clear" w:color="auto" w:fill="auto"/>
            <w:vAlign w:val="center"/>
          </w:tcPr>
          <w:p w14:paraId="14D0F87B" w14:textId="77777777" w:rsidR="00DF33C5" w:rsidRPr="007F16DE" w:rsidRDefault="00DF33C5" w:rsidP="00363574">
            <w:pPr>
              <w:jc w:val="right"/>
              <w:rPr>
                <w:color w:val="000000"/>
                <w:sz w:val="20"/>
                <w:szCs w:val="20"/>
              </w:rPr>
            </w:pPr>
            <w:r>
              <w:rPr>
                <w:color w:val="000000"/>
                <w:sz w:val="20"/>
                <w:szCs w:val="20"/>
              </w:rPr>
              <w:t>5</w:t>
            </w:r>
          </w:p>
        </w:tc>
        <w:tc>
          <w:tcPr>
            <w:tcW w:w="1134" w:type="dxa"/>
            <w:tcBorders>
              <w:top w:val="single" w:sz="2" w:space="0" w:color="auto"/>
              <w:left w:val="nil"/>
              <w:bottom w:val="nil"/>
              <w:right w:val="nil"/>
            </w:tcBorders>
            <w:shd w:val="clear" w:color="auto" w:fill="auto"/>
            <w:vAlign w:val="center"/>
          </w:tcPr>
          <w:p w14:paraId="2FD94985" w14:textId="77777777" w:rsidR="00DF33C5" w:rsidRPr="00841F3F" w:rsidRDefault="00DF33C5" w:rsidP="00363574">
            <w:pPr>
              <w:jc w:val="right"/>
              <w:rPr>
                <w:sz w:val="20"/>
                <w:szCs w:val="20"/>
              </w:rPr>
            </w:pPr>
            <w:r>
              <w:rPr>
                <w:sz w:val="20"/>
                <w:szCs w:val="20"/>
              </w:rPr>
              <w:t>6</w:t>
            </w:r>
          </w:p>
        </w:tc>
        <w:tc>
          <w:tcPr>
            <w:tcW w:w="283" w:type="dxa"/>
            <w:tcBorders>
              <w:top w:val="nil"/>
              <w:left w:val="nil"/>
              <w:bottom w:val="nil"/>
              <w:right w:val="nil"/>
            </w:tcBorders>
            <w:vAlign w:val="center"/>
          </w:tcPr>
          <w:p w14:paraId="3DE64E0E" w14:textId="77777777" w:rsidR="00DF33C5" w:rsidRDefault="00DF33C5" w:rsidP="00363574">
            <w:pPr>
              <w:jc w:val="right"/>
              <w:rPr>
                <w:sz w:val="20"/>
                <w:szCs w:val="20"/>
              </w:rPr>
            </w:pPr>
          </w:p>
        </w:tc>
        <w:tc>
          <w:tcPr>
            <w:tcW w:w="1077" w:type="dxa"/>
            <w:tcBorders>
              <w:top w:val="single" w:sz="2" w:space="0" w:color="auto"/>
              <w:left w:val="nil"/>
              <w:bottom w:val="nil"/>
              <w:right w:val="nil"/>
            </w:tcBorders>
            <w:vAlign w:val="center"/>
          </w:tcPr>
          <w:p w14:paraId="474D47A7" w14:textId="77777777" w:rsidR="00DF33C5" w:rsidRDefault="00DF33C5" w:rsidP="00363574">
            <w:pPr>
              <w:jc w:val="right"/>
              <w:rPr>
                <w:sz w:val="20"/>
                <w:szCs w:val="20"/>
              </w:rPr>
            </w:pPr>
            <w:r>
              <w:rPr>
                <w:sz w:val="20"/>
                <w:szCs w:val="20"/>
              </w:rPr>
              <w:t>490</w:t>
            </w:r>
          </w:p>
        </w:tc>
      </w:tr>
      <w:tr w:rsidR="00DF33C5" w:rsidRPr="00841F3F" w14:paraId="2DF6DF37" w14:textId="77777777" w:rsidTr="008158F1">
        <w:trPr>
          <w:trHeight w:val="283"/>
          <w:jc w:val="center"/>
        </w:trPr>
        <w:tc>
          <w:tcPr>
            <w:tcW w:w="1316" w:type="dxa"/>
            <w:vMerge/>
            <w:tcBorders>
              <w:top w:val="nil"/>
              <w:bottom w:val="nil"/>
            </w:tcBorders>
            <w:shd w:val="clear" w:color="auto" w:fill="auto"/>
            <w:vAlign w:val="center"/>
          </w:tcPr>
          <w:p w14:paraId="1AEE7CC9" w14:textId="77777777" w:rsidR="00DF33C5" w:rsidRPr="00841F3F" w:rsidRDefault="00DF33C5" w:rsidP="00987B9F">
            <w:pPr>
              <w:jc w:val="left"/>
              <w:rPr>
                <w:rFonts w:eastAsia="Calibri"/>
                <w:b/>
                <w:sz w:val="20"/>
                <w:szCs w:val="20"/>
              </w:rPr>
            </w:pPr>
          </w:p>
        </w:tc>
        <w:tc>
          <w:tcPr>
            <w:tcW w:w="1111" w:type="dxa"/>
            <w:tcBorders>
              <w:top w:val="nil"/>
              <w:bottom w:val="nil"/>
            </w:tcBorders>
            <w:shd w:val="clear" w:color="auto" w:fill="auto"/>
            <w:vAlign w:val="center"/>
          </w:tcPr>
          <w:p w14:paraId="4A35E5EA" w14:textId="77777777" w:rsidR="00DF33C5" w:rsidRPr="00A3109F" w:rsidRDefault="00DF33C5" w:rsidP="00987B9F">
            <w:pPr>
              <w:jc w:val="left"/>
              <w:rPr>
                <w:rFonts w:eastAsia="Calibri"/>
                <w:sz w:val="20"/>
                <w:szCs w:val="20"/>
              </w:rPr>
            </w:pPr>
            <w:r>
              <w:rPr>
                <w:rFonts w:eastAsia="Calibri"/>
                <w:sz w:val="20"/>
                <w:szCs w:val="20"/>
              </w:rPr>
              <w:t>PRV</w:t>
            </w:r>
          </w:p>
        </w:tc>
        <w:tc>
          <w:tcPr>
            <w:tcW w:w="1134" w:type="dxa"/>
            <w:tcBorders>
              <w:top w:val="nil"/>
              <w:bottom w:val="nil"/>
            </w:tcBorders>
            <w:shd w:val="clear" w:color="auto" w:fill="auto"/>
            <w:vAlign w:val="center"/>
          </w:tcPr>
          <w:p w14:paraId="10C21302" w14:textId="77777777" w:rsidR="00DF33C5" w:rsidRPr="007F16DE" w:rsidRDefault="00DF33C5" w:rsidP="00363574">
            <w:pPr>
              <w:jc w:val="right"/>
              <w:rPr>
                <w:color w:val="000000"/>
                <w:sz w:val="20"/>
                <w:szCs w:val="20"/>
              </w:rPr>
            </w:pPr>
            <w:r>
              <w:rPr>
                <w:color w:val="000000"/>
                <w:sz w:val="20"/>
                <w:szCs w:val="20"/>
              </w:rPr>
              <w:t>25</w:t>
            </w:r>
          </w:p>
        </w:tc>
        <w:tc>
          <w:tcPr>
            <w:tcW w:w="1134" w:type="dxa"/>
            <w:tcBorders>
              <w:top w:val="nil"/>
              <w:bottom w:val="nil"/>
            </w:tcBorders>
            <w:shd w:val="clear" w:color="auto" w:fill="auto"/>
            <w:vAlign w:val="center"/>
          </w:tcPr>
          <w:p w14:paraId="005FF4C5" w14:textId="77777777" w:rsidR="00DF33C5" w:rsidRPr="007F16DE" w:rsidRDefault="00DF33C5" w:rsidP="00363574">
            <w:pPr>
              <w:jc w:val="right"/>
              <w:rPr>
                <w:color w:val="000000"/>
                <w:sz w:val="20"/>
                <w:szCs w:val="20"/>
              </w:rPr>
            </w:pPr>
            <w:r>
              <w:rPr>
                <w:color w:val="000000"/>
                <w:sz w:val="20"/>
                <w:szCs w:val="20"/>
              </w:rPr>
              <w:t>8</w:t>
            </w:r>
          </w:p>
        </w:tc>
        <w:tc>
          <w:tcPr>
            <w:tcW w:w="1134" w:type="dxa"/>
            <w:tcBorders>
              <w:top w:val="nil"/>
              <w:bottom w:val="nil"/>
            </w:tcBorders>
            <w:shd w:val="clear" w:color="auto" w:fill="auto"/>
            <w:vAlign w:val="center"/>
          </w:tcPr>
          <w:p w14:paraId="7C3DD027" w14:textId="77777777" w:rsidR="00DF33C5" w:rsidRPr="007F16DE" w:rsidRDefault="00DF33C5" w:rsidP="00363574">
            <w:pPr>
              <w:jc w:val="right"/>
              <w:rPr>
                <w:color w:val="000000"/>
                <w:sz w:val="20"/>
                <w:szCs w:val="20"/>
              </w:rPr>
            </w:pPr>
            <w:r>
              <w:rPr>
                <w:color w:val="000000"/>
                <w:sz w:val="20"/>
                <w:szCs w:val="20"/>
              </w:rPr>
              <w:t>5</w:t>
            </w:r>
          </w:p>
        </w:tc>
        <w:tc>
          <w:tcPr>
            <w:tcW w:w="1134" w:type="dxa"/>
            <w:tcBorders>
              <w:top w:val="nil"/>
              <w:bottom w:val="nil"/>
            </w:tcBorders>
            <w:shd w:val="clear" w:color="auto" w:fill="auto"/>
            <w:vAlign w:val="center"/>
          </w:tcPr>
          <w:p w14:paraId="6A6756E9" w14:textId="77777777" w:rsidR="00DF33C5" w:rsidRPr="00841F3F" w:rsidRDefault="00DF33C5" w:rsidP="00363574">
            <w:pPr>
              <w:jc w:val="right"/>
              <w:rPr>
                <w:sz w:val="20"/>
                <w:szCs w:val="20"/>
              </w:rPr>
            </w:pPr>
            <w:r>
              <w:rPr>
                <w:sz w:val="20"/>
                <w:szCs w:val="20"/>
              </w:rPr>
              <w:t>38</w:t>
            </w:r>
          </w:p>
        </w:tc>
        <w:tc>
          <w:tcPr>
            <w:tcW w:w="283" w:type="dxa"/>
            <w:tcBorders>
              <w:top w:val="nil"/>
              <w:bottom w:val="nil"/>
            </w:tcBorders>
            <w:vAlign w:val="center"/>
          </w:tcPr>
          <w:p w14:paraId="197E22B5" w14:textId="77777777" w:rsidR="00DF33C5" w:rsidRDefault="00DF33C5" w:rsidP="00363574">
            <w:pPr>
              <w:jc w:val="right"/>
              <w:rPr>
                <w:sz w:val="20"/>
                <w:szCs w:val="20"/>
              </w:rPr>
            </w:pPr>
          </w:p>
        </w:tc>
        <w:tc>
          <w:tcPr>
            <w:tcW w:w="1077" w:type="dxa"/>
            <w:tcBorders>
              <w:top w:val="nil"/>
              <w:bottom w:val="nil"/>
            </w:tcBorders>
            <w:vAlign w:val="center"/>
          </w:tcPr>
          <w:p w14:paraId="1706291D" w14:textId="77777777" w:rsidR="00DF33C5" w:rsidRDefault="00DF33C5" w:rsidP="00363574">
            <w:pPr>
              <w:jc w:val="right"/>
              <w:rPr>
                <w:sz w:val="20"/>
                <w:szCs w:val="20"/>
              </w:rPr>
            </w:pPr>
            <w:r>
              <w:rPr>
                <w:sz w:val="20"/>
                <w:szCs w:val="20"/>
              </w:rPr>
              <w:t>397</w:t>
            </w:r>
          </w:p>
        </w:tc>
      </w:tr>
      <w:tr w:rsidR="00DF33C5" w:rsidRPr="00841F3F" w14:paraId="6456D709" w14:textId="77777777" w:rsidTr="00E8407F">
        <w:trPr>
          <w:trHeight w:val="283"/>
          <w:jc w:val="center"/>
        </w:trPr>
        <w:tc>
          <w:tcPr>
            <w:tcW w:w="1316" w:type="dxa"/>
            <w:vMerge/>
            <w:tcBorders>
              <w:top w:val="nil"/>
              <w:left w:val="nil"/>
              <w:bottom w:val="nil"/>
              <w:right w:val="nil"/>
            </w:tcBorders>
            <w:shd w:val="clear" w:color="auto" w:fill="auto"/>
            <w:vAlign w:val="center"/>
          </w:tcPr>
          <w:p w14:paraId="72DDFA99" w14:textId="77777777" w:rsidR="00DF33C5" w:rsidRPr="00841F3F" w:rsidRDefault="00DF33C5" w:rsidP="00987B9F">
            <w:pPr>
              <w:jc w:val="left"/>
              <w:rPr>
                <w:rFonts w:eastAsia="Calibri"/>
                <w:b/>
                <w:sz w:val="20"/>
                <w:szCs w:val="20"/>
              </w:rPr>
            </w:pPr>
          </w:p>
        </w:tc>
        <w:tc>
          <w:tcPr>
            <w:tcW w:w="1111" w:type="dxa"/>
            <w:tcBorders>
              <w:top w:val="nil"/>
              <w:left w:val="nil"/>
              <w:bottom w:val="single" w:sz="2" w:space="0" w:color="auto"/>
              <w:right w:val="nil"/>
            </w:tcBorders>
            <w:shd w:val="clear" w:color="auto" w:fill="auto"/>
            <w:vAlign w:val="center"/>
          </w:tcPr>
          <w:p w14:paraId="48E3B392" w14:textId="77777777" w:rsidR="00DF33C5" w:rsidRPr="00A3109F" w:rsidRDefault="00DF33C5" w:rsidP="00987B9F">
            <w:pPr>
              <w:jc w:val="left"/>
              <w:rPr>
                <w:rFonts w:eastAsia="Calibri"/>
                <w:sz w:val="20"/>
                <w:szCs w:val="20"/>
              </w:rPr>
            </w:pPr>
            <w:r>
              <w:rPr>
                <w:rFonts w:eastAsia="Calibri"/>
                <w:sz w:val="20"/>
                <w:szCs w:val="20"/>
              </w:rPr>
              <w:t>WWTP</w:t>
            </w:r>
          </w:p>
        </w:tc>
        <w:tc>
          <w:tcPr>
            <w:tcW w:w="1134" w:type="dxa"/>
            <w:tcBorders>
              <w:top w:val="nil"/>
              <w:left w:val="nil"/>
              <w:bottom w:val="single" w:sz="2" w:space="0" w:color="auto"/>
              <w:right w:val="nil"/>
            </w:tcBorders>
            <w:shd w:val="clear" w:color="auto" w:fill="auto"/>
            <w:vAlign w:val="center"/>
          </w:tcPr>
          <w:p w14:paraId="626CC8C5" w14:textId="77777777" w:rsidR="00DF33C5" w:rsidRPr="007F16DE" w:rsidRDefault="00DF33C5" w:rsidP="00363574">
            <w:pPr>
              <w:jc w:val="right"/>
              <w:rPr>
                <w:color w:val="000000"/>
                <w:sz w:val="20"/>
                <w:szCs w:val="20"/>
              </w:rPr>
            </w:pPr>
            <w:r>
              <w:rPr>
                <w:color w:val="000000"/>
                <w:sz w:val="20"/>
                <w:szCs w:val="20"/>
              </w:rPr>
              <w:t>4</w:t>
            </w:r>
          </w:p>
        </w:tc>
        <w:tc>
          <w:tcPr>
            <w:tcW w:w="1134" w:type="dxa"/>
            <w:tcBorders>
              <w:top w:val="nil"/>
              <w:left w:val="nil"/>
              <w:bottom w:val="single" w:sz="2" w:space="0" w:color="auto"/>
              <w:right w:val="nil"/>
            </w:tcBorders>
            <w:shd w:val="clear" w:color="auto" w:fill="auto"/>
            <w:vAlign w:val="center"/>
          </w:tcPr>
          <w:p w14:paraId="025F1A84" w14:textId="77777777" w:rsidR="00DF33C5" w:rsidRPr="007F16DE" w:rsidRDefault="00DF33C5" w:rsidP="00363574">
            <w:pPr>
              <w:jc w:val="right"/>
              <w:rPr>
                <w:color w:val="000000"/>
                <w:sz w:val="20"/>
                <w:szCs w:val="20"/>
              </w:rPr>
            </w:pPr>
            <w:r>
              <w:rPr>
                <w:color w:val="000000"/>
                <w:sz w:val="20"/>
                <w:szCs w:val="20"/>
              </w:rPr>
              <w:t>2</w:t>
            </w:r>
          </w:p>
        </w:tc>
        <w:tc>
          <w:tcPr>
            <w:tcW w:w="1134" w:type="dxa"/>
            <w:tcBorders>
              <w:top w:val="nil"/>
              <w:left w:val="nil"/>
              <w:bottom w:val="single" w:sz="2" w:space="0" w:color="auto"/>
              <w:right w:val="nil"/>
            </w:tcBorders>
            <w:shd w:val="clear" w:color="auto" w:fill="auto"/>
            <w:vAlign w:val="center"/>
          </w:tcPr>
          <w:p w14:paraId="1588F17A" w14:textId="77777777" w:rsidR="00DF33C5" w:rsidRPr="007F16DE" w:rsidRDefault="00DF33C5" w:rsidP="00363574">
            <w:pPr>
              <w:jc w:val="right"/>
              <w:rPr>
                <w:color w:val="000000"/>
                <w:sz w:val="20"/>
                <w:szCs w:val="20"/>
              </w:rPr>
            </w:pPr>
            <w:r>
              <w:rPr>
                <w:color w:val="000000"/>
                <w:sz w:val="20"/>
                <w:szCs w:val="20"/>
              </w:rPr>
              <w:t>2</w:t>
            </w:r>
          </w:p>
        </w:tc>
        <w:tc>
          <w:tcPr>
            <w:tcW w:w="1134" w:type="dxa"/>
            <w:tcBorders>
              <w:top w:val="nil"/>
              <w:left w:val="nil"/>
              <w:bottom w:val="single" w:sz="2" w:space="0" w:color="auto"/>
              <w:right w:val="nil"/>
            </w:tcBorders>
            <w:shd w:val="clear" w:color="auto" w:fill="auto"/>
            <w:vAlign w:val="center"/>
          </w:tcPr>
          <w:p w14:paraId="41A49FA7" w14:textId="77777777" w:rsidR="00DF33C5" w:rsidRPr="00841F3F" w:rsidRDefault="00DF33C5" w:rsidP="00363574">
            <w:pPr>
              <w:jc w:val="right"/>
              <w:rPr>
                <w:sz w:val="20"/>
                <w:szCs w:val="20"/>
              </w:rPr>
            </w:pPr>
            <w:r>
              <w:rPr>
                <w:sz w:val="20"/>
                <w:szCs w:val="20"/>
              </w:rPr>
              <w:t>8</w:t>
            </w:r>
          </w:p>
        </w:tc>
        <w:tc>
          <w:tcPr>
            <w:tcW w:w="283" w:type="dxa"/>
            <w:tcBorders>
              <w:top w:val="nil"/>
              <w:left w:val="nil"/>
              <w:bottom w:val="nil"/>
              <w:right w:val="nil"/>
            </w:tcBorders>
            <w:vAlign w:val="center"/>
          </w:tcPr>
          <w:p w14:paraId="638D9B57" w14:textId="77777777" w:rsidR="00DF33C5" w:rsidRDefault="00DF33C5" w:rsidP="00363574">
            <w:pPr>
              <w:jc w:val="right"/>
              <w:rPr>
                <w:sz w:val="20"/>
                <w:szCs w:val="20"/>
              </w:rPr>
            </w:pPr>
          </w:p>
        </w:tc>
        <w:tc>
          <w:tcPr>
            <w:tcW w:w="1077" w:type="dxa"/>
            <w:tcBorders>
              <w:top w:val="nil"/>
              <w:left w:val="nil"/>
              <w:bottom w:val="single" w:sz="2" w:space="0" w:color="auto"/>
              <w:right w:val="nil"/>
            </w:tcBorders>
            <w:vAlign w:val="center"/>
          </w:tcPr>
          <w:p w14:paraId="4A8D31FF" w14:textId="77777777" w:rsidR="00DF33C5" w:rsidRDefault="00DF33C5" w:rsidP="00363574">
            <w:pPr>
              <w:jc w:val="right"/>
              <w:rPr>
                <w:sz w:val="20"/>
                <w:szCs w:val="20"/>
              </w:rPr>
            </w:pPr>
            <w:r>
              <w:rPr>
                <w:sz w:val="20"/>
                <w:szCs w:val="20"/>
              </w:rPr>
              <w:t>134</w:t>
            </w:r>
          </w:p>
        </w:tc>
      </w:tr>
      <w:tr w:rsidR="00DF33C5" w:rsidRPr="00841F3F" w14:paraId="0C72499B" w14:textId="77777777" w:rsidTr="00E8407F">
        <w:trPr>
          <w:trHeight w:val="283"/>
          <w:jc w:val="center"/>
        </w:trPr>
        <w:tc>
          <w:tcPr>
            <w:tcW w:w="1316" w:type="dxa"/>
            <w:vMerge w:val="restart"/>
            <w:tcBorders>
              <w:top w:val="nil"/>
              <w:bottom w:val="nil"/>
            </w:tcBorders>
            <w:shd w:val="clear" w:color="auto" w:fill="auto"/>
            <w:vAlign w:val="center"/>
          </w:tcPr>
          <w:p w14:paraId="7A9F7F20" w14:textId="77777777" w:rsidR="00DF33C5" w:rsidRPr="00841F3F" w:rsidRDefault="00DF33C5" w:rsidP="00987B9F">
            <w:pPr>
              <w:jc w:val="left"/>
              <w:rPr>
                <w:rFonts w:eastAsia="Calibri"/>
                <w:b/>
                <w:sz w:val="20"/>
                <w:szCs w:val="20"/>
              </w:rPr>
            </w:pPr>
            <w:r>
              <w:rPr>
                <w:rFonts w:eastAsia="Calibri"/>
                <w:b/>
                <w:sz w:val="20"/>
                <w:szCs w:val="20"/>
              </w:rPr>
              <w:t>Total</w:t>
            </w:r>
          </w:p>
        </w:tc>
        <w:tc>
          <w:tcPr>
            <w:tcW w:w="1111" w:type="dxa"/>
            <w:tcBorders>
              <w:top w:val="single" w:sz="2" w:space="0" w:color="auto"/>
              <w:bottom w:val="nil"/>
            </w:tcBorders>
            <w:shd w:val="clear" w:color="auto" w:fill="auto"/>
            <w:vAlign w:val="center"/>
          </w:tcPr>
          <w:p w14:paraId="53DCDCB2" w14:textId="77777777" w:rsidR="00DF33C5" w:rsidRPr="00841F3F" w:rsidRDefault="00DF33C5" w:rsidP="00987B9F">
            <w:pPr>
              <w:jc w:val="left"/>
              <w:rPr>
                <w:rFonts w:eastAsia="Calibri"/>
                <w:sz w:val="20"/>
                <w:szCs w:val="20"/>
              </w:rPr>
            </w:pPr>
            <w:r>
              <w:rPr>
                <w:rFonts w:eastAsia="Calibri"/>
                <w:sz w:val="20"/>
                <w:szCs w:val="20"/>
              </w:rPr>
              <w:t>SRV</w:t>
            </w:r>
          </w:p>
        </w:tc>
        <w:tc>
          <w:tcPr>
            <w:tcW w:w="1134" w:type="dxa"/>
            <w:tcBorders>
              <w:top w:val="single" w:sz="2" w:space="0" w:color="auto"/>
            </w:tcBorders>
            <w:shd w:val="clear" w:color="auto" w:fill="auto"/>
            <w:vAlign w:val="center"/>
          </w:tcPr>
          <w:p w14:paraId="5B0B6C0F" w14:textId="77777777" w:rsidR="00DF33C5" w:rsidRPr="007F16DE" w:rsidRDefault="00DF33C5" w:rsidP="00363574">
            <w:pPr>
              <w:jc w:val="right"/>
              <w:rPr>
                <w:color w:val="000000"/>
                <w:sz w:val="20"/>
                <w:szCs w:val="20"/>
              </w:rPr>
            </w:pPr>
            <w:r>
              <w:rPr>
                <w:color w:val="000000"/>
                <w:sz w:val="20"/>
                <w:szCs w:val="20"/>
              </w:rPr>
              <w:t>2</w:t>
            </w:r>
          </w:p>
        </w:tc>
        <w:tc>
          <w:tcPr>
            <w:tcW w:w="1134" w:type="dxa"/>
            <w:tcBorders>
              <w:top w:val="single" w:sz="2" w:space="0" w:color="auto"/>
            </w:tcBorders>
            <w:shd w:val="clear" w:color="auto" w:fill="auto"/>
            <w:vAlign w:val="center"/>
          </w:tcPr>
          <w:p w14:paraId="603D5BA8" w14:textId="77777777" w:rsidR="00DF33C5" w:rsidRPr="007F16DE" w:rsidRDefault="00DF33C5" w:rsidP="00363574">
            <w:pPr>
              <w:jc w:val="right"/>
              <w:rPr>
                <w:color w:val="000000"/>
                <w:sz w:val="20"/>
                <w:szCs w:val="20"/>
              </w:rPr>
            </w:pPr>
            <w:r>
              <w:rPr>
                <w:color w:val="000000"/>
                <w:sz w:val="20"/>
                <w:szCs w:val="20"/>
              </w:rPr>
              <w:t>3</w:t>
            </w:r>
          </w:p>
        </w:tc>
        <w:tc>
          <w:tcPr>
            <w:tcW w:w="1134" w:type="dxa"/>
            <w:tcBorders>
              <w:top w:val="single" w:sz="2" w:space="0" w:color="auto"/>
            </w:tcBorders>
            <w:shd w:val="clear" w:color="auto" w:fill="auto"/>
            <w:vAlign w:val="center"/>
          </w:tcPr>
          <w:p w14:paraId="2CF21E90" w14:textId="77777777" w:rsidR="00DF33C5" w:rsidRPr="007F16DE" w:rsidRDefault="00DF33C5" w:rsidP="00363574">
            <w:pPr>
              <w:jc w:val="right"/>
              <w:rPr>
                <w:color w:val="000000"/>
                <w:sz w:val="20"/>
                <w:szCs w:val="20"/>
              </w:rPr>
            </w:pPr>
            <w:r>
              <w:rPr>
                <w:color w:val="000000"/>
                <w:sz w:val="20"/>
                <w:szCs w:val="20"/>
              </w:rPr>
              <w:t>9</w:t>
            </w:r>
          </w:p>
        </w:tc>
        <w:tc>
          <w:tcPr>
            <w:tcW w:w="1134" w:type="dxa"/>
            <w:tcBorders>
              <w:top w:val="single" w:sz="2" w:space="0" w:color="auto"/>
            </w:tcBorders>
            <w:shd w:val="clear" w:color="auto" w:fill="auto"/>
            <w:vAlign w:val="center"/>
          </w:tcPr>
          <w:p w14:paraId="5F8B4EAE" w14:textId="77777777" w:rsidR="00DF33C5" w:rsidRPr="00841F3F" w:rsidRDefault="00DF33C5" w:rsidP="00363574">
            <w:pPr>
              <w:jc w:val="right"/>
              <w:rPr>
                <w:sz w:val="20"/>
                <w:szCs w:val="20"/>
              </w:rPr>
            </w:pPr>
            <w:r>
              <w:rPr>
                <w:sz w:val="20"/>
                <w:szCs w:val="20"/>
              </w:rPr>
              <w:t>14</w:t>
            </w:r>
          </w:p>
        </w:tc>
        <w:tc>
          <w:tcPr>
            <w:tcW w:w="283" w:type="dxa"/>
            <w:tcBorders>
              <w:top w:val="nil"/>
              <w:bottom w:val="nil"/>
            </w:tcBorders>
            <w:vAlign w:val="center"/>
          </w:tcPr>
          <w:p w14:paraId="7E565747" w14:textId="77777777" w:rsidR="00DF33C5" w:rsidRDefault="00DF33C5" w:rsidP="00363574">
            <w:pPr>
              <w:jc w:val="right"/>
              <w:rPr>
                <w:sz w:val="20"/>
                <w:szCs w:val="20"/>
              </w:rPr>
            </w:pPr>
          </w:p>
        </w:tc>
        <w:tc>
          <w:tcPr>
            <w:tcW w:w="1077" w:type="dxa"/>
            <w:tcBorders>
              <w:top w:val="single" w:sz="2" w:space="0" w:color="auto"/>
            </w:tcBorders>
            <w:vAlign w:val="center"/>
          </w:tcPr>
          <w:p w14:paraId="515F387A" w14:textId="77777777" w:rsidR="00DF33C5" w:rsidRDefault="00DF33C5" w:rsidP="00363574">
            <w:pPr>
              <w:jc w:val="right"/>
              <w:rPr>
                <w:sz w:val="20"/>
                <w:szCs w:val="20"/>
              </w:rPr>
            </w:pPr>
            <w:r>
              <w:rPr>
                <w:sz w:val="20"/>
                <w:szCs w:val="20"/>
              </w:rPr>
              <w:t>766</w:t>
            </w:r>
          </w:p>
        </w:tc>
      </w:tr>
      <w:tr w:rsidR="00DF33C5" w:rsidRPr="00841F3F" w14:paraId="02B4ECA0" w14:textId="77777777" w:rsidTr="008158F1">
        <w:trPr>
          <w:trHeight w:val="283"/>
          <w:jc w:val="center"/>
        </w:trPr>
        <w:tc>
          <w:tcPr>
            <w:tcW w:w="1316" w:type="dxa"/>
            <w:vMerge/>
            <w:tcBorders>
              <w:top w:val="nil"/>
            </w:tcBorders>
            <w:shd w:val="clear" w:color="auto" w:fill="auto"/>
            <w:vAlign w:val="center"/>
          </w:tcPr>
          <w:p w14:paraId="177E6CF1" w14:textId="77777777" w:rsidR="00DF33C5" w:rsidRPr="00841F3F" w:rsidRDefault="00DF33C5" w:rsidP="00987B9F">
            <w:pPr>
              <w:jc w:val="left"/>
              <w:rPr>
                <w:rFonts w:eastAsia="Calibri"/>
                <w:b/>
                <w:sz w:val="20"/>
                <w:szCs w:val="20"/>
              </w:rPr>
            </w:pPr>
          </w:p>
        </w:tc>
        <w:tc>
          <w:tcPr>
            <w:tcW w:w="1111" w:type="dxa"/>
            <w:tcBorders>
              <w:top w:val="nil"/>
              <w:bottom w:val="nil"/>
            </w:tcBorders>
            <w:shd w:val="clear" w:color="auto" w:fill="auto"/>
            <w:vAlign w:val="center"/>
          </w:tcPr>
          <w:p w14:paraId="682624C7" w14:textId="19DC2CFD" w:rsidR="00DF33C5" w:rsidRPr="00A3109F" w:rsidRDefault="00DF33C5" w:rsidP="00987B9F">
            <w:pPr>
              <w:jc w:val="left"/>
              <w:rPr>
                <w:rFonts w:eastAsia="Calibri"/>
                <w:sz w:val="20"/>
                <w:szCs w:val="20"/>
              </w:rPr>
            </w:pPr>
            <w:r>
              <w:rPr>
                <w:rFonts w:eastAsia="Calibri"/>
                <w:sz w:val="20"/>
                <w:szCs w:val="20"/>
              </w:rPr>
              <w:t>PRV*</w:t>
            </w:r>
          </w:p>
        </w:tc>
        <w:tc>
          <w:tcPr>
            <w:tcW w:w="1134" w:type="dxa"/>
            <w:tcBorders>
              <w:bottom w:val="nil"/>
            </w:tcBorders>
            <w:shd w:val="clear" w:color="auto" w:fill="auto"/>
            <w:vAlign w:val="center"/>
          </w:tcPr>
          <w:p w14:paraId="1A5DCE39" w14:textId="77777777" w:rsidR="00DF33C5" w:rsidRPr="007F16DE" w:rsidRDefault="00DF33C5" w:rsidP="00363574">
            <w:pPr>
              <w:jc w:val="right"/>
              <w:rPr>
                <w:color w:val="000000"/>
                <w:sz w:val="20"/>
                <w:szCs w:val="20"/>
              </w:rPr>
            </w:pPr>
            <w:r>
              <w:rPr>
                <w:color w:val="000000"/>
                <w:sz w:val="20"/>
                <w:szCs w:val="20"/>
              </w:rPr>
              <w:t>30</w:t>
            </w:r>
          </w:p>
        </w:tc>
        <w:tc>
          <w:tcPr>
            <w:tcW w:w="1134" w:type="dxa"/>
            <w:tcBorders>
              <w:bottom w:val="nil"/>
            </w:tcBorders>
            <w:shd w:val="clear" w:color="auto" w:fill="auto"/>
            <w:vAlign w:val="center"/>
          </w:tcPr>
          <w:p w14:paraId="1BBD11B6" w14:textId="77777777" w:rsidR="00DF33C5" w:rsidRPr="007F16DE" w:rsidRDefault="00DF33C5" w:rsidP="00363574">
            <w:pPr>
              <w:jc w:val="right"/>
              <w:rPr>
                <w:color w:val="000000"/>
                <w:sz w:val="20"/>
                <w:szCs w:val="20"/>
              </w:rPr>
            </w:pPr>
            <w:r>
              <w:rPr>
                <w:color w:val="000000"/>
                <w:sz w:val="20"/>
                <w:szCs w:val="20"/>
              </w:rPr>
              <w:t>9</w:t>
            </w:r>
          </w:p>
        </w:tc>
        <w:tc>
          <w:tcPr>
            <w:tcW w:w="1134" w:type="dxa"/>
            <w:tcBorders>
              <w:bottom w:val="nil"/>
            </w:tcBorders>
            <w:shd w:val="clear" w:color="auto" w:fill="auto"/>
            <w:vAlign w:val="center"/>
          </w:tcPr>
          <w:p w14:paraId="3F5D4504" w14:textId="77777777" w:rsidR="00DF33C5" w:rsidRPr="007F16DE" w:rsidRDefault="00DF33C5" w:rsidP="00363574">
            <w:pPr>
              <w:jc w:val="right"/>
              <w:rPr>
                <w:color w:val="000000"/>
                <w:sz w:val="20"/>
                <w:szCs w:val="20"/>
              </w:rPr>
            </w:pPr>
            <w:r>
              <w:rPr>
                <w:color w:val="000000"/>
                <w:sz w:val="20"/>
                <w:szCs w:val="20"/>
              </w:rPr>
              <w:t>15</w:t>
            </w:r>
          </w:p>
        </w:tc>
        <w:tc>
          <w:tcPr>
            <w:tcW w:w="1134" w:type="dxa"/>
            <w:tcBorders>
              <w:bottom w:val="nil"/>
            </w:tcBorders>
            <w:shd w:val="clear" w:color="auto" w:fill="auto"/>
            <w:vAlign w:val="center"/>
          </w:tcPr>
          <w:p w14:paraId="782D7262" w14:textId="77777777" w:rsidR="00DF33C5" w:rsidRPr="00841F3F" w:rsidRDefault="00DF33C5" w:rsidP="00363574">
            <w:pPr>
              <w:jc w:val="right"/>
              <w:rPr>
                <w:sz w:val="20"/>
                <w:szCs w:val="20"/>
              </w:rPr>
            </w:pPr>
            <w:r>
              <w:rPr>
                <w:sz w:val="20"/>
                <w:szCs w:val="20"/>
              </w:rPr>
              <w:t>54</w:t>
            </w:r>
          </w:p>
        </w:tc>
        <w:tc>
          <w:tcPr>
            <w:tcW w:w="283" w:type="dxa"/>
            <w:tcBorders>
              <w:top w:val="nil"/>
              <w:bottom w:val="nil"/>
            </w:tcBorders>
            <w:vAlign w:val="center"/>
          </w:tcPr>
          <w:p w14:paraId="028A01D5" w14:textId="77777777" w:rsidR="00DF33C5" w:rsidRDefault="00DF33C5" w:rsidP="00363574">
            <w:pPr>
              <w:jc w:val="right"/>
              <w:rPr>
                <w:sz w:val="20"/>
                <w:szCs w:val="20"/>
              </w:rPr>
            </w:pPr>
          </w:p>
        </w:tc>
        <w:tc>
          <w:tcPr>
            <w:tcW w:w="1077" w:type="dxa"/>
            <w:tcBorders>
              <w:bottom w:val="nil"/>
            </w:tcBorders>
            <w:vAlign w:val="center"/>
          </w:tcPr>
          <w:p w14:paraId="0374EEF9" w14:textId="77777777" w:rsidR="00DF33C5" w:rsidRDefault="00DF33C5" w:rsidP="00363574">
            <w:pPr>
              <w:jc w:val="right"/>
              <w:rPr>
                <w:sz w:val="20"/>
                <w:szCs w:val="20"/>
              </w:rPr>
            </w:pPr>
            <w:r>
              <w:rPr>
                <w:sz w:val="20"/>
                <w:szCs w:val="20"/>
              </w:rPr>
              <w:t>982</w:t>
            </w:r>
          </w:p>
        </w:tc>
      </w:tr>
      <w:tr w:rsidR="00DF33C5" w:rsidRPr="000E643A" w14:paraId="2306EACE" w14:textId="77777777" w:rsidTr="008158F1">
        <w:trPr>
          <w:trHeight w:val="283"/>
          <w:jc w:val="center"/>
        </w:trPr>
        <w:tc>
          <w:tcPr>
            <w:tcW w:w="1316" w:type="dxa"/>
            <w:vMerge/>
            <w:tcBorders>
              <w:bottom w:val="single" w:sz="4" w:space="0" w:color="auto"/>
            </w:tcBorders>
            <w:shd w:val="clear" w:color="auto" w:fill="auto"/>
            <w:vAlign w:val="center"/>
          </w:tcPr>
          <w:p w14:paraId="71E67849" w14:textId="77777777" w:rsidR="00DF33C5" w:rsidRPr="00841F3F" w:rsidRDefault="00DF33C5" w:rsidP="00987B9F">
            <w:pPr>
              <w:jc w:val="left"/>
              <w:rPr>
                <w:rFonts w:eastAsia="Calibri"/>
                <w:b/>
                <w:sz w:val="20"/>
                <w:szCs w:val="20"/>
              </w:rPr>
            </w:pPr>
          </w:p>
        </w:tc>
        <w:tc>
          <w:tcPr>
            <w:tcW w:w="1111" w:type="dxa"/>
            <w:tcBorders>
              <w:top w:val="nil"/>
              <w:bottom w:val="single" w:sz="4" w:space="0" w:color="auto"/>
              <w:right w:val="nil"/>
            </w:tcBorders>
            <w:shd w:val="clear" w:color="auto" w:fill="auto"/>
            <w:vAlign w:val="center"/>
          </w:tcPr>
          <w:p w14:paraId="31A17146" w14:textId="77777777" w:rsidR="00DF33C5" w:rsidRPr="00A3109F" w:rsidRDefault="00DF33C5" w:rsidP="00987B9F">
            <w:pPr>
              <w:jc w:val="left"/>
              <w:rPr>
                <w:rFonts w:eastAsia="Calibri"/>
                <w:sz w:val="20"/>
                <w:szCs w:val="20"/>
              </w:rPr>
            </w:pPr>
            <w:r>
              <w:rPr>
                <w:rFonts w:eastAsia="Calibri"/>
                <w:sz w:val="20"/>
                <w:szCs w:val="20"/>
              </w:rPr>
              <w:t>WWTP</w:t>
            </w:r>
          </w:p>
        </w:tc>
        <w:tc>
          <w:tcPr>
            <w:tcW w:w="1134" w:type="dxa"/>
            <w:tcBorders>
              <w:top w:val="nil"/>
              <w:left w:val="nil"/>
              <w:bottom w:val="single" w:sz="4" w:space="0" w:color="auto"/>
              <w:right w:val="nil"/>
            </w:tcBorders>
            <w:shd w:val="clear" w:color="auto" w:fill="auto"/>
            <w:vAlign w:val="center"/>
          </w:tcPr>
          <w:p w14:paraId="19835270" w14:textId="77777777" w:rsidR="00DF33C5" w:rsidRPr="007F16DE" w:rsidRDefault="00DF33C5" w:rsidP="00363574">
            <w:pPr>
              <w:jc w:val="right"/>
              <w:rPr>
                <w:color w:val="000000"/>
                <w:sz w:val="20"/>
                <w:szCs w:val="20"/>
              </w:rPr>
            </w:pPr>
            <w:r>
              <w:rPr>
                <w:color w:val="000000"/>
                <w:sz w:val="20"/>
                <w:szCs w:val="20"/>
              </w:rPr>
              <w:t>4</w:t>
            </w:r>
          </w:p>
        </w:tc>
        <w:tc>
          <w:tcPr>
            <w:tcW w:w="1134" w:type="dxa"/>
            <w:tcBorders>
              <w:top w:val="nil"/>
              <w:left w:val="nil"/>
              <w:bottom w:val="single" w:sz="4" w:space="0" w:color="auto"/>
              <w:right w:val="nil"/>
            </w:tcBorders>
            <w:shd w:val="clear" w:color="auto" w:fill="auto"/>
            <w:vAlign w:val="center"/>
          </w:tcPr>
          <w:p w14:paraId="5DFE5B84" w14:textId="77777777" w:rsidR="00DF33C5" w:rsidRPr="007F16DE" w:rsidRDefault="00DF33C5" w:rsidP="00363574">
            <w:pPr>
              <w:jc w:val="right"/>
              <w:rPr>
                <w:color w:val="000000"/>
                <w:sz w:val="20"/>
                <w:szCs w:val="20"/>
              </w:rPr>
            </w:pPr>
            <w:r>
              <w:rPr>
                <w:color w:val="000000"/>
                <w:sz w:val="20"/>
                <w:szCs w:val="20"/>
              </w:rPr>
              <w:t>4</w:t>
            </w:r>
          </w:p>
        </w:tc>
        <w:tc>
          <w:tcPr>
            <w:tcW w:w="1134" w:type="dxa"/>
            <w:tcBorders>
              <w:top w:val="nil"/>
              <w:left w:val="nil"/>
              <w:bottom w:val="single" w:sz="4" w:space="0" w:color="auto"/>
              <w:right w:val="nil"/>
            </w:tcBorders>
            <w:shd w:val="clear" w:color="auto" w:fill="auto"/>
            <w:vAlign w:val="center"/>
          </w:tcPr>
          <w:p w14:paraId="0209C613" w14:textId="77777777" w:rsidR="00DF33C5" w:rsidRPr="007F16DE" w:rsidRDefault="00DF33C5" w:rsidP="00363574">
            <w:pPr>
              <w:jc w:val="right"/>
              <w:rPr>
                <w:color w:val="000000"/>
                <w:sz w:val="20"/>
                <w:szCs w:val="20"/>
              </w:rPr>
            </w:pPr>
            <w:r>
              <w:rPr>
                <w:color w:val="000000"/>
                <w:sz w:val="20"/>
                <w:szCs w:val="20"/>
              </w:rPr>
              <w:t>4</w:t>
            </w:r>
          </w:p>
        </w:tc>
        <w:tc>
          <w:tcPr>
            <w:tcW w:w="1134" w:type="dxa"/>
            <w:tcBorders>
              <w:top w:val="nil"/>
              <w:left w:val="nil"/>
              <w:bottom w:val="single" w:sz="4" w:space="0" w:color="auto"/>
              <w:right w:val="nil"/>
            </w:tcBorders>
            <w:shd w:val="clear" w:color="auto" w:fill="auto"/>
            <w:vAlign w:val="center"/>
          </w:tcPr>
          <w:p w14:paraId="4C0088B0" w14:textId="77777777" w:rsidR="00DF33C5" w:rsidRPr="00841F3F" w:rsidRDefault="00DF33C5" w:rsidP="00363574">
            <w:pPr>
              <w:jc w:val="right"/>
              <w:rPr>
                <w:sz w:val="20"/>
                <w:szCs w:val="20"/>
              </w:rPr>
            </w:pPr>
            <w:r>
              <w:rPr>
                <w:sz w:val="20"/>
                <w:szCs w:val="20"/>
              </w:rPr>
              <w:t>12</w:t>
            </w:r>
          </w:p>
        </w:tc>
        <w:tc>
          <w:tcPr>
            <w:tcW w:w="283" w:type="dxa"/>
            <w:tcBorders>
              <w:top w:val="nil"/>
              <w:left w:val="nil"/>
              <w:bottom w:val="single" w:sz="4" w:space="0" w:color="auto"/>
              <w:right w:val="nil"/>
            </w:tcBorders>
            <w:vAlign w:val="center"/>
          </w:tcPr>
          <w:p w14:paraId="4B88B436" w14:textId="77777777" w:rsidR="00DF33C5" w:rsidRDefault="00DF33C5" w:rsidP="00363574">
            <w:pPr>
              <w:jc w:val="right"/>
              <w:rPr>
                <w:sz w:val="20"/>
                <w:szCs w:val="20"/>
              </w:rPr>
            </w:pPr>
          </w:p>
        </w:tc>
        <w:tc>
          <w:tcPr>
            <w:tcW w:w="1077" w:type="dxa"/>
            <w:tcBorders>
              <w:top w:val="nil"/>
              <w:left w:val="nil"/>
              <w:bottom w:val="single" w:sz="4" w:space="0" w:color="auto"/>
              <w:right w:val="nil"/>
            </w:tcBorders>
            <w:vAlign w:val="center"/>
          </w:tcPr>
          <w:p w14:paraId="56765827" w14:textId="77777777" w:rsidR="00DF33C5" w:rsidRDefault="00DF33C5" w:rsidP="00363574">
            <w:pPr>
              <w:jc w:val="right"/>
              <w:rPr>
                <w:sz w:val="20"/>
                <w:szCs w:val="20"/>
              </w:rPr>
            </w:pPr>
            <w:r>
              <w:rPr>
                <w:sz w:val="20"/>
                <w:szCs w:val="20"/>
              </w:rPr>
              <w:t>298</w:t>
            </w:r>
          </w:p>
        </w:tc>
      </w:tr>
      <w:tr w:rsidR="00DF33C5" w:rsidRPr="000E643A" w14:paraId="372AE593" w14:textId="77777777" w:rsidTr="008158F1">
        <w:trPr>
          <w:trHeight w:val="283"/>
          <w:jc w:val="center"/>
        </w:trPr>
        <w:tc>
          <w:tcPr>
            <w:tcW w:w="8323" w:type="dxa"/>
            <w:gridSpan w:val="8"/>
            <w:tcBorders>
              <w:top w:val="single" w:sz="4" w:space="0" w:color="auto"/>
              <w:bottom w:val="nil"/>
            </w:tcBorders>
            <w:shd w:val="clear" w:color="auto" w:fill="auto"/>
            <w:vAlign w:val="center"/>
          </w:tcPr>
          <w:p w14:paraId="5DD7B440" w14:textId="7F9BE911" w:rsidR="00DF33C5" w:rsidRPr="008158F1" w:rsidRDefault="00DF33C5" w:rsidP="00DF33C5">
            <w:pPr>
              <w:jc w:val="left"/>
              <w:rPr>
                <w:sz w:val="18"/>
                <w:szCs w:val="18"/>
              </w:rPr>
            </w:pPr>
            <w:r w:rsidRPr="008158F1">
              <w:rPr>
                <w:sz w:val="18"/>
                <w:szCs w:val="18"/>
              </w:rPr>
              <w:t>* Four control valves included within PRV group in Ireland.</w:t>
            </w:r>
          </w:p>
        </w:tc>
      </w:tr>
    </w:tbl>
    <w:p w14:paraId="489266F4" w14:textId="77777777" w:rsidR="006B4198" w:rsidRDefault="006B4198" w:rsidP="0078571C">
      <w:pPr>
        <w:spacing w:line="480" w:lineRule="auto"/>
      </w:pPr>
    </w:p>
    <w:p w14:paraId="3384763C" w14:textId="2B8E8C6C" w:rsidR="006B4198" w:rsidRDefault="0049325C" w:rsidP="0078571C">
      <w:pPr>
        <w:spacing w:line="480" w:lineRule="auto"/>
      </w:pPr>
      <w:r>
        <w:t>PRV</w:t>
      </w:r>
      <w:r w:rsidR="000C65FC">
        <w:t>s</w:t>
      </w:r>
      <w:r>
        <w:t xml:space="preserve"> represented t</w:t>
      </w:r>
      <w:r w:rsidR="002C7BB5">
        <w:t xml:space="preserve">wo-thirds </w:t>
      </w:r>
      <w:r w:rsidR="00F93F37">
        <w:t xml:space="preserve">of </w:t>
      </w:r>
      <w:r w:rsidR="00DF33C5">
        <w:t xml:space="preserve">energy recovery </w:t>
      </w:r>
      <w:r w:rsidR="00F93F37">
        <w:t>sites in both countries</w:t>
      </w:r>
      <w:r w:rsidR="00414D22" w:rsidRPr="00414D22">
        <w:t xml:space="preserve"> </w:t>
      </w:r>
      <w:r w:rsidR="00414D22">
        <w:t>and almost half of the total potential for energy recovery</w:t>
      </w:r>
      <w:r w:rsidR="00DF33C5">
        <w:t xml:space="preserve">. </w:t>
      </w:r>
      <w:r w:rsidR="00E510F5">
        <w:t>A similar number of SRV and WWTP sites were identified</w:t>
      </w:r>
      <w:r w:rsidR="002C7BB5">
        <w:t xml:space="preserve"> in both countries. </w:t>
      </w:r>
    </w:p>
    <w:p w14:paraId="6D4D38E0" w14:textId="77777777" w:rsidR="00387F46" w:rsidRDefault="00387F46" w:rsidP="0078571C">
      <w:pPr>
        <w:spacing w:line="480" w:lineRule="auto"/>
      </w:pPr>
    </w:p>
    <w:p w14:paraId="4E8316B3" w14:textId="2AA991B8" w:rsidR="008438B0" w:rsidRDefault="00E358E3" w:rsidP="0078571C">
      <w:pPr>
        <w:pStyle w:val="Heading2"/>
        <w:spacing w:line="480" w:lineRule="auto"/>
      </w:pPr>
      <w:r>
        <w:t xml:space="preserve">Step 3. </w:t>
      </w:r>
      <w:r w:rsidR="008158F1">
        <w:t>Identify t</w:t>
      </w:r>
      <w:r w:rsidR="008438B0">
        <w:t>echnical and economic constraints</w:t>
      </w:r>
    </w:p>
    <w:p w14:paraId="66E958DC" w14:textId="77777777" w:rsidR="002E5A66" w:rsidRPr="007B5A5B" w:rsidRDefault="002E5A66" w:rsidP="0078571C">
      <w:pPr>
        <w:pStyle w:val="Heading4"/>
        <w:spacing w:line="480" w:lineRule="auto"/>
      </w:pPr>
      <w:r>
        <w:t>Turbine and generator selection</w:t>
      </w:r>
    </w:p>
    <w:p w14:paraId="2102E39D" w14:textId="0D7F0536" w:rsidR="002E5A66" w:rsidRDefault="002E5A66" w:rsidP="0078571C">
      <w:pPr>
        <w:spacing w:line="480" w:lineRule="auto"/>
      </w:pPr>
      <w:r>
        <w:t xml:space="preserve">Examining historical flow and pressure characteristics can provide a better understanding of the long-term potential </w:t>
      </w:r>
      <w:r w:rsidR="00913FC4">
        <w:t>for</w:t>
      </w:r>
      <w:r w:rsidRPr="00B2710E">
        <w:t xml:space="preserve"> energy recovery in water </w:t>
      </w:r>
      <w:r>
        <w:t xml:space="preserve">and wastewater </w:t>
      </w:r>
      <w:r w:rsidRPr="00B2710E">
        <w:t xml:space="preserve">infrastructure. </w:t>
      </w:r>
      <w:r>
        <w:t xml:space="preserve">In particular, PRV locations are part of the distribution network responsible for supplying domestic and industrial consumers. SRV and WWTP sites are located at the start and end of the water supply cycle and flow </w:t>
      </w:r>
      <w:r>
        <w:lastRenderedPageBreak/>
        <w:t>characteristics can be linked to growth or decline in population or industry.</w:t>
      </w:r>
      <w:r w:rsidRPr="007A4D98">
        <w:t xml:space="preserve"> </w:t>
      </w:r>
      <w:r>
        <w:t>However, network data was not available for analysis of these sites.</w:t>
      </w:r>
    </w:p>
    <w:p w14:paraId="06E2C2E6" w14:textId="77777777" w:rsidR="002E5A66" w:rsidRDefault="002E5A66" w:rsidP="0078571C">
      <w:pPr>
        <w:spacing w:line="480" w:lineRule="auto"/>
      </w:pPr>
    </w:p>
    <w:p w14:paraId="445BA242" w14:textId="34C76D72" w:rsidR="002E5A66" w:rsidRDefault="002E5A66" w:rsidP="0078571C">
      <w:pPr>
        <w:spacing w:line="480" w:lineRule="auto"/>
      </w:pPr>
      <w:r>
        <w:t>A subset of ten PRV sites</w:t>
      </w:r>
      <w:r w:rsidR="00F578AA">
        <w:t xml:space="preserve"> in Ireland (four </w:t>
      </w:r>
      <w:r w:rsidR="00523453">
        <w:t>trunk</w:t>
      </w:r>
      <w:r w:rsidR="00F578AA">
        <w:t xml:space="preserve"> and six distribution mains)</w:t>
      </w:r>
      <w:r>
        <w:t xml:space="preserve"> was examined to explore trends in 12</w:t>
      </w:r>
      <w:r w:rsidR="00F25107">
        <w:t xml:space="preserve"> </w:t>
      </w:r>
      <w:r>
        <w:t>year</w:t>
      </w:r>
      <w:r w:rsidR="00F25107">
        <w:t>s of</w:t>
      </w:r>
      <w:r>
        <w:t xml:space="preserve"> historical flow and pressure data. This analysis identified variations at these energy recovery sites. The maximum flow and pressure values indicate</w:t>
      </w:r>
      <w:r w:rsidR="00F25107">
        <w:t>d</w:t>
      </w:r>
      <w:r>
        <w:t xml:space="preserve"> the broad range of flows that has occurred at the energy recovery sites. Expressing the </w:t>
      </w:r>
      <w:r w:rsidR="00F25107">
        <w:t>standard deviation (</w:t>
      </w:r>
      <w:r>
        <w:t>SD</w:t>
      </w:r>
      <w:r w:rsidR="00F25107">
        <w:t>)</w:t>
      </w:r>
      <w:r w:rsidRPr="00F824F0">
        <w:t xml:space="preserve"> as a percentage of the average</w:t>
      </w:r>
      <w:r>
        <w:t>, the trunk mains demonstrated higher values (29-52%) than the smaller distribution mains (19-24%).</w:t>
      </w:r>
      <w:r w:rsidRPr="00F824F0">
        <w:t xml:space="preserve"> </w:t>
      </w:r>
      <w:r w:rsidRPr="008F46F1">
        <w:t>The variability in pressure was less significant</w:t>
      </w:r>
      <w:r>
        <w:t>; an average SD of 23</w:t>
      </w:r>
      <w:r w:rsidRPr="008F46F1">
        <w:t>%</w:t>
      </w:r>
      <w:r>
        <w:t xml:space="preserve"> for trunk mains compared to 13% for distribution mains (excluding 88% for Site 10 as the PRV was only fully open or closed)</w:t>
      </w:r>
      <w:r w:rsidRPr="008F46F1">
        <w:t>.</w:t>
      </w:r>
      <w:r>
        <w:t xml:space="preserve"> The </w:t>
      </w:r>
      <w:r w:rsidR="00913FC4">
        <w:t>capacity</w:t>
      </w:r>
      <w:r>
        <w:t xml:space="preserve"> </w:t>
      </w:r>
      <w:r w:rsidR="00913FC4">
        <w:t>of</w:t>
      </w:r>
      <w:r>
        <w:t xml:space="preserve"> these sites were all within the &gt;15 kW category</w:t>
      </w:r>
      <w:r w:rsidR="0056504B">
        <w:t>,</w:t>
      </w:r>
      <w:r>
        <w:t xml:space="preserve"> and variability (expressed as percentage SD) followed a similar pattern to the pressure results; 2-6% for most sites, with high pressure SD measurements of 16% and 25% at Site 10 and Site 4, respectively.</w:t>
      </w:r>
    </w:p>
    <w:p w14:paraId="46C59065" w14:textId="77777777" w:rsidR="0031376F" w:rsidRDefault="0031376F" w:rsidP="0078571C">
      <w:pPr>
        <w:spacing w:line="480" w:lineRule="auto"/>
      </w:pPr>
    </w:p>
    <w:p w14:paraId="28C2A979" w14:textId="77777777" w:rsidR="00CC2439" w:rsidRDefault="00CC2439" w:rsidP="0078571C">
      <w:pPr>
        <w:pStyle w:val="Heading4"/>
        <w:spacing w:line="480" w:lineRule="auto"/>
      </w:pPr>
      <w:r>
        <w:t>Suitability of grid connection and FIT rate</w:t>
      </w:r>
    </w:p>
    <w:p w14:paraId="4EEC43B9" w14:textId="4251DA85" w:rsidR="00CC2439" w:rsidRDefault="0093785D" w:rsidP="0078571C">
      <w:pPr>
        <w:spacing w:line="480" w:lineRule="auto"/>
      </w:pPr>
      <w:r>
        <w:t xml:space="preserve">In the UK and Ireland, the government offers financial incentives such as FITs to support growth in the renewable energy sector </w:t>
      </w:r>
      <w:r>
        <w:fldChar w:fldCharType="begin"/>
      </w:r>
      <w:r>
        <w:instrText xml:space="preserve"> ADDIN EN.CITE &lt;EndNote&gt;&lt;Cite&gt;&lt;Author&gt;DECC&lt;/Author&gt;&lt;Year&gt;2013&lt;/Year&gt;&lt;RecNum&gt;179&lt;/RecNum&gt;&lt;DisplayText&gt;[49]&lt;/DisplayText&gt;&lt;record&gt;&lt;rec-number&gt;179&lt;/rec-number&gt;&lt;foreign-keys&gt;&lt;key app="EN" db-id="e9rav2ttda9t9re5pfyxxdamzwpp5v00xdx5" timestamp="1359029950"&gt;179&lt;/key&gt;&lt;/foreign-keys&gt;&lt;ref-type name="Online Database"&gt;45&lt;/ref-type&gt;&lt;contributors&gt;&lt;authors&gt;&lt;author&gt;DECC,&lt;/author&gt;&lt;/authors&gt;&lt;/contributors&gt;&lt;titles&gt;&lt;title&gt;Sub-regional Feed-in Tariffs confirmed on the CFR statistics&lt;/title&gt;&lt;/titles&gt;&lt;edition&gt;24 January 2013&lt;/edition&gt;&lt;dates&gt;&lt;year&gt;2013&lt;/year&gt;&lt;/dates&gt;&lt;publisher&gt;Department of Energy &amp;amp; Climate Change&lt;/publisher&gt;&lt;urls&gt;&lt;related-urls&gt;&lt;url&gt;https://www.gov.uk/government/statistical-data-sets/sub-regional-feed-in-tariffs-confirmed-on-the-cfr-statistics&lt;/url&gt;&lt;/related-urls&gt;&lt;/urls&gt;&lt;/record&gt;&lt;/Cite&gt;&lt;/EndNote&gt;</w:instrText>
      </w:r>
      <w:r>
        <w:fldChar w:fldCharType="separate"/>
      </w:r>
      <w:r>
        <w:rPr>
          <w:noProof/>
        </w:rPr>
        <w:t>[49]</w:t>
      </w:r>
      <w:r>
        <w:fldChar w:fldCharType="end"/>
      </w:r>
      <w:r>
        <w:t xml:space="preserve">. The FIT band is selected based on the energy recovery potential of a site. </w:t>
      </w:r>
      <w:r w:rsidR="00CC2439">
        <w:t xml:space="preserve">A breakdown of annual differences in flow and pressure was examined </w:t>
      </w:r>
      <w:r>
        <w:t xml:space="preserve">for a number of sites </w:t>
      </w:r>
      <w:r w:rsidR="00CC2439">
        <w:t>to identify the impact of variability on se</w:t>
      </w:r>
      <w:r>
        <w:t>lec</w:t>
      </w:r>
      <w:r w:rsidR="00CC2439">
        <w:t xml:space="preserve">ting a suitable </w:t>
      </w:r>
      <w:r>
        <w:t xml:space="preserve">turbine size and maximising the income from </w:t>
      </w:r>
      <w:r w:rsidR="00CC2439">
        <w:t>FIT</w:t>
      </w:r>
      <w:r>
        <w:t>s</w:t>
      </w:r>
      <w:r w:rsidR="00CC2439">
        <w:t xml:space="preserve">. </w:t>
      </w:r>
      <w:r w:rsidR="00CC2439">
        <w:fldChar w:fldCharType="begin"/>
      </w:r>
      <w:r w:rsidR="00CC2439">
        <w:instrText xml:space="preserve"> REF _Ref393276841 \h </w:instrText>
      </w:r>
      <w:r w:rsidR="00CC2439">
        <w:fldChar w:fldCharType="separate"/>
      </w:r>
      <w:r w:rsidR="0031376F">
        <w:t xml:space="preserve">Figure </w:t>
      </w:r>
      <w:r w:rsidR="0031376F">
        <w:rPr>
          <w:noProof/>
        </w:rPr>
        <w:t>3</w:t>
      </w:r>
      <w:r w:rsidR="00CC2439">
        <w:fldChar w:fldCharType="end"/>
      </w:r>
      <w:r w:rsidR="00CC2439">
        <w:t xml:space="preserve"> illustrates the breakdown of annual flow and pressure variations and the energy recovery</w:t>
      </w:r>
      <w:r w:rsidR="00CC2439" w:rsidRPr="0034344D">
        <w:t xml:space="preserve"> </w:t>
      </w:r>
      <w:r w:rsidR="00CC2439">
        <w:t>for three of the sites over the same period.</w:t>
      </w:r>
      <w:r w:rsidR="00F578AA" w:rsidRPr="00F578AA">
        <w:t xml:space="preserve"> </w:t>
      </w:r>
      <w:r w:rsidR="00F578AA">
        <w:fldChar w:fldCharType="begin"/>
      </w:r>
      <w:r w:rsidR="00F578AA">
        <w:instrText xml:space="preserve"> REF _Ref393276841 \h  \* MERGEFORMAT </w:instrText>
      </w:r>
      <w:r w:rsidR="00F578AA">
        <w:fldChar w:fldCharType="separate"/>
      </w:r>
      <w:r w:rsidR="00F578AA">
        <w:t xml:space="preserve">Figure </w:t>
      </w:r>
      <w:r w:rsidR="00F578AA">
        <w:rPr>
          <w:noProof/>
        </w:rPr>
        <w:t>3</w:t>
      </w:r>
      <w:r w:rsidR="00F578AA">
        <w:fldChar w:fldCharType="end"/>
      </w:r>
      <w:r w:rsidR="00F578AA">
        <w:t xml:space="preserve">(a) demonstrates the unique flow and pressure characteristics of each site. The power output in </w:t>
      </w:r>
      <w:r w:rsidR="00F578AA">
        <w:fldChar w:fldCharType="begin"/>
      </w:r>
      <w:r w:rsidR="00F578AA">
        <w:instrText xml:space="preserve"> REF _Ref393276841 \h  \* MERGEFORMAT </w:instrText>
      </w:r>
      <w:r w:rsidR="00F578AA">
        <w:fldChar w:fldCharType="separate"/>
      </w:r>
      <w:r w:rsidR="00F578AA">
        <w:t xml:space="preserve">Figure </w:t>
      </w:r>
      <w:r w:rsidR="00F578AA">
        <w:rPr>
          <w:noProof/>
        </w:rPr>
        <w:t>3</w:t>
      </w:r>
      <w:r w:rsidR="00F578AA">
        <w:fldChar w:fldCharType="end"/>
      </w:r>
      <w:r w:rsidR="00F578AA">
        <w:t>(b) includ</w:t>
      </w:r>
      <w:r w:rsidR="000C65FC">
        <w:t>es</w:t>
      </w:r>
      <w:r w:rsidR="00F578AA">
        <w:t xml:space="preserve"> the SD for each year.</w:t>
      </w:r>
    </w:p>
    <w:p w14:paraId="58EEF5F5" w14:textId="32AA2D45" w:rsidR="00CC2439" w:rsidRDefault="00CC2439" w:rsidP="0078571C">
      <w:pPr>
        <w:spacing w:line="480" w:lineRule="auto"/>
      </w:pPr>
    </w:p>
    <w:p w14:paraId="5152F00E" w14:textId="5C8A5122" w:rsidR="000C65FC" w:rsidRPr="0034344D" w:rsidRDefault="000C65FC" w:rsidP="0078571C">
      <w:pPr>
        <w:spacing w:line="480" w:lineRule="auto"/>
      </w:pPr>
      <w:r>
        <w:lastRenderedPageBreak/>
        <w:t xml:space="preserve">The results shows that the average historical analysis does not consider circumstances where the capacity falls below the &gt;15 kW threshold. These findings lead to questions relating to </w:t>
      </w:r>
      <w:r w:rsidR="0093785D">
        <w:t>the selection of a turbine</w:t>
      </w:r>
      <w:r w:rsidR="00F92F0D">
        <w:t>,</w:t>
      </w:r>
      <w:r w:rsidR="0093785D">
        <w:t xml:space="preserve"> as future changes in flow </w:t>
      </w:r>
      <w:r w:rsidR="00F92F0D">
        <w:t>characteristics</w:t>
      </w:r>
      <w:r w:rsidR="0093785D">
        <w:t xml:space="preserve"> may </w:t>
      </w:r>
      <w:r w:rsidR="00F92F0D">
        <w:t>change</w:t>
      </w:r>
      <w:r w:rsidR="0093785D">
        <w:t xml:space="preserve"> the systems </w:t>
      </w:r>
      <w:r>
        <w:t>efficiency</w:t>
      </w:r>
      <w:r w:rsidR="0093785D">
        <w:t xml:space="preserve">, </w:t>
      </w:r>
      <w:r w:rsidR="00F92F0D">
        <w:t xml:space="preserve">the suitability of the existing grid connection and </w:t>
      </w:r>
      <w:r w:rsidR="0093785D">
        <w:t xml:space="preserve">the potential to </w:t>
      </w:r>
      <w:r w:rsidR="00F92F0D">
        <w:t>change the FIT band (e.g. from generating less than 15kW to greater than 15 kW)</w:t>
      </w:r>
      <w:r>
        <w:t xml:space="preserve">. </w:t>
      </w:r>
      <w:r w:rsidR="00F92F0D">
        <w:t>Energy recovery from water and wastewater infrastructure is likely to be impacted due to</w:t>
      </w:r>
      <w:r>
        <w:t xml:space="preserve"> growing populations and climate change impact on water </w:t>
      </w:r>
      <w:r w:rsidR="00F92F0D">
        <w:t>sources</w:t>
      </w:r>
      <w:r>
        <w:t>.</w:t>
      </w:r>
    </w:p>
    <w:p w14:paraId="2035F70A" w14:textId="77777777" w:rsidR="000C65FC" w:rsidRDefault="000C65FC" w:rsidP="00CC2439"/>
    <w:p w14:paraId="625EAB77" w14:textId="3489743D" w:rsidR="00CC2439" w:rsidRDefault="00A47D28" w:rsidP="00CC2439">
      <w:pPr>
        <w:pStyle w:val="Figure"/>
      </w:pPr>
      <w:r>
        <w:rPr>
          <w:noProof/>
          <w:lang w:val="en-GB" w:eastAsia="en-GB"/>
        </w:rPr>
        <w:drawing>
          <wp:inline distT="0" distB="0" distL="0" distR="0" wp14:anchorId="618040B5" wp14:editId="4F85BB83">
            <wp:extent cx="3437638" cy="5664530"/>
            <wp:effectExtent l="0" t="0" r="0" b="0"/>
            <wp:docPr id="2" name="Picture 2" descr="C:\Users\afs02e\Desktop\Hydro-BPT\Project Dissimination\Papers\2) Strategic Assessment of Energy Recovery Sites\RE\2nd submission\Figures\Figur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fs02e\Desktop\Hydro-BPT\Project Dissimination\Papers\2) Strategic Assessment of Energy Recovery Sites\RE\2nd submission\Figures\Figure 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45527" cy="5677529"/>
                    </a:xfrm>
                    <a:prstGeom prst="rect">
                      <a:avLst/>
                    </a:prstGeom>
                    <a:noFill/>
                    <a:ln>
                      <a:noFill/>
                    </a:ln>
                  </pic:spPr>
                </pic:pic>
              </a:graphicData>
            </a:graphic>
          </wp:inline>
        </w:drawing>
      </w:r>
    </w:p>
    <w:p w14:paraId="64E4F0E9" w14:textId="75C752E2" w:rsidR="00CC2439" w:rsidRDefault="00CC2439" w:rsidP="00CC2439">
      <w:pPr>
        <w:pStyle w:val="Figure"/>
      </w:pPr>
      <w:bookmarkStart w:id="7" w:name="_Ref393276841"/>
      <w:r>
        <w:lastRenderedPageBreak/>
        <w:t xml:space="preserve">Figure </w:t>
      </w:r>
      <w:r>
        <w:fldChar w:fldCharType="begin"/>
      </w:r>
      <w:r>
        <w:instrText xml:space="preserve"> SEQ Figure \* ARABIC </w:instrText>
      </w:r>
      <w:r>
        <w:fldChar w:fldCharType="separate"/>
      </w:r>
      <w:r w:rsidR="0031376F">
        <w:rPr>
          <w:noProof/>
        </w:rPr>
        <w:t>3</w:t>
      </w:r>
      <w:r>
        <w:fldChar w:fldCharType="end"/>
      </w:r>
      <w:bookmarkEnd w:id="7"/>
      <w:r>
        <w:t xml:space="preserve"> – Annual variations </w:t>
      </w:r>
      <w:r w:rsidR="005F0DB2">
        <w:t>from 2002 to 2012 for</w:t>
      </w:r>
      <w:r>
        <w:t xml:space="preserve"> (a) flow and pressure and (b) power at three PRV sites.</w:t>
      </w:r>
    </w:p>
    <w:p w14:paraId="5951E54A" w14:textId="77777777" w:rsidR="00E358E3" w:rsidRPr="00E358E3" w:rsidRDefault="00E358E3" w:rsidP="0078571C">
      <w:pPr>
        <w:pStyle w:val="Heading4"/>
        <w:spacing w:line="480" w:lineRule="auto"/>
        <w:rPr>
          <w:i w:val="0"/>
        </w:rPr>
      </w:pPr>
    </w:p>
    <w:p w14:paraId="03B7AC0C" w14:textId="187273CE" w:rsidR="0048538A" w:rsidRPr="00497AFA" w:rsidRDefault="0048538A" w:rsidP="0078571C">
      <w:pPr>
        <w:pStyle w:val="Heading4"/>
        <w:spacing w:line="480" w:lineRule="auto"/>
      </w:pPr>
      <w:r>
        <w:t>Economic</w:t>
      </w:r>
      <w:r w:rsidR="00A74A1D">
        <w:t>s</w:t>
      </w:r>
      <w:r>
        <w:t xml:space="preserve"> of turbine selection</w:t>
      </w:r>
    </w:p>
    <w:p w14:paraId="6618ECC4" w14:textId="3F567A05" w:rsidR="00E0601B" w:rsidRPr="00C5730A" w:rsidRDefault="0004707F" w:rsidP="0078571C">
      <w:pPr>
        <w:spacing w:line="480" w:lineRule="auto"/>
        <w:rPr>
          <w:color w:val="FF0000"/>
        </w:rPr>
      </w:pPr>
      <w:r>
        <w:t>T</w:t>
      </w:r>
      <w:r w:rsidR="00A47250" w:rsidRPr="00497AFA">
        <w:t>he International Renewable Energy Agency report</w:t>
      </w:r>
      <w:r>
        <w:t xml:space="preserve"> notes </w:t>
      </w:r>
      <w:r w:rsidR="00F25107">
        <w:t>that</w:t>
      </w:r>
      <w:r w:rsidR="00A47250" w:rsidRPr="00497AFA">
        <w:t xml:space="preserve"> the cost of the turbine</w:t>
      </w:r>
      <w:r>
        <w:t>/</w:t>
      </w:r>
      <w:r w:rsidR="00A47250" w:rsidRPr="00497AFA">
        <w:t xml:space="preserve">generator </w:t>
      </w:r>
      <w:r>
        <w:t xml:space="preserve">unit </w:t>
      </w:r>
      <w:r w:rsidR="00A47250" w:rsidRPr="00497AFA">
        <w:t xml:space="preserve">varies significantly as a percentage of the total project costs </w:t>
      </w:r>
      <w:r w:rsidR="00A47250" w:rsidRPr="00497AFA">
        <w:fldChar w:fldCharType="begin"/>
      </w:r>
      <w:r w:rsidR="0093785D">
        <w:instrText xml:space="preserve"> ADDIN EN.CITE &lt;EndNote&gt;&lt;Cite&gt;&lt;Author&gt;IRENA&lt;/Author&gt;&lt;Year&gt;2012&lt;/Year&gt;&lt;RecNum&gt;317&lt;/RecNum&gt;&lt;DisplayText&gt;[50]&lt;/DisplayText&gt;&lt;record&gt;&lt;rec-number&gt;317&lt;/rec-number&gt;&lt;foreign-keys&gt;&lt;key app="EN" db-id="e9rav2ttda9t9re5pfyxxdamzwpp5v00xdx5" timestamp="1409138300"&gt;317&lt;/key&gt;&lt;/foreign-keys&gt;&lt;ref-type name="Report"&gt;27&lt;/ref-type&gt;&lt;contributors&gt;&lt;authors&gt;&lt;author&gt;IRENA,&lt;/author&gt;&lt;/authors&gt;&lt;/contributors&gt;&lt;titles&gt;&lt;title&gt;Renewable Energy Technologies: Cost Analysis Series&lt;/title&gt;&lt;/titles&gt;&lt;volume&gt;Volume 1: Power Sector&lt;/volume&gt;&lt;number&gt;Issue 3/5&lt;/number&gt;&lt;dates&gt;&lt;year&gt;2012&lt;/year&gt;&lt;pub-dates&gt;&lt;date&gt;June 2012&lt;/date&gt;&lt;/pub-dates&gt;&lt;/dates&gt;&lt;publisher&gt;International Renewable Energy Agency&lt;/publisher&gt;&lt;urls&gt;&lt;related-urls&gt;&lt;url&gt;www.irena.org/Publications&lt;/url&gt;&lt;/related-urls&gt;&lt;/urls&gt;&lt;/record&gt;&lt;/Cite&gt;&lt;/EndNote&gt;</w:instrText>
      </w:r>
      <w:r w:rsidR="00A47250" w:rsidRPr="00497AFA">
        <w:fldChar w:fldCharType="separate"/>
      </w:r>
      <w:r w:rsidR="0093785D">
        <w:rPr>
          <w:noProof/>
        </w:rPr>
        <w:t>[50]</w:t>
      </w:r>
      <w:r w:rsidR="00A47250" w:rsidRPr="00497AFA">
        <w:fldChar w:fldCharType="end"/>
      </w:r>
      <w:r w:rsidR="00A47250" w:rsidRPr="00497AFA">
        <w:t xml:space="preserve">. </w:t>
      </w:r>
      <w:r>
        <w:t xml:space="preserve">This ranges in literature from 30% </w:t>
      </w:r>
      <w:r w:rsidR="00070A11">
        <w:fldChar w:fldCharType="begin"/>
      </w:r>
      <w:r w:rsidR="00A74F2C">
        <w:instrText xml:space="preserve"> ADDIN EN.CITE &lt;EndNote&gt;&lt;Cite&gt;&lt;Author&gt;Ogayar&lt;/Author&gt;&lt;Year&gt;2009&lt;/Year&gt;&lt;RecNum&gt;318&lt;/RecNum&gt;&lt;DisplayText&gt;[25]&lt;/DisplayText&gt;&lt;record&gt;&lt;rec-number&gt;318&lt;/rec-number&gt;&lt;foreign-keys&gt;&lt;key app="EN" db-id="e9rav2ttda9t9re5pfyxxdamzwpp5v00xdx5" timestamp="1409140882"&gt;318&lt;/key&gt;&lt;/foreign-keys&gt;&lt;ref-type name="Journal Article"&gt;17&lt;/ref-type&gt;&lt;contributors&gt;&lt;authors&gt;&lt;author&gt;Ogayar, B.&lt;/author&gt;&lt;author&gt;Vidal, P. G.&lt;/author&gt;&lt;/authors&gt;&lt;/contributors&gt;&lt;titles&gt;&lt;title&gt;Cost determination of the electro-mechanical equipment of a small hydro-power plant&lt;/title&gt;&lt;secondary-title&gt;Renewable Energy&lt;/secondary-title&gt;&lt;/titles&gt;&lt;periodical&gt;&lt;full-title&gt;Renewable Energy&lt;/full-title&gt;&lt;/periodical&gt;&lt;pages&gt;6-13&lt;/pages&gt;&lt;volume&gt;34&lt;/volume&gt;&lt;number&gt;1&lt;/number&gt;&lt;keywords&gt;&lt;keyword&gt;Small hydro&lt;/keyword&gt;&lt;keyword&gt;Cost&lt;/keyword&gt;&lt;keyword&gt;Electro-mechanical equipment&lt;/keyword&gt;&lt;/keywords&gt;&lt;dates&gt;&lt;year&gt;2009&lt;/year&gt;&lt;pub-dates&gt;&lt;date&gt;1//&lt;/date&gt;&lt;/pub-dates&gt;&lt;/dates&gt;&lt;isbn&gt;0960-1481&lt;/isbn&gt;&lt;urls&gt;&lt;related-urls&gt;&lt;url&gt;http://www.sciencedirect.com/science/article/pii/S0960148108001900&lt;/url&gt;&lt;/related-urls&gt;&lt;/urls&gt;&lt;electronic-resource-num&gt;http://dx.doi.org/10.1016/j.renene.2008.04.039&lt;/electronic-resource-num&gt;&lt;/record&gt;&lt;/Cite&gt;&lt;/EndNote&gt;</w:instrText>
      </w:r>
      <w:r w:rsidR="00070A11">
        <w:fldChar w:fldCharType="separate"/>
      </w:r>
      <w:r w:rsidR="00A74F2C">
        <w:rPr>
          <w:noProof/>
        </w:rPr>
        <w:t>[25]</w:t>
      </w:r>
      <w:r w:rsidR="00070A11">
        <w:fldChar w:fldCharType="end"/>
      </w:r>
      <w:r>
        <w:t xml:space="preserve"> to an average of 49% (ranging from</w:t>
      </w:r>
      <w:r w:rsidR="00070A11">
        <w:t xml:space="preserve"> 8% and 88%</w:t>
      </w:r>
      <w:r>
        <w:t>) in developing countries</w:t>
      </w:r>
      <w:r w:rsidR="00070A11">
        <w:t xml:space="preserve"> </w:t>
      </w:r>
      <w:r w:rsidR="00070A11">
        <w:fldChar w:fldCharType="begin"/>
      </w:r>
      <w:r w:rsidR="00A74F2C">
        <w:instrText xml:space="preserve"> ADDIN EN.CITE &lt;EndNote&gt;&lt;Cite&gt;&lt;Author&gt;Khennas&lt;/Author&gt;&lt;Year&gt;2000&lt;/Year&gt;&lt;RecNum&gt;314&lt;/RecNum&gt;&lt;DisplayText&gt;[24]&lt;/DisplayText&gt;&lt;record&gt;&lt;rec-number&gt;314&lt;/rec-number&gt;&lt;foreign-keys&gt;&lt;key app="EN" db-id="e9rav2ttda9t9re5pfyxxdamzwpp5v00xdx5" timestamp="1408726459"&gt;314&lt;/key&gt;&lt;/foreign-keys&gt;&lt;ref-type name="Report"&gt;27&lt;/ref-type&gt;&lt;contributors&gt;&lt;authors&gt;&lt;author&gt;Khennas, Smail&lt;/author&gt;&lt;author&gt;Barnett, Andrew&lt;/author&gt;&lt;/authors&gt;&lt;subsidiary-authors&gt;&lt;author&gt;The Department for International Development, UK&lt;/author&gt;&lt;/subsidiary-authors&gt;&lt;/contributors&gt;&lt;titles&gt;&lt;title&gt;Best practice for sustainable development of micro hydro power in developing countries&lt;/title&gt;&lt;/titles&gt;&lt;number&gt;Contract R2715&lt;/number&gt;&lt;dates&gt;&lt;year&gt;2000&lt;/year&gt;&lt;pub-dates&gt;&lt;date&gt;March 2000&lt;/date&gt;&lt;/pub-dates&gt;&lt;/dates&gt;&lt;pub-location&gt;The Schumacher Centre for Technolgoy and Development&lt;/pub-location&gt;&lt;publisher&gt;London Economics &amp;amp; deLucia Associates, Cambridge Massachusetts, USA&lt;/publisher&gt;&lt;urls&gt;&lt;related-urls&gt;&lt;url&gt;https://practicalaction.org/docs/energy/bestpractsynthe.pdf&lt;/url&gt;&lt;/related-urls&gt;&lt;/urls&gt;&lt;/record&gt;&lt;/Cite&gt;&lt;/EndNote&gt;</w:instrText>
      </w:r>
      <w:r w:rsidR="00070A11">
        <w:fldChar w:fldCharType="separate"/>
      </w:r>
      <w:r w:rsidR="00A74F2C">
        <w:rPr>
          <w:noProof/>
        </w:rPr>
        <w:t>[24]</w:t>
      </w:r>
      <w:r w:rsidR="00070A11">
        <w:fldChar w:fldCharType="end"/>
      </w:r>
      <w:r w:rsidR="00070A11">
        <w:t xml:space="preserve">. </w:t>
      </w:r>
      <w:r w:rsidR="005F0DB2">
        <w:t>The</w:t>
      </w:r>
      <w:r w:rsidR="00070A11">
        <w:t xml:space="preserve"> British Hydropower Association (BHA) outlined the key differences in costs between low and high pressure installations, </w:t>
      </w:r>
      <w:r w:rsidR="005F0DB2">
        <w:t xml:space="preserve">with </w:t>
      </w:r>
      <w:r w:rsidR="00070A11">
        <w:t>low head projects requir</w:t>
      </w:r>
      <w:r w:rsidR="005F0DB2">
        <w:t>ing</w:t>
      </w:r>
      <w:r w:rsidR="00070A11">
        <w:t xml:space="preserve"> more robus</w:t>
      </w:r>
      <w:r w:rsidR="005F0DB2">
        <w:t>t equipment which mak</w:t>
      </w:r>
      <w:r w:rsidR="00070A11">
        <w:t>e</w:t>
      </w:r>
      <w:r w:rsidR="005F0DB2">
        <w:t>s</w:t>
      </w:r>
      <w:r w:rsidR="00070A11">
        <w:t xml:space="preserve"> these projects more expensive </w:t>
      </w:r>
      <w:r w:rsidR="00070A11">
        <w:fldChar w:fldCharType="begin"/>
      </w:r>
      <w:r w:rsidR="0093785D">
        <w:instrText xml:space="preserve"> ADDIN EN.CITE &lt;EndNote&gt;&lt;Cite&gt;&lt;Author&gt;BHA&lt;/Author&gt;&lt;Year&gt;2005&lt;/Year&gt;&lt;RecNum&gt;135&lt;/RecNum&gt;&lt;DisplayText&gt;[51]&lt;/DisplayText&gt;&lt;record&gt;&lt;rec-number&gt;135&lt;/rec-number&gt;&lt;foreign-keys&gt;&lt;key app="EN" db-id="e9rav2ttda9t9re5pfyxxdamzwpp5v00xdx5" timestamp="1358704073"&gt;135&lt;/key&gt;&lt;/foreign-keys&gt;&lt;ref-type name="Report"&gt;27&lt;/ref-type&gt;&lt;contributors&gt;&lt;authors&gt;&lt;author&gt;BHA&lt;/author&gt;&lt;/authors&gt;&lt;/contributors&gt;&lt;titles&gt;&lt;title&gt;A Guide to UK Mini-Hydro Developments&lt;/title&gt;&lt;/titles&gt;&lt;dates&gt;&lt;year&gt;2005&lt;/year&gt;&lt;/dates&gt;&lt;publisher&gt;The British Hydropower Association&lt;/publisher&gt;&lt;urls&gt;&lt;/urls&gt;&lt;/record&gt;&lt;/Cite&gt;&lt;/EndNote&gt;</w:instrText>
      </w:r>
      <w:r w:rsidR="00070A11">
        <w:fldChar w:fldCharType="separate"/>
      </w:r>
      <w:r w:rsidR="0093785D">
        <w:rPr>
          <w:noProof/>
        </w:rPr>
        <w:t>[51]</w:t>
      </w:r>
      <w:r w:rsidR="00070A11">
        <w:fldChar w:fldCharType="end"/>
      </w:r>
      <w:r w:rsidR="00070A11">
        <w:t xml:space="preserve">. </w:t>
      </w:r>
      <w:r w:rsidR="008C45D9">
        <w:t xml:space="preserve">Turbine suitability was defined based on </w:t>
      </w:r>
      <w:r w:rsidR="00414D22">
        <w:t xml:space="preserve">site </w:t>
      </w:r>
      <w:r>
        <w:t>details and</w:t>
      </w:r>
      <w:r w:rsidR="00070A11">
        <w:t xml:space="preserve"> costs </w:t>
      </w:r>
      <w:r w:rsidR="00414D22">
        <w:t xml:space="preserve">were calculated </w:t>
      </w:r>
      <w:r w:rsidR="00070A11">
        <w:t xml:space="preserve">for each </w:t>
      </w:r>
      <w:r w:rsidR="00414D22">
        <w:t xml:space="preserve">site </w:t>
      </w:r>
      <w:r w:rsidR="00B82C25">
        <w:t xml:space="preserve">type </w:t>
      </w:r>
      <w:r w:rsidR="008C45D9">
        <w:t>accordingly (</w:t>
      </w:r>
      <w:r w:rsidR="003F02BE">
        <w:fldChar w:fldCharType="begin"/>
      </w:r>
      <w:r w:rsidR="003F02BE">
        <w:instrText xml:space="preserve"> REF _Ref398038972 \h </w:instrText>
      </w:r>
      <w:r w:rsidR="003F02BE">
        <w:fldChar w:fldCharType="separate"/>
      </w:r>
      <w:r w:rsidR="0031376F">
        <w:t xml:space="preserve">Figure </w:t>
      </w:r>
      <w:r w:rsidR="0031376F">
        <w:rPr>
          <w:noProof/>
        </w:rPr>
        <w:t>4</w:t>
      </w:r>
      <w:r w:rsidR="003F02BE">
        <w:fldChar w:fldCharType="end"/>
      </w:r>
      <w:r w:rsidR="008C45D9">
        <w:t>)</w:t>
      </w:r>
      <w:r w:rsidR="00070A11">
        <w:t>.</w:t>
      </w:r>
    </w:p>
    <w:p w14:paraId="304F96F3" w14:textId="77777777" w:rsidR="00E0601B" w:rsidRDefault="00E0601B" w:rsidP="00F824F0"/>
    <w:p w14:paraId="3DC32E74" w14:textId="489FCCC5" w:rsidR="000D4019" w:rsidRDefault="00A47D28" w:rsidP="00904EE3">
      <w:pPr>
        <w:pStyle w:val="Figure"/>
      </w:pPr>
      <w:r>
        <w:rPr>
          <w:noProof/>
          <w:lang w:val="en-GB" w:eastAsia="en-GB"/>
        </w:rPr>
        <w:drawing>
          <wp:inline distT="0" distB="0" distL="0" distR="0" wp14:anchorId="36994636" wp14:editId="164B3EDA">
            <wp:extent cx="4263241" cy="3364208"/>
            <wp:effectExtent l="0" t="0" r="4445" b="8255"/>
            <wp:docPr id="6" name="Picture 6" descr="C:\Users\afs02e\Desktop\Hydro-BPT\Project Dissimination\Papers\2) Strategic Assessment of Energy Recovery Sites\RE\2nd submission\Figures\Figure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fs02e\Desktop\Hydro-BPT\Project Dissimination\Papers\2) Strategic Assessment of Energy Recovery Sites\RE\2nd submission\Figures\Figure 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5133" cy="3365701"/>
                    </a:xfrm>
                    <a:prstGeom prst="rect">
                      <a:avLst/>
                    </a:prstGeom>
                    <a:noFill/>
                    <a:ln>
                      <a:noFill/>
                    </a:ln>
                  </pic:spPr>
                </pic:pic>
              </a:graphicData>
            </a:graphic>
          </wp:inline>
        </w:drawing>
      </w:r>
    </w:p>
    <w:p w14:paraId="58509C72" w14:textId="4FFB8D09" w:rsidR="000D4019" w:rsidRDefault="00904EE3" w:rsidP="00904EE3">
      <w:pPr>
        <w:pStyle w:val="Figure"/>
      </w:pPr>
      <w:bookmarkStart w:id="8" w:name="_Ref398038972"/>
      <w:r>
        <w:t xml:space="preserve">Figure </w:t>
      </w:r>
      <w:r>
        <w:fldChar w:fldCharType="begin"/>
      </w:r>
      <w:r>
        <w:instrText xml:space="preserve"> SEQ Figure \* ARABIC </w:instrText>
      </w:r>
      <w:r>
        <w:fldChar w:fldCharType="separate"/>
      </w:r>
      <w:r w:rsidR="0031376F">
        <w:rPr>
          <w:noProof/>
        </w:rPr>
        <w:t>4</w:t>
      </w:r>
      <w:r>
        <w:fldChar w:fldCharType="end"/>
      </w:r>
      <w:bookmarkEnd w:id="8"/>
      <w:r>
        <w:t xml:space="preserve"> – </w:t>
      </w:r>
      <w:r w:rsidR="00414D22">
        <w:t>Calculated t</w:t>
      </w:r>
      <w:r w:rsidR="003F02BE">
        <w:t>urbine</w:t>
      </w:r>
      <w:r w:rsidR="00414D22">
        <w:t>/generator</w:t>
      </w:r>
      <w:r w:rsidR="003F02BE">
        <w:t xml:space="preserve"> costs for MHP sites in water and wastewater infrastructure (</w:t>
      </w:r>
      <w:r w:rsidR="00DB3345">
        <w:t xml:space="preserve">includes </w:t>
      </w:r>
      <w:r w:rsidR="005F0DB2">
        <w:t>average</w:t>
      </w:r>
      <w:r w:rsidR="00A47D28">
        <w:rPr>
          <w:rFonts w:ascii="Calibri" w:hAnsi="Calibri"/>
        </w:rPr>
        <w:t>, mini</w:t>
      </w:r>
      <w:r w:rsidR="005F0DB2">
        <w:t>mum and maximum cost</w:t>
      </w:r>
      <w:r w:rsidR="00A47D28">
        <w:t>s</w:t>
      </w:r>
      <w:r w:rsidR="005F0DB2">
        <w:t xml:space="preserve">; </w:t>
      </w:r>
      <w:r w:rsidR="003F02BE">
        <w:t>expressed as € per kW capacity).</w:t>
      </w:r>
    </w:p>
    <w:p w14:paraId="6AE3B2F8" w14:textId="77777777" w:rsidR="00E358E3" w:rsidRDefault="00E358E3" w:rsidP="0078571C">
      <w:pPr>
        <w:spacing w:line="480" w:lineRule="auto"/>
      </w:pPr>
    </w:p>
    <w:p w14:paraId="1DB4EF87" w14:textId="030355BC" w:rsidR="00AB1E79" w:rsidRPr="00C77F51" w:rsidRDefault="00661E71" w:rsidP="0078571C">
      <w:pPr>
        <w:spacing w:line="480" w:lineRule="auto"/>
      </w:pPr>
      <w:r w:rsidRPr="003F02BE">
        <w:t>The results from the economic analysis demonstrated the considerable variability in estimation of costs for MHP installations.</w:t>
      </w:r>
      <w:r w:rsidR="001C5CF9" w:rsidRPr="003F02BE">
        <w:t xml:space="preserve"> </w:t>
      </w:r>
      <w:r w:rsidR="003638A9">
        <w:t>For example, a</w:t>
      </w:r>
      <w:r w:rsidR="001C5CF9" w:rsidRPr="003F02BE">
        <w:t xml:space="preserve"> PC turbine </w:t>
      </w:r>
      <w:r w:rsidR="00C8174D">
        <w:t xml:space="preserve">is </w:t>
      </w:r>
      <w:r w:rsidR="003638A9">
        <w:t>necessary</w:t>
      </w:r>
      <w:r w:rsidR="00C8174D">
        <w:t xml:space="preserve"> at PRV sites and has been </w:t>
      </w:r>
      <w:r w:rsidR="00C8174D">
        <w:lastRenderedPageBreak/>
        <w:t xml:space="preserve">successfully implemented by water companies in the UK </w:t>
      </w:r>
      <w:r w:rsidR="00C8174D">
        <w:fldChar w:fldCharType="begin"/>
      </w:r>
      <w:r w:rsidR="0093785D">
        <w:instrText xml:space="preserve"> ADDIN EN.CITE &lt;EndNote&gt;&lt;Cite&gt;&lt;Author&gt;Zeropex&lt;/Author&gt;&lt;Year&gt;2013&lt;/Year&gt;&lt;RecNum&gt;278&lt;/RecNum&gt;&lt;DisplayText&gt;[52]&lt;/DisplayText&gt;&lt;record&gt;&lt;rec-number&gt;278&lt;/rec-number&gt;&lt;foreign-keys&gt;&lt;key app="EN" db-id="e9rav2ttda9t9re5pfyxxdamzwpp5v00xdx5" timestamp="1399555501"&gt;278&lt;/key&gt;&lt;/foreign-keys&gt;&lt;ref-type name="Personal Communication"&gt;26&lt;/ref-type&gt;&lt;contributors&gt;&lt;authors&gt;&lt;author&gt;Zeropex,&lt;/author&gt;&lt;/authors&gt;&lt;secondary-authors&gt;&lt;author&gt;I. Goddard&lt;/author&gt;&lt;/secondary-authors&gt;&lt;/contributors&gt;&lt;titles&gt;&lt;title&gt;Pen y Cefn Water Treatment Works - Difgen Turbine Installation&lt;/title&gt;&lt;/titles&gt;&lt;dates&gt;&lt;year&gt;2013&lt;/year&gt;&lt;/dates&gt;&lt;urls&gt;&lt;/urls&gt;&lt;/record&gt;&lt;/Cite&gt;&lt;/EndNote&gt;</w:instrText>
      </w:r>
      <w:r w:rsidR="00C8174D">
        <w:fldChar w:fldCharType="separate"/>
      </w:r>
      <w:r w:rsidR="0093785D">
        <w:rPr>
          <w:noProof/>
        </w:rPr>
        <w:t>[52]</w:t>
      </w:r>
      <w:r w:rsidR="00C8174D">
        <w:fldChar w:fldCharType="end"/>
      </w:r>
      <w:r w:rsidR="001C5CF9" w:rsidRPr="003F02BE">
        <w:t xml:space="preserve">, </w:t>
      </w:r>
      <w:r w:rsidR="003F02BE" w:rsidRPr="003F02BE">
        <w:t>yet</w:t>
      </w:r>
      <w:r w:rsidR="001C5CF9" w:rsidRPr="003F02BE">
        <w:t xml:space="preserve"> </w:t>
      </w:r>
      <w:r w:rsidR="003F02BE" w:rsidRPr="003F02BE">
        <w:t>is substantially more expensive than the other turbines</w:t>
      </w:r>
      <w:r w:rsidR="001C5CF9" w:rsidRPr="003F02BE">
        <w:t xml:space="preserve">. </w:t>
      </w:r>
      <w:r w:rsidR="003F02BE" w:rsidRPr="00C77F51">
        <w:t xml:space="preserve">Based on these </w:t>
      </w:r>
      <w:r w:rsidR="003638A9">
        <w:t>criteri</w:t>
      </w:r>
      <w:r w:rsidR="003F02BE" w:rsidRPr="00C77F51">
        <w:t>a</w:t>
      </w:r>
      <w:r w:rsidR="003638A9">
        <w:t>, a</w:t>
      </w:r>
      <w:r w:rsidR="003F02BE" w:rsidRPr="00C77F51">
        <w:t xml:space="preserve"> sensitivity analysis was undertaken to determine </w:t>
      </w:r>
      <w:r w:rsidR="003638A9">
        <w:t>what installations are</w:t>
      </w:r>
      <w:r w:rsidR="003F02BE" w:rsidRPr="00C77F51">
        <w:t xml:space="preserve"> economic</w:t>
      </w:r>
      <w:r w:rsidR="003638A9">
        <w:t>ally feasible</w:t>
      </w:r>
      <w:r w:rsidR="002F40E9">
        <w:t>.</w:t>
      </w:r>
      <w:r w:rsidR="003638A9">
        <w:t xml:space="preserve"> </w:t>
      </w:r>
      <w:r w:rsidR="00804542" w:rsidRPr="00C77F51">
        <w:fldChar w:fldCharType="begin"/>
      </w:r>
      <w:r w:rsidR="00804542" w:rsidRPr="00C77F51">
        <w:instrText xml:space="preserve"> REF _Ref397692653 \h  \* MERGEFORMAT </w:instrText>
      </w:r>
      <w:r w:rsidR="00804542" w:rsidRPr="00C77F51">
        <w:fldChar w:fldCharType="separate"/>
      </w:r>
      <w:r w:rsidR="0031376F" w:rsidRPr="00C77F51">
        <w:t xml:space="preserve">Table </w:t>
      </w:r>
      <w:r w:rsidR="0031376F">
        <w:rPr>
          <w:noProof/>
        </w:rPr>
        <w:t>5</w:t>
      </w:r>
      <w:r w:rsidR="00804542" w:rsidRPr="00C77F51">
        <w:fldChar w:fldCharType="end"/>
      </w:r>
      <w:r w:rsidR="002F40E9">
        <w:t xml:space="preserve"> </w:t>
      </w:r>
      <w:r w:rsidR="00E807D9" w:rsidRPr="00C77F51">
        <w:t>account</w:t>
      </w:r>
      <w:r w:rsidR="0002615C" w:rsidRPr="00C77F51">
        <w:t>s</w:t>
      </w:r>
      <w:r w:rsidR="00E807D9" w:rsidRPr="00C77F51">
        <w:t xml:space="preserve"> for </w:t>
      </w:r>
      <w:r w:rsidR="0002615C" w:rsidRPr="00C77F51">
        <w:t>additional</w:t>
      </w:r>
      <w:r w:rsidR="00E807D9" w:rsidRPr="00C77F51">
        <w:t xml:space="preserve"> project costs, such as consultancy costs, civil work</w:t>
      </w:r>
      <w:r w:rsidR="0002615C" w:rsidRPr="00C77F51">
        <w:t>s and grid connection</w:t>
      </w:r>
      <w:r w:rsidR="00E807D9" w:rsidRPr="00C77F51">
        <w:t>.</w:t>
      </w:r>
      <w:r w:rsidR="000564B0" w:rsidRPr="00C77F51">
        <w:t xml:space="preserve"> A payback of greater than 10 years was considered unfeasible </w:t>
      </w:r>
      <w:r w:rsidR="00CA1210">
        <w:t xml:space="preserve">based on current turbine/generator costs </w:t>
      </w:r>
      <w:r w:rsidR="000564B0" w:rsidRPr="00C77F51">
        <w:fldChar w:fldCharType="begin"/>
      </w:r>
      <w:r w:rsidR="00A74F2C">
        <w:instrText xml:space="preserve"> ADDIN EN.CITE &lt;EndNote&gt;&lt;Cite&gt;&lt;Author&gt;McNabola&lt;/Author&gt;&lt;Year&gt;2014&lt;/Year&gt;&lt;RecNum&gt;237&lt;/RecNum&gt;&lt;DisplayText&gt;[22]&lt;/DisplayText&gt;&lt;record&gt;&lt;rec-number&gt;237&lt;/rec-number&gt;&lt;foreign-keys&gt;&lt;key app="EN" db-id="e9rav2ttda9t9re5pfyxxdamzwpp5v00xdx5" timestamp="1381830365"&gt;237&lt;/key&gt;&lt;/foreign-keys&gt;&lt;ref-type name="Journal Article"&gt;17&lt;/ref-type&gt;&lt;contributors&gt;&lt;authors&gt;&lt;author&gt;McNabola, A.&lt;/author&gt;&lt;author&gt;Coughlan, P.&lt;/author&gt;&lt;author&gt;Williams, A. P.&lt;/author&gt;&lt;/authors&gt;&lt;/contributors&gt;&lt;titles&gt;&lt;title&gt;Energy recovery in the water industry: an assessment of the potential of micro-hydropower&lt;/title&gt;&lt;secondary-title&gt;Water and Environment Journal&lt;/secondary-title&gt;&lt;/titles&gt;&lt;periodical&gt;&lt;full-title&gt;Water and Environment Journal&lt;/full-title&gt;&lt;/periodical&gt;&lt;pages&gt;294–304&lt;/pages&gt;&lt;volume&gt;28&lt;/volume&gt;&lt;number&gt;2&lt;/number&gt;&lt;keywords&gt;&lt;keyword&gt;CO2 emissions&lt;/keyword&gt;&lt;keyword&gt;energy recovery&lt;/keyword&gt;&lt;keyword&gt;hydro-power&lt;/keyword&gt;&lt;keyword&gt;sustainability&lt;/keyword&gt;&lt;keyword&gt;water supply&lt;/keyword&gt;&lt;/keywords&gt;&lt;dates&gt;&lt;year&gt;2014&lt;/year&gt;&lt;/dates&gt;&lt;urls&gt;&lt;related-urls&gt;&lt;url&gt;http://dx.doi.org/10.1111/wej.12046&lt;/url&gt;&lt;/related-urls&gt;&lt;/urls&gt;&lt;electronic-resource-num&gt;10.1111/wej.12046&lt;/electronic-resource-num&gt;&lt;/record&gt;&lt;/Cite&gt;&lt;/EndNote&gt;</w:instrText>
      </w:r>
      <w:r w:rsidR="000564B0" w:rsidRPr="00C77F51">
        <w:fldChar w:fldCharType="separate"/>
      </w:r>
      <w:r w:rsidR="00A74F2C">
        <w:rPr>
          <w:noProof/>
        </w:rPr>
        <w:t>[22]</w:t>
      </w:r>
      <w:r w:rsidR="000564B0" w:rsidRPr="00C77F51">
        <w:fldChar w:fldCharType="end"/>
      </w:r>
      <w:r w:rsidR="000564B0" w:rsidRPr="00C77F51">
        <w:t>.</w:t>
      </w:r>
    </w:p>
    <w:p w14:paraId="18AF22FA" w14:textId="77777777" w:rsidR="003F02BE" w:rsidRPr="00C77F51" w:rsidRDefault="003F02BE" w:rsidP="0078571C">
      <w:pPr>
        <w:spacing w:line="480" w:lineRule="auto"/>
      </w:pPr>
    </w:p>
    <w:p w14:paraId="11DD9708" w14:textId="03EDDD29" w:rsidR="003F02BE" w:rsidRPr="00C77F51" w:rsidRDefault="003F02BE" w:rsidP="003F02BE">
      <w:pPr>
        <w:pStyle w:val="Table"/>
      </w:pPr>
      <w:bookmarkStart w:id="9" w:name="_Ref397692653"/>
      <w:r w:rsidRPr="00C77F51">
        <w:t xml:space="preserve">Table </w:t>
      </w:r>
      <w:r w:rsidRPr="00C77F51">
        <w:fldChar w:fldCharType="begin"/>
      </w:r>
      <w:r w:rsidRPr="00C77F51">
        <w:instrText xml:space="preserve"> SEQ Table \* ARABIC </w:instrText>
      </w:r>
      <w:r w:rsidRPr="00C77F51">
        <w:fldChar w:fldCharType="separate"/>
      </w:r>
      <w:r w:rsidR="0031376F">
        <w:rPr>
          <w:noProof/>
        </w:rPr>
        <w:t>5</w:t>
      </w:r>
      <w:r w:rsidRPr="00C77F51">
        <w:rPr>
          <w:noProof/>
        </w:rPr>
        <w:fldChar w:fldCharType="end"/>
      </w:r>
      <w:bookmarkEnd w:id="9"/>
      <w:r w:rsidRPr="00C77F51">
        <w:t xml:space="preserve"> – </w:t>
      </w:r>
      <w:r w:rsidR="00804542" w:rsidRPr="00C77F51">
        <w:t xml:space="preserve">Sensitivity analysis for </w:t>
      </w:r>
      <w:r w:rsidR="007A7CDD">
        <w:t xml:space="preserve">MHP turbines to ensure </w:t>
      </w:r>
      <w:r w:rsidRPr="00C77F51">
        <w:t xml:space="preserve">economic </w:t>
      </w:r>
      <w:r w:rsidR="007A7CDD">
        <w:t>feasibility</w:t>
      </w:r>
      <w:r w:rsidRPr="00C77F51">
        <w:t xml:space="preserve"> at water and wastewater infrastructure sites</w:t>
      </w:r>
      <w:r w:rsidR="0009243C" w:rsidRPr="00C77F51">
        <w:t xml:space="preserve"> (based on </w:t>
      </w:r>
      <w:r w:rsidR="00804542" w:rsidRPr="00C77F51">
        <w:t>current</w:t>
      </w:r>
      <w:r w:rsidR="0009243C" w:rsidRPr="00C77F51">
        <w:t xml:space="preserve"> FIT rates in Ireland and Wales)</w:t>
      </w:r>
      <w:r w:rsidRPr="00C77F51">
        <w:t xml:space="preserve">. </w:t>
      </w:r>
    </w:p>
    <w:tbl>
      <w:tblPr>
        <w:tblW w:w="9354" w:type="dxa"/>
        <w:jc w:val="center"/>
        <w:tblBorders>
          <w:top w:val="single" w:sz="8" w:space="0" w:color="000000"/>
          <w:bottom w:val="single" w:sz="8" w:space="0" w:color="000000"/>
        </w:tblBorders>
        <w:tblLook w:val="04A0" w:firstRow="1" w:lastRow="0" w:firstColumn="1" w:lastColumn="0" w:noHBand="0" w:noVBand="1"/>
      </w:tblPr>
      <w:tblGrid>
        <w:gridCol w:w="907"/>
        <w:gridCol w:w="907"/>
        <w:gridCol w:w="907"/>
        <w:gridCol w:w="283"/>
        <w:gridCol w:w="1417"/>
        <w:gridCol w:w="1644"/>
        <w:gridCol w:w="1644"/>
        <w:gridCol w:w="1645"/>
      </w:tblGrid>
      <w:tr w:rsidR="00DA3410" w:rsidRPr="00C77F51" w14:paraId="52DF31C9" w14:textId="77777777" w:rsidTr="00241E08">
        <w:trPr>
          <w:trHeight w:val="255"/>
          <w:jc w:val="center"/>
        </w:trPr>
        <w:tc>
          <w:tcPr>
            <w:tcW w:w="2721" w:type="dxa"/>
            <w:gridSpan w:val="3"/>
            <w:tcBorders>
              <w:top w:val="single" w:sz="4" w:space="0" w:color="auto"/>
              <w:left w:val="nil"/>
              <w:bottom w:val="nil"/>
              <w:right w:val="nil"/>
            </w:tcBorders>
            <w:vAlign w:val="center"/>
          </w:tcPr>
          <w:p w14:paraId="7CF7C8F2" w14:textId="19D954DE" w:rsidR="00DA3410" w:rsidRPr="00C77F51" w:rsidRDefault="00DA3410" w:rsidP="000D5C55">
            <w:pPr>
              <w:jc w:val="center"/>
              <w:rPr>
                <w:sz w:val="20"/>
                <w:szCs w:val="20"/>
              </w:rPr>
            </w:pPr>
            <w:r w:rsidRPr="00C77F51">
              <w:rPr>
                <w:sz w:val="20"/>
                <w:szCs w:val="20"/>
              </w:rPr>
              <w:t>Site info</w:t>
            </w:r>
          </w:p>
        </w:tc>
        <w:tc>
          <w:tcPr>
            <w:tcW w:w="283" w:type="dxa"/>
            <w:tcBorders>
              <w:top w:val="single" w:sz="4" w:space="0" w:color="auto"/>
              <w:left w:val="nil"/>
              <w:right w:val="nil"/>
            </w:tcBorders>
            <w:vAlign w:val="center"/>
          </w:tcPr>
          <w:p w14:paraId="48E4F136" w14:textId="77777777" w:rsidR="00DA3410" w:rsidRPr="00C77F51" w:rsidRDefault="00DA3410" w:rsidP="00DA3410">
            <w:pPr>
              <w:jc w:val="center"/>
              <w:rPr>
                <w:sz w:val="20"/>
                <w:szCs w:val="20"/>
              </w:rPr>
            </w:pPr>
          </w:p>
        </w:tc>
        <w:tc>
          <w:tcPr>
            <w:tcW w:w="1417" w:type="dxa"/>
            <w:vMerge w:val="restart"/>
            <w:tcBorders>
              <w:top w:val="single" w:sz="4" w:space="0" w:color="auto"/>
              <w:left w:val="nil"/>
              <w:right w:val="nil"/>
            </w:tcBorders>
            <w:vAlign w:val="center"/>
          </w:tcPr>
          <w:p w14:paraId="120683DB" w14:textId="45C6F84E" w:rsidR="00DA3410" w:rsidRPr="00C77F51" w:rsidRDefault="00DA3410" w:rsidP="000D5C55">
            <w:pPr>
              <w:jc w:val="center"/>
              <w:rPr>
                <w:sz w:val="20"/>
                <w:szCs w:val="20"/>
              </w:rPr>
            </w:pPr>
            <w:r w:rsidRPr="00C77F51">
              <w:rPr>
                <w:sz w:val="20"/>
                <w:szCs w:val="20"/>
              </w:rPr>
              <w:t>Turbine selection*</w:t>
            </w:r>
          </w:p>
        </w:tc>
        <w:tc>
          <w:tcPr>
            <w:tcW w:w="4933" w:type="dxa"/>
            <w:gridSpan w:val="3"/>
            <w:tcBorders>
              <w:top w:val="single" w:sz="4" w:space="0" w:color="auto"/>
              <w:left w:val="nil"/>
              <w:bottom w:val="single" w:sz="2" w:space="0" w:color="auto"/>
              <w:right w:val="nil"/>
            </w:tcBorders>
            <w:shd w:val="clear" w:color="auto" w:fill="auto"/>
            <w:vAlign w:val="center"/>
          </w:tcPr>
          <w:p w14:paraId="71E1DCE5" w14:textId="45628C04" w:rsidR="00DA3410" w:rsidRPr="00C77F51" w:rsidRDefault="002F40E9" w:rsidP="000D5C55">
            <w:pPr>
              <w:jc w:val="center"/>
              <w:rPr>
                <w:sz w:val="20"/>
                <w:szCs w:val="20"/>
              </w:rPr>
            </w:pPr>
            <w:r>
              <w:rPr>
                <w:sz w:val="20"/>
                <w:szCs w:val="20"/>
              </w:rPr>
              <w:t xml:space="preserve">Minimum size </w:t>
            </w:r>
            <w:r w:rsidR="00A3566D">
              <w:rPr>
                <w:sz w:val="20"/>
                <w:szCs w:val="20"/>
              </w:rPr>
              <w:t>o</w:t>
            </w:r>
            <w:r>
              <w:rPr>
                <w:sz w:val="20"/>
                <w:szCs w:val="20"/>
              </w:rPr>
              <w:t>f</w:t>
            </w:r>
            <w:r w:rsidR="007A7CDD">
              <w:rPr>
                <w:sz w:val="20"/>
                <w:szCs w:val="20"/>
              </w:rPr>
              <w:t xml:space="preserve"> turbine </w:t>
            </w:r>
            <w:r w:rsidR="007E7F39">
              <w:rPr>
                <w:sz w:val="20"/>
                <w:szCs w:val="20"/>
              </w:rPr>
              <w:t>installation</w:t>
            </w:r>
            <w:r w:rsidR="007A7CDD">
              <w:rPr>
                <w:sz w:val="20"/>
                <w:szCs w:val="20"/>
              </w:rPr>
              <w:t>s (kW)</w:t>
            </w:r>
          </w:p>
          <w:p w14:paraId="66FEAA7C" w14:textId="09B77E4A" w:rsidR="00DA3410" w:rsidRPr="00C77F51" w:rsidRDefault="00DA3410" w:rsidP="00310A42">
            <w:pPr>
              <w:jc w:val="center"/>
              <w:rPr>
                <w:sz w:val="20"/>
                <w:szCs w:val="20"/>
              </w:rPr>
            </w:pPr>
            <w:r w:rsidRPr="00C77F51">
              <w:rPr>
                <w:sz w:val="20"/>
                <w:szCs w:val="20"/>
              </w:rPr>
              <w:t>(</w:t>
            </w:r>
            <w:r w:rsidR="002A1341">
              <w:rPr>
                <w:sz w:val="20"/>
                <w:szCs w:val="20"/>
              </w:rPr>
              <w:t xml:space="preserve">based on </w:t>
            </w:r>
            <w:r w:rsidR="00833338" w:rsidRPr="00C77F51">
              <w:rPr>
                <w:sz w:val="20"/>
                <w:szCs w:val="20"/>
              </w:rPr>
              <w:t>%</w:t>
            </w:r>
            <w:r w:rsidRPr="00C77F51">
              <w:rPr>
                <w:sz w:val="20"/>
                <w:szCs w:val="20"/>
              </w:rPr>
              <w:t xml:space="preserve"> contribution </w:t>
            </w:r>
            <w:r w:rsidR="00833338" w:rsidRPr="00C77F51">
              <w:rPr>
                <w:sz w:val="20"/>
                <w:szCs w:val="20"/>
              </w:rPr>
              <w:t>of t</w:t>
            </w:r>
            <w:r w:rsidR="00387C0C">
              <w:rPr>
                <w:sz w:val="20"/>
                <w:szCs w:val="20"/>
              </w:rPr>
              <w:t>urb</w:t>
            </w:r>
            <w:r w:rsidR="00310A42">
              <w:rPr>
                <w:sz w:val="20"/>
                <w:szCs w:val="20"/>
              </w:rPr>
              <w:t>ine</w:t>
            </w:r>
            <w:r w:rsidR="00387C0C">
              <w:rPr>
                <w:sz w:val="20"/>
                <w:szCs w:val="20"/>
              </w:rPr>
              <w:t>/gen</w:t>
            </w:r>
            <w:r w:rsidR="00310A42">
              <w:rPr>
                <w:sz w:val="20"/>
                <w:szCs w:val="20"/>
              </w:rPr>
              <w:t>erator</w:t>
            </w:r>
            <w:r w:rsidR="00833338" w:rsidRPr="00C77F51">
              <w:rPr>
                <w:sz w:val="20"/>
                <w:szCs w:val="20"/>
              </w:rPr>
              <w:t xml:space="preserve"> </w:t>
            </w:r>
            <w:r w:rsidRPr="00C77F51">
              <w:rPr>
                <w:sz w:val="20"/>
                <w:szCs w:val="20"/>
              </w:rPr>
              <w:t>to total cost)</w:t>
            </w:r>
          </w:p>
        </w:tc>
      </w:tr>
      <w:tr w:rsidR="00DA3410" w:rsidRPr="00C77F51" w14:paraId="276E9139" w14:textId="77777777" w:rsidTr="00241E08">
        <w:trPr>
          <w:trHeight w:val="255"/>
          <w:jc w:val="center"/>
        </w:trPr>
        <w:tc>
          <w:tcPr>
            <w:tcW w:w="907" w:type="dxa"/>
            <w:tcBorders>
              <w:top w:val="single" w:sz="2" w:space="0" w:color="auto"/>
              <w:left w:val="nil"/>
              <w:bottom w:val="single" w:sz="2" w:space="0" w:color="auto"/>
              <w:right w:val="nil"/>
            </w:tcBorders>
            <w:vAlign w:val="center"/>
          </w:tcPr>
          <w:p w14:paraId="5785C495" w14:textId="77777777" w:rsidR="00DA3410" w:rsidRPr="00C77F51" w:rsidRDefault="00DA3410" w:rsidP="000D5C55">
            <w:pPr>
              <w:jc w:val="center"/>
              <w:rPr>
                <w:sz w:val="20"/>
                <w:szCs w:val="20"/>
              </w:rPr>
            </w:pPr>
            <w:r w:rsidRPr="00C77F51">
              <w:rPr>
                <w:sz w:val="20"/>
                <w:szCs w:val="20"/>
              </w:rPr>
              <w:t>Country</w:t>
            </w:r>
          </w:p>
        </w:tc>
        <w:tc>
          <w:tcPr>
            <w:tcW w:w="907" w:type="dxa"/>
            <w:tcBorders>
              <w:top w:val="single" w:sz="8" w:space="0" w:color="000000"/>
              <w:left w:val="nil"/>
              <w:bottom w:val="single" w:sz="2" w:space="0" w:color="auto"/>
              <w:right w:val="nil"/>
            </w:tcBorders>
            <w:vAlign w:val="center"/>
          </w:tcPr>
          <w:p w14:paraId="41D37CCB" w14:textId="77777777" w:rsidR="00DA3410" w:rsidRPr="00C77F51" w:rsidRDefault="00DA3410" w:rsidP="00DA3410">
            <w:pPr>
              <w:jc w:val="center"/>
              <w:rPr>
                <w:sz w:val="20"/>
                <w:szCs w:val="20"/>
              </w:rPr>
            </w:pPr>
            <w:r w:rsidRPr="00C77F51">
              <w:rPr>
                <w:sz w:val="20"/>
                <w:szCs w:val="20"/>
              </w:rPr>
              <w:t>Type</w:t>
            </w:r>
          </w:p>
        </w:tc>
        <w:tc>
          <w:tcPr>
            <w:tcW w:w="907" w:type="dxa"/>
            <w:tcBorders>
              <w:top w:val="single" w:sz="8" w:space="0" w:color="000000"/>
              <w:left w:val="nil"/>
              <w:bottom w:val="single" w:sz="2" w:space="0" w:color="auto"/>
              <w:right w:val="nil"/>
            </w:tcBorders>
            <w:vAlign w:val="center"/>
          </w:tcPr>
          <w:p w14:paraId="69674A77" w14:textId="77777777" w:rsidR="00DA3410" w:rsidRPr="00C77F51" w:rsidRDefault="00DA3410" w:rsidP="00DA3410">
            <w:pPr>
              <w:jc w:val="center"/>
              <w:rPr>
                <w:sz w:val="20"/>
                <w:szCs w:val="20"/>
              </w:rPr>
            </w:pPr>
            <w:r w:rsidRPr="00C77F51">
              <w:rPr>
                <w:sz w:val="20"/>
                <w:szCs w:val="20"/>
              </w:rPr>
              <w:t>n</w:t>
            </w:r>
          </w:p>
        </w:tc>
        <w:tc>
          <w:tcPr>
            <w:tcW w:w="283" w:type="dxa"/>
            <w:tcBorders>
              <w:left w:val="nil"/>
              <w:bottom w:val="single" w:sz="2" w:space="0" w:color="auto"/>
              <w:right w:val="nil"/>
            </w:tcBorders>
            <w:vAlign w:val="center"/>
          </w:tcPr>
          <w:p w14:paraId="3AA0A573" w14:textId="77777777" w:rsidR="00DA3410" w:rsidRPr="00C77F51" w:rsidRDefault="00DA3410" w:rsidP="00DA3410">
            <w:pPr>
              <w:jc w:val="center"/>
              <w:rPr>
                <w:sz w:val="20"/>
                <w:szCs w:val="20"/>
              </w:rPr>
            </w:pPr>
          </w:p>
        </w:tc>
        <w:tc>
          <w:tcPr>
            <w:tcW w:w="1417" w:type="dxa"/>
            <w:vMerge/>
            <w:tcBorders>
              <w:top w:val="single" w:sz="2" w:space="0" w:color="auto"/>
              <w:left w:val="nil"/>
              <w:bottom w:val="single" w:sz="2" w:space="0" w:color="auto"/>
              <w:right w:val="nil"/>
            </w:tcBorders>
            <w:vAlign w:val="center"/>
          </w:tcPr>
          <w:p w14:paraId="3FF80E09" w14:textId="77777777" w:rsidR="00DA3410" w:rsidRPr="00C77F51" w:rsidRDefault="00DA3410" w:rsidP="000D5C55">
            <w:pPr>
              <w:jc w:val="center"/>
              <w:rPr>
                <w:sz w:val="20"/>
                <w:szCs w:val="20"/>
              </w:rPr>
            </w:pPr>
          </w:p>
        </w:tc>
        <w:tc>
          <w:tcPr>
            <w:tcW w:w="1644" w:type="dxa"/>
            <w:tcBorders>
              <w:top w:val="single" w:sz="2" w:space="0" w:color="auto"/>
              <w:left w:val="nil"/>
              <w:bottom w:val="single" w:sz="2" w:space="0" w:color="auto"/>
              <w:right w:val="nil"/>
            </w:tcBorders>
            <w:shd w:val="clear" w:color="auto" w:fill="auto"/>
            <w:vAlign w:val="center"/>
          </w:tcPr>
          <w:p w14:paraId="069214D9" w14:textId="112F510D" w:rsidR="00DA3410" w:rsidRPr="00C77F51" w:rsidRDefault="00DA3410" w:rsidP="000D5C55">
            <w:pPr>
              <w:jc w:val="center"/>
              <w:rPr>
                <w:sz w:val="20"/>
                <w:szCs w:val="20"/>
              </w:rPr>
            </w:pPr>
            <w:r w:rsidRPr="00C77F51">
              <w:rPr>
                <w:sz w:val="20"/>
                <w:szCs w:val="20"/>
              </w:rPr>
              <w:t>30%</w:t>
            </w:r>
          </w:p>
        </w:tc>
        <w:tc>
          <w:tcPr>
            <w:tcW w:w="1644" w:type="dxa"/>
            <w:tcBorders>
              <w:top w:val="single" w:sz="2" w:space="0" w:color="auto"/>
              <w:left w:val="nil"/>
              <w:bottom w:val="single" w:sz="2" w:space="0" w:color="auto"/>
              <w:right w:val="nil"/>
            </w:tcBorders>
            <w:shd w:val="clear" w:color="auto" w:fill="auto"/>
            <w:vAlign w:val="center"/>
          </w:tcPr>
          <w:p w14:paraId="2D367C62" w14:textId="5F451C1D" w:rsidR="00DA3410" w:rsidRPr="00C77F51" w:rsidRDefault="00DA3410" w:rsidP="000D5C55">
            <w:pPr>
              <w:jc w:val="center"/>
              <w:rPr>
                <w:sz w:val="20"/>
                <w:szCs w:val="20"/>
              </w:rPr>
            </w:pPr>
            <w:r w:rsidRPr="00C77F51">
              <w:rPr>
                <w:sz w:val="20"/>
                <w:szCs w:val="20"/>
              </w:rPr>
              <w:t>50%</w:t>
            </w:r>
          </w:p>
        </w:tc>
        <w:tc>
          <w:tcPr>
            <w:tcW w:w="1645" w:type="dxa"/>
            <w:tcBorders>
              <w:top w:val="single" w:sz="2" w:space="0" w:color="auto"/>
              <w:left w:val="nil"/>
              <w:bottom w:val="single" w:sz="2" w:space="0" w:color="auto"/>
              <w:right w:val="nil"/>
            </w:tcBorders>
            <w:shd w:val="clear" w:color="auto" w:fill="auto"/>
            <w:vAlign w:val="center"/>
          </w:tcPr>
          <w:p w14:paraId="7DEDD0C2" w14:textId="79546DCE" w:rsidR="00DA3410" w:rsidRPr="00C77F51" w:rsidRDefault="00DA3410" w:rsidP="000D5C55">
            <w:pPr>
              <w:jc w:val="center"/>
              <w:rPr>
                <w:sz w:val="20"/>
                <w:szCs w:val="20"/>
              </w:rPr>
            </w:pPr>
            <w:r w:rsidRPr="00C77F51">
              <w:rPr>
                <w:sz w:val="20"/>
                <w:szCs w:val="20"/>
              </w:rPr>
              <w:t>70%</w:t>
            </w:r>
          </w:p>
        </w:tc>
      </w:tr>
      <w:tr w:rsidR="005F0DB2" w:rsidRPr="00C77F51" w14:paraId="3AA7F8DE" w14:textId="77777777" w:rsidTr="00241E08">
        <w:trPr>
          <w:trHeight w:val="255"/>
          <w:jc w:val="center"/>
        </w:trPr>
        <w:tc>
          <w:tcPr>
            <w:tcW w:w="907" w:type="dxa"/>
            <w:vMerge w:val="restart"/>
            <w:tcBorders>
              <w:top w:val="single" w:sz="2" w:space="0" w:color="auto"/>
            </w:tcBorders>
            <w:vAlign w:val="center"/>
          </w:tcPr>
          <w:p w14:paraId="57C5FD04" w14:textId="40317BDE" w:rsidR="005F0DB2" w:rsidRPr="00C77F51" w:rsidRDefault="005F0DB2" w:rsidP="000D5C55">
            <w:pPr>
              <w:jc w:val="left"/>
              <w:rPr>
                <w:sz w:val="20"/>
                <w:szCs w:val="20"/>
                <w:vertAlign w:val="superscript"/>
              </w:rPr>
            </w:pPr>
            <w:r w:rsidRPr="00C77F51">
              <w:rPr>
                <w:sz w:val="20"/>
                <w:szCs w:val="20"/>
              </w:rPr>
              <w:t>Ireland</w:t>
            </w:r>
            <w:r w:rsidRPr="00C77F51">
              <w:rPr>
                <w:sz w:val="20"/>
                <w:szCs w:val="20"/>
                <w:vertAlign w:val="superscript"/>
              </w:rPr>
              <w:t>1</w:t>
            </w:r>
          </w:p>
        </w:tc>
        <w:tc>
          <w:tcPr>
            <w:tcW w:w="907" w:type="dxa"/>
            <w:tcBorders>
              <w:top w:val="single" w:sz="2" w:space="0" w:color="auto"/>
            </w:tcBorders>
            <w:vAlign w:val="center"/>
          </w:tcPr>
          <w:p w14:paraId="61885CF7" w14:textId="77777777" w:rsidR="005F0DB2" w:rsidRPr="00C77F51" w:rsidRDefault="005F0DB2" w:rsidP="000D5C55">
            <w:pPr>
              <w:jc w:val="left"/>
              <w:rPr>
                <w:sz w:val="20"/>
                <w:szCs w:val="20"/>
              </w:rPr>
            </w:pPr>
            <w:r w:rsidRPr="00C77F51">
              <w:rPr>
                <w:sz w:val="20"/>
                <w:szCs w:val="20"/>
              </w:rPr>
              <w:t>SRV</w:t>
            </w:r>
          </w:p>
        </w:tc>
        <w:tc>
          <w:tcPr>
            <w:tcW w:w="907" w:type="dxa"/>
            <w:tcBorders>
              <w:top w:val="single" w:sz="2" w:space="0" w:color="auto"/>
            </w:tcBorders>
            <w:vAlign w:val="center"/>
          </w:tcPr>
          <w:p w14:paraId="476359C1" w14:textId="77777777" w:rsidR="005F0DB2" w:rsidRPr="00C77F51" w:rsidRDefault="005F0DB2" w:rsidP="000D5C55">
            <w:pPr>
              <w:jc w:val="center"/>
              <w:rPr>
                <w:sz w:val="20"/>
                <w:szCs w:val="20"/>
              </w:rPr>
            </w:pPr>
            <w:r w:rsidRPr="00C77F51">
              <w:rPr>
                <w:sz w:val="20"/>
                <w:szCs w:val="20"/>
              </w:rPr>
              <w:t>8</w:t>
            </w:r>
          </w:p>
        </w:tc>
        <w:tc>
          <w:tcPr>
            <w:tcW w:w="283" w:type="dxa"/>
            <w:tcBorders>
              <w:top w:val="single" w:sz="2" w:space="0" w:color="auto"/>
            </w:tcBorders>
            <w:vAlign w:val="center"/>
          </w:tcPr>
          <w:p w14:paraId="49771BC7" w14:textId="77777777" w:rsidR="005F0DB2" w:rsidRPr="00C77F51" w:rsidRDefault="005F0DB2" w:rsidP="00DA3410">
            <w:pPr>
              <w:jc w:val="center"/>
              <w:rPr>
                <w:sz w:val="20"/>
                <w:szCs w:val="20"/>
              </w:rPr>
            </w:pPr>
          </w:p>
        </w:tc>
        <w:tc>
          <w:tcPr>
            <w:tcW w:w="1417" w:type="dxa"/>
            <w:tcBorders>
              <w:top w:val="single" w:sz="2" w:space="0" w:color="auto"/>
            </w:tcBorders>
            <w:vAlign w:val="center"/>
          </w:tcPr>
          <w:p w14:paraId="797172E3" w14:textId="7BC7A8E4" w:rsidR="005F0DB2" w:rsidRPr="00C77F51" w:rsidRDefault="005F0DB2" w:rsidP="0009243C">
            <w:pPr>
              <w:jc w:val="left"/>
              <w:rPr>
                <w:sz w:val="20"/>
                <w:szCs w:val="20"/>
              </w:rPr>
            </w:pPr>
            <w:r w:rsidRPr="00C77F51">
              <w:rPr>
                <w:sz w:val="20"/>
                <w:szCs w:val="20"/>
              </w:rPr>
              <w:t>Pelton</w:t>
            </w:r>
          </w:p>
        </w:tc>
        <w:tc>
          <w:tcPr>
            <w:tcW w:w="1644" w:type="dxa"/>
            <w:tcBorders>
              <w:top w:val="single" w:sz="2" w:space="0" w:color="auto"/>
            </w:tcBorders>
            <w:shd w:val="clear" w:color="auto" w:fill="auto"/>
            <w:vAlign w:val="center"/>
          </w:tcPr>
          <w:p w14:paraId="10516741" w14:textId="745793AC" w:rsidR="005F0DB2" w:rsidRPr="00CA1210" w:rsidRDefault="005F0DB2" w:rsidP="00CA1210">
            <w:pPr>
              <w:jc w:val="right"/>
              <w:rPr>
                <w:rFonts w:eastAsia="Calibri"/>
                <w:sz w:val="20"/>
                <w:szCs w:val="20"/>
                <w:u w:val="single"/>
              </w:rPr>
            </w:pPr>
            <w:r w:rsidRPr="00CA1210">
              <w:rPr>
                <w:rFonts w:eastAsia="Calibri"/>
                <w:sz w:val="20"/>
                <w:szCs w:val="20"/>
                <w:u w:val="single"/>
              </w:rPr>
              <w:t>22.2 ± 16.1</w:t>
            </w:r>
          </w:p>
        </w:tc>
        <w:tc>
          <w:tcPr>
            <w:tcW w:w="1644" w:type="dxa"/>
            <w:tcBorders>
              <w:top w:val="single" w:sz="2" w:space="0" w:color="auto"/>
            </w:tcBorders>
            <w:vAlign w:val="center"/>
          </w:tcPr>
          <w:p w14:paraId="1DF2D499" w14:textId="35DE410C" w:rsidR="005F0DB2" w:rsidRPr="007E7F39" w:rsidRDefault="005F0DB2" w:rsidP="00CA1210">
            <w:pPr>
              <w:jc w:val="right"/>
              <w:rPr>
                <w:sz w:val="20"/>
                <w:szCs w:val="20"/>
              </w:rPr>
            </w:pPr>
            <w:r>
              <w:rPr>
                <w:rFonts w:eastAsia="Calibri"/>
                <w:sz w:val="20"/>
                <w:szCs w:val="20"/>
              </w:rPr>
              <w:t>13</w:t>
            </w:r>
            <w:r w:rsidRPr="007E7F39">
              <w:rPr>
                <w:rFonts w:eastAsia="Calibri"/>
                <w:sz w:val="20"/>
                <w:szCs w:val="20"/>
              </w:rPr>
              <w:t xml:space="preserve">.3 ± </w:t>
            </w:r>
            <w:r>
              <w:rPr>
                <w:rFonts w:eastAsia="Calibri"/>
                <w:sz w:val="20"/>
                <w:szCs w:val="20"/>
              </w:rPr>
              <w:t>9</w:t>
            </w:r>
            <w:r w:rsidRPr="007E7F39">
              <w:rPr>
                <w:rFonts w:eastAsia="Calibri"/>
                <w:sz w:val="20"/>
                <w:szCs w:val="20"/>
              </w:rPr>
              <w:t>.</w:t>
            </w:r>
            <w:r>
              <w:rPr>
                <w:rFonts w:eastAsia="Calibri"/>
                <w:sz w:val="20"/>
                <w:szCs w:val="20"/>
              </w:rPr>
              <w:t>7</w:t>
            </w:r>
          </w:p>
        </w:tc>
        <w:tc>
          <w:tcPr>
            <w:tcW w:w="1645" w:type="dxa"/>
            <w:tcBorders>
              <w:top w:val="single" w:sz="2" w:space="0" w:color="auto"/>
            </w:tcBorders>
            <w:vAlign w:val="center"/>
          </w:tcPr>
          <w:p w14:paraId="07D2BCF7" w14:textId="1C3C4142" w:rsidR="005F0DB2" w:rsidRPr="007E7F39" w:rsidRDefault="005F0DB2" w:rsidP="00CA1210">
            <w:pPr>
              <w:jc w:val="right"/>
              <w:rPr>
                <w:sz w:val="20"/>
                <w:szCs w:val="20"/>
              </w:rPr>
            </w:pPr>
            <w:r>
              <w:rPr>
                <w:rFonts w:eastAsia="Calibri"/>
                <w:sz w:val="20"/>
                <w:szCs w:val="20"/>
              </w:rPr>
              <w:t>9</w:t>
            </w:r>
            <w:r w:rsidRPr="007E7F39">
              <w:rPr>
                <w:rFonts w:eastAsia="Calibri"/>
                <w:sz w:val="20"/>
                <w:szCs w:val="20"/>
              </w:rPr>
              <w:t>.</w:t>
            </w:r>
            <w:r>
              <w:rPr>
                <w:rFonts w:eastAsia="Calibri"/>
                <w:sz w:val="20"/>
                <w:szCs w:val="20"/>
              </w:rPr>
              <w:t>5</w:t>
            </w:r>
            <w:r w:rsidRPr="007E7F39">
              <w:rPr>
                <w:rFonts w:eastAsia="Calibri"/>
                <w:sz w:val="20"/>
                <w:szCs w:val="20"/>
              </w:rPr>
              <w:t xml:space="preserve"> ± </w:t>
            </w:r>
            <w:r>
              <w:rPr>
                <w:rFonts w:eastAsia="Calibri"/>
                <w:sz w:val="20"/>
                <w:szCs w:val="20"/>
              </w:rPr>
              <w:t>6</w:t>
            </w:r>
            <w:r w:rsidRPr="007E7F39">
              <w:rPr>
                <w:rFonts w:eastAsia="Calibri"/>
                <w:sz w:val="20"/>
                <w:szCs w:val="20"/>
              </w:rPr>
              <w:t>.</w:t>
            </w:r>
            <w:r>
              <w:rPr>
                <w:rFonts w:eastAsia="Calibri"/>
                <w:sz w:val="20"/>
                <w:szCs w:val="20"/>
              </w:rPr>
              <w:t>9</w:t>
            </w:r>
          </w:p>
        </w:tc>
      </w:tr>
      <w:tr w:rsidR="005F0DB2" w:rsidRPr="00C77F51" w14:paraId="560E0040" w14:textId="77777777" w:rsidTr="002A1341">
        <w:trPr>
          <w:trHeight w:val="255"/>
          <w:jc w:val="center"/>
        </w:trPr>
        <w:tc>
          <w:tcPr>
            <w:tcW w:w="907" w:type="dxa"/>
            <w:vMerge/>
            <w:vAlign w:val="center"/>
          </w:tcPr>
          <w:p w14:paraId="59032BC6" w14:textId="77777777" w:rsidR="005F0DB2" w:rsidRPr="00C77F51" w:rsidRDefault="005F0DB2" w:rsidP="000D5C55">
            <w:pPr>
              <w:jc w:val="left"/>
              <w:rPr>
                <w:sz w:val="20"/>
                <w:szCs w:val="20"/>
              </w:rPr>
            </w:pPr>
          </w:p>
        </w:tc>
        <w:tc>
          <w:tcPr>
            <w:tcW w:w="907" w:type="dxa"/>
            <w:vAlign w:val="center"/>
          </w:tcPr>
          <w:p w14:paraId="69B31D93" w14:textId="77777777" w:rsidR="005F0DB2" w:rsidRPr="00C77F51" w:rsidRDefault="005F0DB2" w:rsidP="000D5C55">
            <w:pPr>
              <w:jc w:val="left"/>
              <w:rPr>
                <w:sz w:val="20"/>
                <w:szCs w:val="20"/>
              </w:rPr>
            </w:pPr>
            <w:r w:rsidRPr="00C77F51">
              <w:rPr>
                <w:sz w:val="20"/>
                <w:szCs w:val="20"/>
              </w:rPr>
              <w:t>PRV</w:t>
            </w:r>
          </w:p>
        </w:tc>
        <w:tc>
          <w:tcPr>
            <w:tcW w:w="907" w:type="dxa"/>
            <w:vAlign w:val="center"/>
          </w:tcPr>
          <w:p w14:paraId="178277A8" w14:textId="77777777" w:rsidR="005F0DB2" w:rsidRPr="00C77F51" w:rsidRDefault="005F0DB2" w:rsidP="000D5C55">
            <w:pPr>
              <w:jc w:val="center"/>
              <w:rPr>
                <w:sz w:val="20"/>
                <w:szCs w:val="20"/>
              </w:rPr>
            </w:pPr>
            <w:r w:rsidRPr="00C77F51">
              <w:rPr>
                <w:sz w:val="20"/>
                <w:szCs w:val="20"/>
              </w:rPr>
              <w:t>16</w:t>
            </w:r>
          </w:p>
        </w:tc>
        <w:tc>
          <w:tcPr>
            <w:tcW w:w="283" w:type="dxa"/>
            <w:vAlign w:val="center"/>
          </w:tcPr>
          <w:p w14:paraId="0335270D" w14:textId="77777777" w:rsidR="005F0DB2" w:rsidRPr="00C77F51" w:rsidRDefault="005F0DB2" w:rsidP="00DA3410">
            <w:pPr>
              <w:jc w:val="center"/>
              <w:rPr>
                <w:sz w:val="20"/>
                <w:szCs w:val="20"/>
              </w:rPr>
            </w:pPr>
          </w:p>
        </w:tc>
        <w:tc>
          <w:tcPr>
            <w:tcW w:w="1417" w:type="dxa"/>
            <w:vAlign w:val="center"/>
          </w:tcPr>
          <w:p w14:paraId="2927C7FC" w14:textId="7C26F3F1" w:rsidR="005F0DB2" w:rsidRPr="00C77F51" w:rsidRDefault="005F0DB2" w:rsidP="0009243C">
            <w:pPr>
              <w:jc w:val="left"/>
              <w:rPr>
                <w:sz w:val="20"/>
                <w:szCs w:val="20"/>
              </w:rPr>
            </w:pPr>
            <w:r w:rsidRPr="00C77F51">
              <w:rPr>
                <w:sz w:val="20"/>
                <w:szCs w:val="20"/>
              </w:rPr>
              <w:t>PC turbine</w:t>
            </w:r>
          </w:p>
        </w:tc>
        <w:tc>
          <w:tcPr>
            <w:tcW w:w="1644" w:type="dxa"/>
            <w:shd w:val="clear" w:color="auto" w:fill="auto"/>
            <w:vAlign w:val="center"/>
          </w:tcPr>
          <w:p w14:paraId="762FD31B" w14:textId="586434F1" w:rsidR="005F0DB2" w:rsidRPr="007E7F39" w:rsidRDefault="005F0DB2" w:rsidP="00CA1210">
            <w:pPr>
              <w:jc w:val="right"/>
              <w:rPr>
                <w:rFonts w:eastAsia="Calibri"/>
                <w:sz w:val="20"/>
                <w:szCs w:val="20"/>
              </w:rPr>
            </w:pPr>
            <w:r>
              <w:rPr>
                <w:rFonts w:eastAsia="Calibri"/>
                <w:sz w:val="20"/>
                <w:szCs w:val="20"/>
              </w:rPr>
              <w:t>57</w:t>
            </w:r>
            <w:r w:rsidRPr="007E7F39">
              <w:rPr>
                <w:rFonts w:eastAsia="Calibri"/>
                <w:sz w:val="20"/>
                <w:szCs w:val="20"/>
              </w:rPr>
              <w:t>.</w:t>
            </w:r>
            <w:r>
              <w:rPr>
                <w:rFonts w:eastAsia="Calibri"/>
                <w:sz w:val="20"/>
                <w:szCs w:val="20"/>
              </w:rPr>
              <w:t>8</w:t>
            </w:r>
            <w:r w:rsidRPr="007E7F39">
              <w:rPr>
                <w:rFonts w:eastAsia="Calibri"/>
                <w:sz w:val="20"/>
                <w:szCs w:val="20"/>
              </w:rPr>
              <w:t xml:space="preserve"> ± </w:t>
            </w:r>
            <w:r>
              <w:rPr>
                <w:rFonts w:eastAsia="Calibri"/>
                <w:sz w:val="20"/>
                <w:szCs w:val="20"/>
              </w:rPr>
              <w:t>34</w:t>
            </w:r>
            <w:r w:rsidRPr="007E7F39">
              <w:rPr>
                <w:rFonts w:eastAsia="Calibri"/>
                <w:sz w:val="20"/>
                <w:szCs w:val="20"/>
              </w:rPr>
              <w:t>.</w:t>
            </w:r>
            <w:r>
              <w:rPr>
                <w:rFonts w:eastAsia="Calibri"/>
                <w:sz w:val="20"/>
                <w:szCs w:val="20"/>
              </w:rPr>
              <w:t>7</w:t>
            </w:r>
          </w:p>
        </w:tc>
        <w:tc>
          <w:tcPr>
            <w:tcW w:w="1644" w:type="dxa"/>
            <w:vAlign w:val="center"/>
          </w:tcPr>
          <w:p w14:paraId="23C2AB5F" w14:textId="35662AEA" w:rsidR="005F0DB2" w:rsidRPr="007E7F39" w:rsidRDefault="005F0DB2" w:rsidP="00CA1210">
            <w:pPr>
              <w:jc w:val="right"/>
              <w:rPr>
                <w:sz w:val="20"/>
                <w:szCs w:val="20"/>
              </w:rPr>
            </w:pPr>
            <w:r>
              <w:rPr>
                <w:rFonts w:eastAsia="Calibri"/>
                <w:sz w:val="20"/>
                <w:szCs w:val="20"/>
              </w:rPr>
              <w:t>34.7</w:t>
            </w:r>
            <w:r w:rsidRPr="007E7F39">
              <w:rPr>
                <w:rFonts w:eastAsia="Calibri"/>
                <w:sz w:val="20"/>
                <w:szCs w:val="20"/>
              </w:rPr>
              <w:t xml:space="preserve"> ± </w:t>
            </w:r>
            <w:r>
              <w:rPr>
                <w:rFonts w:eastAsia="Calibri"/>
                <w:sz w:val="20"/>
                <w:szCs w:val="20"/>
              </w:rPr>
              <w:t>20</w:t>
            </w:r>
            <w:r w:rsidRPr="007E7F39">
              <w:rPr>
                <w:rFonts w:eastAsia="Calibri"/>
                <w:sz w:val="20"/>
                <w:szCs w:val="20"/>
              </w:rPr>
              <w:t>.</w:t>
            </w:r>
            <w:r>
              <w:rPr>
                <w:rFonts w:eastAsia="Calibri"/>
                <w:sz w:val="20"/>
                <w:szCs w:val="20"/>
              </w:rPr>
              <w:t>8</w:t>
            </w:r>
          </w:p>
        </w:tc>
        <w:tc>
          <w:tcPr>
            <w:tcW w:w="1645" w:type="dxa"/>
            <w:vAlign w:val="center"/>
          </w:tcPr>
          <w:p w14:paraId="7E351906" w14:textId="3B3F6B8C" w:rsidR="005F0DB2" w:rsidRPr="00CA1210" w:rsidRDefault="005F0DB2" w:rsidP="00CA1210">
            <w:pPr>
              <w:jc w:val="right"/>
              <w:rPr>
                <w:sz w:val="20"/>
                <w:szCs w:val="20"/>
                <w:u w:val="single"/>
              </w:rPr>
            </w:pPr>
            <w:r w:rsidRPr="00CA1210">
              <w:rPr>
                <w:rFonts w:eastAsia="Calibri"/>
                <w:sz w:val="20"/>
                <w:szCs w:val="20"/>
                <w:u w:val="single"/>
              </w:rPr>
              <w:t>24.8 ± 14.9</w:t>
            </w:r>
          </w:p>
        </w:tc>
      </w:tr>
      <w:tr w:rsidR="005F0DB2" w:rsidRPr="00C77F51" w14:paraId="354BE886" w14:textId="77777777" w:rsidTr="002A1341">
        <w:trPr>
          <w:trHeight w:val="255"/>
          <w:jc w:val="center"/>
        </w:trPr>
        <w:tc>
          <w:tcPr>
            <w:tcW w:w="907" w:type="dxa"/>
            <w:vMerge/>
            <w:vAlign w:val="center"/>
          </w:tcPr>
          <w:p w14:paraId="722C87DD" w14:textId="77777777" w:rsidR="005F0DB2" w:rsidRPr="00C77F51" w:rsidRDefault="005F0DB2" w:rsidP="000D5C55">
            <w:pPr>
              <w:jc w:val="left"/>
              <w:rPr>
                <w:sz w:val="20"/>
                <w:szCs w:val="20"/>
              </w:rPr>
            </w:pPr>
          </w:p>
        </w:tc>
        <w:tc>
          <w:tcPr>
            <w:tcW w:w="907" w:type="dxa"/>
            <w:vAlign w:val="center"/>
          </w:tcPr>
          <w:p w14:paraId="316529B7" w14:textId="77777777" w:rsidR="005F0DB2" w:rsidRPr="00C77F51" w:rsidRDefault="005F0DB2" w:rsidP="000D5C55">
            <w:pPr>
              <w:jc w:val="left"/>
              <w:rPr>
                <w:sz w:val="20"/>
                <w:szCs w:val="20"/>
              </w:rPr>
            </w:pPr>
            <w:r w:rsidRPr="00C77F51">
              <w:rPr>
                <w:sz w:val="20"/>
                <w:szCs w:val="20"/>
              </w:rPr>
              <w:t>WWTP</w:t>
            </w:r>
          </w:p>
        </w:tc>
        <w:tc>
          <w:tcPr>
            <w:tcW w:w="907" w:type="dxa"/>
            <w:vAlign w:val="center"/>
          </w:tcPr>
          <w:p w14:paraId="10FE11B2" w14:textId="77777777" w:rsidR="005F0DB2" w:rsidRPr="00C77F51" w:rsidRDefault="005F0DB2" w:rsidP="000D5C55">
            <w:pPr>
              <w:jc w:val="center"/>
              <w:rPr>
                <w:sz w:val="20"/>
                <w:szCs w:val="20"/>
              </w:rPr>
            </w:pPr>
            <w:r w:rsidRPr="00C77F51">
              <w:rPr>
                <w:sz w:val="20"/>
                <w:szCs w:val="20"/>
              </w:rPr>
              <w:t>4</w:t>
            </w:r>
          </w:p>
        </w:tc>
        <w:tc>
          <w:tcPr>
            <w:tcW w:w="283" w:type="dxa"/>
            <w:vAlign w:val="center"/>
          </w:tcPr>
          <w:p w14:paraId="7DF9A6B0" w14:textId="77777777" w:rsidR="005F0DB2" w:rsidRPr="00C77F51" w:rsidRDefault="005F0DB2" w:rsidP="00DA3410">
            <w:pPr>
              <w:jc w:val="center"/>
              <w:rPr>
                <w:sz w:val="20"/>
                <w:szCs w:val="20"/>
              </w:rPr>
            </w:pPr>
          </w:p>
        </w:tc>
        <w:tc>
          <w:tcPr>
            <w:tcW w:w="1417" w:type="dxa"/>
            <w:vAlign w:val="center"/>
          </w:tcPr>
          <w:p w14:paraId="6D7CA3A6" w14:textId="35A72C37" w:rsidR="005F0DB2" w:rsidRPr="00C77F51" w:rsidRDefault="005F0DB2" w:rsidP="0009243C">
            <w:pPr>
              <w:jc w:val="left"/>
              <w:rPr>
                <w:sz w:val="20"/>
                <w:szCs w:val="20"/>
              </w:rPr>
            </w:pPr>
            <w:r w:rsidRPr="00C77F51">
              <w:rPr>
                <w:sz w:val="20"/>
                <w:szCs w:val="20"/>
              </w:rPr>
              <w:t>Kaplan</w:t>
            </w:r>
          </w:p>
        </w:tc>
        <w:tc>
          <w:tcPr>
            <w:tcW w:w="1644" w:type="dxa"/>
            <w:shd w:val="clear" w:color="auto" w:fill="auto"/>
            <w:vAlign w:val="center"/>
          </w:tcPr>
          <w:p w14:paraId="619EFEEE" w14:textId="01042818" w:rsidR="005F0DB2" w:rsidRPr="007E7F39" w:rsidRDefault="005F0DB2" w:rsidP="00CA1210">
            <w:pPr>
              <w:jc w:val="right"/>
              <w:rPr>
                <w:rFonts w:eastAsia="Calibri"/>
                <w:sz w:val="20"/>
                <w:szCs w:val="20"/>
              </w:rPr>
            </w:pPr>
            <w:r>
              <w:rPr>
                <w:rFonts w:eastAsia="Calibri"/>
                <w:sz w:val="20"/>
                <w:szCs w:val="20"/>
              </w:rPr>
              <w:t>30.3</w:t>
            </w:r>
            <w:r w:rsidRPr="007E7F39">
              <w:rPr>
                <w:rFonts w:eastAsia="Calibri"/>
                <w:sz w:val="20"/>
                <w:szCs w:val="20"/>
              </w:rPr>
              <w:t xml:space="preserve"> ± </w:t>
            </w:r>
            <w:r>
              <w:rPr>
                <w:rFonts w:eastAsia="Calibri"/>
                <w:sz w:val="20"/>
                <w:szCs w:val="20"/>
              </w:rPr>
              <w:t>22.3</w:t>
            </w:r>
          </w:p>
        </w:tc>
        <w:tc>
          <w:tcPr>
            <w:tcW w:w="1644" w:type="dxa"/>
            <w:vAlign w:val="center"/>
          </w:tcPr>
          <w:p w14:paraId="2BA6D265" w14:textId="400BBDE3" w:rsidR="005F0DB2" w:rsidRPr="00CA1210" w:rsidRDefault="005F0DB2" w:rsidP="00CA1210">
            <w:pPr>
              <w:jc w:val="right"/>
              <w:rPr>
                <w:sz w:val="20"/>
                <w:szCs w:val="20"/>
                <w:u w:val="single"/>
              </w:rPr>
            </w:pPr>
            <w:r w:rsidRPr="00CA1210">
              <w:rPr>
                <w:rFonts w:eastAsia="Calibri"/>
                <w:sz w:val="20"/>
                <w:szCs w:val="20"/>
                <w:u w:val="single"/>
              </w:rPr>
              <w:t>18.2 ± 13.4</w:t>
            </w:r>
          </w:p>
        </w:tc>
        <w:tc>
          <w:tcPr>
            <w:tcW w:w="1645" w:type="dxa"/>
            <w:vAlign w:val="center"/>
          </w:tcPr>
          <w:p w14:paraId="39E22FAE" w14:textId="6F7DC3ED" w:rsidR="005F0DB2" w:rsidRPr="007E7F39" w:rsidRDefault="005F0DB2" w:rsidP="00CA1210">
            <w:pPr>
              <w:jc w:val="right"/>
              <w:rPr>
                <w:sz w:val="20"/>
                <w:szCs w:val="20"/>
              </w:rPr>
            </w:pPr>
            <w:r>
              <w:rPr>
                <w:rFonts w:eastAsia="Calibri"/>
                <w:sz w:val="20"/>
                <w:szCs w:val="20"/>
              </w:rPr>
              <w:t>13.0</w:t>
            </w:r>
            <w:r w:rsidRPr="007E7F39">
              <w:rPr>
                <w:rFonts w:eastAsia="Calibri"/>
                <w:sz w:val="20"/>
                <w:szCs w:val="20"/>
              </w:rPr>
              <w:t xml:space="preserve"> ± </w:t>
            </w:r>
            <w:r>
              <w:rPr>
                <w:rFonts w:eastAsia="Calibri"/>
                <w:sz w:val="20"/>
                <w:szCs w:val="20"/>
              </w:rPr>
              <w:t>9.5</w:t>
            </w:r>
          </w:p>
        </w:tc>
      </w:tr>
      <w:tr w:rsidR="00833338" w:rsidRPr="00C77F51" w14:paraId="47F845BF" w14:textId="77777777" w:rsidTr="002A1341">
        <w:trPr>
          <w:trHeight w:val="113"/>
          <w:jc w:val="center"/>
        </w:trPr>
        <w:tc>
          <w:tcPr>
            <w:tcW w:w="907" w:type="dxa"/>
            <w:vAlign w:val="center"/>
          </w:tcPr>
          <w:p w14:paraId="3C242D01" w14:textId="77777777" w:rsidR="00833338" w:rsidRPr="00C77F51" w:rsidRDefault="00833338" w:rsidP="000D5C55">
            <w:pPr>
              <w:jc w:val="left"/>
              <w:rPr>
                <w:sz w:val="10"/>
                <w:szCs w:val="10"/>
              </w:rPr>
            </w:pPr>
          </w:p>
        </w:tc>
        <w:tc>
          <w:tcPr>
            <w:tcW w:w="907" w:type="dxa"/>
            <w:vAlign w:val="center"/>
          </w:tcPr>
          <w:p w14:paraId="52DF4E69" w14:textId="77777777" w:rsidR="00833338" w:rsidRPr="00C77F51" w:rsidRDefault="00833338" w:rsidP="000D5C55">
            <w:pPr>
              <w:jc w:val="left"/>
              <w:rPr>
                <w:sz w:val="10"/>
                <w:szCs w:val="10"/>
              </w:rPr>
            </w:pPr>
          </w:p>
        </w:tc>
        <w:tc>
          <w:tcPr>
            <w:tcW w:w="907" w:type="dxa"/>
            <w:vAlign w:val="center"/>
          </w:tcPr>
          <w:p w14:paraId="5BD0042F" w14:textId="77777777" w:rsidR="00833338" w:rsidRPr="00C77F51" w:rsidRDefault="00833338" w:rsidP="000D5C55">
            <w:pPr>
              <w:jc w:val="center"/>
              <w:rPr>
                <w:sz w:val="10"/>
                <w:szCs w:val="10"/>
              </w:rPr>
            </w:pPr>
          </w:p>
        </w:tc>
        <w:tc>
          <w:tcPr>
            <w:tcW w:w="283" w:type="dxa"/>
            <w:vAlign w:val="center"/>
          </w:tcPr>
          <w:p w14:paraId="563D6A72" w14:textId="77777777" w:rsidR="00833338" w:rsidRPr="00C77F51" w:rsidRDefault="00833338" w:rsidP="00DA3410">
            <w:pPr>
              <w:jc w:val="center"/>
              <w:rPr>
                <w:sz w:val="10"/>
                <w:szCs w:val="10"/>
              </w:rPr>
            </w:pPr>
          </w:p>
        </w:tc>
        <w:tc>
          <w:tcPr>
            <w:tcW w:w="1417" w:type="dxa"/>
            <w:vAlign w:val="center"/>
          </w:tcPr>
          <w:p w14:paraId="0D297C6C" w14:textId="77777777" w:rsidR="00833338" w:rsidRPr="00C77F51" w:rsidRDefault="00833338" w:rsidP="0009243C">
            <w:pPr>
              <w:jc w:val="left"/>
              <w:rPr>
                <w:sz w:val="10"/>
                <w:szCs w:val="10"/>
              </w:rPr>
            </w:pPr>
          </w:p>
        </w:tc>
        <w:tc>
          <w:tcPr>
            <w:tcW w:w="1644" w:type="dxa"/>
            <w:shd w:val="clear" w:color="auto" w:fill="auto"/>
            <w:vAlign w:val="center"/>
          </w:tcPr>
          <w:p w14:paraId="0B96E905" w14:textId="11B19A2B" w:rsidR="00833338" w:rsidRPr="007E7F39" w:rsidRDefault="00833338" w:rsidP="00833338">
            <w:pPr>
              <w:jc w:val="right"/>
              <w:rPr>
                <w:rFonts w:eastAsia="Calibri"/>
                <w:sz w:val="10"/>
                <w:szCs w:val="10"/>
              </w:rPr>
            </w:pPr>
          </w:p>
        </w:tc>
        <w:tc>
          <w:tcPr>
            <w:tcW w:w="1644" w:type="dxa"/>
            <w:vAlign w:val="center"/>
          </w:tcPr>
          <w:p w14:paraId="3776179E" w14:textId="77777777" w:rsidR="00833338" w:rsidRPr="007E7F39" w:rsidRDefault="00833338" w:rsidP="00833338">
            <w:pPr>
              <w:jc w:val="right"/>
              <w:rPr>
                <w:sz w:val="10"/>
                <w:szCs w:val="10"/>
              </w:rPr>
            </w:pPr>
          </w:p>
        </w:tc>
        <w:tc>
          <w:tcPr>
            <w:tcW w:w="1645" w:type="dxa"/>
            <w:vAlign w:val="center"/>
          </w:tcPr>
          <w:p w14:paraId="4874E815" w14:textId="77777777" w:rsidR="00833338" w:rsidRPr="007E7F39" w:rsidRDefault="00833338" w:rsidP="00833338">
            <w:pPr>
              <w:jc w:val="right"/>
              <w:rPr>
                <w:sz w:val="10"/>
                <w:szCs w:val="10"/>
              </w:rPr>
            </w:pPr>
          </w:p>
        </w:tc>
      </w:tr>
      <w:tr w:rsidR="005F0DB2" w:rsidRPr="00C77F51" w14:paraId="68311B55" w14:textId="77777777" w:rsidTr="002A1341">
        <w:trPr>
          <w:trHeight w:val="255"/>
          <w:jc w:val="center"/>
        </w:trPr>
        <w:tc>
          <w:tcPr>
            <w:tcW w:w="907" w:type="dxa"/>
            <w:vMerge w:val="restart"/>
            <w:vAlign w:val="center"/>
          </w:tcPr>
          <w:p w14:paraId="1A987B3E" w14:textId="4569D056" w:rsidR="005F0DB2" w:rsidRPr="00C77F51" w:rsidRDefault="005F0DB2" w:rsidP="000D5C55">
            <w:pPr>
              <w:jc w:val="left"/>
              <w:rPr>
                <w:sz w:val="20"/>
                <w:szCs w:val="20"/>
                <w:vertAlign w:val="superscript"/>
              </w:rPr>
            </w:pPr>
            <w:r w:rsidRPr="00C77F51">
              <w:rPr>
                <w:sz w:val="20"/>
                <w:szCs w:val="20"/>
              </w:rPr>
              <w:t>Wales</w:t>
            </w:r>
            <w:r w:rsidRPr="00C77F51">
              <w:rPr>
                <w:sz w:val="20"/>
                <w:szCs w:val="20"/>
                <w:vertAlign w:val="superscript"/>
              </w:rPr>
              <w:t>2</w:t>
            </w:r>
          </w:p>
        </w:tc>
        <w:tc>
          <w:tcPr>
            <w:tcW w:w="907" w:type="dxa"/>
            <w:vAlign w:val="center"/>
          </w:tcPr>
          <w:p w14:paraId="66BCBE9B" w14:textId="77777777" w:rsidR="005F0DB2" w:rsidRPr="00C77F51" w:rsidRDefault="005F0DB2" w:rsidP="000D5C55">
            <w:pPr>
              <w:jc w:val="left"/>
              <w:rPr>
                <w:sz w:val="20"/>
                <w:szCs w:val="20"/>
              </w:rPr>
            </w:pPr>
            <w:r w:rsidRPr="00C77F51">
              <w:rPr>
                <w:sz w:val="20"/>
                <w:szCs w:val="20"/>
              </w:rPr>
              <w:t>SRV</w:t>
            </w:r>
          </w:p>
        </w:tc>
        <w:tc>
          <w:tcPr>
            <w:tcW w:w="907" w:type="dxa"/>
            <w:vAlign w:val="center"/>
          </w:tcPr>
          <w:p w14:paraId="71E92C47" w14:textId="77777777" w:rsidR="005F0DB2" w:rsidRPr="00C77F51" w:rsidRDefault="005F0DB2" w:rsidP="000D5C55">
            <w:pPr>
              <w:jc w:val="center"/>
              <w:rPr>
                <w:sz w:val="20"/>
                <w:szCs w:val="20"/>
              </w:rPr>
            </w:pPr>
            <w:r w:rsidRPr="00C77F51">
              <w:rPr>
                <w:sz w:val="20"/>
                <w:szCs w:val="20"/>
              </w:rPr>
              <w:t>6</w:t>
            </w:r>
          </w:p>
        </w:tc>
        <w:tc>
          <w:tcPr>
            <w:tcW w:w="283" w:type="dxa"/>
            <w:vAlign w:val="center"/>
          </w:tcPr>
          <w:p w14:paraId="1954962F" w14:textId="77777777" w:rsidR="005F0DB2" w:rsidRPr="00C77F51" w:rsidRDefault="005F0DB2" w:rsidP="00DA3410">
            <w:pPr>
              <w:jc w:val="center"/>
              <w:rPr>
                <w:sz w:val="20"/>
                <w:szCs w:val="20"/>
              </w:rPr>
            </w:pPr>
          </w:p>
        </w:tc>
        <w:tc>
          <w:tcPr>
            <w:tcW w:w="1417" w:type="dxa"/>
            <w:vAlign w:val="center"/>
          </w:tcPr>
          <w:p w14:paraId="5D123C40" w14:textId="6957F758" w:rsidR="005F0DB2" w:rsidRPr="00C77F51" w:rsidRDefault="005F0DB2" w:rsidP="0009243C">
            <w:pPr>
              <w:jc w:val="left"/>
              <w:rPr>
                <w:sz w:val="20"/>
                <w:szCs w:val="20"/>
              </w:rPr>
            </w:pPr>
            <w:r w:rsidRPr="00C77F51">
              <w:rPr>
                <w:sz w:val="20"/>
                <w:szCs w:val="20"/>
              </w:rPr>
              <w:t>Pelton</w:t>
            </w:r>
          </w:p>
        </w:tc>
        <w:tc>
          <w:tcPr>
            <w:tcW w:w="1644" w:type="dxa"/>
            <w:shd w:val="clear" w:color="auto" w:fill="auto"/>
            <w:vAlign w:val="center"/>
          </w:tcPr>
          <w:p w14:paraId="1F9E3F6A" w14:textId="225797F3" w:rsidR="005F0DB2" w:rsidRPr="00CA1210" w:rsidRDefault="005F0DB2" w:rsidP="00CA1210">
            <w:pPr>
              <w:jc w:val="right"/>
              <w:rPr>
                <w:rFonts w:eastAsia="Calibri"/>
                <w:sz w:val="20"/>
                <w:szCs w:val="20"/>
                <w:u w:val="single"/>
              </w:rPr>
            </w:pPr>
            <w:r w:rsidRPr="00CA1210">
              <w:rPr>
                <w:rFonts w:eastAsia="Calibri"/>
                <w:sz w:val="20"/>
                <w:szCs w:val="20"/>
                <w:u w:val="single"/>
              </w:rPr>
              <w:t>12.8 ± 10.9</w:t>
            </w:r>
          </w:p>
        </w:tc>
        <w:tc>
          <w:tcPr>
            <w:tcW w:w="1644" w:type="dxa"/>
            <w:vAlign w:val="center"/>
          </w:tcPr>
          <w:p w14:paraId="14F38905" w14:textId="5AAC0750" w:rsidR="005F0DB2" w:rsidRPr="007E7F39" w:rsidRDefault="005F0DB2" w:rsidP="00CA1210">
            <w:pPr>
              <w:jc w:val="right"/>
              <w:rPr>
                <w:sz w:val="20"/>
                <w:szCs w:val="20"/>
              </w:rPr>
            </w:pPr>
            <w:r>
              <w:rPr>
                <w:rFonts w:eastAsia="Calibri"/>
                <w:sz w:val="20"/>
                <w:szCs w:val="20"/>
              </w:rPr>
              <w:t>7</w:t>
            </w:r>
            <w:r w:rsidRPr="007E7F39">
              <w:rPr>
                <w:rFonts w:eastAsia="Calibri"/>
                <w:sz w:val="20"/>
                <w:szCs w:val="20"/>
              </w:rPr>
              <w:t>.</w:t>
            </w:r>
            <w:r>
              <w:rPr>
                <w:rFonts w:eastAsia="Calibri"/>
                <w:sz w:val="20"/>
                <w:szCs w:val="20"/>
              </w:rPr>
              <w:t>7</w:t>
            </w:r>
            <w:r w:rsidRPr="007E7F39">
              <w:rPr>
                <w:rFonts w:eastAsia="Calibri"/>
                <w:sz w:val="20"/>
                <w:szCs w:val="20"/>
              </w:rPr>
              <w:t xml:space="preserve"> ± </w:t>
            </w:r>
            <w:r>
              <w:rPr>
                <w:rFonts w:eastAsia="Calibri"/>
                <w:sz w:val="20"/>
                <w:szCs w:val="20"/>
              </w:rPr>
              <w:t>6</w:t>
            </w:r>
            <w:r w:rsidRPr="007E7F39">
              <w:rPr>
                <w:rFonts w:eastAsia="Calibri"/>
                <w:sz w:val="20"/>
                <w:szCs w:val="20"/>
              </w:rPr>
              <w:t>.</w:t>
            </w:r>
            <w:r>
              <w:rPr>
                <w:rFonts w:eastAsia="Calibri"/>
                <w:sz w:val="20"/>
                <w:szCs w:val="20"/>
              </w:rPr>
              <w:t>5</w:t>
            </w:r>
          </w:p>
        </w:tc>
        <w:tc>
          <w:tcPr>
            <w:tcW w:w="1645" w:type="dxa"/>
            <w:vAlign w:val="center"/>
          </w:tcPr>
          <w:p w14:paraId="5DDC518B" w14:textId="2D768DC0" w:rsidR="005F0DB2" w:rsidRPr="007E7F39" w:rsidRDefault="005F0DB2" w:rsidP="00CA1210">
            <w:pPr>
              <w:jc w:val="right"/>
              <w:rPr>
                <w:sz w:val="20"/>
                <w:szCs w:val="20"/>
              </w:rPr>
            </w:pPr>
            <w:r>
              <w:rPr>
                <w:rFonts w:eastAsia="Calibri"/>
                <w:sz w:val="20"/>
                <w:szCs w:val="20"/>
              </w:rPr>
              <w:t>5</w:t>
            </w:r>
            <w:r w:rsidRPr="007E7F39">
              <w:rPr>
                <w:rFonts w:eastAsia="Calibri"/>
                <w:sz w:val="20"/>
                <w:szCs w:val="20"/>
              </w:rPr>
              <w:t>.</w:t>
            </w:r>
            <w:r>
              <w:rPr>
                <w:rFonts w:eastAsia="Calibri"/>
                <w:sz w:val="20"/>
                <w:szCs w:val="20"/>
              </w:rPr>
              <w:t>5</w:t>
            </w:r>
            <w:r w:rsidRPr="007E7F39">
              <w:rPr>
                <w:rFonts w:eastAsia="Calibri"/>
                <w:sz w:val="20"/>
                <w:szCs w:val="20"/>
              </w:rPr>
              <w:t xml:space="preserve"> ± </w:t>
            </w:r>
            <w:r>
              <w:rPr>
                <w:rFonts w:eastAsia="Calibri"/>
                <w:sz w:val="20"/>
                <w:szCs w:val="20"/>
              </w:rPr>
              <w:t>4</w:t>
            </w:r>
            <w:r w:rsidRPr="007E7F39">
              <w:rPr>
                <w:rFonts w:eastAsia="Calibri"/>
                <w:sz w:val="20"/>
                <w:szCs w:val="20"/>
              </w:rPr>
              <w:t>.</w:t>
            </w:r>
            <w:r>
              <w:rPr>
                <w:rFonts w:eastAsia="Calibri"/>
                <w:sz w:val="20"/>
                <w:szCs w:val="20"/>
              </w:rPr>
              <w:t>7</w:t>
            </w:r>
          </w:p>
        </w:tc>
      </w:tr>
      <w:tr w:rsidR="005F0DB2" w:rsidRPr="00C77F51" w14:paraId="0985BDBF" w14:textId="77777777" w:rsidTr="002A1341">
        <w:trPr>
          <w:trHeight w:val="255"/>
          <w:jc w:val="center"/>
        </w:trPr>
        <w:tc>
          <w:tcPr>
            <w:tcW w:w="907" w:type="dxa"/>
            <w:vMerge/>
            <w:vAlign w:val="center"/>
          </w:tcPr>
          <w:p w14:paraId="3EF283EA" w14:textId="77777777" w:rsidR="005F0DB2" w:rsidRPr="00C77F51" w:rsidRDefault="005F0DB2" w:rsidP="000D5C55">
            <w:pPr>
              <w:jc w:val="left"/>
              <w:rPr>
                <w:sz w:val="20"/>
                <w:szCs w:val="20"/>
              </w:rPr>
            </w:pPr>
          </w:p>
        </w:tc>
        <w:tc>
          <w:tcPr>
            <w:tcW w:w="907" w:type="dxa"/>
            <w:vAlign w:val="center"/>
          </w:tcPr>
          <w:p w14:paraId="78BB8165" w14:textId="77777777" w:rsidR="005F0DB2" w:rsidRPr="00C77F51" w:rsidRDefault="005F0DB2" w:rsidP="000D5C55">
            <w:pPr>
              <w:jc w:val="left"/>
              <w:rPr>
                <w:sz w:val="20"/>
                <w:szCs w:val="20"/>
              </w:rPr>
            </w:pPr>
            <w:r w:rsidRPr="00C77F51">
              <w:rPr>
                <w:sz w:val="20"/>
                <w:szCs w:val="20"/>
              </w:rPr>
              <w:t>PRV</w:t>
            </w:r>
          </w:p>
        </w:tc>
        <w:tc>
          <w:tcPr>
            <w:tcW w:w="907" w:type="dxa"/>
            <w:vAlign w:val="center"/>
          </w:tcPr>
          <w:p w14:paraId="4C5FF448" w14:textId="77777777" w:rsidR="005F0DB2" w:rsidRPr="00C77F51" w:rsidRDefault="005F0DB2" w:rsidP="000D5C55">
            <w:pPr>
              <w:jc w:val="center"/>
              <w:rPr>
                <w:sz w:val="20"/>
                <w:szCs w:val="20"/>
              </w:rPr>
            </w:pPr>
            <w:r w:rsidRPr="00C77F51">
              <w:rPr>
                <w:sz w:val="20"/>
                <w:szCs w:val="20"/>
              </w:rPr>
              <w:t>38</w:t>
            </w:r>
          </w:p>
        </w:tc>
        <w:tc>
          <w:tcPr>
            <w:tcW w:w="283" w:type="dxa"/>
            <w:vAlign w:val="center"/>
          </w:tcPr>
          <w:p w14:paraId="182B39E9" w14:textId="77777777" w:rsidR="005F0DB2" w:rsidRPr="00C77F51" w:rsidRDefault="005F0DB2" w:rsidP="00DA3410">
            <w:pPr>
              <w:jc w:val="center"/>
              <w:rPr>
                <w:sz w:val="20"/>
                <w:szCs w:val="20"/>
              </w:rPr>
            </w:pPr>
          </w:p>
        </w:tc>
        <w:tc>
          <w:tcPr>
            <w:tcW w:w="1417" w:type="dxa"/>
            <w:vAlign w:val="center"/>
          </w:tcPr>
          <w:p w14:paraId="4D596B9F" w14:textId="7D697083" w:rsidR="005F0DB2" w:rsidRPr="00C77F51" w:rsidRDefault="005F0DB2" w:rsidP="0009243C">
            <w:pPr>
              <w:jc w:val="left"/>
              <w:rPr>
                <w:sz w:val="20"/>
                <w:szCs w:val="20"/>
              </w:rPr>
            </w:pPr>
            <w:r w:rsidRPr="00C77F51">
              <w:rPr>
                <w:sz w:val="20"/>
                <w:szCs w:val="20"/>
              </w:rPr>
              <w:t>PC turbine</w:t>
            </w:r>
          </w:p>
        </w:tc>
        <w:tc>
          <w:tcPr>
            <w:tcW w:w="1644" w:type="dxa"/>
            <w:shd w:val="clear" w:color="auto" w:fill="auto"/>
            <w:vAlign w:val="center"/>
          </w:tcPr>
          <w:p w14:paraId="7A8293A4" w14:textId="1BA0BE0B" w:rsidR="005F0DB2" w:rsidRPr="007E7F39" w:rsidRDefault="005F0DB2" w:rsidP="00CA1210">
            <w:pPr>
              <w:jc w:val="right"/>
              <w:rPr>
                <w:rFonts w:eastAsia="Calibri"/>
                <w:sz w:val="20"/>
                <w:szCs w:val="20"/>
              </w:rPr>
            </w:pPr>
            <w:r>
              <w:rPr>
                <w:rFonts w:eastAsia="Calibri"/>
                <w:sz w:val="20"/>
                <w:szCs w:val="20"/>
              </w:rPr>
              <w:t>11</w:t>
            </w:r>
            <w:r w:rsidRPr="007E7F39">
              <w:rPr>
                <w:rFonts w:eastAsia="Calibri"/>
                <w:sz w:val="20"/>
                <w:szCs w:val="20"/>
              </w:rPr>
              <w:t>.</w:t>
            </w:r>
            <w:r>
              <w:rPr>
                <w:rFonts w:eastAsia="Calibri"/>
                <w:sz w:val="20"/>
                <w:szCs w:val="20"/>
              </w:rPr>
              <w:t>3</w:t>
            </w:r>
            <w:r w:rsidRPr="007E7F39">
              <w:rPr>
                <w:rFonts w:eastAsia="Calibri"/>
                <w:sz w:val="20"/>
                <w:szCs w:val="20"/>
              </w:rPr>
              <w:t xml:space="preserve"> ± </w:t>
            </w:r>
            <w:r>
              <w:rPr>
                <w:rFonts w:eastAsia="Calibri"/>
                <w:sz w:val="20"/>
                <w:szCs w:val="20"/>
              </w:rPr>
              <w:t>3</w:t>
            </w:r>
            <w:r w:rsidRPr="007E7F39">
              <w:rPr>
                <w:rFonts w:eastAsia="Calibri"/>
                <w:sz w:val="20"/>
                <w:szCs w:val="20"/>
              </w:rPr>
              <w:t>.</w:t>
            </w:r>
            <w:r>
              <w:rPr>
                <w:rFonts w:eastAsia="Calibri"/>
                <w:sz w:val="20"/>
                <w:szCs w:val="20"/>
              </w:rPr>
              <w:t>3</w:t>
            </w:r>
          </w:p>
        </w:tc>
        <w:tc>
          <w:tcPr>
            <w:tcW w:w="1644" w:type="dxa"/>
            <w:vAlign w:val="center"/>
          </w:tcPr>
          <w:p w14:paraId="7E66F575" w14:textId="1AA6ADDB" w:rsidR="005F0DB2" w:rsidRPr="007E7F39" w:rsidRDefault="005F0DB2" w:rsidP="00CA1210">
            <w:pPr>
              <w:jc w:val="right"/>
              <w:rPr>
                <w:sz w:val="20"/>
                <w:szCs w:val="20"/>
              </w:rPr>
            </w:pPr>
            <w:r>
              <w:rPr>
                <w:rFonts w:eastAsia="Calibri"/>
                <w:sz w:val="20"/>
                <w:szCs w:val="20"/>
              </w:rPr>
              <w:t>6</w:t>
            </w:r>
            <w:r w:rsidRPr="007E7F39">
              <w:rPr>
                <w:rFonts w:eastAsia="Calibri"/>
                <w:sz w:val="20"/>
                <w:szCs w:val="20"/>
              </w:rPr>
              <w:t>.</w:t>
            </w:r>
            <w:r>
              <w:rPr>
                <w:rFonts w:eastAsia="Calibri"/>
                <w:sz w:val="20"/>
                <w:szCs w:val="20"/>
              </w:rPr>
              <w:t>8</w:t>
            </w:r>
            <w:r w:rsidRPr="007E7F39">
              <w:rPr>
                <w:rFonts w:eastAsia="Calibri"/>
                <w:sz w:val="20"/>
                <w:szCs w:val="20"/>
              </w:rPr>
              <w:t xml:space="preserve"> ± </w:t>
            </w:r>
            <w:r>
              <w:rPr>
                <w:rFonts w:eastAsia="Calibri"/>
                <w:sz w:val="20"/>
                <w:szCs w:val="20"/>
              </w:rPr>
              <w:t>2</w:t>
            </w:r>
            <w:r w:rsidRPr="007E7F39">
              <w:rPr>
                <w:rFonts w:eastAsia="Calibri"/>
                <w:sz w:val="20"/>
                <w:szCs w:val="20"/>
              </w:rPr>
              <w:t>.</w:t>
            </w:r>
            <w:r>
              <w:rPr>
                <w:rFonts w:eastAsia="Calibri"/>
                <w:sz w:val="20"/>
                <w:szCs w:val="20"/>
              </w:rPr>
              <w:t>0</w:t>
            </w:r>
          </w:p>
        </w:tc>
        <w:tc>
          <w:tcPr>
            <w:tcW w:w="1645" w:type="dxa"/>
            <w:vAlign w:val="center"/>
          </w:tcPr>
          <w:p w14:paraId="4EE38582" w14:textId="36C4D3C5" w:rsidR="005F0DB2" w:rsidRPr="00CA1210" w:rsidRDefault="005F0DB2" w:rsidP="00CA1210">
            <w:pPr>
              <w:jc w:val="right"/>
              <w:rPr>
                <w:sz w:val="20"/>
                <w:szCs w:val="20"/>
                <w:u w:val="single"/>
              </w:rPr>
            </w:pPr>
            <w:r w:rsidRPr="00CA1210">
              <w:rPr>
                <w:rFonts w:eastAsia="Calibri"/>
                <w:sz w:val="20"/>
                <w:szCs w:val="20"/>
                <w:u w:val="single"/>
              </w:rPr>
              <w:t>4.8 ± 1.4</w:t>
            </w:r>
          </w:p>
        </w:tc>
      </w:tr>
      <w:tr w:rsidR="005F0DB2" w:rsidRPr="00C77F51" w14:paraId="65DD893B" w14:textId="77777777" w:rsidTr="005F0DB2">
        <w:trPr>
          <w:trHeight w:val="255"/>
          <w:jc w:val="center"/>
        </w:trPr>
        <w:tc>
          <w:tcPr>
            <w:tcW w:w="907" w:type="dxa"/>
            <w:vMerge/>
            <w:tcBorders>
              <w:bottom w:val="single" w:sz="4" w:space="0" w:color="auto"/>
            </w:tcBorders>
            <w:vAlign w:val="center"/>
          </w:tcPr>
          <w:p w14:paraId="6ACD02FA" w14:textId="77777777" w:rsidR="005F0DB2" w:rsidRPr="00C77F51" w:rsidRDefault="005F0DB2" w:rsidP="000D5C55">
            <w:pPr>
              <w:jc w:val="left"/>
              <w:rPr>
                <w:sz w:val="20"/>
                <w:szCs w:val="20"/>
              </w:rPr>
            </w:pPr>
          </w:p>
        </w:tc>
        <w:tc>
          <w:tcPr>
            <w:tcW w:w="907" w:type="dxa"/>
            <w:tcBorders>
              <w:bottom w:val="single" w:sz="4" w:space="0" w:color="auto"/>
            </w:tcBorders>
            <w:vAlign w:val="center"/>
          </w:tcPr>
          <w:p w14:paraId="55F832AC" w14:textId="77777777" w:rsidR="005F0DB2" w:rsidRPr="00C77F51" w:rsidRDefault="005F0DB2" w:rsidP="000D5C55">
            <w:pPr>
              <w:jc w:val="left"/>
              <w:rPr>
                <w:sz w:val="20"/>
                <w:szCs w:val="20"/>
              </w:rPr>
            </w:pPr>
            <w:r w:rsidRPr="00C77F51">
              <w:rPr>
                <w:sz w:val="20"/>
                <w:szCs w:val="20"/>
              </w:rPr>
              <w:t>WWTP</w:t>
            </w:r>
          </w:p>
        </w:tc>
        <w:tc>
          <w:tcPr>
            <w:tcW w:w="907" w:type="dxa"/>
            <w:tcBorders>
              <w:bottom w:val="single" w:sz="4" w:space="0" w:color="auto"/>
            </w:tcBorders>
            <w:vAlign w:val="center"/>
          </w:tcPr>
          <w:p w14:paraId="2DBCC215" w14:textId="77777777" w:rsidR="005F0DB2" w:rsidRPr="00C77F51" w:rsidRDefault="005F0DB2" w:rsidP="000D5C55">
            <w:pPr>
              <w:jc w:val="center"/>
              <w:rPr>
                <w:sz w:val="20"/>
                <w:szCs w:val="20"/>
              </w:rPr>
            </w:pPr>
            <w:r w:rsidRPr="00C77F51">
              <w:rPr>
                <w:sz w:val="20"/>
                <w:szCs w:val="20"/>
              </w:rPr>
              <w:t>8</w:t>
            </w:r>
          </w:p>
        </w:tc>
        <w:tc>
          <w:tcPr>
            <w:tcW w:w="283" w:type="dxa"/>
            <w:tcBorders>
              <w:bottom w:val="single" w:sz="4" w:space="0" w:color="auto"/>
            </w:tcBorders>
            <w:vAlign w:val="center"/>
          </w:tcPr>
          <w:p w14:paraId="3D6E720D" w14:textId="77777777" w:rsidR="005F0DB2" w:rsidRPr="00C77F51" w:rsidRDefault="005F0DB2" w:rsidP="00DA3410">
            <w:pPr>
              <w:jc w:val="center"/>
              <w:rPr>
                <w:sz w:val="20"/>
                <w:szCs w:val="20"/>
              </w:rPr>
            </w:pPr>
          </w:p>
        </w:tc>
        <w:tc>
          <w:tcPr>
            <w:tcW w:w="1417" w:type="dxa"/>
            <w:tcBorders>
              <w:bottom w:val="single" w:sz="4" w:space="0" w:color="auto"/>
            </w:tcBorders>
            <w:vAlign w:val="center"/>
          </w:tcPr>
          <w:p w14:paraId="511A2F11" w14:textId="6EB8E21A" w:rsidR="005F0DB2" w:rsidRPr="00C77F51" w:rsidRDefault="005F0DB2" w:rsidP="0009243C">
            <w:pPr>
              <w:jc w:val="left"/>
              <w:rPr>
                <w:sz w:val="20"/>
                <w:szCs w:val="20"/>
              </w:rPr>
            </w:pPr>
            <w:r w:rsidRPr="00C77F51">
              <w:rPr>
                <w:sz w:val="20"/>
                <w:szCs w:val="20"/>
              </w:rPr>
              <w:t>Kaplan</w:t>
            </w:r>
          </w:p>
        </w:tc>
        <w:tc>
          <w:tcPr>
            <w:tcW w:w="1644" w:type="dxa"/>
            <w:tcBorders>
              <w:bottom w:val="single" w:sz="4" w:space="0" w:color="auto"/>
            </w:tcBorders>
            <w:shd w:val="clear" w:color="auto" w:fill="auto"/>
            <w:vAlign w:val="center"/>
          </w:tcPr>
          <w:p w14:paraId="748C90EA" w14:textId="77E2528B" w:rsidR="005F0DB2" w:rsidRPr="007E7F39" w:rsidRDefault="005F0DB2" w:rsidP="00CA1210">
            <w:pPr>
              <w:jc w:val="right"/>
              <w:rPr>
                <w:rFonts w:eastAsia="Calibri"/>
                <w:sz w:val="20"/>
                <w:szCs w:val="20"/>
              </w:rPr>
            </w:pPr>
            <w:r>
              <w:rPr>
                <w:rFonts w:eastAsia="Calibri"/>
                <w:sz w:val="20"/>
                <w:szCs w:val="20"/>
              </w:rPr>
              <w:t>5</w:t>
            </w:r>
            <w:r w:rsidRPr="007E7F39">
              <w:rPr>
                <w:rFonts w:eastAsia="Calibri"/>
                <w:sz w:val="20"/>
                <w:szCs w:val="20"/>
              </w:rPr>
              <w:t>.</w:t>
            </w:r>
            <w:r>
              <w:rPr>
                <w:rFonts w:eastAsia="Calibri"/>
                <w:sz w:val="20"/>
                <w:szCs w:val="20"/>
              </w:rPr>
              <w:t>9</w:t>
            </w:r>
            <w:r w:rsidRPr="007E7F39">
              <w:rPr>
                <w:rFonts w:eastAsia="Calibri"/>
                <w:sz w:val="20"/>
                <w:szCs w:val="20"/>
              </w:rPr>
              <w:t xml:space="preserve"> ± </w:t>
            </w:r>
            <w:r>
              <w:rPr>
                <w:rFonts w:eastAsia="Calibri"/>
                <w:sz w:val="20"/>
                <w:szCs w:val="20"/>
              </w:rPr>
              <w:t>4</w:t>
            </w:r>
            <w:r w:rsidRPr="007E7F39">
              <w:rPr>
                <w:rFonts w:eastAsia="Calibri"/>
                <w:sz w:val="20"/>
                <w:szCs w:val="20"/>
              </w:rPr>
              <w:t>.</w:t>
            </w:r>
            <w:r>
              <w:rPr>
                <w:rFonts w:eastAsia="Calibri"/>
                <w:sz w:val="20"/>
                <w:szCs w:val="20"/>
              </w:rPr>
              <w:t>4</w:t>
            </w:r>
          </w:p>
        </w:tc>
        <w:tc>
          <w:tcPr>
            <w:tcW w:w="1644" w:type="dxa"/>
            <w:tcBorders>
              <w:bottom w:val="single" w:sz="4" w:space="0" w:color="auto"/>
            </w:tcBorders>
            <w:vAlign w:val="center"/>
          </w:tcPr>
          <w:p w14:paraId="4FA056DF" w14:textId="132E20AE" w:rsidR="005F0DB2" w:rsidRPr="00CA1210" w:rsidRDefault="005F0DB2" w:rsidP="00CA1210">
            <w:pPr>
              <w:jc w:val="right"/>
              <w:rPr>
                <w:sz w:val="20"/>
                <w:szCs w:val="20"/>
                <w:u w:val="single"/>
              </w:rPr>
            </w:pPr>
            <w:r w:rsidRPr="00CA1210">
              <w:rPr>
                <w:rFonts w:eastAsia="Calibri"/>
                <w:sz w:val="20"/>
                <w:szCs w:val="20"/>
                <w:u w:val="single"/>
              </w:rPr>
              <w:t>3.6 ± 2.7</w:t>
            </w:r>
          </w:p>
        </w:tc>
        <w:tc>
          <w:tcPr>
            <w:tcW w:w="1645" w:type="dxa"/>
            <w:tcBorders>
              <w:bottom w:val="single" w:sz="4" w:space="0" w:color="auto"/>
            </w:tcBorders>
            <w:vAlign w:val="center"/>
          </w:tcPr>
          <w:p w14:paraId="55317836" w14:textId="6A760B94" w:rsidR="005F0DB2" w:rsidRPr="007E7F39" w:rsidRDefault="005F0DB2" w:rsidP="00CA1210">
            <w:pPr>
              <w:jc w:val="right"/>
              <w:rPr>
                <w:sz w:val="20"/>
                <w:szCs w:val="20"/>
              </w:rPr>
            </w:pPr>
            <w:r>
              <w:rPr>
                <w:rFonts w:eastAsia="Calibri"/>
                <w:sz w:val="20"/>
                <w:szCs w:val="20"/>
              </w:rPr>
              <w:t>2</w:t>
            </w:r>
            <w:r w:rsidRPr="007E7F39">
              <w:rPr>
                <w:rFonts w:eastAsia="Calibri"/>
                <w:sz w:val="20"/>
                <w:szCs w:val="20"/>
              </w:rPr>
              <w:t>.</w:t>
            </w:r>
            <w:r>
              <w:rPr>
                <w:rFonts w:eastAsia="Calibri"/>
                <w:sz w:val="20"/>
                <w:szCs w:val="20"/>
              </w:rPr>
              <w:t>5</w:t>
            </w:r>
            <w:r w:rsidRPr="007E7F39">
              <w:rPr>
                <w:rFonts w:eastAsia="Calibri"/>
                <w:sz w:val="20"/>
                <w:szCs w:val="20"/>
              </w:rPr>
              <w:t xml:space="preserve"> ± 1.</w:t>
            </w:r>
            <w:r>
              <w:rPr>
                <w:rFonts w:eastAsia="Calibri"/>
                <w:sz w:val="20"/>
                <w:szCs w:val="20"/>
              </w:rPr>
              <w:t>9</w:t>
            </w:r>
          </w:p>
        </w:tc>
      </w:tr>
      <w:tr w:rsidR="00833338" w:rsidRPr="00C77F51" w14:paraId="6BB89D10" w14:textId="77777777" w:rsidTr="002A1341">
        <w:trPr>
          <w:trHeight w:val="255"/>
          <w:jc w:val="center"/>
        </w:trPr>
        <w:tc>
          <w:tcPr>
            <w:tcW w:w="9354" w:type="dxa"/>
            <w:gridSpan w:val="8"/>
            <w:tcBorders>
              <w:top w:val="single" w:sz="4" w:space="0" w:color="auto"/>
              <w:bottom w:val="nil"/>
            </w:tcBorders>
            <w:vAlign w:val="center"/>
          </w:tcPr>
          <w:p w14:paraId="7D30A1B9" w14:textId="4B5CA82B" w:rsidR="00833338" w:rsidRPr="00C77F51" w:rsidRDefault="00833338" w:rsidP="00804542">
            <w:pPr>
              <w:rPr>
                <w:sz w:val="20"/>
                <w:szCs w:val="20"/>
              </w:rPr>
            </w:pPr>
            <w:r w:rsidRPr="00C77F51">
              <w:rPr>
                <w:sz w:val="20"/>
                <w:szCs w:val="20"/>
              </w:rPr>
              <w:t>* Most suitable turbine selected based on site flow characteristics and site requirements.</w:t>
            </w:r>
          </w:p>
          <w:p w14:paraId="7F6254C4" w14:textId="731FBD45" w:rsidR="00833338" w:rsidRPr="00C77F51" w:rsidRDefault="00833338" w:rsidP="00804542">
            <w:pPr>
              <w:rPr>
                <w:sz w:val="20"/>
                <w:szCs w:val="20"/>
              </w:rPr>
            </w:pPr>
            <w:r w:rsidRPr="00C77F51">
              <w:rPr>
                <w:sz w:val="20"/>
                <w:szCs w:val="20"/>
                <w:vertAlign w:val="superscript"/>
              </w:rPr>
              <w:t>1</w:t>
            </w:r>
            <w:r w:rsidRPr="00C77F51">
              <w:rPr>
                <w:sz w:val="20"/>
                <w:szCs w:val="20"/>
              </w:rPr>
              <w:t xml:space="preserve"> FIT </w:t>
            </w:r>
            <w:r w:rsidR="00302AF1" w:rsidRPr="00C77F51">
              <w:rPr>
                <w:sz w:val="20"/>
                <w:szCs w:val="20"/>
              </w:rPr>
              <w:t xml:space="preserve">rate of </w:t>
            </w:r>
            <w:r w:rsidRPr="00C77F51">
              <w:rPr>
                <w:sz w:val="20"/>
                <w:szCs w:val="20"/>
              </w:rPr>
              <w:t xml:space="preserve">0.09 </w:t>
            </w:r>
            <w:r w:rsidR="00302AF1" w:rsidRPr="00C77F51">
              <w:rPr>
                <w:sz w:val="20"/>
                <w:szCs w:val="20"/>
              </w:rPr>
              <w:t>c/</w:t>
            </w:r>
            <w:r w:rsidRPr="00C77F51">
              <w:rPr>
                <w:sz w:val="20"/>
                <w:szCs w:val="20"/>
              </w:rPr>
              <w:t xml:space="preserve">kwh generated for micro-generation set by Electric Ireland </w:t>
            </w:r>
            <w:r w:rsidRPr="00C77F51">
              <w:rPr>
                <w:sz w:val="20"/>
                <w:szCs w:val="20"/>
              </w:rPr>
              <w:fldChar w:fldCharType="begin"/>
            </w:r>
            <w:r w:rsidR="0093785D">
              <w:rPr>
                <w:sz w:val="20"/>
                <w:szCs w:val="20"/>
              </w:rPr>
              <w:instrText xml:space="preserve"> ADDIN EN.CITE &lt;EndNote&gt;&lt;Cite&gt;&lt;Author&gt;Electric Ireland&lt;/Author&gt;&lt;Year&gt;2014&lt;/Year&gt;&lt;RecNum&gt;320&lt;/RecNum&gt;&lt;DisplayText&gt;[53]&lt;/DisplayText&gt;&lt;record&gt;&lt;rec-number&gt;320&lt;/rec-number&gt;&lt;foreign-keys&gt;&lt;key app="EN" db-id="e9rav2ttda9t9re5pfyxxdamzwpp5v00xdx5" timestamp="1410278933"&gt;320&lt;/key&gt;&lt;/foreign-keys&gt;&lt;ref-type name="Online Multimedia"&gt;48&lt;/ref-type&gt;&lt;contributors&gt;&lt;authors&gt;&lt;author&gt;Electric Ireland,&lt;/author&gt;&lt;/authors&gt;&lt;/contributors&gt;&lt;titles&gt;&lt;title&gt;Micro-generation Scheme&lt;/title&gt;&lt;/titles&gt;&lt;dates&gt;&lt;year&gt;2014&lt;/year&gt;&lt;pub-dates&gt;&lt;date&gt;August 2014&lt;/date&gt;&lt;/pub-dates&gt;&lt;/dates&gt;&lt;urls&gt;&lt;related-urls&gt;&lt;url&gt;https://www.electricireland.ie/ei/residential/price-plans/micro-generation-scheme.jsp&lt;/url&gt;&lt;/related-urls&gt;&lt;/urls&gt;&lt;/record&gt;&lt;/Cite&gt;&lt;/EndNote&gt;</w:instrText>
            </w:r>
            <w:r w:rsidRPr="00C77F51">
              <w:rPr>
                <w:sz w:val="20"/>
                <w:szCs w:val="20"/>
              </w:rPr>
              <w:fldChar w:fldCharType="separate"/>
            </w:r>
            <w:r w:rsidR="0093785D">
              <w:rPr>
                <w:noProof/>
                <w:sz w:val="20"/>
                <w:szCs w:val="20"/>
              </w:rPr>
              <w:t>[53]</w:t>
            </w:r>
            <w:r w:rsidRPr="00C77F51">
              <w:rPr>
                <w:sz w:val="20"/>
                <w:szCs w:val="20"/>
              </w:rPr>
              <w:fldChar w:fldCharType="end"/>
            </w:r>
            <w:r w:rsidRPr="00C77F51">
              <w:rPr>
                <w:sz w:val="20"/>
                <w:szCs w:val="20"/>
              </w:rPr>
              <w:t>.</w:t>
            </w:r>
          </w:p>
          <w:p w14:paraId="7EE67F8F" w14:textId="286EF683" w:rsidR="00833338" w:rsidRPr="00C77F51" w:rsidRDefault="00833338" w:rsidP="0093785D">
            <w:pPr>
              <w:rPr>
                <w:sz w:val="20"/>
                <w:szCs w:val="20"/>
              </w:rPr>
            </w:pPr>
            <w:r w:rsidRPr="00C77F51">
              <w:rPr>
                <w:sz w:val="20"/>
                <w:szCs w:val="20"/>
                <w:vertAlign w:val="superscript"/>
              </w:rPr>
              <w:t>2</w:t>
            </w:r>
            <w:r w:rsidRPr="00C77F51">
              <w:rPr>
                <w:sz w:val="20"/>
                <w:szCs w:val="20"/>
                <w:vertAlign w:val="subscript"/>
              </w:rPr>
              <w:t xml:space="preserve"> </w:t>
            </w:r>
            <w:r w:rsidRPr="00C77F51">
              <w:rPr>
                <w:sz w:val="20"/>
                <w:szCs w:val="20"/>
              </w:rPr>
              <w:t xml:space="preserve">FIT rate bands </w:t>
            </w:r>
            <w:r w:rsidR="0031376F">
              <w:rPr>
                <w:sz w:val="20"/>
                <w:szCs w:val="20"/>
              </w:rPr>
              <w:t xml:space="preserve">in UK </w:t>
            </w:r>
            <w:r w:rsidRPr="00C77F51">
              <w:rPr>
                <w:sz w:val="20"/>
                <w:szCs w:val="20"/>
              </w:rPr>
              <w:t xml:space="preserve">ranging from 15-22 p/kWh and </w:t>
            </w:r>
            <w:r w:rsidR="0031376F">
              <w:rPr>
                <w:sz w:val="20"/>
                <w:szCs w:val="20"/>
              </w:rPr>
              <w:t xml:space="preserve">savings of </w:t>
            </w:r>
            <w:r w:rsidRPr="00C77F51">
              <w:rPr>
                <w:sz w:val="20"/>
                <w:szCs w:val="20"/>
              </w:rPr>
              <w:t xml:space="preserve">12 </w:t>
            </w:r>
            <w:r w:rsidR="00302AF1" w:rsidRPr="00C77F51">
              <w:rPr>
                <w:sz w:val="20"/>
                <w:szCs w:val="20"/>
              </w:rPr>
              <w:t>p</w:t>
            </w:r>
            <w:r w:rsidRPr="00C77F51">
              <w:rPr>
                <w:sz w:val="20"/>
                <w:szCs w:val="20"/>
              </w:rPr>
              <w:t xml:space="preserve">/kWh for </w:t>
            </w:r>
            <w:r w:rsidR="0031376F" w:rsidRPr="00C77F51">
              <w:rPr>
                <w:sz w:val="20"/>
                <w:szCs w:val="20"/>
              </w:rPr>
              <w:t>on-site</w:t>
            </w:r>
            <w:r w:rsidRPr="00C77F51">
              <w:rPr>
                <w:sz w:val="20"/>
                <w:szCs w:val="20"/>
              </w:rPr>
              <w:t xml:space="preserve"> </w:t>
            </w:r>
            <w:r w:rsidR="0031376F">
              <w:rPr>
                <w:sz w:val="20"/>
                <w:szCs w:val="20"/>
              </w:rPr>
              <w:t>use</w:t>
            </w:r>
            <w:r w:rsidRPr="00C77F51">
              <w:rPr>
                <w:sz w:val="20"/>
                <w:szCs w:val="20"/>
              </w:rPr>
              <w:t xml:space="preserve"> </w:t>
            </w:r>
            <w:r w:rsidRPr="00C77F51">
              <w:rPr>
                <w:sz w:val="20"/>
                <w:szCs w:val="20"/>
              </w:rPr>
              <w:fldChar w:fldCharType="begin"/>
            </w:r>
            <w:r w:rsidR="0093785D">
              <w:rPr>
                <w:sz w:val="20"/>
                <w:szCs w:val="20"/>
              </w:rPr>
              <w:instrText xml:space="preserve"> ADDIN EN.CITE &lt;EndNote&gt;&lt;Cite&gt;&lt;Author&gt;OFGEM&lt;/Author&gt;&lt;RecNum&gt;321&lt;/RecNum&gt;&lt;DisplayText&gt;[46, 54]&lt;/DisplayText&gt;&lt;record&gt;&lt;rec-number&gt;321&lt;/rec-number&gt;&lt;foreign-keys&gt;&lt;key app="EN" db-id="e9rav2ttda9t9re5pfyxxdamzwpp5v00xdx5" timestamp="1410280781"&gt;321&lt;/key&gt;&lt;/foreign-keys&gt;&lt;ref-type name="Online Multimedia"&gt;48&lt;/ref-type&gt;&lt;contributors&gt;&lt;authors&gt;&lt;author&gt;OFGEM,&lt;/author&gt;&lt;/authors&gt;&lt;/contributors&gt;&lt;titles&gt;&lt;title&gt;Feed-in Tariff Payment Rate Table for Non-Photovoltaic Eligible Installations for FIT Year 5 (1 April 2014 to 31 March 2015)&lt;/title&gt;&lt;/titles&gt;&lt;dates&gt;&lt;pub-dates&gt;&lt;date&gt;August 2014&lt;/date&gt;&lt;/pub-dates&gt;&lt;/dates&gt;&lt;urls&gt;&lt;related-urls&gt;&lt;url&gt;https://www.ofgem.gov.uk/ofgem-publications/87074/rpiadjustedtariffsnon-pvapril2014.pdf&lt;/url&gt;&lt;/related-urls&gt;&lt;/urls&gt;&lt;/record&gt;&lt;/Cite&gt;&lt;Cite&gt;&lt;Author&gt;SEAI&lt;/Author&gt;&lt;Year&gt;2014&lt;/Year&gt;&lt;RecNum&gt;244&lt;/RecNum&gt;&lt;record&gt;&lt;rec-number&gt;244&lt;/rec-number&gt;&lt;foreign-keys&gt;&lt;key app="EN" db-id="e9rav2ttda9t9re5pfyxxdamzwpp5v00xdx5" timestamp="1383567436"&gt;244&lt;/key&gt;&lt;/foreign-keys&gt;&lt;ref-type name="Report"&gt;27&lt;/ref-type&gt;&lt;contributors&gt;&lt;authors&gt;&lt;author&gt;SEAI,&lt;/author&gt;&lt;/authors&gt;&lt;secondary-authors&gt;&lt;author&gt;Howley, M.&lt;/author&gt;&lt;author&gt;Holland, M.&lt;/author&gt;&lt;/secondary-authors&gt;&lt;subsidiary-authors&gt;&lt;author&gt;Energy Policy Statistical Support Unit&lt;/author&gt;&lt;/subsidiary-authors&gt;&lt;/contributors&gt;&lt;titles&gt;&lt;title&gt;Electricity &amp;amp; Gas Prices in Ireland. 2nd Semester (July - December) 2013&lt;/title&gt;&lt;/titles&gt;&lt;dates&gt;&lt;year&gt;2014&lt;/year&gt;&lt;pub-dates&gt;&lt;date&gt;June 2014&lt;/date&gt;&lt;/pub-dates&gt;&lt;/dates&gt;&lt;publisher&gt;Sustainable Energy Authority of Ireland&lt;/publisher&gt;&lt;urls&gt;&lt;related-urls&gt;&lt;url&gt;http://www.seai.ie/Publications/Statistics_Publications/Electricity_and_Gas_Prices/Price-Directive-2nd-Semester-2013.pdf&lt;/url&gt;&lt;/related-urls&gt;&lt;/urls&gt;&lt;/record&gt;&lt;/Cite&gt;&lt;/EndNote&gt;</w:instrText>
            </w:r>
            <w:r w:rsidRPr="00C77F51">
              <w:rPr>
                <w:sz w:val="20"/>
                <w:szCs w:val="20"/>
              </w:rPr>
              <w:fldChar w:fldCharType="separate"/>
            </w:r>
            <w:r w:rsidR="0093785D">
              <w:rPr>
                <w:noProof/>
                <w:sz w:val="20"/>
                <w:szCs w:val="20"/>
              </w:rPr>
              <w:t>[46, 54]</w:t>
            </w:r>
            <w:r w:rsidRPr="00C77F51">
              <w:rPr>
                <w:sz w:val="20"/>
                <w:szCs w:val="20"/>
              </w:rPr>
              <w:fldChar w:fldCharType="end"/>
            </w:r>
            <w:r w:rsidRPr="00C77F51">
              <w:rPr>
                <w:sz w:val="20"/>
                <w:szCs w:val="20"/>
              </w:rPr>
              <w:t>.</w:t>
            </w:r>
          </w:p>
        </w:tc>
      </w:tr>
    </w:tbl>
    <w:p w14:paraId="246E6247" w14:textId="77777777" w:rsidR="003F02BE" w:rsidRPr="00C77F51" w:rsidRDefault="003F02BE" w:rsidP="0078571C">
      <w:pPr>
        <w:spacing w:line="480" w:lineRule="auto"/>
      </w:pPr>
    </w:p>
    <w:p w14:paraId="21AA163F" w14:textId="4D6B54B0" w:rsidR="00577131" w:rsidRDefault="00961269" w:rsidP="0078571C">
      <w:pPr>
        <w:spacing w:line="480" w:lineRule="auto"/>
      </w:pPr>
      <w:r w:rsidRPr="002F40E9">
        <w:t xml:space="preserve">Based the different payback scenarios outlined in </w:t>
      </w:r>
      <w:r w:rsidR="00804542" w:rsidRPr="002F40E9">
        <w:fldChar w:fldCharType="begin"/>
      </w:r>
      <w:r w:rsidR="00804542" w:rsidRPr="002F40E9">
        <w:instrText xml:space="preserve"> REF _Ref397692653 \h  \* MERGEFORMAT </w:instrText>
      </w:r>
      <w:r w:rsidR="00804542" w:rsidRPr="002F40E9">
        <w:fldChar w:fldCharType="separate"/>
      </w:r>
      <w:r w:rsidR="0031376F" w:rsidRPr="002F40E9">
        <w:t xml:space="preserve">Table </w:t>
      </w:r>
      <w:r w:rsidR="0031376F" w:rsidRPr="002F40E9">
        <w:rPr>
          <w:noProof/>
        </w:rPr>
        <w:t>5</w:t>
      </w:r>
      <w:r w:rsidR="00804542" w:rsidRPr="002F40E9">
        <w:fldChar w:fldCharType="end"/>
      </w:r>
      <w:r w:rsidR="00447396" w:rsidRPr="002F40E9">
        <w:t xml:space="preserve">, it is clear that the additional </w:t>
      </w:r>
      <w:r w:rsidR="002F40E9" w:rsidRPr="002F40E9">
        <w:t xml:space="preserve">projects </w:t>
      </w:r>
      <w:r w:rsidR="00447396" w:rsidRPr="002F40E9">
        <w:t xml:space="preserve">costs can greatly impact on the feasibility of MHP installations. </w:t>
      </w:r>
      <w:r w:rsidR="00577131">
        <w:t xml:space="preserve">It displays average costs and variability (as standard deviations) which is significant in the estimation for most installations. </w:t>
      </w:r>
      <w:r w:rsidR="00866152" w:rsidRPr="002F40E9">
        <w:t>These results are dependent of the allowance of FITs at all energy recovery site</w:t>
      </w:r>
      <w:r w:rsidR="00A3566D">
        <w:t>s; however</w:t>
      </w:r>
      <w:r w:rsidR="00866152" w:rsidRPr="002F40E9">
        <w:t xml:space="preserve"> </w:t>
      </w:r>
      <w:r w:rsidR="002F40E9" w:rsidRPr="002F40E9">
        <w:t xml:space="preserve">tariffs are </w:t>
      </w:r>
      <w:r w:rsidR="00866152" w:rsidRPr="002F40E9">
        <w:t xml:space="preserve">not guaranteed </w:t>
      </w:r>
      <w:r w:rsidR="002F40E9" w:rsidRPr="002F40E9">
        <w:t>at sites w</w:t>
      </w:r>
      <w:r w:rsidR="00866152" w:rsidRPr="002F40E9">
        <w:t xml:space="preserve">here pumping takes place within a network. </w:t>
      </w:r>
    </w:p>
    <w:p w14:paraId="27A5CBAE" w14:textId="77777777" w:rsidR="00577131" w:rsidRDefault="00577131" w:rsidP="0078571C">
      <w:pPr>
        <w:spacing w:line="480" w:lineRule="auto"/>
      </w:pPr>
    </w:p>
    <w:p w14:paraId="5808D36B" w14:textId="326AACAD" w:rsidR="00E358E3" w:rsidRPr="00497AFA" w:rsidRDefault="00E358E3" w:rsidP="00E358E3">
      <w:pPr>
        <w:pStyle w:val="Heading4"/>
        <w:spacing w:line="480" w:lineRule="auto"/>
      </w:pPr>
      <w:r>
        <w:t>Step 4. Implement project</w:t>
      </w:r>
    </w:p>
    <w:p w14:paraId="535DBD62" w14:textId="3BFECA9B" w:rsidR="00CA1210" w:rsidRDefault="00E358E3" w:rsidP="0078571C">
      <w:pPr>
        <w:spacing w:line="480" w:lineRule="auto"/>
      </w:pPr>
      <w:r>
        <w:t>Based on the findings of Step 3, the results outline</w:t>
      </w:r>
      <w:r w:rsidR="00EA57EB">
        <w:t>d</w:t>
      </w:r>
      <w:r>
        <w:t xml:space="preserve"> projects that can be successfully implemented</w:t>
      </w:r>
      <w:r w:rsidR="00EA57EB">
        <w:t xml:space="preserve"> if they meet the capacity thresholds and select the advised turbine</w:t>
      </w:r>
      <w:r>
        <w:t xml:space="preserve">. Firstly, </w:t>
      </w:r>
      <w:r w:rsidR="00447396" w:rsidRPr="002F40E9">
        <w:t xml:space="preserve">SRV sites </w:t>
      </w:r>
      <w:r>
        <w:t>showe</w:t>
      </w:r>
      <w:r w:rsidR="00611AC8">
        <w:t>d</w:t>
      </w:r>
      <w:r w:rsidR="00447396" w:rsidRPr="002F40E9">
        <w:t xml:space="preserve"> the greatest potential, represent</w:t>
      </w:r>
      <w:r>
        <w:t>ing</w:t>
      </w:r>
      <w:r w:rsidR="00447396" w:rsidRPr="002F40E9">
        <w:t xml:space="preserve"> some of the highest capacity sites</w:t>
      </w:r>
      <w:r w:rsidR="00B57B5F" w:rsidRPr="002F40E9">
        <w:t>. T</w:t>
      </w:r>
      <w:r w:rsidR="00447396" w:rsidRPr="002F40E9">
        <w:t xml:space="preserve">he Pelton turbine could provide </w:t>
      </w:r>
      <w:r w:rsidR="00447396" w:rsidRPr="002F40E9">
        <w:lastRenderedPageBreak/>
        <w:t xml:space="preserve">a cost effective system for </w:t>
      </w:r>
      <w:r w:rsidR="00B57B5F" w:rsidRPr="002F40E9">
        <w:t>these</w:t>
      </w:r>
      <w:r w:rsidR="00447396" w:rsidRPr="002F40E9">
        <w:t xml:space="preserve"> sites</w:t>
      </w:r>
      <w:r w:rsidR="00DE48DF" w:rsidRPr="002F40E9">
        <w:t xml:space="preserve">. </w:t>
      </w:r>
      <w:r w:rsidR="00B57B5F" w:rsidRPr="002F40E9">
        <w:t>Based on regional FIT rates</w:t>
      </w:r>
      <w:r w:rsidR="00E37D44" w:rsidRPr="002F40E9">
        <w:t xml:space="preserve"> and assuming the turbine/generator accounts for only 30% of the </w:t>
      </w:r>
      <w:r w:rsidR="00E37D44" w:rsidRPr="00CA1210">
        <w:t>total project costs,</w:t>
      </w:r>
      <w:r w:rsidR="00B57B5F" w:rsidRPr="00CA1210">
        <w:t xml:space="preserve"> sites</w:t>
      </w:r>
      <w:r w:rsidR="00DE48DF" w:rsidRPr="00CA1210">
        <w:t xml:space="preserve"> </w:t>
      </w:r>
      <w:r w:rsidR="00CA1210" w:rsidRPr="00CA1210">
        <w:t>smaller than</w:t>
      </w:r>
      <w:r w:rsidR="002F40E9" w:rsidRPr="00CA1210">
        <w:t xml:space="preserve"> 1</w:t>
      </w:r>
      <w:r w:rsidR="00CA1210" w:rsidRPr="00CA1210">
        <w:t>2.8</w:t>
      </w:r>
      <w:r w:rsidR="002F40E9" w:rsidRPr="00CA1210">
        <w:t xml:space="preserve"> </w:t>
      </w:r>
      <w:r w:rsidR="00DE48DF" w:rsidRPr="00CA1210">
        <w:t xml:space="preserve">kW in Ireland and </w:t>
      </w:r>
      <w:r w:rsidR="00CA1210" w:rsidRPr="00CA1210">
        <w:t xml:space="preserve">22.2 </w:t>
      </w:r>
      <w:r w:rsidR="00447396" w:rsidRPr="00CA1210">
        <w:t>kW</w:t>
      </w:r>
      <w:r w:rsidR="00DE48DF" w:rsidRPr="00CA1210">
        <w:t xml:space="preserve"> in Wales may not be econ</w:t>
      </w:r>
      <w:r w:rsidR="00E37D44" w:rsidRPr="00CA1210">
        <w:t>omically feasible</w:t>
      </w:r>
      <w:r w:rsidR="00447396" w:rsidRPr="00CA1210">
        <w:t xml:space="preserve">. </w:t>
      </w:r>
    </w:p>
    <w:p w14:paraId="3A0F22C3" w14:textId="77777777" w:rsidR="00CA1210" w:rsidRDefault="00CA1210" w:rsidP="0078571C">
      <w:pPr>
        <w:spacing w:line="480" w:lineRule="auto"/>
      </w:pPr>
    </w:p>
    <w:p w14:paraId="71B564CF" w14:textId="2126C8FF" w:rsidR="00CA1210" w:rsidRDefault="00447396" w:rsidP="0078571C">
      <w:pPr>
        <w:spacing w:line="480" w:lineRule="auto"/>
        <w:rPr>
          <w:color w:val="FF0000"/>
        </w:rPr>
      </w:pPr>
      <w:r w:rsidRPr="00CA1210">
        <w:t xml:space="preserve">The need for pressure control turbines and the typically low </w:t>
      </w:r>
      <w:r w:rsidR="00DE48DF" w:rsidRPr="00CA1210">
        <w:t xml:space="preserve">potential for electricity </w:t>
      </w:r>
      <w:r w:rsidRPr="00CA1210">
        <w:t xml:space="preserve">generation </w:t>
      </w:r>
      <w:r w:rsidR="00DE48DF" w:rsidRPr="00CA1210">
        <w:t xml:space="preserve">highlight the challenges of ensuring an acceptable economic payback for water companies at PRV sites. </w:t>
      </w:r>
      <w:r w:rsidR="00611AC8">
        <w:t>If t</w:t>
      </w:r>
      <w:r w:rsidR="00CA1210">
        <w:t>he</w:t>
      </w:r>
      <w:r w:rsidR="00CA1210" w:rsidRPr="00CA1210">
        <w:t xml:space="preserve"> turbine/generator </w:t>
      </w:r>
      <w:r w:rsidR="00CA1210">
        <w:t xml:space="preserve">is </w:t>
      </w:r>
      <w:r w:rsidR="00611AC8">
        <w:t xml:space="preserve">assumed </w:t>
      </w:r>
      <w:r w:rsidR="00CA1210">
        <w:t xml:space="preserve">to account </w:t>
      </w:r>
      <w:r w:rsidR="00CA1210" w:rsidRPr="00CA1210">
        <w:t>for 70% of the total project costs</w:t>
      </w:r>
      <w:r w:rsidR="00CA1210">
        <w:t xml:space="preserve">, installations over </w:t>
      </w:r>
      <w:r w:rsidR="00E15BB5">
        <w:t>4.8</w:t>
      </w:r>
      <w:r w:rsidR="00CA1210">
        <w:t xml:space="preserve"> kW are feasible in Wales based on current FITs. However, </w:t>
      </w:r>
      <w:r w:rsidR="00DE48DF" w:rsidRPr="00CA1210">
        <w:t>the lower FIT</w:t>
      </w:r>
      <w:r w:rsidR="00577131">
        <w:t xml:space="preserve"> rate in Ireland</w:t>
      </w:r>
      <w:r w:rsidR="00DE48DF" w:rsidRPr="00CA1210">
        <w:t xml:space="preserve"> means that PC turbines are not feasible unless energy recovery is greater than 2</w:t>
      </w:r>
      <w:r w:rsidR="00CA1210">
        <w:t>4.8</w:t>
      </w:r>
      <w:r w:rsidR="00DE48DF" w:rsidRPr="00CA1210">
        <w:t xml:space="preserve"> kW</w:t>
      </w:r>
      <w:r w:rsidR="00577131">
        <w:t>.</w:t>
      </w:r>
    </w:p>
    <w:p w14:paraId="4F73E90C" w14:textId="77777777" w:rsidR="00CA1210" w:rsidRDefault="00CA1210" w:rsidP="0078571C">
      <w:pPr>
        <w:spacing w:line="480" w:lineRule="auto"/>
        <w:rPr>
          <w:color w:val="FF0000"/>
        </w:rPr>
      </w:pPr>
    </w:p>
    <w:p w14:paraId="196A18AD" w14:textId="63018915" w:rsidR="00577131" w:rsidRDefault="00866152" w:rsidP="0078571C">
      <w:pPr>
        <w:spacing w:line="480" w:lineRule="auto"/>
      </w:pPr>
      <w:r w:rsidRPr="00577131">
        <w:t xml:space="preserve">The Kaplan turbine was considered the most suitable for low head conditions at WWTP sites. </w:t>
      </w:r>
      <w:r w:rsidR="0029203E" w:rsidRPr="00577131">
        <w:t>In most cases</w:t>
      </w:r>
      <w:r w:rsidRPr="00577131">
        <w:t>,</w:t>
      </w:r>
      <w:r w:rsidR="0029203E" w:rsidRPr="00577131">
        <w:t xml:space="preserve"> the economic payback was</w:t>
      </w:r>
      <w:r w:rsidRPr="00577131">
        <w:t xml:space="preserve"> </w:t>
      </w:r>
      <w:r w:rsidR="0029203E" w:rsidRPr="00577131">
        <w:t>considered acceptable for sites where the turbine</w:t>
      </w:r>
      <w:r w:rsidR="00577131">
        <w:t>/</w:t>
      </w:r>
      <w:r w:rsidR="0029203E" w:rsidRPr="00577131">
        <w:t xml:space="preserve">generator contributed 50% of the total project costs. </w:t>
      </w:r>
      <w:r w:rsidR="00577131" w:rsidRPr="00577131">
        <w:t>E</w:t>
      </w:r>
      <w:r w:rsidR="0029203E" w:rsidRPr="00577131">
        <w:t xml:space="preserve">nergy recovery </w:t>
      </w:r>
      <w:r w:rsidR="00577131" w:rsidRPr="00577131">
        <w:t xml:space="preserve">is feasible at sites </w:t>
      </w:r>
      <w:r w:rsidR="0029203E" w:rsidRPr="00577131">
        <w:t xml:space="preserve">greater than </w:t>
      </w:r>
      <w:r w:rsidR="00577131" w:rsidRPr="00577131">
        <w:t>18.2</w:t>
      </w:r>
      <w:r w:rsidR="0029203E" w:rsidRPr="00577131">
        <w:t xml:space="preserve"> kW in Ireland </w:t>
      </w:r>
      <w:r w:rsidR="00730ED0" w:rsidRPr="00577131">
        <w:t xml:space="preserve">and </w:t>
      </w:r>
      <w:r w:rsidR="00577131" w:rsidRPr="00577131">
        <w:t xml:space="preserve">for all sites over </w:t>
      </w:r>
      <w:r w:rsidR="00E15BB5">
        <w:t>3.6</w:t>
      </w:r>
      <w:r w:rsidR="0029203E" w:rsidRPr="00577131">
        <w:t xml:space="preserve"> kW in Wales.</w:t>
      </w:r>
    </w:p>
    <w:p w14:paraId="654AA9C9" w14:textId="77777777" w:rsidR="00577131" w:rsidRPr="00637EED" w:rsidRDefault="00577131" w:rsidP="0078571C">
      <w:pPr>
        <w:spacing w:line="480" w:lineRule="auto"/>
      </w:pPr>
    </w:p>
    <w:p w14:paraId="5EB8C9DE" w14:textId="08D97153" w:rsidR="003F02BE" w:rsidRPr="00637EED" w:rsidRDefault="00FA7817" w:rsidP="0078571C">
      <w:pPr>
        <w:spacing w:line="480" w:lineRule="auto"/>
      </w:pPr>
      <w:r w:rsidRPr="00637EED">
        <w:t xml:space="preserve">The economic payback for </w:t>
      </w:r>
      <w:r w:rsidR="00E15BB5">
        <w:t xml:space="preserve">potential </w:t>
      </w:r>
      <w:r w:rsidRPr="00637EED">
        <w:t xml:space="preserve">energy recovery </w:t>
      </w:r>
      <w:r w:rsidR="00E15BB5">
        <w:t>sites in water and wastewater</w:t>
      </w:r>
      <w:r w:rsidR="00E15BB5" w:rsidRPr="00637EED">
        <w:t xml:space="preserve"> </w:t>
      </w:r>
      <w:r w:rsidR="00E15BB5">
        <w:t>infrastructure</w:t>
      </w:r>
      <w:r w:rsidRPr="00637EED">
        <w:t xml:space="preserve"> is sensitive </w:t>
      </w:r>
      <w:r w:rsidR="00E15BB5">
        <w:t>to changes in</w:t>
      </w:r>
      <w:r w:rsidR="00A3566D">
        <w:t xml:space="preserve"> FITs and </w:t>
      </w:r>
      <w:r w:rsidR="00E15BB5">
        <w:t>the variability in costs for</w:t>
      </w:r>
      <w:r w:rsidRPr="00637EED">
        <w:t xml:space="preserve"> civil works</w:t>
      </w:r>
      <w:r w:rsidR="00E15BB5">
        <w:t>,</w:t>
      </w:r>
      <w:r w:rsidRPr="00637EED">
        <w:t xml:space="preserve"> grid connection</w:t>
      </w:r>
      <w:r w:rsidR="00E15BB5">
        <w:t xml:space="preserve"> and turbine selection to suit flow characteristics</w:t>
      </w:r>
      <w:r w:rsidR="00577131" w:rsidRPr="00637EED">
        <w:t>. The feasibility of MHP implementation requires strategies to minimise project costs through</w:t>
      </w:r>
      <w:r w:rsidR="00637EED" w:rsidRPr="00637EED">
        <w:t xml:space="preserve"> adopting new and cheaper turbine technology and a modular design for a range of installation types.  </w:t>
      </w:r>
    </w:p>
    <w:p w14:paraId="580F0892" w14:textId="77777777" w:rsidR="00AA080A" w:rsidRDefault="00AA080A" w:rsidP="0078571C">
      <w:pPr>
        <w:spacing w:line="480" w:lineRule="auto"/>
      </w:pPr>
    </w:p>
    <w:p w14:paraId="53C89DC8" w14:textId="77777777" w:rsidR="009838F5" w:rsidRPr="00961269" w:rsidRDefault="009838F5" w:rsidP="0078571C">
      <w:pPr>
        <w:pStyle w:val="Heading1"/>
        <w:spacing w:line="480" w:lineRule="auto"/>
      </w:pPr>
      <w:r w:rsidRPr="00961269">
        <w:t>Conclusions</w:t>
      </w:r>
    </w:p>
    <w:p w14:paraId="7F75B7D5" w14:textId="6AD9C8D9" w:rsidR="00445560" w:rsidRPr="00E358E3" w:rsidRDefault="003C7BD5" w:rsidP="0078571C">
      <w:pPr>
        <w:spacing w:line="480" w:lineRule="auto"/>
        <w:rPr>
          <w:highlight w:val="yellow"/>
        </w:rPr>
      </w:pPr>
      <w:r w:rsidRPr="00EA57EB">
        <w:t xml:space="preserve">This </w:t>
      </w:r>
      <w:r w:rsidR="00A9506B" w:rsidRPr="00EA57EB">
        <w:t>study</w:t>
      </w:r>
      <w:r w:rsidR="00961269" w:rsidRPr="00EA57EB">
        <w:t xml:space="preserve"> assess</w:t>
      </w:r>
      <w:r w:rsidR="00A9506B" w:rsidRPr="00EA57EB">
        <w:t>es</w:t>
      </w:r>
      <w:r w:rsidR="00961269" w:rsidRPr="00EA57EB">
        <w:t xml:space="preserve"> the technical and economic constraints for </w:t>
      </w:r>
      <w:r w:rsidR="00D4440D" w:rsidRPr="00EA57EB">
        <w:t xml:space="preserve">potential energy recovery </w:t>
      </w:r>
      <w:r w:rsidR="00917C4B" w:rsidRPr="00EA57EB">
        <w:t>sites</w:t>
      </w:r>
      <w:r w:rsidR="00FC57F2" w:rsidRPr="00FC57F2">
        <w:t xml:space="preserve"> </w:t>
      </w:r>
      <w:r w:rsidR="00FC57F2">
        <w:t>in water and wastewater infrastructure for</w:t>
      </w:r>
      <w:r w:rsidR="00276FA6" w:rsidRPr="00EA57EB">
        <w:t xml:space="preserve"> regions of </w:t>
      </w:r>
      <w:r w:rsidR="00A9506B" w:rsidRPr="00EA57EB">
        <w:t>Wales</w:t>
      </w:r>
      <w:r w:rsidR="00276FA6" w:rsidRPr="00EA57EB">
        <w:t xml:space="preserve"> and Ireland. </w:t>
      </w:r>
      <w:r w:rsidR="00FC57F2" w:rsidRPr="00EA57EB">
        <w:t>A structured, four</w:t>
      </w:r>
      <w:r w:rsidR="00FC57F2">
        <w:t>-</w:t>
      </w:r>
      <w:r w:rsidR="00FC57F2" w:rsidRPr="00EA57EB">
        <w:t xml:space="preserve">step </w:t>
      </w:r>
      <w:r w:rsidR="00FC57F2" w:rsidRPr="00EA57EB">
        <w:lastRenderedPageBreak/>
        <w:t xml:space="preserve">methodology was developed to help identify </w:t>
      </w:r>
      <w:r w:rsidR="00FC57F2">
        <w:t xml:space="preserve">potential </w:t>
      </w:r>
      <w:r w:rsidR="00FC57F2" w:rsidRPr="00EA57EB">
        <w:t>sites</w:t>
      </w:r>
      <w:r w:rsidR="00FC57F2">
        <w:t xml:space="preserve"> for water companies</w:t>
      </w:r>
      <w:r w:rsidR="00FC57F2" w:rsidRPr="00EA57EB">
        <w:t>.</w:t>
      </w:r>
      <w:r w:rsidR="005014B9" w:rsidRPr="00EA57EB">
        <w:t xml:space="preserve"> </w:t>
      </w:r>
      <w:r w:rsidR="00EA57EB" w:rsidRPr="00EA57EB">
        <w:t>Step 1 helped</w:t>
      </w:r>
      <w:r w:rsidR="00293FBD" w:rsidRPr="00EA57EB">
        <w:t xml:space="preserve"> </w:t>
      </w:r>
      <w:r w:rsidR="00AC5322" w:rsidRPr="00EA57EB">
        <w:t>identif</w:t>
      </w:r>
      <w:r w:rsidR="00EA57EB" w:rsidRPr="00EA57EB">
        <w:t>y</w:t>
      </w:r>
      <w:r w:rsidR="00AC5322" w:rsidRPr="00EA57EB">
        <w:t xml:space="preserve"> </w:t>
      </w:r>
      <w:r w:rsidR="007847A3" w:rsidRPr="00EA57EB">
        <w:t>different</w:t>
      </w:r>
      <w:r w:rsidR="00AC5322" w:rsidRPr="00EA57EB">
        <w:t xml:space="preserve"> </w:t>
      </w:r>
      <w:r w:rsidR="007847A3" w:rsidRPr="00EA57EB">
        <w:t xml:space="preserve">potential energy recovery </w:t>
      </w:r>
      <w:r w:rsidR="00AC5322" w:rsidRPr="00EA57EB">
        <w:t>sites</w:t>
      </w:r>
      <w:r w:rsidR="007847A3" w:rsidRPr="00EA57EB">
        <w:t xml:space="preserve"> in water and wastewater infrastructure</w:t>
      </w:r>
      <w:r w:rsidR="00AC5322" w:rsidRPr="00EA57EB">
        <w:t xml:space="preserve"> </w:t>
      </w:r>
      <w:r w:rsidR="00E75606">
        <w:t xml:space="preserve">(SRV, BPT, PRV and WWTP sites) </w:t>
      </w:r>
      <w:r w:rsidR="00AC5322" w:rsidRPr="00EA57EB">
        <w:t xml:space="preserve">with each </w:t>
      </w:r>
      <w:r w:rsidR="003B0BB5" w:rsidRPr="00EA57EB">
        <w:t xml:space="preserve">site type </w:t>
      </w:r>
      <w:r w:rsidR="00AC5322" w:rsidRPr="00EA57EB">
        <w:t xml:space="preserve">presenting different </w:t>
      </w:r>
      <w:r w:rsidR="007847A3" w:rsidRPr="00EA57EB">
        <w:t xml:space="preserve">technical </w:t>
      </w:r>
      <w:r w:rsidR="00AC5322" w:rsidRPr="00EA57EB">
        <w:t>challenges</w:t>
      </w:r>
      <w:r w:rsidR="005014B9" w:rsidRPr="00EA57EB">
        <w:t xml:space="preserve">. </w:t>
      </w:r>
      <w:r w:rsidR="00EA57EB" w:rsidRPr="00EA57EB">
        <w:t>Step 2 shortlisted e</w:t>
      </w:r>
      <w:r w:rsidR="003851E9" w:rsidRPr="00EA57EB">
        <w:t xml:space="preserve">ighty </w:t>
      </w:r>
      <w:r w:rsidR="00EA57EB" w:rsidRPr="00EA57EB">
        <w:t xml:space="preserve">of the </w:t>
      </w:r>
      <w:r w:rsidR="003851E9" w:rsidRPr="00EA57EB">
        <w:t xml:space="preserve">sites </w:t>
      </w:r>
      <w:r w:rsidR="007847A3" w:rsidRPr="00EA57EB">
        <w:t xml:space="preserve">as the most suitable for energy recovery, with the potential to </w:t>
      </w:r>
      <w:r w:rsidR="003851E9" w:rsidRPr="00EA57EB">
        <w:t xml:space="preserve">generate </w:t>
      </w:r>
      <w:r w:rsidR="00CB1AF1" w:rsidRPr="00EA57EB">
        <w:t>17.9 GWh</w:t>
      </w:r>
      <w:r w:rsidR="003851E9" w:rsidRPr="00EA57EB">
        <w:t xml:space="preserve"> per annum</w:t>
      </w:r>
      <w:r w:rsidR="00AC5322" w:rsidRPr="00EA57EB">
        <w:t>.</w:t>
      </w:r>
      <w:r w:rsidR="00987842" w:rsidRPr="00EA57EB">
        <w:t xml:space="preserve"> </w:t>
      </w:r>
      <w:r w:rsidR="0048538A" w:rsidRPr="00EA57EB">
        <w:t xml:space="preserve">PRV sites </w:t>
      </w:r>
      <w:r w:rsidR="000D5C55" w:rsidRPr="00EA57EB">
        <w:t>represent</w:t>
      </w:r>
      <w:r w:rsidR="005B5C29" w:rsidRPr="00EA57EB">
        <w:t>ed</w:t>
      </w:r>
      <w:r w:rsidR="000D5C55" w:rsidRPr="00EA57EB">
        <w:t xml:space="preserve"> </w:t>
      </w:r>
      <w:r w:rsidR="0048538A" w:rsidRPr="00EA57EB">
        <w:t>t</w:t>
      </w:r>
      <w:r w:rsidR="000D5C55" w:rsidRPr="00EA57EB">
        <w:t>wo-thirds</w:t>
      </w:r>
      <w:r w:rsidR="0048538A" w:rsidRPr="00EA57EB">
        <w:t xml:space="preserve"> of </w:t>
      </w:r>
      <w:r w:rsidR="007847A3" w:rsidRPr="00EA57EB">
        <w:t xml:space="preserve">the total number of </w:t>
      </w:r>
      <w:r w:rsidR="0048538A" w:rsidRPr="00EA57EB">
        <w:t>sites</w:t>
      </w:r>
      <w:r w:rsidR="000D5C55" w:rsidRPr="00EA57EB">
        <w:t>, yet ha</w:t>
      </w:r>
      <w:r w:rsidR="00611AC8" w:rsidRPr="00EA57EB">
        <w:t>d</w:t>
      </w:r>
      <w:r w:rsidR="000D5C55" w:rsidRPr="00EA57EB">
        <w:t xml:space="preserve"> a lower average energy recove</w:t>
      </w:r>
      <w:r w:rsidR="00387C0C" w:rsidRPr="00EA57EB">
        <w:t>ry compared to other locations.</w:t>
      </w:r>
      <w:r w:rsidR="00EA57EB" w:rsidRPr="00EA57EB">
        <w:t xml:space="preserve"> Step 3 considered the technical and economic challenges of capturing this potential. </w:t>
      </w:r>
      <w:r w:rsidR="00871CAB" w:rsidRPr="00EA57EB">
        <w:t>T</w:t>
      </w:r>
      <w:r w:rsidR="00445560" w:rsidRPr="00EA57EB">
        <w:t xml:space="preserve">urbine selection </w:t>
      </w:r>
      <w:r w:rsidR="00871CAB" w:rsidRPr="00EA57EB">
        <w:t xml:space="preserve">for each </w:t>
      </w:r>
      <w:r w:rsidR="003B0BB5" w:rsidRPr="00EA57EB">
        <w:t xml:space="preserve">type of </w:t>
      </w:r>
      <w:r w:rsidR="00871CAB" w:rsidRPr="00EA57EB">
        <w:t xml:space="preserve">site presented challenges based on historical flow </w:t>
      </w:r>
      <w:r w:rsidR="002C43E8" w:rsidRPr="00EA57EB">
        <w:t>characteristics</w:t>
      </w:r>
      <w:r w:rsidR="00EA57EB" w:rsidRPr="00EA57EB">
        <w:t xml:space="preserve"> and three turbines were assessed (two established designs and a pressure control turbine) for energy recovery at these sites</w:t>
      </w:r>
      <w:r w:rsidR="00D44905" w:rsidRPr="00EA57EB">
        <w:t>.</w:t>
      </w:r>
      <w:r w:rsidR="00D30A97" w:rsidRPr="00EA57EB">
        <w:t xml:space="preserve"> </w:t>
      </w:r>
      <w:r w:rsidR="005F59B6" w:rsidRPr="00EA57EB">
        <w:t>Calculated t</w:t>
      </w:r>
      <w:r w:rsidR="00310A42" w:rsidRPr="00EA57EB">
        <w:t xml:space="preserve">urbine/generators costs </w:t>
      </w:r>
      <w:r w:rsidR="00EA57EB" w:rsidRPr="00EA57EB">
        <w:t xml:space="preserve">as a fraction of the total project costs </w:t>
      </w:r>
      <w:r w:rsidR="00310A42" w:rsidRPr="00EA57EB">
        <w:t xml:space="preserve">varied significantly for different turbines </w:t>
      </w:r>
      <w:r w:rsidR="00EA57EB" w:rsidRPr="00EA57EB">
        <w:t>and site types, with future Feed-in Tariffs (FITs) presenting a long term uncertainty</w:t>
      </w:r>
      <w:r w:rsidR="00310A42" w:rsidRPr="00EA57EB">
        <w:t xml:space="preserve">. </w:t>
      </w:r>
      <w:r w:rsidR="00E75606">
        <w:t xml:space="preserve">Step 4 provided evidence for the most feasible projects for </w:t>
      </w:r>
      <w:r w:rsidR="00DB3345">
        <w:t xml:space="preserve">Wales and </w:t>
      </w:r>
      <w:r w:rsidR="00E75606">
        <w:t>Ireland based on capacity</w:t>
      </w:r>
      <w:r w:rsidR="00DB3345">
        <w:t>;</w:t>
      </w:r>
      <w:r w:rsidR="00E75606">
        <w:t xml:space="preserve"> sites larger than</w:t>
      </w:r>
      <w:r w:rsidR="00E75606" w:rsidRPr="00523453">
        <w:t xml:space="preserve"> 3.6</w:t>
      </w:r>
      <w:r w:rsidR="00E75606">
        <w:t xml:space="preserve"> or 18.2 kW at WWTP sites, 4.8 or 24.8 kW at PRV sites and </w:t>
      </w:r>
      <w:r w:rsidR="00E75606" w:rsidRPr="00523453">
        <w:t xml:space="preserve">12.8 </w:t>
      </w:r>
      <w:r w:rsidR="00E75606">
        <w:t>or 22.2 k</w:t>
      </w:r>
      <w:r w:rsidR="00E75606" w:rsidRPr="00523453">
        <w:t xml:space="preserve">W </w:t>
      </w:r>
      <w:r w:rsidR="00E75606">
        <w:t>at SRV sites, respectively.</w:t>
      </w:r>
      <w:r w:rsidR="00EA57EB" w:rsidRPr="00FC57F2">
        <w:t xml:space="preserve"> </w:t>
      </w:r>
      <w:r w:rsidR="00D511E6" w:rsidRPr="00FC57F2">
        <w:t>However, cheaper turbine technology</w:t>
      </w:r>
      <w:r w:rsidR="00611AC8" w:rsidRPr="00FC57F2">
        <w:t xml:space="preserve"> and better incentivisation of MHP</w:t>
      </w:r>
      <w:r w:rsidR="00D511E6" w:rsidRPr="00FC57F2">
        <w:t xml:space="preserve"> could improve the uptake of smaller sites</w:t>
      </w:r>
      <w:r w:rsidR="00FC57F2" w:rsidRPr="00FC57F2">
        <w:t xml:space="preserve"> in the future</w:t>
      </w:r>
      <w:r w:rsidR="00D511E6" w:rsidRPr="00FC57F2">
        <w:t>.</w:t>
      </w:r>
      <w:r w:rsidR="00FC57F2">
        <w:t xml:space="preserve"> The results provide water companies with an estimat</w:t>
      </w:r>
      <w:r w:rsidR="00523453">
        <w:t xml:space="preserve">ed </w:t>
      </w:r>
      <w:r w:rsidR="00FC57F2">
        <w:t>capacity</w:t>
      </w:r>
      <w:r w:rsidR="00523453">
        <w:t xml:space="preserve"> that is feasible </w:t>
      </w:r>
      <w:r w:rsidR="00FC57F2">
        <w:t xml:space="preserve">for potential energy recovery through MHP installations at </w:t>
      </w:r>
      <w:r w:rsidR="00523453">
        <w:t xml:space="preserve">different </w:t>
      </w:r>
      <w:r w:rsidR="00FC57F2">
        <w:t>water and wastewater infrastructure sites.</w:t>
      </w:r>
    </w:p>
    <w:p w14:paraId="44E83B11" w14:textId="77777777" w:rsidR="001D6982" w:rsidRPr="003B0BB5" w:rsidRDefault="001D6982" w:rsidP="0078571C">
      <w:pPr>
        <w:spacing w:line="480" w:lineRule="auto"/>
      </w:pPr>
    </w:p>
    <w:p w14:paraId="72D42435" w14:textId="77777777" w:rsidR="009838F5" w:rsidRPr="00310A42" w:rsidRDefault="009838F5" w:rsidP="0078571C">
      <w:pPr>
        <w:spacing w:line="480" w:lineRule="auto"/>
        <w:rPr>
          <w:b/>
        </w:rPr>
      </w:pPr>
      <w:r w:rsidRPr="00310A42">
        <w:rPr>
          <w:b/>
        </w:rPr>
        <w:t>Acknowledgements</w:t>
      </w:r>
    </w:p>
    <w:p w14:paraId="4F7E07B4" w14:textId="77777777" w:rsidR="009838F5" w:rsidRPr="009838F5" w:rsidRDefault="009838F5" w:rsidP="0078571C">
      <w:pPr>
        <w:spacing w:line="480" w:lineRule="auto"/>
        <w:rPr>
          <w:rFonts w:eastAsia="Calibri"/>
        </w:rPr>
      </w:pPr>
      <w:r w:rsidRPr="009838F5">
        <w:rPr>
          <w:rFonts w:eastAsia="Calibri"/>
        </w:rPr>
        <w:t>This project is part funded by the European Regional Development Fund (ERDF) through the Ireland–Wales Programme (INTERREG 4A).</w:t>
      </w:r>
    </w:p>
    <w:p w14:paraId="30FA675F" w14:textId="77777777" w:rsidR="009838F5" w:rsidRPr="009838F5" w:rsidRDefault="009838F5" w:rsidP="0078571C">
      <w:pPr>
        <w:spacing w:line="480" w:lineRule="auto"/>
        <w:rPr>
          <w:rFonts w:eastAsia="Calibri"/>
          <w:highlight w:val="yellow"/>
        </w:rPr>
      </w:pPr>
    </w:p>
    <w:p w14:paraId="115C7F55" w14:textId="77777777" w:rsidR="009838F5" w:rsidRPr="009838F5" w:rsidRDefault="009838F5" w:rsidP="0078571C">
      <w:pPr>
        <w:spacing w:line="480" w:lineRule="auto"/>
        <w:jc w:val="center"/>
        <w:rPr>
          <w:rFonts w:eastAsia="Calibri"/>
          <w:highlight w:val="yellow"/>
        </w:rPr>
      </w:pPr>
      <w:r>
        <w:rPr>
          <w:rFonts w:eastAsia="Calibri"/>
          <w:noProof/>
          <w:lang w:val="en-GB" w:eastAsia="en-GB"/>
        </w:rPr>
        <w:lastRenderedPageBreak/>
        <w:drawing>
          <wp:inline distT="0" distB="0" distL="0" distR="0" wp14:anchorId="736B7822" wp14:editId="7CECB8CB">
            <wp:extent cx="5403215" cy="71247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3215" cy="712470"/>
                    </a:xfrm>
                    <a:prstGeom prst="rect">
                      <a:avLst/>
                    </a:prstGeom>
                    <a:noFill/>
                    <a:ln>
                      <a:noFill/>
                    </a:ln>
                  </pic:spPr>
                </pic:pic>
              </a:graphicData>
            </a:graphic>
          </wp:inline>
        </w:drawing>
      </w:r>
    </w:p>
    <w:p w14:paraId="6E2B9CE1" w14:textId="77777777" w:rsidR="009838F5" w:rsidRPr="009838F5" w:rsidRDefault="009838F5" w:rsidP="0078571C">
      <w:pPr>
        <w:spacing w:line="480" w:lineRule="auto"/>
      </w:pPr>
    </w:p>
    <w:p w14:paraId="1A2E6837" w14:textId="77777777" w:rsidR="009838F5" w:rsidRPr="0006127A" w:rsidRDefault="009838F5" w:rsidP="0078571C">
      <w:pPr>
        <w:spacing w:line="480" w:lineRule="auto"/>
        <w:rPr>
          <w:b/>
        </w:rPr>
      </w:pPr>
      <w:r w:rsidRPr="0006127A">
        <w:rPr>
          <w:b/>
        </w:rPr>
        <w:t>References</w:t>
      </w:r>
    </w:p>
    <w:p w14:paraId="6675AA6A" w14:textId="77777777" w:rsidR="00FD6145" w:rsidRPr="00FD6145" w:rsidRDefault="00302AF1" w:rsidP="00FD6145">
      <w:pPr>
        <w:pStyle w:val="EndNoteBibliography"/>
      </w:pPr>
      <w:r>
        <w:fldChar w:fldCharType="begin"/>
      </w:r>
      <w:r>
        <w:instrText xml:space="preserve"> ADDIN EN.REFLIST </w:instrText>
      </w:r>
      <w:r>
        <w:fldChar w:fldCharType="separate"/>
      </w:r>
      <w:r w:rsidR="00FD6145" w:rsidRPr="00FD6145">
        <w:t>[1] A. McNabola, P. Coughlan, L. Corcoran, C. Power, A.P. Williams, I.M. Harris, J. Gallagher, D. Styles, Energy recovery in the water industry using micro-hydropower: an opportunity to improve sustainability, Water Policy, 16 (2014) 168-183.</w:t>
      </w:r>
    </w:p>
    <w:p w14:paraId="0CAD67B5" w14:textId="77777777" w:rsidR="00FD6145" w:rsidRPr="00FD6145" w:rsidRDefault="00FD6145" w:rsidP="00FD6145">
      <w:pPr>
        <w:pStyle w:val="EndNoteBibliography"/>
      </w:pPr>
      <w:r w:rsidRPr="00FD6145">
        <w:t>[2] C. Thomas, Energy Bills Will Rise, Warns Ofgem Chief: Over Reliance On Gas, Inflation And Power Station Closures To Blame, in, The Huffington Post UK, 2013.</w:t>
      </w:r>
    </w:p>
    <w:p w14:paraId="07663CEB" w14:textId="77777777" w:rsidR="00FD6145" w:rsidRPr="00FD6145" w:rsidRDefault="00FD6145" w:rsidP="00FD6145">
      <w:pPr>
        <w:pStyle w:val="EndNoteBibliography"/>
      </w:pPr>
      <w:r w:rsidRPr="00FD6145">
        <w:t>[3] ONS, Mid-1971 to Mid-2011 Population Estimates: England, Wales and regions; estimated resident population in, Office for National Statistics, Fareham, 2013.</w:t>
      </w:r>
    </w:p>
    <w:p w14:paraId="27F07CD7" w14:textId="77777777" w:rsidR="00FD6145" w:rsidRPr="00FD6145" w:rsidRDefault="00FD6145" w:rsidP="00FD6145">
      <w:pPr>
        <w:pStyle w:val="EndNoteBibliography"/>
      </w:pPr>
      <w:r w:rsidRPr="00FD6145">
        <w:t>[4] CSO, Census of Population 2011 Preliminary Results, in, Central Statistics Office, 2011.</w:t>
      </w:r>
    </w:p>
    <w:p w14:paraId="1A864347" w14:textId="77777777" w:rsidR="00FD6145" w:rsidRPr="00FD6145" w:rsidRDefault="00FD6145" w:rsidP="00FD6145">
      <w:pPr>
        <w:pStyle w:val="EndNoteBibliography"/>
      </w:pPr>
      <w:r w:rsidRPr="00FD6145">
        <w:t>[5] DECC, Sub–national total energy consumption statistics for 2008, in, Department of Energy &amp; Climate Change, 2010.</w:t>
      </w:r>
    </w:p>
    <w:p w14:paraId="5B6B6712" w14:textId="77777777" w:rsidR="00FD6145" w:rsidRPr="00FD6145" w:rsidRDefault="00FD6145" w:rsidP="00FD6145">
      <w:pPr>
        <w:pStyle w:val="EndNoteBibliography"/>
      </w:pPr>
      <w:r w:rsidRPr="00FD6145">
        <w:t>[6] EA, A low carbon water industry in 2050, in:  Evidence, Environment Agency, Bristol, 2009, pp. vi, 41 p.</w:t>
      </w:r>
    </w:p>
    <w:p w14:paraId="2BCDE00E" w14:textId="77777777" w:rsidR="00FD6145" w:rsidRPr="00FD6145" w:rsidRDefault="00FD6145" w:rsidP="00FD6145">
      <w:pPr>
        <w:pStyle w:val="EndNoteBibliography"/>
      </w:pPr>
      <w:r w:rsidRPr="00FD6145">
        <w:t>[7] DECC, Electricity Generation Costs, in, Department of Energy &amp; Climate Change, 2012.</w:t>
      </w:r>
    </w:p>
    <w:p w14:paraId="32617940" w14:textId="77777777" w:rsidR="00FD6145" w:rsidRPr="00FD6145" w:rsidRDefault="00FD6145" w:rsidP="00FD6145">
      <w:pPr>
        <w:pStyle w:val="EndNoteBibliography"/>
      </w:pPr>
      <w:r w:rsidRPr="00FD6145">
        <w:t>[8] A. McNabola, P. Coughlan, A.P. Williams, The technical &amp; economic feasibility of energy recovery in water supply networks, in: M. Perez-Donsion (Ed.) International Conference on Renewable Energies and Power Quality, Las Palmas de Gran Canaria, 2011.</w:t>
      </w:r>
    </w:p>
    <w:p w14:paraId="11D58F5F" w14:textId="77777777" w:rsidR="00FD6145" w:rsidRPr="00FD6145" w:rsidRDefault="00FD6145" w:rsidP="00FD6145">
      <w:pPr>
        <w:pStyle w:val="EndNoteBibliography"/>
      </w:pPr>
      <w:r w:rsidRPr="00FD6145">
        <w:t>[9] A. McNabola, P. Coughlan, L. Corcoran, Power C., A.P. Williams, I.M. Harris, Taylor R., A. Packwood, Energy recovery in the water &amp; waste water industry using micro-hydropower: a review, in:  IASTED International Conference on Power and Energy Systems, Naples, Italy, 2012, pp. pp1-7.</w:t>
      </w:r>
    </w:p>
    <w:p w14:paraId="607C96A8" w14:textId="77777777" w:rsidR="00FD6145" w:rsidRPr="00FD6145" w:rsidRDefault="00FD6145" w:rsidP="00FD6145">
      <w:pPr>
        <w:pStyle w:val="EndNoteBibliography"/>
      </w:pPr>
      <w:r w:rsidRPr="00FD6145">
        <w:t>[10] C. Power, P. Coughlan, A. McNabola, The applicatility of hydropower technology in waste water treatment plants, in:  Proceedings of the International Water Association World Congress on Water, Climate and Energy, Dublin, Ireland, 2012.</w:t>
      </w:r>
    </w:p>
    <w:p w14:paraId="745556A2" w14:textId="77777777" w:rsidR="00FD6145" w:rsidRPr="00FD6145" w:rsidRDefault="00FD6145" w:rsidP="00FD6145">
      <w:pPr>
        <w:pStyle w:val="EndNoteBibliography"/>
      </w:pPr>
      <w:r w:rsidRPr="00FD6145">
        <w:t>[11] L. Corcoran, P. Coughlan, A. McNabola, Energy recovery potential using micro hydro power in water supply networks in the UK &amp; Ireland, Water Science &amp; Technology, 13 (2013) pp 552-560.</w:t>
      </w:r>
    </w:p>
    <w:p w14:paraId="4BCDFFD7" w14:textId="77777777" w:rsidR="00FD6145" w:rsidRPr="00FD6145" w:rsidRDefault="00FD6145" w:rsidP="00FD6145">
      <w:pPr>
        <w:pStyle w:val="EndNoteBibliography"/>
      </w:pPr>
      <w:r w:rsidRPr="00FD6145">
        <w:t>[12] J.S. Ramos, H.M. Ramos, Sustainable application of renewable sources in water pumping systems: Optimized energy system configuration, Energy Policy, 37 (2009) 633-643.</w:t>
      </w:r>
    </w:p>
    <w:p w14:paraId="24466659" w14:textId="77777777" w:rsidR="00FD6145" w:rsidRPr="00FD6145" w:rsidRDefault="00FD6145" w:rsidP="00FD6145">
      <w:pPr>
        <w:pStyle w:val="EndNoteBibliography"/>
      </w:pPr>
      <w:r w:rsidRPr="00FD6145">
        <w:t>[13] B.L.A. Da Silva, F.L. Tofoli, L.S. Scartazzini, Case Study: Hydroelectric generation employing distribution network in pato branco, Brazil, in:  Proceedings of the IASTED International Conference on Power and Energy Systems, Crete, Greece, 2011.</w:t>
      </w:r>
    </w:p>
    <w:p w14:paraId="38952AF1" w14:textId="77777777" w:rsidR="00FD6145" w:rsidRPr="00FD6145" w:rsidRDefault="00FD6145" w:rsidP="00FD6145">
      <w:pPr>
        <w:pStyle w:val="EndNoteBibliography"/>
      </w:pPr>
      <w:r w:rsidRPr="00FD6145">
        <w:t>[14] M. Giugni, N. Fontana, D. Portolano, Energy Saving Policy in Water Distribution Networks, in:  International Conference on Renewable Energies and Power Quality (ICREPQ’09), European Association for the Development of Renewable Energies, Environment and Power Quality, Valencia (Spain), 2009.</w:t>
      </w:r>
    </w:p>
    <w:p w14:paraId="79C842FF" w14:textId="77777777" w:rsidR="00FD6145" w:rsidRPr="00FD6145" w:rsidRDefault="00FD6145" w:rsidP="00FD6145">
      <w:pPr>
        <w:pStyle w:val="EndNoteBibliography"/>
      </w:pPr>
      <w:r w:rsidRPr="00FD6145">
        <w:t>[15] A.A. Williams, N.P.A. Smith, C. Bird, M. Howard, Pumps as Turbines and Induction Motors as Generators for Energy Recovery in Water Supply Systems, Water and Environment Journal, 12 (1998) 175-178.</w:t>
      </w:r>
    </w:p>
    <w:p w14:paraId="586C808D" w14:textId="77777777" w:rsidR="00FD6145" w:rsidRPr="00FD6145" w:rsidRDefault="00FD6145" w:rsidP="00FD6145">
      <w:pPr>
        <w:pStyle w:val="EndNoteBibliography"/>
      </w:pPr>
      <w:r w:rsidRPr="00FD6145">
        <w:t>[16] R.K. Saket, Design, development and reliability evaluation of micro hydro power generation system based on municipal waste water, in:  Electric Power Conference, 2008. EPEC 2008. IEEE Canada, 2008, pp. 1-8.</w:t>
      </w:r>
    </w:p>
    <w:p w14:paraId="0CBDFF6E" w14:textId="77777777" w:rsidR="00FD6145" w:rsidRPr="00FD6145" w:rsidRDefault="00FD6145" w:rsidP="00FD6145">
      <w:pPr>
        <w:pStyle w:val="EndNoteBibliography"/>
      </w:pPr>
      <w:r w:rsidRPr="00FD6145">
        <w:t>[17] EcoGeneration, Powering Sydney Waters carbon nuetral future, in:  News article, 2008.</w:t>
      </w:r>
    </w:p>
    <w:p w14:paraId="5446C026" w14:textId="77777777" w:rsidR="00FD6145" w:rsidRPr="00FD6145" w:rsidRDefault="00FD6145" w:rsidP="00FD6145">
      <w:pPr>
        <w:pStyle w:val="EndNoteBibliography"/>
      </w:pPr>
      <w:r w:rsidRPr="00FD6145">
        <w:t>[18] Engineering &amp; Technology, Power generation by Archimedes screw, in:  Engineering &amp; Technology, 2010.</w:t>
      </w:r>
    </w:p>
    <w:p w14:paraId="68DF8F3C" w14:textId="77777777" w:rsidR="00FD6145" w:rsidRPr="00FD6145" w:rsidRDefault="00FD6145" w:rsidP="00FD6145">
      <w:pPr>
        <w:pStyle w:val="EndNoteBibliography"/>
      </w:pPr>
      <w:r w:rsidRPr="00FD6145">
        <w:t>[19] F.M. Griffin, Feasibility of energy recovery from a wastewater treatment scheme, Proceedings of the Institution of Mechanical Engineers, Part A: Journal of Power and Energy, 214 (2000) 41-51.</w:t>
      </w:r>
    </w:p>
    <w:p w14:paraId="608FA8E0" w14:textId="77777777" w:rsidR="00FD6145" w:rsidRPr="00FD6145" w:rsidRDefault="00FD6145" w:rsidP="00FD6145">
      <w:pPr>
        <w:pStyle w:val="EndNoteBibliography"/>
      </w:pPr>
      <w:r w:rsidRPr="00FD6145">
        <w:t>[20] C. Power, A. McNabola, P. Coughlan, Development of an evaluation method for hydropower energy recovery in wastewater treatment plants: Case studies in Ireland and the UK, Sustainable Energy Technologies and Assessments, 7 (2014) 166-177.</w:t>
      </w:r>
    </w:p>
    <w:p w14:paraId="5A791017" w14:textId="77777777" w:rsidR="00FD6145" w:rsidRPr="00FD6145" w:rsidRDefault="00FD6145" w:rsidP="00FD6145">
      <w:pPr>
        <w:pStyle w:val="EndNoteBibliography"/>
      </w:pPr>
      <w:r w:rsidRPr="00FD6145">
        <w:t>[21] T. Gaius-obaseki, Hydropower opportunities in the water industry, International Journal of Environmental Sciences, 1 (2010) 392-402.</w:t>
      </w:r>
    </w:p>
    <w:p w14:paraId="37DD1C8A" w14:textId="77777777" w:rsidR="00FD6145" w:rsidRPr="00FD6145" w:rsidRDefault="00FD6145" w:rsidP="00FD6145">
      <w:pPr>
        <w:pStyle w:val="EndNoteBibliography"/>
      </w:pPr>
      <w:r w:rsidRPr="00FD6145">
        <w:t>[22] A. McNabola, P. Coughlan, A.P. Williams, Energy recovery in the water industry: an assessment of the potential of micro-hydropower, Water and Environment Journal, 28 (2014) 294–304.</w:t>
      </w:r>
    </w:p>
    <w:p w14:paraId="646A08D0" w14:textId="77777777" w:rsidR="00FD6145" w:rsidRPr="00FD6145" w:rsidRDefault="00FD6145" w:rsidP="00FD6145">
      <w:pPr>
        <w:pStyle w:val="EndNoteBibliography"/>
      </w:pPr>
      <w:r w:rsidRPr="00FD6145">
        <w:lastRenderedPageBreak/>
        <w:t>[23] O. Paish, Micro-hydropower: Status and prospects, Proceedings of the Institution of Mechanical Engineers, Part A: Journal of Power and Energy, 216 (2002) 31-40.</w:t>
      </w:r>
    </w:p>
    <w:p w14:paraId="3384CCCA" w14:textId="77777777" w:rsidR="00FD6145" w:rsidRPr="00FD6145" w:rsidRDefault="00FD6145" w:rsidP="00FD6145">
      <w:pPr>
        <w:pStyle w:val="EndNoteBibliography"/>
      </w:pPr>
      <w:r w:rsidRPr="00FD6145">
        <w:t>[24] S. Khennas, A. Barnett, Best practice for sustainable development of micro hydro power in developing countries, in, London Economics &amp; deLucia Associates, Cambridge Massachusetts, USA, The Schumacher Centre for Technolgoy and Development, 2000.</w:t>
      </w:r>
    </w:p>
    <w:p w14:paraId="5FF5B7BC" w14:textId="77777777" w:rsidR="00FD6145" w:rsidRPr="00FD6145" w:rsidRDefault="00FD6145" w:rsidP="00FD6145">
      <w:pPr>
        <w:pStyle w:val="EndNoteBibliography"/>
      </w:pPr>
      <w:r w:rsidRPr="00FD6145">
        <w:t>[25] B. Ogayar, P.G. Vidal, Cost determination of the electro-mechanical equipment of a small hydro-power plant, Renewable Energy, 34 (2009) 6-13.</w:t>
      </w:r>
    </w:p>
    <w:p w14:paraId="5CD8BFDD" w14:textId="77777777" w:rsidR="00FD6145" w:rsidRPr="00FD6145" w:rsidRDefault="00FD6145" w:rsidP="00FD6145">
      <w:pPr>
        <w:pStyle w:val="EndNoteBibliography"/>
      </w:pPr>
      <w:r w:rsidRPr="00FD6145">
        <w:t>[26] Zeropex, Pricelist for Difgen tubines, in, 2014.</w:t>
      </w:r>
    </w:p>
    <w:p w14:paraId="3ACE2066" w14:textId="77777777" w:rsidR="00FD6145" w:rsidRPr="00FD6145" w:rsidRDefault="00FD6145" w:rsidP="00FD6145">
      <w:pPr>
        <w:pStyle w:val="EndNoteBibliography"/>
      </w:pPr>
      <w:r w:rsidRPr="00FD6145">
        <w:t>[27] FXtop, Inflation calculator, in, 2014.</w:t>
      </w:r>
    </w:p>
    <w:p w14:paraId="5B85ECE2" w14:textId="77777777" w:rsidR="00FD6145" w:rsidRPr="00FD6145" w:rsidRDefault="00FD6145" w:rsidP="00FD6145">
      <w:pPr>
        <w:pStyle w:val="EndNoteBibliography"/>
      </w:pPr>
      <w:r w:rsidRPr="00FD6145">
        <w:t>[28] Georepository, Datum: European Terrestrial Reference System 1989, in:  Geodetic Datum used in Europe - ETRS89, 2014.</w:t>
      </w:r>
    </w:p>
    <w:p w14:paraId="463C2AD4" w14:textId="77777777" w:rsidR="00FD6145" w:rsidRPr="00FD6145" w:rsidRDefault="00FD6145" w:rsidP="00FD6145">
      <w:pPr>
        <w:pStyle w:val="EndNoteBibliography"/>
      </w:pPr>
      <w:r w:rsidRPr="00FD6145">
        <w:t>[29] CSO, Standard Report on Methods and Quality (v1) for Census of Population, 2006, in: C.S. Office (Ed.), 2009.</w:t>
      </w:r>
    </w:p>
    <w:p w14:paraId="02B0E53B" w14:textId="77777777" w:rsidR="00FD6145" w:rsidRPr="00FD6145" w:rsidRDefault="00FD6145" w:rsidP="00FD6145">
      <w:pPr>
        <w:pStyle w:val="EndNoteBibliography"/>
      </w:pPr>
      <w:r w:rsidRPr="00FD6145">
        <w:t>[30] CSO, Census 2011 Boundary Files, in: C.S. Office (Ed.), 2014.</w:t>
      </w:r>
    </w:p>
    <w:p w14:paraId="56DA431A" w14:textId="77777777" w:rsidR="00FD6145" w:rsidRPr="00FD6145" w:rsidRDefault="00FD6145" w:rsidP="00FD6145">
      <w:pPr>
        <w:pStyle w:val="EndNoteBibliography"/>
      </w:pPr>
      <w:r w:rsidRPr="00FD6145">
        <w:t>[31] CSO, Census 2011 Small Area Population Statistics (SAPS), in: C.S. Office (Ed.), 2014.</w:t>
      </w:r>
    </w:p>
    <w:p w14:paraId="3D2C0DE7" w14:textId="77777777" w:rsidR="00FD6145" w:rsidRPr="00FD6145" w:rsidRDefault="00FD6145" w:rsidP="00FD6145">
      <w:pPr>
        <w:pStyle w:val="EndNoteBibliography"/>
      </w:pPr>
      <w:r w:rsidRPr="00FD6145">
        <w:t>[32] ONS, 2011 Census Data Catalogue (Version 16), in: O.f.N. Statistics (Ed.), 2014.</w:t>
      </w:r>
    </w:p>
    <w:p w14:paraId="43A97D88" w14:textId="77777777" w:rsidR="00FD6145" w:rsidRPr="00FD6145" w:rsidRDefault="00FD6145" w:rsidP="00FD6145">
      <w:pPr>
        <w:pStyle w:val="EndNoteBibliography"/>
      </w:pPr>
      <w:r w:rsidRPr="00FD6145">
        <w:t>[33] ONS, OA boundary data in: O.f.N. Statistics (Ed.), 2014.</w:t>
      </w:r>
    </w:p>
    <w:p w14:paraId="6B5D7E80" w14:textId="77777777" w:rsidR="00FD6145" w:rsidRPr="00FD6145" w:rsidRDefault="00FD6145" w:rsidP="00FD6145">
      <w:pPr>
        <w:pStyle w:val="EndNoteBibliography"/>
      </w:pPr>
      <w:r w:rsidRPr="00FD6145">
        <w:t>[34] ONS, 2011 Census Bulk Data Download (Release 2), in: O.f.N. Statistics (Ed.), 2014.</w:t>
      </w:r>
    </w:p>
    <w:p w14:paraId="774019B5" w14:textId="77777777" w:rsidR="00FD6145" w:rsidRPr="00FD6145" w:rsidRDefault="00FD6145" w:rsidP="00FD6145">
      <w:pPr>
        <w:pStyle w:val="EndNoteBibliography"/>
      </w:pPr>
      <w:r w:rsidRPr="00FD6145">
        <w:t>[35] EFGS, GEOSTAT 1A – Representing Census data in a European population grid in: E.F.f. GeoSstatistics (Ed.), 2012.</w:t>
      </w:r>
    </w:p>
    <w:p w14:paraId="07109960" w14:textId="77777777" w:rsidR="00FD6145" w:rsidRPr="00FD6145" w:rsidRDefault="00FD6145" w:rsidP="00FD6145">
      <w:pPr>
        <w:pStyle w:val="EndNoteBibliography"/>
      </w:pPr>
      <w:r w:rsidRPr="00FD6145">
        <w:t>[36] Eurostat, Population Distribution - Demography, in: E.F.f. GeoStatistics (Ed.), 2014.</w:t>
      </w:r>
    </w:p>
    <w:p w14:paraId="4AB28D38" w14:textId="77777777" w:rsidR="00FD6145" w:rsidRPr="00FD6145" w:rsidRDefault="00FD6145" w:rsidP="00FD6145">
      <w:pPr>
        <w:pStyle w:val="EndNoteBibliography"/>
      </w:pPr>
      <w:r w:rsidRPr="00FD6145">
        <w:t>[37] Eurostat, Urban-intermediate-rural regions, in:  Around 40% of the EU27 population live in urban regions… …and almost a quarter in rural regions, Eurostat news release, 2012.</w:t>
      </w:r>
    </w:p>
    <w:p w14:paraId="478AB23E" w14:textId="77777777" w:rsidR="00FD6145" w:rsidRPr="00FD6145" w:rsidRDefault="00FD6145" w:rsidP="00FD6145">
      <w:pPr>
        <w:pStyle w:val="EndNoteBibliography"/>
      </w:pPr>
      <w:r w:rsidRPr="00FD6145">
        <w:t>[38] Google Earth, Getmapping plc 2014, in, 2014.</w:t>
      </w:r>
    </w:p>
    <w:p w14:paraId="2D1D7E14" w14:textId="77777777" w:rsidR="00FD6145" w:rsidRPr="00FD6145" w:rsidRDefault="00FD6145" w:rsidP="00FD6145">
      <w:pPr>
        <w:pStyle w:val="EndNoteBibliography"/>
      </w:pPr>
      <w:r w:rsidRPr="00FD6145">
        <w:t>[39] EES Consulting, City of Homer: Water Supply System Micro-Hydro Feasibility Study, in, 2009.</w:t>
      </w:r>
    </w:p>
    <w:p w14:paraId="7D8188A0" w14:textId="77777777" w:rsidR="00FD6145" w:rsidRPr="00FD6145" w:rsidRDefault="00FD6145" w:rsidP="00FD6145">
      <w:pPr>
        <w:pStyle w:val="EndNoteBibliography"/>
      </w:pPr>
      <w:r w:rsidRPr="00FD6145">
        <w:t>[40] Renewables First, Introducing micro and small hydropower, in, Renewables First, 2011.</w:t>
      </w:r>
    </w:p>
    <w:p w14:paraId="1758B282" w14:textId="77777777" w:rsidR="00FD6145" w:rsidRPr="00FD6145" w:rsidRDefault="00FD6145" w:rsidP="00FD6145">
      <w:pPr>
        <w:pStyle w:val="EndNoteBibliography"/>
      </w:pPr>
      <w:r w:rsidRPr="00FD6145">
        <w:t>[41] Royal Geographical Society (with IBG), Water policy in the UK - The challenges, in, RGS-IBG Policy Briefing, 2012.</w:t>
      </w:r>
    </w:p>
    <w:p w14:paraId="77DD4272" w14:textId="77777777" w:rsidR="00FD6145" w:rsidRPr="00FD6145" w:rsidRDefault="00FD6145" w:rsidP="00FD6145">
      <w:pPr>
        <w:pStyle w:val="EndNoteBibliography"/>
      </w:pPr>
      <w:r w:rsidRPr="00FD6145">
        <w:t>[42] Northern Ireland Electricity, Connection for small scale generation, in, 2014.</w:t>
      </w:r>
    </w:p>
    <w:p w14:paraId="1E5B6C53" w14:textId="77777777" w:rsidR="00FD6145" w:rsidRPr="00FD6145" w:rsidRDefault="00FD6145" w:rsidP="00FD6145">
      <w:pPr>
        <w:pStyle w:val="EndNoteBibliography"/>
      </w:pPr>
      <w:r w:rsidRPr="00FD6145">
        <w:t>[43] SEAI, A Report on Micro-Generation in Ireland, in, Sustainable Energy Authority of Ireland, 2010.</w:t>
      </w:r>
    </w:p>
    <w:p w14:paraId="2E6042AD" w14:textId="77777777" w:rsidR="00FD6145" w:rsidRPr="00FD6145" w:rsidRDefault="00FD6145" w:rsidP="00FD6145">
      <w:pPr>
        <w:pStyle w:val="EndNoteBibliography"/>
      </w:pPr>
      <w:r w:rsidRPr="00FD6145">
        <w:t>[44] SEAI, Energy in the Residential Sector - 2013 Report, in: E. Dennehy, M. Howley (Eds.), Sustainable Energy Authority of Ireland, 2013.</w:t>
      </w:r>
    </w:p>
    <w:p w14:paraId="701A66B0" w14:textId="77777777" w:rsidR="00FD6145" w:rsidRPr="00FD6145" w:rsidRDefault="00FD6145" w:rsidP="00FD6145">
      <w:pPr>
        <w:pStyle w:val="EndNoteBibliography"/>
      </w:pPr>
      <w:r w:rsidRPr="00FD6145">
        <w:t>[45] DECC, Sub-national electricity consumption statistics 2012 - Regional and local authority level statistics (2012 data), in: S. Khan, S. Stadnyk (Eds.), Department of Energy &amp; Climate Change, 2013.</w:t>
      </w:r>
    </w:p>
    <w:p w14:paraId="561F0CFB" w14:textId="77777777" w:rsidR="00FD6145" w:rsidRPr="00FD6145" w:rsidRDefault="00FD6145" w:rsidP="00FD6145">
      <w:pPr>
        <w:pStyle w:val="EndNoteBibliography"/>
      </w:pPr>
      <w:r w:rsidRPr="00FD6145">
        <w:t>[46] SEAI, Electricity &amp; Gas Prices in Ireland. 2nd Semester (July - December) 2013, in: M. Howley, M. Holland (Eds.), Sustainable Energy Authority of Ireland, 2014.</w:t>
      </w:r>
    </w:p>
    <w:p w14:paraId="29EEE01E" w14:textId="77777777" w:rsidR="00FD6145" w:rsidRPr="00FD6145" w:rsidRDefault="00FD6145" w:rsidP="00FD6145">
      <w:pPr>
        <w:pStyle w:val="EndNoteBibliography"/>
      </w:pPr>
      <w:r w:rsidRPr="00FD6145">
        <w:t>[47] SEAI, Energy in Ireland: Key Statistics 2013, in: M. Howley, M. Holland (Eds.), Sustainable Energy Authority of Ireland, 2013.</w:t>
      </w:r>
    </w:p>
    <w:p w14:paraId="6B180078" w14:textId="77777777" w:rsidR="00FD6145" w:rsidRPr="00FD6145" w:rsidRDefault="00FD6145" w:rsidP="00FD6145">
      <w:pPr>
        <w:pStyle w:val="EndNoteBibliography"/>
      </w:pPr>
      <w:r w:rsidRPr="00FD6145">
        <w:t>[48] Defra, 2013 GHG conversion factors for company reporting: methodology paper for emission factors, in, DEFRA, UK, 2013.</w:t>
      </w:r>
    </w:p>
    <w:p w14:paraId="0CDF2011" w14:textId="77777777" w:rsidR="00FD6145" w:rsidRPr="00FD6145" w:rsidRDefault="00FD6145" w:rsidP="00FD6145">
      <w:pPr>
        <w:pStyle w:val="EndNoteBibliography"/>
      </w:pPr>
      <w:r w:rsidRPr="00FD6145">
        <w:t>[49] DECC, Sub-regional Feed-in Tariffs confirmed on the CFR statistics, in, Department of Energy &amp; Climate Change, 2013.</w:t>
      </w:r>
    </w:p>
    <w:p w14:paraId="673BEDF6" w14:textId="77777777" w:rsidR="00FD6145" w:rsidRPr="00FD6145" w:rsidRDefault="00FD6145" w:rsidP="00FD6145">
      <w:pPr>
        <w:pStyle w:val="EndNoteBibliography"/>
      </w:pPr>
      <w:r w:rsidRPr="00FD6145">
        <w:t>[50] IRENA, Renewable Energy Technologies: Cost Analysis Series, in, International Renewable Energy Agency, 2012.</w:t>
      </w:r>
    </w:p>
    <w:p w14:paraId="7EF4F4A9" w14:textId="77777777" w:rsidR="00FD6145" w:rsidRPr="00FD6145" w:rsidRDefault="00FD6145" w:rsidP="00FD6145">
      <w:pPr>
        <w:pStyle w:val="EndNoteBibliography"/>
      </w:pPr>
      <w:r w:rsidRPr="00FD6145">
        <w:t>[51] BHA, A Guide to UK Mini-Hydro Developments, in, The British Hydropower Association, 2005.</w:t>
      </w:r>
    </w:p>
    <w:p w14:paraId="090A0545" w14:textId="77777777" w:rsidR="00FD6145" w:rsidRPr="00FD6145" w:rsidRDefault="00FD6145" w:rsidP="00FD6145">
      <w:pPr>
        <w:pStyle w:val="EndNoteBibliography"/>
      </w:pPr>
      <w:r w:rsidRPr="00FD6145">
        <w:t>[52] Zeropex, Pen y Cefn Water Treatment Works - Difgen Turbine Installation, in: I. Goddard (Ed.), 2013.</w:t>
      </w:r>
    </w:p>
    <w:p w14:paraId="194BA0FF" w14:textId="77777777" w:rsidR="00FD6145" w:rsidRPr="00FD6145" w:rsidRDefault="00FD6145" w:rsidP="00FD6145">
      <w:pPr>
        <w:pStyle w:val="EndNoteBibliography"/>
      </w:pPr>
      <w:r w:rsidRPr="00FD6145">
        <w:t>[53] Electric Ireland, Micro-generation Scheme, in, 2014.</w:t>
      </w:r>
    </w:p>
    <w:p w14:paraId="4C37B5BE" w14:textId="77777777" w:rsidR="00FD6145" w:rsidRPr="00FD6145" w:rsidRDefault="00FD6145" w:rsidP="00FD6145">
      <w:pPr>
        <w:pStyle w:val="EndNoteBibliography"/>
      </w:pPr>
      <w:r w:rsidRPr="00FD6145">
        <w:t>[54] OFGEM, Feed-in Tariff Payment Rate Table for Non-Photovoltaic Eligible Installations for FIT Year 5 (1 April 2014 to 31 March 2015), in.</w:t>
      </w:r>
    </w:p>
    <w:p w14:paraId="468EC9A6" w14:textId="481EA32F" w:rsidR="00805303" w:rsidRDefault="00302AF1" w:rsidP="0078571C">
      <w:pPr>
        <w:tabs>
          <w:tab w:val="left" w:pos="567"/>
        </w:tabs>
        <w:spacing w:line="480" w:lineRule="auto"/>
        <w:ind w:left="567" w:hanging="567"/>
      </w:pPr>
      <w:r>
        <w:fldChar w:fldCharType="end"/>
      </w:r>
    </w:p>
    <w:sectPr w:rsidR="00805303" w:rsidSect="009218B2">
      <w:footerReference w:type="default" r:id="rId15"/>
      <w:pgSz w:w="12240" w:h="15840"/>
      <w:pgMar w:top="1258" w:right="1134" w:bottom="1440" w:left="1418" w:header="709" w:footer="709" w:gutter="0"/>
      <w:lnNumType w:countBy="1" w:restart="continuou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12B015" w14:textId="77777777" w:rsidR="002B2173" w:rsidRDefault="002B2173" w:rsidP="00512F77">
      <w:r>
        <w:separator/>
      </w:r>
    </w:p>
  </w:endnote>
  <w:endnote w:type="continuationSeparator" w:id="0">
    <w:p w14:paraId="4F513AB6" w14:textId="77777777" w:rsidR="002B2173" w:rsidRDefault="002B2173" w:rsidP="00512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4E9F81" w14:textId="77777777" w:rsidR="007504A0" w:rsidRDefault="007504A0" w:rsidP="00512F77">
    <w:pPr>
      <w:pStyle w:val="Footer"/>
    </w:pPr>
    <w:r>
      <w:tab/>
    </w:r>
    <w:r>
      <w:tab/>
    </w:r>
    <w:r>
      <w:fldChar w:fldCharType="begin"/>
    </w:r>
    <w:r>
      <w:instrText xml:space="preserve"> PAGE   \* MERGEFORMAT </w:instrText>
    </w:r>
    <w:r>
      <w:fldChar w:fldCharType="separate"/>
    </w:r>
    <w:r w:rsidR="000B15D9">
      <w:rPr>
        <w:noProof/>
      </w:rPr>
      <w:t>21</w:t>
    </w:r>
    <w:r>
      <w:rPr>
        <w:noProof/>
      </w:rPr>
      <w:fldChar w:fldCharType="end"/>
    </w:r>
  </w:p>
  <w:p w14:paraId="2449E6EA" w14:textId="77777777" w:rsidR="007504A0" w:rsidRDefault="007504A0" w:rsidP="00512F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0C7E87" w14:textId="77777777" w:rsidR="002B2173" w:rsidRDefault="002B2173" w:rsidP="00512F77">
      <w:r>
        <w:separator/>
      </w:r>
    </w:p>
  </w:footnote>
  <w:footnote w:type="continuationSeparator" w:id="0">
    <w:p w14:paraId="3E528FFC" w14:textId="77777777" w:rsidR="002B2173" w:rsidRDefault="002B2173" w:rsidP="00512F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35240"/>
    <w:multiLevelType w:val="hybridMultilevel"/>
    <w:tmpl w:val="3C38B7D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nsid w:val="0A674985"/>
    <w:multiLevelType w:val="hybridMultilevel"/>
    <w:tmpl w:val="71C03E0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nsid w:val="0C2F0DDE"/>
    <w:multiLevelType w:val="hybridMultilevel"/>
    <w:tmpl w:val="17C66CF2"/>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nsid w:val="0D664286"/>
    <w:multiLevelType w:val="hybridMultilevel"/>
    <w:tmpl w:val="B01CA2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0D791922"/>
    <w:multiLevelType w:val="hybridMultilevel"/>
    <w:tmpl w:val="7584E08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1A3459B"/>
    <w:multiLevelType w:val="hybridMultilevel"/>
    <w:tmpl w:val="2602A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26B569C"/>
    <w:multiLevelType w:val="hybridMultilevel"/>
    <w:tmpl w:val="D46A8358"/>
    <w:lvl w:ilvl="0" w:tplc="18090001">
      <w:start w:val="1"/>
      <w:numFmt w:val="bullet"/>
      <w:lvlText w:val=""/>
      <w:lvlJc w:val="left"/>
      <w:pPr>
        <w:ind w:left="3060" w:hanging="360"/>
      </w:pPr>
      <w:rPr>
        <w:rFonts w:ascii="Symbol" w:hAnsi="Symbol" w:hint="default"/>
      </w:rPr>
    </w:lvl>
    <w:lvl w:ilvl="1" w:tplc="18090003" w:tentative="1">
      <w:start w:val="1"/>
      <w:numFmt w:val="bullet"/>
      <w:lvlText w:val="o"/>
      <w:lvlJc w:val="left"/>
      <w:pPr>
        <w:ind w:left="3780" w:hanging="360"/>
      </w:pPr>
      <w:rPr>
        <w:rFonts w:ascii="Courier New" w:hAnsi="Courier New" w:cs="Courier New" w:hint="default"/>
      </w:rPr>
    </w:lvl>
    <w:lvl w:ilvl="2" w:tplc="18090005" w:tentative="1">
      <w:start w:val="1"/>
      <w:numFmt w:val="bullet"/>
      <w:lvlText w:val=""/>
      <w:lvlJc w:val="left"/>
      <w:pPr>
        <w:ind w:left="4500" w:hanging="360"/>
      </w:pPr>
      <w:rPr>
        <w:rFonts w:ascii="Wingdings" w:hAnsi="Wingdings" w:hint="default"/>
      </w:rPr>
    </w:lvl>
    <w:lvl w:ilvl="3" w:tplc="18090001" w:tentative="1">
      <w:start w:val="1"/>
      <w:numFmt w:val="bullet"/>
      <w:lvlText w:val=""/>
      <w:lvlJc w:val="left"/>
      <w:pPr>
        <w:ind w:left="5220" w:hanging="360"/>
      </w:pPr>
      <w:rPr>
        <w:rFonts w:ascii="Symbol" w:hAnsi="Symbol" w:hint="default"/>
      </w:rPr>
    </w:lvl>
    <w:lvl w:ilvl="4" w:tplc="18090003" w:tentative="1">
      <w:start w:val="1"/>
      <w:numFmt w:val="bullet"/>
      <w:lvlText w:val="o"/>
      <w:lvlJc w:val="left"/>
      <w:pPr>
        <w:ind w:left="5940" w:hanging="360"/>
      </w:pPr>
      <w:rPr>
        <w:rFonts w:ascii="Courier New" w:hAnsi="Courier New" w:cs="Courier New" w:hint="default"/>
      </w:rPr>
    </w:lvl>
    <w:lvl w:ilvl="5" w:tplc="18090005" w:tentative="1">
      <w:start w:val="1"/>
      <w:numFmt w:val="bullet"/>
      <w:lvlText w:val=""/>
      <w:lvlJc w:val="left"/>
      <w:pPr>
        <w:ind w:left="6660" w:hanging="360"/>
      </w:pPr>
      <w:rPr>
        <w:rFonts w:ascii="Wingdings" w:hAnsi="Wingdings" w:hint="default"/>
      </w:rPr>
    </w:lvl>
    <w:lvl w:ilvl="6" w:tplc="18090001" w:tentative="1">
      <w:start w:val="1"/>
      <w:numFmt w:val="bullet"/>
      <w:lvlText w:val=""/>
      <w:lvlJc w:val="left"/>
      <w:pPr>
        <w:ind w:left="7380" w:hanging="360"/>
      </w:pPr>
      <w:rPr>
        <w:rFonts w:ascii="Symbol" w:hAnsi="Symbol" w:hint="default"/>
      </w:rPr>
    </w:lvl>
    <w:lvl w:ilvl="7" w:tplc="18090003" w:tentative="1">
      <w:start w:val="1"/>
      <w:numFmt w:val="bullet"/>
      <w:lvlText w:val="o"/>
      <w:lvlJc w:val="left"/>
      <w:pPr>
        <w:ind w:left="8100" w:hanging="360"/>
      </w:pPr>
      <w:rPr>
        <w:rFonts w:ascii="Courier New" w:hAnsi="Courier New" w:cs="Courier New" w:hint="default"/>
      </w:rPr>
    </w:lvl>
    <w:lvl w:ilvl="8" w:tplc="18090005" w:tentative="1">
      <w:start w:val="1"/>
      <w:numFmt w:val="bullet"/>
      <w:lvlText w:val=""/>
      <w:lvlJc w:val="left"/>
      <w:pPr>
        <w:ind w:left="8820" w:hanging="360"/>
      </w:pPr>
      <w:rPr>
        <w:rFonts w:ascii="Wingdings" w:hAnsi="Wingdings" w:hint="default"/>
      </w:rPr>
    </w:lvl>
  </w:abstractNum>
  <w:abstractNum w:abstractNumId="7">
    <w:nsid w:val="12D81CE4"/>
    <w:multiLevelType w:val="multilevel"/>
    <w:tmpl w:val="FCFAA4D2"/>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35E228F"/>
    <w:multiLevelType w:val="hybridMultilevel"/>
    <w:tmpl w:val="E6D6253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nsid w:val="140F4402"/>
    <w:multiLevelType w:val="hybridMultilevel"/>
    <w:tmpl w:val="71982FB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6D77E32"/>
    <w:multiLevelType w:val="hybridMultilevel"/>
    <w:tmpl w:val="28525E8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7136634"/>
    <w:multiLevelType w:val="hybridMultilevel"/>
    <w:tmpl w:val="67B04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C2B517D"/>
    <w:multiLevelType w:val="hybridMultilevel"/>
    <w:tmpl w:val="6394B1B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D4108E0"/>
    <w:multiLevelType w:val="hybridMultilevel"/>
    <w:tmpl w:val="96D04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ED505CA"/>
    <w:multiLevelType w:val="hybridMultilevel"/>
    <w:tmpl w:val="7786DB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6787342"/>
    <w:multiLevelType w:val="hybridMultilevel"/>
    <w:tmpl w:val="8AE88E5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nsid w:val="2717554F"/>
    <w:multiLevelType w:val="hybridMultilevel"/>
    <w:tmpl w:val="AFEEBA1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8FB4DEF"/>
    <w:multiLevelType w:val="multilevel"/>
    <w:tmpl w:val="9F6688B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2F11565C"/>
    <w:multiLevelType w:val="hybridMultilevel"/>
    <w:tmpl w:val="1326D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F8008CC"/>
    <w:multiLevelType w:val="multilevel"/>
    <w:tmpl w:val="2C8A105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nsid w:val="342E1661"/>
    <w:multiLevelType w:val="hybridMultilevel"/>
    <w:tmpl w:val="A63A9D0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4DC09FE"/>
    <w:multiLevelType w:val="hybridMultilevel"/>
    <w:tmpl w:val="0A908CE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nsid w:val="365352F6"/>
    <w:multiLevelType w:val="hybridMultilevel"/>
    <w:tmpl w:val="C0340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87231CD"/>
    <w:multiLevelType w:val="hybridMultilevel"/>
    <w:tmpl w:val="BD480E5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D145C8C"/>
    <w:multiLevelType w:val="hybridMultilevel"/>
    <w:tmpl w:val="29388FA8"/>
    <w:lvl w:ilvl="0" w:tplc="75442AE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1D843EA"/>
    <w:multiLevelType w:val="hybridMultilevel"/>
    <w:tmpl w:val="0704775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nsid w:val="46976074"/>
    <w:multiLevelType w:val="hybridMultilevel"/>
    <w:tmpl w:val="3C58766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nsid w:val="46DE75B7"/>
    <w:multiLevelType w:val="hybridMultilevel"/>
    <w:tmpl w:val="7A385AC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nsid w:val="49131A91"/>
    <w:multiLevelType w:val="hybridMultilevel"/>
    <w:tmpl w:val="714A8C7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nsid w:val="4A0A344E"/>
    <w:multiLevelType w:val="hybridMultilevel"/>
    <w:tmpl w:val="9580C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1737CAA"/>
    <w:multiLevelType w:val="hybridMultilevel"/>
    <w:tmpl w:val="B3EE2F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30E7601"/>
    <w:multiLevelType w:val="multilevel"/>
    <w:tmpl w:val="2D4C24E6"/>
    <w:lvl w:ilvl="0">
      <w:start w:val="1"/>
      <w:numFmt w:val="decimal"/>
      <w:pStyle w:val="Heading1"/>
      <w:lvlText w:val="%1."/>
      <w:lvlJc w:val="left"/>
      <w:pPr>
        <w:tabs>
          <w:tab w:val="num" w:pos="720"/>
        </w:tabs>
        <w:ind w:left="720" w:hanging="360"/>
      </w:pPr>
      <w:rPr>
        <w:rFonts w:hint="default"/>
      </w:rPr>
    </w:lvl>
    <w:lvl w:ilvl="1">
      <w:start w:val="1"/>
      <w:numFmt w:val="decimal"/>
      <w:pStyle w:val="Heading2"/>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2">
    <w:nsid w:val="55416091"/>
    <w:multiLevelType w:val="hybridMultilevel"/>
    <w:tmpl w:val="F1980982"/>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3">
    <w:nsid w:val="5C334B3F"/>
    <w:multiLevelType w:val="hybridMultilevel"/>
    <w:tmpl w:val="40D2212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4">
    <w:nsid w:val="5FEF2D63"/>
    <w:multiLevelType w:val="hybridMultilevel"/>
    <w:tmpl w:val="DB0A924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4B008EC"/>
    <w:multiLevelType w:val="hybridMultilevel"/>
    <w:tmpl w:val="0D06F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7766BC1"/>
    <w:multiLevelType w:val="hybridMultilevel"/>
    <w:tmpl w:val="60E81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DC4534D"/>
    <w:multiLevelType w:val="multilevel"/>
    <w:tmpl w:val="8EC6B1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EEE4672"/>
    <w:multiLevelType w:val="hybridMultilevel"/>
    <w:tmpl w:val="78827D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4"/>
  </w:num>
  <w:num w:numId="3">
    <w:abstractNumId w:val="14"/>
  </w:num>
  <w:num w:numId="4">
    <w:abstractNumId w:val="38"/>
  </w:num>
  <w:num w:numId="5">
    <w:abstractNumId w:val="30"/>
  </w:num>
  <w:num w:numId="6">
    <w:abstractNumId w:val="31"/>
  </w:num>
  <w:num w:numId="7">
    <w:abstractNumId w:val="19"/>
  </w:num>
  <w:num w:numId="8">
    <w:abstractNumId w:val="17"/>
  </w:num>
  <w:num w:numId="9">
    <w:abstractNumId w:val="10"/>
  </w:num>
  <w:num w:numId="10">
    <w:abstractNumId w:val="3"/>
  </w:num>
  <w:num w:numId="11">
    <w:abstractNumId w:val="37"/>
  </w:num>
  <w:num w:numId="12">
    <w:abstractNumId w:val="32"/>
  </w:num>
  <w:num w:numId="13">
    <w:abstractNumId w:val="2"/>
  </w:num>
  <w:num w:numId="14">
    <w:abstractNumId w:val="25"/>
  </w:num>
  <w:num w:numId="15">
    <w:abstractNumId w:val="6"/>
  </w:num>
  <w:num w:numId="16">
    <w:abstractNumId w:val="33"/>
  </w:num>
  <w:num w:numId="17">
    <w:abstractNumId w:val="8"/>
  </w:num>
  <w:num w:numId="18">
    <w:abstractNumId w:val="15"/>
  </w:num>
  <w:num w:numId="19">
    <w:abstractNumId w:val="21"/>
  </w:num>
  <w:num w:numId="20">
    <w:abstractNumId w:val="27"/>
  </w:num>
  <w:num w:numId="21">
    <w:abstractNumId w:val="28"/>
  </w:num>
  <w:num w:numId="22">
    <w:abstractNumId w:val="0"/>
  </w:num>
  <w:num w:numId="23">
    <w:abstractNumId w:val="1"/>
  </w:num>
  <w:num w:numId="24">
    <w:abstractNumId w:val="26"/>
  </w:num>
  <w:num w:numId="25">
    <w:abstractNumId w:val="5"/>
  </w:num>
  <w:num w:numId="26">
    <w:abstractNumId w:val="13"/>
  </w:num>
  <w:num w:numId="27">
    <w:abstractNumId w:val="11"/>
  </w:num>
  <w:num w:numId="28">
    <w:abstractNumId w:val="22"/>
  </w:num>
  <w:num w:numId="29">
    <w:abstractNumId w:val="36"/>
  </w:num>
  <w:num w:numId="30">
    <w:abstractNumId w:val="9"/>
  </w:num>
  <w:num w:numId="31">
    <w:abstractNumId w:val="18"/>
  </w:num>
  <w:num w:numId="32">
    <w:abstractNumId w:val="24"/>
  </w:num>
  <w:num w:numId="33">
    <w:abstractNumId w:val="29"/>
  </w:num>
  <w:num w:numId="34">
    <w:abstractNumId w:val="35"/>
  </w:num>
  <w:num w:numId="35">
    <w:abstractNumId w:val="20"/>
  </w:num>
  <w:num w:numId="36">
    <w:abstractNumId w:val="34"/>
  </w:num>
  <w:num w:numId="37">
    <w:abstractNumId w:val="16"/>
  </w:num>
  <w:num w:numId="38">
    <w:abstractNumId w:val="23"/>
  </w:num>
  <w:num w:numId="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Renewable Energy&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9rav2ttda9t9re5pfyxxdamzwpp5v00xdx5&quot;&gt;Hydro-BPT Library&lt;record-ids&gt;&lt;item&gt;2&lt;/item&gt;&lt;item&gt;5&lt;/item&gt;&lt;item&gt;12&lt;/item&gt;&lt;item&gt;18&lt;/item&gt;&lt;item&gt;45&lt;/item&gt;&lt;item&gt;80&lt;/item&gt;&lt;item&gt;113&lt;/item&gt;&lt;item&gt;119&lt;/item&gt;&lt;item&gt;135&lt;/item&gt;&lt;item&gt;154&lt;/item&gt;&lt;item&gt;179&lt;/item&gt;&lt;item&gt;184&lt;/item&gt;&lt;item&gt;193&lt;/item&gt;&lt;item&gt;206&lt;/item&gt;&lt;item&gt;207&lt;/item&gt;&lt;item&gt;214&lt;/item&gt;&lt;item&gt;221&lt;/item&gt;&lt;item&gt;222&lt;/item&gt;&lt;item&gt;223&lt;/item&gt;&lt;item&gt;224&lt;/item&gt;&lt;item&gt;225&lt;/item&gt;&lt;item&gt;227&lt;/item&gt;&lt;item&gt;235&lt;/item&gt;&lt;item&gt;237&lt;/item&gt;&lt;item&gt;244&lt;/item&gt;&lt;item&gt;246&lt;/item&gt;&lt;item&gt;247&lt;/item&gt;&lt;item&gt;267&lt;/item&gt;&lt;item&gt;275&lt;/item&gt;&lt;item&gt;276&lt;/item&gt;&lt;item&gt;278&lt;/item&gt;&lt;item&gt;281&lt;/item&gt;&lt;item&gt;285&lt;/item&gt;&lt;item&gt;298&lt;/item&gt;&lt;item&gt;299&lt;/item&gt;&lt;item&gt;300&lt;/item&gt;&lt;item&gt;301&lt;/item&gt;&lt;item&gt;302&lt;/item&gt;&lt;item&gt;303&lt;/item&gt;&lt;item&gt;304&lt;/item&gt;&lt;item&gt;305&lt;/item&gt;&lt;item&gt;306&lt;/item&gt;&lt;item&gt;307&lt;/item&gt;&lt;item&gt;310&lt;/item&gt;&lt;item&gt;311&lt;/item&gt;&lt;item&gt;314&lt;/item&gt;&lt;item&gt;315&lt;/item&gt;&lt;item&gt;317&lt;/item&gt;&lt;item&gt;318&lt;/item&gt;&lt;item&gt;319&lt;/item&gt;&lt;item&gt;320&lt;/item&gt;&lt;item&gt;321&lt;/item&gt;&lt;item&gt;322&lt;/item&gt;&lt;item&gt;323&lt;/item&gt;&lt;/record-ids&gt;&lt;/item&gt;&lt;/Libraries&gt;"/>
  </w:docVars>
  <w:rsids>
    <w:rsidRoot w:val="005F71A7"/>
    <w:rsid w:val="000008F7"/>
    <w:rsid w:val="00000EE8"/>
    <w:rsid w:val="000012BE"/>
    <w:rsid w:val="00002955"/>
    <w:rsid w:val="00010269"/>
    <w:rsid w:val="000112CB"/>
    <w:rsid w:val="00014403"/>
    <w:rsid w:val="0002096A"/>
    <w:rsid w:val="00021168"/>
    <w:rsid w:val="000212C4"/>
    <w:rsid w:val="0002615C"/>
    <w:rsid w:val="00026DC4"/>
    <w:rsid w:val="00027992"/>
    <w:rsid w:val="00027B18"/>
    <w:rsid w:val="0003128C"/>
    <w:rsid w:val="000356CC"/>
    <w:rsid w:val="00043EA8"/>
    <w:rsid w:val="000441FB"/>
    <w:rsid w:val="0004707F"/>
    <w:rsid w:val="00050B8C"/>
    <w:rsid w:val="0005360E"/>
    <w:rsid w:val="00053915"/>
    <w:rsid w:val="00055197"/>
    <w:rsid w:val="000564B0"/>
    <w:rsid w:val="000575EC"/>
    <w:rsid w:val="00060CD8"/>
    <w:rsid w:val="0006127A"/>
    <w:rsid w:val="000625A9"/>
    <w:rsid w:val="000630AF"/>
    <w:rsid w:val="0006394B"/>
    <w:rsid w:val="000701D1"/>
    <w:rsid w:val="00070A11"/>
    <w:rsid w:val="00071760"/>
    <w:rsid w:val="00072AF4"/>
    <w:rsid w:val="0007563C"/>
    <w:rsid w:val="000761F4"/>
    <w:rsid w:val="00080D6E"/>
    <w:rsid w:val="00082BF2"/>
    <w:rsid w:val="0008358C"/>
    <w:rsid w:val="00083A17"/>
    <w:rsid w:val="00085F3A"/>
    <w:rsid w:val="0009243C"/>
    <w:rsid w:val="00093CBD"/>
    <w:rsid w:val="000A14DF"/>
    <w:rsid w:val="000A1967"/>
    <w:rsid w:val="000A2D99"/>
    <w:rsid w:val="000A5D3E"/>
    <w:rsid w:val="000B02DF"/>
    <w:rsid w:val="000B15D9"/>
    <w:rsid w:val="000B2496"/>
    <w:rsid w:val="000C2786"/>
    <w:rsid w:val="000C64F6"/>
    <w:rsid w:val="000C65FC"/>
    <w:rsid w:val="000D4019"/>
    <w:rsid w:val="000D5377"/>
    <w:rsid w:val="000D5C55"/>
    <w:rsid w:val="000E105D"/>
    <w:rsid w:val="000E4069"/>
    <w:rsid w:val="000E643A"/>
    <w:rsid w:val="000F036A"/>
    <w:rsid w:val="000F6587"/>
    <w:rsid w:val="000F7D01"/>
    <w:rsid w:val="00104BDA"/>
    <w:rsid w:val="001068C0"/>
    <w:rsid w:val="00122345"/>
    <w:rsid w:val="001224B6"/>
    <w:rsid w:val="001241E9"/>
    <w:rsid w:val="00126132"/>
    <w:rsid w:val="00126F8B"/>
    <w:rsid w:val="001277D5"/>
    <w:rsid w:val="00137235"/>
    <w:rsid w:val="00143F74"/>
    <w:rsid w:val="00146650"/>
    <w:rsid w:val="00150529"/>
    <w:rsid w:val="001532DA"/>
    <w:rsid w:val="00153818"/>
    <w:rsid w:val="001562F6"/>
    <w:rsid w:val="001567BC"/>
    <w:rsid w:val="00165978"/>
    <w:rsid w:val="00170E22"/>
    <w:rsid w:val="00171B33"/>
    <w:rsid w:val="00172373"/>
    <w:rsid w:val="00174002"/>
    <w:rsid w:val="001742C0"/>
    <w:rsid w:val="001765A5"/>
    <w:rsid w:val="00176FFA"/>
    <w:rsid w:val="00177ADA"/>
    <w:rsid w:val="0018131A"/>
    <w:rsid w:val="001827EE"/>
    <w:rsid w:val="001857E9"/>
    <w:rsid w:val="00192AB5"/>
    <w:rsid w:val="00194797"/>
    <w:rsid w:val="001A133B"/>
    <w:rsid w:val="001A1C18"/>
    <w:rsid w:val="001A4887"/>
    <w:rsid w:val="001A4A10"/>
    <w:rsid w:val="001A50D4"/>
    <w:rsid w:val="001A7346"/>
    <w:rsid w:val="001B2197"/>
    <w:rsid w:val="001B4533"/>
    <w:rsid w:val="001B5445"/>
    <w:rsid w:val="001B672F"/>
    <w:rsid w:val="001B6EFC"/>
    <w:rsid w:val="001B7358"/>
    <w:rsid w:val="001C2A8F"/>
    <w:rsid w:val="001C34DA"/>
    <w:rsid w:val="001C3B52"/>
    <w:rsid w:val="001C3B7B"/>
    <w:rsid w:val="001C5CF9"/>
    <w:rsid w:val="001C5DA8"/>
    <w:rsid w:val="001D007C"/>
    <w:rsid w:val="001D01E8"/>
    <w:rsid w:val="001D2D24"/>
    <w:rsid w:val="001D4469"/>
    <w:rsid w:val="001D6982"/>
    <w:rsid w:val="001D6994"/>
    <w:rsid w:val="001D751B"/>
    <w:rsid w:val="001E18C4"/>
    <w:rsid w:val="001E7F6C"/>
    <w:rsid w:val="001F0972"/>
    <w:rsid w:val="001F1E73"/>
    <w:rsid w:val="001F5344"/>
    <w:rsid w:val="001F56FA"/>
    <w:rsid w:val="001F597E"/>
    <w:rsid w:val="001F7A6B"/>
    <w:rsid w:val="002001C2"/>
    <w:rsid w:val="0020530D"/>
    <w:rsid w:val="00206E64"/>
    <w:rsid w:val="00212974"/>
    <w:rsid w:val="00217170"/>
    <w:rsid w:val="002221F6"/>
    <w:rsid w:val="00227B80"/>
    <w:rsid w:val="0023663A"/>
    <w:rsid w:val="002379D3"/>
    <w:rsid w:val="00237D5E"/>
    <w:rsid w:val="00237E18"/>
    <w:rsid w:val="00241E08"/>
    <w:rsid w:val="002436FD"/>
    <w:rsid w:val="00243FC2"/>
    <w:rsid w:val="00244225"/>
    <w:rsid w:val="002443AB"/>
    <w:rsid w:val="0025099A"/>
    <w:rsid w:val="00254153"/>
    <w:rsid w:val="002554DD"/>
    <w:rsid w:val="00263F08"/>
    <w:rsid w:val="00266E5A"/>
    <w:rsid w:val="00276FA6"/>
    <w:rsid w:val="00282636"/>
    <w:rsid w:val="0028324B"/>
    <w:rsid w:val="00283496"/>
    <w:rsid w:val="00284A8B"/>
    <w:rsid w:val="002870ED"/>
    <w:rsid w:val="00291777"/>
    <w:rsid w:val="0029203E"/>
    <w:rsid w:val="00293FBD"/>
    <w:rsid w:val="00296B2C"/>
    <w:rsid w:val="002A1341"/>
    <w:rsid w:val="002A4CB2"/>
    <w:rsid w:val="002A7027"/>
    <w:rsid w:val="002B06D7"/>
    <w:rsid w:val="002B0A4B"/>
    <w:rsid w:val="002B2173"/>
    <w:rsid w:val="002B2298"/>
    <w:rsid w:val="002B2C14"/>
    <w:rsid w:val="002B40E5"/>
    <w:rsid w:val="002B4D4E"/>
    <w:rsid w:val="002B5091"/>
    <w:rsid w:val="002B5BE3"/>
    <w:rsid w:val="002B73F2"/>
    <w:rsid w:val="002B7E30"/>
    <w:rsid w:val="002C43E8"/>
    <w:rsid w:val="002C4564"/>
    <w:rsid w:val="002C7BB5"/>
    <w:rsid w:val="002D12EF"/>
    <w:rsid w:val="002D27CF"/>
    <w:rsid w:val="002E39ED"/>
    <w:rsid w:val="002E5A66"/>
    <w:rsid w:val="002F40E9"/>
    <w:rsid w:val="00302AF1"/>
    <w:rsid w:val="0030578E"/>
    <w:rsid w:val="00306792"/>
    <w:rsid w:val="00310A42"/>
    <w:rsid w:val="00312A23"/>
    <w:rsid w:val="00312E9F"/>
    <w:rsid w:val="00313129"/>
    <w:rsid w:val="0031376F"/>
    <w:rsid w:val="003144D1"/>
    <w:rsid w:val="0031604D"/>
    <w:rsid w:val="00316A9E"/>
    <w:rsid w:val="00317E2A"/>
    <w:rsid w:val="0032008E"/>
    <w:rsid w:val="00320B64"/>
    <w:rsid w:val="00322354"/>
    <w:rsid w:val="003302F9"/>
    <w:rsid w:val="00333BF6"/>
    <w:rsid w:val="003356AC"/>
    <w:rsid w:val="003367F6"/>
    <w:rsid w:val="00336B9F"/>
    <w:rsid w:val="0034170E"/>
    <w:rsid w:val="0034344D"/>
    <w:rsid w:val="003465A3"/>
    <w:rsid w:val="003522AB"/>
    <w:rsid w:val="00355AAE"/>
    <w:rsid w:val="00356829"/>
    <w:rsid w:val="00357226"/>
    <w:rsid w:val="00357E3F"/>
    <w:rsid w:val="003605A2"/>
    <w:rsid w:val="00362753"/>
    <w:rsid w:val="00363372"/>
    <w:rsid w:val="00363574"/>
    <w:rsid w:val="003638A9"/>
    <w:rsid w:val="003718F2"/>
    <w:rsid w:val="0037370C"/>
    <w:rsid w:val="00376614"/>
    <w:rsid w:val="00376748"/>
    <w:rsid w:val="00376BF8"/>
    <w:rsid w:val="00380442"/>
    <w:rsid w:val="00381DD0"/>
    <w:rsid w:val="00382D5F"/>
    <w:rsid w:val="00382DFF"/>
    <w:rsid w:val="003843B5"/>
    <w:rsid w:val="00384DBA"/>
    <w:rsid w:val="003851E9"/>
    <w:rsid w:val="0038673E"/>
    <w:rsid w:val="00387A39"/>
    <w:rsid w:val="00387C0C"/>
    <w:rsid w:val="00387F46"/>
    <w:rsid w:val="00390E3D"/>
    <w:rsid w:val="003910F2"/>
    <w:rsid w:val="00393083"/>
    <w:rsid w:val="003A0D67"/>
    <w:rsid w:val="003A12AE"/>
    <w:rsid w:val="003A2A81"/>
    <w:rsid w:val="003B0BB5"/>
    <w:rsid w:val="003B2460"/>
    <w:rsid w:val="003B40E5"/>
    <w:rsid w:val="003C0D46"/>
    <w:rsid w:val="003C1FDA"/>
    <w:rsid w:val="003C41C0"/>
    <w:rsid w:val="003C685C"/>
    <w:rsid w:val="003C7001"/>
    <w:rsid w:val="003C7BD5"/>
    <w:rsid w:val="003D16C4"/>
    <w:rsid w:val="003D228C"/>
    <w:rsid w:val="003D4172"/>
    <w:rsid w:val="003E5FAA"/>
    <w:rsid w:val="003F02BE"/>
    <w:rsid w:val="003F29DF"/>
    <w:rsid w:val="003F35C2"/>
    <w:rsid w:val="003F78C0"/>
    <w:rsid w:val="0040053F"/>
    <w:rsid w:val="00401517"/>
    <w:rsid w:val="004024BB"/>
    <w:rsid w:val="00414D22"/>
    <w:rsid w:val="004206CA"/>
    <w:rsid w:val="004216D3"/>
    <w:rsid w:val="004255B3"/>
    <w:rsid w:val="00425A28"/>
    <w:rsid w:val="00430F66"/>
    <w:rsid w:val="00431169"/>
    <w:rsid w:val="00431F4B"/>
    <w:rsid w:val="0043325E"/>
    <w:rsid w:val="00433C51"/>
    <w:rsid w:val="00434BF7"/>
    <w:rsid w:val="0043729D"/>
    <w:rsid w:val="004405FE"/>
    <w:rsid w:val="00440FBD"/>
    <w:rsid w:val="004433D9"/>
    <w:rsid w:val="0044482E"/>
    <w:rsid w:val="00445560"/>
    <w:rsid w:val="0044690B"/>
    <w:rsid w:val="00446C07"/>
    <w:rsid w:val="00447396"/>
    <w:rsid w:val="00450688"/>
    <w:rsid w:val="00450A7A"/>
    <w:rsid w:val="00452EE7"/>
    <w:rsid w:val="00453DDC"/>
    <w:rsid w:val="00454ACF"/>
    <w:rsid w:val="00454B86"/>
    <w:rsid w:val="004568CE"/>
    <w:rsid w:val="0046196B"/>
    <w:rsid w:val="0046215E"/>
    <w:rsid w:val="00463AC0"/>
    <w:rsid w:val="00471181"/>
    <w:rsid w:val="00472A66"/>
    <w:rsid w:val="00477C24"/>
    <w:rsid w:val="00480156"/>
    <w:rsid w:val="0048193C"/>
    <w:rsid w:val="00481F42"/>
    <w:rsid w:val="004832CC"/>
    <w:rsid w:val="0048538A"/>
    <w:rsid w:val="00485ADA"/>
    <w:rsid w:val="00486639"/>
    <w:rsid w:val="00487D5A"/>
    <w:rsid w:val="0049325C"/>
    <w:rsid w:val="00494952"/>
    <w:rsid w:val="0049529E"/>
    <w:rsid w:val="00497AFA"/>
    <w:rsid w:val="00497BA6"/>
    <w:rsid w:val="00497ECA"/>
    <w:rsid w:val="004A0503"/>
    <w:rsid w:val="004A4020"/>
    <w:rsid w:val="004A52C1"/>
    <w:rsid w:val="004A538C"/>
    <w:rsid w:val="004B5AA6"/>
    <w:rsid w:val="004B6BDE"/>
    <w:rsid w:val="004B7FAE"/>
    <w:rsid w:val="004C05FA"/>
    <w:rsid w:val="004C253B"/>
    <w:rsid w:val="004C25A1"/>
    <w:rsid w:val="004D7BA6"/>
    <w:rsid w:val="004F2004"/>
    <w:rsid w:val="004F399E"/>
    <w:rsid w:val="004F6C12"/>
    <w:rsid w:val="00500DD9"/>
    <w:rsid w:val="005014B9"/>
    <w:rsid w:val="00501898"/>
    <w:rsid w:val="005020EA"/>
    <w:rsid w:val="00503292"/>
    <w:rsid w:val="0050682C"/>
    <w:rsid w:val="00510233"/>
    <w:rsid w:val="00510570"/>
    <w:rsid w:val="00510A95"/>
    <w:rsid w:val="0051158F"/>
    <w:rsid w:val="0051248B"/>
    <w:rsid w:val="00512927"/>
    <w:rsid w:val="00512F3D"/>
    <w:rsid w:val="00512F77"/>
    <w:rsid w:val="00513B27"/>
    <w:rsid w:val="00513F4E"/>
    <w:rsid w:val="0051448E"/>
    <w:rsid w:val="0051450D"/>
    <w:rsid w:val="00517A08"/>
    <w:rsid w:val="00523453"/>
    <w:rsid w:val="00523E8F"/>
    <w:rsid w:val="00524499"/>
    <w:rsid w:val="005301E0"/>
    <w:rsid w:val="00532921"/>
    <w:rsid w:val="00535F45"/>
    <w:rsid w:val="0054592D"/>
    <w:rsid w:val="0055316E"/>
    <w:rsid w:val="00553E14"/>
    <w:rsid w:val="00554C3D"/>
    <w:rsid w:val="0056504B"/>
    <w:rsid w:val="0056531B"/>
    <w:rsid w:val="00574416"/>
    <w:rsid w:val="0057465E"/>
    <w:rsid w:val="00577131"/>
    <w:rsid w:val="005771D4"/>
    <w:rsid w:val="0057724A"/>
    <w:rsid w:val="00582D84"/>
    <w:rsid w:val="00585A1F"/>
    <w:rsid w:val="00590912"/>
    <w:rsid w:val="0059153A"/>
    <w:rsid w:val="005A1F9F"/>
    <w:rsid w:val="005A62DE"/>
    <w:rsid w:val="005B0B72"/>
    <w:rsid w:val="005B27C8"/>
    <w:rsid w:val="005B5C29"/>
    <w:rsid w:val="005B5CE8"/>
    <w:rsid w:val="005B6C0A"/>
    <w:rsid w:val="005B703E"/>
    <w:rsid w:val="005B795D"/>
    <w:rsid w:val="005C2873"/>
    <w:rsid w:val="005C2928"/>
    <w:rsid w:val="005C55AF"/>
    <w:rsid w:val="005C56A4"/>
    <w:rsid w:val="005C6008"/>
    <w:rsid w:val="005C6671"/>
    <w:rsid w:val="005D0025"/>
    <w:rsid w:val="005D103C"/>
    <w:rsid w:val="005D1995"/>
    <w:rsid w:val="005D1CAD"/>
    <w:rsid w:val="005D42AE"/>
    <w:rsid w:val="005D6ED6"/>
    <w:rsid w:val="005D7556"/>
    <w:rsid w:val="005D7A9D"/>
    <w:rsid w:val="005E0864"/>
    <w:rsid w:val="005E1295"/>
    <w:rsid w:val="005E34D6"/>
    <w:rsid w:val="005E550A"/>
    <w:rsid w:val="005E66BB"/>
    <w:rsid w:val="005F0DB2"/>
    <w:rsid w:val="005F1C5A"/>
    <w:rsid w:val="005F2FF6"/>
    <w:rsid w:val="005F5652"/>
    <w:rsid w:val="005F59B6"/>
    <w:rsid w:val="005F5ABF"/>
    <w:rsid w:val="005F71A7"/>
    <w:rsid w:val="00600924"/>
    <w:rsid w:val="00600E06"/>
    <w:rsid w:val="00601725"/>
    <w:rsid w:val="00602544"/>
    <w:rsid w:val="00603B0D"/>
    <w:rsid w:val="006046D5"/>
    <w:rsid w:val="006058D9"/>
    <w:rsid w:val="00605CCA"/>
    <w:rsid w:val="006106F4"/>
    <w:rsid w:val="00611AC8"/>
    <w:rsid w:val="00611B33"/>
    <w:rsid w:val="006128F6"/>
    <w:rsid w:val="00613CA8"/>
    <w:rsid w:val="00614B7C"/>
    <w:rsid w:val="00616E58"/>
    <w:rsid w:val="00621587"/>
    <w:rsid w:val="0062434A"/>
    <w:rsid w:val="00631E4E"/>
    <w:rsid w:val="006320EE"/>
    <w:rsid w:val="006322C4"/>
    <w:rsid w:val="00635021"/>
    <w:rsid w:val="00635823"/>
    <w:rsid w:val="00636CE5"/>
    <w:rsid w:val="00637EED"/>
    <w:rsid w:val="006412B9"/>
    <w:rsid w:val="00642365"/>
    <w:rsid w:val="0064377A"/>
    <w:rsid w:val="00646056"/>
    <w:rsid w:val="00646CE5"/>
    <w:rsid w:val="006506AB"/>
    <w:rsid w:val="0065181B"/>
    <w:rsid w:val="00655327"/>
    <w:rsid w:val="00656461"/>
    <w:rsid w:val="00657237"/>
    <w:rsid w:val="006601D5"/>
    <w:rsid w:val="00661E71"/>
    <w:rsid w:val="00663783"/>
    <w:rsid w:val="0066438B"/>
    <w:rsid w:val="00666B17"/>
    <w:rsid w:val="00670610"/>
    <w:rsid w:val="00671039"/>
    <w:rsid w:val="00673C30"/>
    <w:rsid w:val="00677543"/>
    <w:rsid w:val="00680CCD"/>
    <w:rsid w:val="006817F8"/>
    <w:rsid w:val="00682E3B"/>
    <w:rsid w:val="00691703"/>
    <w:rsid w:val="006948DE"/>
    <w:rsid w:val="00695181"/>
    <w:rsid w:val="00695935"/>
    <w:rsid w:val="00697E55"/>
    <w:rsid w:val="006A0949"/>
    <w:rsid w:val="006A1DAC"/>
    <w:rsid w:val="006B28A3"/>
    <w:rsid w:val="006B386C"/>
    <w:rsid w:val="006B3946"/>
    <w:rsid w:val="006B39B3"/>
    <w:rsid w:val="006B4198"/>
    <w:rsid w:val="006B581B"/>
    <w:rsid w:val="006B7E62"/>
    <w:rsid w:val="006D17E8"/>
    <w:rsid w:val="006D2428"/>
    <w:rsid w:val="006D2E1A"/>
    <w:rsid w:val="006D5210"/>
    <w:rsid w:val="006E1B19"/>
    <w:rsid w:val="006E1F5B"/>
    <w:rsid w:val="006F28A5"/>
    <w:rsid w:val="007001AA"/>
    <w:rsid w:val="00706BD8"/>
    <w:rsid w:val="00711941"/>
    <w:rsid w:val="00711C0F"/>
    <w:rsid w:val="00712BF6"/>
    <w:rsid w:val="007153A2"/>
    <w:rsid w:val="0072194A"/>
    <w:rsid w:val="0072230A"/>
    <w:rsid w:val="00723B15"/>
    <w:rsid w:val="00724C47"/>
    <w:rsid w:val="0072609D"/>
    <w:rsid w:val="00726365"/>
    <w:rsid w:val="00727549"/>
    <w:rsid w:val="00730ED0"/>
    <w:rsid w:val="00733707"/>
    <w:rsid w:val="0073687D"/>
    <w:rsid w:val="00740E7F"/>
    <w:rsid w:val="00742AAA"/>
    <w:rsid w:val="00742E30"/>
    <w:rsid w:val="00745052"/>
    <w:rsid w:val="007479D5"/>
    <w:rsid w:val="007504A0"/>
    <w:rsid w:val="007549DD"/>
    <w:rsid w:val="00754D48"/>
    <w:rsid w:val="0075513C"/>
    <w:rsid w:val="0075799D"/>
    <w:rsid w:val="00764BD4"/>
    <w:rsid w:val="00765DCD"/>
    <w:rsid w:val="00767A1A"/>
    <w:rsid w:val="007708E9"/>
    <w:rsid w:val="00770BF2"/>
    <w:rsid w:val="00772218"/>
    <w:rsid w:val="00772F2C"/>
    <w:rsid w:val="00773862"/>
    <w:rsid w:val="00776A90"/>
    <w:rsid w:val="00777D99"/>
    <w:rsid w:val="00780204"/>
    <w:rsid w:val="007847A3"/>
    <w:rsid w:val="0078571C"/>
    <w:rsid w:val="00791846"/>
    <w:rsid w:val="0079453E"/>
    <w:rsid w:val="00794981"/>
    <w:rsid w:val="0079632B"/>
    <w:rsid w:val="007A0491"/>
    <w:rsid w:val="007A3AA7"/>
    <w:rsid w:val="007A4D98"/>
    <w:rsid w:val="007A71D3"/>
    <w:rsid w:val="007A7CDD"/>
    <w:rsid w:val="007B0D18"/>
    <w:rsid w:val="007B58C1"/>
    <w:rsid w:val="007B5A5B"/>
    <w:rsid w:val="007C252A"/>
    <w:rsid w:val="007C732C"/>
    <w:rsid w:val="007C7A89"/>
    <w:rsid w:val="007D204A"/>
    <w:rsid w:val="007E0275"/>
    <w:rsid w:val="007E0B98"/>
    <w:rsid w:val="007E5EF4"/>
    <w:rsid w:val="007E7F39"/>
    <w:rsid w:val="007F16DE"/>
    <w:rsid w:val="007F2012"/>
    <w:rsid w:val="007F2023"/>
    <w:rsid w:val="007F33A7"/>
    <w:rsid w:val="007F47E1"/>
    <w:rsid w:val="00804542"/>
    <w:rsid w:val="008047A4"/>
    <w:rsid w:val="008052C4"/>
    <w:rsid w:val="00805303"/>
    <w:rsid w:val="00805D8B"/>
    <w:rsid w:val="00811A67"/>
    <w:rsid w:val="00812342"/>
    <w:rsid w:val="00813D3A"/>
    <w:rsid w:val="00814476"/>
    <w:rsid w:val="00814EAE"/>
    <w:rsid w:val="008158F1"/>
    <w:rsid w:val="008169A5"/>
    <w:rsid w:val="00816AB8"/>
    <w:rsid w:val="00817025"/>
    <w:rsid w:val="00820130"/>
    <w:rsid w:val="00821C08"/>
    <w:rsid w:val="008247B4"/>
    <w:rsid w:val="00825D21"/>
    <w:rsid w:val="00830F4D"/>
    <w:rsid w:val="00831759"/>
    <w:rsid w:val="0083328D"/>
    <w:rsid w:val="00833338"/>
    <w:rsid w:val="00834F6A"/>
    <w:rsid w:val="008367D9"/>
    <w:rsid w:val="00836DFA"/>
    <w:rsid w:val="00837F94"/>
    <w:rsid w:val="008409CD"/>
    <w:rsid w:val="00841F3F"/>
    <w:rsid w:val="008433D3"/>
    <w:rsid w:val="008438B0"/>
    <w:rsid w:val="008445C3"/>
    <w:rsid w:val="00845E55"/>
    <w:rsid w:val="00855654"/>
    <w:rsid w:val="008565ED"/>
    <w:rsid w:val="00856DA1"/>
    <w:rsid w:val="0086063A"/>
    <w:rsid w:val="00861678"/>
    <w:rsid w:val="00861865"/>
    <w:rsid w:val="00861E94"/>
    <w:rsid w:val="00862275"/>
    <w:rsid w:val="00864EBF"/>
    <w:rsid w:val="00866152"/>
    <w:rsid w:val="00871BC7"/>
    <w:rsid w:val="00871CAB"/>
    <w:rsid w:val="00873FBB"/>
    <w:rsid w:val="008748A4"/>
    <w:rsid w:val="00881BF9"/>
    <w:rsid w:val="008824AB"/>
    <w:rsid w:val="00882EB1"/>
    <w:rsid w:val="00884161"/>
    <w:rsid w:val="00887CE2"/>
    <w:rsid w:val="00896730"/>
    <w:rsid w:val="008A0DA6"/>
    <w:rsid w:val="008A654A"/>
    <w:rsid w:val="008A6992"/>
    <w:rsid w:val="008A6CBE"/>
    <w:rsid w:val="008A7496"/>
    <w:rsid w:val="008B4A7E"/>
    <w:rsid w:val="008B56E7"/>
    <w:rsid w:val="008C073F"/>
    <w:rsid w:val="008C0AAD"/>
    <w:rsid w:val="008C0FB9"/>
    <w:rsid w:val="008C45D9"/>
    <w:rsid w:val="008C6D0E"/>
    <w:rsid w:val="008C72B2"/>
    <w:rsid w:val="008D0196"/>
    <w:rsid w:val="008D0AD3"/>
    <w:rsid w:val="008D2576"/>
    <w:rsid w:val="008D2B35"/>
    <w:rsid w:val="008D369A"/>
    <w:rsid w:val="008E0B34"/>
    <w:rsid w:val="008E10FB"/>
    <w:rsid w:val="008E38AC"/>
    <w:rsid w:val="008E72BD"/>
    <w:rsid w:val="008F1EB4"/>
    <w:rsid w:val="008F42C8"/>
    <w:rsid w:val="008F46F1"/>
    <w:rsid w:val="008F5ADA"/>
    <w:rsid w:val="00900ABF"/>
    <w:rsid w:val="00900FF1"/>
    <w:rsid w:val="00902C57"/>
    <w:rsid w:val="00904EE3"/>
    <w:rsid w:val="00911E97"/>
    <w:rsid w:val="00913FC4"/>
    <w:rsid w:val="009140F0"/>
    <w:rsid w:val="0091468C"/>
    <w:rsid w:val="00916E95"/>
    <w:rsid w:val="00917734"/>
    <w:rsid w:val="00917A4F"/>
    <w:rsid w:val="00917C4B"/>
    <w:rsid w:val="009218B2"/>
    <w:rsid w:val="00921D22"/>
    <w:rsid w:val="00922990"/>
    <w:rsid w:val="0092417B"/>
    <w:rsid w:val="00935588"/>
    <w:rsid w:val="00935ED1"/>
    <w:rsid w:val="009364D1"/>
    <w:rsid w:val="00936804"/>
    <w:rsid w:val="00937098"/>
    <w:rsid w:val="0093785D"/>
    <w:rsid w:val="009418FE"/>
    <w:rsid w:val="0094345E"/>
    <w:rsid w:val="00945CA6"/>
    <w:rsid w:val="00947CB6"/>
    <w:rsid w:val="00951226"/>
    <w:rsid w:val="009543C2"/>
    <w:rsid w:val="00955AB1"/>
    <w:rsid w:val="009566E3"/>
    <w:rsid w:val="00957DF0"/>
    <w:rsid w:val="00961269"/>
    <w:rsid w:val="009635D7"/>
    <w:rsid w:val="00967C17"/>
    <w:rsid w:val="00970FA1"/>
    <w:rsid w:val="0097199C"/>
    <w:rsid w:val="00971B7E"/>
    <w:rsid w:val="00972A38"/>
    <w:rsid w:val="0097474B"/>
    <w:rsid w:val="00974C64"/>
    <w:rsid w:val="00976647"/>
    <w:rsid w:val="00982676"/>
    <w:rsid w:val="009838F5"/>
    <w:rsid w:val="0098505C"/>
    <w:rsid w:val="00985110"/>
    <w:rsid w:val="00987842"/>
    <w:rsid w:val="00987B9F"/>
    <w:rsid w:val="009909F2"/>
    <w:rsid w:val="00990C3F"/>
    <w:rsid w:val="009921E3"/>
    <w:rsid w:val="0099293D"/>
    <w:rsid w:val="00992E34"/>
    <w:rsid w:val="00995D01"/>
    <w:rsid w:val="00995F55"/>
    <w:rsid w:val="009A29C6"/>
    <w:rsid w:val="009A3362"/>
    <w:rsid w:val="009A38BD"/>
    <w:rsid w:val="009A45B8"/>
    <w:rsid w:val="009A604C"/>
    <w:rsid w:val="009B5BC9"/>
    <w:rsid w:val="009B6B6E"/>
    <w:rsid w:val="009B7607"/>
    <w:rsid w:val="009C07A9"/>
    <w:rsid w:val="009C1D68"/>
    <w:rsid w:val="009C2D47"/>
    <w:rsid w:val="009C3B2F"/>
    <w:rsid w:val="009C47AD"/>
    <w:rsid w:val="009D1797"/>
    <w:rsid w:val="009E29F6"/>
    <w:rsid w:val="009E2CC9"/>
    <w:rsid w:val="009E5800"/>
    <w:rsid w:val="009E657B"/>
    <w:rsid w:val="009F1D30"/>
    <w:rsid w:val="009F20DC"/>
    <w:rsid w:val="009F5C38"/>
    <w:rsid w:val="009F6B84"/>
    <w:rsid w:val="00A01E4D"/>
    <w:rsid w:val="00A03C8F"/>
    <w:rsid w:val="00A04A9E"/>
    <w:rsid w:val="00A1185B"/>
    <w:rsid w:val="00A125AA"/>
    <w:rsid w:val="00A126EC"/>
    <w:rsid w:val="00A2498D"/>
    <w:rsid w:val="00A25D6D"/>
    <w:rsid w:val="00A3109F"/>
    <w:rsid w:val="00A33316"/>
    <w:rsid w:val="00A34A76"/>
    <w:rsid w:val="00A3566D"/>
    <w:rsid w:val="00A36F05"/>
    <w:rsid w:val="00A406C3"/>
    <w:rsid w:val="00A4082C"/>
    <w:rsid w:val="00A41D96"/>
    <w:rsid w:val="00A43980"/>
    <w:rsid w:val="00A463F9"/>
    <w:rsid w:val="00A47250"/>
    <w:rsid w:val="00A47D28"/>
    <w:rsid w:val="00A522E2"/>
    <w:rsid w:val="00A53CDE"/>
    <w:rsid w:val="00A5489E"/>
    <w:rsid w:val="00A54AB2"/>
    <w:rsid w:val="00A555E3"/>
    <w:rsid w:val="00A56B4B"/>
    <w:rsid w:val="00A56D70"/>
    <w:rsid w:val="00A62FA2"/>
    <w:rsid w:val="00A642B8"/>
    <w:rsid w:val="00A72524"/>
    <w:rsid w:val="00A73A32"/>
    <w:rsid w:val="00A74A1D"/>
    <w:rsid w:val="00A74F2C"/>
    <w:rsid w:val="00A77D0B"/>
    <w:rsid w:val="00A84F07"/>
    <w:rsid w:val="00A9506B"/>
    <w:rsid w:val="00A95BF7"/>
    <w:rsid w:val="00A9677D"/>
    <w:rsid w:val="00A97DC3"/>
    <w:rsid w:val="00AA02AA"/>
    <w:rsid w:val="00AA080A"/>
    <w:rsid w:val="00AA0C12"/>
    <w:rsid w:val="00AA1D17"/>
    <w:rsid w:val="00AA20B8"/>
    <w:rsid w:val="00AA246F"/>
    <w:rsid w:val="00AA622F"/>
    <w:rsid w:val="00AB039A"/>
    <w:rsid w:val="00AB14C5"/>
    <w:rsid w:val="00AB1BCA"/>
    <w:rsid w:val="00AB1E79"/>
    <w:rsid w:val="00AB2714"/>
    <w:rsid w:val="00AB6604"/>
    <w:rsid w:val="00AB7088"/>
    <w:rsid w:val="00AB7846"/>
    <w:rsid w:val="00AC1553"/>
    <w:rsid w:val="00AC5322"/>
    <w:rsid w:val="00AC71A1"/>
    <w:rsid w:val="00AD3C6C"/>
    <w:rsid w:val="00AD3F8E"/>
    <w:rsid w:val="00AD65A9"/>
    <w:rsid w:val="00AD7DA8"/>
    <w:rsid w:val="00AE0B3C"/>
    <w:rsid w:val="00AE33D7"/>
    <w:rsid w:val="00AF4897"/>
    <w:rsid w:val="00B01865"/>
    <w:rsid w:val="00B0371E"/>
    <w:rsid w:val="00B050A1"/>
    <w:rsid w:val="00B060C3"/>
    <w:rsid w:val="00B10AD3"/>
    <w:rsid w:val="00B117E6"/>
    <w:rsid w:val="00B15D8C"/>
    <w:rsid w:val="00B16194"/>
    <w:rsid w:val="00B16E08"/>
    <w:rsid w:val="00B17150"/>
    <w:rsid w:val="00B20FA6"/>
    <w:rsid w:val="00B212C6"/>
    <w:rsid w:val="00B22E50"/>
    <w:rsid w:val="00B24563"/>
    <w:rsid w:val="00B2710E"/>
    <w:rsid w:val="00B2724A"/>
    <w:rsid w:val="00B319B2"/>
    <w:rsid w:val="00B353BF"/>
    <w:rsid w:val="00B35E66"/>
    <w:rsid w:val="00B444BD"/>
    <w:rsid w:val="00B47D6A"/>
    <w:rsid w:val="00B51611"/>
    <w:rsid w:val="00B537DB"/>
    <w:rsid w:val="00B56F2D"/>
    <w:rsid w:val="00B574AC"/>
    <w:rsid w:val="00B57B5F"/>
    <w:rsid w:val="00B608B6"/>
    <w:rsid w:val="00B616BE"/>
    <w:rsid w:val="00B628F1"/>
    <w:rsid w:val="00B7111B"/>
    <w:rsid w:val="00B74CC1"/>
    <w:rsid w:val="00B8169A"/>
    <w:rsid w:val="00B82C25"/>
    <w:rsid w:val="00B8315A"/>
    <w:rsid w:val="00B84AF4"/>
    <w:rsid w:val="00B914B7"/>
    <w:rsid w:val="00B92349"/>
    <w:rsid w:val="00B92540"/>
    <w:rsid w:val="00B94425"/>
    <w:rsid w:val="00B9579D"/>
    <w:rsid w:val="00B96FD7"/>
    <w:rsid w:val="00B973FB"/>
    <w:rsid w:val="00B97CD5"/>
    <w:rsid w:val="00BA1215"/>
    <w:rsid w:val="00BA16CB"/>
    <w:rsid w:val="00BA1A7C"/>
    <w:rsid w:val="00BA24D1"/>
    <w:rsid w:val="00BA711E"/>
    <w:rsid w:val="00BB0286"/>
    <w:rsid w:val="00BB1E3E"/>
    <w:rsid w:val="00BB2B48"/>
    <w:rsid w:val="00BB5228"/>
    <w:rsid w:val="00BB7101"/>
    <w:rsid w:val="00BC159E"/>
    <w:rsid w:val="00BC1A02"/>
    <w:rsid w:val="00BC280A"/>
    <w:rsid w:val="00BD0DF1"/>
    <w:rsid w:val="00BD106C"/>
    <w:rsid w:val="00BE0A85"/>
    <w:rsid w:val="00BE5B4D"/>
    <w:rsid w:val="00BE67E5"/>
    <w:rsid w:val="00BF0907"/>
    <w:rsid w:val="00BF417B"/>
    <w:rsid w:val="00BF477C"/>
    <w:rsid w:val="00C032A1"/>
    <w:rsid w:val="00C03C8D"/>
    <w:rsid w:val="00C05436"/>
    <w:rsid w:val="00C119A0"/>
    <w:rsid w:val="00C155B3"/>
    <w:rsid w:val="00C15FD8"/>
    <w:rsid w:val="00C17BDB"/>
    <w:rsid w:val="00C23457"/>
    <w:rsid w:val="00C24B96"/>
    <w:rsid w:val="00C2677C"/>
    <w:rsid w:val="00C26A5F"/>
    <w:rsid w:val="00C330B0"/>
    <w:rsid w:val="00C34235"/>
    <w:rsid w:val="00C34A33"/>
    <w:rsid w:val="00C351D4"/>
    <w:rsid w:val="00C35D66"/>
    <w:rsid w:val="00C43C36"/>
    <w:rsid w:val="00C51BF1"/>
    <w:rsid w:val="00C53F27"/>
    <w:rsid w:val="00C562BE"/>
    <w:rsid w:val="00C565A4"/>
    <w:rsid w:val="00C5730A"/>
    <w:rsid w:val="00C649FE"/>
    <w:rsid w:val="00C65F7E"/>
    <w:rsid w:val="00C66800"/>
    <w:rsid w:val="00C7152E"/>
    <w:rsid w:val="00C715AE"/>
    <w:rsid w:val="00C71CBC"/>
    <w:rsid w:val="00C77986"/>
    <w:rsid w:val="00C77F51"/>
    <w:rsid w:val="00C801C2"/>
    <w:rsid w:val="00C80814"/>
    <w:rsid w:val="00C8114C"/>
    <w:rsid w:val="00C8130D"/>
    <w:rsid w:val="00C8174D"/>
    <w:rsid w:val="00C824E4"/>
    <w:rsid w:val="00C86ECF"/>
    <w:rsid w:val="00C91F8A"/>
    <w:rsid w:val="00C92948"/>
    <w:rsid w:val="00C93C96"/>
    <w:rsid w:val="00C9454D"/>
    <w:rsid w:val="00C971C0"/>
    <w:rsid w:val="00CA0337"/>
    <w:rsid w:val="00CA0C23"/>
    <w:rsid w:val="00CA1210"/>
    <w:rsid w:val="00CA6D23"/>
    <w:rsid w:val="00CB1211"/>
    <w:rsid w:val="00CB1AF1"/>
    <w:rsid w:val="00CB26E1"/>
    <w:rsid w:val="00CB73D0"/>
    <w:rsid w:val="00CC0C5B"/>
    <w:rsid w:val="00CC13E8"/>
    <w:rsid w:val="00CC196E"/>
    <w:rsid w:val="00CC1DAF"/>
    <w:rsid w:val="00CC2439"/>
    <w:rsid w:val="00CC4B72"/>
    <w:rsid w:val="00CC53D9"/>
    <w:rsid w:val="00CC7BDB"/>
    <w:rsid w:val="00CD3664"/>
    <w:rsid w:val="00CD498F"/>
    <w:rsid w:val="00CD4F85"/>
    <w:rsid w:val="00CE208C"/>
    <w:rsid w:val="00CE48DA"/>
    <w:rsid w:val="00CF0AEA"/>
    <w:rsid w:val="00CF239F"/>
    <w:rsid w:val="00CF2AFC"/>
    <w:rsid w:val="00CF4715"/>
    <w:rsid w:val="00D03583"/>
    <w:rsid w:val="00D12E19"/>
    <w:rsid w:val="00D13CB7"/>
    <w:rsid w:val="00D162AB"/>
    <w:rsid w:val="00D21972"/>
    <w:rsid w:val="00D2247B"/>
    <w:rsid w:val="00D22B1B"/>
    <w:rsid w:val="00D260FC"/>
    <w:rsid w:val="00D27DD5"/>
    <w:rsid w:val="00D30A97"/>
    <w:rsid w:val="00D31932"/>
    <w:rsid w:val="00D32EE1"/>
    <w:rsid w:val="00D36418"/>
    <w:rsid w:val="00D36A06"/>
    <w:rsid w:val="00D3741E"/>
    <w:rsid w:val="00D377D6"/>
    <w:rsid w:val="00D42497"/>
    <w:rsid w:val="00D4440D"/>
    <w:rsid w:val="00D44905"/>
    <w:rsid w:val="00D463B3"/>
    <w:rsid w:val="00D46CF1"/>
    <w:rsid w:val="00D46FC4"/>
    <w:rsid w:val="00D511E6"/>
    <w:rsid w:val="00D52125"/>
    <w:rsid w:val="00D57A5A"/>
    <w:rsid w:val="00D57BF7"/>
    <w:rsid w:val="00D57E1A"/>
    <w:rsid w:val="00D608CE"/>
    <w:rsid w:val="00D61E30"/>
    <w:rsid w:val="00D62A07"/>
    <w:rsid w:val="00D719F8"/>
    <w:rsid w:val="00D7319E"/>
    <w:rsid w:val="00D74F28"/>
    <w:rsid w:val="00D7521E"/>
    <w:rsid w:val="00D83E0D"/>
    <w:rsid w:val="00D83E31"/>
    <w:rsid w:val="00D87CDF"/>
    <w:rsid w:val="00D9053F"/>
    <w:rsid w:val="00D90693"/>
    <w:rsid w:val="00D932FB"/>
    <w:rsid w:val="00D9425E"/>
    <w:rsid w:val="00D97DD6"/>
    <w:rsid w:val="00DA1515"/>
    <w:rsid w:val="00DA3410"/>
    <w:rsid w:val="00DA3878"/>
    <w:rsid w:val="00DB007D"/>
    <w:rsid w:val="00DB06C0"/>
    <w:rsid w:val="00DB0704"/>
    <w:rsid w:val="00DB0C73"/>
    <w:rsid w:val="00DB1712"/>
    <w:rsid w:val="00DB3345"/>
    <w:rsid w:val="00DB6ABF"/>
    <w:rsid w:val="00DB7ACE"/>
    <w:rsid w:val="00DC603C"/>
    <w:rsid w:val="00DC6535"/>
    <w:rsid w:val="00DC6601"/>
    <w:rsid w:val="00DD023C"/>
    <w:rsid w:val="00DD7F5B"/>
    <w:rsid w:val="00DE2350"/>
    <w:rsid w:val="00DE29D4"/>
    <w:rsid w:val="00DE2BE3"/>
    <w:rsid w:val="00DE48DF"/>
    <w:rsid w:val="00DF07DD"/>
    <w:rsid w:val="00DF19A3"/>
    <w:rsid w:val="00DF33C5"/>
    <w:rsid w:val="00DF77D5"/>
    <w:rsid w:val="00DF78AF"/>
    <w:rsid w:val="00E01441"/>
    <w:rsid w:val="00E01892"/>
    <w:rsid w:val="00E0601B"/>
    <w:rsid w:val="00E065FC"/>
    <w:rsid w:val="00E10A4C"/>
    <w:rsid w:val="00E13832"/>
    <w:rsid w:val="00E13D08"/>
    <w:rsid w:val="00E145A3"/>
    <w:rsid w:val="00E15BB5"/>
    <w:rsid w:val="00E171A4"/>
    <w:rsid w:val="00E204A4"/>
    <w:rsid w:val="00E21290"/>
    <w:rsid w:val="00E21CDE"/>
    <w:rsid w:val="00E2451C"/>
    <w:rsid w:val="00E305AE"/>
    <w:rsid w:val="00E33CE0"/>
    <w:rsid w:val="00E358E3"/>
    <w:rsid w:val="00E36DAA"/>
    <w:rsid w:val="00E37C58"/>
    <w:rsid w:val="00E37D44"/>
    <w:rsid w:val="00E45554"/>
    <w:rsid w:val="00E46036"/>
    <w:rsid w:val="00E467D7"/>
    <w:rsid w:val="00E503DF"/>
    <w:rsid w:val="00E510F5"/>
    <w:rsid w:val="00E60382"/>
    <w:rsid w:val="00E603B1"/>
    <w:rsid w:val="00E6112D"/>
    <w:rsid w:val="00E66147"/>
    <w:rsid w:val="00E661EA"/>
    <w:rsid w:val="00E67A80"/>
    <w:rsid w:val="00E71BE3"/>
    <w:rsid w:val="00E74EEF"/>
    <w:rsid w:val="00E75606"/>
    <w:rsid w:val="00E774B1"/>
    <w:rsid w:val="00E8062D"/>
    <w:rsid w:val="00E807D9"/>
    <w:rsid w:val="00E819CA"/>
    <w:rsid w:val="00E8407F"/>
    <w:rsid w:val="00E85DB5"/>
    <w:rsid w:val="00E959CF"/>
    <w:rsid w:val="00E964BF"/>
    <w:rsid w:val="00EA3633"/>
    <w:rsid w:val="00EA57EB"/>
    <w:rsid w:val="00EB3930"/>
    <w:rsid w:val="00EB5898"/>
    <w:rsid w:val="00EC1500"/>
    <w:rsid w:val="00EC3C45"/>
    <w:rsid w:val="00EC5BD7"/>
    <w:rsid w:val="00EC622B"/>
    <w:rsid w:val="00ED25F3"/>
    <w:rsid w:val="00ED2A7B"/>
    <w:rsid w:val="00ED5ACA"/>
    <w:rsid w:val="00EE06B2"/>
    <w:rsid w:val="00EE0F16"/>
    <w:rsid w:val="00EE2DA5"/>
    <w:rsid w:val="00EE552D"/>
    <w:rsid w:val="00EE5F65"/>
    <w:rsid w:val="00EE6C9F"/>
    <w:rsid w:val="00EF359B"/>
    <w:rsid w:val="00EF365F"/>
    <w:rsid w:val="00EF3B1C"/>
    <w:rsid w:val="00EF51E0"/>
    <w:rsid w:val="00F02E87"/>
    <w:rsid w:val="00F043AE"/>
    <w:rsid w:val="00F07815"/>
    <w:rsid w:val="00F10C8A"/>
    <w:rsid w:val="00F1185F"/>
    <w:rsid w:val="00F161A8"/>
    <w:rsid w:val="00F2095A"/>
    <w:rsid w:val="00F21D8C"/>
    <w:rsid w:val="00F2230B"/>
    <w:rsid w:val="00F23FB2"/>
    <w:rsid w:val="00F25107"/>
    <w:rsid w:val="00F2610D"/>
    <w:rsid w:val="00F3126F"/>
    <w:rsid w:val="00F33B1B"/>
    <w:rsid w:val="00F3446C"/>
    <w:rsid w:val="00F36D37"/>
    <w:rsid w:val="00F37075"/>
    <w:rsid w:val="00F40F00"/>
    <w:rsid w:val="00F42795"/>
    <w:rsid w:val="00F4717F"/>
    <w:rsid w:val="00F47C8A"/>
    <w:rsid w:val="00F51BCE"/>
    <w:rsid w:val="00F546F5"/>
    <w:rsid w:val="00F556E1"/>
    <w:rsid w:val="00F559A8"/>
    <w:rsid w:val="00F578AA"/>
    <w:rsid w:val="00F61F33"/>
    <w:rsid w:val="00F62863"/>
    <w:rsid w:val="00F65F04"/>
    <w:rsid w:val="00F664D7"/>
    <w:rsid w:val="00F66AB3"/>
    <w:rsid w:val="00F7142C"/>
    <w:rsid w:val="00F72F8C"/>
    <w:rsid w:val="00F818B2"/>
    <w:rsid w:val="00F824F0"/>
    <w:rsid w:val="00F82555"/>
    <w:rsid w:val="00F83D70"/>
    <w:rsid w:val="00F863DD"/>
    <w:rsid w:val="00F90702"/>
    <w:rsid w:val="00F9116A"/>
    <w:rsid w:val="00F92F0D"/>
    <w:rsid w:val="00F93B5B"/>
    <w:rsid w:val="00F93BCC"/>
    <w:rsid w:val="00F93F37"/>
    <w:rsid w:val="00F96DF0"/>
    <w:rsid w:val="00FA2E7D"/>
    <w:rsid w:val="00FA6558"/>
    <w:rsid w:val="00FA7817"/>
    <w:rsid w:val="00FA7E3E"/>
    <w:rsid w:val="00FB15D1"/>
    <w:rsid w:val="00FC207C"/>
    <w:rsid w:val="00FC57F2"/>
    <w:rsid w:val="00FC5A10"/>
    <w:rsid w:val="00FD0505"/>
    <w:rsid w:val="00FD09A1"/>
    <w:rsid w:val="00FD2AB5"/>
    <w:rsid w:val="00FD45FD"/>
    <w:rsid w:val="00FD4D69"/>
    <w:rsid w:val="00FD576F"/>
    <w:rsid w:val="00FD5A15"/>
    <w:rsid w:val="00FD5DB2"/>
    <w:rsid w:val="00FD6145"/>
    <w:rsid w:val="00FE355F"/>
    <w:rsid w:val="00FE38E5"/>
    <w:rsid w:val="00FE71A5"/>
    <w:rsid w:val="00FF2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E63BD"/>
  <w15:docId w15:val="{62716084-27FB-4DFD-8812-F64B94D36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2F77"/>
    <w:pPr>
      <w:autoSpaceDE w:val="0"/>
      <w:autoSpaceDN w:val="0"/>
      <w:adjustRightInd w:val="0"/>
      <w:jc w:val="both"/>
    </w:pPr>
    <w:rPr>
      <w:rFonts w:eastAsia="Times New Roman"/>
      <w:sz w:val="24"/>
      <w:szCs w:val="24"/>
      <w:lang w:val="en-IE" w:eastAsia="en-IE"/>
    </w:rPr>
  </w:style>
  <w:style w:type="paragraph" w:styleId="Heading1">
    <w:name w:val="heading 1"/>
    <w:basedOn w:val="Normal"/>
    <w:next w:val="Normal"/>
    <w:link w:val="Heading1Char"/>
    <w:qFormat/>
    <w:rsid w:val="009838F5"/>
    <w:pPr>
      <w:numPr>
        <w:numId w:val="6"/>
      </w:numPr>
      <w:tabs>
        <w:tab w:val="clear" w:pos="720"/>
        <w:tab w:val="num" w:pos="426"/>
      </w:tabs>
      <w:ind w:left="426" w:hanging="426"/>
      <w:outlineLvl w:val="0"/>
    </w:pPr>
    <w:rPr>
      <w:b/>
      <w:color w:val="000000"/>
    </w:rPr>
  </w:style>
  <w:style w:type="paragraph" w:styleId="Heading2">
    <w:name w:val="heading 2"/>
    <w:basedOn w:val="Normal"/>
    <w:next w:val="Normal"/>
    <w:link w:val="Heading2Char"/>
    <w:qFormat/>
    <w:rsid w:val="009838F5"/>
    <w:pPr>
      <w:numPr>
        <w:ilvl w:val="1"/>
        <w:numId w:val="6"/>
      </w:numPr>
      <w:tabs>
        <w:tab w:val="clear" w:pos="720"/>
        <w:tab w:val="num" w:pos="567"/>
      </w:tabs>
      <w:ind w:left="567" w:hanging="567"/>
      <w:outlineLvl w:val="1"/>
    </w:pPr>
    <w:rPr>
      <w:b/>
      <w:i/>
      <w:color w:val="000000"/>
    </w:rPr>
  </w:style>
  <w:style w:type="paragraph" w:styleId="Heading4">
    <w:name w:val="heading 4"/>
    <w:basedOn w:val="Normal"/>
    <w:next w:val="Normal"/>
    <w:link w:val="Heading4Char"/>
    <w:qFormat/>
    <w:rsid w:val="00512F77"/>
    <w:pPr>
      <w:outlineLvl w:val="3"/>
    </w:pPr>
    <w:rPr>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838F5"/>
    <w:rPr>
      <w:rFonts w:eastAsia="Times New Roman"/>
      <w:b/>
      <w:color w:val="000000"/>
      <w:sz w:val="24"/>
      <w:szCs w:val="24"/>
      <w:lang w:val="en-IE" w:eastAsia="en-IE"/>
    </w:rPr>
  </w:style>
  <w:style w:type="character" w:customStyle="1" w:styleId="Heading2Char">
    <w:name w:val="Heading 2 Char"/>
    <w:basedOn w:val="DefaultParagraphFont"/>
    <w:link w:val="Heading2"/>
    <w:rsid w:val="009838F5"/>
    <w:rPr>
      <w:rFonts w:eastAsia="Times New Roman"/>
      <w:b/>
      <w:i/>
      <w:color w:val="000000"/>
      <w:sz w:val="24"/>
      <w:szCs w:val="24"/>
      <w:lang w:val="en-IE" w:eastAsia="en-IE"/>
    </w:rPr>
  </w:style>
  <w:style w:type="character" w:customStyle="1" w:styleId="Heading4Char">
    <w:name w:val="Heading 4 Char"/>
    <w:basedOn w:val="DefaultParagraphFont"/>
    <w:link w:val="Heading4"/>
    <w:rsid w:val="00512F77"/>
    <w:rPr>
      <w:rFonts w:eastAsia="Times New Roman"/>
      <w:i/>
      <w:color w:val="000000"/>
      <w:sz w:val="24"/>
      <w:szCs w:val="24"/>
      <w:lang w:val="en-IE" w:eastAsia="en-IE"/>
    </w:rPr>
  </w:style>
  <w:style w:type="numbering" w:customStyle="1" w:styleId="NoList1">
    <w:name w:val="No List1"/>
    <w:next w:val="NoList"/>
    <w:uiPriority w:val="99"/>
    <w:semiHidden/>
    <w:unhideWhenUsed/>
    <w:rsid w:val="009838F5"/>
  </w:style>
  <w:style w:type="paragraph" w:styleId="BodyText">
    <w:name w:val="Body Text"/>
    <w:basedOn w:val="Normal"/>
    <w:link w:val="BodyTextChar"/>
    <w:rsid w:val="009838F5"/>
    <w:pPr>
      <w:spacing w:line="360" w:lineRule="auto"/>
      <w:jc w:val="center"/>
    </w:pPr>
    <w:rPr>
      <w:rFonts w:ascii="Arial" w:hAnsi="Arial"/>
      <w:b/>
      <w:caps/>
      <w:color w:val="000000"/>
      <w:sz w:val="23"/>
    </w:rPr>
  </w:style>
  <w:style w:type="character" w:customStyle="1" w:styleId="BodyTextChar">
    <w:name w:val="Body Text Char"/>
    <w:basedOn w:val="DefaultParagraphFont"/>
    <w:link w:val="BodyText"/>
    <w:rsid w:val="009838F5"/>
    <w:rPr>
      <w:rFonts w:ascii="Arial" w:eastAsia="Times New Roman" w:hAnsi="Arial"/>
      <w:b/>
      <w:caps/>
      <w:color w:val="000000"/>
      <w:sz w:val="23"/>
      <w:szCs w:val="24"/>
      <w:lang w:val="en-IE" w:eastAsia="en-IE"/>
    </w:rPr>
  </w:style>
  <w:style w:type="character" w:styleId="Hyperlink">
    <w:name w:val="Hyperlink"/>
    <w:rsid w:val="009838F5"/>
    <w:rPr>
      <w:color w:val="0000FF"/>
      <w:u w:val="single"/>
    </w:rPr>
  </w:style>
  <w:style w:type="paragraph" w:styleId="BodyText2">
    <w:name w:val="Body Text 2"/>
    <w:basedOn w:val="Normal"/>
    <w:link w:val="BodyText2Char"/>
    <w:rsid w:val="009838F5"/>
    <w:pPr>
      <w:spacing w:after="120" w:line="480" w:lineRule="auto"/>
    </w:pPr>
    <w:rPr>
      <w:color w:val="000000"/>
    </w:rPr>
  </w:style>
  <w:style w:type="character" w:customStyle="1" w:styleId="BodyText2Char">
    <w:name w:val="Body Text 2 Char"/>
    <w:basedOn w:val="DefaultParagraphFont"/>
    <w:link w:val="BodyText2"/>
    <w:rsid w:val="009838F5"/>
    <w:rPr>
      <w:rFonts w:eastAsia="Times New Roman"/>
      <w:color w:val="000000"/>
      <w:sz w:val="24"/>
      <w:szCs w:val="24"/>
      <w:lang w:val="en-IE" w:eastAsia="en-IE"/>
    </w:rPr>
  </w:style>
  <w:style w:type="paragraph" w:styleId="BalloonText">
    <w:name w:val="Balloon Text"/>
    <w:basedOn w:val="Normal"/>
    <w:link w:val="BalloonTextChar"/>
    <w:semiHidden/>
    <w:rsid w:val="009838F5"/>
    <w:rPr>
      <w:rFonts w:ascii="Tahoma" w:hAnsi="Tahoma" w:cs="Tahoma"/>
      <w:color w:val="000000"/>
      <w:sz w:val="16"/>
      <w:szCs w:val="16"/>
    </w:rPr>
  </w:style>
  <w:style w:type="character" w:customStyle="1" w:styleId="BalloonTextChar">
    <w:name w:val="Balloon Text Char"/>
    <w:basedOn w:val="DefaultParagraphFont"/>
    <w:link w:val="BalloonText"/>
    <w:semiHidden/>
    <w:rsid w:val="009838F5"/>
    <w:rPr>
      <w:rFonts w:ascii="Tahoma" w:eastAsia="Times New Roman" w:hAnsi="Tahoma" w:cs="Tahoma"/>
      <w:color w:val="000000"/>
      <w:sz w:val="16"/>
      <w:szCs w:val="16"/>
      <w:lang w:val="en-IE" w:eastAsia="en-IE"/>
    </w:rPr>
  </w:style>
  <w:style w:type="paragraph" w:styleId="Header">
    <w:name w:val="header"/>
    <w:basedOn w:val="Normal"/>
    <w:link w:val="HeaderChar"/>
    <w:rsid w:val="009838F5"/>
    <w:pPr>
      <w:tabs>
        <w:tab w:val="center" w:pos="4320"/>
        <w:tab w:val="right" w:pos="8640"/>
      </w:tabs>
    </w:pPr>
    <w:rPr>
      <w:color w:val="000000"/>
      <w:lang w:val="en-US"/>
    </w:rPr>
  </w:style>
  <w:style w:type="character" w:customStyle="1" w:styleId="HeaderChar">
    <w:name w:val="Header Char"/>
    <w:basedOn w:val="DefaultParagraphFont"/>
    <w:link w:val="Header"/>
    <w:rsid w:val="009838F5"/>
    <w:rPr>
      <w:rFonts w:eastAsia="Times New Roman"/>
      <w:color w:val="000000"/>
      <w:sz w:val="24"/>
      <w:szCs w:val="24"/>
      <w:lang w:val="en-US" w:eastAsia="en-IE"/>
    </w:rPr>
  </w:style>
  <w:style w:type="paragraph" w:styleId="Title">
    <w:name w:val="Title"/>
    <w:basedOn w:val="Normal"/>
    <w:link w:val="TitleChar"/>
    <w:qFormat/>
    <w:rsid w:val="009838F5"/>
    <w:pPr>
      <w:jc w:val="center"/>
    </w:pPr>
    <w:rPr>
      <w:b/>
      <w:bCs/>
      <w:color w:val="000000"/>
      <w:u w:val="single"/>
    </w:rPr>
  </w:style>
  <w:style w:type="character" w:customStyle="1" w:styleId="TitleChar">
    <w:name w:val="Title Char"/>
    <w:basedOn w:val="DefaultParagraphFont"/>
    <w:link w:val="Title"/>
    <w:rsid w:val="009838F5"/>
    <w:rPr>
      <w:rFonts w:eastAsia="Times New Roman"/>
      <w:b/>
      <w:bCs/>
      <w:color w:val="000000"/>
      <w:sz w:val="24"/>
      <w:szCs w:val="24"/>
      <w:u w:val="single"/>
      <w:lang w:eastAsia="en-IE"/>
    </w:rPr>
  </w:style>
  <w:style w:type="paragraph" w:styleId="NormalWeb">
    <w:name w:val="Normal (Web)"/>
    <w:basedOn w:val="Normal"/>
    <w:rsid w:val="009838F5"/>
    <w:pPr>
      <w:spacing w:before="100" w:beforeAutospacing="1" w:after="100" w:afterAutospacing="1"/>
    </w:pPr>
    <w:rPr>
      <w:color w:val="000000"/>
      <w:lang w:val="en-US"/>
    </w:rPr>
  </w:style>
  <w:style w:type="paragraph" w:styleId="Subtitle">
    <w:name w:val="Subtitle"/>
    <w:basedOn w:val="Normal"/>
    <w:link w:val="SubtitleChar"/>
    <w:qFormat/>
    <w:rsid w:val="009838F5"/>
    <w:pPr>
      <w:jc w:val="center"/>
    </w:pPr>
    <w:rPr>
      <w:b/>
      <w:bCs/>
      <w:i/>
      <w:iCs/>
      <w:color w:val="0000FF"/>
    </w:rPr>
  </w:style>
  <w:style w:type="character" w:customStyle="1" w:styleId="SubtitleChar">
    <w:name w:val="Subtitle Char"/>
    <w:basedOn w:val="DefaultParagraphFont"/>
    <w:link w:val="Subtitle"/>
    <w:rsid w:val="009838F5"/>
    <w:rPr>
      <w:rFonts w:eastAsia="Times New Roman"/>
      <w:b/>
      <w:bCs/>
      <w:i/>
      <w:iCs/>
      <w:color w:val="0000FF"/>
      <w:sz w:val="24"/>
      <w:szCs w:val="24"/>
      <w:lang w:eastAsia="en-IE"/>
    </w:rPr>
  </w:style>
  <w:style w:type="table" w:styleId="TableGrid">
    <w:name w:val="Table Grid"/>
    <w:basedOn w:val="TableNormal"/>
    <w:rsid w:val="009838F5"/>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hievement">
    <w:name w:val="Achievement"/>
    <w:basedOn w:val="BodyText"/>
    <w:autoRedefine/>
    <w:rsid w:val="009838F5"/>
    <w:pPr>
      <w:spacing w:after="60" w:line="220" w:lineRule="atLeast"/>
      <w:ind w:left="360" w:right="48" w:hanging="360"/>
      <w:jc w:val="left"/>
    </w:pPr>
    <w:rPr>
      <w:rFonts w:ascii="Times New Roman" w:hAnsi="Times New Roman"/>
      <w:b w:val="0"/>
      <w:caps w:val="0"/>
      <w:sz w:val="24"/>
      <w:lang w:val="en-US"/>
    </w:rPr>
  </w:style>
  <w:style w:type="character" w:styleId="CommentReference">
    <w:name w:val="annotation reference"/>
    <w:rsid w:val="009838F5"/>
    <w:rPr>
      <w:sz w:val="16"/>
      <w:szCs w:val="16"/>
    </w:rPr>
  </w:style>
  <w:style w:type="paragraph" w:styleId="CommentText">
    <w:name w:val="annotation text"/>
    <w:basedOn w:val="Normal"/>
    <w:link w:val="CommentTextChar"/>
    <w:rsid w:val="009838F5"/>
    <w:rPr>
      <w:color w:val="000000"/>
    </w:rPr>
  </w:style>
  <w:style w:type="character" w:customStyle="1" w:styleId="CommentTextChar">
    <w:name w:val="Comment Text Char"/>
    <w:basedOn w:val="DefaultParagraphFont"/>
    <w:link w:val="CommentText"/>
    <w:rsid w:val="009838F5"/>
    <w:rPr>
      <w:rFonts w:eastAsia="Times New Roman"/>
      <w:color w:val="000000"/>
      <w:sz w:val="24"/>
      <w:szCs w:val="24"/>
      <w:lang w:val="en-IE" w:eastAsia="en-IE"/>
    </w:rPr>
  </w:style>
  <w:style w:type="paragraph" w:styleId="CommentSubject">
    <w:name w:val="annotation subject"/>
    <w:basedOn w:val="CommentText"/>
    <w:next w:val="CommentText"/>
    <w:link w:val="CommentSubjectChar"/>
    <w:rsid w:val="009838F5"/>
    <w:rPr>
      <w:b/>
      <w:bCs/>
    </w:rPr>
  </w:style>
  <w:style w:type="character" w:customStyle="1" w:styleId="CommentSubjectChar">
    <w:name w:val="Comment Subject Char"/>
    <w:basedOn w:val="CommentTextChar"/>
    <w:link w:val="CommentSubject"/>
    <w:rsid w:val="009838F5"/>
    <w:rPr>
      <w:rFonts w:eastAsia="Times New Roman"/>
      <w:b/>
      <w:bCs/>
      <w:color w:val="000000"/>
      <w:sz w:val="24"/>
      <w:szCs w:val="24"/>
      <w:lang w:val="en-IE" w:eastAsia="en-IE"/>
    </w:rPr>
  </w:style>
  <w:style w:type="paragraph" w:styleId="ListParagraph">
    <w:name w:val="List Paragraph"/>
    <w:basedOn w:val="Normal"/>
    <w:uiPriority w:val="34"/>
    <w:qFormat/>
    <w:rsid w:val="009838F5"/>
    <w:pPr>
      <w:ind w:left="720"/>
    </w:pPr>
    <w:rPr>
      <w:color w:val="000000"/>
    </w:rPr>
  </w:style>
  <w:style w:type="paragraph" w:styleId="Revision">
    <w:name w:val="Revision"/>
    <w:hidden/>
    <w:uiPriority w:val="99"/>
    <w:semiHidden/>
    <w:rsid w:val="009838F5"/>
    <w:rPr>
      <w:rFonts w:eastAsia="Times New Roman"/>
      <w:lang w:val="en-IE"/>
    </w:rPr>
  </w:style>
  <w:style w:type="character" w:styleId="Emphasis">
    <w:name w:val="Emphasis"/>
    <w:qFormat/>
    <w:rsid w:val="009838F5"/>
    <w:rPr>
      <w:i/>
      <w:iCs/>
    </w:rPr>
  </w:style>
  <w:style w:type="table" w:styleId="LightShading">
    <w:name w:val="Light Shading"/>
    <w:basedOn w:val="TableNormal"/>
    <w:uiPriority w:val="60"/>
    <w:rsid w:val="009838F5"/>
    <w:rPr>
      <w:rFonts w:eastAsia="Times New Roman"/>
      <w:color w:val="000000"/>
      <w:lang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Footer">
    <w:name w:val="footer"/>
    <w:basedOn w:val="Normal"/>
    <w:link w:val="FooterChar"/>
    <w:uiPriority w:val="99"/>
    <w:rsid w:val="009838F5"/>
    <w:pPr>
      <w:tabs>
        <w:tab w:val="center" w:pos="4513"/>
        <w:tab w:val="right" w:pos="9026"/>
      </w:tabs>
    </w:pPr>
    <w:rPr>
      <w:color w:val="000000"/>
    </w:rPr>
  </w:style>
  <w:style w:type="character" w:customStyle="1" w:styleId="FooterChar">
    <w:name w:val="Footer Char"/>
    <w:basedOn w:val="DefaultParagraphFont"/>
    <w:link w:val="Footer"/>
    <w:uiPriority w:val="99"/>
    <w:rsid w:val="009838F5"/>
    <w:rPr>
      <w:rFonts w:eastAsia="Times New Roman"/>
      <w:color w:val="000000"/>
      <w:sz w:val="24"/>
      <w:szCs w:val="24"/>
      <w:lang w:val="en-IE" w:eastAsia="en-IE"/>
    </w:rPr>
  </w:style>
  <w:style w:type="table" w:customStyle="1" w:styleId="LightShading1">
    <w:name w:val="Light Shading1"/>
    <w:basedOn w:val="TableNormal"/>
    <w:next w:val="LightShading"/>
    <w:uiPriority w:val="60"/>
    <w:rsid w:val="009838F5"/>
    <w:rPr>
      <w:rFonts w:eastAsia="Calibri"/>
      <w:color w:val="000000"/>
      <w:lang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
    <w:name w:val="Light Shading2"/>
    <w:basedOn w:val="TableNormal"/>
    <w:next w:val="LightShading"/>
    <w:uiPriority w:val="60"/>
    <w:rsid w:val="009838F5"/>
    <w:rPr>
      <w:rFonts w:eastAsia="Calibri"/>
      <w:color w:val="000000"/>
      <w:lang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3">
    <w:name w:val="Light Shading3"/>
    <w:basedOn w:val="TableNormal"/>
    <w:next w:val="LightShading"/>
    <w:uiPriority w:val="60"/>
    <w:rsid w:val="009838F5"/>
    <w:rPr>
      <w:rFonts w:eastAsia="Calibri"/>
      <w:color w:val="000000"/>
      <w:lang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
    <w:name w:val="Table Grid1"/>
    <w:basedOn w:val="TableNormal"/>
    <w:next w:val="TableGrid"/>
    <w:uiPriority w:val="59"/>
    <w:rsid w:val="009838F5"/>
    <w:rPr>
      <w:rFonts w:eastAsia="Calibri"/>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9838F5"/>
    <w:rPr>
      <w:rFonts w:eastAsia="Calibri"/>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Shading4">
    <w:name w:val="Light Shading4"/>
    <w:basedOn w:val="TableNormal"/>
    <w:next w:val="LightShading"/>
    <w:uiPriority w:val="60"/>
    <w:rsid w:val="009838F5"/>
    <w:rPr>
      <w:rFonts w:eastAsia="Calibri"/>
      <w:color w:val="000000"/>
      <w:lang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able">
    <w:name w:val="Table"/>
    <w:basedOn w:val="Normal"/>
    <w:link w:val="TableChar"/>
    <w:qFormat/>
    <w:rsid w:val="009838F5"/>
    <w:pPr>
      <w:tabs>
        <w:tab w:val="left" w:pos="284"/>
      </w:tabs>
    </w:pPr>
    <w:rPr>
      <w:rFonts w:eastAsia="Calibri"/>
      <w:i/>
      <w:sz w:val="22"/>
      <w:szCs w:val="22"/>
    </w:rPr>
  </w:style>
  <w:style w:type="character" w:customStyle="1" w:styleId="TableChar">
    <w:name w:val="Table Char"/>
    <w:link w:val="Table"/>
    <w:rsid w:val="009838F5"/>
    <w:rPr>
      <w:rFonts w:eastAsia="Calibri"/>
      <w:i/>
      <w:sz w:val="22"/>
      <w:szCs w:val="22"/>
    </w:rPr>
  </w:style>
  <w:style w:type="table" w:customStyle="1" w:styleId="LightShading5">
    <w:name w:val="Light Shading5"/>
    <w:basedOn w:val="TableNormal"/>
    <w:next w:val="LightShading"/>
    <w:uiPriority w:val="60"/>
    <w:rsid w:val="009838F5"/>
    <w:rPr>
      <w:rFonts w:eastAsia="Calibri"/>
      <w:color w:val="000000"/>
      <w:lang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7StandardText">
    <w:name w:val="7 Standard Text"/>
    <w:basedOn w:val="Normal"/>
    <w:link w:val="7StandardTextChar"/>
    <w:qFormat/>
    <w:rsid w:val="009838F5"/>
    <w:pPr>
      <w:spacing w:line="360" w:lineRule="auto"/>
    </w:pPr>
    <w:rPr>
      <w:rFonts w:eastAsia="Calibri"/>
      <w:color w:val="000000"/>
    </w:rPr>
  </w:style>
  <w:style w:type="character" w:customStyle="1" w:styleId="7StandardTextChar">
    <w:name w:val="7 Standard Text Char"/>
    <w:link w:val="7StandardText"/>
    <w:rsid w:val="009838F5"/>
    <w:rPr>
      <w:rFonts w:eastAsia="Calibri"/>
      <w:color w:val="000000"/>
      <w:sz w:val="24"/>
      <w:szCs w:val="24"/>
      <w:lang w:val="en-IE" w:eastAsia="en-IE"/>
    </w:rPr>
  </w:style>
  <w:style w:type="table" w:customStyle="1" w:styleId="LightShading6">
    <w:name w:val="Light Shading6"/>
    <w:basedOn w:val="TableNormal"/>
    <w:next w:val="LightShading"/>
    <w:uiPriority w:val="60"/>
    <w:rsid w:val="009838F5"/>
    <w:rPr>
      <w:rFonts w:eastAsia="Calibri"/>
      <w:color w:val="000000"/>
      <w:lang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7">
    <w:name w:val="Light Shading7"/>
    <w:basedOn w:val="TableNormal"/>
    <w:next w:val="LightShading"/>
    <w:uiPriority w:val="60"/>
    <w:rsid w:val="009838F5"/>
    <w:rPr>
      <w:rFonts w:eastAsia="Calibri"/>
      <w:color w:val="000000"/>
      <w:lang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
    <w:name w:val="Light Shading21"/>
    <w:basedOn w:val="TableNormal"/>
    <w:next w:val="LightShading"/>
    <w:uiPriority w:val="60"/>
    <w:rsid w:val="009838F5"/>
    <w:rPr>
      <w:rFonts w:ascii="Calibri" w:eastAsia="Calibri" w:hAnsi="Calibri"/>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FollowedHyperlink">
    <w:name w:val="FollowedHyperlink"/>
    <w:rsid w:val="009838F5"/>
    <w:rPr>
      <w:color w:val="800080"/>
      <w:u w:val="single"/>
    </w:rPr>
  </w:style>
  <w:style w:type="table" w:customStyle="1" w:styleId="LightShading8">
    <w:name w:val="Light Shading8"/>
    <w:basedOn w:val="TableNormal"/>
    <w:next w:val="LightShading"/>
    <w:uiPriority w:val="60"/>
    <w:rsid w:val="009838F5"/>
    <w:rPr>
      <w:rFonts w:ascii="Calibri" w:eastAsia="Calibri" w:hAnsi="Calibri"/>
      <w:color w:val="000000"/>
      <w:sz w:val="22"/>
      <w:szCs w:val="22"/>
      <w:lang w:val="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igure">
    <w:name w:val="Figure"/>
    <w:basedOn w:val="Normal"/>
    <w:link w:val="FigureChar"/>
    <w:qFormat/>
    <w:rsid w:val="009838F5"/>
    <w:pPr>
      <w:jc w:val="center"/>
    </w:pPr>
    <w:rPr>
      <w:i/>
      <w:color w:val="000000"/>
    </w:rPr>
  </w:style>
  <w:style w:type="character" w:customStyle="1" w:styleId="FigureChar">
    <w:name w:val="Figure Char"/>
    <w:link w:val="Figure"/>
    <w:rsid w:val="009838F5"/>
    <w:rPr>
      <w:rFonts w:eastAsia="Times New Roman"/>
      <w:i/>
      <w:color w:val="000000"/>
      <w:sz w:val="24"/>
      <w:szCs w:val="24"/>
      <w:lang w:val="en-IE" w:eastAsia="en-IE"/>
    </w:rPr>
  </w:style>
  <w:style w:type="paragraph" w:customStyle="1" w:styleId="EndNoteBibliographyTitle">
    <w:name w:val="EndNote Bibliography Title"/>
    <w:basedOn w:val="Normal"/>
    <w:link w:val="EndNoteBibliographyTitleChar"/>
    <w:rsid w:val="009838F5"/>
    <w:pPr>
      <w:jc w:val="center"/>
    </w:pPr>
    <w:rPr>
      <w:noProof/>
      <w:color w:val="000000"/>
      <w:sz w:val="20"/>
    </w:rPr>
  </w:style>
  <w:style w:type="character" w:customStyle="1" w:styleId="EndNoteBibliographyTitleChar">
    <w:name w:val="EndNote Bibliography Title Char"/>
    <w:link w:val="EndNoteBibliographyTitle"/>
    <w:rsid w:val="009838F5"/>
    <w:rPr>
      <w:rFonts w:eastAsia="Times New Roman"/>
      <w:noProof/>
      <w:color w:val="000000"/>
      <w:szCs w:val="24"/>
      <w:lang w:val="en-IE" w:eastAsia="en-IE"/>
    </w:rPr>
  </w:style>
  <w:style w:type="paragraph" w:customStyle="1" w:styleId="EndNoteBibliography">
    <w:name w:val="EndNote Bibliography"/>
    <w:basedOn w:val="Normal"/>
    <w:link w:val="EndNoteBibliographyChar"/>
    <w:rsid w:val="009838F5"/>
    <w:rPr>
      <w:noProof/>
      <w:color w:val="000000"/>
      <w:sz w:val="20"/>
    </w:rPr>
  </w:style>
  <w:style w:type="character" w:customStyle="1" w:styleId="EndNoteBibliographyChar">
    <w:name w:val="EndNote Bibliography Char"/>
    <w:link w:val="EndNoteBibliography"/>
    <w:rsid w:val="009838F5"/>
    <w:rPr>
      <w:rFonts w:eastAsia="Times New Roman"/>
      <w:noProof/>
      <w:color w:val="000000"/>
      <w:szCs w:val="24"/>
      <w:lang w:val="en-IE" w:eastAsia="en-IE"/>
    </w:rPr>
  </w:style>
  <w:style w:type="paragraph" w:styleId="Caption">
    <w:name w:val="caption"/>
    <w:basedOn w:val="Normal"/>
    <w:next w:val="Normal"/>
    <w:unhideWhenUsed/>
    <w:qFormat/>
    <w:rsid w:val="009838F5"/>
    <w:pPr>
      <w:spacing w:after="200"/>
    </w:pPr>
    <w:rPr>
      <w:b/>
      <w:bCs/>
      <w:color w:val="4F81BD"/>
      <w:sz w:val="18"/>
      <w:szCs w:val="18"/>
    </w:rPr>
  </w:style>
  <w:style w:type="table" w:customStyle="1" w:styleId="LightShading9">
    <w:name w:val="Light Shading9"/>
    <w:basedOn w:val="TableNormal"/>
    <w:next w:val="LightShading"/>
    <w:uiPriority w:val="60"/>
    <w:rsid w:val="009838F5"/>
    <w:rPr>
      <w:rFonts w:ascii="Calibri" w:eastAsia="Calibri" w:hAnsi="Calibri"/>
      <w:color w:val="000000"/>
      <w:sz w:val="22"/>
      <w:szCs w:val="22"/>
      <w:lang w:val="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PlaceholderText">
    <w:name w:val="Placeholder Text"/>
    <w:basedOn w:val="DefaultParagraphFont"/>
    <w:uiPriority w:val="99"/>
    <w:semiHidden/>
    <w:rsid w:val="0064377A"/>
    <w:rPr>
      <w:color w:val="808080"/>
    </w:rPr>
  </w:style>
  <w:style w:type="character" w:customStyle="1" w:styleId="apple-converted-space">
    <w:name w:val="apple-converted-space"/>
    <w:basedOn w:val="DefaultParagraphFont"/>
    <w:rsid w:val="000212C4"/>
  </w:style>
  <w:style w:type="character" w:styleId="LineNumber">
    <w:name w:val="line number"/>
    <w:basedOn w:val="DefaultParagraphFont"/>
    <w:uiPriority w:val="99"/>
    <w:semiHidden/>
    <w:unhideWhenUsed/>
    <w:rsid w:val="009218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734780">
      <w:bodyDiv w:val="1"/>
      <w:marLeft w:val="0"/>
      <w:marRight w:val="0"/>
      <w:marTop w:val="0"/>
      <w:marBottom w:val="0"/>
      <w:divBdr>
        <w:top w:val="none" w:sz="0" w:space="0" w:color="auto"/>
        <w:left w:val="none" w:sz="0" w:space="0" w:color="auto"/>
        <w:bottom w:val="none" w:sz="0" w:space="0" w:color="auto"/>
        <w:right w:val="none" w:sz="0" w:space="0" w:color="auto"/>
      </w:divBdr>
    </w:div>
    <w:div w:id="2096129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gallagher@bangor.ac.uk" TargetMode="Externa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www.Hydro-BPT@bangor.ac.uk"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F2596-0ED8-49A6-85E1-1B074ACC2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1</Pages>
  <Words>13983</Words>
  <Characters>79706</Characters>
  <Application>Microsoft Office Word</Application>
  <DocSecurity>0</DocSecurity>
  <Lines>664</Lines>
  <Paragraphs>187</Paragraphs>
  <ScaleCrop>false</ScaleCrop>
  <HeadingPairs>
    <vt:vector size="2" baseType="variant">
      <vt:variant>
        <vt:lpstr>Title</vt:lpstr>
      </vt:variant>
      <vt:variant>
        <vt:i4>1</vt:i4>
      </vt:variant>
    </vt:vector>
  </HeadingPairs>
  <TitlesOfParts>
    <vt:vector size="1" baseType="lpstr">
      <vt:lpstr/>
    </vt:vector>
  </TitlesOfParts>
  <Company>Pryfysgol Bangor University</Company>
  <LinksUpToDate>false</LinksUpToDate>
  <CharactersWithSpaces>93502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Gallagher</dc:creator>
  <cp:lastModifiedBy>John Gallagher</cp:lastModifiedBy>
  <cp:revision>26</cp:revision>
  <cp:lastPrinted>2014-09-05T09:02:00Z</cp:lastPrinted>
  <dcterms:created xsi:type="dcterms:W3CDTF">2014-12-15T16:19:00Z</dcterms:created>
  <dcterms:modified xsi:type="dcterms:W3CDTF">2015-04-28T14:18:00Z</dcterms:modified>
</cp:coreProperties>
</file>