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00D" w:rsidRPr="009714C8" w:rsidRDefault="00E76B3E" w:rsidP="0021628A">
      <w:pPr>
        <w:spacing w:line="480" w:lineRule="auto"/>
        <w:jc w:val="both"/>
        <w:rPr>
          <w:b/>
        </w:rPr>
      </w:pPr>
      <w:r w:rsidRPr="009714C8">
        <w:rPr>
          <w:b/>
          <w:bCs/>
        </w:rPr>
        <w:t>‘</w:t>
      </w:r>
      <w:r w:rsidRPr="009714C8">
        <w:rPr>
          <w:b/>
          <w:bCs/>
          <w:i/>
          <w:iCs/>
        </w:rPr>
        <w:t>How can you just cut off a whole side of the family and say move on</w:t>
      </w:r>
      <w:r w:rsidRPr="009714C8">
        <w:rPr>
          <w:b/>
          <w:bCs/>
        </w:rPr>
        <w:t>?’</w:t>
      </w:r>
      <w:r w:rsidR="0099400D" w:rsidRPr="009714C8">
        <w:rPr>
          <w:b/>
          <w:bCs/>
        </w:rPr>
        <w:t xml:space="preserve"> </w:t>
      </w:r>
      <w:r w:rsidR="00F42794" w:rsidRPr="00F42794">
        <w:rPr>
          <w:b/>
        </w:rPr>
        <w:t xml:space="preserve">The reshaping of </w:t>
      </w:r>
      <w:r w:rsidR="00F42794">
        <w:rPr>
          <w:b/>
        </w:rPr>
        <w:t xml:space="preserve">paternal grandparent-grandchild relationships following </w:t>
      </w:r>
      <w:r w:rsidR="004A71EC">
        <w:rPr>
          <w:b/>
        </w:rPr>
        <w:t>divorce or separation</w:t>
      </w:r>
      <w:r w:rsidR="00F42794">
        <w:rPr>
          <w:b/>
        </w:rPr>
        <w:t xml:space="preserve"> in the middle generation</w:t>
      </w:r>
    </w:p>
    <w:p w:rsidR="00F42794" w:rsidRDefault="00F42794" w:rsidP="0021628A">
      <w:pPr>
        <w:spacing w:line="480" w:lineRule="auto"/>
        <w:jc w:val="both"/>
      </w:pPr>
    </w:p>
    <w:p w:rsidR="009714C8" w:rsidRDefault="008E07E6" w:rsidP="0021628A">
      <w:pPr>
        <w:spacing w:line="480" w:lineRule="auto"/>
        <w:jc w:val="both"/>
      </w:pPr>
      <w:r>
        <w:t>Doyle, Martha*, O’ Dwyer, Ciara and Timonen, Virpi</w:t>
      </w:r>
    </w:p>
    <w:p w:rsidR="00F42794" w:rsidRDefault="00E76B3E" w:rsidP="0021628A">
      <w:pPr>
        <w:pStyle w:val="Heading1"/>
        <w:spacing w:before="120" w:line="480" w:lineRule="auto"/>
        <w:ind w:left="0"/>
        <w:jc w:val="both"/>
        <w:rPr>
          <w:sz w:val="24"/>
          <w:szCs w:val="24"/>
          <w:lang w:eastAsia="en-US"/>
        </w:rPr>
      </w:pPr>
      <w:r>
        <w:rPr>
          <w:sz w:val="24"/>
          <w:szCs w:val="24"/>
          <w:lang w:eastAsia="en-US"/>
        </w:rPr>
        <w:t xml:space="preserve">Abstract </w:t>
      </w:r>
    </w:p>
    <w:p w:rsidR="002F60A1" w:rsidRDefault="002F60A1" w:rsidP="0021628A">
      <w:pPr>
        <w:spacing w:line="480" w:lineRule="auto"/>
      </w:pPr>
      <w:r>
        <w:t xml:space="preserve">Based on a qualitative study of 31 grandparents, this </w:t>
      </w:r>
      <w:r w:rsidR="00886C76">
        <w:t>article</w:t>
      </w:r>
      <w:r>
        <w:t xml:space="preserve"> highlights how separation in the middle generation can result in </w:t>
      </w:r>
      <w:r w:rsidR="00886C76">
        <w:t xml:space="preserve">an erosion of trust and quality of </w:t>
      </w:r>
      <w:r>
        <w:t xml:space="preserve">paternal grandparent-grandchild relationships. Despite these changes, grandparents endeavour to support </w:t>
      </w:r>
      <w:r w:rsidR="00886C76">
        <w:t>and remain involved in the lives of their</w:t>
      </w:r>
      <w:r>
        <w:t xml:space="preserve"> grandchildren by </w:t>
      </w:r>
      <w:r w:rsidRPr="00925C08">
        <w:rPr>
          <w:i/>
        </w:rPr>
        <w:t>inter alia</w:t>
      </w:r>
      <w:r>
        <w:t xml:space="preserve"> compensating for a perceived lack of their sons’ parenting skills, affirming their grandchild’s position in the paternal kin network and acting </w:t>
      </w:r>
      <w:r w:rsidR="00A53BF4">
        <w:t xml:space="preserve">as </w:t>
      </w:r>
      <w:r>
        <w:t>a mediator between the separated couple</w:t>
      </w:r>
      <w:r w:rsidR="00886C76">
        <w:t xml:space="preserve"> to ensure continued contact with grandchildren</w:t>
      </w:r>
      <w:r>
        <w:t>. The findings suggest that the actions of paternal grandparents can potentially have important future implications not only for the grandparent-grandchild relationship, but also the relationship trajectories of their adult son and child in the post-separation family.</w:t>
      </w:r>
    </w:p>
    <w:p w:rsidR="005218FC" w:rsidRDefault="005218FC">
      <w:pPr>
        <w:tabs>
          <w:tab w:val="left" w:pos="0"/>
        </w:tabs>
        <w:spacing w:line="480" w:lineRule="auto"/>
        <w:jc w:val="both"/>
        <w:rPr>
          <w:b/>
          <w:bCs/>
        </w:rPr>
      </w:pPr>
    </w:p>
    <w:p w:rsidR="005218FC" w:rsidRDefault="00E76B3E">
      <w:pPr>
        <w:tabs>
          <w:tab w:val="left" w:pos="0"/>
        </w:tabs>
        <w:spacing w:line="480" w:lineRule="auto"/>
        <w:jc w:val="both"/>
        <w:rPr>
          <w:b/>
          <w:bCs/>
        </w:rPr>
      </w:pPr>
      <w:r>
        <w:rPr>
          <w:b/>
          <w:bCs/>
        </w:rPr>
        <w:t xml:space="preserve">Key words </w:t>
      </w:r>
    </w:p>
    <w:p w:rsidR="005218FC" w:rsidRDefault="00E76B3E">
      <w:pPr>
        <w:tabs>
          <w:tab w:val="left" w:pos="0"/>
        </w:tabs>
        <w:spacing w:line="480" w:lineRule="auto"/>
        <w:jc w:val="both"/>
      </w:pPr>
      <w:r>
        <w:t>Divorce, grandchildren, grandparents, intergenerational relationships, separation, critical role transitions</w:t>
      </w:r>
    </w:p>
    <w:p w:rsidR="005218FC" w:rsidRDefault="005218FC">
      <w:pPr>
        <w:tabs>
          <w:tab w:val="left" w:pos="0"/>
        </w:tabs>
        <w:spacing w:line="480" w:lineRule="auto"/>
        <w:jc w:val="both"/>
      </w:pPr>
    </w:p>
    <w:p w:rsidR="008E07E6" w:rsidRPr="00E82E13" w:rsidRDefault="008E07E6" w:rsidP="008E07E6">
      <w:r>
        <w:t>*</w:t>
      </w:r>
      <w:r w:rsidRPr="008E07E6">
        <w:t xml:space="preserve"> </w:t>
      </w:r>
      <w:bookmarkStart w:id="0" w:name="_MailAutoSig"/>
      <w:r>
        <w:t xml:space="preserve">Martha Doyle, </w:t>
      </w:r>
      <w:r w:rsidRPr="00E82E13">
        <w:rPr>
          <w:noProof/>
          <w:lang w:eastAsia="en-IE"/>
        </w:rPr>
        <w:t>Research Fellow</w:t>
      </w:r>
      <w:r>
        <w:t xml:space="preserve">, </w:t>
      </w:r>
      <w:r w:rsidRPr="00E82E13">
        <w:rPr>
          <w:noProof/>
          <w:lang w:eastAsia="en-IE"/>
        </w:rPr>
        <w:t>Social Policy and Ageing Research Centre</w:t>
      </w:r>
    </w:p>
    <w:p w:rsidR="008E07E6" w:rsidRPr="008E07E6" w:rsidRDefault="008E07E6" w:rsidP="008E07E6">
      <w:pPr>
        <w:rPr>
          <w:noProof/>
          <w:lang w:eastAsia="en-IE"/>
        </w:rPr>
      </w:pPr>
      <w:r>
        <w:rPr>
          <w:noProof/>
          <w:lang w:eastAsia="en-IE"/>
        </w:rPr>
        <w:t xml:space="preserve">Trinity College Dublin, </w:t>
      </w:r>
      <w:r w:rsidRPr="00E82E13">
        <w:rPr>
          <w:noProof/>
          <w:lang w:eastAsia="en-IE"/>
        </w:rPr>
        <w:t>Ireland</w:t>
      </w:r>
      <w:r>
        <w:rPr>
          <w:noProof/>
          <w:lang w:eastAsia="en-IE"/>
        </w:rPr>
        <w:t xml:space="preserve">. </w:t>
      </w:r>
      <w:r>
        <w:rPr>
          <w:noProof/>
          <w:lang w:val="pt-PT" w:eastAsia="en-IE"/>
        </w:rPr>
        <w:t>E</w:t>
      </w:r>
      <w:r w:rsidRPr="00E82E13">
        <w:rPr>
          <w:noProof/>
          <w:lang w:val="pt-PT" w:eastAsia="en-IE"/>
        </w:rPr>
        <w:t xml:space="preserve">-mail: </w:t>
      </w:r>
      <w:hyperlink r:id="rId7" w:history="1">
        <w:r w:rsidRPr="00E82E13">
          <w:rPr>
            <w:rStyle w:val="Hyperlink"/>
            <w:noProof/>
            <w:lang w:val="pt-PT" w:eastAsia="en-IE"/>
          </w:rPr>
          <w:t>martha.doyle@tcd.ie</w:t>
        </w:r>
      </w:hyperlink>
    </w:p>
    <w:bookmarkEnd w:id="0"/>
    <w:p w:rsidR="008E07E6" w:rsidRPr="00E82E13" w:rsidRDefault="008E07E6" w:rsidP="008E07E6"/>
    <w:p w:rsidR="008E07E6" w:rsidRDefault="002A7998">
      <w:pPr>
        <w:tabs>
          <w:tab w:val="left" w:pos="0"/>
        </w:tabs>
        <w:spacing w:line="480" w:lineRule="auto"/>
        <w:jc w:val="both"/>
      </w:pPr>
      <w:r>
        <w:t xml:space="preserve">Forthcoming in </w:t>
      </w:r>
      <w:r w:rsidRPr="002A7998">
        <w:rPr>
          <w:i/>
        </w:rPr>
        <w:t>Journal of Family Relations</w:t>
      </w:r>
    </w:p>
    <w:p w:rsidR="008E07E6" w:rsidRDefault="008E07E6">
      <w:pPr>
        <w:tabs>
          <w:tab w:val="left" w:pos="0"/>
        </w:tabs>
        <w:spacing w:line="480" w:lineRule="auto"/>
        <w:jc w:val="both"/>
      </w:pPr>
    </w:p>
    <w:p w:rsidR="008E07E6" w:rsidRDefault="008E07E6">
      <w:pPr>
        <w:tabs>
          <w:tab w:val="left" w:pos="0"/>
        </w:tabs>
        <w:spacing w:line="480" w:lineRule="auto"/>
        <w:jc w:val="both"/>
      </w:pPr>
    </w:p>
    <w:p w:rsidR="005218FC" w:rsidRDefault="00E76B3E">
      <w:pPr>
        <w:tabs>
          <w:tab w:val="left" w:pos="0"/>
        </w:tabs>
        <w:spacing w:line="480" w:lineRule="auto"/>
        <w:jc w:val="both"/>
        <w:rPr>
          <w:b/>
          <w:bCs/>
        </w:rPr>
      </w:pPr>
      <w:r>
        <w:rPr>
          <w:b/>
          <w:bCs/>
        </w:rPr>
        <w:lastRenderedPageBreak/>
        <w:t>Introduction</w:t>
      </w:r>
    </w:p>
    <w:p w:rsidR="005218FC" w:rsidRDefault="00E76B3E">
      <w:pPr>
        <w:tabs>
          <w:tab w:val="left" w:pos="0"/>
        </w:tabs>
        <w:spacing w:line="480" w:lineRule="auto"/>
        <w:jc w:val="both"/>
      </w:pPr>
      <w:r>
        <w:t xml:space="preserve">Divorce can have long-term repercussions throughout the family system, forcing family members to reorganise relationships and assume new roles (Mederer </w:t>
      </w:r>
      <w:r w:rsidR="007E3AAA">
        <w:t>&amp;</w:t>
      </w:r>
      <w:r>
        <w:t xml:space="preserve"> Hill, 1983).  According to the ‘critical role transitions’ theory, family interactions and negotiation of critical transitions, including divorce, can have important repercussions on relationship trajectories of family members </w:t>
      </w:r>
      <w:r>
        <w:rPr>
          <w:noProof/>
        </w:rPr>
        <w:t>(Rodgers 1964)</w:t>
      </w:r>
      <w:r>
        <w:t xml:space="preserve"> and the resolution of key life transitions </w:t>
      </w:r>
      <w:r>
        <w:rPr>
          <w:noProof/>
        </w:rPr>
        <w:t>(Aldous 1990)</w:t>
      </w:r>
      <w:r>
        <w:t xml:space="preserve">. This theory suggests that the manner in which families respond and react to separation in the early phases of the relationship breakdown plays a critical role in determining the course of family relationships in the long-term. </w:t>
      </w:r>
      <w:r w:rsidR="00864EAC" w:rsidRPr="006316DB">
        <w:t>The theory assumes a temporal dimension and acknowledges that transition</w:t>
      </w:r>
      <w:r w:rsidR="00EB0F28">
        <w:t>s</w:t>
      </w:r>
      <w:r w:rsidR="00864EAC" w:rsidRPr="006316DB">
        <w:t xml:space="preserve"> are negotiated in an disorganised manner: as Aldous (1996</w:t>
      </w:r>
      <w:r w:rsidR="00990AC8">
        <w:t>, p.31</w:t>
      </w:r>
      <w:r w:rsidR="00864EAC" w:rsidRPr="006316DB">
        <w:t xml:space="preserve">) writes, </w:t>
      </w:r>
      <w:r w:rsidR="00CF5E11">
        <w:t>‘</w:t>
      </w:r>
      <w:r w:rsidR="005218FC" w:rsidRPr="005218FC">
        <w:rPr>
          <w:iCs/>
        </w:rPr>
        <w:t>there is a period when families flounder, search for, and try out new ways before remaking their roles and “settling” into new behaviours</w:t>
      </w:r>
      <w:r w:rsidR="00CF5E11">
        <w:t>’</w:t>
      </w:r>
      <w:r w:rsidR="00864EAC" w:rsidRPr="006316DB">
        <w:t xml:space="preserve">. </w:t>
      </w:r>
    </w:p>
    <w:p w:rsidR="005218FC" w:rsidRDefault="005218FC">
      <w:pPr>
        <w:tabs>
          <w:tab w:val="left" w:pos="0"/>
        </w:tabs>
        <w:spacing w:line="480" w:lineRule="auto"/>
        <w:jc w:val="both"/>
      </w:pPr>
    </w:p>
    <w:p w:rsidR="005218FC" w:rsidRDefault="00E76B3E">
      <w:pPr>
        <w:tabs>
          <w:tab w:val="left" w:pos="0"/>
        </w:tabs>
        <w:spacing w:line="480" w:lineRule="auto"/>
        <w:jc w:val="both"/>
      </w:pPr>
      <w:r>
        <w:t xml:space="preserve">Support provided by extended family members across generations is thought to be increasingly important </w:t>
      </w:r>
      <w:r>
        <w:rPr>
          <w:rStyle w:val="Emphasis"/>
          <w:b w:val="0"/>
          <w:bCs w:val="0"/>
          <w:color w:val="000000"/>
        </w:rPr>
        <w:t>(Bengtson, 2001)</w:t>
      </w:r>
      <w:r w:rsidR="00F42794" w:rsidRPr="00F42794">
        <w:t xml:space="preserve"> and may facilitate the negotiation of role transitions in the post-separation context. This support may be particularly significant for fathers who are not granted custody of their children and who are required to assume the role of a non-resident parent. However, little attention has been given to how separation in the middle generation affects the paternal grandparent role and their experience of relationship change with their adult sons and grandchildren post-separation. Acknowledging the inter-dependence of family relations, this article seeks to address this gap in the literature by developing a greater understanding of paternal grandparents’ subjective experiences of the nature of relationship change and the responses of paternal grandparents to the revised context in which they find themselves. </w:t>
      </w:r>
      <w:r w:rsidR="00847473">
        <w:t xml:space="preserve">The </w:t>
      </w:r>
      <w:r w:rsidR="00E82929">
        <w:t xml:space="preserve">discussion applies to a sample of paternal grandparents </w:t>
      </w:r>
      <w:r w:rsidR="00E82929">
        <w:lastRenderedPageBreak/>
        <w:t>residing in Ireland, a country where t</w:t>
      </w:r>
      <w:r w:rsidR="00E82929" w:rsidRPr="00E76B3E">
        <w:t>he experience of lone-parent families and their extended kin network is under-researched.</w:t>
      </w:r>
    </w:p>
    <w:p w:rsidR="005218FC" w:rsidRDefault="005218FC">
      <w:pPr>
        <w:tabs>
          <w:tab w:val="left" w:pos="0"/>
        </w:tabs>
        <w:spacing w:line="480" w:lineRule="auto"/>
        <w:jc w:val="both"/>
      </w:pPr>
    </w:p>
    <w:p w:rsidR="005218FC" w:rsidRDefault="00E76B3E">
      <w:pPr>
        <w:tabs>
          <w:tab w:val="left" w:pos="0"/>
        </w:tabs>
        <w:spacing w:line="480" w:lineRule="auto"/>
        <w:jc w:val="both"/>
        <w:rPr>
          <w:b/>
          <w:bCs/>
        </w:rPr>
      </w:pPr>
      <w:r>
        <w:rPr>
          <w:b/>
          <w:bCs/>
        </w:rPr>
        <w:t>Background</w:t>
      </w:r>
    </w:p>
    <w:p w:rsidR="005218FC" w:rsidRDefault="00F42794">
      <w:pPr>
        <w:tabs>
          <w:tab w:val="left" w:pos="0"/>
        </w:tabs>
        <w:spacing w:line="480" w:lineRule="auto"/>
        <w:jc w:val="both"/>
      </w:pPr>
      <w:r w:rsidRPr="00F42794">
        <w:t>Grandparents can play an important role in families that are undergoing stress or crisis. It is argued that in times of stress they can act as a stabilising force for the parents and ‘</w:t>
      </w:r>
      <w:r w:rsidRPr="00F42794">
        <w:rPr>
          <w:i/>
          <w:iCs/>
        </w:rPr>
        <w:t>may also serve as a catalyst for wider family cohesion</w:t>
      </w:r>
      <w:r w:rsidRPr="00F42794">
        <w:t xml:space="preserve">’ by being the focal point of family contact and facilitating family meetings </w:t>
      </w:r>
      <w:r w:rsidRPr="00F42794">
        <w:rPr>
          <w:noProof/>
        </w:rPr>
        <w:t>(Hagestad 1985</w:t>
      </w:r>
      <w:r w:rsidR="005475F5">
        <w:rPr>
          <w:noProof/>
        </w:rPr>
        <w:t>, p.</w:t>
      </w:r>
      <w:r w:rsidRPr="00F42794">
        <w:rPr>
          <w:noProof/>
        </w:rPr>
        <w:t>46)</w:t>
      </w:r>
      <w:r w:rsidRPr="00F42794">
        <w:t xml:space="preserve">.  They can have direct and indirect influences on their grandchildren </w:t>
      </w:r>
      <w:r w:rsidRPr="00F42794">
        <w:rPr>
          <w:noProof/>
        </w:rPr>
        <w:t>(Tomlin 1998)</w:t>
      </w:r>
      <w:r w:rsidRPr="00F42794">
        <w:t>. In situations where fathers assume the role of non-resident fathers, Bradshaw</w:t>
      </w:r>
      <w:r w:rsidR="007E3AAA">
        <w:t>, Stimson, Skinner and Williams</w:t>
      </w:r>
      <w:r w:rsidRPr="00F42794">
        <w:t xml:space="preserve"> (</w:t>
      </w:r>
      <w:r w:rsidR="003A61D8">
        <w:t>1999</w:t>
      </w:r>
      <w:r w:rsidRPr="00F42794">
        <w:t xml:space="preserve">) argue, they may be ‘invisible’ facilitators in the maintenance of their son’s relationship with their children. In addition, they can play an important mediating role in disagreements between the middle generation and grandchildren </w:t>
      </w:r>
      <w:r w:rsidRPr="00F42794">
        <w:rPr>
          <w:noProof/>
        </w:rPr>
        <w:t>(Ross</w:t>
      </w:r>
      <w:r w:rsidR="005475F5">
        <w:rPr>
          <w:noProof/>
        </w:rPr>
        <w:t>, Hill, Sweeting &amp;</w:t>
      </w:r>
      <w:r w:rsidR="007E3AAA">
        <w:rPr>
          <w:noProof/>
        </w:rPr>
        <w:t xml:space="preserve"> Cunningham-Burley, </w:t>
      </w:r>
      <w:r w:rsidRPr="00F42794">
        <w:rPr>
          <w:noProof/>
        </w:rPr>
        <w:t>2003)</w:t>
      </w:r>
      <w:r w:rsidRPr="00F42794">
        <w:t xml:space="preserve">. Successful maintenance of paternal kin relations can also have positive effects on grandchildren. For example, research has indicated that closeness to paternal grandparents was associated with a greater capacity for behavioural adjustment in reconstituted families (Bray </w:t>
      </w:r>
      <w:r w:rsidR="005475F5">
        <w:t>&amp;</w:t>
      </w:r>
      <w:r w:rsidRPr="00F42794">
        <w:t xml:space="preserve"> Berger </w:t>
      </w:r>
      <w:r w:rsidRPr="00F42794">
        <w:rPr>
          <w:noProof/>
        </w:rPr>
        <w:t>1990</w:t>
      </w:r>
      <w:r w:rsidRPr="00F42794">
        <w:t xml:space="preserve">).  </w:t>
      </w:r>
    </w:p>
    <w:p w:rsidR="005218FC" w:rsidRDefault="005218FC">
      <w:pPr>
        <w:tabs>
          <w:tab w:val="left" w:pos="0"/>
        </w:tabs>
        <w:spacing w:line="480" w:lineRule="auto"/>
        <w:jc w:val="both"/>
      </w:pPr>
    </w:p>
    <w:p w:rsidR="005218FC" w:rsidRDefault="00F42794">
      <w:pPr>
        <w:tabs>
          <w:tab w:val="left" w:pos="0"/>
        </w:tabs>
        <w:spacing w:line="480" w:lineRule="auto"/>
        <w:jc w:val="both"/>
      </w:pPr>
      <w:r w:rsidRPr="00F42794">
        <w:rPr>
          <w:lang w:val="en-IE"/>
        </w:rPr>
        <w:t>The parent-as-mediator theory argues that grandparent-grandchild relationships are brokered by the middle generation (Roberston, 1975).</w:t>
      </w:r>
      <w:r w:rsidRPr="00F42794">
        <w:t xml:space="preserve"> This brokering is argued to advantage maternal grandmothers who are thought to have a ‘matrilineal advantage’ which results in their involvement in the lives of their grandchildren being more extensive than that of paternal grandparents </w:t>
      </w:r>
      <w:r w:rsidRPr="00F42794">
        <w:rPr>
          <w:noProof/>
        </w:rPr>
        <w:t>(Aldous 1995; Chan</w:t>
      </w:r>
      <w:r w:rsidR="005475F5">
        <w:rPr>
          <w:noProof/>
        </w:rPr>
        <w:t xml:space="preserve"> &amp;</w:t>
      </w:r>
      <w:r w:rsidRPr="00F42794">
        <w:rPr>
          <w:noProof/>
        </w:rPr>
        <w:t xml:space="preserve"> Elder 2000)</w:t>
      </w:r>
      <w:r w:rsidRPr="00F42794">
        <w:t xml:space="preserve">. Socialization theorists argue that women are more likely than men to be socialised as kin-keepers and so familial relationships on the </w:t>
      </w:r>
      <w:r w:rsidR="00A304FF">
        <w:t>maternal</w:t>
      </w:r>
      <w:r w:rsidRPr="00F42794">
        <w:t xml:space="preserve"> side are likely to be stronger than those on the paternal side </w:t>
      </w:r>
      <w:r w:rsidRPr="00F42794">
        <w:rPr>
          <w:noProof/>
        </w:rPr>
        <w:t xml:space="preserve">(Somary </w:t>
      </w:r>
      <w:r w:rsidR="005475F5">
        <w:rPr>
          <w:noProof/>
        </w:rPr>
        <w:t>&amp;</w:t>
      </w:r>
      <w:r w:rsidRPr="00F42794">
        <w:rPr>
          <w:noProof/>
        </w:rPr>
        <w:t xml:space="preserve"> Stricker </w:t>
      </w:r>
      <w:r w:rsidRPr="00F42794">
        <w:rPr>
          <w:noProof/>
        </w:rPr>
        <w:lastRenderedPageBreak/>
        <w:t>1998)</w:t>
      </w:r>
      <w:r w:rsidRPr="00F42794">
        <w:t xml:space="preserve">. A matrilineal bias is therefore attributed to the strength of relationships between mothers and daughters, which can in turn result in closer bonds between maternal grandparents and their grandchildren </w:t>
      </w:r>
      <w:r w:rsidRPr="00F42794">
        <w:rPr>
          <w:noProof/>
        </w:rPr>
        <w:t xml:space="preserve">(Chan </w:t>
      </w:r>
      <w:r w:rsidR="005475F5">
        <w:rPr>
          <w:noProof/>
        </w:rPr>
        <w:t>&amp;</w:t>
      </w:r>
      <w:r w:rsidRPr="00F42794">
        <w:rPr>
          <w:noProof/>
        </w:rPr>
        <w:t xml:space="preserve"> Elder 2000)</w:t>
      </w:r>
      <w:r w:rsidRPr="00F42794">
        <w:t xml:space="preserve">. This matrilineal advantage is thought to persist in the post-separation family </w:t>
      </w:r>
      <w:r w:rsidRPr="00F42794">
        <w:rPr>
          <w:noProof/>
        </w:rPr>
        <w:t xml:space="preserve">(Dench </w:t>
      </w:r>
      <w:r w:rsidR="005475F5">
        <w:rPr>
          <w:noProof/>
        </w:rPr>
        <w:t>&amp;</w:t>
      </w:r>
      <w:r w:rsidRPr="00F42794">
        <w:rPr>
          <w:noProof/>
        </w:rPr>
        <w:t xml:space="preserve"> Ogg, 2002; Ahrons 2007)</w:t>
      </w:r>
      <w:r w:rsidRPr="00F42794">
        <w:t xml:space="preserve">. </w:t>
      </w:r>
      <w:r w:rsidR="004055C8">
        <w:t>However, t</w:t>
      </w:r>
      <w:r w:rsidRPr="00F42794">
        <w:t xml:space="preserve">he influence of the middle generation on the grandchild-grandparent relationship is thought to decline as the grandchild enters adolescence so that the impact of divorce on the relationships between paternal grandparents and older grandchildren is less deleterious (Cooney </w:t>
      </w:r>
      <w:r w:rsidR="00564F7E">
        <w:t>&amp;</w:t>
      </w:r>
      <w:r w:rsidRPr="00F42794">
        <w:t xml:space="preserve"> Smith, 1996).</w:t>
      </w:r>
    </w:p>
    <w:p w:rsidR="005218FC" w:rsidRDefault="005218FC">
      <w:pPr>
        <w:tabs>
          <w:tab w:val="left" w:pos="0"/>
        </w:tabs>
        <w:spacing w:line="480" w:lineRule="auto"/>
        <w:jc w:val="both"/>
      </w:pPr>
    </w:p>
    <w:p w:rsidR="005218FC" w:rsidRDefault="00F42794">
      <w:pPr>
        <w:autoSpaceDE w:val="0"/>
        <w:autoSpaceDN w:val="0"/>
        <w:adjustRightInd w:val="0"/>
        <w:spacing w:line="480" w:lineRule="auto"/>
        <w:jc w:val="both"/>
      </w:pPr>
      <w:r w:rsidRPr="00F42794">
        <w:t>In general, grandchildren have more frequent contact with maternal than paternal grandparents following separation (</w:t>
      </w:r>
      <w:r w:rsidR="00C53197">
        <w:t>Ahrons, 2007</w:t>
      </w:r>
      <w:r w:rsidR="00E82068">
        <w:t>; Bridges</w:t>
      </w:r>
      <w:r w:rsidR="005475F5">
        <w:t xml:space="preserve">, Roe, Dunn &amp; O’Connor, </w:t>
      </w:r>
      <w:r w:rsidR="00E82068">
        <w:t>2007</w:t>
      </w:r>
      <w:r w:rsidRPr="00F42794">
        <w:t>). There may be exceptions, for example, Lussier</w:t>
      </w:r>
      <w:r w:rsidR="005475F5">
        <w:t>,</w:t>
      </w:r>
      <w:r w:rsidRPr="00F42794">
        <w:t xml:space="preserve"> </w:t>
      </w:r>
      <w:r w:rsidR="005475F5">
        <w:rPr>
          <w:noProof/>
        </w:rPr>
        <w:t>Deater-Deckard, Dunn and Davies</w:t>
      </w:r>
      <w:r w:rsidR="005475F5" w:rsidRPr="00F42794" w:rsidDel="005475F5">
        <w:t xml:space="preserve"> </w:t>
      </w:r>
      <w:r w:rsidRPr="00F42794">
        <w:t>(200</w:t>
      </w:r>
      <w:r w:rsidR="0038216B">
        <w:t>2</w:t>
      </w:r>
      <w:r w:rsidRPr="00F42794">
        <w:t xml:space="preserve">) found that grandchildren living with a biological father and stepmother had more contact with paternal grandparents than with their maternal grandparents. However, for non-resident fathers, continuity of paternal family ties is contingent on the years immediately following their relationship dissolution </w:t>
      </w:r>
      <w:r w:rsidRPr="00F42794">
        <w:rPr>
          <w:noProof/>
        </w:rPr>
        <w:t xml:space="preserve">(Drew </w:t>
      </w:r>
      <w:r w:rsidR="005475F5">
        <w:rPr>
          <w:noProof/>
        </w:rPr>
        <w:t>&amp;</w:t>
      </w:r>
      <w:r w:rsidRPr="00F42794">
        <w:rPr>
          <w:noProof/>
        </w:rPr>
        <w:t xml:space="preserve"> Smith 1999)</w:t>
      </w:r>
      <w:r w:rsidRPr="00F42794">
        <w:t xml:space="preserve">. Deterioration in the relationship between fathers and their children can result in a corresponding weakening of relationships between grandchildren and their paternal grandparents </w:t>
      </w:r>
      <w:r w:rsidRPr="00F42794">
        <w:rPr>
          <w:noProof/>
        </w:rPr>
        <w:t>(Ahrons 2007)</w:t>
      </w:r>
      <w:r w:rsidRPr="00F42794">
        <w:t xml:space="preserve">. Conflictual relationships between the separating couple are said to impact on the third generation and translate into greater complications which affect the grandchild-grandparent connection negatively </w:t>
      </w:r>
      <w:r w:rsidRPr="00F42794">
        <w:rPr>
          <w:noProof/>
        </w:rPr>
        <w:t xml:space="preserve">(Ahrons </w:t>
      </w:r>
      <w:r w:rsidR="005475F5">
        <w:rPr>
          <w:noProof/>
        </w:rPr>
        <w:t>&amp;</w:t>
      </w:r>
      <w:r w:rsidRPr="00F42794">
        <w:rPr>
          <w:noProof/>
        </w:rPr>
        <w:t xml:space="preserve"> Miller 1993; King </w:t>
      </w:r>
      <w:r w:rsidR="005475F5">
        <w:rPr>
          <w:noProof/>
        </w:rPr>
        <w:t>&amp;</w:t>
      </w:r>
      <w:r w:rsidRPr="00F42794">
        <w:rPr>
          <w:noProof/>
        </w:rPr>
        <w:t xml:space="preserve"> Elder 1995; Uhlenberg </w:t>
      </w:r>
      <w:r w:rsidR="005475F5">
        <w:rPr>
          <w:noProof/>
        </w:rPr>
        <w:t>&amp;</w:t>
      </w:r>
      <w:r w:rsidRPr="00F42794">
        <w:rPr>
          <w:noProof/>
        </w:rPr>
        <w:t xml:space="preserve"> Kirby 1998)</w:t>
      </w:r>
      <w:r w:rsidRPr="00F42794">
        <w:t xml:space="preserve">. Geographic mobility and reduced proximity to paternal relatives is also thought to impact more upon paternal grandparents and limit grandparent-grandchild interaction (Cherlin </w:t>
      </w:r>
      <w:r w:rsidR="005475F5">
        <w:t>&amp;</w:t>
      </w:r>
      <w:r w:rsidRPr="00F42794">
        <w:t xml:space="preserve"> Furstenberg, 198</w:t>
      </w:r>
      <w:r w:rsidR="0038216B">
        <w:t>5</w:t>
      </w:r>
      <w:r w:rsidRPr="00F42794">
        <w:t xml:space="preserve">). The literature therefore highlights a divergence in the experience of maternal and parental grandparents and suggests that maternal grandparents are less likely to experience negative </w:t>
      </w:r>
      <w:r w:rsidRPr="00F42794">
        <w:lastRenderedPageBreak/>
        <w:t xml:space="preserve">relationship changes. However, the literature provides little insight into paternal grandparents’ subjective experiences of these relationship changes after their son’s separation. </w:t>
      </w:r>
    </w:p>
    <w:p w:rsidR="005218FC" w:rsidRDefault="005218FC">
      <w:pPr>
        <w:autoSpaceDE w:val="0"/>
        <w:autoSpaceDN w:val="0"/>
        <w:adjustRightInd w:val="0"/>
        <w:spacing w:line="480" w:lineRule="auto"/>
        <w:jc w:val="both"/>
      </w:pPr>
    </w:p>
    <w:p w:rsidR="005218FC" w:rsidRDefault="00E76B3E">
      <w:pPr>
        <w:tabs>
          <w:tab w:val="left" w:pos="0"/>
        </w:tabs>
        <w:spacing w:line="480" w:lineRule="auto"/>
        <w:jc w:val="both"/>
      </w:pPr>
      <w:r>
        <w:rPr>
          <w:b/>
          <w:bCs/>
        </w:rPr>
        <w:t>The Irish Context</w:t>
      </w:r>
    </w:p>
    <w:p w:rsidR="005218FC" w:rsidRDefault="004055C8">
      <w:pPr>
        <w:pStyle w:val="PlainText"/>
        <w:spacing w:line="480" w:lineRule="auto"/>
        <w:jc w:val="both"/>
        <w:rPr>
          <w:sz w:val="24"/>
          <w:szCs w:val="24"/>
        </w:rPr>
      </w:pPr>
      <w:r w:rsidRPr="00E76B3E">
        <w:rPr>
          <w:rFonts w:ascii="Times New Roman" w:hAnsi="Times New Roman"/>
          <w:sz w:val="24"/>
          <w:szCs w:val="24"/>
        </w:rPr>
        <w:t>The phenomenon of grandparenting withi</w:t>
      </w:r>
      <w:r>
        <w:rPr>
          <w:rFonts w:ascii="Times New Roman" w:hAnsi="Times New Roman"/>
          <w:sz w:val="24"/>
          <w:szCs w:val="24"/>
        </w:rPr>
        <w:t xml:space="preserve">n the context of separation is </w:t>
      </w:r>
      <w:r w:rsidRPr="00E76B3E">
        <w:rPr>
          <w:rFonts w:ascii="Times New Roman" w:hAnsi="Times New Roman"/>
          <w:sz w:val="24"/>
          <w:szCs w:val="24"/>
        </w:rPr>
        <w:t xml:space="preserve">increasingly widespread </w:t>
      </w:r>
      <w:r>
        <w:rPr>
          <w:rFonts w:ascii="Times New Roman" w:hAnsi="Times New Roman"/>
          <w:sz w:val="24"/>
          <w:szCs w:val="24"/>
        </w:rPr>
        <w:t>in Ireland</w:t>
      </w:r>
      <w:r w:rsidRPr="00E76B3E">
        <w:rPr>
          <w:rFonts w:ascii="Times New Roman" w:hAnsi="Times New Roman"/>
          <w:sz w:val="24"/>
          <w:szCs w:val="24"/>
        </w:rPr>
        <w:t xml:space="preserve">. </w:t>
      </w:r>
      <w:r w:rsidR="00F42794" w:rsidRPr="00F42794">
        <w:rPr>
          <w:rFonts w:ascii="Times New Roman" w:hAnsi="Times New Roman"/>
          <w:sz w:val="24"/>
          <w:szCs w:val="24"/>
        </w:rPr>
        <w:t>The incidence of marriage breakdown</w:t>
      </w:r>
      <w:r>
        <w:rPr>
          <w:rFonts w:ascii="Times New Roman" w:hAnsi="Times New Roman"/>
          <w:sz w:val="24"/>
          <w:szCs w:val="24"/>
        </w:rPr>
        <w:t xml:space="preserve"> and percentage of families in lone-parent households</w:t>
      </w:r>
      <w:r w:rsidR="00F42794" w:rsidRPr="00F42794">
        <w:rPr>
          <w:rFonts w:ascii="Times New Roman" w:hAnsi="Times New Roman"/>
          <w:sz w:val="24"/>
          <w:szCs w:val="24"/>
        </w:rPr>
        <w:t xml:space="preserve"> remains relatively low in the context of Western countries, although it has been rapidly increasing in recent years. The total number of people who have experienced marriage breakdown increased from 40,000 to just under 200,000 in the two decades between 1986 and 2006 and the percentage share of lone-parent families has risen from 7.2 per cent of all families in 1981 to 21.3 per cent in 2006</w:t>
      </w:r>
      <w:r>
        <w:rPr>
          <w:rFonts w:ascii="Times New Roman" w:hAnsi="Times New Roman"/>
          <w:sz w:val="24"/>
          <w:szCs w:val="24"/>
        </w:rPr>
        <w:t xml:space="preserve"> </w:t>
      </w:r>
      <w:r w:rsidRPr="00E76B3E">
        <w:rPr>
          <w:rFonts w:ascii="Times New Roman" w:hAnsi="Times New Roman"/>
          <w:noProof/>
          <w:sz w:val="24"/>
          <w:szCs w:val="24"/>
        </w:rPr>
        <w:t xml:space="preserve">(Fahey </w:t>
      </w:r>
      <w:r w:rsidR="005475F5">
        <w:rPr>
          <w:rFonts w:ascii="Times New Roman" w:hAnsi="Times New Roman"/>
          <w:noProof/>
          <w:sz w:val="24"/>
          <w:szCs w:val="24"/>
        </w:rPr>
        <w:t>&amp;</w:t>
      </w:r>
      <w:r w:rsidRPr="00E76B3E">
        <w:rPr>
          <w:rFonts w:ascii="Times New Roman" w:hAnsi="Times New Roman"/>
          <w:noProof/>
          <w:sz w:val="24"/>
          <w:szCs w:val="24"/>
        </w:rPr>
        <w:t xml:space="preserve"> Field 2008)</w:t>
      </w:r>
      <w:r w:rsidR="00F42794" w:rsidRPr="00F42794">
        <w:rPr>
          <w:rFonts w:ascii="Times New Roman" w:hAnsi="Times New Roman"/>
          <w:sz w:val="24"/>
          <w:szCs w:val="24"/>
        </w:rPr>
        <w:t xml:space="preserve">.  At present the legal situation of grandparents in Ireland is unclear. The law provides no automatic right of contact but recognises that contact with grandparents may be in the best interests of the child. While the Children Act (1997) gives individuals the right to apply for access to a related minor, it does not automatically give them the right of access. Access through this Act is judged on the welfare principle and the best interests of the child (Moore, 2009). However, the </w:t>
      </w:r>
      <w:r w:rsidR="00F42794" w:rsidRPr="00F42794">
        <w:rPr>
          <w:rFonts w:ascii="Times New Roman" w:hAnsi="Times New Roman"/>
          <w:i/>
          <w:sz w:val="24"/>
          <w:szCs w:val="24"/>
        </w:rPr>
        <w:t>in camera</w:t>
      </w:r>
      <w:r w:rsidR="00F42794" w:rsidRPr="00F42794">
        <w:rPr>
          <w:rFonts w:ascii="Times New Roman" w:hAnsi="Times New Roman"/>
          <w:sz w:val="24"/>
          <w:szCs w:val="24"/>
        </w:rPr>
        <w:t xml:space="preserve"> rule prohibits any quantification of the number of grandparents who seek access through this avenue. </w:t>
      </w:r>
    </w:p>
    <w:p w:rsidR="005218FC" w:rsidRDefault="005218FC">
      <w:pPr>
        <w:pStyle w:val="PlainText"/>
        <w:spacing w:line="480" w:lineRule="auto"/>
        <w:jc w:val="both"/>
        <w:rPr>
          <w:rFonts w:ascii="Times New Roman" w:hAnsi="Times New Roman"/>
          <w:sz w:val="24"/>
          <w:szCs w:val="24"/>
        </w:rPr>
      </w:pPr>
    </w:p>
    <w:p w:rsidR="005218FC" w:rsidRDefault="00F42794">
      <w:pPr>
        <w:pStyle w:val="PlainText"/>
        <w:spacing w:line="480" w:lineRule="auto"/>
        <w:jc w:val="both"/>
        <w:rPr>
          <w:sz w:val="24"/>
          <w:szCs w:val="24"/>
        </w:rPr>
      </w:pPr>
      <w:r w:rsidRPr="00F42794">
        <w:rPr>
          <w:rFonts w:ascii="Times New Roman" w:hAnsi="Times New Roman"/>
          <w:sz w:val="24"/>
          <w:szCs w:val="24"/>
        </w:rPr>
        <w:t xml:space="preserve">Fathers and the extended paternal kin network in Ireland are likely to grapple with a policy environment which does little to facilitate and promote maintenance of paternal </w:t>
      </w:r>
      <w:r w:rsidR="00A45560">
        <w:rPr>
          <w:rFonts w:ascii="Times New Roman" w:hAnsi="Times New Roman"/>
          <w:sz w:val="24"/>
          <w:szCs w:val="24"/>
        </w:rPr>
        <w:t xml:space="preserve">kin </w:t>
      </w:r>
      <w:r w:rsidRPr="00F42794">
        <w:rPr>
          <w:rFonts w:ascii="Times New Roman" w:hAnsi="Times New Roman"/>
          <w:sz w:val="24"/>
          <w:szCs w:val="24"/>
        </w:rPr>
        <w:t>relationship</w:t>
      </w:r>
      <w:r w:rsidR="00A45560">
        <w:rPr>
          <w:rFonts w:ascii="Times New Roman" w:hAnsi="Times New Roman"/>
          <w:sz w:val="24"/>
          <w:szCs w:val="24"/>
        </w:rPr>
        <w:t>s</w:t>
      </w:r>
      <w:r w:rsidRPr="00F42794">
        <w:rPr>
          <w:rFonts w:ascii="Times New Roman" w:hAnsi="Times New Roman"/>
          <w:sz w:val="24"/>
          <w:szCs w:val="24"/>
        </w:rPr>
        <w:t xml:space="preserve"> post</w:t>
      </w:r>
      <w:r w:rsidR="00A45560">
        <w:rPr>
          <w:rFonts w:ascii="Times New Roman" w:hAnsi="Times New Roman"/>
          <w:sz w:val="24"/>
          <w:szCs w:val="24"/>
        </w:rPr>
        <w:t>-</w:t>
      </w:r>
      <w:r w:rsidRPr="00F42794">
        <w:rPr>
          <w:rFonts w:ascii="Times New Roman" w:hAnsi="Times New Roman"/>
          <w:sz w:val="24"/>
          <w:szCs w:val="24"/>
        </w:rPr>
        <w:t>separation. Qualitative research on children’s perceptions of parental separation by Hogan</w:t>
      </w:r>
      <w:r w:rsidR="005475F5">
        <w:rPr>
          <w:rFonts w:ascii="Times New Roman" w:hAnsi="Times New Roman"/>
          <w:sz w:val="24"/>
          <w:szCs w:val="24"/>
        </w:rPr>
        <w:t>, Halpenny and Green</w:t>
      </w:r>
      <w:r w:rsidRPr="00F42794">
        <w:rPr>
          <w:rFonts w:ascii="Times New Roman" w:hAnsi="Times New Roman"/>
          <w:sz w:val="24"/>
          <w:szCs w:val="24"/>
        </w:rPr>
        <w:t xml:space="preserve"> (2003) found that contact with non-resident fathers remained high and that paternal grandparents remained heavily involved in their lives </w:t>
      </w:r>
      <w:r w:rsidRPr="00F42794">
        <w:rPr>
          <w:rFonts w:ascii="Times New Roman" w:hAnsi="Times New Roman"/>
          <w:sz w:val="24"/>
          <w:szCs w:val="24"/>
        </w:rPr>
        <w:lastRenderedPageBreak/>
        <w:t xml:space="preserve">post-separation. However, they argue that Irish family policy is largely non-interventionist and has not developed in tandem with Ireland’s rapidly changing family structures. </w:t>
      </w:r>
      <w:r w:rsidR="00A45560">
        <w:rPr>
          <w:rFonts w:ascii="Times New Roman" w:hAnsi="Times New Roman"/>
          <w:sz w:val="24"/>
          <w:szCs w:val="24"/>
        </w:rPr>
        <w:t xml:space="preserve">Support provided by the extended family, is </w:t>
      </w:r>
      <w:r w:rsidR="00680610">
        <w:rPr>
          <w:rFonts w:ascii="Times New Roman" w:hAnsi="Times New Roman"/>
          <w:sz w:val="24"/>
          <w:szCs w:val="24"/>
        </w:rPr>
        <w:t>therefore very</w:t>
      </w:r>
      <w:r w:rsidR="00A45560">
        <w:rPr>
          <w:rFonts w:ascii="Times New Roman" w:hAnsi="Times New Roman"/>
          <w:sz w:val="24"/>
          <w:szCs w:val="24"/>
        </w:rPr>
        <w:t xml:space="preserve"> </w:t>
      </w:r>
      <w:r w:rsidR="00680610">
        <w:rPr>
          <w:rFonts w:ascii="Times New Roman" w:hAnsi="Times New Roman"/>
          <w:sz w:val="24"/>
          <w:szCs w:val="24"/>
        </w:rPr>
        <w:t>important</w:t>
      </w:r>
      <w:r w:rsidR="00A45560">
        <w:rPr>
          <w:rFonts w:ascii="Times New Roman" w:hAnsi="Times New Roman"/>
          <w:sz w:val="24"/>
          <w:szCs w:val="24"/>
        </w:rPr>
        <w:t xml:space="preserve">. An examination of paternal grandparents’ subjective experiences </w:t>
      </w:r>
      <w:r w:rsidR="00680610">
        <w:rPr>
          <w:rFonts w:ascii="Times New Roman" w:hAnsi="Times New Roman"/>
          <w:sz w:val="24"/>
          <w:szCs w:val="24"/>
        </w:rPr>
        <w:t xml:space="preserve">is </w:t>
      </w:r>
      <w:r w:rsidR="00A45560">
        <w:rPr>
          <w:rFonts w:ascii="Times New Roman" w:hAnsi="Times New Roman"/>
          <w:sz w:val="24"/>
          <w:szCs w:val="24"/>
        </w:rPr>
        <w:t xml:space="preserve">likely to </w:t>
      </w:r>
      <w:r w:rsidR="00680610">
        <w:rPr>
          <w:rFonts w:ascii="Times New Roman" w:hAnsi="Times New Roman"/>
          <w:sz w:val="24"/>
          <w:szCs w:val="24"/>
        </w:rPr>
        <w:t>reveal</w:t>
      </w:r>
      <w:r w:rsidR="00A45560">
        <w:rPr>
          <w:rFonts w:ascii="Times New Roman" w:hAnsi="Times New Roman"/>
          <w:sz w:val="24"/>
          <w:szCs w:val="24"/>
        </w:rPr>
        <w:t xml:space="preserve"> the </w:t>
      </w:r>
      <w:r w:rsidR="00680610">
        <w:rPr>
          <w:rFonts w:ascii="Times New Roman" w:hAnsi="Times New Roman"/>
          <w:sz w:val="24"/>
          <w:szCs w:val="24"/>
        </w:rPr>
        <w:t>significance of their role in the post-separation family</w:t>
      </w:r>
      <w:r w:rsidR="00680610" w:rsidRPr="00680610">
        <w:rPr>
          <w:rFonts w:ascii="Times New Roman" w:hAnsi="Times New Roman"/>
          <w:sz w:val="24"/>
          <w:szCs w:val="24"/>
        </w:rPr>
        <w:t xml:space="preserve"> </w:t>
      </w:r>
      <w:r w:rsidR="00680610">
        <w:rPr>
          <w:rFonts w:ascii="Times New Roman" w:hAnsi="Times New Roman"/>
          <w:sz w:val="24"/>
          <w:szCs w:val="24"/>
        </w:rPr>
        <w:t>and is therefore, highly relevant.</w:t>
      </w:r>
    </w:p>
    <w:p w:rsidR="005218FC" w:rsidRDefault="005218FC" w:rsidP="005218FC">
      <w:pPr>
        <w:pStyle w:val="PlainText"/>
        <w:spacing w:line="480" w:lineRule="auto"/>
      </w:pPr>
    </w:p>
    <w:p w:rsidR="005218FC" w:rsidRDefault="005218FC">
      <w:pPr>
        <w:tabs>
          <w:tab w:val="left" w:pos="0"/>
        </w:tabs>
        <w:spacing w:line="480" w:lineRule="auto"/>
        <w:jc w:val="both"/>
      </w:pPr>
    </w:p>
    <w:p w:rsidR="005218FC" w:rsidRDefault="00E76B3E">
      <w:pPr>
        <w:tabs>
          <w:tab w:val="left" w:pos="0"/>
        </w:tabs>
        <w:spacing w:line="480" w:lineRule="auto"/>
        <w:jc w:val="both"/>
        <w:rPr>
          <w:b/>
          <w:bCs/>
        </w:rPr>
      </w:pPr>
      <w:r>
        <w:rPr>
          <w:b/>
          <w:bCs/>
        </w:rPr>
        <w:t>Methods</w:t>
      </w:r>
    </w:p>
    <w:p w:rsidR="005218FC" w:rsidRDefault="00F42794">
      <w:pPr>
        <w:tabs>
          <w:tab w:val="left" w:pos="0"/>
        </w:tabs>
        <w:spacing w:line="480" w:lineRule="auto"/>
        <w:jc w:val="both"/>
        <w:rPr>
          <w:b/>
          <w:bCs/>
        </w:rPr>
      </w:pPr>
      <w:r w:rsidRPr="00F42794">
        <w:t xml:space="preserve">Qualitative interviews were deemed the most suitable research method to </w:t>
      </w:r>
      <w:r w:rsidRPr="00F42794">
        <w:rPr>
          <w:color w:val="000000"/>
        </w:rPr>
        <w:t xml:space="preserve">gain an in-depth understanding </w:t>
      </w:r>
      <w:r w:rsidRPr="00F42794">
        <w:t>of grandparents’ experiences and perceptions of change in relationships with their grandchildren post-separation. Ethical approval was granted by the School Ethics Committee. Fieldwork was conducted between August and October 2008. Contact was made with over 30 family support/community agencies. In addition, an advertisement was placed in a national newspaper (</w:t>
      </w:r>
      <w:r w:rsidRPr="00F42794">
        <w:rPr>
          <w:i/>
          <w:iCs/>
        </w:rPr>
        <w:t>The Irish Times</w:t>
      </w:r>
      <w:r w:rsidRPr="00F42794">
        <w:t xml:space="preserve">) and the newsletters of an older persons’ association and a lone parents’ association, inviting potential respondents to contact the research team. The first recruitment strategy yielded 15 respondents and the remaining 16 had responded to the newspaper/newsletter advertisement. </w:t>
      </w:r>
    </w:p>
    <w:p w:rsidR="005218FC" w:rsidRDefault="005218FC">
      <w:pPr>
        <w:tabs>
          <w:tab w:val="left" w:pos="0"/>
        </w:tabs>
        <w:spacing w:line="480" w:lineRule="auto"/>
        <w:jc w:val="both"/>
      </w:pPr>
    </w:p>
    <w:p w:rsidR="005218FC" w:rsidRDefault="00F42794">
      <w:pPr>
        <w:spacing w:line="480" w:lineRule="auto"/>
        <w:jc w:val="both"/>
      </w:pPr>
      <w:r w:rsidRPr="00F42794">
        <w:t xml:space="preserve">The authors conducted semi-structured interviews with 31 respondents.  Six couples were interviewed jointly and one couple separately. The remaining 17 respondents were interviewed on a one-to-one basis. Duration of interviews ranged from 30 to 120 minutes. Permission was granted in all cases to record the interviews which were subsequently professionally transcribed in full. The interview guide was designed to allow respondents flexibility in sharing their views and experiences about their experiences of the divorce or separation process. It addressed six key issues: 1) the respondent’s views of the role of </w:t>
      </w:r>
      <w:r w:rsidRPr="00F42794">
        <w:lastRenderedPageBreak/>
        <w:t xml:space="preserve">grandparents in general; 2) the respondent’s relationships with his/her child, the child’s partner and grandchild(ren) before and after the divorce or separation; 3) support and care provided to their child and grandchildren  during and after the divorce or separation; 4) the impact of the divorce/separation on the respondent; 5) use of formal support and services;  and 6) the respondent’s attitude towards divorce, and whether this had changed as a result of their child’s divorce/separation. </w:t>
      </w:r>
    </w:p>
    <w:p w:rsidR="005218FC" w:rsidRDefault="005218FC">
      <w:pPr>
        <w:spacing w:line="480" w:lineRule="auto"/>
        <w:jc w:val="both"/>
      </w:pPr>
    </w:p>
    <w:p w:rsidR="005218FC" w:rsidRDefault="00F42794">
      <w:pPr>
        <w:spacing w:line="480" w:lineRule="auto"/>
        <w:jc w:val="both"/>
        <w:rPr>
          <w:i/>
          <w:iCs/>
        </w:rPr>
      </w:pPr>
      <w:r w:rsidRPr="00F42794">
        <w:rPr>
          <w:i/>
          <w:iCs/>
        </w:rPr>
        <w:t>Sample Characteristics</w:t>
      </w:r>
    </w:p>
    <w:p w:rsidR="005218FC" w:rsidRDefault="00F42794">
      <w:pPr>
        <w:spacing w:line="480" w:lineRule="auto"/>
        <w:jc w:val="both"/>
      </w:pPr>
      <w:r w:rsidRPr="00F42794">
        <w:t xml:space="preserve">Nineteen respondents were paternal grandparents and 11 maternal; one respondent had both a son and daughter who were divorced. The respondents ranged in age from early 50s to early 80s. Sixteen lived in close geographical proximity to their grandchildren and the remaining fifteen were geographically distant from their grandchildren. Respondents came from both affluent and deprived areas, assessed through the general neighbourhood where respondents lived. However, we made the decision not to ask questions about income and wealth or other social class indicators as </w:t>
      </w:r>
      <w:r w:rsidR="006014B9">
        <w:t xml:space="preserve">we believed </w:t>
      </w:r>
      <w:r w:rsidRPr="00F42794">
        <w:t>these would have increased respondent burde</w:t>
      </w:r>
      <w:r w:rsidR="00847473">
        <w:t>n</w:t>
      </w:r>
      <w:r w:rsidRPr="00F42794">
        <w:t xml:space="preserve">; for this reason we are not able to divide the sample into different socio-economic strata. </w:t>
      </w:r>
    </w:p>
    <w:p w:rsidR="005218FC" w:rsidRDefault="005218FC">
      <w:pPr>
        <w:spacing w:line="480" w:lineRule="auto"/>
        <w:jc w:val="both"/>
      </w:pPr>
    </w:p>
    <w:p w:rsidR="005218FC" w:rsidRDefault="00E76B3E">
      <w:pPr>
        <w:pStyle w:val="Heading1"/>
        <w:spacing w:line="480" w:lineRule="auto"/>
        <w:ind w:left="0"/>
        <w:jc w:val="both"/>
        <w:rPr>
          <w:b w:val="0"/>
          <w:bCs w:val="0"/>
          <w:i/>
          <w:iCs/>
          <w:sz w:val="24"/>
          <w:szCs w:val="24"/>
          <w:lang w:eastAsia="en-US"/>
        </w:rPr>
      </w:pPr>
      <w:r>
        <w:rPr>
          <w:b w:val="0"/>
          <w:bCs w:val="0"/>
          <w:i/>
          <w:iCs/>
          <w:sz w:val="24"/>
          <w:szCs w:val="24"/>
          <w:lang w:eastAsia="en-US"/>
        </w:rPr>
        <w:t>Limitations</w:t>
      </w:r>
    </w:p>
    <w:p w:rsidR="005218FC" w:rsidRDefault="00E76B3E">
      <w:pPr>
        <w:pStyle w:val="Heading1"/>
        <w:spacing w:line="480" w:lineRule="auto"/>
        <w:ind w:left="0"/>
        <w:jc w:val="both"/>
        <w:rPr>
          <w:sz w:val="24"/>
          <w:szCs w:val="24"/>
        </w:rPr>
      </w:pPr>
      <w:r>
        <w:rPr>
          <w:b w:val="0"/>
          <w:bCs w:val="0"/>
          <w:sz w:val="24"/>
          <w:szCs w:val="24"/>
        </w:rPr>
        <w:t xml:space="preserve">The method of self-selection used for the study may mean that some of the individuals interviewed may have been “outlier cases” rather than “typical cases”. In other words, it is possible that individuals interviewed wished to talk about their experiences as they were experiencing a greater number of difficulties as a result of their adult child’s divorce or separation than may have been the case if a random sampling technique was used. This is particularly the case for paternal grandparents who in all but a few cases were accessed through agencies that offered supports to lone fathers. In addition, the research is unable to </w:t>
      </w:r>
      <w:r>
        <w:rPr>
          <w:b w:val="0"/>
          <w:bCs w:val="0"/>
          <w:sz w:val="24"/>
          <w:szCs w:val="24"/>
        </w:rPr>
        <w:lastRenderedPageBreak/>
        <w:t xml:space="preserve">examine the development of relationships between grandchildren and their paternal grandparents over time since the majority of the respondents’ adult children had separated in the recent past. </w:t>
      </w:r>
      <w:r>
        <w:rPr>
          <w:b w:val="0"/>
          <w:bCs w:val="0"/>
          <w:sz w:val="24"/>
          <w:szCs w:val="24"/>
          <w:lang w:eastAsia="en-US"/>
        </w:rPr>
        <w:t xml:space="preserve"> </w:t>
      </w:r>
      <w:r>
        <w:rPr>
          <w:b w:val="0"/>
          <w:bCs w:val="0"/>
          <w:sz w:val="24"/>
          <w:szCs w:val="24"/>
        </w:rPr>
        <w:t xml:space="preserve">Despite these limitations the research has enabled us to characterise the diversity of experiences of paternal grandparents as well as the types of inputs they make into their children’s and grandchildren’s lives. The </w:t>
      </w:r>
      <w:r>
        <w:rPr>
          <w:b w:val="0"/>
          <w:bCs w:val="0"/>
          <w:i/>
          <w:iCs/>
          <w:sz w:val="24"/>
          <w:szCs w:val="24"/>
        </w:rPr>
        <w:t>prevalence</w:t>
      </w:r>
      <w:r>
        <w:rPr>
          <w:b w:val="0"/>
          <w:bCs w:val="0"/>
          <w:sz w:val="24"/>
          <w:szCs w:val="24"/>
        </w:rPr>
        <w:t xml:space="preserve"> of these experiences and degree of influence, however, would have to be established with the help of further (quantitative) studies.</w:t>
      </w:r>
      <w:r w:rsidR="00F42794" w:rsidRPr="00F42794">
        <w:rPr>
          <w:sz w:val="24"/>
          <w:szCs w:val="24"/>
        </w:rPr>
        <w:t xml:space="preserve"> </w:t>
      </w:r>
    </w:p>
    <w:p w:rsidR="005218FC" w:rsidRDefault="005218FC" w:rsidP="005218FC">
      <w:pPr>
        <w:spacing w:line="480" w:lineRule="auto"/>
        <w:rPr>
          <w:b/>
          <w:bCs/>
          <w:lang w:eastAsia="en-GB"/>
        </w:rPr>
      </w:pPr>
    </w:p>
    <w:p w:rsidR="005218FC" w:rsidRDefault="00F42794">
      <w:pPr>
        <w:spacing w:line="480" w:lineRule="auto"/>
        <w:jc w:val="both"/>
        <w:rPr>
          <w:i/>
          <w:iCs/>
        </w:rPr>
      </w:pPr>
      <w:r w:rsidRPr="00F42794">
        <w:rPr>
          <w:i/>
          <w:iCs/>
        </w:rPr>
        <w:t>Analysis</w:t>
      </w:r>
    </w:p>
    <w:p w:rsidR="005218FC" w:rsidRDefault="00F42794">
      <w:pPr>
        <w:spacing w:line="480" w:lineRule="auto"/>
        <w:jc w:val="both"/>
      </w:pPr>
      <w:r w:rsidRPr="00F42794">
        <w:t>The information contained in this article relates largely to an analysis of question three, that is, support and care that the respondent had provided to their child and grandchildren during and after the divorce or separation. Through a process of open and axial coding, questioning and constant comparison, authors derived categories inductively and integrated these into core categories (</w:t>
      </w:r>
      <w:r w:rsidR="005475F5" w:rsidRPr="00F42794">
        <w:t>La Rossa 2005</w:t>
      </w:r>
      <w:r w:rsidR="005475F5">
        <w:t xml:space="preserve">; </w:t>
      </w:r>
      <w:r w:rsidRPr="00F42794">
        <w:t xml:space="preserve">Corbin </w:t>
      </w:r>
      <w:r w:rsidR="005475F5">
        <w:t>&amp;</w:t>
      </w:r>
      <w:r w:rsidRPr="00F42794">
        <w:t xml:space="preserve"> Strauss 2008). These categories were then linked to the lineage of the grandparent which highlighted the divergence between paternal and maternal grandparents. The process of selective coding yielded the core categories of changed intergenerational family relationships from the perspective of the grandparent and the strategies they used to resolve these intergenerational relationship changes. Divergences in coding and interpretation between the authors were resolved through discussion and, where necessary, re-readings of the data.</w:t>
      </w:r>
    </w:p>
    <w:p w:rsidR="005218FC" w:rsidRDefault="005218FC">
      <w:pPr>
        <w:spacing w:line="480" w:lineRule="auto"/>
        <w:jc w:val="both"/>
      </w:pPr>
    </w:p>
    <w:p w:rsidR="005218FC" w:rsidRDefault="00F42794">
      <w:pPr>
        <w:pStyle w:val="Heading1"/>
        <w:spacing w:line="480" w:lineRule="auto"/>
        <w:ind w:left="0"/>
        <w:jc w:val="both"/>
        <w:rPr>
          <w:b w:val="0"/>
          <w:bCs w:val="0"/>
          <w:sz w:val="24"/>
          <w:szCs w:val="24"/>
          <w:lang w:eastAsia="en-US"/>
        </w:rPr>
      </w:pPr>
      <w:r w:rsidRPr="00F42794">
        <w:rPr>
          <w:sz w:val="24"/>
          <w:szCs w:val="24"/>
          <w:lang w:eastAsia="en-US"/>
        </w:rPr>
        <w:t>Findings</w:t>
      </w:r>
      <w:r w:rsidR="00E76B3E">
        <w:rPr>
          <w:b w:val="0"/>
          <w:bCs w:val="0"/>
          <w:sz w:val="24"/>
          <w:szCs w:val="24"/>
          <w:lang w:eastAsia="en-US"/>
        </w:rPr>
        <w:tab/>
      </w:r>
    </w:p>
    <w:p w:rsidR="005218FC" w:rsidRDefault="00F42794">
      <w:pPr>
        <w:spacing w:line="480" w:lineRule="auto"/>
        <w:jc w:val="both"/>
      </w:pPr>
      <w:r w:rsidRPr="00F42794">
        <w:t xml:space="preserve">While there were many areas of overlap in the experiences of the maternal and paternal grandparents, the analysis revealed that the latter experienced a greater degree of change in the relationships with their grandchildren. As outlined below, paternal grandparents were less </w:t>
      </w:r>
      <w:r w:rsidRPr="00F42794">
        <w:lastRenderedPageBreak/>
        <w:t>likely to experience a smooth transition into the post-separation context and were more likely to emphasise the need to restructure grandparent-grandchild relationships. They were also more likely to experience a deterioration of the grandparent-grandchild relationship and commented on the role they played in helping their adult child restructure their relationship with their grandchild.</w:t>
      </w:r>
      <w:r w:rsidR="001121D6">
        <w:t xml:space="preserve"> This section outlines the factors which led to these experiences.</w:t>
      </w:r>
      <w:r w:rsidRPr="00F42794">
        <w:t xml:space="preserve"> </w:t>
      </w:r>
    </w:p>
    <w:p w:rsidR="005218FC" w:rsidRDefault="005218FC">
      <w:pPr>
        <w:spacing w:line="480" w:lineRule="auto"/>
        <w:jc w:val="both"/>
        <w:rPr>
          <w:b/>
          <w:bCs/>
        </w:rPr>
      </w:pPr>
    </w:p>
    <w:p w:rsidR="005218FC" w:rsidRDefault="00E76B3E">
      <w:pPr>
        <w:spacing w:line="480" w:lineRule="auto"/>
        <w:jc w:val="both"/>
        <w:rPr>
          <w:b/>
          <w:bCs/>
        </w:rPr>
      </w:pPr>
      <w:r>
        <w:rPr>
          <w:b/>
          <w:bCs/>
        </w:rPr>
        <w:t xml:space="preserve">Changed intergenerational relationships </w:t>
      </w:r>
    </w:p>
    <w:p w:rsidR="005218FC" w:rsidRDefault="00E76B3E">
      <w:pPr>
        <w:pStyle w:val="Heading1"/>
        <w:spacing w:line="480" w:lineRule="auto"/>
        <w:ind w:left="0"/>
        <w:jc w:val="both"/>
        <w:rPr>
          <w:b w:val="0"/>
          <w:bCs w:val="0"/>
          <w:i/>
          <w:iCs/>
          <w:sz w:val="24"/>
          <w:szCs w:val="24"/>
        </w:rPr>
      </w:pPr>
      <w:r>
        <w:rPr>
          <w:b w:val="0"/>
          <w:bCs w:val="0"/>
          <w:i/>
          <w:iCs/>
          <w:sz w:val="24"/>
          <w:szCs w:val="24"/>
        </w:rPr>
        <w:t>Increased uncertainty and limited availability of time</w:t>
      </w:r>
    </w:p>
    <w:p w:rsidR="005218FC" w:rsidRDefault="00E76B3E">
      <w:pPr>
        <w:pStyle w:val="Heading1"/>
        <w:tabs>
          <w:tab w:val="clear" w:pos="0"/>
          <w:tab w:val="left" w:pos="-540"/>
        </w:tabs>
        <w:spacing w:line="480" w:lineRule="auto"/>
        <w:ind w:left="0"/>
        <w:jc w:val="both"/>
        <w:rPr>
          <w:b w:val="0"/>
          <w:bCs w:val="0"/>
          <w:sz w:val="24"/>
          <w:szCs w:val="24"/>
        </w:rPr>
      </w:pPr>
      <w:r>
        <w:rPr>
          <w:b w:val="0"/>
          <w:bCs w:val="0"/>
          <w:sz w:val="24"/>
          <w:szCs w:val="24"/>
        </w:rPr>
        <w:t xml:space="preserve">A higher proportion of paternal (n=8) than maternal (n=3) grandparents had experienced a reduction in contact-time with their grandchildren following their adult’s child separation. The reduction in contact time was largely due to the fact that their adult child was not the main custodial parent and contact time was constrained by custodial stipulations. </w:t>
      </w:r>
      <w:r>
        <w:rPr>
          <w:b w:val="0"/>
          <w:bCs w:val="0"/>
          <w:sz w:val="24"/>
          <w:szCs w:val="24"/>
          <w:lang w:eastAsia="en-US"/>
        </w:rPr>
        <w:t xml:space="preserve">Contact with grandchildren was also reduced due to the fact that their adult son, who had a limited number of hours with his child(ren), wanted to pursue activities with </w:t>
      </w:r>
      <w:r w:rsidR="00EB0F28">
        <w:rPr>
          <w:b w:val="0"/>
          <w:bCs w:val="0"/>
          <w:sz w:val="24"/>
          <w:szCs w:val="24"/>
          <w:lang w:eastAsia="en-US"/>
        </w:rPr>
        <w:t>them</w:t>
      </w:r>
      <w:r>
        <w:rPr>
          <w:b w:val="0"/>
          <w:bCs w:val="0"/>
          <w:sz w:val="24"/>
          <w:szCs w:val="24"/>
          <w:lang w:eastAsia="en-US"/>
        </w:rPr>
        <w:t xml:space="preserve"> which did not involve the grandparents.</w:t>
      </w:r>
      <w:r>
        <w:rPr>
          <w:b w:val="0"/>
          <w:bCs w:val="0"/>
          <w:sz w:val="24"/>
          <w:szCs w:val="24"/>
        </w:rPr>
        <w:t xml:space="preserve">  Paternal grandparents’ adult sons were typically awarded one day mid-week and (in some cases alternate) weekends to spend with their children. In three cases contact was not formalised between the separated couple and in another t</w:t>
      </w:r>
      <w:r w:rsidR="00791EEB">
        <w:rPr>
          <w:b w:val="0"/>
          <w:bCs w:val="0"/>
          <w:sz w:val="24"/>
          <w:szCs w:val="24"/>
        </w:rPr>
        <w:t>wo</w:t>
      </w:r>
      <w:r>
        <w:rPr>
          <w:b w:val="0"/>
          <w:bCs w:val="0"/>
          <w:sz w:val="24"/>
          <w:szCs w:val="24"/>
        </w:rPr>
        <w:t xml:space="preserve"> relationships all contact with the </w:t>
      </w:r>
      <w:r w:rsidR="00791EEB">
        <w:rPr>
          <w:b w:val="0"/>
          <w:bCs w:val="0"/>
          <w:sz w:val="24"/>
          <w:szCs w:val="24"/>
        </w:rPr>
        <w:t xml:space="preserve">grandparents </w:t>
      </w:r>
      <w:r>
        <w:rPr>
          <w:b w:val="0"/>
          <w:bCs w:val="0"/>
          <w:sz w:val="24"/>
          <w:szCs w:val="24"/>
        </w:rPr>
        <w:t>had been terminated.</w:t>
      </w:r>
      <w:r>
        <w:rPr>
          <w:b w:val="0"/>
          <w:bCs w:val="0"/>
          <w:color w:val="000000"/>
          <w:sz w:val="24"/>
          <w:szCs w:val="24"/>
        </w:rPr>
        <w:t xml:space="preserve">  </w:t>
      </w:r>
      <w:r>
        <w:rPr>
          <w:b w:val="0"/>
          <w:bCs w:val="0"/>
          <w:sz w:val="24"/>
          <w:szCs w:val="24"/>
        </w:rPr>
        <w:t>For virtually all the paternal grandparents contact was reduced considerably in the early stages of relationship breakdown when court orders were</w:t>
      </w:r>
      <w:r>
        <w:rPr>
          <w:b w:val="0"/>
          <w:bCs w:val="0"/>
          <w:color w:val="000000"/>
          <w:sz w:val="24"/>
          <w:szCs w:val="24"/>
        </w:rPr>
        <w:t xml:space="preserve"> frequently breached by the custodial mother, resulting in</w:t>
      </w:r>
      <w:r>
        <w:rPr>
          <w:b w:val="0"/>
          <w:bCs w:val="0"/>
          <w:sz w:val="24"/>
          <w:szCs w:val="24"/>
        </w:rPr>
        <w:t xml:space="preserve"> irregular contact between paternal grandparents and their grandchildren for a number of months following the separation. </w:t>
      </w:r>
    </w:p>
    <w:p w:rsidR="005218FC" w:rsidRDefault="005218FC">
      <w:pPr>
        <w:spacing w:line="480" w:lineRule="auto"/>
        <w:jc w:val="both"/>
        <w:rPr>
          <w:b/>
          <w:bCs/>
        </w:rPr>
      </w:pPr>
    </w:p>
    <w:p w:rsidR="005218FC" w:rsidRDefault="00F42794">
      <w:pPr>
        <w:tabs>
          <w:tab w:val="left" w:pos="0"/>
        </w:tabs>
        <w:spacing w:line="480" w:lineRule="auto"/>
        <w:jc w:val="both"/>
      </w:pPr>
      <w:r w:rsidRPr="00F42794">
        <w:t>Mobility of families in Ireland is generally lower than in other countries such as the United States (Hogan</w:t>
      </w:r>
      <w:r w:rsidR="00364BA6">
        <w:t xml:space="preserve">, Halpenny &amp; Green, </w:t>
      </w:r>
      <w:r w:rsidRPr="00F42794">
        <w:t>2003). However,</w:t>
      </w:r>
      <w:r w:rsidR="00791EEB">
        <w:t xml:space="preserve"> i</w:t>
      </w:r>
      <w:r w:rsidRPr="00F42794">
        <w:t xml:space="preserve">n four cases, separation had resulted in </w:t>
      </w:r>
      <w:r w:rsidRPr="00F42794">
        <w:lastRenderedPageBreak/>
        <w:t>the relocation of grandchildren to geographically distant locations reducing contact between grandparents and grandchildren significantly. The imposition of this geographical distance seemed to have less of a moderating influence on grandparent-grandchild relationships than is highlighted in the international research (Schutte</w:t>
      </w:r>
      <w:r w:rsidR="00364BA6">
        <w:t xml:space="preserve">r, Scherman &amp; Carroll, </w:t>
      </w:r>
      <w:r w:rsidRPr="00F42794">
        <w:t xml:space="preserve">1997). </w:t>
      </w:r>
      <w:r w:rsidR="00791EEB">
        <w:t>T</w:t>
      </w:r>
      <w:r w:rsidRPr="00F42794">
        <w:t xml:space="preserve">his may be because </w:t>
      </w:r>
      <w:r w:rsidR="00847473">
        <w:t>t</w:t>
      </w:r>
      <w:r w:rsidRPr="00F42794">
        <w:t>he small geographical size of Ireland makes distances more manageable, for example, nine of the fifteen grandparents who were geographically distant from their grandchildren were only a two hour car drive from them. Notwithstanding this, custodial restrictions had dramatic implications for paternal grandparents who lived in close proximity to their grandchildren and had had almost daily contact with them pre-separation. Legal stipulations which prohibited contact mid-week, and on certain weekends, had a constraining effect on relationships and prohibited spontaneous interaction and contact. Custodial arrangements could result in a situation where grandchildren who lived in close proximity were forbidden to visit their paternal grandparents on days not agreed by the courts. The cessation of these visits prohibited routine involvement in the everyday activities of their grandchildren, something which Ross</w:t>
      </w:r>
      <w:r w:rsidR="00364BA6">
        <w:t xml:space="preserve">, Hill, Sweeting and Cunningham-Burley </w:t>
      </w:r>
      <w:r w:rsidRPr="00F42794">
        <w:rPr>
          <w:noProof/>
        </w:rPr>
        <w:t>(2003)</w:t>
      </w:r>
      <w:r w:rsidRPr="00F42794">
        <w:t xml:space="preserve"> suggests helps to facilitate the development of strong bonds between grandparents and grandchildren. Corroborating with the findings of Cooney and Smith (1996), however, there were instances where the older age of the grandchild resulted in custodial stipulations being less restraining and grandchildren visited their grandparents in a more impromptu manner. The opportunity for a greater number of unarranged visits was largely due to a lessening of the parental influence and the grandchild’s own desire to visit their paternal family. </w:t>
      </w:r>
    </w:p>
    <w:p w:rsidR="005218FC" w:rsidRDefault="005218FC">
      <w:pPr>
        <w:tabs>
          <w:tab w:val="left" w:pos="0"/>
        </w:tabs>
        <w:spacing w:line="480" w:lineRule="auto"/>
        <w:jc w:val="both"/>
      </w:pPr>
    </w:p>
    <w:p w:rsidR="005218FC" w:rsidRDefault="00F42794">
      <w:pPr>
        <w:tabs>
          <w:tab w:val="left" w:pos="0"/>
        </w:tabs>
        <w:spacing w:line="480" w:lineRule="auto"/>
        <w:jc w:val="both"/>
        <w:rPr>
          <w:b/>
          <w:bCs/>
          <w:i/>
          <w:iCs/>
        </w:rPr>
      </w:pPr>
      <w:r w:rsidRPr="00F42794">
        <w:rPr>
          <w:i/>
          <w:iCs/>
        </w:rPr>
        <w:t>Termination of the grandparent-grandchild relationship</w:t>
      </w:r>
    </w:p>
    <w:p w:rsidR="005218FC" w:rsidRDefault="00F42794">
      <w:pPr>
        <w:tabs>
          <w:tab w:val="left" w:pos="-284"/>
        </w:tabs>
        <w:spacing w:line="480" w:lineRule="auto"/>
        <w:jc w:val="both"/>
      </w:pPr>
      <w:r w:rsidRPr="00F42794">
        <w:t xml:space="preserve">Three respondents, two paternal and one maternal, had no contact with their grandchildren.  Research suggests that such circumstances are most likely to arise in cases where there is a </w:t>
      </w:r>
      <w:r w:rsidRPr="00F42794">
        <w:lastRenderedPageBreak/>
        <w:t xml:space="preserve">long history of a poor relationship between the relevant set of grandparents and the custodial parent, or when the custodial parent has concerns that granting access to grandparents can result in the non-custodial parent having access to their children and thus have the opportunity to inflict (further) harm on them </w:t>
      </w:r>
      <w:r w:rsidRPr="00F42794">
        <w:rPr>
          <w:noProof/>
        </w:rPr>
        <w:t>(Ferguson</w:t>
      </w:r>
      <w:r w:rsidR="00364BA6">
        <w:rPr>
          <w:noProof/>
        </w:rPr>
        <w:t>,</w:t>
      </w:r>
      <w:r w:rsidR="00D268A6">
        <w:rPr>
          <w:noProof/>
        </w:rPr>
        <w:t xml:space="preserve"> Douglas, Lowe, Murch &amp; Robinson,</w:t>
      </w:r>
      <w:r w:rsidRPr="00F42794">
        <w:rPr>
          <w:noProof/>
        </w:rPr>
        <w:t xml:space="preserve"> 2004)</w:t>
      </w:r>
      <w:r w:rsidRPr="00F42794">
        <w:t xml:space="preserve">. In the case of the two paternal grandparents, this lack of contact was due to the ex-partners’ desire to make a clean break from their former spouse and extended family. Relationships prior to the separation had been strained in one instance but were conciliatory and cooperative in the other. Termination of the grandparent-grandchild relationship for the maternal respondent was due to the maternal grandparent siding with her daughter’s ex-partner over the custody of the children and consequently severing all ties with her daughter. Echoing research by Fergusons </w:t>
      </w:r>
      <w:r w:rsidRPr="00F42794">
        <w:rPr>
          <w:i/>
          <w:iCs/>
        </w:rPr>
        <w:t>et al</w:t>
      </w:r>
      <w:r w:rsidRPr="00F42794">
        <w:t>. (2004), a sense of powerlessness, helplessness and remorse was relayed by the three respondents who had had no contact with their grandchildren following their adult child’s separation</w:t>
      </w:r>
      <w:r w:rsidR="00791EEB">
        <w:t>. One paternal grandmother relayed:</w:t>
      </w:r>
    </w:p>
    <w:p w:rsidR="005218FC" w:rsidRDefault="00F42794">
      <w:pPr>
        <w:tabs>
          <w:tab w:val="left" w:pos="-284"/>
        </w:tabs>
        <w:spacing w:line="480" w:lineRule="auto"/>
        <w:ind w:left="720"/>
        <w:jc w:val="both"/>
      </w:pPr>
      <w:r w:rsidRPr="00F42794">
        <w:t>‘You are in no man’s land – because [my grandson] is not missing, not dead. He is out there somewhere and you are looking for him in the crowd all the time, all the time. Everywhere you go, where there are kids in particular, you always look’</w:t>
      </w:r>
    </w:p>
    <w:p w:rsidR="005218FC" w:rsidRDefault="00F42794">
      <w:pPr>
        <w:tabs>
          <w:tab w:val="left" w:pos="-284"/>
        </w:tabs>
        <w:spacing w:line="480" w:lineRule="auto"/>
        <w:ind w:left="720"/>
        <w:jc w:val="both"/>
      </w:pPr>
      <w:r w:rsidRPr="00F42794">
        <w:tab/>
      </w:r>
      <w:r w:rsidRPr="00F42794">
        <w:tab/>
      </w:r>
      <w:r w:rsidRPr="00F42794">
        <w:tab/>
      </w:r>
      <w:r w:rsidRPr="00F42794">
        <w:tab/>
      </w:r>
      <w:r w:rsidRPr="00F42794">
        <w:tab/>
      </w:r>
      <w:r w:rsidRPr="00F42794">
        <w:tab/>
        <w:t xml:space="preserve">                        </w:t>
      </w:r>
    </w:p>
    <w:p w:rsidR="005218FC" w:rsidRDefault="00F42794">
      <w:pPr>
        <w:autoSpaceDE w:val="0"/>
        <w:autoSpaceDN w:val="0"/>
        <w:adjustRightInd w:val="0"/>
        <w:spacing w:line="480" w:lineRule="auto"/>
        <w:jc w:val="both"/>
      </w:pPr>
      <w:r w:rsidRPr="00F42794">
        <w:t>The three grandparents who were estranged from their grandchildren made efforts to maintain communication with them. This was achieved by the posting of letters</w:t>
      </w:r>
      <w:r w:rsidR="00EB0F28">
        <w:t xml:space="preserve"> and</w:t>
      </w:r>
      <w:r w:rsidRPr="00F42794">
        <w:t xml:space="preserve"> Christmas and birthday cards - which they thought may have been confiscated or censored by the custodial parent. One grandmother felt compelled to go incognito and observe her grandchildren from a distance.  Each of these grandparents commented on how, over time, they had resigned themselves to the reality that contact would never return to what it had been pre-separation. This acceptance of the loss of a meaningful grandparent-grandchild relationship is also reported by Drew and Silverstein (2007) who found that grandparents who lose contact with </w:t>
      </w:r>
      <w:r w:rsidRPr="00F42794">
        <w:lastRenderedPageBreak/>
        <w:t>their grandchildren suffer long-term negative psychological effects with negative health effects such as depression escalating in the first three years of separation but stabilising thereafter.  In the current study each of the estranged grandparents anticipated that in adolescence or young adulthood their grandchildren might become curious about them, questioning the reason for the termination of the relationship and attempt to make contact. The fact that the length of separation in once instance was 15 years, however, suggests that the chance for such a reconciliation is slim, particularly as the estranged grandchild enters adolescence and other relationships, especially those with their peers, become important and are likely to be more closely linked to their adjustment post parental separation (Kim, Hetherington &amp; Reiss, 1999).</w:t>
      </w:r>
    </w:p>
    <w:p w:rsidR="005218FC" w:rsidRDefault="005218FC">
      <w:pPr>
        <w:autoSpaceDE w:val="0"/>
        <w:autoSpaceDN w:val="0"/>
        <w:adjustRightInd w:val="0"/>
        <w:spacing w:line="480" w:lineRule="auto"/>
        <w:jc w:val="both"/>
        <w:rPr>
          <w:sz w:val="21"/>
          <w:szCs w:val="21"/>
        </w:rPr>
      </w:pPr>
    </w:p>
    <w:p w:rsidR="005218FC" w:rsidRDefault="00E76B3E">
      <w:pPr>
        <w:pStyle w:val="Heading1"/>
        <w:spacing w:line="480" w:lineRule="auto"/>
        <w:ind w:left="0"/>
        <w:jc w:val="both"/>
        <w:rPr>
          <w:b w:val="0"/>
          <w:bCs w:val="0"/>
          <w:i/>
          <w:iCs/>
          <w:sz w:val="24"/>
          <w:szCs w:val="24"/>
        </w:rPr>
      </w:pPr>
      <w:r>
        <w:rPr>
          <w:b w:val="0"/>
          <w:bCs w:val="0"/>
          <w:i/>
          <w:iCs/>
          <w:sz w:val="24"/>
          <w:szCs w:val="24"/>
        </w:rPr>
        <w:t xml:space="preserve">Erosion of trust and quality of grandparent-grandchild relationships </w:t>
      </w:r>
    </w:p>
    <w:p w:rsidR="005218FC" w:rsidRDefault="00F42794">
      <w:pPr>
        <w:pStyle w:val="fsa"/>
        <w:spacing w:line="480" w:lineRule="auto"/>
        <w:ind w:left="0"/>
      </w:pPr>
      <w:r w:rsidRPr="00F42794">
        <w:t xml:space="preserve">The existing literature suggests that the loyalties of young (grand)children tend to lie with the main custodial parent. Douglas and Ferguson (2003) argue that children face a dilemma in remaining loyal to both of their parents and sets of grandparents. Ferguson </w:t>
      </w:r>
      <w:r w:rsidRPr="00F42794">
        <w:rPr>
          <w:noProof/>
        </w:rPr>
        <w:t>(2004)</w:t>
      </w:r>
      <w:r w:rsidRPr="00F42794">
        <w:t xml:space="preserve"> notes that children as young as eight maintained discretion when talking to their families, so that they could remain loyal to all parties.  This was echoed in the present research where nine paternal grandparents and one maternal grandparent (whose daughter had joint custody) believed their grandchild had become detached and aloof or had exhibited signs of confusion regarding their relationship in the paternal kin network following their parents separation. The aloof and withdrawn behaviour of grandchildren was perceived to stem from an allegiance to the main-custodial parent and was most evident at points of high conflict or disagreement between the separated couple. Questions relating to the grandchild’s new home aroused suspicion or anger, emotions that had previously not been displayed by the </w:t>
      </w:r>
      <w:r w:rsidRPr="00F42794">
        <w:lastRenderedPageBreak/>
        <w:t>children. Illustrative of the confusion experienced by grandchildren was the following comment relayed by a respondent:</w:t>
      </w:r>
    </w:p>
    <w:p w:rsidR="005218FC" w:rsidRDefault="00F42794">
      <w:pPr>
        <w:pStyle w:val="fsa"/>
        <w:spacing w:line="480" w:lineRule="auto"/>
        <w:ind w:left="720"/>
      </w:pPr>
      <w:r w:rsidRPr="00F42794">
        <w:t xml:space="preserve"> [The Grandchild] says 'Are you my family?' and I'd say 'Of course I am your family, I am your grandmother' and she'd say 'How?' And I think she knew the answers but she needed confirmation. And I'd say 'Well I'm your daddy's mummy and that means I am your granny and all of this' and she'd say 'Mmmm. I want you to be my granny but my mummy keeps saying you're not.'</w:t>
      </w:r>
    </w:p>
    <w:p w:rsidR="005218FC" w:rsidRDefault="00F42794">
      <w:pPr>
        <w:spacing w:line="480" w:lineRule="auto"/>
        <w:jc w:val="both"/>
      </w:pPr>
      <w:r w:rsidRPr="00F42794">
        <w:tab/>
      </w:r>
      <w:r w:rsidRPr="00F42794">
        <w:tab/>
      </w:r>
      <w:r w:rsidRPr="00F42794">
        <w:tab/>
      </w:r>
      <w:r w:rsidRPr="00F42794">
        <w:tab/>
      </w:r>
      <w:r w:rsidRPr="00F42794">
        <w:tab/>
      </w:r>
      <w:r w:rsidRPr="00F42794">
        <w:tab/>
      </w:r>
      <w:r w:rsidRPr="00F42794">
        <w:tab/>
      </w:r>
      <w:r w:rsidRPr="00F42794">
        <w:tab/>
      </w:r>
    </w:p>
    <w:p w:rsidR="005218FC" w:rsidRDefault="00F42794">
      <w:pPr>
        <w:pStyle w:val="fsa"/>
        <w:spacing w:line="480" w:lineRule="auto"/>
        <w:ind w:left="0"/>
      </w:pPr>
      <w:r w:rsidRPr="00F42794">
        <w:t>In a small number of cases their grandchildren’s changed behaviour resulted in strained relationships devoid of spontaneity and enjoyment. Respondents in such situations relayed how they were on ‘guard’ and were forced to limit the topics of conversation with their grandchildren. The weakening of relations was in all cases ascribed to the custodial parent who was thought to openly criticise members of the non-custodial family.</w:t>
      </w:r>
      <w:r w:rsidR="00E76B3E">
        <w:rPr>
          <w:b/>
          <w:bCs/>
        </w:rPr>
        <w:t xml:space="preserve"> </w:t>
      </w:r>
      <w:r w:rsidRPr="00F42794">
        <w:t>A noteworthy finding was that in instances where two or three grandchildren were affected by their parents’ separation, the impact on their relationship with their grandparents was not always similar. For example in three cases, only one grandchild from the family exhibited emotions of distrust towards their grandparents, something which the grandparents attributed to the personality of the grandchild and his</w:t>
      </w:r>
      <w:r w:rsidR="00531DE3">
        <w:t>/her</w:t>
      </w:r>
      <w:r w:rsidRPr="00F42794">
        <w:t xml:space="preserve"> close relationship with the custodial parent.</w:t>
      </w:r>
    </w:p>
    <w:p w:rsidR="005218FC" w:rsidRDefault="005218FC">
      <w:pPr>
        <w:pStyle w:val="fsa"/>
        <w:spacing w:line="480" w:lineRule="auto"/>
        <w:ind w:left="0"/>
      </w:pPr>
    </w:p>
    <w:p w:rsidR="005218FC" w:rsidRDefault="00F42794">
      <w:pPr>
        <w:pStyle w:val="fsa"/>
        <w:spacing w:line="480" w:lineRule="auto"/>
        <w:ind w:left="0"/>
      </w:pPr>
      <w:r w:rsidRPr="00F42794">
        <w:t>Denigration of the non-resident father by the custodial mother was mentioned more frequently by those respondents whose children had experienced high-conflict separations. Criticism was perceived as stemming from a strongly held resentment of the custodian towards their ex-partner and extended family and a desire to instil similar sentiments in the grandchildren: as two respondent stated</w:t>
      </w:r>
      <w:r w:rsidR="00E76B3E">
        <w:rPr>
          <w:b/>
          <w:bCs/>
        </w:rPr>
        <w:t xml:space="preserve"> ‘</w:t>
      </w:r>
      <w:r w:rsidRPr="00F42794">
        <w:rPr>
          <w:i/>
          <w:iCs/>
        </w:rPr>
        <w:t xml:space="preserve">she tries to turn him </w:t>
      </w:r>
      <w:r w:rsidRPr="00F42794">
        <w:rPr>
          <w:i/>
          <w:iCs/>
        </w:rPr>
        <w:lastRenderedPageBreak/>
        <w:t>against the grandparents</w:t>
      </w:r>
      <w:r w:rsidRPr="00F42794">
        <w:t>’ and ‘</w:t>
      </w:r>
      <w:r w:rsidRPr="00F42794">
        <w:rPr>
          <w:i/>
          <w:iCs/>
        </w:rPr>
        <w:t>she has driven a wedge totally between her and us</w:t>
      </w:r>
      <w:r w:rsidRPr="00F42794">
        <w:t xml:space="preserve">’. Similar </w:t>
      </w:r>
      <w:r w:rsidRPr="00F42794">
        <w:rPr>
          <w:i/>
          <w:iCs/>
        </w:rPr>
        <w:t>atrocity stories</w:t>
      </w:r>
      <w:r w:rsidRPr="00F42794">
        <w:t xml:space="preserve"> (Silverman, 1993) are relayed by Bradshaw</w:t>
      </w:r>
      <w:r w:rsidR="00364BA6">
        <w:t>, Stimson, Skinner and Williams</w:t>
      </w:r>
      <w:r w:rsidRPr="00F42794">
        <w:t xml:space="preserve"> (1999) whereby the behaviour of mothers is castigated and attributed to the obstruction of relationships in the paternal kin network. In such instances the adult son is seen as the victim of injustice and in the current research, with few exceptions, grandparents endeavoured to support their adult child in whatever manner possible. </w:t>
      </w:r>
    </w:p>
    <w:p w:rsidR="005218FC" w:rsidRDefault="005218FC">
      <w:pPr>
        <w:tabs>
          <w:tab w:val="left" w:pos="-284"/>
        </w:tabs>
        <w:spacing w:line="480" w:lineRule="auto"/>
        <w:jc w:val="both"/>
        <w:rPr>
          <w:b/>
          <w:bCs/>
        </w:rPr>
      </w:pPr>
    </w:p>
    <w:p w:rsidR="005218FC" w:rsidRDefault="00E76B3E">
      <w:pPr>
        <w:tabs>
          <w:tab w:val="left" w:pos="-284"/>
        </w:tabs>
        <w:spacing w:line="480" w:lineRule="auto"/>
        <w:jc w:val="both"/>
        <w:rPr>
          <w:b/>
          <w:bCs/>
        </w:rPr>
      </w:pPr>
      <w:r>
        <w:rPr>
          <w:b/>
          <w:bCs/>
        </w:rPr>
        <w:t>Facilitating the restructuring of family relationships</w:t>
      </w:r>
    </w:p>
    <w:p w:rsidR="005218FC" w:rsidRDefault="00F42794">
      <w:pPr>
        <w:tabs>
          <w:tab w:val="left" w:pos="-284"/>
        </w:tabs>
        <w:spacing w:line="480" w:lineRule="auto"/>
        <w:jc w:val="both"/>
        <w:rPr>
          <w:i/>
          <w:iCs/>
        </w:rPr>
      </w:pPr>
      <w:r w:rsidRPr="00F42794">
        <w:rPr>
          <w:i/>
          <w:iCs/>
        </w:rPr>
        <w:t>Compensating for a perceived lack of sons’ parenting skills</w:t>
      </w:r>
    </w:p>
    <w:p w:rsidR="005218FC" w:rsidRDefault="00F42794">
      <w:pPr>
        <w:tabs>
          <w:tab w:val="left" w:pos="-284"/>
        </w:tabs>
        <w:spacing w:line="480" w:lineRule="auto"/>
        <w:jc w:val="both"/>
      </w:pPr>
      <w:r w:rsidRPr="00F42794">
        <w:t xml:space="preserve">The immediate post-separation period has been shown to be a difficult time for the family and a period when parenting skills can decline (Wallerstein </w:t>
      </w:r>
      <w:r w:rsidR="00364BA6">
        <w:t>&amp;</w:t>
      </w:r>
      <w:r w:rsidRPr="00F42794">
        <w:t xml:space="preserve"> Blakeslee, 1989). In general maternal grandparents did not voice concerns about their daughters’ parenting abilities or speak about the need to compensate for the poor parenting skills of their adult child. For paternal grandparents, however, the need to provide parenting assistance stemmed from a concern that their adult child had difficulty coming to terms with the ending of their relationship/marriage and could as a result be neglectful of, or even ignore, their parenting duties. </w:t>
      </w:r>
    </w:p>
    <w:p w:rsidR="005218FC" w:rsidRDefault="005218FC">
      <w:pPr>
        <w:tabs>
          <w:tab w:val="left" w:pos="-284"/>
        </w:tabs>
        <w:spacing w:line="480" w:lineRule="auto"/>
        <w:jc w:val="both"/>
      </w:pPr>
    </w:p>
    <w:p w:rsidR="005218FC" w:rsidRDefault="00F42794">
      <w:pPr>
        <w:tabs>
          <w:tab w:val="left" w:pos="-284"/>
        </w:tabs>
        <w:spacing w:line="480" w:lineRule="auto"/>
        <w:jc w:val="both"/>
      </w:pPr>
      <w:r w:rsidRPr="00F42794">
        <w:t xml:space="preserve">Many paternal grandparents stated that a period of adjustment was necessary for the fathers to adapt to their new role as a non-resident father.  Assistance in the maintenance of relationships between fathers and grandchildren was emphasised particularly in the early stages of the relationship dissolution. Grandparents whose sons became parents in their teens or early twenties or who only recently become fathers and had no parenting experience were more likely to mention their adult child’s need for greater support. </w:t>
      </w:r>
    </w:p>
    <w:p w:rsidR="005218FC" w:rsidRDefault="005218FC">
      <w:pPr>
        <w:tabs>
          <w:tab w:val="left" w:pos="-284"/>
        </w:tabs>
        <w:spacing w:line="480" w:lineRule="auto"/>
        <w:jc w:val="both"/>
      </w:pPr>
    </w:p>
    <w:p w:rsidR="005218FC" w:rsidRDefault="00F42794">
      <w:pPr>
        <w:tabs>
          <w:tab w:val="left" w:pos="-284"/>
        </w:tabs>
        <w:spacing w:line="480" w:lineRule="auto"/>
        <w:jc w:val="both"/>
      </w:pPr>
      <w:r w:rsidRPr="00F42794">
        <w:lastRenderedPageBreak/>
        <w:t>In two cases, the grandparents relayed how their adult sons had voiced concerns that they may not have the same sense of affection towards their child following relationship breakdown. In both situations, the grandparents attended closely to the needs of their son, providing them with respite from their parenting duties and offering extensive childcare when required. One of these respondents relayed how her son had later told her that she ‘</w:t>
      </w:r>
      <w:r w:rsidRPr="00F42794">
        <w:rPr>
          <w:i/>
          <w:iCs/>
        </w:rPr>
        <w:t>taught him how to parent and how to play</w:t>
      </w:r>
      <w:r w:rsidRPr="00F42794">
        <w:t xml:space="preserve"> [with his daughter]’. In both instances and perhaps as a result of this crucial support, the father’s bonds with their children were not permanently damaged and the grandparents were eventually able to reduce involvement in their grandchild’s childcare. </w:t>
      </w:r>
    </w:p>
    <w:p w:rsidR="005218FC" w:rsidRDefault="005218FC">
      <w:pPr>
        <w:tabs>
          <w:tab w:val="left" w:pos="-284"/>
        </w:tabs>
        <w:spacing w:line="480" w:lineRule="auto"/>
        <w:jc w:val="both"/>
      </w:pPr>
    </w:p>
    <w:p w:rsidR="005218FC" w:rsidRDefault="00F42794">
      <w:pPr>
        <w:tabs>
          <w:tab w:val="left" w:pos="0"/>
        </w:tabs>
        <w:spacing w:line="480" w:lineRule="auto"/>
        <w:jc w:val="both"/>
        <w:rPr>
          <w:i/>
          <w:iCs/>
        </w:rPr>
      </w:pPr>
      <w:r w:rsidRPr="00F42794">
        <w:rPr>
          <w:i/>
          <w:iCs/>
        </w:rPr>
        <w:t>Providing accommodation</w:t>
      </w:r>
    </w:p>
    <w:p w:rsidR="005218FC" w:rsidRDefault="00F42794">
      <w:pPr>
        <w:tabs>
          <w:tab w:val="left" w:pos="0"/>
        </w:tabs>
        <w:spacing w:line="480" w:lineRule="auto"/>
        <w:jc w:val="both"/>
      </w:pPr>
      <w:r w:rsidRPr="00F42794">
        <w:t xml:space="preserve">Eleven paternal grandparents and two maternal grandparents provided accommodation for their adult children post-separation. Co-residency was more common for sons who were not formerly married (n=8). This is partially linked to a number of characteristics of the unmarried sons, such as their young age and low degree of economic independence. Co-residency provided sons with a stable place to bring their children. It also </w:t>
      </w:r>
      <w:r>
        <w:t>facilitated</w:t>
      </w:r>
      <w:r w:rsidRPr="00F42794">
        <w:t xml:space="preserve"> regular interaction between paternal grandparents and their grandchildren. </w:t>
      </w:r>
    </w:p>
    <w:p w:rsidR="005218FC" w:rsidRDefault="005218FC">
      <w:pPr>
        <w:tabs>
          <w:tab w:val="left" w:pos="0"/>
        </w:tabs>
        <w:spacing w:line="480" w:lineRule="auto"/>
        <w:jc w:val="both"/>
      </w:pPr>
    </w:p>
    <w:p w:rsidR="005218FC" w:rsidRDefault="00F42794">
      <w:pPr>
        <w:tabs>
          <w:tab w:val="left" w:pos="0"/>
        </w:tabs>
        <w:spacing w:line="480" w:lineRule="auto"/>
        <w:jc w:val="both"/>
      </w:pPr>
      <w:r w:rsidRPr="00F42794">
        <w:t xml:space="preserve">Co-residency spilled over into extensive involvement of paternal grandparents. At visitation times, the grandparents endeavoured to be available to their adult son and grandchild(ren) and to provide whatever assistance and care was required. The amount of care provided tended to be greater when the grandchild was of pre-school age, reflecting the need for greater hands-on care. The paternal grandparents who were co-resident with their sons engaged in activities that might normally be categorised as being in the domain of parental responsibility, such as meal preparation and feeding and bathing of grandchildren. The extensive provision of care </w:t>
      </w:r>
      <w:r w:rsidRPr="00F42794">
        <w:lastRenderedPageBreak/>
        <w:t>was considered acceptable and almost obligatory in the early stages of the separation, however, with time their adult children no longer required the same intensity of support from grandparents. As one respondent who had provided extensive care and support stated:</w:t>
      </w:r>
    </w:p>
    <w:p w:rsidR="005218FC" w:rsidRDefault="00F42794">
      <w:pPr>
        <w:pStyle w:val="fsa"/>
        <w:spacing w:line="480" w:lineRule="auto"/>
        <w:ind w:left="720"/>
      </w:pPr>
      <w:r w:rsidRPr="00F42794">
        <w:t>…at the very beginning we [respondent and spouse] did plan our lives around it...If we were going out for dinner we'd say, 'no we won't, we'll leave it to the weekend, [when the grandchild] is not here.' But you can only do that for so long…now we don't plan our lives around it [any more]…</w:t>
      </w:r>
    </w:p>
    <w:p w:rsidR="005218FC" w:rsidRDefault="00F42794">
      <w:pPr>
        <w:pStyle w:val="fsa"/>
        <w:spacing w:line="480" w:lineRule="auto"/>
        <w:ind w:left="720"/>
      </w:pPr>
      <w:r w:rsidRPr="00F42794">
        <w:tab/>
      </w:r>
      <w:r w:rsidRPr="00F42794">
        <w:tab/>
      </w:r>
      <w:r w:rsidRPr="00F42794">
        <w:tab/>
      </w:r>
      <w:r w:rsidRPr="00F42794">
        <w:tab/>
      </w:r>
      <w:r w:rsidRPr="00F42794">
        <w:tab/>
      </w:r>
      <w:r w:rsidRPr="00F42794">
        <w:tab/>
      </w:r>
      <w:r w:rsidRPr="00F42794">
        <w:tab/>
      </w:r>
    </w:p>
    <w:p w:rsidR="005218FC" w:rsidRDefault="00F42794">
      <w:pPr>
        <w:tabs>
          <w:tab w:val="left" w:pos="0"/>
        </w:tabs>
        <w:spacing w:line="480" w:lineRule="auto"/>
        <w:jc w:val="both"/>
      </w:pPr>
      <w:r w:rsidRPr="00F42794">
        <w:t xml:space="preserve">The care trajectory for maternal grandparents tended to take a similar route, that is, an increase in caregiving in the immediate aftermath of the separation followed by a gradual reduction in intensity thereafter.  For a small number of paternal and maternal grandparents, however, cutting back on the provision of care was difficult.  Extensive caregiving had compromised the quality of the relationship with their grandchildren and they observed that, </w:t>
      </w:r>
      <w:r w:rsidR="00531DE3">
        <w:t xml:space="preserve">as </w:t>
      </w:r>
      <w:r w:rsidRPr="00F42794">
        <w:t>an unintended consequence of their continuous extensive involvement, the relationship had become devoid of fun and spontaneity. In short, duty had replaced enjoyment. Such findings are in line with research which examines the psychological effects of separation on heavily involved grandparents. For example, Minkler</w:t>
      </w:r>
      <w:r w:rsidR="00364BA6">
        <w:t xml:space="preserve">, Fuller-Thomson, Miller and Driver </w:t>
      </w:r>
      <w:r w:rsidRPr="00F42794">
        <w:t>(1997) and Bowers and Myers (1999) have found that grandparents acting as full-time caregivers experienced higher levels of clinical depression, stress and caregiver burden.</w:t>
      </w:r>
    </w:p>
    <w:p w:rsidR="005218FC" w:rsidRDefault="005218FC">
      <w:pPr>
        <w:tabs>
          <w:tab w:val="left" w:pos="0"/>
        </w:tabs>
        <w:spacing w:line="480" w:lineRule="auto"/>
        <w:jc w:val="both"/>
      </w:pPr>
    </w:p>
    <w:p w:rsidR="005218FC" w:rsidRDefault="00F42794">
      <w:pPr>
        <w:pStyle w:val="BodyText2"/>
        <w:spacing w:line="480" w:lineRule="auto"/>
        <w:ind w:left="0"/>
        <w:jc w:val="both"/>
        <w:rPr>
          <w:i/>
          <w:iCs/>
          <w:sz w:val="24"/>
          <w:szCs w:val="24"/>
        </w:rPr>
      </w:pPr>
      <w:r w:rsidRPr="00F42794">
        <w:rPr>
          <w:i/>
          <w:iCs/>
          <w:sz w:val="24"/>
          <w:szCs w:val="24"/>
        </w:rPr>
        <w:t>Compensating for absent fathers</w:t>
      </w:r>
    </w:p>
    <w:p w:rsidR="005218FC" w:rsidRDefault="00F42794">
      <w:pPr>
        <w:tabs>
          <w:tab w:val="left" w:pos="-284"/>
        </w:tabs>
        <w:spacing w:line="480" w:lineRule="auto"/>
        <w:jc w:val="both"/>
      </w:pPr>
      <w:r w:rsidRPr="00F42794">
        <w:t xml:space="preserve">In three </w:t>
      </w:r>
      <w:r w:rsidR="00847473">
        <w:t>cases</w:t>
      </w:r>
      <w:r w:rsidRPr="00F42794">
        <w:t xml:space="preserve"> paternal grandparents relayed how their sons had essentially abandoned their children. In two of the three cases, the son’s actions were attributed to addiction problems and in another case were the result of stress resulting from the relationship breakdown. The parents of these three adult sons all felt compelled to compensate for their son’s abdication of </w:t>
      </w:r>
      <w:r w:rsidRPr="00F42794">
        <w:lastRenderedPageBreak/>
        <w:t>his parenting responsibility and to maintain links with their grandchildren</w:t>
      </w:r>
      <w:r w:rsidR="00E76B3E">
        <w:rPr>
          <w:b/>
          <w:bCs/>
        </w:rPr>
        <w:t xml:space="preserve">. </w:t>
      </w:r>
      <w:r w:rsidRPr="00F42794">
        <w:t>One grandmother explained:</w:t>
      </w:r>
    </w:p>
    <w:p w:rsidR="005218FC" w:rsidRDefault="00F42794">
      <w:pPr>
        <w:spacing w:line="480" w:lineRule="auto"/>
        <w:ind w:left="720" w:hanging="720"/>
        <w:jc w:val="both"/>
      </w:pPr>
      <w:r w:rsidRPr="00F42794">
        <w:tab/>
        <w:t xml:space="preserve">He had no parenting skills whatsoever. He actually was out of it on drink and drugs at the time... I had to give an input...He just had no idea. He himself was trying to cope with his own life. ....So I had to financially give </w:t>
      </w:r>
      <w:r w:rsidR="00531DE3">
        <w:t>[his ex-partner</w:t>
      </w:r>
      <w:r w:rsidRPr="00F42794">
        <w:t>] support. I had t</w:t>
      </w:r>
      <w:r w:rsidR="00531DE3">
        <w:t>o,</w:t>
      </w:r>
      <w:r w:rsidRPr="00F42794">
        <w:t xml:space="preserve"> I felt it was my duty. I had to give her every moral support. </w:t>
      </w:r>
    </w:p>
    <w:p w:rsidR="005218FC" w:rsidRDefault="006014B9">
      <w:pPr>
        <w:spacing w:line="480" w:lineRule="auto"/>
        <w:jc w:val="both"/>
        <w:rPr>
          <w:bCs/>
        </w:rPr>
      </w:pPr>
      <w:r>
        <w:rPr>
          <w:b/>
          <w:bCs/>
        </w:rPr>
        <w:tab/>
      </w:r>
      <w:r>
        <w:rPr>
          <w:b/>
          <w:bCs/>
        </w:rPr>
        <w:tab/>
      </w:r>
      <w:r>
        <w:rPr>
          <w:b/>
          <w:bCs/>
        </w:rPr>
        <w:tab/>
      </w:r>
      <w:r>
        <w:rPr>
          <w:b/>
          <w:bCs/>
        </w:rPr>
        <w:tab/>
      </w:r>
      <w:r>
        <w:rPr>
          <w:b/>
          <w:bCs/>
        </w:rPr>
        <w:tab/>
      </w:r>
      <w:r>
        <w:rPr>
          <w:b/>
          <w:bCs/>
        </w:rPr>
        <w:tab/>
      </w:r>
      <w:r>
        <w:rPr>
          <w:b/>
          <w:bCs/>
        </w:rPr>
        <w:tab/>
      </w:r>
      <w:r>
        <w:rPr>
          <w:b/>
          <w:bCs/>
        </w:rPr>
        <w:tab/>
        <w:t xml:space="preserve">   </w:t>
      </w:r>
    </w:p>
    <w:p w:rsidR="005218FC" w:rsidRDefault="00F42794">
      <w:pPr>
        <w:spacing w:line="480" w:lineRule="auto"/>
        <w:jc w:val="both"/>
      </w:pPr>
      <w:r w:rsidRPr="00F42794">
        <w:t xml:space="preserve">This grandmother maintained contact with her grandchildren by making informal arrangements with the mother in relation to visitation times. If she had not taken this action, the grandchild would have lost all contact with his paternal family. One widowed paternal grandfather, the parent of a son with substance abuse problems, sought custodial rights for his grandchild. Another paternal grandmother, whose adult son temporarily reneged on his parenting duties by leaving the country, sought formal visitation rights through the </w:t>
      </w:r>
      <w:r w:rsidR="00FC03E5">
        <w:t>Children Act</w:t>
      </w:r>
      <w:r w:rsidRPr="00F42794">
        <w:t>. She took this action largely in the interest of the well-being of her grandchild who, prior to the separation, had had regular contact with the paternal family network. This respondent felt that her adult son took her extensive involvement for granted, even though she suggested that he may have lost contact with his child without it:</w:t>
      </w:r>
    </w:p>
    <w:p w:rsidR="005218FC" w:rsidRDefault="00F42794">
      <w:pPr>
        <w:spacing w:line="480" w:lineRule="auto"/>
        <w:ind w:left="720"/>
        <w:jc w:val="both"/>
      </w:pPr>
      <w:r w:rsidRPr="00F42794">
        <w:t>I felt I started taking responsibility for his relationship with his children...Because it was like “well ma, we’ll be down on Sunday”, and so I had to be there on Sunday no matter what happened. And I was making the dinners and he wasn’t doing anything really.’</w:t>
      </w:r>
      <w:r w:rsidRPr="00F42794">
        <w:tab/>
      </w:r>
      <w:r w:rsidRPr="00F42794">
        <w:tab/>
      </w:r>
      <w:r w:rsidRPr="00F42794">
        <w:tab/>
      </w:r>
    </w:p>
    <w:p w:rsidR="005218FC" w:rsidRDefault="00F42794">
      <w:pPr>
        <w:spacing w:line="480" w:lineRule="auto"/>
        <w:ind w:left="720"/>
        <w:jc w:val="both"/>
      </w:pPr>
      <w:r w:rsidRPr="00F42794">
        <w:tab/>
      </w:r>
      <w:r w:rsidRPr="00F42794">
        <w:tab/>
      </w:r>
      <w:r w:rsidRPr="00F42794">
        <w:tab/>
      </w:r>
      <w:r w:rsidRPr="00F42794">
        <w:tab/>
      </w:r>
    </w:p>
    <w:p w:rsidR="005218FC" w:rsidRDefault="00F42794">
      <w:pPr>
        <w:spacing w:line="480" w:lineRule="auto"/>
        <w:jc w:val="both"/>
        <w:rPr>
          <w:i/>
          <w:iCs/>
        </w:rPr>
      </w:pPr>
      <w:r w:rsidRPr="00F42794">
        <w:rPr>
          <w:i/>
          <w:iCs/>
        </w:rPr>
        <w:t>Kin-keeping – affirming grandchild position in their father’s family</w:t>
      </w:r>
    </w:p>
    <w:p w:rsidR="005218FC" w:rsidRDefault="00F42794">
      <w:pPr>
        <w:spacing w:line="480" w:lineRule="auto"/>
        <w:jc w:val="both"/>
      </w:pPr>
      <w:r w:rsidRPr="00F42794">
        <w:t xml:space="preserve">Researchers have referred to the symbolic significance of grandparents in the lives of grandchildren and the important role they play in transmitting values and family history. </w:t>
      </w:r>
      <w:r w:rsidRPr="00F42794">
        <w:lastRenderedPageBreak/>
        <w:t xml:space="preserve">They have been called ‘oral historians’, ‘family archivists’ (Kornhaber, 1996) and ‘family watchdogs’ (Troll, 1983). In the present study, paternal grandparents mentioned more frequently than maternal grandparents the role they played in fostering a sense of belonging and connectedness in their grandchildren’s lives, post-parental separation. They felt it necessary to reassure their grandchildren of their importance in the paternal family unit, in the hope that this would instil a sense of continuity in the grandchild’s life. This continuity was considered particularly important for grandchildren who, prior to their parents’ separation, had had regular contact with their grandparents. As one grandmother put it, it was important to ensure that her grandchildren did not feel that they had been ‘rejected’ by the extended paternal family: </w:t>
      </w:r>
    </w:p>
    <w:p w:rsidR="005218FC" w:rsidRDefault="00F42794">
      <w:pPr>
        <w:spacing w:line="480" w:lineRule="auto"/>
        <w:ind w:left="1134" w:hanging="1134"/>
        <w:jc w:val="both"/>
        <w:rPr>
          <w:lang w:val="en-IE"/>
        </w:rPr>
      </w:pPr>
      <w:r w:rsidRPr="00F42794">
        <w:rPr>
          <w:lang w:val="en-IE"/>
        </w:rPr>
        <w:tab/>
        <w:t>When he’s going out the door, when he’s after being here, once or twice you know maybe an odd day I’d say to him don’t forget now, you’re our eldest grandchild and nobody can ever take that away from us or you....because I think that he might have felt alienated [from the paternal family].</w:t>
      </w:r>
    </w:p>
    <w:p w:rsidR="005218FC" w:rsidRDefault="001121D6">
      <w:pPr>
        <w:spacing w:line="480" w:lineRule="auto"/>
        <w:jc w:val="both"/>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5218FC" w:rsidRDefault="00F42794">
      <w:pPr>
        <w:tabs>
          <w:tab w:val="left" w:pos="0"/>
        </w:tabs>
        <w:spacing w:line="480" w:lineRule="auto"/>
        <w:jc w:val="both"/>
        <w:rPr>
          <w:b/>
          <w:bCs/>
        </w:rPr>
      </w:pPr>
      <w:r w:rsidRPr="00F42794">
        <w:t>Paternal grandparents’ feelings of insecurity appeared to have contributed towards the importance they placed on affirming the grandchildren’s position in the paternal kin-network. Involving grandchildren in family events, however, was not always straightforward. Usually a special dispensation was required from the mother to allow grandchildren to attend a family gathering or holiday outside of agreed contact hours. In most instances this was granted, but in a number of situations access was denied at the last minute. Cognisant of the possibility of the grandchild’s mother denying access at short notice, some paternal grandparents were not able to make long-term arrangements with their grandchildren. This impacted not</w:t>
      </w:r>
      <w:r w:rsidR="00E76B3E">
        <w:rPr>
          <w:b/>
          <w:bCs/>
        </w:rPr>
        <w:t xml:space="preserve"> </w:t>
      </w:r>
      <w:r w:rsidRPr="00F42794">
        <w:t xml:space="preserve">just on their ability to plan but also prevented them from discussing forthcoming family celebrations or </w:t>
      </w:r>
      <w:r w:rsidRPr="00F42794">
        <w:lastRenderedPageBreak/>
        <w:t>holidays, in the fear that the grandchild might be denied access to the event at short notice, causing disappointment to everyone.</w:t>
      </w:r>
      <w:r w:rsidR="00E76B3E">
        <w:rPr>
          <w:b/>
          <w:bCs/>
        </w:rPr>
        <w:t xml:space="preserve">  </w:t>
      </w:r>
    </w:p>
    <w:p w:rsidR="005218FC" w:rsidRDefault="005218FC">
      <w:pPr>
        <w:tabs>
          <w:tab w:val="left" w:pos="0"/>
        </w:tabs>
        <w:spacing w:line="480" w:lineRule="auto"/>
        <w:jc w:val="both"/>
        <w:rPr>
          <w:b/>
          <w:bCs/>
        </w:rPr>
      </w:pPr>
    </w:p>
    <w:p w:rsidR="005218FC" w:rsidRDefault="00F42794">
      <w:pPr>
        <w:pStyle w:val="BodyText2"/>
        <w:spacing w:line="480" w:lineRule="auto"/>
        <w:ind w:left="0"/>
        <w:jc w:val="both"/>
        <w:rPr>
          <w:sz w:val="24"/>
          <w:szCs w:val="24"/>
        </w:rPr>
      </w:pPr>
      <w:r w:rsidRPr="00F42794">
        <w:rPr>
          <w:i/>
          <w:iCs/>
          <w:sz w:val="24"/>
          <w:szCs w:val="24"/>
        </w:rPr>
        <w:t>Acting as a mediator between the separated couple</w:t>
      </w:r>
    </w:p>
    <w:p w:rsidR="005218FC" w:rsidRDefault="00F42794">
      <w:pPr>
        <w:tabs>
          <w:tab w:val="left" w:pos="0"/>
        </w:tabs>
        <w:spacing w:line="480" w:lineRule="auto"/>
        <w:jc w:val="both"/>
      </w:pPr>
      <w:r w:rsidRPr="00F42794">
        <w:t>According to the parent-as-mediator theory (Robertson, 1975) grandparents who maintain friendly relations with the custodial parents are more likely to successfully maintain or increase contact with their grandchildren (Schutter</w:t>
      </w:r>
      <w:r w:rsidR="00364BA6">
        <w:t>, Scherman &amp; Carroll</w:t>
      </w:r>
      <w:r w:rsidRPr="00F42794">
        <w:t xml:space="preserve">, 1997; Dench </w:t>
      </w:r>
      <w:r w:rsidR="00364BA6">
        <w:t xml:space="preserve">&amp; </w:t>
      </w:r>
      <w:r w:rsidRPr="00F42794">
        <w:t>Ogg, 200</w:t>
      </w:r>
      <w:r w:rsidR="0038216B">
        <w:t>2</w:t>
      </w:r>
      <w:r w:rsidRPr="00F42794">
        <w:t xml:space="preserve">). This was found to be true in the small number of cases where custodial stipulations were not as central a concern to paternal grandparents who had cordial relationships with their adult child’s ex-partner. The existence of amicable relationships between the grandparent and their adult child’s ex-partner tended to translate into contact with grandchildren being less formalised and more flexible. Paternal grandparents in these situations frequently negotiated contact directly with the custodial parent and hence weekly or mid-week custodial arrangements did not have to be rigidly adhered to and contact with grandchildren was more frequent than specified by the courts. </w:t>
      </w:r>
    </w:p>
    <w:p w:rsidR="005218FC" w:rsidRDefault="005218FC">
      <w:pPr>
        <w:pStyle w:val="BodyText2"/>
        <w:spacing w:line="480" w:lineRule="auto"/>
        <w:ind w:left="0"/>
        <w:jc w:val="both"/>
        <w:rPr>
          <w:b/>
          <w:bCs/>
          <w:sz w:val="24"/>
          <w:szCs w:val="24"/>
        </w:rPr>
      </w:pPr>
    </w:p>
    <w:p w:rsidR="005218FC" w:rsidRDefault="00F42794">
      <w:pPr>
        <w:tabs>
          <w:tab w:val="left" w:pos="0"/>
        </w:tabs>
        <w:spacing w:line="480" w:lineRule="auto"/>
        <w:jc w:val="both"/>
      </w:pPr>
      <w:r w:rsidRPr="00F42794">
        <w:t xml:space="preserve">However, maintaining an amicable relationship throughout the break-up process often took effort, even in cases where it had good ‘foundations’ in the form of a friendly pre-separation relationship. In these cases it appeared that the ex-partner was appreciative of the care and support the paternal grandparents provided to their grandchildren. A factor that contributed to a successful relationship between paternal grandparents and their son’s former partner was their willingness to be available for childcare. In some instances the ex-partner relied on the grandparent for emergency care, for instance when they were travelling abroad with work, or when the grandchild was ill and unable to attend crèche or school. Nevertheless, even in situations where relationships between the ex-partner and grandparent were congenial, some </w:t>
      </w:r>
      <w:r w:rsidRPr="00F42794">
        <w:lastRenderedPageBreak/>
        <w:t>voiced a concern that ruptures in the former couple’s relationship could have negative ramifications for the relationship between the paternal grandparents and the grandchild’s mother.</w:t>
      </w:r>
    </w:p>
    <w:p w:rsidR="005218FC" w:rsidRDefault="005218FC">
      <w:pPr>
        <w:tabs>
          <w:tab w:val="left" w:pos="0"/>
        </w:tabs>
        <w:spacing w:line="480" w:lineRule="auto"/>
        <w:jc w:val="both"/>
      </w:pPr>
    </w:p>
    <w:p w:rsidR="005218FC" w:rsidRDefault="00F42794">
      <w:pPr>
        <w:tabs>
          <w:tab w:val="left" w:pos="0"/>
        </w:tabs>
        <w:spacing w:line="480" w:lineRule="auto"/>
        <w:jc w:val="both"/>
      </w:pPr>
      <w:r w:rsidRPr="00F42794">
        <w:t xml:space="preserve"> It is noteworthy that </w:t>
      </w:r>
      <w:r w:rsidR="00FC03E5">
        <w:t xml:space="preserve">for </w:t>
      </w:r>
      <w:r w:rsidRPr="00F42794">
        <w:t>three cases the amicable relationship between grandparents and their son’s ex-partner persisted despite the fact that their son was somewhat aggrieved about his lack of guardianship status. Our research therefore suggests that it is possible for some paternal grandparents to maintain contact with their grandchildren even where extreme conflict between the parents persists. In other words, the importance of the parents’ relationship in influencing the grandparent-grandchild relationship is significant, but not determining as it can be compensated for in circumstances where the grandparent is able to forge and maintain a positive relationship with the custodial parent. Notwithstanding this finding, it is important to acknowledge that a small number of respondents had had no choice in this regard: their lack of contact or limited involvement was imposed upon them as a result of the deep rift between the parents and the lack of scope for forging a new, amicable relationship with the custodial parent.</w:t>
      </w:r>
    </w:p>
    <w:p w:rsidR="005218FC" w:rsidRDefault="005218FC">
      <w:pPr>
        <w:tabs>
          <w:tab w:val="left" w:pos="0"/>
        </w:tabs>
        <w:spacing w:line="480" w:lineRule="auto"/>
        <w:jc w:val="both"/>
      </w:pPr>
    </w:p>
    <w:p w:rsidR="005218FC" w:rsidRDefault="00E76B3E">
      <w:pPr>
        <w:tabs>
          <w:tab w:val="left" w:pos="0"/>
        </w:tabs>
        <w:spacing w:line="480" w:lineRule="auto"/>
        <w:jc w:val="both"/>
        <w:rPr>
          <w:b/>
          <w:bCs/>
        </w:rPr>
      </w:pPr>
      <w:r>
        <w:rPr>
          <w:b/>
          <w:bCs/>
        </w:rPr>
        <w:t xml:space="preserve">Exceptions: Detached grandparents </w:t>
      </w:r>
    </w:p>
    <w:p w:rsidR="005218FC" w:rsidRDefault="00F42794">
      <w:pPr>
        <w:tabs>
          <w:tab w:val="left" w:pos="0"/>
        </w:tabs>
        <w:spacing w:line="480" w:lineRule="auto"/>
        <w:jc w:val="both"/>
      </w:pPr>
      <w:r w:rsidRPr="00F42794">
        <w:t xml:space="preserve">Not all grandparents are actively involved in the lives of their grandchildren and the label ‘detached’ grandparents has been attributed to a small subset of grandparents (Cherlin </w:t>
      </w:r>
      <w:r w:rsidR="00364BA6">
        <w:t>&amp;</w:t>
      </w:r>
      <w:r w:rsidRPr="00F42794">
        <w:t xml:space="preserve"> Furstenberg 1985; </w:t>
      </w:r>
      <w:r w:rsidR="00364BA6" w:rsidRPr="00F42794">
        <w:t>Bengston, 2001</w:t>
      </w:r>
      <w:r w:rsidR="00364BA6">
        <w:t xml:space="preserve">; </w:t>
      </w:r>
      <w:r w:rsidRPr="00F42794">
        <w:t>Mueller</w:t>
      </w:r>
      <w:r w:rsidR="00364BA6">
        <w:t>, Wilhelm &amp; Elder,</w:t>
      </w:r>
      <w:r w:rsidRPr="00F42794">
        <w:t xml:space="preserve"> 2002). Such grandparents are argued to have low levels of connectedness to their grandchild and as such it is possible that these grandparents may not play an instrumental role in the post-divorce family. The reasons for grandparents’ lack of involvement may be contingent on the circumstances of the grandparent. For example personality, health and employment status, the timing of entry into </w:t>
      </w:r>
      <w:r w:rsidRPr="00F42794">
        <w:lastRenderedPageBreak/>
        <w:t xml:space="preserve">the grandparental role in the life of the grandparent (Troll, 1985) or the marriage status of the grandparent (White, 1992) may influence the amount of assistance channelled to offspring. While our methodology prohibited us from attributing grandparenting styles to the respondents, there were instances where the involvement of grandparents could be viewed as minimal.  For example, two paternal grandparents were unable to direct significant attention toward their grandchildren post-separation because of their own marital breakdown. </w:t>
      </w:r>
      <w:r w:rsidR="00FC03E5">
        <w:t>Another</w:t>
      </w:r>
      <w:r w:rsidRPr="00F42794">
        <w:t xml:space="preserve"> was unable to direct attention towards her grandchild </w:t>
      </w:r>
      <w:r w:rsidR="00FC03E5">
        <w:t xml:space="preserve">because of </w:t>
      </w:r>
      <w:r w:rsidRPr="00F42794">
        <w:t xml:space="preserve">her </w:t>
      </w:r>
      <w:r w:rsidR="00FC03E5">
        <w:t xml:space="preserve">own </w:t>
      </w:r>
      <w:r w:rsidRPr="00F42794">
        <w:t xml:space="preserve">husband’s substance abuse problems at the time of her child’s separation.  A </w:t>
      </w:r>
      <w:r w:rsidR="00FC03E5">
        <w:t>fourth</w:t>
      </w:r>
      <w:r w:rsidRPr="00F42794">
        <w:t xml:space="preserve"> paternal grandmother, ironically, the respondent who had gained access to her grandchild through the Children Act stated that she could not extend the same levels of involvement to her other son whose relationship had recently broken down. While experiencing a sense of guilt for not pursing a similar course with the daughter of this other son, she outlined that due to the amount of effort she invested in the first relationship breakdown she was unable and unwilling to do the same a second time round:</w:t>
      </w:r>
    </w:p>
    <w:p w:rsidR="005218FC" w:rsidRDefault="00F42794">
      <w:pPr>
        <w:spacing w:line="480" w:lineRule="auto"/>
        <w:ind w:left="720"/>
        <w:jc w:val="both"/>
      </w:pPr>
      <w:r w:rsidRPr="00F42794">
        <w:t xml:space="preserve">I’m not sure if I </w:t>
      </w:r>
      <w:r w:rsidRPr="00F42794">
        <w:rPr>
          <w:i/>
          <w:iCs/>
        </w:rPr>
        <w:t>would</w:t>
      </w:r>
      <w:r w:rsidRPr="00F42794">
        <w:t xml:space="preserve"> [seek access through the Children Act] again. Actually, I won’t do that again, and funny enough now, I have another. You know I said both my sons broke up ok? ... And … I don’t see that [grand]child. Because my son doesn’t pick her up. The mother is very willing but my son is not. .......And I certainly wouldn’t go to the same extremes to see her as I did for the other </w:t>
      </w:r>
      <w:r w:rsidR="00FC03E5">
        <w:t>[grand]</w:t>
      </w:r>
      <w:r w:rsidRPr="00F42794">
        <w:t>child.</w:t>
      </w:r>
    </w:p>
    <w:p w:rsidR="005218FC" w:rsidRDefault="005218FC">
      <w:pPr>
        <w:spacing w:line="480" w:lineRule="auto"/>
        <w:jc w:val="both"/>
        <w:rPr>
          <w:b/>
          <w:bCs/>
        </w:rPr>
      </w:pPr>
    </w:p>
    <w:p w:rsidR="005218FC" w:rsidRDefault="00E76B3E">
      <w:pPr>
        <w:spacing w:line="480" w:lineRule="auto"/>
        <w:jc w:val="both"/>
        <w:rPr>
          <w:b/>
          <w:bCs/>
        </w:rPr>
      </w:pPr>
      <w:r>
        <w:rPr>
          <w:b/>
          <w:bCs/>
        </w:rPr>
        <w:t xml:space="preserve">Conclusion </w:t>
      </w:r>
    </w:p>
    <w:p w:rsidR="005218FC" w:rsidRDefault="00A35A92">
      <w:pPr>
        <w:spacing w:line="480" w:lineRule="auto"/>
        <w:jc w:val="both"/>
      </w:pPr>
      <w:r w:rsidRPr="00C647D4">
        <w:t xml:space="preserve">It is likely that changing social norms in Ireland have altered paternal grandparents’ levels of involvement in lone parent families. Secularisation of Irish society has challenged normative expectations about the role of non-resident fathers as solely economic providers (McKeown, Ferguson </w:t>
      </w:r>
      <w:r w:rsidR="00364BA6">
        <w:t>&amp;</w:t>
      </w:r>
      <w:r w:rsidRPr="00C647D4">
        <w:t xml:space="preserve"> Rooney, 1999; Newman, 2003; Waters, 2009) and eroded much of the stigma </w:t>
      </w:r>
      <w:r w:rsidRPr="00C647D4">
        <w:lastRenderedPageBreak/>
        <w:t>associated with marital dissolution and child birth outside of wedlock (Connell, 1968). Th</w:t>
      </w:r>
      <w:r>
        <w:t>e effects of this</w:t>
      </w:r>
      <w:r w:rsidRPr="00C647D4">
        <w:t xml:space="preserve"> </w:t>
      </w:r>
      <w:r>
        <w:t>de</w:t>
      </w:r>
      <w:r w:rsidR="009714C8">
        <w:t>-</w:t>
      </w:r>
      <w:r w:rsidRPr="00C647D4">
        <w:t>stigma</w:t>
      </w:r>
      <w:r>
        <w:t>tization</w:t>
      </w:r>
      <w:r w:rsidRPr="00C647D4">
        <w:t xml:space="preserve"> w</w:t>
      </w:r>
      <w:r>
        <w:t>ere</w:t>
      </w:r>
      <w:r w:rsidRPr="00C647D4">
        <w:t xml:space="preserve"> </w:t>
      </w:r>
      <w:r>
        <w:t>apparent</w:t>
      </w:r>
      <w:r w:rsidRPr="00C647D4">
        <w:t xml:space="preserve"> in the current study where respondents' perceptions of divorce, or their son’s relationship status, were not associated with feelings of shame or guilt. Instead, paternal grandparents conveyed feelings of obligation and responsibility to their sons who they believed had been the victims of injustice. This perception of their sons (and grandchildren) as victims, whether factually correct</w:t>
      </w:r>
      <w:r>
        <w:t xml:space="preserve"> or not</w:t>
      </w:r>
      <w:r w:rsidRPr="00C647D4">
        <w:t>, provided the moral justification for grandparents to intervene in the post</w:t>
      </w:r>
      <w:r w:rsidR="00EB0F28">
        <w:t>-</w:t>
      </w:r>
      <w:r w:rsidRPr="00C647D4">
        <w:t>separation family and, no doubt</w:t>
      </w:r>
      <w:r>
        <w:t xml:space="preserve"> in many instances</w:t>
      </w:r>
      <w:r w:rsidRPr="00C647D4">
        <w:t>, coloured their accounts of the post</w:t>
      </w:r>
      <w:r w:rsidR="00CB1D95">
        <w:t>-</w:t>
      </w:r>
      <w:r w:rsidRPr="00C647D4">
        <w:t>separation context.</w:t>
      </w:r>
    </w:p>
    <w:p w:rsidR="005218FC" w:rsidRDefault="005218FC">
      <w:pPr>
        <w:tabs>
          <w:tab w:val="left" w:pos="0"/>
        </w:tabs>
        <w:spacing w:line="480" w:lineRule="auto"/>
        <w:jc w:val="both"/>
      </w:pPr>
    </w:p>
    <w:p w:rsidR="005218FC" w:rsidRDefault="00F42794">
      <w:pPr>
        <w:tabs>
          <w:tab w:val="left" w:pos="0"/>
        </w:tabs>
        <w:spacing w:line="480" w:lineRule="auto"/>
        <w:jc w:val="both"/>
      </w:pPr>
      <w:r w:rsidRPr="00F42794">
        <w:t xml:space="preserve">Conceptualising the role of paternal grandparent relationships in the post-divorce family within a critical role transitions theory is a useful undertaking. A key contribution of this theory is that it focuses on the restructuring of family relationships, something which is of paramount importance for paternal grandparents whose sons are made non-resident fathers as an outcome of divorce of separation. As families transit through the critical phase of the relationship breakdown they can move into new roles and new stages in the family career (Aldous, 1996). </w:t>
      </w:r>
      <w:r w:rsidR="00864EAC">
        <w:t xml:space="preserve">The application of this theory </w:t>
      </w:r>
      <w:r w:rsidR="00795DF0">
        <w:t xml:space="preserve">in the current study </w:t>
      </w:r>
      <w:r w:rsidR="003A7EED">
        <w:t>focused</w:t>
      </w:r>
      <w:r w:rsidR="00864EAC">
        <w:t xml:space="preserve"> attention on the</w:t>
      </w:r>
      <w:r w:rsidRPr="00F42794">
        <w:t xml:space="preserve"> restructuring of family relationships from the perspective of paternal grandparents</w:t>
      </w:r>
      <w:r w:rsidR="003A7EED">
        <w:t xml:space="preserve"> and illuminated</w:t>
      </w:r>
      <w:r w:rsidRPr="00F42794">
        <w:t xml:space="preserve"> possible ways in which paternal grandparents play an instrumental role in the post-divorce family.  </w:t>
      </w:r>
    </w:p>
    <w:p w:rsidR="005218FC" w:rsidRDefault="005218FC">
      <w:pPr>
        <w:tabs>
          <w:tab w:val="left" w:pos="0"/>
        </w:tabs>
        <w:spacing w:line="480" w:lineRule="auto"/>
        <w:jc w:val="both"/>
      </w:pPr>
    </w:p>
    <w:p w:rsidR="005218FC" w:rsidRDefault="00F42794">
      <w:pPr>
        <w:tabs>
          <w:tab w:val="left" w:pos="0"/>
        </w:tabs>
        <w:spacing w:line="480" w:lineRule="auto"/>
        <w:jc w:val="both"/>
      </w:pPr>
      <w:r w:rsidRPr="00F42794">
        <w:t xml:space="preserve">Our </w:t>
      </w:r>
      <w:r w:rsidR="00864EAC">
        <w:t xml:space="preserve">findings </w:t>
      </w:r>
      <w:r w:rsidRPr="00F42794">
        <w:t xml:space="preserve">mirror some of the findings in the existing literature such as the matrilineal advantage </w:t>
      </w:r>
      <w:r w:rsidRPr="00F42794">
        <w:rPr>
          <w:noProof/>
        </w:rPr>
        <w:t xml:space="preserve">(Dench </w:t>
      </w:r>
      <w:r w:rsidR="00364BA6">
        <w:rPr>
          <w:noProof/>
        </w:rPr>
        <w:t>&amp;</w:t>
      </w:r>
      <w:r w:rsidRPr="00F42794">
        <w:rPr>
          <w:noProof/>
        </w:rPr>
        <w:t xml:space="preserve"> Ogg, 2002)</w:t>
      </w:r>
      <w:r w:rsidRPr="00F42794">
        <w:t>, the parent-as-mediator theory (Robertson, 1975) and the negative repercussions of high-conflict relationship on grandparent-grandchild relationships (</w:t>
      </w:r>
      <w:r w:rsidRPr="00F42794">
        <w:rPr>
          <w:noProof/>
        </w:rPr>
        <w:t xml:space="preserve">Ahrons </w:t>
      </w:r>
      <w:r w:rsidR="00364BA6">
        <w:rPr>
          <w:noProof/>
        </w:rPr>
        <w:t>&amp;</w:t>
      </w:r>
      <w:r w:rsidRPr="00F42794">
        <w:rPr>
          <w:noProof/>
        </w:rPr>
        <w:t xml:space="preserve"> Miller 1993; King </w:t>
      </w:r>
      <w:r w:rsidR="00364BA6">
        <w:rPr>
          <w:noProof/>
        </w:rPr>
        <w:t>&amp;</w:t>
      </w:r>
      <w:r w:rsidRPr="00F42794">
        <w:rPr>
          <w:noProof/>
        </w:rPr>
        <w:t xml:space="preserve"> Elder 1995; Uhlenberg </w:t>
      </w:r>
      <w:r w:rsidR="00364BA6">
        <w:rPr>
          <w:noProof/>
        </w:rPr>
        <w:t>&amp;</w:t>
      </w:r>
      <w:r w:rsidRPr="00F42794">
        <w:rPr>
          <w:noProof/>
        </w:rPr>
        <w:t xml:space="preserve"> Kirby 1998</w:t>
      </w:r>
      <w:r w:rsidRPr="00F42794">
        <w:t xml:space="preserve">).  In addition, however, our findings highlight that paternal grandparents can invest significant energy and </w:t>
      </w:r>
      <w:r w:rsidRPr="00F42794">
        <w:lastRenderedPageBreak/>
        <w:t>time in the relationships with their adult children and grandchildren following relationship breakdown. They suggest that paternal grandparents may interact extensively with their adult son, and where possible, with their grandchildren, during and after the divorce and separation process. Furthermore, similar to Bradshaw</w:t>
      </w:r>
      <w:r w:rsidR="00364BA6">
        <w:rPr>
          <w:i/>
          <w:iCs/>
        </w:rPr>
        <w:t xml:space="preserve">, </w:t>
      </w:r>
      <w:r w:rsidR="005218FC" w:rsidRPr="005218FC">
        <w:rPr>
          <w:iCs/>
        </w:rPr>
        <w:t>Stimson, Skinner and Williams</w:t>
      </w:r>
      <w:r w:rsidRPr="00F42794">
        <w:t xml:space="preserve"> (1999), our findings indicate that the role of grandparents may in fact underpin the younger generations’ ability to negotiate the emotional and practical impacts of relationship breakdown. This suggests that the actions of paternal grandparents can potentially have important future implications not only for the grandparent-grandchild relationship, but also the relationship trajectories of their adult son and child in the post-separation family. Grandparents can reduce role strain for sons who are having difficulty adapting to the role of non-resident father. This is particularly likely to be the case in instances where adult sons are overwhelmed by their new parenting responsibilities, when they need to return to live with their parents and in situations where they temporarily abscond from their parenting responsibilities in the early stage of relationship dissolution.  In addition, paternal grandparents can serve as a link between the separating couple: centering their lives on their son and grandchild (if and when possible) in the immediate aftermath of the separation.</w:t>
      </w:r>
    </w:p>
    <w:p w:rsidR="005218FC" w:rsidRDefault="005218FC">
      <w:pPr>
        <w:tabs>
          <w:tab w:val="left" w:pos="0"/>
        </w:tabs>
        <w:spacing w:line="480" w:lineRule="auto"/>
        <w:jc w:val="both"/>
      </w:pPr>
    </w:p>
    <w:p w:rsidR="005218FC" w:rsidRDefault="00F42794">
      <w:pPr>
        <w:pStyle w:val="PlainText"/>
        <w:spacing w:line="480" w:lineRule="auto"/>
        <w:jc w:val="both"/>
      </w:pPr>
      <w:r w:rsidRPr="00F42794">
        <w:rPr>
          <w:rFonts w:ascii="Times New Roman" w:hAnsi="Times New Roman"/>
          <w:sz w:val="24"/>
          <w:szCs w:val="24"/>
        </w:rPr>
        <w:t>Further research is required to both deepen and refine our understanding of the role of paternal grandparents in the post-divorce family.  This research needs to attend to characteristics of the non-resident father and grandparent (such as age, health and income) which may affect intergenerational relationships.</w:t>
      </w:r>
      <w:r w:rsidR="00847473" w:rsidRPr="00E76B3E">
        <w:t xml:space="preserve"> </w:t>
      </w:r>
      <w:r w:rsidRPr="00F42794">
        <w:rPr>
          <w:rFonts w:ascii="Times New Roman" w:hAnsi="Times New Roman"/>
          <w:sz w:val="24"/>
          <w:szCs w:val="24"/>
        </w:rPr>
        <w:t>The literature emphasises the new ‘culture of fatherhood’ and the important role fathers can play in the care and socialisation of children (</w:t>
      </w:r>
      <w:r w:rsidR="00364BA6">
        <w:rPr>
          <w:rFonts w:ascii="Times New Roman" w:hAnsi="Times New Roman"/>
          <w:sz w:val="24"/>
          <w:szCs w:val="24"/>
        </w:rPr>
        <w:t>Robinson &amp; Barret,</w:t>
      </w:r>
      <w:r w:rsidR="00364BA6" w:rsidRPr="00F42794">
        <w:rPr>
          <w:rFonts w:ascii="Times New Roman" w:hAnsi="Times New Roman"/>
          <w:sz w:val="24"/>
          <w:szCs w:val="24"/>
        </w:rPr>
        <w:t xml:space="preserve"> 1986</w:t>
      </w:r>
      <w:r w:rsidR="00364BA6">
        <w:rPr>
          <w:rFonts w:ascii="Times New Roman" w:hAnsi="Times New Roman"/>
          <w:sz w:val="24"/>
          <w:szCs w:val="24"/>
        </w:rPr>
        <w:t xml:space="preserve">; </w:t>
      </w:r>
      <w:r w:rsidRPr="00F42794">
        <w:rPr>
          <w:rFonts w:ascii="Times New Roman" w:hAnsi="Times New Roman"/>
          <w:sz w:val="24"/>
          <w:szCs w:val="24"/>
        </w:rPr>
        <w:t xml:space="preserve">La Rossa, 1988). La Rossa (1988) however, has labelled ‘the involved father’ a middle class phenomenon and argues that the higher the employment status, the greater a father’s post-separation contact with his children. Due to the </w:t>
      </w:r>
      <w:r w:rsidRPr="00F42794">
        <w:rPr>
          <w:rFonts w:ascii="Times New Roman" w:hAnsi="Times New Roman"/>
          <w:sz w:val="24"/>
          <w:szCs w:val="24"/>
        </w:rPr>
        <w:lastRenderedPageBreak/>
        <w:t>methodology adopted, we were not in a position to draw any conclusions about the relationship between the socio-economic status of adult sons and its impact on family transitions in the post-</w:t>
      </w:r>
      <w:r w:rsidR="00847473">
        <w:rPr>
          <w:rFonts w:ascii="Times New Roman" w:hAnsi="Times New Roman"/>
          <w:sz w:val="24"/>
          <w:szCs w:val="24"/>
        </w:rPr>
        <w:t xml:space="preserve">separation </w:t>
      </w:r>
      <w:r w:rsidRPr="00F42794">
        <w:rPr>
          <w:rFonts w:ascii="Times New Roman" w:hAnsi="Times New Roman"/>
          <w:sz w:val="24"/>
          <w:szCs w:val="24"/>
        </w:rPr>
        <w:t xml:space="preserve">family. If La Rossa’s (1988) argument is true, we would expect to see evidence that relationships for grandparents whose sons are more economically secure would undergo less negative changes. It would also mean that the actions of grandparents whose children are not economically secure are particularly apposite since their sons relationships with their children are at an increased risk of being discontinued. </w:t>
      </w:r>
    </w:p>
    <w:p w:rsidR="005218FC" w:rsidRDefault="005218FC">
      <w:pPr>
        <w:tabs>
          <w:tab w:val="left" w:pos="0"/>
        </w:tabs>
        <w:spacing w:line="480" w:lineRule="auto"/>
        <w:jc w:val="both"/>
      </w:pPr>
    </w:p>
    <w:p w:rsidR="005218FC" w:rsidRDefault="00F42794">
      <w:pPr>
        <w:spacing w:line="480" w:lineRule="auto"/>
        <w:jc w:val="both"/>
      </w:pPr>
      <w:r w:rsidRPr="00F42794">
        <w:t xml:space="preserve">Our study gives grounds for arguing that supporting paternal grandparents is a highly effective means of supporting young fathers undergoing divorce or separation. As our findings illustrate, the help, care and support that grandparents provide to non-resident fathers, in some cases acting as bridges across the formally dissolved family lines, is frequently the lynchpin to successful transition to life after divorce or separation both for their adult children and grandchildren. We therefore conclude that supporting grandparents is important because it translates into supporting all generations implicated in divorce and separation. In the absence of </w:t>
      </w:r>
      <w:r w:rsidR="00847473">
        <w:t>further</w:t>
      </w:r>
      <w:r w:rsidRPr="00F42794">
        <w:t xml:space="preserve"> research</w:t>
      </w:r>
      <w:r w:rsidR="00F10C4A">
        <w:t xml:space="preserve"> on the role of paternal grandparents in the post-separation family</w:t>
      </w:r>
      <w:r w:rsidRPr="00F42794">
        <w:t>,</w:t>
      </w:r>
      <w:r w:rsidR="00847473">
        <w:t xml:space="preserve"> </w:t>
      </w:r>
      <w:r w:rsidRPr="00F42794">
        <w:t xml:space="preserve">the influential role </w:t>
      </w:r>
      <w:r w:rsidR="00F10C4A">
        <w:t>they</w:t>
      </w:r>
      <w:r w:rsidRPr="00F42794">
        <w:t xml:space="preserve"> can play in facilitating the maintenance of intergenerational relationships will remain underutilised, and unsupported. </w:t>
      </w:r>
    </w:p>
    <w:p w:rsidR="005218FC" w:rsidRDefault="005218FC">
      <w:pPr>
        <w:tabs>
          <w:tab w:val="left" w:pos="0"/>
        </w:tabs>
        <w:spacing w:line="480" w:lineRule="auto"/>
        <w:jc w:val="both"/>
      </w:pPr>
    </w:p>
    <w:p w:rsidR="005218FC" w:rsidRDefault="00E76B3E">
      <w:pPr>
        <w:spacing w:line="480" w:lineRule="auto"/>
        <w:jc w:val="both"/>
        <w:rPr>
          <w:b/>
          <w:bCs/>
        </w:rPr>
      </w:pPr>
      <w:r>
        <w:rPr>
          <w:b/>
          <w:bCs/>
        </w:rPr>
        <w:t xml:space="preserve">References </w:t>
      </w:r>
    </w:p>
    <w:p w:rsidR="005218FC" w:rsidRDefault="00F42794">
      <w:pPr>
        <w:spacing w:line="480" w:lineRule="auto"/>
        <w:jc w:val="both"/>
        <w:rPr>
          <w:noProof/>
        </w:rPr>
      </w:pPr>
      <w:r w:rsidRPr="00F42794">
        <w:rPr>
          <w:noProof/>
        </w:rPr>
        <w:t xml:space="preserve">Ahrons, C. R. (2007). Family ties after divorce: Long-term implications for children. </w:t>
      </w:r>
      <w:r w:rsidRPr="00F42794">
        <w:rPr>
          <w:i/>
          <w:iCs/>
          <w:noProof/>
        </w:rPr>
        <w:t>Family Process</w:t>
      </w:r>
      <w:r w:rsidRPr="00F42794">
        <w:rPr>
          <w:noProof/>
        </w:rPr>
        <w:t xml:space="preserve">, </w:t>
      </w:r>
      <w:r w:rsidRPr="00F42794">
        <w:rPr>
          <w:i/>
          <w:iCs/>
          <w:noProof/>
        </w:rPr>
        <w:t>46</w:t>
      </w:r>
      <w:r w:rsidRPr="00F42794">
        <w:rPr>
          <w:noProof/>
        </w:rPr>
        <w:t>(1), 53-65.</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Ahrons, C. R. &amp; R. B. Miller (1993). The effect of the postdivorce relationship on paternal involvement: A longitudinal analysis. </w:t>
      </w:r>
      <w:r w:rsidRPr="00F42794">
        <w:rPr>
          <w:i/>
          <w:iCs/>
          <w:noProof/>
        </w:rPr>
        <w:t>American Journal of Orthopsychiatry,</w:t>
      </w:r>
      <w:r w:rsidRPr="00F42794">
        <w:rPr>
          <w:noProof/>
        </w:rPr>
        <w:t xml:space="preserve"> </w:t>
      </w:r>
      <w:r w:rsidRPr="00F42794">
        <w:rPr>
          <w:i/>
          <w:iCs/>
          <w:noProof/>
        </w:rPr>
        <w:t>63</w:t>
      </w:r>
      <w:r w:rsidRPr="00F42794">
        <w:rPr>
          <w:noProof/>
        </w:rPr>
        <w:t>(3),441-450.</w:t>
      </w:r>
    </w:p>
    <w:p w:rsidR="005218FC" w:rsidRDefault="005218FC">
      <w:pPr>
        <w:spacing w:line="480" w:lineRule="auto"/>
        <w:jc w:val="both"/>
        <w:rPr>
          <w:noProof/>
        </w:rPr>
      </w:pPr>
    </w:p>
    <w:p w:rsidR="005218FC" w:rsidRDefault="00F42794">
      <w:pPr>
        <w:tabs>
          <w:tab w:val="left" w:pos="0"/>
        </w:tabs>
        <w:spacing w:line="480" w:lineRule="auto"/>
        <w:jc w:val="both"/>
      </w:pPr>
      <w:r w:rsidRPr="00F42794">
        <w:t xml:space="preserve">Aldous, J. (1996) </w:t>
      </w:r>
      <w:r w:rsidRPr="00F42794">
        <w:rPr>
          <w:i/>
          <w:iCs/>
        </w:rPr>
        <w:t>Family careers: Rethinking the developmental perspective</w:t>
      </w:r>
      <w:r w:rsidRPr="00F42794">
        <w:t xml:space="preserve">. London, Sage. </w:t>
      </w:r>
    </w:p>
    <w:p w:rsidR="005218FC" w:rsidRDefault="005218FC">
      <w:pPr>
        <w:spacing w:line="480" w:lineRule="auto"/>
        <w:jc w:val="both"/>
      </w:pPr>
    </w:p>
    <w:p w:rsidR="005218FC" w:rsidRDefault="00F42794">
      <w:pPr>
        <w:spacing w:line="480" w:lineRule="auto"/>
        <w:jc w:val="both"/>
        <w:rPr>
          <w:noProof/>
        </w:rPr>
      </w:pPr>
      <w:r w:rsidRPr="00F42794">
        <w:rPr>
          <w:noProof/>
        </w:rPr>
        <w:t xml:space="preserve">Aldous, J. (1990). Family development and life course: Two perspectives on family change. </w:t>
      </w:r>
      <w:r w:rsidRPr="00F42794">
        <w:rPr>
          <w:i/>
          <w:iCs/>
          <w:noProof/>
        </w:rPr>
        <w:t>Journal of Marriage and the Family,</w:t>
      </w:r>
      <w:r w:rsidRPr="00F42794">
        <w:rPr>
          <w:noProof/>
        </w:rPr>
        <w:t xml:space="preserve"> </w:t>
      </w:r>
      <w:r w:rsidRPr="00F42794">
        <w:rPr>
          <w:i/>
          <w:iCs/>
          <w:noProof/>
        </w:rPr>
        <w:t>52</w:t>
      </w:r>
      <w:r w:rsidRPr="00F42794">
        <w:rPr>
          <w:noProof/>
        </w:rPr>
        <w:t>(3), 571-583.</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Aldous, J. (1995). New views of grandparents in an intergenerational context. </w:t>
      </w:r>
      <w:r w:rsidRPr="00F42794">
        <w:rPr>
          <w:i/>
          <w:iCs/>
          <w:noProof/>
        </w:rPr>
        <w:t>Journal of Family Issues, 16(</w:t>
      </w:r>
      <w:r w:rsidRPr="00F42794">
        <w:rPr>
          <w:noProof/>
        </w:rPr>
        <w:t>1), 104-122.</w:t>
      </w:r>
    </w:p>
    <w:p w:rsidR="005218FC" w:rsidRDefault="005218FC">
      <w:pPr>
        <w:spacing w:line="480" w:lineRule="auto"/>
        <w:jc w:val="both"/>
        <w:rPr>
          <w:noProof/>
        </w:rPr>
      </w:pPr>
    </w:p>
    <w:p w:rsidR="005218FC" w:rsidRDefault="00E76B3E">
      <w:pPr>
        <w:tabs>
          <w:tab w:val="left" w:pos="0"/>
        </w:tabs>
        <w:spacing w:line="480" w:lineRule="auto"/>
        <w:jc w:val="both"/>
        <w:rPr>
          <w:color w:val="000000"/>
        </w:rPr>
      </w:pPr>
      <w:r>
        <w:rPr>
          <w:rStyle w:val="Emphasis"/>
          <w:b w:val="0"/>
          <w:bCs w:val="0"/>
          <w:color w:val="000000"/>
        </w:rPr>
        <w:t>Bengtson,</w:t>
      </w:r>
      <w:r>
        <w:rPr>
          <w:rStyle w:val="Emphasis"/>
          <w:color w:val="000000"/>
        </w:rPr>
        <w:t xml:space="preserve"> </w:t>
      </w:r>
      <w:r w:rsidR="00F42794" w:rsidRPr="00F42794">
        <w:rPr>
          <w:color w:val="000000"/>
        </w:rPr>
        <w:t xml:space="preserve">V. L. (2001). </w:t>
      </w:r>
      <w:r>
        <w:rPr>
          <w:rStyle w:val="Emphasis"/>
          <w:b w:val="0"/>
          <w:bCs w:val="0"/>
          <w:color w:val="000000"/>
        </w:rPr>
        <w:t>Beyond the nuclear family</w:t>
      </w:r>
      <w:r w:rsidR="00F42794" w:rsidRPr="00F42794">
        <w:rPr>
          <w:color w:val="000000"/>
        </w:rPr>
        <w:t xml:space="preserve">: The increasing importance of multigenerational bonds. </w:t>
      </w:r>
      <w:r w:rsidR="00F42794" w:rsidRPr="00F42794">
        <w:rPr>
          <w:i/>
          <w:iCs/>
          <w:color w:val="000000"/>
        </w:rPr>
        <w:t>Journal of Marriage and Family</w:t>
      </w:r>
      <w:r w:rsidR="00F42794" w:rsidRPr="00F42794">
        <w:rPr>
          <w:color w:val="000000"/>
        </w:rPr>
        <w:t>,</w:t>
      </w:r>
      <w:r w:rsidR="00F42794" w:rsidRPr="00F42794">
        <w:rPr>
          <w:i/>
          <w:iCs/>
          <w:color w:val="000000"/>
        </w:rPr>
        <w:t xml:space="preserve"> 63</w:t>
      </w:r>
      <w:r w:rsidR="00F42794" w:rsidRPr="00F42794">
        <w:rPr>
          <w:color w:val="000000"/>
        </w:rPr>
        <w:t>(1), 1-16</w:t>
      </w:r>
    </w:p>
    <w:p w:rsidR="005218FC" w:rsidRDefault="005218FC">
      <w:pPr>
        <w:tabs>
          <w:tab w:val="left" w:pos="0"/>
        </w:tabs>
        <w:spacing w:line="480" w:lineRule="auto"/>
        <w:jc w:val="both"/>
      </w:pPr>
    </w:p>
    <w:p w:rsidR="005218FC" w:rsidRDefault="00F42794">
      <w:pPr>
        <w:spacing w:line="480" w:lineRule="auto"/>
        <w:jc w:val="both"/>
      </w:pPr>
      <w:r w:rsidRPr="00F42794">
        <w:t xml:space="preserve">Bradshaw, J., Stimson, C., Skinner, C. &amp; Williams, J. (1999). </w:t>
      </w:r>
      <w:r w:rsidRPr="00F42794">
        <w:rPr>
          <w:i/>
          <w:iCs/>
        </w:rPr>
        <w:t>Absent fathers</w:t>
      </w:r>
      <w:r w:rsidRPr="00F42794">
        <w:t xml:space="preserve">. New York, Routledge. </w:t>
      </w:r>
    </w:p>
    <w:p w:rsidR="005218FC" w:rsidRDefault="005218FC">
      <w:pPr>
        <w:spacing w:line="480" w:lineRule="auto"/>
        <w:jc w:val="both"/>
      </w:pPr>
    </w:p>
    <w:p w:rsidR="005218FC" w:rsidRDefault="00F42794">
      <w:pPr>
        <w:spacing w:line="480" w:lineRule="auto"/>
        <w:jc w:val="both"/>
        <w:rPr>
          <w:noProof/>
        </w:rPr>
      </w:pPr>
      <w:r w:rsidRPr="00F42794">
        <w:rPr>
          <w:noProof/>
          <w:lang w:val="de-DE"/>
        </w:rPr>
        <w:t xml:space="preserve">Bray, J., H &amp; S. Berger, H (1990). </w:t>
      </w:r>
      <w:r w:rsidRPr="00F42794">
        <w:rPr>
          <w:noProof/>
        </w:rPr>
        <w:t xml:space="preserve">Noncustodial father and paternal grandparent relationships in stepfamilies. </w:t>
      </w:r>
      <w:r w:rsidRPr="00F42794">
        <w:rPr>
          <w:i/>
          <w:iCs/>
          <w:noProof/>
        </w:rPr>
        <w:t>Family Relations, 39</w:t>
      </w:r>
      <w:r w:rsidRPr="00F42794">
        <w:rPr>
          <w:noProof/>
        </w:rPr>
        <w:t>(4), 414-419.</w:t>
      </w:r>
    </w:p>
    <w:p w:rsidR="005218FC" w:rsidRDefault="005218FC">
      <w:pPr>
        <w:spacing w:line="480" w:lineRule="auto"/>
        <w:jc w:val="both"/>
        <w:rPr>
          <w:noProof/>
        </w:rPr>
      </w:pPr>
    </w:p>
    <w:p w:rsidR="005218FC" w:rsidRDefault="00E82068">
      <w:pPr>
        <w:spacing w:line="480" w:lineRule="auto"/>
        <w:rPr>
          <w:b/>
          <w:vertAlign w:val="superscript"/>
        </w:rPr>
      </w:pPr>
      <w:r w:rsidRPr="0051733A">
        <w:rPr>
          <w:rStyle w:val="surname"/>
        </w:rPr>
        <w:t>Bridges</w:t>
      </w:r>
      <w:r w:rsidRPr="0051733A">
        <w:rPr>
          <w:rStyle w:val="name"/>
        </w:rPr>
        <w:t>, L. J</w:t>
      </w:r>
      <w:r>
        <w:rPr>
          <w:rStyle w:val="name"/>
        </w:rPr>
        <w:t>.</w:t>
      </w:r>
      <w:r w:rsidRPr="0051733A">
        <w:t xml:space="preserve">, </w:t>
      </w:r>
      <w:r w:rsidRPr="0051733A">
        <w:rPr>
          <w:rStyle w:val="surname"/>
        </w:rPr>
        <w:t>Roe</w:t>
      </w:r>
      <w:r>
        <w:rPr>
          <w:rStyle w:val="name"/>
        </w:rPr>
        <w:t>, A.</w:t>
      </w:r>
      <w:r w:rsidRPr="0051733A">
        <w:rPr>
          <w:rStyle w:val="name"/>
        </w:rPr>
        <w:t xml:space="preserve"> E. C.</w:t>
      </w:r>
      <w:r w:rsidRPr="0051733A">
        <w:t xml:space="preserve">, </w:t>
      </w:r>
      <w:r w:rsidRPr="0051733A">
        <w:rPr>
          <w:rStyle w:val="surname"/>
        </w:rPr>
        <w:t>Dunn</w:t>
      </w:r>
      <w:r w:rsidRPr="0051733A">
        <w:rPr>
          <w:rStyle w:val="name"/>
        </w:rPr>
        <w:t xml:space="preserve">, J. </w:t>
      </w:r>
      <w:r w:rsidRPr="0051733A">
        <w:t xml:space="preserve">&amp; </w:t>
      </w:r>
      <w:r w:rsidRPr="0051733A">
        <w:rPr>
          <w:rStyle w:val="surname"/>
        </w:rPr>
        <w:t>O'Connor</w:t>
      </w:r>
      <w:r w:rsidRPr="0051733A">
        <w:rPr>
          <w:rStyle w:val="name"/>
        </w:rPr>
        <w:t xml:space="preserve">, T. G. (2007). </w:t>
      </w:r>
      <w:r w:rsidRPr="0051733A">
        <w:rPr>
          <w:bCs/>
        </w:rPr>
        <w:t xml:space="preserve">Children's Perspectives on Their Relationships With Grandparents Following Parental Separation: A Longitudinal Study. </w:t>
      </w:r>
      <w:r w:rsidRPr="0051733A">
        <w:rPr>
          <w:bCs/>
          <w:i/>
        </w:rPr>
        <w:t>Social Development</w:t>
      </w:r>
      <w:r w:rsidRPr="0051733A">
        <w:rPr>
          <w:bCs/>
        </w:rPr>
        <w:t xml:space="preserve">, </w:t>
      </w:r>
      <w:hyperlink r:id="rId8" w:history="1">
        <w:r w:rsidRPr="0051733A">
          <w:rPr>
            <w:rStyle w:val="Strong"/>
            <w:b w:val="0"/>
          </w:rPr>
          <w:t xml:space="preserve"> </w:t>
        </w:r>
        <w:r w:rsidR="00F42794" w:rsidRPr="00F42794">
          <w:rPr>
            <w:rStyle w:val="Strong"/>
            <w:b w:val="0"/>
            <w:i/>
          </w:rPr>
          <w:t>16</w:t>
        </w:r>
        <w:r w:rsidRPr="0051733A">
          <w:rPr>
            <w:rStyle w:val="Strong"/>
            <w:b w:val="0"/>
          </w:rPr>
          <w:t xml:space="preserve"> (3</w:t>
        </w:r>
      </w:hyperlink>
      <w:r w:rsidRPr="0051733A">
        <w:rPr>
          <w:rStyle w:val="Strong"/>
          <w:b w:val="0"/>
        </w:rPr>
        <w:t>), 539 – 554.</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Bowers, B. F. &amp; Myers, B. J. (1999). Grandmothers providing care for grandchildren: Consequences of various levels of caregiving, </w:t>
      </w:r>
      <w:r w:rsidRPr="00F42794">
        <w:rPr>
          <w:i/>
          <w:iCs/>
          <w:noProof/>
        </w:rPr>
        <w:t>Family Relations,</w:t>
      </w:r>
      <w:r w:rsidRPr="00F42794">
        <w:rPr>
          <w:noProof/>
        </w:rPr>
        <w:t xml:space="preserve"> </w:t>
      </w:r>
      <w:r w:rsidRPr="00F42794">
        <w:rPr>
          <w:i/>
          <w:iCs/>
          <w:noProof/>
        </w:rPr>
        <w:t>48</w:t>
      </w:r>
      <w:r w:rsidRPr="00F42794">
        <w:rPr>
          <w:noProof/>
        </w:rPr>
        <w:t>(3), 303-311.</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lastRenderedPageBreak/>
        <w:t xml:space="preserve">Chan, C. G. &amp; G. H. Elder, Jr. (2000). Matrilineal advantage in grandchild-grandparent relations. </w:t>
      </w:r>
      <w:r w:rsidRPr="00F42794">
        <w:rPr>
          <w:i/>
          <w:iCs/>
          <w:noProof/>
        </w:rPr>
        <w:t>Gerontologist, 40</w:t>
      </w:r>
      <w:r w:rsidRPr="00F42794">
        <w:rPr>
          <w:noProof/>
        </w:rPr>
        <w:t>(2), 179-190.</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Cherlin, A. &amp; Furstenberg, F. A. (1985). Styles and strategies of grandparenting. In L. Bengston and J. Robertson, F. (Eds) </w:t>
      </w:r>
      <w:r w:rsidRPr="00F42794">
        <w:rPr>
          <w:i/>
          <w:iCs/>
          <w:noProof/>
        </w:rPr>
        <w:t>Grandparenthood</w:t>
      </w:r>
      <w:r w:rsidRPr="00F42794">
        <w:rPr>
          <w:noProof/>
        </w:rPr>
        <w:t xml:space="preserve"> (pp. 97-116). Beverly Hills, CA, Sage.</w:t>
      </w:r>
    </w:p>
    <w:p w:rsidR="005218FC" w:rsidRDefault="005218FC">
      <w:pPr>
        <w:spacing w:line="480" w:lineRule="auto"/>
        <w:jc w:val="both"/>
        <w:rPr>
          <w:noProof/>
        </w:rPr>
      </w:pPr>
    </w:p>
    <w:p w:rsidR="005218FC" w:rsidRDefault="008405AC" w:rsidP="005218FC">
      <w:pPr>
        <w:shd w:val="clear" w:color="auto" w:fill="FFFFFF"/>
        <w:spacing w:line="480" w:lineRule="auto"/>
        <w:rPr>
          <w:bCs/>
          <w:color w:val="000000"/>
        </w:rPr>
      </w:pPr>
      <w:hyperlink r:id="rId9" w:history="1">
        <w:r w:rsidR="0038216B" w:rsidRPr="00EC5AE2">
          <w:rPr>
            <w:rStyle w:val="name"/>
            <w:bCs/>
            <w:color w:val="333333"/>
          </w:rPr>
          <w:t>Cooney</w:t>
        </w:r>
      </w:hyperlink>
      <w:r w:rsidR="0038216B" w:rsidRPr="00EC5AE2">
        <w:rPr>
          <w:rStyle w:val="name"/>
          <w:bCs/>
          <w:color w:val="000000"/>
        </w:rPr>
        <w:t>, T. M.</w:t>
      </w:r>
      <w:r w:rsidR="0038216B" w:rsidRPr="00EC5AE2">
        <w:rPr>
          <w:bCs/>
          <w:color w:val="000000"/>
        </w:rPr>
        <w:t xml:space="preserve"> &amp; </w:t>
      </w:r>
      <w:hyperlink r:id="rId10" w:history="1">
        <w:r w:rsidR="0038216B" w:rsidRPr="00EC5AE2">
          <w:rPr>
            <w:rStyle w:val="name"/>
            <w:bCs/>
            <w:color w:val="333333"/>
          </w:rPr>
          <w:t>Smith</w:t>
        </w:r>
      </w:hyperlink>
      <w:r w:rsidR="0038216B" w:rsidRPr="00EC5AE2">
        <w:rPr>
          <w:rStyle w:val="name"/>
          <w:bCs/>
          <w:color w:val="000000"/>
        </w:rPr>
        <w:t>, L. A. (1996)</w:t>
      </w:r>
      <w:r w:rsidR="0038216B" w:rsidRPr="00EC5AE2">
        <w:rPr>
          <w:bCs/>
          <w:color w:val="000000"/>
        </w:rPr>
        <w:t xml:space="preserve"> </w:t>
      </w:r>
      <w:r w:rsidR="0038216B" w:rsidRPr="00EC5AE2">
        <w:rPr>
          <w:bCs/>
          <w:color w:val="000000"/>
          <w:kern w:val="36"/>
        </w:rPr>
        <w:t xml:space="preserve">Young Adults' Relations with Grandparents following Recent Parental Divorce, </w:t>
      </w:r>
      <w:r w:rsidR="0038216B" w:rsidRPr="00EC5AE2">
        <w:rPr>
          <w:i/>
          <w:color w:val="333300"/>
        </w:rPr>
        <w:t>Journals of Gerontology</w:t>
      </w:r>
      <w:r w:rsidR="0038216B">
        <w:rPr>
          <w:i/>
          <w:color w:val="333300"/>
        </w:rPr>
        <w:t xml:space="preserve">, </w:t>
      </w:r>
      <w:r w:rsidR="0038216B" w:rsidRPr="0038216B">
        <w:rPr>
          <w:rStyle w:val="slug-vol"/>
          <w:i/>
          <w:color w:val="333300"/>
        </w:rPr>
        <w:t xml:space="preserve">51B </w:t>
      </w:r>
      <w:r w:rsidR="0038216B">
        <w:rPr>
          <w:rStyle w:val="slug-issue"/>
          <w:color w:val="333300"/>
        </w:rPr>
        <w:t>(2),</w:t>
      </w:r>
      <w:r w:rsidR="0038216B" w:rsidRPr="00EC5AE2">
        <w:rPr>
          <w:rStyle w:val="slug-issue"/>
          <w:color w:val="333300"/>
        </w:rPr>
        <w:t xml:space="preserve"> </w:t>
      </w:r>
      <w:r w:rsidR="0038216B" w:rsidRPr="00EC5AE2">
        <w:rPr>
          <w:color w:val="333300"/>
        </w:rPr>
        <w:t>91-95.</w:t>
      </w:r>
    </w:p>
    <w:p w:rsidR="005218FC" w:rsidRDefault="005218FC">
      <w:pPr>
        <w:spacing w:line="480" w:lineRule="auto"/>
        <w:jc w:val="both"/>
        <w:rPr>
          <w:noProof/>
        </w:rPr>
      </w:pPr>
    </w:p>
    <w:p w:rsidR="005218FC" w:rsidRDefault="005218FC">
      <w:pPr>
        <w:spacing w:line="480" w:lineRule="auto"/>
        <w:jc w:val="both"/>
        <w:rPr>
          <w:noProof/>
        </w:rPr>
      </w:pPr>
    </w:p>
    <w:p w:rsidR="005218FC" w:rsidRDefault="00F42794">
      <w:pPr>
        <w:spacing w:line="480" w:lineRule="auto"/>
        <w:jc w:val="both"/>
      </w:pPr>
      <w:r w:rsidRPr="00F42794">
        <w:t xml:space="preserve">Corbin, J. &amp; Strauss, A. (2008). </w:t>
      </w:r>
      <w:r w:rsidRPr="00F42794">
        <w:rPr>
          <w:i/>
          <w:iCs/>
        </w:rPr>
        <w:t>Basic of qualitative research: techniques and procedures for developing grounded theory</w:t>
      </w:r>
      <w:r w:rsidRPr="00F42794">
        <w:t xml:space="preserve"> (3rd ed.) London, Sage.</w:t>
      </w:r>
    </w:p>
    <w:p w:rsidR="005218FC" w:rsidRDefault="005218FC">
      <w:pPr>
        <w:spacing w:line="480" w:lineRule="auto"/>
        <w:jc w:val="both"/>
      </w:pPr>
    </w:p>
    <w:p w:rsidR="005218FC" w:rsidRDefault="00F42794">
      <w:pPr>
        <w:autoSpaceDE w:val="0"/>
        <w:autoSpaceDN w:val="0"/>
        <w:adjustRightInd w:val="0"/>
        <w:spacing w:line="480" w:lineRule="auto"/>
        <w:rPr>
          <w:lang w:val="en-IE"/>
        </w:rPr>
      </w:pPr>
      <w:r w:rsidRPr="00F42794">
        <w:rPr>
          <w:lang w:val="en-IE"/>
        </w:rPr>
        <w:t>Connell, KH. (1968).</w:t>
      </w:r>
      <w:r w:rsidR="00E76B3E">
        <w:rPr>
          <w:b/>
          <w:bCs/>
          <w:lang w:val="en-IE"/>
        </w:rPr>
        <w:t xml:space="preserve"> </w:t>
      </w:r>
      <w:r w:rsidRPr="00F42794">
        <w:rPr>
          <w:lang w:val="en-IE"/>
        </w:rPr>
        <w:t xml:space="preserve">Illegitimacy before the famine, In Connell, K.H., </w:t>
      </w:r>
      <w:r w:rsidRPr="00F42794">
        <w:rPr>
          <w:i/>
          <w:iCs/>
          <w:lang w:val="en-IE"/>
        </w:rPr>
        <w:t>Irish Peasant Society: Four Historical Essays,</w:t>
      </w:r>
      <w:r w:rsidRPr="00F42794">
        <w:rPr>
          <w:lang w:val="en-IE"/>
        </w:rPr>
        <w:t xml:space="preserve"> (pp.51-86). Dublin, Irish Academic Press. </w:t>
      </w:r>
    </w:p>
    <w:p w:rsidR="005218FC" w:rsidRDefault="005218FC">
      <w:pPr>
        <w:autoSpaceDE w:val="0"/>
        <w:autoSpaceDN w:val="0"/>
        <w:adjustRightInd w:val="0"/>
        <w:spacing w:line="480" w:lineRule="auto"/>
        <w:rPr>
          <w:sz w:val="20"/>
          <w:szCs w:val="20"/>
          <w:lang w:val="en-IE"/>
        </w:rPr>
      </w:pPr>
    </w:p>
    <w:p w:rsidR="005218FC" w:rsidRDefault="005218FC">
      <w:pPr>
        <w:spacing w:line="480" w:lineRule="auto"/>
        <w:jc w:val="both"/>
        <w:rPr>
          <w:noProof/>
        </w:rPr>
      </w:pPr>
    </w:p>
    <w:p w:rsidR="005218FC" w:rsidRDefault="00F42794">
      <w:pPr>
        <w:spacing w:line="480" w:lineRule="auto"/>
        <w:jc w:val="both"/>
        <w:rPr>
          <w:noProof/>
        </w:rPr>
      </w:pPr>
      <w:r w:rsidRPr="00F42794">
        <w:rPr>
          <w:noProof/>
        </w:rPr>
        <w:t>Dench, G. &amp; Ogg, J. (200</w:t>
      </w:r>
      <w:r w:rsidR="003A61D8">
        <w:rPr>
          <w:noProof/>
        </w:rPr>
        <w:t>2</w:t>
      </w:r>
      <w:r w:rsidRPr="00F42794">
        <w:rPr>
          <w:noProof/>
        </w:rPr>
        <w:t xml:space="preserve">). </w:t>
      </w:r>
      <w:r w:rsidRPr="00F42794">
        <w:rPr>
          <w:i/>
          <w:iCs/>
          <w:noProof/>
        </w:rPr>
        <w:t xml:space="preserve">Grandparenting in Britain: A baseline study </w:t>
      </w:r>
      <w:r w:rsidRPr="00F42794">
        <w:rPr>
          <w:noProof/>
        </w:rPr>
        <w:t>(2nd ed). London, Institute of Community Studies.</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Douglas, G. &amp; Ferguson, N (2003). The role of grandparents in divorced families. </w:t>
      </w:r>
      <w:r w:rsidRPr="00F42794">
        <w:rPr>
          <w:i/>
          <w:iCs/>
          <w:noProof/>
        </w:rPr>
        <w:t>International Journal of Law Policy Family, 17</w:t>
      </w:r>
      <w:r w:rsidRPr="00F42794">
        <w:rPr>
          <w:noProof/>
        </w:rPr>
        <w:t>(1), 41-67.</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lastRenderedPageBreak/>
        <w:t>Drew, L. A. &amp; Smith, P. K. (1999). The impact of parental separation/divorce on grandparent-grandchild relationships</w:t>
      </w:r>
      <w:r w:rsidRPr="00F42794">
        <w:rPr>
          <w:i/>
          <w:iCs/>
          <w:noProof/>
        </w:rPr>
        <w:t>. International Journal of Aging and Human Development, 48</w:t>
      </w:r>
      <w:r w:rsidRPr="00F42794">
        <w:rPr>
          <w:noProof/>
        </w:rPr>
        <w:t>(3), 191-216.</w:t>
      </w:r>
    </w:p>
    <w:p w:rsidR="005218FC" w:rsidRDefault="00F42794">
      <w:pPr>
        <w:spacing w:line="480" w:lineRule="auto"/>
        <w:jc w:val="both"/>
        <w:rPr>
          <w:noProof/>
        </w:rPr>
      </w:pPr>
      <w:r w:rsidRPr="00F42794">
        <w:rPr>
          <w:noProof/>
        </w:rPr>
        <w:t xml:space="preserve">  </w:t>
      </w:r>
    </w:p>
    <w:p w:rsidR="005218FC" w:rsidRDefault="005218FC" w:rsidP="005218FC">
      <w:pPr>
        <w:spacing w:line="480" w:lineRule="auto"/>
      </w:pPr>
    </w:p>
    <w:p w:rsidR="005218FC" w:rsidRDefault="0038216B" w:rsidP="005218FC">
      <w:pPr>
        <w:autoSpaceDE w:val="0"/>
        <w:autoSpaceDN w:val="0"/>
        <w:adjustRightInd w:val="0"/>
        <w:spacing w:line="480" w:lineRule="auto"/>
        <w:rPr>
          <w:rFonts w:eastAsia="Calibri"/>
          <w:lang w:val="en-IE"/>
        </w:rPr>
      </w:pPr>
      <w:r w:rsidRPr="004455CA">
        <w:rPr>
          <w:rFonts w:eastAsia="Calibri"/>
          <w:lang w:val="en-IE"/>
        </w:rPr>
        <w:t xml:space="preserve">Drew, L. M., &amp; Silverstein, M. (2007). Grandparents’ psychological well-being after loss of contact with their grandchildren. </w:t>
      </w:r>
      <w:r w:rsidRPr="004455CA">
        <w:rPr>
          <w:rFonts w:eastAsia="Calibri"/>
          <w:i/>
          <w:iCs/>
          <w:lang w:val="en-IE"/>
        </w:rPr>
        <w:t>Journal of Family Psychology, 21</w:t>
      </w:r>
      <w:r w:rsidRPr="004455CA">
        <w:rPr>
          <w:rFonts w:eastAsia="Calibri"/>
          <w:lang w:val="en-IE"/>
        </w:rPr>
        <w:t>, 372-379.</w:t>
      </w:r>
    </w:p>
    <w:p w:rsidR="005218FC" w:rsidRDefault="005218FC" w:rsidP="005218FC">
      <w:pPr>
        <w:spacing w:line="480" w:lineRule="auto"/>
      </w:pPr>
    </w:p>
    <w:p w:rsidR="005218FC" w:rsidRDefault="005218FC">
      <w:pPr>
        <w:spacing w:line="480" w:lineRule="auto"/>
        <w:jc w:val="both"/>
        <w:rPr>
          <w:noProof/>
        </w:rPr>
      </w:pPr>
    </w:p>
    <w:p w:rsidR="005218FC" w:rsidRDefault="00F42794">
      <w:pPr>
        <w:autoSpaceDE w:val="0"/>
        <w:autoSpaceDN w:val="0"/>
        <w:adjustRightInd w:val="0"/>
        <w:spacing w:line="480" w:lineRule="auto"/>
        <w:rPr>
          <w:lang w:val="en-IE"/>
        </w:rPr>
      </w:pPr>
      <w:r w:rsidRPr="00F42794">
        <w:rPr>
          <w:lang w:val="en-IE"/>
        </w:rPr>
        <w:t xml:space="preserve">Ehrenberg, M. F. &amp; Smith, S. L.(2003). Grandmother-Grandchild contacts before and after an adult daughter's divorce, </w:t>
      </w:r>
      <w:r w:rsidRPr="00F42794">
        <w:rPr>
          <w:i/>
          <w:iCs/>
          <w:lang w:val="en-IE"/>
        </w:rPr>
        <w:t>Journal of Divorce &amp; Remarriage, 39</w:t>
      </w:r>
      <w:r w:rsidRPr="00F42794">
        <w:rPr>
          <w:lang w:val="en-IE"/>
        </w:rPr>
        <w:t>(1), 27</w:t>
      </w:r>
      <w:r w:rsidR="00564F7E">
        <w:rPr>
          <w:lang w:val="en-IE"/>
        </w:rPr>
        <w:t>-</w:t>
      </w:r>
      <w:r w:rsidRPr="00F42794">
        <w:rPr>
          <w:lang w:val="en-IE"/>
        </w:rPr>
        <w:t xml:space="preserve"> 43.</w:t>
      </w:r>
    </w:p>
    <w:p w:rsidR="005218FC" w:rsidRDefault="005218FC">
      <w:pPr>
        <w:autoSpaceDE w:val="0"/>
        <w:autoSpaceDN w:val="0"/>
        <w:adjustRightInd w:val="0"/>
        <w:spacing w:line="480" w:lineRule="auto"/>
        <w:rPr>
          <w:lang w:val="en-IE"/>
        </w:rPr>
      </w:pPr>
    </w:p>
    <w:p w:rsidR="005218FC" w:rsidRDefault="005218FC">
      <w:pPr>
        <w:autoSpaceDE w:val="0"/>
        <w:autoSpaceDN w:val="0"/>
        <w:adjustRightInd w:val="0"/>
        <w:spacing w:line="480" w:lineRule="auto"/>
        <w:rPr>
          <w:sz w:val="21"/>
          <w:szCs w:val="21"/>
          <w:lang w:val="en-IE"/>
        </w:rPr>
      </w:pPr>
    </w:p>
    <w:p w:rsidR="005218FC" w:rsidRDefault="00F42794">
      <w:pPr>
        <w:spacing w:line="480" w:lineRule="auto"/>
        <w:jc w:val="both"/>
        <w:rPr>
          <w:noProof/>
        </w:rPr>
      </w:pPr>
      <w:r w:rsidRPr="00F42794">
        <w:rPr>
          <w:noProof/>
        </w:rPr>
        <w:t xml:space="preserve">Fahey, T. &amp;  Field, C (2008). </w:t>
      </w:r>
      <w:r w:rsidRPr="00F42794">
        <w:rPr>
          <w:i/>
          <w:iCs/>
          <w:noProof/>
        </w:rPr>
        <w:t>Families in Ireland: An analysis of patterns and trends</w:t>
      </w:r>
      <w:r w:rsidRPr="00F42794">
        <w:rPr>
          <w:noProof/>
        </w:rPr>
        <w:t>. Dublin, Dublin Stationary Office.</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Ferguson, N. (2004). Children's Contact with grandparents after Divorce. </w:t>
      </w:r>
      <w:r w:rsidRPr="00F42794">
        <w:rPr>
          <w:i/>
          <w:iCs/>
          <w:noProof/>
        </w:rPr>
        <w:t xml:space="preserve">Family Matters, 67 </w:t>
      </w:r>
      <w:r w:rsidRPr="00F42794">
        <w:rPr>
          <w:noProof/>
        </w:rPr>
        <w:t>(Autumn),  36-41.</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Ferguson, N., G. Douglas, G., Lowe, N., Murch, M. &amp; Robinson, M.  (2004).</w:t>
      </w:r>
      <w:r w:rsidR="00E76B3E">
        <w:rPr>
          <w:b/>
          <w:bCs/>
          <w:noProof/>
        </w:rPr>
        <w:t xml:space="preserve"> </w:t>
      </w:r>
      <w:r w:rsidRPr="00F42794">
        <w:rPr>
          <w:i/>
          <w:iCs/>
          <w:noProof/>
        </w:rPr>
        <w:t>Grandparenting in divorced families</w:t>
      </w:r>
      <w:r w:rsidRPr="00F42794">
        <w:rPr>
          <w:noProof/>
        </w:rPr>
        <w:t>. Bristol, Policy Press.</w:t>
      </w:r>
    </w:p>
    <w:p w:rsidR="005218FC" w:rsidRDefault="005218FC">
      <w:pPr>
        <w:spacing w:after="60" w:line="480" w:lineRule="auto"/>
        <w:jc w:val="both"/>
      </w:pPr>
    </w:p>
    <w:p w:rsidR="005218FC" w:rsidRDefault="00F42794">
      <w:pPr>
        <w:spacing w:line="480" w:lineRule="auto"/>
        <w:jc w:val="both"/>
        <w:rPr>
          <w:noProof/>
        </w:rPr>
      </w:pPr>
      <w:r w:rsidRPr="00F42794">
        <w:rPr>
          <w:noProof/>
        </w:rPr>
        <w:t xml:space="preserve">Hagestad, G., O. (1985). Continuity and connectedness. In V. Bengtson, L. and J. Robertson, F. (Eds.), </w:t>
      </w:r>
      <w:r w:rsidRPr="00F42794">
        <w:rPr>
          <w:i/>
          <w:iCs/>
          <w:noProof/>
        </w:rPr>
        <w:t xml:space="preserve">Grandparenthood </w:t>
      </w:r>
      <w:r w:rsidRPr="00F42794">
        <w:rPr>
          <w:noProof/>
        </w:rPr>
        <w:t>(pp. 27-30).  London, Sage.</w:t>
      </w:r>
    </w:p>
    <w:p w:rsidR="005218FC" w:rsidRDefault="005218FC">
      <w:pPr>
        <w:tabs>
          <w:tab w:val="left" w:pos="0"/>
        </w:tabs>
        <w:spacing w:line="480" w:lineRule="auto"/>
        <w:jc w:val="both"/>
        <w:rPr>
          <w:color w:val="000000"/>
        </w:rPr>
      </w:pPr>
    </w:p>
    <w:p w:rsidR="005218FC" w:rsidRDefault="00F42794">
      <w:pPr>
        <w:tabs>
          <w:tab w:val="left" w:pos="0"/>
        </w:tabs>
        <w:spacing w:line="480" w:lineRule="auto"/>
        <w:jc w:val="both"/>
      </w:pPr>
      <w:r w:rsidRPr="00F42794">
        <w:lastRenderedPageBreak/>
        <w:t xml:space="preserve">Hogan, D. M., Halpenny, A. M. &amp; Green, S. (2003). Change and continuity after parental separation: Children’s experiences of family transitions in Ireland. </w:t>
      </w:r>
      <w:r w:rsidRPr="00F42794">
        <w:rPr>
          <w:i/>
          <w:iCs/>
        </w:rPr>
        <w:t>Childhood, 10</w:t>
      </w:r>
      <w:r w:rsidRPr="00F42794">
        <w:t>(2), 163-180.</w:t>
      </w:r>
    </w:p>
    <w:p w:rsidR="005218FC" w:rsidRDefault="005218FC">
      <w:pPr>
        <w:tabs>
          <w:tab w:val="left" w:pos="0"/>
        </w:tabs>
        <w:spacing w:line="480" w:lineRule="auto"/>
        <w:jc w:val="both"/>
      </w:pPr>
    </w:p>
    <w:p w:rsidR="005218FC" w:rsidRDefault="00F42794">
      <w:pPr>
        <w:spacing w:line="480" w:lineRule="auto"/>
        <w:jc w:val="both"/>
        <w:rPr>
          <w:noProof/>
        </w:rPr>
      </w:pPr>
      <w:r w:rsidRPr="00F42794">
        <w:rPr>
          <w:noProof/>
        </w:rPr>
        <w:t xml:space="preserve">Kemp, C. L. (2007). Grandparent-grandchild ties: Reflections on continuity and change across three generations. </w:t>
      </w:r>
      <w:r w:rsidRPr="00F42794">
        <w:rPr>
          <w:i/>
          <w:iCs/>
          <w:noProof/>
        </w:rPr>
        <w:t>Journal of Family Issues, 28</w:t>
      </w:r>
      <w:r w:rsidRPr="00F42794">
        <w:rPr>
          <w:noProof/>
        </w:rPr>
        <w:t>(7), 855-881.</w:t>
      </w:r>
    </w:p>
    <w:p w:rsidR="005218FC" w:rsidRDefault="005218FC">
      <w:pPr>
        <w:spacing w:line="480" w:lineRule="auto"/>
        <w:jc w:val="both"/>
        <w:rPr>
          <w:noProof/>
        </w:rPr>
      </w:pPr>
    </w:p>
    <w:p w:rsidR="005218FC" w:rsidRDefault="00F42794">
      <w:pPr>
        <w:autoSpaceDE w:val="0"/>
        <w:autoSpaceDN w:val="0"/>
        <w:adjustRightInd w:val="0"/>
        <w:spacing w:line="480" w:lineRule="auto"/>
        <w:jc w:val="both"/>
        <w:rPr>
          <w:lang w:val="en-IE"/>
        </w:rPr>
      </w:pPr>
      <w:r w:rsidRPr="00F42794">
        <w:rPr>
          <w:lang w:val="en-IE"/>
        </w:rPr>
        <w:t xml:space="preserve">Kim, J. E., Hetherington, E. M., &amp; Reiss, D. (1999). Associations among family relationships, antisocial peers, and adolescents’ externalising behaviors: Gender and family type differences. </w:t>
      </w:r>
      <w:r w:rsidRPr="00F42794">
        <w:rPr>
          <w:i/>
          <w:iCs/>
          <w:lang w:val="en-IE"/>
        </w:rPr>
        <w:t>Child Development</w:t>
      </w:r>
      <w:r w:rsidRPr="00F42794">
        <w:rPr>
          <w:lang w:val="en-IE"/>
        </w:rPr>
        <w:t xml:space="preserve">, </w:t>
      </w:r>
      <w:r w:rsidRPr="00F42794">
        <w:rPr>
          <w:i/>
          <w:iCs/>
          <w:lang w:val="en-IE"/>
        </w:rPr>
        <w:t>70</w:t>
      </w:r>
      <w:r w:rsidRPr="00F42794">
        <w:rPr>
          <w:lang w:val="en-IE"/>
        </w:rPr>
        <w:t>, 1209–1230.</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King, V. &amp;. Elder, Jr. G. H (1995). American children view their grandparents: Linked lives across three rural generations. </w:t>
      </w:r>
      <w:r w:rsidRPr="00F42794">
        <w:rPr>
          <w:i/>
          <w:iCs/>
          <w:noProof/>
        </w:rPr>
        <w:t>Journal of Marriage and the Family, 57</w:t>
      </w:r>
      <w:r w:rsidRPr="00F42794">
        <w:rPr>
          <w:noProof/>
        </w:rPr>
        <w:t>(1), 165-178.</w:t>
      </w:r>
    </w:p>
    <w:p w:rsidR="005218FC" w:rsidRDefault="005218FC">
      <w:pPr>
        <w:spacing w:line="480" w:lineRule="auto"/>
        <w:jc w:val="both"/>
        <w:rPr>
          <w:noProof/>
        </w:rPr>
      </w:pPr>
    </w:p>
    <w:p w:rsidR="005218FC" w:rsidRDefault="00F42794">
      <w:pPr>
        <w:spacing w:after="60" w:line="480" w:lineRule="auto"/>
        <w:jc w:val="both"/>
      </w:pPr>
      <w:r w:rsidRPr="00F42794">
        <w:t xml:space="preserve">Kornhaber, A. (1996). </w:t>
      </w:r>
      <w:r w:rsidRPr="00F42794">
        <w:rPr>
          <w:i/>
          <w:iCs/>
        </w:rPr>
        <w:t>Contemporary Grandparenting</w:t>
      </w:r>
      <w:r w:rsidRPr="00F42794">
        <w:t>, London: Sage.</w:t>
      </w:r>
    </w:p>
    <w:p w:rsidR="005218FC" w:rsidRDefault="005218FC">
      <w:pPr>
        <w:spacing w:after="60" w:line="480" w:lineRule="auto"/>
        <w:jc w:val="both"/>
      </w:pPr>
    </w:p>
    <w:p w:rsidR="005218FC" w:rsidRDefault="00F42794">
      <w:pPr>
        <w:tabs>
          <w:tab w:val="left" w:pos="0"/>
        </w:tabs>
        <w:spacing w:line="480" w:lineRule="auto"/>
        <w:jc w:val="both"/>
      </w:pPr>
      <w:r w:rsidRPr="00F42794">
        <w:t xml:space="preserve">LaRossa, R. (1988) Fatherhood and social change. </w:t>
      </w:r>
      <w:r w:rsidRPr="00F42794">
        <w:rPr>
          <w:i/>
          <w:iCs/>
        </w:rPr>
        <w:t>Family Relations</w:t>
      </w:r>
      <w:r w:rsidRPr="00F42794">
        <w:t>,</w:t>
      </w:r>
      <w:r w:rsidRPr="00F42794">
        <w:rPr>
          <w:i/>
          <w:iCs/>
        </w:rPr>
        <w:t xml:space="preserve"> 37</w:t>
      </w:r>
      <w:r w:rsidRPr="00F42794">
        <w:t>, (4)451 -457.</w:t>
      </w:r>
    </w:p>
    <w:p w:rsidR="005218FC" w:rsidRDefault="005218FC">
      <w:pPr>
        <w:spacing w:line="480" w:lineRule="auto"/>
        <w:jc w:val="both"/>
        <w:rPr>
          <w:rFonts w:eastAsia="Calibri"/>
          <w:sz w:val="20"/>
          <w:szCs w:val="20"/>
          <w:lang w:val="en-IE" w:eastAsia="en-IE"/>
        </w:rPr>
      </w:pPr>
    </w:p>
    <w:p w:rsidR="005218FC" w:rsidRDefault="00F42794">
      <w:pPr>
        <w:spacing w:line="480" w:lineRule="auto"/>
        <w:jc w:val="both"/>
        <w:rPr>
          <w:lang w:eastAsia="en-GB"/>
        </w:rPr>
      </w:pPr>
      <w:r w:rsidRPr="00F42794">
        <w:rPr>
          <w:rFonts w:eastAsia="Calibri"/>
          <w:lang w:val="en-IE" w:eastAsia="en-IE"/>
        </w:rPr>
        <w:t>La Rossa, R. (2005). Grounded theory method and qualitative research. Journal of Marriage and Family 67 (11): 837–857</w:t>
      </w:r>
    </w:p>
    <w:p w:rsidR="005218FC" w:rsidRDefault="005218FC">
      <w:pPr>
        <w:spacing w:line="480" w:lineRule="auto"/>
        <w:jc w:val="both"/>
        <w:rPr>
          <w:noProof/>
        </w:rPr>
      </w:pPr>
    </w:p>
    <w:p w:rsidR="005218FC" w:rsidRDefault="0038216B">
      <w:pPr>
        <w:spacing w:line="480" w:lineRule="auto"/>
        <w:jc w:val="both"/>
        <w:rPr>
          <w:noProof/>
        </w:rPr>
      </w:pPr>
      <w:r>
        <w:rPr>
          <w:noProof/>
        </w:rPr>
        <w:t xml:space="preserve">Lussier, G., Deater-Deckard, K., Dunn, J. &amp; Davies, L. (2002) Support across two generations: Children;s closeness to grandparents following parental divorce and remarriage. </w:t>
      </w:r>
      <w:r w:rsidRPr="0038216B">
        <w:rPr>
          <w:i/>
          <w:noProof/>
        </w:rPr>
        <w:t>Journal of Family Psychology</w:t>
      </w:r>
      <w:r>
        <w:rPr>
          <w:noProof/>
        </w:rPr>
        <w:t>, 16 (3), 363-376.</w:t>
      </w:r>
    </w:p>
    <w:p w:rsidR="005218FC" w:rsidRDefault="005218FC">
      <w:pPr>
        <w:spacing w:line="480" w:lineRule="auto"/>
        <w:jc w:val="both"/>
        <w:rPr>
          <w:noProof/>
        </w:rPr>
      </w:pPr>
    </w:p>
    <w:p w:rsidR="005218FC" w:rsidRDefault="00F42794">
      <w:pPr>
        <w:spacing w:line="480" w:lineRule="auto"/>
        <w:ind w:right="150"/>
        <w:jc w:val="both"/>
        <w:rPr>
          <w:color w:val="000000"/>
        </w:rPr>
      </w:pPr>
      <w:r w:rsidRPr="00F42794">
        <w:rPr>
          <w:color w:val="000000"/>
        </w:rPr>
        <w:lastRenderedPageBreak/>
        <w:t xml:space="preserve">McKeown, K., Ferguson, H. &amp; Rooney, D. (1999). </w:t>
      </w:r>
      <w:r w:rsidRPr="00F42794">
        <w:rPr>
          <w:i/>
          <w:iCs/>
          <w:color w:val="000000"/>
        </w:rPr>
        <w:t>Changing fathers? Fatherhood and family life in modern Ireland</w:t>
      </w:r>
      <w:r w:rsidRPr="00F42794">
        <w:rPr>
          <w:color w:val="000000"/>
        </w:rPr>
        <w:t xml:space="preserve">. Wilton, Cork: The Collins Press. </w:t>
      </w:r>
    </w:p>
    <w:p w:rsidR="005218FC" w:rsidRDefault="005218FC">
      <w:pPr>
        <w:spacing w:line="480" w:lineRule="auto"/>
        <w:ind w:right="150"/>
        <w:jc w:val="both"/>
        <w:rPr>
          <w:color w:val="000000"/>
        </w:rPr>
      </w:pPr>
    </w:p>
    <w:p w:rsidR="005218FC" w:rsidRDefault="00F42794">
      <w:pPr>
        <w:spacing w:line="480" w:lineRule="auto"/>
        <w:jc w:val="both"/>
      </w:pPr>
      <w:r w:rsidRPr="00F42794">
        <w:t xml:space="preserve">Mederer, H. &amp; Hill, R. (1983). Critical transitions over the family life span: Theory and research. </w:t>
      </w:r>
      <w:r w:rsidRPr="00F42794">
        <w:rPr>
          <w:i/>
          <w:iCs/>
        </w:rPr>
        <w:t>Marriage and Family Review</w:t>
      </w:r>
      <w:r w:rsidRPr="00F42794">
        <w:t>,</w:t>
      </w:r>
      <w:r w:rsidRPr="00F42794">
        <w:rPr>
          <w:i/>
          <w:iCs/>
        </w:rPr>
        <w:t xml:space="preserve"> 6</w:t>
      </w:r>
      <w:r w:rsidRPr="00F42794">
        <w:t>(1), 39-60.</w:t>
      </w:r>
    </w:p>
    <w:p w:rsidR="005218FC" w:rsidRDefault="005218FC">
      <w:pPr>
        <w:spacing w:line="480" w:lineRule="auto"/>
        <w:jc w:val="both"/>
      </w:pPr>
    </w:p>
    <w:p w:rsidR="005218FC" w:rsidRDefault="00F42794">
      <w:pPr>
        <w:spacing w:line="480" w:lineRule="auto"/>
        <w:jc w:val="both"/>
      </w:pPr>
      <w:r w:rsidRPr="00F42794">
        <w:t xml:space="preserve">Minkler, M., Fuller-Thomson, E., Miller, D. &amp; Driver, D. (1997) Depression in grandparents raising grandchildren: Results of a national longitudinal study.  </w:t>
      </w:r>
      <w:r w:rsidRPr="00F42794">
        <w:rPr>
          <w:i/>
          <w:iCs/>
        </w:rPr>
        <w:t>Archives of Family Medicine,</w:t>
      </w:r>
      <w:r w:rsidRPr="00F42794">
        <w:t xml:space="preserve"> </w:t>
      </w:r>
      <w:r w:rsidRPr="00F42794">
        <w:rPr>
          <w:i/>
          <w:iCs/>
        </w:rPr>
        <w:t xml:space="preserve">6 </w:t>
      </w:r>
      <w:r w:rsidRPr="00F42794">
        <w:t>(5), 445-452.</w:t>
      </w:r>
    </w:p>
    <w:p w:rsidR="005218FC" w:rsidRDefault="005218FC">
      <w:pPr>
        <w:spacing w:line="480" w:lineRule="auto"/>
        <w:jc w:val="both"/>
      </w:pPr>
    </w:p>
    <w:p w:rsidR="005218FC" w:rsidRDefault="00F42794">
      <w:pPr>
        <w:tabs>
          <w:tab w:val="left" w:pos="0"/>
        </w:tabs>
        <w:spacing w:line="480" w:lineRule="auto"/>
        <w:jc w:val="both"/>
      </w:pPr>
      <w:r w:rsidRPr="00F42794">
        <w:t xml:space="preserve">Moore, E. (2009) </w:t>
      </w:r>
      <w:r w:rsidR="0038216B" w:rsidRPr="0038216B">
        <w:rPr>
          <w:iCs/>
        </w:rPr>
        <w:t>The Legal Context; Divorce an</w:t>
      </w:r>
      <w:r w:rsidR="0038216B">
        <w:rPr>
          <w:iCs/>
        </w:rPr>
        <w:t>d</w:t>
      </w:r>
      <w:r w:rsidR="0038216B" w:rsidRPr="0038216B">
        <w:rPr>
          <w:iCs/>
        </w:rPr>
        <w:t xml:space="preserve"> Family Law in Ireland</w:t>
      </w:r>
      <w:r w:rsidRPr="00F42794">
        <w:t xml:space="preserve">. </w:t>
      </w:r>
      <w:r w:rsidR="0038216B">
        <w:t xml:space="preserve">In V. Timonen, M. Doyle &amp; C. O’Dwyer, C. (Eds) </w:t>
      </w:r>
      <w:r w:rsidR="0038216B" w:rsidRPr="0038216B">
        <w:rPr>
          <w:i/>
        </w:rPr>
        <w:t>The role of grandparents in divorced and separated families (</w:t>
      </w:r>
      <w:r w:rsidR="0038216B">
        <w:t>p</w:t>
      </w:r>
      <w:r w:rsidR="00564F7E">
        <w:t>p</w:t>
      </w:r>
      <w:r w:rsidR="0038216B">
        <w:t xml:space="preserve">.40-51). </w:t>
      </w:r>
      <w:r w:rsidRPr="00F42794">
        <w:t xml:space="preserve">Dublin, Family Support Agency. </w:t>
      </w:r>
    </w:p>
    <w:p w:rsidR="005218FC" w:rsidRDefault="005218FC">
      <w:pPr>
        <w:tabs>
          <w:tab w:val="left" w:pos="0"/>
        </w:tabs>
        <w:spacing w:line="480" w:lineRule="auto"/>
        <w:jc w:val="both"/>
      </w:pPr>
    </w:p>
    <w:p w:rsidR="005218FC" w:rsidRDefault="00F42794">
      <w:pPr>
        <w:spacing w:after="60" w:line="480" w:lineRule="auto"/>
        <w:jc w:val="both"/>
      </w:pPr>
      <w:r w:rsidRPr="00F42794">
        <w:t xml:space="preserve">Mueller, M. M., Wilhelm, B. &amp; Elder, G. H., Jr. (2002) Variations in grandparenting. </w:t>
      </w:r>
      <w:r w:rsidRPr="00F42794">
        <w:rPr>
          <w:i/>
          <w:iCs/>
        </w:rPr>
        <w:t>Research on Aging,</w:t>
      </w:r>
      <w:r w:rsidRPr="00F42794">
        <w:t xml:space="preserve"> </w:t>
      </w:r>
      <w:r w:rsidRPr="00F42794">
        <w:rPr>
          <w:i/>
          <w:iCs/>
        </w:rPr>
        <w:t>24</w:t>
      </w:r>
      <w:r w:rsidRPr="00F42794">
        <w:t>(3), 360-388.</w:t>
      </w:r>
    </w:p>
    <w:p w:rsidR="005218FC" w:rsidRDefault="005218FC">
      <w:pPr>
        <w:spacing w:after="60" w:line="480" w:lineRule="auto"/>
        <w:jc w:val="both"/>
      </w:pPr>
    </w:p>
    <w:p w:rsidR="005218FC" w:rsidRDefault="00F42794">
      <w:pPr>
        <w:spacing w:line="480" w:lineRule="auto"/>
        <w:ind w:right="150"/>
        <w:jc w:val="both"/>
        <w:rPr>
          <w:rStyle w:val="verdana1"/>
          <w:rFonts w:ascii="Times New Roman" w:hAnsi="Times New Roman" w:cs="Times New Roman"/>
          <w:color w:val="000000"/>
        </w:rPr>
      </w:pPr>
      <w:r w:rsidRPr="00F42794">
        <w:rPr>
          <w:color w:val="000000"/>
        </w:rPr>
        <w:t xml:space="preserve">Newman, C.  (2003, April 19). </w:t>
      </w:r>
      <w:r w:rsidR="00E76B3E">
        <w:rPr>
          <w:rStyle w:val="hit1"/>
          <w:b w:val="0"/>
          <w:bCs w:val="0"/>
          <w:color w:val="000000"/>
        </w:rPr>
        <w:t>Fathers</w:t>
      </w:r>
      <w:r w:rsidR="00E76B3E">
        <w:rPr>
          <w:rStyle w:val="ssl01"/>
          <w:sz w:val="24"/>
          <w:szCs w:val="24"/>
        </w:rPr>
        <w:t xml:space="preserve"> in protest over child access</w:t>
      </w:r>
      <w:r w:rsidR="00E76B3E">
        <w:rPr>
          <w:rStyle w:val="verdana1"/>
          <w:rFonts w:ascii="Times New Roman" w:hAnsi="Times New Roman" w:cs="Times New Roman"/>
          <w:color w:val="000000"/>
        </w:rPr>
        <w:t>. The Irish Times, p.5.</w:t>
      </w:r>
    </w:p>
    <w:p w:rsidR="005218FC" w:rsidRDefault="005218FC">
      <w:pPr>
        <w:spacing w:after="60" w:line="480" w:lineRule="auto"/>
        <w:jc w:val="both"/>
      </w:pPr>
    </w:p>
    <w:p w:rsidR="005218FC" w:rsidRDefault="00F42794">
      <w:pPr>
        <w:spacing w:after="60" w:line="480" w:lineRule="auto"/>
        <w:jc w:val="both"/>
      </w:pPr>
      <w:r w:rsidRPr="00F42794">
        <w:t xml:space="preserve">Robertson, J. F. (1975) Interaction in three generation family – Parents as mediators: Towards a theoretical perspective. </w:t>
      </w:r>
      <w:r w:rsidRPr="00F42794">
        <w:rPr>
          <w:i/>
          <w:iCs/>
        </w:rPr>
        <w:t>International Journal of Ageing and Human Development</w:t>
      </w:r>
      <w:r w:rsidRPr="00F42794">
        <w:t>, 6, 103-100.</w:t>
      </w:r>
    </w:p>
    <w:p w:rsidR="005218FC" w:rsidRDefault="005218FC">
      <w:pPr>
        <w:spacing w:after="60" w:line="480" w:lineRule="auto"/>
        <w:jc w:val="both"/>
      </w:pPr>
    </w:p>
    <w:p w:rsidR="005218FC" w:rsidRDefault="00F42794">
      <w:pPr>
        <w:tabs>
          <w:tab w:val="left" w:pos="0"/>
        </w:tabs>
        <w:spacing w:line="480" w:lineRule="auto"/>
        <w:jc w:val="both"/>
      </w:pPr>
      <w:r w:rsidRPr="00F42794">
        <w:t xml:space="preserve">Robinson, B. E. &amp; Barret, R. L. (1986). </w:t>
      </w:r>
      <w:r w:rsidRPr="00F42794">
        <w:rPr>
          <w:i/>
          <w:iCs/>
        </w:rPr>
        <w:t>The developing father: Emerging roles in contemporary society</w:t>
      </w:r>
      <w:r w:rsidRPr="00F42794">
        <w:t xml:space="preserve">. New York: Guilford. </w:t>
      </w:r>
    </w:p>
    <w:p w:rsidR="005218FC" w:rsidRDefault="005218FC">
      <w:pPr>
        <w:spacing w:line="480" w:lineRule="auto"/>
        <w:jc w:val="both"/>
      </w:pPr>
    </w:p>
    <w:p w:rsidR="005218FC" w:rsidRDefault="00F42794">
      <w:pPr>
        <w:spacing w:line="480" w:lineRule="auto"/>
        <w:jc w:val="both"/>
        <w:rPr>
          <w:noProof/>
        </w:rPr>
      </w:pPr>
      <w:r w:rsidRPr="00F42794">
        <w:rPr>
          <w:noProof/>
        </w:rPr>
        <w:t xml:space="preserve">Rodgers, R. (1964). Towards a theory of family development. </w:t>
      </w:r>
      <w:r w:rsidRPr="00F42794">
        <w:rPr>
          <w:i/>
          <w:iCs/>
          <w:noProof/>
        </w:rPr>
        <w:t>Journal of Marriage and the Family, 26</w:t>
      </w:r>
      <w:r w:rsidRPr="00F42794">
        <w:rPr>
          <w:noProof/>
        </w:rPr>
        <w:t>,</w:t>
      </w:r>
      <w:r w:rsidRPr="00F42794">
        <w:rPr>
          <w:b/>
          <w:bCs/>
          <w:noProof/>
        </w:rPr>
        <w:t xml:space="preserve"> </w:t>
      </w:r>
      <w:r w:rsidRPr="00F42794">
        <w:rPr>
          <w:noProof/>
        </w:rPr>
        <w:t>262-270.</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Ross, N., Hill, M., Sweeting, H. &amp; Cunningham-Burley, S. (2003). </w:t>
      </w:r>
      <w:r w:rsidRPr="00F42794">
        <w:rPr>
          <w:i/>
          <w:iCs/>
          <w:noProof/>
        </w:rPr>
        <w:t>Grandparents and teen grandchildren: Exploring Intergenerational Relationships</w:t>
      </w:r>
      <w:r w:rsidRPr="00F42794">
        <w:rPr>
          <w:noProof/>
        </w:rPr>
        <w:t>. Glasgow, Centre for Research on Families and Research.</w:t>
      </w:r>
    </w:p>
    <w:p w:rsidR="005218FC" w:rsidRDefault="00F42794">
      <w:pPr>
        <w:spacing w:line="480" w:lineRule="auto"/>
        <w:jc w:val="both"/>
        <w:rPr>
          <w:noProof/>
        </w:rPr>
      </w:pPr>
      <w:r w:rsidRPr="00F42794">
        <w:rPr>
          <w:noProof/>
        </w:rPr>
        <w:t xml:space="preserve"> </w:t>
      </w:r>
    </w:p>
    <w:p w:rsidR="005218FC" w:rsidRDefault="00F42794">
      <w:pPr>
        <w:spacing w:line="480" w:lineRule="auto"/>
        <w:jc w:val="both"/>
        <w:rPr>
          <w:noProof/>
        </w:rPr>
      </w:pPr>
      <w:r w:rsidRPr="00F42794">
        <w:rPr>
          <w:noProof/>
          <w:lang w:val="de-DE"/>
        </w:rPr>
        <w:t xml:space="preserve">Schutter, M. E., Scherman, A. &amp; Carroll, R. S. (1997). </w:t>
      </w:r>
      <w:r w:rsidRPr="00F42794">
        <w:rPr>
          <w:noProof/>
        </w:rPr>
        <w:t xml:space="preserve">Grandparents and children of divorce: Their contrasting perceptions and desires for the postdivorce relationship. </w:t>
      </w:r>
      <w:r w:rsidRPr="00F42794">
        <w:rPr>
          <w:i/>
          <w:iCs/>
          <w:noProof/>
        </w:rPr>
        <w:t>Educational Gerontology, 23</w:t>
      </w:r>
      <w:r w:rsidRPr="00F42794">
        <w:rPr>
          <w:noProof/>
        </w:rPr>
        <w:t>(3), 213-231.</w:t>
      </w:r>
    </w:p>
    <w:p w:rsidR="005218FC" w:rsidRDefault="005218FC">
      <w:pPr>
        <w:spacing w:line="480" w:lineRule="auto"/>
        <w:jc w:val="both"/>
        <w:rPr>
          <w:noProof/>
        </w:rPr>
      </w:pPr>
    </w:p>
    <w:p w:rsidR="005218FC" w:rsidRDefault="00F42794">
      <w:pPr>
        <w:tabs>
          <w:tab w:val="left" w:pos="0"/>
        </w:tabs>
        <w:spacing w:line="480" w:lineRule="auto"/>
        <w:jc w:val="both"/>
      </w:pPr>
      <w:r w:rsidRPr="00F42794">
        <w:t xml:space="preserve">Silverman, D. (1993). </w:t>
      </w:r>
      <w:r w:rsidRPr="00F42794">
        <w:rPr>
          <w:i/>
          <w:iCs/>
        </w:rPr>
        <w:t>Interpreting qualitative data: Methods for analysing talk, text and interaction</w:t>
      </w:r>
      <w:r w:rsidRPr="00F42794">
        <w:t>. London, Sage.</w:t>
      </w:r>
    </w:p>
    <w:p w:rsidR="005218FC" w:rsidRDefault="005218FC">
      <w:pPr>
        <w:tabs>
          <w:tab w:val="left" w:pos="0"/>
        </w:tabs>
        <w:spacing w:line="480" w:lineRule="auto"/>
        <w:jc w:val="both"/>
      </w:pPr>
    </w:p>
    <w:p w:rsidR="005218FC" w:rsidRDefault="00F42794">
      <w:pPr>
        <w:spacing w:line="480" w:lineRule="auto"/>
        <w:jc w:val="both"/>
        <w:rPr>
          <w:noProof/>
        </w:rPr>
      </w:pPr>
      <w:r w:rsidRPr="00F42794">
        <w:rPr>
          <w:noProof/>
        </w:rPr>
        <w:t xml:space="preserve">Somary, K. &amp; Stricker, G. (1998). Becoming a grandparent: A longitudinal study of expectations and early experiences as a function of sex and lineage. </w:t>
      </w:r>
      <w:r w:rsidRPr="00F42794">
        <w:rPr>
          <w:i/>
          <w:iCs/>
          <w:noProof/>
        </w:rPr>
        <w:t>Gerontologist, 38</w:t>
      </w:r>
      <w:r w:rsidRPr="00F42794">
        <w:rPr>
          <w:b/>
          <w:bCs/>
          <w:noProof/>
        </w:rPr>
        <w:t xml:space="preserve"> </w:t>
      </w:r>
      <w:r w:rsidRPr="00F42794">
        <w:rPr>
          <w:noProof/>
        </w:rPr>
        <w:t>(1): 53-61.</w:t>
      </w:r>
    </w:p>
    <w:p w:rsidR="005218FC" w:rsidRDefault="005218FC">
      <w:pPr>
        <w:spacing w:line="480" w:lineRule="auto"/>
        <w:ind w:right="150"/>
        <w:jc w:val="both"/>
        <w:rPr>
          <w:color w:val="000000"/>
        </w:rPr>
      </w:pPr>
    </w:p>
    <w:p w:rsidR="005218FC" w:rsidRDefault="00F42794">
      <w:pPr>
        <w:spacing w:line="480" w:lineRule="auto"/>
        <w:jc w:val="both"/>
        <w:rPr>
          <w:noProof/>
        </w:rPr>
      </w:pPr>
      <w:bookmarkStart w:id="1" w:name="HIT_1"/>
      <w:bookmarkStart w:id="2" w:name="ORIGHIT_1"/>
      <w:bookmarkEnd w:id="1"/>
      <w:bookmarkEnd w:id="2"/>
      <w:r w:rsidRPr="00F42794">
        <w:rPr>
          <w:noProof/>
        </w:rPr>
        <w:t xml:space="preserve">Tomlin, A. (1998). Grandparents' influences on grandchildren. In M. E. Szinovacz (Ed) </w:t>
      </w:r>
      <w:r w:rsidRPr="00F42794">
        <w:rPr>
          <w:i/>
          <w:iCs/>
          <w:noProof/>
        </w:rPr>
        <w:t>Handbook on Grandparenthood</w:t>
      </w:r>
      <w:r w:rsidRPr="00F42794">
        <w:rPr>
          <w:noProof/>
        </w:rPr>
        <w:t xml:space="preserve"> (pp. 159-170). Westport, CT, Greenwood Publishing</w:t>
      </w:r>
      <w:r w:rsidRPr="00F42794">
        <w:rPr>
          <w:b/>
          <w:bCs/>
          <w:noProof/>
        </w:rPr>
        <w:t>.</w:t>
      </w:r>
      <w:r w:rsidRPr="00F42794">
        <w:rPr>
          <w:noProof/>
        </w:rPr>
        <w:t>.</w:t>
      </w:r>
    </w:p>
    <w:p w:rsidR="005218FC" w:rsidRDefault="005218FC">
      <w:pPr>
        <w:spacing w:line="480" w:lineRule="auto"/>
        <w:jc w:val="both"/>
        <w:rPr>
          <w:noProof/>
        </w:rPr>
      </w:pPr>
    </w:p>
    <w:p w:rsidR="005218FC" w:rsidRDefault="00F42794">
      <w:pPr>
        <w:spacing w:after="60" w:line="480" w:lineRule="auto"/>
        <w:jc w:val="both"/>
      </w:pPr>
      <w:r w:rsidRPr="00F42794">
        <w:t xml:space="preserve">Troll, L. (1983). Grandparents: The family watchdogs. In T. Brubaker (Ed) </w:t>
      </w:r>
      <w:r w:rsidRPr="00F42794">
        <w:rPr>
          <w:i/>
          <w:iCs/>
        </w:rPr>
        <w:t>Family relations in later life</w:t>
      </w:r>
      <w:r w:rsidRPr="00F42794">
        <w:t xml:space="preserve"> (pp. 63-74) Beverly Hills, CA: Sage.</w:t>
      </w:r>
    </w:p>
    <w:p w:rsidR="005218FC" w:rsidRDefault="005218FC">
      <w:pPr>
        <w:spacing w:after="60" w:line="480" w:lineRule="auto"/>
        <w:jc w:val="both"/>
      </w:pPr>
    </w:p>
    <w:p w:rsidR="005218FC" w:rsidRDefault="00F42794">
      <w:pPr>
        <w:spacing w:after="60" w:line="480" w:lineRule="auto"/>
        <w:jc w:val="both"/>
      </w:pPr>
      <w:r w:rsidRPr="00F42794">
        <w:lastRenderedPageBreak/>
        <w:t xml:space="preserve">Troll, L. E. (1985). The contingencies of grandparenting. In L. Bengston &amp; J. Robertson, F. (Eds) </w:t>
      </w:r>
      <w:r w:rsidRPr="00F42794">
        <w:rPr>
          <w:i/>
          <w:iCs/>
        </w:rPr>
        <w:t>Grandparenthood</w:t>
      </w:r>
      <w:r w:rsidRPr="00F42794">
        <w:t>, (pp. 135-149). Beverly Hills, CA: Sage.</w:t>
      </w:r>
    </w:p>
    <w:p w:rsidR="005218FC" w:rsidRDefault="005218FC">
      <w:pPr>
        <w:spacing w:after="60" w:line="480" w:lineRule="auto"/>
        <w:jc w:val="both"/>
      </w:pPr>
    </w:p>
    <w:p w:rsidR="005218FC" w:rsidRDefault="00F42794">
      <w:pPr>
        <w:spacing w:line="480" w:lineRule="auto"/>
        <w:jc w:val="both"/>
        <w:rPr>
          <w:noProof/>
        </w:rPr>
      </w:pPr>
      <w:r w:rsidRPr="00F42794">
        <w:rPr>
          <w:noProof/>
          <w:lang w:val="de-DE"/>
        </w:rPr>
        <w:t xml:space="preserve">Uhlenberg, P. &amp; Hammill, B. G. (1998). </w:t>
      </w:r>
      <w:r w:rsidRPr="00F42794">
        <w:rPr>
          <w:noProof/>
        </w:rPr>
        <w:t xml:space="preserve">Frequency of grandparent contact with grandchild sets: six factors that make a difference. </w:t>
      </w:r>
      <w:r w:rsidRPr="00F42794">
        <w:rPr>
          <w:i/>
          <w:iCs/>
          <w:noProof/>
        </w:rPr>
        <w:t>Gerontologist, 38</w:t>
      </w:r>
      <w:r w:rsidRPr="00F42794">
        <w:rPr>
          <w:noProof/>
        </w:rPr>
        <w:t>(3), 276-285.</w:t>
      </w:r>
    </w:p>
    <w:p w:rsidR="005218FC" w:rsidRDefault="005218FC">
      <w:pPr>
        <w:spacing w:line="480" w:lineRule="auto"/>
        <w:jc w:val="both"/>
        <w:rPr>
          <w:noProof/>
        </w:rPr>
      </w:pPr>
    </w:p>
    <w:p w:rsidR="005218FC" w:rsidRDefault="00F42794">
      <w:pPr>
        <w:spacing w:line="480" w:lineRule="auto"/>
        <w:jc w:val="both"/>
        <w:rPr>
          <w:noProof/>
        </w:rPr>
      </w:pPr>
      <w:r w:rsidRPr="00F42794">
        <w:rPr>
          <w:noProof/>
        </w:rPr>
        <w:t xml:space="preserve">Uhlenberg, P. &amp; Kirby, J. P.  (1998). Grandparenthood over time:Historical and demographic trends. In M. E. Szinovacz. </w:t>
      </w:r>
      <w:r w:rsidRPr="00F42794">
        <w:rPr>
          <w:i/>
          <w:iCs/>
          <w:noProof/>
        </w:rPr>
        <w:t>Handbook on grandparenthood</w:t>
      </w:r>
      <w:r w:rsidRPr="00F42794">
        <w:rPr>
          <w:noProof/>
        </w:rPr>
        <w:t>, (pp. 23-39). Westport, CT, Greenwood.</w:t>
      </w:r>
    </w:p>
    <w:p w:rsidR="005218FC" w:rsidRDefault="005218FC">
      <w:pPr>
        <w:spacing w:line="480" w:lineRule="auto"/>
        <w:jc w:val="both"/>
        <w:rPr>
          <w:noProof/>
        </w:rPr>
      </w:pPr>
    </w:p>
    <w:p w:rsidR="005218FC" w:rsidRDefault="00F42794">
      <w:pPr>
        <w:tabs>
          <w:tab w:val="left" w:pos="0"/>
        </w:tabs>
        <w:spacing w:line="480" w:lineRule="auto"/>
        <w:jc w:val="both"/>
      </w:pPr>
      <w:r w:rsidRPr="00F42794">
        <w:t xml:space="preserve">Wallerstein, J. S &amp; Blakeslee, S. (1989). </w:t>
      </w:r>
      <w:r w:rsidRPr="00F42794">
        <w:rPr>
          <w:i/>
          <w:iCs/>
        </w:rPr>
        <w:t>Second chances: Men, women and children a decade after divorce</w:t>
      </w:r>
      <w:r w:rsidRPr="00F42794">
        <w:t>. New York: Basic Books.</w:t>
      </w:r>
    </w:p>
    <w:p w:rsidR="005218FC" w:rsidRDefault="005218FC">
      <w:pPr>
        <w:tabs>
          <w:tab w:val="left" w:pos="0"/>
        </w:tabs>
        <w:spacing w:line="480" w:lineRule="auto"/>
        <w:jc w:val="both"/>
      </w:pPr>
    </w:p>
    <w:p w:rsidR="005218FC" w:rsidRDefault="00E76B3E">
      <w:pPr>
        <w:spacing w:line="480" w:lineRule="auto"/>
        <w:ind w:right="150"/>
        <w:jc w:val="both"/>
        <w:rPr>
          <w:rStyle w:val="ssl01"/>
          <w:sz w:val="24"/>
          <w:szCs w:val="24"/>
        </w:rPr>
      </w:pPr>
      <w:r>
        <w:rPr>
          <w:rStyle w:val="ssl01"/>
          <w:sz w:val="24"/>
          <w:szCs w:val="24"/>
        </w:rPr>
        <w:t>Waters, J. (</w:t>
      </w:r>
      <w:r w:rsidR="00F42794" w:rsidRPr="00F42794">
        <w:rPr>
          <w:color w:val="000000"/>
        </w:rPr>
        <w:t>2009, September 11).</w:t>
      </w:r>
      <w:r>
        <w:rPr>
          <w:rStyle w:val="ssl01"/>
          <w:sz w:val="24"/>
          <w:szCs w:val="24"/>
        </w:rPr>
        <w:t xml:space="preserve">Unmarried </w:t>
      </w:r>
      <w:r>
        <w:rPr>
          <w:rStyle w:val="hit1"/>
          <w:b w:val="0"/>
          <w:bCs w:val="0"/>
          <w:color w:val="000000"/>
        </w:rPr>
        <w:t>fathers</w:t>
      </w:r>
      <w:r>
        <w:rPr>
          <w:rStyle w:val="ssl01"/>
          <w:b/>
          <w:bCs/>
          <w:sz w:val="24"/>
          <w:szCs w:val="24"/>
        </w:rPr>
        <w:t xml:space="preserve"> </w:t>
      </w:r>
      <w:r>
        <w:rPr>
          <w:rStyle w:val="ssl01"/>
          <w:sz w:val="24"/>
          <w:szCs w:val="24"/>
        </w:rPr>
        <w:t>just want equality.</w:t>
      </w:r>
      <w:r w:rsidR="00F42794" w:rsidRPr="00F42794">
        <w:rPr>
          <w:color w:val="000000"/>
        </w:rPr>
        <w:t xml:space="preserve"> The Irish Times,</w:t>
      </w:r>
      <w:r>
        <w:rPr>
          <w:rStyle w:val="ssl01"/>
          <w:sz w:val="24"/>
          <w:szCs w:val="24"/>
        </w:rPr>
        <w:t xml:space="preserve"> p.14</w:t>
      </w:r>
    </w:p>
    <w:p w:rsidR="005218FC" w:rsidRDefault="005218FC">
      <w:pPr>
        <w:spacing w:line="480" w:lineRule="auto"/>
        <w:jc w:val="both"/>
        <w:rPr>
          <w:noProof/>
        </w:rPr>
      </w:pPr>
    </w:p>
    <w:p w:rsidR="005218FC" w:rsidRDefault="00F42794">
      <w:pPr>
        <w:tabs>
          <w:tab w:val="left" w:pos="0"/>
        </w:tabs>
        <w:spacing w:line="480" w:lineRule="auto"/>
        <w:jc w:val="both"/>
      </w:pPr>
      <w:r w:rsidRPr="00F42794">
        <w:t xml:space="preserve">White, L. (1992). The effect of parental divorce and remarriage on parental support for adult children. </w:t>
      </w:r>
      <w:r w:rsidRPr="00F42794">
        <w:rPr>
          <w:i/>
          <w:iCs/>
        </w:rPr>
        <w:t>Journal of Family Issues</w:t>
      </w:r>
      <w:r w:rsidRPr="00F42794">
        <w:t xml:space="preserve">, </w:t>
      </w:r>
      <w:r w:rsidRPr="00F42794">
        <w:rPr>
          <w:i/>
          <w:iCs/>
        </w:rPr>
        <w:t>13</w:t>
      </w:r>
      <w:r w:rsidRPr="00F42794">
        <w:t>(2), 234-50.</w:t>
      </w:r>
    </w:p>
    <w:p w:rsidR="00D75F3C" w:rsidRDefault="00D75F3C">
      <w:pPr>
        <w:spacing w:line="480" w:lineRule="auto"/>
        <w:jc w:val="both"/>
        <w:rPr>
          <w:lang w:eastAsia="en-GB"/>
        </w:rPr>
      </w:pPr>
    </w:p>
    <w:sectPr w:rsidR="00D75F3C" w:rsidSect="00B703F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F50" w:rsidRDefault="00742F50" w:rsidP="003E008D">
      <w:r>
        <w:separator/>
      </w:r>
    </w:p>
  </w:endnote>
  <w:endnote w:type="continuationSeparator" w:id="0">
    <w:p w:rsidR="00742F50" w:rsidRDefault="00742F50" w:rsidP="003E00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F50" w:rsidRDefault="00742F50" w:rsidP="003E008D">
      <w:r>
        <w:separator/>
      </w:r>
    </w:p>
  </w:footnote>
  <w:footnote w:type="continuationSeparator" w:id="0">
    <w:p w:rsidR="00742F50" w:rsidRDefault="00742F50" w:rsidP="003E00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74B79"/>
    <w:multiLevelType w:val="hybridMultilevel"/>
    <w:tmpl w:val="407AD4A8"/>
    <w:lvl w:ilvl="0" w:tplc="1809000F">
      <w:start w:val="1"/>
      <w:numFmt w:val="decimal"/>
      <w:lvlText w:val="%1."/>
      <w:lvlJc w:val="left"/>
      <w:pPr>
        <w:ind w:left="436" w:hanging="360"/>
      </w:pPr>
    </w:lvl>
    <w:lvl w:ilvl="1" w:tplc="18090019" w:tentative="1">
      <w:start w:val="1"/>
      <w:numFmt w:val="lowerLetter"/>
      <w:lvlText w:val="%2."/>
      <w:lvlJc w:val="left"/>
      <w:pPr>
        <w:ind w:left="1156" w:hanging="360"/>
      </w:pPr>
    </w:lvl>
    <w:lvl w:ilvl="2" w:tplc="1809001B" w:tentative="1">
      <w:start w:val="1"/>
      <w:numFmt w:val="lowerRoman"/>
      <w:lvlText w:val="%3."/>
      <w:lvlJc w:val="right"/>
      <w:pPr>
        <w:ind w:left="1876" w:hanging="180"/>
      </w:pPr>
    </w:lvl>
    <w:lvl w:ilvl="3" w:tplc="1809000F" w:tentative="1">
      <w:start w:val="1"/>
      <w:numFmt w:val="decimal"/>
      <w:lvlText w:val="%4."/>
      <w:lvlJc w:val="left"/>
      <w:pPr>
        <w:ind w:left="2596" w:hanging="360"/>
      </w:pPr>
    </w:lvl>
    <w:lvl w:ilvl="4" w:tplc="18090019" w:tentative="1">
      <w:start w:val="1"/>
      <w:numFmt w:val="lowerLetter"/>
      <w:lvlText w:val="%5."/>
      <w:lvlJc w:val="left"/>
      <w:pPr>
        <w:ind w:left="3316" w:hanging="360"/>
      </w:pPr>
    </w:lvl>
    <w:lvl w:ilvl="5" w:tplc="1809001B" w:tentative="1">
      <w:start w:val="1"/>
      <w:numFmt w:val="lowerRoman"/>
      <w:lvlText w:val="%6."/>
      <w:lvlJc w:val="right"/>
      <w:pPr>
        <w:ind w:left="4036" w:hanging="180"/>
      </w:pPr>
    </w:lvl>
    <w:lvl w:ilvl="6" w:tplc="1809000F" w:tentative="1">
      <w:start w:val="1"/>
      <w:numFmt w:val="decimal"/>
      <w:lvlText w:val="%7."/>
      <w:lvlJc w:val="left"/>
      <w:pPr>
        <w:ind w:left="4756" w:hanging="360"/>
      </w:pPr>
    </w:lvl>
    <w:lvl w:ilvl="7" w:tplc="18090019" w:tentative="1">
      <w:start w:val="1"/>
      <w:numFmt w:val="lowerLetter"/>
      <w:lvlText w:val="%8."/>
      <w:lvlJc w:val="left"/>
      <w:pPr>
        <w:ind w:left="5476" w:hanging="360"/>
      </w:pPr>
    </w:lvl>
    <w:lvl w:ilvl="8" w:tplc="1809001B" w:tentative="1">
      <w:start w:val="1"/>
      <w:numFmt w:val="lowerRoman"/>
      <w:lvlText w:val="%9."/>
      <w:lvlJc w:val="right"/>
      <w:pPr>
        <w:ind w:left="6196" w:hanging="180"/>
      </w:pPr>
    </w:lvl>
  </w:abstractNum>
  <w:abstractNum w:abstractNumId="1">
    <w:nsid w:val="378057BB"/>
    <w:multiLevelType w:val="hybridMultilevel"/>
    <w:tmpl w:val="6E1A3F68"/>
    <w:lvl w:ilvl="0" w:tplc="0338D7A8">
      <w:start w:val="1"/>
      <w:numFmt w:val="decimal"/>
      <w:lvlText w:val="%1)"/>
      <w:lvlJc w:val="left"/>
      <w:pPr>
        <w:tabs>
          <w:tab w:val="num" w:pos="720"/>
        </w:tabs>
        <w:ind w:left="720" w:hanging="360"/>
      </w:pPr>
      <w:rPr>
        <w:rFonts w:ascii="Times New Roman" w:eastAsia="Times New Roman" w:hAnsi="Times New Roman"/>
        <w:color w:val="auto"/>
      </w:rPr>
    </w:lvl>
    <w:lvl w:ilvl="1" w:tplc="EE5CC0B2">
      <w:numFmt w:val="none"/>
      <w:lvlText w:val=""/>
      <w:lvlJc w:val="left"/>
      <w:pPr>
        <w:tabs>
          <w:tab w:val="num" w:pos="360"/>
        </w:tabs>
      </w:pPr>
    </w:lvl>
    <w:lvl w:ilvl="2" w:tplc="FA529DF0">
      <w:numFmt w:val="none"/>
      <w:lvlText w:val=""/>
      <w:lvlJc w:val="left"/>
      <w:pPr>
        <w:tabs>
          <w:tab w:val="num" w:pos="360"/>
        </w:tabs>
      </w:pPr>
    </w:lvl>
    <w:lvl w:ilvl="3" w:tplc="69E29846">
      <w:numFmt w:val="none"/>
      <w:lvlText w:val=""/>
      <w:lvlJc w:val="left"/>
      <w:pPr>
        <w:tabs>
          <w:tab w:val="num" w:pos="360"/>
        </w:tabs>
      </w:pPr>
    </w:lvl>
    <w:lvl w:ilvl="4" w:tplc="5EB0E32E">
      <w:numFmt w:val="none"/>
      <w:lvlText w:val=""/>
      <w:lvlJc w:val="left"/>
      <w:pPr>
        <w:tabs>
          <w:tab w:val="num" w:pos="360"/>
        </w:tabs>
      </w:pPr>
    </w:lvl>
    <w:lvl w:ilvl="5" w:tplc="1CC617A6">
      <w:numFmt w:val="none"/>
      <w:lvlText w:val=""/>
      <w:lvlJc w:val="left"/>
      <w:pPr>
        <w:tabs>
          <w:tab w:val="num" w:pos="360"/>
        </w:tabs>
      </w:pPr>
    </w:lvl>
    <w:lvl w:ilvl="6" w:tplc="7A7693B4">
      <w:numFmt w:val="none"/>
      <w:lvlText w:val=""/>
      <w:lvlJc w:val="left"/>
      <w:pPr>
        <w:tabs>
          <w:tab w:val="num" w:pos="360"/>
        </w:tabs>
      </w:pPr>
    </w:lvl>
    <w:lvl w:ilvl="7" w:tplc="F4527F00">
      <w:numFmt w:val="none"/>
      <w:lvlText w:val=""/>
      <w:lvlJc w:val="left"/>
      <w:pPr>
        <w:tabs>
          <w:tab w:val="num" w:pos="360"/>
        </w:tabs>
      </w:pPr>
    </w:lvl>
    <w:lvl w:ilvl="8" w:tplc="B7CED6EC">
      <w:numFmt w:val="none"/>
      <w:lvlText w:val=""/>
      <w:lvlJc w:val="left"/>
      <w:pPr>
        <w:tabs>
          <w:tab w:val="num" w:pos="360"/>
        </w:tabs>
      </w:pPr>
    </w:lvl>
  </w:abstractNum>
  <w:abstractNum w:abstractNumId="2">
    <w:nsid w:val="7AE15DA0"/>
    <w:multiLevelType w:val="hybridMultilevel"/>
    <w:tmpl w:val="74AC7690"/>
    <w:lvl w:ilvl="0" w:tplc="18B2E220">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trackRevisions/>
  <w:doNotTrackMoves/>
  <w:defaultTabStop w:val="720"/>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橄ㄴ⻐ސಲ찔㈇"/>
  </w:docVars>
  <w:rsids>
    <w:rsidRoot w:val="003E008D"/>
    <w:rsid w:val="00005624"/>
    <w:rsid w:val="000174A9"/>
    <w:rsid w:val="00060335"/>
    <w:rsid w:val="00077721"/>
    <w:rsid w:val="00092223"/>
    <w:rsid w:val="000948B6"/>
    <w:rsid w:val="000E6182"/>
    <w:rsid w:val="000F4B6C"/>
    <w:rsid w:val="00100E86"/>
    <w:rsid w:val="00110A56"/>
    <w:rsid w:val="001121D6"/>
    <w:rsid w:val="001154B8"/>
    <w:rsid w:val="00126C35"/>
    <w:rsid w:val="001306CA"/>
    <w:rsid w:val="001347FF"/>
    <w:rsid w:val="00140A36"/>
    <w:rsid w:val="00166D9D"/>
    <w:rsid w:val="00175E1B"/>
    <w:rsid w:val="001B53D5"/>
    <w:rsid w:val="001B7CBA"/>
    <w:rsid w:val="00215B3D"/>
    <w:rsid w:val="0021628A"/>
    <w:rsid w:val="00224151"/>
    <w:rsid w:val="00235636"/>
    <w:rsid w:val="002646E1"/>
    <w:rsid w:val="00280D20"/>
    <w:rsid w:val="002820B6"/>
    <w:rsid w:val="00294774"/>
    <w:rsid w:val="0029766A"/>
    <w:rsid w:val="002A2594"/>
    <w:rsid w:val="002A7998"/>
    <w:rsid w:val="002B1520"/>
    <w:rsid w:val="002D7837"/>
    <w:rsid w:val="002E118A"/>
    <w:rsid w:val="002E6A79"/>
    <w:rsid w:val="002F60A1"/>
    <w:rsid w:val="00306DA1"/>
    <w:rsid w:val="003239BF"/>
    <w:rsid w:val="00323CAC"/>
    <w:rsid w:val="00326B02"/>
    <w:rsid w:val="00356417"/>
    <w:rsid w:val="00364BA6"/>
    <w:rsid w:val="00367629"/>
    <w:rsid w:val="00373C28"/>
    <w:rsid w:val="00375C88"/>
    <w:rsid w:val="0038216B"/>
    <w:rsid w:val="00386A62"/>
    <w:rsid w:val="003A61D8"/>
    <w:rsid w:val="003A7EED"/>
    <w:rsid w:val="003B498C"/>
    <w:rsid w:val="003B61A7"/>
    <w:rsid w:val="003C6E36"/>
    <w:rsid w:val="003E008D"/>
    <w:rsid w:val="004055C8"/>
    <w:rsid w:val="0042320E"/>
    <w:rsid w:val="0042359B"/>
    <w:rsid w:val="00452286"/>
    <w:rsid w:val="00460488"/>
    <w:rsid w:val="004946F7"/>
    <w:rsid w:val="004A1A25"/>
    <w:rsid w:val="004A71EC"/>
    <w:rsid w:val="004B78FB"/>
    <w:rsid w:val="004E245B"/>
    <w:rsid w:val="004F2968"/>
    <w:rsid w:val="005218FC"/>
    <w:rsid w:val="005254F7"/>
    <w:rsid w:val="00531DE3"/>
    <w:rsid w:val="00535A23"/>
    <w:rsid w:val="00543260"/>
    <w:rsid w:val="005475F5"/>
    <w:rsid w:val="00547F83"/>
    <w:rsid w:val="005603F8"/>
    <w:rsid w:val="00564F7E"/>
    <w:rsid w:val="00571AEA"/>
    <w:rsid w:val="005B21B9"/>
    <w:rsid w:val="005B5D27"/>
    <w:rsid w:val="005D5E1F"/>
    <w:rsid w:val="005E1719"/>
    <w:rsid w:val="005E621E"/>
    <w:rsid w:val="005F273B"/>
    <w:rsid w:val="006014B9"/>
    <w:rsid w:val="00621988"/>
    <w:rsid w:val="006316DB"/>
    <w:rsid w:val="006328E6"/>
    <w:rsid w:val="0064301D"/>
    <w:rsid w:val="00647778"/>
    <w:rsid w:val="00654DF7"/>
    <w:rsid w:val="0066366E"/>
    <w:rsid w:val="00663C98"/>
    <w:rsid w:val="00680610"/>
    <w:rsid w:val="006807D6"/>
    <w:rsid w:val="006818E2"/>
    <w:rsid w:val="00690AE8"/>
    <w:rsid w:val="00692F81"/>
    <w:rsid w:val="00693EB0"/>
    <w:rsid w:val="006A4808"/>
    <w:rsid w:val="006C084A"/>
    <w:rsid w:val="006F23E1"/>
    <w:rsid w:val="007243E9"/>
    <w:rsid w:val="00725B00"/>
    <w:rsid w:val="007349EF"/>
    <w:rsid w:val="00741FAC"/>
    <w:rsid w:val="00742F50"/>
    <w:rsid w:val="00784DD7"/>
    <w:rsid w:val="00787A8F"/>
    <w:rsid w:val="00791EEB"/>
    <w:rsid w:val="00795DF0"/>
    <w:rsid w:val="007C1D8B"/>
    <w:rsid w:val="007C372C"/>
    <w:rsid w:val="007D504A"/>
    <w:rsid w:val="007E3AAA"/>
    <w:rsid w:val="008118B5"/>
    <w:rsid w:val="0083618A"/>
    <w:rsid w:val="008405AC"/>
    <w:rsid w:val="00847473"/>
    <w:rsid w:val="00853A90"/>
    <w:rsid w:val="00857D72"/>
    <w:rsid w:val="00861684"/>
    <w:rsid w:val="00861AB6"/>
    <w:rsid w:val="00864138"/>
    <w:rsid w:val="00864EAC"/>
    <w:rsid w:val="00881277"/>
    <w:rsid w:val="00886C76"/>
    <w:rsid w:val="008A4C44"/>
    <w:rsid w:val="008B3454"/>
    <w:rsid w:val="008B71A1"/>
    <w:rsid w:val="008E07E6"/>
    <w:rsid w:val="008E6202"/>
    <w:rsid w:val="00900CEE"/>
    <w:rsid w:val="0091181B"/>
    <w:rsid w:val="00930487"/>
    <w:rsid w:val="00936A37"/>
    <w:rsid w:val="00941BE2"/>
    <w:rsid w:val="009478B8"/>
    <w:rsid w:val="00951261"/>
    <w:rsid w:val="009714C8"/>
    <w:rsid w:val="00977EC9"/>
    <w:rsid w:val="00990AC8"/>
    <w:rsid w:val="0099400D"/>
    <w:rsid w:val="009C176E"/>
    <w:rsid w:val="009D2869"/>
    <w:rsid w:val="00A05E0C"/>
    <w:rsid w:val="00A21BB3"/>
    <w:rsid w:val="00A304FF"/>
    <w:rsid w:val="00A35A92"/>
    <w:rsid w:val="00A43068"/>
    <w:rsid w:val="00A44A74"/>
    <w:rsid w:val="00A45560"/>
    <w:rsid w:val="00A464CB"/>
    <w:rsid w:val="00A5082B"/>
    <w:rsid w:val="00A53BF4"/>
    <w:rsid w:val="00A53CBC"/>
    <w:rsid w:val="00A54A5B"/>
    <w:rsid w:val="00A64E7E"/>
    <w:rsid w:val="00A731FA"/>
    <w:rsid w:val="00A8143A"/>
    <w:rsid w:val="00A82D87"/>
    <w:rsid w:val="00A945E0"/>
    <w:rsid w:val="00A97AF0"/>
    <w:rsid w:val="00AB0C6E"/>
    <w:rsid w:val="00AB12E4"/>
    <w:rsid w:val="00AB336A"/>
    <w:rsid w:val="00AC655D"/>
    <w:rsid w:val="00AD0C51"/>
    <w:rsid w:val="00B04603"/>
    <w:rsid w:val="00B06D30"/>
    <w:rsid w:val="00B138FE"/>
    <w:rsid w:val="00B269DA"/>
    <w:rsid w:val="00B42AA5"/>
    <w:rsid w:val="00B47B98"/>
    <w:rsid w:val="00B703F5"/>
    <w:rsid w:val="00B777D8"/>
    <w:rsid w:val="00BA7615"/>
    <w:rsid w:val="00BB1A66"/>
    <w:rsid w:val="00BE0932"/>
    <w:rsid w:val="00BE5C6C"/>
    <w:rsid w:val="00C04713"/>
    <w:rsid w:val="00C06CC7"/>
    <w:rsid w:val="00C12A4C"/>
    <w:rsid w:val="00C46632"/>
    <w:rsid w:val="00C53197"/>
    <w:rsid w:val="00C55FB1"/>
    <w:rsid w:val="00C571F1"/>
    <w:rsid w:val="00C679D8"/>
    <w:rsid w:val="00C92027"/>
    <w:rsid w:val="00CB1CFD"/>
    <w:rsid w:val="00CB1D95"/>
    <w:rsid w:val="00CF5E11"/>
    <w:rsid w:val="00D124C5"/>
    <w:rsid w:val="00D24AE9"/>
    <w:rsid w:val="00D268A6"/>
    <w:rsid w:val="00D27029"/>
    <w:rsid w:val="00D33670"/>
    <w:rsid w:val="00D41055"/>
    <w:rsid w:val="00D52E07"/>
    <w:rsid w:val="00D73C40"/>
    <w:rsid w:val="00D75F3C"/>
    <w:rsid w:val="00D970A7"/>
    <w:rsid w:val="00DB7F1A"/>
    <w:rsid w:val="00DC50C5"/>
    <w:rsid w:val="00DE334E"/>
    <w:rsid w:val="00DF6A8A"/>
    <w:rsid w:val="00E01604"/>
    <w:rsid w:val="00E10265"/>
    <w:rsid w:val="00E22DBA"/>
    <w:rsid w:val="00E41B69"/>
    <w:rsid w:val="00E5126B"/>
    <w:rsid w:val="00E52403"/>
    <w:rsid w:val="00E64551"/>
    <w:rsid w:val="00E757DB"/>
    <w:rsid w:val="00E76B3E"/>
    <w:rsid w:val="00E82068"/>
    <w:rsid w:val="00E82929"/>
    <w:rsid w:val="00E96CCD"/>
    <w:rsid w:val="00EA2938"/>
    <w:rsid w:val="00EB0F28"/>
    <w:rsid w:val="00EB3A42"/>
    <w:rsid w:val="00ED54A4"/>
    <w:rsid w:val="00F06B99"/>
    <w:rsid w:val="00F07409"/>
    <w:rsid w:val="00F10C4A"/>
    <w:rsid w:val="00F216A7"/>
    <w:rsid w:val="00F21EB5"/>
    <w:rsid w:val="00F42489"/>
    <w:rsid w:val="00F42794"/>
    <w:rsid w:val="00F715A4"/>
    <w:rsid w:val="00F72689"/>
    <w:rsid w:val="00F827FE"/>
    <w:rsid w:val="00FA31EA"/>
    <w:rsid w:val="00FC03E5"/>
    <w:rsid w:val="00FC2AF3"/>
    <w:rsid w:val="00FC489E"/>
    <w:rsid w:val="00FC5DF0"/>
    <w:rsid w:val="00FE7DBC"/>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semiHidden="0" w:unhideWhenUsed="0"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08D"/>
    <w:rPr>
      <w:rFonts w:ascii="Times New Roman" w:eastAsia="Times New Roman" w:hAnsi="Times New Roman"/>
      <w:sz w:val="24"/>
      <w:szCs w:val="24"/>
      <w:lang w:val="en-GB" w:eastAsia="en-US"/>
    </w:rPr>
  </w:style>
  <w:style w:type="paragraph" w:styleId="Heading1">
    <w:name w:val="heading 1"/>
    <w:basedOn w:val="Normal"/>
    <w:next w:val="Normal"/>
    <w:link w:val="Heading1Char"/>
    <w:uiPriority w:val="99"/>
    <w:qFormat/>
    <w:rsid w:val="003E008D"/>
    <w:pPr>
      <w:keepNext/>
      <w:tabs>
        <w:tab w:val="left" w:pos="0"/>
      </w:tabs>
      <w:ind w:left="-720"/>
      <w:outlineLvl w:val="0"/>
    </w:pPr>
    <w:rPr>
      <w:b/>
      <w:bCs/>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E008D"/>
    <w:rPr>
      <w:rFonts w:ascii="Times New Roman" w:hAnsi="Times New Roman" w:cs="Times New Roman"/>
      <w:b/>
      <w:bCs/>
      <w:sz w:val="24"/>
      <w:szCs w:val="24"/>
      <w:lang w:val="en-GB" w:eastAsia="en-GB"/>
    </w:rPr>
  </w:style>
  <w:style w:type="paragraph" w:styleId="BodyText2">
    <w:name w:val="Body Text 2"/>
    <w:basedOn w:val="Normal"/>
    <w:link w:val="BodyText2Char1"/>
    <w:uiPriority w:val="99"/>
    <w:rsid w:val="003E008D"/>
    <w:pPr>
      <w:tabs>
        <w:tab w:val="left" w:pos="0"/>
      </w:tabs>
      <w:ind w:left="-720"/>
    </w:pPr>
    <w:rPr>
      <w:sz w:val="22"/>
      <w:szCs w:val="22"/>
    </w:rPr>
  </w:style>
  <w:style w:type="character" w:customStyle="1" w:styleId="BodyText2Char">
    <w:name w:val="Body Text 2 Char"/>
    <w:basedOn w:val="DefaultParagraphFont"/>
    <w:link w:val="BodyText2"/>
    <w:uiPriority w:val="99"/>
    <w:semiHidden/>
    <w:rsid w:val="009D778D"/>
    <w:rPr>
      <w:rFonts w:ascii="Times New Roman" w:eastAsia="Times New Roman" w:hAnsi="Times New Roman"/>
      <w:sz w:val="24"/>
      <w:szCs w:val="24"/>
      <w:lang w:val="en-GB"/>
    </w:rPr>
  </w:style>
  <w:style w:type="character" w:customStyle="1" w:styleId="BodyText2Char1">
    <w:name w:val="Body Text 2 Char1"/>
    <w:basedOn w:val="DefaultParagraphFont"/>
    <w:link w:val="BodyText2"/>
    <w:uiPriority w:val="99"/>
    <w:rsid w:val="003E008D"/>
    <w:rPr>
      <w:rFonts w:ascii="Times New Roman" w:hAnsi="Times New Roman" w:cs="Times New Roman"/>
      <w:sz w:val="24"/>
      <w:szCs w:val="24"/>
      <w:lang w:val="en-GB"/>
    </w:rPr>
  </w:style>
  <w:style w:type="paragraph" w:customStyle="1" w:styleId="fsa">
    <w:name w:val="fsa"/>
    <w:uiPriority w:val="99"/>
    <w:rsid w:val="003E008D"/>
    <w:pPr>
      <w:spacing w:line="360" w:lineRule="auto"/>
      <w:ind w:left="680" w:right="680"/>
      <w:jc w:val="both"/>
    </w:pPr>
    <w:rPr>
      <w:rFonts w:ascii="Times New Roman" w:eastAsia="Times New Roman" w:hAnsi="Times New Roman"/>
      <w:sz w:val="24"/>
      <w:szCs w:val="24"/>
      <w:lang w:val="en-GB" w:eastAsia="en-US"/>
    </w:rPr>
  </w:style>
  <w:style w:type="paragraph" w:styleId="Caption">
    <w:name w:val="caption"/>
    <w:basedOn w:val="Normal"/>
    <w:next w:val="Normal"/>
    <w:uiPriority w:val="99"/>
    <w:qFormat/>
    <w:rsid w:val="003E008D"/>
    <w:pPr>
      <w:spacing w:line="360" w:lineRule="auto"/>
      <w:jc w:val="both"/>
    </w:pPr>
    <w:rPr>
      <w:rFonts w:ascii="Arial" w:hAnsi="Arial" w:cs="Arial"/>
      <w:b/>
      <w:bCs/>
      <w:sz w:val="20"/>
      <w:szCs w:val="20"/>
      <w:lang w:val="en-IE"/>
    </w:rPr>
  </w:style>
  <w:style w:type="paragraph" w:styleId="FootnoteText">
    <w:name w:val="footnote text"/>
    <w:basedOn w:val="Normal"/>
    <w:link w:val="FootnoteTextChar"/>
    <w:uiPriority w:val="99"/>
    <w:semiHidden/>
    <w:rsid w:val="003E008D"/>
    <w:pPr>
      <w:jc w:val="both"/>
    </w:pPr>
    <w:rPr>
      <w:rFonts w:ascii="Arial" w:hAnsi="Arial" w:cs="Arial"/>
      <w:sz w:val="16"/>
      <w:szCs w:val="16"/>
      <w:lang w:val="en-IE"/>
    </w:rPr>
  </w:style>
  <w:style w:type="character" w:customStyle="1" w:styleId="FootnoteTextChar">
    <w:name w:val="Footnote Text Char"/>
    <w:basedOn w:val="DefaultParagraphFont"/>
    <w:link w:val="FootnoteText"/>
    <w:uiPriority w:val="99"/>
    <w:semiHidden/>
    <w:rsid w:val="003E008D"/>
    <w:rPr>
      <w:rFonts w:ascii="Arial" w:hAnsi="Arial" w:cs="Arial"/>
      <w:sz w:val="20"/>
      <w:szCs w:val="20"/>
    </w:rPr>
  </w:style>
  <w:style w:type="character" w:styleId="FootnoteReference">
    <w:name w:val="footnote reference"/>
    <w:basedOn w:val="DefaultParagraphFont"/>
    <w:uiPriority w:val="99"/>
    <w:semiHidden/>
    <w:rsid w:val="003E008D"/>
    <w:rPr>
      <w:vertAlign w:val="superscript"/>
    </w:rPr>
  </w:style>
  <w:style w:type="character" w:customStyle="1" w:styleId="ssl01">
    <w:name w:val="ss_l01"/>
    <w:basedOn w:val="DefaultParagraphFont"/>
    <w:uiPriority w:val="99"/>
    <w:rsid w:val="003E008D"/>
    <w:rPr>
      <w:color w:val="000000"/>
      <w:sz w:val="32"/>
      <w:szCs w:val="32"/>
    </w:rPr>
  </w:style>
  <w:style w:type="character" w:customStyle="1" w:styleId="hit1">
    <w:name w:val="hit1"/>
    <w:basedOn w:val="DefaultParagraphFont"/>
    <w:uiPriority w:val="99"/>
    <w:rsid w:val="003E008D"/>
    <w:rPr>
      <w:b/>
      <w:bCs/>
      <w:color w:val="CC0033"/>
    </w:rPr>
  </w:style>
  <w:style w:type="character" w:customStyle="1" w:styleId="bold1">
    <w:name w:val="bold1"/>
    <w:basedOn w:val="DefaultParagraphFont"/>
    <w:uiPriority w:val="99"/>
    <w:rsid w:val="003E008D"/>
    <w:rPr>
      <w:b/>
      <w:bCs/>
    </w:rPr>
  </w:style>
  <w:style w:type="character" w:customStyle="1" w:styleId="verdana1">
    <w:name w:val="verdana1"/>
    <w:basedOn w:val="DefaultParagraphFont"/>
    <w:uiPriority w:val="99"/>
    <w:rsid w:val="003E008D"/>
    <w:rPr>
      <w:rFonts w:ascii="Verdana" w:hAnsi="Verdana" w:cs="Verdana"/>
    </w:rPr>
  </w:style>
  <w:style w:type="character" w:styleId="Emphasis">
    <w:name w:val="Emphasis"/>
    <w:basedOn w:val="DefaultParagraphFont"/>
    <w:uiPriority w:val="99"/>
    <w:qFormat/>
    <w:rsid w:val="003E008D"/>
    <w:rPr>
      <w:b/>
      <w:bCs/>
    </w:rPr>
  </w:style>
  <w:style w:type="character" w:customStyle="1" w:styleId="publicationinfo1">
    <w:name w:val="publicationinfo1"/>
    <w:basedOn w:val="DefaultParagraphFont"/>
    <w:uiPriority w:val="99"/>
    <w:rsid w:val="003E008D"/>
    <w:rPr>
      <w:b/>
      <w:bCs/>
      <w:color w:val="9D281C"/>
    </w:rPr>
  </w:style>
  <w:style w:type="paragraph" w:styleId="ListParagraph">
    <w:name w:val="List Paragraph"/>
    <w:basedOn w:val="Normal"/>
    <w:uiPriority w:val="99"/>
    <w:qFormat/>
    <w:rsid w:val="008B3454"/>
    <w:pPr>
      <w:ind w:left="720"/>
      <w:contextualSpacing/>
    </w:pPr>
  </w:style>
  <w:style w:type="paragraph" w:styleId="BalloonText">
    <w:name w:val="Balloon Text"/>
    <w:basedOn w:val="Normal"/>
    <w:link w:val="BalloonTextChar"/>
    <w:uiPriority w:val="99"/>
    <w:semiHidden/>
    <w:rsid w:val="00BA7615"/>
    <w:rPr>
      <w:rFonts w:ascii="Tahoma" w:hAnsi="Tahoma" w:cs="Tahoma"/>
      <w:sz w:val="16"/>
      <w:szCs w:val="16"/>
    </w:rPr>
  </w:style>
  <w:style w:type="character" w:customStyle="1" w:styleId="BalloonTextChar">
    <w:name w:val="Balloon Text Char"/>
    <w:basedOn w:val="DefaultParagraphFont"/>
    <w:link w:val="BalloonText"/>
    <w:uiPriority w:val="99"/>
    <w:semiHidden/>
    <w:rsid w:val="009D778D"/>
    <w:rPr>
      <w:rFonts w:ascii="Times New Roman" w:eastAsia="Times New Roman" w:hAnsi="Times New Roman"/>
      <w:sz w:val="0"/>
      <w:szCs w:val="0"/>
      <w:lang w:val="en-GB"/>
    </w:rPr>
  </w:style>
  <w:style w:type="paragraph" w:styleId="PlainText">
    <w:name w:val="Plain Text"/>
    <w:basedOn w:val="Normal"/>
    <w:link w:val="PlainTextChar"/>
    <w:uiPriority w:val="99"/>
    <w:unhideWhenUsed/>
    <w:rsid w:val="006316DB"/>
    <w:rPr>
      <w:rFonts w:ascii="Consolas" w:eastAsia="Calibri" w:hAnsi="Consolas"/>
      <w:sz w:val="21"/>
      <w:szCs w:val="21"/>
      <w:lang w:val="en-IE"/>
    </w:rPr>
  </w:style>
  <w:style w:type="character" w:customStyle="1" w:styleId="PlainTextChar">
    <w:name w:val="Plain Text Char"/>
    <w:basedOn w:val="DefaultParagraphFont"/>
    <w:link w:val="PlainText"/>
    <w:uiPriority w:val="99"/>
    <w:rsid w:val="006316DB"/>
    <w:rPr>
      <w:rFonts w:ascii="Consolas" w:eastAsia="Calibri" w:hAnsi="Consolas" w:cs="Times New Roman"/>
      <w:sz w:val="21"/>
      <w:szCs w:val="21"/>
      <w:lang w:eastAsia="en-US"/>
    </w:rPr>
  </w:style>
  <w:style w:type="character" w:customStyle="1" w:styleId="name">
    <w:name w:val="name"/>
    <w:basedOn w:val="DefaultParagraphFont"/>
    <w:rsid w:val="00E82068"/>
  </w:style>
  <w:style w:type="character" w:customStyle="1" w:styleId="surname">
    <w:name w:val="surname"/>
    <w:basedOn w:val="DefaultParagraphFont"/>
    <w:rsid w:val="00E82068"/>
  </w:style>
  <w:style w:type="character" w:styleId="Strong">
    <w:name w:val="Strong"/>
    <w:basedOn w:val="DefaultParagraphFont"/>
    <w:uiPriority w:val="22"/>
    <w:qFormat/>
    <w:rsid w:val="00E82068"/>
    <w:rPr>
      <w:b/>
      <w:bCs/>
    </w:rPr>
  </w:style>
  <w:style w:type="character" w:customStyle="1" w:styleId="slug-vol">
    <w:name w:val="slug-vol"/>
    <w:basedOn w:val="DefaultParagraphFont"/>
    <w:rsid w:val="0038216B"/>
  </w:style>
  <w:style w:type="character" w:customStyle="1" w:styleId="slug-issue">
    <w:name w:val="slug-issue"/>
    <w:basedOn w:val="DefaultParagraphFont"/>
    <w:rsid w:val="0038216B"/>
  </w:style>
  <w:style w:type="character" w:styleId="Hyperlink">
    <w:name w:val="Hyperlink"/>
    <w:basedOn w:val="DefaultParagraphFont"/>
    <w:uiPriority w:val="99"/>
    <w:semiHidden/>
    <w:unhideWhenUsed/>
    <w:rsid w:val="008E07E6"/>
    <w:rPr>
      <w:color w:val="0000FF"/>
      <w:u w:val="single"/>
    </w:rPr>
  </w:style>
</w:styles>
</file>

<file path=word/webSettings.xml><?xml version="1.0" encoding="utf-8"?>
<w:webSettings xmlns:r="http://schemas.openxmlformats.org/officeDocument/2006/relationships" xmlns:w="http://schemas.openxmlformats.org/wordprocessingml/2006/main">
  <w:divs>
    <w:div w:id="1811048905">
      <w:bodyDiv w:val="1"/>
      <w:marLeft w:val="0"/>
      <w:marRight w:val="0"/>
      <w:marTop w:val="0"/>
      <w:marBottom w:val="0"/>
      <w:divBdr>
        <w:top w:val="none" w:sz="0" w:space="0" w:color="auto"/>
        <w:left w:val="none" w:sz="0" w:space="0" w:color="auto"/>
        <w:bottom w:val="none" w:sz="0" w:space="0" w:color="auto"/>
        <w:right w:val="none" w:sz="0" w:space="0" w:color="auto"/>
      </w:divBdr>
    </w:div>
    <w:div w:id="208124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3.interscience.wiley.com/journal/118543511/issue" TargetMode="External"/><Relationship Id="rId3" Type="http://schemas.openxmlformats.org/officeDocument/2006/relationships/settings" Target="settings.xml"/><Relationship Id="rId7" Type="http://schemas.openxmlformats.org/officeDocument/2006/relationships/hyperlink" Target="mailto:martha.doyle@tcd.i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psychsocgerontology.oxfordjournals.org/search?author1=Lori+Ann+Smith&amp;sortspec=date&amp;submit=Submit" TargetMode="External"/><Relationship Id="rId4" Type="http://schemas.openxmlformats.org/officeDocument/2006/relationships/webSettings" Target="webSettings.xml"/><Relationship Id="rId9" Type="http://schemas.openxmlformats.org/officeDocument/2006/relationships/hyperlink" Target="http://psychsocgerontology.oxfordjournals.org/search?author1=Teresa+M.+Cooney&amp;sortspec=date&amp;submit=Sub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31</Pages>
  <Words>8077</Words>
  <Characters>46044</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‘How can you just cut off a whole side of the family and say move on</vt:lpstr>
    </vt:vector>
  </TitlesOfParts>
  <Company>TCD</Company>
  <LinksUpToDate>false</LinksUpToDate>
  <CharactersWithSpaces>54013</CharactersWithSpaces>
  <SharedDoc>false</SharedDoc>
  <HLinks>
    <vt:vector size="24" baseType="variant">
      <vt:variant>
        <vt:i4>6488114</vt:i4>
      </vt:variant>
      <vt:variant>
        <vt:i4>9</vt:i4>
      </vt:variant>
      <vt:variant>
        <vt:i4>0</vt:i4>
      </vt:variant>
      <vt:variant>
        <vt:i4>5</vt:i4>
      </vt:variant>
      <vt:variant>
        <vt:lpwstr>http://psychsocgerontology.oxfordjournals.org/search?author1=Lori+Ann+Smith&amp;sortspec=date&amp;submit=Submit</vt:lpwstr>
      </vt:variant>
      <vt:variant>
        <vt:lpwstr/>
      </vt:variant>
      <vt:variant>
        <vt:i4>1245206</vt:i4>
      </vt:variant>
      <vt:variant>
        <vt:i4>6</vt:i4>
      </vt:variant>
      <vt:variant>
        <vt:i4>0</vt:i4>
      </vt:variant>
      <vt:variant>
        <vt:i4>5</vt:i4>
      </vt:variant>
      <vt:variant>
        <vt:lpwstr>http://psychsocgerontology.oxfordjournals.org/search?author1=Teresa+M.+Cooney&amp;sortspec=date&amp;submit=Submit</vt:lpwstr>
      </vt:variant>
      <vt:variant>
        <vt:lpwstr/>
      </vt:variant>
      <vt:variant>
        <vt:i4>2621559</vt:i4>
      </vt:variant>
      <vt:variant>
        <vt:i4>3</vt:i4>
      </vt:variant>
      <vt:variant>
        <vt:i4>0</vt:i4>
      </vt:variant>
      <vt:variant>
        <vt:i4>5</vt:i4>
      </vt:variant>
      <vt:variant>
        <vt:lpwstr>http://www3.interscience.wiley.com/journal/118543511/issue</vt:lpwstr>
      </vt:variant>
      <vt:variant>
        <vt:lpwstr/>
      </vt:variant>
      <vt:variant>
        <vt:i4>5242943</vt:i4>
      </vt:variant>
      <vt:variant>
        <vt:i4>0</vt:i4>
      </vt:variant>
      <vt:variant>
        <vt:i4>0</vt:i4>
      </vt:variant>
      <vt:variant>
        <vt:i4>5</vt:i4>
      </vt:variant>
      <vt:variant>
        <vt:lpwstr>mailto:martha.doyle@tcd.ie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you just cut off a whole side of the family and say move on</dc:title>
  <dc:subject/>
  <dc:creator>doylem5</dc:creator>
  <cp:keywords/>
  <dc:description/>
  <cp:lastModifiedBy>Garret McMahon</cp:lastModifiedBy>
  <cp:revision>2</cp:revision>
  <cp:lastPrinted>2010-02-22T14:33:00Z</cp:lastPrinted>
  <dcterms:created xsi:type="dcterms:W3CDTF">2010-05-04T12:04:00Z</dcterms:created>
  <dcterms:modified xsi:type="dcterms:W3CDTF">2010-05-04T12:04:00Z</dcterms:modified>
</cp:coreProperties>
</file>