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C80436" w14:textId="55FEFE15" w:rsidR="00E81B55" w:rsidRPr="006C0006" w:rsidRDefault="00E81B55" w:rsidP="001A3235">
      <w:pPr>
        <w:shd w:val="clear" w:color="auto" w:fill="FFFFFF"/>
        <w:spacing w:after="0" w:line="480" w:lineRule="auto"/>
        <w:jc w:val="center"/>
        <w:rPr>
          <w:rFonts w:ascii="Arial" w:eastAsia="Times New Roman" w:hAnsi="Arial" w:cs="Arial"/>
          <w:b/>
          <w:bCs/>
          <w:color w:val="1C1D1E"/>
          <w:kern w:val="0"/>
          <w:sz w:val="24"/>
          <w:szCs w:val="24"/>
          <w:lang w:eastAsia="en-IE"/>
          <w14:ligatures w14:val="none"/>
        </w:rPr>
      </w:pPr>
      <w:r w:rsidRPr="006C0006">
        <w:rPr>
          <w:rFonts w:ascii="Arial" w:eastAsia="Times New Roman" w:hAnsi="Arial" w:cs="Arial"/>
          <w:b/>
          <w:bCs/>
          <w:color w:val="1C1D1E"/>
          <w:kern w:val="0"/>
          <w:sz w:val="24"/>
          <w:szCs w:val="24"/>
          <w:lang w:eastAsia="en-IE"/>
          <w14:ligatures w14:val="none"/>
        </w:rPr>
        <w:t xml:space="preserve">Nurses' </w:t>
      </w:r>
      <w:r w:rsidR="00A7500E">
        <w:rPr>
          <w:rFonts w:ascii="Arial" w:eastAsia="Times New Roman" w:hAnsi="Arial" w:cs="Arial"/>
          <w:b/>
          <w:bCs/>
          <w:color w:val="1C1D1E"/>
          <w:kern w:val="0"/>
          <w:sz w:val="24"/>
          <w:szCs w:val="24"/>
          <w:lang w:eastAsia="en-IE"/>
          <w14:ligatures w14:val="none"/>
        </w:rPr>
        <w:t>Perspectives</w:t>
      </w:r>
      <w:r w:rsidR="00A7500E" w:rsidRPr="006C0006">
        <w:rPr>
          <w:rFonts w:ascii="Arial" w:eastAsia="Times New Roman" w:hAnsi="Arial" w:cs="Arial"/>
          <w:b/>
          <w:bCs/>
          <w:color w:val="1C1D1E"/>
          <w:kern w:val="0"/>
          <w:sz w:val="24"/>
          <w:szCs w:val="24"/>
          <w:lang w:eastAsia="en-IE"/>
          <w14:ligatures w14:val="none"/>
        </w:rPr>
        <w:t xml:space="preserve"> </w:t>
      </w:r>
      <w:r w:rsidRPr="006C0006">
        <w:rPr>
          <w:rFonts w:ascii="Arial" w:eastAsia="Times New Roman" w:hAnsi="Arial" w:cs="Arial"/>
          <w:b/>
          <w:bCs/>
          <w:color w:val="1C1D1E"/>
          <w:kern w:val="0"/>
          <w:sz w:val="24"/>
          <w:szCs w:val="24"/>
          <w:lang w:eastAsia="en-IE"/>
          <w14:ligatures w14:val="none"/>
        </w:rPr>
        <w:t xml:space="preserve">of </w:t>
      </w:r>
      <w:r w:rsidR="006C0006" w:rsidRPr="006C0006">
        <w:rPr>
          <w:rFonts w:ascii="Arial" w:eastAsia="Times New Roman" w:hAnsi="Arial" w:cs="Arial"/>
          <w:b/>
          <w:bCs/>
          <w:color w:val="1C1D1E"/>
          <w:kern w:val="0"/>
          <w:sz w:val="24"/>
          <w:szCs w:val="24"/>
          <w:lang w:eastAsia="en-IE"/>
          <w14:ligatures w14:val="none"/>
        </w:rPr>
        <w:t>D</w:t>
      </w:r>
      <w:r w:rsidRPr="006C0006">
        <w:rPr>
          <w:rFonts w:ascii="Arial" w:eastAsia="Times New Roman" w:hAnsi="Arial" w:cs="Arial"/>
          <w:b/>
          <w:bCs/>
          <w:color w:val="1C1D1E"/>
          <w:kern w:val="0"/>
          <w:sz w:val="24"/>
          <w:szCs w:val="24"/>
          <w:lang w:eastAsia="en-IE"/>
          <w14:ligatures w14:val="none"/>
        </w:rPr>
        <w:t xml:space="preserve">ysphagia </w:t>
      </w:r>
      <w:r w:rsidR="006C0006" w:rsidRPr="006C0006">
        <w:rPr>
          <w:rFonts w:ascii="Arial" w:eastAsia="Times New Roman" w:hAnsi="Arial" w:cs="Arial"/>
          <w:b/>
          <w:bCs/>
          <w:color w:val="1C1D1E"/>
          <w:kern w:val="0"/>
          <w:sz w:val="24"/>
          <w:szCs w:val="24"/>
          <w:lang w:eastAsia="en-IE"/>
          <w14:ligatures w14:val="none"/>
        </w:rPr>
        <w:t>S</w:t>
      </w:r>
      <w:r w:rsidRPr="006C0006">
        <w:rPr>
          <w:rFonts w:ascii="Arial" w:eastAsia="Times New Roman" w:hAnsi="Arial" w:cs="Arial"/>
          <w:b/>
          <w:bCs/>
          <w:color w:val="1C1D1E"/>
          <w:kern w:val="0"/>
          <w:sz w:val="24"/>
          <w:szCs w:val="24"/>
          <w:lang w:eastAsia="en-IE"/>
          <w14:ligatures w14:val="none"/>
        </w:rPr>
        <w:t xml:space="preserve">creening </w:t>
      </w:r>
      <w:r w:rsidR="006C0006" w:rsidRPr="006C0006">
        <w:rPr>
          <w:rFonts w:ascii="Arial" w:eastAsia="Times New Roman" w:hAnsi="Arial" w:cs="Arial"/>
          <w:b/>
          <w:bCs/>
          <w:color w:val="1C1D1E"/>
          <w:kern w:val="0"/>
          <w:sz w:val="24"/>
          <w:szCs w:val="24"/>
          <w:lang w:eastAsia="en-IE"/>
          <w14:ligatures w14:val="none"/>
        </w:rPr>
        <w:t>P</w:t>
      </w:r>
      <w:r w:rsidRPr="006C0006">
        <w:rPr>
          <w:rFonts w:ascii="Arial" w:eastAsia="Times New Roman" w:hAnsi="Arial" w:cs="Arial"/>
          <w:b/>
          <w:bCs/>
          <w:color w:val="1C1D1E"/>
          <w:kern w:val="0"/>
          <w:sz w:val="24"/>
          <w:szCs w:val="24"/>
          <w:lang w:eastAsia="en-IE"/>
          <w14:ligatures w14:val="none"/>
        </w:rPr>
        <w:t xml:space="preserve">ractices in Irish </w:t>
      </w:r>
      <w:r w:rsidR="006C0006" w:rsidRPr="006C0006">
        <w:rPr>
          <w:rFonts w:ascii="Arial" w:eastAsia="Times New Roman" w:hAnsi="Arial" w:cs="Arial"/>
          <w:b/>
          <w:bCs/>
          <w:color w:val="1C1D1E"/>
          <w:kern w:val="0"/>
          <w:sz w:val="24"/>
          <w:szCs w:val="24"/>
          <w:lang w:eastAsia="en-IE"/>
          <w14:ligatures w14:val="none"/>
        </w:rPr>
        <w:t>R</w:t>
      </w:r>
      <w:r w:rsidRPr="006C0006">
        <w:rPr>
          <w:rFonts w:ascii="Arial" w:eastAsia="Times New Roman" w:hAnsi="Arial" w:cs="Arial"/>
          <w:b/>
          <w:bCs/>
          <w:color w:val="1C1D1E"/>
          <w:kern w:val="0"/>
          <w:sz w:val="24"/>
          <w:szCs w:val="24"/>
          <w:lang w:eastAsia="en-IE"/>
          <w14:ligatures w14:val="none"/>
        </w:rPr>
        <w:t xml:space="preserve">esidential </w:t>
      </w:r>
      <w:r w:rsidR="006C0006" w:rsidRPr="006C0006">
        <w:rPr>
          <w:rFonts w:ascii="Arial" w:eastAsia="Times New Roman" w:hAnsi="Arial" w:cs="Arial"/>
          <w:b/>
          <w:bCs/>
          <w:color w:val="1C1D1E"/>
          <w:kern w:val="0"/>
          <w:sz w:val="24"/>
          <w:szCs w:val="24"/>
          <w:lang w:eastAsia="en-IE"/>
          <w14:ligatures w14:val="none"/>
        </w:rPr>
        <w:t>L</w:t>
      </w:r>
      <w:r w:rsidRPr="006C0006">
        <w:rPr>
          <w:rFonts w:ascii="Arial" w:eastAsia="Times New Roman" w:hAnsi="Arial" w:cs="Arial"/>
          <w:b/>
          <w:bCs/>
          <w:color w:val="1C1D1E"/>
          <w:kern w:val="0"/>
          <w:sz w:val="24"/>
          <w:szCs w:val="24"/>
          <w:lang w:eastAsia="en-IE"/>
          <w14:ligatures w14:val="none"/>
        </w:rPr>
        <w:t>ong-</w:t>
      </w:r>
      <w:r w:rsidR="006C0006" w:rsidRPr="006C0006">
        <w:rPr>
          <w:rFonts w:ascii="Arial" w:eastAsia="Times New Roman" w:hAnsi="Arial" w:cs="Arial"/>
          <w:b/>
          <w:bCs/>
          <w:color w:val="1C1D1E"/>
          <w:kern w:val="0"/>
          <w:sz w:val="24"/>
          <w:szCs w:val="24"/>
          <w:lang w:eastAsia="en-IE"/>
          <w14:ligatures w14:val="none"/>
        </w:rPr>
        <w:t>T</w:t>
      </w:r>
      <w:r w:rsidRPr="006C0006">
        <w:rPr>
          <w:rFonts w:ascii="Arial" w:eastAsia="Times New Roman" w:hAnsi="Arial" w:cs="Arial"/>
          <w:b/>
          <w:bCs/>
          <w:color w:val="1C1D1E"/>
          <w:kern w:val="0"/>
          <w:sz w:val="24"/>
          <w:szCs w:val="24"/>
          <w:lang w:eastAsia="en-IE"/>
          <w14:ligatures w14:val="none"/>
        </w:rPr>
        <w:t xml:space="preserve">erm </w:t>
      </w:r>
      <w:r w:rsidR="006C0006" w:rsidRPr="006C0006">
        <w:rPr>
          <w:rFonts w:ascii="Arial" w:eastAsia="Times New Roman" w:hAnsi="Arial" w:cs="Arial"/>
          <w:b/>
          <w:bCs/>
          <w:color w:val="1C1D1E"/>
          <w:kern w:val="0"/>
          <w:sz w:val="24"/>
          <w:szCs w:val="24"/>
          <w:lang w:eastAsia="en-IE"/>
          <w14:ligatures w14:val="none"/>
        </w:rPr>
        <w:t>C</w:t>
      </w:r>
      <w:r w:rsidRPr="006C0006">
        <w:rPr>
          <w:rFonts w:ascii="Arial" w:eastAsia="Times New Roman" w:hAnsi="Arial" w:cs="Arial"/>
          <w:b/>
          <w:bCs/>
          <w:color w:val="1C1D1E"/>
          <w:kern w:val="0"/>
          <w:sz w:val="24"/>
          <w:szCs w:val="24"/>
          <w:lang w:eastAsia="en-IE"/>
          <w14:ligatures w14:val="none"/>
        </w:rPr>
        <w:t xml:space="preserve">are </w:t>
      </w:r>
      <w:r w:rsidR="006C0006" w:rsidRPr="006C0006">
        <w:rPr>
          <w:rFonts w:ascii="Arial" w:eastAsia="Times New Roman" w:hAnsi="Arial" w:cs="Arial"/>
          <w:b/>
          <w:bCs/>
          <w:color w:val="1C1D1E"/>
          <w:kern w:val="0"/>
          <w:sz w:val="24"/>
          <w:szCs w:val="24"/>
          <w:lang w:eastAsia="en-IE"/>
          <w14:ligatures w14:val="none"/>
        </w:rPr>
        <w:t>S</w:t>
      </w:r>
      <w:r w:rsidRPr="006C0006">
        <w:rPr>
          <w:rFonts w:ascii="Arial" w:eastAsia="Times New Roman" w:hAnsi="Arial" w:cs="Arial"/>
          <w:b/>
          <w:bCs/>
          <w:color w:val="1C1D1E"/>
          <w:kern w:val="0"/>
          <w:sz w:val="24"/>
          <w:szCs w:val="24"/>
          <w:lang w:eastAsia="en-IE"/>
          <w14:ligatures w14:val="none"/>
        </w:rPr>
        <w:t xml:space="preserve">ettings: A </w:t>
      </w:r>
      <w:r w:rsidR="006C0006" w:rsidRPr="006C0006">
        <w:rPr>
          <w:rFonts w:ascii="Arial" w:eastAsia="Times New Roman" w:hAnsi="Arial" w:cs="Arial"/>
          <w:b/>
          <w:bCs/>
          <w:color w:val="1C1D1E"/>
          <w:kern w:val="0"/>
          <w:sz w:val="24"/>
          <w:szCs w:val="24"/>
          <w:lang w:eastAsia="en-IE"/>
          <w14:ligatures w14:val="none"/>
        </w:rPr>
        <w:t>Q</w:t>
      </w:r>
      <w:r w:rsidRPr="006C0006">
        <w:rPr>
          <w:rFonts w:ascii="Arial" w:eastAsia="Times New Roman" w:hAnsi="Arial" w:cs="Arial"/>
          <w:b/>
          <w:bCs/>
          <w:color w:val="1C1D1E"/>
          <w:kern w:val="0"/>
          <w:sz w:val="24"/>
          <w:szCs w:val="24"/>
          <w:lang w:eastAsia="en-IE"/>
          <w14:ligatures w14:val="none"/>
        </w:rPr>
        <w:t xml:space="preserve">ualitative </w:t>
      </w:r>
      <w:r w:rsidR="006C0006" w:rsidRPr="006C0006">
        <w:rPr>
          <w:rFonts w:ascii="Arial" w:eastAsia="Times New Roman" w:hAnsi="Arial" w:cs="Arial"/>
          <w:b/>
          <w:bCs/>
          <w:color w:val="1C1D1E"/>
          <w:kern w:val="0"/>
          <w:sz w:val="24"/>
          <w:szCs w:val="24"/>
          <w:lang w:eastAsia="en-IE"/>
          <w14:ligatures w14:val="none"/>
        </w:rPr>
        <w:t>D</w:t>
      </w:r>
      <w:r w:rsidRPr="006C0006">
        <w:rPr>
          <w:rFonts w:ascii="Arial" w:eastAsia="Times New Roman" w:hAnsi="Arial" w:cs="Arial"/>
          <w:b/>
          <w:bCs/>
          <w:color w:val="1C1D1E"/>
          <w:kern w:val="0"/>
          <w:sz w:val="24"/>
          <w:szCs w:val="24"/>
          <w:lang w:eastAsia="en-IE"/>
          <w14:ligatures w14:val="none"/>
        </w:rPr>
        <w:t xml:space="preserve">escriptive </w:t>
      </w:r>
      <w:r w:rsidR="006C0006" w:rsidRPr="006C0006">
        <w:rPr>
          <w:rFonts w:ascii="Arial" w:eastAsia="Times New Roman" w:hAnsi="Arial" w:cs="Arial"/>
          <w:b/>
          <w:bCs/>
          <w:color w:val="1C1D1E"/>
          <w:kern w:val="0"/>
          <w:sz w:val="24"/>
          <w:szCs w:val="24"/>
          <w:lang w:eastAsia="en-IE"/>
          <w14:ligatures w14:val="none"/>
        </w:rPr>
        <w:t>S</w:t>
      </w:r>
      <w:r w:rsidRPr="006C0006">
        <w:rPr>
          <w:rFonts w:ascii="Arial" w:eastAsia="Times New Roman" w:hAnsi="Arial" w:cs="Arial"/>
          <w:b/>
          <w:bCs/>
          <w:color w:val="1C1D1E"/>
          <w:kern w:val="0"/>
          <w:sz w:val="24"/>
          <w:szCs w:val="24"/>
          <w:lang w:eastAsia="en-IE"/>
          <w14:ligatures w14:val="none"/>
        </w:rPr>
        <w:t>tudy.</w:t>
      </w:r>
    </w:p>
    <w:p w14:paraId="2370E225" w14:textId="45567B69" w:rsidR="00321D2A" w:rsidRPr="009E05C9" w:rsidRDefault="00321D2A"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sidRPr="000F42CB">
        <w:rPr>
          <w:rFonts w:ascii="Arial" w:eastAsia="Times New Roman" w:hAnsi="Arial" w:cs="Arial"/>
          <w:b/>
          <w:bCs/>
          <w:color w:val="1C1D1E"/>
          <w:kern w:val="0"/>
          <w:sz w:val="24"/>
          <w:szCs w:val="24"/>
          <w:lang w:eastAsia="en-IE"/>
          <w14:ligatures w14:val="none"/>
        </w:rPr>
        <w:t>ABSTRACT:</w:t>
      </w:r>
    </w:p>
    <w:p w14:paraId="12013F3C" w14:textId="757AB3DB" w:rsidR="00321D2A" w:rsidRPr="00305637" w:rsidRDefault="00106866"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Pr>
          <w:rFonts w:ascii="Arial" w:eastAsia="Times New Roman" w:hAnsi="Arial" w:cs="Arial"/>
          <w:b/>
          <w:bCs/>
          <w:color w:val="1C1D1E"/>
          <w:kern w:val="0"/>
          <w:sz w:val="24"/>
          <w:szCs w:val="24"/>
          <w:lang w:eastAsia="en-IE"/>
          <w14:ligatures w14:val="none"/>
        </w:rPr>
        <w:t>Objectives</w:t>
      </w:r>
      <w:r w:rsidR="00305637">
        <w:rPr>
          <w:rFonts w:ascii="Arial" w:eastAsia="Times New Roman" w:hAnsi="Arial" w:cs="Arial"/>
          <w:b/>
          <w:bCs/>
          <w:color w:val="1C1D1E"/>
          <w:kern w:val="0"/>
          <w:sz w:val="24"/>
          <w:szCs w:val="24"/>
          <w:lang w:eastAsia="en-IE"/>
          <w14:ligatures w14:val="none"/>
        </w:rPr>
        <w:t xml:space="preserve">: </w:t>
      </w:r>
      <w:r w:rsidR="00305637" w:rsidRPr="00305637">
        <w:rPr>
          <w:rFonts w:ascii="Arial" w:eastAsia="Times New Roman" w:hAnsi="Arial" w:cs="Arial"/>
          <w:color w:val="1C1D1E"/>
          <w:kern w:val="0"/>
          <w:sz w:val="24"/>
          <w:szCs w:val="24"/>
          <w:lang w:eastAsia="en-IE"/>
          <w14:ligatures w14:val="none"/>
        </w:rPr>
        <w:t xml:space="preserve">To </w:t>
      </w:r>
      <w:r w:rsidR="000F4812">
        <w:rPr>
          <w:rFonts w:ascii="Arial" w:eastAsia="Times New Roman" w:hAnsi="Arial" w:cs="Arial"/>
          <w:color w:val="1C1D1E"/>
          <w:kern w:val="0"/>
          <w:sz w:val="24"/>
          <w:szCs w:val="24"/>
          <w:lang w:eastAsia="en-IE"/>
          <w14:ligatures w14:val="none"/>
        </w:rPr>
        <w:t>examine</w:t>
      </w:r>
      <w:r w:rsidR="00305637">
        <w:rPr>
          <w:rFonts w:ascii="Arial" w:eastAsia="Times New Roman" w:hAnsi="Arial" w:cs="Arial"/>
          <w:b/>
          <w:bCs/>
          <w:color w:val="1C1D1E"/>
          <w:kern w:val="0"/>
          <w:sz w:val="24"/>
          <w:szCs w:val="24"/>
          <w:lang w:eastAsia="en-IE"/>
          <w14:ligatures w14:val="none"/>
        </w:rPr>
        <w:t xml:space="preserve"> </w:t>
      </w:r>
      <w:r w:rsidR="00305637" w:rsidRPr="00305637">
        <w:rPr>
          <w:rFonts w:ascii="Arial" w:eastAsia="Times New Roman" w:hAnsi="Arial" w:cs="Arial"/>
          <w:color w:val="1C1D1E"/>
          <w:kern w:val="0"/>
          <w:sz w:val="24"/>
          <w:szCs w:val="24"/>
          <w:lang w:eastAsia="en-IE"/>
          <w14:ligatures w14:val="none"/>
        </w:rPr>
        <w:t xml:space="preserve">nurses’ </w:t>
      </w:r>
      <w:r w:rsidR="00305637">
        <w:rPr>
          <w:rFonts w:ascii="Arial" w:eastAsia="Times New Roman" w:hAnsi="Arial" w:cs="Arial"/>
          <w:color w:val="1C1D1E"/>
          <w:kern w:val="0"/>
          <w:sz w:val="24"/>
          <w:szCs w:val="24"/>
          <w:lang w:eastAsia="en-IE"/>
          <w14:ligatures w14:val="none"/>
        </w:rPr>
        <w:t>per</w:t>
      </w:r>
      <w:r w:rsidR="00A76257">
        <w:rPr>
          <w:rFonts w:ascii="Arial" w:eastAsia="Times New Roman" w:hAnsi="Arial" w:cs="Arial"/>
          <w:color w:val="1C1D1E"/>
          <w:kern w:val="0"/>
          <w:sz w:val="24"/>
          <w:szCs w:val="24"/>
          <w:lang w:eastAsia="en-IE"/>
          <w14:ligatures w14:val="none"/>
        </w:rPr>
        <w:t>spectives</w:t>
      </w:r>
      <w:r w:rsidR="00305637">
        <w:rPr>
          <w:rFonts w:ascii="Arial" w:eastAsia="Times New Roman" w:hAnsi="Arial" w:cs="Arial"/>
          <w:color w:val="1C1D1E"/>
          <w:kern w:val="0"/>
          <w:sz w:val="24"/>
          <w:szCs w:val="24"/>
          <w:lang w:eastAsia="en-IE"/>
          <w14:ligatures w14:val="none"/>
        </w:rPr>
        <w:t xml:space="preserve"> </w:t>
      </w:r>
      <w:r w:rsidR="00305637" w:rsidRPr="00305637">
        <w:rPr>
          <w:rFonts w:ascii="Arial" w:eastAsia="Times New Roman" w:hAnsi="Arial" w:cs="Arial"/>
          <w:color w:val="1C1D1E"/>
          <w:kern w:val="0"/>
          <w:sz w:val="24"/>
          <w:szCs w:val="24"/>
          <w:lang w:eastAsia="en-IE"/>
          <w14:ligatures w14:val="none"/>
        </w:rPr>
        <w:t xml:space="preserve">on current dysphagia screening practices in Irish </w:t>
      </w:r>
      <w:r w:rsidR="00056151">
        <w:rPr>
          <w:rFonts w:ascii="Arial" w:eastAsia="Times New Roman" w:hAnsi="Arial" w:cs="Arial"/>
          <w:color w:val="1C1D1E"/>
          <w:kern w:val="0"/>
          <w:sz w:val="24"/>
          <w:szCs w:val="24"/>
          <w:lang w:eastAsia="en-IE"/>
          <w14:ligatures w14:val="none"/>
        </w:rPr>
        <w:t>residential long-term care settings (</w:t>
      </w:r>
      <w:r w:rsidR="00305637">
        <w:rPr>
          <w:rFonts w:ascii="Arial" w:eastAsia="Times New Roman" w:hAnsi="Arial" w:cs="Arial"/>
          <w:color w:val="1C1D1E"/>
          <w:kern w:val="0"/>
          <w:sz w:val="24"/>
          <w:szCs w:val="24"/>
          <w:lang w:eastAsia="en-IE"/>
          <w14:ligatures w14:val="none"/>
        </w:rPr>
        <w:t>RLTCS</w:t>
      </w:r>
      <w:r w:rsidR="00056151">
        <w:rPr>
          <w:rFonts w:ascii="Arial" w:eastAsia="Times New Roman" w:hAnsi="Arial" w:cs="Arial"/>
          <w:color w:val="1C1D1E"/>
          <w:kern w:val="0"/>
          <w:sz w:val="24"/>
          <w:szCs w:val="24"/>
          <w:lang w:eastAsia="en-IE"/>
          <w14:ligatures w14:val="none"/>
        </w:rPr>
        <w:t>)</w:t>
      </w:r>
      <w:r w:rsidR="00305637">
        <w:rPr>
          <w:rFonts w:ascii="Arial" w:eastAsia="Times New Roman" w:hAnsi="Arial" w:cs="Arial"/>
          <w:color w:val="1C1D1E"/>
          <w:kern w:val="0"/>
          <w:sz w:val="24"/>
          <w:szCs w:val="24"/>
          <w:lang w:eastAsia="en-IE"/>
          <w14:ligatures w14:val="none"/>
        </w:rPr>
        <w:t xml:space="preserve">, </w:t>
      </w:r>
      <w:r w:rsidR="00F97050">
        <w:rPr>
          <w:rFonts w:ascii="Arial" w:eastAsia="Times New Roman" w:hAnsi="Arial" w:cs="Arial"/>
          <w:color w:val="1C1D1E"/>
          <w:kern w:val="0"/>
          <w:sz w:val="24"/>
          <w:szCs w:val="24"/>
          <w:lang w:eastAsia="en-IE"/>
          <w14:ligatures w14:val="none"/>
        </w:rPr>
        <w:t>and</w:t>
      </w:r>
      <w:r w:rsidR="00305637" w:rsidRPr="00305637">
        <w:rPr>
          <w:rFonts w:ascii="Arial" w:eastAsia="Times New Roman" w:hAnsi="Arial" w:cs="Arial"/>
          <w:color w:val="1C1D1E"/>
          <w:kern w:val="0"/>
          <w:sz w:val="24"/>
          <w:szCs w:val="24"/>
          <w:lang w:eastAsia="en-IE"/>
          <w14:ligatures w14:val="none"/>
        </w:rPr>
        <w:t xml:space="preserve"> </w:t>
      </w:r>
      <w:r w:rsidR="00A7500E">
        <w:rPr>
          <w:rFonts w:ascii="Arial" w:eastAsia="Times New Roman" w:hAnsi="Arial" w:cs="Arial"/>
          <w:color w:val="1C1D1E"/>
          <w:kern w:val="0"/>
          <w:sz w:val="24"/>
          <w:szCs w:val="24"/>
          <w:lang w:eastAsia="en-IE"/>
          <w14:ligatures w14:val="none"/>
        </w:rPr>
        <w:t xml:space="preserve">to </w:t>
      </w:r>
      <w:r w:rsidR="000F4812">
        <w:rPr>
          <w:rFonts w:ascii="Arial" w:eastAsia="Times New Roman" w:hAnsi="Arial" w:cs="Arial"/>
          <w:color w:val="1C1D1E"/>
          <w:kern w:val="0"/>
          <w:sz w:val="24"/>
          <w:szCs w:val="24"/>
          <w:lang w:eastAsia="en-IE"/>
          <w14:ligatures w14:val="none"/>
        </w:rPr>
        <w:t>investigate</w:t>
      </w:r>
      <w:r w:rsidR="00A76257">
        <w:rPr>
          <w:rFonts w:ascii="Arial" w:eastAsia="Times New Roman" w:hAnsi="Arial" w:cs="Arial"/>
          <w:color w:val="1C1D1E"/>
          <w:kern w:val="0"/>
          <w:sz w:val="24"/>
          <w:szCs w:val="24"/>
          <w:lang w:eastAsia="en-IE"/>
          <w14:ligatures w14:val="none"/>
        </w:rPr>
        <w:t xml:space="preserve"> </w:t>
      </w:r>
      <w:r w:rsidR="00305637" w:rsidRPr="00305637">
        <w:rPr>
          <w:rFonts w:ascii="Arial" w:eastAsia="Times New Roman" w:hAnsi="Arial" w:cs="Arial"/>
          <w:color w:val="1C1D1E"/>
          <w:kern w:val="0"/>
          <w:sz w:val="24"/>
          <w:szCs w:val="24"/>
          <w:lang w:eastAsia="en-IE"/>
          <w14:ligatures w14:val="none"/>
        </w:rPr>
        <w:t xml:space="preserve">barriers and </w:t>
      </w:r>
      <w:r w:rsidR="00305637">
        <w:rPr>
          <w:rFonts w:ascii="Arial" w:eastAsia="Times New Roman" w:hAnsi="Arial" w:cs="Arial"/>
          <w:color w:val="1C1D1E"/>
          <w:kern w:val="0"/>
          <w:sz w:val="24"/>
          <w:szCs w:val="24"/>
          <w:lang w:eastAsia="en-IE"/>
          <w14:ligatures w14:val="none"/>
        </w:rPr>
        <w:t>facilitators</w:t>
      </w:r>
      <w:r w:rsidR="00305637" w:rsidRPr="00305637">
        <w:rPr>
          <w:rFonts w:ascii="Arial" w:eastAsia="Times New Roman" w:hAnsi="Arial" w:cs="Arial"/>
          <w:color w:val="1C1D1E"/>
          <w:kern w:val="0"/>
          <w:sz w:val="24"/>
          <w:szCs w:val="24"/>
          <w:lang w:eastAsia="en-IE"/>
          <w14:ligatures w14:val="none"/>
        </w:rPr>
        <w:t xml:space="preserve"> to </w:t>
      </w:r>
      <w:r w:rsidR="00305637">
        <w:rPr>
          <w:rFonts w:ascii="Arial" w:eastAsia="Times New Roman" w:hAnsi="Arial" w:cs="Arial"/>
          <w:color w:val="1C1D1E"/>
          <w:kern w:val="0"/>
          <w:sz w:val="24"/>
          <w:szCs w:val="24"/>
          <w:lang w:eastAsia="en-IE"/>
          <w14:ligatures w14:val="none"/>
        </w:rPr>
        <w:t>nursing</w:t>
      </w:r>
      <w:r w:rsidR="00305637" w:rsidRPr="00305637">
        <w:rPr>
          <w:rFonts w:ascii="Arial" w:eastAsia="Times New Roman" w:hAnsi="Arial" w:cs="Arial"/>
          <w:color w:val="1C1D1E"/>
          <w:kern w:val="0"/>
          <w:sz w:val="24"/>
          <w:szCs w:val="24"/>
          <w:lang w:eastAsia="en-IE"/>
          <w14:ligatures w14:val="none"/>
        </w:rPr>
        <w:t xml:space="preserve">-led </w:t>
      </w:r>
      <w:r w:rsidR="00305637">
        <w:rPr>
          <w:rFonts w:ascii="Arial" w:eastAsia="Times New Roman" w:hAnsi="Arial" w:cs="Arial"/>
          <w:color w:val="1C1D1E"/>
          <w:kern w:val="0"/>
          <w:sz w:val="24"/>
          <w:szCs w:val="24"/>
          <w:lang w:eastAsia="en-IE"/>
          <w14:ligatures w14:val="none"/>
        </w:rPr>
        <w:t xml:space="preserve">dysphagia </w:t>
      </w:r>
      <w:r w:rsidR="00305637" w:rsidRPr="00305637">
        <w:rPr>
          <w:rFonts w:ascii="Arial" w:eastAsia="Times New Roman" w:hAnsi="Arial" w:cs="Arial"/>
          <w:color w:val="1C1D1E"/>
          <w:kern w:val="0"/>
          <w:sz w:val="24"/>
          <w:szCs w:val="24"/>
          <w:lang w:eastAsia="en-IE"/>
          <w14:ligatures w14:val="none"/>
        </w:rPr>
        <w:t>screening within this healthcare context</w:t>
      </w:r>
      <w:r w:rsidR="00305637" w:rsidRPr="00EB42A1">
        <w:rPr>
          <w:rFonts w:ascii="Arial" w:hAnsi="Arial" w:cs="Arial"/>
          <w:color w:val="1C1D1E"/>
          <w:kern w:val="0"/>
          <w:sz w:val="24"/>
          <w:szCs w:val="24"/>
          <w:lang w:eastAsia="en-IE"/>
          <w14:ligatures w14:val="none"/>
        </w:rPr>
        <w:t>.</w:t>
      </w:r>
    </w:p>
    <w:p w14:paraId="15EBB2FE" w14:textId="7616BC22" w:rsidR="00056151" w:rsidRDefault="00321D2A"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sidRPr="000F42CB">
        <w:rPr>
          <w:rFonts w:ascii="Arial" w:eastAsia="Times New Roman" w:hAnsi="Arial" w:cs="Arial"/>
          <w:b/>
          <w:bCs/>
          <w:color w:val="1C1D1E"/>
          <w:kern w:val="0"/>
          <w:sz w:val="24"/>
          <w:szCs w:val="24"/>
          <w:lang w:eastAsia="en-IE"/>
          <w14:ligatures w14:val="none"/>
        </w:rPr>
        <w:t>Methods</w:t>
      </w:r>
      <w:r w:rsidR="00305637">
        <w:rPr>
          <w:rFonts w:ascii="Arial" w:eastAsia="Times New Roman" w:hAnsi="Arial" w:cs="Arial"/>
          <w:b/>
          <w:bCs/>
          <w:color w:val="1C1D1E"/>
          <w:kern w:val="0"/>
          <w:sz w:val="24"/>
          <w:szCs w:val="24"/>
          <w:lang w:eastAsia="en-IE"/>
          <w14:ligatures w14:val="none"/>
        </w:rPr>
        <w:t>:</w:t>
      </w:r>
      <w:r w:rsidR="00A94544">
        <w:rPr>
          <w:rFonts w:ascii="Arial" w:eastAsia="Times New Roman" w:hAnsi="Arial" w:cs="Arial"/>
          <w:b/>
          <w:bCs/>
          <w:color w:val="1C1D1E"/>
          <w:kern w:val="0"/>
          <w:sz w:val="24"/>
          <w:szCs w:val="24"/>
          <w:lang w:eastAsia="en-IE"/>
          <w14:ligatures w14:val="none"/>
        </w:rPr>
        <w:t xml:space="preserve"> </w:t>
      </w:r>
      <w:r w:rsidR="00A94544" w:rsidRPr="00A94544">
        <w:rPr>
          <w:rFonts w:ascii="Arial" w:eastAsia="Times New Roman" w:hAnsi="Arial" w:cs="Arial"/>
          <w:color w:val="1C1D1E"/>
          <w:kern w:val="0"/>
          <w:sz w:val="24"/>
          <w:szCs w:val="24"/>
          <w:lang w:eastAsia="en-IE"/>
          <w14:ligatures w14:val="none"/>
        </w:rPr>
        <w:t>This study employed a qualitative descriptive design and was reported in accordance with the Consolidated Criteria for Reporting Qualitative Research checklist</w:t>
      </w:r>
      <w:r w:rsidR="00106866" w:rsidRPr="00A94544">
        <w:rPr>
          <w:rFonts w:ascii="Arial" w:eastAsia="Times New Roman" w:hAnsi="Arial" w:cs="Arial"/>
          <w:color w:val="1C1D1E"/>
          <w:kern w:val="0"/>
          <w:sz w:val="24"/>
          <w:szCs w:val="24"/>
          <w:lang w:eastAsia="en-IE"/>
          <w14:ligatures w14:val="none"/>
        </w:rPr>
        <w:t>.</w:t>
      </w:r>
      <w:r w:rsidR="00106866">
        <w:rPr>
          <w:rFonts w:ascii="Arial" w:eastAsia="Times New Roman" w:hAnsi="Arial" w:cs="Arial"/>
          <w:color w:val="1C1D1E"/>
          <w:kern w:val="0"/>
          <w:sz w:val="24"/>
          <w:szCs w:val="24"/>
          <w:lang w:eastAsia="en-IE"/>
          <w14:ligatures w14:val="none"/>
        </w:rPr>
        <w:t xml:space="preserve"> </w:t>
      </w:r>
      <w:r w:rsidR="00502807" w:rsidRPr="00502807">
        <w:rPr>
          <w:rFonts w:ascii="Arial" w:eastAsia="Times New Roman" w:hAnsi="Arial" w:cs="Arial"/>
          <w:color w:val="1C1D1E"/>
          <w:kern w:val="0"/>
          <w:sz w:val="24"/>
          <w:szCs w:val="24"/>
          <w:lang w:eastAsia="en-IE"/>
          <w14:ligatures w14:val="none"/>
        </w:rPr>
        <w:t xml:space="preserve">Participants were recruited through purposive sampling from </w:t>
      </w:r>
      <w:r w:rsidR="00502807">
        <w:rPr>
          <w:rFonts w:ascii="Arial" w:eastAsia="Times New Roman" w:hAnsi="Arial" w:cs="Arial"/>
          <w:color w:val="1C1D1E"/>
          <w:kern w:val="0"/>
          <w:sz w:val="24"/>
          <w:szCs w:val="24"/>
          <w:lang w:eastAsia="en-IE"/>
          <w14:ligatures w14:val="none"/>
        </w:rPr>
        <w:t xml:space="preserve">RLTCS </w:t>
      </w:r>
      <w:r w:rsidR="00502807" w:rsidRPr="00502807">
        <w:rPr>
          <w:rFonts w:ascii="Arial" w:eastAsia="Times New Roman" w:hAnsi="Arial" w:cs="Arial"/>
          <w:color w:val="1C1D1E"/>
          <w:kern w:val="0"/>
          <w:sz w:val="24"/>
          <w:szCs w:val="24"/>
          <w:lang w:eastAsia="en-IE"/>
          <w14:ligatures w14:val="none"/>
        </w:rPr>
        <w:t>located in the northeast of the Republic of Ireland</w:t>
      </w:r>
      <w:r w:rsidR="00502807">
        <w:rPr>
          <w:rFonts w:ascii="Arial" w:eastAsia="Times New Roman" w:hAnsi="Arial" w:cs="Arial"/>
          <w:color w:val="1C1D1E"/>
          <w:kern w:val="0"/>
          <w:sz w:val="24"/>
          <w:szCs w:val="24"/>
          <w:lang w:eastAsia="en-IE"/>
          <w14:ligatures w14:val="none"/>
        </w:rPr>
        <w:t xml:space="preserve">. </w:t>
      </w:r>
      <w:r w:rsidR="00A7500E" w:rsidRPr="00A7500E">
        <w:rPr>
          <w:rFonts w:ascii="Arial" w:eastAsia="Times New Roman" w:hAnsi="Arial" w:cs="Arial"/>
          <w:color w:val="1C1D1E"/>
          <w:kern w:val="0"/>
          <w:sz w:val="24"/>
          <w:szCs w:val="24"/>
          <w:lang w:eastAsia="en-IE"/>
          <w14:ligatures w14:val="none"/>
        </w:rPr>
        <w:t xml:space="preserve">Eleven in-person focus group interviews were conducted with thirty-four nurses </w:t>
      </w:r>
      <w:r w:rsidR="00A7500E">
        <w:rPr>
          <w:rFonts w:ascii="Arial" w:eastAsia="Times New Roman" w:hAnsi="Arial" w:cs="Arial"/>
          <w:color w:val="1C1D1E"/>
          <w:kern w:val="0"/>
          <w:sz w:val="24"/>
          <w:szCs w:val="24"/>
          <w:lang w:eastAsia="en-IE"/>
          <w14:ligatures w14:val="none"/>
        </w:rPr>
        <w:t>working in</w:t>
      </w:r>
      <w:r w:rsidR="00A7500E" w:rsidRPr="00A7500E">
        <w:rPr>
          <w:rFonts w:ascii="Arial" w:eastAsia="Times New Roman" w:hAnsi="Arial" w:cs="Arial"/>
          <w:color w:val="1C1D1E"/>
          <w:kern w:val="0"/>
          <w:sz w:val="24"/>
          <w:szCs w:val="24"/>
          <w:lang w:eastAsia="en-IE"/>
          <w14:ligatures w14:val="none"/>
        </w:rPr>
        <w:t xml:space="preserve"> clinical and managerial roles. A semi-structured interview guide was utilised, and the data were subsequently analysed using reflexive thematic analysis</w:t>
      </w:r>
      <w:r w:rsidR="00056151">
        <w:rPr>
          <w:rFonts w:ascii="Arial" w:eastAsia="Times New Roman" w:hAnsi="Arial" w:cs="Arial"/>
          <w:color w:val="1C1D1E"/>
          <w:kern w:val="0"/>
          <w:sz w:val="24"/>
          <w:szCs w:val="24"/>
          <w:lang w:eastAsia="en-IE"/>
          <w14:ligatures w14:val="none"/>
        </w:rPr>
        <w:t>.</w:t>
      </w:r>
    </w:p>
    <w:p w14:paraId="4B0FF116" w14:textId="3347EA15" w:rsidR="00321D2A" w:rsidRPr="00305637" w:rsidRDefault="00321D2A"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sidRPr="000F42CB">
        <w:rPr>
          <w:rFonts w:ascii="Arial" w:eastAsia="Times New Roman" w:hAnsi="Arial" w:cs="Arial"/>
          <w:b/>
          <w:bCs/>
          <w:color w:val="1C1D1E"/>
          <w:kern w:val="0"/>
          <w:sz w:val="24"/>
          <w:szCs w:val="24"/>
          <w:lang w:eastAsia="en-IE"/>
          <w14:ligatures w14:val="none"/>
        </w:rPr>
        <w:t>Results</w:t>
      </w:r>
      <w:r w:rsidR="00305637">
        <w:rPr>
          <w:rFonts w:ascii="Arial" w:eastAsia="Times New Roman" w:hAnsi="Arial" w:cs="Arial"/>
          <w:b/>
          <w:bCs/>
          <w:color w:val="1C1D1E"/>
          <w:kern w:val="0"/>
          <w:sz w:val="24"/>
          <w:szCs w:val="24"/>
          <w:lang w:eastAsia="en-IE"/>
          <w14:ligatures w14:val="none"/>
        </w:rPr>
        <w:t xml:space="preserve">: </w:t>
      </w:r>
      <w:r w:rsidR="00056151" w:rsidRPr="00056151">
        <w:rPr>
          <w:rFonts w:ascii="Arial" w:eastAsia="Times New Roman" w:hAnsi="Arial" w:cs="Arial"/>
          <w:color w:val="1C1D1E"/>
          <w:kern w:val="0"/>
          <w:sz w:val="24"/>
          <w:szCs w:val="24"/>
          <w:lang w:eastAsia="en-IE"/>
          <w14:ligatures w14:val="none"/>
        </w:rPr>
        <w:t xml:space="preserve">One central theme, comprising four subthemes, was developed. Nurses identified residents at risk of dysphagia through clinical judgement, drawing </w:t>
      </w:r>
      <w:r w:rsidR="00A7500E">
        <w:rPr>
          <w:rFonts w:ascii="Arial" w:eastAsia="Times New Roman" w:hAnsi="Arial" w:cs="Arial"/>
          <w:color w:val="1C1D1E"/>
          <w:kern w:val="0"/>
          <w:sz w:val="24"/>
          <w:szCs w:val="24"/>
          <w:lang w:eastAsia="en-IE"/>
          <w14:ligatures w14:val="none"/>
        </w:rPr>
        <w:t xml:space="preserve">mainly </w:t>
      </w:r>
      <w:r w:rsidR="00056151" w:rsidRPr="00056151">
        <w:rPr>
          <w:rFonts w:ascii="Arial" w:eastAsia="Times New Roman" w:hAnsi="Arial" w:cs="Arial"/>
          <w:color w:val="1C1D1E"/>
          <w:kern w:val="0"/>
          <w:sz w:val="24"/>
          <w:szCs w:val="24"/>
          <w:lang w:eastAsia="en-IE"/>
          <w14:ligatures w14:val="none"/>
        </w:rPr>
        <w:t xml:space="preserve">on mealtime observations and residents’ self-reports of swallowing difficulties. Adequate </w:t>
      </w:r>
      <w:r w:rsidR="00A7500E">
        <w:rPr>
          <w:rFonts w:ascii="Arial" w:eastAsia="Times New Roman" w:hAnsi="Arial" w:cs="Arial"/>
          <w:color w:val="1C1D1E"/>
          <w:kern w:val="0"/>
          <w:sz w:val="24"/>
          <w:szCs w:val="24"/>
          <w:lang w:eastAsia="en-IE"/>
          <w14:ligatures w14:val="none"/>
        </w:rPr>
        <w:t>t</w:t>
      </w:r>
      <w:r w:rsidR="00056151" w:rsidRPr="00056151">
        <w:rPr>
          <w:rFonts w:ascii="Arial" w:eastAsia="Times New Roman" w:hAnsi="Arial" w:cs="Arial"/>
          <w:color w:val="1C1D1E"/>
          <w:kern w:val="0"/>
          <w:sz w:val="24"/>
          <w:szCs w:val="24"/>
          <w:lang w:eastAsia="en-IE"/>
          <w14:ligatures w14:val="none"/>
        </w:rPr>
        <w:t>raining</w:t>
      </w:r>
      <w:r w:rsidR="00A7500E">
        <w:rPr>
          <w:rFonts w:ascii="Arial" w:eastAsia="Times New Roman" w:hAnsi="Arial" w:cs="Arial"/>
          <w:color w:val="1C1D1E"/>
          <w:kern w:val="0"/>
          <w:sz w:val="24"/>
          <w:szCs w:val="24"/>
          <w:lang w:eastAsia="en-IE"/>
          <w14:ligatures w14:val="none"/>
        </w:rPr>
        <w:t xml:space="preserve"> to screen for dysphagia</w:t>
      </w:r>
      <w:r w:rsidR="00D0730C">
        <w:rPr>
          <w:rFonts w:ascii="Arial" w:eastAsia="Times New Roman" w:hAnsi="Arial" w:cs="Arial"/>
          <w:color w:val="1C1D1E"/>
          <w:kern w:val="0"/>
          <w:sz w:val="24"/>
          <w:szCs w:val="24"/>
          <w:lang w:eastAsia="en-IE"/>
          <w14:ligatures w14:val="none"/>
        </w:rPr>
        <w:t xml:space="preserve"> and</w:t>
      </w:r>
      <w:r w:rsidR="00056151" w:rsidRPr="00056151">
        <w:rPr>
          <w:rFonts w:ascii="Arial" w:eastAsia="Times New Roman" w:hAnsi="Arial" w:cs="Arial"/>
          <w:color w:val="1C1D1E"/>
          <w:kern w:val="0"/>
          <w:sz w:val="24"/>
          <w:szCs w:val="24"/>
          <w:lang w:eastAsia="en-IE"/>
          <w14:ligatures w14:val="none"/>
        </w:rPr>
        <w:t xml:space="preserve"> effective interprofessional communication were highlighted as key facilitators in identifying at-risk residents.</w:t>
      </w:r>
      <w:r w:rsidR="008849F9">
        <w:rPr>
          <w:rFonts w:ascii="Arial" w:eastAsia="Times New Roman" w:hAnsi="Arial" w:cs="Arial"/>
          <w:color w:val="1C1D1E"/>
          <w:kern w:val="0"/>
          <w:sz w:val="24"/>
          <w:szCs w:val="24"/>
          <w:lang w:eastAsia="en-IE"/>
          <w14:ligatures w14:val="none"/>
        </w:rPr>
        <w:t xml:space="preserve"> L</w:t>
      </w:r>
      <w:r w:rsidR="00056151" w:rsidRPr="00056151">
        <w:rPr>
          <w:rFonts w:ascii="Arial" w:eastAsia="Times New Roman" w:hAnsi="Arial" w:cs="Arial"/>
          <w:color w:val="1C1D1E"/>
          <w:kern w:val="0"/>
          <w:sz w:val="24"/>
          <w:szCs w:val="24"/>
          <w:lang w:eastAsia="en-IE"/>
          <w14:ligatures w14:val="none"/>
        </w:rPr>
        <w:t xml:space="preserve">imited access to speech and language </w:t>
      </w:r>
      <w:r w:rsidR="009F2A6D" w:rsidRPr="00056151">
        <w:rPr>
          <w:rFonts w:ascii="Arial" w:eastAsia="Times New Roman" w:hAnsi="Arial" w:cs="Arial"/>
          <w:color w:val="1C1D1E"/>
          <w:kern w:val="0"/>
          <w:sz w:val="24"/>
          <w:szCs w:val="24"/>
          <w:lang w:eastAsia="en-IE"/>
          <w14:ligatures w14:val="none"/>
        </w:rPr>
        <w:t>therap</w:t>
      </w:r>
      <w:r w:rsidR="009F2A6D">
        <w:rPr>
          <w:rFonts w:ascii="Arial" w:eastAsia="Times New Roman" w:hAnsi="Arial" w:cs="Arial"/>
          <w:color w:val="1C1D1E"/>
          <w:kern w:val="0"/>
          <w:sz w:val="24"/>
          <w:szCs w:val="24"/>
          <w:lang w:eastAsia="en-IE"/>
          <w14:ligatures w14:val="none"/>
        </w:rPr>
        <w:t>ist</w:t>
      </w:r>
      <w:r w:rsidR="00AF522C">
        <w:rPr>
          <w:rFonts w:ascii="Arial" w:eastAsia="Times New Roman" w:hAnsi="Arial" w:cs="Arial"/>
          <w:color w:val="1C1D1E"/>
          <w:kern w:val="0"/>
          <w:sz w:val="24"/>
          <w:szCs w:val="24"/>
          <w:lang w:eastAsia="en-IE"/>
          <w14:ligatures w14:val="none"/>
        </w:rPr>
        <w:t>s</w:t>
      </w:r>
      <w:r w:rsidR="00056151" w:rsidRPr="00056151">
        <w:rPr>
          <w:rFonts w:ascii="Arial" w:eastAsia="Times New Roman" w:hAnsi="Arial" w:cs="Arial"/>
          <w:color w:val="1C1D1E"/>
          <w:kern w:val="0"/>
          <w:sz w:val="24"/>
          <w:szCs w:val="24"/>
          <w:lang w:eastAsia="en-IE"/>
          <w14:ligatures w14:val="none"/>
        </w:rPr>
        <w:t xml:space="preserve"> (SLT)</w:t>
      </w:r>
      <w:r w:rsidR="00AD41F3">
        <w:rPr>
          <w:rFonts w:ascii="Arial" w:eastAsia="Times New Roman" w:hAnsi="Arial" w:cs="Arial"/>
          <w:color w:val="1C1D1E"/>
          <w:kern w:val="0"/>
          <w:sz w:val="24"/>
          <w:szCs w:val="24"/>
          <w:lang w:eastAsia="en-IE"/>
          <w14:ligatures w14:val="none"/>
        </w:rPr>
        <w:t>,</w:t>
      </w:r>
      <w:r w:rsidR="00056151" w:rsidRPr="00056151">
        <w:rPr>
          <w:rFonts w:ascii="Arial" w:eastAsia="Times New Roman" w:hAnsi="Arial" w:cs="Arial"/>
          <w:color w:val="1C1D1E"/>
          <w:kern w:val="0"/>
          <w:sz w:val="24"/>
          <w:szCs w:val="24"/>
          <w:lang w:eastAsia="en-IE"/>
          <w14:ligatures w14:val="none"/>
        </w:rPr>
        <w:t xml:space="preserve"> </w:t>
      </w:r>
      <w:r w:rsidR="00AD41F3">
        <w:rPr>
          <w:rFonts w:ascii="Arial" w:eastAsia="Times New Roman" w:hAnsi="Arial" w:cs="Arial"/>
          <w:color w:val="1C1D1E"/>
          <w:kern w:val="0"/>
          <w:sz w:val="24"/>
          <w:szCs w:val="24"/>
          <w:lang w:eastAsia="en-IE"/>
          <w14:ligatures w14:val="none"/>
        </w:rPr>
        <w:t xml:space="preserve">lack </w:t>
      </w:r>
      <w:r w:rsidR="00056151" w:rsidRPr="00056151">
        <w:rPr>
          <w:rFonts w:ascii="Arial" w:eastAsia="Times New Roman" w:hAnsi="Arial" w:cs="Arial"/>
          <w:color w:val="1C1D1E"/>
          <w:kern w:val="0"/>
          <w:sz w:val="24"/>
          <w:szCs w:val="24"/>
          <w:lang w:eastAsia="en-IE"/>
          <w14:ligatures w14:val="none"/>
        </w:rPr>
        <w:t>of</w:t>
      </w:r>
      <w:r w:rsidR="00E313A3">
        <w:rPr>
          <w:rFonts w:ascii="Arial" w:eastAsia="Times New Roman" w:hAnsi="Arial" w:cs="Arial"/>
          <w:color w:val="1C1D1E"/>
          <w:kern w:val="0"/>
          <w:sz w:val="24"/>
          <w:szCs w:val="24"/>
          <w:lang w:eastAsia="en-IE"/>
          <w14:ligatures w14:val="none"/>
        </w:rPr>
        <w:t xml:space="preserve"> </w:t>
      </w:r>
      <w:r w:rsidR="00006949">
        <w:rPr>
          <w:rFonts w:ascii="Arial" w:eastAsia="Times New Roman" w:hAnsi="Arial" w:cs="Arial"/>
          <w:color w:val="1C1D1E"/>
          <w:kern w:val="0"/>
          <w:sz w:val="24"/>
          <w:szCs w:val="24"/>
          <w:lang w:eastAsia="en-IE"/>
          <w14:ligatures w14:val="none"/>
        </w:rPr>
        <w:t xml:space="preserve">dysphagia-specific </w:t>
      </w:r>
      <w:r w:rsidR="00E313A3">
        <w:rPr>
          <w:rFonts w:ascii="Arial" w:eastAsia="Times New Roman" w:hAnsi="Arial" w:cs="Arial"/>
          <w:color w:val="1C1D1E"/>
          <w:kern w:val="0"/>
          <w:sz w:val="24"/>
          <w:szCs w:val="24"/>
          <w:lang w:eastAsia="en-IE"/>
          <w14:ligatures w14:val="none"/>
        </w:rPr>
        <w:t xml:space="preserve">guidelines and </w:t>
      </w:r>
      <w:r w:rsidR="00AD41F3">
        <w:rPr>
          <w:rFonts w:ascii="Arial" w:eastAsia="Times New Roman" w:hAnsi="Arial" w:cs="Arial"/>
          <w:color w:val="1C1D1E"/>
          <w:kern w:val="0"/>
          <w:sz w:val="24"/>
          <w:szCs w:val="24"/>
          <w:lang w:eastAsia="en-IE"/>
          <w14:ligatures w14:val="none"/>
        </w:rPr>
        <w:t xml:space="preserve">absence of </w:t>
      </w:r>
      <w:r w:rsidR="00056151" w:rsidRPr="00056151">
        <w:rPr>
          <w:rFonts w:ascii="Arial" w:eastAsia="Times New Roman" w:hAnsi="Arial" w:cs="Arial"/>
          <w:color w:val="1C1D1E"/>
          <w:kern w:val="0"/>
          <w:sz w:val="24"/>
          <w:szCs w:val="24"/>
          <w:lang w:eastAsia="en-IE"/>
          <w14:ligatures w14:val="none"/>
        </w:rPr>
        <w:t>validated swallow screening t</w:t>
      </w:r>
      <w:r w:rsidR="00E313A3">
        <w:rPr>
          <w:rFonts w:ascii="Arial" w:eastAsia="Times New Roman" w:hAnsi="Arial" w:cs="Arial"/>
          <w:color w:val="1C1D1E"/>
          <w:kern w:val="0"/>
          <w:sz w:val="24"/>
          <w:szCs w:val="24"/>
          <w:lang w:eastAsia="en-IE"/>
          <w14:ligatures w14:val="none"/>
        </w:rPr>
        <w:t>ests</w:t>
      </w:r>
      <w:r w:rsidR="00056151" w:rsidRPr="00056151">
        <w:rPr>
          <w:rFonts w:ascii="Arial" w:eastAsia="Times New Roman" w:hAnsi="Arial" w:cs="Arial"/>
          <w:color w:val="1C1D1E"/>
          <w:kern w:val="0"/>
          <w:sz w:val="24"/>
          <w:szCs w:val="24"/>
          <w:lang w:eastAsia="en-IE"/>
          <w14:ligatures w14:val="none"/>
        </w:rPr>
        <w:t xml:space="preserve"> </w:t>
      </w:r>
      <w:r w:rsidR="00AD41F3">
        <w:rPr>
          <w:rFonts w:ascii="Arial" w:eastAsia="Times New Roman" w:hAnsi="Arial" w:cs="Arial"/>
          <w:color w:val="1C1D1E"/>
          <w:kern w:val="0"/>
          <w:sz w:val="24"/>
          <w:szCs w:val="24"/>
          <w:lang w:eastAsia="en-IE"/>
          <w14:ligatures w14:val="none"/>
        </w:rPr>
        <w:t xml:space="preserve">for this population </w:t>
      </w:r>
      <w:r w:rsidR="00056151" w:rsidRPr="00056151">
        <w:rPr>
          <w:rFonts w:ascii="Arial" w:eastAsia="Times New Roman" w:hAnsi="Arial" w:cs="Arial"/>
          <w:color w:val="1C1D1E"/>
          <w:kern w:val="0"/>
          <w:sz w:val="24"/>
          <w:szCs w:val="24"/>
          <w:lang w:eastAsia="en-IE"/>
          <w14:ligatures w14:val="none"/>
        </w:rPr>
        <w:t>were identified as major barriers</w:t>
      </w:r>
      <w:r w:rsidR="00056151">
        <w:rPr>
          <w:rFonts w:ascii="Arial" w:eastAsia="Times New Roman" w:hAnsi="Arial" w:cs="Arial"/>
          <w:color w:val="1C1D1E"/>
          <w:kern w:val="0"/>
          <w:sz w:val="24"/>
          <w:szCs w:val="24"/>
          <w:lang w:eastAsia="en-IE"/>
          <w14:ligatures w14:val="none"/>
        </w:rPr>
        <w:t>.</w:t>
      </w:r>
    </w:p>
    <w:p w14:paraId="64866C42" w14:textId="68EC08C3" w:rsidR="008B36EA" w:rsidRDefault="00321D2A"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sidRPr="000F42CB">
        <w:rPr>
          <w:rFonts w:ascii="Arial" w:eastAsia="Times New Roman" w:hAnsi="Arial" w:cs="Arial"/>
          <w:b/>
          <w:bCs/>
          <w:color w:val="1C1D1E"/>
          <w:kern w:val="0"/>
          <w:sz w:val="24"/>
          <w:szCs w:val="24"/>
          <w:lang w:eastAsia="en-IE"/>
          <w14:ligatures w14:val="none"/>
        </w:rPr>
        <w:t>Conclusion</w:t>
      </w:r>
      <w:r w:rsidR="00056151">
        <w:rPr>
          <w:rFonts w:ascii="Arial" w:eastAsia="Times New Roman" w:hAnsi="Arial" w:cs="Arial"/>
          <w:b/>
          <w:bCs/>
          <w:color w:val="1C1D1E"/>
          <w:kern w:val="0"/>
          <w:sz w:val="24"/>
          <w:szCs w:val="24"/>
          <w:lang w:eastAsia="en-IE"/>
          <w14:ligatures w14:val="none"/>
        </w:rPr>
        <w:t xml:space="preserve">: </w:t>
      </w:r>
      <w:r w:rsidR="00D848AE" w:rsidRPr="00D848AE">
        <w:rPr>
          <w:rFonts w:ascii="Arial" w:eastAsia="Times New Roman" w:hAnsi="Arial" w:cs="Arial"/>
          <w:color w:val="1C1D1E"/>
          <w:kern w:val="0"/>
          <w:sz w:val="24"/>
          <w:szCs w:val="24"/>
          <w:lang w:eastAsia="en-IE"/>
          <w14:ligatures w14:val="none"/>
        </w:rPr>
        <w:t xml:space="preserve">While nurses valued receiving </w:t>
      </w:r>
      <w:r w:rsidR="007F0DE0">
        <w:rPr>
          <w:rFonts w:ascii="Arial" w:eastAsia="Times New Roman" w:hAnsi="Arial" w:cs="Arial"/>
          <w:color w:val="1C1D1E"/>
          <w:kern w:val="0"/>
          <w:sz w:val="24"/>
          <w:szCs w:val="24"/>
          <w:lang w:eastAsia="en-IE"/>
          <w14:ligatures w14:val="none"/>
        </w:rPr>
        <w:t>in-service</w:t>
      </w:r>
      <w:r w:rsidR="00D848AE" w:rsidRPr="00D848AE">
        <w:rPr>
          <w:rFonts w:ascii="Arial" w:eastAsia="Times New Roman" w:hAnsi="Arial" w:cs="Arial"/>
          <w:color w:val="1C1D1E"/>
          <w:kern w:val="0"/>
          <w:sz w:val="24"/>
          <w:szCs w:val="24"/>
          <w:lang w:eastAsia="en-IE"/>
          <w14:ligatures w14:val="none"/>
        </w:rPr>
        <w:t xml:space="preserve"> training in dysphagia, the </w:t>
      </w:r>
      <w:r w:rsidR="00D848AE">
        <w:rPr>
          <w:rFonts w:ascii="Arial" w:eastAsia="Times New Roman" w:hAnsi="Arial" w:cs="Arial"/>
          <w:color w:val="1C1D1E"/>
          <w:kern w:val="0"/>
          <w:sz w:val="24"/>
          <w:szCs w:val="24"/>
          <w:lang w:eastAsia="en-IE"/>
          <w14:ligatures w14:val="none"/>
        </w:rPr>
        <w:t>practices</w:t>
      </w:r>
      <w:r w:rsidR="00D848AE" w:rsidRPr="00D848AE">
        <w:rPr>
          <w:rFonts w:ascii="Arial" w:eastAsia="Times New Roman" w:hAnsi="Arial" w:cs="Arial"/>
          <w:color w:val="1C1D1E"/>
          <w:kern w:val="0"/>
          <w:sz w:val="24"/>
          <w:szCs w:val="24"/>
          <w:lang w:eastAsia="en-IE"/>
          <w14:ligatures w14:val="none"/>
        </w:rPr>
        <w:t xml:space="preserve"> employed to identify residents at risk often lack empirical support. Consequently, a substantial number of residents with dysphagia may remain undiagnosed. Limited access to</w:t>
      </w:r>
      <w:r w:rsidR="00D848AE">
        <w:rPr>
          <w:rFonts w:ascii="Arial" w:eastAsia="Times New Roman" w:hAnsi="Arial" w:cs="Arial"/>
          <w:color w:val="1C1D1E"/>
          <w:kern w:val="0"/>
          <w:sz w:val="24"/>
          <w:szCs w:val="24"/>
          <w:lang w:eastAsia="en-IE"/>
          <w14:ligatures w14:val="none"/>
        </w:rPr>
        <w:t xml:space="preserve"> SLT dysphagia</w:t>
      </w:r>
      <w:r w:rsidR="00D848AE" w:rsidRPr="00D848AE">
        <w:rPr>
          <w:rFonts w:ascii="Arial" w:eastAsia="Times New Roman" w:hAnsi="Arial" w:cs="Arial"/>
          <w:color w:val="1C1D1E"/>
          <w:kern w:val="0"/>
          <w:sz w:val="24"/>
          <w:szCs w:val="24"/>
          <w:lang w:eastAsia="en-IE"/>
          <w14:ligatures w14:val="none"/>
        </w:rPr>
        <w:t xml:space="preserve"> services, combined with the absence </w:t>
      </w:r>
      <w:r w:rsidR="00D848AE" w:rsidRPr="00D848AE">
        <w:rPr>
          <w:rFonts w:ascii="Arial" w:eastAsia="Times New Roman" w:hAnsi="Arial" w:cs="Arial"/>
          <w:color w:val="1C1D1E"/>
          <w:kern w:val="0"/>
          <w:sz w:val="24"/>
          <w:szCs w:val="24"/>
          <w:lang w:eastAsia="en-IE"/>
          <w14:ligatures w14:val="none"/>
        </w:rPr>
        <w:lastRenderedPageBreak/>
        <w:t xml:space="preserve">of validated swallow screening tools for older adults in </w:t>
      </w:r>
      <w:r w:rsidR="00D848AE">
        <w:rPr>
          <w:rFonts w:ascii="Arial" w:eastAsia="Times New Roman" w:hAnsi="Arial" w:cs="Arial"/>
          <w:color w:val="1C1D1E"/>
          <w:kern w:val="0"/>
          <w:sz w:val="24"/>
          <w:szCs w:val="24"/>
          <w:lang w:eastAsia="en-IE"/>
          <w14:ligatures w14:val="none"/>
        </w:rPr>
        <w:t>RLTCS</w:t>
      </w:r>
      <w:r w:rsidR="00D848AE" w:rsidRPr="00D848AE">
        <w:rPr>
          <w:rFonts w:ascii="Arial" w:eastAsia="Times New Roman" w:hAnsi="Arial" w:cs="Arial"/>
          <w:color w:val="1C1D1E"/>
          <w:kern w:val="0"/>
          <w:sz w:val="24"/>
          <w:szCs w:val="24"/>
          <w:lang w:eastAsia="en-IE"/>
          <w14:ligatures w14:val="none"/>
        </w:rPr>
        <w:t>, further impedes timely diagnosis and appropriate management of dysphagia</w:t>
      </w:r>
      <w:r w:rsidR="008B36EA" w:rsidRPr="008B36EA">
        <w:rPr>
          <w:rFonts w:ascii="Arial" w:eastAsia="Times New Roman" w:hAnsi="Arial" w:cs="Arial"/>
          <w:color w:val="1C1D1E"/>
          <w:kern w:val="0"/>
          <w:sz w:val="24"/>
          <w:szCs w:val="24"/>
          <w:lang w:eastAsia="en-IE"/>
          <w14:ligatures w14:val="none"/>
        </w:rPr>
        <w:t>.</w:t>
      </w:r>
    </w:p>
    <w:p w14:paraId="062A46F2" w14:textId="702CB065" w:rsidR="00321D2A" w:rsidRPr="000F42CB" w:rsidRDefault="00321D2A" w:rsidP="001A3235">
      <w:pPr>
        <w:shd w:val="clear" w:color="auto" w:fill="FFFFFF"/>
        <w:spacing w:after="0" w:line="480" w:lineRule="auto"/>
        <w:jc w:val="both"/>
        <w:rPr>
          <w:rFonts w:ascii="Arial" w:eastAsia="Times New Roman" w:hAnsi="Arial" w:cs="Arial"/>
          <w:color w:val="1C1D1E"/>
          <w:kern w:val="0"/>
          <w:sz w:val="24"/>
          <w:szCs w:val="24"/>
          <w:lang w:eastAsia="en-IE"/>
          <w14:ligatures w14:val="none"/>
        </w:rPr>
      </w:pPr>
      <w:r w:rsidRPr="000F42CB">
        <w:rPr>
          <w:rFonts w:ascii="Arial" w:eastAsia="Times New Roman" w:hAnsi="Arial" w:cs="Arial"/>
          <w:b/>
          <w:bCs/>
          <w:color w:val="1C1D1E"/>
          <w:kern w:val="0"/>
          <w:sz w:val="24"/>
          <w:szCs w:val="24"/>
          <w:lang w:eastAsia="en-IE"/>
          <w14:ligatures w14:val="none"/>
        </w:rPr>
        <w:t>Keywords</w:t>
      </w:r>
      <w:r w:rsidR="00A02325">
        <w:rPr>
          <w:rFonts w:ascii="Arial" w:eastAsia="Times New Roman" w:hAnsi="Arial" w:cs="Arial"/>
          <w:b/>
          <w:bCs/>
          <w:color w:val="1C1D1E"/>
          <w:kern w:val="0"/>
          <w:sz w:val="24"/>
          <w:szCs w:val="24"/>
          <w:lang w:eastAsia="en-IE"/>
          <w14:ligatures w14:val="none"/>
        </w:rPr>
        <w:t>:</w:t>
      </w:r>
      <w:r w:rsidRPr="000F42CB">
        <w:rPr>
          <w:rFonts w:ascii="Arial" w:eastAsia="Times New Roman" w:hAnsi="Arial" w:cs="Arial"/>
          <w:color w:val="1C1D1E"/>
          <w:kern w:val="0"/>
          <w:sz w:val="24"/>
          <w:szCs w:val="24"/>
          <w:lang w:eastAsia="en-IE"/>
          <w14:ligatures w14:val="none"/>
        </w:rPr>
        <w:t> </w:t>
      </w:r>
      <w:r w:rsidR="00F97050">
        <w:rPr>
          <w:rFonts w:ascii="Arial" w:eastAsia="Times New Roman" w:hAnsi="Arial" w:cs="Arial"/>
          <w:color w:val="1C1D1E"/>
          <w:kern w:val="0"/>
          <w:sz w:val="24"/>
          <w:szCs w:val="24"/>
          <w:lang w:eastAsia="en-IE"/>
          <w14:ligatures w14:val="none"/>
        </w:rPr>
        <w:t>dysphagia, screening, nursing, residential care, qualitative research, thematic analysis.</w:t>
      </w:r>
    </w:p>
    <w:p w14:paraId="06922F0D" w14:textId="77777777" w:rsidR="000F42CB" w:rsidRDefault="000F42CB"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6D6D08A5" w14:textId="77777777" w:rsidR="00EB1C05" w:rsidRDefault="00EB1C0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6FCCDAE1" w14:textId="77777777" w:rsidR="00EB1C05" w:rsidRDefault="00EB1C0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3D111515" w14:textId="77777777" w:rsidR="006C0006" w:rsidRDefault="006C0006"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0B569A63" w14:textId="77777777" w:rsidR="006C0006" w:rsidRDefault="006C0006"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48E5DB8C" w14:textId="77777777" w:rsidR="006C0006" w:rsidRDefault="006C0006"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14114067" w14:textId="77777777" w:rsidR="00EB1C05" w:rsidRDefault="00EB1C0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753B9D0E" w14:textId="77777777" w:rsidR="00502807" w:rsidRDefault="00502807"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09DE78A3" w14:textId="77777777" w:rsidR="001A3235" w:rsidRDefault="001A323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0379AF84" w14:textId="77777777" w:rsidR="001A3235" w:rsidRDefault="001A323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25F9FCBC" w14:textId="77777777" w:rsidR="00E81B55" w:rsidRDefault="00E81B55"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65044C18"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11A2F434"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2E3C8E7F"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22C5A391"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6A0A3132"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4FF8CEA7"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43FFA5FC"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3ACC43D8"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268251CE"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52F0EF26" w14:textId="77777777" w:rsidR="00A94544" w:rsidRDefault="00A94544" w:rsidP="001A3235">
      <w:pPr>
        <w:shd w:val="clear" w:color="auto" w:fill="FFFFFF"/>
        <w:spacing w:after="0" w:line="480" w:lineRule="auto"/>
        <w:jc w:val="both"/>
        <w:rPr>
          <w:rFonts w:ascii="Arial" w:eastAsia="Times New Roman" w:hAnsi="Arial" w:cs="Arial"/>
          <w:b/>
          <w:bCs/>
          <w:color w:val="1C1D1E"/>
          <w:kern w:val="0"/>
          <w:sz w:val="24"/>
          <w:szCs w:val="24"/>
          <w:lang w:eastAsia="en-IE"/>
          <w14:ligatures w14:val="none"/>
        </w:rPr>
      </w:pPr>
    </w:p>
    <w:p w14:paraId="785AAA13" w14:textId="0A49F441" w:rsidR="006849A3" w:rsidRPr="00103625"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lastRenderedPageBreak/>
        <w:t>1. Introduction</w:t>
      </w:r>
    </w:p>
    <w:p w14:paraId="101EAE97" w14:textId="79D2988A" w:rsidR="006849A3" w:rsidRDefault="006849A3" w:rsidP="001A3235">
      <w:pPr>
        <w:spacing w:after="0" w:line="480" w:lineRule="auto"/>
        <w:jc w:val="both"/>
        <w:rPr>
          <w:rFonts w:ascii="Arial" w:hAnsi="Arial" w:cs="Arial"/>
          <w:b/>
          <w:bCs/>
          <w:color w:val="1C1D1E"/>
          <w:kern w:val="0"/>
          <w:sz w:val="24"/>
          <w:szCs w:val="24"/>
          <w:lang w:val="en-GB" w:eastAsia="en-IE"/>
          <w14:ligatures w14:val="none"/>
        </w:rPr>
      </w:pPr>
    </w:p>
    <w:p w14:paraId="1B22E3F9" w14:textId="6F7DCA4C" w:rsidR="00A74B7D" w:rsidRDefault="00783E3E" w:rsidP="001A3235">
      <w:pPr>
        <w:spacing w:after="0" w:line="480" w:lineRule="auto"/>
        <w:jc w:val="both"/>
        <w:rPr>
          <w:rFonts w:ascii="Arial" w:eastAsia="Calibri" w:hAnsi="Arial" w:cs="Arial"/>
          <w:bCs/>
          <w:iCs/>
          <w:color w:val="000000"/>
          <w:kern w:val="0"/>
          <w:sz w:val="24"/>
          <w:szCs w:val="24"/>
          <w14:ligatures w14:val="none"/>
        </w:rPr>
      </w:pPr>
      <w:r w:rsidRPr="00DE0A7E">
        <w:rPr>
          <w:rFonts w:ascii="Arial" w:eastAsia="Calibri" w:hAnsi="Arial" w:cs="Arial"/>
          <w:color w:val="000000" w:themeColor="text1"/>
          <w:kern w:val="0"/>
          <w:sz w:val="24"/>
          <w:szCs w:val="24"/>
          <w14:ligatures w14:val="none"/>
        </w:rPr>
        <w:t xml:space="preserve">Dysphagia </w:t>
      </w:r>
      <w:r w:rsidRPr="005D53F6">
        <w:rPr>
          <w:rFonts w:ascii="Arial" w:eastAsia="Calibri" w:hAnsi="Arial" w:cs="Arial"/>
          <w:color w:val="000000"/>
          <w:kern w:val="0"/>
          <w:sz w:val="24"/>
          <w:szCs w:val="24"/>
          <w:shd w:val="clear" w:color="auto" w:fill="FFFFFF"/>
          <w14:ligatures w14:val="none"/>
        </w:rPr>
        <w:t xml:space="preserve">is defined as impaired swallowing due to dysfunction in one or more components of the swallowing mechanism, </w:t>
      </w:r>
      <w:r>
        <w:rPr>
          <w:rFonts w:ascii="Arial" w:eastAsia="Calibri" w:hAnsi="Arial" w:cs="Arial"/>
          <w:color w:val="000000"/>
          <w:kern w:val="0"/>
          <w:sz w:val="24"/>
          <w:szCs w:val="24"/>
          <w:shd w:val="clear" w:color="auto" w:fill="FFFFFF"/>
          <w14:ligatures w14:val="none"/>
        </w:rPr>
        <w:t>including</w:t>
      </w:r>
      <w:r w:rsidRPr="005D53F6">
        <w:rPr>
          <w:rFonts w:ascii="Arial" w:eastAsia="Calibri" w:hAnsi="Arial" w:cs="Arial"/>
          <w:color w:val="000000"/>
          <w:kern w:val="0"/>
          <w:sz w:val="24"/>
          <w:szCs w:val="24"/>
          <w:shd w:val="clear" w:color="auto" w:fill="FFFFFF"/>
          <w14:ligatures w14:val="none"/>
        </w:rPr>
        <w:t xml:space="preserve"> the mouth, tongue, pharynx, oesophagus, or airway, and is caused by anatomical, functional, or neurological abnormalities</w:t>
      </w:r>
      <w:r>
        <w:rPr>
          <w:rFonts w:ascii="Arial" w:eastAsia="Calibri" w:hAnsi="Arial" w:cs="Arial"/>
          <w:color w:val="000000"/>
          <w:kern w:val="0"/>
          <w:sz w:val="24"/>
          <w:szCs w:val="24"/>
          <w:shd w:val="clear" w:color="auto" w:fill="FFFFFF"/>
          <w14:ligatures w14:val="none"/>
        </w:rPr>
        <w:t xml:space="preserve"> </w:t>
      </w:r>
      <w:r w:rsidRPr="000A71FD">
        <w:rPr>
          <w:rFonts w:ascii="Arial" w:eastAsia="Calibri" w:hAnsi="Arial" w:cs="Arial"/>
          <w:bCs/>
          <w:kern w:val="0"/>
          <w:sz w:val="24"/>
          <w:szCs w:val="24"/>
          <w:lang w:val="en-GB"/>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Pr>
          <w:rFonts w:ascii="Arial" w:eastAsia="Calibri" w:hAnsi="Arial" w:cs="Arial"/>
          <w:bCs/>
          <w:kern w:val="0"/>
          <w:sz w:val="24"/>
          <w:szCs w:val="24"/>
          <w:lang w:val="en-GB"/>
          <w14:ligatures w14:val="none"/>
        </w:rPr>
        <w:instrText xml:space="preserve"> ADDIN EN.CITE </w:instrText>
      </w:r>
      <w:r w:rsidR="009F04AC">
        <w:rPr>
          <w:rFonts w:ascii="Arial" w:eastAsia="Calibri" w:hAnsi="Arial" w:cs="Arial"/>
          <w:bCs/>
          <w:kern w:val="0"/>
          <w:sz w:val="24"/>
          <w:szCs w:val="24"/>
          <w:lang w:val="en-GB"/>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Pr>
          <w:rFonts w:ascii="Arial" w:eastAsia="Calibri" w:hAnsi="Arial" w:cs="Arial"/>
          <w:bCs/>
          <w:kern w:val="0"/>
          <w:sz w:val="24"/>
          <w:szCs w:val="24"/>
          <w:lang w:val="en-GB"/>
          <w14:ligatures w14:val="none"/>
        </w:rPr>
        <w:instrText xml:space="preserve"> ADDIN EN.CITE.DATA </w:instrText>
      </w:r>
      <w:r w:rsidR="009F04AC">
        <w:rPr>
          <w:rFonts w:ascii="Arial" w:eastAsia="Calibri" w:hAnsi="Arial" w:cs="Arial"/>
          <w:bCs/>
          <w:kern w:val="0"/>
          <w:sz w:val="24"/>
          <w:szCs w:val="24"/>
          <w:lang w:val="en-GB"/>
          <w14:ligatures w14:val="none"/>
        </w:rPr>
      </w:r>
      <w:r w:rsidR="009F04AC">
        <w:rPr>
          <w:rFonts w:ascii="Arial" w:eastAsia="Calibri" w:hAnsi="Arial" w:cs="Arial"/>
          <w:bCs/>
          <w:kern w:val="0"/>
          <w:sz w:val="24"/>
          <w:szCs w:val="24"/>
          <w:lang w:val="en-GB"/>
          <w14:ligatures w14:val="none"/>
        </w:rPr>
        <w:fldChar w:fldCharType="end"/>
      </w:r>
      <w:r w:rsidRPr="000A71FD">
        <w:rPr>
          <w:rFonts w:ascii="Arial" w:eastAsia="Calibri" w:hAnsi="Arial" w:cs="Arial"/>
          <w:bCs/>
          <w:kern w:val="0"/>
          <w:sz w:val="24"/>
          <w:szCs w:val="24"/>
          <w:lang w:val="en-GB"/>
          <w14:ligatures w14:val="none"/>
        </w:rPr>
      </w:r>
      <w:r w:rsidRPr="000A71FD">
        <w:rPr>
          <w:rFonts w:ascii="Arial" w:eastAsia="Calibri" w:hAnsi="Arial" w:cs="Arial"/>
          <w:bCs/>
          <w:kern w:val="0"/>
          <w:sz w:val="24"/>
          <w:szCs w:val="24"/>
          <w:lang w:val="en-GB"/>
          <w14:ligatures w14:val="none"/>
        </w:rPr>
        <w:fldChar w:fldCharType="separate"/>
      </w:r>
      <w:r w:rsidR="009F04AC" w:rsidRPr="009F04AC">
        <w:rPr>
          <w:rFonts w:ascii="Arial" w:eastAsia="Calibri" w:hAnsi="Arial" w:cs="Arial"/>
          <w:bCs/>
          <w:noProof/>
          <w:kern w:val="0"/>
          <w:sz w:val="24"/>
          <w:szCs w:val="24"/>
          <w:vertAlign w:val="superscript"/>
          <w:lang w:val="en-GB"/>
          <w14:ligatures w14:val="none"/>
        </w:rPr>
        <w:t>1</w:t>
      </w:r>
      <w:r w:rsidRPr="000A71FD">
        <w:rPr>
          <w:rFonts w:ascii="Arial" w:eastAsia="Calibri" w:hAnsi="Arial" w:cs="Arial"/>
          <w:bCs/>
          <w:kern w:val="0"/>
          <w:sz w:val="24"/>
          <w:szCs w:val="24"/>
          <w:lang w:val="en-GB"/>
          <w14:ligatures w14:val="none"/>
        </w:rPr>
        <w:fldChar w:fldCharType="end"/>
      </w:r>
      <w:r w:rsidRPr="000A71FD">
        <w:rPr>
          <w:rFonts w:ascii="Arial" w:eastAsia="Calibri" w:hAnsi="Arial" w:cs="Arial"/>
          <w:bCs/>
          <w:kern w:val="0"/>
          <w:sz w:val="24"/>
          <w:szCs w:val="24"/>
          <w:lang w:val="en-GB"/>
          <w14:ligatures w14:val="none"/>
        </w:rPr>
        <w:t>.</w:t>
      </w:r>
      <w:r>
        <w:rPr>
          <w:rFonts w:ascii="Arial" w:eastAsia="Calibri" w:hAnsi="Arial" w:cs="Arial"/>
          <w:bCs/>
          <w:kern w:val="0"/>
          <w:sz w:val="24"/>
          <w:szCs w:val="24"/>
          <w:lang w:val="en-GB"/>
          <w14:ligatures w14:val="none"/>
        </w:rPr>
        <w:t xml:space="preserve"> </w:t>
      </w:r>
      <w:r w:rsidR="00922672" w:rsidRPr="00D357C1">
        <w:rPr>
          <w:rFonts w:ascii="Arial" w:eastAsia="Calibri" w:hAnsi="Arial" w:cs="Arial"/>
          <w:bCs/>
          <w:kern w:val="0"/>
          <w:sz w:val="24"/>
          <w:szCs w:val="24"/>
          <w14:ligatures w14:val="none"/>
        </w:rPr>
        <w:t>Two primary types of dysphagia have been described. Oropharyngeal dysphagia involves dysfunction of the pharynx and upper oesophageal sphincter, affecting the initial phase of swallowin</w:t>
      </w:r>
      <w:r w:rsidR="00922672">
        <w:rPr>
          <w:rFonts w:ascii="Arial" w:eastAsia="Calibri" w:hAnsi="Arial" w:cs="Arial"/>
          <w:bCs/>
          <w:kern w:val="0"/>
          <w:sz w:val="24"/>
          <w:szCs w:val="24"/>
          <w14:ligatures w14:val="none"/>
        </w:rPr>
        <w:t xml:space="preserve">g </w:t>
      </w:r>
      <w:r w:rsidR="00922672" w:rsidRPr="000A71FD">
        <w:rPr>
          <w:rFonts w:ascii="Arial" w:eastAsia="Calibri" w:hAnsi="Arial" w:cs="Arial"/>
          <w:bCs/>
          <w:kern w:val="0"/>
          <w:sz w:val="24"/>
          <w:szCs w:val="24"/>
          <w:lang w:val="en-GB"/>
          <w14:ligatures w14:val="none"/>
        </w:rPr>
        <w:fldChar w:fldCharType="begin"/>
      </w:r>
      <w:r w:rsidR="009F04AC">
        <w:rPr>
          <w:rFonts w:ascii="Arial" w:eastAsia="Calibri" w:hAnsi="Arial" w:cs="Arial"/>
          <w:bCs/>
          <w:kern w:val="0"/>
          <w:sz w:val="24"/>
          <w:szCs w:val="24"/>
          <w:lang w:val="en-GB"/>
          <w14:ligatures w14:val="none"/>
        </w:rPr>
        <w:instrText xml:space="preserve"> ADDIN EN.CITE &lt;EndNote&gt;&lt;Cite&gt;&lt;Author&gt;Malagelada&lt;/Author&gt;&lt;Year&gt;2015&lt;/Year&gt;&lt;RecNum&gt;203&lt;/RecNum&gt;&lt;DisplayText&gt;&lt;style face="superscript"&gt;2&lt;/style&gt;&lt;/DisplayText&gt;&lt;record&gt;&lt;rec-number&gt;203&lt;/rec-number&gt;&lt;foreign-keys&gt;&lt;key app="EN" db-id="2wdwastdrf0r2kepp9ivpr9p2w9d0tdpe0wp" timestamp="1714319971"&gt;203&lt;/key&gt;&lt;/foreign-keys&gt;&lt;ref-type name="Journal Article"&gt;17&lt;/ref-type&gt;&lt;contributors&gt;&lt;authors&gt;&lt;author&gt;Malagelada, J. R.&lt;/author&gt;&lt;author&gt;Bazzoli, F.&lt;/author&gt;&lt;author&gt;Boeckxstaens, G.&lt;/author&gt;&lt;author&gt;De Looze, D.&lt;/author&gt;&lt;author&gt;Fried, M.&lt;/author&gt;&lt;author&gt;Kahrilas, P.&lt;/author&gt;&lt;author&gt;Lindberg, G.&lt;/author&gt;&lt;author&gt;Malfertheiner, P.&lt;/author&gt;&lt;author&gt;Salis, G.&lt;/author&gt;&lt;author&gt;Sharma, P.&lt;/author&gt;&lt;author&gt;Sifrim, D.&lt;/author&gt;&lt;author&gt;Vakil, N.&lt;/author&gt;&lt;author&gt;Le Mair, A.&lt;/author&gt;&lt;/authors&gt;&lt;/contributors&gt;&lt;auth-address&gt;Digestive System Research Unit, Gastroenterology Department, Hospital Universitari Vall d&amp;apos;Hebron, Paseo Vall d&amp;apos;Hebron, Barcelona, Spain.&lt;/auth-address&gt;&lt;titles&gt;&lt;title&gt;World gastroenterology organisation global guidelines: dysphagia--global guidelines and cascades update September 2014&lt;/title&gt;&lt;secondary-title&gt;J Clin Gastroenterol&lt;/secondary-title&gt;&lt;/titles&gt;&lt;periodical&gt;&lt;full-title&gt;J Clin Gastroenterol&lt;/full-title&gt;&lt;/periodical&gt;&lt;pages&gt;370-8&lt;/pages&gt;&lt;volume&gt;49&lt;/volume&gt;&lt;number&gt;5&lt;/number&gt;&lt;keywords&gt;&lt;keyword&gt;Deglutition Disorders/*diagnosis/etiology/rehabilitation/*therapy&lt;/keyword&gt;&lt;keyword&gt;Diagnosis, Differential&lt;/keyword&gt;&lt;keyword&gt;Eosinophilic Esophagitis/complications/therapy&lt;/keyword&gt;&lt;keyword&gt;Esophageal Achalasia/therapy&lt;/keyword&gt;&lt;keyword&gt;Esophageal Stenosis/complications/therapy&lt;/keyword&gt;&lt;keyword&gt;Humans&lt;/keyword&gt;&lt;/keywords&gt;&lt;dates&gt;&lt;year&gt;2015&lt;/year&gt;&lt;pub-dates&gt;&lt;date&gt;May-Jun&lt;/date&gt;&lt;/pub-dates&gt;&lt;/dates&gt;&lt;isbn&gt;0192-0790&lt;/isbn&gt;&lt;accession-num&gt;25853874&lt;/accession-num&gt;&lt;urls&gt;&lt;/urls&gt;&lt;electronic-resource-num&gt;10.1097/mcg.0000000000000307&lt;/electronic-resource-num&gt;&lt;remote-database-provider&gt;NLM&lt;/remote-database-provider&gt;&lt;language&gt;eng&lt;/language&gt;&lt;/record&gt;&lt;/Cite&gt;&lt;/EndNote&gt;</w:instrText>
      </w:r>
      <w:r w:rsidR="00922672" w:rsidRPr="000A71FD">
        <w:rPr>
          <w:rFonts w:ascii="Arial" w:eastAsia="Calibri" w:hAnsi="Arial" w:cs="Arial"/>
          <w:bCs/>
          <w:kern w:val="0"/>
          <w:sz w:val="24"/>
          <w:szCs w:val="24"/>
          <w:lang w:val="en-GB"/>
          <w14:ligatures w14:val="none"/>
        </w:rPr>
        <w:fldChar w:fldCharType="separate"/>
      </w:r>
      <w:r w:rsidR="009F04AC" w:rsidRPr="009F04AC">
        <w:rPr>
          <w:rFonts w:ascii="Arial" w:eastAsia="Calibri" w:hAnsi="Arial" w:cs="Arial"/>
          <w:bCs/>
          <w:noProof/>
          <w:kern w:val="0"/>
          <w:sz w:val="24"/>
          <w:szCs w:val="24"/>
          <w:vertAlign w:val="superscript"/>
          <w:lang w:val="en-GB"/>
          <w14:ligatures w14:val="none"/>
        </w:rPr>
        <w:t>2</w:t>
      </w:r>
      <w:r w:rsidR="00922672" w:rsidRPr="000A71FD">
        <w:rPr>
          <w:rFonts w:ascii="Arial" w:eastAsia="Calibri" w:hAnsi="Arial" w:cs="Arial"/>
          <w:bCs/>
          <w:kern w:val="0"/>
          <w:sz w:val="24"/>
          <w:szCs w:val="24"/>
          <w:lang w:val="en-GB"/>
          <w14:ligatures w14:val="none"/>
        </w:rPr>
        <w:fldChar w:fldCharType="end"/>
      </w:r>
      <w:r w:rsidR="00922672" w:rsidRPr="0093439C">
        <w:rPr>
          <w:rFonts w:ascii="Arial" w:eastAsia="Calibri" w:hAnsi="Arial" w:cs="Arial"/>
          <w:bCs/>
          <w:kern w:val="0"/>
          <w:sz w:val="24"/>
          <w:szCs w:val="24"/>
          <w:lang w:val="en-GB"/>
          <w14:ligatures w14:val="none"/>
        </w:rPr>
        <w:t>.</w:t>
      </w:r>
      <w:r w:rsidR="00EF0750" w:rsidRPr="0093439C">
        <w:rPr>
          <w:rFonts w:ascii="Arial" w:eastAsia="Calibri" w:hAnsi="Arial" w:cs="Arial"/>
          <w:bCs/>
          <w:kern w:val="0"/>
          <w:sz w:val="24"/>
          <w:szCs w:val="24"/>
          <w:lang w:val="en-GB"/>
          <w14:ligatures w14:val="none"/>
        </w:rPr>
        <w:t xml:space="preserve"> </w:t>
      </w:r>
      <w:r w:rsidR="00B92320" w:rsidRPr="0093439C">
        <w:rPr>
          <w:rFonts w:ascii="Arial" w:eastAsia="Calibri" w:hAnsi="Arial" w:cs="Arial"/>
          <w:bCs/>
          <w:kern w:val="0"/>
          <w:sz w:val="24"/>
          <w:szCs w:val="24"/>
          <w14:ligatures w14:val="none"/>
        </w:rPr>
        <w:t>It is now recognised as a geriatric syndrome, defined as a clinical condition that does not align with discrete disease categories and is characterised by high prevalence in older adults, multifactorial aetiology requiring an interdisciplinary approach to management, and adverse outcomes</w:t>
      </w:r>
      <w:r w:rsidR="00A753CC" w:rsidRPr="0093439C">
        <w:rPr>
          <w:rFonts w:ascii="Arial" w:eastAsia="Calibri" w:hAnsi="Arial" w:cs="Arial"/>
          <w:bCs/>
          <w:kern w:val="0"/>
          <w:sz w:val="24"/>
          <w:szCs w:val="24"/>
          <w14:ligatures w14:val="none"/>
        </w:rPr>
        <w:t xml:space="preserve">. Recognising oropharyngeal dysphagia as a geriatric syndrome highlights its complex nature and supports its inclusion in routine screening, management, and ongoing monitoring to prevent complications </w:t>
      </w:r>
      <w:r w:rsidR="00922672" w:rsidRPr="0093439C">
        <w:rPr>
          <w:rFonts w:ascii="Arial" w:eastAsia="Calibri" w:hAnsi="Arial" w:cs="Arial"/>
          <w:bCs/>
          <w:color w:val="000000"/>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sidRPr="0093439C">
        <w:rPr>
          <w:rFonts w:ascii="Arial" w:eastAsia="Calibri" w:hAnsi="Arial" w:cs="Arial"/>
          <w:bCs/>
          <w:color w:val="000000"/>
          <w:kern w:val="0"/>
          <w:sz w:val="24"/>
          <w:szCs w:val="24"/>
          <w14:ligatures w14:val="none"/>
        </w:rPr>
        <w:instrText xml:space="preserve"> ADDIN EN.CITE </w:instrText>
      </w:r>
      <w:r w:rsidR="009F04AC" w:rsidRPr="0093439C">
        <w:rPr>
          <w:rFonts w:ascii="Arial" w:eastAsia="Calibri" w:hAnsi="Arial" w:cs="Arial"/>
          <w:bCs/>
          <w:color w:val="000000"/>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sidRPr="0093439C">
        <w:rPr>
          <w:rFonts w:ascii="Arial" w:eastAsia="Calibri" w:hAnsi="Arial" w:cs="Arial"/>
          <w:bCs/>
          <w:color w:val="000000"/>
          <w:kern w:val="0"/>
          <w:sz w:val="24"/>
          <w:szCs w:val="24"/>
          <w14:ligatures w14:val="none"/>
        </w:rPr>
        <w:instrText xml:space="preserve"> ADDIN EN.CITE.DATA </w:instrText>
      </w:r>
      <w:r w:rsidR="009F04AC" w:rsidRPr="0093439C">
        <w:rPr>
          <w:rFonts w:ascii="Arial" w:eastAsia="Calibri" w:hAnsi="Arial" w:cs="Arial"/>
          <w:bCs/>
          <w:color w:val="000000"/>
          <w:kern w:val="0"/>
          <w:sz w:val="24"/>
          <w:szCs w:val="24"/>
          <w14:ligatures w14:val="none"/>
        </w:rPr>
      </w:r>
      <w:r w:rsidR="009F04AC" w:rsidRPr="0093439C">
        <w:rPr>
          <w:rFonts w:ascii="Arial" w:eastAsia="Calibri" w:hAnsi="Arial" w:cs="Arial"/>
          <w:bCs/>
          <w:color w:val="000000"/>
          <w:kern w:val="0"/>
          <w:sz w:val="24"/>
          <w:szCs w:val="24"/>
          <w14:ligatures w14:val="none"/>
        </w:rPr>
        <w:fldChar w:fldCharType="end"/>
      </w:r>
      <w:r w:rsidR="00922672" w:rsidRPr="0093439C">
        <w:rPr>
          <w:rFonts w:ascii="Arial" w:eastAsia="Calibri" w:hAnsi="Arial" w:cs="Arial"/>
          <w:bCs/>
          <w:color w:val="000000"/>
          <w:kern w:val="0"/>
          <w:sz w:val="24"/>
          <w:szCs w:val="24"/>
          <w14:ligatures w14:val="none"/>
        </w:rPr>
      </w:r>
      <w:r w:rsidR="00922672" w:rsidRPr="0093439C">
        <w:rPr>
          <w:rFonts w:ascii="Arial" w:eastAsia="Calibri" w:hAnsi="Arial" w:cs="Arial"/>
          <w:bCs/>
          <w:color w:val="000000"/>
          <w:kern w:val="0"/>
          <w:sz w:val="24"/>
          <w:szCs w:val="24"/>
          <w14:ligatures w14:val="none"/>
        </w:rPr>
        <w:fldChar w:fldCharType="separate"/>
      </w:r>
      <w:r w:rsidR="009F04AC" w:rsidRPr="0093439C">
        <w:rPr>
          <w:rFonts w:ascii="Arial" w:eastAsia="Calibri" w:hAnsi="Arial" w:cs="Arial"/>
          <w:bCs/>
          <w:noProof/>
          <w:color w:val="000000"/>
          <w:kern w:val="0"/>
          <w:sz w:val="24"/>
          <w:szCs w:val="24"/>
          <w:vertAlign w:val="superscript"/>
          <w14:ligatures w14:val="none"/>
        </w:rPr>
        <w:t>3</w:t>
      </w:r>
      <w:r w:rsidR="00922672" w:rsidRPr="0093439C">
        <w:rPr>
          <w:rFonts w:ascii="Arial" w:eastAsia="Calibri" w:hAnsi="Arial" w:cs="Arial"/>
          <w:bCs/>
          <w:color w:val="000000"/>
          <w:kern w:val="0"/>
          <w:sz w:val="24"/>
          <w:szCs w:val="24"/>
          <w14:ligatures w14:val="none"/>
        </w:rPr>
        <w:fldChar w:fldCharType="end"/>
      </w:r>
      <w:r w:rsidR="00922672" w:rsidRPr="0093439C">
        <w:rPr>
          <w:rFonts w:ascii="Arial" w:eastAsia="Calibri" w:hAnsi="Arial" w:cs="Arial"/>
          <w:bCs/>
          <w:color w:val="000000"/>
          <w:kern w:val="0"/>
          <w:sz w:val="24"/>
          <w:szCs w:val="24"/>
          <w14:ligatures w14:val="none"/>
        </w:rPr>
        <w:t>.</w:t>
      </w:r>
      <w:r w:rsidR="00922672" w:rsidRPr="000A71FD">
        <w:rPr>
          <w:rFonts w:ascii="Arial" w:eastAsia="Calibri" w:hAnsi="Arial" w:cs="Arial"/>
          <w:bCs/>
          <w:color w:val="000000"/>
          <w:kern w:val="0"/>
          <w:sz w:val="24"/>
          <w:szCs w:val="24"/>
          <w14:ligatures w14:val="none"/>
        </w:rPr>
        <w:t xml:space="preserve"> </w:t>
      </w:r>
      <w:r w:rsidR="00922672" w:rsidRPr="000A71FD">
        <w:rPr>
          <w:rFonts w:ascii="Arial" w:eastAsia="Calibri" w:hAnsi="Arial" w:cs="Arial"/>
          <w:bCs/>
          <w:kern w:val="0"/>
          <w:sz w:val="24"/>
          <w:szCs w:val="24"/>
          <w:lang w:val="en-GB"/>
          <w14:ligatures w14:val="none"/>
        </w:rPr>
        <w:t xml:space="preserve">Oesophageal dysphagia </w:t>
      </w:r>
      <w:r w:rsidR="00922672" w:rsidRPr="00D357C1">
        <w:rPr>
          <w:rFonts w:ascii="Arial" w:eastAsia="Calibri" w:hAnsi="Arial" w:cs="Arial"/>
          <w:bCs/>
          <w:kern w:val="0"/>
          <w:sz w:val="24"/>
          <w:szCs w:val="24"/>
          <w14:ligatures w14:val="none"/>
        </w:rPr>
        <w:t xml:space="preserve">arises from abnormalities in the oesophagus or </w:t>
      </w:r>
      <w:proofErr w:type="spellStart"/>
      <w:r w:rsidR="00922672" w:rsidRPr="00D357C1">
        <w:rPr>
          <w:rFonts w:ascii="Arial" w:eastAsia="Calibri" w:hAnsi="Arial" w:cs="Arial"/>
          <w:bCs/>
          <w:kern w:val="0"/>
          <w:sz w:val="24"/>
          <w:szCs w:val="24"/>
          <w14:ligatures w14:val="none"/>
        </w:rPr>
        <w:t>oesophagogastric</w:t>
      </w:r>
      <w:proofErr w:type="spellEnd"/>
      <w:r w:rsidR="00922672" w:rsidRPr="00D357C1">
        <w:rPr>
          <w:rFonts w:ascii="Arial" w:eastAsia="Calibri" w:hAnsi="Arial" w:cs="Arial"/>
          <w:bCs/>
          <w:kern w:val="0"/>
          <w:sz w:val="24"/>
          <w:szCs w:val="24"/>
          <w14:ligatures w14:val="none"/>
        </w:rPr>
        <w:t xml:space="preserve"> junction, often perceived as food or liquid obstruction during transit to the stomach</w:t>
      </w:r>
      <w:r w:rsidR="00922672">
        <w:rPr>
          <w:rFonts w:ascii="Arial" w:eastAsia="Calibri" w:hAnsi="Arial" w:cs="Arial"/>
          <w:bCs/>
          <w:kern w:val="0"/>
          <w:sz w:val="24"/>
          <w:szCs w:val="24"/>
          <w14:ligatures w14:val="none"/>
        </w:rPr>
        <w:t xml:space="preserve"> </w:t>
      </w:r>
      <w:r w:rsidR="00922672" w:rsidRPr="000A71FD">
        <w:rPr>
          <w:rFonts w:ascii="Arial" w:eastAsia="Calibri" w:hAnsi="Arial" w:cs="Arial"/>
          <w:bCs/>
          <w:kern w:val="0"/>
          <w:sz w:val="24"/>
          <w:szCs w:val="24"/>
          <w:lang w:val="en-GB"/>
          <w14:ligatures w14:val="none"/>
        </w:rPr>
        <w:fldChar w:fldCharType="begin"/>
      </w:r>
      <w:r w:rsidR="009F04AC">
        <w:rPr>
          <w:rFonts w:ascii="Arial" w:eastAsia="Calibri" w:hAnsi="Arial" w:cs="Arial"/>
          <w:bCs/>
          <w:kern w:val="0"/>
          <w:sz w:val="24"/>
          <w:szCs w:val="24"/>
          <w:lang w:val="en-GB"/>
          <w14:ligatures w14:val="none"/>
        </w:rPr>
        <w:instrText xml:space="preserve"> ADDIN EN.CITE &lt;EndNote&gt;&lt;Cite&gt;&lt;Author&gt;Malagelada&lt;/Author&gt;&lt;Year&gt;2015&lt;/Year&gt;&lt;RecNum&gt;203&lt;/RecNum&gt;&lt;DisplayText&gt;&lt;style face="superscript"&gt;2&lt;/style&gt;&lt;/DisplayText&gt;&lt;record&gt;&lt;rec-number&gt;203&lt;/rec-number&gt;&lt;foreign-keys&gt;&lt;key app="EN" db-id="2wdwastdrf0r2kepp9ivpr9p2w9d0tdpe0wp" timestamp="1714319971"&gt;203&lt;/key&gt;&lt;/foreign-keys&gt;&lt;ref-type name="Journal Article"&gt;17&lt;/ref-type&gt;&lt;contributors&gt;&lt;authors&gt;&lt;author&gt;Malagelada, J. R.&lt;/author&gt;&lt;author&gt;Bazzoli, F.&lt;/author&gt;&lt;author&gt;Boeckxstaens, G.&lt;/author&gt;&lt;author&gt;De Looze, D.&lt;/author&gt;&lt;author&gt;Fried, M.&lt;/author&gt;&lt;author&gt;Kahrilas, P.&lt;/author&gt;&lt;author&gt;Lindberg, G.&lt;/author&gt;&lt;author&gt;Malfertheiner, P.&lt;/author&gt;&lt;author&gt;Salis, G.&lt;/author&gt;&lt;author&gt;Sharma, P.&lt;/author&gt;&lt;author&gt;Sifrim, D.&lt;/author&gt;&lt;author&gt;Vakil, N.&lt;/author&gt;&lt;author&gt;Le Mair, A.&lt;/author&gt;&lt;/authors&gt;&lt;/contributors&gt;&lt;auth-address&gt;Digestive System Research Unit, Gastroenterology Department, Hospital Universitari Vall d&amp;apos;Hebron, Paseo Vall d&amp;apos;Hebron, Barcelona, Spain.&lt;/auth-address&gt;&lt;titles&gt;&lt;title&gt;World gastroenterology organisation global guidelines: dysphagia--global guidelines and cascades update September 2014&lt;/title&gt;&lt;secondary-title&gt;J Clin Gastroenterol&lt;/secondary-title&gt;&lt;/titles&gt;&lt;periodical&gt;&lt;full-title&gt;J Clin Gastroenterol&lt;/full-title&gt;&lt;/periodical&gt;&lt;pages&gt;370-8&lt;/pages&gt;&lt;volume&gt;49&lt;/volume&gt;&lt;number&gt;5&lt;/number&gt;&lt;keywords&gt;&lt;keyword&gt;Deglutition Disorders/*diagnosis/etiology/rehabilitation/*therapy&lt;/keyword&gt;&lt;keyword&gt;Diagnosis, Differential&lt;/keyword&gt;&lt;keyword&gt;Eosinophilic Esophagitis/complications/therapy&lt;/keyword&gt;&lt;keyword&gt;Esophageal Achalasia/therapy&lt;/keyword&gt;&lt;keyword&gt;Esophageal Stenosis/complications/therapy&lt;/keyword&gt;&lt;keyword&gt;Humans&lt;/keyword&gt;&lt;/keywords&gt;&lt;dates&gt;&lt;year&gt;2015&lt;/year&gt;&lt;pub-dates&gt;&lt;date&gt;May-Jun&lt;/date&gt;&lt;/pub-dates&gt;&lt;/dates&gt;&lt;isbn&gt;0192-0790&lt;/isbn&gt;&lt;accession-num&gt;25853874&lt;/accession-num&gt;&lt;urls&gt;&lt;/urls&gt;&lt;electronic-resource-num&gt;10.1097/mcg.0000000000000307&lt;/electronic-resource-num&gt;&lt;remote-database-provider&gt;NLM&lt;/remote-database-provider&gt;&lt;language&gt;eng&lt;/language&gt;&lt;/record&gt;&lt;/Cite&gt;&lt;/EndNote&gt;</w:instrText>
      </w:r>
      <w:r w:rsidR="00922672" w:rsidRPr="000A71FD">
        <w:rPr>
          <w:rFonts w:ascii="Arial" w:eastAsia="Calibri" w:hAnsi="Arial" w:cs="Arial"/>
          <w:bCs/>
          <w:kern w:val="0"/>
          <w:sz w:val="24"/>
          <w:szCs w:val="24"/>
          <w:lang w:val="en-GB"/>
          <w14:ligatures w14:val="none"/>
        </w:rPr>
        <w:fldChar w:fldCharType="separate"/>
      </w:r>
      <w:r w:rsidR="009F04AC" w:rsidRPr="009F04AC">
        <w:rPr>
          <w:rFonts w:ascii="Arial" w:eastAsia="Calibri" w:hAnsi="Arial" w:cs="Arial"/>
          <w:bCs/>
          <w:noProof/>
          <w:kern w:val="0"/>
          <w:sz w:val="24"/>
          <w:szCs w:val="24"/>
          <w:vertAlign w:val="superscript"/>
          <w:lang w:val="en-GB"/>
          <w14:ligatures w14:val="none"/>
        </w:rPr>
        <w:t>2</w:t>
      </w:r>
      <w:r w:rsidR="00922672" w:rsidRPr="000A71FD">
        <w:rPr>
          <w:rFonts w:ascii="Arial" w:eastAsia="Calibri" w:hAnsi="Arial" w:cs="Arial"/>
          <w:bCs/>
          <w:kern w:val="0"/>
          <w:sz w:val="24"/>
          <w:szCs w:val="24"/>
          <w:lang w:val="en-GB"/>
          <w14:ligatures w14:val="none"/>
        </w:rPr>
        <w:fldChar w:fldCharType="end"/>
      </w:r>
      <w:r w:rsidR="00922672" w:rsidRPr="000A71FD">
        <w:rPr>
          <w:rFonts w:ascii="Arial" w:eastAsia="Calibri" w:hAnsi="Arial" w:cs="Arial"/>
          <w:bCs/>
          <w:kern w:val="0"/>
          <w:sz w:val="24"/>
          <w:szCs w:val="24"/>
          <w:lang w:val="en-GB"/>
          <w14:ligatures w14:val="none"/>
        </w:rPr>
        <w:t xml:space="preserve">. </w:t>
      </w:r>
      <w:r w:rsidR="00922672">
        <w:rPr>
          <w:rFonts w:ascii="Arial" w:eastAsia="Calibri" w:hAnsi="Arial" w:cs="Arial"/>
          <w:bCs/>
          <w:kern w:val="0"/>
          <w:sz w:val="24"/>
          <w:szCs w:val="24"/>
          <w:lang w:val="en-GB"/>
          <w14:ligatures w14:val="none"/>
        </w:rPr>
        <w:t>T</w:t>
      </w:r>
      <w:r w:rsidR="00922672" w:rsidRPr="000A71FD">
        <w:rPr>
          <w:rFonts w:ascii="Arial" w:eastAsia="Calibri" w:hAnsi="Arial" w:cs="Arial"/>
          <w:bCs/>
          <w:color w:val="000000"/>
          <w:kern w:val="0"/>
          <w:sz w:val="24"/>
          <w:szCs w:val="24"/>
          <w14:ligatures w14:val="none"/>
        </w:rPr>
        <w:t>h</w:t>
      </w:r>
      <w:r w:rsidR="00922672">
        <w:rPr>
          <w:rFonts w:ascii="Arial" w:eastAsia="Calibri" w:hAnsi="Arial" w:cs="Arial"/>
          <w:bCs/>
          <w:color w:val="000000"/>
          <w:kern w:val="0"/>
          <w:sz w:val="24"/>
          <w:szCs w:val="24"/>
          <w14:ligatures w14:val="none"/>
        </w:rPr>
        <w:t>is research uses the</w:t>
      </w:r>
      <w:r w:rsidR="00922672" w:rsidRPr="000A71FD">
        <w:rPr>
          <w:rFonts w:ascii="Arial" w:eastAsia="Calibri" w:hAnsi="Arial" w:cs="Arial"/>
          <w:bCs/>
          <w:color w:val="000000"/>
          <w:kern w:val="0"/>
          <w:sz w:val="24"/>
          <w:szCs w:val="24"/>
          <w14:ligatures w14:val="none"/>
        </w:rPr>
        <w:t xml:space="preserve"> term dysphagia </w:t>
      </w:r>
      <w:r w:rsidR="00922672">
        <w:rPr>
          <w:rFonts w:ascii="Arial" w:eastAsia="Calibri" w:hAnsi="Arial" w:cs="Arial"/>
          <w:bCs/>
          <w:color w:val="000000"/>
          <w:kern w:val="0"/>
          <w:sz w:val="24"/>
          <w:szCs w:val="24"/>
          <w14:ligatures w14:val="none"/>
        </w:rPr>
        <w:t>to encompass</w:t>
      </w:r>
      <w:r w:rsidR="00922672" w:rsidRPr="000A71FD">
        <w:rPr>
          <w:rFonts w:ascii="Arial" w:eastAsia="Calibri" w:hAnsi="Arial" w:cs="Arial"/>
          <w:bCs/>
          <w:color w:val="000000"/>
          <w:kern w:val="0"/>
          <w:sz w:val="24"/>
          <w:szCs w:val="24"/>
          <w14:ligatures w14:val="none"/>
        </w:rPr>
        <w:t xml:space="preserve"> both oropharyngeal and oesophageal dysphagia</w:t>
      </w:r>
      <w:r w:rsidR="00922672" w:rsidRPr="000A71FD">
        <w:rPr>
          <w:rFonts w:ascii="Arial" w:eastAsia="Calibri" w:hAnsi="Arial" w:cs="Arial"/>
          <w:bCs/>
          <w:iCs/>
          <w:color w:val="000000"/>
          <w:kern w:val="0"/>
          <w:sz w:val="24"/>
          <w:szCs w:val="24"/>
          <w14:ligatures w14:val="none"/>
        </w:rPr>
        <w:t>.</w:t>
      </w:r>
    </w:p>
    <w:p w14:paraId="56306FD7" w14:textId="04871B20" w:rsidR="00A74B7D" w:rsidRDefault="005A6350" w:rsidP="001A3235">
      <w:pPr>
        <w:spacing w:after="0" w:line="480" w:lineRule="auto"/>
        <w:jc w:val="both"/>
        <w:rPr>
          <w:rFonts w:ascii="Arial" w:eastAsia="Calibri" w:hAnsi="Arial" w:cs="Arial"/>
          <w:bCs/>
          <w:kern w:val="0"/>
          <w:sz w:val="24"/>
          <w:szCs w:val="24"/>
          <w:lang w:val="en-GB"/>
          <w14:ligatures w14:val="none"/>
        </w:rPr>
      </w:pPr>
      <w:r w:rsidRPr="005A6350">
        <w:rPr>
          <w:rFonts w:ascii="Arial" w:eastAsia="Calibri" w:hAnsi="Arial" w:cs="Arial"/>
          <w:bCs/>
          <w:kern w:val="0"/>
          <w:sz w:val="24"/>
          <w:szCs w:val="24"/>
          <w14:ligatures w14:val="none"/>
        </w:rPr>
        <w:t>The signs and symptoms of dysphagia are variable and can include painful, effortful, or repetitive swallowing; oral residue; regurgitation through the nose, mouth, or pharynx; and delayed or absent initiation of the swallowing reflex. Indicators of dysphagia-associated aspiration</w:t>
      </w:r>
      <w:r>
        <w:rPr>
          <w:rFonts w:ascii="Arial" w:eastAsia="Calibri" w:hAnsi="Arial" w:cs="Arial"/>
          <w:bCs/>
          <w:kern w:val="0"/>
          <w:sz w:val="24"/>
          <w:szCs w:val="24"/>
          <w14:ligatures w14:val="none"/>
        </w:rPr>
        <w:t xml:space="preserve">, </w:t>
      </w:r>
      <w:r w:rsidRPr="005A6350">
        <w:rPr>
          <w:rFonts w:ascii="Arial" w:eastAsia="Calibri" w:hAnsi="Arial" w:cs="Arial"/>
          <w:bCs/>
          <w:kern w:val="0"/>
          <w:sz w:val="24"/>
          <w:szCs w:val="24"/>
          <w14:ligatures w14:val="none"/>
        </w:rPr>
        <w:t>defined as the entry of material below the level of the vocal folds</w:t>
      </w:r>
      <w:r>
        <w:rPr>
          <w:rFonts w:ascii="Arial" w:eastAsia="Calibri" w:hAnsi="Arial" w:cs="Arial"/>
          <w:bCs/>
          <w:kern w:val="0"/>
          <w:sz w:val="24"/>
          <w:szCs w:val="24"/>
          <w14:ligatures w14:val="none"/>
        </w:rPr>
        <w:t xml:space="preserve">, </w:t>
      </w:r>
      <w:r w:rsidRPr="005A6350">
        <w:rPr>
          <w:rFonts w:ascii="Arial" w:eastAsia="Calibri" w:hAnsi="Arial" w:cs="Arial"/>
          <w:bCs/>
          <w:kern w:val="0"/>
          <w:sz w:val="24"/>
          <w:szCs w:val="24"/>
          <w14:ligatures w14:val="none"/>
        </w:rPr>
        <w:t>include coughing before, during, or after swallowing, choking, and changes in voice quality following a swallow</w:t>
      </w:r>
      <w:r>
        <w:rPr>
          <w:rFonts w:ascii="Arial" w:eastAsia="Calibri" w:hAnsi="Arial" w:cs="Arial"/>
          <w:bCs/>
          <w:kern w:val="0"/>
          <w:sz w:val="24"/>
          <w:szCs w:val="24"/>
          <w14:ligatures w14:val="none"/>
        </w:rPr>
        <w:t xml:space="preserve"> </w:t>
      </w:r>
      <w:r w:rsidR="00040A3C">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bCs/>
          <w:kern w:val="0"/>
          <w:sz w:val="24"/>
          <w:szCs w:val="24"/>
          <w14:ligatures w14:val="none"/>
        </w:rPr>
        <w:instrText xml:space="preserve"> ADDIN EN.CITE </w:instrText>
      </w:r>
      <w:r w:rsidR="009F04AC">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bCs/>
          <w:kern w:val="0"/>
          <w:sz w:val="24"/>
          <w:szCs w:val="24"/>
          <w14:ligatures w14:val="none"/>
        </w:rPr>
        <w:instrText xml:space="preserve"> ADDIN EN.CITE.DATA </w:instrText>
      </w:r>
      <w:r w:rsidR="009F04AC">
        <w:rPr>
          <w:rFonts w:ascii="Arial" w:eastAsia="Calibri" w:hAnsi="Arial" w:cs="Arial"/>
          <w:bCs/>
          <w:kern w:val="0"/>
          <w:sz w:val="24"/>
          <w:szCs w:val="24"/>
          <w14:ligatures w14:val="none"/>
        </w:rPr>
      </w:r>
      <w:r w:rsidR="009F04AC">
        <w:rPr>
          <w:rFonts w:ascii="Arial" w:eastAsia="Calibri" w:hAnsi="Arial" w:cs="Arial"/>
          <w:bCs/>
          <w:kern w:val="0"/>
          <w:sz w:val="24"/>
          <w:szCs w:val="24"/>
          <w14:ligatures w14:val="none"/>
        </w:rPr>
        <w:fldChar w:fldCharType="end"/>
      </w:r>
      <w:r w:rsidR="00040A3C">
        <w:rPr>
          <w:rFonts w:ascii="Arial" w:eastAsia="Calibri" w:hAnsi="Arial" w:cs="Arial"/>
          <w:bCs/>
          <w:kern w:val="0"/>
          <w:sz w:val="24"/>
          <w:szCs w:val="24"/>
          <w14:ligatures w14:val="none"/>
        </w:rPr>
      </w:r>
      <w:r w:rsidR="00040A3C">
        <w:rPr>
          <w:rFonts w:ascii="Arial" w:eastAsia="Calibri" w:hAnsi="Arial" w:cs="Arial"/>
          <w:bCs/>
          <w:kern w:val="0"/>
          <w:sz w:val="24"/>
          <w:szCs w:val="24"/>
          <w14:ligatures w14:val="none"/>
        </w:rPr>
        <w:fldChar w:fldCharType="separate"/>
      </w:r>
      <w:r w:rsidR="009F04AC" w:rsidRPr="009F04AC">
        <w:rPr>
          <w:rFonts w:ascii="Arial" w:eastAsia="Calibri" w:hAnsi="Arial" w:cs="Arial"/>
          <w:bCs/>
          <w:noProof/>
          <w:kern w:val="0"/>
          <w:sz w:val="24"/>
          <w:szCs w:val="24"/>
          <w:vertAlign w:val="superscript"/>
          <w14:ligatures w14:val="none"/>
        </w:rPr>
        <w:t>3</w:t>
      </w:r>
      <w:r w:rsidR="00040A3C">
        <w:rPr>
          <w:rFonts w:ascii="Arial" w:eastAsia="Calibri" w:hAnsi="Arial" w:cs="Arial"/>
          <w:bCs/>
          <w:kern w:val="0"/>
          <w:sz w:val="24"/>
          <w:szCs w:val="24"/>
          <w14:ligatures w14:val="none"/>
        </w:rPr>
        <w:fldChar w:fldCharType="end"/>
      </w:r>
      <w:r w:rsidR="00040A3C">
        <w:rPr>
          <w:rFonts w:ascii="Arial" w:eastAsia="Calibri" w:hAnsi="Arial" w:cs="Arial"/>
          <w:bCs/>
          <w:kern w:val="0"/>
          <w:sz w:val="24"/>
          <w:szCs w:val="24"/>
          <w:lang w:val="en-GB"/>
          <w14:ligatures w14:val="none"/>
        </w:rPr>
        <w:t xml:space="preserve">. </w:t>
      </w:r>
    </w:p>
    <w:p w14:paraId="67F37C62" w14:textId="22EBC2E5" w:rsidR="00783E3E" w:rsidRPr="00A753CC" w:rsidRDefault="00B92320" w:rsidP="001A3235">
      <w:pPr>
        <w:spacing w:after="0" w:line="480" w:lineRule="auto"/>
        <w:jc w:val="both"/>
        <w:rPr>
          <w:rFonts w:ascii="Arial" w:eastAsia="Calibri" w:hAnsi="Arial" w:cs="Arial"/>
          <w:bCs/>
          <w:kern w:val="0"/>
          <w:sz w:val="24"/>
          <w:szCs w:val="24"/>
          <w14:ligatures w14:val="none"/>
        </w:rPr>
      </w:pPr>
      <w:r w:rsidRPr="0093439C">
        <w:rPr>
          <w:rFonts w:ascii="Arial" w:eastAsia="Calibri" w:hAnsi="Arial" w:cs="Arial"/>
          <w:bCs/>
          <w:sz w:val="24"/>
          <w:szCs w:val="24"/>
        </w:rPr>
        <w:t xml:space="preserve">Instrumental swallowing evaluations are considered the gold standard for diagnosing aspiration and dysphagia </w:t>
      </w:r>
      <w:r w:rsidR="00A74B7D" w:rsidRPr="0093439C">
        <w:rPr>
          <w:rFonts w:ascii="Arial" w:eastAsia="Calibri" w:hAnsi="Arial" w:cs="Arial"/>
          <w:bCs/>
          <w:sz w:val="24"/>
          <w:szCs w:val="24"/>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sz w:val="24"/>
          <w:szCs w:val="24"/>
        </w:rPr>
        <w:instrText xml:space="preserve"> ADDIN EN.CITE </w:instrText>
      </w:r>
      <w:r w:rsidR="009F04AC" w:rsidRPr="0093439C">
        <w:rPr>
          <w:rFonts w:ascii="Arial" w:eastAsia="Calibri" w:hAnsi="Arial" w:cs="Arial"/>
          <w:bCs/>
          <w:sz w:val="24"/>
          <w:szCs w:val="24"/>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sz w:val="24"/>
          <w:szCs w:val="24"/>
        </w:rPr>
        <w:instrText xml:space="preserve"> ADDIN EN.CITE.DATA </w:instrText>
      </w:r>
      <w:r w:rsidR="009F04AC" w:rsidRPr="0093439C">
        <w:rPr>
          <w:rFonts w:ascii="Arial" w:eastAsia="Calibri" w:hAnsi="Arial" w:cs="Arial"/>
          <w:bCs/>
          <w:sz w:val="24"/>
          <w:szCs w:val="24"/>
        </w:rPr>
      </w:r>
      <w:r w:rsidR="009F04AC" w:rsidRPr="0093439C">
        <w:rPr>
          <w:rFonts w:ascii="Arial" w:eastAsia="Calibri" w:hAnsi="Arial" w:cs="Arial"/>
          <w:bCs/>
          <w:sz w:val="24"/>
          <w:szCs w:val="24"/>
        </w:rPr>
        <w:fldChar w:fldCharType="end"/>
      </w:r>
      <w:r w:rsidR="00A74B7D" w:rsidRPr="0093439C">
        <w:rPr>
          <w:rFonts w:ascii="Arial" w:eastAsia="Calibri" w:hAnsi="Arial" w:cs="Arial"/>
          <w:bCs/>
          <w:sz w:val="24"/>
          <w:szCs w:val="24"/>
        </w:rPr>
      </w:r>
      <w:r w:rsidR="00A74B7D" w:rsidRPr="0093439C">
        <w:rPr>
          <w:rFonts w:ascii="Arial" w:eastAsia="Calibri" w:hAnsi="Arial" w:cs="Arial"/>
          <w:bCs/>
          <w:sz w:val="24"/>
          <w:szCs w:val="24"/>
        </w:rPr>
        <w:fldChar w:fldCharType="separate"/>
      </w:r>
      <w:r w:rsidR="009F04AC" w:rsidRPr="0093439C">
        <w:rPr>
          <w:rFonts w:ascii="Arial" w:eastAsia="Calibri" w:hAnsi="Arial" w:cs="Arial"/>
          <w:bCs/>
          <w:noProof/>
          <w:sz w:val="24"/>
          <w:szCs w:val="24"/>
          <w:vertAlign w:val="superscript"/>
        </w:rPr>
        <w:t>1</w:t>
      </w:r>
      <w:r w:rsidR="00A74B7D" w:rsidRPr="0093439C">
        <w:rPr>
          <w:rFonts w:ascii="Arial" w:eastAsia="Calibri" w:hAnsi="Arial" w:cs="Arial"/>
          <w:bCs/>
          <w:sz w:val="24"/>
          <w:szCs w:val="24"/>
        </w:rPr>
        <w:fldChar w:fldCharType="end"/>
      </w:r>
      <w:r w:rsidR="00A74B7D" w:rsidRPr="0093439C">
        <w:rPr>
          <w:rFonts w:ascii="Arial" w:eastAsia="Calibri" w:hAnsi="Arial" w:cs="Arial"/>
          <w:bCs/>
          <w:sz w:val="24"/>
          <w:szCs w:val="24"/>
        </w:rPr>
        <w:t xml:space="preserve">, </w:t>
      </w:r>
      <w:r w:rsidRPr="0093439C">
        <w:rPr>
          <w:rFonts w:ascii="Arial" w:eastAsia="Calibri" w:hAnsi="Arial" w:cs="Arial"/>
          <w:bCs/>
          <w:sz w:val="24"/>
          <w:szCs w:val="24"/>
        </w:rPr>
        <w:t xml:space="preserve">yet most epidemiological studies in </w:t>
      </w:r>
      <w:r w:rsidR="0024101A" w:rsidRPr="0093439C">
        <w:rPr>
          <w:rFonts w:ascii="Arial" w:eastAsia="Calibri" w:hAnsi="Arial" w:cs="Arial"/>
          <w:bCs/>
          <w:sz w:val="24"/>
          <w:szCs w:val="24"/>
        </w:rPr>
        <w:t xml:space="preserve">residential long-term </w:t>
      </w:r>
      <w:r w:rsidR="0024101A" w:rsidRPr="0093439C">
        <w:rPr>
          <w:rFonts w:ascii="Arial" w:eastAsia="Calibri" w:hAnsi="Arial" w:cs="Arial"/>
          <w:bCs/>
          <w:sz w:val="24"/>
          <w:szCs w:val="24"/>
        </w:rPr>
        <w:lastRenderedPageBreak/>
        <w:t>care settings (</w:t>
      </w:r>
      <w:r w:rsidRPr="0093439C">
        <w:rPr>
          <w:rFonts w:ascii="Arial" w:eastAsia="Calibri" w:hAnsi="Arial" w:cs="Arial"/>
          <w:bCs/>
          <w:sz w:val="24"/>
          <w:szCs w:val="24"/>
        </w:rPr>
        <w:t>RLTCS</w:t>
      </w:r>
      <w:r w:rsidR="0024101A" w:rsidRPr="0093439C">
        <w:rPr>
          <w:rFonts w:ascii="Arial" w:eastAsia="Calibri" w:hAnsi="Arial" w:cs="Arial"/>
          <w:bCs/>
          <w:sz w:val="24"/>
          <w:szCs w:val="24"/>
        </w:rPr>
        <w:t>)</w:t>
      </w:r>
      <w:r w:rsidRPr="0093439C">
        <w:rPr>
          <w:rFonts w:ascii="Arial" w:eastAsia="Calibri" w:hAnsi="Arial" w:cs="Arial"/>
          <w:bCs/>
          <w:sz w:val="24"/>
          <w:szCs w:val="24"/>
        </w:rPr>
        <w:t xml:space="preserve"> rely on screening tools or questionnaires. Consequently, prevalence estimates vary widely by method and are likely to underestimate true prevalence</w:t>
      </w:r>
      <w:r w:rsidR="00A74B7D" w:rsidRPr="0093439C">
        <w:rPr>
          <w:rFonts w:ascii="Arial" w:eastAsia="Calibri" w:hAnsi="Arial" w:cs="Arial"/>
          <w:bCs/>
          <w:sz w:val="24"/>
          <w:szCs w:val="24"/>
        </w:rPr>
        <w:t xml:space="preserve">. </w:t>
      </w:r>
      <w:r w:rsidR="00996E44" w:rsidRPr="0093439C">
        <w:rPr>
          <w:rFonts w:ascii="Arial" w:eastAsia="Calibri" w:hAnsi="Arial" w:cs="Arial"/>
          <w:bCs/>
          <w:sz w:val="24"/>
          <w:szCs w:val="24"/>
        </w:rPr>
        <w:t>Consequently, prevalence estimates in RLTCS vary widely depending on the diagnostic method used and are likely to underestimate the true prevalence of dysphagia</w:t>
      </w:r>
      <w:r w:rsidR="001229FE" w:rsidRPr="0093439C">
        <w:rPr>
          <w:rFonts w:ascii="Arial" w:eastAsia="Calibri" w:hAnsi="Arial" w:cs="Arial"/>
          <w:bCs/>
          <w:sz w:val="24"/>
          <w:szCs w:val="24"/>
        </w:rPr>
        <w:t xml:space="preserve"> </w:t>
      </w:r>
      <w:r w:rsidR="001229FE" w:rsidRPr="0093439C">
        <w:rPr>
          <w:rFonts w:ascii="Arial" w:eastAsia="Calibri" w:hAnsi="Arial" w:cs="Arial"/>
          <w:bCs/>
          <w:sz w:val="24"/>
          <w:szCs w:val="24"/>
        </w:rPr>
        <w:fldChar w:fldCharType="begin"/>
      </w:r>
      <w:r w:rsidR="001229FE" w:rsidRPr="0093439C">
        <w:rPr>
          <w:rFonts w:ascii="Arial" w:eastAsia="Calibri" w:hAnsi="Arial" w:cs="Arial"/>
          <w:bCs/>
          <w:sz w:val="24"/>
          <w:szCs w:val="24"/>
        </w:rPr>
        <w:instrText xml:space="preserve"> ADDIN EN.CITE &lt;EndNote&gt;&lt;Cite&gt;&lt;Author&gt;Le&lt;/Author&gt;&lt;Year&gt;2023&lt;/Year&gt;&lt;RecNum&gt;390&lt;/RecNum&gt;&lt;DisplayText&gt;&lt;style face="superscript"&gt;4&lt;/style&gt;&lt;/DisplayText&gt;&lt;record&gt;&lt;rec-number&gt;390&lt;/rec-number&gt;&lt;foreign-keys&gt;&lt;key app="EN" db-id="2wdwastdrf0r2kepp9ivpr9p2w9d0tdpe0wp" timestamp="1719402695"&gt;390&lt;/key&gt;&lt;/foreign-keys&gt;&lt;ref-type name="Journal Article"&gt;17&lt;/ref-type&gt;&lt;contributors&gt;&lt;authors&gt;&lt;author&gt;Le, Khanh Hoang Nicholas&lt;/author&gt;&lt;author&gt;Low, Eric E.&lt;/author&gt;&lt;author&gt;Yadlapati, Rena&lt;/author&gt;&lt;/authors&gt;&lt;/contributors&gt;&lt;titles&gt;&lt;title&gt;Evaluation of Esophageal Dysphagia in Elderly Patients&lt;/title&gt;&lt;secondary-title&gt;Current Gastroenterology Reports&lt;/secondary-title&gt;&lt;/titles&gt;&lt;periodical&gt;&lt;full-title&gt;Current Gastroenterology Reports&lt;/full-title&gt;&lt;/periodical&gt;&lt;pages&gt;146-159&lt;/pages&gt;&lt;volume&gt;25&lt;/volume&gt;&lt;number&gt;7&lt;/number&gt;&lt;dates&gt;&lt;year&gt;2023&lt;/year&gt;&lt;pub-dates&gt;&lt;date&gt;2023/07/01&lt;/date&gt;&lt;/pub-dates&gt;&lt;/dates&gt;&lt;isbn&gt;1534-312X&lt;/isbn&gt;&lt;urls&gt;&lt;related-urls&gt;&lt;url&gt;https://doi.org/10.1007/s11894-023-00876-7&lt;/url&gt;&lt;/related-urls&gt;&lt;/urls&gt;&lt;electronic-resource-num&gt;10.1007/s11894-023-00876-7&lt;/electronic-resource-num&gt;&lt;/record&gt;&lt;/Cite&gt;&lt;/EndNote&gt;</w:instrText>
      </w:r>
      <w:r w:rsidR="001229FE" w:rsidRPr="0093439C">
        <w:rPr>
          <w:rFonts w:ascii="Arial" w:eastAsia="Calibri" w:hAnsi="Arial" w:cs="Arial"/>
          <w:bCs/>
          <w:sz w:val="24"/>
          <w:szCs w:val="24"/>
        </w:rPr>
        <w:fldChar w:fldCharType="separate"/>
      </w:r>
      <w:r w:rsidR="001229FE" w:rsidRPr="0093439C">
        <w:rPr>
          <w:rFonts w:ascii="Arial" w:eastAsia="Calibri" w:hAnsi="Arial" w:cs="Arial"/>
          <w:bCs/>
          <w:noProof/>
          <w:sz w:val="24"/>
          <w:szCs w:val="24"/>
          <w:vertAlign w:val="superscript"/>
        </w:rPr>
        <w:t>4</w:t>
      </w:r>
      <w:r w:rsidR="001229FE" w:rsidRPr="0093439C">
        <w:rPr>
          <w:rFonts w:ascii="Arial" w:eastAsia="Calibri" w:hAnsi="Arial" w:cs="Arial"/>
          <w:bCs/>
          <w:sz w:val="24"/>
          <w:szCs w:val="24"/>
        </w:rPr>
        <w:fldChar w:fldCharType="end"/>
      </w:r>
      <w:r w:rsidR="001229FE" w:rsidRPr="0093439C">
        <w:rPr>
          <w:rFonts w:ascii="Arial" w:eastAsia="Calibri" w:hAnsi="Arial" w:cs="Arial"/>
          <w:bCs/>
          <w:sz w:val="24"/>
          <w:szCs w:val="24"/>
        </w:rPr>
        <w:t>.</w:t>
      </w:r>
      <w:r w:rsidR="00783E3E" w:rsidRPr="0093439C">
        <w:rPr>
          <w:rFonts w:ascii="Arial" w:eastAsia="Calibri" w:hAnsi="Arial" w:cs="Arial"/>
          <w:bCs/>
          <w:color w:val="000000"/>
          <w:kern w:val="0"/>
          <w:sz w:val="24"/>
          <w:szCs w:val="24"/>
          <w14:ligatures w14:val="none"/>
        </w:rPr>
        <w:t xml:space="preserve"> </w:t>
      </w:r>
      <w:r w:rsidRPr="0093439C">
        <w:rPr>
          <w:rFonts w:ascii="Arial" w:eastAsia="Calibri" w:hAnsi="Arial" w:cs="Arial"/>
          <w:bCs/>
          <w:color w:val="000000"/>
          <w:kern w:val="0"/>
          <w:sz w:val="24"/>
          <w:szCs w:val="24"/>
          <w14:ligatures w14:val="none"/>
        </w:rPr>
        <w:t xml:space="preserve">Reported prevalence ranges from 15% using the 9-Clinical Indicators of Dysphagia </w:t>
      </w:r>
      <w:r w:rsidRPr="0093439C">
        <w:rPr>
          <w:rFonts w:ascii="Arial" w:eastAsia="Calibri" w:hAnsi="Arial" w:cs="Arial"/>
          <w:bCs/>
          <w:color w:val="000000"/>
          <w:kern w:val="0"/>
          <w:sz w:val="24"/>
          <w:szCs w:val="24"/>
          <w14:ligatures w14:val="none"/>
        </w:rPr>
        <w:fldChar w:fldCharType="begin">
          <w:fldData xml:space="preserve">PEVuZE5vdGU+PENpdGU+PEF1dGhvcj5Cb2N6a288L0F1dGhvcj48WWVhcj4yMDA2PC9ZZWFyPjxS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</w:fldData>
        </w:fldChar>
      </w:r>
      <w:r w:rsidR="001229FE" w:rsidRPr="0093439C">
        <w:rPr>
          <w:rFonts w:ascii="Arial" w:eastAsia="Calibri" w:hAnsi="Arial" w:cs="Arial"/>
          <w:bCs/>
          <w:color w:val="000000"/>
          <w:kern w:val="0"/>
          <w:sz w:val="24"/>
          <w:szCs w:val="24"/>
          <w14:ligatures w14:val="none"/>
        </w:rPr>
        <w:instrText xml:space="preserve"> ADDIN EN.CITE </w:instrText>
      </w:r>
      <w:r w:rsidR="001229FE" w:rsidRPr="0093439C">
        <w:rPr>
          <w:rFonts w:ascii="Arial" w:eastAsia="Calibri" w:hAnsi="Arial" w:cs="Arial"/>
          <w:bCs/>
          <w:color w:val="000000"/>
          <w:kern w:val="0"/>
          <w:sz w:val="24"/>
          <w:szCs w:val="24"/>
          <w14:ligatures w14:val="none"/>
        </w:rPr>
        <w:fldChar w:fldCharType="begin">
          <w:fldData xml:space="preserve">PEVuZE5vdGU+PENpdGU+PEF1dGhvcj5Cb2N6a288L0F1dGhvcj48WWVhcj4yMDA2PC9ZZWFyPjxS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</w:fldData>
        </w:fldChar>
      </w:r>
      <w:r w:rsidR="001229FE" w:rsidRPr="0093439C">
        <w:rPr>
          <w:rFonts w:ascii="Arial" w:eastAsia="Calibri" w:hAnsi="Arial" w:cs="Arial"/>
          <w:bCs/>
          <w:color w:val="000000"/>
          <w:kern w:val="0"/>
          <w:sz w:val="24"/>
          <w:szCs w:val="24"/>
          <w14:ligatures w14:val="none"/>
        </w:rPr>
        <w:instrText xml:space="preserve"> ADDIN EN.CITE.DATA </w:instrText>
      </w:r>
      <w:r w:rsidR="001229FE" w:rsidRPr="0093439C">
        <w:rPr>
          <w:rFonts w:ascii="Arial" w:eastAsia="Calibri" w:hAnsi="Arial" w:cs="Arial"/>
          <w:bCs/>
          <w:color w:val="000000"/>
          <w:kern w:val="0"/>
          <w:sz w:val="24"/>
          <w:szCs w:val="24"/>
          <w14:ligatures w14:val="none"/>
        </w:rPr>
      </w:r>
      <w:r w:rsidR="001229FE" w:rsidRPr="0093439C">
        <w:rPr>
          <w:rFonts w:ascii="Arial" w:eastAsia="Calibri" w:hAnsi="Arial" w:cs="Arial"/>
          <w:bCs/>
          <w:color w:val="000000"/>
          <w:kern w:val="0"/>
          <w:sz w:val="24"/>
          <w:szCs w:val="24"/>
          <w14:ligatures w14:val="none"/>
        </w:rPr>
        <w:fldChar w:fldCharType="end"/>
      </w:r>
      <w:r w:rsidRPr="0093439C">
        <w:rPr>
          <w:rFonts w:ascii="Arial" w:eastAsia="Calibri" w:hAnsi="Arial" w:cs="Arial"/>
          <w:bCs/>
          <w:color w:val="000000"/>
          <w:kern w:val="0"/>
          <w:sz w:val="24"/>
          <w:szCs w:val="24"/>
          <w14:ligatures w14:val="none"/>
        </w:rPr>
      </w:r>
      <w:r w:rsidRPr="0093439C">
        <w:rPr>
          <w:rFonts w:ascii="Arial" w:eastAsia="Calibri" w:hAnsi="Arial" w:cs="Arial"/>
          <w:bCs/>
          <w:color w:val="000000"/>
          <w:kern w:val="0"/>
          <w:sz w:val="24"/>
          <w:szCs w:val="24"/>
          <w14:ligatures w14:val="none"/>
        </w:rPr>
        <w:fldChar w:fldCharType="separate"/>
      </w:r>
      <w:r w:rsidR="001229FE" w:rsidRPr="0093439C">
        <w:rPr>
          <w:rFonts w:ascii="Arial" w:eastAsia="Calibri" w:hAnsi="Arial" w:cs="Arial"/>
          <w:bCs/>
          <w:noProof/>
          <w:color w:val="000000"/>
          <w:kern w:val="0"/>
          <w:sz w:val="24"/>
          <w:szCs w:val="24"/>
          <w:vertAlign w:val="superscript"/>
          <w14:ligatures w14:val="none"/>
        </w:rPr>
        <w:t>5</w:t>
      </w:r>
      <w:r w:rsidRPr="0093439C">
        <w:rPr>
          <w:rFonts w:ascii="Arial" w:eastAsia="Calibri" w:hAnsi="Arial" w:cs="Arial"/>
          <w:bCs/>
          <w:color w:val="000000"/>
          <w:kern w:val="0"/>
          <w:sz w:val="24"/>
          <w:szCs w:val="24"/>
          <w14:ligatures w14:val="none"/>
        </w:rPr>
        <w:fldChar w:fldCharType="end"/>
      </w:r>
      <w:r w:rsidRPr="0093439C">
        <w:rPr>
          <w:rFonts w:ascii="Arial" w:eastAsia="Calibri" w:hAnsi="Arial" w:cs="Arial"/>
          <w:color w:val="000000"/>
          <w:kern w:val="0"/>
          <w:sz w:val="24"/>
          <w:szCs w:val="24"/>
          <w:shd w:val="clear" w:color="auto" w:fill="FFFFFF"/>
          <w14:ligatures w14:val="none"/>
        </w:rPr>
        <w:t xml:space="preserve"> to 70% using clinical history, examination, the Eating Assessment Tool-10, and the 3-ounce Water Swallow Test </w:t>
      </w:r>
      <w:r w:rsidRPr="0093439C">
        <w:rPr>
          <w:rFonts w:ascii="Arial" w:eastAsia="Calibri" w:hAnsi="Arial" w:cs="Arial"/>
          <w:color w:val="000000"/>
          <w:kern w:val="0"/>
          <w:sz w:val="24"/>
          <w:szCs w:val="24"/>
          <w:shd w:val="clear" w:color="auto" w:fill="FFFFFF"/>
          <w14:ligatures w14:val="none"/>
        </w:rPr>
        <w:fldChar w:fldCharType="begin">
          <w:fldData xml:space="preserve">PEVuZE5vdGU+PENpdGU+PEF1dGhvcj5TYXJhYmlhLUNvYm88L0F1dGhvcj48WWVhcj4yMDE2PC9Z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</w:fldData>
        </w:fldChar>
      </w:r>
      <w:r w:rsidR="001229FE" w:rsidRPr="0093439C">
        <w:rPr>
          <w:rFonts w:ascii="Arial" w:eastAsia="Calibri" w:hAnsi="Arial" w:cs="Arial"/>
          <w:color w:val="000000"/>
          <w:kern w:val="0"/>
          <w:sz w:val="24"/>
          <w:szCs w:val="24"/>
          <w:shd w:val="clear" w:color="auto" w:fill="FFFFFF"/>
          <w14:ligatures w14:val="none"/>
        </w:rPr>
        <w:instrText xml:space="preserve"> ADDIN EN.CITE </w:instrText>
      </w:r>
      <w:r w:rsidR="001229FE" w:rsidRPr="0093439C">
        <w:rPr>
          <w:rFonts w:ascii="Arial" w:eastAsia="Calibri" w:hAnsi="Arial" w:cs="Arial"/>
          <w:color w:val="000000"/>
          <w:kern w:val="0"/>
          <w:sz w:val="24"/>
          <w:szCs w:val="24"/>
          <w:shd w:val="clear" w:color="auto" w:fill="FFFFFF"/>
          <w14:ligatures w14:val="none"/>
        </w:rPr>
        <w:fldChar w:fldCharType="begin">
          <w:fldData xml:space="preserve">PEVuZE5vdGU+PENpdGU+PEF1dGhvcj5TYXJhYmlhLUNvYm88L0F1dGhvcj48WWVhcj4yMDE2PC9Z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</w:fldData>
        </w:fldChar>
      </w:r>
      <w:r w:rsidR="001229FE" w:rsidRPr="0093439C">
        <w:rPr>
          <w:rFonts w:ascii="Arial" w:eastAsia="Calibri" w:hAnsi="Arial" w:cs="Arial"/>
          <w:color w:val="000000"/>
          <w:kern w:val="0"/>
          <w:sz w:val="24"/>
          <w:szCs w:val="24"/>
          <w:shd w:val="clear" w:color="auto" w:fill="FFFFFF"/>
          <w14:ligatures w14:val="none"/>
        </w:rPr>
        <w:instrText xml:space="preserve"> ADDIN EN.CITE.DATA </w:instrText>
      </w:r>
      <w:r w:rsidR="001229FE" w:rsidRPr="0093439C">
        <w:rPr>
          <w:rFonts w:ascii="Arial" w:eastAsia="Calibri" w:hAnsi="Arial" w:cs="Arial"/>
          <w:color w:val="000000"/>
          <w:kern w:val="0"/>
          <w:sz w:val="24"/>
          <w:szCs w:val="24"/>
          <w:shd w:val="clear" w:color="auto" w:fill="FFFFFF"/>
          <w14:ligatures w14:val="none"/>
        </w:rPr>
      </w:r>
      <w:r w:rsidR="001229FE" w:rsidRPr="0093439C">
        <w:rPr>
          <w:rFonts w:ascii="Arial" w:eastAsia="Calibri" w:hAnsi="Arial" w:cs="Arial"/>
          <w:color w:val="000000"/>
          <w:kern w:val="0"/>
          <w:sz w:val="24"/>
          <w:szCs w:val="24"/>
          <w:shd w:val="clear" w:color="auto" w:fill="FFFFFF"/>
          <w14:ligatures w14:val="none"/>
        </w:rPr>
        <w:fldChar w:fldCharType="end"/>
      </w:r>
      <w:r w:rsidRPr="0093439C">
        <w:rPr>
          <w:rFonts w:ascii="Arial" w:eastAsia="Calibri" w:hAnsi="Arial" w:cs="Arial"/>
          <w:color w:val="000000"/>
          <w:kern w:val="0"/>
          <w:sz w:val="24"/>
          <w:szCs w:val="24"/>
          <w:shd w:val="clear" w:color="auto" w:fill="FFFFFF"/>
          <w14:ligatures w14:val="none"/>
        </w:rPr>
      </w:r>
      <w:r w:rsidRPr="0093439C">
        <w:rPr>
          <w:rFonts w:ascii="Arial" w:eastAsia="Calibri" w:hAnsi="Arial" w:cs="Arial"/>
          <w:color w:val="000000"/>
          <w:kern w:val="0"/>
          <w:sz w:val="24"/>
          <w:szCs w:val="24"/>
          <w:shd w:val="clear" w:color="auto" w:fill="FFFFFF"/>
          <w14:ligatures w14:val="none"/>
        </w:rPr>
        <w:fldChar w:fldCharType="separate"/>
      </w:r>
      <w:r w:rsidR="001229FE" w:rsidRPr="0093439C">
        <w:rPr>
          <w:rFonts w:ascii="Arial" w:eastAsia="Calibri" w:hAnsi="Arial" w:cs="Arial"/>
          <w:noProof/>
          <w:color w:val="000000"/>
          <w:kern w:val="0"/>
          <w:sz w:val="24"/>
          <w:szCs w:val="24"/>
          <w:shd w:val="clear" w:color="auto" w:fill="FFFFFF"/>
          <w:vertAlign w:val="superscript"/>
          <w14:ligatures w14:val="none"/>
        </w:rPr>
        <w:t>6</w:t>
      </w:r>
      <w:r w:rsidRPr="0093439C">
        <w:rPr>
          <w:rFonts w:ascii="Arial" w:eastAsia="Calibri" w:hAnsi="Arial" w:cs="Arial"/>
          <w:color w:val="000000"/>
          <w:kern w:val="0"/>
          <w:sz w:val="24"/>
          <w:szCs w:val="24"/>
          <w:shd w:val="clear" w:color="auto" w:fill="FFFFFF"/>
          <w14:ligatures w14:val="none"/>
        </w:rPr>
        <w:fldChar w:fldCharType="end"/>
      </w:r>
      <w:r w:rsidRPr="0093439C">
        <w:rPr>
          <w:rFonts w:ascii="Arial" w:eastAsia="Calibri" w:hAnsi="Arial" w:cs="Arial"/>
          <w:color w:val="000000"/>
          <w:kern w:val="0"/>
          <w:sz w:val="24"/>
          <w:szCs w:val="24"/>
          <w:shd w:val="clear" w:color="auto" w:fill="FFFFFF"/>
          <w14:ligatures w14:val="none"/>
        </w:rPr>
        <w:t>. A systematic review and meta-analysis by</w:t>
      </w:r>
      <w:r w:rsidR="00783E3E" w:rsidRPr="0093439C">
        <w:rPr>
          <w:rFonts w:ascii="Arial" w:eastAsia="Calibri" w:hAnsi="Arial" w:cs="Arial"/>
          <w:color w:val="000000"/>
          <w:kern w:val="0"/>
          <w:sz w:val="24"/>
          <w:szCs w:val="24"/>
          <w:shd w:val="clear" w:color="auto" w:fill="FFFFFF"/>
          <w14:ligatures w14:val="none"/>
        </w:rPr>
        <w:t xml:space="preserve"> Roberts </w:t>
      </w:r>
      <w:r w:rsidR="00783E3E" w:rsidRPr="0093439C">
        <w:rPr>
          <w:rFonts w:ascii="Arial" w:eastAsia="Calibri" w:hAnsi="Arial" w:cs="Arial"/>
          <w:i/>
          <w:iCs/>
          <w:color w:val="000000"/>
          <w:kern w:val="0"/>
          <w:sz w:val="24"/>
          <w:szCs w:val="24"/>
          <w:shd w:val="clear" w:color="auto" w:fill="FFFFFF"/>
          <w14:ligatures w14:val="none"/>
        </w:rPr>
        <w:t>et al</w:t>
      </w:r>
      <w:r w:rsidR="00783E3E" w:rsidRPr="0093439C">
        <w:rPr>
          <w:rFonts w:ascii="Arial" w:eastAsia="Calibri" w:hAnsi="Arial" w:cs="Arial"/>
          <w:color w:val="000000"/>
          <w:kern w:val="0"/>
          <w:sz w:val="24"/>
          <w:szCs w:val="24"/>
          <w:shd w:val="clear" w:color="auto" w:fill="FFFFFF"/>
          <w14:ligatures w14:val="none"/>
        </w:rPr>
        <w:t xml:space="preserve">. </w:t>
      </w:r>
      <w:r w:rsidR="00783E3E" w:rsidRPr="0093439C">
        <w:rPr>
          <w:rFonts w:ascii="Arial" w:eastAsia="Calibri" w:hAnsi="Arial" w:cs="Arial"/>
          <w:color w:val="000000"/>
          <w:kern w:val="0"/>
          <w:sz w:val="24"/>
          <w:szCs w:val="24"/>
          <w:shd w:val="clear" w:color="auto" w:fill="FFFFFF"/>
          <w14:ligatures w14:val="none"/>
        </w:rPr>
        <w:fldChar w:fldCharType="begin"/>
      </w:r>
      <w:r w:rsidR="001229FE" w:rsidRPr="0093439C">
        <w:rPr>
          <w:rFonts w:ascii="Arial" w:eastAsia="Calibri" w:hAnsi="Arial" w:cs="Arial"/>
          <w:color w:val="000000"/>
          <w:kern w:val="0"/>
          <w:sz w:val="24"/>
          <w:szCs w:val="24"/>
          <w:shd w:val="clear" w:color="auto" w:fill="FFFFFF"/>
          <w14:ligatures w14:val="none"/>
        </w:rPr>
        <w:instrText xml:space="preserve"> ADDIN EN.CITE &lt;EndNote&gt;&lt;Cite ExcludeAuth="1"&gt;&lt;Author&gt;Roberts&lt;/Author&gt;&lt;Year&gt;2024&lt;/Year&gt;&lt;RecNum&gt;18&lt;/RecNum&gt;&lt;DisplayText&gt;&lt;style face="superscript"&gt;7&lt;/style&gt;&lt;/DisplayText&gt;&lt;record&gt;&lt;rec-number&gt;18&lt;/rec-number&gt;&lt;foreign-keys&gt;&lt;key app="EN" db-id="2wdwastdrf0r2kepp9ivpr9p2w9d0tdpe0wp" timestamp="1710779959"&gt;18&lt;/key&gt;&lt;/foreign-keys&gt;&lt;ref-type name="Journal Article"&gt;17&lt;/ref-type&gt;&lt;contributors&gt;&lt;authors&gt;&lt;author&gt;Roberts, Hollie&lt;/author&gt;&lt;author&gt;Lambert, Kelly&lt;/author&gt;&lt;author&gt;Walton, Karen&lt;/author&gt;&lt;/authors&gt;&lt;/contributors&gt;&lt;titles&gt;&lt;title&gt;The Prevalence of Dysphagia in Individuals Living in Residential Aged Care Facilities: A Systematic Review and Meta-Analysis&lt;/title&gt;&lt;secondary-title&gt;Healthcare&lt;/secondary-title&gt;&lt;/titles&gt;&lt;periodical&gt;&lt;full-title&gt;Healthcare&lt;/full-title&gt;&lt;/periodical&gt;&lt;volume&gt;12&lt;/volume&gt;&lt;number&gt;6&lt;/number&gt;&lt;section&gt;649&lt;/section&gt;&lt;dates&gt;&lt;year&gt;2024&lt;/year&gt;&lt;/dates&gt;&lt;isbn&gt;2227-9032&lt;/isbn&gt;&lt;urls&gt;&lt;/urls&gt;&lt;electronic-resource-num&gt;10.3390/healthcare12060649&lt;/electronic-resource-num&gt;&lt;/record&gt;&lt;/Cite&gt;&lt;/EndNote&gt;</w:instrText>
      </w:r>
      <w:r w:rsidR="00783E3E" w:rsidRPr="0093439C">
        <w:rPr>
          <w:rFonts w:ascii="Arial" w:eastAsia="Calibri" w:hAnsi="Arial" w:cs="Arial"/>
          <w:color w:val="000000"/>
          <w:kern w:val="0"/>
          <w:sz w:val="24"/>
          <w:szCs w:val="24"/>
          <w:shd w:val="clear" w:color="auto" w:fill="FFFFFF"/>
          <w14:ligatures w14:val="none"/>
        </w:rPr>
        <w:fldChar w:fldCharType="separate"/>
      </w:r>
      <w:r w:rsidR="001229FE" w:rsidRPr="0093439C">
        <w:rPr>
          <w:rFonts w:ascii="Arial" w:eastAsia="Calibri" w:hAnsi="Arial" w:cs="Arial"/>
          <w:noProof/>
          <w:color w:val="000000"/>
          <w:kern w:val="0"/>
          <w:sz w:val="24"/>
          <w:szCs w:val="24"/>
          <w:shd w:val="clear" w:color="auto" w:fill="FFFFFF"/>
          <w:vertAlign w:val="superscript"/>
          <w14:ligatures w14:val="none"/>
        </w:rPr>
        <w:t>7</w:t>
      </w:r>
      <w:r w:rsidR="00783E3E" w:rsidRPr="0093439C">
        <w:rPr>
          <w:rFonts w:ascii="Arial" w:eastAsia="Calibri" w:hAnsi="Arial" w:cs="Arial"/>
          <w:color w:val="000000"/>
          <w:kern w:val="0"/>
          <w:sz w:val="24"/>
          <w:szCs w:val="24"/>
          <w:shd w:val="clear" w:color="auto" w:fill="FFFFFF"/>
          <w14:ligatures w14:val="none"/>
        </w:rPr>
        <w:fldChar w:fldCharType="end"/>
      </w:r>
      <w:r w:rsidRPr="0093439C">
        <w:rPr>
          <w:rFonts w:ascii="Arial" w:eastAsia="Calibri" w:hAnsi="Arial" w:cs="Arial"/>
          <w:color w:val="000000"/>
          <w:kern w:val="0"/>
          <w:sz w:val="24"/>
          <w:szCs w:val="24"/>
          <w:shd w:val="clear" w:color="auto" w:fill="FFFFFF"/>
          <w14:ligatures w14:val="none"/>
        </w:rPr>
        <w:t xml:space="preserve">, </w:t>
      </w:r>
      <w:r w:rsidRPr="0093439C">
        <w:rPr>
          <w:rFonts w:ascii="Arial" w:hAnsi="Arial" w:cs="Arial"/>
          <w:color w:val="000000" w:themeColor="text1"/>
          <w:sz w:val="24"/>
          <w:szCs w:val="24"/>
        </w:rPr>
        <w:t xml:space="preserve">including seven studies using instrumental or clinical assessment methods, estimated a pooled prevalence of 56.1% (95% </w:t>
      </w:r>
      <w:r w:rsidR="0024101A" w:rsidRPr="0093439C">
        <w:rPr>
          <w:rFonts w:ascii="Arial" w:hAnsi="Arial" w:cs="Arial"/>
          <w:color w:val="000000" w:themeColor="text1"/>
          <w:sz w:val="24"/>
          <w:szCs w:val="24"/>
        </w:rPr>
        <w:t>confidence interval</w:t>
      </w:r>
      <w:r w:rsidRPr="0093439C">
        <w:rPr>
          <w:rFonts w:ascii="Arial" w:hAnsi="Arial" w:cs="Arial"/>
          <w:color w:val="000000" w:themeColor="text1"/>
          <w:sz w:val="24"/>
          <w:szCs w:val="24"/>
        </w:rPr>
        <w:t xml:space="preserve">: 39.4–72.2%), increasing to 60.9% when the analysis was restricted to the four studies employing clinical swallowing evaluations. Overall, more formal and objective assessment methods yield higher prevalence estimates than subjective approaches. In a national survey in the Republic of Ireland, 35% of RLTCS residents had a documented diagnosis of dysphagia </w:t>
      </w:r>
      <w:r w:rsidR="00783E3E" w:rsidRPr="0093439C">
        <w:rPr>
          <w:rFonts w:ascii="Arial" w:eastAsia="Calibri" w:hAnsi="Arial" w:cs="Arial"/>
          <w:bCs/>
          <w:iCs/>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sidRPr="0093439C">
        <w:rPr>
          <w:rFonts w:ascii="Arial" w:eastAsia="Calibri" w:hAnsi="Arial" w:cs="Arial"/>
          <w:bCs/>
          <w:iCs/>
          <w:kern w:val="0"/>
          <w:sz w:val="24"/>
          <w:szCs w:val="24"/>
          <w14:ligatures w14:val="none"/>
        </w:rPr>
        <w:instrText xml:space="preserve"> ADDIN EN.CITE </w:instrText>
      </w:r>
      <w:r w:rsidR="001229FE" w:rsidRPr="0093439C">
        <w:rPr>
          <w:rFonts w:ascii="Arial" w:eastAsia="Calibri" w:hAnsi="Arial" w:cs="Arial"/>
          <w:bCs/>
          <w:iCs/>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sidRPr="0093439C">
        <w:rPr>
          <w:rFonts w:ascii="Arial" w:eastAsia="Calibri" w:hAnsi="Arial" w:cs="Arial"/>
          <w:bCs/>
          <w:iCs/>
          <w:kern w:val="0"/>
          <w:sz w:val="24"/>
          <w:szCs w:val="24"/>
          <w14:ligatures w14:val="none"/>
        </w:rPr>
        <w:instrText xml:space="preserve"> ADDIN EN.CITE.DATA </w:instrText>
      </w:r>
      <w:r w:rsidR="001229FE" w:rsidRPr="0093439C">
        <w:rPr>
          <w:rFonts w:ascii="Arial" w:eastAsia="Calibri" w:hAnsi="Arial" w:cs="Arial"/>
          <w:bCs/>
          <w:iCs/>
          <w:kern w:val="0"/>
          <w:sz w:val="24"/>
          <w:szCs w:val="24"/>
          <w14:ligatures w14:val="none"/>
        </w:rPr>
      </w:r>
      <w:r w:rsidR="001229FE" w:rsidRPr="0093439C">
        <w:rPr>
          <w:rFonts w:ascii="Arial" w:eastAsia="Calibri" w:hAnsi="Arial" w:cs="Arial"/>
          <w:bCs/>
          <w:iCs/>
          <w:kern w:val="0"/>
          <w:sz w:val="24"/>
          <w:szCs w:val="24"/>
          <w14:ligatures w14:val="none"/>
        </w:rPr>
        <w:fldChar w:fldCharType="end"/>
      </w:r>
      <w:r w:rsidR="00783E3E" w:rsidRPr="0093439C">
        <w:rPr>
          <w:rFonts w:ascii="Arial" w:eastAsia="Calibri" w:hAnsi="Arial" w:cs="Arial"/>
          <w:bCs/>
          <w:iCs/>
          <w:kern w:val="0"/>
          <w:sz w:val="24"/>
          <w:szCs w:val="24"/>
          <w14:ligatures w14:val="none"/>
        </w:rPr>
      </w:r>
      <w:r w:rsidR="00783E3E" w:rsidRPr="0093439C">
        <w:rPr>
          <w:rFonts w:ascii="Arial" w:eastAsia="Calibri" w:hAnsi="Arial" w:cs="Arial"/>
          <w:bCs/>
          <w:iCs/>
          <w:kern w:val="0"/>
          <w:sz w:val="24"/>
          <w:szCs w:val="24"/>
          <w14:ligatures w14:val="none"/>
        </w:rPr>
        <w:fldChar w:fldCharType="separate"/>
      </w:r>
      <w:r w:rsidR="001229FE" w:rsidRPr="0093439C">
        <w:rPr>
          <w:rFonts w:ascii="Arial" w:eastAsia="Calibri" w:hAnsi="Arial" w:cs="Arial"/>
          <w:bCs/>
          <w:iCs/>
          <w:noProof/>
          <w:kern w:val="0"/>
          <w:sz w:val="24"/>
          <w:szCs w:val="24"/>
          <w:vertAlign w:val="superscript"/>
          <w14:ligatures w14:val="none"/>
        </w:rPr>
        <w:t>8</w:t>
      </w:r>
      <w:r w:rsidR="00783E3E" w:rsidRPr="0093439C">
        <w:rPr>
          <w:rFonts w:ascii="Arial" w:eastAsia="Calibri" w:hAnsi="Arial" w:cs="Arial"/>
          <w:bCs/>
          <w:iCs/>
          <w:kern w:val="0"/>
          <w:sz w:val="24"/>
          <w:szCs w:val="24"/>
          <w14:ligatures w14:val="none"/>
        </w:rPr>
        <w:fldChar w:fldCharType="end"/>
      </w:r>
      <w:r w:rsidR="00EB6B4E" w:rsidRPr="0093439C">
        <w:rPr>
          <w:rFonts w:ascii="Arial" w:eastAsia="Calibri" w:hAnsi="Arial" w:cs="Arial"/>
          <w:bCs/>
          <w:iCs/>
          <w:kern w:val="0"/>
          <w:sz w:val="24"/>
          <w:szCs w:val="24"/>
          <w14:ligatures w14:val="none"/>
        </w:rPr>
        <w:t>, suggesting that dysphagia in likely under diagnosed in this healthcare setting</w:t>
      </w:r>
      <w:r w:rsidR="00783E3E" w:rsidRPr="0093439C">
        <w:rPr>
          <w:rFonts w:ascii="Arial" w:eastAsia="Calibri" w:hAnsi="Arial" w:cs="Arial"/>
          <w:bCs/>
          <w:iCs/>
          <w:kern w:val="0"/>
          <w:sz w:val="24"/>
          <w:szCs w:val="24"/>
          <w14:ligatures w14:val="none"/>
        </w:rPr>
        <w:t>.</w:t>
      </w:r>
      <w:r w:rsidR="00783E3E">
        <w:rPr>
          <w:rFonts w:ascii="Arial" w:eastAsia="Calibri" w:hAnsi="Arial" w:cs="Arial"/>
          <w:bCs/>
          <w:iCs/>
          <w:kern w:val="0"/>
          <w:sz w:val="24"/>
          <w:szCs w:val="24"/>
          <w14:ligatures w14:val="none"/>
        </w:rPr>
        <w:t xml:space="preserve"> </w:t>
      </w:r>
    </w:p>
    <w:p w14:paraId="228E5D00" w14:textId="77777777" w:rsidR="00B75DEC" w:rsidRPr="00103625" w:rsidRDefault="00B75DEC" w:rsidP="001A3235">
      <w:pPr>
        <w:spacing w:after="0" w:line="480" w:lineRule="auto"/>
        <w:jc w:val="both"/>
        <w:rPr>
          <w:rFonts w:ascii="Arial" w:hAnsi="Arial" w:cs="Arial"/>
          <w:b/>
          <w:bCs/>
          <w:color w:val="1C1D1E"/>
          <w:kern w:val="0"/>
          <w:sz w:val="24"/>
          <w:szCs w:val="24"/>
          <w:lang w:val="en-GB" w:eastAsia="en-IE"/>
          <w14:ligatures w14:val="none"/>
        </w:rPr>
      </w:pPr>
    </w:p>
    <w:p w14:paraId="57F63966" w14:textId="5D1B72AF" w:rsidR="006849A3" w:rsidRPr="00103625" w:rsidRDefault="00321D2A" w:rsidP="001A3235">
      <w:pPr>
        <w:spacing w:after="0" w:line="480" w:lineRule="auto"/>
        <w:jc w:val="both"/>
        <w:rPr>
          <w:rFonts w:ascii="Arial" w:hAnsi="Arial" w:cs="Arial"/>
          <w:b/>
          <w:bCs/>
          <w:sz w:val="24"/>
          <w:szCs w:val="24"/>
        </w:rPr>
      </w:pPr>
      <w:r w:rsidRPr="00103625">
        <w:rPr>
          <w:rFonts w:ascii="Arial" w:hAnsi="Arial" w:cs="Arial"/>
          <w:b/>
          <w:bCs/>
          <w:sz w:val="24"/>
          <w:szCs w:val="24"/>
        </w:rPr>
        <w:t>2.</w:t>
      </w:r>
      <w:r w:rsidR="00103625">
        <w:rPr>
          <w:rFonts w:ascii="Arial" w:hAnsi="Arial" w:cs="Arial"/>
          <w:b/>
          <w:bCs/>
          <w:sz w:val="24"/>
          <w:szCs w:val="24"/>
        </w:rPr>
        <w:t xml:space="preserve"> </w:t>
      </w:r>
      <w:r w:rsidRPr="00103625">
        <w:rPr>
          <w:rFonts w:ascii="Arial" w:hAnsi="Arial" w:cs="Arial"/>
          <w:b/>
          <w:bCs/>
          <w:sz w:val="24"/>
          <w:szCs w:val="24"/>
        </w:rPr>
        <w:t>Background</w:t>
      </w:r>
    </w:p>
    <w:p w14:paraId="794744FB" w14:textId="472C8DF0" w:rsidR="00C97CD6" w:rsidRPr="00103625" w:rsidRDefault="00C97CD6" w:rsidP="001A3235">
      <w:pPr>
        <w:spacing w:after="0" w:line="480" w:lineRule="auto"/>
        <w:jc w:val="both"/>
        <w:rPr>
          <w:rFonts w:ascii="Arial" w:hAnsi="Arial" w:cs="Arial"/>
          <w:b/>
          <w:bCs/>
          <w:color w:val="1C1D1E"/>
          <w:kern w:val="0"/>
          <w:sz w:val="24"/>
          <w:szCs w:val="24"/>
          <w:lang w:eastAsia="en-IE"/>
          <w14:ligatures w14:val="none"/>
        </w:rPr>
      </w:pPr>
    </w:p>
    <w:p w14:paraId="1FF49ED0" w14:textId="04342C48" w:rsidR="00EB703C" w:rsidRPr="0093439C" w:rsidRDefault="00922672" w:rsidP="001A3235">
      <w:pPr>
        <w:spacing w:after="0" w:line="480" w:lineRule="auto"/>
        <w:jc w:val="both"/>
        <w:rPr>
          <w:rFonts w:ascii="Arial" w:eastAsia="Calibri" w:hAnsi="Arial" w:cs="Arial"/>
          <w:bCs/>
          <w:kern w:val="0"/>
          <w:sz w:val="24"/>
          <w:szCs w:val="24"/>
          <w14:ligatures w14:val="none"/>
        </w:rPr>
      </w:pPr>
      <w:r w:rsidRPr="005A6350">
        <w:rPr>
          <w:rFonts w:ascii="Arial" w:eastAsia="Calibri" w:hAnsi="Arial" w:cs="Arial"/>
          <w:bCs/>
          <w:kern w:val="0"/>
          <w:sz w:val="24"/>
          <w:szCs w:val="24"/>
          <w14:ligatures w14:val="none"/>
        </w:rPr>
        <w:t>If left unmanaged, dysphagia can lead to serious complications such as lower respiratory tract infections, dehydration</w:t>
      </w:r>
      <w:r w:rsidR="00EB703C">
        <w:rPr>
          <w:rFonts w:ascii="Arial" w:eastAsia="Calibri" w:hAnsi="Arial" w:cs="Arial"/>
          <w:bCs/>
          <w:kern w:val="0"/>
          <w:sz w:val="24"/>
          <w:szCs w:val="24"/>
          <w14:ligatures w14:val="none"/>
        </w:rPr>
        <w:t xml:space="preserve"> and</w:t>
      </w:r>
      <w:r w:rsidRPr="005A6350">
        <w:rPr>
          <w:rFonts w:ascii="Arial" w:eastAsia="Calibri" w:hAnsi="Arial" w:cs="Arial"/>
          <w:bCs/>
          <w:kern w:val="0"/>
          <w:sz w:val="24"/>
          <w:szCs w:val="24"/>
          <w14:ligatures w14:val="none"/>
        </w:rPr>
        <w:t xml:space="preserve"> malnutrition, and is associated with increased risks of hospitalisation, prolonged hospital stays, long-term care placement, and mortality</w:t>
      </w:r>
      <w:r w:rsidRPr="00DE0A7E">
        <w:rPr>
          <w:rFonts w:ascii="Arial" w:eastAsia="Calibri" w:hAnsi="Arial" w:cs="Arial"/>
          <w:bCs/>
          <w:kern w:val="0"/>
          <w:sz w:val="24"/>
          <w:szCs w:val="24"/>
          <w14:ligatures w14:val="none"/>
        </w:rPr>
        <w:t xml:space="preserve"> </w:t>
      </w:r>
      <w:r>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bCs/>
          <w:kern w:val="0"/>
          <w:sz w:val="24"/>
          <w:szCs w:val="24"/>
          <w14:ligatures w14:val="none"/>
        </w:rPr>
        <w:instrText xml:space="preserve"> ADDIN EN.CITE </w:instrText>
      </w:r>
      <w:r w:rsidR="009F04AC">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bCs/>
          <w:kern w:val="0"/>
          <w:sz w:val="24"/>
          <w:szCs w:val="24"/>
          <w14:ligatures w14:val="none"/>
        </w:rPr>
        <w:instrText xml:space="preserve"> ADDIN EN.CITE.DATA </w:instrText>
      </w:r>
      <w:r w:rsidR="009F04AC">
        <w:rPr>
          <w:rFonts w:ascii="Arial" w:eastAsia="Calibri" w:hAnsi="Arial" w:cs="Arial"/>
          <w:bCs/>
          <w:kern w:val="0"/>
          <w:sz w:val="24"/>
          <w:szCs w:val="24"/>
          <w14:ligatures w14:val="none"/>
        </w:rPr>
      </w:r>
      <w:r w:rsidR="009F04AC">
        <w:rPr>
          <w:rFonts w:ascii="Arial" w:eastAsia="Calibri" w:hAnsi="Arial" w:cs="Arial"/>
          <w:bCs/>
          <w:kern w:val="0"/>
          <w:sz w:val="24"/>
          <w:szCs w:val="24"/>
          <w14:ligatures w14:val="none"/>
        </w:rPr>
        <w:fldChar w:fldCharType="end"/>
      </w:r>
      <w:r>
        <w:rPr>
          <w:rFonts w:ascii="Arial" w:eastAsia="Calibri" w:hAnsi="Arial" w:cs="Arial"/>
          <w:bCs/>
          <w:kern w:val="0"/>
          <w:sz w:val="24"/>
          <w:szCs w:val="24"/>
          <w14:ligatures w14:val="none"/>
        </w:rPr>
      </w:r>
      <w:r>
        <w:rPr>
          <w:rFonts w:ascii="Arial" w:eastAsia="Calibri" w:hAnsi="Arial" w:cs="Arial"/>
          <w:bCs/>
          <w:kern w:val="0"/>
          <w:sz w:val="24"/>
          <w:szCs w:val="24"/>
          <w14:ligatures w14:val="none"/>
        </w:rPr>
        <w:fldChar w:fldCharType="separate"/>
      </w:r>
      <w:r w:rsidR="009F04AC" w:rsidRPr="009F04AC">
        <w:rPr>
          <w:rFonts w:ascii="Arial" w:eastAsia="Calibri" w:hAnsi="Arial" w:cs="Arial"/>
          <w:bCs/>
          <w:noProof/>
          <w:kern w:val="0"/>
          <w:sz w:val="24"/>
          <w:szCs w:val="24"/>
          <w:vertAlign w:val="superscript"/>
          <w14:ligatures w14:val="none"/>
        </w:rPr>
        <w:t>3</w:t>
      </w:r>
      <w:r>
        <w:rPr>
          <w:rFonts w:ascii="Arial" w:eastAsia="Calibri" w:hAnsi="Arial" w:cs="Arial"/>
          <w:bCs/>
          <w:kern w:val="0"/>
          <w:sz w:val="24"/>
          <w:szCs w:val="24"/>
          <w14:ligatures w14:val="none"/>
        </w:rPr>
        <w:fldChar w:fldCharType="end"/>
      </w:r>
      <w:r>
        <w:rPr>
          <w:rFonts w:ascii="Arial" w:eastAsia="Calibri" w:hAnsi="Arial" w:cs="Arial"/>
          <w:bCs/>
          <w:kern w:val="0"/>
          <w:sz w:val="24"/>
          <w:szCs w:val="24"/>
          <w14:ligatures w14:val="none"/>
        </w:rPr>
        <w:t xml:space="preserve">. </w:t>
      </w:r>
      <w:r w:rsidR="00B92320" w:rsidRPr="0093439C">
        <w:rPr>
          <w:rFonts w:ascii="Arial" w:eastAsia="Calibri" w:hAnsi="Arial" w:cs="Arial"/>
          <w:bCs/>
          <w:kern w:val="0"/>
          <w:sz w:val="24"/>
          <w:szCs w:val="24"/>
          <w14:ligatures w14:val="none"/>
        </w:rPr>
        <w:t xml:space="preserve">Dysphagia </w:t>
      </w:r>
      <w:r w:rsidR="00672FFE" w:rsidRPr="0093439C">
        <w:rPr>
          <w:rFonts w:ascii="Arial" w:eastAsia="Calibri" w:hAnsi="Arial" w:cs="Arial"/>
          <w:bCs/>
          <w:kern w:val="0"/>
          <w:sz w:val="24"/>
          <w:szCs w:val="24"/>
          <w14:ligatures w14:val="none"/>
        </w:rPr>
        <w:t xml:space="preserve">also </w:t>
      </w:r>
      <w:r w:rsidR="00B92320" w:rsidRPr="0093439C">
        <w:rPr>
          <w:rFonts w:ascii="Arial" w:eastAsia="Calibri" w:hAnsi="Arial" w:cs="Arial"/>
          <w:bCs/>
          <w:kern w:val="0"/>
          <w:sz w:val="24"/>
          <w:szCs w:val="24"/>
          <w14:ligatures w14:val="none"/>
        </w:rPr>
        <w:t>contributes to malnutrition and dehydration</w:t>
      </w:r>
      <w:r w:rsidR="00EB703C" w:rsidRPr="0093439C">
        <w:rPr>
          <w:rFonts w:ascii="Arial" w:eastAsia="Calibri" w:hAnsi="Arial" w:cs="Arial"/>
          <w:bCs/>
          <w:kern w:val="0"/>
          <w:sz w:val="24"/>
          <w:szCs w:val="24"/>
          <w14:ligatures w14:val="none"/>
        </w:rPr>
        <w:t xml:space="preserve"> </w:t>
      </w:r>
      <w:r w:rsidR="00EB703C" w:rsidRPr="0093439C">
        <w:rPr>
          <w:rFonts w:ascii="Arial" w:eastAsia="Calibri" w:hAnsi="Arial" w:cs="Arial"/>
          <w:bCs/>
          <w:kern w:val="0"/>
          <w:sz w:val="24"/>
          <w:szCs w:val="24"/>
          <w14:ligatures w14:val="none"/>
        </w:rPr>
        <w:fldChar w:fldCharType="begin"/>
      </w:r>
      <w:r w:rsidR="001229FE" w:rsidRPr="0093439C">
        <w:rPr>
          <w:rFonts w:ascii="Arial" w:eastAsia="Calibri" w:hAnsi="Arial" w:cs="Arial"/>
          <w:bCs/>
          <w:kern w:val="0"/>
          <w:sz w:val="24"/>
          <w:szCs w:val="24"/>
          <w14:ligatures w14:val="none"/>
        </w:rPr>
        <w:instrText xml:space="preserve"> ADDIN EN.CITE &lt;EndNote&gt;&lt;Cite&gt;&lt;Author&gt;Le&lt;/Author&gt;&lt;Year&gt;2023&lt;/Year&gt;&lt;RecNum&gt;390&lt;/RecNum&gt;&lt;DisplayText&gt;&lt;style face="superscript"&gt;4&lt;/style&gt;&lt;/DisplayText&gt;&lt;record&gt;&lt;rec-number&gt;390&lt;/rec-number&gt;&lt;foreign-keys&gt;&lt;key app="EN" db-id="2wdwastdrf0r2kepp9ivpr9p2w9d0tdpe0wp" timestamp="1719402695"&gt;390&lt;/key&gt;&lt;/foreign-keys&gt;&lt;ref-type name="Journal Article"&gt;17&lt;/ref-type&gt;&lt;contributors&gt;&lt;authors&gt;&lt;author&gt;Le, Khanh Hoang Nicholas&lt;/author&gt;&lt;author&gt;Low, Eric E.&lt;/author&gt;&lt;author&gt;Yadlapati, Rena&lt;/author&gt;&lt;/authors&gt;&lt;/contributors&gt;&lt;titles&gt;&lt;title&gt;Evaluation of Esophageal Dysphagia in Elderly Patients&lt;/title&gt;&lt;secondary-title&gt;Current Gastroenterology Reports&lt;/secondary-title&gt;&lt;/titles&gt;&lt;periodical&gt;&lt;full-title&gt;Current Gastroenterology Reports&lt;/full-title&gt;&lt;/periodical&gt;&lt;pages&gt;146-159&lt;/pages&gt;&lt;volume&gt;25&lt;/volume&gt;&lt;number&gt;7&lt;/number&gt;&lt;dates&gt;&lt;year&gt;2023&lt;/year&gt;&lt;pub-dates&gt;&lt;date&gt;2023/07/01&lt;/date&gt;&lt;/pub-dates&gt;&lt;/dates&gt;&lt;isbn&gt;1534-312X&lt;/isbn&gt;&lt;urls&gt;&lt;related-urls&gt;&lt;url&gt;https://doi.org/10.1007/s11894-023-00876-7&lt;/url&gt;&lt;/related-urls&gt;&lt;/urls&gt;&lt;electronic-resource-num&gt;10.1007/s11894-023-00876-7&lt;/electronic-resource-num&gt;&lt;/record&gt;&lt;/Cite&gt;&lt;/EndNote&gt;</w:instrText>
      </w:r>
      <w:r w:rsidR="00EB703C" w:rsidRPr="0093439C">
        <w:rPr>
          <w:rFonts w:ascii="Arial" w:eastAsia="Calibri" w:hAnsi="Arial" w:cs="Arial"/>
          <w:bCs/>
          <w:kern w:val="0"/>
          <w:sz w:val="24"/>
          <w:szCs w:val="24"/>
          <w14:ligatures w14:val="none"/>
        </w:rPr>
        <w:fldChar w:fldCharType="separate"/>
      </w:r>
      <w:r w:rsidR="001229FE" w:rsidRPr="0093439C">
        <w:rPr>
          <w:rFonts w:ascii="Arial" w:eastAsia="Calibri" w:hAnsi="Arial" w:cs="Arial"/>
          <w:bCs/>
          <w:noProof/>
          <w:kern w:val="0"/>
          <w:sz w:val="24"/>
          <w:szCs w:val="24"/>
          <w:vertAlign w:val="superscript"/>
          <w14:ligatures w14:val="none"/>
        </w:rPr>
        <w:t>4</w:t>
      </w:r>
      <w:r w:rsidR="00EB703C" w:rsidRPr="0093439C">
        <w:rPr>
          <w:rFonts w:ascii="Arial" w:eastAsia="Calibri" w:hAnsi="Arial" w:cs="Arial"/>
          <w:bCs/>
          <w:kern w:val="0"/>
          <w:sz w:val="24"/>
          <w:szCs w:val="24"/>
          <w14:ligatures w14:val="none"/>
        </w:rPr>
        <w:fldChar w:fldCharType="end"/>
      </w:r>
      <w:r w:rsidR="00672FFE" w:rsidRPr="0093439C">
        <w:rPr>
          <w:rFonts w:ascii="Arial" w:eastAsia="Calibri" w:hAnsi="Arial" w:cs="Arial"/>
          <w:bCs/>
          <w:kern w:val="0"/>
          <w:sz w:val="24"/>
          <w:szCs w:val="24"/>
          <w14:ligatures w14:val="none"/>
        </w:rPr>
        <w:t>, and t</w:t>
      </w:r>
      <w:r w:rsidR="00B92320" w:rsidRPr="0093439C">
        <w:rPr>
          <w:rFonts w:ascii="Arial" w:eastAsia="Calibri" w:hAnsi="Arial" w:cs="Arial"/>
          <w:bCs/>
          <w:kern w:val="0"/>
          <w:sz w:val="24"/>
          <w:szCs w:val="24"/>
          <w14:ligatures w14:val="none"/>
        </w:rPr>
        <w:t>he coexistence of dysphagia and weight loss has</w:t>
      </w:r>
      <w:r w:rsidR="00672FFE" w:rsidRPr="0093439C">
        <w:rPr>
          <w:rFonts w:ascii="Arial" w:eastAsia="Calibri" w:hAnsi="Arial" w:cs="Arial"/>
          <w:bCs/>
          <w:kern w:val="0"/>
          <w:sz w:val="24"/>
          <w:szCs w:val="24"/>
          <w14:ligatures w14:val="none"/>
        </w:rPr>
        <w:t xml:space="preserve"> </w:t>
      </w:r>
      <w:r w:rsidR="00B92320" w:rsidRPr="0093439C">
        <w:rPr>
          <w:rFonts w:ascii="Arial" w:eastAsia="Calibri" w:hAnsi="Arial" w:cs="Arial"/>
          <w:bCs/>
          <w:kern w:val="0"/>
          <w:sz w:val="24"/>
          <w:szCs w:val="24"/>
          <w14:ligatures w14:val="none"/>
        </w:rPr>
        <w:t xml:space="preserve">been associated with increased mortality </w:t>
      </w:r>
      <w:r w:rsidR="00672FFE" w:rsidRPr="0093439C">
        <w:rPr>
          <w:rFonts w:ascii="Arial" w:eastAsia="Calibri" w:hAnsi="Arial" w:cs="Arial"/>
          <w:bCs/>
          <w:kern w:val="0"/>
          <w:sz w:val="24"/>
          <w:szCs w:val="24"/>
          <w14:ligatures w14:val="none"/>
        </w:rPr>
        <w:t>among residents</w:t>
      </w:r>
      <w:r w:rsidR="00B92320" w:rsidRPr="0093439C">
        <w:rPr>
          <w:rFonts w:ascii="Arial" w:eastAsia="Calibri" w:hAnsi="Arial" w:cs="Arial"/>
          <w:bCs/>
          <w:kern w:val="0"/>
          <w:sz w:val="24"/>
          <w:szCs w:val="24"/>
          <w14:ligatures w14:val="none"/>
        </w:rPr>
        <w:t xml:space="preserve"> </w:t>
      </w:r>
      <w:r w:rsidR="00EB703C" w:rsidRPr="0093439C">
        <w:rPr>
          <w:rFonts w:ascii="Arial" w:eastAsia="Calibri" w:hAnsi="Arial" w:cs="Arial"/>
          <w:bCs/>
          <w:kern w:val="0"/>
          <w:sz w:val="24"/>
          <w:szCs w:val="24"/>
          <w14:ligatures w14:val="none"/>
        </w:rPr>
        <w:fldChar w:fldCharType="begin">
          <w:fldData xml:space="preserve">PEVuZE5vdGU+PENpdGU+PEF1dGhvcj5XaXJ0aDwvQXV0aG9yPjxZZWFyPjIwMTY8L1llYXI+PFJl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</w:fldData>
        </w:fldChar>
      </w:r>
      <w:r w:rsidR="001229FE" w:rsidRPr="0093439C">
        <w:rPr>
          <w:rFonts w:ascii="Arial" w:eastAsia="Calibri" w:hAnsi="Arial" w:cs="Arial"/>
          <w:bCs/>
          <w:kern w:val="0"/>
          <w:sz w:val="24"/>
          <w:szCs w:val="24"/>
          <w14:ligatures w14:val="none"/>
        </w:rPr>
        <w:instrText xml:space="preserve"> ADDIN EN.CITE </w:instrText>
      </w:r>
      <w:r w:rsidR="001229FE" w:rsidRPr="0093439C">
        <w:rPr>
          <w:rFonts w:ascii="Arial" w:eastAsia="Calibri" w:hAnsi="Arial" w:cs="Arial"/>
          <w:bCs/>
          <w:kern w:val="0"/>
          <w:sz w:val="24"/>
          <w:szCs w:val="24"/>
          <w14:ligatures w14:val="none"/>
        </w:rPr>
        <w:fldChar w:fldCharType="begin">
          <w:fldData xml:space="preserve">PEVuZE5vdGU+PENpdGU+PEF1dGhvcj5XaXJ0aDwvQXV0aG9yPjxZZWFyPjIwMTY8L1llYXI+PFJl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</w:fldData>
        </w:fldChar>
      </w:r>
      <w:r w:rsidR="001229FE" w:rsidRPr="0093439C">
        <w:rPr>
          <w:rFonts w:ascii="Arial" w:eastAsia="Calibri" w:hAnsi="Arial" w:cs="Arial"/>
          <w:bCs/>
          <w:kern w:val="0"/>
          <w:sz w:val="24"/>
          <w:szCs w:val="24"/>
          <w14:ligatures w14:val="none"/>
        </w:rPr>
        <w:instrText xml:space="preserve"> ADDIN EN.CITE.DATA </w:instrText>
      </w:r>
      <w:r w:rsidR="001229FE" w:rsidRPr="0093439C">
        <w:rPr>
          <w:rFonts w:ascii="Arial" w:eastAsia="Calibri" w:hAnsi="Arial" w:cs="Arial"/>
          <w:bCs/>
          <w:kern w:val="0"/>
          <w:sz w:val="24"/>
          <w:szCs w:val="24"/>
          <w14:ligatures w14:val="none"/>
        </w:rPr>
      </w:r>
      <w:r w:rsidR="001229FE" w:rsidRPr="0093439C">
        <w:rPr>
          <w:rFonts w:ascii="Arial" w:eastAsia="Calibri" w:hAnsi="Arial" w:cs="Arial"/>
          <w:bCs/>
          <w:kern w:val="0"/>
          <w:sz w:val="24"/>
          <w:szCs w:val="24"/>
          <w14:ligatures w14:val="none"/>
        </w:rPr>
        <w:fldChar w:fldCharType="end"/>
      </w:r>
      <w:r w:rsidR="00EB703C" w:rsidRPr="0093439C">
        <w:rPr>
          <w:rFonts w:ascii="Arial" w:eastAsia="Calibri" w:hAnsi="Arial" w:cs="Arial"/>
          <w:bCs/>
          <w:kern w:val="0"/>
          <w:sz w:val="24"/>
          <w:szCs w:val="24"/>
          <w14:ligatures w14:val="none"/>
        </w:rPr>
      </w:r>
      <w:r w:rsidR="00EB703C" w:rsidRPr="0093439C">
        <w:rPr>
          <w:rFonts w:ascii="Arial" w:eastAsia="Calibri" w:hAnsi="Arial" w:cs="Arial"/>
          <w:bCs/>
          <w:kern w:val="0"/>
          <w:sz w:val="24"/>
          <w:szCs w:val="24"/>
          <w14:ligatures w14:val="none"/>
        </w:rPr>
        <w:fldChar w:fldCharType="separate"/>
      </w:r>
      <w:r w:rsidR="001229FE" w:rsidRPr="0093439C">
        <w:rPr>
          <w:rFonts w:ascii="Arial" w:eastAsia="Calibri" w:hAnsi="Arial" w:cs="Arial"/>
          <w:bCs/>
          <w:noProof/>
          <w:kern w:val="0"/>
          <w:sz w:val="24"/>
          <w:szCs w:val="24"/>
          <w:vertAlign w:val="superscript"/>
          <w14:ligatures w14:val="none"/>
        </w:rPr>
        <w:t>9</w:t>
      </w:r>
      <w:r w:rsidR="00EB703C" w:rsidRPr="0093439C">
        <w:rPr>
          <w:rFonts w:ascii="Arial" w:eastAsia="Calibri" w:hAnsi="Arial" w:cs="Arial"/>
          <w:bCs/>
          <w:kern w:val="0"/>
          <w:sz w:val="24"/>
          <w:szCs w:val="24"/>
          <w14:ligatures w14:val="none"/>
        </w:rPr>
        <w:fldChar w:fldCharType="end"/>
      </w:r>
      <w:r w:rsidR="00EB703C" w:rsidRPr="0093439C">
        <w:rPr>
          <w:rFonts w:ascii="Arial" w:eastAsia="Calibri" w:hAnsi="Arial" w:cs="Arial"/>
          <w:bCs/>
          <w:kern w:val="0"/>
          <w:sz w:val="24"/>
          <w:szCs w:val="24"/>
          <w14:ligatures w14:val="none"/>
        </w:rPr>
        <w:t>.</w:t>
      </w:r>
      <w:r w:rsidR="00A74B7D" w:rsidRPr="0093439C">
        <w:rPr>
          <w:rFonts w:ascii="Arial" w:eastAsia="Calibri" w:hAnsi="Arial" w:cs="Arial"/>
          <w:bCs/>
          <w:kern w:val="0"/>
          <w:sz w:val="24"/>
          <w:szCs w:val="24"/>
          <w14:ligatures w14:val="none"/>
        </w:rPr>
        <w:t xml:space="preserve"> Furthermore, </w:t>
      </w:r>
      <w:r w:rsidR="00B92320" w:rsidRPr="0093439C">
        <w:rPr>
          <w:rFonts w:ascii="Arial" w:eastAsia="Calibri" w:hAnsi="Arial" w:cs="Arial"/>
          <w:bCs/>
          <w:kern w:val="0"/>
          <w:sz w:val="24"/>
          <w:szCs w:val="24"/>
          <w14:ligatures w14:val="none"/>
        </w:rPr>
        <w:t xml:space="preserve">dysphagia negatively affects psychological </w:t>
      </w:r>
      <w:r w:rsidR="00B92320" w:rsidRPr="0093439C">
        <w:rPr>
          <w:rFonts w:ascii="Arial" w:eastAsia="Calibri" w:hAnsi="Arial" w:cs="Arial"/>
          <w:bCs/>
          <w:kern w:val="0"/>
          <w:sz w:val="24"/>
          <w:szCs w:val="24"/>
          <w14:ligatures w14:val="none"/>
        </w:rPr>
        <w:lastRenderedPageBreak/>
        <w:t xml:space="preserve">well-being and quality of life, limiting social participation due to choking episodes and contributing to embarrassment and anxiety around eating </w:t>
      </w:r>
      <w:r w:rsidR="00A74B7D" w:rsidRPr="0093439C">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MywxMDwvc3R5bGU+PC9EaXNwbGF5VGV4dD48cmVjb3JkPjxyZWMtbnVtYmVyPjU5PC9yZWMtbnVt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</w:fldData>
        </w:fldChar>
      </w:r>
      <w:r w:rsidR="001229FE" w:rsidRPr="0093439C">
        <w:rPr>
          <w:rFonts w:ascii="Arial" w:eastAsia="Calibri" w:hAnsi="Arial" w:cs="Arial"/>
          <w:bCs/>
          <w:kern w:val="0"/>
          <w:sz w:val="24"/>
          <w:szCs w:val="24"/>
          <w14:ligatures w14:val="none"/>
        </w:rPr>
        <w:instrText xml:space="preserve"> ADDIN EN.CITE </w:instrText>
      </w:r>
      <w:r w:rsidR="001229FE" w:rsidRPr="0093439C">
        <w:rPr>
          <w:rFonts w:ascii="Arial" w:eastAsia="Calibri" w:hAnsi="Arial" w:cs="Arial"/>
          <w:bCs/>
          <w:kern w:val="0"/>
          <w:sz w:val="24"/>
          <w:szCs w:val="24"/>
          <w14:ligatures w14:val="none"/>
        </w:rPr>
        <w:fldChar w:fldCharType="begin">
          <w:fldData xml:space="preserve">PEVuZE5vdGU+PENpdGU+PEF1dGhvcj5CYWlqZW5zPC9BdXRob3I+PFllYXI+MjAxNjwvWWVhcj48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</w:fldData>
        </w:fldChar>
      </w:r>
      <w:r w:rsidR="001229FE" w:rsidRPr="0093439C">
        <w:rPr>
          <w:rFonts w:ascii="Arial" w:eastAsia="Calibri" w:hAnsi="Arial" w:cs="Arial"/>
          <w:bCs/>
          <w:kern w:val="0"/>
          <w:sz w:val="24"/>
          <w:szCs w:val="24"/>
          <w14:ligatures w14:val="none"/>
        </w:rPr>
        <w:instrText xml:space="preserve"> ADDIN EN.CITE.DATA </w:instrText>
      </w:r>
      <w:r w:rsidR="001229FE" w:rsidRPr="0093439C">
        <w:rPr>
          <w:rFonts w:ascii="Arial" w:eastAsia="Calibri" w:hAnsi="Arial" w:cs="Arial"/>
          <w:bCs/>
          <w:kern w:val="0"/>
          <w:sz w:val="24"/>
          <w:szCs w:val="24"/>
          <w14:ligatures w14:val="none"/>
        </w:rPr>
      </w:r>
      <w:r w:rsidR="001229FE" w:rsidRPr="0093439C">
        <w:rPr>
          <w:rFonts w:ascii="Arial" w:eastAsia="Calibri" w:hAnsi="Arial" w:cs="Arial"/>
          <w:bCs/>
          <w:kern w:val="0"/>
          <w:sz w:val="24"/>
          <w:szCs w:val="24"/>
          <w14:ligatures w14:val="none"/>
        </w:rPr>
        <w:fldChar w:fldCharType="end"/>
      </w:r>
      <w:r w:rsidR="00A74B7D" w:rsidRPr="0093439C">
        <w:rPr>
          <w:rFonts w:ascii="Arial" w:eastAsia="Calibri" w:hAnsi="Arial" w:cs="Arial"/>
          <w:bCs/>
          <w:kern w:val="0"/>
          <w:sz w:val="24"/>
          <w:szCs w:val="24"/>
          <w14:ligatures w14:val="none"/>
        </w:rPr>
      </w:r>
      <w:r w:rsidR="00A74B7D" w:rsidRPr="0093439C">
        <w:rPr>
          <w:rFonts w:ascii="Arial" w:eastAsia="Calibri" w:hAnsi="Arial" w:cs="Arial"/>
          <w:bCs/>
          <w:kern w:val="0"/>
          <w:sz w:val="24"/>
          <w:szCs w:val="24"/>
          <w14:ligatures w14:val="none"/>
        </w:rPr>
        <w:fldChar w:fldCharType="separate"/>
      </w:r>
      <w:r w:rsidR="001229FE" w:rsidRPr="0093439C">
        <w:rPr>
          <w:rFonts w:ascii="Arial" w:eastAsia="Calibri" w:hAnsi="Arial" w:cs="Arial"/>
          <w:bCs/>
          <w:noProof/>
          <w:kern w:val="0"/>
          <w:sz w:val="24"/>
          <w:szCs w:val="24"/>
          <w:vertAlign w:val="superscript"/>
          <w14:ligatures w14:val="none"/>
        </w:rPr>
        <w:t>3,10</w:t>
      </w:r>
      <w:r w:rsidR="00A74B7D" w:rsidRPr="0093439C">
        <w:rPr>
          <w:rFonts w:ascii="Arial" w:eastAsia="Calibri" w:hAnsi="Arial" w:cs="Arial"/>
          <w:bCs/>
          <w:kern w:val="0"/>
          <w:sz w:val="24"/>
          <w:szCs w:val="24"/>
          <w14:ligatures w14:val="none"/>
        </w:rPr>
        <w:fldChar w:fldCharType="end"/>
      </w:r>
      <w:r w:rsidR="00EB703C" w:rsidRPr="0093439C">
        <w:rPr>
          <w:rFonts w:ascii="Arial" w:eastAsia="Calibri" w:hAnsi="Arial" w:cs="Arial"/>
          <w:bCs/>
          <w:kern w:val="0"/>
          <w:sz w:val="24"/>
          <w:szCs w:val="24"/>
          <w14:ligatures w14:val="none"/>
        </w:rPr>
        <w:t xml:space="preserve">. </w:t>
      </w:r>
    </w:p>
    <w:p w14:paraId="38E88C53" w14:textId="6BEF196D" w:rsidR="009F255D" w:rsidRDefault="00922672" w:rsidP="001A3235">
      <w:pPr>
        <w:spacing w:after="0" w:line="480" w:lineRule="auto"/>
        <w:jc w:val="both"/>
        <w:rPr>
          <w:rFonts w:ascii="Arial" w:eastAsia="Calibri" w:hAnsi="Arial" w:cs="Arial"/>
          <w:bCs/>
          <w:iCs/>
          <w:kern w:val="0"/>
          <w:sz w:val="24"/>
          <w:szCs w:val="24"/>
          <w14:ligatures w14:val="none"/>
        </w:rPr>
      </w:pPr>
      <w:r w:rsidRPr="0093439C">
        <w:rPr>
          <w:rFonts w:ascii="Arial" w:eastAsia="Calibri" w:hAnsi="Arial" w:cs="Arial"/>
          <w:bCs/>
          <w:color w:val="0D0D0D"/>
          <w:kern w:val="0"/>
          <w:sz w:val="24"/>
          <w:szCs w:val="24"/>
          <w14:ligatures w14:val="none"/>
        </w:rPr>
        <w:t>As providers of continuous bedside care, nurses are often the first healthcare professionals to suspect dysphagia in RLTCS</w:t>
      </w:r>
      <w:r w:rsidR="002B00D0" w:rsidRPr="0093439C">
        <w:rPr>
          <w:rFonts w:ascii="Arial" w:eastAsia="Calibri" w:hAnsi="Arial" w:cs="Arial"/>
          <w:bCs/>
          <w:color w:val="0D0D0D"/>
          <w:kern w:val="0"/>
          <w:sz w:val="24"/>
          <w:szCs w:val="24"/>
          <w14:ligatures w14:val="none"/>
        </w:rPr>
        <w:t xml:space="preserve"> </w:t>
      </w:r>
      <w:r w:rsidR="002B00D0" w:rsidRPr="0093439C">
        <w:rPr>
          <w:rFonts w:ascii="Arial" w:eastAsia="Calibri" w:hAnsi="Arial" w:cs="Arial"/>
          <w:bCs/>
          <w:color w:val="0D0D0D"/>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2B00D0" w:rsidRPr="0093439C">
        <w:rPr>
          <w:rFonts w:ascii="Arial" w:eastAsia="Calibri" w:hAnsi="Arial" w:cs="Arial"/>
          <w:bCs/>
          <w:color w:val="0D0D0D"/>
          <w:kern w:val="0"/>
          <w:sz w:val="24"/>
          <w:szCs w:val="24"/>
          <w14:ligatures w14:val="none"/>
        </w:rPr>
        <w:instrText xml:space="preserve"> ADDIN EN.CITE </w:instrText>
      </w:r>
      <w:r w:rsidR="002B00D0" w:rsidRPr="0093439C">
        <w:rPr>
          <w:rFonts w:ascii="Arial" w:eastAsia="Calibri" w:hAnsi="Arial" w:cs="Arial"/>
          <w:bCs/>
          <w:color w:val="0D0D0D"/>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2B00D0" w:rsidRPr="0093439C">
        <w:rPr>
          <w:rFonts w:ascii="Arial" w:eastAsia="Calibri" w:hAnsi="Arial" w:cs="Arial"/>
          <w:bCs/>
          <w:color w:val="0D0D0D"/>
          <w:kern w:val="0"/>
          <w:sz w:val="24"/>
          <w:szCs w:val="24"/>
          <w14:ligatures w14:val="none"/>
        </w:rPr>
        <w:instrText xml:space="preserve"> ADDIN EN.CITE.DATA </w:instrText>
      </w:r>
      <w:r w:rsidR="002B00D0" w:rsidRPr="0093439C">
        <w:rPr>
          <w:rFonts w:ascii="Arial" w:eastAsia="Calibri" w:hAnsi="Arial" w:cs="Arial"/>
          <w:bCs/>
          <w:color w:val="0D0D0D"/>
          <w:kern w:val="0"/>
          <w:sz w:val="24"/>
          <w:szCs w:val="24"/>
          <w14:ligatures w14:val="none"/>
        </w:rPr>
      </w:r>
      <w:r w:rsidR="002B00D0" w:rsidRPr="0093439C">
        <w:rPr>
          <w:rFonts w:ascii="Arial" w:eastAsia="Calibri" w:hAnsi="Arial" w:cs="Arial"/>
          <w:bCs/>
          <w:color w:val="0D0D0D"/>
          <w:kern w:val="0"/>
          <w:sz w:val="24"/>
          <w:szCs w:val="24"/>
          <w14:ligatures w14:val="none"/>
        </w:rPr>
        <w:fldChar w:fldCharType="end"/>
      </w:r>
      <w:r w:rsidR="002B00D0" w:rsidRPr="0093439C">
        <w:rPr>
          <w:rFonts w:ascii="Arial" w:eastAsia="Calibri" w:hAnsi="Arial" w:cs="Arial"/>
          <w:bCs/>
          <w:color w:val="0D0D0D"/>
          <w:kern w:val="0"/>
          <w:sz w:val="24"/>
          <w:szCs w:val="24"/>
          <w14:ligatures w14:val="none"/>
        </w:rPr>
      </w:r>
      <w:r w:rsidR="002B00D0" w:rsidRPr="0093439C">
        <w:rPr>
          <w:rFonts w:ascii="Arial" w:eastAsia="Calibri" w:hAnsi="Arial" w:cs="Arial"/>
          <w:bCs/>
          <w:color w:val="0D0D0D"/>
          <w:kern w:val="0"/>
          <w:sz w:val="24"/>
          <w:szCs w:val="24"/>
          <w14:ligatures w14:val="none"/>
        </w:rPr>
        <w:fldChar w:fldCharType="separate"/>
      </w:r>
      <w:r w:rsidR="002B00D0" w:rsidRPr="0093439C">
        <w:rPr>
          <w:rFonts w:ascii="Arial" w:eastAsia="Calibri" w:hAnsi="Arial" w:cs="Arial"/>
          <w:bCs/>
          <w:noProof/>
          <w:color w:val="0D0D0D"/>
          <w:kern w:val="0"/>
          <w:sz w:val="24"/>
          <w:szCs w:val="24"/>
          <w:vertAlign w:val="superscript"/>
          <w14:ligatures w14:val="none"/>
        </w:rPr>
        <w:t>8</w:t>
      </w:r>
      <w:r w:rsidR="002B00D0" w:rsidRPr="0093439C">
        <w:rPr>
          <w:rFonts w:ascii="Arial" w:eastAsia="Calibri" w:hAnsi="Arial" w:cs="Arial"/>
          <w:bCs/>
          <w:color w:val="0D0D0D"/>
          <w:kern w:val="0"/>
          <w:sz w:val="24"/>
          <w:szCs w:val="24"/>
          <w14:ligatures w14:val="none"/>
        </w:rPr>
        <w:fldChar w:fldCharType="end"/>
      </w:r>
      <w:r w:rsidR="002B00D0" w:rsidRPr="0093439C">
        <w:rPr>
          <w:rFonts w:ascii="Arial" w:eastAsia="Calibri" w:hAnsi="Arial" w:cs="Arial"/>
          <w:bCs/>
          <w:color w:val="0D0D0D"/>
          <w:kern w:val="0"/>
          <w:sz w:val="24"/>
          <w:szCs w:val="24"/>
          <w14:ligatures w14:val="none"/>
        </w:rPr>
        <w:t>.</w:t>
      </w:r>
      <w:r w:rsidRPr="0093439C">
        <w:rPr>
          <w:rFonts w:ascii="Arial" w:eastAsia="Calibri" w:hAnsi="Arial" w:cs="Arial"/>
          <w:bCs/>
          <w:color w:val="0D0D0D"/>
          <w:kern w:val="0"/>
          <w:sz w:val="24"/>
          <w:szCs w:val="24"/>
          <w14:ligatures w14:val="none"/>
        </w:rPr>
        <w:t xml:space="preserve"> </w:t>
      </w:r>
      <w:r w:rsidR="005D53F6" w:rsidRPr="0093439C">
        <w:rPr>
          <w:rFonts w:ascii="Arial" w:eastAsia="Calibri" w:hAnsi="Arial" w:cs="Arial"/>
          <w:bCs/>
          <w:kern w:val="0"/>
          <w:sz w:val="24"/>
          <w:szCs w:val="24"/>
          <w14:ligatures w14:val="none"/>
        </w:rPr>
        <w:t xml:space="preserve">Dysphagia screening is the initial step used to identify individuals who may be at risk of swallowing difficulties. It is typically a </w:t>
      </w:r>
      <w:r w:rsidR="001F1DA9" w:rsidRPr="0093439C">
        <w:rPr>
          <w:rFonts w:ascii="Arial" w:eastAsia="Calibri" w:hAnsi="Arial" w:cs="Arial"/>
          <w:bCs/>
          <w:kern w:val="0"/>
          <w:sz w:val="24"/>
          <w:szCs w:val="24"/>
          <w14:ligatures w14:val="none"/>
        </w:rPr>
        <w:t>binary</w:t>
      </w:r>
      <w:r w:rsidR="005D53F6" w:rsidRPr="0093439C">
        <w:rPr>
          <w:rFonts w:ascii="Arial" w:eastAsia="Calibri" w:hAnsi="Arial" w:cs="Arial"/>
          <w:bCs/>
          <w:kern w:val="0"/>
          <w:sz w:val="24"/>
          <w:szCs w:val="24"/>
          <w14:ligatures w14:val="none"/>
        </w:rPr>
        <w:t xml:space="preserve"> assessment that helps determine whether a more comprehensive evaluation of swallowing function is required </w:t>
      </w:r>
      <w:r w:rsidR="00FB23BB"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kern w:val="0"/>
          <w:sz w:val="24"/>
          <w:szCs w:val="24"/>
          <w14:ligatures w14:val="none"/>
        </w:rPr>
        <w:instrText xml:space="preserve"> ADDIN EN.CITE </w:instrText>
      </w:r>
      <w:r w:rsidR="009F04AC"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kern w:val="0"/>
          <w:sz w:val="24"/>
          <w:szCs w:val="24"/>
          <w14:ligatures w14:val="none"/>
        </w:rPr>
        <w:instrText xml:space="preserve"> ADDIN EN.CITE.DATA </w:instrText>
      </w:r>
      <w:r w:rsidR="009F04AC" w:rsidRPr="0093439C">
        <w:rPr>
          <w:rFonts w:ascii="Arial" w:eastAsia="Calibri" w:hAnsi="Arial" w:cs="Arial"/>
          <w:bCs/>
          <w:kern w:val="0"/>
          <w:sz w:val="24"/>
          <w:szCs w:val="24"/>
          <w14:ligatures w14:val="none"/>
        </w:rPr>
      </w:r>
      <w:r w:rsidR="009F04AC" w:rsidRPr="0093439C">
        <w:rPr>
          <w:rFonts w:ascii="Arial" w:eastAsia="Calibri" w:hAnsi="Arial" w:cs="Arial"/>
          <w:bCs/>
          <w:kern w:val="0"/>
          <w:sz w:val="24"/>
          <w:szCs w:val="24"/>
          <w14:ligatures w14:val="none"/>
        </w:rPr>
        <w:fldChar w:fldCharType="end"/>
      </w:r>
      <w:r w:rsidR="00FB23BB" w:rsidRPr="0093439C">
        <w:rPr>
          <w:rFonts w:ascii="Arial" w:eastAsia="Calibri" w:hAnsi="Arial" w:cs="Arial"/>
          <w:bCs/>
          <w:kern w:val="0"/>
          <w:sz w:val="24"/>
          <w:szCs w:val="24"/>
          <w14:ligatures w14:val="none"/>
        </w:rPr>
      </w:r>
      <w:r w:rsidR="00FB23BB" w:rsidRPr="0093439C">
        <w:rPr>
          <w:rFonts w:ascii="Arial" w:eastAsia="Calibri" w:hAnsi="Arial" w:cs="Arial"/>
          <w:bCs/>
          <w:kern w:val="0"/>
          <w:sz w:val="24"/>
          <w:szCs w:val="24"/>
          <w14:ligatures w14:val="none"/>
        </w:rPr>
        <w:fldChar w:fldCharType="separate"/>
      </w:r>
      <w:r w:rsidR="009F04AC" w:rsidRPr="0093439C">
        <w:rPr>
          <w:rFonts w:ascii="Arial" w:eastAsia="Calibri" w:hAnsi="Arial" w:cs="Arial"/>
          <w:bCs/>
          <w:noProof/>
          <w:kern w:val="0"/>
          <w:sz w:val="24"/>
          <w:szCs w:val="24"/>
          <w:vertAlign w:val="superscript"/>
          <w14:ligatures w14:val="none"/>
        </w:rPr>
        <w:t>1</w:t>
      </w:r>
      <w:r w:rsidR="00FB23BB" w:rsidRPr="0093439C">
        <w:rPr>
          <w:rFonts w:ascii="Arial" w:eastAsia="Calibri" w:hAnsi="Arial" w:cs="Arial"/>
          <w:bCs/>
          <w:kern w:val="0"/>
          <w:sz w:val="24"/>
          <w:szCs w:val="24"/>
          <w14:ligatures w14:val="none"/>
        </w:rPr>
        <w:fldChar w:fldCharType="end"/>
      </w:r>
      <w:r w:rsidR="00FB23BB" w:rsidRPr="0093439C">
        <w:rPr>
          <w:rFonts w:ascii="Arial" w:eastAsia="Calibri" w:hAnsi="Arial" w:cs="Arial"/>
          <w:bCs/>
          <w:kern w:val="0"/>
          <w:sz w:val="24"/>
          <w:szCs w:val="24"/>
          <w14:ligatures w14:val="none"/>
        </w:rPr>
        <w:t xml:space="preserve">. </w:t>
      </w:r>
      <w:r w:rsidR="005A6350" w:rsidRPr="0093439C">
        <w:rPr>
          <w:rFonts w:ascii="Arial" w:eastAsia="Calibri" w:hAnsi="Arial" w:cs="Arial"/>
          <w:bCs/>
          <w:kern w:val="0"/>
          <w:sz w:val="24"/>
          <w:szCs w:val="24"/>
          <w14:ligatures w14:val="none"/>
        </w:rPr>
        <w:t>Screening often involves swallow tests using water in varying volumes or different food textures, typically administered in a single consistency; however, multiple consistencies may also be used to enhance the identification of observable signs of risk, such as coughing or a wet-sounding voice</w:t>
      </w:r>
      <w:r w:rsidR="005A6350" w:rsidRPr="0093439C" w:rsidDel="005A6350">
        <w:rPr>
          <w:rFonts w:ascii="Arial" w:eastAsia="Calibri" w:hAnsi="Arial" w:cs="Arial"/>
          <w:bCs/>
          <w:kern w:val="0"/>
          <w:sz w:val="24"/>
          <w:szCs w:val="24"/>
          <w14:ligatures w14:val="none"/>
        </w:rPr>
        <w:t xml:space="preserve"> </w:t>
      </w:r>
      <w:r w:rsidR="001D2D79"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kern w:val="0"/>
          <w:sz w:val="24"/>
          <w:szCs w:val="24"/>
          <w14:ligatures w14:val="none"/>
        </w:rPr>
        <w:instrText xml:space="preserve"> ADDIN EN.CITE </w:instrText>
      </w:r>
      <w:r w:rsidR="009F04AC"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kern w:val="0"/>
          <w:sz w:val="24"/>
          <w:szCs w:val="24"/>
          <w14:ligatures w14:val="none"/>
        </w:rPr>
        <w:instrText xml:space="preserve"> ADDIN EN.CITE.DATA </w:instrText>
      </w:r>
      <w:r w:rsidR="009F04AC" w:rsidRPr="0093439C">
        <w:rPr>
          <w:rFonts w:ascii="Arial" w:eastAsia="Calibri" w:hAnsi="Arial" w:cs="Arial"/>
          <w:bCs/>
          <w:kern w:val="0"/>
          <w:sz w:val="24"/>
          <w:szCs w:val="24"/>
          <w14:ligatures w14:val="none"/>
        </w:rPr>
      </w:r>
      <w:r w:rsidR="009F04AC" w:rsidRPr="0093439C">
        <w:rPr>
          <w:rFonts w:ascii="Arial" w:eastAsia="Calibri" w:hAnsi="Arial" w:cs="Arial"/>
          <w:bCs/>
          <w:kern w:val="0"/>
          <w:sz w:val="24"/>
          <w:szCs w:val="24"/>
          <w14:ligatures w14:val="none"/>
        </w:rPr>
        <w:fldChar w:fldCharType="end"/>
      </w:r>
      <w:r w:rsidR="001D2D79" w:rsidRPr="0093439C">
        <w:rPr>
          <w:rFonts w:ascii="Arial" w:eastAsia="Calibri" w:hAnsi="Arial" w:cs="Arial"/>
          <w:bCs/>
          <w:kern w:val="0"/>
          <w:sz w:val="24"/>
          <w:szCs w:val="24"/>
          <w14:ligatures w14:val="none"/>
        </w:rPr>
      </w:r>
      <w:r w:rsidR="001D2D79" w:rsidRPr="0093439C">
        <w:rPr>
          <w:rFonts w:ascii="Arial" w:eastAsia="Calibri" w:hAnsi="Arial" w:cs="Arial"/>
          <w:bCs/>
          <w:kern w:val="0"/>
          <w:sz w:val="24"/>
          <w:szCs w:val="24"/>
          <w14:ligatures w14:val="none"/>
        </w:rPr>
        <w:fldChar w:fldCharType="separate"/>
      </w:r>
      <w:r w:rsidR="009F04AC" w:rsidRPr="0093439C">
        <w:rPr>
          <w:rFonts w:ascii="Arial" w:eastAsia="Calibri" w:hAnsi="Arial" w:cs="Arial"/>
          <w:bCs/>
          <w:noProof/>
          <w:kern w:val="0"/>
          <w:sz w:val="24"/>
          <w:szCs w:val="24"/>
          <w:vertAlign w:val="superscript"/>
          <w14:ligatures w14:val="none"/>
        </w:rPr>
        <w:t>1</w:t>
      </w:r>
      <w:r w:rsidR="001D2D79" w:rsidRPr="0093439C">
        <w:rPr>
          <w:rFonts w:ascii="Arial" w:eastAsia="Calibri" w:hAnsi="Arial" w:cs="Arial"/>
          <w:bCs/>
          <w:kern w:val="0"/>
          <w:sz w:val="24"/>
          <w:szCs w:val="24"/>
          <w14:ligatures w14:val="none"/>
        </w:rPr>
        <w:fldChar w:fldCharType="end"/>
      </w:r>
      <w:r w:rsidR="001D2D79" w:rsidRPr="0093439C">
        <w:rPr>
          <w:rFonts w:ascii="Arial" w:eastAsia="Calibri" w:hAnsi="Arial" w:cs="Arial"/>
          <w:bCs/>
          <w:kern w:val="0"/>
          <w:sz w:val="24"/>
          <w:szCs w:val="24"/>
          <w14:ligatures w14:val="none"/>
        </w:rPr>
        <w:t xml:space="preserve">. </w:t>
      </w:r>
      <w:r w:rsidR="005D53F6" w:rsidRPr="0093439C">
        <w:rPr>
          <w:rFonts w:ascii="Arial" w:eastAsia="Calibri" w:hAnsi="Arial" w:cs="Arial"/>
          <w:bCs/>
          <w:kern w:val="0"/>
          <w:sz w:val="24"/>
          <w:szCs w:val="24"/>
          <w14:ligatures w14:val="none"/>
        </w:rPr>
        <w:t>Alternatively, questionnaires or structured interviews may be used to capture patients’ concerns or perceptions about their swallowing</w:t>
      </w:r>
      <w:r w:rsidR="002B00D0" w:rsidRPr="0093439C">
        <w:rPr>
          <w:rFonts w:ascii="Arial" w:eastAsia="Calibri" w:hAnsi="Arial" w:cs="Arial"/>
          <w:bCs/>
          <w:kern w:val="0"/>
          <w:sz w:val="24"/>
          <w:szCs w:val="24"/>
          <w14:ligatures w14:val="none"/>
        </w:rPr>
        <w:t xml:space="preserve"> </w:t>
      </w:r>
      <w:r w:rsidR="002B00D0"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2B00D0" w:rsidRPr="0093439C">
        <w:rPr>
          <w:rFonts w:ascii="Arial" w:eastAsia="Calibri" w:hAnsi="Arial" w:cs="Arial"/>
          <w:bCs/>
          <w:kern w:val="0"/>
          <w:sz w:val="24"/>
          <w:szCs w:val="24"/>
          <w14:ligatures w14:val="none"/>
        </w:rPr>
        <w:instrText xml:space="preserve"> ADDIN EN.CITE </w:instrText>
      </w:r>
      <w:r w:rsidR="002B00D0" w:rsidRPr="0093439C">
        <w:rPr>
          <w:rFonts w:ascii="Arial" w:eastAsia="Calibri" w:hAnsi="Arial" w:cs="Arial"/>
          <w:b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2B00D0" w:rsidRPr="0093439C">
        <w:rPr>
          <w:rFonts w:ascii="Arial" w:eastAsia="Calibri" w:hAnsi="Arial" w:cs="Arial"/>
          <w:bCs/>
          <w:kern w:val="0"/>
          <w:sz w:val="24"/>
          <w:szCs w:val="24"/>
          <w14:ligatures w14:val="none"/>
        </w:rPr>
        <w:instrText xml:space="preserve"> ADDIN EN.CITE.DATA </w:instrText>
      </w:r>
      <w:r w:rsidR="002B00D0" w:rsidRPr="0093439C">
        <w:rPr>
          <w:rFonts w:ascii="Arial" w:eastAsia="Calibri" w:hAnsi="Arial" w:cs="Arial"/>
          <w:bCs/>
          <w:kern w:val="0"/>
          <w:sz w:val="24"/>
          <w:szCs w:val="24"/>
          <w14:ligatures w14:val="none"/>
        </w:rPr>
      </w:r>
      <w:r w:rsidR="002B00D0" w:rsidRPr="0093439C">
        <w:rPr>
          <w:rFonts w:ascii="Arial" w:eastAsia="Calibri" w:hAnsi="Arial" w:cs="Arial"/>
          <w:bCs/>
          <w:kern w:val="0"/>
          <w:sz w:val="24"/>
          <w:szCs w:val="24"/>
          <w14:ligatures w14:val="none"/>
        </w:rPr>
        <w:fldChar w:fldCharType="end"/>
      </w:r>
      <w:r w:rsidR="002B00D0" w:rsidRPr="0093439C">
        <w:rPr>
          <w:rFonts w:ascii="Arial" w:eastAsia="Calibri" w:hAnsi="Arial" w:cs="Arial"/>
          <w:bCs/>
          <w:kern w:val="0"/>
          <w:sz w:val="24"/>
          <w:szCs w:val="24"/>
          <w14:ligatures w14:val="none"/>
        </w:rPr>
      </w:r>
      <w:r w:rsidR="002B00D0" w:rsidRPr="0093439C">
        <w:rPr>
          <w:rFonts w:ascii="Arial" w:eastAsia="Calibri" w:hAnsi="Arial" w:cs="Arial"/>
          <w:bCs/>
          <w:kern w:val="0"/>
          <w:sz w:val="24"/>
          <w:szCs w:val="24"/>
          <w14:ligatures w14:val="none"/>
        </w:rPr>
        <w:fldChar w:fldCharType="separate"/>
      </w:r>
      <w:r w:rsidR="002B00D0" w:rsidRPr="0093439C">
        <w:rPr>
          <w:rFonts w:ascii="Arial" w:eastAsia="Calibri" w:hAnsi="Arial" w:cs="Arial"/>
          <w:bCs/>
          <w:noProof/>
          <w:kern w:val="0"/>
          <w:sz w:val="24"/>
          <w:szCs w:val="24"/>
          <w:vertAlign w:val="superscript"/>
          <w14:ligatures w14:val="none"/>
        </w:rPr>
        <w:t>1</w:t>
      </w:r>
      <w:r w:rsidR="002B00D0" w:rsidRPr="0093439C">
        <w:rPr>
          <w:rFonts w:ascii="Arial" w:eastAsia="Calibri" w:hAnsi="Arial" w:cs="Arial"/>
          <w:bCs/>
          <w:kern w:val="0"/>
          <w:sz w:val="24"/>
          <w:szCs w:val="24"/>
          <w14:ligatures w14:val="none"/>
        </w:rPr>
        <w:fldChar w:fldCharType="end"/>
      </w:r>
      <w:r w:rsidR="002B00D0" w:rsidRPr="0093439C">
        <w:rPr>
          <w:rFonts w:ascii="Arial" w:eastAsia="Calibri" w:hAnsi="Arial" w:cs="Arial"/>
          <w:bCs/>
          <w:kern w:val="0"/>
          <w:sz w:val="24"/>
          <w:szCs w:val="24"/>
          <w14:ligatures w14:val="none"/>
        </w:rPr>
        <w:t>.</w:t>
      </w:r>
      <w:r w:rsidR="001D2D79" w:rsidRPr="0093439C">
        <w:rPr>
          <w:rFonts w:ascii="Arial" w:eastAsia="Calibri" w:hAnsi="Arial" w:cs="Arial"/>
          <w:bCs/>
          <w:kern w:val="0"/>
          <w:sz w:val="24"/>
          <w:szCs w:val="24"/>
          <w14:ligatures w14:val="none"/>
        </w:rPr>
        <w:t xml:space="preserve"> </w:t>
      </w:r>
      <w:r w:rsidR="005D53F6" w:rsidRPr="0093439C">
        <w:rPr>
          <w:rFonts w:ascii="Arial" w:eastAsia="Calibri" w:hAnsi="Arial" w:cs="Arial"/>
          <w:bCs/>
          <w:color w:val="000000" w:themeColor="text1"/>
          <w:kern w:val="0"/>
          <w:sz w:val="24"/>
          <w:szCs w:val="24"/>
          <w14:ligatures w14:val="none"/>
        </w:rPr>
        <w:t>If dysphagia is not suspected, or if the individual passes the screening, they may continue with normal oral intake</w:t>
      </w:r>
      <w:r w:rsidR="002B00D0" w:rsidRPr="0093439C">
        <w:rPr>
          <w:rFonts w:ascii="Arial" w:eastAsia="Calibri" w:hAnsi="Arial" w:cs="Arial"/>
          <w:bCs/>
          <w:color w:val="000000" w:themeColor="text1"/>
          <w:kern w:val="0"/>
          <w:sz w:val="24"/>
          <w:szCs w:val="24"/>
          <w14:ligatures w14:val="none"/>
        </w:rPr>
        <w:t xml:space="preserve">. </w:t>
      </w:r>
      <w:r w:rsidR="005D53F6" w:rsidRPr="0093439C">
        <w:rPr>
          <w:rFonts w:ascii="Arial" w:eastAsia="Calibri" w:hAnsi="Arial" w:cs="Arial"/>
          <w:bCs/>
          <w:color w:val="000000" w:themeColor="text1"/>
          <w:kern w:val="0"/>
          <w:sz w:val="24"/>
          <w:szCs w:val="24"/>
          <w14:ligatures w14:val="none"/>
        </w:rPr>
        <w:t xml:space="preserve">Conversely, if dysphagia is suspected or the screening is failed, a clinical swallow evaluation is indicated </w:t>
      </w:r>
      <w:r w:rsidR="005528EF" w:rsidRPr="0093439C">
        <w:rPr>
          <w:rFonts w:ascii="Arial" w:eastAsia="Calibri" w:hAnsi="Arial" w:cs="Arial"/>
          <w:bCs/>
          <w:color w:val="000000" w:themeColor="text1"/>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color w:val="000000" w:themeColor="text1"/>
          <w:kern w:val="0"/>
          <w:sz w:val="24"/>
          <w:szCs w:val="24"/>
          <w14:ligatures w14:val="none"/>
        </w:rPr>
        <w:instrText xml:space="preserve"> ADDIN EN.CITE </w:instrText>
      </w:r>
      <w:r w:rsidR="009F04AC" w:rsidRPr="0093439C">
        <w:rPr>
          <w:rFonts w:ascii="Arial" w:eastAsia="Calibri" w:hAnsi="Arial" w:cs="Arial"/>
          <w:bCs/>
          <w:color w:val="000000" w:themeColor="text1"/>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sidRPr="0093439C">
        <w:rPr>
          <w:rFonts w:ascii="Arial" w:eastAsia="Calibri" w:hAnsi="Arial" w:cs="Arial"/>
          <w:bCs/>
          <w:color w:val="000000" w:themeColor="text1"/>
          <w:kern w:val="0"/>
          <w:sz w:val="24"/>
          <w:szCs w:val="24"/>
          <w14:ligatures w14:val="none"/>
        </w:rPr>
        <w:instrText xml:space="preserve"> ADDIN EN.CITE.DATA </w:instrText>
      </w:r>
      <w:r w:rsidR="009F04AC" w:rsidRPr="0093439C">
        <w:rPr>
          <w:rFonts w:ascii="Arial" w:eastAsia="Calibri" w:hAnsi="Arial" w:cs="Arial"/>
          <w:bCs/>
          <w:color w:val="000000" w:themeColor="text1"/>
          <w:kern w:val="0"/>
          <w:sz w:val="24"/>
          <w:szCs w:val="24"/>
          <w14:ligatures w14:val="none"/>
        </w:rPr>
      </w:r>
      <w:r w:rsidR="009F04AC" w:rsidRPr="0093439C">
        <w:rPr>
          <w:rFonts w:ascii="Arial" w:eastAsia="Calibri" w:hAnsi="Arial" w:cs="Arial"/>
          <w:bCs/>
          <w:color w:val="000000" w:themeColor="text1"/>
          <w:kern w:val="0"/>
          <w:sz w:val="24"/>
          <w:szCs w:val="24"/>
          <w14:ligatures w14:val="none"/>
        </w:rPr>
        <w:fldChar w:fldCharType="end"/>
      </w:r>
      <w:r w:rsidR="005528EF" w:rsidRPr="0093439C">
        <w:rPr>
          <w:rFonts w:ascii="Arial" w:eastAsia="Calibri" w:hAnsi="Arial" w:cs="Arial"/>
          <w:bCs/>
          <w:color w:val="000000" w:themeColor="text1"/>
          <w:kern w:val="0"/>
          <w:sz w:val="24"/>
          <w:szCs w:val="24"/>
          <w14:ligatures w14:val="none"/>
        </w:rPr>
      </w:r>
      <w:r w:rsidR="005528EF" w:rsidRPr="0093439C">
        <w:rPr>
          <w:rFonts w:ascii="Arial" w:eastAsia="Calibri" w:hAnsi="Arial" w:cs="Arial"/>
          <w:bCs/>
          <w:color w:val="000000" w:themeColor="text1"/>
          <w:kern w:val="0"/>
          <w:sz w:val="24"/>
          <w:szCs w:val="24"/>
          <w14:ligatures w14:val="none"/>
        </w:rPr>
        <w:fldChar w:fldCharType="separate"/>
      </w:r>
      <w:r w:rsidR="009F04AC" w:rsidRPr="0093439C">
        <w:rPr>
          <w:rFonts w:ascii="Arial" w:eastAsia="Calibri" w:hAnsi="Arial" w:cs="Arial"/>
          <w:bCs/>
          <w:noProof/>
          <w:color w:val="000000" w:themeColor="text1"/>
          <w:kern w:val="0"/>
          <w:sz w:val="24"/>
          <w:szCs w:val="24"/>
          <w:vertAlign w:val="superscript"/>
          <w14:ligatures w14:val="none"/>
        </w:rPr>
        <w:t>1</w:t>
      </w:r>
      <w:r w:rsidR="005528EF" w:rsidRPr="0093439C">
        <w:rPr>
          <w:rFonts w:ascii="Arial" w:eastAsia="Calibri" w:hAnsi="Arial" w:cs="Arial"/>
          <w:bCs/>
          <w:color w:val="000000" w:themeColor="text1"/>
          <w:kern w:val="0"/>
          <w:sz w:val="24"/>
          <w:szCs w:val="24"/>
          <w14:ligatures w14:val="none"/>
        </w:rPr>
        <w:fldChar w:fldCharType="end"/>
      </w:r>
      <w:r w:rsidR="001D2D79" w:rsidRPr="0093439C">
        <w:rPr>
          <w:rFonts w:ascii="Arial" w:eastAsia="Calibri" w:hAnsi="Arial" w:cs="Arial"/>
          <w:bCs/>
          <w:color w:val="000000" w:themeColor="text1"/>
          <w:kern w:val="0"/>
          <w:sz w:val="24"/>
          <w:szCs w:val="24"/>
          <w:lang w:val="en-GB"/>
          <w14:ligatures w14:val="none"/>
        </w:rPr>
        <w:t>.</w:t>
      </w:r>
      <w:r w:rsidR="007714D6" w:rsidRPr="0093439C">
        <w:t xml:space="preserve"> </w:t>
      </w:r>
      <w:r w:rsidR="007714D6" w:rsidRPr="0093439C">
        <w:rPr>
          <w:rFonts w:ascii="Arial" w:eastAsia="Calibri" w:hAnsi="Arial" w:cs="Arial"/>
          <w:bCs/>
          <w:color w:val="000000" w:themeColor="text1"/>
          <w:kern w:val="0"/>
          <w:sz w:val="24"/>
          <w:szCs w:val="24"/>
          <w14:ligatures w14:val="none"/>
        </w:rPr>
        <w:t>In the Republic of Ireland,</w:t>
      </w:r>
      <w:r w:rsidR="001F1DA9" w:rsidRPr="0093439C">
        <w:rPr>
          <w:rFonts w:ascii="Arial" w:eastAsia="Calibri" w:hAnsi="Arial" w:cs="Arial"/>
          <w:bCs/>
          <w:color w:val="000000" w:themeColor="text1"/>
          <w:kern w:val="0"/>
          <w:sz w:val="24"/>
          <w:szCs w:val="24"/>
          <w14:ligatures w14:val="none"/>
        </w:rPr>
        <w:t xml:space="preserve"> dysphagia trained</w:t>
      </w:r>
      <w:r w:rsidR="0024101A" w:rsidRPr="0093439C">
        <w:rPr>
          <w:rFonts w:ascii="Arial" w:eastAsia="Calibri" w:hAnsi="Arial" w:cs="Arial"/>
          <w:bCs/>
          <w:color w:val="000000" w:themeColor="text1"/>
          <w:kern w:val="0"/>
          <w:sz w:val="24"/>
          <w:szCs w:val="24"/>
          <w14:ligatures w14:val="none"/>
        </w:rPr>
        <w:t xml:space="preserve"> speech and language therapists (SLTs)</w:t>
      </w:r>
      <w:r w:rsidR="007714D6" w:rsidRPr="0093439C">
        <w:rPr>
          <w:rFonts w:ascii="Arial" w:eastAsia="Calibri" w:hAnsi="Arial" w:cs="Arial"/>
          <w:bCs/>
          <w:color w:val="000000" w:themeColor="text1"/>
          <w:kern w:val="0"/>
          <w:sz w:val="24"/>
          <w:szCs w:val="24"/>
          <w14:ligatures w14:val="none"/>
        </w:rPr>
        <w:t xml:space="preserve"> conduct these assessment</w:t>
      </w:r>
      <w:r w:rsidR="00097DB8" w:rsidRPr="0093439C">
        <w:rPr>
          <w:rFonts w:ascii="Arial" w:eastAsia="Calibri" w:hAnsi="Arial" w:cs="Arial"/>
          <w:bCs/>
          <w:color w:val="000000" w:themeColor="text1"/>
          <w:kern w:val="0"/>
          <w:sz w:val="24"/>
          <w:szCs w:val="24"/>
          <w14:ligatures w14:val="none"/>
        </w:rPr>
        <w:t xml:space="preserve">s </w:t>
      </w:r>
      <w:r w:rsidR="00097DB8" w:rsidRPr="0093439C">
        <w:rPr>
          <w:rFonts w:ascii="Arial" w:eastAsia="Calibri" w:hAnsi="Arial" w:cs="Arial"/>
          <w:bCs/>
          <w:color w:val="000000" w:themeColor="text1"/>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097DB8" w:rsidRPr="0093439C">
        <w:rPr>
          <w:rFonts w:ascii="Arial" w:eastAsia="Calibri" w:hAnsi="Arial" w:cs="Arial"/>
          <w:bCs/>
          <w:color w:val="000000" w:themeColor="text1"/>
          <w:kern w:val="0"/>
          <w:sz w:val="24"/>
          <w:szCs w:val="24"/>
          <w14:ligatures w14:val="none"/>
        </w:rPr>
        <w:instrText xml:space="preserve"> ADDIN EN.CITE </w:instrText>
      </w:r>
      <w:r w:rsidR="00097DB8" w:rsidRPr="0093439C">
        <w:rPr>
          <w:rFonts w:ascii="Arial" w:eastAsia="Calibri" w:hAnsi="Arial" w:cs="Arial"/>
          <w:bCs/>
          <w:color w:val="000000" w:themeColor="text1"/>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097DB8" w:rsidRPr="0093439C">
        <w:rPr>
          <w:rFonts w:ascii="Arial" w:eastAsia="Calibri" w:hAnsi="Arial" w:cs="Arial"/>
          <w:bCs/>
          <w:color w:val="000000" w:themeColor="text1"/>
          <w:kern w:val="0"/>
          <w:sz w:val="24"/>
          <w:szCs w:val="24"/>
          <w14:ligatures w14:val="none"/>
        </w:rPr>
        <w:instrText xml:space="preserve"> ADDIN EN.CITE.DATA </w:instrText>
      </w:r>
      <w:r w:rsidR="00097DB8" w:rsidRPr="0093439C">
        <w:rPr>
          <w:rFonts w:ascii="Arial" w:eastAsia="Calibri" w:hAnsi="Arial" w:cs="Arial"/>
          <w:bCs/>
          <w:color w:val="000000" w:themeColor="text1"/>
          <w:kern w:val="0"/>
          <w:sz w:val="24"/>
          <w:szCs w:val="24"/>
          <w14:ligatures w14:val="none"/>
        </w:rPr>
      </w:r>
      <w:r w:rsidR="00097DB8" w:rsidRPr="0093439C">
        <w:rPr>
          <w:rFonts w:ascii="Arial" w:eastAsia="Calibri" w:hAnsi="Arial" w:cs="Arial"/>
          <w:bCs/>
          <w:color w:val="000000" w:themeColor="text1"/>
          <w:kern w:val="0"/>
          <w:sz w:val="24"/>
          <w:szCs w:val="24"/>
          <w14:ligatures w14:val="none"/>
        </w:rPr>
        <w:fldChar w:fldCharType="end"/>
      </w:r>
      <w:r w:rsidR="00097DB8" w:rsidRPr="0093439C">
        <w:rPr>
          <w:rFonts w:ascii="Arial" w:eastAsia="Calibri" w:hAnsi="Arial" w:cs="Arial"/>
          <w:bCs/>
          <w:color w:val="000000" w:themeColor="text1"/>
          <w:kern w:val="0"/>
          <w:sz w:val="24"/>
          <w:szCs w:val="24"/>
          <w14:ligatures w14:val="none"/>
        </w:rPr>
      </w:r>
      <w:r w:rsidR="00097DB8" w:rsidRPr="0093439C">
        <w:rPr>
          <w:rFonts w:ascii="Arial" w:eastAsia="Calibri" w:hAnsi="Arial" w:cs="Arial"/>
          <w:bCs/>
          <w:color w:val="000000" w:themeColor="text1"/>
          <w:kern w:val="0"/>
          <w:sz w:val="24"/>
          <w:szCs w:val="24"/>
          <w14:ligatures w14:val="none"/>
        </w:rPr>
        <w:fldChar w:fldCharType="separate"/>
      </w:r>
      <w:r w:rsidR="00097DB8" w:rsidRPr="0093439C">
        <w:rPr>
          <w:rFonts w:ascii="Arial" w:eastAsia="Calibri" w:hAnsi="Arial" w:cs="Arial"/>
          <w:bCs/>
          <w:noProof/>
          <w:color w:val="000000" w:themeColor="text1"/>
          <w:kern w:val="0"/>
          <w:sz w:val="24"/>
          <w:szCs w:val="24"/>
          <w:vertAlign w:val="superscript"/>
          <w14:ligatures w14:val="none"/>
        </w:rPr>
        <w:t>8</w:t>
      </w:r>
      <w:r w:rsidR="00097DB8" w:rsidRPr="0093439C">
        <w:rPr>
          <w:rFonts w:ascii="Arial" w:eastAsia="Calibri" w:hAnsi="Arial" w:cs="Arial"/>
          <w:bCs/>
          <w:color w:val="000000" w:themeColor="text1"/>
          <w:kern w:val="0"/>
          <w:sz w:val="24"/>
          <w:szCs w:val="24"/>
          <w14:ligatures w14:val="none"/>
        </w:rPr>
        <w:fldChar w:fldCharType="end"/>
      </w:r>
      <w:r w:rsidR="001D2D79" w:rsidRPr="0093439C">
        <w:rPr>
          <w:rFonts w:ascii="Arial" w:eastAsia="Calibri" w:hAnsi="Arial" w:cs="Arial"/>
          <w:bCs/>
          <w:color w:val="000000" w:themeColor="text1"/>
          <w:kern w:val="0"/>
          <w:sz w:val="24"/>
          <w:szCs w:val="24"/>
          <w:lang w:val="en-GB"/>
          <w14:ligatures w14:val="none"/>
        </w:rPr>
        <w:t>.</w:t>
      </w:r>
      <w:r w:rsidR="00F96877" w:rsidRPr="0093439C">
        <w:rPr>
          <w:rFonts w:ascii="Arial" w:eastAsia="Calibri" w:hAnsi="Arial" w:cs="Arial"/>
          <w:bCs/>
          <w:color w:val="000000" w:themeColor="text1"/>
          <w:kern w:val="0"/>
          <w:sz w:val="24"/>
          <w:szCs w:val="24"/>
          <w:lang w:val="en-GB"/>
          <w14:ligatures w14:val="none"/>
        </w:rPr>
        <w:t xml:space="preserve"> </w:t>
      </w:r>
      <w:bookmarkStart w:id="0" w:name="_Hlk170841398"/>
      <w:r w:rsidR="00BB7EDC" w:rsidRPr="0093439C">
        <w:rPr>
          <w:rFonts w:ascii="Arial" w:eastAsia="Calibri" w:hAnsi="Arial" w:cs="Arial"/>
          <w:bCs/>
          <w:iCs/>
          <w:kern w:val="0"/>
          <w:sz w:val="24"/>
          <w:szCs w:val="24"/>
          <w14:ligatures w14:val="none"/>
        </w:rPr>
        <w:t>While the use of</w:t>
      </w:r>
      <w:r w:rsidR="00BB7EDC" w:rsidRPr="00BB7EDC">
        <w:rPr>
          <w:rFonts w:ascii="Arial" w:eastAsia="Calibri" w:hAnsi="Arial" w:cs="Arial"/>
          <w:bCs/>
          <w:iCs/>
          <w:kern w:val="0"/>
          <w:sz w:val="24"/>
          <w:szCs w:val="24"/>
          <w14:ligatures w14:val="none"/>
        </w:rPr>
        <w:t xml:space="preserve"> validated swallow screening tools within RLTCS holds potential for earlier identification and intervention, these practices have not been standardised and are not routinely integrated into nursing assessments</w:t>
      </w:r>
      <w:r w:rsidR="001F1DA9">
        <w:rPr>
          <w:rFonts w:ascii="Arial" w:eastAsia="Calibri" w:hAnsi="Arial" w:cs="Arial"/>
          <w:bCs/>
          <w:iCs/>
          <w:kern w:val="0"/>
          <w:sz w:val="24"/>
          <w:szCs w:val="24"/>
          <w14:ligatures w14:val="none"/>
        </w:rPr>
        <w:t xml:space="preserve"> </w:t>
      </w:r>
      <w:r w:rsidR="001F1DA9">
        <w:rPr>
          <w:rFonts w:ascii="Arial" w:eastAsia="Calibri" w:hAnsi="Arial" w:cs="Arial"/>
          <w:bCs/>
          <w:iCs/>
          <w:kern w:val="0"/>
          <w:sz w:val="24"/>
          <w:szCs w:val="24"/>
          <w14:ligatures w14:val="none"/>
        </w:rPr>
        <w:fldChar w:fldCharType="begin"/>
      </w:r>
      <w:r w:rsidR="00097DB8">
        <w:rPr>
          <w:rFonts w:ascii="Arial" w:eastAsia="Calibri" w:hAnsi="Arial" w:cs="Arial"/>
          <w:bCs/>
          <w:iCs/>
          <w:kern w:val="0"/>
          <w:sz w:val="24"/>
          <w:szCs w:val="24"/>
          <w14:ligatures w14:val="none"/>
        </w:rPr>
        <w:instrText xml:space="preserve"> ADDIN EN.CITE &lt;EndNote&gt;&lt;Cite&gt;&lt;Author&gt;Estupiñán Artiles&lt;/Author&gt;&lt;Year&gt;2021&lt;/Year&gt;&lt;RecNum&gt;122&lt;/RecNum&gt;&lt;DisplayText&gt;&lt;style face="superscript"&gt;11&lt;/style&gt;&lt;/DisplayText&gt;&lt;record&gt;&lt;rec-number&gt;122&lt;/rec-number&gt;&lt;foreign-keys&gt;&lt;key app="EN" db-id="2wdwastdrf0r2kepp9ivpr9p2w9d0tdpe0wp" timestamp="1714307168"&gt;122&lt;/key&gt;&lt;/foreign-keys&gt;&lt;ref-type name="Journal Article"&gt;17&lt;/ref-type&gt;&lt;contributors&gt;&lt;authors&gt;&lt;author&gt;Estupiñán Artiles, C.&lt;/author&gt;&lt;author&gt;Regan, J.&lt;/author&gt;&lt;author&gt;Donnellan, C.&lt;/author&gt;&lt;/authors&gt;&lt;/contributors&gt;&lt;auth-address&gt;School of Nursing and Midwifery, Faculty of Health Sciences, Trinity College Dublin, Ireland. Electronic address: estupinc@tcd.ie.&amp;#xD;Department of Clinical Speech and Language Studies, Faculty of Arts, Humanities and Social Sciences, Trinity College Dublin, Ireland.&amp;#xD;School of Nursing and Midwifery, Faculty of Health Sciences, Trinity College Dublin, Ireland.&lt;/auth-address&gt;&lt;titles&gt;&lt;title&gt;Dysphagia screening in residential care settings: A scoping review&lt;/title&gt;&lt;secondary-title&gt;Int J Nurs Stud&lt;/secondary-title&gt;&lt;/titles&gt;&lt;periodical&gt;&lt;full-title&gt;Int J Nurs Stud&lt;/full-title&gt;&lt;/periodical&gt;&lt;pages&gt;103813&lt;/pages&gt;&lt;volume&gt;114&lt;/volume&gt;&lt;edition&gt;20201028&lt;/edition&gt;&lt;keywords&gt;&lt;keyword&gt;Aged&lt;/keyword&gt;&lt;keyword&gt;Deglutition&lt;/keyword&gt;&lt;keyword&gt;*Deglutition Disorders/diagnosis&lt;/keyword&gt;&lt;keyword&gt;Delivery of Health Care&lt;/keyword&gt;&lt;keyword&gt;Humans&lt;/keyword&gt;&lt;keyword&gt;Mass Screening&lt;/keyword&gt;&lt;keyword&gt;Reproducibility of Results&lt;/keyword&gt;&lt;keyword&gt;Deglutition disorders&lt;/keyword&gt;&lt;keyword&gt;Diagnosis&lt;/keyword&gt;&lt;keyword&gt;Dysphagia&lt;/keyword&gt;&lt;keyword&gt;Nursing home personnel&lt;/keyword&gt;&lt;keyword&gt;Nursing homes&lt;/keyword&gt;&lt;keyword&gt;Residential care&lt;/keyword&gt;&lt;keyword&gt;Scoping review&lt;/keyword&gt;&lt;keyword&gt;Screening&lt;/keyword&gt;&lt;/keywords&gt;&lt;dates&gt;&lt;year&gt;2021&lt;/year&gt;&lt;pub-dates&gt;&lt;date&gt;Feb&lt;/date&gt;&lt;/pub-dates&gt;&lt;/dates&gt;&lt;isbn&gt;0020-7489&lt;/isbn&gt;&lt;accession-num&gt;33220569&lt;/accession-num&gt;&lt;urls&gt;&lt;/urls&gt;&lt;electronic-resource-num&gt;10.1016/j.ijnurstu.2020.103813&lt;/electronic-resource-num&gt;&lt;remote-database-provider&gt;NLM&lt;/remote-database-provider&gt;&lt;language&gt;eng&lt;/language&gt;&lt;/record&gt;&lt;/Cite&gt;&lt;/EndNote&gt;</w:instrText>
      </w:r>
      <w:r w:rsidR="001F1DA9">
        <w:rPr>
          <w:rFonts w:ascii="Arial" w:eastAsia="Calibri" w:hAnsi="Arial" w:cs="Arial"/>
          <w:bCs/>
          <w:iCs/>
          <w:kern w:val="0"/>
          <w:sz w:val="24"/>
          <w:szCs w:val="24"/>
          <w14:ligatures w14:val="none"/>
        </w:rPr>
        <w:fldChar w:fldCharType="separate"/>
      </w:r>
      <w:r w:rsidR="00097DB8" w:rsidRPr="00097DB8">
        <w:rPr>
          <w:rFonts w:ascii="Arial" w:eastAsia="Calibri" w:hAnsi="Arial" w:cs="Arial"/>
          <w:bCs/>
          <w:iCs/>
          <w:noProof/>
          <w:kern w:val="0"/>
          <w:sz w:val="24"/>
          <w:szCs w:val="24"/>
          <w:vertAlign w:val="superscript"/>
          <w14:ligatures w14:val="none"/>
        </w:rPr>
        <w:t>11</w:t>
      </w:r>
      <w:r w:rsidR="001F1DA9">
        <w:rPr>
          <w:rFonts w:ascii="Arial" w:eastAsia="Calibri" w:hAnsi="Arial" w:cs="Arial"/>
          <w:bCs/>
          <w:iCs/>
          <w:kern w:val="0"/>
          <w:sz w:val="24"/>
          <w:szCs w:val="24"/>
          <w14:ligatures w14:val="none"/>
        </w:rPr>
        <w:fldChar w:fldCharType="end"/>
      </w:r>
      <w:r w:rsidR="001F1DA9">
        <w:rPr>
          <w:rFonts w:ascii="Arial" w:eastAsia="Calibri" w:hAnsi="Arial" w:cs="Arial"/>
          <w:bCs/>
          <w:iCs/>
          <w:kern w:val="0"/>
          <w:sz w:val="24"/>
          <w:szCs w:val="24"/>
          <w14:ligatures w14:val="none"/>
        </w:rPr>
        <w:t xml:space="preserve">. </w:t>
      </w:r>
      <w:r w:rsidR="005A6350" w:rsidRPr="005A6350">
        <w:rPr>
          <w:rFonts w:ascii="Arial" w:eastAsia="Calibri" w:hAnsi="Arial" w:cs="Arial"/>
          <w:bCs/>
          <w:iCs/>
          <w:kern w:val="0"/>
          <w:sz w:val="24"/>
          <w:szCs w:val="24"/>
          <w14:ligatures w14:val="none"/>
        </w:rPr>
        <w:t xml:space="preserve">At present, there is a lack of validated screening tools specific to </w:t>
      </w:r>
      <w:r w:rsidR="005A6350">
        <w:rPr>
          <w:rFonts w:ascii="Arial" w:eastAsia="Calibri" w:hAnsi="Arial" w:cs="Arial"/>
          <w:bCs/>
          <w:iCs/>
          <w:kern w:val="0"/>
          <w:sz w:val="24"/>
          <w:szCs w:val="24"/>
          <w14:ligatures w14:val="none"/>
        </w:rPr>
        <w:t>RLTCS</w:t>
      </w:r>
      <w:r w:rsidR="009B31A2">
        <w:rPr>
          <w:rFonts w:ascii="Arial" w:eastAsia="Calibri" w:hAnsi="Arial" w:cs="Arial"/>
          <w:bCs/>
          <w:iCs/>
          <w:kern w:val="0"/>
          <w:sz w:val="24"/>
          <w:szCs w:val="24"/>
          <w14:ligatures w14:val="none"/>
        </w:rPr>
        <w:t>. E</w:t>
      </w:r>
      <w:r w:rsidR="005A6350" w:rsidRPr="005A6350">
        <w:rPr>
          <w:rFonts w:ascii="Arial" w:eastAsia="Calibri" w:hAnsi="Arial" w:cs="Arial"/>
          <w:bCs/>
          <w:iCs/>
          <w:kern w:val="0"/>
          <w:sz w:val="24"/>
          <w:szCs w:val="24"/>
          <w14:ligatures w14:val="none"/>
        </w:rPr>
        <w:t xml:space="preserve">xisting tests, although validated for use in other clinical populations, may not demonstrate adequate diagnostic accuracy in this context </w:t>
      </w:r>
      <w:r w:rsidR="001F1DA9">
        <w:rPr>
          <w:rFonts w:ascii="Arial" w:eastAsia="Calibri" w:hAnsi="Arial" w:cs="Arial"/>
          <w:bCs/>
          <w:iCs/>
          <w:kern w:val="0"/>
          <w:sz w:val="24"/>
          <w:szCs w:val="24"/>
          <w14:ligatures w14:val="none"/>
        </w:rPr>
        <w:t xml:space="preserve"> </w:t>
      </w:r>
      <w:r w:rsidR="001F1DA9">
        <w:rPr>
          <w:rFonts w:ascii="Arial" w:eastAsia="Calibri" w:hAnsi="Arial" w:cs="Arial"/>
          <w:bCs/>
          <w:iCs/>
          <w:kern w:val="0"/>
          <w:sz w:val="24"/>
          <w:szCs w:val="24"/>
          <w14:ligatures w14:val="none"/>
        </w:rPr>
        <w:fldChar w:fldCharType="begin"/>
      </w:r>
      <w:r w:rsidR="00097DB8">
        <w:rPr>
          <w:rFonts w:ascii="Arial" w:eastAsia="Calibri" w:hAnsi="Arial" w:cs="Arial"/>
          <w:bCs/>
          <w:iCs/>
          <w:kern w:val="0"/>
          <w:sz w:val="24"/>
          <w:szCs w:val="24"/>
          <w14:ligatures w14:val="none"/>
        </w:rPr>
        <w:instrText xml:space="preserve"> ADDIN EN.CITE &lt;EndNote&gt;&lt;Cite&gt;&lt;Author&gt;Estupiñán Artiles&lt;/Author&gt;&lt;Year&gt;2021&lt;/Year&gt;&lt;RecNum&gt;122&lt;/RecNum&gt;&lt;DisplayText&gt;&lt;style face="superscript"&gt;11&lt;/style&gt;&lt;/DisplayText&gt;&lt;record&gt;&lt;rec-number&gt;122&lt;/rec-number&gt;&lt;foreign-keys&gt;&lt;key app="EN" db-id="2wdwastdrf0r2kepp9ivpr9p2w9d0tdpe0wp" timestamp="1714307168"&gt;122&lt;/key&gt;&lt;/foreign-keys&gt;&lt;ref-type name="Journal Article"&gt;17&lt;/ref-type&gt;&lt;contributors&gt;&lt;authors&gt;&lt;author&gt;Estupiñán Artiles, C.&lt;/author&gt;&lt;author&gt;Regan, J.&lt;/author&gt;&lt;author&gt;Donnellan, C.&lt;/author&gt;&lt;/authors&gt;&lt;/contributors&gt;&lt;auth-address&gt;School of Nursing and Midwifery, Faculty of Health Sciences, Trinity College Dublin, Ireland. Electronic address: estupinc@tcd.ie.&amp;#xD;Department of Clinical Speech and Language Studies, Faculty of Arts, Humanities and Social Sciences, Trinity College Dublin, Ireland.&amp;#xD;School of Nursing and Midwifery, Faculty of Health Sciences, Trinity College Dublin, Ireland.&lt;/auth-address&gt;&lt;titles&gt;&lt;title&gt;Dysphagia screening in residential care settings: A scoping review&lt;/title&gt;&lt;secondary-title&gt;Int J Nurs Stud&lt;/secondary-title&gt;&lt;/titles&gt;&lt;periodical&gt;&lt;full-title&gt;Int J Nurs Stud&lt;/full-title&gt;&lt;/periodical&gt;&lt;pages&gt;103813&lt;/pages&gt;&lt;volume&gt;114&lt;/volume&gt;&lt;edition&gt;20201028&lt;/edition&gt;&lt;keywords&gt;&lt;keyword&gt;Aged&lt;/keyword&gt;&lt;keyword&gt;Deglutition&lt;/keyword&gt;&lt;keyword&gt;*Deglutition Disorders/diagnosis&lt;/keyword&gt;&lt;keyword&gt;Delivery of Health Care&lt;/keyword&gt;&lt;keyword&gt;Humans&lt;/keyword&gt;&lt;keyword&gt;Mass Screening&lt;/keyword&gt;&lt;keyword&gt;Reproducibility of Results&lt;/keyword&gt;&lt;keyword&gt;Deglutition disorders&lt;/keyword&gt;&lt;keyword&gt;Diagnosis&lt;/keyword&gt;&lt;keyword&gt;Dysphagia&lt;/keyword&gt;&lt;keyword&gt;Nursing home personnel&lt;/keyword&gt;&lt;keyword&gt;Nursing homes&lt;/keyword&gt;&lt;keyword&gt;Residential care&lt;/keyword&gt;&lt;keyword&gt;Scoping review&lt;/keyword&gt;&lt;keyword&gt;Screening&lt;/keyword&gt;&lt;/keywords&gt;&lt;dates&gt;&lt;year&gt;2021&lt;/year&gt;&lt;pub-dates&gt;&lt;date&gt;Feb&lt;/date&gt;&lt;/pub-dates&gt;&lt;/dates&gt;&lt;isbn&gt;0020-7489&lt;/isbn&gt;&lt;accession-num&gt;33220569&lt;/accession-num&gt;&lt;urls&gt;&lt;/urls&gt;&lt;electronic-resource-num&gt;10.1016/j.ijnurstu.2020.103813&lt;/electronic-resource-num&gt;&lt;remote-database-provider&gt;NLM&lt;/remote-database-provider&gt;&lt;language&gt;eng&lt;/language&gt;&lt;/record&gt;&lt;/Cite&gt;&lt;/EndNote&gt;</w:instrText>
      </w:r>
      <w:r w:rsidR="001F1DA9">
        <w:rPr>
          <w:rFonts w:ascii="Arial" w:eastAsia="Calibri" w:hAnsi="Arial" w:cs="Arial"/>
          <w:bCs/>
          <w:iCs/>
          <w:kern w:val="0"/>
          <w:sz w:val="24"/>
          <w:szCs w:val="24"/>
          <w14:ligatures w14:val="none"/>
        </w:rPr>
        <w:fldChar w:fldCharType="separate"/>
      </w:r>
      <w:r w:rsidR="00097DB8" w:rsidRPr="00097DB8">
        <w:rPr>
          <w:rFonts w:ascii="Arial" w:eastAsia="Calibri" w:hAnsi="Arial" w:cs="Arial"/>
          <w:bCs/>
          <w:iCs/>
          <w:noProof/>
          <w:kern w:val="0"/>
          <w:sz w:val="24"/>
          <w:szCs w:val="24"/>
          <w:vertAlign w:val="superscript"/>
          <w14:ligatures w14:val="none"/>
        </w:rPr>
        <w:t>11</w:t>
      </w:r>
      <w:r w:rsidR="001F1DA9">
        <w:rPr>
          <w:rFonts w:ascii="Arial" w:eastAsia="Calibri" w:hAnsi="Arial" w:cs="Arial"/>
          <w:bCs/>
          <w:iCs/>
          <w:kern w:val="0"/>
          <w:sz w:val="24"/>
          <w:szCs w:val="24"/>
          <w14:ligatures w14:val="none"/>
        </w:rPr>
        <w:fldChar w:fldCharType="end"/>
      </w:r>
      <w:r w:rsidR="001F1DA9">
        <w:rPr>
          <w:rFonts w:ascii="Arial" w:eastAsia="Calibri" w:hAnsi="Arial" w:cs="Arial"/>
          <w:bCs/>
          <w:iCs/>
          <w:kern w:val="0"/>
          <w:sz w:val="24"/>
          <w:szCs w:val="24"/>
          <w14:ligatures w14:val="none"/>
        </w:rPr>
        <w:t xml:space="preserve">. </w:t>
      </w:r>
    </w:p>
    <w:p w14:paraId="6CFCF097" w14:textId="5A021EF2" w:rsidR="00AD41F3" w:rsidRDefault="00B85B72" w:rsidP="001A3235">
      <w:pPr>
        <w:spacing w:after="0" w:line="480" w:lineRule="auto"/>
        <w:jc w:val="both"/>
        <w:rPr>
          <w:rFonts w:ascii="Arial" w:eastAsia="Calibri" w:hAnsi="Arial" w:cs="Arial"/>
          <w:bCs/>
          <w:color w:val="000000"/>
          <w:kern w:val="0"/>
          <w:sz w:val="24"/>
          <w:szCs w:val="24"/>
          <w:lang w:val="en-GB"/>
          <w14:ligatures w14:val="none"/>
        </w:rPr>
      </w:pPr>
      <w:r>
        <w:rPr>
          <w:rFonts w:ascii="Arial" w:eastAsia="Calibri" w:hAnsi="Arial" w:cs="Arial"/>
          <w:bCs/>
          <w:kern w:val="0"/>
          <w:sz w:val="24"/>
          <w:szCs w:val="24"/>
          <w14:ligatures w14:val="none"/>
        </w:rPr>
        <w:t>C</w:t>
      </w:r>
      <w:r w:rsidR="004C4132">
        <w:rPr>
          <w:rFonts w:ascii="Arial" w:eastAsia="Calibri" w:hAnsi="Arial" w:cs="Arial"/>
          <w:bCs/>
          <w:kern w:val="0"/>
          <w:sz w:val="24"/>
          <w:szCs w:val="24"/>
          <w14:ligatures w14:val="none"/>
        </w:rPr>
        <w:t xml:space="preserve">urrent available evidence suggests that </w:t>
      </w:r>
      <w:r w:rsidR="006A219A">
        <w:rPr>
          <w:rFonts w:ascii="Arial" w:eastAsia="Calibri" w:hAnsi="Arial" w:cs="Arial"/>
          <w:bCs/>
          <w:iCs/>
          <w:kern w:val="0"/>
          <w:sz w:val="24"/>
          <w:szCs w:val="24"/>
          <w14:ligatures w14:val="none"/>
        </w:rPr>
        <w:t>dysphagia screening</w:t>
      </w:r>
      <w:r w:rsidR="001F1DA9">
        <w:rPr>
          <w:rFonts w:ascii="Arial" w:eastAsia="Calibri" w:hAnsi="Arial" w:cs="Arial"/>
          <w:bCs/>
          <w:iCs/>
          <w:kern w:val="0"/>
          <w:sz w:val="24"/>
          <w:szCs w:val="24"/>
          <w14:ligatures w14:val="none"/>
        </w:rPr>
        <w:t xml:space="preserve"> in RLTCS</w:t>
      </w:r>
      <w:r w:rsidR="006A219A">
        <w:rPr>
          <w:rFonts w:ascii="Arial" w:eastAsia="Calibri" w:hAnsi="Arial" w:cs="Arial"/>
          <w:bCs/>
          <w:iCs/>
          <w:kern w:val="0"/>
          <w:sz w:val="24"/>
          <w:szCs w:val="24"/>
          <w14:ligatures w14:val="none"/>
        </w:rPr>
        <w:t xml:space="preserve"> is </w:t>
      </w:r>
      <w:r w:rsidR="006A219A" w:rsidRPr="00873840">
        <w:rPr>
          <w:rFonts w:ascii="Arial" w:eastAsia="Calibri" w:hAnsi="Arial" w:cs="Arial"/>
          <w:bCs/>
          <w:iCs/>
          <w:kern w:val="0"/>
          <w:sz w:val="24"/>
          <w:szCs w:val="24"/>
          <w14:ligatures w14:val="none"/>
        </w:rPr>
        <w:t>often conducted on an ad hoc basis, influenced by the availability of resources</w:t>
      </w:r>
      <w:r w:rsidR="006A219A">
        <w:rPr>
          <w:rFonts w:ascii="Arial" w:eastAsia="Calibri" w:hAnsi="Arial" w:cs="Arial"/>
          <w:bCs/>
          <w:iCs/>
          <w:kern w:val="0"/>
          <w:sz w:val="24"/>
          <w:szCs w:val="24"/>
          <w14:ligatures w14:val="none"/>
        </w:rPr>
        <w:t xml:space="preserve"> </w:t>
      </w:r>
      <w:r w:rsidR="006A219A">
        <w:rPr>
          <w:rFonts w:ascii="Arial" w:eastAsia="Calibri" w:hAnsi="Arial" w:cs="Arial"/>
          <w:bCs/>
          <w:iCs/>
          <w:kern w:val="0"/>
          <w:sz w:val="24"/>
          <w:szCs w:val="24"/>
          <w14:ligatures w14:val="none"/>
        </w:rPr>
        <w:fldChar w:fldCharType="begin"/>
      </w:r>
      <w:r w:rsidR="00097DB8">
        <w:rPr>
          <w:rFonts w:ascii="Arial" w:eastAsia="Calibri" w:hAnsi="Arial" w:cs="Arial"/>
          <w:bCs/>
          <w:iCs/>
          <w:kern w:val="0"/>
          <w:sz w:val="24"/>
          <w:szCs w:val="24"/>
          <w14:ligatures w14:val="none"/>
        </w:rPr>
        <w:instrText xml:space="preserve"> ADDIN EN.CITE &lt;EndNote&gt;&lt;Cite&gt;&lt;Author&gt;Walshe&lt;/Author&gt;&lt;Year&gt;2017&lt;/Year&gt;&lt;RecNum&gt;333&lt;/RecNum&gt;&lt;DisplayText&gt;&lt;style face="superscript"&gt;12&lt;/style&gt;&lt;/DisplayText&gt;&lt;record&gt;&lt;rec-number&gt;333&lt;/rec-number&gt;&lt;foreign-keys&gt;&lt;key app="EN" db-id="2wdwastdrf0r2kepp9ivpr9p2w9d0tdpe0wp" timestamp="1714340233"&gt;333&lt;/key&gt;&lt;/foreign-keys&gt;&lt;ref-type name="Journal Article"&gt;17&lt;/ref-type&gt;&lt;contributors&gt;&lt;authors&gt;&lt;author&gt;Walshe, M.&lt;/author&gt;&lt;author&gt;Ryan, M.&lt;/author&gt;&lt;author&gt;Regan, J.&lt;/author&gt;&lt;/authors&gt;&lt;/contributors&gt;&lt;titles&gt;&lt;title&gt;Screening for Dysphagia: Perspectives and Practices of Speech and Language Therapists in the Republic of Ireland&lt;/title&gt;&lt;secondary-title&gt;Folia Phoniatr Logop&lt;/secondary-title&gt;&lt;/titles&gt;&lt;periodical&gt;&lt;full-title&gt;Folia Phoniatr Logop&lt;/full-title&gt;&lt;/periodical&gt;&lt;pages&gt;226-238&lt;/pages&gt;&lt;volume&gt;69&lt;/volume&gt;&lt;number&gt;5-6&lt;/number&gt;&lt;edition&gt;20180322&lt;/edition&gt;&lt;keywords&gt;&lt;keyword&gt;*Attitude of Health Personnel&lt;/keyword&gt;&lt;keyword&gt;Australasia&lt;/keyword&gt;&lt;keyword&gt;Clinical Competence&lt;/keyword&gt;&lt;keyword&gt;Cross-Sectional Studies&lt;/keyword&gt;&lt;keyword&gt;Deglutition Disorders/*diagnosis&lt;/keyword&gt;&lt;keyword&gt;Europe&lt;/keyword&gt;&lt;keyword&gt;Forecasting&lt;/keyword&gt;&lt;keyword&gt;Guidelines as Topic&lt;/keyword&gt;&lt;keyword&gt;Humans&lt;/keyword&gt;&lt;keyword&gt;Ireland&lt;/keyword&gt;&lt;keyword&gt;*Language Therapy&lt;/keyword&gt;&lt;keyword&gt;*Mass Screening/methods/standards&lt;/keyword&gt;&lt;keyword&gt;Models, Theoretical&lt;/keyword&gt;&lt;keyword&gt;North America&lt;/keyword&gt;&lt;keyword&gt;Sensitivity and Specificity&lt;/keyword&gt;&lt;keyword&gt;Singapore&lt;/keyword&gt;&lt;keyword&gt;South Africa&lt;/keyword&gt;&lt;keyword&gt;*Speech Therapy&lt;/keyword&gt;&lt;keyword&gt;Surveys and Questionnaires&lt;/keyword&gt;&lt;keyword&gt;Dysphagia&lt;/keyword&gt;&lt;keyword&gt;Screening&lt;/keyword&gt;&lt;keyword&gt;Speech and language therapy&lt;/keyword&gt;&lt;keyword&gt;Survey&lt;/keyword&gt;&lt;/keywords&gt;&lt;dates&gt;&lt;year&gt;2017&lt;/year&gt;&lt;/dates&gt;&lt;isbn&gt;1021-7762&lt;/isbn&gt;&lt;accession-num&gt;29566374&lt;/accession-num&gt;&lt;urls&gt;&lt;/urls&gt;&lt;electronic-resource-num&gt;10.1159/000486031&lt;/electronic-resource-num&gt;&lt;remote-database-provider&gt;NLM&lt;/remote-database-provider&gt;&lt;language&gt;eng&lt;/language&gt;&lt;/record&gt;&lt;/Cite&gt;&lt;/EndNote&gt;</w:instrText>
      </w:r>
      <w:r w:rsidR="006A219A">
        <w:rPr>
          <w:rFonts w:ascii="Arial" w:eastAsia="Calibri" w:hAnsi="Arial" w:cs="Arial"/>
          <w:bCs/>
          <w:iCs/>
          <w:kern w:val="0"/>
          <w:sz w:val="24"/>
          <w:szCs w:val="24"/>
          <w14:ligatures w14:val="none"/>
        </w:rPr>
        <w:fldChar w:fldCharType="separate"/>
      </w:r>
      <w:r w:rsidR="00097DB8" w:rsidRPr="00097DB8">
        <w:rPr>
          <w:rFonts w:ascii="Arial" w:eastAsia="Calibri" w:hAnsi="Arial" w:cs="Arial"/>
          <w:bCs/>
          <w:iCs/>
          <w:noProof/>
          <w:kern w:val="0"/>
          <w:sz w:val="24"/>
          <w:szCs w:val="24"/>
          <w:vertAlign w:val="superscript"/>
          <w14:ligatures w14:val="none"/>
        </w:rPr>
        <w:t>12</w:t>
      </w:r>
      <w:r w:rsidR="006A219A">
        <w:rPr>
          <w:rFonts w:ascii="Arial" w:eastAsia="Calibri" w:hAnsi="Arial" w:cs="Arial"/>
          <w:bCs/>
          <w:iCs/>
          <w:kern w:val="0"/>
          <w:sz w:val="24"/>
          <w:szCs w:val="24"/>
          <w14:ligatures w14:val="none"/>
        </w:rPr>
        <w:fldChar w:fldCharType="end"/>
      </w:r>
      <w:r w:rsidR="006A219A">
        <w:rPr>
          <w:rFonts w:ascii="Arial" w:eastAsia="Calibri" w:hAnsi="Arial" w:cs="Arial"/>
          <w:bCs/>
          <w:iCs/>
          <w:kern w:val="0"/>
          <w:sz w:val="24"/>
          <w:szCs w:val="24"/>
          <w14:ligatures w14:val="none"/>
        </w:rPr>
        <w:t>,</w:t>
      </w:r>
      <w:r w:rsidR="006A219A" w:rsidRPr="006A219A">
        <w:rPr>
          <w:rFonts w:ascii="Arial" w:eastAsia="Calibri" w:hAnsi="Arial" w:cs="Arial"/>
          <w:bCs/>
          <w:iCs/>
          <w:kern w:val="0"/>
          <w:sz w:val="24"/>
          <w:szCs w:val="24"/>
          <w14:ligatures w14:val="none"/>
        </w:rPr>
        <w:t xml:space="preserve"> </w:t>
      </w:r>
      <w:r w:rsidR="006A219A" w:rsidRPr="00873840">
        <w:rPr>
          <w:rFonts w:ascii="Arial" w:eastAsia="Calibri" w:hAnsi="Arial" w:cs="Arial"/>
          <w:bCs/>
          <w:iCs/>
          <w:kern w:val="0"/>
          <w:sz w:val="24"/>
          <w:szCs w:val="24"/>
          <w14:ligatures w14:val="none"/>
        </w:rPr>
        <w:t xml:space="preserve">and </w:t>
      </w:r>
      <w:r w:rsidR="006A219A">
        <w:rPr>
          <w:rFonts w:ascii="Arial" w:eastAsia="Calibri" w:hAnsi="Arial" w:cs="Arial"/>
          <w:bCs/>
          <w:iCs/>
          <w:kern w:val="0"/>
          <w:sz w:val="24"/>
          <w:szCs w:val="24"/>
          <w14:ligatures w14:val="none"/>
        </w:rPr>
        <w:t>that</w:t>
      </w:r>
      <w:r w:rsidR="006A219A" w:rsidRPr="00873840">
        <w:rPr>
          <w:rFonts w:ascii="Arial" w:eastAsia="Calibri" w:hAnsi="Arial" w:cs="Arial"/>
          <w:bCs/>
          <w:kern w:val="0"/>
          <w:sz w:val="24"/>
          <w:szCs w:val="24"/>
          <w14:ligatures w14:val="none"/>
        </w:rPr>
        <w:t xml:space="preserve"> </w:t>
      </w:r>
      <w:r w:rsidR="004C4132" w:rsidRPr="00873840">
        <w:rPr>
          <w:rFonts w:ascii="Arial" w:eastAsia="Calibri" w:hAnsi="Arial" w:cs="Arial"/>
          <w:bCs/>
          <w:kern w:val="0"/>
          <w:sz w:val="24"/>
          <w:szCs w:val="24"/>
          <w14:ligatures w14:val="none"/>
        </w:rPr>
        <w:t>practices</w:t>
      </w:r>
      <w:r w:rsidR="004C4132">
        <w:rPr>
          <w:rFonts w:ascii="Arial" w:eastAsia="Calibri" w:hAnsi="Arial" w:cs="Arial"/>
          <w:bCs/>
          <w:kern w:val="0"/>
          <w:sz w:val="24"/>
          <w:szCs w:val="24"/>
          <w14:ligatures w14:val="none"/>
        </w:rPr>
        <w:t xml:space="preserve"> employed</w:t>
      </w:r>
      <w:r w:rsidR="0040086C">
        <w:rPr>
          <w:rFonts w:ascii="Arial" w:eastAsia="Calibri" w:hAnsi="Arial" w:cs="Arial"/>
          <w:bCs/>
          <w:kern w:val="0"/>
          <w:sz w:val="24"/>
          <w:szCs w:val="24"/>
          <w14:ligatures w14:val="none"/>
        </w:rPr>
        <w:t xml:space="preserve"> by nurses</w:t>
      </w:r>
      <w:r w:rsidR="004C4132">
        <w:rPr>
          <w:rFonts w:ascii="Arial" w:eastAsia="Calibri" w:hAnsi="Arial" w:cs="Arial"/>
          <w:bCs/>
          <w:kern w:val="0"/>
          <w:sz w:val="24"/>
          <w:szCs w:val="24"/>
          <w14:ligatures w14:val="none"/>
        </w:rPr>
        <w:t xml:space="preserve"> to identify residents at risk of dysphagia</w:t>
      </w:r>
      <w:r w:rsidR="004C4132" w:rsidRPr="00873840">
        <w:rPr>
          <w:rFonts w:ascii="Arial" w:eastAsia="Calibri" w:hAnsi="Arial" w:cs="Arial"/>
          <w:bCs/>
          <w:kern w:val="0"/>
          <w:sz w:val="24"/>
          <w:szCs w:val="24"/>
          <w14:ligatures w14:val="none"/>
        </w:rPr>
        <w:t xml:space="preserve"> vary across </w:t>
      </w:r>
      <w:r w:rsidR="004C4132" w:rsidRPr="00873840">
        <w:rPr>
          <w:rFonts w:ascii="Arial" w:eastAsia="Calibri" w:hAnsi="Arial" w:cs="Arial"/>
          <w:bCs/>
          <w:kern w:val="0"/>
          <w:sz w:val="24"/>
          <w:szCs w:val="24"/>
          <w14:ligatures w14:val="none"/>
        </w:rPr>
        <w:lastRenderedPageBreak/>
        <w:t>RLTCS and healthcare systems</w:t>
      </w:r>
      <w:r w:rsidR="004D12B1">
        <w:rPr>
          <w:rFonts w:ascii="Arial" w:eastAsia="Calibri" w:hAnsi="Arial" w:cs="Arial"/>
          <w:bCs/>
          <w:kern w:val="0"/>
          <w:sz w:val="24"/>
          <w:szCs w:val="24"/>
          <w14:ligatures w14:val="none"/>
        </w:rPr>
        <w:t xml:space="preserve"> </w:t>
      </w:r>
      <w:r w:rsidR="004D12B1">
        <w:rPr>
          <w:rFonts w:ascii="Arial" w:eastAsia="Calibri" w:hAnsi="Arial" w:cs="Arial"/>
          <w:bCs/>
          <w:kern w:val="0"/>
          <w:sz w:val="24"/>
          <w:szCs w:val="24"/>
          <w14:ligatures w14:val="none"/>
        </w:rPr>
        <w:fldChar w:fldCharType="begin"/>
      </w:r>
      <w:r w:rsidR="00097DB8">
        <w:rPr>
          <w:rFonts w:ascii="Arial" w:eastAsia="Calibri" w:hAnsi="Arial" w:cs="Arial"/>
          <w:bCs/>
          <w:kern w:val="0"/>
          <w:sz w:val="24"/>
          <w:szCs w:val="24"/>
          <w14:ligatures w14:val="none"/>
        </w:rPr>
        <w:instrText xml:space="preserve"> ADDIN EN.CITE &lt;EndNote&gt;&lt;Cite&gt;&lt;Author&gt;Estupiñán Artiles&lt;/Author&gt;&lt;Year&gt;2021&lt;/Year&gt;&lt;RecNum&gt;122&lt;/RecNum&gt;&lt;DisplayText&gt;&lt;style face="superscript"&gt;11&lt;/style&gt;&lt;/DisplayText&gt;&lt;record&gt;&lt;rec-number&gt;122&lt;/rec-number&gt;&lt;foreign-keys&gt;&lt;key app="EN" db-id="2wdwastdrf0r2kepp9ivpr9p2w9d0tdpe0wp" timestamp="1714307168"&gt;122&lt;/key&gt;&lt;/foreign-keys&gt;&lt;ref-type name="Journal Article"&gt;17&lt;/ref-type&gt;&lt;contributors&gt;&lt;authors&gt;&lt;author&gt;Estupiñán Artiles, C.&lt;/author&gt;&lt;author&gt;Regan, J.&lt;/author&gt;&lt;author&gt;Donnellan, C.&lt;/author&gt;&lt;/authors&gt;&lt;/contributors&gt;&lt;auth-address&gt;School of Nursing and Midwifery, Faculty of Health Sciences, Trinity College Dublin, Ireland. Electronic address: estupinc@tcd.ie.&amp;#xD;Department of Clinical Speech and Language Studies, Faculty of Arts, Humanities and Social Sciences, Trinity College Dublin, Ireland.&amp;#xD;School of Nursing and Midwifery, Faculty of Health Sciences, Trinity College Dublin, Ireland.&lt;/auth-address&gt;&lt;titles&gt;&lt;title&gt;Dysphagia screening in residential care settings: A scoping review&lt;/title&gt;&lt;secondary-title&gt;Int J Nurs Stud&lt;/secondary-title&gt;&lt;/titles&gt;&lt;periodical&gt;&lt;full-title&gt;Int J Nurs Stud&lt;/full-title&gt;&lt;/periodical&gt;&lt;pages&gt;103813&lt;/pages&gt;&lt;volume&gt;114&lt;/volume&gt;&lt;edition&gt;20201028&lt;/edition&gt;&lt;keywords&gt;&lt;keyword&gt;Aged&lt;/keyword&gt;&lt;keyword&gt;Deglutition&lt;/keyword&gt;&lt;keyword&gt;*Deglutition Disorders/diagnosis&lt;/keyword&gt;&lt;keyword&gt;Delivery of Health Care&lt;/keyword&gt;&lt;keyword&gt;Humans&lt;/keyword&gt;&lt;keyword&gt;Mass Screening&lt;/keyword&gt;&lt;keyword&gt;Reproducibility of Results&lt;/keyword&gt;&lt;keyword&gt;Deglutition disorders&lt;/keyword&gt;&lt;keyword&gt;Diagnosis&lt;/keyword&gt;&lt;keyword&gt;Dysphagia&lt;/keyword&gt;&lt;keyword&gt;Nursing home personnel&lt;/keyword&gt;&lt;keyword&gt;Nursing homes&lt;/keyword&gt;&lt;keyword&gt;Residential care&lt;/keyword&gt;&lt;keyword&gt;Scoping review&lt;/keyword&gt;&lt;keyword&gt;Screening&lt;/keyword&gt;&lt;/keywords&gt;&lt;dates&gt;&lt;year&gt;2021&lt;/year&gt;&lt;pub-dates&gt;&lt;date&gt;Feb&lt;/date&gt;&lt;/pub-dates&gt;&lt;/dates&gt;&lt;isbn&gt;0020-7489&lt;/isbn&gt;&lt;accession-num&gt;33220569&lt;/accession-num&gt;&lt;urls&gt;&lt;/urls&gt;&lt;electronic-resource-num&gt;10.1016/j.ijnurstu.2020.103813&lt;/electronic-resource-num&gt;&lt;remote-database-provider&gt;NLM&lt;/remote-database-provider&gt;&lt;language&gt;eng&lt;/language&gt;&lt;/record&gt;&lt;/Cite&gt;&lt;/EndNote&gt;</w:instrText>
      </w:r>
      <w:r w:rsidR="004D12B1">
        <w:rPr>
          <w:rFonts w:ascii="Arial" w:eastAsia="Calibri" w:hAnsi="Arial" w:cs="Arial"/>
          <w:bCs/>
          <w:kern w:val="0"/>
          <w:sz w:val="24"/>
          <w:szCs w:val="24"/>
          <w14:ligatures w14:val="none"/>
        </w:rPr>
        <w:fldChar w:fldCharType="separate"/>
      </w:r>
      <w:r w:rsidR="00097DB8" w:rsidRPr="00097DB8">
        <w:rPr>
          <w:rFonts w:ascii="Arial" w:eastAsia="Calibri" w:hAnsi="Arial" w:cs="Arial"/>
          <w:bCs/>
          <w:noProof/>
          <w:kern w:val="0"/>
          <w:sz w:val="24"/>
          <w:szCs w:val="24"/>
          <w:vertAlign w:val="superscript"/>
          <w14:ligatures w14:val="none"/>
        </w:rPr>
        <w:t>11</w:t>
      </w:r>
      <w:r w:rsidR="004D12B1">
        <w:rPr>
          <w:rFonts w:ascii="Arial" w:eastAsia="Calibri" w:hAnsi="Arial" w:cs="Arial"/>
          <w:bCs/>
          <w:kern w:val="0"/>
          <w:sz w:val="24"/>
          <w:szCs w:val="24"/>
          <w14:ligatures w14:val="none"/>
        </w:rPr>
        <w:fldChar w:fldCharType="end"/>
      </w:r>
      <w:r w:rsidR="006A219A">
        <w:rPr>
          <w:rFonts w:ascii="Arial" w:eastAsia="Calibri" w:hAnsi="Arial" w:cs="Arial"/>
          <w:bCs/>
          <w:kern w:val="0"/>
          <w:sz w:val="24"/>
          <w:szCs w:val="24"/>
          <w14:ligatures w14:val="none"/>
        </w:rPr>
        <w:t>.</w:t>
      </w:r>
      <w:r>
        <w:rPr>
          <w:rFonts w:ascii="Arial" w:eastAsia="Calibri" w:hAnsi="Arial" w:cs="Arial"/>
          <w:bCs/>
          <w:iCs/>
          <w:kern w:val="0"/>
          <w:sz w:val="24"/>
          <w:szCs w:val="24"/>
          <w14:ligatures w14:val="none"/>
        </w:rPr>
        <w:t xml:space="preserve"> </w:t>
      </w:r>
      <w:r w:rsidR="00F2646F" w:rsidRPr="00F2646F">
        <w:rPr>
          <w:rFonts w:ascii="Arial" w:eastAsia="Calibri" w:hAnsi="Arial" w:cs="Arial"/>
          <w:bCs/>
          <w:iCs/>
          <w:color w:val="000000" w:themeColor="text1"/>
          <w:kern w:val="0"/>
          <w:sz w:val="24"/>
          <w:szCs w:val="24"/>
          <w14:ligatures w14:val="none"/>
        </w:rPr>
        <w:t xml:space="preserve">A Norwegian survey involving 121 RLTCS revealed that 90.1% of respondents </w:t>
      </w:r>
      <w:r w:rsidR="007714D6">
        <w:rPr>
          <w:rFonts w:ascii="Arial" w:eastAsia="Calibri" w:hAnsi="Arial" w:cs="Arial"/>
          <w:bCs/>
          <w:iCs/>
          <w:color w:val="000000" w:themeColor="text1"/>
          <w:kern w:val="0"/>
          <w:sz w:val="24"/>
          <w:szCs w:val="24"/>
          <w14:ligatures w14:val="none"/>
        </w:rPr>
        <w:t xml:space="preserve">employed </w:t>
      </w:r>
      <w:r w:rsidR="00F2646F" w:rsidRPr="00F2646F">
        <w:rPr>
          <w:rFonts w:ascii="Arial" w:eastAsia="Calibri" w:hAnsi="Arial" w:cs="Arial"/>
          <w:bCs/>
          <w:iCs/>
          <w:color w:val="000000" w:themeColor="text1"/>
          <w:kern w:val="0"/>
          <w:sz w:val="24"/>
          <w:szCs w:val="24"/>
          <w14:ligatures w14:val="none"/>
        </w:rPr>
        <w:t>mealtime observations to identify potential swallowing difficulties, 55.4% considered residents’ self-reports, and only 39.7% utilised a swallow screening t</w:t>
      </w:r>
      <w:r w:rsidR="00451A1E">
        <w:rPr>
          <w:rFonts w:ascii="Arial" w:eastAsia="Calibri" w:hAnsi="Arial" w:cs="Arial"/>
          <w:bCs/>
          <w:iCs/>
          <w:color w:val="000000" w:themeColor="text1"/>
          <w:kern w:val="0"/>
          <w:sz w:val="24"/>
          <w:szCs w:val="24"/>
          <w14:ligatures w14:val="none"/>
        </w:rPr>
        <w:t xml:space="preserve">est </w:t>
      </w:r>
      <w:r w:rsidR="002A2CA7">
        <w:rPr>
          <w:rFonts w:ascii="Arial" w:eastAsia="Calibri" w:hAnsi="Arial" w:cs="Arial"/>
          <w:bCs/>
          <w:iCs/>
          <w:color w:val="000000" w:themeColor="text1"/>
          <w:kern w:val="0"/>
          <w:sz w:val="24"/>
          <w:szCs w:val="24"/>
          <w14:ligatures w14:val="none"/>
        </w:rPr>
        <w:fldChar w:fldCharType="begin">
          <w:fldData xml:space="preserve">PEVuZE5vdGU+PENpdGU+PEF1dGhvcj5FbmdoPC9BdXRob3I+PFllYXI+MjAyMjwvWWVhcj48UmVj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</w:fldData>
        </w:fldChar>
      </w:r>
      <w:r w:rsidR="00097DB8">
        <w:rPr>
          <w:rFonts w:ascii="Arial" w:eastAsia="Calibri" w:hAnsi="Arial" w:cs="Arial"/>
          <w:bCs/>
          <w:iCs/>
          <w:color w:val="000000" w:themeColor="text1"/>
          <w:kern w:val="0"/>
          <w:sz w:val="24"/>
          <w:szCs w:val="24"/>
          <w14:ligatures w14:val="none"/>
        </w:rPr>
        <w:instrText xml:space="preserve"> ADDIN EN.CITE </w:instrText>
      </w:r>
      <w:r w:rsidR="00097DB8">
        <w:rPr>
          <w:rFonts w:ascii="Arial" w:eastAsia="Calibri" w:hAnsi="Arial" w:cs="Arial"/>
          <w:bCs/>
          <w:iCs/>
          <w:color w:val="000000" w:themeColor="text1"/>
          <w:kern w:val="0"/>
          <w:sz w:val="24"/>
          <w:szCs w:val="24"/>
          <w14:ligatures w14:val="none"/>
        </w:rPr>
        <w:fldChar w:fldCharType="begin">
          <w:fldData xml:space="preserve">PEVuZE5vdGU+PENpdGU+PEF1dGhvcj5FbmdoPC9BdXRob3I+PFllYXI+MjAyMjwvWWVhcj48UmVj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</w:fldData>
        </w:fldChar>
      </w:r>
      <w:r w:rsidR="00097DB8">
        <w:rPr>
          <w:rFonts w:ascii="Arial" w:eastAsia="Calibri" w:hAnsi="Arial" w:cs="Arial"/>
          <w:bCs/>
          <w:iCs/>
          <w:color w:val="000000" w:themeColor="text1"/>
          <w:kern w:val="0"/>
          <w:sz w:val="24"/>
          <w:szCs w:val="24"/>
          <w14:ligatures w14:val="none"/>
        </w:rPr>
        <w:instrText xml:space="preserve"> ADDIN EN.CITE.DATA </w:instrText>
      </w:r>
      <w:r w:rsidR="00097DB8">
        <w:rPr>
          <w:rFonts w:ascii="Arial" w:eastAsia="Calibri" w:hAnsi="Arial" w:cs="Arial"/>
          <w:bCs/>
          <w:iCs/>
          <w:color w:val="000000" w:themeColor="text1"/>
          <w:kern w:val="0"/>
          <w:sz w:val="24"/>
          <w:szCs w:val="24"/>
          <w14:ligatures w14:val="none"/>
        </w:rPr>
      </w:r>
      <w:r w:rsidR="00097DB8">
        <w:rPr>
          <w:rFonts w:ascii="Arial" w:eastAsia="Calibri" w:hAnsi="Arial" w:cs="Arial"/>
          <w:bCs/>
          <w:iCs/>
          <w:color w:val="000000" w:themeColor="text1"/>
          <w:kern w:val="0"/>
          <w:sz w:val="24"/>
          <w:szCs w:val="24"/>
          <w14:ligatures w14:val="none"/>
        </w:rPr>
        <w:fldChar w:fldCharType="end"/>
      </w:r>
      <w:r w:rsidR="002A2CA7">
        <w:rPr>
          <w:rFonts w:ascii="Arial" w:eastAsia="Calibri" w:hAnsi="Arial" w:cs="Arial"/>
          <w:bCs/>
          <w:iCs/>
          <w:color w:val="000000" w:themeColor="text1"/>
          <w:kern w:val="0"/>
          <w:sz w:val="24"/>
          <w:szCs w:val="24"/>
          <w14:ligatures w14:val="none"/>
        </w:rPr>
      </w:r>
      <w:r w:rsidR="002A2CA7">
        <w:rPr>
          <w:rFonts w:ascii="Arial" w:eastAsia="Calibri" w:hAnsi="Arial" w:cs="Arial"/>
          <w:bCs/>
          <w:iCs/>
          <w:color w:val="000000" w:themeColor="text1"/>
          <w:kern w:val="0"/>
          <w:sz w:val="24"/>
          <w:szCs w:val="24"/>
          <w14:ligatures w14:val="none"/>
        </w:rPr>
        <w:fldChar w:fldCharType="separate"/>
      </w:r>
      <w:r w:rsidR="00097DB8" w:rsidRPr="00097DB8">
        <w:rPr>
          <w:rFonts w:ascii="Arial" w:eastAsia="Calibri" w:hAnsi="Arial" w:cs="Arial"/>
          <w:bCs/>
          <w:iCs/>
          <w:noProof/>
          <w:color w:val="000000" w:themeColor="text1"/>
          <w:kern w:val="0"/>
          <w:sz w:val="24"/>
          <w:szCs w:val="24"/>
          <w:vertAlign w:val="superscript"/>
          <w14:ligatures w14:val="none"/>
        </w:rPr>
        <w:t>13</w:t>
      </w:r>
      <w:r w:rsidR="002A2CA7">
        <w:rPr>
          <w:rFonts w:ascii="Arial" w:eastAsia="Calibri" w:hAnsi="Arial" w:cs="Arial"/>
          <w:bCs/>
          <w:iCs/>
          <w:color w:val="000000" w:themeColor="text1"/>
          <w:kern w:val="0"/>
          <w:sz w:val="24"/>
          <w:szCs w:val="24"/>
          <w14:ligatures w14:val="none"/>
        </w:rPr>
        <w:fldChar w:fldCharType="end"/>
      </w:r>
      <w:r w:rsidR="002A2CA7">
        <w:rPr>
          <w:rFonts w:ascii="Arial" w:eastAsia="Calibri" w:hAnsi="Arial" w:cs="Arial"/>
          <w:bCs/>
          <w:iCs/>
          <w:color w:val="000000" w:themeColor="text1"/>
          <w:kern w:val="0"/>
          <w:sz w:val="24"/>
          <w:szCs w:val="24"/>
          <w14:ligatures w14:val="none"/>
        </w:rPr>
        <w:t xml:space="preserve">. </w:t>
      </w:r>
      <w:bookmarkEnd w:id="0"/>
      <w:r w:rsidR="00F2646F" w:rsidRPr="00F2646F">
        <w:rPr>
          <w:rFonts w:ascii="Arial" w:eastAsia="Calibri" w:hAnsi="Arial" w:cs="Arial"/>
          <w:bCs/>
          <w:iCs/>
          <w:color w:val="000000" w:themeColor="text1"/>
          <w:kern w:val="0"/>
          <w:sz w:val="24"/>
          <w:szCs w:val="24"/>
          <w14:ligatures w14:val="none"/>
        </w:rPr>
        <w:t xml:space="preserve">Similar findings were reported in a national survey conducted in the Republic of Ireland, which included 45 RLTCS. In this study, </w:t>
      </w:r>
      <w:r>
        <w:rPr>
          <w:rFonts w:ascii="Arial" w:eastAsia="Calibri" w:hAnsi="Arial" w:cs="Arial"/>
          <w:bCs/>
          <w:iCs/>
          <w:color w:val="000000" w:themeColor="text1"/>
          <w:kern w:val="0"/>
          <w:sz w:val="24"/>
          <w:szCs w:val="24"/>
          <w14:ligatures w14:val="none"/>
        </w:rPr>
        <w:t>100% of</w:t>
      </w:r>
      <w:r w:rsidRPr="00F2646F">
        <w:rPr>
          <w:rFonts w:ascii="Arial" w:eastAsia="Calibri" w:hAnsi="Arial" w:cs="Arial"/>
          <w:bCs/>
          <w:iCs/>
          <w:color w:val="000000" w:themeColor="text1"/>
          <w:kern w:val="0"/>
          <w:sz w:val="24"/>
          <w:szCs w:val="24"/>
          <w14:ligatures w14:val="none"/>
        </w:rPr>
        <w:t xml:space="preserve"> participating </w:t>
      </w:r>
      <w:r>
        <w:rPr>
          <w:rFonts w:ascii="Arial" w:eastAsia="Calibri" w:hAnsi="Arial" w:cs="Arial"/>
          <w:bCs/>
          <w:iCs/>
          <w:color w:val="000000" w:themeColor="text1"/>
          <w:kern w:val="0"/>
          <w:sz w:val="24"/>
          <w:szCs w:val="24"/>
          <w14:ligatures w14:val="none"/>
        </w:rPr>
        <w:t>RLTCS</w:t>
      </w:r>
      <w:r w:rsidRPr="00F2646F">
        <w:rPr>
          <w:rFonts w:ascii="Arial" w:eastAsia="Calibri" w:hAnsi="Arial" w:cs="Arial"/>
          <w:bCs/>
          <w:iCs/>
          <w:color w:val="000000" w:themeColor="text1"/>
          <w:kern w:val="0"/>
          <w:sz w:val="24"/>
          <w:szCs w:val="24"/>
          <w14:ligatures w14:val="none"/>
        </w:rPr>
        <w:t xml:space="preserve"> reported observing for signs of dysphagia during mealtimes</w:t>
      </w:r>
      <w:r>
        <w:rPr>
          <w:rFonts w:ascii="Arial" w:eastAsia="Calibri" w:hAnsi="Arial" w:cs="Arial"/>
          <w:bCs/>
          <w:iCs/>
          <w:color w:val="000000" w:themeColor="text1"/>
          <w:kern w:val="0"/>
          <w:sz w:val="24"/>
          <w:szCs w:val="24"/>
          <w14:ligatures w14:val="none"/>
        </w:rPr>
        <w:t xml:space="preserve">, </w:t>
      </w:r>
      <w:r w:rsidRPr="00F2646F">
        <w:rPr>
          <w:rFonts w:ascii="Arial" w:eastAsia="Calibri" w:hAnsi="Arial" w:cs="Arial"/>
          <w:bCs/>
          <w:iCs/>
          <w:color w:val="000000" w:themeColor="text1"/>
          <w:kern w:val="0"/>
          <w:sz w:val="24"/>
          <w:szCs w:val="24"/>
          <w14:ligatures w14:val="none"/>
        </w:rPr>
        <w:t>96% directly asked residents about swallowing difficulties, 93% reported reviewing residents’ clinical histories</w:t>
      </w:r>
      <w:r>
        <w:rPr>
          <w:rFonts w:ascii="Arial" w:eastAsia="Calibri" w:hAnsi="Arial" w:cs="Arial"/>
          <w:bCs/>
          <w:iCs/>
          <w:color w:val="000000" w:themeColor="text1"/>
          <w:kern w:val="0"/>
          <w:sz w:val="24"/>
          <w:szCs w:val="24"/>
          <w14:ligatures w14:val="none"/>
        </w:rPr>
        <w:t xml:space="preserve"> to identify conditions and risk factors associated with dysphagia</w:t>
      </w:r>
      <w:r w:rsidRPr="00F2646F">
        <w:rPr>
          <w:rFonts w:ascii="Arial" w:eastAsia="Calibri" w:hAnsi="Arial" w:cs="Arial"/>
          <w:bCs/>
          <w:iCs/>
          <w:color w:val="000000" w:themeColor="text1"/>
          <w:kern w:val="0"/>
          <w:sz w:val="24"/>
          <w:szCs w:val="24"/>
          <w14:ligatures w14:val="none"/>
        </w:rPr>
        <w:t xml:space="preserve"> </w:t>
      </w:r>
      <w:r>
        <w:rPr>
          <w:rFonts w:ascii="Arial" w:eastAsia="Calibri" w:hAnsi="Arial" w:cs="Arial"/>
          <w:bCs/>
          <w:iCs/>
          <w:color w:val="000000" w:themeColor="text1"/>
          <w:kern w:val="0"/>
          <w:sz w:val="24"/>
          <w:szCs w:val="24"/>
          <w14:ligatures w14:val="none"/>
        </w:rPr>
        <w:t xml:space="preserve">and </w:t>
      </w:r>
      <w:r w:rsidR="00F2646F" w:rsidRPr="00F2646F">
        <w:rPr>
          <w:rFonts w:ascii="Arial" w:eastAsia="Calibri" w:hAnsi="Arial" w:cs="Arial"/>
          <w:bCs/>
          <w:iCs/>
          <w:color w:val="000000" w:themeColor="text1"/>
          <w:kern w:val="0"/>
          <w:sz w:val="24"/>
          <w:szCs w:val="24"/>
          <w14:ligatures w14:val="none"/>
        </w:rPr>
        <w:t>42% of respondents indicated they routinely administered a swallow screening test</w:t>
      </w:r>
      <w:r w:rsidR="00947DD3">
        <w:rPr>
          <w:rFonts w:ascii="Arial" w:eastAsia="Calibri" w:hAnsi="Arial" w:cs="Arial"/>
          <w:bCs/>
          <w:iCs/>
          <w:color w:val="000000" w:themeColor="text1"/>
          <w:kern w:val="0"/>
          <w:sz w:val="24"/>
          <w:szCs w:val="24"/>
          <w14:ligatures w14:val="none"/>
        </w:rPr>
        <w:t xml:space="preserve"> </w:t>
      </w:r>
      <w:r w:rsidR="009F255D">
        <w:rPr>
          <w:rFonts w:ascii="Arial" w:eastAsia="Calibri" w:hAnsi="Arial" w:cs="Arial"/>
          <w:bCs/>
          <w:iCs/>
          <w:color w:val="000000" w:themeColor="text1"/>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Pr>
          <w:rFonts w:ascii="Arial" w:eastAsia="Calibri" w:hAnsi="Arial" w:cs="Arial"/>
          <w:bCs/>
          <w:iCs/>
          <w:color w:val="000000" w:themeColor="text1"/>
          <w:kern w:val="0"/>
          <w:sz w:val="24"/>
          <w:szCs w:val="24"/>
          <w14:ligatures w14:val="none"/>
        </w:rPr>
        <w:instrText xml:space="preserve"> ADDIN EN.CITE </w:instrText>
      </w:r>
      <w:r w:rsidR="001229FE">
        <w:rPr>
          <w:rFonts w:ascii="Arial" w:eastAsia="Calibri" w:hAnsi="Arial" w:cs="Arial"/>
          <w:bCs/>
          <w:iCs/>
          <w:color w:val="000000" w:themeColor="text1"/>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Pr>
          <w:rFonts w:ascii="Arial" w:eastAsia="Calibri" w:hAnsi="Arial" w:cs="Arial"/>
          <w:bCs/>
          <w:iCs/>
          <w:color w:val="000000" w:themeColor="text1"/>
          <w:kern w:val="0"/>
          <w:sz w:val="24"/>
          <w:szCs w:val="24"/>
          <w14:ligatures w14:val="none"/>
        </w:rPr>
        <w:instrText xml:space="preserve"> ADDIN EN.CITE.DATA </w:instrText>
      </w:r>
      <w:r w:rsidR="001229FE">
        <w:rPr>
          <w:rFonts w:ascii="Arial" w:eastAsia="Calibri" w:hAnsi="Arial" w:cs="Arial"/>
          <w:bCs/>
          <w:iCs/>
          <w:color w:val="000000" w:themeColor="text1"/>
          <w:kern w:val="0"/>
          <w:sz w:val="24"/>
          <w:szCs w:val="24"/>
          <w14:ligatures w14:val="none"/>
        </w:rPr>
      </w:r>
      <w:r w:rsidR="001229FE">
        <w:rPr>
          <w:rFonts w:ascii="Arial" w:eastAsia="Calibri" w:hAnsi="Arial" w:cs="Arial"/>
          <w:bCs/>
          <w:iCs/>
          <w:color w:val="000000" w:themeColor="text1"/>
          <w:kern w:val="0"/>
          <w:sz w:val="24"/>
          <w:szCs w:val="24"/>
          <w14:ligatures w14:val="none"/>
        </w:rPr>
        <w:fldChar w:fldCharType="end"/>
      </w:r>
      <w:r w:rsidR="009F255D">
        <w:rPr>
          <w:rFonts w:ascii="Arial" w:eastAsia="Calibri" w:hAnsi="Arial" w:cs="Arial"/>
          <w:bCs/>
          <w:iCs/>
          <w:color w:val="000000" w:themeColor="text1"/>
          <w:kern w:val="0"/>
          <w:sz w:val="24"/>
          <w:szCs w:val="24"/>
          <w14:ligatures w14:val="none"/>
        </w:rPr>
      </w:r>
      <w:r w:rsidR="009F255D">
        <w:rPr>
          <w:rFonts w:ascii="Arial" w:eastAsia="Calibri" w:hAnsi="Arial" w:cs="Arial"/>
          <w:bCs/>
          <w:iCs/>
          <w:color w:val="000000" w:themeColor="text1"/>
          <w:kern w:val="0"/>
          <w:sz w:val="24"/>
          <w:szCs w:val="24"/>
          <w14:ligatures w14:val="none"/>
        </w:rPr>
        <w:fldChar w:fldCharType="separate"/>
      </w:r>
      <w:r w:rsidR="001229FE" w:rsidRPr="001229FE">
        <w:rPr>
          <w:rFonts w:ascii="Arial" w:eastAsia="Calibri" w:hAnsi="Arial" w:cs="Arial"/>
          <w:bCs/>
          <w:iCs/>
          <w:noProof/>
          <w:color w:val="000000" w:themeColor="text1"/>
          <w:kern w:val="0"/>
          <w:sz w:val="24"/>
          <w:szCs w:val="24"/>
          <w:vertAlign w:val="superscript"/>
          <w14:ligatures w14:val="none"/>
        </w:rPr>
        <w:t>8</w:t>
      </w:r>
      <w:r w:rsidR="009F255D">
        <w:rPr>
          <w:rFonts w:ascii="Arial" w:eastAsia="Calibri" w:hAnsi="Arial" w:cs="Arial"/>
          <w:bCs/>
          <w:iCs/>
          <w:color w:val="000000" w:themeColor="text1"/>
          <w:kern w:val="0"/>
          <w:sz w:val="24"/>
          <w:szCs w:val="24"/>
          <w14:ligatures w14:val="none"/>
        </w:rPr>
        <w:fldChar w:fldCharType="end"/>
      </w:r>
      <w:r w:rsidR="009F255D">
        <w:rPr>
          <w:rFonts w:ascii="Arial" w:eastAsia="Calibri" w:hAnsi="Arial" w:cs="Arial"/>
          <w:bCs/>
          <w:iCs/>
          <w:color w:val="000000" w:themeColor="text1"/>
          <w:kern w:val="0"/>
          <w:sz w:val="24"/>
          <w:szCs w:val="24"/>
          <w14:ligatures w14:val="none"/>
        </w:rPr>
        <w:t>.</w:t>
      </w:r>
    </w:p>
    <w:p w14:paraId="1174303F" w14:textId="39919E52" w:rsidR="00D85D2F" w:rsidRPr="000A71FD" w:rsidRDefault="00BB7EDC" w:rsidP="001A3235">
      <w:pPr>
        <w:spacing w:after="0" w:line="480" w:lineRule="auto"/>
        <w:jc w:val="both"/>
        <w:rPr>
          <w:rFonts w:ascii="Arial" w:eastAsia="Calibri" w:hAnsi="Arial" w:cs="Arial"/>
          <w:bCs/>
          <w:color w:val="000000"/>
          <w:kern w:val="0"/>
          <w:sz w:val="24"/>
          <w:szCs w:val="24"/>
          <w:lang w:val="en-GB"/>
          <w14:ligatures w14:val="none"/>
        </w:rPr>
      </w:pPr>
      <w:r w:rsidRPr="00BB7EDC">
        <w:rPr>
          <w:rFonts w:ascii="Arial" w:eastAsia="Calibri" w:hAnsi="Arial" w:cs="Arial"/>
          <w:bCs/>
          <w:color w:val="000000"/>
          <w:kern w:val="0"/>
          <w:sz w:val="24"/>
          <w:szCs w:val="24"/>
          <w14:ligatures w14:val="none"/>
        </w:rPr>
        <w:t>Given the variability and lack of standardisation in dysphagia screening practices within</w:t>
      </w:r>
      <w:r>
        <w:rPr>
          <w:rFonts w:ascii="Arial" w:eastAsia="Calibri" w:hAnsi="Arial" w:cs="Arial"/>
          <w:bCs/>
          <w:color w:val="000000"/>
          <w:kern w:val="0"/>
          <w:sz w:val="24"/>
          <w:szCs w:val="24"/>
          <w14:ligatures w14:val="none"/>
        </w:rPr>
        <w:t xml:space="preserve"> RLTCS</w:t>
      </w:r>
      <w:r w:rsidRPr="00BB7EDC">
        <w:rPr>
          <w:rFonts w:ascii="Arial" w:eastAsia="Calibri" w:hAnsi="Arial" w:cs="Arial"/>
          <w:bCs/>
          <w:color w:val="000000"/>
          <w:kern w:val="0"/>
          <w:sz w:val="24"/>
          <w:szCs w:val="24"/>
          <w14:ligatures w14:val="none"/>
        </w:rPr>
        <w:t xml:space="preserve">, alongside the critical importance of accurate and timely identification of </w:t>
      </w:r>
      <w:r w:rsidR="00EE58C3" w:rsidRPr="00BB7EDC">
        <w:rPr>
          <w:rFonts w:ascii="Arial" w:eastAsia="Calibri" w:hAnsi="Arial" w:cs="Arial"/>
          <w:bCs/>
          <w:color w:val="000000"/>
          <w:kern w:val="0"/>
          <w:sz w:val="24"/>
          <w:szCs w:val="24"/>
          <w14:ligatures w14:val="none"/>
        </w:rPr>
        <w:t>at</w:t>
      </w:r>
      <w:r w:rsidR="00EE58C3">
        <w:rPr>
          <w:rFonts w:ascii="Arial" w:eastAsia="Calibri" w:hAnsi="Arial" w:cs="Arial"/>
          <w:bCs/>
          <w:color w:val="000000"/>
          <w:kern w:val="0"/>
          <w:sz w:val="24"/>
          <w:szCs w:val="24"/>
          <w14:ligatures w14:val="none"/>
        </w:rPr>
        <w:t>-</w:t>
      </w:r>
      <w:r w:rsidR="00EE58C3" w:rsidRPr="00BB7EDC">
        <w:rPr>
          <w:rFonts w:ascii="Arial" w:eastAsia="Calibri" w:hAnsi="Arial" w:cs="Arial"/>
          <w:bCs/>
          <w:color w:val="000000"/>
          <w:kern w:val="0"/>
          <w:sz w:val="24"/>
          <w:szCs w:val="24"/>
          <w14:ligatures w14:val="none"/>
        </w:rPr>
        <w:t xml:space="preserve">risk </w:t>
      </w:r>
      <w:r w:rsidRPr="00BB7EDC">
        <w:rPr>
          <w:rFonts w:ascii="Arial" w:eastAsia="Calibri" w:hAnsi="Arial" w:cs="Arial"/>
          <w:bCs/>
          <w:color w:val="000000"/>
          <w:kern w:val="0"/>
          <w:sz w:val="24"/>
          <w:szCs w:val="24"/>
          <w14:ligatures w14:val="none"/>
        </w:rPr>
        <w:t>residents to prevent complications and enhance quality of life, this qualitative study was undertaken to elicit detailed accounts of nurses’ perspectives on this area of practice. Exploring the insights of nursing personnel offers a deeper understanding of how residents at risk of dysphagia are identified in everyday clinical practice within Irish RLTCS</w:t>
      </w:r>
      <w:r w:rsidR="00C57640" w:rsidRPr="00C57640">
        <w:rPr>
          <w:rFonts w:ascii="Arial" w:eastAsia="Calibri" w:hAnsi="Arial" w:cs="Arial"/>
          <w:bCs/>
          <w:color w:val="000000"/>
          <w:kern w:val="0"/>
          <w:sz w:val="24"/>
          <w:szCs w:val="24"/>
          <w14:ligatures w14:val="none"/>
        </w:rPr>
        <w:t>.</w:t>
      </w:r>
    </w:p>
    <w:p w14:paraId="33F6393A" w14:textId="77777777" w:rsidR="00103625" w:rsidRPr="00103625" w:rsidRDefault="00103625" w:rsidP="001A3235">
      <w:pPr>
        <w:spacing w:after="0" w:line="480" w:lineRule="auto"/>
        <w:jc w:val="both"/>
        <w:rPr>
          <w:rFonts w:ascii="Arial" w:hAnsi="Arial" w:cs="Arial"/>
          <w:b/>
          <w:bCs/>
          <w:color w:val="1C1D1E"/>
          <w:kern w:val="0"/>
          <w:sz w:val="24"/>
          <w:szCs w:val="24"/>
          <w:lang w:eastAsia="en-IE"/>
          <w14:ligatures w14:val="none"/>
        </w:rPr>
      </w:pPr>
    </w:p>
    <w:p w14:paraId="0B79AD3C" w14:textId="1C04F50B" w:rsidR="00321D2A"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t>3. The Study</w:t>
      </w:r>
    </w:p>
    <w:p w14:paraId="4DE2FDBD" w14:textId="5BB69636" w:rsidR="008D4AEC" w:rsidRDefault="008D4AEC" w:rsidP="001A3235">
      <w:pPr>
        <w:spacing w:after="0" w:line="480" w:lineRule="auto"/>
        <w:jc w:val="both"/>
        <w:rPr>
          <w:rFonts w:ascii="Arial" w:hAnsi="Arial" w:cs="Arial"/>
          <w:b/>
          <w:bCs/>
          <w:sz w:val="24"/>
          <w:szCs w:val="24"/>
          <w:lang w:eastAsia="en-IE"/>
        </w:rPr>
      </w:pPr>
    </w:p>
    <w:p w14:paraId="13E0E9B6" w14:textId="2AA88050" w:rsidR="008D4AEC" w:rsidRPr="00103625" w:rsidRDefault="008D4AEC" w:rsidP="001A3235">
      <w:pPr>
        <w:spacing w:after="0" w:line="480" w:lineRule="auto"/>
        <w:jc w:val="both"/>
        <w:rPr>
          <w:rFonts w:ascii="Arial" w:hAnsi="Arial" w:cs="Arial"/>
          <w:b/>
          <w:bCs/>
          <w:sz w:val="24"/>
          <w:szCs w:val="24"/>
          <w:lang w:eastAsia="en-IE"/>
        </w:rPr>
      </w:pPr>
      <w:r>
        <w:rPr>
          <w:rFonts w:ascii="Arial" w:hAnsi="Arial" w:cs="Arial"/>
          <w:b/>
          <w:bCs/>
          <w:sz w:val="24"/>
          <w:szCs w:val="24"/>
          <w:lang w:eastAsia="en-IE"/>
        </w:rPr>
        <w:t>3.1 Objectives</w:t>
      </w:r>
    </w:p>
    <w:p w14:paraId="55F78135" w14:textId="5F5507E1" w:rsidR="00321D2A" w:rsidRPr="00103625" w:rsidRDefault="00321D2A" w:rsidP="001A3235">
      <w:pPr>
        <w:spacing w:after="0" w:line="480" w:lineRule="auto"/>
        <w:jc w:val="both"/>
        <w:rPr>
          <w:rFonts w:ascii="Arial" w:hAnsi="Arial" w:cs="Arial"/>
          <w:b/>
          <w:bCs/>
          <w:color w:val="1C1D1E"/>
          <w:kern w:val="0"/>
          <w:sz w:val="24"/>
          <w:szCs w:val="24"/>
          <w:lang w:eastAsia="en-IE"/>
          <w14:ligatures w14:val="none"/>
        </w:rPr>
      </w:pPr>
    </w:p>
    <w:p w14:paraId="3BBC964A" w14:textId="77777777" w:rsidR="008B69EA" w:rsidRDefault="008B69EA" w:rsidP="001A3235">
      <w:pPr>
        <w:spacing w:after="0" w:line="480" w:lineRule="auto"/>
        <w:jc w:val="both"/>
        <w:rPr>
          <w:rFonts w:ascii="Arial" w:hAnsi="Arial" w:cs="Arial"/>
          <w:color w:val="1C1D1E"/>
          <w:kern w:val="0"/>
          <w:sz w:val="24"/>
          <w:szCs w:val="24"/>
          <w:lang w:eastAsia="en-IE"/>
          <w14:ligatures w14:val="none"/>
        </w:rPr>
      </w:pPr>
      <w:r>
        <w:rPr>
          <w:rFonts w:ascii="Arial" w:hAnsi="Arial" w:cs="Arial"/>
          <w:color w:val="1C1D1E"/>
          <w:kern w:val="0"/>
          <w:sz w:val="24"/>
          <w:szCs w:val="24"/>
          <w:lang w:eastAsia="en-IE"/>
          <w14:ligatures w14:val="none"/>
        </w:rPr>
        <w:t>This study addressed the following objectives:</w:t>
      </w:r>
    </w:p>
    <w:p w14:paraId="4CDE576B" w14:textId="77777777" w:rsidR="008B69EA" w:rsidRDefault="008B69EA" w:rsidP="001A3235">
      <w:pPr>
        <w:spacing w:after="0" w:line="480" w:lineRule="auto"/>
        <w:jc w:val="both"/>
        <w:rPr>
          <w:rFonts w:ascii="Arial" w:hAnsi="Arial" w:cs="Arial"/>
          <w:color w:val="1C1D1E"/>
          <w:kern w:val="0"/>
          <w:sz w:val="24"/>
          <w:szCs w:val="24"/>
          <w:lang w:eastAsia="en-IE"/>
          <w14:ligatures w14:val="none"/>
        </w:rPr>
      </w:pPr>
    </w:p>
    <w:p w14:paraId="08CC891A" w14:textId="7534EC11" w:rsidR="008B69EA" w:rsidRPr="000A71FD" w:rsidRDefault="008B69EA" w:rsidP="001A3235">
      <w:pPr>
        <w:numPr>
          <w:ilvl w:val="0"/>
          <w:numId w:val="14"/>
        </w:numPr>
        <w:spacing w:line="480" w:lineRule="auto"/>
        <w:contextualSpacing/>
        <w:jc w:val="both"/>
        <w:rPr>
          <w:rFonts w:ascii="Arial" w:eastAsia="Calibri" w:hAnsi="Arial" w:cs="Arial"/>
          <w:bCs/>
          <w:kern w:val="0"/>
          <w:sz w:val="24"/>
          <w:szCs w:val="24"/>
          <w:lang w:val="en-GB"/>
          <w14:ligatures w14:val="none"/>
        </w:rPr>
      </w:pPr>
      <w:r w:rsidRPr="000A71FD">
        <w:rPr>
          <w:rFonts w:ascii="Arial" w:eastAsia="Calibri" w:hAnsi="Arial" w:cs="Arial"/>
          <w:bCs/>
          <w:kern w:val="0"/>
          <w:sz w:val="24"/>
          <w:szCs w:val="24"/>
          <w:lang w:val="en-GB"/>
          <w14:ligatures w14:val="none"/>
        </w:rPr>
        <w:lastRenderedPageBreak/>
        <w:t xml:space="preserve">To </w:t>
      </w:r>
      <w:r w:rsidR="000F4812">
        <w:rPr>
          <w:rFonts w:ascii="Arial" w:eastAsia="Calibri" w:hAnsi="Arial" w:cs="Arial"/>
          <w:bCs/>
          <w:kern w:val="0"/>
          <w:sz w:val="24"/>
          <w:szCs w:val="24"/>
          <w:lang w:val="en-GB"/>
          <w14:ligatures w14:val="none"/>
        </w:rPr>
        <w:t>examine the nurses’</w:t>
      </w:r>
      <w:r w:rsidRPr="000A71FD">
        <w:rPr>
          <w:rFonts w:ascii="Arial" w:eastAsia="Calibri" w:hAnsi="Arial" w:cs="Arial"/>
          <w:bCs/>
          <w:kern w:val="0"/>
          <w:sz w:val="24"/>
          <w:szCs w:val="24"/>
          <w:lang w:val="en-GB"/>
          <w14:ligatures w14:val="none"/>
        </w:rPr>
        <w:t xml:space="preserve"> perspectives on existing dysphagia screening practices in RLTCS in the Republic of Ireland</w:t>
      </w:r>
      <w:r w:rsidRPr="000A71FD">
        <w:rPr>
          <w:rFonts w:ascii="Arial" w:eastAsia="Calibri" w:hAnsi="Arial" w:cs="Arial"/>
          <w:bCs/>
          <w:kern w:val="0"/>
          <w:sz w:val="24"/>
          <w:szCs w:val="24"/>
          <w14:ligatures w14:val="none"/>
        </w:rPr>
        <w:t>.</w:t>
      </w:r>
    </w:p>
    <w:p w14:paraId="29B46D22" w14:textId="080F3C60" w:rsidR="008B69EA" w:rsidRPr="000A71FD" w:rsidRDefault="008B69EA" w:rsidP="001A3235">
      <w:pPr>
        <w:numPr>
          <w:ilvl w:val="0"/>
          <w:numId w:val="14"/>
        </w:numPr>
        <w:spacing w:after="0" w:line="480" w:lineRule="auto"/>
        <w:contextualSpacing/>
        <w:jc w:val="both"/>
        <w:rPr>
          <w:rFonts w:ascii="Arial" w:eastAsia="Calibri" w:hAnsi="Arial" w:cs="Arial"/>
          <w:bCs/>
          <w:kern w:val="0"/>
          <w:sz w:val="24"/>
          <w:szCs w:val="24"/>
          <w:lang w:val="en-GB"/>
          <w14:ligatures w14:val="none"/>
        </w:rPr>
      </w:pPr>
      <w:r w:rsidRPr="000A71FD">
        <w:rPr>
          <w:rFonts w:ascii="Arial" w:eastAsia="Calibri" w:hAnsi="Arial" w:cs="Arial"/>
          <w:bCs/>
          <w:kern w:val="0"/>
          <w:sz w:val="24"/>
          <w:szCs w:val="24"/>
          <w:lang w:val="en-GB"/>
          <w14:ligatures w14:val="none"/>
        </w:rPr>
        <w:t xml:space="preserve">To investigate barriers and facilitators to nursing-led dysphagia screening </w:t>
      </w:r>
      <w:r>
        <w:rPr>
          <w:rFonts w:ascii="Arial" w:eastAsia="Calibri" w:hAnsi="Arial" w:cs="Arial"/>
          <w:bCs/>
          <w:kern w:val="0"/>
          <w:sz w:val="24"/>
          <w:szCs w:val="24"/>
          <w:lang w:val="en-GB"/>
          <w14:ligatures w14:val="none"/>
        </w:rPr>
        <w:t>within this healthcare setting</w:t>
      </w:r>
      <w:r w:rsidRPr="000A71FD">
        <w:rPr>
          <w:rFonts w:ascii="Arial" w:eastAsia="Calibri" w:hAnsi="Arial" w:cs="Arial"/>
          <w:bCs/>
          <w:kern w:val="0"/>
          <w:sz w:val="24"/>
          <w:szCs w:val="24"/>
          <w14:ligatures w14:val="none"/>
        </w:rPr>
        <w:t>.</w:t>
      </w:r>
    </w:p>
    <w:p w14:paraId="426DAA9D" w14:textId="77777777" w:rsidR="006849A3" w:rsidRPr="00103625" w:rsidRDefault="006849A3" w:rsidP="001A3235">
      <w:pPr>
        <w:spacing w:after="0" w:line="480" w:lineRule="auto"/>
        <w:jc w:val="both"/>
        <w:rPr>
          <w:rFonts w:ascii="Arial" w:hAnsi="Arial" w:cs="Arial"/>
          <w:b/>
          <w:bCs/>
          <w:color w:val="1C1D1E"/>
          <w:kern w:val="0"/>
          <w:sz w:val="24"/>
          <w:szCs w:val="24"/>
          <w:lang w:eastAsia="en-IE"/>
          <w14:ligatures w14:val="none"/>
        </w:rPr>
      </w:pPr>
    </w:p>
    <w:p w14:paraId="1324A0C1" w14:textId="6B05528D" w:rsidR="00321D2A" w:rsidRPr="00103625"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t>4. Method</w:t>
      </w:r>
      <w:r w:rsidR="001B5925">
        <w:rPr>
          <w:rFonts w:ascii="Arial" w:hAnsi="Arial" w:cs="Arial"/>
          <w:b/>
          <w:bCs/>
          <w:sz w:val="24"/>
          <w:szCs w:val="24"/>
          <w:lang w:eastAsia="en-IE"/>
        </w:rPr>
        <w:t>s</w:t>
      </w:r>
    </w:p>
    <w:p w14:paraId="1A78B7BF" w14:textId="77777777" w:rsidR="004C4132" w:rsidRDefault="004C4132" w:rsidP="001A3235">
      <w:pPr>
        <w:spacing w:after="0" w:line="480" w:lineRule="auto"/>
        <w:jc w:val="both"/>
        <w:rPr>
          <w:rFonts w:ascii="Arial" w:hAnsi="Arial" w:cs="Arial"/>
          <w:b/>
          <w:bCs/>
          <w:color w:val="1C1D1E"/>
          <w:kern w:val="0"/>
          <w:sz w:val="24"/>
          <w:szCs w:val="24"/>
          <w:lang w:eastAsia="en-IE"/>
          <w14:ligatures w14:val="none"/>
        </w:rPr>
      </w:pPr>
    </w:p>
    <w:p w14:paraId="7F37BF10" w14:textId="3E21C5AD" w:rsidR="00321D2A" w:rsidRPr="00103625" w:rsidRDefault="008813B3"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4.1 </w:t>
      </w:r>
      <w:r w:rsidR="00321D2A" w:rsidRPr="00103625">
        <w:rPr>
          <w:rFonts w:ascii="Arial" w:hAnsi="Arial" w:cs="Arial"/>
          <w:b/>
          <w:bCs/>
          <w:color w:val="1C1D1E"/>
          <w:kern w:val="0"/>
          <w:sz w:val="24"/>
          <w:szCs w:val="24"/>
          <w:lang w:eastAsia="en-IE"/>
          <w14:ligatures w14:val="none"/>
        </w:rPr>
        <w:t>Design</w:t>
      </w:r>
    </w:p>
    <w:p w14:paraId="7C4F178B" w14:textId="77777777" w:rsidR="00772564" w:rsidRPr="00772564" w:rsidRDefault="00772564" w:rsidP="001A3235">
      <w:pPr>
        <w:spacing w:after="0" w:line="480" w:lineRule="auto"/>
        <w:jc w:val="both"/>
        <w:rPr>
          <w:rFonts w:ascii="Arial" w:hAnsi="Arial" w:cs="Arial"/>
          <w:color w:val="1C1D1E"/>
          <w:kern w:val="0"/>
          <w:sz w:val="24"/>
          <w:szCs w:val="24"/>
          <w:lang w:eastAsia="en-IE"/>
          <w14:ligatures w14:val="none"/>
        </w:rPr>
      </w:pPr>
    </w:p>
    <w:p w14:paraId="2503207F" w14:textId="045B2347" w:rsidR="00772564" w:rsidRPr="0093439C" w:rsidRDefault="008813B3" w:rsidP="001A3235">
      <w:pPr>
        <w:spacing w:after="0" w:line="480" w:lineRule="auto"/>
        <w:jc w:val="both"/>
        <w:rPr>
          <w:rFonts w:ascii="Arial" w:hAnsi="Arial" w:cs="Arial"/>
          <w:color w:val="1C1D1E"/>
          <w:kern w:val="0"/>
          <w:sz w:val="24"/>
          <w:szCs w:val="24"/>
          <w:lang w:eastAsia="en-IE"/>
          <w14:ligatures w14:val="none"/>
        </w:rPr>
      </w:pPr>
      <w:r w:rsidRPr="00494B34">
        <w:rPr>
          <w:rFonts w:ascii="Arial" w:hAnsi="Arial" w:cs="Arial"/>
          <w:color w:val="000000" w:themeColor="text1"/>
          <w:kern w:val="0"/>
          <w:sz w:val="24"/>
          <w:szCs w:val="24"/>
          <w:lang w:eastAsia="en-IE"/>
          <w14:ligatures w14:val="none"/>
        </w:rPr>
        <w:t xml:space="preserve">This study was underpinned by an </w:t>
      </w:r>
      <w:r w:rsidRPr="008813B3">
        <w:rPr>
          <w:rFonts w:ascii="Arial" w:hAnsi="Arial" w:cs="Arial"/>
          <w:color w:val="1C1D1E"/>
          <w:kern w:val="0"/>
          <w:sz w:val="24"/>
          <w:szCs w:val="24"/>
          <w:lang w:eastAsia="en-IE"/>
          <w14:ligatures w14:val="none"/>
        </w:rPr>
        <w:t>interpretivist perspective and employed a qualitative descriptive design</w:t>
      </w:r>
      <w:r>
        <w:rPr>
          <w:rFonts w:ascii="Arial" w:hAnsi="Arial" w:cs="Arial"/>
          <w:color w:val="1C1D1E"/>
          <w:kern w:val="0"/>
          <w:sz w:val="24"/>
          <w:szCs w:val="24"/>
          <w:lang w:eastAsia="en-IE"/>
          <w14:ligatures w14:val="none"/>
        </w:rPr>
        <w:t xml:space="preserve"> </w:t>
      </w:r>
      <w:r w:rsidR="005C656F">
        <w:rPr>
          <w:rFonts w:ascii="Arial" w:hAnsi="Arial" w:cs="Arial"/>
          <w:color w:val="1C1D1E"/>
          <w:kern w:val="0"/>
          <w:sz w:val="24"/>
          <w:szCs w:val="24"/>
          <w:lang w:eastAsia="en-IE"/>
          <w14:ligatures w14:val="none"/>
        </w:rPr>
        <w:fldChar w:fldCharType="begin"/>
      </w:r>
      <w:r w:rsidR="00097DB8">
        <w:rPr>
          <w:rFonts w:ascii="Arial" w:hAnsi="Arial" w:cs="Arial"/>
          <w:color w:val="1C1D1E"/>
          <w:kern w:val="0"/>
          <w:sz w:val="24"/>
          <w:szCs w:val="24"/>
          <w:lang w:eastAsia="en-IE"/>
          <w14:ligatures w14:val="none"/>
        </w:rPr>
        <w:instrText xml:space="preserve"> ADDIN EN.CITE &lt;EndNote&gt;&lt;Cite&gt;&lt;Author&gt;Sandelowski&lt;/Author&gt;&lt;Year&gt;2000&lt;/Year&gt;&lt;RecNum&gt;3&lt;/RecNum&gt;&lt;DisplayText&gt;&lt;style face="superscript"&gt;14&lt;/style&gt;&lt;/DisplayText&gt;&lt;record&gt;&lt;rec-number&gt;3&lt;/rec-number&gt;&lt;foreign-keys&gt;&lt;key app="EN" db-id="2wdwastdrf0r2kepp9ivpr9p2w9d0tdpe0wp" timestamp="1710778565"&gt;3&lt;/key&gt;&lt;/foreign-keys&gt;&lt;ref-type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 (Linking)&lt;/isbn&gt;&lt;accession-num&gt;10940958&lt;/accession-num&gt;&lt;urls&gt;&lt;related-urls&gt;&lt;url&gt;https://www.ncbi.nlm.nih.gov/pubmed/10940958&lt;/url&gt;&lt;/related-urls&gt;&lt;/urls&gt;&lt;electronic-resource-num&gt;10.1002/1098-240x(200008)23:4&amp;lt;334::aid-nur9&amp;gt;3.0.co;2-g&lt;/electronic-resource-num&gt;&lt;remote-database-name&gt;Medline&lt;/remote-database-name&gt;&lt;remote-database-provider&gt;NLM&lt;/remote-database-provider&gt;&lt;/record&gt;&lt;/Cite&gt;&lt;/EndNote&gt;</w:instrText>
      </w:r>
      <w:r w:rsidR="005C656F">
        <w:rPr>
          <w:rFonts w:ascii="Arial" w:hAnsi="Arial" w:cs="Arial"/>
          <w:color w:val="1C1D1E"/>
          <w:kern w:val="0"/>
          <w:sz w:val="24"/>
          <w:szCs w:val="24"/>
          <w:lang w:eastAsia="en-IE"/>
          <w14:ligatures w14:val="none"/>
        </w:rPr>
        <w:fldChar w:fldCharType="separate"/>
      </w:r>
      <w:r w:rsidR="00097DB8" w:rsidRPr="00097DB8">
        <w:rPr>
          <w:rFonts w:ascii="Arial" w:hAnsi="Arial" w:cs="Arial"/>
          <w:noProof/>
          <w:color w:val="1C1D1E"/>
          <w:kern w:val="0"/>
          <w:sz w:val="24"/>
          <w:szCs w:val="24"/>
          <w:vertAlign w:val="superscript"/>
          <w:lang w:eastAsia="en-IE"/>
          <w14:ligatures w14:val="none"/>
        </w:rPr>
        <w:t>14</w:t>
      </w:r>
      <w:r w:rsidR="005C656F">
        <w:rPr>
          <w:rFonts w:ascii="Arial" w:hAnsi="Arial" w:cs="Arial"/>
          <w:color w:val="1C1D1E"/>
          <w:kern w:val="0"/>
          <w:sz w:val="24"/>
          <w:szCs w:val="24"/>
          <w:lang w:eastAsia="en-IE"/>
          <w14:ligatures w14:val="none"/>
        </w:rPr>
        <w:fldChar w:fldCharType="end"/>
      </w:r>
      <w:r w:rsidR="00A90AA4">
        <w:rPr>
          <w:rFonts w:ascii="Arial" w:hAnsi="Arial" w:cs="Arial"/>
          <w:color w:val="1C1D1E"/>
          <w:kern w:val="0"/>
          <w:sz w:val="24"/>
          <w:szCs w:val="24"/>
          <w:lang w:eastAsia="en-IE"/>
          <w14:ligatures w14:val="none"/>
        </w:rPr>
        <w:t>. Data w</w:t>
      </w:r>
      <w:r w:rsidR="00A3489A">
        <w:rPr>
          <w:rFonts w:ascii="Arial" w:hAnsi="Arial" w:cs="Arial"/>
          <w:color w:val="1C1D1E"/>
          <w:kern w:val="0"/>
          <w:sz w:val="24"/>
          <w:szCs w:val="24"/>
          <w:lang w:eastAsia="en-IE"/>
          <w14:ligatures w14:val="none"/>
        </w:rPr>
        <w:t>ere</w:t>
      </w:r>
      <w:r w:rsidR="00A90AA4">
        <w:rPr>
          <w:rFonts w:ascii="Arial" w:hAnsi="Arial" w:cs="Arial"/>
          <w:color w:val="1C1D1E"/>
          <w:kern w:val="0"/>
          <w:sz w:val="24"/>
          <w:szCs w:val="24"/>
          <w:lang w:eastAsia="en-IE"/>
          <w14:ligatures w14:val="none"/>
        </w:rPr>
        <w:t xml:space="preserve"> collected through semi-structured focus group interviews and analysed using</w:t>
      </w:r>
      <w:r w:rsidR="005C656F">
        <w:rPr>
          <w:rFonts w:ascii="Arial" w:hAnsi="Arial" w:cs="Arial"/>
          <w:color w:val="1C1D1E"/>
          <w:kern w:val="0"/>
          <w:sz w:val="24"/>
          <w:szCs w:val="24"/>
          <w:lang w:eastAsia="en-IE"/>
          <w14:ligatures w14:val="none"/>
        </w:rPr>
        <w:t xml:space="preserve"> reflexive</w:t>
      </w:r>
      <w:r w:rsidR="00A3489A">
        <w:rPr>
          <w:rFonts w:ascii="Arial" w:hAnsi="Arial" w:cs="Arial"/>
          <w:color w:val="1C1D1E"/>
          <w:kern w:val="0"/>
          <w:sz w:val="24"/>
          <w:szCs w:val="24"/>
          <w:lang w:eastAsia="en-IE"/>
          <w14:ligatures w14:val="none"/>
        </w:rPr>
        <w:t xml:space="preserve"> th</w:t>
      </w:r>
      <w:r w:rsidR="005C656F">
        <w:rPr>
          <w:rFonts w:ascii="Arial" w:hAnsi="Arial" w:cs="Arial"/>
          <w:color w:val="1C1D1E"/>
          <w:kern w:val="0"/>
          <w:sz w:val="24"/>
          <w:szCs w:val="24"/>
          <w:lang w:eastAsia="en-IE"/>
          <w14:ligatures w14:val="none"/>
        </w:rPr>
        <w:t>ematic analysis</w:t>
      </w:r>
      <w:r w:rsidR="006E4852">
        <w:rPr>
          <w:rFonts w:ascii="Arial" w:hAnsi="Arial" w:cs="Arial"/>
          <w:color w:val="1C1D1E"/>
          <w:kern w:val="0"/>
          <w:sz w:val="24"/>
          <w:szCs w:val="24"/>
          <w:lang w:eastAsia="en-IE"/>
          <w14:ligatures w14:val="none"/>
        </w:rPr>
        <w:t xml:space="preserve"> </w:t>
      </w:r>
      <w:r w:rsidR="006E4852">
        <w:rPr>
          <w:rFonts w:ascii="Arial" w:hAnsi="Arial" w:cs="Arial"/>
          <w:color w:val="1C1D1E"/>
          <w:kern w:val="0"/>
          <w:sz w:val="24"/>
          <w:szCs w:val="24"/>
          <w:lang w:eastAsia="en-IE"/>
          <w14:ligatures w14:val="none"/>
        </w:rPr>
        <w:fldChar w:fldCharType="begin">
          <w:fldData xml:space="preserve">PEVuZE5vdGU+PENpdGU+PEF1dGhvcj5CcmF1bjwvQXV0aG9yPjxZZWFyPjIwMDY8L1llYXI+PFJl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</w:fldData>
        </w:fldChar>
      </w:r>
      <w:r w:rsidR="00097DB8">
        <w:rPr>
          <w:rFonts w:ascii="Arial" w:hAnsi="Arial" w:cs="Arial"/>
          <w:color w:val="1C1D1E"/>
          <w:kern w:val="0"/>
          <w:sz w:val="24"/>
          <w:szCs w:val="24"/>
          <w:lang w:eastAsia="en-IE"/>
          <w14:ligatures w14:val="none"/>
        </w:rPr>
        <w:instrText xml:space="preserve"> ADDIN EN.CITE </w:instrText>
      </w:r>
      <w:r w:rsidR="00097DB8">
        <w:rPr>
          <w:rFonts w:ascii="Arial" w:hAnsi="Arial" w:cs="Arial"/>
          <w:color w:val="1C1D1E"/>
          <w:kern w:val="0"/>
          <w:sz w:val="24"/>
          <w:szCs w:val="24"/>
          <w:lang w:eastAsia="en-IE"/>
          <w14:ligatures w14:val="none"/>
        </w:rPr>
        <w:fldChar w:fldCharType="begin">
          <w:fldData xml:space="preserve">PEVuZE5vdGU+PENpdGU+PEF1dGhvcj5CcmF1bjwvQXV0aG9yPjxZZWFyPjIwMDY8L1llYXI+PFJl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</w:fldData>
        </w:fldChar>
      </w:r>
      <w:r w:rsidR="00097DB8">
        <w:rPr>
          <w:rFonts w:ascii="Arial" w:hAnsi="Arial" w:cs="Arial"/>
          <w:color w:val="1C1D1E"/>
          <w:kern w:val="0"/>
          <w:sz w:val="24"/>
          <w:szCs w:val="24"/>
          <w:lang w:eastAsia="en-IE"/>
          <w14:ligatures w14:val="none"/>
        </w:rPr>
        <w:instrText xml:space="preserve"> ADDIN EN.CITE.DATA </w:instrText>
      </w:r>
      <w:r w:rsidR="00097DB8">
        <w:rPr>
          <w:rFonts w:ascii="Arial" w:hAnsi="Arial" w:cs="Arial"/>
          <w:color w:val="1C1D1E"/>
          <w:kern w:val="0"/>
          <w:sz w:val="24"/>
          <w:szCs w:val="24"/>
          <w:lang w:eastAsia="en-IE"/>
          <w14:ligatures w14:val="none"/>
        </w:rPr>
      </w:r>
      <w:r w:rsidR="00097DB8">
        <w:rPr>
          <w:rFonts w:ascii="Arial" w:hAnsi="Arial" w:cs="Arial"/>
          <w:color w:val="1C1D1E"/>
          <w:kern w:val="0"/>
          <w:sz w:val="24"/>
          <w:szCs w:val="24"/>
          <w:lang w:eastAsia="en-IE"/>
          <w14:ligatures w14:val="none"/>
        </w:rPr>
        <w:fldChar w:fldCharType="end"/>
      </w:r>
      <w:r w:rsidR="006E4852">
        <w:rPr>
          <w:rFonts w:ascii="Arial" w:hAnsi="Arial" w:cs="Arial"/>
          <w:color w:val="1C1D1E"/>
          <w:kern w:val="0"/>
          <w:sz w:val="24"/>
          <w:szCs w:val="24"/>
          <w:lang w:eastAsia="en-IE"/>
          <w14:ligatures w14:val="none"/>
        </w:rPr>
      </w:r>
      <w:r w:rsidR="006E4852">
        <w:rPr>
          <w:rFonts w:ascii="Arial" w:hAnsi="Arial" w:cs="Arial"/>
          <w:color w:val="1C1D1E"/>
          <w:kern w:val="0"/>
          <w:sz w:val="24"/>
          <w:szCs w:val="24"/>
          <w:lang w:eastAsia="en-IE"/>
          <w14:ligatures w14:val="none"/>
        </w:rPr>
        <w:fldChar w:fldCharType="separate"/>
      </w:r>
      <w:r w:rsidR="00097DB8" w:rsidRPr="00097DB8">
        <w:rPr>
          <w:rFonts w:ascii="Arial" w:hAnsi="Arial" w:cs="Arial"/>
          <w:noProof/>
          <w:color w:val="1C1D1E"/>
          <w:kern w:val="0"/>
          <w:sz w:val="24"/>
          <w:szCs w:val="24"/>
          <w:vertAlign w:val="superscript"/>
          <w:lang w:eastAsia="en-IE"/>
          <w14:ligatures w14:val="none"/>
        </w:rPr>
        <w:t>15,16</w:t>
      </w:r>
      <w:r w:rsidR="006E4852">
        <w:rPr>
          <w:rFonts w:ascii="Arial" w:hAnsi="Arial" w:cs="Arial"/>
          <w:color w:val="1C1D1E"/>
          <w:kern w:val="0"/>
          <w:sz w:val="24"/>
          <w:szCs w:val="24"/>
          <w:lang w:eastAsia="en-IE"/>
          <w14:ligatures w14:val="none"/>
        </w:rPr>
        <w:fldChar w:fldCharType="end"/>
      </w:r>
      <w:r w:rsidR="006E4852">
        <w:rPr>
          <w:rFonts w:ascii="Arial" w:hAnsi="Arial" w:cs="Arial"/>
          <w:color w:val="1C1D1E"/>
          <w:kern w:val="0"/>
          <w:sz w:val="24"/>
          <w:szCs w:val="24"/>
          <w:lang w:eastAsia="en-IE"/>
          <w14:ligatures w14:val="none"/>
        </w:rPr>
        <w:t xml:space="preserve">. </w:t>
      </w:r>
      <w:r w:rsidR="00494B34" w:rsidRPr="00494B34">
        <w:rPr>
          <w:rFonts w:ascii="Arial" w:hAnsi="Arial" w:cs="Arial"/>
          <w:bCs/>
          <w:sz w:val="24"/>
          <w:szCs w:val="24"/>
        </w:rPr>
        <w:t>This analytical</w:t>
      </w:r>
      <w:r w:rsidR="00494B34">
        <w:rPr>
          <w:rFonts w:ascii="Arial" w:hAnsi="Arial" w:cs="Arial"/>
          <w:bCs/>
          <w:sz w:val="24"/>
          <w:szCs w:val="24"/>
        </w:rPr>
        <w:t xml:space="preserve"> method enabled</w:t>
      </w:r>
      <w:r w:rsidR="00494B34" w:rsidRPr="00494B34">
        <w:rPr>
          <w:rFonts w:ascii="Arial" w:hAnsi="Arial" w:cs="Arial"/>
          <w:bCs/>
          <w:sz w:val="24"/>
          <w:szCs w:val="24"/>
        </w:rPr>
        <w:t xml:space="preserve"> the development of detailed accounts of participants' perspectives and interpret</w:t>
      </w:r>
      <w:r w:rsidR="00C97CD6">
        <w:rPr>
          <w:rFonts w:ascii="Arial" w:hAnsi="Arial" w:cs="Arial"/>
          <w:bCs/>
          <w:sz w:val="24"/>
          <w:szCs w:val="24"/>
        </w:rPr>
        <w:t>ation of</w:t>
      </w:r>
      <w:r w:rsidR="00494B34" w:rsidRPr="00494B34">
        <w:rPr>
          <w:rFonts w:ascii="Arial" w:hAnsi="Arial" w:cs="Arial"/>
          <w:bCs/>
          <w:sz w:val="24"/>
          <w:szCs w:val="24"/>
        </w:rPr>
        <w:t xml:space="preserve"> their experiences</w:t>
      </w:r>
      <w:r w:rsidR="005A1565">
        <w:rPr>
          <w:rFonts w:ascii="Arial" w:hAnsi="Arial" w:cs="Arial"/>
          <w:bCs/>
          <w:sz w:val="24"/>
          <w:szCs w:val="24"/>
        </w:rPr>
        <w:t xml:space="preserve">. </w:t>
      </w:r>
      <w:r w:rsidRPr="008813B3">
        <w:rPr>
          <w:rFonts w:ascii="Arial" w:hAnsi="Arial" w:cs="Arial"/>
          <w:color w:val="1C1D1E"/>
          <w:kern w:val="0"/>
          <w:sz w:val="24"/>
          <w:szCs w:val="24"/>
          <w:lang w:eastAsia="en-IE"/>
          <w14:ligatures w14:val="none"/>
        </w:rPr>
        <w:t>An inductive approach to analysis was adopted, without the use of a pre-existing theoretical framework</w:t>
      </w:r>
      <w:r w:rsidR="00320916" w:rsidRPr="0093439C">
        <w:rPr>
          <w:rFonts w:ascii="Arial" w:hAnsi="Arial" w:cs="Arial"/>
          <w:color w:val="1C1D1E"/>
          <w:kern w:val="0"/>
          <w:sz w:val="24"/>
          <w:szCs w:val="24"/>
          <w:lang w:eastAsia="en-IE"/>
          <w14:ligatures w14:val="none"/>
        </w:rPr>
        <w:t xml:space="preserve">. </w:t>
      </w:r>
      <w:r w:rsidR="000800FE" w:rsidRPr="0093439C">
        <w:rPr>
          <w:rFonts w:ascii="Arial" w:hAnsi="Arial" w:cs="Arial"/>
          <w:color w:val="1C1D1E"/>
          <w:kern w:val="0"/>
          <w:sz w:val="24"/>
          <w:szCs w:val="24"/>
          <w:lang w:eastAsia="en-IE"/>
          <w14:ligatures w14:val="none"/>
        </w:rPr>
        <w:t xml:space="preserve">Accordingly, the study is aligned with the principles of “Big Q” qualitative inquiry, as methods of data generation and analysis are embedded within a paradigm that prioritises interpretation, meaning making, and researcher reflexivity. Within this orientation, researcher subjectivity is not regarded as a source of bias, but rather as an analytical resource that contributes to knowledge production through sustained engagement with both the data and the researcher’s interpretive lens </w:t>
      </w:r>
      <w:r w:rsidR="001F6CDF" w:rsidRPr="0093439C">
        <w:rPr>
          <w:rFonts w:ascii="Arial" w:hAnsi="Arial" w:cs="Arial"/>
          <w:color w:val="1C1D1E"/>
          <w:kern w:val="0"/>
          <w:sz w:val="24"/>
          <w:szCs w:val="24"/>
          <w:lang w:eastAsia="en-IE"/>
          <w14:ligatures w14:val="none"/>
        </w:rPr>
        <w:fldChar w:fldCharType="begin"/>
      </w:r>
      <w:r w:rsidR="00097DB8" w:rsidRPr="0093439C">
        <w:rPr>
          <w:rFonts w:ascii="Arial" w:hAnsi="Arial" w:cs="Arial"/>
          <w:color w:val="1C1D1E"/>
          <w:kern w:val="0"/>
          <w:sz w:val="24"/>
          <w:szCs w:val="24"/>
          <w:lang w:eastAsia="en-IE"/>
          <w14:ligatures w14:val="none"/>
        </w:rPr>
        <w:instrText xml:space="preserve"> ADDIN EN.CITE &lt;EndNote&gt;&lt;Cite&gt;&lt;Author&gt;Braun&lt;/Author&gt;&lt;Year&gt;2019&lt;/Year&gt;&lt;RecNum&gt;433&lt;/RecNum&gt;&lt;DisplayText&gt;&lt;style face="superscript"&gt;17&lt;/style&gt;&lt;/DisplayText&gt;&lt;record&gt;&lt;rec-number&gt;433&lt;/rec-number&gt;&lt;foreign-keys&gt;&lt;key app="EN" db-id="2wdwastdrf0r2kepp9ivpr9p2w9d0tdpe0wp" timestamp="1736080564"&gt;433&lt;/key&gt;&lt;/foreign-keys&gt;&lt;ref-type name="Journal Article"&gt;17&lt;/ref-type&gt;&lt;contributors&gt;&lt;authors&gt;&lt;author&gt;Braun, Virginia&lt;/author&gt;&lt;author&gt;Clarke, Victoria&lt;/author&gt;&lt;/authors&gt;&lt;/contributors&gt;&lt;titles&gt;&lt;title&gt;Reflecting on reflexive thematic analysis&lt;/title&gt;&lt;secondary-title&gt;Qualitative Research in Sport, Exercise and Health&lt;/secondary-title&gt;&lt;/titles&gt;&lt;periodical&gt;&lt;full-title&gt;Qualitative Research in Sport, Exercise and Health&lt;/full-title&gt;&lt;/periodical&gt;&lt;pages&gt;589-597&lt;/pages&gt;&lt;volume&gt;11&lt;/volume&gt;&lt;number&gt;4&lt;/number&gt;&lt;dates&gt;&lt;year&gt;2019&lt;/year&gt;&lt;pub-dates&gt;&lt;date&gt;2019/08/08&lt;/date&gt;&lt;/pub-dates&gt;&lt;/dates&gt;&lt;publisher&gt;Routledge&lt;/publisher&gt;&lt;isbn&gt;2159-676X&lt;/isbn&gt;&lt;urls&gt;&lt;related-urls&gt;&lt;url&gt;https://doi.org/10.1080/2159676X.2019.1628806&lt;/url&gt;&lt;/related-urls&gt;&lt;/urls&gt;&lt;electronic-resource-num&gt;10.1080/2159676X.2019.1628806&lt;/electronic-resource-num&gt;&lt;/record&gt;&lt;/Cite&gt;&lt;/EndNote&gt;</w:instrText>
      </w:r>
      <w:r w:rsidR="001F6CDF" w:rsidRPr="0093439C">
        <w:rPr>
          <w:rFonts w:ascii="Arial" w:hAnsi="Arial" w:cs="Arial"/>
          <w:color w:val="1C1D1E"/>
          <w:kern w:val="0"/>
          <w:sz w:val="24"/>
          <w:szCs w:val="24"/>
          <w:lang w:eastAsia="en-IE"/>
          <w14:ligatures w14:val="none"/>
        </w:rPr>
        <w:fldChar w:fldCharType="separate"/>
      </w:r>
      <w:r w:rsidR="00097DB8" w:rsidRPr="0093439C">
        <w:rPr>
          <w:rFonts w:ascii="Arial" w:hAnsi="Arial" w:cs="Arial"/>
          <w:noProof/>
          <w:color w:val="1C1D1E"/>
          <w:kern w:val="0"/>
          <w:sz w:val="24"/>
          <w:szCs w:val="24"/>
          <w:vertAlign w:val="superscript"/>
          <w:lang w:eastAsia="en-IE"/>
          <w14:ligatures w14:val="none"/>
        </w:rPr>
        <w:t>17</w:t>
      </w:r>
      <w:r w:rsidR="001F6CDF" w:rsidRPr="0093439C">
        <w:rPr>
          <w:rFonts w:ascii="Arial" w:hAnsi="Arial" w:cs="Arial"/>
          <w:color w:val="1C1D1E"/>
          <w:kern w:val="0"/>
          <w:sz w:val="24"/>
          <w:szCs w:val="24"/>
          <w:lang w:eastAsia="en-IE"/>
          <w14:ligatures w14:val="none"/>
        </w:rPr>
        <w:fldChar w:fldCharType="end"/>
      </w:r>
      <w:r w:rsidR="001F6CDF" w:rsidRPr="0093439C">
        <w:rPr>
          <w:rFonts w:ascii="Arial" w:hAnsi="Arial" w:cs="Arial"/>
          <w:color w:val="1C1D1E"/>
          <w:kern w:val="0"/>
          <w:sz w:val="24"/>
          <w:szCs w:val="24"/>
          <w:lang w:eastAsia="en-IE"/>
          <w14:ligatures w14:val="none"/>
        </w:rPr>
        <w:t>.</w:t>
      </w:r>
      <w:r w:rsidRPr="0093439C">
        <w:rPr>
          <w:rFonts w:ascii="Arial" w:hAnsi="Arial" w:cs="Arial"/>
          <w:color w:val="1C1D1E"/>
          <w:kern w:val="0"/>
          <w:sz w:val="24"/>
          <w:szCs w:val="24"/>
          <w:lang w:eastAsia="en-IE"/>
          <w14:ligatures w14:val="none"/>
        </w:rPr>
        <w:t xml:space="preserve"> </w:t>
      </w:r>
      <w:r w:rsidR="00EE58C3" w:rsidRPr="0093439C">
        <w:rPr>
          <w:rFonts w:ascii="Arial" w:hAnsi="Arial" w:cs="Arial"/>
          <w:color w:val="1C1D1E"/>
          <w:kern w:val="0"/>
          <w:sz w:val="24"/>
          <w:szCs w:val="24"/>
          <w:lang w:eastAsia="en-IE"/>
          <w14:ligatures w14:val="none"/>
        </w:rPr>
        <w:t xml:space="preserve">The study is reported in accordance with the Consolidated Criteria for Reporting Qualitative Research checklist </w:t>
      </w:r>
      <w:r w:rsidR="00EE58C3" w:rsidRPr="0093439C">
        <w:rPr>
          <w:rFonts w:ascii="Arial" w:hAnsi="Arial" w:cs="Arial"/>
          <w:color w:val="1C1D1E"/>
          <w:kern w:val="0"/>
          <w:sz w:val="24"/>
          <w:szCs w:val="24"/>
          <w:lang w:eastAsia="en-IE"/>
          <w14:ligatures w14:val="none"/>
        </w:rPr>
        <w:fldChar w:fldCharType="begin"/>
      </w:r>
      <w:r w:rsidR="00097DB8" w:rsidRPr="0093439C">
        <w:rPr>
          <w:rFonts w:ascii="Arial" w:hAnsi="Arial" w:cs="Arial"/>
          <w:color w:val="1C1D1E"/>
          <w:kern w:val="0"/>
          <w:sz w:val="24"/>
          <w:szCs w:val="24"/>
          <w:lang w:eastAsia="en-IE"/>
          <w14:ligatures w14:val="none"/>
        </w:rPr>
        <w:instrText xml:space="preserve"> ADDIN EN.CITE &lt;EndNote&gt;&lt;Cite&gt;&lt;Author&gt;Tong&lt;/Author&gt;&lt;Year&gt;2007&lt;/Year&gt;&lt;RecNum&gt;322&lt;/RecNum&gt;&lt;DisplayText&gt;&lt;style face="superscript"&gt;18&lt;/style&gt;&lt;/DisplayText&gt;&lt;record&gt;&lt;rec-number&gt;322&lt;/rec-number&gt;&lt;foreign-keys&gt;&lt;key app="EN" db-id="2wdwastdrf0r2kepp9ivpr9p2w9d0tdpe0wp" timestamp="1714339714"&gt;322&lt;/key&gt;&lt;/foreign-keys&gt;&lt;ref-type name="Journal Article"&gt;17&lt;/ref-type&gt;&lt;contributors&gt;&lt;authors&gt;&lt;author&gt;Tong, Allison&lt;/author&gt;&lt;author&gt;Sainsbury, Peter&lt;/author&gt;&lt;author&gt;Craig, Jonathan&lt;/author&gt;&lt;/authors&gt;&lt;/contributors&gt;&lt;titles&gt;&lt;title&gt;Consolidated criteria for reporting qualitative research (COREQ): a 32-item checklist for interviews and focus groups&lt;/title&gt;&lt;secondary-title&gt;International Journal for Quality in Health Care&lt;/secondary-title&gt;&lt;/titles&gt;&lt;periodical&gt;&lt;full-title&gt;International Journal for Quality in Health Care&lt;/full-title&gt;&lt;/periodical&gt;&lt;pages&gt;349-357&lt;/pages&gt;&lt;volume&gt;19&lt;/volume&gt;&lt;number&gt;6&lt;/number&gt;&lt;dates&gt;&lt;year&gt;2007&lt;/year&gt;&lt;/dates&gt;&lt;isbn&gt;1353-4505&lt;/isbn&gt;&lt;urls&gt;&lt;related-urls&gt;&lt;url&gt;https://doi.org/10.1093/intqhc/mzm042&lt;/url&gt;&lt;/related-urls&gt;&lt;/urls&gt;&lt;electronic-resource-num&gt;10.1093/intqhc/mzm042&lt;/electronic-resource-num&gt;&lt;access-date&gt;4/28/2024&lt;/access-date&gt;&lt;/record&gt;&lt;/Cite&gt;&lt;/EndNote&gt;</w:instrText>
      </w:r>
      <w:r w:rsidR="00EE58C3" w:rsidRPr="0093439C">
        <w:rPr>
          <w:rFonts w:ascii="Arial" w:hAnsi="Arial" w:cs="Arial"/>
          <w:color w:val="1C1D1E"/>
          <w:kern w:val="0"/>
          <w:sz w:val="24"/>
          <w:szCs w:val="24"/>
          <w:lang w:eastAsia="en-IE"/>
          <w14:ligatures w14:val="none"/>
        </w:rPr>
        <w:fldChar w:fldCharType="separate"/>
      </w:r>
      <w:r w:rsidR="00097DB8" w:rsidRPr="0093439C">
        <w:rPr>
          <w:rFonts w:ascii="Arial" w:hAnsi="Arial" w:cs="Arial"/>
          <w:noProof/>
          <w:color w:val="1C1D1E"/>
          <w:kern w:val="0"/>
          <w:sz w:val="24"/>
          <w:szCs w:val="24"/>
          <w:vertAlign w:val="superscript"/>
          <w:lang w:eastAsia="en-IE"/>
          <w14:ligatures w14:val="none"/>
        </w:rPr>
        <w:t>18</w:t>
      </w:r>
      <w:r w:rsidR="00EE58C3" w:rsidRPr="0093439C">
        <w:rPr>
          <w:rFonts w:ascii="Arial" w:hAnsi="Arial" w:cs="Arial"/>
          <w:color w:val="1C1D1E"/>
          <w:kern w:val="0"/>
          <w:sz w:val="24"/>
          <w:szCs w:val="24"/>
          <w:lang w:eastAsia="en-IE"/>
          <w14:ligatures w14:val="none"/>
        </w:rPr>
        <w:fldChar w:fldCharType="end"/>
      </w:r>
      <w:r w:rsidR="00EE58C3" w:rsidRPr="0093439C">
        <w:rPr>
          <w:rFonts w:ascii="Arial" w:hAnsi="Arial" w:cs="Arial"/>
          <w:color w:val="1C1D1E"/>
          <w:kern w:val="0"/>
          <w:sz w:val="24"/>
          <w:szCs w:val="24"/>
          <w:lang w:eastAsia="en-IE"/>
          <w14:ligatures w14:val="none"/>
        </w:rPr>
        <w:t xml:space="preserve">, provided in Appendix </w:t>
      </w:r>
      <w:r w:rsidR="00ED06B1" w:rsidRPr="0093439C">
        <w:rPr>
          <w:rFonts w:ascii="Arial" w:hAnsi="Arial" w:cs="Arial"/>
          <w:color w:val="1C1D1E"/>
          <w:kern w:val="0"/>
          <w:sz w:val="24"/>
          <w:szCs w:val="24"/>
          <w:lang w:eastAsia="en-IE"/>
          <w14:ligatures w14:val="none"/>
        </w:rPr>
        <w:t>A</w:t>
      </w:r>
      <w:r w:rsidR="00EE58C3" w:rsidRPr="0093439C">
        <w:rPr>
          <w:rFonts w:ascii="Arial" w:hAnsi="Arial" w:cs="Arial"/>
          <w:color w:val="1C1D1E"/>
          <w:kern w:val="0"/>
          <w:sz w:val="24"/>
          <w:szCs w:val="24"/>
          <w:lang w:eastAsia="en-IE"/>
          <w14:ligatures w14:val="none"/>
        </w:rPr>
        <w:t>.</w:t>
      </w:r>
      <w:r w:rsidR="00EE58C3" w:rsidRPr="0093439C">
        <w:rPr>
          <w:rFonts w:ascii="Arial" w:hAnsi="Arial" w:cs="Arial"/>
          <w:sz w:val="24"/>
          <w:szCs w:val="24"/>
        </w:rPr>
        <w:t xml:space="preserve"> </w:t>
      </w:r>
    </w:p>
    <w:p w14:paraId="3FB4F281" w14:textId="77777777" w:rsidR="00772564" w:rsidRPr="0093439C" w:rsidRDefault="00772564" w:rsidP="001A3235">
      <w:pPr>
        <w:spacing w:after="0" w:line="480" w:lineRule="auto"/>
        <w:jc w:val="both"/>
        <w:rPr>
          <w:rFonts w:ascii="Arial" w:hAnsi="Arial" w:cs="Arial"/>
          <w:b/>
          <w:bCs/>
          <w:color w:val="1C1D1E"/>
          <w:kern w:val="0"/>
          <w:sz w:val="24"/>
          <w:szCs w:val="24"/>
          <w:lang w:eastAsia="en-IE"/>
          <w14:ligatures w14:val="none"/>
        </w:rPr>
      </w:pPr>
    </w:p>
    <w:p w14:paraId="41C89046" w14:textId="2E7C16C6" w:rsidR="00321D2A" w:rsidRPr="0093439C" w:rsidRDefault="008D4AEC" w:rsidP="001A3235">
      <w:pPr>
        <w:spacing w:after="0" w:line="480" w:lineRule="auto"/>
        <w:jc w:val="both"/>
        <w:rPr>
          <w:rFonts w:ascii="Arial" w:hAnsi="Arial" w:cs="Arial"/>
          <w:b/>
          <w:bCs/>
          <w:color w:val="1C1D1E"/>
          <w:kern w:val="0"/>
          <w:sz w:val="24"/>
          <w:szCs w:val="24"/>
          <w:lang w:eastAsia="en-IE"/>
          <w14:ligatures w14:val="none"/>
        </w:rPr>
      </w:pPr>
      <w:r w:rsidRPr="0093439C">
        <w:rPr>
          <w:rFonts w:ascii="Arial" w:hAnsi="Arial" w:cs="Arial"/>
          <w:b/>
          <w:bCs/>
          <w:color w:val="1C1D1E"/>
          <w:kern w:val="0"/>
          <w:sz w:val="24"/>
          <w:szCs w:val="24"/>
          <w:lang w:eastAsia="en-IE"/>
          <w14:ligatures w14:val="none"/>
        </w:rPr>
        <w:t xml:space="preserve">4.2 </w:t>
      </w:r>
      <w:r w:rsidR="00321D2A" w:rsidRPr="0093439C">
        <w:rPr>
          <w:rFonts w:ascii="Arial" w:hAnsi="Arial" w:cs="Arial"/>
          <w:b/>
          <w:bCs/>
          <w:color w:val="1C1D1E"/>
          <w:kern w:val="0"/>
          <w:sz w:val="24"/>
          <w:szCs w:val="24"/>
          <w:lang w:eastAsia="en-IE"/>
          <w14:ligatures w14:val="none"/>
        </w:rPr>
        <w:t xml:space="preserve">Study Setting and </w:t>
      </w:r>
      <w:r w:rsidR="000551B9" w:rsidRPr="0093439C">
        <w:rPr>
          <w:rFonts w:ascii="Arial" w:hAnsi="Arial" w:cs="Arial"/>
          <w:b/>
          <w:bCs/>
          <w:color w:val="1C1D1E"/>
          <w:kern w:val="0"/>
          <w:sz w:val="24"/>
          <w:szCs w:val="24"/>
          <w:lang w:eastAsia="en-IE"/>
          <w14:ligatures w14:val="none"/>
        </w:rPr>
        <w:t xml:space="preserve">Participant </w:t>
      </w:r>
      <w:r w:rsidR="00321D2A" w:rsidRPr="0093439C">
        <w:rPr>
          <w:rFonts w:ascii="Arial" w:hAnsi="Arial" w:cs="Arial"/>
          <w:b/>
          <w:bCs/>
          <w:color w:val="1C1D1E"/>
          <w:kern w:val="0"/>
          <w:sz w:val="24"/>
          <w:szCs w:val="24"/>
          <w:lang w:eastAsia="en-IE"/>
          <w14:ligatures w14:val="none"/>
        </w:rPr>
        <w:t>Recruitment</w:t>
      </w:r>
    </w:p>
    <w:p w14:paraId="63AE027D" w14:textId="7C0FE66A" w:rsidR="00772564" w:rsidRPr="0093439C" w:rsidRDefault="00772564" w:rsidP="001A3235">
      <w:pPr>
        <w:spacing w:after="0" w:line="480" w:lineRule="auto"/>
        <w:jc w:val="both"/>
        <w:rPr>
          <w:rFonts w:ascii="Arial" w:hAnsi="Arial" w:cs="Arial"/>
          <w:color w:val="1C1D1E"/>
          <w:kern w:val="0"/>
          <w:sz w:val="24"/>
          <w:szCs w:val="24"/>
          <w:lang w:eastAsia="en-IE"/>
          <w14:ligatures w14:val="none"/>
        </w:rPr>
      </w:pPr>
    </w:p>
    <w:p w14:paraId="333C68E1" w14:textId="77B451FE" w:rsidR="008D4AEC" w:rsidRPr="0093439C" w:rsidRDefault="00494B34" w:rsidP="001A3235">
      <w:pPr>
        <w:spacing w:after="0" w:line="480" w:lineRule="auto"/>
        <w:jc w:val="both"/>
        <w:rPr>
          <w:rFonts w:ascii="Arial" w:hAnsi="Arial" w:cs="Arial"/>
          <w:bCs/>
          <w:color w:val="000000" w:themeColor="text1"/>
          <w:sz w:val="24"/>
          <w:szCs w:val="24"/>
          <w:lang w:val="en-GB"/>
        </w:rPr>
      </w:pPr>
      <w:r w:rsidRPr="0093439C">
        <w:rPr>
          <w:rFonts w:ascii="Arial" w:hAnsi="Arial" w:cs="Arial"/>
          <w:bCs/>
          <w:kern w:val="0"/>
          <w:sz w:val="24"/>
          <w:szCs w:val="24"/>
          <w:lang w:val="en-GB"/>
          <w14:ligatures w14:val="none"/>
        </w:rPr>
        <w:t>A</w:t>
      </w:r>
      <w:r w:rsidR="008D4AEC" w:rsidRPr="0093439C">
        <w:rPr>
          <w:rFonts w:ascii="Arial" w:hAnsi="Arial" w:cs="Arial"/>
          <w:bCs/>
          <w:kern w:val="0"/>
          <w:sz w:val="24"/>
          <w:szCs w:val="24"/>
          <w:lang w:val="en-GB"/>
          <w14:ligatures w14:val="none"/>
        </w:rPr>
        <w:t xml:space="preserve"> RLTCS </w:t>
      </w:r>
      <w:r w:rsidRPr="0093439C">
        <w:rPr>
          <w:rFonts w:ascii="Arial" w:hAnsi="Arial" w:cs="Arial"/>
          <w:bCs/>
          <w:kern w:val="0"/>
          <w:sz w:val="24"/>
          <w:szCs w:val="24"/>
          <w:lang w:val="en-GB"/>
          <w14:ligatures w14:val="none"/>
        </w:rPr>
        <w:t>was</w:t>
      </w:r>
      <w:r w:rsidR="008D4AEC" w:rsidRPr="0093439C">
        <w:rPr>
          <w:rFonts w:ascii="Arial" w:hAnsi="Arial" w:cs="Arial"/>
          <w:bCs/>
          <w:kern w:val="0"/>
          <w:sz w:val="24"/>
          <w:szCs w:val="24"/>
          <w14:ligatures w14:val="none"/>
        </w:rPr>
        <w:t xml:space="preserve"> defined as any public, private, or voluntary facility providing long-term care to older adults</w:t>
      </w:r>
      <w:r w:rsidR="00CD53AC" w:rsidRPr="0093439C">
        <w:rPr>
          <w:rFonts w:ascii="Arial" w:hAnsi="Arial" w:cs="Arial"/>
          <w:bCs/>
          <w:kern w:val="0"/>
          <w:sz w:val="24"/>
          <w:szCs w:val="24"/>
          <w14:ligatures w14:val="none"/>
        </w:rPr>
        <w:t xml:space="preserve"> </w:t>
      </w:r>
      <w:r w:rsidR="00CD53AC" w:rsidRPr="0093439C">
        <w:rPr>
          <w:rFonts w:ascii="Arial" w:hAnsi="Arial" w:cs="Arial"/>
          <w:bCs/>
          <w:kern w:val="0"/>
          <w:sz w:val="24"/>
          <w:szCs w:val="24"/>
          <w14:ligatures w14:val="none"/>
        </w:rPr>
        <w:fldChar w:fldCharType="begin"/>
      </w:r>
      <w:r w:rsidR="00CD53AC" w:rsidRPr="0093439C">
        <w:rPr>
          <w:rFonts w:ascii="Arial" w:hAnsi="Arial" w:cs="Arial"/>
          <w:bCs/>
          <w:kern w:val="0"/>
          <w:sz w:val="24"/>
          <w:szCs w:val="24"/>
          <w14:ligatures w14:val="none"/>
        </w:rPr>
        <w:instrText xml:space="preserve"> ADDIN EN.CITE &lt;EndNote&gt;&lt;Cite&gt;&lt;Author&gt;Health Information and Quality Authority&lt;/Author&gt;&lt;Year&gt;2022&lt;/Year&gt;&lt;RecNum&gt;602&lt;/RecNum&gt;&lt;DisplayText&gt;&lt;style face="superscript"&gt;19&lt;/style&gt;&lt;/DisplayText&gt;&lt;record&gt;&lt;rec-number&gt;602&lt;/rec-number&gt;&lt;foreign-keys&gt;&lt;key app="EN" db-id="2wdwastdrf0r2kepp9ivpr9p2w9d0tdpe0wp" timestamp="1778232717"&gt;602&lt;/key&gt;&lt;/foreign-keys&gt;&lt;ref-type name="Generic"&gt;13&lt;/ref-type&gt;&lt;contributors&gt;&lt;authors&gt;&lt;author&gt;Health Information and Quality Authority,&lt;/author&gt;&lt;/authors&gt;&lt;/contributors&gt;&lt;titles&gt;&lt;title&gt;What is a designated centre? A guide to understanding the definition of designated centres&lt;/title&gt;&lt;/titles&gt;&lt;dates&gt;&lt;year&gt;2022&lt;/year&gt;&lt;/dates&gt;&lt;pub-location&gt;Dublin. Ireland.&lt;/pub-location&gt;&lt;publisher&gt;Health Information and Quality Authority&lt;/publisher&gt;&lt;urls&gt;&lt;related-urls&gt;&lt;url&gt;https://www.hiqa.ie/sites/default/files/2022-06/What-is-a-designated-centre_a-guide-to-understanding-the-definition.pdf&lt;/url&gt;&lt;/related-urls&gt;&lt;/urls&gt;&lt;/record&gt;&lt;/Cite&gt;&lt;/EndNote&gt;</w:instrText>
      </w:r>
      <w:r w:rsidR="00CD53AC" w:rsidRPr="0093439C">
        <w:rPr>
          <w:rFonts w:ascii="Arial" w:hAnsi="Arial" w:cs="Arial"/>
          <w:bCs/>
          <w:kern w:val="0"/>
          <w:sz w:val="24"/>
          <w:szCs w:val="24"/>
          <w14:ligatures w14:val="none"/>
        </w:rPr>
        <w:fldChar w:fldCharType="separate"/>
      </w:r>
      <w:r w:rsidR="00CD53AC" w:rsidRPr="0093439C">
        <w:rPr>
          <w:rFonts w:ascii="Arial" w:hAnsi="Arial" w:cs="Arial"/>
          <w:bCs/>
          <w:noProof/>
          <w:kern w:val="0"/>
          <w:sz w:val="24"/>
          <w:szCs w:val="24"/>
          <w:vertAlign w:val="superscript"/>
          <w14:ligatures w14:val="none"/>
        </w:rPr>
        <w:t>19</w:t>
      </w:r>
      <w:r w:rsidR="00CD53AC" w:rsidRPr="0093439C">
        <w:rPr>
          <w:rFonts w:ascii="Arial" w:hAnsi="Arial" w:cs="Arial"/>
          <w:bCs/>
          <w:kern w:val="0"/>
          <w:sz w:val="24"/>
          <w:szCs w:val="24"/>
          <w14:ligatures w14:val="none"/>
        </w:rPr>
        <w:fldChar w:fldCharType="end"/>
      </w:r>
      <w:r w:rsidR="00CD53AC" w:rsidRPr="0093439C">
        <w:rPr>
          <w:rFonts w:ascii="Arial" w:hAnsi="Arial" w:cs="Arial"/>
          <w:bCs/>
          <w:kern w:val="0"/>
          <w:sz w:val="24"/>
          <w:szCs w:val="24"/>
          <w14:ligatures w14:val="none"/>
        </w:rPr>
        <w:t>.</w:t>
      </w:r>
      <w:r w:rsidR="008D4AEC" w:rsidRPr="0093439C">
        <w:rPr>
          <w:rFonts w:ascii="Arial" w:hAnsi="Arial" w:cs="Arial"/>
          <w:bCs/>
          <w:kern w:val="0"/>
          <w:sz w:val="24"/>
          <w:szCs w:val="24"/>
          <w:lang w:val="en-GB"/>
          <w14:ligatures w14:val="none"/>
        </w:rPr>
        <w:t xml:space="preserve"> </w:t>
      </w:r>
      <w:r w:rsidR="008D4AEC" w:rsidRPr="0093439C">
        <w:rPr>
          <w:rFonts w:ascii="Arial" w:hAnsi="Arial" w:cs="Arial"/>
          <w:bCs/>
          <w:color w:val="000000" w:themeColor="text1"/>
          <w:sz w:val="24"/>
          <w:szCs w:val="24"/>
          <w:lang w:val="en-GB"/>
        </w:rPr>
        <w:t xml:space="preserve">For pragmatic reasons, participants were recruited from private </w:t>
      </w:r>
      <w:r w:rsidR="00451A1E" w:rsidRPr="0093439C">
        <w:rPr>
          <w:rFonts w:ascii="Arial" w:hAnsi="Arial" w:cs="Arial"/>
          <w:bCs/>
          <w:color w:val="000000" w:themeColor="text1"/>
          <w:sz w:val="24"/>
          <w:szCs w:val="24"/>
          <w:lang w:val="en-GB"/>
        </w:rPr>
        <w:t>and public</w:t>
      </w:r>
      <w:r w:rsidR="008D4AEC" w:rsidRPr="0093439C">
        <w:rPr>
          <w:rFonts w:ascii="Arial" w:hAnsi="Arial" w:cs="Arial"/>
          <w:bCs/>
          <w:color w:val="000000" w:themeColor="text1"/>
          <w:sz w:val="24"/>
          <w:szCs w:val="24"/>
          <w:lang w:val="en-GB"/>
        </w:rPr>
        <w:t xml:space="preserve"> RLTCS in </w:t>
      </w:r>
      <w:r w:rsidR="00451A1E" w:rsidRPr="0093439C">
        <w:rPr>
          <w:rFonts w:ascii="Arial" w:hAnsi="Arial" w:cs="Arial"/>
          <w:bCs/>
          <w:color w:val="000000" w:themeColor="text1"/>
          <w:sz w:val="24"/>
          <w:szCs w:val="24"/>
          <w:lang w:val="en-GB"/>
        </w:rPr>
        <w:t xml:space="preserve">the Northeast </w:t>
      </w:r>
      <w:r w:rsidR="00824466" w:rsidRPr="0093439C">
        <w:rPr>
          <w:rFonts w:ascii="Arial" w:hAnsi="Arial" w:cs="Arial"/>
          <w:bCs/>
          <w:color w:val="000000" w:themeColor="text1"/>
          <w:sz w:val="24"/>
          <w:szCs w:val="24"/>
          <w:lang w:val="en-GB"/>
        </w:rPr>
        <w:t xml:space="preserve">of the </w:t>
      </w:r>
      <w:r w:rsidR="00947DD3" w:rsidRPr="0093439C">
        <w:rPr>
          <w:rFonts w:ascii="Arial" w:hAnsi="Arial" w:cs="Arial"/>
          <w:bCs/>
          <w:color w:val="000000" w:themeColor="text1"/>
          <w:sz w:val="24"/>
          <w:szCs w:val="24"/>
          <w:lang w:val="en-GB"/>
        </w:rPr>
        <w:t>R</w:t>
      </w:r>
      <w:r w:rsidR="008F3A90" w:rsidRPr="0093439C">
        <w:rPr>
          <w:rFonts w:ascii="Arial" w:hAnsi="Arial" w:cs="Arial"/>
          <w:bCs/>
          <w:color w:val="000000" w:themeColor="text1"/>
          <w:sz w:val="24"/>
          <w:szCs w:val="24"/>
          <w:lang w:val="en-GB"/>
        </w:rPr>
        <w:t>epublic of Ireland</w:t>
      </w:r>
      <w:r w:rsidR="00606CF4" w:rsidRPr="0093439C">
        <w:rPr>
          <w:rFonts w:ascii="Arial" w:hAnsi="Arial" w:cs="Arial"/>
          <w:bCs/>
          <w:color w:val="000000" w:themeColor="text1"/>
          <w:sz w:val="24"/>
          <w:szCs w:val="24"/>
        </w:rPr>
        <w:t xml:space="preserve">. </w:t>
      </w:r>
      <w:r w:rsidR="00F758A8" w:rsidRPr="0093439C">
        <w:rPr>
          <w:rFonts w:ascii="Arial" w:hAnsi="Arial" w:cs="Arial"/>
          <w:bCs/>
          <w:color w:val="000000" w:themeColor="text1"/>
          <w:sz w:val="24"/>
          <w:szCs w:val="24"/>
        </w:rPr>
        <w:t xml:space="preserve">The </w:t>
      </w:r>
      <w:r w:rsidR="005E65E6" w:rsidRPr="0093439C">
        <w:rPr>
          <w:rFonts w:ascii="Arial" w:hAnsi="Arial" w:cs="Arial"/>
          <w:bCs/>
          <w:color w:val="000000" w:themeColor="text1"/>
          <w:sz w:val="24"/>
          <w:szCs w:val="24"/>
        </w:rPr>
        <w:t>d</w:t>
      </w:r>
      <w:r w:rsidR="00F758A8" w:rsidRPr="0093439C">
        <w:rPr>
          <w:rFonts w:ascii="Arial" w:hAnsi="Arial" w:cs="Arial"/>
          <w:bCs/>
          <w:color w:val="000000" w:themeColor="text1"/>
          <w:sz w:val="24"/>
          <w:szCs w:val="24"/>
        </w:rPr>
        <w:t xml:space="preserve">irector of </w:t>
      </w:r>
      <w:r w:rsidR="005E65E6" w:rsidRPr="0093439C">
        <w:rPr>
          <w:rFonts w:ascii="Arial" w:hAnsi="Arial" w:cs="Arial"/>
          <w:bCs/>
          <w:color w:val="000000" w:themeColor="text1"/>
          <w:sz w:val="24"/>
          <w:szCs w:val="24"/>
        </w:rPr>
        <w:t>n</w:t>
      </w:r>
      <w:r w:rsidR="00F758A8" w:rsidRPr="0093439C">
        <w:rPr>
          <w:rFonts w:ascii="Arial" w:hAnsi="Arial" w:cs="Arial"/>
          <w:bCs/>
          <w:color w:val="000000" w:themeColor="text1"/>
          <w:sz w:val="24"/>
          <w:szCs w:val="24"/>
        </w:rPr>
        <w:t>ursing</w:t>
      </w:r>
      <w:r w:rsidR="00502807" w:rsidRPr="0093439C">
        <w:rPr>
          <w:rFonts w:ascii="Arial" w:hAnsi="Arial" w:cs="Arial"/>
          <w:bCs/>
          <w:color w:val="000000" w:themeColor="text1"/>
          <w:sz w:val="24"/>
          <w:szCs w:val="24"/>
        </w:rPr>
        <w:t xml:space="preserve"> </w:t>
      </w:r>
      <w:r w:rsidR="00606CF4" w:rsidRPr="0093439C">
        <w:rPr>
          <w:rFonts w:ascii="Arial" w:hAnsi="Arial" w:cs="Arial"/>
          <w:bCs/>
          <w:color w:val="000000" w:themeColor="text1"/>
          <w:sz w:val="24"/>
          <w:szCs w:val="24"/>
        </w:rPr>
        <w:t>of eligible RLTCS w</w:t>
      </w:r>
      <w:r w:rsidR="00F758A8" w:rsidRPr="0093439C">
        <w:rPr>
          <w:rFonts w:ascii="Arial" w:hAnsi="Arial" w:cs="Arial"/>
          <w:bCs/>
          <w:color w:val="000000" w:themeColor="text1"/>
          <w:sz w:val="24"/>
          <w:szCs w:val="24"/>
        </w:rPr>
        <w:t>as</w:t>
      </w:r>
      <w:r w:rsidR="00606CF4" w:rsidRPr="0093439C">
        <w:rPr>
          <w:rFonts w:ascii="Arial" w:hAnsi="Arial" w:cs="Arial"/>
          <w:bCs/>
          <w:color w:val="000000" w:themeColor="text1"/>
          <w:sz w:val="24"/>
          <w:szCs w:val="24"/>
        </w:rPr>
        <w:t xml:space="preserve"> contacted via email and invited to participate.</w:t>
      </w:r>
      <w:r w:rsidR="00C57640" w:rsidRPr="0093439C">
        <w:rPr>
          <w:rFonts w:ascii="Arial" w:hAnsi="Arial" w:cs="Arial"/>
          <w:bCs/>
          <w:color w:val="000000" w:themeColor="text1"/>
          <w:sz w:val="24"/>
          <w:szCs w:val="24"/>
        </w:rPr>
        <w:t xml:space="preserve"> Additionally,</w:t>
      </w:r>
      <w:r w:rsidR="009F255D" w:rsidRPr="0093439C">
        <w:rPr>
          <w:rFonts w:ascii="Arial" w:hAnsi="Arial" w:cs="Arial"/>
          <w:bCs/>
          <w:color w:val="000000" w:themeColor="text1"/>
          <w:sz w:val="24"/>
          <w:szCs w:val="24"/>
        </w:rPr>
        <w:t xml:space="preserve"> the first author</w:t>
      </w:r>
      <w:r w:rsidR="00C57640" w:rsidRPr="0093439C">
        <w:rPr>
          <w:rFonts w:ascii="Arial" w:hAnsi="Arial" w:cs="Arial"/>
          <w:bCs/>
          <w:color w:val="000000" w:themeColor="text1"/>
          <w:sz w:val="24"/>
          <w:szCs w:val="24"/>
        </w:rPr>
        <w:t xml:space="preserve"> </w:t>
      </w:r>
      <w:r w:rsidR="00606CF4" w:rsidRPr="0093439C">
        <w:rPr>
          <w:rFonts w:ascii="Arial" w:hAnsi="Arial" w:cs="Arial"/>
          <w:bCs/>
          <w:color w:val="000000" w:themeColor="text1"/>
          <w:sz w:val="24"/>
          <w:szCs w:val="24"/>
        </w:rPr>
        <w:t xml:space="preserve">visited interested sites to deliver brief presentations about the study. </w:t>
      </w:r>
      <w:r w:rsidR="00111E47" w:rsidRPr="0093439C">
        <w:rPr>
          <w:rFonts w:ascii="Arial" w:hAnsi="Arial" w:cs="Arial"/>
          <w:bCs/>
          <w:color w:val="000000" w:themeColor="text1"/>
          <w:sz w:val="24"/>
          <w:szCs w:val="24"/>
        </w:rPr>
        <w:t xml:space="preserve">This also allowed nurses to ask questions directly to the researcher. </w:t>
      </w:r>
      <w:r w:rsidR="00F758A8" w:rsidRPr="0093439C">
        <w:rPr>
          <w:rFonts w:ascii="Arial" w:hAnsi="Arial" w:cs="Arial"/>
          <w:bCs/>
          <w:color w:val="000000" w:themeColor="text1"/>
          <w:sz w:val="24"/>
          <w:szCs w:val="24"/>
        </w:rPr>
        <w:t>Purposive sampling was used to recruit participants with relevant knowledge and experience</w:t>
      </w:r>
      <w:r w:rsidR="0092470C" w:rsidRPr="0093439C">
        <w:rPr>
          <w:rFonts w:ascii="Arial" w:hAnsi="Arial" w:cs="Arial"/>
          <w:bCs/>
          <w:color w:val="000000" w:themeColor="text1"/>
          <w:sz w:val="24"/>
          <w:szCs w:val="24"/>
        </w:rPr>
        <w:t xml:space="preserve"> </w:t>
      </w:r>
      <w:r w:rsidR="0092470C" w:rsidRPr="0093439C">
        <w:rPr>
          <w:rFonts w:ascii="Arial" w:hAnsi="Arial" w:cs="Arial"/>
          <w:bCs/>
          <w:color w:val="000000" w:themeColor="text1"/>
          <w:sz w:val="24"/>
          <w:szCs w:val="24"/>
        </w:rPr>
        <w:fldChar w:fldCharType="begin"/>
      </w:r>
      <w:r w:rsidR="00CD53AC" w:rsidRPr="0093439C">
        <w:rPr>
          <w:rFonts w:ascii="Arial" w:hAnsi="Arial" w:cs="Arial"/>
          <w:bCs/>
          <w:color w:val="000000" w:themeColor="text1"/>
          <w:sz w:val="24"/>
          <w:szCs w:val="24"/>
        </w:rPr>
        <w:instrText xml:space="preserve"> ADDIN EN.CITE &lt;EndNote&gt;&lt;Cite&gt;&lt;Author&gt;Stratton&lt;/Author&gt;&lt;Year&gt;2024&lt;/Year&gt;&lt;RecNum&gt;534&lt;/RecNum&gt;&lt;DisplayText&gt;&lt;style face="superscript"&gt;20&lt;/style&gt;&lt;/DisplayText&gt;&lt;record&gt;&lt;rec-number&gt;534&lt;/rec-number&gt;&lt;foreign-keys&gt;&lt;key app="EN" db-id="2wdwastdrf0r2kepp9ivpr9p2w9d0tdpe0wp" timestamp="1758897456"&gt;534&lt;/key&gt;&lt;/foreign-keys&gt;&lt;ref-type name="Journal Article"&gt;17&lt;/ref-type&gt;&lt;contributors&gt;&lt;authors&gt;&lt;author&gt;Stratton, Samuel J.&lt;/author&gt;&lt;/authors&gt;&lt;/contributors&gt;&lt;titles&gt;&lt;title&gt;Purposeful Sampling: Advantages and Pitfalls&lt;/title&gt;&lt;secondary-title&gt;Prehospital and Disaster Medicine&lt;/secondary-title&gt;&lt;/titles&gt;&lt;periodical&gt;&lt;full-title&gt;Prehospital and Disaster Medicine&lt;/full-title&gt;&lt;/periodical&gt;&lt;pages&gt;121-122&lt;/pages&gt;&lt;volume&gt;39&lt;/volume&gt;&lt;number&gt;2&lt;/number&gt;&lt;edition&gt;2024/04/22&lt;/edition&gt;&lt;keywords&gt;&lt;keyword&gt;population research&lt;/keyword&gt;&lt;keyword&gt;population sampling&lt;/keyword&gt;&lt;keyword&gt;purposeful sampling&lt;/keyword&gt;&lt;keyword&gt;qualitative research design&lt;/keyword&gt;&lt;/keywords&gt;&lt;dates&gt;&lt;year&gt;2024&lt;/year&gt;&lt;/dates&gt;&lt;publisher&gt;Cambridge University Press&lt;/publisher&gt;&lt;isbn&gt;1049-023X&lt;/isbn&gt;&lt;urls&gt;&lt;related-urls&gt;&lt;url&gt;https://www.cambridge.org/core/product/7915F1727F04A3051245959ACBA61C06&lt;/url&gt;&lt;/related-urls&gt;&lt;/urls&gt;&lt;electronic-resource-num&gt;10.1017/S1049023X24000281&lt;/electronic-resource-num&gt;&lt;remote-database-name&gt;Cambridge Core&lt;/remote-database-name&gt;&lt;remote-database-provider&gt;Cambridge University Press&lt;/remote-database-provider&gt;&lt;/record&gt;&lt;/Cite&gt;&lt;/EndNote&gt;</w:instrText>
      </w:r>
      <w:r w:rsidR="0092470C" w:rsidRPr="0093439C">
        <w:rPr>
          <w:rFonts w:ascii="Arial" w:hAnsi="Arial" w:cs="Arial"/>
          <w:bCs/>
          <w:color w:val="000000" w:themeColor="text1"/>
          <w:sz w:val="24"/>
          <w:szCs w:val="24"/>
        </w:rPr>
        <w:fldChar w:fldCharType="separate"/>
      </w:r>
      <w:r w:rsidR="00CD53AC" w:rsidRPr="0093439C">
        <w:rPr>
          <w:rFonts w:ascii="Arial" w:hAnsi="Arial" w:cs="Arial"/>
          <w:bCs/>
          <w:noProof/>
          <w:color w:val="000000" w:themeColor="text1"/>
          <w:sz w:val="24"/>
          <w:szCs w:val="24"/>
          <w:vertAlign w:val="superscript"/>
        </w:rPr>
        <w:t>20</w:t>
      </w:r>
      <w:r w:rsidR="0092470C" w:rsidRPr="0093439C">
        <w:rPr>
          <w:rFonts w:ascii="Arial" w:hAnsi="Arial" w:cs="Arial"/>
          <w:bCs/>
          <w:color w:val="000000" w:themeColor="text1"/>
          <w:sz w:val="24"/>
          <w:szCs w:val="24"/>
        </w:rPr>
        <w:fldChar w:fldCharType="end"/>
      </w:r>
      <w:r w:rsidR="0092470C" w:rsidRPr="0093439C">
        <w:rPr>
          <w:rFonts w:ascii="Arial" w:hAnsi="Arial" w:cs="Arial"/>
          <w:bCs/>
          <w:color w:val="000000" w:themeColor="text1"/>
          <w:sz w:val="24"/>
          <w:szCs w:val="24"/>
        </w:rPr>
        <w:t>.</w:t>
      </w:r>
    </w:p>
    <w:p w14:paraId="649EB68E" w14:textId="77777777" w:rsidR="008D4AEC" w:rsidRPr="0093439C" w:rsidRDefault="008D4AEC" w:rsidP="001A3235">
      <w:pPr>
        <w:spacing w:after="0" w:line="480" w:lineRule="auto"/>
        <w:jc w:val="both"/>
        <w:rPr>
          <w:rFonts w:ascii="Arial" w:hAnsi="Arial" w:cs="Arial"/>
          <w:color w:val="1C1D1E"/>
          <w:kern w:val="0"/>
          <w:sz w:val="24"/>
          <w:szCs w:val="24"/>
          <w:lang w:eastAsia="en-IE"/>
          <w14:ligatures w14:val="none"/>
        </w:rPr>
      </w:pPr>
    </w:p>
    <w:p w14:paraId="4653A000" w14:textId="1BD48B20" w:rsidR="00321D2A" w:rsidRPr="0093439C" w:rsidRDefault="00F758A8" w:rsidP="001A3235">
      <w:pPr>
        <w:spacing w:after="0" w:line="480" w:lineRule="auto"/>
        <w:jc w:val="both"/>
        <w:rPr>
          <w:rFonts w:ascii="Arial" w:hAnsi="Arial" w:cs="Arial"/>
          <w:b/>
          <w:bCs/>
          <w:color w:val="1C1D1E"/>
          <w:kern w:val="0"/>
          <w:sz w:val="24"/>
          <w:szCs w:val="24"/>
          <w:lang w:eastAsia="en-IE"/>
          <w14:ligatures w14:val="none"/>
        </w:rPr>
      </w:pPr>
      <w:r w:rsidRPr="0093439C">
        <w:rPr>
          <w:rFonts w:ascii="Arial" w:hAnsi="Arial" w:cs="Arial"/>
          <w:b/>
          <w:bCs/>
          <w:color w:val="1C1D1E"/>
          <w:kern w:val="0"/>
          <w:sz w:val="24"/>
          <w:szCs w:val="24"/>
          <w:lang w:eastAsia="en-IE"/>
          <w14:ligatures w14:val="none"/>
        </w:rPr>
        <w:t xml:space="preserve">4.3 </w:t>
      </w:r>
      <w:r w:rsidR="00321D2A" w:rsidRPr="0093439C">
        <w:rPr>
          <w:rFonts w:ascii="Arial" w:hAnsi="Arial" w:cs="Arial"/>
          <w:b/>
          <w:bCs/>
          <w:color w:val="1C1D1E"/>
          <w:kern w:val="0"/>
          <w:sz w:val="24"/>
          <w:szCs w:val="24"/>
          <w:lang w:eastAsia="en-IE"/>
          <w14:ligatures w14:val="none"/>
        </w:rPr>
        <w:t>Inclusion and Exclusion Criteria</w:t>
      </w:r>
    </w:p>
    <w:p w14:paraId="4D058161" w14:textId="77777777" w:rsidR="00772564" w:rsidRPr="0093439C" w:rsidRDefault="00772564" w:rsidP="001A3235">
      <w:pPr>
        <w:spacing w:after="0" w:line="480" w:lineRule="auto"/>
        <w:jc w:val="both"/>
        <w:rPr>
          <w:rFonts w:ascii="Arial" w:hAnsi="Arial" w:cs="Arial"/>
          <w:color w:val="1C1D1E"/>
          <w:kern w:val="0"/>
          <w:sz w:val="24"/>
          <w:szCs w:val="24"/>
          <w:lang w:eastAsia="en-IE"/>
          <w14:ligatures w14:val="none"/>
        </w:rPr>
      </w:pPr>
    </w:p>
    <w:p w14:paraId="35B79D85" w14:textId="2B11C0F4" w:rsidR="00F758A8" w:rsidRPr="00F758A8" w:rsidRDefault="00672FFE" w:rsidP="001A3235">
      <w:pPr>
        <w:spacing w:after="0" w:line="480" w:lineRule="auto"/>
        <w:contextualSpacing/>
        <w:jc w:val="both"/>
        <w:rPr>
          <w:rFonts w:ascii="Arial" w:hAnsi="Arial" w:cs="Arial"/>
          <w:color w:val="1C1D1E"/>
          <w:kern w:val="0"/>
          <w:sz w:val="24"/>
          <w:szCs w:val="24"/>
          <w:lang w:val="en-GB" w:eastAsia="en-IE"/>
          <w14:ligatures w14:val="none"/>
        </w:rPr>
      </w:pPr>
      <w:r w:rsidRPr="0093439C">
        <w:rPr>
          <w:rFonts w:ascii="Arial" w:hAnsi="Arial" w:cs="Arial"/>
          <w:color w:val="1C1D1E"/>
          <w:kern w:val="0"/>
          <w:sz w:val="24"/>
          <w:szCs w:val="24"/>
          <w:lang w:eastAsia="en-IE"/>
          <w14:ligatures w14:val="none"/>
        </w:rPr>
        <w:t>Nurses working in RLTCS in managerial or clinical roles with direct responsibility for care and interventions were eligible to participate. Focus group participants were additionally required to have at least six months’ clinical experience in RLTCS to ensure adequate familiarity with local care processes, including dysphagia screening practices.</w:t>
      </w:r>
      <w:r w:rsidR="00010352" w:rsidRPr="0093439C">
        <w:rPr>
          <w:rFonts w:ascii="Arial" w:hAnsi="Arial" w:cs="Arial"/>
          <w:color w:val="1C1D1E"/>
          <w:kern w:val="0"/>
          <w:sz w:val="24"/>
          <w:szCs w:val="24"/>
          <w:lang w:eastAsia="en-IE"/>
          <w14:ligatures w14:val="none"/>
        </w:rPr>
        <w:t xml:space="preserve"> </w:t>
      </w:r>
      <w:r w:rsidR="003839AB" w:rsidRPr="0093439C">
        <w:rPr>
          <w:rFonts w:ascii="Arial" w:hAnsi="Arial" w:cs="Arial"/>
          <w:color w:val="1C1D1E"/>
          <w:kern w:val="0"/>
          <w:sz w:val="24"/>
          <w:szCs w:val="24"/>
          <w:lang w:eastAsia="en-IE"/>
          <w14:ligatures w14:val="none"/>
        </w:rPr>
        <w:t>Healthcare</w:t>
      </w:r>
      <w:r w:rsidR="003839AB" w:rsidRPr="003839AB">
        <w:rPr>
          <w:rFonts w:ascii="Arial" w:hAnsi="Arial" w:cs="Arial"/>
          <w:color w:val="1C1D1E"/>
          <w:kern w:val="0"/>
          <w:sz w:val="24"/>
          <w:szCs w:val="24"/>
          <w:lang w:eastAsia="en-IE"/>
          <w14:ligatures w14:val="none"/>
        </w:rPr>
        <w:t xml:space="preserve"> professionals other than nurses, nursing students, and those not practising in an RLTCS at the time of the study were excluded</w:t>
      </w:r>
      <w:r w:rsidR="004D12B1">
        <w:rPr>
          <w:rFonts w:ascii="Arial" w:hAnsi="Arial" w:cs="Arial"/>
          <w:bCs/>
          <w:color w:val="000000" w:themeColor="text1"/>
          <w:sz w:val="24"/>
          <w:szCs w:val="24"/>
          <w:lang w:val="en-GB"/>
        </w:rPr>
        <w:t>.</w:t>
      </w:r>
    </w:p>
    <w:p w14:paraId="4F189BDB" w14:textId="77777777" w:rsidR="00772564" w:rsidRPr="00F758A8" w:rsidRDefault="00772564" w:rsidP="001A3235">
      <w:pPr>
        <w:spacing w:after="0" w:line="480" w:lineRule="auto"/>
        <w:jc w:val="both"/>
        <w:rPr>
          <w:rFonts w:ascii="Arial" w:hAnsi="Arial" w:cs="Arial"/>
          <w:color w:val="1C1D1E"/>
          <w:kern w:val="0"/>
          <w:sz w:val="24"/>
          <w:szCs w:val="24"/>
          <w:lang w:eastAsia="en-IE"/>
          <w14:ligatures w14:val="none"/>
        </w:rPr>
      </w:pPr>
    </w:p>
    <w:p w14:paraId="112E0049" w14:textId="51BD60F4" w:rsidR="00321D2A" w:rsidRPr="00103625" w:rsidRDefault="004D12B1"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4.4 </w:t>
      </w:r>
      <w:r w:rsidR="00321D2A" w:rsidRPr="00103625">
        <w:rPr>
          <w:rFonts w:ascii="Arial" w:hAnsi="Arial" w:cs="Arial"/>
          <w:b/>
          <w:bCs/>
          <w:color w:val="1C1D1E"/>
          <w:kern w:val="0"/>
          <w:sz w:val="24"/>
          <w:szCs w:val="24"/>
          <w:lang w:eastAsia="en-IE"/>
          <w14:ligatures w14:val="none"/>
        </w:rPr>
        <w:t xml:space="preserve">Data </w:t>
      </w:r>
      <w:r w:rsidR="009C7EBF">
        <w:rPr>
          <w:rFonts w:ascii="Arial" w:hAnsi="Arial" w:cs="Arial"/>
          <w:b/>
          <w:bCs/>
          <w:color w:val="1C1D1E"/>
          <w:kern w:val="0"/>
          <w:sz w:val="24"/>
          <w:szCs w:val="24"/>
          <w:lang w:eastAsia="en-IE"/>
          <w14:ligatures w14:val="none"/>
        </w:rPr>
        <w:t>C</w:t>
      </w:r>
      <w:r w:rsidR="00321D2A" w:rsidRPr="00103625">
        <w:rPr>
          <w:rFonts w:ascii="Arial" w:hAnsi="Arial" w:cs="Arial"/>
          <w:b/>
          <w:bCs/>
          <w:color w:val="1C1D1E"/>
          <w:kern w:val="0"/>
          <w:sz w:val="24"/>
          <w:szCs w:val="24"/>
          <w:lang w:eastAsia="en-IE"/>
          <w14:ligatures w14:val="none"/>
        </w:rPr>
        <w:t>ollection</w:t>
      </w:r>
    </w:p>
    <w:p w14:paraId="2E962D0B" w14:textId="77777777" w:rsidR="00772564" w:rsidRPr="004D12B1" w:rsidRDefault="00772564" w:rsidP="001A3235">
      <w:pPr>
        <w:spacing w:after="0" w:line="480" w:lineRule="auto"/>
        <w:jc w:val="both"/>
        <w:rPr>
          <w:rFonts w:ascii="Arial" w:hAnsi="Arial" w:cs="Arial"/>
          <w:color w:val="1C1D1E"/>
          <w:kern w:val="0"/>
          <w:sz w:val="24"/>
          <w:szCs w:val="24"/>
          <w:lang w:eastAsia="en-IE"/>
          <w14:ligatures w14:val="none"/>
        </w:rPr>
      </w:pPr>
    </w:p>
    <w:p w14:paraId="62A61A56" w14:textId="0A9882D5" w:rsidR="00CA0793" w:rsidRDefault="00203C0D" w:rsidP="001A3235">
      <w:pPr>
        <w:spacing w:after="0" w:line="480" w:lineRule="auto"/>
        <w:jc w:val="both"/>
        <w:rPr>
          <w:rFonts w:ascii="Arial" w:hAnsi="Arial" w:cs="Arial"/>
          <w:bCs/>
          <w:sz w:val="24"/>
          <w:szCs w:val="24"/>
          <w:lang w:val="en-GB"/>
        </w:rPr>
      </w:pPr>
      <w:r w:rsidRPr="00203C0D">
        <w:rPr>
          <w:rFonts w:ascii="Arial" w:hAnsi="Arial" w:cs="Arial"/>
          <w:bCs/>
          <w:sz w:val="24"/>
          <w:szCs w:val="24"/>
        </w:rPr>
        <w:t xml:space="preserve">An initial interview guide consisting of open-ended questions was developed and subsequently </w:t>
      </w:r>
      <w:r>
        <w:rPr>
          <w:rFonts w:ascii="Arial" w:hAnsi="Arial" w:cs="Arial"/>
          <w:bCs/>
          <w:sz w:val="24"/>
          <w:szCs w:val="24"/>
        </w:rPr>
        <w:t>reviewed by</w:t>
      </w:r>
      <w:r w:rsidRPr="00203C0D">
        <w:rPr>
          <w:rFonts w:ascii="Arial" w:hAnsi="Arial" w:cs="Arial"/>
          <w:bCs/>
          <w:sz w:val="24"/>
          <w:szCs w:val="24"/>
        </w:rPr>
        <w:t xml:space="preserve"> an advisory panel </w:t>
      </w:r>
      <w:r>
        <w:rPr>
          <w:rFonts w:ascii="Arial" w:hAnsi="Arial" w:cs="Arial"/>
          <w:bCs/>
          <w:sz w:val="24"/>
          <w:szCs w:val="24"/>
        </w:rPr>
        <w:t xml:space="preserve">consisting </w:t>
      </w:r>
      <w:r w:rsidRPr="00203C0D">
        <w:rPr>
          <w:rFonts w:ascii="Arial" w:hAnsi="Arial" w:cs="Arial"/>
          <w:bCs/>
          <w:sz w:val="24"/>
          <w:szCs w:val="24"/>
        </w:rPr>
        <w:t xml:space="preserve">of four nurses with extensive clinical expertise in older adult care. </w:t>
      </w:r>
      <w:r w:rsidR="00834F69" w:rsidRPr="00834F69">
        <w:rPr>
          <w:rFonts w:ascii="Arial" w:hAnsi="Arial" w:cs="Arial"/>
          <w:bCs/>
          <w:sz w:val="24"/>
          <w:szCs w:val="24"/>
        </w:rPr>
        <w:t xml:space="preserve">The panel provided detailed feedback and recommendations concerning the wording, question sequence, and potential follow-up prompts. The first focus group served as </w:t>
      </w:r>
      <w:r w:rsidR="00834F69">
        <w:rPr>
          <w:rFonts w:ascii="Arial" w:hAnsi="Arial" w:cs="Arial"/>
          <w:bCs/>
          <w:sz w:val="24"/>
          <w:szCs w:val="24"/>
        </w:rPr>
        <w:t>the</w:t>
      </w:r>
      <w:r w:rsidR="00834F69" w:rsidRPr="00834F69">
        <w:rPr>
          <w:rFonts w:ascii="Arial" w:hAnsi="Arial" w:cs="Arial"/>
          <w:bCs/>
          <w:sz w:val="24"/>
          <w:szCs w:val="24"/>
        </w:rPr>
        <w:t xml:space="preserve"> pilot study during which the interview </w:t>
      </w:r>
      <w:r w:rsidR="00834F69" w:rsidRPr="00834F69">
        <w:rPr>
          <w:rFonts w:ascii="Arial" w:hAnsi="Arial" w:cs="Arial"/>
          <w:bCs/>
          <w:sz w:val="24"/>
          <w:szCs w:val="24"/>
        </w:rPr>
        <w:lastRenderedPageBreak/>
        <w:t>guide was field-tested</w:t>
      </w:r>
      <w:r w:rsidR="00834F69">
        <w:rPr>
          <w:rFonts w:ascii="Arial" w:hAnsi="Arial" w:cs="Arial"/>
          <w:bCs/>
          <w:sz w:val="24"/>
          <w:szCs w:val="24"/>
        </w:rPr>
        <w:t xml:space="preserve"> </w:t>
      </w:r>
      <w:r w:rsidR="00834F69">
        <w:rPr>
          <w:rFonts w:ascii="Arial" w:hAnsi="Arial" w:cs="Arial"/>
          <w:bCs/>
          <w:sz w:val="24"/>
          <w:szCs w:val="24"/>
        </w:rPr>
        <w:fldChar w:fldCharType="begin"/>
      </w:r>
      <w:r w:rsidR="00CD53AC">
        <w:rPr>
          <w:rFonts w:ascii="Arial" w:hAnsi="Arial" w:cs="Arial"/>
          <w:bCs/>
          <w:sz w:val="24"/>
          <w:szCs w:val="24"/>
        </w:rPr>
        <w:instrText xml:space="preserve"> ADDIN EN.CITE &lt;EndNote&gt;&lt;Cite&gt;&lt;Author&gt;Kallio&lt;/Author&gt;&lt;Year&gt;2016&lt;/Year&gt;&lt;RecNum&gt;421&lt;/RecNum&gt;&lt;DisplayText&gt;&lt;style face="superscript"&gt;21&lt;/style&gt;&lt;/DisplayText&gt;&lt;record&gt;&lt;rec-number&gt;421&lt;/rec-number&gt;&lt;foreign-keys&gt;&lt;key app="EN" db-id="2wdwastdrf0r2kepp9ivpr9p2w9d0tdpe0wp" timestamp="1735580638"&gt;421&lt;/key&gt;&lt;/foreign-keys&gt;&lt;ref-type name="Journal Article"&gt;17&lt;/ref-type&gt;&lt;contributors&gt;&lt;authors&gt;&lt;author&gt;Kallio, H.&lt;/author&gt;&lt;author&gt;Pietilä, A. M.&lt;/author&gt;&lt;author&gt;Johnson, M.&lt;/author&gt;&lt;author&gt;Kangasniemi, M.&lt;/author&gt;&lt;/authors&gt;&lt;/contributors&gt;&lt;auth-address&gt;Department of Nursing Science, Faculty of Health Sciences, University of Eastern Finland, Kuopio, Finland.&amp;#xD;Department of Nursing Science, Social and Health Care Services, Faculty of Health Sciences, University of Eastern Finland, Kuopio, Finland.&amp;#xD;School of Nursing, Midwifery, Social Work and Social Sciences, University of Salford, Manchester, UK.&lt;/auth-address&gt;&lt;titles&gt;&lt;title&gt;Systematic methodological review: developing a framework for a qualitative semi-structured interview guide&lt;/title&gt;&lt;secondary-title&gt;J Adv Nurs&lt;/secondary-title&gt;&lt;/titles&gt;&lt;periodical&gt;&lt;full-title&gt;J Adv Nurs&lt;/full-title&gt;&lt;/periodical&gt;&lt;pages&gt;2954-2965&lt;/pages&gt;&lt;volume&gt;72&lt;/volume&gt;&lt;number&gt;12&lt;/number&gt;&lt;edition&gt;20160623&lt;/edition&gt;&lt;keywords&gt;&lt;keyword&gt;*Data Collection&lt;/keyword&gt;&lt;keyword&gt;Humans&lt;/keyword&gt;&lt;keyword&gt;*Interviews as Topic&lt;/keyword&gt;&lt;keyword&gt;Learning&lt;/keyword&gt;&lt;keyword&gt;*Qualitative Research&lt;/keyword&gt;&lt;keyword&gt;Research Design&lt;/keyword&gt;&lt;keyword&gt;interview guide&lt;/keyword&gt;&lt;keyword&gt;methodology&lt;/keyword&gt;&lt;keyword&gt;nursing&lt;/keyword&gt;&lt;keyword&gt;qualitative research&lt;/keyword&gt;&lt;keyword&gt;semi-structured interview&lt;/keyword&gt;&lt;keyword&gt;systematic review&lt;/keyword&gt;&lt;keyword&gt;thematic interview&lt;/keyword&gt;&lt;/keywords&gt;&lt;dates&gt;&lt;year&gt;2016&lt;/year&gt;&lt;pub-dates&gt;&lt;date&gt;Dec&lt;/date&gt;&lt;/pub-dates&gt;&lt;/dates&gt;&lt;isbn&gt;0309-2402&lt;/isbn&gt;&lt;accession-num&gt;27221824&lt;/accession-num&gt;&lt;urls&gt;&lt;/urls&gt;&lt;electronic-resource-num&gt;10.1111/jan.13031&lt;/electronic-resource-num&gt;&lt;remote-database-provider&gt;NLM&lt;/remote-database-provider&gt;&lt;language&gt;eng&lt;/language&gt;&lt;/record&gt;&lt;/Cite&gt;&lt;/EndNote&gt;</w:instrText>
      </w:r>
      <w:r w:rsidR="00834F69">
        <w:rPr>
          <w:rFonts w:ascii="Arial" w:hAnsi="Arial" w:cs="Arial"/>
          <w:bCs/>
          <w:sz w:val="24"/>
          <w:szCs w:val="24"/>
        </w:rPr>
        <w:fldChar w:fldCharType="separate"/>
      </w:r>
      <w:r w:rsidR="00CD53AC" w:rsidRPr="00CD53AC">
        <w:rPr>
          <w:rFonts w:ascii="Arial" w:hAnsi="Arial" w:cs="Arial"/>
          <w:bCs/>
          <w:noProof/>
          <w:sz w:val="24"/>
          <w:szCs w:val="24"/>
          <w:vertAlign w:val="superscript"/>
        </w:rPr>
        <w:t>21</w:t>
      </w:r>
      <w:r w:rsidR="00834F69">
        <w:rPr>
          <w:rFonts w:ascii="Arial" w:hAnsi="Arial" w:cs="Arial"/>
          <w:bCs/>
          <w:sz w:val="24"/>
          <w:szCs w:val="24"/>
        </w:rPr>
        <w:fldChar w:fldCharType="end"/>
      </w:r>
      <w:r w:rsidR="00834F69" w:rsidRPr="00834F69">
        <w:rPr>
          <w:rFonts w:ascii="Arial" w:hAnsi="Arial" w:cs="Arial"/>
          <w:bCs/>
          <w:sz w:val="24"/>
          <w:szCs w:val="24"/>
        </w:rPr>
        <w:t>. As no issues were identified and the interview schedule required no further revisions, the pilot data were incorporated into the main study</w:t>
      </w:r>
      <w:r w:rsidR="003839AB" w:rsidRPr="00203C0D">
        <w:rPr>
          <w:rFonts w:ascii="Arial" w:hAnsi="Arial" w:cs="Arial"/>
          <w:bCs/>
          <w:sz w:val="24"/>
          <w:szCs w:val="24"/>
        </w:rPr>
        <w:t xml:space="preserve"> </w:t>
      </w:r>
      <w:r w:rsidR="00CA0793" w:rsidRPr="009F04AC">
        <w:rPr>
          <w:rFonts w:ascii="Arial" w:hAnsi="Arial" w:cs="Arial"/>
          <w:bCs/>
          <w:color w:val="000000" w:themeColor="text1"/>
          <w:sz w:val="24"/>
          <w:szCs w:val="24"/>
          <w:lang w:val="en-GB"/>
        </w:rPr>
        <w:fldChar w:fldCharType="begin"/>
      </w:r>
      <w:r w:rsidR="00CD53AC">
        <w:rPr>
          <w:rFonts w:ascii="Arial" w:hAnsi="Arial" w:cs="Arial"/>
          <w:bCs/>
          <w:color w:val="000000" w:themeColor="text1"/>
          <w:sz w:val="24"/>
          <w:szCs w:val="24"/>
          <w:lang w:val="en-GB"/>
        </w:rPr>
        <w:instrText xml:space="preserve"> ADDIN EN.CITE &lt;EndNote&gt;&lt;Cite&gt;&lt;Author&gt;Ritchie&lt;/Author&gt;&lt;Year&gt;2013&lt;/Year&gt;&lt;RecNum&gt;426&lt;/RecNum&gt;&lt;DisplayText&gt;&lt;style face="superscript"&gt;22&lt;/style&gt;&lt;/DisplayText&gt;&lt;record&gt;&lt;rec-number&gt;426&lt;/rec-number&gt;&lt;foreign-keys&gt;&lt;key app="EN" db-id="2wdwastdrf0r2kepp9ivpr9p2w9d0tdpe0wp" timestamp="1735655469"&gt;426&lt;/key&gt;&lt;/foreign-keys&gt;&lt;ref-type name="Book"&gt;6&lt;/ref-type&gt;&lt;contributors&gt;&lt;authors&gt;&lt;author&gt;Ritchie, J.&lt;/author&gt;&lt;author&gt;Lewis, J.&lt;/author&gt;&lt;author&gt;Nicholls, C. M.&lt;/author&gt;&lt;author&gt;Ormston, R.&lt;/author&gt;&lt;/authors&gt;&lt;/contributors&gt;&lt;titles&gt;&lt;title&gt;Qualitative Research Practice: A Guide for Social Science Students and Researchers&lt;/title&gt;&lt;/titles&gt;&lt;dates&gt;&lt;year&gt;2013&lt;/year&gt;&lt;/dates&gt;&lt;pub-location&gt;Thousand Oaks, CA&lt;/pub-location&gt;&lt;publisher&gt;SAGE&lt;/publisher&gt;&lt;urls&gt;&lt;/urls&gt;&lt;/record&gt;&lt;/Cite&gt;&lt;/EndNote&gt;</w:instrText>
      </w:r>
      <w:r w:rsidR="00CA0793" w:rsidRPr="009F04AC">
        <w:rPr>
          <w:rFonts w:ascii="Arial" w:hAnsi="Arial" w:cs="Arial"/>
          <w:bCs/>
          <w:color w:val="000000" w:themeColor="text1"/>
          <w:sz w:val="24"/>
          <w:szCs w:val="24"/>
          <w:lang w:val="en-GB"/>
        </w:rPr>
        <w:fldChar w:fldCharType="separate"/>
      </w:r>
      <w:r w:rsidR="00CD53AC" w:rsidRPr="00CD53AC">
        <w:rPr>
          <w:rFonts w:ascii="Arial" w:hAnsi="Arial" w:cs="Arial"/>
          <w:bCs/>
          <w:noProof/>
          <w:color w:val="000000" w:themeColor="text1"/>
          <w:sz w:val="24"/>
          <w:szCs w:val="24"/>
          <w:vertAlign w:val="superscript"/>
          <w:lang w:val="en-GB"/>
        </w:rPr>
        <w:t>22</w:t>
      </w:r>
      <w:r w:rsidR="00CA0793" w:rsidRPr="009F04AC">
        <w:rPr>
          <w:rFonts w:ascii="Arial" w:hAnsi="Arial" w:cs="Arial"/>
          <w:bCs/>
          <w:color w:val="000000" w:themeColor="text1"/>
          <w:sz w:val="24"/>
          <w:szCs w:val="24"/>
          <w:lang w:val="en-GB"/>
        </w:rPr>
        <w:fldChar w:fldCharType="end"/>
      </w:r>
      <w:r w:rsidR="009D0F93" w:rsidRPr="009F04AC">
        <w:rPr>
          <w:rFonts w:ascii="Arial" w:hAnsi="Arial" w:cs="Arial"/>
          <w:bCs/>
          <w:color w:val="000000" w:themeColor="text1"/>
          <w:sz w:val="24"/>
          <w:szCs w:val="24"/>
          <w:lang w:val="en-GB"/>
        </w:rPr>
        <w:t>.</w:t>
      </w:r>
      <w:r w:rsidR="009D0F93">
        <w:rPr>
          <w:rFonts w:ascii="Arial" w:hAnsi="Arial" w:cs="Arial"/>
          <w:bCs/>
          <w:color w:val="000000" w:themeColor="text1"/>
          <w:sz w:val="24"/>
          <w:szCs w:val="24"/>
          <w:lang w:val="en-GB"/>
        </w:rPr>
        <w:t xml:space="preserve"> </w:t>
      </w:r>
      <w:r w:rsidR="000E2479" w:rsidRPr="000E2479">
        <w:rPr>
          <w:rFonts w:ascii="Arial" w:hAnsi="Arial" w:cs="Arial"/>
          <w:bCs/>
          <w:sz w:val="24"/>
          <w:szCs w:val="24"/>
        </w:rPr>
        <w:t xml:space="preserve">The final interview guide is provided in Appendix </w:t>
      </w:r>
      <w:r w:rsidR="00ED06B1">
        <w:rPr>
          <w:rFonts w:ascii="Arial" w:hAnsi="Arial" w:cs="Arial"/>
          <w:bCs/>
          <w:sz w:val="24"/>
          <w:szCs w:val="24"/>
        </w:rPr>
        <w:t>B</w:t>
      </w:r>
      <w:r w:rsidR="00CA0793">
        <w:rPr>
          <w:rFonts w:ascii="Arial" w:hAnsi="Arial" w:cs="Arial"/>
          <w:bCs/>
          <w:sz w:val="24"/>
          <w:szCs w:val="24"/>
          <w:lang w:val="en-GB"/>
        </w:rPr>
        <w:t>.</w:t>
      </w:r>
    </w:p>
    <w:p w14:paraId="247A12F6" w14:textId="7682BD73" w:rsidR="000E2479" w:rsidRPr="000E2479" w:rsidRDefault="003839AB" w:rsidP="001A3235">
      <w:pPr>
        <w:spacing w:after="0" w:line="480" w:lineRule="auto"/>
        <w:jc w:val="both"/>
        <w:rPr>
          <w:rFonts w:ascii="Arial" w:eastAsia="Calibri" w:hAnsi="Arial" w:cs="Arial"/>
          <w:bCs/>
          <w:kern w:val="0"/>
          <w:sz w:val="24"/>
          <w:szCs w:val="24"/>
          <w14:ligatures w14:val="none"/>
        </w:rPr>
      </w:pPr>
      <w:r w:rsidRPr="003839AB">
        <w:rPr>
          <w:rFonts w:ascii="Arial" w:eastAsia="Calibri" w:hAnsi="Arial" w:cs="Arial"/>
          <w:bCs/>
          <w:color w:val="000000"/>
          <w:kern w:val="0"/>
          <w:sz w:val="24"/>
          <w:szCs w:val="24"/>
          <w14:ligatures w14:val="none"/>
        </w:rPr>
        <w:t xml:space="preserve">Focus groups </w:t>
      </w:r>
      <w:r w:rsidR="00096640">
        <w:rPr>
          <w:rFonts w:ascii="Arial" w:eastAsia="Calibri" w:hAnsi="Arial" w:cs="Arial"/>
          <w:bCs/>
          <w:color w:val="000000"/>
          <w:kern w:val="0"/>
          <w:sz w:val="24"/>
          <w:szCs w:val="24"/>
          <w14:ligatures w14:val="none"/>
        </w:rPr>
        <w:t xml:space="preserve">were made up of </w:t>
      </w:r>
      <w:r w:rsidRPr="003839AB">
        <w:rPr>
          <w:rFonts w:ascii="Arial" w:eastAsia="Calibri" w:hAnsi="Arial" w:cs="Arial"/>
          <w:bCs/>
          <w:color w:val="000000"/>
          <w:kern w:val="0"/>
          <w:sz w:val="24"/>
          <w:szCs w:val="24"/>
          <w14:ligatures w14:val="none"/>
        </w:rPr>
        <w:t xml:space="preserve">nurses in clinical roles and managerial positions </w:t>
      </w:r>
      <w:r w:rsidR="00096640">
        <w:rPr>
          <w:rFonts w:ascii="Arial" w:eastAsia="Calibri" w:hAnsi="Arial" w:cs="Arial"/>
          <w:bCs/>
          <w:color w:val="000000"/>
          <w:kern w:val="0"/>
          <w:sz w:val="24"/>
          <w:szCs w:val="24"/>
          <w14:ligatures w14:val="none"/>
        </w:rPr>
        <w:t xml:space="preserve">and were </w:t>
      </w:r>
      <w:r w:rsidRPr="003839AB">
        <w:rPr>
          <w:rFonts w:ascii="Arial" w:eastAsia="Calibri" w:hAnsi="Arial" w:cs="Arial"/>
          <w:bCs/>
          <w:color w:val="000000"/>
          <w:kern w:val="0"/>
          <w:sz w:val="24"/>
          <w:szCs w:val="24"/>
          <w14:ligatures w14:val="none"/>
        </w:rPr>
        <w:t>interviewed separately to avoid hierarchical influence on the discussions</w:t>
      </w:r>
      <w:r>
        <w:rPr>
          <w:rFonts w:ascii="Arial" w:eastAsia="Calibri" w:hAnsi="Arial" w:cs="Arial"/>
          <w:bCs/>
          <w:color w:val="000000"/>
          <w:kern w:val="0"/>
          <w:sz w:val="24"/>
          <w:szCs w:val="24"/>
          <w14:ligatures w14:val="none"/>
        </w:rPr>
        <w:t xml:space="preserve"> </w:t>
      </w:r>
      <w:r w:rsidR="001B140F">
        <w:rPr>
          <w:rFonts w:ascii="Arial" w:eastAsia="Calibri" w:hAnsi="Arial" w:cs="Arial"/>
          <w:bCs/>
          <w:color w:val="000000"/>
          <w:kern w:val="0"/>
          <w:sz w:val="24"/>
          <w:szCs w:val="24"/>
          <w14:ligatures w14:val="none"/>
        </w:rPr>
        <w:fldChar w:fldCharType="begin"/>
      </w:r>
      <w:r w:rsidR="00CD53AC">
        <w:rPr>
          <w:rFonts w:ascii="Arial" w:eastAsia="Calibri" w:hAnsi="Arial" w:cs="Arial"/>
          <w:bCs/>
          <w:color w:val="000000"/>
          <w:kern w:val="0"/>
          <w:sz w:val="24"/>
          <w:szCs w:val="24"/>
          <w14:ligatures w14:val="none"/>
        </w:rPr>
        <w:instrText xml:space="preserve"> ADDIN EN.CITE &lt;EndNote&gt;&lt;Cite&gt;&lt;Author&gt;Sim&lt;/Author&gt;&lt;Year&gt;2019&lt;/Year&gt;&lt;RecNum&gt;32&lt;/RecNum&gt;&lt;DisplayText&gt;&lt;style face="superscript"&gt;23&lt;/style&gt;&lt;/DisplayText&gt;&lt;record&gt;&lt;rec-number&gt;32&lt;/rec-number&gt;&lt;foreign-keys&gt;&lt;key app="EN" db-id="2wdwastdrf0r2kepp9ivpr9p2w9d0tdpe0wp" timestamp="1713091859"&gt;32&lt;/key&gt;&lt;/foreign-keys&gt;&lt;ref-type name="Journal Article"&gt;17&lt;/ref-type&gt;&lt;contributors&gt;&lt;authors&gt;&lt;author&gt;Sim, Julius&lt;/author&gt;&lt;author&gt;Waterfield, Jackie&lt;/author&gt;&lt;/authors&gt;&lt;/contributors&gt;&lt;titles&gt;&lt;title&gt;Focus group methodology: some ethical challenges&lt;/title&gt;&lt;secondary-title&gt;Quality &amp;amp; Quantity&lt;/secondary-title&gt;&lt;/titles&gt;&lt;periodical&gt;&lt;full-title&gt;Quality &amp;amp; Quantity&lt;/full-title&gt;&lt;/periodical&gt;&lt;pages&gt;3003-3022&lt;/pages&gt;&lt;volume&gt;53&lt;/volume&gt;&lt;number&gt;6&lt;/number&gt;&lt;dates&gt;&lt;year&gt;2019&lt;/year&gt;&lt;pub-dates&gt;&lt;date&gt;2019/11/01&lt;/date&gt;&lt;/pub-dates&gt;&lt;/dates&gt;&lt;isbn&gt;1573-7845&lt;/isbn&gt;&lt;urls&gt;&lt;related-urls&gt;&lt;url&gt;https://doi.org/10.1007/s11135-019-00914-5&lt;/url&gt;&lt;/related-urls&gt;&lt;/urls&gt;&lt;electronic-resource-num&gt;10.1007/s11135-019-00914-5&lt;/electronic-resource-num&gt;&lt;/record&gt;&lt;/Cite&gt;&lt;/EndNote&gt;</w:instrText>
      </w:r>
      <w:r w:rsidR="001B140F">
        <w:rPr>
          <w:rFonts w:ascii="Arial" w:eastAsia="Calibri" w:hAnsi="Arial" w:cs="Arial"/>
          <w:bCs/>
          <w:color w:val="000000"/>
          <w:kern w:val="0"/>
          <w:sz w:val="24"/>
          <w:szCs w:val="24"/>
          <w14:ligatures w14:val="none"/>
        </w:rPr>
        <w:fldChar w:fldCharType="separate"/>
      </w:r>
      <w:r w:rsidR="00CD53AC" w:rsidRPr="00CD53AC">
        <w:rPr>
          <w:rFonts w:ascii="Arial" w:eastAsia="Calibri" w:hAnsi="Arial" w:cs="Arial"/>
          <w:bCs/>
          <w:noProof/>
          <w:color w:val="000000"/>
          <w:kern w:val="0"/>
          <w:sz w:val="24"/>
          <w:szCs w:val="24"/>
          <w:vertAlign w:val="superscript"/>
          <w14:ligatures w14:val="none"/>
        </w:rPr>
        <w:t>23</w:t>
      </w:r>
      <w:r w:rsidR="001B140F">
        <w:rPr>
          <w:rFonts w:ascii="Arial" w:eastAsia="Calibri" w:hAnsi="Arial" w:cs="Arial"/>
          <w:bCs/>
          <w:color w:val="000000"/>
          <w:kern w:val="0"/>
          <w:sz w:val="24"/>
          <w:szCs w:val="24"/>
          <w14:ligatures w14:val="none"/>
        </w:rPr>
        <w:fldChar w:fldCharType="end"/>
      </w:r>
      <w:r w:rsidR="00100F68" w:rsidRPr="00100F68">
        <w:rPr>
          <w:rFonts w:ascii="Arial" w:eastAsia="Calibri" w:hAnsi="Arial" w:cs="Arial"/>
          <w:bCs/>
          <w:color w:val="000000"/>
          <w:kern w:val="0"/>
          <w:sz w:val="24"/>
          <w:szCs w:val="24"/>
          <w14:ligatures w14:val="none"/>
        </w:rPr>
        <w:t xml:space="preserve">. </w:t>
      </w:r>
      <w:r w:rsidR="00027A19" w:rsidRPr="00100F68">
        <w:rPr>
          <w:rFonts w:ascii="Arial" w:hAnsi="Arial" w:cs="Arial"/>
          <w:sz w:val="24"/>
          <w:szCs w:val="24"/>
        </w:rPr>
        <w:t xml:space="preserve">All interviews were conducted by </w:t>
      </w:r>
      <w:r w:rsidR="00027A19">
        <w:rPr>
          <w:rFonts w:ascii="Arial" w:hAnsi="Arial" w:cs="Arial"/>
          <w:sz w:val="24"/>
          <w:szCs w:val="24"/>
        </w:rPr>
        <w:t xml:space="preserve">the first author. </w:t>
      </w:r>
      <w:r w:rsidRPr="003839AB">
        <w:rPr>
          <w:rFonts w:ascii="Arial" w:eastAsia="Calibri" w:hAnsi="Arial" w:cs="Arial"/>
          <w:bCs/>
          <w:color w:val="000000"/>
          <w:kern w:val="0"/>
          <w:sz w:val="24"/>
          <w:szCs w:val="24"/>
          <w14:ligatures w14:val="none"/>
        </w:rPr>
        <w:t xml:space="preserve">Face-to-face interviews were conducted at times and locations convenient for participants, away from their usual work environments. Before each interview, participants completed a brief demographic questionnaire </w:t>
      </w:r>
      <w:r w:rsidR="00096640">
        <w:rPr>
          <w:rFonts w:ascii="Arial" w:eastAsia="Calibri" w:hAnsi="Arial" w:cs="Arial"/>
          <w:bCs/>
          <w:color w:val="000000"/>
          <w:kern w:val="0"/>
          <w:sz w:val="24"/>
          <w:szCs w:val="24"/>
          <w14:ligatures w14:val="none"/>
        </w:rPr>
        <w:t>including</w:t>
      </w:r>
      <w:r w:rsidR="00FE0B8F">
        <w:rPr>
          <w:rFonts w:ascii="Arial" w:eastAsia="Calibri" w:hAnsi="Arial" w:cs="Arial"/>
          <w:bCs/>
          <w:color w:val="000000"/>
          <w:kern w:val="0"/>
          <w:sz w:val="24"/>
          <w:szCs w:val="24"/>
          <w14:ligatures w14:val="none"/>
        </w:rPr>
        <w:t xml:space="preserve"> </w:t>
      </w:r>
      <w:r w:rsidRPr="003839AB">
        <w:rPr>
          <w:rFonts w:ascii="Arial" w:eastAsia="Calibri" w:hAnsi="Arial" w:cs="Arial"/>
          <w:bCs/>
          <w:color w:val="000000"/>
          <w:kern w:val="0"/>
          <w:sz w:val="24"/>
          <w:szCs w:val="24"/>
          <w14:ligatures w14:val="none"/>
        </w:rPr>
        <w:t xml:space="preserve">gender, current role, type of RLTCS, nursing background, and years of clinical experience </w:t>
      </w:r>
      <w:r w:rsidR="00A95A8D">
        <w:rPr>
          <w:rFonts w:ascii="Arial" w:eastAsia="Calibri" w:hAnsi="Arial" w:cs="Arial"/>
          <w:bCs/>
          <w:color w:val="000000"/>
          <w:kern w:val="0"/>
          <w:sz w:val="24"/>
          <w:szCs w:val="24"/>
          <w14:ligatures w14:val="none"/>
        </w:rPr>
        <w:t>working in</w:t>
      </w:r>
      <w:r w:rsidR="00FE0B8F">
        <w:rPr>
          <w:rFonts w:ascii="Arial" w:eastAsia="Calibri" w:hAnsi="Arial" w:cs="Arial"/>
          <w:bCs/>
          <w:color w:val="000000"/>
          <w:kern w:val="0"/>
          <w:sz w:val="24"/>
          <w:szCs w:val="24"/>
          <w14:ligatures w14:val="none"/>
        </w:rPr>
        <w:t xml:space="preserve"> </w:t>
      </w:r>
      <w:r w:rsidR="00A95A8D">
        <w:rPr>
          <w:rFonts w:ascii="Arial" w:eastAsia="Calibri" w:hAnsi="Arial" w:cs="Arial"/>
          <w:bCs/>
          <w:color w:val="000000"/>
          <w:kern w:val="0"/>
          <w:sz w:val="24"/>
          <w:szCs w:val="24"/>
          <w14:ligatures w14:val="none"/>
        </w:rPr>
        <w:t>older adult care</w:t>
      </w:r>
      <w:r w:rsidRPr="003839AB">
        <w:rPr>
          <w:rFonts w:ascii="Arial" w:eastAsia="Calibri" w:hAnsi="Arial" w:cs="Arial"/>
          <w:bCs/>
          <w:color w:val="000000"/>
          <w:kern w:val="0"/>
          <w:sz w:val="24"/>
          <w:szCs w:val="24"/>
          <w14:ligatures w14:val="none"/>
        </w:rPr>
        <w:t xml:space="preserve">. Interviews were digitally recorded using a laptop audio recorder, with a </w:t>
      </w:r>
      <w:proofErr w:type="spellStart"/>
      <w:r w:rsidR="00FE0B8F">
        <w:rPr>
          <w:rFonts w:ascii="Arial" w:eastAsia="Calibri" w:hAnsi="Arial" w:cs="Arial"/>
          <w:bCs/>
          <w:color w:val="000000"/>
          <w:kern w:val="0"/>
          <w:sz w:val="24"/>
          <w:szCs w:val="24"/>
          <w14:ligatures w14:val="none"/>
        </w:rPr>
        <w:t>dictaphone</w:t>
      </w:r>
      <w:proofErr w:type="spellEnd"/>
      <w:r w:rsidRPr="003839AB">
        <w:rPr>
          <w:rFonts w:ascii="Arial" w:eastAsia="Calibri" w:hAnsi="Arial" w:cs="Arial"/>
          <w:bCs/>
          <w:color w:val="000000"/>
          <w:kern w:val="0"/>
          <w:sz w:val="24"/>
          <w:szCs w:val="24"/>
          <w14:ligatures w14:val="none"/>
        </w:rPr>
        <w:t xml:space="preserve"> as backup. </w:t>
      </w:r>
      <w:r w:rsidR="00AE7B2A">
        <w:rPr>
          <w:rFonts w:ascii="Arial" w:eastAsia="Calibri" w:hAnsi="Arial" w:cs="Arial"/>
          <w:bCs/>
          <w:color w:val="000000"/>
          <w:kern w:val="0"/>
          <w:sz w:val="24"/>
          <w:szCs w:val="24"/>
          <w14:ligatures w14:val="none"/>
        </w:rPr>
        <w:t>F</w:t>
      </w:r>
      <w:r w:rsidRPr="003839AB">
        <w:rPr>
          <w:rFonts w:ascii="Arial" w:eastAsia="Calibri" w:hAnsi="Arial" w:cs="Arial"/>
          <w:bCs/>
          <w:color w:val="000000"/>
          <w:kern w:val="0"/>
          <w:sz w:val="24"/>
          <w:szCs w:val="24"/>
          <w14:ligatures w14:val="none"/>
        </w:rPr>
        <w:t xml:space="preserve">ield notes </w:t>
      </w:r>
      <w:r w:rsidR="00AE7B2A">
        <w:rPr>
          <w:rFonts w:ascii="Arial" w:eastAsia="Calibri" w:hAnsi="Arial" w:cs="Arial"/>
          <w:bCs/>
          <w:color w:val="000000"/>
          <w:kern w:val="0"/>
          <w:sz w:val="24"/>
          <w:szCs w:val="24"/>
          <w14:ligatures w14:val="none"/>
        </w:rPr>
        <w:t>were taken systematically</w:t>
      </w:r>
      <w:r w:rsidR="005B64FE">
        <w:rPr>
          <w:rFonts w:ascii="Arial" w:eastAsia="Calibri" w:hAnsi="Arial" w:cs="Arial"/>
          <w:bCs/>
          <w:color w:val="000000"/>
          <w:kern w:val="0"/>
          <w:sz w:val="24"/>
          <w:szCs w:val="24"/>
          <w14:ligatures w14:val="none"/>
        </w:rPr>
        <w:t xml:space="preserve"> by the first author</w:t>
      </w:r>
      <w:r w:rsidR="00AE7B2A">
        <w:rPr>
          <w:rFonts w:ascii="Arial" w:eastAsia="Calibri" w:hAnsi="Arial" w:cs="Arial"/>
          <w:bCs/>
          <w:color w:val="000000"/>
          <w:kern w:val="0"/>
          <w:sz w:val="24"/>
          <w:szCs w:val="24"/>
          <w14:ligatures w14:val="none"/>
        </w:rPr>
        <w:t xml:space="preserve"> </w:t>
      </w:r>
      <w:r w:rsidRPr="003839AB">
        <w:rPr>
          <w:rFonts w:ascii="Arial" w:eastAsia="Calibri" w:hAnsi="Arial" w:cs="Arial"/>
          <w:bCs/>
          <w:color w:val="000000"/>
          <w:kern w:val="0"/>
          <w:sz w:val="24"/>
          <w:szCs w:val="24"/>
          <w14:ligatures w14:val="none"/>
        </w:rPr>
        <w:t>before and immediately after each interview to capture contextual information. During interviews, a facilitator</w:t>
      </w:r>
      <w:r>
        <w:rPr>
          <w:rFonts w:ascii="Arial" w:eastAsia="Calibri" w:hAnsi="Arial" w:cs="Arial"/>
          <w:bCs/>
          <w:color w:val="000000"/>
          <w:kern w:val="0"/>
          <w:sz w:val="24"/>
          <w:szCs w:val="24"/>
          <w14:ligatures w14:val="none"/>
        </w:rPr>
        <w:t xml:space="preserve"> </w:t>
      </w:r>
      <w:r w:rsidRPr="003839AB">
        <w:rPr>
          <w:rFonts w:ascii="Arial" w:eastAsia="Calibri" w:hAnsi="Arial" w:cs="Arial"/>
          <w:bCs/>
          <w:color w:val="000000"/>
          <w:kern w:val="0"/>
          <w:sz w:val="24"/>
          <w:szCs w:val="24"/>
          <w14:ligatures w14:val="none"/>
        </w:rPr>
        <w:t>took additional notes on the general content and notable non-verbal behaviours (e.g., sighs, laughter, silences). The facilitator did not ask questions or engage in the discussion</w:t>
      </w:r>
      <w:r w:rsidR="000E2479" w:rsidRPr="000E2479">
        <w:rPr>
          <w:rFonts w:ascii="Arial" w:eastAsia="Calibri" w:hAnsi="Arial" w:cs="Arial"/>
          <w:bCs/>
          <w:kern w:val="0"/>
          <w:sz w:val="24"/>
          <w:szCs w:val="24"/>
          <w:lang w:val="en-GB"/>
          <w14:ligatures w14:val="none"/>
        </w:rPr>
        <w:t xml:space="preserve">. </w:t>
      </w:r>
      <w:r w:rsidR="00027A19" w:rsidRPr="00E52941">
        <w:rPr>
          <w:rFonts w:ascii="Arial" w:hAnsi="Arial" w:cs="Arial"/>
          <w:sz w:val="24"/>
          <w:szCs w:val="24"/>
        </w:rPr>
        <w:t xml:space="preserve">Data collection ceased after the eleventh focus group, </w:t>
      </w:r>
      <w:r w:rsidR="00027A19">
        <w:rPr>
          <w:rFonts w:ascii="Arial" w:hAnsi="Arial" w:cs="Arial"/>
          <w:sz w:val="24"/>
          <w:szCs w:val="24"/>
        </w:rPr>
        <w:t>as</w:t>
      </w:r>
      <w:r w:rsidR="00027A19" w:rsidRPr="00E52941">
        <w:rPr>
          <w:rFonts w:ascii="Arial" w:hAnsi="Arial" w:cs="Arial"/>
          <w:sz w:val="24"/>
          <w:szCs w:val="24"/>
        </w:rPr>
        <w:t xml:space="preserve"> a sample with </w:t>
      </w:r>
      <w:r w:rsidR="00027A19">
        <w:rPr>
          <w:rFonts w:ascii="Arial" w:hAnsi="Arial" w:cs="Arial"/>
          <w:sz w:val="24"/>
          <w:szCs w:val="24"/>
        </w:rPr>
        <w:t>sufficient</w:t>
      </w:r>
      <w:r w:rsidR="00027A19" w:rsidRPr="00E52941">
        <w:rPr>
          <w:rFonts w:ascii="Arial" w:hAnsi="Arial" w:cs="Arial"/>
          <w:sz w:val="24"/>
          <w:szCs w:val="24"/>
        </w:rPr>
        <w:t xml:space="preserve"> information power had been interviewed</w:t>
      </w:r>
      <w:r w:rsidR="00027A19">
        <w:rPr>
          <w:rFonts w:ascii="Arial" w:hAnsi="Arial" w:cs="Arial"/>
          <w:sz w:val="24"/>
          <w:szCs w:val="24"/>
        </w:rPr>
        <w:t xml:space="preserve"> </w:t>
      </w:r>
      <w:r w:rsidR="00027A19" w:rsidRPr="00E52941">
        <w:rPr>
          <w:rFonts w:ascii="Arial" w:hAnsi="Arial" w:cs="Arial"/>
          <w:sz w:val="24"/>
          <w:szCs w:val="24"/>
        </w:rPr>
        <w:t>to meaningfully and comprehensively address the study objectives</w:t>
      </w:r>
      <w:r w:rsidR="00027A19" w:rsidRPr="00E52941">
        <w:rPr>
          <w:rFonts w:ascii="Arial" w:hAnsi="Arial" w:cs="Arial"/>
          <w:bCs/>
          <w:sz w:val="24"/>
          <w:szCs w:val="24"/>
        </w:rPr>
        <w:t xml:space="preserve"> </w:t>
      </w:r>
      <w:r w:rsidR="00027A19">
        <w:rPr>
          <w:rFonts w:ascii="Arial" w:hAnsi="Arial" w:cs="Arial"/>
          <w:bCs/>
          <w:color w:val="000000" w:themeColor="text1"/>
          <w:sz w:val="24"/>
          <w:szCs w:val="24"/>
        </w:rPr>
        <w:fldChar w:fldCharType="begin"/>
      </w:r>
      <w:r w:rsidR="00CD53AC">
        <w:rPr>
          <w:rFonts w:ascii="Arial" w:hAnsi="Arial" w:cs="Arial"/>
          <w:bCs/>
          <w:color w:val="000000" w:themeColor="text1"/>
          <w:sz w:val="24"/>
          <w:szCs w:val="24"/>
        </w:rPr>
        <w:instrText xml:space="preserve"> ADDIN EN.CITE &lt;EndNote&gt;&lt;Cite&gt;&lt;Author&gt;Malterud&lt;/Author&gt;&lt;Year&gt;2016&lt;/Year&gt;&lt;RecNum&gt;414&lt;/RecNum&gt;&lt;DisplayText&gt;&lt;style face="superscript"&gt;24&lt;/style&gt;&lt;/DisplayText&gt;&lt;record&gt;&lt;rec-number&gt;414&lt;/rec-number&gt;&lt;foreign-keys&gt;&lt;key app="EN" db-id="2wdwastdrf0r2kepp9ivpr9p2w9d0tdpe0wp" timestamp="1735129917"&gt;414&lt;/key&gt;&lt;/foreign-keys&gt;&lt;ref-type name="Journal Article"&gt;17&lt;/ref-type&gt;&lt;contributors&gt;&lt;authors&gt;&lt;author&gt;Malterud, K.&lt;/author&gt;&lt;author&gt;Siersma, V. D.&lt;/author&gt;&lt;author&gt;Guassora, A. D.&lt;/author&gt;&lt;/authors&gt;&lt;/contributors&gt;&lt;auth-address&gt;1 University of Copenhagen, Copenhagen, Denmark.&amp;#xD;2 Uni Research Health, Bergen, Norway.&amp;#xD;3 University of Bergen, Bergen, Norway.&lt;/auth-address&gt;&lt;titles&gt;&lt;title&gt;Sample Size in Qualitative Interview Studies: Guided by Information Power&lt;/title&gt;&lt;secondary-title&gt;Qual Health Res&lt;/secondary-title&gt;&lt;/titles&gt;&lt;periodical&gt;&lt;full-title&gt;Qual Health Res&lt;/full-title&gt;&lt;/periodical&gt;&lt;pages&gt;1753-1760&lt;/pages&gt;&lt;volume&gt;26&lt;/volume&gt;&lt;number&gt;13&lt;/number&gt;&lt;edition&gt;20160710&lt;/edition&gt;&lt;keywords&gt;&lt;keyword&gt;information power&lt;/keyword&gt;&lt;keyword&gt;methodology&lt;/keyword&gt;&lt;keyword&gt;participants&lt;/keyword&gt;&lt;keyword&gt;qualitative&lt;/keyword&gt;&lt;keyword&gt;sample size&lt;/keyword&gt;&lt;keyword&gt;saturation&lt;/keyword&gt;&lt;/keywords&gt;&lt;dates&gt;&lt;year&gt;2016&lt;/year&gt;&lt;pub-dates&gt;&lt;date&gt;Nov&lt;/date&gt;&lt;/pub-dates&gt;&lt;/dates&gt;&lt;isbn&gt;1049-7323 (Print)&amp;#xD;1049-7323&lt;/isbn&gt;&lt;accession-num&gt;26613970&lt;/accession-num&gt;&lt;urls&gt;&lt;/urls&gt;&lt;electronic-resource-num&gt;10.1177/1049732315617444&lt;/electronic-resource-num&gt;&lt;remote-database-provider&gt;NLM&lt;/remote-database-provider&gt;&lt;language&gt;eng&lt;/language&gt;&lt;/record&gt;&lt;/Cite&gt;&lt;/EndNote&gt;</w:instrText>
      </w:r>
      <w:r w:rsidR="00027A19">
        <w:rPr>
          <w:rFonts w:ascii="Arial" w:hAnsi="Arial" w:cs="Arial"/>
          <w:bCs/>
          <w:color w:val="000000" w:themeColor="text1"/>
          <w:sz w:val="24"/>
          <w:szCs w:val="24"/>
        </w:rPr>
        <w:fldChar w:fldCharType="separate"/>
      </w:r>
      <w:r w:rsidR="00CD53AC" w:rsidRPr="00CD53AC">
        <w:rPr>
          <w:rFonts w:ascii="Arial" w:hAnsi="Arial" w:cs="Arial"/>
          <w:bCs/>
          <w:noProof/>
          <w:color w:val="000000" w:themeColor="text1"/>
          <w:sz w:val="24"/>
          <w:szCs w:val="24"/>
          <w:vertAlign w:val="superscript"/>
        </w:rPr>
        <w:t>24</w:t>
      </w:r>
      <w:r w:rsidR="00027A19">
        <w:rPr>
          <w:rFonts w:ascii="Arial" w:hAnsi="Arial" w:cs="Arial"/>
          <w:bCs/>
          <w:color w:val="000000" w:themeColor="text1"/>
          <w:sz w:val="24"/>
          <w:szCs w:val="24"/>
        </w:rPr>
        <w:fldChar w:fldCharType="end"/>
      </w:r>
      <w:r w:rsidR="00027A19" w:rsidRPr="00E84808">
        <w:rPr>
          <w:rFonts w:ascii="Arial" w:hAnsi="Arial" w:cs="Arial"/>
          <w:bCs/>
          <w:color w:val="000000" w:themeColor="text1"/>
          <w:sz w:val="24"/>
          <w:szCs w:val="24"/>
        </w:rPr>
        <w:t>.</w:t>
      </w:r>
    </w:p>
    <w:p w14:paraId="1A8A7125" w14:textId="77777777" w:rsidR="00772564" w:rsidRPr="004D12B1" w:rsidRDefault="00772564" w:rsidP="001A3235">
      <w:pPr>
        <w:spacing w:after="0" w:line="480" w:lineRule="auto"/>
        <w:jc w:val="both"/>
        <w:rPr>
          <w:rFonts w:ascii="Arial" w:hAnsi="Arial" w:cs="Arial"/>
          <w:color w:val="1C1D1E"/>
          <w:kern w:val="0"/>
          <w:sz w:val="24"/>
          <w:szCs w:val="24"/>
          <w:lang w:eastAsia="en-IE"/>
          <w14:ligatures w14:val="none"/>
        </w:rPr>
      </w:pPr>
    </w:p>
    <w:p w14:paraId="2CCDB3A8" w14:textId="13647BAE" w:rsidR="00321D2A" w:rsidRPr="00103625" w:rsidRDefault="00100F68"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4.5 </w:t>
      </w:r>
      <w:r w:rsidR="00321D2A" w:rsidRPr="00103625">
        <w:rPr>
          <w:rFonts w:ascii="Arial" w:hAnsi="Arial" w:cs="Arial"/>
          <w:b/>
          <w:bCs/>
          <w:color w:val="1C1D1E"/>
          <w:kern w:val="0"/>
          <w:sz w:val="24"/>
          <w:szCs w:val="24"/>
          <w:lang w:eastAsia="en-IE"/>
          <w14:ligatures w14:val="none"/>
        </w:rPr>
        <w:t>Data Analysis</w:t>
      </w:r>
    </w:p>
    <w:p w14:paraId="015805B8" w14:textId="77777777" w:rsidR="00772564" w:rsidRPr="002663FD" w:rsidRDefault="00772564" w:rsidP="001A3235">
      <w:pPr>
        <w:spacing w:after="0" w:line="480" w:lineRule="auto"/>
        <w:jc w:val="both"/>
        <w:rPr>
          <w:rFonts w:ascii="Arial" w:hAnsi="Arial" w:cs="Arial"/>
          <w:color w:val="1C1D1E"/>
          <w:kern w:val="0"/>
          <w:sz w:val="24"/>
          <w:szCs w:val="24"/>
          <w:lang w:eastAsia="en-IE"/>
          <w14:ligatures w14:val="none"/>
        </w:rPr>
      </w:pPr>
    </w:p>
    <w:p w14:paraId="17A76107" w14:textId="4B29F9DE" w:rsidR="004C571F" w:rsidRPr="003839AB" w:rsidRDefault="00D27929" w:rsidP="001A3235">
      <w:pPr>
        <w:spacing w:after="0" w:line="480" w:lineRule="auto"/>
        <w:jc w:val="both"/>
        <w:rPr>
          <w:rFonts w:ascii="Arial" w:hAnsi="Arial" w:cs="Arial"/>
          <w:bCs/>
          <w:sz w:val="24"/>
          <w:szCs w:val="24"/>
        </w:rPr>
      </w:pPr>
      <w:r w:rsidRPr="00E84808">
        <w:rPr>
          <w:rFonts w:ascii="Arial" w:hAnsi="Arial" w:cs="Arial"/>
          <w:bCs/>
          <w:sz w:val="24"/>
          <w:szCs w:val="24"/>
          <w:lang w:val="en-GB"/>
        </w:rPr>
        <w:t xml:space="preserve">The six-phase </w:t>
      </w:r>
      <w:r>
        <w:rPr>
          <w:rFonts w:ascii="Arial" w:hAnsi="Arial" w:cs="Arial"/>
          <w:bCs/>
          <w:sz w:val="24"/>
          <w:szCs w:val="24"/>
          <w:lang w:val="en-GB"/>
        </w:rPr>
        <w:t>framework</w:t>
      </w:r>
      <w:r w:rsidRPr="00E84808">
        <w:rPr>
          <w:rFonts w:ascii="Arial" w:hAnsi="Arial" w:cs="Arial"/>
          <w:bCs/>
          <w:sz w:val="24"/>
          <w:szCs w:val="24"/>
          <w:lang w:val="en-GB"/>
        </w:rPr>
        <w:t xml:space="preserve"> </w:t>
      </w:r>
      <w:r w:rsidR="003839AB">
        <w:rPr>
          <w:rFonts w:ascii="Arial" w:hAnsi="Arial" w:cs="Arial"/>
          <w:bCs/>
          <w:sz w:val="24"/>
          <w:szCs w:val="24"/>
          <w:lang w:val="en-GB"/>
        </w:rPr>
        <w:t>for</w:t>
      </w:r>
      <w:r w:rsidRPr="00E84808">
        <w:rPr>
          <w:rFonts w:ascii="Arial" w:hAnsi="Arial" w:cs="Arial"/>
          <w:bCs/>
          <w:sz w:val="24"/>
          <w:szCs w:val="24"/>
          <w:lang w:val="en-GB"/>
        </w:rPr>
        <w:t xml:space="preserve"> reflexive thematic analysis </w:t>
      </w:r>
      <w:r w:rsidR="006E4852">
        <w:rPr>
          <w:rFonts w:ascii="Arial" w:hAnsi="Arial" w:cs="Arial"/>
          <w:bCs/>
          <w:sz w:val="24"/>
          <w:szCs w:val="24"/>
          <w:lang w:val="en-GB"/>
        </w:rPr>
        <w:fldChar w:fldCharType="begin">
          <w:fldData xml:space="preserve">PEVuZE5vdGU+PENpdGU+PEF1dGhvcj5CcmF1bjwvQXV0aG9yPjxZZWFyPjIwMDY8L1llYXI+PFJl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</w:fldData>
        </w:fldChar>
      </w:r>
      <w:r w:rsidR="00097DB8">
        <w:rPr>
          <w:rFonts w:ascii="Arial" w:hAnsi="Arial" w:cs="Arial"/>
          <w:bCs/>
          <w:sz w:val="24"/>
          <w:szCs w:val="24"/>
          <w:lang w:val="en-GB"/>
        </w:rPr>
        <w:instrText xml:space="preserve"> ADDIN EN.CITE </w:instrText>
      </w:r>
      <w:r w:rsidR="00097DB8">
        <w:rPr>
          <w:rFonts w:ascii="Arial" w:hAnsi="Arial" w:cs="Arial"/>
          <w:bCs/>
          <w:sz w:val="24"/>
          <w:szCs w:val="24"/>
          <w:lang w:val="en-GB"/>
        </w:rPr>
        <w:fldChar w:fldCharType="begin">
          <w:fldData xml:space="preserve">PEVuZE5vdGU+PENpdGU+PEF1dGhvcj5CcmF1bjwvQXV0aG9yPjxZZWFyPjIwMDY8L1llYXI+PFJl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</w:fldData>
        </w:fldChar>
      </w:r>
      <w:r w:rsidR="00097DB8">
        <w:rPr>
          <w:rFonts w:ascii="Arial" w:hAnsi="Arial" w:cs="Arial"/>
          <w:bCs/>
          <w:sz w:val="24"/>
          <w:szCs w:val="24"/>
          <w:lang w:val="en-GB"/>
        </w:rPr>
        <w:instrText xml:space="preserve"> ADDIN EN.CITE.DATA </w:instrText>
      </w:r>
      <w:r w:rsidR="00097DB8">
        <w:rPr>
          <w:rFonts w:ascii="Arial" w:hAnsi="Arial" w:cs="Arial"/>
          <w:bCs/>
          <w:sz w:val="24"/>
          <w:szCs w:val="24"/>
          <w:lang w:val="en-GB"/>
        </w:rPr>
      </w:r>
      <w:r w:rsidR="00097DB8">
        <w:rPr>
          <w:rFonts w:ascii="Arial" w:hAnsi="Arial" w:cs="Arial"/>
          <w:bCs/>
          <w:sz w:val="24"/>
          <w:szCs w:val="24"/>
          <w:lang w:val="en-GB"/>
        </w:rPr>
        <w:fldChar w:fldCharType="end"/>
      </w:r>
      <w:r w:rsidR="006E4852">
        <w:rPr>
          <w:rFonts w:ascii="Arial" w:hAnsi="Arial" w:cs="Arial"/>
          <w:bCs/>
          <w:sz w:val="24"/>
          <w:szCs w:val="24"/>
          <w:lang w:val="en-GB"/>
        </w:rPr>
      </w:r>
      <w:r w:rsidR="006E4852">
        <w:rPr>
          <w:rFonts w:ascii="Arial" w:hAnsi="Arial" w:cs="Arial"/>
          <w:bCs/>
          <w:sz w:val="24"/>
          <w:szCs w:val="24"/>
          <w:lang w:val="en-GB"/>
        </w:rPr>
        <w:fldChar w:fldCharType="separate"/>
      </w:r>
      <w:r w:rsidR="00097DB8" w:rsidRPr="00097DB8">
        <w:rPr>
          <w:rFonts w:ascii="Arial" w:hAnsi="Arial" w:cs="Arial"/>
          <w:bCs/>
          <w:noProof/>
          <w:sz w:val="24"/>
          <w:szCs w:val="24"/>
          <w:vertAlign w:val="superscript"/>
          <w:lang w:val="en-GB"/>
        </w:rPr>
        <w:t>15,16</w:t>
      </w:r>
      <w:r w:rsidR="006E4852">
        <w:rPr>
          <w:rFonts w:ascii="Arial" w:hAnsi="Arial" w:cs="Arial"/>
          <w:bCs/>
          <w:sz w:val="24"/>
          <w:szCs w:val="24"/>
          <w:lang w:val="en-GB"/>
        </w:rPr>
        <w:fldChar w:fldCharType="end"/>
      </w:r>
      <w:r w:rsidR="006E4852">
        <w:rPr>
          <w:rFonts w:ascii="Arial" w:hAnsi="Arial" w:cs="Arial"/>
          <w:bCs/>
          <w:sz w:val="24"/>
          <w:szCs w:val="24"/>
          <w:lang w:val="en-GB"/>
        </w:rPr>
        <w:t xml:space="preserve"> </w:t>
      </w:r>
      <w:r w:rsidR="00E52941" w:rsidRPr="00E52941">
        <w:rPr>
          <w:rFonts w:ascii="Arial" w:hAnsi="Arial" w:cs="Arial"/>
          <w:bCs/>
          <w:sz w:val="24"/>
          <w:szCs w:val="24"/>
        </w:rPr>
        <w:t>was employed to analyse the data</w:t>
      </w:r>
      <w:r>
        <w:rPr>
          <w:rFonts w:ascii="Arial" w:hAnsi="Arial" w:cs="Arial"/>
          <w:bCs/>
          <w:sz w:val="24"/>
          <w:szCs w:val="24"/>
          <w:lang w:val="en-GB"/>
        </w:rPr>
        <w:t xml:space="preserve">. </w:t>
      </w:r>
      <w:r w:rsidR="00E46439" w:rsidRPr="00E46439">
        <w:rPr>
          <w:rFonts w:ascii="Arial" w:hAnsi="Arial" w:cs="Arial"/>
          <w:color w:val="1C1D1E"/>
          <w:kern w:val="0"/>
          <w:sz w:val="24"/>
          <w:szCs w:val="24"/>
          <w:lang w:eastAsia="en-IE"/>
          <w14:ligatures w14:val="none"/>
        </w:rPr>
        <w:t xml:space="preserve">This approach foregrounds the researcher’s subjectivity and reflective engagement in meaning-making, and as such, consistency across multiple coders is neither expected nor required </w:t>
      </w:r>
      <w:r w:rsidR="006E4852">
        <w:rPr>
          <w:rFonts w:ascii="Arial" w:hAnsi="Arial" w:cs="Arial"/>
          <w:color w:val="1C1D1E"/>
          <w:kern w:val="0"/>
          <w:sz w:val="24"/>
          <w:szCs w:val="24"/>
          <w:lang w:eastAsia="en-IE"/>
          <w14:ligatures w14:val="none"/>
        </w:rPr>
        <w:fldChar w:fldCharType="begin"/>
      </w:r>
      <w:r w:rsidR="00097DB8">
        <w:rPr>
          <w:rFonts w:ascii="Arial" w:hAnsi="Arial" w:cs="Arial"/>
          <w:color w:val="1C1D1E"/>
          <w:kern w:val="0"/>
          <w:sz w:val="24"/>
          <w:szCs w:val="24"/>
          <w:lang w:eastAsia="en-IE"/>
          <w14:ligatures w14:val="none"/>
        </w:rPr>
        <w:instrText xml:space="preserve"> ADDIN EN.CITE &lt;EndNote&gt;&lt;Cite&gt;&lt;Author&gt;Braun&lt;/Author&gt;&lt;Year&gt;2019&lt;/Year&gt;&lt;RecNum&gt;433&lt;/RecNum&gt;&lt;DisplayText&gt;&lt;style face="superscript"&gt;17&lt;/style&gt;&lt;/DisplayText&gt;&lt;record&gt;&lt;rec-number&gt;433&lt;/rec-number&gt;&lt;foreign-keys&gt;&lt;key app="EN" db-id="2wdwastdrf0r2kepp9ivpr9p2w9d0tdpe0wp" timestamp="1736080564"&gt;433&lt;/key&gt;&lt;/foreign-keys&gt;&lt;ref-type name="Journal Article"&gt;17&lt;/ref-type&gt;&lt;contributors&gt;&lt;authors&gt;&lt;author&gt;Braun, Virginia&lt;/author&gt;&lt;author&gt;Clarke, Victoria&lt;/author&gt;&lt;/authors&gt;&lt;/contributors&gt;&lt;titles&gt;&lt;title&gt;Reflecting on reflexive thematic analysis&lt;/title&gt;&lt;secondary-title&gt;Qualitative Research in Sport, Exercise and Health&lt;/secondary-title&gt;&lt;/titles&gt;&lt;periodical&gt;&lt;full-title&gt;Qualitative Research in Sport, Exercise and Health&lt;/full-title&gt;&lt;/periodical&gt;&lt;pages&gt;589-597&lt;/pages&gt;&lt;volume&gt;11&lt;/volume&gt;&lt;number&gt;4&lt;/number&gt;&lt;dates&gt;&lt;year&gt;2019&lt;/year&gt;&lt;pub-dates&gt;&lt;date&gt;2019/08/08&lt;/date&gt;&lt;/pub-dates&gt;&lt;/dates&gt;&lt;publisher&gt;Routledge&lt;/publisher&gt;&lt;isbn&gt;2159-676X&lt;/isbn&gt;&lt;urls&gt;&lt;related-urls&gt;&lt;url&gt;https://doi.org/10.1080/2159676X.2019.1628806&lt;/url&gt;&lt;/related-urls&gt;&lt;/urls&gt;&lt;electronic-resource-num&gt;10.1080/2159676X.2019.1628806&lt;/electronic-resource-num&gt;&lt;/record&gt;&lt;/Cite&gt;&lt;/EndNote&gt;</w:instrText>
      </w:r>
      <w:r w:rsidR="006E4852">
        <w:rPr>
          <w:rFonts w:ascii="Arial" w:hAnsi="Arial" w:cs="Arial"/>
          <w:color w:val="1C1D1E"/>
          <w:kern w:val="0"/>
          <w:sz w:val="24"/>
          <w:szCs w:val="24"/>
          <w:lang w:eastAsia="en-IE"/>
          <w14:ligatures w14:val="none"/>
        </w:rPr>
        <w:fldChar w:fldCharType="separate"/>
      </w:r>
      <w:r w:rsidR="00097DB8" w:rsidRPr="00097DB8">
        <w:rPr>
          <w:rFonts w:ascii="Arial" w:hAnsi="Arial" w:cs="Arial"/>
          <w:noProof/>
          <w:color w:val="1C1D1E"/>
          <w:kern w:val="0"/>
          <w:sz w:val="24"/>
          <w:szCs w:val="24"/>
          <w:vertAlign w:val="superscript"/>
          <w:lang w:eastAsia="en-IE"/>
          <w14:ligatures w14:val="none"/>
        </w:rPr>
        <w:t>17</w:t>
      </w:r>
      <w:r w:rsidR="006E4852">
        <w:rPr>
          <w:rFonts w:ascii="Arial" w:hAnsi="Arial" w:cs="Arial"/>
          <w:color w:val="1C1D1E"/>
          <w:kern w:val="0"/>
          <w:sz w:val="24"/>
          <w:szCs w:val="24"/>
          <w:lang w:eastAsia="en-IE"/>
          <w14:ligatures w14:val="none"/>
        </w:rPr>
        <w:fldChar w:fldCharType="end"/>
      </w:r>
      <w:r w:rsidR="006E4852">
        <w:rPr>
          <w:rFonts w:ascii="Arial" w:hAnsi="Arial" w:cs="Arial"/>
          <w:color w:val="1C1D1E"/>
          <w:kern w:val="0"/>
          <w:sz w:val="24"/>
          <w:szCs w:val="24"/>
          <w:lang w:eastAsia="en-IE"/>
          <w14:ligatures w14:val="none"/>
        </w:rPr>
        <w:t>.</w:t>
      </w:r>
      <w:r w:rsidR="00817E59">
        <w:rPr>
          <w:rFonts w:ascii="Arial" w:hAnsi="Arial" w:cs="Arial"/>
          <w:bCs/>
          <w:sz w:val="24"/>
          <w:szCs w:val="24"/>
        </w:rPr>
        <w:t xml:space="preserve"> </w:t>
      </w:r>
      <w:r w:rsidR="00E46439" w:rsidRPr="00E46439">
        <w:rPr>
          <w:rFonts w:ascii="Arial" w:hAnsi="Arial" w:cs="Arial"/>
          <w:bCs/>
          <w:sz w:val="24"/>
          <w:szCs w:val="24"/>
        </w:rPr>
        <w:t xml:space="preserve">Accordingly, the first author conducted the analysis </w:t>
      </w:r>
      <w:r w:rsidR="00E46439" w:rsidRPr="00E46439">
        <w:rPr>
          <w:rFonts w:ascii="Arial" w:hAnsi="Arial" w:cs="Arial"/>
          <w:bCs/>
          <w:sz w:val="24"/>
          <w:szCs w:val="24"/>
        </w:rPr>
        <w:lastRenderedPageBreak/>
        <w:t>under the guidance of the co-authors, who independently reviewed and validated the findings</w:t>
      </w:r>
      <w:r>
        <w:rPr>
          <w:rFonts w:ascii="Arial" w:hAnsi="Arial" w:cs="Arial"/>
          <w:color w:val="1C1D1E"/>
          <w:kern w:val="0"/>
          <w:sz w:val="24"/>
          <w:szCs w:val="24"/>
          <w:lang w:eastAsia="en-IE"/>
          <w14:ligatures w14:val="none"/>
        </w:rPr>
        <w:t xml:space="preserve">. </w:t>
      </w:r>
      <w:r w:rsidR="003839AB" w:rsidRPr="00E84808">
        <w:rPr>
          <w:rFonts w:ascii="Arial" w:hAnsi="Arial" w:cs="Arial"/>
          <w:bCs/>
          <w:sz w:val="24"/>
          <w:szCs w:val="24"/>
          <w:lang w:val="en-GB"/>
        </w:rPr>
        <w:t>NVivo, version 14</w:t>
      </w:r>
      <w:r w:rsidR="003839AB">
        <w:rPr>
          <w:rFonts w:ascii="Arial" w:hAnsi="Arial" w:cs="Arial"/>
          <w:bCs/>
          <w:sz w:val="24"/>
          <w:szCs w:val="24"/>
          <w:lang w:val="en-GB"/>
        </w:rPr>
        <w:t xml:space="preserve"> </w:t>
      </w:r>
      <w:r w:rsidR="003839AB">
        <w:rPr>
          <w:rFonts w:ascii="Arial" w:hAnsi="Arial" w:cs="Arial"/>
          <w:bCs/>
          <w:sz w:val="24"/>
          <w:szCs w:val="24"/>
          <w:lang w:val="en-GB"/>
        </w:rPr>
        <w:fldChar w:fldCharType="begin"/>
      </w:r>
      <w:r w:rsidR="00CD53AC">
        <w:rPr>
          <w:rFonts w:ascii="Arial" w:hAnsi="Arial" w:cs="Arial"/>
          <w:bCs/>
          <w:sz w:val="24"/>
          <w:szCs w:val="24"/>
          <w:lang w:val="en-GB"/>
        </w:rPr>
        <w:instrText xml:space="preserve"> ADDIN EN.CITE &lt;EndNote&gt;&lt;Cite&gt;&lt;Author&gt;Lumivero&lt;/Author&gt;&lt;Year&gt;2023&lt;/Year&gt;&lt;RecNum&gt;353&lt;/RecNum&gt;&lt;DisplayText&gt;&lt;style face="superscript"&gt;25&lt;/style&gt;&lt;/DisplayText&gt;&lt;record&gt;&lt;rec-number&gt;353&lt;/rec-number&gt;&lt;foreign-keys&gt;&lt;key app="EN" db-id="2wdwastdrf0r2kepp9ivpr9p2w9d0tdpe0wp" timestamp="1714341428"&gt;353&lt;/key&gt;&lt;/foreign-keys&gt;&lt;ref-type name="Computer Program"&gt;9&lt;/ref-type&gt;&lt;contributors&gt;&lt;authors&gt;&lt;author&gt;Lumivero&lt;/author&gt;&lt;/authors&gt;&lt;/contributors&gt;&lt;titles&gt;&lt;title&gt;NVivo (Version 14), www.lumivero.com.&lt;/title&gt;&lt;/titles&gt;&lt;dates&gt;&lt;year&gt;2023&lt;/year&gt;&lt;/dates&gt;&lt;urls&gt;&lt;related-urls&gt;&lt;url&gt;www.lumivero.com&lt;/url&gt;&lt;/related-urls&gt;&lt;/urls&gt;&lt;/record&gt;&lt;/Cite&gt;&lt;/EndNote&gt;</w:instrText>
      </w:r>
      <w:r w:rsidR="003839AB">
        <w:rPr>
          <w:rFonts w:ascii="Arial" w:hAnsi="Arial" w:cs="Arial"/>
          <w:bCs/>
          <w:sz w:val="24"/>
          <w:szCs w:val="24"/>
          <w:lang w:val="en-GB"/>
        </w:rPr>
        <w:fldChar w:fldCharType="separate"/>
      </w:r>
      <w:r w:rsidR="00CD53AC" w:rsidRPr="00CD53AC">
        <w:rPr>
          <w:rFonts w:ascii="Arial" w:hAnsi="Arial" w:cs="Arial"/>
          <w:bCs/>
          <w:noProof/>
          <w:sz w:val="24"/>
          <w:szCs w:val="24"/>
          <w:vertAlign w:val="superscript"/>
          <w:lang w:val="en-GB"/>
        </w:rPr>
        <w:t>25</w:t>
      </w:r>
      <w:r w:rsidR="003839AB">
        <w:rPr>
          <w:rFonts w:ascii="Arial" w:hAnsi="Arial" w:cs="Arial"/>
          <w:bCs/>
          <w:sz w:val="24"/>
          <w:szCs w:val="24"/>
          <w:lang w:val="en-GB"/>
        </w:rPr>
        <w:fldChar w:fldCharType="end"/>
      </w:r>
      <w:r w:rsidR="003839AB" w:rsidRPr="00E84808">
        <w:rPr>
          <w:rFonts w:ascii="Arial" w:hAnsi="Arial" w:cs="Arial"/>
          <w:bCs/>
          <w:sz w:val="24"/>
          <w:szCs w:val="24"/>
          <w:lang w:val="en-GB"/>
        </w:rPr>
        <w:t>, was u</w:t>
      </w:r>
      <w:r w:rsidR="00A95A8D">
        <w:rPr>
          <w:rFonts w:ascii="Arial" w:hAnsi="Arial" w:cs="Arial"/>
          <w:bCs/>
          <w:sz w:val="24"/>
          <w:szCs w:val="24"/>
          <w:lang w:val="en-GB"/>
        </w:rPr>
        <w:t>sed</w:t>
      </w:r>
      <w:r w:rsidR="003839AB" w:rsidRPr="00E84808">
        <w:rPr>
          <w:rFonts w:ascii="Arial" w:hAnsi="Arial" w:cs="Arial"/>
          <w:bCs/>
          <w:sz w:val="24"/>
          <w:szCs w:val="24"/>
          <w:lang w:val="en-GB"/>
        </w:rPr>
        <w:t xml:space="preserve"> to </w:t>
      </w:r>
      <w:r w:rsidR="003839AB">
        <w:rPr>
          <w:rFonts w:ascii="Arial" w:hAnsi="Arial" w:cs="Arial"/>
          <w:bCs/>
          <w:sz w:val="24"/>
          <w:szCs w:val="24"/>
          <w:lang w:val="en-GB"/>
        </w:rPr>
        <w:t>support</w:t>
      </w:r>
      <w:r w:rsidR="003839AB" w:rsidRPr="00E84808">
        <w:rPr>
          <w:rFonts w:ascii="Arial" w:hAnsi="Arial" w:cs="Arial"/>
          <w:bCs/>
          <w:sz w:val="24"/>
          <w:szCs w:val="24"/>
          <w:lang w:val="en-GB"/>
        </w:rPr>
        <w:t xml:space="preserve"> the analysis.</w:t>
      </w:r>
      <w:r w:rsidR="00DF1579">
        <w:rPr>
          <w:rFonts w:ascii="Arial" w:hAnsi="Arial" w:cs="Arial"/>
          <w:bCs/>
          <w:sz w:val="24"/>
          <w:szCs w:val="24"/>
        </w:rPr>
        <w:t xml:space="preserve"> </w:t>
      </w:r>
      <w:r w:rsidR="00A95A8D">
        <w:rPr>
          <w:rFonts w:ascii="Arial" w:hAnsi="Arial" w:cs="Arial"/>
          <w:bCs/>
          <w:sz w:val="24"/>
          <w:szCs w:val="24"/>
        </w:rPr>
        <w:t xml:space="preserve">The </w:t>
      </w:r>
      <w:r w:rsidR="00A95A8D" w:rsidRPr="003839AB">
        <w:rPr>
          <w:rFonts w:ascii="Arial" w:hAnsi="Arial" w:cs="Arial"/>
          <w:bCs/>
          <w:sz w:val="24"/>
          <w:szCs w:val="24"/>
        </w:rPr>
        <w:t>interview recordings</w:t>
      </w:r>
      <w:r w:rsidR="00A95A8D">
        <w:rPr>
          <w:rFonts w:ascii="Arial" w:hAnsi="Arial" w:cs="Arial"/>
          <w:bCs/>
          <w:sz w:val="24"/>
          <w:szCs w:val="24"/>
        </w:rPr>
        <w:t xml:space="preserve"> were</w:t>
      </w:r>
      <w:r w:rsidR="00A95A8D" w:rsidRPr="003839AB">
        <w:rPr>
          <w:rFonts w:ascii="Arial" w:hAnsi="Arial" w:cs="Arial"/>
          <w:bCs/>
          <w:sz w:val="24"/>
          <w:szCs w:val="24"/>
        </w:rPr>
        <w:t xml:space="preserve"> </w:t>
      </w:r>
      <w:r w:rsidR="003839AB" w:rsidRPr="003839AB">
        <w:rPr>
          <w:rFonts w:ascii="Arial" w:hAnsi="Arial" w:cs="Arial"/>
          <w:bCs/>
          <w:sz w:val="24"/>
          <w:szCs w:val="24"/>
        </w:rPr>
        <w:t>manually transcrib</w:t>
      </w:r>
      <w:r w:rsidR="00A95A8D">
        <w:rPr>
          <w:rFonts w:ascii="Arial" w:hAnsi="Arial" w:cs="Arial"/>
          <w:bCs/>
          <w:sz w:val="24"/>
          <w:szCs w:val="24"/>
        </w:rPr>
        <w:t>ed</w:t>
      </w:r>
      <w:r w:rsidR="003839AB" w:rsidRPr="003839AB">
        <w:rPr>
          <w:rFonts w:ascii="Arial" w:hAnsi="Arial" w:cs="Arial"/>
          <w:bCs/>
          <w:sz w:val="24"/>
          <w:szCs w:val="24"/>
        </w:rPr>
        <w:t xml:space="preserve"> </w:t>
      </w:r>
      <w:proofErr w:type="gramStart"/>
      <w:r w:rsidR="003839AB" w:rsidRPr="003839AB">
        <w:rPr>
          <w:rFonts w:ascii="Arial" w:hAnsi="Arial" w:cs="Arial"/>
          <w:bCs/>
          <w:sz w:val="24"/>
          <w:szCs w:val="24"/>
        </w:rPr>
        <w:t>verbatim</w:t>
      </w:r>
      <w:proofErr w:type="gramEnd"/>
      <w:r w:rsidR="003839AB" w:rsidRPr="003839AB">
        <w:rPr>
          <w:rFonts w:ascii="Arial" w:hAnsi="Arial" w:cs="Arial"/>
          <w:bCs/>
          <w:sz w:val="24"/>
          <w:szCs w:val="24"/>
        </w:rPr>
        <w:t xml:space="preserve"> and transcripts </w:t>
      </w:r>
      <w:r w:rsidR="00A95A8D">
        <w:rPr>
          <w:rFonts w:ascii="Arial" w:hAnsi="Arial" w:cs="Arial"/>
          <w:bCs/>
          <w:sz w:val="24"/>
          <w:szCs w:val="24"/>
        </w:rPr>
        <w:t xml:space="preserve">were </w:t>
      </w:r>
      <w:r w:rsidR="00A95A8D" w:rsidRPr="003839AB">
        <w:rPr>
          <w:rFonts w:ascii="Arial" w:hAnsi="Arial" w:cs="Arial"/>
          <w:bCs/>
          <w:sz w:val="24"/>
          <w:szCs w:val="24"/>
        </w:rPr>
        <w:t xml:space="preserve">reviewed </w:t>
      </w:r>
      <w:r w:rsidR="003839AB" w:rsidRPr="003839AB">
        <w:rPr>
          <w:rFonts w:ascii="Arial" w:hAnsi="Arial" w:cs="Arial"/>
          <w:bCs/>
          <w:sz w:val="24"/>
          <w:szCs w:val="24"/>
        </w:rPr>
        <w:t xml:space="preserve">twice to ensure accuracy and gain an initial understanding of participants’ perspectives, </w:t>
      </w:r>
      <w:r w:rsidR="00A95A8D">
        <w:rPr>
          <w:rFonts w:ascii="Arial" w:hAnsi="Arial" w:cs="Arial"/>
          <w:bCs/>
          <w:sz w:val="24"/>
          <w:szCs w:val="24"/>
        </w:rPr>
        <w:t>including</w:t>
      </w:r>
      <w:r w:rsidR="003839AB" w:rsidRPr="003839AB">
        <w:rPr>
          <w:rFonts w:ascii="Arial" w:hAnsi="Arial" w:cs="Arial"/>
          <w:bCs/>
          <w:sz w:val="24"/>
          <w:szCs w:val="24"/>
        </w:rPr>
        <w:t xml:space="preserve"> key insights and patterns. </w:t>
      </w:r>
      <w:r w:rsidR="0082094F" w:rsidRPr="0082094F">
        <w:rPr>
          <w:rFonts w:ascii="Arial" w:hAnsi="Arial" w:cs="Arial"/>
          <w:bCs/>
          <w:sz w:val="24"/>
          <w:szCs w:val="24"/>
        </w:rPr>
        <w:t xml:space="preserve">Annotations were produced to integrate field notes recorded before, during, and after the </w:t>
      </w:r>
      <w:r w:rsidR="0082094F">
        <w:rPr>
          <w:rFonts w:ascii="Arial" w:hAnsi="Arial" w:cs="Arial"/>
          <w:bCs/>
          <w:sz w:val="24"/>
          <w:szCs w:val="24"/>
        </w:rPr>
        <w:t>interviews</w:t>
      </w:r>
      <w:r w:rsidR="0082094F" w:rsidRPr="0082094F">
        <w:rPr>
          <w:rFonts w:ascii="Arial" w:hAnsi="Arial" w:cs="Arial"/>
          <w:bCs/>
          <w:sz w:val="24"/>
          <w:szCs w:val="24"/>
        </w:rPr>
        <w:t>, providing contextual and non-verbal insights that complemented the transcripts</w:t>
      </w:r>
      <w:r w:rsidR="00E46439">
        <w:rPr>
          <w:rFonts w:ascii="Arial" w:hAnsi="Arial" w:cs="Arial"/>
          <w:bCs/>
          <w:sz w:val="24"/>
          <w:szCs w:val="24"/>
        </w:rPr>
        <w:t xml:space="preserve">. </w:t>
      </w:r>
      <w:r w:rsidR="0082094F" w:rsidRPr="0082094F">
        <w:rPr>
          <w:rFonts w:ascii="Arial" w:hAnsi="Arial" w:cs="Arial"/>
          <w:bCs/>
          <w:sz w:val="24"/>
          <w:szCs w:val="24"/>
        </w:rPr>
        <w:t>Second</w:t>
      </w:r>
      <w:r w:rsidR="0061316C">
        <w:rPr>
          <w:rFonts w:ascii="Arial" w:hAnsi="Arial" w:cs="Arial"/>
          <w:bCs/>
          <w:sz w:val="24"/>
          <w:szCs w:val="24"/>
        </w:rPr>
        <w:t>ly</w:t>
      </w:r>
      <w:r w:rsidR="0082094F" w:rsidRPr="0082094F">
        <w:rPr>
          <w:rFonts w:ascii="Arial" w:hAnsi="Arial" w:cs="Arial"/>
          <w:bCs/>
          <w:sz w:val="24"/>
          <w:szCs w:val="24"/>
        </w:rPr>
        <w:t>, codes were generated, breaking the data into manageable units. Codes were colour-coded, indexed, and categorised to facilitate comparison and identify overlaps. By merging and subsuming related codes while preserving core meanings, the initial set of 223 codes was refined to 128</w:t>
      </w:r>
      <w:r w:rsidR="003839AB" w:rsidRPr="003839AB">
        <w:rPr>
          <w:rFonts w:ascii="Arial" w:hAnsi="Arial" w:cs="Arial"/>
          <w:bCs/>
          <w:sz w:val="24"/>
          <w:szCs w:val="24"/>
        </w:rPr>
        <w:t>.</w:t>
      </w:r>
      <w:r w:rsidR="0082094F">
        <w:rPr>
          <w:rFonts w:ascii="Arial" w:hAnsi="Arial" w:cs="Arial"/>
          <w:bCs/>
          <w:sz w:val="24"/>
          <w:szCs w:val="24"/>
        </w:rPr>
        <w:t xml:space="preserve"> </w:t>
      </w:r>
      <w:r w:rsidR="003839AB" w:rsidRPr="003839AB">
        <w:rPr>
          <w:rFonts w:ascii="Arial" w:hAnsi="Arial" w:cs="Arial"/>
          <w:bCs/>
          <w:sz w:val="24"/>
          <w:szCs w:val="24"/>
        </w:rPr>
        <w:t>Third, initial themes and sub-themes were developed by grouping codes iteratively to construct a coherent representation of the data. Visual tools such as tables and diagrams aided in identifying relationships, resulting in nine initial themes.</w:t>
      </w:r>
      <w:r w:rsidR="0082094F">
        <w:rPr>
          <w:rFonts w:ascii="Arial" w:hAnsi="Arial" w:cs="Arial"/>
          <w:bCs/>
          <w:sz w:val="24"/>
          <w:szCs w:val="24"/>
        </w:rPr>
        <w:t xml:space="preserve"> </w:t>
      </w:r>
      <w:r w:rsidR="003839AB" w:rsidRPr="003839AB">
        <w:rPr>
          <w:rFonts w:ascii="Arial" w:hAnsi="Arial" w:cs="Arial"/>
          <w:bCs/>
          <w:sz w:val="24"/>
          <w:szCs w:val="24"/>
        </w:rPr>
        <w:t>Fourth, a recursive review compared themes against coded extracts and the full dataset. Themes lacking coherence or meaningful representation were revised or reassigned, consolidating the number from nine to four.</w:t>
      </w:r>
      <w:r w:rsidR="0082094F">
        <w:rPr>
          <w:rFonts w:ascii="Arial" w:hAnsi="Arial" w:cs="Arial"/>
          <w:bCs/>
          <w:sz w:val="24"/>
          <w:szCs w:val="24"/>
        </w:rPr>
        <w:t xml:space="preserve"> </w:t>
      </w:r>
      <w:r w:rsidR="00E46439" w:rsidRPr="00E46439">
        <w:rPr>
          <w:rFonts w:ascii="Arial" w:hAnsi="Arial" w:cs="Arial"/>
          <w:bCs/>
          <w:sz w:val="24"/>
          <w:szCs w:val="24"/>
        </w:rPr>
        <w:t xml:space="preserve">Fifth, data extracts were organised within each candidate theme to form a coherent account of participants’ views. Through continued immersion in the data, these themes were refined into one central theme with four interrelated subthemes, each </w:t>
      </w:r>
      <w:r w:rsidR="00E46439">
        <w:rPr>
          <w:rFonts w:ascii="Arial" w:hAnsi="Arial" w:cs="Arial"/>
          <w:bCs/>
          <w:sz w:val="24"/>
          <w:szCs w:val="24"/>
        </w:rPr>
        <w:t>given</w:t>
      </w:r>
      <w:r w:rsidR="00E46439" w:rsidRPr="00E46439">
        <w:rPr>
          <w:rFonts w:ascii="Arial" w:hAnsi="Arial" w:cs="Arial"/>
          <w:bCs/>
          <w:sz w:val="24"/>
          <w:szCs w:val="24"/>
        </w:rPr>
        <w:t xml:space="preserve"> an informative title </w:t>
      </w:r>
      <w:r w:rsidR="00FC2CB2">
        <w:rPr>
          <w:rFonts w:ascii="Arial" w:hAnsi="Arial" w:cs="Arial"/>
          <w:bCs/>
          <w:sz w:val="24"/>
          <w:szCs w:val="24"/>
        </w:rPr>
        <w:t xml:space="preserve">(Appendix </w:t>
      </w:r>
      <w:r w:rsidR="00ED06B1">
        <w:rPr>
          <w:rFonts w:ascii="Arial" w:hAnsi="Arial" w:cs="Arial"/>
          <w:bCs/>
          <w:sz w:val="24"/>
          <w:szCs w:val="24"/>
        </w:rPr>
        <w:t>C</w:t>
      </w:r>
      <w:r w:rsidR="00FC2CB2">
        <w:rPr>
          <w:rFonts w:ascii="Arial" w:hAnsi="Arial" w:cs="Arial"/>
          <w:bCs/>
          <w:sz w:val="24"/>
          <w:szCs w:val="24"/>
        </w:rPr>
        <w:t>)</w:t>
      </w:r>
      <w:r w:rsidR="0082094F">
        <w:rPr>
          <w:rFonts w:ascii="Arial" w:hAnsi="Arial" w:cs="Arial"/>
          <w:bCs/>
          <w:sz w:val="24"/>
          <w:szCs w:val="24"/>
        </w:rPr>
        <w:t xml:space="preserve">. </w:t>
      </w:r>
      <w:r w:rsidR="003839AB">
        <w:rPr>
          <w:rFonts w:ascii="Arial" w:hAnsi="Arial" w:cs="Arial"/>
          <w:bCs/>
          <w:sz w:val="24"/>
          <w:szCs w:val="24"/>
        </w:rPr>
        <w:t>Sixth</w:t>
      </w:r>
      <w:r w:rsidR="003839AB" w:rsidRPr="003839AB">
        <w:rPr>
          <w:rFonts w:ascii="Arial" w:hAnsi="Arial" w:cs="Arial"/>
          <w:bCs/>
          <w:sz w:val="24"/>
          <w:szCs w:val="24"/>
        </w:rPr>
        <w:t>, the report was written to present a coherent narrative, supported by illustrative participant quotes and demonstrating the validity of the analysis</w:t>
      </w:r>
      <w:r w:rsidR="008022EE" w:rsidRPr="008022EE">
        <w:rPr>
          <w:rFonts w:ascii="Arial" w:hAnsi="Arial" w:cs="Arial"/>
          <w:bCs/>
          <w:sz w:val="24"/>
          <w:szCs w:val="24"/>
        </w:rPr>
        <w:t>.</w:t>
      </w:r>
    </w:p>
    <w:p w14:paraId="383BF2D7" w14:textId="77777777" w:rsidR="00772564" w:rsidRPr="002663FD" w:rsidRDefault="00772564" w:rsidP="001A3235">
      <w:pPr>
        <w:spacing w:after="0" w:line="480" w:lineRule="auto"/>
        <w:jc w:val="both"/>
        <w:rPr>
          <w:rFonts w:ascii="Arial" w:hAnsi="Arial" w:cs="Arial"/>
          <w:color w:val="1C1D1E"/>
          <w:kern w:val="0"/>
          <w:sz w:val="24"/>
          <w:szCs w:val="24"/>
          <w:lang w:eastAsia="en-IE"/>
          <w14:ligatures w14:val="none"/>
        </w:rPr>
      </w:pPr>
    </w:p>
    <w:p w14:paraId="6A720447" w14:textId="4211BC61" w:rsidR="00321D2A" w:rsidRPr="00103625" w:rsidRDefault="0097061C"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4.6 </w:t>
      </w:r>
      <w:r w:rsidR="00321D2A" w:rsidRPr="00103625">
        <w:rPr>
          <w:rFonts w:ascii="Arial" w:hAnsi="Arial" w:cs="Arial"/>
          <w:b/>
          <w:bCs/>
          <w:color w:val="1C1D1E"/>
          <w:kern w:val="0"/>
          <w:sz w:val="24"/>
          <w:szCs w:val="24"/>
          <w:lang w:eastAsia="en-IE"/>
          <w14:ligatures w14:val="none"/>
        </w:rPr>
        <w:t>Ethical Considerations</w:t>
      </w:r>
    </w:p>
    <w:p w14:paraId="236DC211" w14:textId="77777777" w:rsidR="00772564" w:rsidRPr="00CB48FB" w:rsidRDefault="00772564" w:rsidP="001A3235">
      <w:pPr>
        <w:spacing w:after="0" w:line="480" w:lineRule="auto"/>
        <w:jc w:val="both"/>
        <w:rPr>
          <w:rFonts w:ascii="Arial" w:hAnsi="Arial" w:cs="Arial"/>
          <w:color w:val="1C1D1E"/>
          <w:kern w:val="0"/>
          <w:sz w:val="24"/>
          <w:szCs w:val="24"/>
          <w:lang w:eastAsia="en-IE"/>
          <w14:ligatures w14:val="none"/>
        </w:rPr>
      </w:pPr>
    </w:p>
    <w:p w14:paraId="40785B63" w14:textId="7D76147D" w:rsidR="004D12B1" w:rsidRPr="004D2425" w:rsidRDefault="00EE58C3" w:rsidP="001A3235">
      <w:pPr>
        <w:spacing w:after="0" w:line="480" w:lineRule="auto"/>
        <w:jc w:val="both"/>
        <w:rPr>
          <w:rFonts w:ascii="Arial" w:hAnsi="Arial" w:cs="Arial"/>
          <w:bCs/>
          <w:color w:val="1C1D1E"/>
          <w:sz w:val="24"/>
          <w:szCs w:val="24"/>
        </w:rPr>
      </w:pPr>
      <w:r w:rsidRPr="00EE58C3">
        <w:rPr>
          <w:rFonts w:ascii="Arial" w:hAnsi="Arial" w:cs="Arial"/>
          <w:bCs/>
          <w:sz w:val="24"/>
          <w:szCs w:val="24"/>
        </w:rPr>
        <w:lastRenderedPageBreak/>
        <w:t>The study received ethical approval from the appropriate ethics committees to cover both public and private RLTCSs involved in the research</w:t>
      </w:r>
      <w:r w:rsidRPr="00EE58C3">
        <w:rPr>
          <w:rFonts w:ascii="Arial" w:hAnsi="Arial" w:cs="Arial"/>
          <w:bCs/>
          <w:sz w:val="24"/>
          <w:szCs w:val="24"/>
          <w:lang w:val="en-GB"/>
        </w:rPr>
        <w:t xml:space="preserve"> </w:t>
      </w:r>
      <w:r>
        <w:rPr>
          <w:rFonts w:ascii="Arial" w:hAnsi="Arial" w:cs="Arial"/>
          <w:bCs/>
          <w:sz w:val="24"/>
          <w:szCs w:val="24"/>
          <w:lang w:val="en-GB"/>
        </w:rPr>
        <w:t>(reference REC/24/008 and</w:t>
      </w:r>
      <w:r>
        <w:rPr>
          <w:rFonts w:ascii="Arial" w:hAnsi="Arial" w:cs="Arial"/>
          <w:bCs/>
          <w:color w:val="000000" w:themeColor="text1"/>
          <w:sz w:val="24"/>
          <w:szCs w:val="24"/>
          <w:lang w:val="en-GB"/>
        </w:rPr>
        <w:t xml:space="preserve"> 3449</w:t>
      </w:r>
      <w:r w:rsidRPr="004D2425">
        <w:rPr>
          <w:rFonts w:ascii="Arial" w:hAnsi="Arial" w:cs="Arial"/>
          <w:bCs/>
          <w:sz w:val="24"/>
          <w:szCs w:val="24"/>
          <w:lang w:val="en-GB"/>
        </w:rPr>
        <w:t>).</w:t>
      </w:r>
      <w:r>
        <w:rPr>
          <w:rFonts w:ascii="Arial" w:hAnsi="Arial" w:cs="Arial"/>
          <w:bCs/>
          <w:sz w:val="24"/>
          <w:szCs w:val="24"/>
          <w:lang w:val="en-GB"/>
        </w:rPr>
        <w:t xml:space="preserve"> </w:t>
      </w:r>
      <w:r w:rsidRPr="00EE58C3">
        <w:rPr>
          <w:rFonts w:ascii="Arial" w:hAnsi="Arial" w:cs="Arial"/>
          <w:bCs/>
          <w:sz w:val="24"/>
          <w:szCs w:val="24"/>
        </w:rPr>
        <w:t>All participants were informed that their involvement was voluntary and provided written consent prior to taking part in the study. To protect their identities, pseudonyms were assigned before the interviews, and participants were advised that they could withdraw without penalty up to six weeks post-interview. At that point, the key</w:t>
      </w:r>
      <w:r>
        <w:rPr>
          <w:rFonts w:ascii="Arial" w:hAnsi="Arial" w:cs="Arial"/>
          <w:bCs/>
          <w:sz w:val="24"/>
          <w:szCs w:val="24"/>
        </w:rPr>
        <w:t xml:space="preserve"> code</w:t>
      </w:r>
      <w:r w:rsidRPr="00EE58C3">
        <w:rPr>
          <w:rFonts w:ascii="Arial" w:hAnsi="Arial" w:cs="Arial"/>
          <w:bCs/>
          <w:sz w:val="24"/>
          <w:szCs w:val="24"/>
        </w:rPr>
        <w:t xml:space="preserve"> linking pseudonyms to personal data and audio files was deleted to ensure full anonymisation of transcripts. No individual names or workplaces were disclosed in reporting, and all personal and research data remained confidential and were not shared outside the study</w:t>
      </w:r>
      <w:r w:rsidR="00866127" w:rsidRPr="00866127">
        <w:rPr>
          <w:rFonts w:ascii="Arial" w:hAnsi="Arial" w:cs="Arial"/>
          <w:bCs/>
          <w:sz w:val="24"/>
          <w:szCs w:val="24"/>
        </w:rPr>
        <w:t>.</w:t>
      </w:r>
      <w:r w:rsidR="00A13D60">
        <w:rPr>
          <w:rFonts w:ascii="Arial" w:hAnsi="Arial" w:cs="Arial"/>
          <w:bCs/>
          <w:sz w:val="24"/>
          <w:szCs w:val="24"/>
        </w:rPr>
        <w:t xml:space="preserve"> </w:t>
      </w:r>
    </w:p>
    <w:p w14:paraId="4E42615E" w14:textId="77777777" w:rsidR="00772564" w:rsidRPr="00CB48FB" w:rsidRDefault="00772564" w:rsidP="001A3235">
      <w:pPr>
        <w:spacing w:after="0" w:line="480" w:lineRule="auto"/>
        <w:jc w:val="both"/>
        <w:rPr>
          <w:rFonts w:ascii="Arial" w:hAnsi="Arial" w:cs="Arial"/>
          <w:color w:val="1C1D1E"/>
          <w:kern w:val="0"/>
          <w:sz w:val="24"/>
          <w:szCs w:val="24"/>
          <w:lang w:eastAsia="en-IE"/>
          <w14:ligatures w14:val="none"/>
        </w:rPr>
      </w:pPr>
    </w:p>
    <w:p w14:paraId="331B063D" w14:textId="1F85B8FD" w:rsidR="00321D2A" w:rsidRPr="00103625" w:rsidRDefault="00C32E0E"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4.7 </w:t>
      </w:r>
      <w:r w:rsidR="00321D2A" w:rsidRPr="00103625">
        <w:rPr>
          <w:rFonts w:ascii="Arial" w:hAnsi="Arial" w:cs="Arial"/>
          <w:b/>
          <w:bCs/>
          <w:color w:val="1C1D1E"/>
          <w:kern w:val="0"/>
          <w:sz w:val="24"/>
          <w:szCs w:val="24"/>
          <w:lang w:eastAsia="en-IE"/>
          <w14:ligatures w14:val="none"/>
        </w:rPr>
        <w:t>Rigo</w:t>
      </w:r>
      <w:r w:rsidR="00DF055F">
        <w:rPr>
          <w:rFonts w:ascii="Arial" w:hAnsi="Arial" w:cs="Arial"/>
          <w:b/>
          <w:bCs/>
          <w:color w:val="1C1D1E"/>
          <w:kern w:val="0"/>
          <w:sz w:val="24"/>
          <w:szCs w:val="24"/>
          <w:lang w:eastAsia="en-IE"/>
          <w14:ligatures w14:val="none"/>
        </w:rPr>
        <w:t>u</w:t>
      </w:r>
      <w:r w:rsidR="00321D2A" w:rsidRPr="00103625">
        <w:rPr>
          <w:rFonts w:ascii="Arial" w:hAnsi="Arial" w:cs="Arial"/>
          <w:b/>
          <w:bCs/>
          <w:color w:val="1C1D1E"/>
          <w:kern w:val="0"/>
          <w:sz w:val="24"/>
          <w:szCs w:val="24"/>
          <w:lang w:eastAsia="en-IE"/>
          <w14:ligatures w14:val="none"/>
        </w:rPr>
        <w:t xml:space="preserve">r and </w:t>
      </w:r>
      <w:r w:rsidR="009C7EBF">
        <w:rPr>
          <w:rFonts w:ascii="Arial" w:hAnsi="Arial" w:cs="Arial"/>
          <w:b/>
          <w:bCs/>
          <w:color w:val="1C1D1E"/>
          <w:kern w:val="0"/>
          <w:sz w:val="24"/>
          <w:szCs w:val="24"/>
          <w:lang w:eastAsia="en-IE"/>
          <w14:ligatures w14:val="none"/>
        </w:rPr>
        <w:t>R</w:t>
      </w:r>
      <w:r w:rsidR="00321D2A" w:rsidRPr="00103625">
        <w:rPr>
          <w:rFonts w:ascii="Arial" w:hAnsi="Arial" w:cs="Arial"/>
          <w:b/>
          <w:bCs/>
          <w:color w:val="1C1D1E"/>
          <w:kern w:val="0"/>
          <w:sz w:val="24"/>
          <w:szCs w:val="24"/>
          <w:lang w:eastAsia="en-IE"/>
          <w14:ligatures w14:val="none"/>
        </w:rPr>
        <w:t>eflexivity</w:t>
      </w:r>
    </w:p>
    <w:p w14:paraId="5B03C9D9" w14:textId="77777777" w:rsidR="006849A3" w:rsidRPr="00C32E0E" w:rsidRDefault="006849A3" w:rsidP="001A3235">
      <w:pPr>
        <w:spacing w:after="0" w:line="480" w:lineRule="auto"/>
        <w:jc w:val="both"/>
        <w:rPr>
          <w:rFonts w:ascii="Arial" w:hAnsi="Arial" w:cs="Arial"/>
          <w:color w:val="1C1D1E"/>
          <w:kern w:val="0"/>
          <w:sz w:val="24"/>
          <w:szCs w:val="24"/>
          <w:lang w:eastAsia="en-IE"/>
          <w14:ligatures w14:val="none"/>
        </w:rPr>
      </w:pPr>
    </w:p>
    <w:p w14:paraId="0B6EB47D" w14:textId="5E0839EC" w:rsidR="003D4F0D" w:rsidRPr="0082094F" w:rsidRDefault="0082094F" w:rsidP="001A3235">
      <w:pPr>
        <w:spacing w:after="0" w:line="480" w:lineRule="auto"/>
        <w:jc w:val="both"/>
        <w:rPr>
          <w:rFonts w:ascii="Arial" w:hAnsi="Arial" w:cs="Arial"/>
          <w:color w:val="1C1D1E"/>
          <w:kern w:val="0"/>
          <w:sz w:val="24"/>
          <w:szCs w:val="24"/>
          <w:lang w:eastAsia="en-IE"/>
          <w14:ligatures w14:val="none"/>
        </w:rPr>
      </w:pPr>
      <w:r w:rsidRPr="0082094F">
        <w:rPr>
          <w:rFonts w:ascii="Arial" w:hAnsi="Arial" w:cs="Arial"/>
          <w:color w:val="1C1D1E"/>
          <w:kern w:val="0"/>
          <w:sz w:val="24"/>
          <w:szCs w:val="24"/>
          <w:lang w:eastAsia="en-IE"/>
          <w14:ligatures w14:val="none"/>
        </w:rPr>
        <w:t>Rigour in this study was maintained by adhering to established qualitative criteria: credibility, transferability, dependability, and confirmability</w:t>
      </w:r>
      <w:r>
        <w:rPr>
          <w:rFonts w:ascii="Arial" w:hAnsi="Arial" w:cs="Arial"/>
          <w:color w:val="1C1D1E"/>
          <w:kern w:val="0"/>
          <w:sz w:val="24"/>
          <w:szCs w:val="24"/>
          <w:lang w:eastAsia="en-IE"/>
          <w14:ligatures w14:val="none"/>
        </w:rPr>
        <w:t xml:space="preserve"> </w:t>
      </w:r>
      <w:r w:rsidR="00DF055F">
        <w:rPr>
          <w:rFonts w:ascii="Arial" w:hAnsi="Arial" w:cs="Arial"/>
          <w:bCs/>
          <w:sz w:val="24"/>
          <w:szCs w:val="24"/>
          <w:lang w:val="en-GB"/>
        </w:rPr>
        <w:fldChar w:fldCharType="begin"/>
      </w:r>
      <w:r w:rsidR="00CD53AC">
        <w:rPr>
          <w:rFonts w:ascii="Arial" w:hAnsi="Arial" w:cs="Arial"/>
          <w:bCs/>
          <w:sz w:val="24"/>
          <w:szCs w:val="24"/>
          <w:lang w:val="en-GB"/>
        </w:rPr>
        <w:instrText xml:space="preserve"> ADDIN EN.CITE &lt;EndNote&gt;&lt;Cite&gt;&lt;Author&gt;Lincoln&lt;/Author&gt;&lt;Year&gt;1985&lt;/Year&gt;&lt;RecNum&gt;195&lt;/RecNum&gt;&lt;DisplayText&gt;&lt;style face="superscript"&gt;26&lt;/style&gt;&lt;/DisplayText&gt;&lt;record&gt;&lt;rec-number&gt;195&lt;/rec-number&gt;&lt;foreign-keys&gt;&lt;key app="EN" db-id="2wdwastdrf0r2kepp9ivpr9p2w9d0tdpe0wp" timestamp="1714319420"&gt;195&lt;/key&gt;&lt;/foreign-keys&gt;&lt;ref-type name="Book"&gt;6&lt;/ref-type&gt;&lt;contributors&gt;&lt;authors&gt;&lt;author&gt;Lincoln, Y.&lt;/author&gt;&lt;author&gt;Guba, E., &lt;/author&gt;&lt;/authors&gt;&lt;/contributors&gt;&lt;titles&gt;&lt;title&gt;Naturalistic Inquiry&lt;/title&gt;&lt;/titles&gt;&lt;dates&gt;&lt;year&gt;1985&lt;/year&gt;&lt;/dates&gt;&lt;pub-location&gt;Thousand Oaks, California&lt;/pub-location&gt;&lt;publisher&gt;Sage Publications Inc.&lt;/publisher&gt;&lt;urls&gt;&lt;/urls&gt;&lt;/record&gt;&lt;/Cite&gt;&lt;/EndNote&gt;</w:instrText>
      </w:r>
      <w:r w:rsidR="00DF055F">
        <w:rPr>
          <w:rFonts w:ascii="Arial" w:hAnsi="Arial" w:cs="Arial"/>
          <w:bCs/>
          <w:sz w:val="24"/>
          <w:szCs w:val="24"/>
          <w:lang w:val="en-GB"/>
        </w:rPr>
        <w:fldChar w:fldCharType="separate"/>
      </w:r>
      <w:r w:rsidR="00CD53AC" w:rsidRPr="00CD53AC">
        <w:rPr>
          <w:rFonts w:ascii="Arial" w:hAnsi="Arial" w:cs="Arial"/>
          <w:bCs/>
          <w:noProof/>
          <w:sz w:val="24"/>
          <w:szCs w:val="24"/>
          <w:vertAlign w:val="superscript"/>
          <w:lang w:val="en-GB"/>
        </w:rPr>
        <w:t>26</w:t>
      </w:r>
      <w:r w:rsidR="00DF055F">
        <w:rPr>
          <w:rFonts w:ascii="Arial" w:hAnsi="Arial" w:cs="Arial"/>
          <w:bCs/>
          <w:sz w:val="24"/>
          <w:szCs w:val="24"/>
          <w:lang w:val="en-GB"/>
        </w:rPr>
        <w:fldChar w:fldCharType="end"/>
      </w:r>
      <w:r w:rsidR="00DF055F">
        <w:rPr>
          <w:rFonts w:ascii="Arial" w:hAnsi="Arial" w:cs="Arial"/>
          <w:color w:val="1C1D1E"/>
          <w:kern w:val="0"/>
          <w:sz w:val="24"/>
          <w:szCs w:val="24"/>
          <w:lang w:eastAsia="en-IE"/>
          <w14:ligatures w14:val="none"/>
        </w:rPr>
        <w:t>.</w:t>
      </w:r>
      <w:r w:rsidR="00D92FBE">
        <w:rPr>
          <w:rFonts w:ascii="Arial" w:hAnsi="Arial" w:cs="Arial"/>
          <w:color w:val="1C1D1E"/>
          <w:kern w:val="0"/>
          <w:sz w:val="24"/>
          <w:szCs w:val="24"/>
          <w:lang w:eastAsia="en-IE"/>
          <w14:ligatures w14:val="none"/>
        </w:rPr>
        <w:t xml:space="preserve"> </w:t>
      </w:r>
      <w:r w:rsidRPr="0082094F">
        <w:rPr>
          <w:rFonts w:ascii="Arial" w:hAnsi="Arial" w:cs="Arial"/>
          <w:color w:val="1C1D1E"/>
          <w:kern w:val="0"/>
          <w:sz w:val="24"/>
          <w:szCs w:val="24"/>
          <w:lang w:eastAsia="en-IE"/>
          <w14:ligatures w14:val="none"/>
        </w:rPr>
        <w:t>T</w:t>
      </w:r>
      <w:r w:rsidRPr="0082094F">
        <w:rPr>
          <w:rFonts w:ascii="Arial" w:hAnsi="Arial" w:cs="Arial"/>
          <w:color w:val="1C1D1E"/>
          <w:sz w:val="24"/>
          <w:szCs w:val="24"/>
        </w:rPr>
        <w:t xml:space="preserve">o ensure credibility, </w:t>
      </w:r>
      <w:r w:rsidR="00EE58C3">
        <w:rPr>
          <w:rFonts w:ascii="Arial" w:hAnsi="Arial" w:cs="Arial"/>
          <w:sz w:val="24"/>
          <w:szCs w:val="24"/>
        </w:rPr>
        <w:t>the first author</w:t>
      </w:r>
      <w:r w:rsidR="00AE7B2A">
        <w:rPr>
          <w:rFonts w:ascii="Arial" w:hAnsi="Arial" w:cs="Arial"/>
          <w:sz w:val="24"/>
          <w:szCs w:val="24"/>
        </w:rPr>
        <w:t xml:space="preserve"> </w:t>
      </w:r>
      <w:r w:rsidRPr="0082094F">
        <w:rPr>
          <w:rFonts w:ascii="Arial" w:hAnsi="Arial" w:cs="Arial"/>
          <w:color w:val="1C1D1E"/>
          <w:sz w:val="24"/>
          <w:szCs w:val="24"/>
        </w:rPr>
        <w:t>probed deeply and clarified participants’ responses during interviews, summarised key points at each session’s end for participant verification, and manually transcribed and reviewed audio recordings for accuracy.</w:t>
      </w:r>
      <w:r w:rsidR="000F7A43">
        <w:rPr>
          <w:rFonts w:ascii="Arial" w:hAnsi="Arial" w:cs="Arial"/>
          <w:color w:val="1C1D1E"/>
          <w:sz w:val="24"/>
          <w:szCs w:val="24"/>
        </w:rPr>
        <w:t xml:space="preserve"> </w:t>
      </w:r>
      <w:r w:rsidR="005E65E6" w:rsidRPr="0082094F">
        <w:rPr>
          <w:rFonts w:ascii="Arial" w:hAnsi="Arial" w:cs="Arial"/>
          <w:color w:val="1C1D1E"/>
          <w:sz w:val="24"/>
          <w:szCs w:val="24"/>
        </w:rPr>
        <w:t>A systematic analytical approach, aligned with the study objectives, facilitated the development of a coherent narrative of participants’ accounts.</w:t>
      </w:r>
      <w:r w:rsidR="005E65E6">
        <w:rPr>
          <w:rFonts w:ascii="Arial" w:hAnsi="Arial" w:cs="Arial"/>
          <w:color w:val="1C1D1E"/>
          <w:sz w:val="24"/>
          <w:szCs w:val="24"/>
        </w:rPr>
        <w:t xml:space="preserve"> </w:t>
      </w:r>
      <w:r w:rsidR="000F7A43" w:rsidRPr="00E84808">
        <w:rPr>
          <w:rFonts w:ascii="Arial" w:hAnsi="Arial" w:cs="Arial"/>
          <w:bCs/>
          <w:sz w:val="24"/>
          <w:szCs w:val="24"/>
          <w:lang w:val="en-GB"/>
        </w:rPr>
        <w:t xml:space="preserve">Member checking was attempted by </w:t>
      </w:r>
      <w:r w:rsidR="00E50A1A">
        <w:rPr>
          <w:rFonts w:ascii="Arial" w:hAnsi="Arial" w:cs="Arial"/>
          <w:bCs/>
          <w:sz w:val="24"/>
          <w:szCs w:val="24"/>
          <w:lang w:val="en-GB"/>
        </w:rPr>
        <w:t xml:space="preserve">offering the </w:t>
      </w:r>
      <w:r w:rsidR="000F7A43" w:rsidRPr="00E84808">
        <w:rPr>
          <w:rFonts w:ascii="Arial" w:hAnsi="Arial" w:cs="Arial"/>
          <w:bCs/>
          <w:sz w:val="24"/>
          <w:szCs w:val="24"/>
          <w:lang w:val="en-GB"/>
        </w:rPr>
        <w:t>participants</w:t>
      </w:r>
      <w:r w:rsidR="00E50A1A">
        <w:rPr>
          <w:rFonts w:ascii="Arial" w:hAnsi="Arial" w:cs="Arial"/>
          <w:bCs/>
          <w:sz w:val="24"/>
          <w:szCs w:val="24"/>
          <w:lang w:val="en-GB"/>
        </w:rPr>
        <w:t xml:space="preserve"> </w:t>
      </w:r>
      <w:r w:rsidR="000F7A43" w:rsidRPr="00E84808">
        <w:rPr>
          <w:rFonts w:ascii="Arial" w:hAnsi="Arial" w:cs="Arial"/>
          <w:bCs/>
          <w:sz w:val="24"/>
          <w:szCs w:val="24"/>
          <w:lang w:val="en-GB"/>
        </w:rPr>
        <w:t>a summary of the researcher’s interpretations</w:t>
      </w:r>
      <w:r w:rsidR="000F7A43" w:rsidRPr="00E84808">
        <w:rPr>
          <w:rFonts w:ascii="Arial" w:eastAsia="Calibri" w:hAnsi="Arial" w:cs="Arial"/>
          <w:bCs/>
          <w:sz w:val="24"/>
          <w:szCs w:val="24"/>
        </w:rPr>
        <w:t xml:space="preserve"> following data analysis</w:t>
      </w:r>
      <w:r w:rsidR="000F7A43">
        <w:rPr>
          <w:rFonts w:ascii="Arial" w:eastAsia="Calibri" w:hAnsi="Arial" w:cs="Arial"/>
          <w:bCs/>
          <w:sz w:val="24"/>
          <w:szCs w:val="24"/>
        </w:rPr>
        <w:t xml:space="preserve"> </w:t>
      </w:r>
      <w:r w:rsidR="000F7A43">
        <w:rPr>
          <w:rFonts w:ascii="Arial" w:eastAsia="Calibri" w:hAnsi="Arial" w:cs="Arial"/>
          <w:bCs/>
          <w:sz w:val="24"/>
          <w:szCs w:val="24"/>
        </w:rPr>
        <w:fldChar w:fldCharType="begin"/>
      </w:r>
      <w:r w:rsidR="00CD53AC">
        <w:rPr>
          <w:rFonts w:ascii="Arial" w:eastAsia="Calibri" w:hAnsi="Arial" w:cs="Arial"/>
          <w:bCs/>
          <w:sz w:val="24"/>
          <w:szCs w:val="24"/>
        </w:rPr>
        <w:instrText xml:space="preserve"> ADDIN EN.CITE &lt;EndNote&gt;&lt;Cite&gt;&lt;Author&gt;Varpio&lt;/Author&gt;&lt;Year&gt;2017&lt;/Year&gt;&lt;RecNum&gt;328&lt;/RecNum&gt;&lt;DisplayText&gt;&lt;style face="superscript"&gt;27&lt;/style&gt;&lt;/DisplayText&gt;&lt;record&gt;&lt;rec-number&gt;328&lt;/rec-number&gt;&lt;foreign-keys&gt;&lt;key app="EN" db-id="2wdwastdrf0r2kepp9ivpr9p2w9d0tdpe0wp" timestamp="1714340062"&gt;328&lt;/key&gt;&lt;/foreign-keys&gt;&lt;ref-type name="Journal Article"&gt;17&lt;/ref-type&gt;&lt;contributors&gt;&lt;authors&gt;&lt;author&gt;Varpio, L.&lt;/author&gt;&lt;author&gt;Ajjawi, R.&lt;/author&gt;&lt;author&gt;Monrouxe, L. V.&lt;/author&gt;&lt;author&gt;O&amp;apos;Brien, B. C.&lt;/author&gt;&lt;author&gt;Rees, C. E.&lt;/author&gt;&lt;/authors&gt;&lt;/contributors&gt;&lt;auth-address&gt;Department of Medicine, Faculty of Medicine, Uniformed Services University of the Health Sciences, Bethesda, Maryland, USA.&amp;#xD;Centre for Research in Assessment and Digital Learning (CRADLE), Deakin University, Melbourne, Victoria, Australia.&amp;#xD;Chang Gung Medical Education Research Centre, Chang Gung Memorial Hospital, Linkou, Taiwan.&amp;#xD;Department of Medicine, University of California San Francisco, San Francisco, California, USA.&amp;#xD;HealthPEER (Health Professions Education and Education Research), Faculty of Medicine, Nursing and Health Sciences, Monash University, Melbourne, Victoria, Australia.&lt;/auth-address&gt;&lt;titles&gt;&lt;title&gt;Shedding the cobra effect: problematising thematic emergence, triangulation, saturation and member checking&lt;/title&gt;&lt;secondary-title&gt;Med Educ&lt;/secondary-title&gt;&lt;/titles&gt;&lt;periodical&gt;&lt;full-title&gt;Med Educ&lt;/full-title&gt;&lt;/periodical&gt;&lt;pages&gt;40-50&lt;/pages&gt;&lt;volume&gt;51&lt;/volume&gt;&lt;number&gt;1&lt;/number&gt;&lt;keywords&gt;&lt;keyword&gt;Health Occupations/*education&lt;/keyword&gt;&lt;keyword&gt;Humans&lt;/keyword&gt;&lt;keyword&gt;*Qualitative Research&lt;/keyword&gt;&lt;keyword&gt;*Research Design&lt;/keyword&gt;&lt;/keywords&gt;&lt;dates&gt;&lt;year&gt;2017&lt;/year&gt;&lt;pub-dates&gt;&lt;date&gt;Jan&lt;/date&gt;&lt;/pub-dates&gt;&lt;/dates&gt;&lt;isbn&gt;0308-0110&lt;/isbn&gt;&lt;accession-num&gt;27981658&lt;/accession-num&gt;&lt;urls&gt;&lt;/urls&gt;&lt;electronic-resource-num&gt;10.1111/medu.13124&lt;/electronic-resource-num&gt;&lt;remote-database-provider&gt;NLM&lt;/remote-database-provider&gt;&lt;language&gt;eng&lt;/language&gt;&lt;/record&gt;&lt;/Cite&gt;&lt;/EndNote&gt;</w:instrText>
      </w:r>
      <w:r w:rsidR="000F7A43">
        <w:rPr>
          <w:rFonts w:ascii="Arial" w:eastAsia="Calibri" w:hAnsi="Arial" w:cs="Arial"/>
          <w:bCs/>
          <w:sz w:val="24"/>
          <w:szCs w:val="24"/>
        </w:rPr>
        <w:fldChar w:fldCharType="separate"/>
      </w:r>
      <w:r w:rsidR="00CD53AC" w:rsidRPr="00CD53AC">
        <w:rPr>
          <w:rFonts w:ascii="Arial" w:eastAsia="Calibri" w:hAnsi="Arial" w:cs="Arial"/>
          <w:bCs/>
          <w:noProof/>
          <w:sz w:val="24"/>
          <w:szCs w:val="24"/>
          <w:vertAlign w:val="superscript"/>
        </w:rPr>
        <w:t>27</w:t>
      </w:r>
      <w:r w:rsidR="000F7A43">
        <w:rPr>
          <w:rFonts w:ascii="Arial" w:eastAsia="Calibri" w:hAnsi="Arial" w:cs="Arial"/>
          <w:bCs/>
          <w:sz w:val="24"/>
          <w:szCs w:val="24"/>
        </w:rPr>
        <w:fldChar w:fldCharType="end"/>
      </w:r>
      <w:r w:rsidR="000F7A43" w:rsidRPr="00E84808">
        <w:rPr>
          <w:rFonts w:ascii="Arial" w:eastAsia="Calibri" w:hAnsi="Arial" w:cs="Arial"/>
          <w:bCs/>
          <w:sz w:val="24"/>
          <w:szCs w:val="24"/>
        </w:rPr>
        <w:t xml:space="preserve">; however, none </w:t>
      </w:r>
      <w:r w:rsidR="00CA2264">
        <w:rPr>
          <w:rFonts w:ascii="Arial" w:eastAsia="Calibri" w:hAnsi="Arial" w:cs="Arial"/>
          <w:bCs/>
          <w:sz w:val="24"/>
          <w:szCs w:val="24"/>
        </w:rPr>
        <w:t xml:space="preserve">availed of </w:t>
      </w:r>
      <w:r w:rsidR="000F7A43" w:rsidRPr="00E84808">
        <w:rPr>
          <w:rFonts w:ascii="Arial" w:eastAsia="Calibri" w:hAnsi="Arial" w:cs="Arial"/>
          <w:bCs/>
          <w:sz w:val="24"/>
          <w:szCs w:val="24"/>
        </w:rPr>
        <w:t>this summary</w:t>
      </w:r>
      <w:r w:rsidR="000F7A43" w:rsidRPr="00E84808">
        <w:rPr>
          <w:rFonts w:ascii="Arial" w:eastAsia="Calibri" w:hAnsi="Arial" w:cs="Arial"/>
          <w:sz w:val="24"/>
          <w:szCs w:val="24"/>
        </w:rPr>
        <w:t>.</w:t>
      </w:r>
      <w:r w:rsidR="000F7A43">
        <w:rPr>
          <w:rFonts w:ascii="Arial" w:eastAsia="Calibri" w:hAnsi="Arial" w:cs="Arial"/>
          <w:sz w:val="24"/>
          <w:szCs w:val="24"/>
        </w:rPr>
        <w:t xml:space="preserve"> </w:t>
      </w:r>
      <w:r w:rsidRPr="0082094F">
        <w:rPr>
          <w:rFonts w:ascii="Arial" w:hAnsi="Arial" w:cs="Arial"/>
          <w:color w:val="1C1D1E"/>
          <w:kern w:val="0"/>
          <w:sz w:val="24"/>
          <w:szCs w:val="24"/>
          <w:lang w:eastAsia="en-IE"/>
          <w14:ligatures w14:val="none"/>
        </w:rPr>
        <w:t>Transferability was supported by detailed descriptions of the study context, participants, and methodological decisions, enabling readers to assess the applicability of findings to nurses practising in RLTCS</w:t>
      </w:r>
      <w:r w:rsidR="00EE58C3">
        <w:rPr>
          <w:rFonts w:ascii="Arial" w:hAnsi="Arial" w:cs="Arial"/>
          <w:color w:val="1C1D1E"/>
          <w:kern w:val="0"/>
          <w:sz w:val="24"/>
          <w:szCs w:val="24"/>
          <w:lang w:eastAsia="en-IE"/>
          <w14:ligatures w14:val="none"/>
        </w:rPr>
        <w:t>s</w:t>
      </w:r>
      <w:r w:rsidRPr="0082094F">
        <w:rPr>
          <w:rFonts w:ascii="Arial" w:hAnsi="Arial" w:cs="Arial"/>
          <w:color w:val="1C1D1E"/>
          <w:kern w:val="0"/>
          <w:sz w:val="24"/>
          <w:szCs w:val="24"/>
          <w:lang w:eastAsia="en-IE"/>
          <w14:ligatures w14:val="none"/>
        </w:rPr>
        <w:t xml:space="preserve"> in Ireland or similar settings. Dependability and confirmability were promoted through meticulous </w:t>
      </w:r>
      <w:r w:rsidRPr="0082094F">
        <w:rPr>
          <w:rFonts w:ascii="Arial" w:hAnsi="Arial" w:cs="Arial"/>
          <w:color w:val="1C1D1E"/>
          <w:kern w:val="0"/>
          <w:sz w:val="24"/>
          <w:szCs w:val="24"/>
          <w:lang w:eastAsia="en-IE"/>
          <w14:ligatures w14:val="none"/>
        </w:rPr>
        <w:lastRenderedPageBreak/>
        <w:t>documentation of the research process, enhancing transparency in how conclusions were drawn. An audit trail comprising chronological research notes captured key decisions</w:t>
      </w:r>
      <w:r w:rsidR="005A1565">
        <w:rPr>
          <w:rFonts w:ascii="Arial" w:hAnsi="Arial" w:cs="Arial"/>
          <w:color w:val="1C1D1E"/>
          <w:kern w:val="0"/>
          <w:sz w:val="24"/>
          <w:szCs w:val="24"/>
          <w:lang w:eastAsia="en-IE"/>
          <w14:ligatures w14:val="none"/>
        </w:rPr>
        <w:t xml:space="preserve"> throughout the study</w:t>
      </w:r>
      <w:r w:rsidRPr="0082094F">
        <w:rPr>
          <w:rFonts w:ascii="Arial" w:hAnsi="Arial" w:cs="Arial"/>
          <w:color w:val="1C1D1E"/>
          <w:kern w:val="0"/>
          <w:sz w:val="24"/>
          <w:szCs w:val="24"/>
          <w:lang w:eastAsia="en-IE"/>
          <w14:ligatures w14:val="none"/>
        </w:rPr>
        <w:t>.</w:t>
      </w:r>
      <w:r w:rsidR="005A1565">
        <w:rPr>
          <w:rFonts w:ascii="Arial" w:hAnsi="Arial" w:cs="Arial"/>
          <w:color w:val="1C1D1E"/>
          <w:kern w:val="0"/>
          <w:sz w:val="24"/>
          <w:szCs w:val="24"/>
          <w:lang w:eastAsia="en-IE"/>
          <w14:ligatures w14:val="none"/>
        </w:rPr>
        <w:t xml:space="preserve"> </w:t>
      </w:r>
      <w:r w:rsidRPr="0082094F">
        <w:rPr>
          <w:rFonts w:ascii="Arial" w:hAnsi="Arial" w:cs="Arial"/>
          <w:color w:val="1C1D1E"/>
          <w:kern w:val="0"/>
          <w:sz w:val="24"/>
          <w:szCs w:val="24"/>
          <w:lang w:eastAsia="en-IE"/>
          <w14:ligatures w14:val="none"/>
        </w:rPr>
        <w:t xml:space="preserve">Dependability was further strengthened by the careful design and pilot testing of the semi-structured interview guide. Confirmability was reinforced by including participant quotations, demonstrating that themes and subthemes were grounded in the data. </w:t>
      </w:r>
    </w:p>
    <w:p w14:paraId="6156AFD2" w14:textId="2179AC7B" w:rsidR="00D70D94" w:rsidRPr="00C32E0E" w:rsidRDefault="007A4059" w:rsidP="001A3235">
      <w:pPr>
        <w:spacing w:after="0" w:line="480" w:lineRule="auto"/>
        <w:jc w:val="both"/>
        <w:rPr>
          <w:rFonts w:ascii="Arial" w:hAnsi="Arial" w:cs="Arial"/>
          <w:color w:val="1C1D1E"/>
          <w:kern w:val="0"/>
          <w:sz w:val="24"/>
          <w:szCs w:val="24"/>
          <w:lang w:eastAsia="en-IE"/>
          <w14:ligatures w14:val="none"/>
        </w:rPr>
      </w:pPr>
      <w:r w:rsidRPr="0093439C">
        <w:rPr>
          <w:rFonts w:ascii="Arial" w:hAnsi="Arial" w:cs="Arial"/>
          <w:sz w:val="24"/>
          <w:szCs w:val="24"/>
        </w:rPr>
        <w:t>The first author maintained a reflexive journal in a paper diary to critically examine positionality throughout the research process. Continual reflection on prior knowledge, biases, and assumptions was undertaken to consider their influence on the analytical process. The first author has a background in gerontological nursing and extensive clinical experience in a large RLTCS, encompassing both clinical and managerial roles. They are currently a PhD candidate and employed as a Clinical Nurse Specialist in Care of the Older Person. Although the interviews were conducted as an outsider, in-depth knowledge of residential care and familiarity with the challenges nurses encounter in dysphagia management enhanced interpretation of participants’ perspectives. Key insights from the interviews were regularly discussed with the research team, and the integration of reflexive journaling with co-authors’ perspectives deepened analytical understanding and enriched interpretation of the data</w:t>
      </w:r>
      <w:r w:rsidR="003D4F0D" w:rsidRPr="0093439C">
        <w:rPr>
          <w:rFonts w:ascii="Arial" w:hAnsi="Arial" w:cs="Arial"/>
          <w:sz w:val="24"/>
          <w:szCs w:val="24"/>
        </w:rPr>
        <w:t>.</w:t>
      </w:r>
    </w:p>
    <w:p w14:paraId="5CE354CC" w14:textId="77777777" w:rsidR="00772564" w:rsidRPr="00C32E0E" w:rsidRDefault="00772564" w:rsidP="001A3235">
      <w:pPr>
        <w:spacing w:after="0" w:line="480" w:lineRule="auto"/>
        <w:jc w:val="both"/>
        <w:rPr>
          <w:rFonts w:ascii="Arial" w:hAnsi="Arial" w:cs="Arial"/>
          <w:color w:val="1C1D1E"/>
          <w:kern w:val="0"/>
          <w:sz w:val="24"/>
          <w:szCs w:val="24"/>
          <w:lang w:eastAsia="en-IE"/>
          <w14:ligatures w14:val="none"/>
        </w:rPr>
      </w:pPr>
    </w:p>
    <w:p w14:paraId="2ECB21F6" w14:textId="6E2D4D85" w:rsidR="00321D2A" w:rsidRPr="00103625"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t>5. Findings</w:t>
      </w:r>
    </w:p>
    <w:p w14:paraId="5FDD9AF5" w14:textId="77777777" w:rsidR="00772564" w:rsidRDefault="00772564" w:rsidP="001A3235">
      <w:pPr>
        <w:spacing w:after="0" w:line="480" w:lineRule="auto"/>
        <w:jc w:val="both"/>
        <w:rPr>
          <w:rFonts w:ascii="Arial" w:hAnsi="Arial" w:cs="Arial"/>
          <w:b/>
          <w:bCs/>
          <w:color w:val="1C1D1E"/>
          <w:kern w:val="0"/>
          <w:sz w:val="24"/>
          <w:szCs w:val="24"/>
          <w:lang w:eastAsia="en-IE"/>
          <w14:ligatures w14:val="none"/>
        </w:rPr>
      </w:pPr>
    </w:p>
    <w:p w14:paraId="41E29F00" w14:textId="1E310258" w:rsidR="00321D2A" w:rsidRPr="00103625" w:rsidRDefault="00F2675C"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5.1 </w:t>
      </w:r>
      <w:r w:rsidR="00321D2A" w:rsidRPr="00103625">
        <w:rPr>
          <w:rFonts w:ascii="Arial" w:hAnsi="Arial" w:cs="Arial"/>
          <w:b/>
          <w:bCs/>
          <w:color w:val="1C1D1E"/>
          <w:kern w:val="0"/>
          <w:sz w:val="24"/>
          <w:szCs w:val="24"/>
          <w:lang w:eastAsia="en-IE"/>
          <w14:ligatures w14:val="none"/>
        </w:rPr>
        <w:t xml:space="preserve">Characteristics of </w:t>
      </w:r>
      <w:r w:rsidR="009C7EBF">
        <w:rPr>
          <w:rFonts w:ascii="Arial" w:hAnsi="Arial" w:cs="Arial"/>
          <w:b/>
          <w:bCs/>
          <w:color w:val="1C1D1E"/>
          <w:kern w:val="0"/>
          <w:sz w:val="24"/>
          <w:szCs w:val="24"/>
          <w:lang w:eastAsia="en-IE"/>
          <w14:ligatures w14:val="none"/>
        </w:rPr>
        <w:t>P</w:t>
      </w:r>
      <w:r w:rsidR="00321D2A" w:rsidRPr="00103625">
        <w:rPr>
          <w:rFonts w:ascii="Arial" w:hAnsi="Arial" w:cs="Arial"/>
          <w:b/>
          <w:bCs/>
          <w:color w:val="1C1D1E"/>
          <w:kern w:val="0"/>
          <w:sz w:val="24"/>
          <w:szCs w:val="24"/>
          <w:lang w:eastAsia="en-IE"/>
          <w14:ligatures w14:val="none"/>
        </w:rPr>
        <w:t>articipants</w:t>
      </w:r>
    </w:p>
    <w:p w14:paraId="6E249877" w14:textId="77777777" w:rsidR="006849A3" w:rsidRPr="00F2675C" w:rsidRDefault="006849A3" w:rsidP="001A3235">
      <w:pPr>
        <w:spacing w:after="0" w:line="480" w:lineRule="auto"/>
        <w:jc w:val="both"/>
        <w:rPr>
          <w:rFonts w:ascii="Arial" w:hAnsi="Arial" w:cs="Arial"/>
          <w:color w:val="1C1D1E"/>
          <w:kern w:val="0"/>
          <w:sz w:val="24"/>
          <w:szCs w:val="24"/>
          <w:lang w:eastAsia="en-IE"/>
          <w14:ligatures w14:val="none"/>
        </w:rPr>
      </w:pPr>
    </w:p>
    <w:p w14:paraId="6E49FF6F" w14:textId="004E9D96" w:rsidR="006849A3" w:rsidRPr="00673995" w:rsidRDefault="00027A19" w:rsidP="001A3235">
      <w:pPr>
        <w:spacing w:after="0" w:line="480" w:lineRule="auto"/>
        <w:jc w:val="both"/>
        <w:rPr>
          <w:rFonts w:ascii="Arial" w:hAnsi="Arial" w:cs="Arial"/>
          <w:color w:val="000000" w:themeColor="text1"/>
          <w:sz w:val="24"/>
          <w:szCs w:val="24"/>
        </w:rPr>
      </w:pPr>
      <w:r w:rsidRPr="00027A19">
        <w:rPr>
          <w:rFonts w:ascii="Arial" w:hAnsi="Arial" w:cs="Arial"/>
          <w:color w:val="000000" w:themeColor="text1"/>
          <w:sz w:val="24"/>
          <w:szCs w:val="24"/>
        </w:rPr>
        <w:t xml:space="preserve">Eleven focus group interviews were conducted between June and September 2024, including three with nurse managers and eight with staff nurses. A total of thirty-four </w:t>
      </w:r>
      <w:r w:rsidRPr="00027A19">
        <w:rPr>
          <w:rFonts w:ascii="Arial" w:hAnsi="Arial" w:cs="Arial"/>
          <w:color w:val="000000" w:themeColor="text1"/>
          <w:sz w:val="24"/>
          <w:szCs w:val="24"/>
        </w:rPr>
        <w:lastRenderedPageBreak/>
        <w:t>nurse participants from six</w:t>
      </w:r>
      <w:r>
        <w:rPr>
          <w:rFonts w:ascii="Arial" w:hAnsi="Arial" w:cs="Arial"/>
          <w:color w:val="000000" w:themeColor="text1"/>
          <w:sz w:val="24"/>
          <w:szCs w:val="24"/>
        </w:rPr>
        <w:t xml:space="preserve"> different</w:t>
      </w:r>
      <w:r w:rsidRPr="00027A19">
        <w:rPr>
          <w:rFonts w:ascii="Arial" w:hAnsi="Arial" w:cs="Arial"/>
          <w:color w:val="000000" w:themeColor="text1"/>
          <w:sz w:val="24"/>
          <w:szCs w:val="24"/>
        </w:rPr>
        <w:t xml:space="preserve"> RLTCSs, three public and three privately owned, took part in the study, each completing a single interview. No participants withdrew. The sample comprised</w:t>
      </w:r>
      <w:r>
        <w:rPr>
          <w:rFonts w:ascii="Arial" w:hAnsi="Arial" w:cs="Arial"/>
          <w:color w:val="000000" w:themeColor="text1"/>
          <w:sz w:val="24"/>
          <w:szCs w:val="24"/>
        </w:rPr>
        <w:t xml:space="preserve"> </w:t>
      </w:r>
      <w:r w:rsidR="00673995">
        <w:rPr>
          <w:rFonts w:ascii="Arial" w:hAnsi="Arial" w:cs="Arial"/>
          <w:color w:val="000000" w:themeColor="text1"/>
          <w:sz w:val="24"/>
          <w:szCs w:val="24"/>
        </w:rPr>
        <w:t>n=</w:t>
      </w:r>
      <w:r w:rsidR="00673995" w:rsidRPr="00673995">
        <w:rPr>
          <w:rFonts w:ascii="Arial" w:hAnsi="Arial" w:cs="Arial"/>
          <w:color w:val="000000" w:themeColor="text1"/>
          <w:sz w:val="24"/>
          <w:szCs w:val="24"/>
        </w:rPr>
        <w:t xml:space="preserve">25 staff nurses, </w:t>
      </w:r>
      <w:r w:rsidR="00673995">
        <w:rPr>
          <w:rFonts w:ascii="Arial" w:hAnsi="Arial" w:cs="Arial"/>
          <w:color w:val="000000" w:themeColor="text1"/>
          <w:sz w:val="24"/>
          <w:szCs w:val="24"/>
        </w:rPr>
        <w:t>n=</w:t>
      </w:r>
      <w:r w:rsidR="00673995" w:rsidRPr="00673995">
        <w:rPr>
          <w:rFonts w:ascii="Arial" w:hAnsi="Arial" w:cs="Arial"/>
          <w:color w:val="000000" w:themeColor="text1"/>
          <w:sz w:val="24"/>
          <w:szCs w:val="24"/>
        </w:rPr>
        <w:t xml:space="preserve">6 </w:t>
      </w:r>
      <w:r w:rsidR="005E65E6">
        <w:rPr>
          <w:rFonts w:ascii="Arial" w:hAnsi="Arial" w:cs="Arial"/>
          <w:color w:val="000000" w:themeColor="text1"/>
          <w:sz w:val="24"/>
          <w:szCs w:val="24"/>
        </w:rPr>
        <w:t>c</w:t>
      </w:r>
      <w:r w:rsidR="00673995" w:rsidRPr="00673995">
        <w:rPr>
          <w:rFonts w:ascii="Arial" w:hAnsi="Arial" w:cs="Arial"/>
          <w:color w:val="000000" w:themeColor="text1"/>
          <w:sz w:val="24"/>
          <w:szCs w:val="24"/>
        </w:rPr>
        <w:t xml:space="preserve">linical </w:t>
      </w:r>
      <w:r w:rsidR="005E65E6">
        <w:rPr>
          <w:rFonts w:ascii="Arial" w:hAnsi="Arial" w:cs="Arial"/>
          <w:color w:val="000000" w:themeColor="text1"/>
          <w:sz w:val="24"/>
          <w:szCs w:val="24"/>
        </w:rPr>
        <w:t>nu</w:t>
      </w:r>
      <w:r w:rsidR="00673995" w:rsidRPr="00673995">
        <w:rPr>
          <w:rFonts w:ascii="Arial" w:hAnsi="Arial" w:cs="Arial"/>
          <w:color w:val="000000" w:themeColor="text1"/>
          <w:sz w:val="24"/>
          <w:szCs w:val="24"/>
        </w:rPr>
        <w:t xml:space="preserve">rse </w:t>
      </w:r>
      <w:r w:rsidR="005E65E6">
        <w:rPr>
          <w:rFonts w:ascii="Arial" w:hAnsi="Arial" w:cs="Arial"/>
          <w:color w:val="000000" w:themeColor="text1"/>
          <w:sz w:val="24"/>
          <w:szCs w:val="24"/>
        </w:rPr>
        <w:t>m</w:t>
      </w:r>
      <w:r w:rsidR="00673995" w:rsidRPr="00673995">
        <w:rPr>
          <w:rFonts w:ascii="Arial" w:hAnsi="Arial" w:cs="Arial"/>
          <w:color w:val="000000" w:themeColor="text1"/>
          <w:sz w:val="24"/>
          <w:szCs w:val="24"/>
        </w:rPr>
        <w:t xml:space="preserve">anagers, and </w:t>
      </w:r>
      <w:r w:rsidR="00673995">
        <w:rPr>
          <w:rFonts w:ascii="Arial" w:hAnsi="Arial" w:cs="Arial"/>
          <w:color w:val="000000" w:themeColor="text1"/>
          <w:sz w:val="24"/>
          <w:szCs w:val="24"/>
        </w:rPr>
        <w:t>n=</w:t>
      </w:r>
      <w:r w:rsidR="00673995" w:rsidRPr="00673995">
        <w:rPr>
          <w:rFonts w:ascii="Arial" w:hAnsi="Arial" w:cs="Arial"/>
          <w:color w:val="000000" w:themeColor="text1"/>
          <w:sz w:val="24"/>
          <w:szCs w:val="24"/>
        </w:rPr>
        <w:t xml:space="preserve">3 </w:t>
      </w:r>
      <w:r w:rsidR="005E65E6">
        <w:rPr>
          <w:rFonts w:ascii="Arial" w:hAnsi="Arial" w:cs="Arial"/>
          <w:color w:val="000000" w:themeColor="text1"/>
          <w:sz w:val="24"/>
          <w:szCs w:val="24"/>
        </w:rPr>
        <w:t>a</w:t>
      </w:r>
      <w:r w:rsidR="00673995" w:rsidRPr="00673995">
        <w:rPr>
          <w:rFonts w:ascii="Arial" w:hAnsi="Arial" w:cs="Arial"/>
          <w:color w:val="000000" w:themeColor="text1"/>
          <w:sz w:val="24"/>
          <w:szCs w:val="24"/>
        </w:rPr>
        <w:t>ssistant directors of nursing (see Table 1). Each focus group included between two and four participants</w:t>
      </w:r>
      <w:r w:rsidRPr="00100F68">
        <w:rPr>
          <w:rFonts w:ascii="Arial" w:hAnsi="Arial" w:cs="Arial"/>
          <w:sz w:val="24"/>
          <w:szCs w:val="24"/>
        </w:rPr>
        <w:t>, with interviews lasting between 45 and 70 minutes</w:t>
      </w:r>
      <w:r w:rsidR="00673995" w:rsidRPr="00673995">
        <w:rPr>
          <w:rFonts w:ascii="Arial" w:hAnsi="Arial" w:cs="Arial"/>
          <w:color w:val="000000" w:themeColor="text1"/>
          <w:sz w:val="24"/>
          <w:szCs w:val="24"/>
        </w:rPr>
        <w:t xml:space="preserve">. </w:t>
      </w:r>
      <w:r>
        <w:rPr>
          <w:rFonts w:ascii="Arial" w:hAnsi="Arial" w:cs="Arial"/>
          <w:color w:val="000000" w:themeColor="text1"/>
          <w:sz w:val="24"/>
          <w:szCs w:val="24"/>
        </w:rPr>
        <w:t>Most</w:t>
      </w:r>
      <w:r w:rsidR="00673995" w:rsidRPr="00673995">
        <w:rPr>
          <w:rFonts w:ascii="Arial" w:hAnsi="Arial" w:cs="Arial"/>
          <w:color w:val="000000" w:themeColor="text1"/>
          <w:sz w:val="24"/>
          <w:szCs w:val="24"/>
        </w:rPr>
        <w:t xml:space="preserve"> participants were female (n=29), had a background in general nursing (n=32), and were employed in </w:t>
      </w:r>
      <w:r>
        <w:rPr>
          <w:rFonts w:ascii="Arial" w:hAnsi="Arial" w:cs="Arial"/>
          <w:color w:val="000000" w:themeColor="text1"/>
          <w:sz w:val="24"/>
          <w:szCs w:val="24"/>
        </w:rPr>
        <w:t xml:space="preserve">a </w:t>
      </w:r>
      <w:r w:rsidR="00673995" w:rsidRPr="00673995">
        <w:rPr>
          <w:rFonts w:ascii="Arial" w:hAnsi="Arial" w:cs="Arial"/>
          <w:color w:val="000000" w:themeColor="text1"/>
          <w:sz w:val="24"/>
          <w:szCs w:val="24"/>
        </w:rPr>
        <w:t>public RLTCS (n</w:t>
      </w:r>
      <w:r w:rsidR="00673995">
        <w:rPr>
          <w:rFonts w:ascii="Arial" w:hAnsi="Arial" w:cs="Arial"/>
          <w:color w:val="000000" w:themeColor="text1"/>
          <w:sz w:val="24"/>
          <w:szCs w:val="24"/>
        </w:rPr>
        <w:t>=</w:t>
      </w:r>
      <w:r w:rsidR="00673995" w:rsidRPr="00673995">
        <w:rPr>
          <w:rFonts w:ascii="Arial" w:hAnsi="Arial" w:cs="Arial"/>
          <w:color w:val="000000" w:themeColor="text1"/>
          <w:sz w:val="24"/>
          <w:szCs w:val="24"/>
        </w:rPr>
        <w:t>18).</w:t>
      </w:r>
      <w:r w:rsidR="00673995">
        <w:rPr>
          <w:rFonts w:ascii="Arial" w:hAnsi="Arial" w:cs="Arial"/>
          <w:color w:val="000000" w:themeColor="text1"/>
          <w:sz w:val="24"/>
          <w:szCs w:val="24"/>
        </w:rPr>
        <w:t xml:space="preserve"> </w:t>
      </w:r>
      <w:r w:rsidR="00F2675C" w:rsidRPr="00F2675C">
        <w:rPr>
          <w:rFonts w:ascii="Arial" w:hAnsi="Arial" w:cs="Arial"/>
          <w:sz w:val="24"/>
          <w:szCs w:val="24"/>
        </w:rPr>
        <w:t xml:space="preserve">Participants’ </w:t>
      </w:r>
      <w:r w:rsidR="00084AB2">
        <w:rPr>
          <w:rFonts w:ascii="Arial" w:hAnsi="Arial" w:cs="Arial"/>
          <w:sz w:val="24"/>
          <w:szCs w:val="24"/>
        </w:rPr>
        <w:t xml:space="preserve">years of </w:t>
      </w:r>
      <w:r w:rsidR="00F2675C" w:rsidRPr="00F2675C">
        <w:rPr>
          <w:rFonts w:ascii="Arial" w:hAnsi="Arial" w:cs="Arial"/>
          <w:sz w:val="24"/>
          <w:szCs w:val="24"/>
        </w:rPr>
        <w:t>experience in RLTCS ranged from six months to 30 years</w:t>
      </w:r>
      <w:r w:rsidR="0057454B">
        <w:rPr>
          <w:rFonts w:ascii="Arial" w:hAnsi="Arial" w:cs="Arial"/>
          <w:sz w:val="24"/>
          <w:szCs w:val="24"/>
        </w:rPr>
        <w:t xml:space="preserve"> (</w:t>
      </w:r>
      <w:r w:rsidR="00BD5081" w:rsidRPr="00BD5081">
        <w:rPr>
          <w:rFonts w:ascii="Arial" w:hAnsi="Arial" w:cs="Arial"/>
          <w:color w:val="000000" w:themeColor="text1"/>
          <w:sz w:val="24"/>
          <w:szCs w:val="24"/>
        </w:rPr>
        <w:t xml:space="preserve">median </w:t>
      </w:r>
      <w:r w:rsidR="00BD5081">
        <w:rPr>
          <w:rFonts w:ascii="Arial" w:hAnsi="Arial" w:cs="Arial"/>
          <w:color w:val="000000" w:themeColor="text1"/>
          <w:sz w:val="24"/>
          <w:szCs w:val="24"/>
        </w:rPr>
        <w:t>[</w:t>
      </w:r>
      <w:r w:rsidR="0024101A" w:rsidRPr="0093439C">
        <w:rPr>
          <w:rFonts w:ascii="Arial" w:hAnsi="Arial" w:cs="Arial"/>
          <w:color w:val="000000" w:themeColor="text1"/>
          <w:sz w:val="24"/>
          <w:szCs w:val="24"/>
        </w:rPr>
        <w:t>interquartile range</w:t>
      </w:r>
      <w:r w:rsidR="00BD5081" w:rsidRPr="0093439C">
        <w:rPr>
          <w:rFonts w:ascii="Arial" w:hAnsi="Arial" w:cs="Arial"/>
          <w:color w:val="000000" w:themeColor="text1"/>
          <w:sz w:val="24"/>
          <w:szCs w:val="24"/>
        </w:rPr>
        <w:t>]</w:t>
      </w:r>
      <w:r w:rsidR="00BD5081">
        <w:rPr>
          <w:rFonts w:ascii="Arial" w:hAnsi="Arial" w:cs="Arial"/>
          <w:color w:val="000000" w:themeColor="text1"/>
          <w:sz w:val="24"/>
          <w:szCs w:val="24"/>
        </w:rPr>
        <w:t xml:space="preserve"> </w:t>
      </w:r>
      <w:r w:rsidR="00BD5081" w:rsidRPr="00BD5081">
        <w:rPr>
          <w:rFonts w:ascii="Arial" w:hAnsi="Arial" w:cs="Arial"/>
          <w:color w:val="000000" w:themeColor="text1"/>
          <w:sz w:val="24"/>
          <w:szCs w:val="24"/>
        </w:rPr>
        <w:t>= 9</w:t>
      </w:r>
      <w:r w:rsidR="007729EB">
        <w:rPr>
          <w:rFonts w:ascii="Arial" w:hAnsi="Arial" w:cs="Arial"/>
          <w:color w:val="000000" w:themeColor="text1"/>
          <w:sz w:val="24"/>
          <w:szCs w:val="24"/>
        </w:rPr>
        <w:t>.00</w:t>
      </w:r>
      <w:r w:rsidR="00BD5081">
        <w:rPr>
          <w:rFonts w:ascii="Arial" w:hAnsi="Arial" w:cs="Arial"/>
          <w:color w:val="000000" w:themeColor="text1"/>
          <w:sz w:val="24"/>
          <w:szCs w:val="24"/>
        </w:rPr>
        <w:t xml:space="preserve"> [</w:t>
      </w:r>
      <w:r w:rsidR="00BD5081" w:rsidRPr="00BD5081">
        <w:rPr>
          <w:rFonts w:ascii="Arial" w:hAnsi="Arial" w:cs="Arial"/>
          <w:color w:val="000000" w:themeColor="text1"/>
          <w:sz w:val="24"/>
          <w:szCs w:val="24"/>
        </w:rPr>
        <w:t>15.75</w:t>
      </w:r>
      <w:r w:rsidR="00BD5081">
        <w:rPr>
          <w:rFonts w:ascii="Arial" w:hAnsi="Arial" w:cs="Arial"/>
          <w:color w:val="000000" w:themeColor="text1"/>
          <w:sz w:val="24"/>
          <w:szCs w:val="24"/>
        </w:rPr>
        <w:t>]</w:t>
      </w:r>
      <w:r w:rsidR="0057454B">
        <w:rPr>
          <w:rFonts w:ascii="Arial" w:hAnsi="Arial" w:cs="Arial"/>
          <w:sz w:val="24"/>
          <w:szCs w:val="24"/>
        </w:rPr>
        <w:t>)</w:t>
      </w:r>
      <w:r w:rsidR="00F2675C" w:rsidRPr="00F2675C">
        <w:rPr>
          <w:rFonts w:ascii="Arial" w:hAnsi="Arial" w:cs="Arial"/>
          <w:sz w:val="24"/>
          <w:szCs w:val="24"/>
        </w:rPr>
        <w:t xml:space="preserve">. </w:t>
      </w:r>
    </w:p>
    <w:p w14:paraId="5283432D" w14:textId="77777777" w:rsidR="00F2675C" w:rsidRDefault="00F2675C" w:rsidP="001A3235">
      <w:pPr>
        <w:spacing w:after="0" w:line="480" w:lineRule="auto"/>
        <w:jc w:val="both"/>
        <w:rPr>
          <w:rFonts w:ascii="Arial" w:hAnsi="Arial" w:cs="Arial"/>
          <w:sz w:val="24"/>
          <w:szCs w:val="24"/>
        </w:rPr>
      </w:pPr>
    </w:p>
    <w:p w14:paraId="1BDF40AD" w14:textId="77777777" w:rsidR="0093439C" w:rsidRDefault="0093439C" w:rsidP="0093439C">
      <w:pPr>
        <w:spacing w:after="0" w:line="480" w:lineRule="auto"/>
        <w:jc w:val="center"/>
        <w:rPr>
          <w:rFonts w:ascii="Arial" w:hAnsi="Arial" w:cs="Arial"/>
          <w:sz w:val="24"/>
          <w:szCs w:val="24"/>
        </w:rPr>
      </w:pPr>
      <w:r w:rsidRPr="00F2675C">
        <w:rPr>
          <w:rFonts w:ascii="Arial" w:hAnsi="Arial" w:cs="Arial"/>
          <w:bCs/>
          <w:sz w:val="24"/>
          <w:szCs w:val="24"/>
        </w:rPr>
        <w:t>Table 1. Participant characteristics</w:t>
      </w:r>
      <w:r>
        <w:rPr>
          <w:rFonts w:ascii="Arial" w:hAnsi="Arial" w:cs="Arial"/>
          <w:bCs/>
          <w:sz w:val="24"/>
          <w:szCs w:val="24"/>
        </w:rPr>
        <w:t xml:space="preserve"> (n=34)</w:t>
      </w:r>
      <w:r w:rsidRPr="00F2675C">
        <w:rPr>
          <w:rFonts w:ascii="Arial" w:hAnsi="Arial" w:cs="Arial"/>
          <w:bCs/>
          <w:sz w:val="24"/>
          <w:szCs w:val="24"/>
        </w:rPr>
        <w:t>.</w:t>
      </w:r>
      <w:r w:rsidRPr="00F2675C">
        <w:rPr>
          <w:rFonts w:ascii="Arial" w:hAnsi="Arial" w:cs="Arial"/>
          <w:sz w:val="24"/>
          <w:szCs w:val="24"/>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418"/>
      </w:tblGrid>
      <w:tr w:rsidR="0093439C" w14:paraId="1CA970D6" w14:textId="77777777" w:rsidTr="00E86D2E">
        <w:trPr>
          <w:jc w:val="center"/>
        </w:trPr>
        <w:tc>
          <w:tcPr>
            <w:tcW w:w="4106" w:type="dxa"/>
            <w:tcBorders>
              <w:bottom w:val="single" w:sz="4" w:space="0" w:color="auto"/>
              <w:right w:val="single" w:sz="4" w:space="0" w:color="auto"/>
            </w:tcBorders>
          </w:tcPr>
          <w:p w14:paraId="0E51F7EA" w14:textId="77777777" w:rsidR="0093439C" w:rsidRPr="00D74A5F" w:rsidRDefault="0093439C" w:rsidP="0093439C">
            <w:pPr>
              <w:spacing w:line="480" w:lineRule="auto"/>
              <w:rPr>
                <w:rFonts w:ascii="Arial" w:hAnsi="Arial" w:cs="Arial"/>
                <w:b/>
                <w:bCs/>
                <w:sz w:val="24"/>
                <w:szCs w:val="24"/>
              </w:rPr>
            </w:pPr>
            <w:r w:rsidRPr="00D74A5F">
              <w:rPr>
                <w:rFonts w:ascii="Arial" w:hAnsi="Arial" w:cs="Arial"/>
                <w:b/>
                <w:bCs/>
                <w:sz w:val="24"/>
                <w:szCs w:val="24"/>
              </w:rPr>
              <w:t>Characteristic</w:t>
            </w:r>
          </w:p>
        </w:tc>
        <w:tc>
          <w:tcPr>
            <w:tcW w:w="1418" w:type="dxa"/>
            <w:tcBorders>
              <w:left w:val="single" w:sz="4" w:space="0" w:color="auto"/>
              <w:bottom w:val="single" w:sz="4" w:space="0" w:color="auto"/>
            </w:tcBorders>
          </w:tcPr>
          <w:p w14:paraId="79A07B5C" w14:textId="77777777" w:rsidR="0093439C" w:rsidRPr="00D74A5F" w:rsidRDefault="0093439C" w:rsidP="0093439C">
            <w:pPr>
              <w:spacing w:line="480" w:lineRule="auto"/>
              <w:rPr>
                <w:rFonts w:ascii="Arial" w:hAnsi="Arial" w:cs="Arial"/>
                <w:b/>
                <w:bCs/>
                <w:sz w:val="24"/>
                <w:szCs w:val="24"/>
              </w:rPr>
            </w:pPr>
            <w:r w:rsidRPr="00D74A5F">
              <w:rPr>
                <w:rFonts w:ascii="Arial" w:hAnsi="Arial" w:cs="Arial"/>
                <w:b/>
                <w:bCs/>
                <w:sz w:val="24"/>
                <w:szCs w:val="24"/>
              </w:rPr>
              <w:t>n (%)</w:t>
            </w:r>
          </w:p>
        </w:tc>
      </w:tr>
      <w:tr w:rsidR="0093439C" w14:paraId="4EDF6B87" w14:textId="77777777" w:rsidTr="00E86D2E">
        <w:trPr>
          <w:jc w:val="center"/>
        </w:trPr>
        <w:tc>
          <w:tcPr>
            <w:tcW w:w="4106" w:type="dxa"/>
            <w:tcBorders>
              <w:top w:val="single" w:sz="4" w:space="0" w:color="auto"/>
              <w:right w:val="single" w:sz="4" w:space="0" w:color="auto"/>
            </w:tcBorders>
          </w:tcPr>
          <w:p w14:paraId="2B5A7153" w14:textId="77777777" w:rsidR="0093439C" w:rsidRDefault="0093439C" w:rsidP="0093439C">
            <w:pPr>
              <w:spacing w:line="480" w:lineRule="auto"/>
              <w:rPr>
                <w:rFonts w:ascii="Arial" w:hAnsi="Arial" w:cs="Arial"/>
                <w:sz w:val="24"/>
                <w:szCs w:val="24"/>
              </w:rPr>
            </w:pPr>
            <w:r>
              <w:rPr>
                <w:rFonts w:ascii="Arial" w:hAnsi="Arial" w:cs="Arial"/>
                <w:sz w:val="24"/>
                <w:szCs w:val="24"/>
              </w:rPr>
              <w:t>Gender</w:t>
            </w:r>
          </w:p>
        </w:tc>
        <w:tc>
          <w:tcPr>
            <w:tcW w:w="1418" w:type="dxa"/>
            <w:tcBorders>
              <w:top w:val="single" w:sz="4" w:space="0" w:color="auto"/>
              <w:left w:val="single" w:sz="4" w:space="0" w:color="auto"/>
            </w:tcBorders>
          </w:tcPr>
          <w:p w14:paraId="47BA3DBE" w14:textId="77777777" w:rsidR="0093439C" w:rsidRDefault="0093439C" w:rsidP="0093439C">
            <w:pPr>
              <w:spacing w:line="480" w:lineRule="auto"/>
              <w:rPr>
                <w:rFonts w:ascii="Arial" w:hAnsi="Arial" w:cs="Arial"/>
                <w:sz w:val="24"/>
                <w:szCs w:val="24"/>
              </w:rPr>
            </w:pPr>
          </w:p>
        </w:tc>
      </w:tr>
      <w:tr w:rsidR="0093439C" w14:paraId="1D7A02CA" w14:textId="77777777" w:rsidTr="00E86D2E">
        <w:trPr>
          <w:jc w:val="center"/>
        </w:trPr>
        <w:tc>
          <w:tcPr>
            <w:tcW w:w="4106" w:type="dxa"/>
            <w:tcBorders>
              <w:right w:val="single" w:sz="4" w:space="0" w:color="auto"/>
            </w:tcBorders>
          </w:tcPr>
          <w:p w14:paraId="6C2CFB26"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Female</w:t>
            </w:r>
          </w:p>
        </w:tc>
        <w:tc>
          <w:tcPr>
            <w:tcW w:w="1418" w:type="dxa"/>
            <w:tcBorders>
              <w:left w:val="single" w:sz="4" w:space="0" w:color="auto"/>
            </w:tcBorders>
          </w:tcPr>
          <w:p w14:paraId="14ABCA3B" w14:textId="77777777" w:rsidR="0093439C" w:rsidRDefault="0093439C" w:rsidP="0093439C">
            <w:pPr>
              <w:spacing w:line="480" w:lineRule="auto"/>
              <w:rPr>
                <w:rFonts w:ascii="Arial" w:hAnsi="Arial" w:cs="Arial"/>
                <w:sz w:val="24"/>
                <w:szCs w:val="24"/>
              </w:rPr>
            </w:pPr>
            <w:r>
              <w:rPr>
                <w:rFonts w:ascii="Arial" w:hAnsi="Arial" w:cs="Arial"/>
                <w:sz w:val="24"/>
                <w:szCs w:val="24"/>
              </w:rPr>
              <w:t>29 (85)</w:t>
            </w:r>
          </w:p>
        </w:tc>
      </w:tr>
      <w:tr w:rsidR="0093439C" w14:paraId="1DBB5F70" w14:textId="77777777" w:rsidTr="00E86D2E">
        <w:trPr>
          <w:jc w:val="center"/>
        </w:trPr>
        <w:tc>
          <w:tcPr>
            <w:tcW w:w="4106" w:type="dxa"/>
            <w:tcBorders>
              <w:right w:val="single" w:sz="4" w:space="0" w:color="auto"/>
            </w:tcBorders>
          </w:tcPr>
          <w:p w14:paraId="6CC9D28D"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Male</w:t>
            </w:r>
          </w:p>
        </w:tc>
        <w:tc>
          <w:tcPr>
            <w:tcW w:w="1418" w:type="dxa"/>
            <w:tcBorders>
              <w:left w:val="single" w:sz="4" w:space="0" w:color="auto"/>
            </w:tcBorders>
          </w:tcPr>
          <w:p w14:paraId="159F5CE4" w14:textId="77777777" w:rsidR="0093439C" w:rsidRDefault="0093439C" w:rsidP="0093439C">
            <w:pPr>
              <w:spacing w:line="480" w:lineRule="auto"/>
              <w:rPr>
                <w:rFonts w:ascii="Arial" w:hAnsi="Arial" w:cs="Arial"/>
                <w:sz w:val="24"/>
                <w:szCs w:val="24"/>
              </w:rPr>
            </w:pPr>
            <w:r>
              <w:rPr>
                <w:rFonts w:ascii="Arial" w:hAnsi="Arial" w:cs="Arial"/>
                <w:sz w:val="24"/>
                <w:szCs w:val="24"/>
              </w:rPr>
              <w:t>5 (15)</w:t>
            </w:r>
          </w:p>
        </w:tc>
      </w:tr>
      <w:tr w:rsidR="0093439C" w14:paraId="453CF84E" w14:textId="77777777" w:rsidTr="00E86D2E">
        <w:trPr>
          <w:jc w:val="center"/>
        </w:trPr>
        <w:tc>
          <w:tcPr>
            <w:tcW w:w="4106" w:type="dxa"/>
            <w:tcBorders>
              <w:right w:val="single" w:sz="4" w:space="0" w:color="auto"/>
            </w:tcBorders>
          </w:tcPr>
          <w:p w14:paraId="3848FF8A" w14:textId="77777777" w:rsidR="0093439C" w:rsidRDefault="0093439C" w:rsidP="0093439C">
            <w:pPr>
              <w:spacing w:line="480" w:lineRule="auto"/>
              <w:rPr>
                <w:rFonts w:ascii="Arial" w:hAnsi="Arial" w:cs="Arial"/>
                <w:sz w:val="24"/>
                <w:szCs w:val="24"/>
              </w:rPr>
            </w:pPr>
            <w:r>
              <w:rPr>
                <w:rFonts w:ascii="Arial" w:hAnsi="Arial" w:cs="Arial"/>
                <w:sz w:val="24"/>
                <w:szCs w:val="24"/>
              </w:rPr>
              <w:t>Nursing grade</w:t>
            </w:r>
          </w:p>
        </w:tc>
        <w:tc>
          <w:tcPr>
            <w:tcW w:w="1418" w:type="dxa"/>
            <w:tcBorders>
              <w:left w:val="single" w:sz="4" w:space="0" w:color="auto"/>
            </w:tcBorders>
          </w:tcPr>
          <w:p w14:paraId="63801F48" w14:textId="77777777" w:rsidR="0093439C" w:rsidRDefault="0093439C" w:rsidP="0093439C">
            <w:pPr>
              <w:spacing w:line="480" w:lineRule="auto"/>
              <w:rPr>
                <w:rFonts w:ascii="Arial" w:hAnsi="Arial" w:cs="Arial"/>
                <w:sz w:val="24"/>
                <w:szCs w:val="24"/>
              </w:rPr>
            </w:pPr>
          </w:p>
        </w:tc>
      </w:tr>
      <w:tr w:rsidR="0093439C" w14:paraId="16DE556C" w14:textId="77777777" w:rsidTr="00E86D2E">
        <w:trPr>
          <w:jc w:val="center"/>
        </w:trPr>
        <w:tc>
          <w:tcPr>
            <w:tcW w:w="4106" w:type="dxa"/>
            <w:tcBorders>
              <w:right w:val="single" w:sz="4" w:space="0" w:color="auto"/>
            </w:tcBorders>
          </w:tcPr>
          <w:p w14:paraId="4F0E986F"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Staff nurse</w:t>
            </w:r>
          </w:p>
        </w:tc>
        <w:tc>
          <w:tcPr>
            <w:tcW w:w="1418" w:type="dxa"/>
            <w:tcBorders>
              <w:left w:val="single" w:sz="4" w:space="0" w:color="auto"/>
            </w:tcBorders>
          </w:tcPr>
          <w:p w14:paraId="7DFABAD4" w14:textId="77777777" w:rsidR="0093439C" w:rsidRDefault="0093439C" w:rsidP="0093439C">
            <w:pPr>
              <w:spacing w:line="480" w:lineRule="auto"/>
              <w:rPr>
                <w:rFonts w:ascii="Arial" w:hAnsi="Arial" w:cs="Arial"/>
                <w:sz w:val="24"/>
                <w:szCs w:val="24"/>
              </w:rPr>
            </w:pPr>
            <w:r>
              <w:rPr>
                <w:rFonts w:ascii="Arial" w:hAnsi="Arial" w:cs="Arial"/>
                <w:sz w:val="24"/>
                <w:szCs w:val="24"/>
              </w:rPr>
              <w:t>25 (73)</w:t>
            </w:r>
          </w:p>
        </w:tc>
      </w:tr>
      <w:tr w:rsidR="0093439C" w14:paraId="1EEF94B8" w14:textId="77777777" w:rsidTr="00E86D2E">
        <w:trPr>
          <w:jc w:val="center"/>
        </w:trPr>
        <w:tc>
          <w:tcPr>
            <w:tcW w:w="4106" w:type="dxa"/>
            <w:tcBorders>
              <w:right w:val="single" w:sz="4" w:space="0" w:color="auto"/>
            </w:tcBorders>
          </w:tcPr>
          <w:p w14:paraId="6A7FD431"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Clinical nurse manager</w:t>
            </w:r>
          </w:p>
        </w:tc>
        <w:tc>
          <w:tcPr>
            <w:tcW w:w="1418" w:type="dxa"/>
            <w:tcBorders>
              <w:left w:val="single" w:sz="4" w:space="0" w:color="auto"/>
            </w:tcBorders>
          </w:tcPr>
          <w:p w14:paraId="44FC5256" w14:textId="77777777" w:rsidR="0093439C" w:rsidRDefault="0093439C" w:rsidP="0093439C">
            <w:pPr>
              <w:spacing w:line="480" w:lineRule="auto"/>
              <w:rPr>
                <w:rFonts w:ascii="Arial" w:hAnsi="Arial" w:cs="Arial"/>
                <w:sz w:val="24"/>
                <w:szCs w:val="24"/>
              </w:rPr>
            </w:pPr>
            <w:r>
              <w:rPr>
                <w:rFonts w:ascii="Arial" w:hAnsi="Arial" w:cs="Arial"/>
                <w:sz w:val="24"/>
                <w:szCs w:val="24"/>
              </w:rPr>
              <w:t>6 (18)</w:t>
            </w:r>
          </w:p>
        </w:tc>
      </w:tr>
      <w:tr w:rsidR="0093439C" w14:paraId="3CF34BEA" w14:textId="77777777" w:rsidTr="00E86D2E">
        <w:trPr>
          <w:jc w:val="center"/>
        </w:trPr>
        <w:tc>
          <w:tcPr>
            <w:tcW w:w="4106" w:type="dxa"/>
            <w:tcBorders>
              <w:right w:val="single" w:sz="4" w:space="0" w:color="auto"/>
            </w:tcBorders>
          </w:tcPr>
          <w:p w14:paraId="68292AC3"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Assistant director of nursing</w:t>
            </w:r>
          </w:p>
        </w:tc>
        <w:tc>
          <w:tcPr>
            <w:tcW w:w="1418" w:type="dxa"/>
            <w:tcBorders>
              <w:left w:val="single" w:sz="4" w:space="0" w:color="auto"/>
            </w:tcBorders>
          </w:tcPr>
          <w:p w14:paraId="0E5A6577" w14:textId="77777777" w:rsidR="0093439C" w:rsidRDefault="0093439C" w:rsidP="0093439C">
            <w:pPr>
              <w:spacing w:line="480" w:lineRule="auto"/>
              <w:rPr>
                <w:rFonts w:ascii="Arial" w:hAnsi="Arial" w:cs="Arial"/>
                <w:sz w:val="24"/>
                <w:szCs w:val="24"/>
              </w:rPr>
            </w:pPr>
            <w:r>
              <w:rPr>
                <w:rFonts w:ascii="Arial" w:hAnsi="Arial" w:cs="Arial"/>
                <w:sz w:val="24"/>
                <w:szCs w:val="24"/>
              </w:rPr>
              <w:t>3 (9)</w:t>
            </w:r>
          </w:p>
        </w:tc>
      </w:tr>
      <w:tr w:rsidR="0093439C" w14:paraId="39A1E569" w14:textId="77777777" w:rsidTr="00E86D2E">
        <w:trPr>
          <w:jc w:val="center"/>
        </w:trPr>
        <w:tc>
          <w:tcPr>
            <w:tcW w:w="4106" w:type="dxa"/>
            <w:tcBorders>
              <w:right w:val="single" w:sz="4" w:space="0" w:color="auto"/>
            </w:tcBorders>
          </w:tcPr>
          <w:p w14:paraId="5CB42700" w14:textId="77777777" w:rsidR="0093439C" w:rsidRDefault="0093439C" w:rsidP="0093439C">
            <w:pPr>
              <w:spacing w:line="480" w:lineRule="auto"/>
              <w:rPr>
                <w:rFonts w:ascii="Arial" w:hAnsi="Arial" w:cs="Arial"/>
                <w:sz w:val="24"/>
                <w:szCs w:val="24"/>
              </w:rPr>
            </w:pPr>
            <w:r>
              <w:rPr>
                <w:rFonts w:ascii="Arial" w:hAnsi="Arial" w:cs="Arial"/>
                <w:sz w:val="24"/>
                <w:szCs w:val="24"/>
              </w:rPr>
              <w:t>Nursing Discipline</w:t>
            </w:r>
          </w:p>
        </w:tc>
        <w:tc>
          <w:tcPr>
            <w:tcW w:w="1418" w:type="dxa"/>
            <w:tcBorders>
              <w:left w:val="single" w:sz="4" w:space="0" w:color="auto"/>
            </w:tcBorders>
          </w:tcPr>
          <w:p w14:paraId="0649006C" w14:textId="77777777" w:rsidR="0093439C" w:rsidRDefault="0093439C" w:rsidP="0093439C">
            <w:pPr>
              <w:spacing w:line="480" w:lineRule="auto"/>
              <w:rPr>
                <w:rFonts w:ascii="Arial" w:hAnsi="Arial" w:cs="Arial"/>
                <w:sz w:val="24"/>
                <w:szCs w:val="24"/>
              </w:rPr>
            </w:pPr>
          </w:p>
        </w:tc>
      </w:tr>
      <w:tr w:rsidR="0093439C" w14:paraId="4A322074" w14:textId="77777777" w:rsidTr="00E86D2E">
        <w:trPr>
          <w:jc w:val="center"/>
        </w:trPr>
        <w:tc>
          <w:tcPr>
            <w:tcW w:w="4106" w:type="dxa"/>
            <w:tcBorders>
              <w:right w:val="single" w:sz="4" w:space="0" w:color="auto"/>
            </w:tcBorders>
          </w:tcPr>
          <w:p w14:paraId="12EAAD23"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General nursing</w:t>
            </w:r>
          </w:p>
        </w:tc>
        <w:tc>
          <w:tcPr>
            <w:tcW w:w="1418" w:type="dxa"/>
            <w:tcBorders>
              <w:left w:val="single" w:sz="4" w:space="0" w:color="auto"/>
            </w:tcBorders>
          </w:tcPr>
          <w:p w14:paraId="5000CFD6" w14:textId="77777777" w:rsidR="0093439C" w:rsidRDefault="0093439C" w:rsidP="0093439C">
            <w:pPr>
              <w:spacing w:line="480" w:lineRule="auto"/>
              <w:rPr>
                <w:rFonts w:ascii="Arial" w:hAnsi="Arial" w:cs="Arial"/>
                <w:sz w:val="24"/>
                <w:szCs w:val="24"/>
              </w:rPr>
            </w:pPr>
            <w:r>
              <w:rPr>
                <w:rFonts w:ascii="Arial" w:hAnsi="Arial" w:cs="Arial"/>
                <w:sz w:val="24"/>
                <w:szCs w:val="24"/>
              </w:rPr>
              <w:t>32 (94)</w:t>
            </w:r>
          </w:p>
        </w:tc>
      </w:tr>
      <w:tr w:rsidR="0093439C" w14:paraId="744F1194" w14:textId="77777777" w:rsidTr="00E86D2E">
        <w:trPr>
          <w:jc w:val="center"/>
        </w:trPr>
        <w:tc>
          <w:tcPr>
            <w:tcW w:w="4106" w:type="dxa"/>
            <w:tcBorders>
              <w:right w:val="single" w:sz="4" w:space="0" w:color="auto"/>
            </w:tcBorders>
          </w:tcPr>
          <w:p w14:paraId="0013E892"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Intellectual disability nursing</w:t>
            </w:r>
          </w:p>
        </w:tc>
        <w:tc>
          <w:tcPr>
            <w:tcW w:w="1418" w:type="dxa"/>
            <w:tcBorders>
              <w:left w:val="single" w:sz="4" w:space="0" w:color="auto"/>
            </w:tcBorders>
          </w:tcPr>
          <w:p w14:paraId="16CDE822" w14:textId="77777777" w:rsidR="0093439C" w:rsidRDefault="0093439C" w:rsidP="0093439C">
            <w:pPr>
              <w:spacing w:line="480" w:lineRule="auto"/>
              <w:rPr>
                <w:rFonts w:ascii="Arial" w:hAnsi="Arial" w:cs="Arial"/>
                <w:sz w:val="24"/>
                <w:szCs w:val="24"/>
              </w:rPr>
            </w:pPr>
            <w:r>
              <w:rPr>
                <w:rFonts w:ascii="Arial" w:hAnsi="Arial" w:cs="Arial"/>
                <w:sz w:val="24"/>
                <w:szCs w:val="24"/>
              </w:rPr>
              <w:t>2 (6)</w:t>
            </w:r>
          </w:p>
        </w:tc>
      </w:tr>
      <w:tr w:rsidR="0093439C" w14:paraId="49A3E322" w14:textId="77777777" w:rsidTr="00E86D2E">
        <w:trPr>
          <w:jc w:val="center"/>
        </w:trPr>
        <w:tc>
          <w:tcPr>
            <w:tcW w:w="4106" w:type="dxa"/>
            <w:tcBorders>
              <w:right w:val="single" w:sz="4" w:space="0" w:color="auto"/>
            </w:tcBorders>
          </w:tcPr>
          <w:p w14:paraId="18624F3A" w14:textId="77777777" w:rsidR="0093439C" w:rsidRDefault="0093439C" w:rsidP="0093439C">
            <w:pPr>
              <w:spacing w:line="480" w:lineRule="auto"/>
              <w:rPr>
                <w:rFonts w:ascii="Arial" w:hAnsi="Arial" w:cs="Arial"/>
                <w:sz w:val="24"/>
                <w:szCs w:val="24"/>
              </w:rPr>
            </w:pPr>
            <w:r>
              <w:rPr>
                <w:rFonts w:ascii="Arial" w:hAnsi="Arial" w:cs="Arial"/>
                <w:sz w:val="24"/>
                <w:szCs w:val="24"/>
              </w:rPr>
              <w:t xml:space="preserve">Employment setting </w:t>
            </w:r>
          </w:p>
        </w:tc>
        <w:tc>
          <w:tcPr>
            <w:tcW w:w="1418" w:type="dxa"/>
            <w:tcBorders>
              <w:left w:val="single" w:sz="4" w:space="0" w:color="auto"/>
            </w:tcBorders>
          </w:tcPr>
          <w:p w14:paraId="0E861A19" w14:textId="77777777" w:rsidR="0093439C" w:rsidRDefault="0093439C" w:rsidP="0093439C">
            <w:pPr>
              <w:spacing w:line="480" w:lineRule="auto"/>
              <w:rPr>
                <w:rFonts w:ascii="Arial" w:hAnsi="Arial" w:cs="Arial"/>
                <w:sz w:val="24"/>
                <w:szCs w:val="24"/>
              </w:rPr>
            </w:pPr>
          </w:p>
        </w:tc>
      </w:tr>
      <w:tr w:rsidR="0093439C" w14:paraId="2823768B" w14:textId="77777777" w:rsidTr="00E86D2E">
        <w:trPr>
          <w:jc w:val="center"/>
        </w:trPr>
        <w:tc>
          <w:tcPr>
            <w:tcW w:w="4106" w:type="dxa"/>
            <w:tcBorders>
              <w:right w:val="single" w:sz="4" w:space="0" w:color="auto"/>
            </w:tcBorders>
          </w:tcPr>
          <w:p w14:paraId="2F4D7614"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Public RLTCS</w:t>
            </w:r>
          </w:p>
        </w:tc>
        <w:tc>
          <w:tcPr>
            <w:tcW w:w="1418" w:type="dxa"/>
            <w:tcBorders>
              <w:left w:val="single" w:sz="4" w:space="0" w:color="auto"/>
            </w:tcBorders>
          </w:tcPr>
          <w:p w14:paraId="49B7B83A" w14:textId="77777777" w:rsidR="0093439C" w:rsidRDefault="0093439C" w:rsidP="0093439C">
            <w:pPr>
              <w:spacing w:line="480" w:lineRule="auto"/>
              <w:rPr>
                <w:rFonts w:ascii="Arial" w:hAnsi="Arial" w:cs="Arial"/>
                <w:sz w:val="24"/>
                <w:szCs w:val="24"/>
              </w:rPr>
            </w:pPr>
            <w:r>
              <w:rPr>
                <w:rFonts w:ascii="Arial" w:hAnsi="Arial" w:cs="Arial"/>
                <w:sz w:val="24"/>
                <w:szCs w:val="24"/>
              </w:rPr>
              <w:t>18 (53)</w:t>
            </w:r>
          </w:p>
        </w:tc>
      </w:tr>
      <w:tr w:rsidR="0093439C" w14:paraId="1649475B" w14:textId="77777777" w:rsidTr="00E86D2E">
        <w:trPr>
          <w:jc w:val="center"/>
        </w:trPr>
        <w:tc>
          <w:tcPr>
            <w:tcW w:w="4106" w:type="dxa"/>
            <w:tcBorders>
              <w:right w:val="single" w:sz="4" w:space="0" w:color="auto"/>
            </w:tcBorders>
          </w:tcPr>
          <w:p w14:paraId="7387746E" w14:textId="77777777" w:rsidR="0093439C" w:rsidRDefault="0093439C" w:rsidP="0093439C">
            <w:pPr>
              <w:spacing w:line="480" w:lineRule="auto"/>
              <w:ind w:left="720"/>
              <w:rPr>
                <w:rFonts w:ascii="Arial" w:hAnsi="Arial" w:cs="Arial"/>
                <w:sz w:val="24"/>
                <w:szCs w:val="24"/>
              </w:rPr>
            </w:pPr>
            <w:r>
              <w:rPr>
                <w:rFonts w:ascii="Arial" w:hAnsi="Arial" w:cs="Arial"/>
                <w:sz w:val="24"/>
                <w:szCs w:val="24"/>
              </w:rPr>
              <w:t>Private RLTCS</w:t>
            </w:r>
          </w:p>
        </w:tc>
        <w:tc>
          <w:tcPr>
            <w:tcW w:w="1418" w:type="dxa"/>
            <w:tcBorders>
              <w:left w:val="single" w:sz="4" w:space="0" w:color="auto"/>
            </w:tcBorders>
          </w:tcPr>
          <w:p w14:paraId="2E8A9A2C" w14:textId="77777777" w:rsidR="0093439C" w:rsidRDefault="0093439C" w:rsidP="0093439C">
            <w:pPr>
              <w:spacing w:line="480" w:lineRule="auto"/>
              <w:rPr>
                <w:rFonts w:ascii="Arial" w:hAnsi="Arial" w:cs="Arial"/>
                <w:sz w:val="24"/>
                <w:szCs w:val="24"/>
              </w:rPr>
            </w:pPr>
            <w:r>
              <w:rPr>
                <w:rFonts w:ascii="Arial" w:hAnsi="Arial" w:cs="Arial"/>
                <w:sz w:val="24"/>
                <w:szCs w:val="24"/>
              </w:rPr>
              <w:t>16 (47)</w:t>
            </w:r>
          </w:p>
        </w:tc>
      </w:tr>
      <w:tr w:rsidR="0093439C" w14:paraId="613AF9AB" w14:textId="77777777" w:rsidTr="00E86D2E">
        <w:trPr>
          <w:jc w:val="center"/>
        </w:trPr>
        <w:tc>
          <w:tcPr>
            <w:tcW w:w="5524" w:type="dxa"/>
            <w:gridSpan w:val="2"/>
          </w:tcPr>
          <w:p w14:paraId="6D0E8616" w14:textId="77777777" w:rsidR="0093439C" w:rsidRPr="009F255D" w:rsidRDefault="0093439C" w:rsidP="0093439C">
            <w:pPr>
              <w:spacing w:line="480" w:lineRule="auto"/>
              <w:jc w:val="right"/>
              <w:rPr>
                <w:rFonts w:ascii="Arial" w:hAnsi="Arial" w:cs="Arial"/>
                <w:sz w:val="20"/>
                <w:szCs w:val="20"/>
              </w:rPr>
            </w:pPr>
            <w:r w:rsidRPr="009F255D">
              <w:rPr>
                <w:rFonts w:ascii="Arial" w:hAnsi="Arial" w:cs="Arial"/>
                <w:sz w:val="20"/>
                <w:szCs w:val="20"/>
              </w:rPr>
              <w:t>RLTCS: Residential long-term care setting.</w:t>
            </w:r>
          </w:p>
        </w:tc>
      </w:tr>
    </w:tbl>
    <w:p w14:paraId="48B39702" w14:textId="56592F69" w:rsidR="00C9097D" w:rsidRPr="00103625" w:rsidRDefault="000420DA"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lastRenderedPageBreak/>
        <w:t>5.</w:t>
      </w:r>
      <w:r w:rsidR="00707D77">
        <w:rPr>
          <w:rFonts w:ascii="Arial" w:hAnsi="Arial" w:cs="Arial"/>
          <w:b/>
          <w:bCs/>
          <w:color w:val="1C1D1E"/>
          <w:kern w:val="0"/>
          <w:sz w:val="24"/>
          <w:szCs w:val="24"/>
          <w:lang w:eastAsia="en-IE"/>
          <w14:ligatures w14:val="none"/>
        </w:rPr>
        <w:t>2</w:t>
      </w:r>
      <w:r>
        <w:rPr>
          <w:rFonts w:ascii="Arial" w:hAnsi="Arial" w:cs="Arial"/>
          <w:b/>
          <w:bCs/>
          <w:color w:val="1C1D1E"/>
          <w:kern w:val="0"/>
          <w:sz w:val="24"/>
          <w:szCs w:val="24"/>
          <w:lang w:eastAsia="en-IE"/>
          <w14:ligatures w14:val="none"/>
        </w:rPr>
        <w:t xml:space="preserve"> Overview of </w:t>
      </w:r>
      <w:r w:rsidR="00707D77">
        <w:rPr>
          <w:rFonts w:ascii="Arial" w:hAnsi="Arial" w:cs="Arial"/>
          <w:b/>
          <w:bCs/>
          <w:color w:val="1C1D1E"/>
          <w:kern w:val="0"/>
          <w:sz w:val="24"/>
          <w:szCs w:val="24"/>
          <w:lang w:eastAsia="en-IE"/>
          <w14:ligatures w14:val="none"/>
        </w:rPr>
        <w:t>T</w:t>
      </w:r>
      <w:r>
        <w:rPr>
          <w:rFonts w:ascii="Arial" w:hAnsi="Arial" w:cs="Arial"/>
          <w:b/>
          <w:bCs/>
          <w:color w:val="1C1D1E"/>
          <w:kern w:val="0"/>
          <w:sz w:val="24"/>
          <w:szCs w:val="24"/>
          <w:lang w:eastAsia="en-IE"/>
          <w14:ligatures w14:val="none"/>
        </w:rPr>
        <w:t>heme</w:t>
      </w:r>
      <w:r w:rsidRPr="00103625">
        <w:rPr>
          <w:rFonts w:ascii="Arial" w:hAnsi="Arial" w:cs="Arial"/>
          <w:b/>
          <w:bCs/>
          <w:color w:val="1C1D1E"/>
          <w:kern w:val="0"/>
          <w:sz w:val="24"/>
          <w:szCs w:val="24"/>
          <w:lang w:eastAsia="en-IE"/>
          <w14:ligatures w14:val="none"/>
        </w:rPr>
        <w:t>s</w:t>
      </w:r>
      <w:r w:rsidR="00C9097D">
        <w:rPr>
          <w:rFonts w:ascii="Arial" w:hAnsi="Arial" w:cs="Arial"/>
          <w:b/>
          <w:bCs/>
          <w:color w:val="1C1D1E"/>
          <w:kern w:val="0"/>
          <w:sz w:val="24"/>
          <w:szCs w:val="24"/>
          <w:lang w:eastAsia="en-IE"/>
          <w14:ligatures w14:val="none"/>
        </w:rPr>
        <w:t xml:space="preserve"> </w:t>
      </w:r>
    </w:p>
    <w:p w14:paraId="4A8E71E3" w14:textId="080B01A5" w:rsidR="00C9097D" w:rsidRDefault="00C9097D" w:rsidP="001A3235">
      <w:pPr>
        <w:spacing w:after="0" w:line="480" w:lineRule="auto"/>
        <w:jc w:val="both"/>
        <w:rPr>
          <w:rFonts w:ascii="Arial" w:hAnsi="Arial" w:cs="Arial"/>
          <w:bCs/>
          <w:color w:val="000000" w:themeColor="text1"/>
          <w:sz w:val="24"/>
          <w:szCs w:val="24"/>
        </w:rPr>
      </w:pPr>
    </w:p>
    <w:p w14:paraId="193CD068" w14:textId="7F4BB33F" w:rsidR="000420DA" w:rsidRPr="00C950BF" w:rsidRDefault="00707D77" w:rsidP="001A3235">
      <w:pPr>
        <w:spacing w:after="0" w:line="480" w:lineRule="auto"/>
        <w:jc w:val="both"/>
        <w:rPr>
          <w:rFonts w:ascii="Arial" w:hAnsi="Arial" w:cs="Arial"/>
          <w:sz w:val="24"/>
          <w:szCs w:val="24"/>
        </w:rPr>
      </w:pPr>
      <w:bookmarkStart w:id="1" w:name="_Toc201911041"/>
      <w:bookmarkStart w:id="2" w:name="_Hlk183358681"/>
      <w:r w:rsidRPr="00C950BF">
        <w:rPr>
          <w:rFonts w:ascii="Arial" w:hAnsi="Arial" w:cs="Arial"/>
          <w:sz w:val="24"/>
          <w:szCs w:val="24"/>
        </w:rPr>
        <w:t>5.2</w:t>
      </w:r>
      <w:r w:rsidR="000420DA" w:rsidRPr="00C950BF">
        <w:rPr>
          <w:rFonts w:ascii="Arial" w:hAnsi="Arial" w:cs="Arial"/>
          <w:sz w:val="24"/>
          <w:szCs w:val="24"/>
        </w:rPr>
        <w:t xml:space="preserve">.1 </w:t>
      </w:r>
      <w:bookmarkEnd w:id="1"/>
      <w:r w:rsidR="00BE19A4" w:rsidRPr="00BE19A4">
        <w:rPr>
          <w:rFonts w:ascii="Arial" w:hAnsi="Arial" w:cs="Arial"/>
          <w:sz w:val="24"/>
          <w:szCs w:val="24"/>
        </w:rPr>
        <w:t>Using Clinical Judgement to Identify and Manage Dysphagia Risk</w:t>
      </w:r>
    </w:p>
    <w:bookmarkEnd w:id="2"/>
    <w:p w14:paraId="4D13E52C" w14:textId="77777777" w:rsidR="000420DA" w:rsidRPr="00C950BF" w:rsidRDefault="000420DA" w:rsidP="001A3235">
      <w:pPr>
        <w:spacing w:after="0" w:line="480" w:lineRule="auto"/>
        <w:jc w:val="both"/>
        <w:rPr>
          <w:rFonts w:ascii="Arial" w:hAnsi="Arial" w:cs="Arial"/>
          <w:sz w:val="24"/>
          <w:szCs w:val="24"/>
        </w:rPr>
      </w:pPr>
    </w:p>
    <w:p w14:paraId="0F4B9617" w14:textId="623F5EA3" w:rsidR="000420DA" w:rsidRPr="004F2330" w:rsidRDefault="00BE19A4" w:rsidP="001A3235">
      <w:pPr>
        <w:spacing w:after="0" w:line="480" w:lineRule="auto"/>
        <w:jc w:val="both"/>
        <w:rPr>
          <w:rFonts w:ascii="Arial" w:hAnsi="Arial" w:cs="Arial"/>
          <w:bCs/>
          <w:i/>
          <w:iCs/>
          <w:sz w:val="24"/>
          <w:szCs w:val="24"/>
        </w:rPr>
      </w:pPr>
      <w:bookmarkStart w:id="3" w:name="_Hlk192678027"/>
      <w:r w:rsidRPr="00BE19A4">
        <w:rPr>
          <w:rFonts w:ascii="Arial" w:hAnsi="Arial" w:cs="Arial"/>
          <w:bCs/>
          <w:sz w:val="24"/>
          <w:szCs w:val="24"/>
        </w:rPr>
        <w:t>While dysphagia in older adults may present subtly, it can lead to potentially serious complications if undetected. Conversely, early identification allows for timely interventions that prevent adverse outcomes and enhance quality of life. The nurses in this study described these dynamics with particular emphasis on the role of clinical judgement in recognising</w:t>
      </w:r>
      <w:r w:rsidR="005E65E6">
        <w:rPr>
          <w:rFonts w:ascii="Arial" w:hAnsi="Arial" w:cs="Arial"/>
          <w:bCs/>
          <w:sz w:val="24"/>
          <w:szCs w:val="24"/>
        </w:rPr>
        <w:t xml:space="preserve"> </w:t>
      </w:r>
      <w:r w:rsidRPr="00BE19A4">
        <w:rPr>
          <w:rFonts w:ascii="Arial" w:hAnsi="Arial" w:cs="Arial"/>
          <w:bCs/>
          <w:sz w:val="24"/>
          <w:szCs w:val="24"/>
        </w:rPr>
        <w:t xml:space="preserve">residents at risk. </w:t>
      </w:r>
      <w:r w:rsidR="005E65E6" w:rsidRPr="005E65E6">
        <w:rPr>
          <w:rFonts w:ascii="Arial" w:hAnsi="Arial" w:cs="Arial"/>
          <w:bCs/>
          <w:sz w:val="24"/>
          <w:szCs w:val="24"/>
        </w:rPr>
        <w:t xml:space="preserve">Clinical judgement also guided subsequent decision-making, including the referral of at-risk residents to </w:t>
      </w:r>
      <w:r w:rsidR="005E65E6">
        <w:rPr>
          <w:rFonts w:ascii="Arial" w:hAnsi="Arial" w:cs="Arial"/>
          <w:bCs/>
          <w:sz w:val="24"/>
          <w:szCs w:val="24"/>
        </w:rPr>
        <w:t xml:space="preserve">the </w:t>
      </w:r>
      <w:r w:rsidR="005E65E6" w:rsidRPr="005E65E6">
        <w:rPr>
          <w:rFonts w:ascii="Arial" w:hAnsi="Arial" w:cs="Arial"/>
          <w:bCs/>
          <w:sz w:val="24"/>
          <w:szCs w:val="24"/>
        </w:rPr>
        <w:t>SLT and other relevant healthcare professionals, as well as the initiation of dysphagia management interventions while awaiting SLT assessment.</w:t>
      </w:r>
      <w:r w:rsidRPr="00BE19A4">
        <w:rPr>
          <w:rFonts w:ascii="Arial" w:hAnsi="Arial" w:cs="Arial"/>
          <w:bCs/>
          <w:sz w:val="24"/>
          <w:szCs w:val="24"/>
        </w:rPr>
        <w:t xml:space="preserve"> The </w:t>
      </w:r>
      <w:r w:rsidR="00106202">
        <w:rPr>
          <w:rFonts w:ascii="Arial" w:hAnsi="Arial" w:cs="Arial"/>
          <w:bCs/>
          <w:sz w:val="24"/>
          <w:szCs w:val="24"/>
        </w:rPr>
        <w:t>notion</w:t>
      </w:r>
      <w:r w:rsidRPr="00BE19A4">
        <w:rPr>
          <w:rFonts w:ascii="Arial" w:hAnsi="Arial" w:cs="Arial"/>
          <w:bCs/>
          <w:sz w:val="24"/>
          <w:szCs w:val="24"/>
        </w:rPr>
        <w:t xml:space="preserve"> of clinical judgement in nursing practice, which was evident throughout the dataset, underpins the central theme and its four subthemes</w:t>
      </w:r>
      <w:r w:rsidR="005C73C2" w:rsidRPr="00C950BF">
        <w:rPr>
          <w:rFonts w:ascii="Arial" w:hAnsi="Arial" w:cs="Arial"/>
          <w:bCs/>
          <w:sz w:val="24"/>
          <w:szCs w:val="24"/>
        </w:rPr>
        <w:t xml:space="preserve">: </w:t>
      </w:r>
      <w:r w:rsidR="00BD7E8F">
        <w:rPr>
          <w:rFonts w:ascii="Arial" w:hAnsi="Arial" w:cs="Arial"/>
          <w:bCs/>
          <w:i/>
          <w:iCs/>
          <w:sz w:val="24"/>
          <w:szCs w:val="24"/>
        </w:rPr>
        <w:t xml:space="preserve">Nurses’ Understanding of Dysphagia, Identifying Residents At-Risk of Dysphagia, </w:t>
      </w:r>
      <w:r w:rsidR="004F2330">
        <w:rPr>
          <w:rFonts w:ascii="Arial" w:hAnsi="Arial" w:cs="Arial"/>
          <w:bCs/>
          <w:i/>
          <w:iCs/>
          <w:sz w:val="24"/>
          <w:szCs w:val="24"/>
        </w:rPr>
        <w:t xml:space="preserve">Addressing Dysphagia Risk </w:t>
      </w:r>
      <w:r w:rsidR="004F2330" w:rsidRPr="004F2330">
        <w:rPr>
          <w:rFonts w:ascii="Arial" w:hAnsi="Arial" w:cs="Arial"/>
          <w:bCs/>
          <w:sz w:val="24"/>
          <w:szCs w:val="24"/>
        </w:rPr>
        <w:t>and</w:t>
      </w:r>
      <w:r w:rsidR="004F2330">
        <w:rPr>
          <w:rFonts w:ascii="Arial" w:hAnsi="Arial" w:cs="Arial"/>
          <w:bCs/>
          <w:sz w:val="24"/>
          <w:szCs w:val="24"/>
        </w:rPr>
        <w:t xml:space="preserve"> </w:t>
      </w:r>
      <w:r w:rsidR="004F2330">
        <w:rPr>
          <w:rFonts w:ascii="Arial" w:hAnsi="Arial" w:cs="Arial"/>
          <w:bCs/>
          <w:i/>
          <w:iCs/>
          <w:sz w:val="24"/>
          <w:szCs w:val="24"/>
        </w:rPr>
        <w:t>A Way Forward.</w:t>
      </w:r>
    </w:p>
    <w:p w14:paraId="0F17DA22" w14:textId="77777777" w:rsidR="000420DA" w:rsidRPr="00C950BF" w:rsidRDefault="000420DA" w:rsidP="001A3235">
      <w:pPr>
        <w:spacing w:after="0" w:line="480" w:lineRule="auto"/>
        <w:jc w:val="both"/>
        <w:rPr>
          <w:rFonts w:ascii="Arial" w:hAnsi="Arial" w:cs="Arial"/>
          <w:bCs/>
          <w:sz w:val="24"/>
          <w:szCs w:val="24"/>
        </w:rPr>
      </w:pPr>
    </w:p>
    <w:p w14:paraId="2117FF41" w14:textId="6F5A1645" w:rsidR="000420DA" w:rsidRPr="00C950BF" w:rsidRDefault="00C950BF" w:rsidP="001A3235">
      <w:pPr>
        <w:spacing w:after="0" w:line="480" w:lineRule="auto"/>
        <w:jc w:val="both"/>
        <w:rPr>
          <w:rFonts w:ascii="Arial" w:hAnsi="Arial" w:cs="Arial"/>
          <w:sz w:val="24"/>
          <w:szCs w:val="24"/>
        </w:rPr>
      </w:pPr>
      <w:bookmarkStart w:id="4" w:name="_Toc201911042"/>
      <w:r w:rsidRPr="00C950BF">
        <w:rPr>
          <w:rFonts w:ascii="Arial" w:hAnsi="Arial" w:cs="Arial"/>
          <w:sz w:val="24"/>
          <w:szCs w:val="24"/>
        </w:rPr>
        <w:t>5.2</w:t>
      </w:r>
      <w:r w:rsidR="000420DA" w:rsidRPr="00C950BF">
        <w:rPr>
          <w:rFonts w:ascii="Arial" w:hAnsi="Arial" w:cs="Arial"/>
          <w:sz w:val="24"/>
          <w:szCs w:val="24"/>
        </w:rPr>
        <w:t xml:space="preserve">.1.1 </w:t>
      </w:r>
      <w:bookmarkEnd w:id="4"/>
      <w:r w:rsidR="004E4FA4">
        <w:rPr>
          <w:rFonts w:ascii="Arial" w:hAnsi="Arial" w:cs="Arial"/>
          <w:sz w:val="24"/>
          <w:szCs w:val="24"/>
        </w:rPr>
        <w:t xml:space="preserve">Nurses’ </w:t>
      </w:r>
      <w:r w:rsidR="00397E96">
        <w:rPr>
          <w:rFonts w:ascii="Arial" w:hAnsi="Arial" w:cs="Arial"/>
          <w:sz w:val="24"/>
          <w:szCs w:val="24"/>
        </w:rPr>
        <w:t>U</w:t>
      </w:r>
      <w:r w:rsidR="004E4FA4">
        <w:rPr>
          <w:rFonts w:ascii="Arial" w:hAnsi="Arial" w:cs="Arial"/>
          <w:sz w:val="24"/>
          <w:szCs w:val="24"/>
        </w:rPr>
        <w:t xml:space="preserve">nderstanding of </w:t>
      </w:r>
      <w:r w:rsidR="00397E96">
        <w:rPr>
          <w:rFonts w:ascii="Arial" w:hAnsi="Arial" w:cs="Arial"/>
          <w:sz w:val="24"/>
          <w:szCs w:val="24"/>
        </w:rPr>
        <w:t>D</w:t>
      </w:r>
      <w:r w:rsidR="004E4FA4">
        <w:rPr>
          <w:rFonts w:ascii="Arial" w:hAnsi="Arial" w:cs="Arial"/>
          <w:sz w:val="24"/>
          <w:szCs w:val="24"/>
        </w:rPr>
        <w:t>ysphagia</w:t>
      </w:r>
    </w:p>
    <w:p w14:paraId="30A81D3B" w14:textId="77777777" w:rsidR="000420DA" w:rsidRPr="00C950BF" w:rsidRDefault="000420DA" w:rsidP="001A3235">
      <w:pPr>
        <w:spacing w:after="0" w:line="480" w:lineRule="auto"/>
        <w:jc w:val="both"/>
        <w:rPr>
          <w:rFonts w:ascii="Arial" w:hAnsi="Arial" w:cs="Arial"/>
          <w:bCs/>
          <w:sz w:val="24"/>
          <w:szCs w:val="24"/>
        </w:rPr>
      </w:pPr>
    </w:p>
    <w:p w14:paraId="11D55335" w14:textId="2A516DBC" w:rsidR="00180AE1" w:rsidRDefault="004E4FA4" w:rsidP="001A3235">
      <w:pPr>
        <w:spacing w:line="480" w:lineRule="auto"/>
        <w:jc w:val="both"/>
        <w:rPr>
          <w:rFonts w:ascii="Arial" w:hAnsi="Arial" w:cs="Arial"/>
          <w:bCs/>
          <w:sz w:val="24"/>
          <w:szCs w:val="24"/>
        </w:rPr>
      </w:pPr>
      <w:r w:rsidRPr="004E4FA4">
        <w:rPr>
          <w:rFonts w:ascii="Arial" w:hAnsi="Arial" w:cs="Arial"/>
          <w:bCs/>
          <w:sz w:val="24"/>
          <w:szCs w:val="24"/>
        </w:rPr>
        <w:t>Nurses described dysphagia as a swallowing impairment, associating it with observable signs of aspiration or penetration during swallowing, such as coughing while eating or drinking, choking episodes, and changes in voice quality. They further explained that the severity of dysphagia can fluctuate, often worsening during acute illnesses and improving once the underlying cause has been successfully treated. This highlights the importance of continuous monitoring of residents’ swallowing function, as dysphagia severity may vary over time</w:t>
      </w:r>
      <w:r w:rsidR="00180AE1" w:rsidRPr="00180AE1">
        <w:rPr>
          <w:rFonts w:ascii="Arial" w:hAnsi="Arial" w:cs="Arial"/>
          <w:bCs/>
          <w:sz w:val="24"/>
          <w:szCs w:val="24"/>
        </w:rPr>
        <w:t>.</w:t>
      </w:r>
    </w:p>
    <w:p w14:paraId="58A8997E" w14:textId="17542327" w:rsidR="000420DA" w:rsidRDefault="000420DA" w:rsidP="001A3235">
      <w:pPr>
        <w:spacing w:line="480" w:lineRule="auto"/>
        <w:ind w:left="720"/>
        <w:jc w:val="both"/>
        <w:rPr>
          <w:rFonts w:ascii="Arial" w:hAnsi="Arial" w:cs="Arial"/>
          <w:sz w:val="24"/>
          <w:szCs w:val="24"/>
        </w:rPr>
      </w:pPr>
      <w:r>
        <w:rPr>
          <w:rFonts w:ascii="Arial" w:hAnsi="Arial" w:cs="Arial"/>
          <w:i/>
          <w:iCs/>
          <w:sz w:val="24"/>
          <w:szCs w:val="24"/>
        </w:rPr>
        <w:lastRenderedPageBreak/>
        <w:t>“</w:t>
      </w:r>
      <w:r w:rsidRPr="003464E9">
        <w:rPr>
          <w:rFonts w:ascii="Arial" w:hAnsi="Arial" w:cs="Arial"/>
          <w:i/>
          <w:iCs/>
          <w:sz w:val="24"/>
          <w:szCs w:val="24"/>
        </w:rPr>
        <w:t xml:space="preserve">Some people have a difficulty in swallowing, so when they try to </w:t>
      </w:r>
      <w:proofErr w:type="gramStart"/>
      <w:r w:rsidRPr="003464E9">
        <w:rPr>
          <w:rFonts w:ascii="Arial" w:hAnsi="Arial" w:cs="Arial"/>
          <w:i/>
          <w:iCs/>
          <w:sz w:val="24"/>
          <w:szCs w:val="24"/>
        </w:rPr>
        <w:t>eat</w:t>
      </w:r>
      <w:proofErr w:type="gramEnd"/>
      <w:r w:rsidRPr="003464E9">
        <w:rPr>
          <w:rFonts w:ascii="Arial" w:hAnsi="Arial" w:cs="Arial"/>
          <w:i/>
          <w:iCs/>
          <w:sz w:val="24"/>
          <w:szCs w:val="24"/>
        </w:rPr>
        <w:t xml:space="preserve"> they start coughing or have signs of choking.</w:t>
      </w:r>
      <w:r>
        <w:rPr>
          <w:rFonts w:ascii="Arial" w:hAnsi="Arial" w:cs="Arial"/>
          <w:i/>
          <w:iCs/>
          <w:sz w:val="24"/>
          <w:szCs w:val="24"/>
        </w:rPr>
        <w:t xml:space="preserve">” </w:t>
      </w:r>
      <w:r>
        <w:rPr>
          <w:rFonts w:ascii="Arial" w:hAnsi="Arial" w:cs="Arial"/>
          <w:sz w:val="24"/>
          <w:szCs w:val="24"/>
        </w:rPr>
        <w:t>(P1I)</w:t>
      </w:r>
    </w:p>
    <w:p w14:paraId="416D24D2" w14:textId="77777777" w:rsidR="00180AE1" w:rsidRDefault="000420DA" w:rsidP="001A3235">
      <w:pPr>
        <w:spacing w:line="480" w:lineRule="auto"/>
        <w:ind w:left="720"/>
        <w:jc w:val="both"/>
        <w:rPr>
          <w:rFonts w:ascii="Arial" w:hAnsi="Arial" w:cs="Arial"/>
          <w:bCs/>
          <w:i/>
          <w:iCs/>
          <w:sz w:val="24"/>
          <w:szCs w:val="24"/>
        </w:rPr>
      </w:pPr>
      <w:r>
        <w:rPr>
          <w:rFonts w:ascii="Arial" w:hAnsi="Arial" w:cs="Arial"/>
          <w:i/>
          <w:iCs/>
          <w:sz w:val="24"/>
          <w:szCs w:val="24"/>
        </w:rPr>
        <w:t>“</w:t>
      </w:r>
      <w:r w:rsidRPr="006C63F3">
        <w:rPr>
          <w:rFonts w:ascii="Arial" w:hAnsi="Arial" w:cs="Arial"/>
          <w:i/>
          <w:iCs/>
          <w:sz w:val="24"/>
          <w:szCs w:val="24"/>
        </w:rPr>
        <w:t>Wet sounding voice and gurgling on the throat.</w:t>
      </w:r>
      <w:r>
        <w:rPr>
          <w:rFonts w:ascii="Arial" w:hAnsi="Arial" w:cs="Arial"/>
          <w:i/>
          <w:iCs/>
          <w:sz w:val="24"/>
          <w:szCs w:val="24"/>
        </w:rPr>
        <w:t xml:space="preserve">” </w:t>
      </w:r>
      <w:r>
        <w:rPr>
          <w:rFonts w:ascii="Arial" w:hAnsi="Arial" w:cs="Arial"/>
          <w:sz w:val="24"/>
          <w:szCs w:val="24"/>
        </w:rPr>
        <w:t>(P4A)</w:t>
      </w:r>
      <w:r w:rsidR="00180AE1" w:rsidRPr="00180AE1">
        <w:rPr>
          <w:rFonts w:ascii="Arial" w:hAnsi="Arial" w:cs="Arial"/>
          <w:bCs/>
          <w:i/>
          <w:iCs/>
          <w:sz w:val="24"/>
          <w:szCs w:val="24"/>
        </w:rPr>
        <w:t xml:space="preserve"> </w:t>
      </w:r>
    </w:p>
    <w:p w14:paraId="0E44F9AA" w14:textId="7702CC86" w:rsidR="00180AE1" w:rsidRPr="00180AE1" w:rsidRDefault="00180AE1" w:rsidP="001A3235">
      <w:pPr>
        <w:spacing w:line="480" w:lineRule="auto"/>
        <w:ind w:left="720"/>
        <w:jc w:val="both"/>
        <w:rPr>
          <w:rFonts w:ascii="Arial" w:hAnsi="Arial" w:cs="Arial"/>
          <w:bCs/>
          <w:sz w:val="24"/>
          <w:szCs w:val="24"/>
        </w:rPr>
      </w:pPr>
      <w:r w:rsidRPr="00180AE1">
        <w:rPr>
          <w:rFonts w:ascii="Arial" w:hAnsi="Arial" w:cs="Arial"/>
          <w:bCs/>
          <w:i/>
          <w:iCs/>
          <w:sz w:val="24"/>
          <w:szCs w:val="24"/>
        </w:rPr>
        <w:t>“In case of an infection, sometimes, they won’t be able to swallow as they used to… But once the infection is sorted out, they would come back to their baseline.”</w:t>
      </w:r>
      <w:r w:rsidRPr="00180AE1">
        <w:rPr>
          <w:rFonts w:ascii="Arial" w:hAnsi="Arial" w:cs="Arial"/>
          <w:bCs/>
          <w:sz w:val="24"/>
          <w:szCs w:val="24"/>
        </w:rPr>
        <w:t xml:space="preserve"> (P3B)</w:t>
      </w:r>
    </w:p>
    <w:p w14:paraId="39F7523A" w14:textId="2561CD11" w:rsidR="000420DA" w:rsidRPr="00210540" w:rsidRDefault="00167B47"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jc w:val="both"/>
        <w:rPr>
          <w:rFonts w:ascii="Arial" w:hAnsi="Arial" w:cs="Arial"/>
          <w:sz w:val="24"/>
          <w:szCs w:val="24"/>
        </w:rPr>
      </w:pPr>
      <w:r w:rsidRPr="00167B47">
        <w:rPr>
          <w:rFonts w:ascii="Arial" w:hAnsi="Arial" w:cs="Arial"/>
          <w:color w:val="000000" w:themeColor="text1"/>
          <w:sz w:val="24"/>
          <w:szCs w:val="24"/>
        </w:rPr>
        <w:t>Although coughing after swallowing was recognised as a key indicator of dysphagia, nurses noted that residents do not always show obvious signs of aspiration or penetration. They described silent aspiration as the entry of food or liquid into the airway without visible signs, making it especially difficult to detect. These insights highlight the vital role of clinical judgement in identifying dysphagia, particularly when s</w:t>
      </w:r>
      <w:r w:rsidR="003207CD">
        <w:rPr>
          <w:rFonts w:ascii="Arial" w:hAnsi="Arial" w:cs="Arial"/>
          <w:color w:val="000000" w:themeColor="text1"/>
          <w:sz w:val="24"/>
          <w:szCs w:val="24"/>
        </w:rPr>
        <w:t>ign</w:t>
      </w:r>
      <w:r w:rsidRPr="00167B47">
        <w:rPr>
          <w:rFonts w:ascii="Arial" w:hAnsi="Arial" w:cs="Arial"/>
          <w:color w:val="000000" w:themeColor="text1"/>
          <w:sz w:val="24"/>
          <w:szCs w:val="24"/>
        </w:rPr>
        <w:t>s are</w:t>
      </w:r>
      <w:r w:rsidR="00AD27C0">
        <w:rPr>
          <w:rFonts w:ascii="Arial" w:hAnsi="Arial" w:cs="Arial"/>
          <w:color w:val="000000" w:themeColor="text1"/>
          <w:sz w:val="24"/>
          <w:szCs w:val="24"/>
        </w:rPr>
        <w:t xml:space="preserve"> vague</w:t>
      </w:r>
      <w:r w:rsidR="00E9052C" w:rsidRPr="00C73F39">
        <w:rPr>
          <w:rFonts w:ascii="Arial" w:hAnsi="Arial" w:cs="Arial"/>
          <w:bCs/>
          <w:sz w:val="24"/>
          <w:szCs w:val="24"/>
        </w:rPr>
        <w:t>.</w:t>
      </w:r>
    </w:p>
    <w:p w14:paraId="69C5C804" w14:textId="77777777" w:rsidR="000420DA" w:rsidRPr="00F82A24"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sz w:val="24"/>
          <w:szCs w:val="24"/>
        </w:rPr>
      </w:pPr>
      <w:r w:rsidRPr="00F82A24">
        <w:rPr>
          <w:rFonts w:ascii="Arial" w:hAnsi="Arial" w:cs="Arial"/>
          <w:i/>
          <w:iCs/>
          <w:sz w:val="24"/>
          <w:szCs w:val="24"/>
        </w:rPr>
        <w:t xml:space="preserve">“We keep saying ‘coughing, coughing, coughing…’ but there is silent aspiration where people don’t cough.” </w:t>
      </w:r>
      <w:r w:rsidRPr="00F82A24">
        <w:rPr>
          <w:rFonts w:ascii="Arial" w:hAnsi="Arial" w:cs="Arial"/>
          <w:sz w:val="24"/>
          <w:szCs w:val="24"/>
        </w:rPr>
        <w:t>(P2A)</w:t>
      </w:r>
    </w:p>
    <w:p w14:paraId="3C8DBDE7" w14:textId="77777777"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sidRPr="00F82A24">
        <w:rPr>
          <w:rFonts w:ascii="Arial" w:hAnsi="Arial" w:cs="Arial"/>
          <w:i/>
          <w:iCs/>
          <w:sz w:val="24"/>
          <w:szCs w:val="24"/>
        </w:rPr>
        <w:t>“Silent aspiration is very hard to assess, to be found.</w:t>
      </w:r>
      <w:r>
        <w:rPr>
          <w:rFonts w:ascii="Arial" w:hAnsi="Arial" w:cs="Arial"/>
          <w:i/>
          <w:iCs/>
          <w:sz w:val="24"/>
          <w:szCs w:val="24"/>
        </w:rPr>
        <w:t xml:space="preserve">” </w:t>
      </w:r>
      <w:r>
        <w:rPr>
          <w:rFonts w:ascii="Arial" w:hAnsi="Arial" w:cs="Arial"/>
          <w:sz w:val="24"/>
          <w:szCs w:val="24"/>
        </w:rPr>
        <w:t>(P2C)</w:t>
      </w:r>
      <w:r w:rsidRPr="00F82A24">
        <w:rPr>
          <w:rFonts w:ascii="Arial" w:hAnsi="Arial" w:cs="Arial"/>
          <w:i/>
          <w:iCs/>
          <w:sz w:val="24"/>
          <w:szCs w:val="24"/>
        </w:rPr>
        <w:t xml:space="preserve"> </w:t>
      </w:r>
    </w:p>
    <w:p w14:paraId="24BB19A4" w14:textId="006D0164" w:rsidR="000420DA" w:rsidRDefault="006056A0"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jc w:val="both"/>
        <w:rPr>
          <w:rFonts w:ascii="Arial" w:hAnsi="Arial" w:cs="Arial"/>
          <w:sz w:val="24"/>
          <w:szCs w:val="24"/>
        </w:rPr>
      </w:pPr>
      <w:r>
        <w:rPr>
          <w:rFonts w:ascii="Arial" w:hAnsi="Arial" w:cs="Arial"/>
          <w:sz w:val="24"/>
          <w:szCs w:val="24"/>
        </w:rPr>
        <w:t>N</w:t>
      </w:r>
      <w:r w:rsidR="001572BF" w:rsidRPr="001572BF">
        <w:rPr>
          <w:rFonts w:ascii="Arial" w:hAnsi="Arial" w:cs="Arial"/>
          <w:sz w:val="24"/>
          <w:szCs w:val="24"/>
        </w:rPr>
        <w:t>urses may infer the occurrence</w:t>
      </w:r>
      <w:r>
        <w:rPr>
          <w:rFonts w:ascii="Arial" w:hAnsi="Arial" w:cs="Arial"/>
          <w:sz w:val="24"/>
          <w:szCs w:val="24"/>
        </w:rPr>
        <w:t xml:space="preserve"> of aspiration events</w:t>
      </w:r>
      <w:r w:rsidR="00E9052C">
        <w:rPr>
          <w:rFonts w:ascii="Arial" w:hAnsi="Arial" w:cs="Arial"/>
          <w:sz w:val="24"/>
          <w:szCs w:val="24"/>
        </w:rPr>
        <w:t xml:space="preserve"> secondary to dysphagia</w:t>
      </w:r>
      <w:r w:rsidR="001572BF" w:rsidRPr="001572BF">
        <w:rPr>
          <w:rFonts w:ascii="Arial" w:hAnsi="Arial" w:cs="Arial"/>
          <w:sz w:val="24"/>
          <w:szCs w:val="24"/>
        </w:rPr>
        <w:t xml:space="preserve"> from recurrent lower respiratory tract infections. Such infections were described both as indicators of unmanaged dysphagia and as potential complications of aspiration or silent aspiration. Some nurses noted that </w:t>
      </w:r>
      <w:r w:rsidR="008C2908" w:rsidRPr="001572BF">
        <w:rPr>
          <w:rFonts w:ascii="Arial" w:hAnsi="Arial" w:cs="Arial"/>
          <w:sz w:val="24"/>
          <w:szCs w:val="24"/>
        </w:rPr>
        <w:t xml:space="preserve">a decrease in oxygen saturation </w:t>
      </w:r>
      <w:r w:rsidR="008C2908">
        <w:rPr>
          <w:rFonts w:ascii="Arial" w:hAnsi="Arial" w:cs="Arial"/>
          <w:sz w:val="24"/>
          <w:szCs w:val="24"/>
        </w:rPr>
        <w:t>may be observed</w:t>
      </w:r>
      <w:r w:rsidR="001572BF" w:rsidRPr="001572BF">
        <w:rPr>
          <w:rFonts w:ascii="Arial" w:hAnsi="Arial" w:cs="Arial"/>
          <w:sz w:val="24"/>
          <w:szCs w:val="24"/>
        </w:rPr>
        <w:t xml:space="preserve"> </w:t>
      </w:r>
      <w:r w:rsidR="00E9052C">
        <w:rPr>
          <w:rFonts w:ascii="Arial" w:hAnsi="Arial" w:cs="Arial"/>
          <w:sz w:val="24"/>
          <w:szCs w:val="24"/>
        </w:rPr>
        <w:t>due to</w:t>
      </w:r>
      <w:r w:rsidR="001572BF" w:rsidRPr="001572BF">
        <w:rPr>
          <w:rFonts w:ascii="Arial" w:hAnsi="Arial" w:cs="Arial"/>
          <w:sz w:val="24"/>
          <w:szCs w:val="24"/>
        </w:rPr>
        <w:t xml:space="preserve"> aspiration. However, pulse oximetry is not routinely </w:t>
      </w:r>
      <w:r w:rsidR="003E1B49">
        <w:rPr>
          <w:rFonts w:ascii="Arial" w:hAnsi="Arial" w:cs="Arial"/>
          <w:sz w:val="24"/>
          <w:szCs w:val="24"/>
        </w:rPr>
        <w:t xml:space="preserve">employed </w:t>
      </w:r>
      <w:r w:rsidR="003E1B49" w:rsidRPr="003E1B49">
        <w:rPr>
          <w:rFonts w:ascii="Arial" w:hAnsi="Arial" w:cs="Arial"/>
          <w:color w:val="1C1D1E"/>
          <w:kern w:val="0"/>
          <w:sz w:val="24"/>
          <w:szCs w:val="24"/>
          <w:lang w:eastAsia="en-IE"/>
          <w14:ligatures w14:val="none"/>
        </w:rPr>
        <w:t>for the identification of dysphagia</w:t>
      </w:r>
      <w:r w:rsidR="003E1B49">
        <w:rPr>
          <w:rFonts w:ascii="Arial" w:hAnsi="Arial" w:cs="Arial"/>
          <w:color w:val="1C1D1E"/>
          <w:kern w:val="0"/>
          <w:sz w:val="24"/>
          <w:szCs w:val="24"/>
          <w:lang w:eastAsia="en-IE"/>
          <w14:ligatures w14:val="none"/>
        </w:rPr>
        <w:t xml:space="preserve"> in participating RLTCS</w:t>
      </w:r>
      <w:r w:rsidR="001572BF" w:rsidRPr="001572BF">
        <w:rPr>
          <w:rFonts w:ascii="Arial" w:hAnsi="Arial" w:cs="Arial"/>
          <w:sz w:val="24"/>
          <w:szCs w:val="24"/>
        </w:rPr>
        <w:t>.</w:t>
      </w:r>
    </w:p>
    <w:p w14:paraId="38D3706F" w14:textId="7A99740B" w:rsidR="000420DA" w:rsidRPr="00E33EA1"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Pr>
          <w:rFonts w:ascii="Arial" w:hAnsi="Arial" w:cs="Arial"/>
          <w:i/>
          <w:iCs/>
          <w:sz w:val="24"/>
          <w:szCs w:val="24"/>
        </w:rPr>
        <w:t>“I</w:t>
      </w:r>
      <w:r w:rsidRPr="00E33EA1">
        <w:rPr>
          <w:rFonts w:ascii="Arial" w:hAnsi="Arial" w:cs="Arial"/>
          <w:i/>
          <w:iCs/>
          <w:sz w:val="24"/>
          <w:szCs w:val="24"/>
        </w:rPr>
        <w:t>f they start to get</w:t>
      </w:r>
      <w:r>
        <w:rPr>
          <w:rFonts w:ascii="Arial" w:hAnsi="Arial" w:cs="Arial"/>
          <w:i/>
          <w:iCs/>
          <w:sz w:val="24"/>
          <w:szCs w:val="24"/>
        </w:rPr>
        <w:t xml:space="preserve"> (lower respiratory tract)</w:t>
      </w:r>
      <w:r w:rsidRPr="00E33EA1">
        <w:rPr>
          <w:rFonts w:ascii="Arial" w:hAnsi="Arial" w:cs="Arial"/>
          <w:i/>
          <w:iCs/>
          <w:sz w:val="24"/>
          <w:szCs w:val="24"/>
        </w:rPr>
        <w:t xml:space="preserve"> infections out of nowhere, we could consider that this is because of dysphagia. We didn’t have to see them choking </w:t>
      </w:r>
      <w:r w:rsidRPr="00E33EA1">
        <w:rPr>
          <w:rFonts w:ascii="Arial" w:hAnsi="Arial" w:cs="Arial"/>
          <w:i/>
          <w:iCs/>
          <w:sz w:val="24"/>
          <w:szCs w:val="24"/>
        </w:rPr>
        <w:lastRenderedPageBreak/>
        <w:t xml:space="preserve">or aspirating or something, but they get an </w:t>
      </w:r>
      <w:r w:rsidR="00EC6ACE" w:rsidRPr="00E33EA1">
        <w:rPr>
          <w:rFonts w:ascii="Arial" w:hAnsi="Arial" w:cs="Arial"/>
          <w:i/>
          <w:iCs/>
          <w:sz w:val="24"/>
          <w:szCs w:val="24"/>
        </w:rPr>
        <w:t>infection,</w:t>
      </w:r>
      <w:r w:rsidRPr="00E33EA1">
        <w:rPr>
          <w:rFonts w:ascii="Arial" w:hAnsi="Arial" w:cs="Arial"/>
          <w:i/>
          <w:iCs/>
          <w:sz w:val="24"/>
          <w:szCs w:val="24"/>
        </w:rPr>
        <w:t xml:space="preserve"> and we may think that can be because of dysphagia.</w:t>
      </w:r>
      <w:r>
        <w:rPr>
          <w:rFonts w:ascii="Arial" w:hAnsi="Arial" w:cs="Arial"/>
          <w:i/>
          <w:iCs/>
          <w:sz w:val="24"/>
          <w:szCs w:val="24"/>
        </w:rPr>
        <w:t xml:space="preserve">” </w:t>
      </w:r>
      <w:r>
        <w:rPr>
          <w:rFonts w:ascii="Arial" w:hAnsi="Arial" w:cs="Arial"/>
          <w:sz w:val="24"/>
          <w:szCs w:val="24"/>
        </w:rPr>
        <w:t>(P2F)</w:t>
      </w:r>
    </w:p>
    <w:p w14:paraId="7290EC7E" w14:textId="5113127A"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Cs/>
          <w:sz w:val="24"/>
          <w:szCs w:val="24"/>
        </w:rPr>
      </w:pPr>
      <w:r>
        <w:rPr>
          <w:rFonts w:ascii="Arial" w:hAnsi="Arial" w:cs="Arial"/>
          <w:i/>
          <w:iCs/>
          <w:sz w:val="24"/>
          <w:szCs w:val="24"/>
        </w:rPr>
        <w:t>“Y</w:t>
      </w:r>
      <w:r w:rsidRPr="001C76B4">
        <w:rPr>
          <w:rFonts w:ascii="Arial" w:hAnsi="Arial" w:cs="Arial"/>
          <w:i/>
          <w:iCs/>
          <w:sz w:val="24"/>
          <w:szCs w:val="24"/>
        </w:rPr>
        <w:t>ou could see the drop in saturation as well, but we don’t regularly have people hooked up on monitors in here.</w:t>
      </w:r>
      <w:r>
        <w:rPr>
          <w:rFonts w:ascii="Arial" w:hAnsi="Arial" w:cs="Arial"/>
          <w:i/>
          <w:iCs/>
          <w:sz w:val="24"/>
          <w:szCs w:val="24"/>
        </w:rPr>
        <w:t xml:space="preserve">” </w:t>
      </w:r>
      <w:r>
        <w:rPr>
          <w:rFonts w:ascii="Arial" w:hAnsi="Arial" w:cs="Arial"/>
          <w:iCs/>
          <w:sz w:val="24"/>
          <w:szCs w:val="24"/>
        </w:rPr>
        <w:t>(P2A)</w:t>
      </w:r>
    </w:p>
    <w:p w14:paraId="34948FC7" w14:textId="50B63F56" w:rsidR="000420DA" w:rsidRPr="001415E4" w:rsidRDefault="003207CD"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jc w:val="both"/>
        <w:rPr>
          <w:rFonts w:ascii="Arial" w:hAnsi="Arial" w:cs="Arial"/>
          <w:color w:val="000000" w:themeColor="text1"/>
          <w:sz w:val="24"/>
          <w:szCs w:val="24"/>
        </w:rPr>
      </w:pPr>
      <w:r w:rsidRPr="003207CD">
        <w:rPr>
          <w:rFonts w:ascii="Arial" w:hAnsi="Arial" w:cs="Arial"/>
          <w:bCs/>
          <w:sz w:val="24"/>
          <w:szCs w:val="24"/>
        </w:rPr>
        <w:t xml:space="preserve">Although dysphagia in older adults may manifest with subtle signs that </w:t>
      </w:r>
      <w:r>
        <w:rPr>
          <w:rFonts w:ascii="Arial" w:hAnsi="Arial" w:cs="Arial"/>
          <w:bCs/>
          <w:sz w:val="24"/>
          <w:szCs w:val="24"/>
        </w:rPr>
        <w:t>could be</w:t>
      </w:r>
      <w:r w:rsidRPr="003207CD">
        <w:rPr>
          <w:rFonts w:ascii="Arial" w:hAnsi="Arial" w:cs="Arial"/>
          <w:bCs/>
          <w:sz w:val="24"/>
          <w:szCs w:val="24"/>
        </w:rPr>
        <w:t xml:space="preserve"> easily overlooked, it can result in serious complications if not identified in a timely manner</w:t>
      </w:r>
      <w:r w:rsidR="00180AE1" w:rsidRPr="00180AE1">
        <w:rPr>
          <w:rFonts w:ascii="Arial" w:hAnsi="Arial" w:cs="Arial"/>
          <w:bCs/>
          <w:sz w:val="24"/>
          <w:szCs w:val="24"/>
        </w:rPr>
        <w:t>. Many participants perceived lower respiratory tract infections and aspiration pneumonia as inevitable consequences of aspiration events related to dysphagia, making these outcomes a significant concern for nurses. To underscore these concerns, some nurses shared examples of residents with dysphagia who had experienced life-threatening complications following aspiration</w:t>
      </w:r>
      <w:r w:rsidR="000420DA" w:rsidRPr="001415E4">
        <w:rPr>
          <w:rFonts w:ascii="Arial" w:hAnsi="Arial" w:cs="Arial"/>
          <w:sz w:val="24"/>
          <w:szCs w:val="24"/>
        </w:rPr>
        <w:t xml:space="preserve">. </w:t>
      </w:r>
    </w:p>
    <w:p w14:paraId="425C8761" w14:textId="76813BC9" w:rsidR="000420DA" w:rsidRPr="00B44AB5"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jc w:val="both"/>
        <w:rPr>
          <w:rFonts w:ascii="Arial" w:hAnsi="Arial" w:cs="Arial"/>
          <w:i/>
          <w:iCs/>
          <w:sz w:val="24"/>
          <w:szCs w:val="24"/>
        </w:rPr>
      </w:pPr>
      <w:r w:rsidRPr="00EC657B">
        <w:rPr>
          <w:rFonts w:ascii="Arial" w:hAnsi="Arial" w:cs="Arial"/>
          <w:i/>
          <w:iCs/>
          <w:sz w:val="24"/>
          <w:szCs w:val="24"/>
        </w:rPr>
        <w:t>“</w:t>
      </w:r>
      <w:r w:rsidR="008C2908">
        <w:rPr>
          <w:rFonts w:ascii="Arial" w:hAnsi="Arial" w:cs="Arial"/>
          <w:i/>
          <w:iCs/>
          <w:sz w:val="24"/>
          <w:szCs w:val="24"/>
        </w:rPr>
        <w:t>H</w:t>
      </w:r>
      <w:r w:rsidRPr="00EC657B">
        <w:rPr>
          <w:rFonts w:ascii="Arial" w:hAnsi="Arial" w:cs="Arial"/>
          <w:i/>
          <w:iCs/>
          <w:sz w:val="24"/>
          <w:szCs w:val="24"/>
        </w:rPr>
        <w:t>e gets recurrent chest infections and there was actually one point that he was treated for pneumonia in hospital</w:t>
      </w:r>
      <w:r w:rsidR="008C2908">
        <w:rPr>
          <w:rFonts w:ascii="Arial" w:hAnsi="Arial" w:cs="Arial"/>
          <w:i/>
          <w:iCs/>
          <w:sz w:val="24"/>
          <w:szCs w:val="24"/>
        </w:rPr>
        <w:t>.</w:t>
      </w:r>
      <w:r w:rsidRPr="00EC657B">
        <w:rPr>
          <w:rFonts w:ascii="Arial" w:hAnsi="Arial" w:cs="Arial"/>
          <w:i/>
          <w:iCs/>
          <w:sz w:val="24"/>
          <w:szCs w:val="24"/>
        </w:rPr>
        <w:t>”</w:t>
      </w:r>
      <w:r>
        <w:rPr>
          <w:rFonts w:ascii="Arial" w:hAnsi="Arial" w:cs="Arial"/>
          <w:sz w:val="24"/>
          <w:szCs w:val="24"/>
        </w:rPr>
        <w:t xml:space="preserve"> (P2J)</w:t>
      </w:r>
    </w:p>
    <w:p w14:paraId="72C27604" w14:textId="48A63C15" w:rsidR="000420DA" w:rsidRPr="00094CEF"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jc w:val="both"/>
        <w:rPr>
          <w:rFonts w:ascii="Arial" w:hAnsi="Arial" w:cs="Arial"/>
          <w:i/>
          <w:iCs/>
          <w:sz w:val="24"/>
          <w:szCs w:val="24"/>
        </w:rPr>
      </w:pPr>
      <w:r>
        <w:rPr>
          <w:rFonts w:ascii="Arial" w:hAnsi="Arial" w:cs="Arial"/>
          <w:i/>
          <w:iCs/>
          <w:sz w:val="24"/>
          <w:szCs w:val="24"/>
        </w:rPr>
        <w:t>“</w:t>
      </w:r>
      <w:r w:rsidRPr="00094CEF">
        <w:rPr>
          <w:rFonts w:ascii="Arial" w:hAnsi="Arial" w:cs="Arial"/>
          <w:i/>
          <w:iCs/>
          <w:sz w:val="24"/>
          <w:szCs w:val="24"/>
        </w:rPr>
        <w:t>And we transferred him immediately to the hospital. From the hospital we got the diagnosis, he was aspirating</w:t>
      </w:r>
      <w:r w:rsidR="00EC6ACE">
        <w:rPr>
          <w:rFonts w:ascii="Arial" w:hAnsi="Arial" w:cs="Arial"/>
          <w:i/>
          <w:iCs/>
          <w:sz w:val="24"/>
          <w:szCs w:val="24"/>
        </w:rPr>
        <w:t>,</w:t>
      </w:r>
      <w:r w:rsidRPr="00094CEF">
        <w:rPr>
          <w:rFonts w:ascii="Arial" w:hAnsi="Arial" w:cs="Arial"/>
          <w:i/>
          <w:iCs/>
          <w:sz w:val="24"/>
          <w:szCs w:val="24"/>
        </w:rPr>
        <w:t xml:space="preserve"> and he had an aspiration pneumonia</w:t>
      </w:r>
      <w:r>
        <w:rPr>
          <w:rFonts w:ascii="Arial" w:hAnsi="Arial" w:cs="Arial"/>
          <w:i/>
          <w:iCs/>
          <w:sz w:val="24"/>
          <w:szCs w:val="24"/>
        </w:rPr>
        <w:t xml:space="preserve">.” </w:t>
      </w:r>
      <w:r>
        <w:rPr>
          <w:rFonts w:ascii="Arial" w:hAnsi="Arial" w:cs="Arial"/>
          <w:sz w:val="24"/>
          <w:szCs w:val="24"/>
        </w:rPr>
        <w:t>(P2F)</w:t>
      </w:r>
    </w:p>
    <w:p w14:paraId="1EC017E6" w14:textId="57F2BC89" w:rsidR="00180AE1" w:rsidRPr="00A57F0E" w:rsidRDefault="0003604A" w:rsidP="001A3235">
      <w:pPr>
        <w:spacing w:line="480" w:lineRule="auto"/>
        <w:jc w:val="both"/>
        <w:rPr>
          <w:rFonts w:ascii="Arial" w:hAnsi="Arial" w:cs="Arial"/>
          <w:sz w:val="24"/>
          <w:szCs w:val="24"/>
        </w:rPr>
      </w:pPr>
      <w:r w:rsidRPr="0003604A">
        <w:rPr>
          <w:rFonts w:ascii="Arial" w:hAnsi="Arial" w:cs="Arial"/>
          <w:color w:val="000000" w:themeColor="text1"/>
          <w:sz w:val="24"/>
          <w:szCs w:val="24"/>
        </w:rPr>
        <w:t>The nurses further noted that residents with dysphagia may not consume sufficient food and fluids to meet their nutritional and hydration needs. Consequently, dehydration</w:t>
      </w:r>
      <w:r w:rsidR="00E12C93">
        <w:rPr>
          <w:rFonts w:ascii="Arial" w:hAnsi="Arial" w:cs="Arial"/>
          <w:color w:val="000000" w:themeColor="text1"/>
          <w:sz w:val="24"/>
          <w:szCs w:val="24"/>
        </w:rPr>
        <w:t>, weight loss</w:t>
      </w:r>
      <w:r w:rsidR="00E9052C">
        <w:rPr>
          <w:rFonts w:ascii="Arial" w:hAnsi="Arial" w:cs="Arial"/>
          <w:color w:val="000000" w:themeColor="text1"/>
          <w:sz w:val="24"/>
          <w:szCs w:val="24"/>
        </w:rPr>
        <w:t xml:space="preserve"> </w:t>
      </w:r>
      <w:r w:rsidRPr="0003604A">
        <w:rPr>
          <w:rFonts w:ascii="Arial" w:hAnsi="Arial" w:cs="Arial"/>
          <w:color w:val="000000" w:themeColor="text1"/>
          <w:sz w:val="24"/>
          <w:szCs w:val="24"/>
        </w:rPr>
        <w:t>and malnutrition were also identified as potential outcomes of unmanaged dysphagia. Unlike aspiration-related complications, the physical decline associated with malnutrition secondary to dysphagia was described as a gradual process rather than a sudden event</w:t>
      </w:r>
      <w:r>
        <w:rPr>
          <w:rFonts w:ascii="Arial" w:hAnsi="Arial" w:cs="Arial"/>
          <w:color w:val="000000" w:themeColor="text1"/>
          <w:sz w:val="24"/>
          <w:szCs w:val="24"/>
        </w:rPr>
        <w:t>.</w:t>
      </w:r>
      <w:r w:rsidR="00180AE1" w:rsidRPr="00180AE1">
        <w:rPr>
          <w:rFonts w:ascii="Arial" w:hAnsi="Arial" w:cs="Arial"/>
          <w:sz w:val="24"/>
          <w:szCs w:val="24"/>
        </w:rPr>
        <w:t xml:space="preserve"> </w:t>
      </w:r>
    </w:p>
    <w:p w14:paraId="4422419B" w14:textId="4F208336"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jc w:val="both"/>
        <w:rPr>
          <w:rFonts w:ascii="Arial" w:hAnsi="Arial" w:cs="Arial"/>
          <w:sz w:val="24"/>
          <w:szCs w:val="24"/>
        </w:rPr>
      </w:pPr>
      <w:r w:rsidRPr="007B1544">
        <w:rPr>
          <w:rFonts w:ascii="Arial" w:hAnsi="Arial" w:cs="Arial"/>
          <w:i/>
          <w:iCs/>
          <w:sz w:val="24"/>
          <w:szCs w:val="24"/>
        </w:rPr>
        <w:t>“</w:t>
      </w:r>
      <w:r w:rsidR="0003604A">
        <w:rPr>
          <w:rFonts w:ascii="Arial" w:hAnsi="Arial" w:cs="Arial"/>
          <w:i/>
          <w:iCs/>
          <w:sz w:val="24"/>
          <w:szCs w:val="24"/>
        </w:rPr>
        <w:t>W</w:t>
      </w:r>
      <w:r w:rsidRPr="007B1544">
        <w:rPr>
          <w:rFonts w:ascii="Arial" w:hAnsi="Arial" w:cs="Arial"/>
          <w:i/>
          <w:iCs/>
          <w:sz w:val="24"/>
          <w:szCs w:val="24"/>
        </w:rPr>
        <w:t>e don’t know whether they are getting enough nutrients with the food or not. So, weight loss is the main concern</w:t>
      </w:r>
      <w:r>
        <w:rPr>
          <w:rFonts w:ascii="Arial" w:hAnsi="Arial" w:cs="Arial"/>
          <w:i/>
          <w:iCs/>
          <w:sz w:val="24"/>
          <w:szCs w:val="24"/>
        </w:rPr>
        <w:t>.</w:t>
      </w:r>
      <w:r w:rsidRPr="007B1544">
        <w:rPr>
          <w:rFonts w:ascii="Arial" w:hAnsi="Arial" w:cs="Arial"/>
          <w:i/>
          <w:iCs/>
          <w:sz w:val="24"/>
          <w:szCs w:val="24"/>
        </w:rPr>
        <w:t>”</w:t>
      </w:r>
      <w:r>
        <w:rPr>
          <w:rFonts w:ascii="Arial" w:hAnsi="Arial" w:cs="Arial"/>
          <w:sz w:val="24"/>
          <w:szCs w:val="24"/>
        </w:rPr>
        <w:t xml:space="preserve"> (P4D)</w:t>
      </w:r>
    </w:p>
    <w:p w14:paraId="19CE5311" w14:textId="564670A6"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jc w:val="both"/>
        <w:rPr>
          <w:rFonts w:ascii="Arial" w:hAnsi="Arial" w:cs="Arial"/>
          <w:bCs/>
          <w:sz w:val="24"/>
          <w:szCs w:val="24"/>
        </w:rPr>
      </w:pPr>
      <w:r>
        <w:rPr>
          <w:rFonts w:ascii="Arial" w:hAnsi="Arial" w:cs="Arial"/>
          <w:i/>
          <w:iCs/>
          <w:sz w:val="24"/>
          <w:szCs w:val="24"/>
        </w:rPr>
        <w:lastRenderedPageBreak/>
        <w:t>“</w:t>
      </w:r>
      <w:r w:rsidRPr="00C9086A">
        <w:rPr>
          <w:rFonts w:ascii="Arial" w:hAnsi="Arial" w:cs="Arial"/>
          <w:i/>
          <w:iCs/>
          <w:sz w:val="24"/>
          <w:szCs w:val="24"/>
        </w:rPr>
        <w:t xml:space="preserve">Normally, their food intake will be less, because of dysphagia. And they gradually will have weight loss. And because of the weight loss, they gradually deteriorate. It’s not </w:t>
      </w:r>
      <w:proofErr w:type="gramStart"/>
      <w:r w:rsidRPr="00C9086A">
        <w:rPr>
          <w:rFonts w:ascii="Arial" w:hAnsi="Arial" w:cs="Arial"/>
          <w:i/>
          <w:iCs/>
          <w:sz w:val="24"/>
          <w:szCs w:val="24"/>
        </w:rPr>
        <w:t>all of a sudden</w:t>
      </w:r>
      <w:proofErr w:type="gramEnd"/>
      <w:r w:rsidRPr="00C9086A">
        <w:rPr>
          <w:rFonts w:ascii="Arial" w:hAnsi="Arial" w:cs="Arial"/>
          <w:i/>
          <w:iCs/>
          <w:sz w:val="24"/>
          <w:szCs w:val="24"/>
        </w:rPr>
        <w:t>, it’s gradual.</w:t>
      </w:r>
      <w:r>
        <w:rPr>
          <w:rFonts w:ascii="Arial" w:hAnsi="Arial" w:cs="Arial"/>
          <w:i/>
          <w:iCs/>
          <w:sz w:val="24"/>
          <w:szCs w:val="24"/>
        </w:rPr>
        <w:t xml:space="preserve">” </w:t>
      </w:r>
      <w:r>
        <w:rPr>
          <w:rFonts w:ascii="Arial" w:hAnsi="Arial" w:cs="Arial"/>
          <w:sz w:val="24"/>
          <w:szCs w:val="24"/>
        </w:rPr>
        <w:t>(P3I)</w:t>
      </w:r>
    </w:p>
    <w:p w14:paraId="7527CA63" w14:textId="281C3F54" w:rsidR="00D57677" w:rsidRDefault="004E4FA4" w:rsidP="001A3235">
      <w:pPr>
        <w:spacing w:after="0" w:line="480" w:lineRule="auto"/>
        <w:jc w:val="both"/>
        <w:rPr>
          <w:rFonts w:ascii="Arial" w:hAnsi="Arial" w:cs="Arial"/>
          <w:sz w:val="24"/>
          <w:szCs w:val="24"/>
        </w:rPr>
      </w:pPr>
      <w:r w:rsidRPr="004E4FA4">
        <w:rPr>
          <w:rFonts w:ascii="Arial" w:hAnsi="Arial" w:cs="Arial"/>
          <w:sz w:val="24"/>
          <w:szCs w:val="24"/>
        </w:rPr>
        <w:t xml:space="preserve">The nurses in this study emphasised that signs of dysphagia and its related complications can be </w:t>
      </w:r>
      <w:r>
        <w:rPr>
          <w:rFonts w:ascii="Arial" w:hAnsi="Arial" w:cs="Arial"/>
          <w:sz w:val="24"/>
          <w:szCs w:val="24"/>
        </w:rPr>
        <w:t>subtle</w:t>
      </w:r>
      <w:r w:rsidRPr="004E4FA4">
        <w:rPr>
          <w:rFonts w:ascii="Arial" w:hAnsi="Arial" w:cs="Arial"/>
          <w:sz w:val="24"/>
          <w:szCs w:val="24"/>
        </w:rPr>
        <w:t xml:space="preserve"> and non-specific. Their clinical judgement was evident in a nuanced understanding of the condition, recognising both obvious and less apparent indicators. Nurses identified complications such as aspiration pneumonia, malnutrition, dehydration, and weight loss as potential consequences of unmanaged dysphagia.</w:t>
      </w:r>
      <w:r>
        <w:rPr>
          <w:rFonts w:ascii="Arial" w:hAnsi="Arial" w:cs="Arial"/>
          <w:sz w:val="24"/>
          <w:szCs w:val="24"/>
        </w:rPr>
        <w:t xml:space="preserve"> </w:t>
      </w:r>
      <w:r w:rsidRPr="004E4FA4">
        <w:rPr>
          <w:rFonts w:ascii="Arial" w:hAnsi="Arial" w:cs="Arial"/>
          <w:sz w:val="24"/>
          <w:szCs w:val="24"/>
        </w:rPr>
        <w:t xml:space="preserve">While aspiration events can </w:t>
      </w:r>
      <w:r>
        <w:rPr>
          <w:rFonts w:ascii="Arial" w:hAnsi="Arial" w:cs="Arial"/>
          <w:sz w:val="24"/>
          <w:szCs w:val="24"/>
        </w:rPr>
        <w:t>lead to a</w:t>
      </w:r>
      <w:r w:rsidRPr="004E4FA4">
        <w:rPr>
          <w:rFonts w:ascii="Arial" w:hAnsi="Arial" w:cs="Arial"/>
          <w:sz w:val="24"/>
          <w:szCs w:val="24"/>
        </w:rPr>
        <w:t xml:space="preserve"> rapid deterioration in residents’ health, dysphagia-associated malnutrition often results in more gradual physical decline, underscoring the importance of ongoing monitoring for at-risk residents</w:t>
      </w:r>
      <w:r w:rsidR="00D57677" w:rsidRPr="00D57677">
        <w:rPr>
          <w:rFonts w:ascii="Arial" w:hAnsi="Arial" w:cs="Arial"/>
          <w:sz w:val="24"/>
          <w:szCs w:val="24"/>
        </w:rPr>
        <w:t>.</w:t>
      </w:r>
    </w:p>
    <w:p w14:paraId="6C1372F2" w14:textId="77777777" w:rsidR="000420DA" w:rsidRPr="00D57677" w:rsidRDefault="000420DA" w:rsidP="001A3235">
      <w:pPr>
        <w:spacing w:after="0" w:line="480" w:lineRule="auto"/>
        <w:jc w:val="both"/>
        <w:rPr>
          <w:rFonts w:ascii="Arial" w:hAnsi="Arial" w:cs="Arial"/>
          <w:bCs/>
          <w:color w:val="FF0000"/>
          <w:sz w:val="24"/>
          <w:szCs w:val="24"/>
        </w:rPr>
      </w:pPr>
    </w:p>
    <w:p w14:paraId="412DA99F" w14:textId="78697AB1" w:rsidR="000420DA" w:rsidRPr="00D57677" w:rsidRDefault="00D57677" w:rsidP="001A3235">
      <w:pPr>
        <w:spacing w:after="0" w:line="480" w:lineRule="auto"/>
        <w:jc w:val="both"/>
        <w:rPr>
          <w:rFonts w:ascii="Arial" w:hAnsi="Arial" w:cs="Arial"/>
          <w:sz w:val="24"/>
          <w:szCs w:val="24"/>
        </w:rPr>
      </w:pPr>
      <w:bookmarkStart w:id="5" w:name="_Toc201911043"/>
      <w:r w:rsidRPr="00D57677">
        <w:rPr>
          <w:rFonts w:ascii="Arial" w:hAnsi="Arial" w:cs="Arial"/>
          <w:sz w:val="24"/>
          <w:szCs w:val="24"/>
        </w:rPr>
        <w:t>5.2</w:t>
      </w:r>
      <w:r w:rsidR="000420DA" w:rsidRPr="00D57677">
        <w:rPr>
          <w:rFonts w:ascii="Arial" w:hAnsi="Arial" w:cs="Arial"/>
          <w:sz w:val="24"/>
          <w:szCs w:val="24"/>
        </w:rPr>
        <w:t xml:space="preserve">.1.2 </w:t>
      </w:r>
      <w:bookmarkEnd w:id="5"/>
      <w:r w:rsidR="00397E96" w:rsidRPr="00397E96">
        <w:rPr>
          <w:rFonts w:ascii="Arial" w:hAnsi="Arial" w:cs="Arial"/>
          <w:sz w:val="24"/>
          <w:szCs w:val="24"/>
        </w:rPr>
        <w:t>Identifying Residents at Risk of Dysphagia</w:t>
      </w:r>
    </w:p>
    <w:p w14:paraId="0FD10E68" w14:textId="77777777" w:rsidR="000420DA" w:rsidRPr="00D57677" w:rsidRDefault="000420DA" w:rsidP="001A3235">
      <w:pPr>
        <w:spacing w:after="0" w:line="480" w:lineRule="auto"/>
        <w:jc w:val="both"/>
        <w:rPr>
          <w:rFonts w:ascii="Arial" w:hAnsi="Arial" w:cs="Arial"/>
          <w:bCs/>
          <w:sz w:val="24"/>
          <w:szCs w:val="24"/>
        </w:rPr>
      </w:pPr>
    </w:p>
    <w:bookmarkEnd w:id="3"/>
    <w:p w14:paraId="0899BCE8" w14:textId="5B5DFB83" w:rsidR="008E43F2" w:rsidRDefault="004E4FA4" w:rsidP="001A3235">
      <w:pPr>
        <w:spacing w:line="480" w:lineRule="auto"/>
        <w:jc w:val="both"/>
        <w:rPr>
          <w:rFonts w:ascii="Arial" w:hAnsi="Arial" w:cs="Arial"/>
          <w:color w:val="000000" w:themeColor="text1"/>
          <w:sz w:val="24"/>
          <w:szCs w:val="24"/>
        </w:rPr>
      </w:pPr>
      <w:r>
        <w:rPr>
          <w:rFonts w:ascii="Arial" w:hAnsi="Arial" w:cs="Arial"/>
          <w:sz w:val="24"/>
          <w:szCs w:val="24"/>
        </w:rPr>
        <w:t>The</w:t>
      </w:r>
      <w:r w:rsidR="009E0A9A" w:rsidRPr="009E0A9A">
        <w:rPr>
          <w:rFonts w:ascii="Arial" w:hAnsi="Arial" w:cs="Arial"/>
          <w:sz w:val="24"/>
          <w:szCs w:val="24"/>
        </w:rPr>
        <w:t xml:space="preserve"> terms 'screening' and 'assessment' were used interchangeably</w:t>
      </w:r>
      <w:r w:rsidR="00A53DDA" w:rsidRPr="00A53DDA">
        <w:rPr>
          <w:rFonts w:ascii="Arial" w:hAnsi="Arial" w:cs="Arial"/>
          <w:sz w:val="24"/>
          <w:szCs w:val="24"/>
        </w:rPr>
        <w:t xml:space="preserve"> </w:t>
      </w:r>
      <w:r w:rsidR="00A53DDA">
        <w:rPr>
          <w:rFonts w:ascii="Arial" w:hAnsi="Arial" w:cs="Arial"/>
          <w:sz w:val="24"/>
          <w:szCs w:val="24"/>
        </w:rPr>
        <w:t>t</w:t>
      </w:r>
      <w:r w:rsidR="00A53DDA" w:rsidRPr="009E0A9A">
        <w:rPr>
          <w:rFonts w:ascii="Arial" w:hAnsi="Arial" w:cs="Arial"/>
          <w:sz w:val="24"/>
          <w:szCs w:val="24"/>
        </w:rPr>
        <w:t>hroughout the interviews</w:t>
      </w:r>
      <w:r w:rsidR="0080781E">
        <w:rPr>
          <w:rFonts w:ascii="Arial" w:hAnsi="Arial" w:cs="Arial"/>
          <w:sz w:val="24"/>
          <w:szCs w:val="24"/>
        </w:rPr>
        <w:t xml:space="preserve">. </w:t>
      </w:r>
      <w:r w:rsidR="00756CC2">
        <w:rPr>
          <w:rFonts w:ascii="Arial" w:hAnsi="Arial" w:cs="Arial"/>
          <w:sz w:val="24"/>
          <w:szCs w:val="24"/>
        </w:rPr>
        <w:t xml:space="preserve">While </w:t>
      </w:r>
      <w:r w:rsidR="00AE7B2A">
        <w:rPr>
          <w:rFonts w:ascii="Arial" w:hAnsi="Arial" w:cs="Arial"/>
          <w:color w:val="000000" w:themeColor="text1"/>
          <w:sz w:val="24"/>
          <w:szCs w:val="24"/>
        </w:rPr>
        <w:t>n</w:t>
      </w:r>
      <w:r w:rsidR="00167B47" w:rsidRPr="00167B47">
        <w:rPr>
          <w:rFonts w:ascii="Arial" w:hAnsi="Arial" w:cs="Arial"/>
          <w:color w:val="000000" w:themeColor="text1"/>
          <w:sz w:val="24"/>
          <w:szCs w:val="24"/>
        </w:rPr>
        <w:t>o clinical guideline or standardized protocol existed to support dysphagia screening in the participating RLTCS</w:t>
      </w:r>
      <w:r w:rsidR="00756CC2">
        <w:rPr>
          <w:rFonts w:ascii="Arial" w:hAnsi="Arial" w:cs="Arial"/>
          <w:color w:val="000000" w:themeColor="text1"/>
          <w:sz w:val="24"/>
          <w:szCs w:val="24"/>
        </w:rPr>
        <w:t>,</w:t>
      </w:r>
      <w:r w:rsidR="00AE7B2A">
        <w:rPr>
          <w:rFonts w:ascii="Arial" w:hAnsi="Arial" w:cs="Arial"/>
          <w:color w:val="000000" w:themeColor="text1"/>
          <w:sz w:val="24"/>
          <w:szCs w:val="24"/>
        </w:rPr>
        <w:t xml:space="preserve"> a</w:t>
      </w:r>
      <w:r w:rsidR="00AE7B2A" w:rsidRPr="00167B47">
        <w:rPr>
          <w:rFonts w:ascii="Arial" w:hAnsi="Arial" w:cs="Arial"/>
          <w:color w:val="000000" w:themeColor="text1"/>
          <w:sz w:val="24"/>
          <w:szCs w:val="24"/>
        </w:rPr>
        <w:t xml:space="preserve"> dysphagia</w:t>
      </w:r>
      <w:r w:rsidR="00167B47" w:rsidRPr="00167B47">
        <w:rPr>
          <w:rFonts w:ascii="Arial" w:hAnsi="Arial" w:cs="Arial"/>
          <w:color w:val="000000" w:themeColor="text1"/>
          <w:sz w:val="24"/>
          <w:szCs w:val="24"/>
        </w:rPr>
        <w:t xml:space="preserve"> policy was available</w:t>
      </w:r>
      <w:r w:rsidR="001E51BF">
        <w:rPr>
          <w:rFonts w:ascii="Arial" w:hAnsi="Arial" w:cs="Arial"/>
          <w:color w:val="000000" w:themeColor="text1"/>
          <w:sz w:val="24"/>
          <w:szCs w:val="24"/>
        </w:rPr>
        <w:t xml:space="preserve">. This </w:t>
      </w:r>
      <w:r w:rsidR="00E226C3">
        <w:rPr>
          <w:rFonts w:ascii="Arial" w:hAnsi="Arial" w:cs="Arial"/>
          <w:color w:val="000000" w:themeColor="text1"/>
          <w:sz w:val="24"/>
          <w:szCs w:val="24"/>
        </w:rPr>
        <w:t>policy existed as</w:t>
      </w:r>
      <w:r w:rsidR="00167B47">
        <w:rPr>
          <w:rFonts w:ascii="Arial" w:hAnsi="Arial" w:cs="Arial"/>
          <w:color w:val="000000" w:themeColor="text1"/>
          <w:sz w:val="24"/>
          <w:szCs w:val="24"/>
        </w:rPr>
        <w:t xml:space="preserve"> </w:t>
      </w:r>
      <w:r w:rsidR="00167B47" w:rsidRPr="00167B47">
        <w:rPr>
          <w:rFonts w:ascii="Arial" w:hAnsi="Arial" w:cs="Arial"/>
          <w:color w:val="000000" w:themeColor="text1"/>
          <w:sz w:val="24"/>
          <w:szCs w:val="24"/>
        </w:rPr>
        <w:t>either a s</w:t>
      </w:r>
      <w:r w:rsidR="00E226C3">
        <w:rPr>
          <w:rFonts w:ascii="Arial" w:hAnsi="Arial" w:cs="Arial"/>
          <w:color w:val="000000" w:themeColor="text1"/>
          <w:sz w:val="24"/>
          <w:szCs w:val="24"/>
        </w:rPr>
        <w:t>tand-alone</w:t>
      </w:r>
      <w:r w:rsidR="00167B47" w:rsidRPr="00167B47">
        <w:rPr>
          <w:rFonts w:ascii="Arial" w:hAnsi="Arial" w:cs="Arial"/>
          <w:color w:val="000000" w:themeColor="text1"/>
          <w:sz w:val="24"/>
          <w:szCs w:val="24"/>
        </w:rPr>
        <w:t xml:space="preserve"> document or within the broader ‘eating and drinking’ policy</w:t>
      </w:r>
      <w:r w:rsidR="00E226C3">
        <w:rPr>
          <w:rFonts w:ascii="Arial" w:hAnsi="Arial" w:cs="Arial"/>
          <w:color w:val="000000" w:themeColor="text1"/>
          <w:sz w:val="24"/>
          <w:szCs w:val="24"/>
        </w:rPr>
        <w:t xml:space="preserve">. The </w:t>
      </w:r>
      <w:r w:rsidR="00AE273F">
        <w:rPr>
          <w:rFonts w:ascii="Arial" w:hAnsi="Arial" w:cs="Arial"/>
          <w:color w:val="000000" w:themeColor="text1"/>
          <w:sz w:val="24"/>
          <w:szCs w:val="24"/>
        </w:rPr>
        <w:t>participating</w:t>
      </w:r>
      <w:r w:rsidR="00AE273F" w:rsidRPr="00167B47">
        <w:rPr>
          <w:rFonts w:ascii="Arial" w:hAnsi="Arial" w:cs="Arial"/>
          <w:color w:val="000000" w:themeColor="text1"/>
          <w:sz w:val="24"/>
          <w:szCs w:val="24"/>
        </w:rPr>
        <w:t xml:space="preserve"> nurses</w:t>
      </w:r>
      <w:r w:rsidR="00167B47" w:rsidRPr="00167B47">
        <w:rPr>
          <w:rFonts w:ascii="Arial" w:hAnsi="Arial" w:cs="Arial"/>
          <w:color w:val="000000" w:themeColor="text1"/>
          <w:sz w:val="24"/>
          <w:szCs w:val="24"/>
        </w:rPr>
        <w:t xml:space="preserve"> </w:t>
      </w:r>
      <w:r w:rsidR="00AE273F" w:rsidRPr="00167B47">
        <w:rPr>
          <w:rFonts w:ascii="Arial" w:hAnsi="Arial" w:cs="Arial"/>
          <w:color w:val="000000" w:themeColor="text1"/>
          <w:sz w:val="24"/>
          <w:szCs w:val="24"/>
        </w:rPr>
        <w:t>suggest</w:t>
      </w:r>
      <w:r w:rsidR="00AE273F">
        <w:rPr>
          <w:rFonts w:ascii="Arial" w:hAnsi="Arial" w:cs="Arial"/>
          <w:color w:val="000000" w:themeColor="text1"/>
          <w:sz w:val="24"/>
          <w:szCs w:val="24"/>
        </w:rPr>
        <w:t>ed that</w:t>
      </w:r>
      <w:r w:rsidR="00AE273F" w:rsidRPr="00167B47">
        <w:rPr>
          <w:rFonts w:ascii="Arial" w:hAnsi="Arial" w:cs="Arial"/>
          <w:color w:val="000000" w:themeColor="text1"/>
          <w:sz w:val="24"/>
          <w:szCs w:val="24"/>
        </w:rPr>
        <w:t xml:space="preserve"> the policy focuses more on diet and fluid texture modification than on identifying residents at risk of dysphagia</w:t>
      </w:r>
      <w:r w:rsidR="00D7080D">
        <w:rPr>
          <w:rFonts w:ascii="Arial" w:hAnsi="Arial" w:cs="Arial"/>
          <w:color w:val="000000" w:themeColor="text1"/>
          <w:sz w:val="24"/>
          <w:szCs w:val="24"/>
        </w:rPr>
        <w:t>.</w:t>
      </w:r>
    </w:p>
    <w:p w14:paraId="0CF0BCDE" w14:textId="77777777" w:rsidR="008E43F2" w:rsidRDefault="008E43F2" w:rsidP="001A3235">
      <w:pPr>
        <w:spacing w:line="480" w:lineRule="auto"/>
        <w:ind w:left="720"/>
        <w:jc w:val="both"/>
        <w:rPr>
          <w:rFonts w:ascii="Arial" w:hAnsi="Arial" w:cs="Arial"/>
          <w:sz w:val="24"/>
          <w:szCs w:val="24"/>
        </w:rPr>
      </w:pPr>
      <w:r>
        <w:rPr>
          <w:rFonts w:ascii="Arial" w:hAnsi="Arial" w:cs="Arial"/>
          <w:i/>
          <w:iCs/>
          <w:sz w:val="24"/>
          <w:szCs w:val="24"/>
        </w:rPr>
        <w:t>“</w:t>
      </w:r>
      <w:r w:rsidRPr="000973E2">
        <w:rPr>
          <w:rFonts w:ascii="Arial" w:hAnsi="Arial" w:cs="Arial"/>
          <w:i/>
          <w:iCs/>
          <w:sz w:val="24"/>
          <w:szCs w:val="24"/>
        </w:rPr>
        <w:t>But they don’t have an algorithm for us to follow up, there is nothing like that</w:t>
      </w:r>
      <w:r>
        <w:rPr>
          <w:rFonts w:ascii="Arial" w:hAnsi="Arial" w:cs="Arial"/>
          <w:i/>
          <w:iCs/>
          <w:sz w:val="24"/>
          <w:szCs w:val="24"/>
        </w:rPr>
        <w:t xml:space="preserve">.” </w:t>
      </w:r>
      <w:r>
        <w:rPr>
          <w:rFonts w:ascii="Arial" w:hAnsi="Arial" w:cs="Arial"/>
          <w:sz w:val="24"/>
          <w:szCs w:val="24"/>
        </w:rPr>
        <w:t>(P1A)</w:t>
      </w:r>
    </w:p>
    <w:p w14:paraId="0A8A470D" w14:textId="77777777" w:rsidR="008E43F2" w:rsidRPr="00935C60" w:rsidRDefault="008E43F2" w:rsidP="001A3235">
      <w:pPr>
        <w:spacing w:line="480" w:lineRule="auto"/>
        <w:ind w:left="720"/>
        <w:jc w:val="both"/>
        <w:rPr>
          <w:rFonts w:ascii="Arial" w:hAnsi="Arial" w:cs="Arial"/>
          <w:i/>
          <w:iCs/>
          <w:sz w:val="24"/>
          <w:szCs w:val="24"/>
        </w:rPr>
      </w:pPr>
      <w:r>
        <w:rPr>
          <w:rFonts w:ascii="Arial" w:hAnsi="Arial" w:cs="Arial"/>
          <w:i/>
          <w:iCs/>
          <w:sz w:val="24"/>
          <w:szCs w:val="24"/>
        </w:rPr>
        <w:t xml:space="preserve">“(The policy) </w:t>
      </w:r>
      <w:r w:rsidRPr="00935C60">
        <w:rPr>
          <w:rFonts w:ascii="Arial" w:hAnsi="Arial" w:cs="Arial"/>
          <w:i/>
          <w:iCs/>
          <w:sz w:val="24"/>
          <w:szCs w:val="24"/>
        </w:rPr>
        <w:t>It’s about eating and drinking, oral nutrition and management of dysphagia.</w:t>
      </w:r>
      <w:r>
        <w:rPr>
          <w:rFonts w:ascii="Arial" w:hAnsi="Arial" w:cs="Arial"/>
          <w:i/>
          <w:iCs/>
          <w:sz w:val="24"/>
          <w:szCs w:val="24"/>
        </w:rPr>
        <w:t xml:space="preserve">” </w:t>
      </w:r>
      <w:r>
        <w:rPr>
          <w:rFonts w:ascii="Arial" w:hAnsi="Arial" w:cs="Arial"/>
          <w:sz w:val="24"/>
          <w:szCs w:val="24"/>
        </w:rPr>
        <w:t>(P1H)</w:t>
      </w:r>
    </w:p>
    <w:p w14:paraId="3B60DDF1" w14:textId="35D61D33" w:rsidR="000E06A8" w:rsidRDefault="0023687F"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jc w:val="both"/>
        <w:rPr>
          <w:rFonts w:ascii="Arial" w:hAnsi="Arial" w:cs="Arial"/>
          <w:sz w:val="24"/>
          <w:szCs w:val="24"/>
        </w:rPr>
      </w:pPr>
      <w:r w:rsidRPr="0023687F">
        <w:rPr>
          <w:rFonts w:ascii="Arial" w:hAnsi="Arial" w:cs="Arial"/>
          <w:color w:val="000000" w:themeColor="text1"/>
          <w:sz w:val="24"/>
          <w:szCs w:val="24"/>
        </w:rPr>
        <w:lastRenderedPageBreak/>
        <w:t>The nurses reported that they had never used a swallow screening test in the RLTCS. Instead, they relied primarily on continuous observation, particularly during mealtimes and medication rounds, to identify signs of dysphagia. Some participants viewed the absence of a validated swallow screening tool as a barrier to identifying residents at risk, suggesting that current observational approaches may result in some residents with dysphagia remaining unidentified.</w:t>
      </w:r>
    </w:p>
    <w:p w14:paraId="3D59D676" w14:textId="77777777" w:rsidR="000420DA" w:rsidRDefault="000420DA" w:rsidP="001A3235">
      <w:pPr>
        <w:spacing w:line="480" w:lineRule="auto"/>
        <w:ind w:left="720"/>
        <w:jc w:val="both"/>
        <w:rPr>
          <w:rFonts w:ascii="Arial" w:hAnsi="Arial" w:cs="Arial"/>
          <w:sz w:val="24"/>
          <w:szCs w:val="24"/>
        </w:rPr>
      </w:pPr>
      <w:r>
        <w:rPr>
          <w:rFonts w:ascii="Arial" w:hAnsi="Arial" w:cs="Arial"/>
          <w:i/>
          <w:iCs/>
          <w:sz w:val="24"/>
          <w:szCs w:val="24"/>
        </w:rPr>
        <w:t>“</w:t>
      </w:r>
      <w:r w:rsidRPr="000973E2">
        <w:rPr>
          <w:rFonts w:ascii="Arial" w:hAnsi="Arial" w:cs="Arial"/>
          <w:i/>
          <w:iCs/>
          <w:sz w:val="24"/>
          <w:szCs w:val="24"/>
        </w:rPr>
        <w:t>I haven’t’ come across one</w:t>
      </w:r>
      <w:r>
        <w:rPr>
          <w:rFonts w:ascii="Arial" w:hAnsi="Arial" w:cs="Arial"/>
          <w:i/>
          <w:iCs/>
          <w:sz w:val="24"/>
          <w:szCs w:val="24"/>
        </w:rPr>
        <w:t xml:space="preserve"> (swallow screening test). </w:t>
      </w:r>
      <w:r w:rsidRPr="000973E2">
        <w:rPr>
          <w:rFonts w:ascii="Arial" w:hAnsi="Arial" w:cs="Arial"/>
          <w:i/>
          <w:iCs/>
          <w:sz w:val="24"/>
          <w:szCs w:val="24"/>
        </w:rPr>
        <w:t>That would be a barrier, that there is not a screening tool appropriate for th</w:t>
      </w:r>
      <w:r>
        <w:rPr>
          <w:rFonts w:ascii="Arial" w:hAnsi="Arial" w:cs="Arial"/>
          <w:i/>
          <w:iCs/>
          <w:sz w:val="24"/>
          <w:szCs w:val="24"/>
        </w:rPr>
        <w:t>ese</w:t>
      </w:r>
      <w:r w:rsidRPr="000973E2">
        <w:rPr>
          <w:rFonts w:ascii="Arial" w:hAnsi="Arial" w:cs="Arial"/>
          <w:i/>
          <w:iCs/>
          <w:sz w:val="24"/>
          <w:szCs w:val="24"/>
        </w:rPr>
        <w:t xml:space="preserve"> kinds of places</w:t>
      </w:r>
      <w:r>
        <w:rPr>
          <w:rFonts w:ascii="Arial" w:hAnsi="Arial" w:cs="Arial"/>
          <w:i/>
          <w:iCs/>
          <w:sz w:val="24"/>
          <w:szCs w:val="24"/>
        </w:rPr>
        <w:t xml:space="preserve">.” </w:t>
      </w:r>
      <w:r>
        <w:rPr>
          <w:rFonts w:ascii="Arial" w:hAnsi="Arial" w:cs="Arial"/>
          <w:sz w:val="24"/>
          <w:szCs w:val="24"/>
        </w:rPr>
        <w:t>(P2A)</w:t>
      </w:r>
    </w:p>
    <w:p w14:paraId="30BB663A" w14:textId="37D3D56E"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sz w:val="24"/>
          <w:szCs w:val="24"/>
        </w:rPr>
      </w:pPr>
      <w:r>
        <w:rPr>
          <w:rFonts w:ascii="Arial" w:hAnsi="Arial" w:cs="Arial"/>
          <w:i/>
          <w:iCs/>
          <w:sz w:val="24"/>
          <w:szCs w:val="24"/>
        </w:rPr>
        <w:t>“</w:t>
      </w:r>
      <w:r w:rsidRPr="00470AC8">
        <w:rPr>
          <w:rFonts w:ascii="Arial" w:hAnsi="Arial" w:cs="Arial"/>
          <w:i/>
          <w:iCs/>
          <w:sz w:val="24"/>
          <w:szCs w:val="24"/>
        </w:rPr>
        <w:t>So, it’s basically our observation and the signs and symptoms of choking, or aspiration</w:t>
      </w:r>
      <w:r w:rsidR="000C5CA5">
        <w:rPr>
          <w:rFonts w:ascii="Arial" w:hAnsi="Arial" w:cs="Arial"/>
          <w:i/>
          <w:iCs/>
          <w:sz w:val="24"/>
          <w:szCs w:val="24"/>
        </w:rPr>
        <w:t xml:space="preserve"> (to identify residents at risk of dysphagia)</w:t>
      </w:r>
      <w:r w:rsidRPr="00470AC8">
        <w:rPr>
          <w:rFonts w:ascii="Arial" w:hAnsi="Arial" w:cs="Arial"/>
          <w:i/>
          <w:iCs/>
          <w:sz w:val="24"/>
          <w:szCs w:val="24"/>
        </w:rPr>
        <w:t>.</w:t>
      </w:r>
      <w:r>
        <w:rPr>
          <w:rFonts w:ascii="Arial" w:hAnsi="Arial" w:cs="Arial"/>
          <w:i/>
          <w:iCs/>
          <w:sz w:val="24"/>
          <w:szCs w:val="24"/>
        </w:rPr>
        <w:t xml:space="preserve">” </w:t>
      </w:r>
      <w:r>
        <w:rPr>
          <w:rFonts w:ascii="Arial" w:hAnsi="Arial" w:cs="Arial"/>
          <w:sz w:val="24"/>
          <w:szCs w:val="24"/>
        </w:rPr>
        <w:t>(P3D)</w:t>
      </w:r>
    </w:p>
    <w:p w14:paraId="5FBC5DE5" w14:textId="0AF6C1E0" w:rsidR="00923907" w:rsidRDefault="00923907" w:rsidP="001A3235">
      <w:pPr>
        <w:spacing w:line="480" w:lineRule="auto"/>
        <w:jc w:val="both"/>
        <w:rPr>
          <w:rFonts w:ascii="Arial" w:hAnsi="Arial" w:cs="Arial"/>
          <w:color w:val="000000" w:themeColor="text1"/>
          <w:sz w:val="24"/>
          <w:szCs w:val="24"/>
        </w:rPr>
      </w:pPr>
      <w:r w:rsidRPr="00923907">
        <w:rPr>
          <w:rFonts w:ascii="Arial" w:hAnsi="Arial" w:cs="Arial"/>
          <w:color w:val="000000" w:themeColor="text1"/>
          <w:sz w:val="24"/>
          <w:szCs w:val="24"/>
        </w:rPr>
        <w:t xml:space="preserve">Some nurses noted that consistent mealtime supervision is difficult to maintain, as they are often occupied with other duties, unable to stay in the dining room for the entire meal, or residents may choose to eat in their rooms. </w:t>
      </w:r>
      <w:r w:rsidRPr="00D5621C">
        <w:rPr>
          <w:rFonts w:ascii="Arial" w:hAnsi="Arial" w:cs="Arial"/>
          <w:color w:val="000000" w:themeColor="text1"/>
          <w:sz w:val="24"/>
          <w:szCs w:val="24"/>
        </w:rPr>
        <w:t xml:space="preserve">In these </w:t>
      </w:r>
      <w:r>
        <w:rPr>
          <w:rFonts w:ascii="Arial" w:hAnsi="Arial" w:cs="Arial"/>
          <w:color w:val="000000" w:themeColor="text1"/>
          <w:sz w:val="24"/>
          <w:szCs w:val="24"/>
        </w:rPr>
        <w:t>circumstances</w:t>
      </w:r>
      <w:r w:rsidRPr="00D5621C">
        <w:rPr>
          <w:rFonts w:ascii="Arial" w:hAnsi="Arial" w:cs="Arial"/>
          <w:color w:val="000000" w:themeColor="text1"/>
          <w:sz w:val="24"/>
          <w:szCs w:val="24"/>
        </w:rPr>
        <w:t>, nurses rel</w:t>
      </w:r>
      <w:r w:rsidR="00DA57E7">
        <w:rPr>
          <w:rFonts w:ascii="Arial" w:hAnsi="Arial" w:cs="Arial"/>
          <w:color w:val="000000" w:themeColor="text1"/>
          <w:sz w:val="24"/>
          <w:szCs w:val="24"/>
        </w:rPr>
        <w:t>ied</w:t>
      </w:r>
      <w:r w:rsidRPr="00D5621C">
        <w:rPr>
          <w:rFonts w:ascii="Arial" w:hAnsi="Arial" w:cs="Arial"/>
          <w:color w:val="000000" w:themeColor="text1"/>
          <w:sz w:val="24"/>
          <w:szCs w:val="24"/>
        </w:rPr>
        <w:t xml:space="preserve"> on healthcare assistants to recognise and report signs of swallowing difficulties. Nurses consistently acknowledged their crucial role and expressed strong trust in their observations.</w:t>
      </w:r>
    </w:p>
    <w:p w14:paraId="705ABF48" w14:textId="503EACBA" w:rsidR="000420DA" w:rsidRPr="00923907" w:rsidRDefault="000420DA" w:rsidP="001A3235">
      <w:pPr>
        <w:spacing w:line="480" w:lineRule="auto"/>
        <w:ind w:left="720"/>
        <w:jc w:val="both"/>
        <w:rPr>
          <w:rFonts w:ascii="Arial" w:hAnsi="Arial" w:cs="Arial"/>
          <w:sz w:val="24"/>
          <w:szCs w:val="24"/>
        </w:rPr>
      </w:pPr>
      <w:r w:rsidRPr="0093579F">
        <w:rPr>
          <w:rFonts w:ascii="Arial" w:hAnsi="Arial" w:cs="Arial"/>
          <w:i/>
          <w:iCs/>
          <w:sz w:val="24"/>
          <w:szCs w:val="24"/>
        </w:rPr>
        <w:t>“Sometimes, with nursing duties, we are not in the dining room to watch everyone eat all the time</w:t>
      </w:r>
      <w:r>
        <w:rPr>
          <w:rFonts w:ascii="Arial" w:hAnsi="Arial" w:cs="Arial"/>
          <w:i/>
          <w:iCs/>
          <w:sz w:val="24"/>
          <w:szCs w:val="24"/>
        </w:rPr>
        <w:t>.</w:t>
      </w:r>
      <w:r w:rsidRPr="0093579F">
        <w:rPr>
          <w:rFonts w:ascii="Arial" w:hAnsi="Arial" w:cs="Arial"/>
          <w:i/>
          <w:iCs/>
          <w:sz w:val="24"/>
          <w:szCs w:val="24"/>
        </w:rPr>
        <w:t xml:space="preserve">” </w:t>
      </w:r>
      <w:r>
        <w:rPr>
          <w:rFonts w:ascii="Arial" w:hAnsi="Arial" w:cs="Arial"/>
          <w:sz w:val="24"/>
          <w:szCs w:val="24"/>
        </w:rPr>
        <w:t>(P2J)</w:t>
      </w:r>
    </w:p>
    <w:p w14:paraId="73E5869B" w14:textId="7FE5BDD5" w:rsidR="000420DA" w:rsidRPr="00D5621C" w:rsidRDefault="000420DA" w:rsidP="001A3235">
      <w:pPr>
        <w:spacing w:line="480" w:lineRule="auto"/>
        <w:ind w:left="720"/>
        <w:jc w:val="both"/>
        <w:rPr>
          <w:rFonts w:ascii="Arial" w:hAnsi="Arial" w:cs="Arial"/>
          <w:sz w:val="24"/>
          <w:szCs w:val="24"/>
        </w:rPr>
      </w:pPr>
      <w:r w:rsidRPr="0093579F">
        <w:rPr>
          <w:rFonts w:ascii="Arial" w:hAnsi="Arial" w:cs="Arial"/>
          <w:i/>
          <w:iCs/>
          <w:sz w:val="24"/>
          <w:szCs w:val="24"/>
        </w:rPr>
        <w:t>“</w:t>
      </w:r>
      <w:r>
        <w:rPr>
          <w:rFonts w:ascii="Arial" w:hAnsi="Arial" w:cs="Arial"/>
          <w:i/>
          <w:iCs/>
          <w:sz w:val="24"/>
          <w:szCs w:val="24"/>
        </w:rPr>
        <w:t>T</w:t>
      </w:r>
      <w:r w:rsidRPr="0093579F">
        <w:rPr>
          <w:rFonts w:ascii="Arial" w:hAnsi="Arial" w:cs="Arial"/>
          <w:i/>
          <w:iCs/>
          <w:sz w:val="24"/>
          <w:szCs w:val="24"/>
        </w:rPr>
        <w:t xml:space="preserve">he healthcare assistants that we have here, they are very good to tell us if there are any issues, like if someone is choking, or if they notice that someone is coughing.” </w:t>
      </w:r>
      <w:r>
        <w:rPr>
          <w:rFonts w:ascii="Arial" w:hAnsi="Arial" w:cs="Arial"/>
          <w:sz w:val="24"/>
          <w:szCs w:val="24"/>
        </w:rPr>
        <w:t>(P2J</w:t>
      </w:r>
      <w:r w:rsidR="00D5621C">
        <w:rPr>
          <w:rFonts w:ascii="Arial" w:hAnsi="Arial" w:cs="Arial"/>
          <w:sz w:val="24"/>
          <w:szCs w:val="24"/>
        </w:rPr>
        <w:t>)</w:t>
      </w:r>
    </w:p>
    <w:p w14:paraId="4769E8BC" w14:textId="5D7E0A6B" w:rsidR="000420DA" w:rsidRPr="00403716" w:rsidRDefault="00D5621C" w:rsidP="001A3235">
      <w:pPr>
        <w:spacing w:line="480" w:lineRule="auto"/>
        <w:jc w:val="both"/>
        <w:rPr>
          <w:rFonts w:ascii="Arial" w:hAnsi="Arial" w:cs="Arial"/>
          <w:color w:val="FF0000"/>
          <w:sz w:val="24"/>
          <w:szCs w:val="24"/>
        </w:rPr>
      </w:pPr>
      <w:r w:rsidRPr="00D5621C">
        <w:rPr>
          <w:rFonts w:ascii="Arial" w:hAnsi="Arial" w:cs="Arial"/>
          <w:color w:val="000000" w:themeColor="text1"/>
          <w:sz w:val="24"/>
          <w:szCs w:val="24"/>
        </w:rPr>
        <w:t>Signs of swallowing difficulty, whether observed by nurses or reported by healthcare assistants, prompt</w:t>
      </w:r>
      <w:r w:rsidR="00A077A0">
        <w:rPr>
          <w:rFonts w:ascii="Arial" w:hAnsi="Arial" w:cs="Arial"/>
          <w:color w:val="000000" w:themeColor="text1"/>
          <w:sz w:val="24"/>
          <w:szCs w:val="24"/>
        </w:rPr>
        <w:t>s</w:t>
      </w:r>
      <w:r w:rsidRPr="00D5621C">
        <w:rPr>
          <w:rFonts w:ascii="Arial" w:hAnsi="Arial" w:cs="Arial"/>
          <w:color w:val="000000" w:themeColor="text1"/>
          <w:sz w:val="24"/>
          <w:szCs w:val="24"/>
        </w:rPr>
        <w:t xml:space="preserve"> closer monitoring of at-risk residents. Nurses explained </w:t>
      </w:r>
      <w:r>
        <w:rPr>
          <w:rFonts w:ascii="Arial" w:hAnsi="Arial" w:cs="Arial"/>
          <w:color w:val="000000" w:themeColor="text1"/>
          <w:sz w:val="24"/>
          <w:szCs w:val="24"/>
        </w:rPr>
        <w:t xml:space="preserve">that </w:t>
      </w:r>
      <w:r w:rsidRPr="00D5621C">
        <w:rPr>
          <w:rFonts w:ascii="Arial" w:hAnsi="Arial" w:cs="Arial"/>
          <w:color w:val="000000" w:themeColor="text1"/>
          <w:sz w:val="24"/>
          <w:szCs w:val="24"/>
        </w:rPr>
        <w:t xml:space="preserve">they </w:t>
      </w:r>
      <w:r w:rsidR="007774C1">
        <w:rPr>
          <w:rFonts w:ascii="Arial" w:hAnsi="Arial" w:cs="Arial"/>
          <w:color w:val="000000" w:themeColor="text1"/>
          <w:sz w:val="24"/>
          <w:szCs w:val="24"/>
        </w:rPr>
        <w:t xml:space="preserve">may </w:t>
      </w:r>
      <w:r w:rsidRPr="00D5621C">
        <w:rPr>
          <w:rFonts w:ascii="Arial" w:hAnsi="Arial" w:cs="Arial"/>
          <w:color w:val="000000" w:themeColor="text1"/>
          <w:sz w:val="24"/>
          <w:szCs w:val="24"/>
        </w:rPr>
        <w:t xml:space="preserve">monitor residents over time before deciding on SLT referral. Their accounts reflect </w:t>
      </w:r>
      <w:r w:rsidRPr="00D5621C">
        <w:rPr>
          <w:rFonts w:ascii="Arial" w:hAnsi="Arial" w:cs="Arial"/>
          <w:color w:val="000000" w:themeColor="text1"/>
          <w:sz w:val="24"/>
          <w:szCs w:val="24"/>
        </w:rPr>
        <w:lastRenderedPageBreak/>
        <w:t>the use of context-sensitive clinical judgement to manage the uncertainties of dysphagia within the context of residents' changing health status</w:t>
      </w:r>
      <w:r w:rsidR="000420DA">
        <w:rPr>
          <w:rFonts w:ascii="Arial" w:hAnsi="Arial" w:cs="Arial"/>
          <w:color w:val="000000" w:themeColor="text1"/>
          <w:sz w:val="24"/>
          <w:szCs w:val="24"/>
        </w:rPr>
        <w:t>.</w:t>
      </w:r>
    </w:p>
    <w:p w14:paraId="0E18A626" w14:textId="77777777" w:rsidR="007774C1" w:rsidRPr="00AC3132" w:rsidRDefault="007774C1"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Pr>
          <w:rFonts w:ascii="Arial" w:hAnsi="Arial" w:cs="Arial"/>
          <w:i/>
          <w:iCs/>
          <w:sz w:val="24"/>
          <w:szCs w:val="24"/>
        </w:rPr>
        <w:t>“W</w:t>
      </w:r>
      <w:r w:rsidRPr="00903101">
        <w:rPr>
          <w:rFonts w:ascii="Arial" w:hAnsi="Arial" w:cs="Arial"/>
          <w:i/>
          <w:iCs/>
          <w:sz w:val="24"/>
          <w:szCs w:val="24"/>
        </w:rPr>
        <w:t xml:space="preserve">e’ll observe during two or three meals, and if it is still there (signs of </w:t>
      </w:r>
      <w:r>
        <w:rPr>
          <w:rFonts w:ascii="Arial" w:hAnsi="Arial" w:cs="Arial"/>
          <w:i/>
          <w:iCs/>
          <w:sz w:val="24"/>
          <w:szCs w:val="24"/>
        </w:rPr>
        <w:t>dysphagia</w:t>
      </w:r>
      <w:r w:rsidRPr="00903101">
        <w:rPr>
          <w:rFonts w:ascii="Arial" w:hAnsi="Arial" w:cs="Arial"/>
          <w:i/>
          <w:iCs/>
          <w:sz w:val="24"/>
          <w:szCs w:val="24"/>
        </w:rPr>
        <w:t>)</w:t>
      </w:r>
      <w:r>
        <w:rPr>
          <w:rFonts w:ascii="Arial" w:hAnsi="Arial" w:cs="Arial"/>
          <w:i/>
          <w:iCs/>
          <w:sz w:val="24"/>
          <w:szCs w:val="24"/>
        </w:rPr>
        <w:t>,</w:t>
      </w:r>
      <w:r w:rsidRPr="00903101">
        <w:rPr>
          <w:rFonts w:ascii="Arial" w:hAnsi="Arial" w:cs="Arial"/>
          <w:i/>
          <w:iCs/>
          <w:sz w:val="24"/>
          <w:szCs w:val="24"/>
        </w:rPr>
        <w:t xml:space="preserve"> then we’ll do the referral</w:t>
      </w:r>
      <w:r>
        <w:rPr>
          <w:rFonts w:ascii="Arial" w:hAnsi="Arial" w:cs="Arial"/>
          <w:i/>
          <w:iCs/>
          <w:sz w:val="24"/>
          <w:szCs w:val="24"/>
        </w:rPr>
        <w:t>. O</w:t>
      </w:r>
      <w:r w:rsidRPr="00903101">
        <w:rPr>
          <w:rFonts w:ascii="Arial" w:hAnsi="Arial" w:cs="Arial"/>
          <w:i/>
          <w:iCs/>
          <w:sz w:val="24"/>
          <w:szCs w:val="24"/>
        </w:rPr>
        <w:t>therwise not, the judgement is not only based on one meal</w:t>
      </w:r>
      <w:r w:rsidRPr="00AC3132">
        <w:rPr>
          <w:rFonts w:ascii="Arial" w:hAnsi="Arial" w:cs="Arial"/>
          <w:i/>
          <w:iCs/>
          <w:sz w:val="24"/>
          <w:szCs w:val="24"/>
        </w:rPr>
        <w:t>.</w:t>
      </w:r>
      <w:r>
        <w:rPr>
          <w:rFonts w:ascii="Arial" w:hAnsi="Arial" w:cs="Arial"/>
          <w:i/>
          <w:iCs/>
          <w:sz w:val="24"/>
          <w:szCs w:val="24"/>
        </w:rPr>
        <w:t xml:space="preserve">” </w:t>
      </w:r>
      <w:r>
        <w:rPr>
          <w:rFonts w:ascii="Arial" w:hAnsi="Arial" w:cs="Arial"/>
          <w:sz w:val="24"/>
          <w:szCs w:val="24"/>
        </w:rPr>
        <w:t>(P3I)</w:t>
      </w:r>
    </w:p>
    <w:p w14:paraId="274FE28D" w14:textId="5A931E44" w:rsidR="000420DA" w:rsidRPr="000025F2"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Pr>
          <w:rFonts w:ascii="Arial" w:hAnsi="Arial" w:cs="Arial"/>
          <w:i/>
          <w:iCs/>
          <w:sz w:val="24"/>
          <w:szCs w:val="24"/>
        </w:rPr>
        <w:t>“</w:t>
      </w:r>
      <w:r w:rsidRPr="000025F2">
        <w:rPr>
          <w:rFonts w:ascii="Arial" w:hAnsi="Arial" w:cs="Arial"/>
          <w:i/>
          <w:iCs/>
          <w:sz w:val="24"/>
          <w:szCs w:val="24"/>
        </w:rPr>
        <w:t>In case you suspect someone who has th</w:t>
      </w:r>
      <w:r>
        <w:rPr>
          <w:rFonts w:ascii="Arial" w:hAnsi="Arial" w:cs="Arial"/>
          <w:i/>
          <w:iCs/>
          <w:sz w:val="24"/>
          <w:szCs w:val="24"/>
        </w:rPr>
        <w:t>ese</w:t>
      </w:r>
      <w:r w:rsidRPr="000025F2">
        <w:rPr>
          <w:rFonts w:ascii="Arial" w:hAnsi="Arial" w:cs="Arial"/>
          <w:i/>
          <w:iCs/>
          <w:sz w:val="24"/>
          <w:szCs w:val="24"/>
        </w:rPr>
        <w:t xml:space="preserve"> signs of dysphagia, especially when they are coughing when they have the meals. Even after we give the right consistency, and we are ruling out other things. </w:t>
      </w:r>
      <w:r>
        <w:rPr>
          <w:rFonts w:ascii="Arial" w:hAnsi="Arial" w:cs="Arial"/>
          <w:i/>
          <w:iCs/>
          <w:sz w:val="24"/>
          <w:szCs w:val="24"/>
        </w:rPr>
        <w:t>S</w:t>
      </w:r>
      <w:r w:rsidRPr="000025F2">
        <w:rPr>
          <w:rFonts w:ascii="Arial" w:hAnsi="Arial" w:cs="Arial"/>
          <w:i/>
          <w:iCs/>
          <w:sz w:val="24"/>
          <w:szCs w:val="24"/>
        </w:rPr>
        <w:t>ometimes, infections can cause progression of disease</w:t>
      </w:r>
      <w:r>
        <w:rPr>
          <w:rFonts w:ascii="Arial" w:hAnsi="Arial" w:cs="Arial"/>
          <w:i/>
          <w:iCs/>
          <w:sz w:val="24"/>
          <w:szCs w:val="24"/>
        </w:rPr>
        <w:t>. A</w:t>
      </w:r>
      <w:r w:rsidRPr="000025F2">
        <w:rPr>
          <w:rFonts w:ascii="Arial" w:hAnsi="Arial" w:cs="Arial"/>
          <w:i/>
          <w:iCs/>
          <w:sz w:val="24"/>
          <w:szCs w:val="24"/>
        </w:rPr>
        <w:t xml:space="preserve">fter ruling all these things out, if you think that it’s </w:t>
      </w:r>
      <w:proofErr w:type="gramStart"/>
      <w:r w:rsidRPr="000025F2">
        <w:rPr>
          <w:rFonts w:ascii="Arial" w:hAnsi="Arial" w:cs="Arial"/>
          <w:i/>
          <w:iCs/>
          <w:sz w:val="24"/>
          <w:szCs w:val="24"/>
        </w:rPr>
        <w:t>definitely dysphagia</w:t>
      </w:r>
      <w:proofErr w:type="gramEnd"/>
      <w:r w:rsidRPr="000025F2">
        <w:rPr>
          <w:rFonts w:ascii="Arial" w:hAnsi="Arial" w:cs="Arial"/>
          <w:i/>
          <w:iCs/>
          <w:sz w:val="24"/>
          <w:szCs w:val="24"/>
        </w:rPr>
        <w:t>,</w:t>
      </w:r>
      <w:r>
        <w:rPr>
          <w:rFonts w:ascii="Arial" w:hAnsi="Arial" w:cs="Arial"/>
          <w:i/>
          <w:iCs/>
          <w:sz w:val="24"/>
          <w:szCs w:val="24"/>
        </w:rPr>
        <w:t xml:space="preserve"> </w:t>
      </w:r>
      <w:r w:rsidRPr="000025F2">
        <w:rPr>
          <w:rFonts w:ascii="Arial" w:hAnsi="Arial" w:cs="Arial"/>
          <w:i/>
          <w:iCs/>
          <w:sz w:val="24"/>
          <w:szCs w:val="24"/>
        </w:rPr>
        <w:t>we do the SLT referral</w:t>
      </w:r>
      <w:r>
        <w:rPr>
          <w:rFonts w:ascii="Arial" w:hAnsi="Arial" w:cs="Arial"/>
          <w:i/>
          <w:iCs/>
          <w:sz w:val="24"/>
          <w:szCs w:val="24"/>
        </w:rPr>
        <w:t xml:space="preserve">.” </w:t>
      </w:r>
      <w:r>
        <w:rPr>
          <w:rFonts w:ascii="Arial" w:hAnsi="Arial" w:cs="Arial"/>
          <w:sz w:val="24"/>
          <w:szCs w:val="24"/>
        </w:rPr>
        <w:t>(P3B)</w:t>
      </w:r>
    </w:p>
    <w:p w14:paraId="73A9C19B" w14:textId="0214D39B" w:rsidR="000420DA" w:rsidRDefault="00DF3F24"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jc w:val="both"/>
        <w:rPr>
          <w:rFonts w:ascii="Arial" w:hAnsi="Arial" w:cs="Arial"/>
          <w:sz w:val="24"/>
          <w:szCs w:val="24"/>
        </w:rPr>
      </w:pPr>
      <w:r w:rsidRPr="00A11F9C">
        <w:rPr>
          <w:rFonts w:ascii="Arial" w:hAnsi="Arial" w:cs="Arial"/>
          <w:color w:val="000000" w:themeColor="text1"/>
          <w:sz w:val="24"/>
          <w:szCs w:val="24"/>
        </w:rPr>
        <w:t>Residents sometimes</w:t>
      </w:r>
      <w:r w:rsidRPr="00DF3F24">
        <w:rPr>
          <w:rFonts w:ascii="Arial" w:hAnsi="Arial" w:cs="Arial"/>
          <w:color w:val="000000" w:themeColor="text1"/>
          <w:sz w:val="24"/>
          <w:szCs w:val="24"/>
        </w:rPr>
        <w:t xml:space="preserve"> report swallowing difficulties, though not all can communicate them </w:t>
      </w:r>
      <w:r>
        <w:rPr>
          <w:rFonts w:ascii="Arial" w:hAnsi="Arial" w:cs="Arial"/>
          <w:color w:val="000000" w:themeColor="text1"/>
          <w:sz w:val="24"/>
          <w:szCs w:val="24"/>
        </w:rPr>
        <w:t>accuratel</w:t>
      </w:r>
      <w:r w:rsidRPr="00DF3F24">
        <w:rPr>
          <w:rFonts w:ascii="Arial" w:hAnsi="Arial" w:cs="Arial"/>
          <w:color w:val="000000" w:themeColor="text1"/>
          <w:sz w:val="24"/>
          <w:szCs w:val="24"/>
        </w:rPr>
        <w:t xml:space="preserve">y. </w:t>
      </w:r>
      <w:r w:rsidR="009E07E9">
        <w:rPr>
          <w:rFonts w:ascii="Arial" w:hAnsi="Arial" w:cs="Arial"/>
          <w:color w:val="000000" w:themeColor="text1"/>
          <w:sz w:val="24"/>
          <w:szCs w:val="24"/>
        </w:rPr>
        <w:t>To a lesser extent</w:t>
      </w:r>
      <w:r w:rsidRPr="00DF3F24">
        <w:rPr>
          <w:rFonts w:ascii="Arial" w:hAnsi="Arial" w:cs="Arial"/>
          <w:color w:val="000000" w:themeColor="text1"/>
          <w:sz w:val="24"/>
          <w:szCs w:val="24"/>
        </w:rPr>
        <w:t>, relatives</w:t>
      </w:r>
      <w:r w:rsidR="009E07E9">
        <w:rPr>
          <w:rFonts w:ascii="Arial" w:hAnsi="Arial" w:cs="Arial"/>
          <w:color w:val="000000" w:themeColor="text1"/>
          <w:sz w:val="24"/>
          <w:szCs w:val="24"/>
        </w:rPr>
        <w:t xml:space="preserve"> may</w:t>
      </w:r>
      <w:r w:rsidRPr="00DF3F24">
        <w:rPr>
          <w:rFonts w:ascii="Arial" w:hAnsi="Arial" w:cs="Arial"/>
          <w:color w:val="000000" w:themeColor="text1"/>
          <w:sz w:val="24"/>
          <w:szCs w:val="24"/>
        </w:rPr>
        <w:t xml:space="preserve"> also raise concerns about possible signs of dysphagia.</w:t>
      </w:r>
      <w:r>
        <w:rPr>
          <w:rFonts w:ascii="Arial" w:hAnsi="Arial" w:cs="Arial"/>
          <w:color w:val="000000" w:themeColor="text1"/>
          <w:sz w:val="24"/>
          <w:szCs w:val="24"/>
        </w:rPr>
        <w:t xml:space="preserve"> </w:t>
      </w:r>
      <w:r w:rsidRPr="00DF3F24">
        <w:rPr>
          <w:rFonts w:ascii="Arial" w:hAnsi="Arial" w:cs="Arial"/>
          <w:color w:val="000000" w:themeColor="text1"/>
          <w:sz w:val="24"/>
          <w:szCs w:val="24"/>
        </w:rPr>
        <w:t>While secondary to direct observation, these reports provide valuable additional information that supports ongoing vigilance.</w:t>
      </w:r>
      <w:r w:rsidR="000420DA" w:rsidRPr="00BA7919">
        <w:rPr>
          <w:rFonts w:ascii="Arial" w:hAnsi="Arial" w:cs="Arial"/>
          <w:color w:val="000000" w:themeColor="text1"/>
          <w:sz w:val="24"/>
          <w:szCs w:val="24"/>
        </w:rPr>
        <w:t xml:space="preserve"> </w:t>
      </w:r>
    </w:p>
    <w:p w14:paraId="7B858481" w14:textId="77777777" w:rsidR="000420DA" w:rsidRDefault="000420DA" w:rsidP="001A3235">
      <w:pPr>
        <w:spacing w:line="480" w:lineRule="auto"/>
        <w:ind w:left="720"/>
        <w:jc w:val="both"/>
        <w:rPr>
          <w:rFonts w:ascii="Arial" w:hAnsi="Arial" w:cs="Arial"/>
          <w:sz w:val="24"/>
          <w:szCs w:val="24"/>
        </w:rPr>
      </w:pPr>
      <w:r w:rsidRPr="00140CAC">
        <w:rPr>
          <w:rFonts w:ascii="Arial" w:hAnsi="Arial" w:cs="Arial"/>
          <w:i/>
          <w:iCs/>
          <w:sz w:val="24"/>
          <w:szCs w:val="24"/>
        </w:rPr>
        <w:t>“Most of the residents are not capable to tell that</w:t>
      </w:r>
      <w:r>
        <w:rPr>
          <w:rFonts w:ascii="Arial" w:hAnsi="Arial" w:cs="Arial"/>
          <w:i/>
          <w:iCs/>
          <w:sz w:val="24"/>
          <w:szCs w:val="24"/>
        </w:rPr>
        <w:t xml:space="preserve"> (they have swallowing difficulties)</w:t>
      </w:r>
      <w:r w:rsidRPr="00140CAC">
        <w:rPr>
          <w:rFonts w:ascii="Arial" w:hAnsi="Arial" w:cs="Arial"/>
          <w:i/>
          <w:iCs/>
          <w:sz w:val="24"/>
          <w:szCs w:val="24"/>
        </w:rPr>
        <w:t>, that’s why we have to do the assessment.”</w:t>
      </w:r>
      <w:r>
        <w:rPr>
          <w:rFonts w:ascii="Arial" w:hAnsi="Arial" w:cs="Arial"/>
          <w:sz w:val="24"/>
          <w:szCs w:val="24"/>
        </w:rPr>
        <w:t xml:space="preserve"> (P3I)</w:t>
      </w:r>
    </w:p>
    <w:p w14:paraId="1D4875A3" w14:textId="77777777"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sz w:val="24"/>
          <w:szCs w:val="24"/>
        </w:rPr>
      </w:pPr>
      <w:r>
        <w:rPr>
          <w:rFonts w:ascii="Arial" w:hAnsi="Arial" w:cs="Arial"/>
          <w:i/>
          <w:iCs/>
          <w:sz w:val="24"/>
          <w:szCs w:val="24"/>
        </w:rPr>
        <w:t>“</w:t>
      </w:r>
      <w:r w:rsidRPr="00F47F54">
        <w:rPr>
          <w:rFonts w:ascii="Arial" w:hAnsi="Arial" w:cs="Arial"/>
          <w:i/>
          <w:iCs/>
          <w:sz w:val="24"/>
          <w:szCs w:val="24"/>
        </w:rPr>
        <w:t>When the odd day</w:t>
      </w:r>
      <w:r>
        <w:rPr>
          <w:rFonts w:ascii="Arial" w:hAnsi="Arial" w:cs="Arial"/>
          <w:i/>
          <w:iCs/>
          <w:sz w:val="24"/>
          <w:szCs w:val="24"/>
        </w:rPr>
        <w:t xml:space="preserve">, </w:t>
      </w:r>
      <w:r w:rsidRPr="00F47F54">
        <w:rPr>
          <w:rFonts w:ascii="Arial" w:hAnsi="Arial" w:cs="Arial"/>
          <w:i/>
          <w:iCs/>
          <w:sz w:val="24"/>
          <w:szCs w:val="24"/>
        </w:rPr>
        <w:t>they</w:t>
      </w:r>
      <w:r>
        <w:rPr>
          <w:rFonts w:ascii="Arial" w:hAnsi="Arial" w:cs="Arial"/>
          <w:i/>
          <w:iCs/>
          <w:sz w:val="24"/>
          <w:szCs w:val="24"/>
        </w:rPr>
        <w:t xml:space="preserve"> (relatives)</w:t>
      </w:r>
      <w:r w:rsidRPr="00F47F54">
        <w:rPr>
          <w:rFonts w:ascii="Arial" w:hAnsi="Arial" w:cs="Arial"/>
          <w:i/>
          <w:iCs/>
          <w:sz w:val="24"/>
          <w:szCs w:val="24"/>
        </w:rPr>
        <w:t xml:space="preserve"> see that</w:t>
      </w:r>
      <w:r>
        <w:rPr>
          <w:rFonts w:ascii="Arial" w:hAnsi="Arial" w:cs="Arial"/>
          <w:i/>
          <w:iCs/>
          <w:sz w:val="24"/>
          <w:szCs w:val="24"/>
        </w:rPr>
        <w:t xml:space="preserve"> (signs of dysphagia)</w:t>
      </w:r>
      <w:r w:rsidRPr="00F47F54">
        <w:rPr>
          <w:rFonts w:ascii="Arial" w:hAnsi="Arial" w:cs="Arial"/>
          <w:i/>
          <w:iCs/>
          <w:sz w:val="24"/>
          <w:szCs w:val="24"/>
        </w:rPr>
        <w:t>, they may inform us, that may</w:t>
      </w:r>
      <w:r>
        <w:rPr>
          <w:rFonts w:ascii="Arial" w:hAnsi="Arial" w:cs="Arial"/>
          <w:i/>
          <w:iCs/>
          <w:sz w:val="24"/>
          <w:szCs w:val="24"/>
        </w:rPr>
        <w:t xml:space="preserve"> </w:t>
      </w:r>
      <w:r w:rsidRPr="00F47F54">
        <w:rPr>
          <w:rFonts w:ascii="Arial" w:hAnsi="Arial" w:cs="Arial"/>
          <w:i/>
          <w:iCs/>
          <w:sz w:val="24"/>
          <w:szCs w:val="24"/>
        </w:rPr>
        <w:t>be because of different issues. They may be coughing because of something else, so then we’ll need to monitor them</w:t>
      </w:r>
      <w:r w:rsidRPr="00927EEA">
        <w:rPr>
          <w:rFonts w:ascii="Arial" w:hAnsi="Arial" w:cs="Arial"/>
          <w:i/>
          <w:iCs/>
          <w:sz w:val="24"/>
          <w:szCs w:val="24"/>
        </w:rPr>
        <w:t>.</w:t>
      </w:r>
      <w:r>
        <w:rPr>
          <w:rFonts w:ascii="Arial" w:hAnsi="Arial" w:cs="Arial"/>
          <w:i/>
          <w:iCs/>
          <w:sz w:val="24"/>
          <w:szCs w:val="24"/>
        </w:rPr>
        <w:t xml:space="preserve">” </w:t>
      </w:r>
      <w:r>
        <w:rPr>
          <w:rFonts w:ascii="Arial" w:hAnsi="Arial" w:cs="Arial"/>
          <w:sz w:val="24"/>
          <w:szCs w:val="24"/>
        </w:rPr>
        <w:t>(P2I)</w:t>
      </w:r>
    </w:p>
    <w:p w14:paraId="7FD5B551" w14:textId="5F2DB77C" w:rsidR="000420DA" w:rsidRPr="008E05ED" w:rsidRDefault="003207CD" w:rsidP="001A3235">
      <w:pPr>
        <w:spacing w:line="480" w:lineRule="auto"/>
        <w:jc w:val="both"/>
        <w:rPr>
          <w:rFonts w:ascii="Arial" w:hAnsi="Arial" w:cs="Arial"/>
          <w:sz w:val="24"/>
          <w:szCs w:val="24"/>
        </w:rPr>
      </w:pPr>
      <w:bookmarkStart w:id="6" w:name="_Hlk185445925"/>
      <w:r w:rsidRPr="003207CD">
        <w:rPr>
          <w:rFonts w:ascii="Arial" w:hAnsi="Arial" w:cs="Arial"/>
          <w:sz w:val="24"/>
          <w:szCs w:val="24"/>
        </w:rPr>
        <w:t xml:space="preserve">Ultimately, nurses identify residents at risk of dysphagia through clinical judgement, drawing on all available clinical information related to </w:t>
      </w:r>
      <w:r>
        <w:rPr>
          <w:rFonts w:ascii="Arial" w:hAnsi="Arial" w:cs="Arial"/>
          <w:sz w:val="24"/>
          <w:szCs w:val="24"/>
        </w:rPr>
        <w:t xml:space="preserve">the residents’ </w:t>
      </w:r>
      <w:r w:rsidRPr="003207CD">
        <w:rPr>
          <w:rFonts w:ascii="Arial" w:hAnsi="Arial" w:cs="Arial"/>
          <w:sz w:val="24"/>
          <w:szCs w:val="24"/>
        </w:rPr>
        <w:t>swallowing function rather than relying on specific screening practices</w:t>
      </w:r>
      <w:r w:rsidR="00233C8A">
        <w:rPr>
          <w:rFonts w:ascii="Arial" w:hAnsi="Arial" w:cs="Arial"/>
          <w:sz w:val="24"/>
          <w:szCs w:val="24"/>
        </w:rPr>
        <w:t xml:space="preserve">. </w:t>
      </w:r>
      <w:r w:rsidR="00DF3F24" w:rsidRPr="00DF3F24">
        <w:rPr>
          <w:rFonts w:ascii="Arial" w:hAnsi="Arial" w:cs="Arial"/>
          <w:sz w:val="24"/>
          <w:szCs w:val="24"/>
        </w:rPr>
        <w:t>Through careful reflection and reasoning, they interpret this data to inform their suspicion of dysphagia.</w:t>
      </w:r>
    </w:p>
    <w:bookmarkEnd w:id="6"/>
    <w:p w14:paraId="610F8D33" w14:textId="77777777" w:rsidR="000420DA"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sz w:val="24"/>
          <w:szCs w:val="24"/>
        </w:rPr>
      </w:pPr>
      <w:r>
        <w:rPr>
          <w:rFonts w:ascii="Arial" w:hAnsi="Arial" w:cs="Arial"/>
          <w:i/>
          <w:iCs/>
          <w:sz w:val="24"/>
          <w:szCs w:val="24"/>
        </w:rPr>
        <w:lastRenderedPageBreak/>
        <w:t>“</w:t>
      </w:r>
      <w:r w:rsidRPr="00B20A3C">
        <w:rPr>
          <w:rFonts w:ascii="Arial" w:hAnsi="Arial" w:cs="Arial"/>
          <w:i/>
          <w:iCs/>
          <w:sz w:val="24"/>
          <w:szCs w:val="24"/>
        </w:rPr>
        <w:t>It’s all based on our own judgement. And then, if we are not confident enough, we’ll just discuss with another nurse, so two nurses discuss, and then we just refer. So, there is not like a proper policy of dysphagia, no, it’s based on the judgement, nursing judgement purely.</w:t>
      </w:r>
      <w:r>
        <w:rPr>
          <w:rFonts w:ascii="Arial" w:hAnsi="Arial" w:cs="Arial"/>
          <w:i/>
          <w:iCs/>
          <w:sz w:val="24"/>
          <w:szCs w:val="24"/>
        </w:rPr>
        <w:t xml:space="preserve">” </w:t>
      </w:r>
      <w:r>
        <w:rPr>
          <w:rFonts w:ascii="Arial" w:hAnsi="Arial" w:cs="Arial"/>
          <w:sz w:val="24"/>
          <w:szCs w:val="24"/>
        </w:rPr>
        <w:t>(P3D)</w:t>
      </w:r>
    </w:p>
    <w:p w14:paraId="3F414B00" w14:textId="3C6534B6" w:rsidR="000420DA" w:rsidRDefault="00167B47"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jc w:val="both"/>
        <w:rPr>
          <w:rFonts w:ascii="Arial" w:hAnsi="Arial" w:cs="Arial"/>
          <w:sz w:val="24"/>
          <w:szCs w:val="24"/>
        </w:rPr>
      </w:pPr>
      <w:r w:rsidRPr="00167B47">
        <w:rPr>
          <w:rFonts w:ascii="Arial" w:hAnsi="Arial" w:cs="Arial"/>
          <w:sz w:val="24"/>
          <w:szCs w:val="24"/>
        </w:rPr>
        <w:t xml:space="preserve">This subtheme highlights the </w:t>
      </w:r>
      <w:r w:rsidR="00C16AB7">
        <w:rPr>
          <w:rFonts w:ascii="Arial" w:hAnsi="Arial" w:cs="Arial"/>
          <w:sz w:val="24"/>
          <w:szCs w:val="24"/>
        </w:rPr>
        <w:t xml:space="preserve">participants’ </w:t>
      </w:r>
      <w:r w:rsidR="00E04DF9">
        <w:rPr>
          <w:rFonts w:ascii="Arial" w:hAnsi="Arial" w:cs="Arial"/>
          <w:sz w:val="24"/>
          <w:szCs w:val="24"/>
        </w:rPr>
        <w:t xml:space="preserve">concerns about the </w:t>
      </w:r>
      <w:r w:rsidRPr="00167B47">
        <w:rPr>
          <w:rFonts w:ascii="Arial" w:hAnsi="Arial" w:cs="Arial"/>
          <w:sz w:val="24"/>
          <w:szCs w:val="24"/>
        </w:rPr>
        <w:t xml:space="preserve">lack of clear guidance on dysphagia screening and the absence of validated swallow screening tools in the participating RLTCS. Although dysphagia policies are in place, they tend to focus on managing diet texture rather than identifying residents at risk. </w:t>
      </w:r>
      <w:r>
        <w:rPr>
          <w:rFonts w:ascii="Arial" w:hAnsi="Arial" w:cs="Arial"/>
          <w:sz w:val="24"/>
          <w:szCs w:val="24"/>
        </w:rPr>
        <w:t>Therefore</w:t>
      </w:r>
      <w:r w:rsidRPr="00167B47">
        <w:rPr>
          <w:rFonts w:ascii="Arial" w:hAnsi="Arial" w:cs="Arial"/>
          <w:sz w:val="24"/>
          <w:szCs w:val="24"/>
        </w:rPr>
        <w:t xml:space="preserve">, nurses primarily rely on observing </w:t>
      </w:r>
      <w:r w:rsidR="008D4FAF">
        <w:rPr>
          <w:rFonts w:ascii="Arial" w:hAnsi="Arial" w:cs="Arial"/>
          <w:sz w:val="24"/>
          <w:szCs w:val="24"/>
        </w:rPr>
        <w:t xml:space="preserve">signs of </w:t>
      </w:r>
      <w:r w:rsidRPr="00167B47">
        <w:rPr>
          <w:rFonts w:ascii="Arial" w:hAnsi="Arial" w:cs="Arial"/>
          <w:sz w:val="24"/>
          <w:szCs w:val="24"/>
        </w:rPr>
        <w:t xml:space="preserve">swallowing difficulties during mealtimes </w:t>
      </w:r>
      <w:r w:rsidR="009E07E9">
        <w:rPr>
          <w:rFonts w:ascii="Arial" w:hAnsi="Arial" w:cs="Arial"/>
          <w:sz w:val="24"/>
          <w:szCs w:val="24"/>
        </w:rPr>
        <w:t xml:space="preserve">and residents’ self-reports of swallowing difficulties </w:t>
      </w:r>
      <w:r w:rsidRPr="00167B47">
        <w:rPr>
          <w:rFonts w:ascii="Arial" w:hAnsi="Arial" w:cs="Arial"/>
          <w:sz w:val="24"/>
          <w:szCs w:val="24"/>
        </w:rPr>
        <w:t>and use clinical judgement to suspect dysphagia.</w:t>
      </w:r>
    </w:p>
    <w:p w14:paraId="45A30D93" w14:textId="77777777" w:rsidR="00DC4D3B" w:rsidRPr="00DC4D3B" w:rsidRDefault="00DC4D3B"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jc w:val="both"/>
        <w:rPr>
          <w:rFonts w:ascii="Arial" w:hAnsi="Arial" w:cs="Arial"/>
          <w:sz w:val="24"/>
          <w:szCs w:val="24"/>
        </w:rPr>
      </w:pPr>
    </w:p>
    <w:p w14:paraId="46E709C7" w14:textId="65817064" w:rsidR="000420DA" w:rsidRPr="00DC4D3B" w:rsidRDefault="00DC4D3B" w:rsidP="001A3235">
      <w:pPr>
        <w:spacing w:after="0" w:line="480" w:lineRule="auto"/>
        <w:rPr>
          <w:rFonts w:ascii="Arial" w:hAnsi="Arial" w:cs="Arial"/>
          <w:sz w:val="24"/>
          <w:szCs w:val="24"/>
        </w:rPr>
      </w:pPr>
      <w:bookmarkStart w:id="7" w:name="_Toc201911044"/>
      <w:r w:rsidRPr="00DC4D3B">
        <w:rPr>
          <w:rFonts w:ascii="Arial" w:hAnsi="Arial" w:cs="Arial"/>
          <w:sz w:val="24"/>
          <w:szCs w:val="24"/>
        </w:rPr>
        <w:t>5.2</w:t>
      </w:r>
      <w:r w:rsidR="000420DA" w:rsidRPr="00DC4D3B">
        <w:rPr>
          <w:rFonts w:ascii="Arial" w:hAnsi="Arial" w:cs="Arial"/>
          <w:sz w:val="24"/>
          <w:szCs w:val="24"/>
        </w:rPr>
        <w:t xml:space="preserve">.1.3 </w:t>
      </w:r>
      <w:bookmarkEnd w:id="7"/>
      <w:r w:rsidR="004F2330">
        <w:rPr>
          <w:rFonts w:ascii="Arial" w:hAnsi="Arial" w:cs="Arial"/>
          <w:color w:val="000000" w:themeColor="text1"/>
          <w:sz w:val="24"/>
          <w:szCs w:val="24"/>
        </w:rPr>
        <w:t>Addressing</w:t>
      </w:r>
      <w:r w:rsidR="00257D55" w:rsidRPr="008C30A3">
        <w:rPr>
          <w:rFonts w:ascii="Arial" w:hAnsi="Arial" w:cs="Arial"/>
          <w:color w:val="000000" w:themeColor="text1"/>
          <w:sz w:val="24"/>
          <w:szCs w:val="24"/>
        </w:rPr>
        <w:t xml:space="preserve"> </w:t>
      </w:r>
      <w:r w:rsidR="00BD7E8F">
        <w:rPr>
          <w:rFonts w:ascii="Arial" w:hAnsi="Arial" w:cs="Arial"/>
          <w:color w:val="000000" w:themeColor="text1"/>
          <w:sz w:val="24"/>
          <w:szCs w:val="24"/>
        </w:rPr>
        <w:t>D</w:t>
      </w:r>
      <w:r w:rsidR="00257D55" w:rsidRPr="008C30A3">
        <w:rPr>
          <w:rFonts w:ascii="Arial" w:hAnsi="Arial" w:cs="Arial"/>
          <w:color w:val="000000" w:themeColor="text1"/>
          <w:sz w:val="24"/>
          <w:szCs w:val="24"/>
        </w:rPr>
        <w:t xml:space="preserve">ysphagia </w:t>
      </w:r>
      <w:r w:rsidR="00BD7E8F">
        <w:rPr>
          <w:rFonts w:ascii="Arial" w:hAnsi="Arial" w:cs="Arial"/>
          <w:color w:val="000000" w:themeColor="text1"/>
          <w:sz w:val="24"/>
          <w:szCs w:val="24"/>
        </w:rPr>
        <w:t>R</w:t>
      </w:r>
      <w:r w:rsidR="00257D55" w:rsidRPr="008C30A3">
        <w:rPr>
          <w:rFonts w:ascii="Arial" w:hAnsi="Arial" w:cs="Arial"/>
          <w:color w:val="000000" w:themeColor="text1"/>
          <w:sz w:val="24"/>
          <w:szCs w:val="24"/>
        </w:rPr>
        <w:t>isk</w:t>
      </w:r>
    </w:p>
    <w:p w14:paraId="286EFBC6" w14:textId="77777777" w:rsidR="000420DA" w:rsidRPr="00DC4D3B"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jc w:val="both"/>
        <w:rPr>
          <w:rFonts w:ascii="Arial" w:hAnsi="Arial" w:cs="Arial"/>
          <w:sz w:val="24"/>
          <w:szCs w:val="24"/>
        </w:rPr>
      </w:pPr>
    </w:p>
    <w:p w14:paraId="24C82FFF" w14:textId="107C0FF8" w:rsidR="008917AE" w:rsidRDefault="00923907" w:rsidP="001A3235">
      <w:pPr>
        <w:spacing w:line="480" w:lineRule="auto"/>
        <w:jc w:val="both"/>
        <w:rPr>
          <w:rFonts w:ascii="Arial" w:hAnsi="Arial" w:cs="Arial"/>
          <w:color w:val="000000" w:themeColor="text1"/>
          <w:sz w:val="24"/>
          <w:szCs w:val="24"/>
        </w:rPr>
      </w:pPr>
      <w:r>
        <w:rPr>
          <w:rFonts w:ascii="Arial" w:hAnsi="Arial" w:cs="Arial"/>
          <w:sz w:val="24"/>
          <w:szCs w:val="24"/>
        </w:rPr>
        <w:t>I</w:t>
      </w:r>
      <w:r w:rsidRPr="00923907">
        <w:rPr>
          <w:rFonts w:ascii="Arial" w:hAnsi="Arial" w:cs="Arial"/>
          <w:color w:val="000000" w:themeColor="text1"/>
          <w:sz w:val="24"/>
          <w:szCs w:val="24"/>
        </w:rPr>
        <w:t xml:space="preserve">n the participating RLTCS, nurses hold primary responsibility for recognising signs of dysphagia, initiating referrals to </w:t>
      </w:r>
      <w:r>
        <w:rPr>
          <w:rFonts w:ascii="Arial" w:hAnsi="Arial" w:cs="Arial"/>
          <w:color w:val="000000" w:themeColor="text1"/>
          <w:sz w:val="24"/>
          <w:szCs w:val="24"/>
        </w:rPr>
        <w:t>SLTs</w:t>
      </w:r>
      <w:r w:rsidRPr="00923907">
        <w:rPr>
          <w:rFonts w:ascii="Arial" w:hAnsi="Arial" w:cs="Arial"/>
          <w:color w:val="000000" w:themeColor="text1"/>
          <w:sz w:val="24"/>
          <w:szCs w:val="24"/>
        </w:rPr>
        <w:t xml:space="preserve"> and other relevant healthcare professionals, and implementing interim management strategies</w:t>
      </w:r>
      <w:r w:rsidR="00F6768A" w:rsidRPr="00F6768A">
        <w:rPr>
          <w:rFonts w:ascii="Arial" w:hAnsi="Arial" w:cs="Arial"/>
          <w:color w:val="000000" w:themeColor="text1"/>
          <w:sz w:val="24"/>
          <w:szCs w:val="24"/>
        </w:rPr>
        <w:t xml:space="preserve">. </w:t>
      </w:r>
      <w:r w:rsidR="008917AE" w:rsidRPr="008917AE">
        <w:rPr>
          <w:rFonts w:ascii="Arial" w:hAnsi="Arial" w:cs="Arial"/>
          <w:color w:val="000000" w:themeColor="text1"/>
          <w:sz w:val="24"/>
          <w:szCs w:val="24"/>
        </w:rPr>
        <w:t xml:space="preserve">Upon suspecting dysphagia, nurses refer the resident to an SLT, whom they regard as the specialist with expertise in swallowing disorders. The SLT is </w:t>
      </w:r>
      <w:r w:rsidR="008917AE">
        <w:rPr>
          <w:rFonts w:ascii="Arial" w:hAnsi="Arial" w:cs="Arial"/>
          <w:color w:val="000000" w:themeColor="text1"/>
          <w:sz w:val="24"/>
          <w:szCs w:val="24"/>
        </w:rPr>
        <w:t xml:space="preserve">then </w:t>
      </w:r>
      <w:r w:rsidR="008917AE" w:rsidRPr="008917AE">
        <w:rPr>
          <w:rFonts w:ascii="Arial" w:hAnsi="Arial" w:cs="Arial"/>
          <w:color w:val="000000" w:themeColor="text1"/>
          <w:sz w:val="24"/>
          <w:szCs w:val="24"/>
        </w:rPr>
        <w:t>responsible for conducting a comprehensive assessment of swallowing function, establishing a diagnosis where appropriate, and formulating individualised management recommendations tailored to the resident’s specific needs.</w:t>
      </w:r>
    </w:p>
    <w:p w14:paraId="4D9D60C8" w14:textId="77777777" w:rsidR="008917AE" w:rsidRDefault="008917AE"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Pr>
          <w:rFonts w:ascii="Arial" w:hAnsi="Arial" w:cs="Arial"/>
          <w:i/>
          <w:iCs/>
          <w:sz w:val="24"/>
          <w:szCs w:val="24"/>
        </w:rPr>
        <w:t>“</w:t>
      </w:r>
      <w:r w:rsidRPr="00F5057D">
        <w:rPr>
          <w:rFonts w:ascii="Arial" w:hAnsi="Arial" w:cs="Arial"/>
          <w:i/>
          <w:iCs/>
          <w:sz w:val="24"/>
          <w:szCs w:val="24"/>
        </w:rPr>
        <w:t>If you notice somebody with difficulty in their swallowing or any change, we have to refer them for a speech and language assessment</w:t>
      </w:r>
      <w:r>
        <w:rPr>
          <w:rFonts w:ascii="Arial" w:hAnsi="Arial" w:cs="Arial"/>
          <w:i/>
          <w:iCs/>
          <w:sz w:val="24"/>
          <w:szCs w:val="24"/>
        </w:rPr>
        <w:t xml:space="preserve">.” </w:t>
      </w:r>
      <w:r>
        <w:rPr>
          <w:rFonts w:ascii="Arial" w:hAnsi="Arial" w:cs="Arial"/>
          <w:sz w:val="24"/>
          <w:szCs w:val="24"/>
        </w:rPr>
        <w:t>(P1I)</w:t>
      </w:r>
      <w:r w:rsidRPr="001714F6">
        <w:rPr>
          <w:rFonts w:ascii="Arial" w:hAnsi="Arial" w:cs="Arial"/>
          <w:i/>
          <w:iCs/>
          <w:sz w:val="24"/>
          <w:szCs w:val="24"/>
        </w:rPr>
        <w:t xml:space="preserve"> </w:t>
      </w:r>
    </w:p>
    <w:p w14:paraId="3954C81C" w14:textId="14C2CE83" w:rsidR="008917AE" w:rsidRDefault="008917AE"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480" w:lineRule="auto"/>
        <w:ind w:left="720"/>
        <w:jc w:val="both"/>
        <w:rPr>
          <w:rFonts w:ascii="Arial" w:hAnsi="Arial" w:cs="Arial"/>
          <w:i/>
          <w:iCs/>
          <w:sz w:val="24"/>
          <w:szCs w:val="24"/>
        </w:rPr>
      </w:pPr>
      <w:r>
        <w:rPr>
          <w:rFonts w:ascii="Arial" w:hAnsi="Arial" w:cs="Arial"/>
          <w:i/>
          <w:iCs/>
          <w:sz w:val="24"/>
          <w:szCs w:val="24"/>
        </w:rPr>
        <w:lastRenderedPageBreak/>
        <w:t>“(It)</w:t>
      </w:r>
      <w:r w:rsidRPr="00710F14">
        <w:rPr>
          <w:rFonts w:ascii="Arial" w:hAnsi="Arial" w:cs="Arial"/>
          <w:i/>
          <w:iCs/>
          <w:sz w:val="24"/>
          <w:szCs w:val="24"/>
        </w:rPr>
        <w:t xml:space="preserve"> is the SLT team, who will come and assess, guide, prescribe thickened fluids and diagnose that the person is having these swallowing issues.</w:t>
      </w:r>
      <w:r>
        <w:rPr>
          <w:rFonts w:ascii="Arial" w:hAnsi="Arial" w:cs="Arial"/>
          <w:i/>
          <w:iCs/>
          <w:sz w:val="24"/>
          <w:szCs w:val="24"/>
        </w:rPr>
        <w:t xml:space="preserve">” </w:t>
      </w:r>
      <w:r>
        <w:rPr>
          <w:rFonts w:ascii="Arial" w:hAnsi="Arial" w:cs="Arial"/>
          <w:sz w:val="24"/>
          <w:szCs w:val="24"/>
        </w:rPr>
        <w:t>(P2K)</w:t>
      </w:r>
    </w:p>
    <w:p w14:paraId="11B46ED7" w14:textId="71AAF01C" w:rsidR="008C30A3" w:rsidRDefault="008C30A3" w:rsidP="001A3235">
      <w:pPr>
        <w:spacing w:line="480" w:lineRule="auto"/>
        <w:jc w:val="both"/>
        <w:rPr>
          <w:rFonts w:ascii="Arial" w:hAnsi="Arial" w:cs="Arial"/>
          <w:sz w:val="24"/>
          <w:szCs w:val="24"/>
        </w:rPr>
      </w:pPr>
      <w:r w:rsidRPr="008C30A3">
        <w:rPr>
          <w:rFonts w:ascii="Arial" w:hAnsi="Arial" w:cs="Arial"/>
          <w:sz w:val="24"/>
          <w:szCs w:val="24"/>
        </w:rPr>
        <w:t xml:space="preserve">Dysphagia services provided by </w:t>
      </w:r>
      <w:r>
        <w:rPr>
          <w:rFonts w:ascii="Arial" w:hAnsi="Arial" w:cs="Arial"/>
          <w:sz w:val="24"/>
          <w:szCs w:val="24"/>
        </w:rPr>
        <w:t>SLTs</w:t>
      </w:r>
      <w:r w:rsidRPr="008C30A3">
        <w:rPr>
          <w:rFonts w:ascii="Arial" w:hAnsi="Arial" w:cs="Arial"/>
          <w:sz w:val="24"/>
          <w:szCs w:val="24"/>
        </w:rPr>
        <w:t xml:space="preserve"> were not available onsite within the participating</w:t>
      </w:r>
      <w:r>
        <w:rPr>
          <w:rFonts w:ascii="Arial" w:hAnsi="Arial" w:cs="Arial"/>
          <w:sz w:val="24"/>
          <w:szCs w:val="24"/>
        </w:rPr>
        <w:t xml:space="preserve"> RLTCSs.</w:t>
      </w:r>
      <w:r w:rsidRPr="008C30A3">
        <w:rPr>
          <w:rFonts w:ascii="Arial" w:hAnsi="Arial" w:cs="Arial"/>
          <w:sz w:val="24"/>
          <w:szCs w:val="24"/>
        </w:rPr>
        <w:t xml:space="preserve"> Instead, such services were delivered externally, with SLTs visiting the facilities only following a formal referral. Consequently, there w</w:t>
      </w:r>
      <w:r>
        <w:rPr>
          <w:rFonts w:ascii="Arial" w:hAnsi="Arial" w:cs="Arial"/>
          <w:sz w:val="24"/>
          <w:szCs w:val="24"/>
        </w:rPr>
        <w:t>as</w:t>
      </w:r>
      <w:r w:rsidRPr="008C30A3">
        <w:rPr>
          <w:rFonts w:ascii="Arial" w:hAnsi="Arial" w:cs="Arial"/>
          <w:sz w:val="24"/>
          <w:szCs w:val="24"/>
        </w:rPr>
        <w:t xml:space="preserve"> a delay of several days between the </w:t>
      </w:r>
      <w:r>
        <w:rPr>
          <w:rFonts w:ascii="Arial" w:hAnsi="Arial" w:cs="Arial"/>
          <w:sz w:val="24"/>
          <w:szCs w:val="24"/>
        </w:rPr>
        <w:t xml:space="preserve">nurses’ </w:t>
      </w:r>
      <w:r w:rsidRPr="008C30A3">
        <w:rPr>
          <w:rFonts w:ascii="Arial" w:hAnsi="Arial" w:cs="Arial"/>
          <w:sz w:val="24"/>
          <w:szCs w:val="24"/>
        </w:rPr>
        <w:t>recognition of possible swallowing difficulties and the SLT’s arrival to conduct an assessment.</w:t>
      </w:r>
    </w:p>
    <w:p w14:paraId="3B31EDEF" w14:textId="77777777" w:rsidR="001714F6" w:rsidRDefault="000420DA" w:rsidP="001A3235">
      <w:pPr>
        <w:spacing w:line="480" w:lineRule="auto"/>
        <w:ind w:left="720"/>
        <w:jc w:val="both"/>
        <w:rPr>
          <w:rFonts w:ascii="Arial" w:hAnsi="Arial" w:cs="Arial"/>
          <w:i/>
          <w:iCs/>
          <w:sz w:val="24"/>
          <w:szCs w:val="24"/>
        </w:rPr>
      </w:pPr>
      <w:r>
        <w:rPr>
          <w:rFonts w:ascii="Arial" w:hAnsi="Arial" w:cs="Arial"/>
          <w:i/>
          <w:iCs/>
          <w:sz w:val="24"/>
          <w:szCs w:val="24"/>
        </w:rPr>
        <w:t>“W</w:t>
      </w:r>
      <w:r w:rsidRPr="009E6E45">
        <w:rPr>
          <w:rFonts w:ascii="Arial" w:hAnsi="Arial" w:cs="Arial"/>
          <w:i/>
          <w:iCs/>
          <w:sz w:val="24"/>
          <w:szCs w:val="24"/>
        </w:rPr>
        <w:t>e don’t have the SLT onsite. We would be waiting for a few days.</w:t>
      </w:r>
      <w:r>
        <w:rPr>
          <w:rFonts w:ascii="Arial" w:hAnsi="Arial" w:cs="Arial"/>
          <w:i/>
          <w:iCs/>
          <w:sz w:val="24"/>
          <w:szCs w:val="24"/>
        </w:rPr>
        <w:t xml:space="preserve">” </w:t>
      </w:r>
      <w:r>
        <w:rPr>
          <w:rFonts w:ascii="Arial" w:hAnsi="Arial" w:cs="Arial"/>
          <w:sz w:val="24"/>
          <w:szCs w:val="24"/>
        </w:rPr>
        <w:t>(P1E)</w:t>
      </w:r>
      <w:r w:rsidR="001714F6" w:rsidRPr="001714F6">
        <w:rPr>
          <w:rFonts w:ascii="Arial" w:hAnsi="Arial" w:cs="Arial"/>
          <w:i/>
          <w:iCs/>
          <w:sz w:val="24"/>
          <w:szCs w:val="24"/>
        </w:rPr>
        <w:t xml:space="preserve"> </w:t>
      </w:r>
    </w:p>
    <w:p w14:paraId="6AC3FEA7" w14:textId="77777777" w:rsidR="008917AE" w:rsidRPr="009E6E45" w:rsidRDefault="008917AE" w:rsidP="001A3235">
      <w:pPr>
        <w:spacing w:line="480" w:lineRule="auto"/>
        <w:ind w:left="720"/>
        <w:jc w:val="both"/>
        <w:rPr>
          <w:rFonts w:ascii="Arial" w:hAnsi="Arial" w:cs="Arial"/>
          <w:i/>
          <w:iCs/>
          <w:sz w:val="24"/>
          <w:szCs w:val="24"/>
        </w:rPr>
      </w:pPr>
      <w:r>
        <w:rPr>
          <w:rFonts w:ascii="Arial" w:hAnsi="Arial" w:cs="Arial"/>
          <w:i/>
          <w:iCs/>
          <w:sz w:val="24"/>
          <w:szCs w:val="24"/>
        </w:rPr>
        <w:t>“</w:t>
      </w:r>
      <w:r w:rsidRPr="009E6E45">
        <w:rPr>
          <w:rFonts w:ascii="Arial" w:hAnsi="Arial" w:cs="Arial"/>
          <w:i/>
          <w:iCs/>
          <w:sz w:val="24"/>
          <w:szCs w:val="24"/>
        </w:rPr>
        <w:t>A few days, anyways, they won’t come straight away.</w:t>
      </w:r>
      <w:r>
        <w:rPr>
          <w:rFonts w:ascii="Arial" w:hAnsi="Arial" w:cs="Arial"/>
          <w:i/>
          <w:iCs/>
          <w:sz w:val="24"/>
          <w:szCs w:val="24"/>
        </w:rPr>
        <w:t xml:space="preserve">” </w:t>
      </w:r>
      <w:r>
        <w:rPr>
          <w:rFonts w:ascii="Arial" w:hAnsi="Arial" w:cs="Arial"/>
          <w:sz w:val="24"/>
          <w:szCs w:val="24"/>
        </w:rPr>
        <w:t>(P1H)</w:t>
      </w:r>
    </w:p>
    <w:p w14:paraId="105011B5" w14:textId="7FEFE4C8" w:rsidR="008917AE" w:rsidRDefault="008917AE" w:rsidP="001A3235">
      <w:pPr>
        <w:spacing w:line="480" w:lineRule="auto"/>
        <w:jc w:val="both"/>
        <w:rPr>
          <w:rFonts w:ascii="Arial" w:hAnsi="Arial" w:cs="Arial"/>
          <w:i/>
          <w:iCs/>
          <w:sz w:val="24"/>
          <w:szCs w:val="24"/>
        </w:rPr>
      </w:pPr>
      <w:r>
        <w:rPr>
          <w:rFonts w:ascii="Arial" w:hAnsi="Arial" w:cs="Arial"/>
          <w:sz w:val="24"/>
          <w:szCs w:val="24"/>
        </w:rPr>
        <w:t>Furthermore, the n</w:t>
      </w:r>
      <w:r w:rsidRPr="00954F46">
        <w:rPr>
          <w:rFonts w:ascii="Arial" w:hAnsi="Arial" w:cs="Arial"/>
          <w:sz w:val="24"/>
          <w:szCs w:val="24"/>
        </w:rPr>
        <w:t>urses reported that SLTs did not routinely conduct follow-up visits for residents with known dysphagia and typically attended only when a new referral was submitted. In some instances, visits were contingent on meeting a minimum number of referrals. As such, limited access to SLT services was regarded as a significant barrier to timely and appropriate care</w:t>
      </w:r>
      <w:r w:rsidRPr="0077591A">
        <w:rPr>
          <w:rFonts w:ascii="Arial" w:hAnsi="Arial" w:cs="Arial"/>
          <w:sz w:val="24"/>
          <w:szCs w:val="24"/>
        </w:rPr>
        <w:t>.</w:t>
      </w:r>
    </w:p>
    <w:p w14:paraId="4A5D6051" w14:textId="77777777" w:rsidR="009E07E9" w:rsidRDefault="009E07E9" w:rsidP="001A3235">
      <w:pPr>
        <w:spacing w:line="480" w:lineRule="auto"/>
        <w:ind w:left="720"/>
        <w:jc w:val="both"/>
        <w:rPr>
          <w:rFonts w:ascii="Arial" w:hAnsi="Arial" w:cs="Arial"/>
          <w:sz w:val="24"/>
          <w:szCs w:val="24"/>
        </w:rPr>
      </w:pPr>
      <w:r>
        <w:rPr>
          <w:rFonts w:ascii="Arial" w:hAnsi="Arial" w:cs="Arial"/>
          <w:i/>
          <w:iCs/>
          <w:sz w:val="24"/>
          <w:szCs w:val="24"/>
        </w:rPr>
        <w:t>“</w:t>
      </w:r>
      <w:r w:rsidRPr="00225686">
        <w:rPr>
          <w:rFonts w:ascii="Arial" w:hAnsi="Arial" w:cs="Arial"/>
          <w:i/>
          <w:iCs/>
          <w:sz w:val="24"/>
          <w:szCs w:val="24"/>
        </w:rPr>
        <w:t>No, they only come to us for the assessment</w:t>
      </w:r>
      <w:r>
        <w:rPr>
          <w:rFonts w:ascii="Arial" w:hAnsi="Arial" w:cs="Arial"/>
          <w:i/>
          <w:iCs/>
          <w:sz w:val="24"/>
          <w:szCs w:val="24"/>
        </w:rPr>
        <w:t xml:space="preserve"> (upon referral)</w:t>
      </w:r>
      <w:r w:rsidRPr="00225686">
        <w:rPr>
          <w:rFonts w:ascii="Arial" w:hAnsi="Arial" w:cs="Arial"/>
          <w:i/>
          <w:iCs/>
          <w:sz w:val="24"/>
          <w:szCs w:val="24"/>
        </w:rPr>
        <w:t>.</w:t>
      </w:r>
      <w:r>
        <w:rPr>
          <w:rFonts w:ascii="Arial" w:hAnsi="Arial" w:cs="Arial"/>
          <w:i/>
          <w:iCs/>
          <w:sz w:val="24"/>
          <w:szCs w:val="24"/>
        </w:rPr>
        <w:t xml:space="preserve">” </w:t>
      </w:r>
      <w:r>
        <w:rPr>
          <w:rFonts w:ascii="Arial" w:hAnsi="Arial" w:cs="Arial"/>
          <w:sz w:val="24"/>
          <w:szCs w:val="24"/>
        </w:rPr>
        <w:t>(P1H)</w:t>
      </w:r>
    </w:p>
    <w:p w14:paraId="272772E1" w14:textId="13C3020A" w:rsidR="001714F6" w:rsidRPr="009D0A89" w:rsidRDefault="001714F6" w:rsidP="001A3235">
      <w:pPr>
        <w:spacing w:line="480" w:lineRule="auto"/>
        <w:ind w:left="720"/>
        <w:jc w:val="both"/>
        <w:rPr>
          <w:rFonts w:ascii="Arial" w:hAnsi="Arial" w:cs="Arial"/>
          <w:iCs/>
          <w:sz w:val="24"/>
          <w:szCs w:val="24"/>
        </w:rPr>
      </w:pPr>
      <w:r>
        <w:rPr>
          <w:rFonts w:ascii="Arial" w:hAnsi="Arial" w:cs="Arial"/>
          <w:i/>
          <w:iCs/>
          <w:sz w:val="24"/>
          <w:szCs w:val="24"/>
        </w:rPr>
        <w:t>“</w:t>
      </w:r>
      <w:r w:rsidRPr="00D45E76">
        <w:rPr>
          <w:rFonts w:ascii="Arial" w:hAnsi="Arial" w:cs="Arial"/>
          <w:i/>
          <w:iCs/>
          <w:sz w:val="24"/>
          <w:szCs w:val="24"/>
        </w:rPr>
        <w:t xml:space="preserve">And we sent the SLT referral for </w:t>
      </w:r>
      <w:r>
        <w:rPr>
          <w:rFonts w:ascii="Arial" w:hAnsi="Arial" w:cs="Arial"/>
          <w:i/>
          <w:iCs/>
          <w:sz w:val="24"/>
          <w:szCs w:val="24"/>
        </w:rPr>
        <w:t>(the resident)</w:t>
      </w:r>
      <w:r w:rsidRPr="00D45E76">
        <w:rPr>
          <w:rFonts w:ascii="Arial" w:hAnsi="Arial" w:cs="Arial"/>
          <w:i/>
          <w:iCs/>
          <w:sz w:val="24"/>
          <w:szCs w:val="24"/>
        </w:rPr>
        <w:t>, but because we don’t have three or four people, they won’t come out to us.</w:t>
      </w:r>
      <w:r>
        <w:rPr>
          <w:rFonts w:ascii="Arial" w:hAnsi="Arial" w:cs="Arial"/>
          <w:i/>
          <w:iCs/>
          <w:sz w:val="24"/>
          <w:szCs w:val="24"/>
        </w:rPr>
        <w:t xml:space="preserve">” </w:t>
      </w:r>
      <w:r>
        <w:rPr>
          <w:rFonts w:ascii="Arial" w:hAnsi="Arial" w:cs="Arial"/>
          <w:iCs/>
          <w:sz w:val="24"/>
          <w:szCs w:val="24"/>
        </w:rPr>
        <w:t>(P1B)</w:t>
      </w:r>
    </w:p>
    <w:p w14:paraId="7F3DB75E" w14:textId="0479707D" w:rsidR="000420DA" w:rsidRPr="001433CA" w:rsidRDefault="00257D55" w:rsidP="001A3235">
      <w:pPr>
        <w:spacing w:line="480" w:lineRule="auto"/>
        <w:jc w:val="both"/>
        <w:rPr>
          <w:rFonts w:ascii="Arial" w:hAnsi="Arial" w:cs="Arial"/>
          <w:b/>
          <w:bCs/>
          <w:sz w:val="24"/>
          <w:szCs w:val="24"/>
        </w:rPr>
      </w:pPr>
      <w:r w:rsidRPr="00257D55">
        <w:rPr>
          <w:rFonts w:ascii="Arial" w:hAnsi="Arial" w:cs="Arial"/>
          <w:sz w:val="24"/>
          <w:szCs w:val="24"/>
        </w:rPr>
        <w:t>The nurses’ shared belief that aspiration events inevitably lead to lower respiratory tract infections or aspiration pneumonia significantly influenced their clinical judgement and management of at-risk residents. Due to delays in accessing SLT dysphagia services,</w:t>
      </w:r>
      <w:r>
        <w:rPr>
          <w:rFonts w:ascii="Arial" w:hAnsi="Arial" w:cs="Arial"/>
          <w:sz w:val="24"/>
          <w:szCs w:val="24"/>
        </w:rPr>
        <w:t xml:space="preserve"> the</w:t>
      </w:r>
      <w:r w:rsidRPr="00257D55">
        <w:rPr>
          <w:rFonts w:ascii="Arial" w:hAnsi="Arial" w:cs="Arial"/>
          <w:sz w:val="24"/>
          <w:szCs w:val="24"/>
        </w:rPr>
        <w:t xml:space="preserve"> nurses acknowledged the necessity of modifying diet and fluid textures to meet residents’ immediate care needs and uphold their duty of care. Consequently, texture-modified diets and fluids were routinely adjusted based on ongoing </w:t>
      </w:r>
      <w:r w:rsidRPr="00257D55">
        <w:rPr>
          <w:rFonts w:ascii="Arial" w:hAnsi="Arial" w:cs="Arial"/>
          <w:sz w:val="24"/>
          <w:szCs w:val="24"/>
        </w:rPr>
        <w:lastRenderedPageBreak/>
        <w:t xml:space="preserve">observation and evaluation of residents’ swallowing function. Maintaining </w:t>
      </w:r>
      <w:proofErr w:type="gramStart"/>
      <w:r w:rsidRPr="00257D55">
        <w:rPr>
          <w:rFonts w:ascii="Arial" w:hAnsi="Arial" w:cs="Arial"/>
          <w:sz w:val="24"/>
          <w:szCs w:val="24"/>
        </w:rPr>
        <w:t>residents</w:t>
      </w:r>
      <w:proofErr w:type="gramEnd"/>
      <w:r w:rsidRPr="00257D55">
        <w:rPr>
          <w:rFonts w:ascii="Arial" w:hAnsi="Arial" w:cs="Arial"/>
          <w:sz w:val="24"/>
          <w:szCs w:val="24"/>
        </w:rPr>
        <w:t xml:space="preserve"> nil </w:t>
      </w:r>
      <w:r>
        <w:rPr>
          <w:rFonts w:ascii="Arial" w:hAnsi="Arial" w:cs="Arial"/>
          <w:sz w:val="24"/>
          <w:szCs w:val="24"/>
        </w:rPr>
        <w:t>per oral</w:t>
      </w:r>
      <w:r w:rsidRPr="00257D55">
        <w:rPr>
          <w:rFonts w:ascii="Arial" w:hAnsi="Arial" w:cs="Arial"/>
          <w:sz w:val="24"/>
          <w:szCs w:val="24"/>
        </w:rPr>
        <w:t xml:space="preserve"> while awaiting SLT assessment was regarded as unfeasible by the nurses in this study</w:t>
      </w:r>
      <w:r w:rsidR="000420DA" w:rsidRPr="00584A0B">
        <w:rPr>
          <w:rFonts w:ascii="Arial" w:hAnsi="Arial" w:cs="Arial"/>
          <w:sz w:val="24"/>
          <w:szCs w:val="24"/>
        </w:rPr>
        <w:t>.</w:t>
      </w:r>
      <w:r w:rsidR="000420DA" w:rsidRPr="008922AD">
        <w:rPr>
          <w:rFonts w:ascii="Arial" w:hAnsi="Arial" w:cs="Arial"/>
          <w:sz w:val="24"/>
          <w:szCs w:val="24"/>
        </w:rPr>
        <w:t xml:space="preserve"> </w:t>
      </w:r>
    </w:p>
    <w:p w14:paraId="7DB0868F" w14:textId="5B61F878" w:rsidR="000420DA" w:rsidRPr="00584A0B" w:rsidRDefault="000420DA" w:rsidP="001A3235">
      <w:pPr>
        <w:spacing w:line="480" w:lineRule="auto"/>
        <w:ind w:left="720"/>
        <w:jc w:val="both"/>
        <w:rPr>
          <w:rFonts w:ascii="Arial" w:hAnsi="Arial" w:cs="Arial"/>
          <w:i/>
          <w:iCs/>
          <w:sz w:val="24"/>
          <w:szCs w:val="24"/>
        </w:rPr>
      </w:pPr>
      <w:r w:rsidRPr="00584A0B">
        <w:rPr>
          <w:rFonts w:ascii="Arial" w:hAnsi="Arial" w:cs="Arial"/>
          <w:i/>
          <w:iCs/>
          <w:sz w:val="24"/>
          <w:szCs w:val="24"/>
        </w:rPr>
        <w:t>“But we need to manage the residents and their diet. But usually, it will take at least one week or maybe three to four days</w:t>
      </w:r>
      <w:r w:rsidR="00DC4CB3">
        <w:rPr>
          <w:rFonts w:ascii="Arial" w:hAnsi="Arial" w:cs="Arial"/>
          <w:i/>
          <w:iCs/>
          <w:sz w:val="24"/>
          <w:szCs w:val="24"/>
        </w:rPr>
        <w:t xml:space="preserve"> (for</w:t>
      </w:r>
      <w:r w:rsidR="002205E0">
        <w:rPr>
          <w:rFonts w:ascii="Arial" w:hAnsi="Arial" w:cs="Arial"/>
          <w:i/>
          <w:iCs/>
          <w:sz w:val="24"/>
          <w:szCs w:val="24"/>
        </w:rPr>
        <w:t xml:space="preserve"> an SLT to conduct an assessment</w:t>
      </w:r>
      <w:r w:rsidR="005F249B">
        <w:rPr>
          <w:rFonts w:ascii="Arial" w:hAnsi="Arial" w:cs="Arial"/>
          <w:i/>
          <w:iCs/>
          <w:sz w:val="24"/>
          <w:szCs w:val="24"/>
        </w:rPr>
        <w:t xml:space="preserve"> following referral</w:t>
      </w:r>
      <w:r w:rsidR="00067AD2">
        <w:rPr>
          <w:rFonts w:ascii="Arial" w:hAnsi="Arial" w:cs="Arial"/>
          <w:i/>
          <w:iCs/>
          <w:sz w:val="24"/>
          <w:szCs w:val="24"/>
        </w:rPr>
        <w:t>)</w:t>
      </w:r>
      <w:r w:rsidRPr="00584A0B">
        <w:rPr>
          <w:rFonts w:ascii="Arial" w:hAnsi="Arial" w:cs="Arial"/>
          <w:i/>
          <w:iCs/>
          <w:sz w:val="24"/>
          <w:szCs w:val="24"/>
        </w:rPr>
        <w:t xml:space="preserve">. In the meantime, we’ll give what they can tolerate.” </w:t>
      </w:r>
      <w:r w:rsidRPr="00584A0B">
        <w:rPr>
          <w:rFonts w:ascii="Arial" w:hAnsi="Arial" w:cs="Arial"/>
          <w:sz w:val="24"/>
          <w:szCs w:val="24"/>
        </w:rPr>
        <w:t>(P2C)</w:t>
      </w:r>
    </w:p>
    <w:p w14:paraId="4752A401" w14:textId="6EF3E816" w:rsidR="000420DA" w:rsidRPr="00584A0B" w:rsidRDefault="000420DA" w:rsidP="001A3235">
      <w:pPr>
        <w:spacing w:line="480" w:lineRule="auto"/>
        <w:ind w:left="720"/>
        <w:jc w:val="both"/>
        <w:rPr>
          <w:rFonts w:ascii="Arial" w:hAnsi="Arial" w:cs="Arial"/>
          <w:sz w:val="24"/>
          <w:szCs w:val="24"/>
        </w:rPr>
      </w:pPr>
      <w:r w:rsidRPr="00584A0B">
        <w:rPr>
          <w:rFonts w:ascii="Arial" w:hAnsi="Arial" w:cs="Arial"/>
          <w:i/>
          <w:iCs/>
          <w:sz w:val="24"/>
          <w:szCs w:val="24"/>
        </w:rPr>
        <w:t>“Here, usually we won’t keep them NPO (nil per oral), but in acute</w:t>
      </w:r>
      <w:r w:rsidR="00067AD2">
        <w:rPr>
          <w:rFonts w:ascii="Arial" w:hAnsi="Arial" w:cs="Arial"/>
          <w:i/>
          <w:iCs/>
          <w:sz w:val="24"/>
          <w:szCs w:val="24"/>
        </w:rPr>
        <w:t xml:space="preserve"> (care setting)</w:t>
      </w:r>
      <w:r>
        <w:rPr>
          <w:rFonts w:ascii="Arial" w:hAnsi="Arial" w:cs="Arial"/>
          <w:i/>
          <w:iCs/>
          <w:sz w:val="24"/>
          <w:szCs w:val="24"/>
        </w:rPr>
        <w:t>,</w:t>
      </w:r>
      <w:r w:rsidRPr="00584A0B">
        <w:rPr>
          <w:rFonts w:ascii="Arial" w:hAnsi="Arial" w:cs="Arial"/>
          <w:i/>
          <w:iCs/>
          <w:sz w:val="24"/>
          <w:szCs w:val="24"/>
        </w:rPr>
        <w:t xml:space="preserve"> I think,</w:t>
      </w:r>
      <w:r>
        <w:rPr>
          <w:rFonts w:ascii="Arial" w:hAnsi="Arial" w:cs="Arial"/>
          <w:i/>
          <w:iCs/>
          <w:sz w:val="24"/>
          <w:szCs w:val="24"/>
        </w:rPr>
        <w:t xml:space="preserve"> </w:t>
      </w:r>
      <w:r w:rsidRPr="00584A0B">
        <w:rPr>
          <w:rFonts w:ascii="Arial" w:hAnsi="Arial" w:cs="Arial"/>
          <w:i/>
          <w:iCs/>
          <w:sz w:val="24"/>
          <w:szCs w:val="24"/>
        </w:rPr>
        <w:t>they will keep them NPO. Here, we would provide a modified diet, whatever best suits them and what is safe.”</w:t>
      </w:r>
      <w:r w:rsidRPr="00584A0B">
        <w:rPr>
          <w:rFonts w:ascii="Arial" w:hAnsi="Arial" w:cs="Arial"/>
          <w:sz w:val="24"/>
          <w:szCs w:val="24"/>
        </w:rPr>
        <w:t xml:space="preserve"> (P1E)</w:t>
      </w:r>
      <w:r w:rsidRPr="00584A0B">
        <w:rPr>
          <w:rFonts w:ascii="Arial" w:hAnsi="Arial" w:cs="Arial"/>
          <w:i/>
          <w:iCs/>
          <w:sz w:val="24"/>
          <w:szCs w:val="24"/>
        </w:rPr>
        <w:t xml:space="preserve"> </w:t>
      </w:r>
    </w:p>
    <w:p w14:paraId="486A8C42" w14:textId="494B09E1" w:rsidR="000420DA" w:rsidRPr="008E05ED" w:rsidRDefault="008C30A3"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jc w:val="both"/>
        <w:rPr>
          <w:rFonts w:ascii="Arial" w:hAnsi="Arial" w:cs="Arial"/>
          <w:sz w:val="24"/>
          <w:szCs w:val="24"/>
        </w:rPr>
      </w:pPr>
      <w:r w:rsidRPr="008C30A3">
        <w:rPr>
          <w:rFonts w:ascii="Arial" w:hAnsi="Arial" w:cs="Arial"/>
          <w:sz w:val="24"/>
          <w:szCs w:val="24"/>
        </w:rPr>
        <w:t xml:space="preserve">This subtheme underscores the challenges </w:t>
      </w:r>
      <w:r w:rsidR="008A0AE2">
        <w:rPr>
          <w:rFonts w:ascii="Arial" w:hAnsi="Arial" w:cs="Arial"/>
          <w:sz w:val="24"/>
          <w:szCs w:val="24"/>
        </w:rPr>
        <w:t xml:space="preserve">that </w:t>
      </w:r>
      <w:r w:rsidRPr="008C30A3">
        <w:rPr>
          <w:rFonts w:ascii="Arial" w:hAnsi="Arial" w:cs="Arial"/>
          <w:sz w:val="24"/>
          <w:szCs w:val="24"/>
        </w:rPr>
        <w:t xml:space="preserve">nurses encounter in accessing </w:t>
      </w:r>
      <w:r>
        <w:rPr>
          <w:rFonts w:ascii="Arial" w:hAnsi="Arial" w:cs="Arial"/>
          <w:sz w:val="24"/>
          <w:szCs w:val="24"/>
        </w:rPr>
        <w:t>SLT dysphagia services</w:t>
      </w:r>
      <w:r w:rsidRPr="008C30A3">
        <w:rPr>
          <w:rFonts w:ascii="Arial" w:hAnsi="Arial" w:cs="Arial"/>
          <w:sz w:val="24"/>
          <w:szCs w:val="24"/>
        </w:rPr>
        <w:t xml:space="preserve"> and in managing residents with suspected swallowing difficulties.</w:t>
      </w:r>
      <w:r>
        <w:rPr>
          <w:rFonts w:ascii="Arial" w:hAnsi="Arial" w:cs="Arial"/>
          <w:sz w:val="24"/>
          <w:szCs w:val="24"/>
        </w:rPr>
        <w:t xml:space="preserve"> N</w:t>
      </w:r>
      <w:r w:rsidRPr="008C30A3">
        <w:rPr>
          <w:rFonts w:ascii="Arial" w:hAnsi="Arial" w:cs="Arial"/>
          <w:sz w:val="24"/>
          <w:szCs w:val="24"/>
        </w:rPr>
        <w:t>urses in this study relied on their clinical judgement to identify the need for referral to other healthcare professionals</w:t>
      </w:r>
      <w:r w:rsidR="008A0AE2">
        <w:rPr>
          <w:rFonts w:ascii="Arial" w:hAnsi="Arial" w:cs="Arial"/>
          <w:sz w:val="24"/>
          <w:szCs w:val="24"/>
        </w:rPr>
        <w:t>.</w:t>
      </w:r>
      <w:r w:rsidRPr="008C30A3">
        <w:rPr>
          <w:rFonts w:ascii="Arial" w:hAnsi="Arial" w:cs="Arial"/>
          <w:sz w:val="24"/>
          <w:szCs w:val="24"/>
        </w:rPr>
        <w:t xml:space="preserve"> </w:t>
      </w:r>
      <w:r>
        <w:rPr>
          <w:rFonts w:ascii="Arial" w:hAnsi="Arial" w:cs="Arial"/>
          <w:sz w:val="24"/>
          <w:szCs w:val="24"/>
        </w:rPr>
        <w:t>As</w:t>
      </w:r>
      <w:r w:rsidRPr="008C30A3">
        <w:rPr>
          <w:rFonts w:ascii="Arial" w:hAnsi="Arial" w:cs="Arial"/>
          <w:sz w:val="24"/>
          <w:szCs w:val="24"/>
        </w:rPr>
        <w:t xml:space="preserve"> SLTs were not present onsite,</w:t>
      </w:r>
      <w:r>
        <w:rPr>
          <w:rFonts w:ascii="Arial" w:hAnsi="Arial" w:cs="Arial"/>
          <w:sz w:val="24"/>
          <w:szCs w:val="24"/>
        </w:rPr>
        <w:t xml:space="preserve"> </w:t>
      </w:r>
      <w:r w:rsidRPr="008C30A3">
        <w:rPr>
          <w:rFonts w:ascii="Arial" w:hAnsi="Arial" w:cs="Arial"/>
          <w:sz w:val="24"/>
          <w:szCs w:val="24"/>
        </w:rPr>
        <w:t xml:space="preserve">delays </w:t>
      </w:r>
      <w:r>
        <w:rPr>
          <w:rFonts w:ascii="Arial" w:hAnsi="Arial" w:cs="Arial"/>
          <w:sz w:val="24"/>
          <w:szCs w:val="24"/>
        </w:rPr>
        <w:t>between referral and SLT evaluation</w:t>
      </w:r>
      <w:r w:rsidRPr="008C30A3">
        <w:rPr>
          <w:rFonts w:ascii="Arial" w:hAnsi="Arial" w:cs="Arial"/>
          <w:sz w:val="24"/>
          <w:szCs w:val="24"/>
        </w:rPr>
        <w:t xml:space="preserve"> were frequently reported</w:t>
      </w:r>
      <w:r w:rsidR="008A0AE2">
        <w:rPr>
          <w:rFonts w:ascii="Arial" w:hAnsi="Arial" w:cs="Arial"/>
          <w:sz w:val="24"/>
          <w:szCs w:val="24"/>
        </w:rPr>
        <w:t>.</w:t>
      </w:r>
      <w:r w:rsidR="008A0AE2" w:rsidRPr="008A0AE2">
        <w:rPr>
          <w:rFonts w:ascii="Arial" w:hAnsi="Arial" w:cs="Arial"/>
          <w:sz w:val="24"/>
          <w:szCs w:val="24"/>
        </w:rPr>
        <w:t xml:space="preserve"> </w:t>
      </w:r>
      <w:r w:rsidR="008A0AE2">
        <w:rPr>
          <w:rFonts w:ascii="Arial" w:hAnsi="Arial" w:cs="Arial"/>
          <w:sz w:val="24"/>
          <w:szCs w:val="24"/>
        </w:rPr>
        <w:t>To</w:t>
      </w:r>
      <w:r w:rsidR="008A0AE2" w:rsidRPr="008C30A3">
        <w:rPr>
          <w:rFonts w:ascii="Arial" w:hAnsi="Arial" w:cs="Arial"/>
          <w:sz w:val="24"/>
          <w:szCs w:val="24"/>
        </w:rPr>
        <w:t xml:space="preserve"> reduce the risk of complications </w:t>
      </w:r>
      <w:r w:rsidR="008A0AE2">
        <w:rPr>
          <w:rFonts w:ascii="Arial" w:hAnsi="Arial" w:cs="Arial"/>
          <w:sz w:val="24"/>
          <w:szCs w:val="24"/>
        </w:rPr>
        <w:t>while awaiting</w:t>
      </w:r>
      <w:r w:rsidR="008A0AE2" w:rsidRPr="008C30A3">
        <w:rPr>
          <w:rFonts w:ascii="Arial" w:hAnsi="Arial" w:cs="Arial"/>
          <w:sz w:val="24"/>
          <w:szCs w:val="24"/>
        </w:rPr>
        <w:t xml:space="preserve"> SLT assessment</w:t>
      </w:r>
      <w:r w:rsidR="008A0AE2">
        <w:rPr>
          <w:rFonts w:ascii="Arial" w:hAnsi="Arial" w:cs="Arial"/>
          <w:sz w:val="24"/>
          <w:szCs w:val="24"/>
        </w:rPr>
        <w:t>, nurses</w:t>
      </w:r>
      <w:r w:rsidR="008A0AE2" w:rsidRPr="008C30A3">
        <w:rPr>
          <w:rFonts w:ascii="Arial" w:hAnsi="Arial" w:cs="Arial"/>
          <w:sz w:val="24"/>
          <w:szCs w:val="24"/>
        </w:rPr>
        <w:t xml:space="preserve"> implemented </w:t>
      </w:r>
      <w:r w:rsidR="008A0AE2">
        <w:rPr>
          <w:rFonts w:ascii="Arial" w:hAnsi="Arial" w:cs="Arial"/>
          <w:sz w:val="24"/>
          <w:szCs w:val="24"/>
        </w:rPr>
        <w:t>interim dysphagia management</w:t>
      </w:r>
      <w:r w:rsidR="008A0AE2" w:rsidRPr="008C30A3">
        <w:rPr>
          <w:rFonts w:ascii="Arial" w:hAnsi="Arial" w:cs="Arial"/>
          <w:sz w:val="24"/>
          <w:szCs w:val="24"/>
        </w:rPr>
        <w:t xml:space="preserve"> interventions, </w:t>
      </w:r>
      <w:r w:rsidR="008A0AE2">
        <w:rPr>
          <w:rFonts w:ascii="Arial" w:hAnsi="Arial" w:cs="Arial"/>
          <w:sz w:val="24"/>
          <w:szCs w:val="24"/>
        </w:rPr>
        <w:t>particularly diet and fluid texture modification</w:t>
      </w:r>
      <w:r w:rsidR="008A0AE2" w:rsidRPr="00CC0685">
        <w:rPr>
          <w:rFonts w:ascii="Arial" w:hAnsi="Arial" w:cs="Arial"/>
          <w:sz w:val="24"/>
          <w:szCs w:val="24"/>
        </w:rPr>
        <w:t>.</w:t>
      </w:r>
      <w:r w:rsidR="008A0AE2">
        <w:rPr>
          <w:rFonts w:ascii="Arial" w:hAnsi="Arial" w:cs="Arial"/>
          <w:sz w:val="24"/>
          <w:szCs w:val="24"/>
        </w:rPr>
        <w:t xml:space="preserve"> </w:t>
      </w:r>
      <w:r w:rsidRPr="008C30A3">
        <w:rPr>
          <w:rFonts w:ascii="Arial" w:hAnsi="Arial" w:cs="Arial"/>
          <w:sz w:val="24"/>
          <w:szCs w:val="24"/>
        </w:rPr>
        <w:t>Given the potentially serious consequences of undetected or poorly managed dysphagia, such delays may have considerable implications for resident safety and the overall quality of care.</w:t>
      </w:r>
    </w:p>
    <w:p w14:paraId="3A93AE46" w14:textId="77777777" w:rsidR="000420DA" w:rsidRPr="00CC0685" w:rsidRDefault="000420DA" w:rsidP="001A323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480" w:lineRule="auto"/>
        <w:jc w:val="both"/>
        <w:rPr>
          <w:rFonts w:ascii="Arial" w:hAnsi="Arial" w:cs="Arial"/>
          <w:sz w:val="24"/>
          <w:szCs w:val="24"/>
        </w:rPr>
      </w:pPr>
    </w:p>
    <w:p w14:paraId="4E91754B" w14:textId="14C279C8" w:rsidR="000420DA" w:rsidRPr="00CC0685" w:rsidRDefault="00CC0685" w:rsidP="001A3235">
      <w:pPr>
        <w:spacing w:after="0" w:line="480" w:lineRule="auto"/>
        <w:rPr>
          <w:rFonts w:ascii="Arial" w:hAnsi="Arial" w:cs="Arial"/>
          <w:sz w:val="24"/>
          <w:szCs w:val="24"/>
        </w:rPr>
      </w:pPr>
      <w:bookmarkStart w:id="8" w:name="_Toc201911045"/>
      <w:r w:rsidRPr="00CC0685">
        <w:rPr>
          <w:rFonts w:ascii="Arial" w:hAnsi="Arial" w:cs="Arial"/>
          <w:sz w:val="24"/>
          <w:szCs w:val="24"/>
        </w:rPr>
        <w:t>5.2</w:t>
      </w:r>
      <w:r w:rsidR="000420DA" w:rsidRPr="00CC0685">
        <w:rPr>
          <w:rFonts w:ascii="Arial" w:hAnsi="Arial" w:cs="Arial"/>
          <w:sz w:val="24"/>
          <w:szCs w:val="24"/>
        </w:rPr>
        <w:t xml:space="preserve">.1.4 </w:t>
      </w:r>
      <w:bookmarkEnd w:id="8"/>
      <w:r w:rsidR="00BD7E8F">
        <w:rPr>
          <w:rFonts w:ascii="Arial" w:hAnsi="Arial" w:cs="Arial"/>
          <w:color w:val="000000" w:themeColor="text1"/>
          <w:sz w:val="24"/>
          <w:szCs w:val="24"/>
        </w:rPr>
        <w:t>A Way Forward</w:t>
      </w:r>
    </w:p>
    <w:p w14:paraId="3D4D8B1F" w14:textId="77777777" w:rsidR="000420DA" w:rsidRPr="00CC0685" w:rsidRDefault="000420DA" w:rsidP="001A3235">
      <w:pPr>
        <w:spacing w:after="0" w:line="480" w:lineRule="auto"/>
        <w:jc w:val="both"/>
        <w:rPr>
          <w:rFonts w:ascii="Arial" w:hAnsi="Arial" w:cs="Arial"/>
          <w:bCs/>
          <w:sz w:val="24"/>
          <w:szCs w:val="24"/>
        </w:rPr>
      </w:pPr>
    </w:p>
    <w:p w14:paraId="36D37BFC" w14:textId="77777777" w:rsidR="008A0AE2" w:rsidRDefault="008A0AE2" w:rsidP="001A3235">
      <w:pPr>
        <w:spacing w:line="480" w:lineRule="auto"/>
        <w:jc w:val="both"/>
        <w:rPr>
          <w:rFonts w:ascii="Arial" w:hAnsi="Arial" w:cs="Arial"/>
          <w:sz w:val="24"/>
          <w:szCs w:val="24"/>
        </w:rPr>
      </w:pPr>
      <w:bookmarkStart w:id="9" w:name="_Hlk185156231"/>
      <w:r w:rsidRPr="006C32BA">
        <w:rPr>
          <w:rFonts w:ascii="Arial" w:hAnsi="Arial" w:cs="Arial"/>
          <w:sz w:val="24"/>
          <w:szCs w:val="24"/>
        </w:rPr>
        <w:lastRenderedPageBreak/>
        <w:t>The nurses valued receiving on-the-job dysphagia training tailored to their current roles</w:t>
      </w:r>
      <w:r w:rsidRPr="001407DA">
        <w:rPr>
          <w:rFonts w:ascii="Arial" w:hAnsi="Arial" w:cs="Arial"/>
          <w:color w:val="000000" w:themeColor="text1"/>
          <w:sz w:val="24"/>
          <w:szCs w:val="24"/>
        </w:rPr>
        <w:t>.</w:t>
      </w:r>
      <w:r w:rsidRPr="00324FB4">
        <w:rPr>
          <w:rFonts w:ascii="Arial" w:hAnsi="Arial" w:cs="Arial"/>
          <w:color w:val="000000" w:themeColor="text1"/>
          <w:sz w:val="24"/>
          <w:szCs w:val="24"/>
        </w:rPr>
        <w:t xml:space="preserve"> </w:t>
      </w:r>
      <w:r>
        <w:rPr>
          <w:rFonts w:ascii="Arial" w:hAnsi="Arial" w:cs="Arial"/>
          <w:color w:val="000000" w:themeColor="text1"/>
          <w:sz w:val="24"/>
          <w:szCs w:val="24"/>
        </w:rPr>
        <w:t>However, dysphagia</w:t>
      </w:r>
      <w:r w:rsidRPr="006C6EE4">
        <w:rPr>
          <w:rFonts w:ascii="Arial" w:hAnsi="Arial" w:cs="Arial"/>
          <w:sz w:val="24"/>
          <w:szCs w:val="24"/>
        </w:rPr>
        <w:t xml:space="preserve"> training </w:t>
      </w:r>
      <w:r>
        <w:rPr>
          <w:rFonts w:ascii="Arial" w:hAnsi="Arial" w:cs="Arial"/>
          <w:sz w:val="24"/>
          <w:szCs w:val="24"/>
        </w:rPr>
        <w:t>seemed</w:t>
      </w:r>
      <w:r w:rsidRPr="006C6EE4">
        <w:rPr>
          <w:rFonts w:ascii="Arial" w:hAnsi="Arial" w:cs="Arial"/>
          <w:sz w:val="24"/>
          <w:szCs w:val="24"/>
        </w:rPr>
        <w:t xml:space="preserve"> primarily oriented towards dysphagia management, particularly the use of modified texture diets and fluids, rather than the identification of at</w:t>
      </w:r>
      <w:r>
        <w:rPr>
          <w:rFonts w:ascii="Arial" w:hAnsi="Arial" w:cs="Arial"/>
          <w:sz w:val="24"/>
          <w:szCs w:val="24"/>
        </w:rPr>
        <w:t>-</w:t>
      </w:r>
      <w:r w:rsidRPr="006C6EE4">
        <w:rPr>
          <w:rFonts w:ascii="Arial" w:hAnsi="Arial" w:cs="Arial"/>
          <w:sz w:val="24"/>
          <w:szCs w:val="24"/>
        </w:rPr>
        <w:t>risk residents.</w:t>
      </w:r>
      <w:r>
        <w:rPr>
          <w:rFonts w:ascii="Arial" w:hAnsi="Arial" w:cs="Arial"/>
          <w:sz w:val="24"/>
          <w:szCs w:val="24"/>
        </w:rPr>
        <w:t xml:space="preserve"> Moreover, as nurses rely heavily on observation of signs of dysphagia during mealtimes, sometimes over </w:t>
      </w:r>
      <w:proofErr w:type="gramStart"/>
      <w:r>
        <w:rPr>
          <w:rFonts w:ascii="Arial" w:hAnsi="Arial" w:cs="Arial"/>
          <w:sz w:val="24"/>
          <w:szCs w:val="24"/>
        </w:rPr>
        <w:t>a period of time</w:t>
      </w:r>
      <w:proofErr w:type="gramEnd"/>
      <w:r>
        <w:rPr>
          <w:rFonts w:ascii="Arial" w:hAnsi="Arial" w:cs="Arial"/>
          <w:sz w:val="24"/>
          <w:szCs w:val="24"/>
        </w:rPr>
        <w:t xml:space="preserve"> before deciding whether SLT referral is warranted, e</w:t>
      </w:r>
      <w:r w:rsidRPr="00191B15">
        <w:rPr>
          <w:rFonts w:ascii="Arial" w:hAnsi="Arial" w:cs="Arial"/>
          <w:color w:val="000000" w:themeColor="text1"/>
          <w:sz w:val="24"/>
          <w:szCs w:val="24"/>
        </w:rPr>
        <w:t>ffective communication within the RLTCS team</w:t>
      </w:r>
      <w:r>
        <w:rPr>
          <w:rFonts w:ascii="Arial" w:hAnsi="Arial" w:cs="Arial"/>
          <w:color w:val="000000" w:themeColor="text1"/>
          <w:sz w:val="24"/>
          <w:szCs w:val="24"/>
        </w:rPr>
        <w:t xml:space="preserve"> was regarded as critical to identify residents at risk of dysphagia and ensure continuity of care.</w:t>
      </w:r>
    </w:p>
    <w:p w14:paraId="6A483EAC" w14:textId="77777777" w:rsidR="008A0AE2" w:rsidRDefault="008A0AE2" w:rsidP="001A3235">
      <w:pPr>
        <w:spacing w:line="480" w:lineRule="auto"/>
        <w:ind w:left="720"/>
        <w:jc w:val="both"/>
        <w:rPr>
          <w:rFonts w:ascii="Arial" w:hAnsi="Arial" w:cs="Arial"/>
          <w:i/>
          <w:iCs/>
          <w:sz w:val="24"/>
          <w:szCs w:val="24"/>
        </w:rPr>
      </w:pPr>
      <w:bookmarkStart w:id="10" w:name="_Hlk206762880"/>
      <w:r>
        <w:rPr>
          <w:rFonts w:ascii="Arial" w:hAnsi="Arial" w:cs="Arial"/>
          <w:i/>
          <w:iCs/>
          <w:sz w:val="24"/>
          <w:szCs w:val="24"/>
        </w:rPr>
        <w:t>“(Dysphagia training) i</w:t>
      </w:r>
      <w:r w:rsidRPr="000E4A9E">
        <w:rPr>
          <w:rFonts w:ascii="Arial" w:hAnsi="Arial" w:cs="Arial"/>
          <w:i/>
          <w:iCs/>
          <w:sz w:val="24"/>
          <w:szCs w:val="24"/>
        </w:rPr>
        <w:t xml:space="preserve">s mostly given by the </w:t>
      </w:r>
      <w:r>
        <w:rPr>
          <w:rFonts w:ascii="Arial" w:hAnsi="Arial" w:cs="Arial"/>
          <w:i/>
          <w:iCs/>
          <w:sz w:val="24"/>
          <w:szCs w:val="24"/>
        </w:rPr>
        <w:t xml:space="preserve">SLT </w:t>
      </w:r>
      <w:r w:rsidRPr="000E4A9E">
        <w:rPr>
          <w:rFonts w:ascii="Arial" w:hAnsi="Arial" w:cs="Arial"/>
          <w:i/>
          <w:iCs/>
          <w:sz w:val="24"/>
          <w:szCs w:val="24"/>
        </w:rPr>
        <w:t>and she will talk about dysphagia and how to identify it.</w:t>
      </w:r>
      <w:r>
        <w:rPr>
          <w:rFonts w:ascii="Arial" w:hAnsi="Arial" w:cs="Arial"/>
          <w:i/>
          <w:iCs/>
          <w:sz w:val="24"/>
          <w:szCs w:val="24"/>
        </w:rPr>
        <w:t xml:space="preserve"> </w:t>
      </w:r>
      <w:r w:rsidRPr="000E4A9E">
        <w:rPr>
          <w:rFonts w:ascii="Arial" w:hAnsi="Arial" w:cs="Arial"/>
          <w:i/>
          <w:iCs/>
          <w:sz w:val="24"/>
          <w:szCs w:val="24"/>
        </w:rPr>
        <w:t xml:space="preserve">And she will also then show us what the different types of diets are, what a soft diet is, what a normal diet should be, what a minced-moist diet would be, how to mix the thickener in that, use a whisk or fork, that you don’t use a spoon, that there </w:t>
      </w:r>
      <w:r>
        <w:rPr>
          <w:rFonts w:ascii="Arial" w:hAnsi="Arial" w:cs="Arial"/>
          <w:i/>
          <w:iCs/>
          <w:sz w:val="24"/>
          <w:szCs w:val="24"/>
        </w:rPr>
        <w:t>are</w:t>
      </w:r>
      <w:r w:rsidRPr="000E4A9E">
        <w:rPr>
          <w:rFonts w:ascii="Arial" w:hAnsi="Arial" w:cs="Arial"/>
          <w:i/>
          <w:iCs/>
          <w:sz w:val="24"/>
          <w:szCs w:val="24"/>
        </w:rPr>
        <w:t xml:space="preserve"> no lumps in it.</w:t>
      </w:r>
      <w:r>
        <w:rPr>
          <w:rFonts w:ascii="Arial" w:hAnsi="Arial" w:cs="Arial"/>
          <w:i/>
          <w:iCs/>
          <w:sz w:val="24"/>
          <w:szCs w:val="24"/>
        </w:rPr>
        <w:t xml:space="preserve">” </w:t>
      </w:r>
      <w:r>
        <w:rPr>
          <w:rFonts w:ascii="Arial" w:hAnsi="Arial" w:cs="Arial"/>
          <w:sz w:val="24"/>
          <w:szCs w:val="24"/>
        </w:rPr>
        <w:t>(P2E)</w:t>
      </w:r>
      <w:r>
        <w:rPr>
          <w:rFonts w:ascii="Arial" w:hAnsi="Arial" w:cs="Arial"/>
          <w:i/>
          <w:iCs/>
          <w:sz w:val="24"/>
          <w:szCs w:val="24"/>
        </w:rPr>
        <w:t xml:space="preserve"> </w:t>
      </w:r>
    </w:p>
    <w:p w14:paraId="70993B4D" w14:textId="77777777" w:rsidR="008A0AE2" w:rsidRPr="00D733A5" w:rsidRDefault="008A0AE2" w:rsidP="001A3235">
      <w:pPr>
        <w:spacing w:line="480" w:lineRule="auto"/>
        <w:ind w:left="720"/>
        <w:jc w:val="both"/>
        <w:rPr>
          <w:rFonts w:ascii="Arial" w:hAnsi="Arial" w:cs="Arial"/>
          <w:color w:val="000000" w:themeColor="text1"/>
          <w:sz w:val="24"/>
          <w:szCs w:val="24"/>
        </w:rPr>
      </w:pPr>
      <w:bookmarkStart w:id="11" w:name="_Hlk184377218"/>
      <w:bookmarkEnd w:id="10"/>
      <w:r w:rsidRPr="00D733A5">
        <w:rPr>
          <w:rFonts w:ascii="Arial" w:hAnsi="Arial" w:cs="Arial"/>
          <w:i/>
          <w:iCs/>
          <w:color w:val="000000" w:themeColor="text1"/>
          <w:sz w:val="24"/>
          <w:szCs w:val="24"/>
        </w:rPr>
        <w:t xml:space="preserve">“Yes, for example, the day nurse actually notices some coughing episodes, and they handover to the night nurse to observe for further episodes, and that would be handed over, and everybody will be kind of vigilant.” </w:t>
      </w:r>
      <w:r w:rsidRPr="00D733A5">
        <w:rPr>
          <w:rFonts w:ascii="Arial" w:hAnsi="Arial" w:cs="Arial"/>
          <w:color w:val="000000" w:themeColor="text1"/>
          <w:sz w:val="24"/>
          <w:szCs w:val="24"/>
        </w:rPr>
        <w:t>(P1H)</w:t>
      </w:r>
    </w:p>
    <w:bookmarkEnd w:id="11"/>
    <w:p w14:paraId="5C85E926" w14:textId="645ADC17" w:rsidR="000420DA" w:rsidRPr="004B43E2" w:rsidRDefault="00BD7E8F" w:rsidP="001A3235">
      <w:pPr>
        <w:spacing w:line="480" w:lineRule="auto"/>
        <w:jc w:val="both"/>
        <w:rPr>
          <w:rFonts w:ascii="Arial" w:hAnsi="Arial" w:cs="Arial"/>
          <w:sz w:val="24"/>
          <w:szCs w:val="24"/>
        </w:rPr>
      </w:pPr>
      <w:r w:rsidRPr="00BD7E8F">
        <w:rPr>
          <w:rFonts w:ascii="Arial" w:hAnsi="Arial" w:cs="Arial"/>
          <w:sz w:val="24"/>
          <w:szCs w:val="24"/>
        </w:rPr>
        <w:t xml:space="preserve">Recognising the limitations of current practices for identifying residents at risk of dysphagia, many participants expressed a preference for a formal, standardised approach to nursing-led dysphagia screening. A key recommendation was the routine </w:t>
      </w:r>
      <w:r>
        <w:rPr>
          <w:rFonts w:ascii="Arial" w:hAnsi="Arial" w:cs="Arial"/>
          <w:sz w:val="24"/>
          <w:szCs w:val="24"/>
        </w:rPr>
        <w:t>administration</w:t>
      </w:r>
      <w:r w:rsidRPr="00BD7E8F">
        <w:rPr>
          <w:rFonts w:ascii="Arial" w:hAnsi="Arial" w:cs="Arial"/>
          <w:sz w:val="24"/>
          <w:szCs w:val="24"/>
        </w:rPr>
        <w:t xml:space="preserve"> of a validated swallow screening tool to facilitate the timely and accurate identification of dysphagia. Such a tool is intended to support, rather than replace, </w:t>
      </w:r>
      <w:r>
        <w:rPr>
          <w:rFonts w:ascii="Arial" w:hAnsi="Arial" w:cs="Arial"/>
          <w:sz w:val="24"/>
          <w:szCs w:val="24"/>
        </w:rPr>
        <w:t xml:space="preserve">the </w:t>
      </w:r>
      <w:r w:rsidRPr="00BD7E8F">
        <w:rPr>
          <w:rFonts w:ascii="Arial" w:hAnsi="Arial" w:cs="Arial"/>
          <w:sz w:val="24"/>
          <w:szCs w:val="24"/>
        </w:rPr>
        <w:t>nurses’ clinical judgement in identifying residents at risk</w:t>
      </w:r>
      <w:r w:rsidR="005843B0" w:rsidRPr="006F43C5">
        <w:rPr>
          <w:rFonts w:ascii="Arial" w:hAnsi="Arial" w:cs="Arial"/>
          <w:sz w:val="24"/>
          <w:szCs w:val="24"/>
        </w:rPr>
        <w:t>.</w:t>
      </w:r>
    </w:p>
    <w:bookmarkEnd w:id="9"/>
    <w:p w14:paraId="02749F7B" w14:textId="77777777" w:rsidR="005843B0" w:rsidRDefault="000420DA" w:rsidP="001A3235">
      <w:pPr>
        <w:spacing w:line="480" w:lineRule="auto"/>
        <w:ind w:left="720"/>
        <w:jc w:val="both"/>
        <w:rPr>
          <w:rFonts w:ascii="Arial" w:hAnsi="Arial" w:cs="Arial"/>
          <w:i/>
          <w:iCs/>
          <w:sz w:val="24"/>
          <w:szCs w:val="24"/>
        </w:rPr>
      </w:pPr>
      <w:r>
        <w:rPr>
          <w:rFonts w:ascii="Arial" w:hAnsi="Arial" w:cs="Arial"/>
          <w:i/>
          <w:iCs/>
          <w:sz w:val="24"/>
          <w:szCs w:val="24"/>
        </w:rPr>
        <w:lastRenderedPageBreak/>
        <w:t>“W</w:t>
      </w:r>
      <w:r w:rsidRPr="00F76A6F">
        <w:rPr>
          <w:rFonts w:ascii="Arial" w:hAnsi="Arial" w:cs="Arial"/>
          <w:i/>
          <w:iCs/>
          <w:sz w:val="24"/>
          <w:szCs w:val="24"/>
        </w:rPr>
        <w:t>e use a comprehensive list of assessments</w:t>
      </w:r>
      <w:r>
        <w:rPr>
          <w:rFonts w:ascii="Arial" w:hAnsi="Arial" w:cs="Arial"/>
          <w:i/>
          <w:iCs/>
          <w:sz w:val="24"/>
          <w:szCs w:val="24"/>
        </w:rPr>
        <w:t>,</w:t>
      </w:r>
      <w:r w:rsidRPr="00F76A6F">
        <w:rPr>
          <w:rFonts w:ascii="Arial" w:hAnsi="Arial" w:cs="Arial"/>
          <w:i/>
          <w:iCs/>
          <w:sz w:val="24"/>
          <w:szCs w:val="24"/>
        </w:rPr>
        <w:t xml:space="preserve"> and they do point us in the right direction, so maybe that</w:t>
      </w:r>
      <w:r>
        <w:rPr>
          <w:rFonts w:ascii="Arial" w:hAnsi="Arial" w:cs="Arial"/>
          <w:i/>
          <w:iCs/>
          <w:sz w:val="24"/>
          <w:szCs w:val="24"/>
        </w:rPr>
        <w:t xml:space="preserve"> (a validated swallow screening test)</w:t>
      </w:r>
      <w:r w:rsidRPr="00F76A6F">
        <w:rPr>
          <w:rFonts w:ascii="Arial" w:hAnsi="Arial" w:cs="Arial"/>
          <w:i/>
          <w:iCs/>
          <w:sz w:val="24"/>
          <w:szCs w:val="24"/>
        </w:rPr>
        <w:t xml:space="preserve"> would be something</w:t>
      </w:r>
      <w:r>
        <w:rPr>
          <w:rFonts w:ascii="Arial" w:hAnsi="Arial" w:cs="Arial"/>
          <w:i/>
          <w:iCs/>
          <w:sz w:val="24"/>
          <w:szCs w:val="24"/>
        </w:rPr>
        <w:t xml:space="preserve">.” </w:t>
      </w:r>
      <w:r>
        <w:rPr>
          <w:rFonts w:ascii="Arial" w:hAnsi="Arial" w:cs="Arial"/>
          <w:sz w:val="24"/>
          <w:szCs w:val="24"/>
        </w:rPr>
        <w:t>(P2E)</w:t>
      </w:r>
      <w:r w:rsidR="005843B0" w:rsidRPr="005843B0">
        <w:rPr>
          <w:rFonts w:ascii="Arial" w:hAnsi="Arial" w:cs="Arial"/>
          <w:i/>
          <w:iCs/>
          <w:sz w:val="24"/>
          <w:szCs w:val="24"/>
        </w:rPr>
        <w:t xml:space="preserve"> </w:t>
      </w:r>
    </w:p>
    <w:p w14:paraId="671F94E5" w14:textId="74ABEB73" w:rsidR="005843B0" w:rsidRDefault="005843B0" w:rsidP="001A3235">
      <w:pPr>
        <w:spacing w:line="480" w:lineRule="auto"/>
        <w:ind w:left="720"/>
        <w:jc w:val="both"/>
        <w:rPr>
          <w:rFonts w:ascii="Arial" w:hAnsi="Arial" w:cs="Arial"/>
          <w:b/>
          <w:bCs/>
          <w:sz w:val="24"/>
          <w:szCs w:val="24"/>
        </w:rPr>
      </w:pPr>
      <w:r w:rsidRPr="00F729E7">
        <w:rPr>
          <w:rFonts w:ascii="Arial" w:hAnsi="Arial" w:cs="Arial"/>
          <w:i/>
          <w:iCs/>
          <w:sz w:val="24"/>
          <w:szCs w:val="24"/>
        </w:rPr>
        <w:t>“But, in my opinion, that instinct can be better than the screening tool, in my opinion.</w:t>
      </w:r>
      <w:r w:rsidRPr="002F663D">
        <w:rPr>
          <w:rFonts w:ascii="Arial" w:hAnsi="Arial" w:cs="Arial"/>
          <w:i/>
          <w:iCs/>
          <w:sz w:val="24"/>
          <w:szCs w:val="24"/>
        </w:rPr>
        <w:t xml:space="preserve"> I think it would be helpful, especially in a situation when we are not sure, so that we can take that screening tool, use it and then see what it says, what’s the result</w:t>
      </w:r>
      <w:r>
        <w:rPr>
          <w:rFonts w:ascii="Arial" w:hAnsi="Arial" w:cs="Arial"/>
          <w:i/>
          <w:iCs/>
          <w:sz w:val="24"/>
          <w:szCs w:val="24"/>
        </w:rPr>
        <w:t>.</w:t>
      </w:r>
      <w:r w:rsidRPr="00F729E7">
        <w:rPr>
          <w:rFonts w:ascii="Arial" w:hAnsi="Arial" w:cs="Arial"/>
          <w:i/>
          <w:iCs/>
          <w:sz w:val="24"/>
          <w:szCs w:val="24"/>
        </w:rPr>
        <w:t>”</w:t>
      </w:r>
      <w:r>
        <w:rPr>
          <w:rFonts w:ascii="Arial" w:hAnsi="Arial" w:cs="Arial"/>
          <w:sz w:val="24"/>
          <w:szCs w:val="24"/>
        </w:rPr>
        <w:t xml:space="preserve"> (P2F)</w:t>
      </w:r>
      <w:r w:rsidRPr="00CD1B85">
        <w:rPr>
          <w:rFonts w:ascii="Arial" w:hAnsi="Arial" w:cs="Arial"/>
          <w:b/>
          <w:bCs/>
          <w:sz w:val="24"/>
          <w:szCs w:val="24"/>
        </w:rPr>
        <w:t xml:space="preserve"> </w:t>
      </w:r>
    </w:p>
    <w:p w14:paraId="2727602F" w14:textId="7D914489" w:rsidR="000420DA" w:rsidRDefault="00A53DDA" w:rsidP="001A3235">
      <w:pPr>
        <w:spacing w:line="480" w:lineRule="auto"/>
        <w:jc w:val="both"/>
        <w:rPr>
          <w:rFonts w:ascii="Arial" w:hAnsi="Arial" w:cs="Arial"/>
          <w:sz w:val="24"/>
          <w:szCs w:val="24"/>
        </w:rPr>
      </w:pPr>
      <w:r>
        <w:rPr>
          <w:rFonts w:ascii="Arial" w:hAnsi="Arial" w:cs="Arial"/>
          <w:sz w:val="24"/>
          <w:szCs w:val="24"/>
        </w:rPr>
        <w:t>Nevertheless, s</w:t>
      </w:r>
      <w:r w:rsidR="005843B0" w:rsidRPr="005843B0">
        <w:rPr>
          <w:rFonts w:ascii="Arial" w:hAnsi="Arial" w:cs="Arial"/>
          <w:sz w:val="24"/>
          <w:szCs w:val="24"/>
        </w:rPr>
        <w:t xml:space="preserve">ome nurses voiced concerns about the routine </w:t>
      </w:r>
      <w:r w:rsidR="00BD7E8F">
        <w:rPr>
          <w:rFonts w:ascii="Arial" w:hAnsi="Arial" w:cs="Arial"/>
          <w:sz w:val="24"/>
          <w:szCs w:val="24"/>
        </w:rPr>
        <w:t>administration</w:t>
      </w:r>
      <w:r w:rsidR="005843B0" w:rsidRPr="005843B0">
        <w:rPr>
          <w:rFonts w:ascii="Arial" w:hAnsi="Arial" w:cs="Arial"/>
          <w:sz w:val="24"/>
          <w:szCs w:val="24"/>
        </w:rPr>
        <w:t xml:space="preserve"> of validated swallow screening tests, noting that it could increase an already substantial workload. As this </w:t>
      </w:r>
      <w:r w:rsidR="00F32D22">
        <w:rPr>
          <w:rFonts w:ascii="Arial" w:hAnsi="Arial" w:cs="Arial"/>
          <w:sz w:val="24"/>
          <w:szCs w:val="24"/>
        </w:rPr>
        <w:t xml:space="preserve">would </w:t>
      </w:r>
      <w:r w:rsidR="005843B0" w:rsidRPr="005843B0">
        <w:rPr>
          <w:rFonts w:ascii="Arial" w:hAnsi="Arial" w:cs="Arial"/>
          <w:sz w:val="24"/>
          <w:szCs w:val="24"/>
        </w:rPr>
        <w:t xml:space="preserve">represent a change in practice, they also stressed the importance of sufficient training to ensure </w:t>
      </w:r>
      <w:r w:rsidR="008A0AE2">
        <w:rPr>
          <w:rFonts w:ascii="Arial" w:hAnsi="Arial" w:cs="Arial"/>
          <w:sz w:val="24"/>
          <w:szCs w:val="24"/>
        </w:rPr>
        <w:t>correct</w:t>
      </w:r>
      <w:r w:rsidR="005843B0" w:rsidRPr="005843B0">
        <w:rPr>
          <w:rFonts w:ascii="Arial" w:hAnsi="Arial" w:cs="Arial"/>
          <w:sz w:val="24"/>
          <w:szCs w:val="24"/>
        </w:rPr>
        <w:t xml:space="preserve"> administration. A minority opposed the routine use of such tools altogether, viewing them as unnecessary for accurately identifying residents at risk</w:t>
      </w:r>
      <w:r w:rsidR="000420DA" w:rsidRPr="004D07D7">
        <w:rPr>
          <w:rFonts w:ascii="Arial" w:hAnsi="Arial" w:cs="Arial"/>
          <w:sz w:val="24"/>
          <w:szCs w:val="24"/>
        </w:rPr>
        <w:t xml:space="preserve">. </w:t>
      </w:r>
    </w:p>
    <w:p w14:paraId="4B67F411" w14:textId="33DF5837" w:rsidR="005843B0" w:rsidRDefault="005843B0" w:rsidP="001A3235">
      <w:pPr>
        <w:spacing w:line="480" w:lineRule="auto"/>
        <w:ind w:left="720"/>
        <w:jc w:val="both"/>
        <w:rPr>
          <w:rFonts w:ascii="Arial" w:hAnsi="Arial" w:cs="Arial"/>
          <w:sz w:val="24"/>
          <w:szCs w:val="24"/>
        </w:rPr>
      </w:pPr>
      <w:r>
        <w:rPr>
          <w:rFonts w:ascii="Arial" w:hAnsi="Arial" w:cs="Arial"/>
          <w:i/>
          <w:iCs/>
          <w:sz w:val="24"/>
          <w:szCs w:val="24"/>
        </w:rPr>
        <w:t>“</w:t>
      </w:r>
      <w:r w:rsidRPr="00A45B55">
        <w:rPr>
          <w:rFonts w:ascii="Arial" w:hAnsi="Arial" w:cs="Arial"/>
          <w:i/>
          <w:iCs/>
          <w:sz w:val="24"/>
          <w:szCs w:val="24"/>
        </w:rPr>
        <w:t>But it</w:t>
      </w:r>
      <w:r w:rsidR="00A53DDA">
        <w:rPr>
          <w:rFonts w:ascii="Arial" w:hAnsi="Arial" w:cs="Arial"/>
          <w:i/>
          <w:iCs/>
          <w:sz w:val="24"/>
          <w:szCs w:val="24"/>
        </w:rPr>
        <w:t xml:space="preserve"> (routine administration of swallow screening tests)</w:t>
      </w:r>
      <w:r w:rsidRPr="00A45B55">
        <w:rPr>
          <w:rFonts w:ascii="Arial" w:hAnsi="Arial" w:cs="Arial"/>
          <w:i/>
          <w:iCs/>
          <w:sz w:val="24"/>
          <w:szCs w:val="24"/>
        </w:rPr>
        <w:t xml:space="preserve"> is extra work, it is an add on of work for the nurses.</w:t>
      </w:r>
      <w:r>
        <w:rPr>
          <w:rFonts w:ascii="Arial" w:hAnsi="Arial" w:cs="Arial"/>
          <w:i/>
          <w:iCs/>
          <w:sz w:val="24"/>
          <w:szCs w:val="24"/>
        </w:rPr>
        <w:t>”</w:t>
      </w:r>
      <w:r>
        <w:rPr>
          <w:rFonts w:ascii="Arial" w:hAnsi="Arial" w:cs="Arial"/>
          <w:sz w:val="24"/>
          <w:szCs w:val="24"/>
        </w:rPr>
        <w:t xml:space="preserve"> (P2D)</w:t>
      </w:r>
    </w:p>
    <w:p w14:paraId="6E0B0CA3" w14:textId="6BB16C5B" w:rsidR="005843B0" w:rsidRPr="00C80EE4" w:rsidRDefault="005843B0" w:rsidP="001A3235">
      <w:pPr>
        <w:spacing w:line="480" w:lineRule="auto"/>
        <w:ind w:left="720"/>
        <w:jc w:val="both"/>
        <w:rPr>
          <w:rFonts w:ascii="Arial" w:hAnsi="Arial" w:cs="Arial"/>
          <w:i/>
          <w:iCs/>
          <w:sz w:val="24"/>
          <w:szCs w:val="24"/>
        </w:rPr>
      </w:pPr>
      <w:r>
        <w:rPr>
          <w:rFonts w:ascii="Arial" w:hAnsi="Arial" w:cs="Arial"/>
          <w:i/>
          <w:iCs/>
          <w:sz w:val="24"/>
          <w:szCs w:val="24"/>
        </w:rPr>
        <w:t>“</w:t>
      </w:r>
      <w:r w:rsidR="00191B15">
        <w:rPr>
          <w:rFonts w:ascii="Arial" w:hAnsi="Arial" w:cs="Arial"/>
          <w:i/>
          <w:iCs/>
          <w:sz w:val="24"/>
          <w:szCs w:val="24"/>
        </w:rPr>
        <w:t>T</w:t>
      </w:r>
      <w:r w:rsidRPr="00C80EE4">
        <w:rPr>
          <w:rFonts w:ascii="Arial" w:hAnsi="Arial" w:cs="Arial"/>
          <w:i/>
          <w:iCs/>
          <w:sz w:val="24"/>
          <w:szCs w:val="24"/>
        </w:rPr>
        <w:t>raining definitely needed because if it is a new tool we have to be educated properly on how to use that</w:t>
      </w:r>
      <w:r>
        <w:rPr>
          <w:rFonts w:ascii="Arial" w:hAnsi="Arial" w:cs="Arial"/>
          <w:i/>
          <w:iCs/>
          <w:sz w:val="24"/>
          <w:szCs w:val="24"/>
        </w:rPr>
        <w:t xml:space="preserve">.” </w:t>
      </w:r>
      <w:r>
        <w:rPr>
          <w:rFonts w:ascii="Arial" w:hAnsi="Arial" w:cs="Arial"/>
          <w:sz w:val="24"/>
          <w:szCs w:val="24"/>
        </w:rPr>
        <w:t>(P3B)</w:t>
      </w:r>
      <w:r>
        <w:rPr>
          <w:rFonts w:ascii="Arial" w:hAnsi="Arial" w:cs="Arial"/>
          <w:i/>
          <w:iCs/>
          <w:sz w:val="24"/>
          <w:szCs w:val="24"/>
        </w:rPr>
        <w:t xml:space="preserve"> </w:t>
      </w:r>
    </w:p>
    <w:p w14:paraId="338D2340" w14:textId="77777777" w:rsidR="000420DA" w:rsidRPr="004D07D7" w:rsidRDefault="000420DA" w:rsidP="001A3235">
      <w:pPr>
        <w:spacing w:line="480" w:lineRule="auto"/>
        <w:ind w:left="720"/>
        <w:jc w:val="both"/>
        <w:rPr>
          <w:rFonts w:ascii="Arial" w:hAnsi="Arial" w:cs="Arial"/>
          <w:b/>
          <w:bCs/>
          <w:sz w:val="24"/>
          <w:szCs w:val="24"/>
        </w:rPr>
      </w:pPr>
      <w:r>
        <w:rPr>
          <w:rFonts w:ascii="Arial" w:hAnsi="Arial" w:cs="Arial"/>
          <w:i/>
          <w:iCs/>
          <w:sz w:val="24"/>
          <w:szCs w:val="24"/>
        </w:rPr>
        <w:t>“I</w:t>
      </w:r>
      <w:r w:rsidRPr="004D07D7">
        <w:rPr>
          <w:rFonts w:ascii="Arial" w:hAnsi="Arial" w:cs="Arial"/>
          <w:i/>
          <w:iCs/>
          <w:sz w:val="24"/>
          <w:szCs w:val="24"/>
        </w:rPr>
        <w:t>f there is a deterioration somewhere in relation to their eating, drinking</w:t>
      </w:r>
      <w:r>
        <w:rPr>
          <w:rFonts w:ascii="Arial" w:hAnsi="Arial" w:cs="Arial"/>
          <w:i/>
          <w:iCs/>
          <w:sz w:val="24"/>
          <w:szCs w:val="24"/>
        </w:rPr>
        <w:t>...</w:t>
      </w:r>
      <w:r w:rsidRPr="004D07D7">
        <w:rPr>
          <w:rFonts w:ascii="Arial" w:hAnsi="Arial" w:cs="Arial"/>
          <w:i/>
          <w:iCs/>
          <w:sz w:val="24"/>
          <w:szCs w:val="24"/>
        </w:rPr>
        <w:t xml:space="preserve"> I mean, you hardly need paperwork for that, do you? A tool? I don’t think so!</w:t>
      </w:r>
      <w:r>
        <w:rPr>
          <w:rFonts w:ascii="Arial" w:hAnsi="Arial" w:cs="Arial"/>
          <w:i/>
          <w:iCs/>
          <w:sz w:val="24"/>
          <w:szCs w:val="24"/>
        </w:rPr>
        <w:t xml:space="preserve">” </w:t>
      </w:r>
      <w:r>
        <w:rPr>
          <w:rFonts w:ascii="Arial" w:hAnsi="Arial" w:cs="Arial"/>
          <w:sz w:val="24"/>
          <w:szCs w:val="24"/>
        </w:rPr>
        <w:t>(P1K)</w:t>
      </w:r>
    </w:p>
    <w:p w14:paraId="0DD62C5D" w14:textId="09F24171" w:rsidR="000420DA" w:rsidRPr="00DA2E6A" w:rsidRDefault="005843B0" w:rsidP="001A3235">
      <w:pPr>
        <w:spacing w:line="480" w:lineRule="auto"/>
        <w:jc w:val="both"/>
        <w:rPr>
          <w:rFonts w:ascii="Arial" w:hAnsi="Arial" w:cs="Arial"/>
          <w:color w:val="000000" w:themeColor="text1"/>
          <w:sz w:val="24"/>
          <w:szCs w:val="24"/>
        </w:rPr>
      </w:pPr>
      <w:r w:rsidRPr="005843B0">
        <w:rPr>
          <w:rFonts w:ascii="Arial" w:hAnsi="Arial" w:cs="Arial"/>
          <w:color w:val="000000" w:themeColor="text1"/>
          <w:sz w:val="24"/>
          <w:szCs w:val="24"/>
        </w:rPr>
        <w:t xml:space="preserve">Despite some differing views, many nurses believed that routine </w:t>
      </w:r>
      <w:r w:rsidR="00BD7E8F">
        <w:rPr>
          <w:rFonts w:ascii="Arial" w:hAnsi="Arial" w:cs="Arial"/>
          <w:color w:val="000000" w:themeColor="text1"/>
          <w:sz w:val="24"/>
          <w:szCs w:val="24"/>
        </w:rPr>
        <w:t>use</w:t>
      </w:r>
      <w:r w:rsidRPr="005843B0">
        <w:rPr>
          <w:rFonts w:ascii="Arial" w:hAnsi="Arial" w:cs="Arial"/>
          <w:color w:val="000000" w:themeColor="text1"/>
          <w:sz w:val="24"/>
          <w:szCs w:val="24"/>
        </w:rPr>
        <w:t xml:space="preserve"> of a validated swallow screening test in RLTCS would</w:t>
      </w:r>
      <w:r w:rsidR="00954F46">
        <w:rPr>
          <w:rFonts w:ascii="Arial" w:hAnsi="Arial" w:cs="Arial"/>
          <w:color w:val="000000" w:themeColor="text1"/>
          <w:sz w:val="24"/>
          <w:szCs w:val="24"/>
        </w:rPr>
        <w:t xml:space="preserve"> also</w:t>
      </w:r>
      <w:r w:rsidRPr="005843B0">
        <w:rPr>
          <w:rFonts w:ascii="Arial" w:hAnsi="Arial" w:cs="Arial"/>
          <w:color w:val="000000" w:themeColor="text1"/>
          <w:sz w:val="24"/>
          <w:szCs w:val="24"/>
        </w:rPr>
        <w:t xml:space="preserve"> improve the SLT referral process. They suggested it could reduce unnecessary referrals, shorten waiting times, enhance </w:t>
      </w:r>
      <w:r w:rsidRPr="005843B0">
        <w:rPr>
          <w:rFonts w:ascii="Arial" w:hAnsi="Arial" w:cs="Arial"/>
          <w:color w:val="000000" w:themeColor="text1"/>
          <w:sz w:val="24"/>
          <w:szCs w:val="24"/>
        </w:rPr>
        <w:lastRenderedPageBreak/>
        <w:t xml:space="preserve">communication with SLT services, and help prioritise residents needing urgent assessment through a </w:t>
      </w:r>
      <w:r w:rsidR="008A0AE2">
        <w:rPr>
          <w:rFonts w:ascii="Arial" w:hAnsi="Arial" w:cs="Arial"/>
          <w:color w:val="000000" w:themeColor="text1"/>
          <w:sz w:val="24"/>
          <w:szCs w:val="24"/>
        </w:rPr>
        <w:t>formal</w:t>
      </w:r>
      <w:r w:rsidRPr="005843B0">
        <w:rPr>
          <w:rFonts w:ascii="Arial" w:hAnsi="Arial" w:cs="Arial"/>
          <w:color w:val="000000" w:themeColor="text1"/>
          <w:sz w:val="24"/>
          <w:szCs w:val="24"/>
        </w:rPr>
        <w:t xml:space="preserve"> approach</w:t>
      </w:r>
      <w:r w:rsidR="000420DA" w:rsidRPr="00DA2E6A">
        <w:rPr>
          <w:rFonts w:ascii="Arial" w:hAnsi="Arial" w:cs="Arial"/>
          <w:color w:val="000000" w:themeColor="text1"/>
          <w:sz w:val="24"/>
          <w:szCs w:val="24"/>
        </w:rPr>
        <w:t>.</w:t>
      </w:r>
    </w:p>
    <w:p w14:paraId="6C709944" w14:textId="77777777" w:rsidR="000420DA" w:rsidRDefault="000420DA" w:rsidP="001A3235">
      <w:pPr>
        <w:spacing w:line="480" w:lineRule="auto"/>
        <w:ind w:left="720"/>
        <w:jc w:val="both"/>
        <w:rPr>
          <w:rFonts w:ascii="Arial" w:hAnsi="Arial" w:cs="Arial"/>
          <w:sz w:val="24"/>
          <w:szCs w:val="24"/>
        </w:rPr>
      </w:pPr>
      <w:r>
        <w:rPr>
          <w:rFonts w:ascii="Arial" w:hAnsi="Arial" w:cs="Arial"/>
          <w:i/>
          <w:iCs/>
          <w:sz w:val="24"/>
          <w:szCs w:val="24"/>
        </w:rPr>
        <w:t>“</w:t>
      </w:r>
      <w:r w:rsidRPr="00886056">
        <w:rPr>
          <w:rFonts w:ascii="Arial" w:hAnsi="Arial" w:cs="Arial"/>
          <w:i/>
          <w:iCs/>
          <w:sz w:val="24"/>
          <w:szCs w:val="24"/>
        </w:rPr>
        <w:t>It could lead to less referrals</w:t>
      </w:r>
      <w:r>
        <w:rPr>
          <w:rFonts w:ascii="Arial" w:hAnsi="Arial" w:cs="Arial"/>
          <w:i/>
          <w:iCs/>
          <w:sz w:val="24"/>
          <w:szCs w:val="24"/>
        </w:rPr>
        <w:t xml:space="preserve">.” </w:t>
      </w:r>
      <w:r>
        <w:rPr>
          <w:rFonts w:ascii="Arial" w:hAnsi="Arial" w:cs="Arial"/>
          <w:sz w:val="24"/>
          <w:szCs w:val="24"/>
        </w:rPr>
        <w:t>(P1C)</w:t>
      </w:r>
    </w:p>
    <w:p w14:paraId="36B4A95C" w14:textId="77777777" w:rsidR="000420DA" w:rsidRDefault="000420DA" w:rsidP="001A3235">
      <w:pPr>
        <w:spacing w:line="480" w:lineRule="auto"/>
        <w:ind w:left="720"/>
        <w:jc w:val="both"/>
        <w:rPr>
          <w:rFonts w:ascii="Arial" w:hAnsi="Arial" w:cs="Arial"/>
          <w:sz w:val="24"/>
          <w:szCs w:val="24"/>
        </w:rPr>
      </w:pPr>
      <w:r>
        <w:rPr>
          <w:rFonts w:ascii="Arial" w:hAnsi="Arial" w:cs="Arial"/>
          <w:i/>
          <w:iCs/>
          <w:sz w:val="24"/>
          <w:szCs w:val="24"/>
        </w:rPr>
        <w:t>“</w:t>
      </w:r>
      <w:r w:rsidRPr="000701D0">
        <w:rPr>
          <w:rFonts w:ascii="Arial" w:hAnsi="Arial" w:cs="Arial"/>
          <w:i/>
          <w:iCs/>
          <w:sz w:val="24"/>
          <w:szCs w:val="24"/>
        </w:rPr>
        <w:t xml:space="preserve">I think, if we had that one, we </w:t>
      </w:r>
      <w:proofErr w:type="gramStart"/>
      <w:r w:rsidRPr="000701D0">
        <w:rPr>
          <w:rFonts w:ascii="Arial" w:hAnsi="Arial" w:cs="Arial"/>
          <w:i/>
          <w:iCs/>
          <w:sz w:val="24"/>
          <w:szCs w:val="24"/>
        </w:rPr>
        <w:t>can</w:t>
      </w:r>
      <w:proofErr w:type="gramEnd"/>
      <w:r w:rsidRPr="000701D0">
        <w:rPr>
          <w:rFonts w:ascii="Arial" w:hAnsi="Arial" w:cs="Arial"/>
          <w:i/>
          <w:iCs/>
          <w:sz w:val="24"/>
          <w:szCs w:val="24"/>
        </w:rPr>
        <w:t xml:space="preserve"> just attach to the SLT referral form and just send them, they would get more information about that </w:t>
      </w:r>
      <w:proofErr w:type="gramStart"/>
      <w:r w:rsidRPr="000701D0">
        <w:rPr>
          <w:rFonts w:ascii="Arial" w:hAnsi="Arial" w:cs="Arial"/>
          <w:i/>
          <w:iCs/>
          <w:sz w:val="24"/>
          <w:szCs w:val="24"/>
        </w:rPr>
        <w:t>particular resident</w:t>
      </w:r>
      <w:proofErr w:type="gramEnd"/>
      <w:r>
        <w:rPr>
          <w:rFonts w:ascii="Arial" w:hAnsi="Arial" w:cs="Arial"/>
          <w:i/>
          <w:iCs/>
          <w:sz w:val="24"/>
          <w:szCs w:val="24"/>
        </w:rPr>
        <w:t>, b</w:t>
      </w:r>
      <w:r w:rsidRPr="000701D0">
        <w:rPr>
          <w:rFonts w:ascii="Arial" w:hAnsi="Arial" w:cs="Arial"/>
          <w:i/>
          <w:iCs/>
          <w:sz w:val="24"/>
          <w:szCs w:val="24"/>
        </w:rPr>
        <w:t>ut before they come for the assessment.</w:t>
      </w:r>
      <w:r>
        <w:rPr>
          <w:rFonts w:ascii="Arial" w:hAnsi="Arial" w:cs="Arial"/>
          <w:i/>
          <w:iCs/>
          <w:sz w:val="24"/>
          <w:szCs w:val="24"/>
        </w:rPr>
        <w:t xml:space="preserve"> </w:t>
      </w:r>
      <w:r w:rsidRPr="000701D0">
        <w:rPr>
          <w:rFonts w:ascii="Arial" w:hAnsi="Arial" w:cs="Arial"/>
          <w:i/>
          <w:iCs/>
          <w:sz w:val="24"/>
          <w:szCs w:val="24"/>
        </w:rPr>
        <w:t>As well, prioritise which one needs more urgent attention.</w:t>
      </w:r>
      <w:r>
        <w:rPr>
          <w:rFonts w:ascii="Arial" w:hAnsi="Arial" w:cs="Arial"/>
          <w:i/>
          <w:iCs/>
          <w:sz w:val="24"/>
          <w:szCs w:val="24"/>
        </w:rPr>
        <w:t xml:space="preserve">” </w:t>
      </w:r>
      <w:r>
        <w:rPr>
          <w:rFonts w:ascii="Arial" w:hAnsi="Arial" w:cs="Arial"/>
          <w:sz w:val="24"/>
          <w:szCs w:val="24"/>
        </w:rPr>
        <w:t>(P2C)</w:t>
      </w:r>
    </w:p>
    <w:p w14:paraId="0006E527" w14:textId="6011C8AF" w:rsidR="000420DA" w:rsidRPr="00225686" w:rsidRDefault="00BD7E8F" w:rsidP="001A3235">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Additionally</w:t>
      </w:r>
      <w:r w:rsidR="00972F6B">
        <w:rPr>
          <w:rFonts w:ascii="Arial" w:hAnsi="Arial" w:cs="Arial"/>
          <w:color w:val="000000" w:themeColor="text1"/>
          <w:sz w:val="24"/>
          <w:szCs w:val="24"/>
        </w:rPr>
        <w:t xml:space="preserve">, </w:t>
      </w:r>
      <w:r w:rsidR="005843B0" w:rsidRPr="005843B0">
        <w:rPr>
          <w:rFonts w:ascii="Arial" w:hAnsi="Arial" w:cs="Arial"/>
          <w:color w:val="000000" w:themeColor="text1"/>
          <w:sz w:val="24"/>
          <w:szCs w:val="24"/>
        </w:rPr>
        <w:t xml:space="preserve">improved access to SLT dysphagia services would support earlier </w:t>
      </w:r>
      <w:r w:rsidR="00CC195B">
        <w:rPr>
          <w:rFonts w:ascii="Arial" w:hAnsi="Arial" w:cs="Arial"/>
          <w:color w:val="000000" w:themeColor="text1"/>
          <w:sz w:val="24"/>
          <w:szCs w:val="24"/>
        </w:rPr>
        <w:t>diagnosis of dysphagia</w:t>
      </w:r>
      <w:r w:rsidR="00191B15">
        <w:rPr>
          <w:rFonts w:ascii="Arial" w:hAnsi="Arial" w:cs="Arial"/>
          <w:color w:val="000000" w:themeColor="text1"/>
          <w:sz w:val="24"/>
          <w:szCs w:val="24"/>
        </w:rPr>
        <w:t xml:space="preserve"> and adequate management</w:t>
      </w:r>
      <w:r w:rsidR="005843B0" w:rsidRPr="005843B0">
        <w:rPr>
          <w:rFonts w:ascii="Arial" w:hAnsi="Arial" w:cs="Arial"/>
          <w:color w:val="000000" w:themeColor="text1"/>
          <w:sz w:val="24"/>
          <w:szCs w:val="24"/>
        </w:rPr>
        <w:t>. The</w:t>
      </w:r>
      <w:r w:rsidR="00972F6B">
        <w:rPr>
          <w:rFonts w:ascii="Arial" w:hAnsi="Arial" w:cs="Arial"/>
          <w:color w:val="000000" w:themeColor="text1"/>
          <w:sz w:val="24"/>
          <w:szCs w:val="24"/>
        </w:rPr>
        <w:t xml:space="preserve"> nurses</w:t>
      </w:r>
      <w:r w:rsidR="005843B0" w:rsidRPr="005843B0">
        <w:rPr>
          <w:rFonts w:ascii="Arial" w:hAnsi="Arial" w:cs="Arial"/>
          <w:color w:val="000000" w:themeColor="text1"/>
          <w:sz w:val="24"/>
          <w:szCs w:val="24"/>
        </w:rPr>
        <w:t xml:space="preserve"> advocated for more regular SLT visits to RLTCS to provide follow-up assessments, rather than limiting input to one-off evaluations after referral.</w:t>
      </w:r>
    </w:p>
    <w:p w14:paraId="2391BAC6" w14:textId="77777777" w:rsidR="000420DA" w:rsidRDefault="000420DA" w:rsidP="001A3235">
      <w:pPr>
        <w:spacing w:line="480" w:lineRule="auto"/>
        <w:ind w:left="720"/>
        <w:jc w:val="both"/>
        <w:rPr>
          <w:rFonts w:ascii="Arial" w:hAnsi="Arial" w:cs="Arial"/>
          <w:sz w:val="24"/>
          <w:szCs w:val="24"/>
        </w:rPr>
      </w:pPr>
      <w:r>
        <w:rPr>
          <w:rFonts w:ascii="Arial" w:hAnsi="Arial" w:cs="Arial"/>
          <w:i/>
          <w:iCs/>
          <w:sz w:val="24"/>
          <w:szCs w:val="24"/>
        </w:rPr>
        <w:t>“</w:t>
      </w:r>
      <w:r w:rsidRPr="00C15351">
        <w:rPr>
          <w:rFonts w:ascii="Arial" w:hAnsi="Arial" w:cs="Arial"/>
          <w:i/>
          <w:iCs/>
          <w:sz w:val="24"/>
          <w:szCs w:val="24"/>
        </w:rPr>
        <w:t>Maybe more access to the speech and language therapist</w:t>
      </w:r>
      <w:r>
        <w:rPr>
          <w:rFonts w:ascii="Arial" w:hAnsi="Arial" w:cs="Arial"/>
          <w:i/>
          <w:iCs/>
          <w:sz w:val="24"/>
          <w:szCs w:val="24"/>
        </w:rPr>
        <w:t xml:space="preserve">.” </w:t>
      </w:r>
      <w:r>
        <w:rPr>
          <w:rFonts w:ascii="Arial" w:hAnsi="Arial" w:cs="Arial"/>
          <w:sz w:val="24"/>
          <w:szCs w:val="24"/>
        </w:rPr>
        <w:t>(P2E)</w:t>
      </w:r>
    </w:p>
    <w:p w14:paraId="0EC231CC" w14:textId="1B3A81BF" w:rsidR="000420DA" w:rsidRPr="00A259AF" w:rsidRDefault="000420DA" w:rsidP="001A3235">
      <w:pPr>
        <w:spacing w:line="480" w:lineRule="auto"/>
        <w:ind w:left="720"/>
        <w:jc w:val="both"/>
        <w:rPr>
          <w:rFonts w:ascii="Arial" w:hAnsi="Arial" w:cs="Arial"/>
          <w:i/>
          <w:iCs/>
          <w:sz w:val="24"/>
          <w:szCs w:val="24"/>
        </w:rPr>
      </w:pPr>
      <w:r>
        <w:rPr>
          <w:rFonts w:ascii="Arial" w:hAnsi="Arial" w:cs="Arial"/>
          <w:i/>
          <w:iCs/>
          <w:sz w:val="24"/>
          <w:szCs w:val="24"/>
        </w:rPr>
        <w:t>“</w:t>
      </w:r>
      <w:r w:rsidRPr="00A259AF">
        <w:rPr>
          <w:rFonts w:ascii="Arial" w:hAnsi="Arial" w:cs="Arial"/>
          <w:i/>
          <w:iCs/>
          <w:sz w:val="24"/>
          <w:szCs w:val="24"/>
        </w:rPr>
        <w:t>I think on one or two occasions, she</w:t>
      </w:r>
      <w:r w:rsidR="005843B0">
        <w:rPr>
          <w:rFonts w:ascii="Arial" w:hAnsi="Arial" w:cs="Arial"/>
          <w:i/>
          <w:iCs/>
          <w:sz w:val="24"/>
          <w:szCs w:val="24"/>
        </w:rPr>
        <w:t xml:space="preserve"> (the SLT)</w:t>
      </w:r>
      <w:r w:rsidRPr="00A259AF">
        <w:rPr>
          <w:rFonts w:ascii="Arial" w:hAnsi="Arial" w:cs="Arial"/>
          <w:i/>
          <w:iCs/>
          <w:sz w:val="24"/>
          <w:szCs w:val="24"/>
        </w:rPr>
        <w:t xml:space="preserve"> rang us to say she is going to come and see one or two people, one or two of the clients, randomly</w:t>
      </w:r>
      <w:r>
        <w:rPr>
          <w:rFonts w:ascii="Arial" w:hAnsi="Arial" w:cs="Arial"/>
          <w:i/>
          <w:iCs/>
          <w:sz w:val="24"/>
          <w:szCs w:val="24"/>
        </w:rPr>
        <w:t xml:space="preserve">. </w:t>
      </w:r>
      <w:r w:rsidRPr="00A259AF">
        <w:rPr>
          <w:rFonts w:ascii="Arial" w:hAnsi="Arial" w:cs="Arial"/>
          <w:i/>
          <w:iCs/>
          <w:sz w:val="24"/>
          <w:szCs w:val="24"/>
        </w:rPr>
        <w:t>I think she came in to see another person, and she was just looking to see how others are doing</w:t>
      </w:r>
      <w:r>
        <w:rPr>
          <w:rFonts w:ascii="Arial" w:hAnsi="Arial" w:cs="Arial"/>
          <w:i/>
          <w:iCs/>
          <w:sz w:val="24"/>
          <w:szCs w:val="24"/>
        </w:rPr>
        <w:t xml:space="preserve">. </w:t>
      </w:r>
      <w:r w:rsidRPr="00A259AF">
        <w:rPr>
          <w:rFonts w:ascii="Arial" w:hAnsi="Arial" w:cs="Arial"/>
          <w:i/>
          <w:iCs/>
          <w:sz w:val="24"/>
          <w:szCs w:val="24"/>
        </w:rPr>
        <w:t>But that’s not regularly, though, this they should be doing more</w:t>
      </w:r>
      <w:r>
        <w:rPr>
          <w:rFonts w:ascii="Arial" w:hAnsi="Arial" w:cs="Arial"/>
          <w:i/>
          <w:iCs/>
          <w:sz w:val="24"/>
          <w:szCs w:val="24"/>
        </w:rPr>
        <w:t xml:space="preserve">.” </w:t>
      </w:r>
      <w:r>
        <w:rPr>
          <w:rFonts w:ascii="Arial" w:hAnsi="Arial" w:cs="Arial"/>
          <w:sz w:val="24"/>
          <w:szCs w:val="24"/>
        </w:rPr>
        <w:t>(P1H)</w:t>
      </w:r>
    </w:p>
    <w:p w14:paraId="6CAFF447" w14:textId="7772A25D" w:rsidR="000420DA" w:rsidRPr="008B6CF8" w:rsidRDefault="00BD7E8F" w:rsidP="001A3235">
      <w:pPr>
        <w:spacing w:after="0" w:line="480" w:lineRule="auto"/>
        <w:jc w:val="both"/>
        <w:rPr>
          <w:rFonts w:ascii="Arial" w:hAnsi="Arial" w:cs="Arial"/>
          <w:color w:val="000000" w:themeColor="text1"/>
          <w:sz w:val="24"/>
          <w:szCs w:val="24"/>
        </w:rPr>
      </w:pPr>
      <w:r w:rsidRPr="00BD7E8F">
        <w:rPr>
          <w:rFonts w:ascii="Arial" w:hAnsi="Arial" w:cs="Arial"/>
          <w:color w:val="000000" w:themeColor="text1"/>
          <w:sz w:val="24"/>
          <w:szCs w:val="24"/>
        </w:rPr>
        <w:t xml:space="preserve">Adequate dysphagia training, although primarily focused on management rather than the identification of at-risk residents, and effective communication among team members were regarded as essential for the recognition of dysphagia. Nurses acknowledged that current practices may not consistently support the timely identification of dysphagia risk, which could hinder early intervention and increase the likelihood of complications. Most nurses supported the routine use of a validated swallow screening tool, recognising its potential to enhance early detection and </w:t>
      </w:r>
      <w:r w:rsidRPr="00BD7E8F">
        <w:rPr>
          <w:rFonts w:ascii="Arial" w:hAnsi="Arial" w:cs="Arial"/>
          <w:color w:val="000000" w:themeColor="text1"/>
          <w:sz w:val="24"/>
          <w:szCs w:val="24"/>
        </w:rPr>
        <w:lastRenderedPageBreak/>
        <w:t>streamline referral processes. However, concerns were raised regarding the potential for increased workload and the necessity for appropriate training.</w:t>
      </w:r>
      <w:r w:rsidR="00CC195B">
        <w:rPr>
          <w:rFonts w:ascii="Arial" w:hAnsi="Arial" w:cs="Arial"/>
          <w:color w:val="000000" w:themeColor="text1"/>
          <w:sz w:val="24"/>
          <w:szCs w:val="24"/>
        </w:rPr>
        <w:t xml:space="preserve"> I</w:t>
      </w:r>
      <w:r w:rsidRPr="00BD7E8F">
        <w:rPr>
          <w:rFonts w:ascii="Arial" w:hAnsi="Arial" w:cs="Arial"/>
          <w:color w:val="000000" w:themeColor="text1"/>
          <w:sz w:val="24"/>
          <w:szCs w:val="24"/>
        </w:rPr>
        <w:t>mproved access to SLT dysphagia services was seen as a means of strengthening both the diagnosis and management of dysphagia, ultimately contributing to better overall outcomes for residents</w:t>
      </w:r>
      <w:r>
        <w:rPr>
          <w:rFonts w:ascii="Arial" w:hAnsi="Arial" w:cs="Arial"/>
          <w:color w:val="000000" w:themeColor="text1"/>
          <w:sz w:val="24"/>
          <w:szCs w:val="24"/>
        </w:rPr>
        <w:t>.</w:t>
      </w:r>
    </w:p>
    <w:p w14:paraId="51FD23DD" w14:textId="77777777" w:rsidR="006849A3" w:rsidRPr="00F2675C" w:rsidRDefault="006849A3" w:rsidP="001A3235">
      <w:pPr>
        <w:spacing w:after="0" w:line="480" w:lineRule="auto"/>
        <w:jc w:val="both"/>
        <w:rPr>
          <w:rFonts w:ascii="Arial" w:hAnsi="Arial" w:cs="Arial"/>
          <w:color w:val="1C1D1E"/>
          <w:kern w:val="0"/>
          <w:sz w:val="24"/>
          <w:szCs w:val="24"/>
          <w:lang w:eastAsia="en-IE"/>
          <w14:ligatures w14:val="none"/>
        </w:rPr>
      </w:pPr>
    </w:p>
    <w:p w14:paraId="2DFAAB87" w14:textId="27D92F6D" w:rsidR="00321D2A" w:rsidRPr="00103625"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t>6. Discussion</w:t>
      </w:r>
    </w:p>
    <w:p w14:paraId="21DEB4DC" w14:textId="77777777" w:rsidR="00772564" w:rsidRDefault="00772564" w:rsidP="001A3235">
      <w:pPr>
        <w:spacing w:after="0" w:line="480" w:lineRule="auto"/>
        <w:jc w:val="both"/>
        <w:rPr>
          <w:rFonts w:ascii="Arial" w:hAnsi="Arial" w:cs="Arial"/>
          <w:b/>
          <w:bCs/>
          <w:color w:val="1C1D1E"/>
          <w:kern w:val="0"/>
          <w:sz w:val="24"/>
          <w:szCs w:val="24"/>
          <w:lang w:eastAsia="en-IE"/>
          <w14:ligatures w14:val="none"/>
        </w:rPr>
      </w:pPr>
    </w:p>
    <w:p w14:paraId="0D9C38B2" w14:textId="40238849" w:rsidR="00C410AE" w:rsidRDefault="00761AFC" w:rsidP="001A3235">
      <w:pPr>
        <w:spacing w:line="480" w:lineRule="auto"/>
        <w:contextualSpacing/>
        <w:jc w:val="both"/>
        <w:rPr>
          <w:rFonts w:ascii="Arial" w:hAnsi="Arial" w:cs="Arial"/>
          <w:color w:val="1C1D1E"/>
          <w:kern w:val="0"/>
          <w:sz w:val="24"/>
          <w:szCs w:val="24"/>
          <w:lang w:eastAsia="en-IE"/>
          <w14:ligatures w14:val="none"/>
        </w:rPr>
      </w:pPr>
      <w:r w:rsidRPr="00761AFC">
        <w:rPr>
          <w:rFonts w:ascii="Arial" w:hAnsi="Arial" w:cs="Arial"/>
          <w:color w:val="1C1D1E"/>
          <w:kern w:val="0"/>
          <w:sz w:val="24"/>
          <w:szCs w:val="24"/>
          <w:lang w:eastAsia="en-IE"/>
          <w14:ligatures w14:val="none"/>
        </w:rPr>
        <w:t>This study explored nurses’ perspectives on existing dysphagia screening practices in Irish RLTCS, as well as perceived barriers and facilitators to nursing-led screening within this healthcare contex</w:t>
      </w:r>
      <w:r>
        <w:rPr>
          <w:rFonts w:ascii="Arial" w:hAnsi="Arial" w:cs="Arial"/>
          <w:color w:val="1C1D1E"/>
          <w:kern w:val="0"/>
          <w:sz w:val="24"/>
          <w:szCs w:val="24"/>
          <w:lang w:eastAsia="en-IE"/>
          <w14:ligatures w14:val="none"/>
        </w:rPr>
        <w:t>t</w:t>
      </w:r>
      <w:r w:rsidR="0071438F" w:rsidRPr="0071438F">
        <w:rPr>
          <w:rFonts w:ascii="Arial" w:hAnsi="Arial" w:cs="Arial"/>
          <w:color w:val="1C1D1E"/>
          <w:kern w:val="0"/>
          <w:sz w:val="24"/>
          <w:szCs w:val="24"/>
          <w:lang w:eastAsia="en-IE"/>
          <w14:ligatures w14:val="none"/>
        </w:rPr>
        <w:t xml:space="preserve">. One central theme and four interconnected subthemes were developed from the data, all underpinned by the consistent use of clinical judgement by nurses in recognising residents at risk of dysphagia and guiding subsequent decision-making. </w:t>
      </w:r>
      <w:r w:rsidR="009A75CA" w:rsidRPr="009A75CA">
        <w:rPr>
          <w:rFonts w:ascii="Arial" w:hAnsi="Arial" w:cs="Arial"/>
          <w:color w:val="1C1D1E"/>
          <w:kern w:val="0"/>
          <w:sz w:val="24"/>
          <w:szCs w:val="24"/>
          <w:lang w:eastAsia="en-IE"/>
          <w14:ligatures w14:val="none"/>
        </w:rPr>
        <w:t xml:space="preserve">Clinical judgement is characterised as a reflective and analytical process, grounded in a comprehensive body of knowledge, which integrates all </w:t>
      </w:r>
      <w:r w:rsidR="009A75CA">
        <w:rPr>
          <w:rFonts w:ascii="Arial" w:hAnsi="Arial" w:cs="Arial"/>
          <w:color w:val="1C1D1E"/>
          <w:kern w:val="0"/>
          <w:sz w:val="24"/>
          <w:szCs w:val="24"/>
          <w:lang w:eastAsia="en-IE"/>
          <w14:ligatures w14:val="none"/>
        </w:rPr>
        <w:t xml:space="preserve">available </w:t>
      </w:r>
      <w:r w:rsidR="009A75CA" w:rsidRPr="009A75CA">
        <w:rPr>
          <w:rFonts w:ascii="Arial" w:hAnsi="Arial" w:cs="Arial"/>
          <w:color w:val="1C1D1E"/>
          <w:kern w:val="0"/>
          <w:sz w:val="24"/>
          <w:szCs w:val="24"/>
          <w:lang w:eastAsia="en-IE"/>
          <w14:ligatures w14:val="none"/>
        </w:rPr>
        <w:t xml:space="preserve">information to arrive at a clinical </w:t>
      </w:r>
      <w:r w:rsidR="009A75CA">
        <w:rPr>
          <w:rFonts w:ascii="Arial" w:hAnsi="Arial" w:cs="Arial"/>
          <w:color w:val="1C1D1E"/>
          <w:kern w:val="0"/>
          <w:sz w:val="24"/>
          <w:szCs w:val="24"/>
          <w:lang w:eastAsia="en-IE"/>
          <w14:ligatures w14:val="none"/>
        </w:rPr>
        <w:t xml:space="preserve">conclusion </w:t>
      </w:r>
      <w:r w:rsidR="009A75CA">
        <w:rPr>
          <w:rFonts w:ascii="Arial" w:hAnsi="Arial" w:cs="Arial"/>
          <w:color w:val="1C1D1E"/>
          <w:kern w:val="0"/>
          <w:sz w:val="24"/>
          <w:szCs w:val="24"/>
          <w:lang w:eastAsia="en-IE"/>
          <w14:ligatures w14:val="none"/>
        </w:rPr>
        <w:fldChar w:fldCharType="begin"/>
      </w:r>
      <w:r w:rsidR="00CD53AC">
        <w:rPr>
          <w:rFonts w:ascii="Arial" w:hAnsi="Arial" w:cs="Arial"/>
          <w:color w:val="1C1D1E"/>
          <w:kern w:val="0"/>
          <w:sz w:val="24"/>
          <w:szCs w:val="24"/>
          <w:lang w:eastAsia="en-IE"/>
          <w14:ligatures w14:val="none"/>
        </w:rPr>
        <w:instrText xml:space="preserve"> ADDIN EN.CITE &lt;EndNote&gt;&lt;Cite&gt;&lt;Author&gt;Connor&lt;/Author&gt;&lt;Year&gt;2023&lt;/Year&gt;&lt;RecNum&gt;526&lt;/RecNum&gt;&lt;DisplayText&gt;&lt;style face="superscript"&gt;28&lt;/style&gt;&lt;/DisplayText&gt;&lt;record&gt;&lt;rec-number&gt;526&lt;/rec-number&gt;&lt;foreign-keys&gt;&lt;key app="EN" db-id="2wdwastdrf0r2kepp9ivpr9p2w9d0tdpe0wp" timestamp="1757429371"&gt;526&lt;/key&gt;&lt;/foreign-keys&gt;&lt;ref-type name="Journal Article"&gt;17&lt;/ref-type&gt;&lt;contributors&gt;&lt;authors&gt;&lt;author&gt;Connor, J.&lt;/author&gt;&lt;author&gt;Flenady, T.&lt;/author&gt;&lt;author&gt;Massey, D.&lt;/author&gt;&lt;author&gt;Dwyer, T.&lt;/author&gt;&lt;/authors&gt;&lt;/contributors&gt;&lt;auth-address&gt;CQUniversity Australia, Brisbane City, Queensland, Australia.&amp;#xD;Southern Cross University, Lismore, New South Wales, Australia.&lt;/auth-address&gt;&lt;titles&gt;&lt;title&gt;Clinical judgement in nursing - An evolutionary concept analysis&lt;/title&gt;&lt;secondary-title&gt;J Clin Nurs&lt;/secondary-title&gt;&lt;/titles&gt;&lt;periodical&gt;&lt;full-title&gt;J Clin Nurs&lt;/full-title&gt;&lt;/periodical&gt;&lt;pages&gt;3328-3340&lt;/pages&gt;&lt;volume&gt;32&lt;/volume&gt;&lt;number&gt;13-14&lt;/number&gt;&lt;edition&gt;20220725&lt;/edition&gt;&lt;keywords&gt;&lt;keyword&gt;Humans&lt;/keyword&gt;&lt;keyword&gt;*Problem Solving&lt;/keyword&gt;&lt;keyword&gt;*Clinical Reasoning&lt;/keyword&gt;&lt;keyword&gt;Delivery of Health Care&lt;/keyword&gt;&lt;keyword&gt;Research Design&lt;/keyword&gt;&lt;keyword&gt;Concept Formation&lt;/keyword&gt;&lt;keyword&gt;clinical judgement&lt;/keyword&gt;&lt;keyword&gt;clinical reasoning&lt;/keyword&gt;&lt;keyword&gt;critical thinking&lt;/keyword&gt;&lt;keyword&gt;decision-making&lt;/keyword&gt;&lt;keyword&gt;nurse&lt;/keyword&gt;&lt;keyword&gt;nursing&lt;/keyword&gt;&lt;/keywords&gt;&lt;dates&gt;&lt;year&gt;2023&lt;/year&gt;&lt;pub-dates&gt;&lt;date&gt;Jul&lt;/date&gt;&lt;/pub-dates&gt;&lt;/dates&gt;&lt;isbn&gt;0962-1067&lt;/isbn&gt;&lt;accession-num&gt;35880251&lt;/accession-num&gt;&lt;urls&gt;&lt;/urls&gt;&lt;electronic-resource-num&gt;10.1111/jocn.16469&lt;/electronic-resource-num&gt;&lt;remote-database-provider&gt;NLM&lt;/remote-database-provider&gt;&lt;language&gt;eng&lt;/language&gt;&lt;/record&gt;&lt;/Cite&gt;&lt;/EndNote&gt;</w:instrText>
      </w:r>
      <w:r w:rsidR="009A75CA">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28</w:t>
      </w:r>
      <w:r w:rsidR="009A75CA">
        <w:rPr>
          <w:rFonts w:ascii="Arial" w:hAnsi="Arial" w:cs="Arial"/>
          <w:color w:val="1C1D1E"/>
          <w:kern w:val="0"/>
          <w:sz w:val="24"/>
          <w:szCs w:val="24"/>
          <w:lang w:eastAsia="en-IE"/>
          <w14:ligatures w14:val="none"/>
        </w:rPr>
        <w:fldChar w:fldCharType="end"/>
      </w:r>
      <w:r w:rsidR="009A75CA">
        <w:rPr>
          <w:rFonts w:ascii="Arial" w:hAnsi="Arial" w:cs="Arial"/>
          <w:color w:val="1C1D1E"/>
          <w:kern w:val="0"/>
          <w:sz w:val="24"/>
          <w:szCs w:val="24"/>
          <w:lang w:eastAsia="en-IE"/>
          <w14:ligatures w14:val="none"/>
        </w:rPr>
        <w:t xml:space="preserve">. </w:t>
      </w:r>
      <w:r w:rsidR="00233C8A" w:rsidRPr="00233C8A">
        <w:rPr>
          <w:rFonts w:ascii="Arial" w:hAnsi="Arial" w:cs="Arial"/>
          <w:color w:val="1C1D1E"/>
          <w:kern w:val="0"/>
          <w:sz w:val="24"/>
          <w:szCs w:val="24"/>
          <w:lang w:eastAsia="en-IE"/>
          <w14:ligatures w14:val="none"/>
        </w:rPr>
        <w:t>The nurses in this study synthesised diverse clinical cues related to residents’ swallowing function, employing reflective and inferential reasoning to identify dysphagia and differentiate it from other clinical conditions</w:t>
      </w:r>
      <w:r w:rsidR="0071438F" w:rsidRPr="0071438F">
        <w:rPr>
          <w:rFonts w:ascii="Arial" w:hAnsi="Arial" w:cs="Arial"/>
          <w:color w:val="1C1D1E"/>
          <w:kern w:val="0"/>
          <w:sz w:val="24"/>
          <w:szCs w:val="24"/>
          <w:lang w:eastAsia="en-IE"/>
          <w14:ligatures w14:val="none"/>
        </w:rPr>
        <w:t>.</w:t>
      </w:r>
      <w:r w:rsidR="009A75CA">
        <w:rPr>
          <w:rFonts w:ascii="Arial" w:hAnsi="Arial" w:cs="Arial"/>
          <w:color w:val="1C1D1E"/>
          <w:kern w:val="0"/>
          <w:sz w:val="24"/>
          <w:szCs w:val="24"/>
          <w:lang w:eastAsia="en-IE"/>
          <w14:ligatures w14:val="none"/>
        </w:rPr>
        <w:t xml:space="preserve"> D</w:t>
      </w:r>
      <w:r w:rsidR="0071438F" w:rsidRPr="0071438F">
        <w:rPr>
          <w:rFonts w:ascii="Arial" w:hAnsi="Arial" w:cs="Arial"/>
          <w:color w:val="1C1D1E"/>
          <w:kern w:val="0"/>
          <w:sz w:val="24"/>
          <w:szCs w:val="24"/>
          <w:lang w:eastAsia="en-IE"/>
          <w14:ligatures w14:val="none"/>
        </w:rPr>
        <w:t>ecisions regarding referrals to</w:t>
      </w:r>
      <w:r>
        <w:rPr>
          <w:rFonts w:ascii="Arial" w:hAnsi="Arial" w:cs="Arial"/>
          <w:color w:val="1C1D1E"/>
          <w:kern w:val="0"/>
          <w:sz w:val="24"/>
          <w:szCs w:val="24"/>
          <w:lang w:eastAsia="en-IE"/>
          <w14:ligatures w14:val="none"/>
        </w:rPr>
        <w:t xml:space="preserve"> the</w:t>
      </w:r>
      <w:r w:rsidR="0071438F" w:rsidRPr="0071438F">
        <w:rPr>
          <w:rFonts w:ascii="Arial" w:hAnsi="Arial" w:cs="Arial"/>
          <w:color w:val="1C1D1E"/>
          <w:kern w:val="0"/>
          <w:sz w:val="24"/>
          <w:szCs w:val="24"/>
          <w:lang w:eastAsia="en-IE"/>
          <w14:ligatures w14:val="none"/>
        </w:rPr>
        <w:t xml:space="preserve"> </w:t>
      </w:r>
      <w:r>
        <w:rPr>
          <w:rFonts w:ascii="Arial" w:hAnsi="Arial" w:cs="Arial"/>
          <w:color w:val="1C1D1E"/>
          <w:kern w:val="0"/>
          <w:sz w:val="24"/>
          <w:szCs w:val="24"/>
          <w:lang w:eastAsia="en-IE"/>
          <w14:ligatures w14:val="none"/>
        </w:rPr>
        <w:t>SLT</w:t>
      </w:r>
      <w:r w:rsidR="0071438F" w:rsidRPr="0071438F">
        <w:rPr>
          <w:rFonts w:ascii="Arial" w:hAnsi="Arial" w:cs="Arial"/>
          <w:color w:val="1C1D1E"/>
          <w:kern w:val="0"/>
          <w:sz w:val="24"/>
          <w:szCs w:val="24"/>
          <w:lang w:eastAsia="en-IE"/>
          <w14:ligatures w14:val="none"/>
        </w:rPr>
        <w:t xml:space="preserve"> and other healthcare professionals as well as the initiation of dysphagia management strategies</w:t>
      </w:r>
      <w:r w:rsidR="009A75CA">
        <w:rPr>
          <w:rFonts w:ascii="Arial" w:hAnsi="Arial" w:cs="Arial"/>
          <w:color w:val="1C1D1E"/>
          <w:kern w:val="0"/>
          <w:sz w:val="24"/>
          <w:szCs w:val="24"/>
          <w:lang w:eastAsia="en-IE"/>
          <w14:ligatures w14:val="none"/>
        </w:rPr>
        <w:t xml:space="preserve"> were influenced by the nurses’ </w:t>
      </w:r>
      <w:r w:rsidR="00CC195B">
        <w:rPr>
          <w:rFonts w:ascii="Arial" w:hAnsi="Arial" w:cs="Arial"/>
          <w:color w:val="1C1D1E"/>
          <w:kern w:val="0"/>
          <w:sz w:val="24"/>
          <w:szCs w:val="24"/>
          <w:lang w:eastAsia="en-IE"/>
          <w14:ligatures w14:val="none"/>
        </w:rPr>
        <w:t>perspectives on</w:t>
      </w:r>
      <w:r w:rsidR="009A75CA">
        <w:rPr>
          <w:rFonts w:ascii="Arial" w:hAnsi="Arial" w:cs="Arial"/>
          <w:color w:val="1C1D1E"/>
          <w:kern w:val="0"/>
          <w:sz w:val="24"/>
          <w:szCs w:val="24"/>
          <w:lang w:eastAsia="en-IE"/>
          <w14:ligatures w14:val="none"/>
        </w:rPr>
        <w:t xml:space="preserve"> dysphagia</w:t>
      </w:r>
      <w:r w:rsidR="0071438F" w:rsidRPr="0071438F">
        <w:rPr>
          <w:rFonts w:ascii="Arial" w:hAnsi="Arial" w:cs="Arial"/>
          <w:color w:val="1C1D1E"/>
          <w:kern w:val="0"/>
          <w:sz w:val="24"/>
          <w:szCs w:val="24"/>
          <w:lang w:eastAsia="en-IE"/>
          <w14:ligatures w14:val="none"/>
        </w:rPr>
        <w:t>. This use of clinical judgement aligns with</w:t>
      </w:r>
      <w:r w:rsidR="0071438F">
        <w:rPr>
          <w:rFonts w:ascii="Arial" w:hAnsi="Arial" w:cs="Arial"/>
          <w:color w:val="1C1D1E"/>
          <w:kern w:val="0"/>
          <w:sz w:val="24"/>
          <w:szCs w:val="24"/>
          <w:lang w:eastAsia="en-IE"/>
          <w14:ligatures w14:val="none"/>
        </w:rPr>
        <w:t xml:space="preserve"> </w:t>
      </w:r>
      <w:r w:rsidR="00C410AE" w:rsidRPr="000F03D0">
        <w:rPr>
          <w:rFonts w:ascii="Arial" w:hAnsi="Arial" w:cs="Arial"/>
          <w:sz w:val="24"/>
          <w:szCs w:val="24"/>
        </w:rPr>
        <w:t>Tanner’s</w:t>
      </w:r>
      <w:r w:rsidR="00C410AE">
        <w:rPr>
          <w:rFonts w:ascii="Arial" w:hAnsi="Arial" w:cs="Arial"/>
          <w:sz w:val="24"/>
          <w:szCs w:val="24"/>
        </w:rPr>
        <w:t xml:space="preserve"> </w:t>
      </w:r>
      <w:r w:rsidR="00C410AE">
        <w:rPr>
          <w:rFonts w:ascii="Arial" w:hAnsi="Arial" w:cs="Arial"/>
          <w:color w:val="1C1D1E"/>
          <w:kern w:val="0"/>
          <w:sz w:val="24"/>
          <w:szCs w:val="24"/>
          <w:lang w:eastAsia="en-IE"/>
          <w14:ligatures w14:val="none"/>
        </w:rPr>
        <w:fldChar w:fldCharType="begin"/>
      </w:r>
      <w:r w:rsidR="00CD53AC">
        <w:rPr>
          <w:rFonts w:ascii="Arial" w:hAnsi="Arial" w:cs="Arial"/>
          <w:color w:val="1C1D1E"/>
          <w:kern w:val="0"/>
          <w:sz w:val="24"/>
          <w:szCs w:val="24"/>
          <w:lang w:eastAsia="en-IE"/>
          <w14:ligatures w14:val="none"/>
        </w:rPr>
        <w:instrText xml:space="preserve"> ADDIN EN.CITE &lt;EndNote&gt;&lt;Cite ExcludeAuth="1"&gt;&lt;Author&gt;Tanner&lt;/Author&gt;&lt;Year&gt;2006&lt;/Year&gt;&lt;RecNum&gt;525&lt;/RecNum&gt;&lt;DisplayText&gt;&lt;style face="superscript"&gt;29&lt;/style&gt;&lt;/DisplayText&gt;&lt;record&gt;&lt;rec-number&gt;525&lt;/rec-number&gt;&lt;foreign-keys&gt;&lt;key app="EN" db-id="2wdwastdrf0r2kepp9ivpr9p2w9d0tdpe0wp" timestamp="1756053463"&gt;525&lt;/key&gt;&lt;/foreign-keys&gt;&lt;ref-type name="Journal Article"&gt;17&lt;/ref-type&gt;&lt;contributors&gt;&lt;authors&gt;&lt;author&gt;Tanner, C. A.&lt;/author&gt;&lt;/authors&gt;&lt;/contributors&gt;&lt;auth-address&gt;Oregon &amp;amp; Health Science University, School of Nursing, Portland, Oregon 97239, USA. tannerc@ohsu.edu&lt;/auth-address&gt;&lt;titles&gt;&lt;title&gt;Thinking like a nurse: a research-based model of clinical judgment in nursing&lt;/title&gt;&lt;secondary-title&gt;J Nurs Educ&lt;/secondary-title&gt;&lt;/titles&gt;&lt;periodical&gt;&lt;full-title&gt;J Nurs Educ&lt;/full-title&gt;&lt;/periodical&gt;&lt;pages&gt;204-11&lt;/pages&gt;&lt;volume&gt;45&lt;/volume&gt;&lt;number&gt;6&lt;/number&gt;&lt;keywords&gt;&lt;keyword&gt;*Clinical Competence&lt;/keyword&gt;&lt;keyword&gt;Decision Making&lt;/keyword&gt;&lt;keyword&gt;Ethics, Nursing&lt;/keyword&gt;&lt;keyword&gt;Evidence-Based Medicine&lt;/keyword&gt;&lt;keyword&gt;Humans&lt;/keyword&gt;&lt;keyword&gt;Intuition&lt;/keyword&gt;&lt;keyword&gt;*Judgment&lt;/keyword&gt;&lt;keyword&gt;Logic&lt;/keyword&gt;&lt;keyword&gt;*Models, Nursing&lt;/keyword&gt;&lt;keyword&gt;Morals&lt;/keyword&gt;&lt;keyword&gt;Needs Assessment&lt;/keyword&gt;&lt;keyword&gt;Nurse&amp;apos;s Role/psychology&lt;/keyword&gt;&lt;keyword&gt;Nurse-Patient Relations&lt;/keyword&gt;&lt;keyword&gt;Nursing Assessment&lt;/keyword&gt;&lt;keyword&gt;Nursing Evaluation Research/*organization &amp;amp; administration&lt;/keyword&gt;&lt;keyword&gt;*Nursing Process&lt;/keyword&gt;&lt;keyword&gt;Organizational Culture&lt;/keyword&gt;&lt;keyword&gt;Problem Solving&lt;/keyword&gt;&lt;keyword&gt;*Thinking&lt;/keyword&gt;&lt;/keywords&gt;&lt;dates&gt;&lt;year&gt;2006&lt;/year&gt;&lt;pub-dates&gt;&lt;date&gt;Jun&lt;/date&gt;&lt;/pub-dates&gt;&lt;/dates&gt;&lt;isbn&gt;0148-4834 (Print)&amp;#xD;0148-4834&lt;/isbn&gt;&lt;accession-num&gt;16780008&lt;/accession-num&gt;&lt;urls&gt;&lt;/urls&gt;&lt;electronic-resource-num&gt;10.3928/01484834-20060601-04&lt;/electronic-resource-num&gt;&lt;remote-database-provider&gt;NLM&lt;/remote-database-provider&gt;&lt;language&gt;eng&lt;/language&gt;&lt;/record&gt;&lt;/Cite&gt;&lt;/EndNote&gt;</w:instrText>
      </w:r>
      <w:r w:rsidR="00C410AE">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29</w:t>
      </w:r>
      <w:r w:rsidR="00C410AE">
        <w:rPr>
          <w:rFonts w:ascii="Arial" w:hAnsi="Arial" w:cs="Arial"/>
          <w:color w:val="1C1D1E"/>
          <w:kern w:val="0"/>
          <w:sz w:val="24"/>
          <w:szCs w:val="24"/>
          <w:lang w:eastAsia="en-IE"/>
          <w14:ligatures w14:val="none"/>
        </w:rPr>
        <w:fldChar w:fldCharType="end"/>
      </w:r>
      <w:r w:rsidR="00C410AE">
        <w:rPr>
          <w:rFonts w:ascii="Arial" w:hAnsi="Arial" w:cs="Arial"/>
          <w:color w:val="1C1D1E"/>
          <w:kern w:val="0"/>
          <w:sz w:val="24"/>
          <w:szCs w:val="24"/>
          <w:lang w:eastAsia="en-IE"/>
          <w14:ligatures w14:val="none"/>
        </w:rPr>
        <w:t xml:space="preserve"> </w:t>
      </w:r>
      <w:r w:rsidR="00C410AE" w:rsidRPr="000F03D0">
        <w:rPr>
          <w:rFonts w:ascii="Arial" w:hAnsi="Arial" w:cs="Arial"/>
          <w:color w:val="1C1D1E"/>
          <w:kern w:val="0"/>
          <w:sz w:val="24"/>
          <w:szCs w:val="24"/>
          <w:lang w:eastAsia="en-IE"/>
          <w14:ligatures w14:val="none"/>
        </w:rPr>
        <w:t>clinical judgement model</w:t>
      </w:r>
      <w:r w:rsidR="0071438F">
        <w:rPr>
          <w:rFonts w:ascii="Arial" w:hAnsi="Arial" w:cs="Arial"/>
          <w:color w:val="1C1D1E"/>
          <w:kern w:val="0"/>
          <w:sz w:val="24"/>
          <w:szCs w:val="24"/>
          <w:lang w:eastAsia="en-IE"/>
          <w14:ligatures w14:val="none"/>
        </w:rPr>
        <w:t xml:space="preserve">, which </w:t>
      </w:r>
      <w:r w:rsidR="00C410AE">
        <w:rPr>
          <w:rFonts w:ascii="Arial" w:hAnsi="Arial" w:cs="Arial"/>
          <w:color w:val="1C1D1E"/>
          <w:kern w:val="0"/>
          <w:sz w:val="24"/>
          <w:szCs w:val="24"/>
          <w:lang w:eastAsia="en-IE"/>
          <w14:ligatures w14:val="none"/>
        </w:rPr>
        <w:t>comprises</w:t>
      </w:r>
      <w:r w:rsidR="00C410AE" w:rsidRPr="000F03D0">
        <w:rPr>
          <w:rFonts w:ascii="Arial" w:hAnsi="Arial" w:cs="Arial"/>
          <w:color w:val="1C1D1E"/>
          <w:kern w:val="0"/>
          <w:sz w:val="24"/>
          <w:szCs w:val="24"/>
          <w:lang w:eastAsia="en-IE"/>
          <w14:ligatures w14:val="none"/>
        </w:rPr>
        <w:t xml:space="preserve"> four </w:t>
      </w:r>
      <w:r w:rsidR="00E65BD5">
        <w:rPr>
          <w:rFonts w:ascii="Arial" w:hAnsi="Arial" w:cs="Arial"/>
          <w:color w:val="1C1D1E"/>
          <w:kern w:val="0"/>
          <w:sz w:val="24"/>
          <w:szCs w:val="24"/>
          <w:lang w:eastAsia="en-IE"/>
          <w14:ligatures w14:val="none"/>
        </w:rPr>
        <w:t>aspects</w:t>
      </w:r>
      <w:r w:rsidR="00C410AE" w:rsidRPr="000F03D0">
        <w:rPr>
          <w:rFonts w:ascii="Arial" w:hAnsi="Arial" w:cs="Arial"/>
          <w:color w:val="1C1D1E"/>
          <w:kern w:val="0"/>
          <w:sz w:val="24"/>
          <w:szCs w:val="24"/>
          <w:lang w:eastAsia="en-IE"/>
          <w14:ligatures w14:val="none"/>
        </w:rPr>
        <w:t>: noticing, interpreting, responding, and reflecting</w:t>
      </w:r>
      <w:r w:rsidR="0071438F">
        <w:rPr>
          <w:rFonts w:ascii="Arial" w:hAnsi="Arial" w:cs="Arial"/>
          <w:color w:val="1C1D1E"/>
          <w:kern w:val="0"/>
          <w:sz w:val="24"/>
          <w:szCs w:val="24"/>
          <w:lang w:eastAsia="en-IE"/>
          <w14:ligatures w14:val="none"/>
        </w:rPr>
        <w:t>.</w:t>
      </w:r>
    </w:p>
    <w:p w14:paraId="77B019CB" w14:textId="1F953BE6" w:rsidR="00651F67" w:rsidRDefault="00D82C59" w:rsidP="001A3235">
      <w:pPr>
        <w:spacing w:line="480" w:lineRule="auto"/>
        <w:contextualSpacing/>
        <w:jc w:val="both"/>
        <w:rPr>
          <w:rFonts w:ascii="Arial" w:hAnsi="Arial" w:cs="Arial"/>
          <w:color w:val="1C1D1E"/>
          <w:kern w:val="0"/>
          <w:sz w:val="24"/>
          <w:szCs w:val="24"/>
          <w:lang w:eastAsia="en-IE"/>
          <w14:ligatures w14:val="none"/>
        </w:rPr>
      </w:pPr>
      <w:r>
        <w:rPr>
          <w:rFonts w:ascii="Arial" w:hAnsi="Arial" w:cs="Arial"/>
          <w:color w:val="1C1D1E"/>
          <w:kern w:val="0"/>
          <w:sz w:val="24"/>
          <w:szCs w:val="24"/>
          <w:lang w:eastAsia="en-IE"/>
          <w14:ligatures w14:val="none"/>
        </w:rPr>
        <w:t>I</w:t>
      </w:r>
      <w:r w:rsidR="00E85A14">
        <w:rPr>
          <w:rFonts w:ascii="Arial" w:hAnsi="Arial" w:cs="Arial"/>
          <w:color w:val="1C1D1E"/>
          <w:kern w:val="0"/>
          <w:sz w:val="24"/>
          <w:szCs w:val="24"/>
          <w:lang w:eastAsia="en-IE"/>
          <w14:ligatures w14:val="none"/>
        </w:rPr>
        <w:t>n</w:t>
      </w:r>
      <w:r>
        <w:rPr>
          <w:rFonts w:ascii="Arial" w:hAnsi="Arial" w:cs="Arial"/>
          <w:color w:val="1C1D1E"/>
          <w:kern w:val="0"/>
          <w:sz w:val="24"/>
          <w:szCs w:val="24"/>
          <w:lang w:eastAsia="en-IE"/>
          <w14:ligatures w14:val="none"/>
        </w:rPr>
        <w:t xml:space="preserve"> the context of this study, the first </w:t>
      </w:r>
      <w:r w:rsidR="00E65BD5">
        <w:rPr>
          <w:rFonts w:ascii="Arial" w:hAnsi="Arial" w:cs="Arial"/>
          <w:color w:val="1C1D1E"/>
          <w:kern w:val="0"/>
          <w:sz w:val="24"/>
          <w:szCs w:val="24"/>
          <w:lang w:eastAsia="en-IE"/>
          <w14:ligatures w14:val="none"/>
        </w:rPr>
        <w:t>aspect</w:t>
      </w:r>
      <w:r w:rsidR="00C410AE" w:rsidRPr="000F03D0">
        <w:rPr>
          <w:rFonts w:ascii="Arial" w:hAnsi="Arial" w:cs="Arial"/>
          <w:color w:val="1C1D1E"/>
          <w:kern w:val="0"/>
          <w:sz w:val="24"/>
          <w:szCs w:val="24"/>
          <w:lang w:eastAsia="en-IE"/>
          <w14:ligatures w14:val="none"/>
        </w:rPr>
        <w:t xml:space="preserve">, </w:t>
      </w:r>
      <w:r w:rsidR="00C410AE" w:rsidRPr="000F03D0">
        <w:rPr>
          <w:rFonts w:ascii="Arial" w:hAnsi="Arial" w:cs="Arial"/>
          <w:i/>
          <w:iCs/>
          <w:color w:val="1C1D1E"/>
          <w:kern w:val="0"/>
          <w:sz w:val="24"/>
          <w:szCs w:val="24"/>
          <w:lang w:eastAsia="en-IE"/>
          <w14:ligatures w14:val="none"/>
        </w:rPr>
        <w:t>noticing</w:t>
      </w:r>
      <w:r w:rsidRPr="00D82C59">
        <w:rPr>
          <w:rFonts w:ascii="Arial" w:hAnsi="Arial" w:cs="Arial"/>
          <w:color w:val="1C1D1E"/>
          <w:kern w:val="0"/>
          <w:sz w:val="24"/>
          <w:szCs w:val="24"/>
          <w:lang w:eastAsia="en-IE"/>
          <w14:ligatures w14:val="none"/>
        </w:rPr>
        <w:t>,</w:t>
      </w:r>
      <w:r w:rsidR="00C410AE" w:rsidRPr="00D82C59">
        <w:rPr>
          <w:rFonts w:ascii="Arial" w:hAnsi="Arial" w:cs="Arial"/>
          <w:color w:val="1C1D1E"/>
          <w:kern w:val="0"/>
          <w:sz w:val="24"/>
          <w:szCs w:val="24"/>
          <w:lang w:eastAsia="en-IE"/>
          <w14:ligatures w14:val="none"/>
        </w:rPr>
        <w:t xml:space="preserve"> </w:t>
      </w:r>
      <w:r w:rsidR="00C410AE" w:rsidRPr="000F03D0">
        <w:rPr>
          <w:rFonts w:ascii="Arial" w:hAnsi="Arial" w:cs="Arial"/>
          <w:color w:val="1C1D1E"/>
          <w:kern w:val="0"/>
          <w:sz w:val="24"/>
          <w:szCs w:val="24"/>
          <w:lang w:eastAsia="en-IE"/>
          <w14:ligatures w14:val="none"/>
        </w:rPr>
        <w:t>refers to the observation of dysphagia signs</w:t>
      </w:r>
      <w:r w:rsidRPr="00D82C59">
        <w:rPr>
          <w:rFonts w:ascii="Arial" w:hAnsi="Arial" w:cs="Arial"/>
          <w:color w:val="1C1D1E"/>
          <w:kern w:val="0"/>
          <w:sz w:val="24"/>
          <w:szCs w:val="24"/>
          <w:lang w:eastAsia="en-IE"/>
          <w14:ligatures w14:val="none"/>
        </w:rPr>
        <w:t xml:space="preserve"> </w:t>
      </w:r>
      <w:r>
        <w:rPr>
          <w:rFonts w:ascii="Arial" w:hAnsi="Arial" w:cs="Arial"/>
          <w:color w:val="1C1D1E"/>
          <w:kern w:val="0"/>
          <w:sz w:val="24"/>
          <w:szCs w:val="24"/>
          <w:lang w:eastAsia="en-IE"/>
          <w14:ligatures w14:val="none"/>
        </w:rPr>
        <w:t>and potential complications of unmanaged dysphagia and</w:t>
      </w:r>
      <w:r w:rsidR="00C410AE">
        <w:rPr>
          <w:rFonts w:ascii="Arial" w:hAnsi="Arial" w:cs="Arial"/>
          <w:color w:val="1C1D1E"/>
          <w:kern w:val="0"/>
          <w:sz w:val="24"/>
          <w:szCs w:val="24"/>
          <w:lang w:eastAsia="en-IE"/>
          <w14:ligatures w14:val="none"/>
        </w:rPr>
        <w:t xml:space="preserve"> </w:t>
      </w:r>
      <w:r w:rsidRPr="000F03D0">
        <w:rPr>
          <w:rFonts w:ascii="Arial" w:hAnsi="Arial" w:cs="Arial"/>
          <w:color w:val="1C1D1E"/>
          <w:kern w:val="0"/>
          <w:sz w:val="24"/>
          <w:szCs w:val="24"/>
          <w:lang w:eastAsia="en-IE"/>
          <w14:ligatures w14:val="none"/>
        </w:rPr>
        <w:t xml:space="preserve">residents’ </w:t>
      </w:r>
      <w:r w:rsidRPr="000F03D0">
        <w:rPr>
          <w:rFonts w:ascii="Arial" w:hAnsi="Arial" w:cs="Arial"/>
          <w:color w:val="1C1D1E"/>
          <w:kern w:val="0"/>
          <w:sz w:val="24"/>
          <w:szCs w:val="24"/>
          <w:lang w:eastAsia="en-IE"/>
          <w14:ligatures w14:val="none"/>
        </w:rPr>
        <w:lastRenderedPageBreak/>
        <w:t>self-reports of swallowing difficulties</w:t>
      </w:r>
      <w:r w:rsidR="00C410AE" w:rsidRPr="000F03D0">
        <w:rPr>
          <w:rFonts w:ascii="Arial" w:hAnsi="Arial" w:cs="Arial"/>
          <w:color w:val="1C1D1E"/>
          <w:kern w:val="0"/>
          <w:sz w:val="24"/>
          <w:szCs w:val="24"/>
          <w:lang w:eastAsia="en-IE"/>
          <w14:ligatures w14:val="none"/>
        </w:rPr>
        <w:t xml:space="preserve">. </w:t>
      </w:r>
      <w:r w:rsidR="00071EF0" w:rsidRPr="00AE2813">
        <w:rPr>
          <w:rFonts w:ascii="Arial" w:hAnsi="Arial" w:cs="Arial"/>
          <w:color w:val="1C1D1E"/>
          <w:kern w:val="0"/>
          <w:sz w:val="24"/>
          <w:szCs w:val="24"/>
          <w:lang w:eastAsia="en-IE"/>
          <w14:ligatures w14:val="none"/>
        </w:rPr>
        <w:t xml:space="preserve">Although </w:t>
      </w:r>
      <w:r w:rsidR="00071EF0">
        <w:rPr>
          <w:rFonts w:ascii="Arial" w:hAnsi="Arial" w:cs="Arial"/>
          <w:color w:val="1C1D1E"/>
          <w:kern w:val="0"/>
          <w:sz w:val="24"/>
          <w:szCs w:val="24"/>
          <w:lang w:eastAsia="en-IE"/>
          <w14:ligatures w14:val="none"/>
        </w:rPr>
        <w:t>mealtime observation</w:t>
      </w:r>
      <w:r w:rsidR="00071EF0" w:rsidRPr="00AE2813">
        <w:rPr>
          <w:rFonts w:ascii="Arial" w:hAnsi="Arial" w:cs="Arial"/>
          <w:color w:val="1C1D1E"/>
          <w:kern w:val="0"/>
          <w:sz w:val="24"/>
          <w:szCs w:val="24"/>
          <w:lang w:eastAsia="en-IE"/>
          <w14:ligatures w14:val="none"/>
        </w:rPr>
        <w:t xml:space="preserve"> was commonly reported by participants</w:t>
      </w:r>
      <w:r w:rsidR="00071EF0">
        <w:rPr>
          <w:rFonts w:ascii="Arial" w:hAnsi="Arial" w:cs="Arial"/>
          <w:color w:val="1C1D1E"/>
          <w:kern w:val="0"/>
          <w:sz w:val="24"/>
          <w:szCs w:val="24"/>
          <w:lang w:eastAsia="en-IE"/>
          <w14:ligatures w14:val="none"/>
        </w:rPr>
        <w:t xml:space="preserve"> as an approach to identify residents at risk of dysphagia</w:t>
      </w:r>
      <w:r w:rsidR="00071EF0" w:rsidRPr="00AE2813">
        <w:rPr>
          <w:rFonts w:ascii="Arial" w:hAnsi="Arial" w:cs="Arial"/>
          <w:color w:val="1C1D1E"/>
          <w:kern w:val="0"/>
          <w:sz w:val="24"/>
          <w:szCs w:val="24"/>
          <w:lang w:eastAsia="en-IE"/>
          <w14:ligatures w14:val="none"/>
        </w:rPr>
        <w:t xml:space="preserve">, scientific evidence supporting its use is </w:t>
      </w:r>
      <w:r w:rsidR="00071EF0">
        <w:rPr>
          <w:rFonts w:ascii="Arial" w:hAnsi="Arial" w:cs="Arial"/>
          <w:color w:val="1C1D1E"/>
          <w:kern w:val="0"/>
          <w:sz w:val="24"/>
          <w:szCs w:val="24"/>
          <w:lang w:eastAsia="en-IE"/>
          <w14:ligatures w14:val="none"/>
        </w:rPr>
        <w:t>lacking</w:t>
      </w:r>
      <w:r w:rsidR="00071EF0" w:rsidRPr="00AE2813">
        <w:rPr>
          <w:rFonts w:ascii="Arial" w:hAnsi="Arial" w:cs="Arial"/>
          <w:color w:val="1C1D1E"/>
          <w:kern w:val="0"/>
          <w:sz w:val="24"/>
          <w:szCs w:val="24"/>
          <w:lang w:eastAsia="en-IE"/>
          <w14:ligatures w14:val="none"/>
        </w:rPr>
        <w:t>, and its accuracy and reliability remain unclear</w:t>
      </w:r>
      <w:r w:rsidR="00071EF0" w:rsidRPr="00AE2813">
        <w:rPr>
          <w:rFonts w:ascii="Arial" w:hAnsi="Arial" w:cs="Arial"/>
          <w:bCs/>
          <w:iCs/>
          <w:color w:val="1C1D1E"/>
          <w:kern w:val="0"/>
          <w:sz w:val="24"/>
          <w:szCs w:val="24"/>
          <w:lang w:val="en-GB" w:eastAsia="en-IE"/>
          <w14:ligatures w14:val="none"/>
        </w:rPr>
        <w:t xml:space="preserve"> </w:t>
      </w:r>
      <w:r w:rsidR="00071EF0">
        <w:rPr>
          <w:rFonts w:ascii="Arial" w:eastAsia="Calibri" w:hAnsi="Arial" w:cs="Arial"/>
          <w:bCs/>
          <w:iCs/>
          <w:color w:val="000000"/>
          <w:kern w:val="0"/>
          <w:sz w:val="24"/>
          <w:szCs w:val="24"/>
          <w:lang w:val="en-GB"/>
          <w14:ligatures w14:val="none"/>
        </w:rPr>
        <w:fldChar w:fldCharType="begin"/>
      </w:r>
      <w:r w:rsidR="00CD53AC">
        <w:rPr>
          <w:rFonts w:ascii="Arial" w:eastAsia="Calibri" w:hAnsi="Arial" w:cs="Arial"/>
          <w:bCs/>
          <w:iCs/>
          <w:color w:val="000000"/>
          <w:kern w:val="0"/>
          <w:sz w:val="24"/>
          <w:szCs w:val="24"/>
          <w:lang w:val="en-GB"/>
          <w14:ligatures w14:val="none"/>
        </w:rPr>
        <w:instrText xml:space="preserve"> ADDIN EN.CITE &lt;EndNote&gt;&lt;Cite&gt;&lt;Author&gt;Namasivayam-MacDonald&lt;/Author&gt;&lt;Year&gt;2019&lt;/Year&gt;&lt;RecNum&gt;239&lt;/RecNum&gt;&lt;DisplayText&gt;&lt;style face="superscript"&gt;30&lt;/style&gt;&lt;/DisplayText&gt;&lt;record&gt;&lt;rec-number&gt;239&lt;/rec-number&gt;&lt;foreign-keys&gt;&lt;key app="EN" db-id="2wdwastdrf0r2kepp9ivpr9p2w9d0tdpe0wp" timestamp="1714321838"&gt;239&lt;/key&gt;&lt;/foreign-keys&gt;&lt;ref-type name="Journal Article"&gt;17&lt;/ref-type&gt;&lt;contributors&gt;&lt;authors&gt;&lt;author&gt;Namasivayam-MacDonald, A. M.&lt;/author&gt;&lt;author&gt;Steele, C. M.&lt;/author&gt;&lt;author&gt;Keller, H. H.&lt;/author&gt;&lt;/authors&gt;&lt;/contributors&gt;&lt;auth-address&gt;Adelphi University, Garden City, NY.&amp;#xD;Toronto Rehabilitation Institute, Ontario, Canada.&amp;#xD;Rehabilitation Sciences Institute, University of Toronto, Ontario, Canada.&amp;#xD;University of Waterloo, Ontario, Canada.&amp;#xD;Schlegel-UW Research Institute for Aging, Waterloo, Ontario, Canada.&lt;/auth-address&gt;&lt;titles&gt;&lt;title&gt;Perception Versus Performance of Swallow Function in Residents of Long-Term Care&lt;/title&gt;&lt;secondary-title&gt;Am J Speech Lang Pathol&lt;/secondary-title&gt;&lt;/titles&gt;&lt;periodical&gt;&lt;full-title&gt;Am J Speech Lang Pathol&lt;/full-title&gt;&lt;/periodical&gt;&lt;pages&gt;1198-1205&lt;/pages&gt;&lt;volume&gt;28&lt;/volume&gt;&lt;number&gt;3&lt;/number&gt;&lt;edition&gt;20190613&lt;/edition&gt;&lt;keywords&gt;&lt;keyword&gt;Aged&lt;/keyword&gt;&lt;keyword&gt;Aged, 80 and over&lt;/keyword&gt;&lt;keyword&gt;Deglutition/*physiology&lt;/keyword&gt;&lt;keyword&gt;Deglutition Disorders/*diagnosis/physiopathology&lt;/keyword&gt;&lt;keyword&gt;Female&lt;/keyword&gt;&lt;keyword&gt;Humans&lt;/keyword&gt;&lt;keyword&gt;Long-Term Care&lt;/keyword&gt;&lt;keyword&gt;Male&lt;/keyword&gt;&lt;keyword&gt;Self Report&lt;/keyword&gt;&lt;/keywords&gt;&lt;dates&gt;&lt;year&gt;2019&lt;/year&gt;&lt;pub-dates&gt;&lt;date&gt;Aug 9&lt;/date&gt;&lt;/pub-dates&gt;&lt;/dates&gt;&lt;isbn&gt;1058-0360&lt;/isbn&gt;&lt;accession-num&gt;31194919&lt;/accession-num&gt;&lt;urls&gt;&lt;/urls&gt;&lt;electronic-resource-num&gt;10.1044/2019_ajslp-18-0186&lt;/electronic-resource-num&gt;&lt;remote-database-provider&gt;NLM&lt;/remote-database-provider&gt;&lt;language&gt;eng&lt;/language&gt;&lt;/record&gt;&lt;/Cite&gt;&lt;/EndNote&gt;</w:instrText>
      </w:r>
      <w:r w:rsidR="00071EF0">
        <w:rPr>
          <w:rFonts w:ascii="Arial" w:eastAsia="Calibri" w:hAnsi="Arial" w:cs="Arial"/>
          <w:bCs/>
          <w:iCs/>
          <w:color w:val="000000"/>
          <w:kern w:val="0"/>
          <w:sz w:val="24"/>
          <w:szCs w:val="24"/>
          <w:lang w:val="en-GB"/>
          <w14:ligatures w14:val="none"/>
        </w:rPr>
        <w:fldChar w:fldCharType="separate"/>
      </w:r>
      <w:r w:rsidR="00CD53AC" w:rsidRPr="00CD53AC">
        <w:rPr>
          <w:rFonts w:ascii="Arial" w:eastAsia="Calibri" w:hAnsi="Arial" w:cs="Arial"/>
          <w:bCs/>
          <w:iCs/>
          <w:noProof/>
          <w:color w:val="000000"/>
          <w:kern w:val="0"/>
          <w:sz w:val="24"/>
          <w:szCs w:val="24"/>
          <w:vertAlign w:val="superscript"/>
          <w:lang w:val="en-GB"/>
          <w14:ligatures w14:val="none"/>
        </w:rPr>
        <w:t>30</w:t>
      </w:r>
      <w:r w:rsidR="00071EF0">
        <w:rPr>
          <w:rFonts w:ascii="Arial" w:eastAsia="Calibri" w:hAnsi="Arial" w:cs="Arial"/>
          <w:bCs/>
          <w:iCs/>
          <w:color w:val="000000"/>
          <w:kern w:val="0"/>
          <w:sz w:val="24"/>
          <w:szCs w:val="24"/>
          <w:lang w:val="en-GB"/>
          <w14:ligatures w14:val="none"/>
        </w:rPr>
        <w:fldChar w:fldCharType="end"/>
      </w:r>
      <w:r w:rsidR="00071EF0" w:rsidRPr="002C3038">
        <w:rPr>
          <w:rFonts w:ascii="Arial" w:eastAsia="Calibri" w:hAnsi="Arial" w:cs="Arial"/>
          <w:bCs/>
          <w:iCs/>
          <w:color w:val="000000"/>
          <w:kern w:val="0"/>
          <w:sz w:val="24"/>
          <w:szCs w:val="24"/>
          <w:lang w:val="en-GB"/>
          <w14:ligatures w14:val="none"/>
        </w:rPr>
        <w:t>.</w:t>
      </w:r>
      <w:r w:rsidR="00071EF0">
        <w:rPr>
          <w:rFonts w:ascii="Arial" w:eastAsia="Calibri" w:hAnsi="Arial" w:cs="Arial"/>
          <w:bCs/>
          <w:iCs/>
          <w:color w:val="000000"/>
          <w:kern w:val="0"/>
          <w:sz w:val="24"/>
          <w:szCs w:val="24"/>
          <w:lang w:val="en-GB"/>
          <w14:ligatures w14:val="none"/>
        </w:rPr>
        <w:t xml:space="preserve"> </w:t>
      </w:r>
      <w:r w:rsidR="003442BF" w:rsidRPr="003442BF">
        <w:rPr>
          <w:rFonts w:ascii="Arial" w:eastAsia="Calibri" w:hAnsi="Arial" w:cs="Arial"/>
          <w:bCs/>
          <w:iCs/>
          <w:color w:val="000000"/>
          <w:kern w:val="0"/>
          <w:sz w:val="24"/>
          <w:szCs w:val="24"/>
          <w14:ligatures w14:val="none"/>
        </w:rPr>
        <w:t xml:space="preserve">Coughing, </w:t>
      </w:r>
      <w:r w:rsidR="00FF695D">
        <w:rPr>
          <w:rFonts w:ascii="Arial" w:eastAsia="Calibri" w:hAnsi="Arial" w:cs="Arial"/>
          <w:bCs/>
          <w:iCs/>
          <w:color w:val="000000"/>
          <w:kern w:val="0"/>
          <w:sz w:val="24"/>
          <w:szCs w:val="24"/>
          <w14:ligatures w14:val="none"/>
        </w:rPr>
        <w:t>while</w:t>
      </w:r>
      <w:r w:rsidR="003442BF" w:rsidRPr="003442BF">
        <w:rPr>
          <w:rFonts w:ascii="Arial" w:eastAsia="Calibri" w:hAnsi="Arial" w:cs="Arial"/>
          <w:bCs/>
          <w:iCs/>
          <w:color w:val="000000"/>
          <w:kern w:val="0"/>
          <w:sz w:val="24"/>
          <w:szCs w:val="24"/>
          <w14:ligatures w14:val="none"/>
        </w:rPr>
        <w:t xml:space="preserve"> reported by participants as a potential indicator of dysphagia</w:t>
      </w:r>
      <w:r w:rsidR="003442BF">
        <w:rPr>
          <w:rFonts w:ascii="Arial" w:eastAsia="Calibri" w:hAnsi="Arial" w:cs="Arial"/>
          <w:bCs/>
          <w:iCs/>
          <w:color w:val="000000"/>
          <w:kern w:val="0"/>
          <w:sz w:val="24"/>
          <w:szCs w:val="24"/>
          <w14:ligatures w14:val="none"/>
        </w:rPr>
        <w:t>-associated aspiration</w:t>
      </w:r>
      <w:r w:rsidR="003442BF" w:rsidRPr="003442BF">
        <w:rPr>
          <w:rFonts w:ascii="Arial" w:eastAsia="Calibri" w:hAnsi="Arial" w:cs="Arial"/>
          <w:bCs/>
          <w:iCs/>
          <w:color w:val="000000"/>
          <w:kern w:val="0"/>
          <w:sz w:val="24"/>
          <w:szCs w:val="24"/>
          <w14:ligatures w14:val="none"/>
        </w:rPr>
        <w:t xml:space="preserve">, </w:t>
      </w:r>
      <w:r w:rsidR="003442BF">
        <w:rPr>
          <w:rFonts w:ascii="Arial" w:eastAsia="Calibri" w:hAnsi="Arial" w:cs="Arial"/>
          <w:bCs/>
          <w:iCs/>
          <w:color w:val="000000"/>
          <w:kern w:val="0"/>
          <w:sz w:val="24"/>
          <w:szCs w:val="24"/>
          <w14:ligatures w14:val="none"/>
        </w:rPr>
        <w:t>ha</w:t>
      </w:r>
      <w:r w:rsidR="003442BF" w:rsidRPr="003442BF">
        <w:rPr>
          <w:rFonts w:ascii="Arial" w:eastAsia="Calibri" w:hAnsi="Arial" w:cs="Arial"/>
          <w:bCs/>
          <w:iCs/>
          <w:color w:val="000000"/>
          <w:kern w:val="0"/>
          <w:sz w:val="24"/>
          <w:szCs w:val="24"/>
          <w14:ligatures w14:val="none"/>
        </w:rPr>
        <w:t xml:space="preserve">s limited sensitivity and specificity in detecting aspiration. Consequently, the presence of a reflexive cough during swallowing does not definitively indicate dysphagia, while its absence may result in a high rate of false negatives due to silent aspiration </w:t>
      </w:r>
      <w:r w:rsidR="003442BF">
        <w:rPr>
          <w:rFonts w:ascii="Arial" w:eastAsia="Calibri" w:hAnsi="Arial" w:cs="Arial"/>
          <w:bCs/>
          <w:iCs/>
          <w:color w:val="000000"/>
          <w:kern w:val="0"/>
          <w:sz w:val="24"/>
          <w:szCs w:val="24"/>
          <w14:ligatures w14:val="none"/>
        </w:rPr>
        <w:fldChar w:fldCharType="begin"/>
      </w:r>
      <w:r w:rsidR="00CD53AC">
        <w:rPr>
          <w:rFonts w:ascii="Arial" w:eastAsia="Calibri" w:hAnsi="Arial" w:cs="Arial"/>
          <w:bCs/>
          <w:iCs/>
          <w:color w:val="000000"/>
          <w:kern w:val="0"/>
          <w:sz w:val="24"/>
          <w:szCs w:val="24"/>
          <w14:ligatures w14:val="none"/>
        </w:rPr>
        <w:instrText xml:space="preserve"> ADDIN EN.CITE &lt;EndNote&gt;&lt;Cite&gt;&lt;Author&gt;Virvidaki&lt;/Author&gt;&lt;Year&gt;2018&lt;/Year&gt;&lt;RecNum&gt;536&lt;/RecNum&gt;&lt;DisplayText&gt;&lt;style face="superscript"&gt;31&lt;/style&gt;&lt;/DisplayText&gt;&lt;record&gt;&lt;rec-number&gt;536&lt;/rec-number&gt;&lt;foreign-keys&gt;&lt;key app="EN" db-id="2wdwastdrf0r2kepp9ivpr9p2w9d0tdpe0wp" timestamp="1759500516"&gt;536&lt;/key&gt;&lt;/foreign-keys&gt;&lt;ref-type name="Journal Article"&gt;17&lt;/ref-type&gt;&lt;contributors&gt;&lt;authors&gt;&lt;author&gt;Virvidaki, I. E.&lt;/author&gt;&lt;author&gt;Nasios, G.&lt;/author&gt;&lt;author&gt;Kosmidou, M.&lt;/author&gt;&lt;author&gt;Giannopoulos, S.&lt;/author&gt;&lt;author&gt;Milionis, H.&lt;/author&gt;&lt;/authors&gt;&lt;/contributors&gt;&lt;auth-address&gt;Department of Internal Medicine, School of Medicine, University of Ioannina, Ioannina, Greece.&amp;#xD;Department of Speech and Language Therapy, Technological Educational Institute of Epirus, Ioannina, Greece.&amp;#xD;Department of Neurology, School of Medicine, University of Ioannina, Ioannina, Greece. info@virvidaki.gr.&amp;#xD;Department of Neurology, School of Medicine, University of Ioannina, Ioannina, Greece.&lt;/auth-address&gt;&lt;titles&gt;&lt;title&gt;Swallowing and Aspiration Risk: A Critical Review of Non Instrumental Bedside Screening Tests&lt;/title&gt;&lt;secondary-title&gt;J Clin Neurol&lt;/secondary-title&gt;&lt;/titles&gt;&lt;periodical&gt;&lt;full-title&gt;J Clin Neurol&lt;/full-title&gt;&lt;/periodical&gt;&lt;pages&gt;265-274&lt;/pages&gt;&lt;volume&gt;14&lt;/volume&gt;&lt;number&gt;3&lt;/number&gt;&lt;edition&gt;20180228&lt;/edition&gt;&lt;keywords&gt;&lt;keyword&gt;acute stroke&lt;/keyword&gt;&lt;keyword&gt;aspiration risk&lt;/keyword&gt;&lt;keyword&gt;oropharyngeal dysphagia&lt;/keyword&gt;&lt;keyword&gt;screening&lt;/keyword&gt;&lt;keyword&gt;swallowing&lt;/keyword&gt;&lt;/keywords&gt;&lt;dates&gt;&lt;year&gt;2018&lt;/year&gt;&lt;pub-dates&gt;&lt;date&gt;Jul&lt;/date&gt;&lt;/pub-dates&gt;&lt;/dates&gt;&lt;isbn&gt;1738-6586 (Print)&amp;#xD;1738-6586&lt;/isbn&gt;&lt;accession-num&gt;29504298&lt;/accession-num&gt;&lt;urls&gt;&lt;/urls&gt;&lt;custom1&gt;The authors have no financial conflicts of interest.&lt;/custom1&gt;&lt;custom2&gt;PMC6031981&lt;/custom2&gt;&lt;electronic-resource-num&gt;10.3988/jcn.2018.14.3.265&lt;/electronic-resource-num&gt;&lt;remote-database-provider&gt;NLM&lt;/remote-database-provider&gt;&lt;language&gt;eng&lt;/language&gt;&lt;/record&gt;&lt;/Cite&gt;&lt;/EndNote&gt;</w:instrText>
      </w:r>
      <w:r w:rsidR="003442BF">
        <w:rPr>
          <w:rFonts w:ascii="Arial" w:eastAsia="Calibri" w:hAnsi="Arial" w:cs="Arial"/>
          <w:bCs/>
          <w:iCs/>
          <w:color w:val="000000"/>
          <w:kern w:val="0"/>
          <w:sz w:val="24"/>
          <w:szCs w:val="24"/>
          <w14:ligatures w14:val="none"/>
        </w:rPr>
        <w:fldChar w:fldCharType="separate"/>
      </w:r>
      <w:r w:rsidR="00CD53AC" w:rsidRPr="00CD53AC">
        <w:rPr>
          <w:rFonts w:ascii="Arial" w:eastAsia="Calibri" w:hAnsi="Arial" w:cs="Arial"/>
          <w:bCs/>
          <w:iCs/>
          <w:noProof/>
          <w:color w:val="000000"/>
          <w:kern w:val="0"/>
          <w:sz w:val="24"/>
          <w:szCs w:val="24"/>
          <w:vertAlign w:val="superscript"/>
          <w14:ligatures w14:val="none"/>
        </w:rPr>
        <w:t>31</w:t>
      </w:r>
      <w:r w:rsidR="003442BF">
        <w:rPr>
          <w:rFonts w:ascii="Arial" w:eastAsia="Calibri" w:hAnsi="Arial" w:cs="Arial"/>
          <w:bCs/>
          <w:iCs/>
          <w:color w:val="000000"/>
          <w:kern w:val="0"/>
          <w:sz w:val="24"/>
          <w:szCs w:val="24"/>
          <w14:ligatures w14:val="none"/>
        </w:rPr>
        <w:fldChar w:fldCharType="end"/>
      </w:r>
      <w:r w:rsidR="003442BF" w:rsidRPr="003442BF">
        <w:rPr>
          <w:rFonts w:ascii="Arial" w:eastAsia="Calibri" w:hAnsi="Arial" w:cs="Arial"/>
          <w:bCs/>
          <w:iCs/>
          <w:color w:val="000000"/>
          <w:kern w:val="0"/>
          <w:sz w:val="24"/>
          <w:szCs w:val="24"/>
          <w14:ligatures w14:val="none"/>
        </w:rPr>
        <w:t>.</w:t>
      </w:r>
      <w:r w:rsidR="003442BF">
        <w:rPr>
          <w:rFonts w:ascii="Arial" w:eastAsia="Calibri" w:hAnsi="Arial" w:cs="Arial"/>
          <w:bCs/>
          <w:iCs/>
          <w:color w:val="000000"/>
          <w:kern w:val="0"/>
          <w:sz w:val="24"/>
          <w:szCs w:val="24"/>
          <w:lang w:val="en-GB"/>
          <w14:ligatures w14:val="none"/>
        </w:rPr>
        <w:t xml:space="preserve"> </w:t>
      </w:r>
      <w:r w:rsidR="00071EF0">
        <w:rPr>
          <w:rFonts w:ascii="Arial" w:hAnsi="Arial" w:cs="Arial"/>
          <w:color w:val="1C1D1E"/>
          <w:kern w:val="0"/>
          <w:sz w:val="24"/>
          <w:szCs w:val="24"/>
          <w:lang w:eastAsia="en-IE"/>
          <w14:ligatures w14:val="none"/>
        </w:rPr>
        <w:t>Additionally</w:t>
      </w:r>
      <w:r w:rsidR="00071EF0" w:rsidRPr="000A582F">
        <w:rPr>
          <w:rFonts w:ascii="Arial" w:hAnsi="Arial" w:cs="Arial"/>
          <w:color w:val="1C1D1E"/>
          <w:kern w:val="0"/>
          <w:sz w:val="24"/>
          <w:szCs w:val="24"/>
          <w:lang w:eastAsia="en-IE"/>
          <w14:ligatures w14:val="none"/>
        </w:rPr>
        <w:t xml:space="preserve">, residents’ self-reports </w:t>
      </w:r>
      <w:r w:rsidR="00071EF0" w:rsidRPr="00D31F42">
        <w:rPr>
          <w:rFonts w:ascii="Arial" w:hAnsi="Arial" w:cs="Arial"/>
          <w:color w:val="1C1D1E"/>
          <w:kern w:val="0"/>
          <w:sz w:val="24"/>
          <w:szCs w:val="24"/>
          <w:lang w:eastAsia="en-IE"/>
          <w14:ligatures w14:val="none"/>
        </w:rPr>
        <w:t>are</w:t>
      </w:r>
      <w:r w:rsidR="00071EF0">
        <w:rPr>
          <w:rFonts w:ascii="Arial" w:hAnsi="Arial" w:cs="Arial"/>
          <w:color w:val="1C1D1E"/>
          <w:kern w:val="0"/>
          <w:sz w:val="24"/>
          <w:szCs w:val="24"/>
          <w:lang w:eastAsia="en-IE"/>
          <w14:ligatures w14:val="none"/>
        </w:rPr>
        <w:t xml:space="preserve"> </w:t>
      </w:r>
      <w:r w:rsidR="00071EF0" w:rsidRPr="00D31F42">
        <w:rPr>
          <w:rFonts w:ascii="Arial" w:hAnsi="Arial" w:cs="Arial"/>
          <w:color w:val="1C1D1E"/>
          <w:kern w:val="0"/>
          <w:sz w:val="24"/>
          <w:szCs w:val="24"/>
          <w:lang w:eastAsia="en-IE"/>
          <w14:ligatures w14:val="none"/>
        </w:rPr>
        <w:t>considered unreliable, as individuals may lack the ability to accurately recognise and report swallowing difficulties or may attribute such s</w:t>
      </w:r>
      <w:r w:rsidR="00071EF0">
        <w:rPr>
          <w:rFonts w:ascii="Arial" w:hAnsi="Arial" w:cs="Arial"/>
          <w:color w:val="1C1D1E"/>
          <w:kern w:val="0"/>
          <w:sz w:val="24"/>
          <w:szCs w:val="24"/>
          <w:lang w:eastAsia="en-IE"/>
          <w14:ligatures w14:val="none"/>
        </w:rPr>
        <w:t>ign</w:t>
      </w:r>
      <w:r w:rsidR="00071EF0" w:rsidRPr="00D31F42">
        <w:rPr>
          <w:rFonts w:ascii="Arial" w:hAnsi="Arial" w:cs="Arial"/>
          <w:color w:val="1C1D1E"/>
          <w:kern w:val="0"/>
          <w:sz w:val="24"/>
          <w:szCs w:val="24"/>
          <w:lang w:eastAsia="en-IE"/>
          <w14:ligatures w14:val="none"/>
        </w:rPr>
        <w:t>s to normal ageing</w:t>
      </w:r>
      <w:r w:rsidR="00071EF0" w:rsidRPr="00D31F42">
        <w:rPr>
          <w:rFonts w:ascii="Arial" w:hAnsi="Arial" w:cs="Arial"/>
          <w:bCs/>
          <w:color w:val="1C1D1E"/>
          <w:kern w:val="0"/>
          <w:sz w:val="24"/>
          <w:szCs w:val="24"/>
          <w:lang w:eastAsia="en-IE"/>
          <w14:ligatures w14:val="none"/>
        </w:rPr>
        <w:t xml:space="preserve"> </w:t>
      </w:r>
      <w:r w:rsidR="00071EF0">
        <w:rPr>
          <w:rFonts w:ascii="Arial" w:eastAsia="Calibri" w:hAnsi="Arial" w:cs="Arial"/>
          <w:bCs/>
          <w:kern w:val="0"/>
          <w:sz w:val="24"/>
          <w:szCs w:val="24"/>
          <w14:ligatures w14:val="none"/>
        </w:rPr>
        <w:fldChar w:fldCharType="begin">
          <w:fldData xml:space="preserve">PEVuZE5vdGU+PENpdGU+PEF1dGhvcj5FbmdiZXJnPC9BdXRob3I+PFllYXI+MjAyNDwvWWVhcj48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</w:fldData>
        </w:fldChar>
      </w:r>
      <w:r w:rsidR="00CD53AC">
        <w:rPr>
          <w:rFonts w:ascii="Arial" w:eastAsia="Calibri" w:hAnsi="Arial" w:cs="Arial"/>
          <w:bCs/>
          <w:kern w:val="0"/>
          <w:sz w:val="24"/>
          <w:szCs w:val="24"/>
          <w14:ligatures w14:val="none"/>
        </w:rPr>
        <w:instrText xml:space="preserve"> ADDIN EN.CITE </w:instrText>
      </w:r>
      <w:r w:rsidR="00CD53AC">
        <w:rPr>
          <w:rFonts w:ascii="Arial" w:eastAsia="Calibri" w:hAnsi="Arial" w:cs="Arial"/>
          <w:bCs/>
          <w:kern w:val="0"/>
          <w:sz w:val="24"/>
          <w:szCs w:val="24"/>
          <w14:ligatures w14:val="none"/>
        </w:rPr>
        <w:fldChar w:fldCharType="begin">
          <w:fldData xml:space="preserve">PEVuZE5vdGU+PENpdGU+PEF1dGhvcj5FbmdiZXJnPC9BdXRob3I+PFllYXI+MjAyNDwvWWVhcj48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</w:fldData>
        </w:fldChar>
      </w:r>
      <w:r w:rsidR="00CD53AC">
        <w:rPr>
          <w:rFonts w:ascii="Arial" w:eastAsia="Calibri" w:hAnsi="Arial" w:cs="Arial"/>
          <w:bCs/>
          <w:kern w:val="0"/>
          <w:sz w:val="24"/>
          <w:szCs w:val="24"/>
          <w14:ligatures w14:val="none"/>
        </w:rPr>
        <w:instrText xml:space="preserve"> ADDIN EN.CITE.DATA </w:instrText>
      </w:r>
      <w:r w:rsidR="00CD53AC">
        <w:rPr>
          <w:rFonts w:ascii="Arial" w:eastAsia="Calibri" w:hAnsi="Arial" w:cs="Arial"/>
          <w:bCs/>
          <w:kern w:val="0"/>
          <w:sz w:val="24"/>
          <w:szCs w:val="24"/>
          <w14:ligatures w14:val="none"/>
        </w:rPr>
      </w:r>
      <w:r w:rsidR="00CD53AC">
        <w:rPr>
          <w:rFonts w:ascii="Arial" w:eastAsia="Calibri" w:hAnsi="Arial" w:cs="Arial"/>
          <w:bCs/>
          <w:kern w:val="0"/>
          <w:sz w:val="24"/>
          <w:szCs w:val="24"/>
          <w14:ligatures w14:val="none"/>
        </w:rPr>
        <w:fldChar w:fldCharType="end"/>
      </w:r>
      <w:r w:rsidR="00071EF0">
        <w:rPr>
          <w:rFonts w:ascii="Arial" w:eastAsia="Calibri" w:hAnsi="Arial" w:cs="Arial"/>
          <w:bCs/>
          <w:kern w:val="0"/>
          <w:sz w:val="24"/>
          <w:szCs w:val="24"/>
          <w14:ligatures w14:val="none"/>
        </w:rPr>
      </w:r>
      <w:r w:rsidR="00071EF0">
        <w:rPr>
          <w:rFonts w:ascii="Arial" w:eastAsia="Calibri" w:hAnsi="Arial" w:cs="Arial"/>
          <w:bCs/>
          <w:kern w:val="0"/>
          <w:sz w:val="24"/>
          <w:szCs w:val="24"/>
          <w14:ligatures w14:val="none"/>
        </w:rPr>
        <w:fldChar w:fldCharType="separate"/>
      </w:r>
      <w:r w:rsidR="00CD53AC" w:rsidRPr="00CD53AC">
        <w:rPr>
          <w:rFonts w:ascii="Arial" w:eastAsia="Calibri" w:hAnsi="Arial" w:cs="Arial"/>
          <w:bCs/>
          <w:noProof/>
          <w:kern w:val="0"/>
          <w:sz w:val="24"/>
          <w:szCs w:val="24"/>
          <w:vertAlign w:val="superscript"/>
          <w14:ligatures w14:val="none"/>
        </w:rPr>
        <w:t>32</w:t>
      </w:r>
      <w:r w:rsidR="00071EF0">
        <w:rPr>
          <w:rFonts w:ascii="Arial" w:eastAsia="Calibri" w:hAnsi="Arial" w:cs="Arial"/>
          <w:bCs/>
          <w:kern w:val="0"/>
          <w:sz w:val="24"/>
          <w:szCs w:val="24"/>
          <w14:ligatures w14:val="none"/>
        </w:rPr>
        <w:fldChar w:fldCharType="end"/>
      </w:r>
      <w:r w:rsidR="00071EF0">
        <w:rPr>
          <w:rFonts w:ascii="Arial" w:eastAsia="Calibri" w:hAnsi="Arial" w:cs="Arial"/>
          <w:bCs/>
          <w:kern w:val="0"/>
          <w:sz w:val="24"/>
          <w:szCs w:val="24"/>
          <w14:ligatures w14:val="none"/>
        </w:rPr>
        <w:t>.</w:t>
      </w:r>
      <w:r w:rsidR="00071EF0">
        <w:rPr>
          <w:rFonts w:ascii="Arial" w:hAnsi="Arial" w:cs="Arial"/>
          <w:color w:val="1C1D1E"/>
          <w:kern w:val="0"/>
          <w:sz w:val="24"/>
          <w:szCs w:val="24"/>
          <w:lang w:eastAsia="en-IE"/>
          <w14:ligatures w14:val="none"/>
        </w:rPr>
        <w:t xml:space="preserve"> </w:t>
      </w:r>
      <w:r w:rsidR="00651F67" w:rsidRPr="00651F67">
        <w:rPr>
          <w:rFonts w:ascii="Arial" w:hAnsi="Arial" w:cs="Arial"/>
          <w:color w:val="1C1D1E"/>
          <w:kern w:val="0"/>
          <w:sz w:val="24"/>
          <w:szCs w:val="24"/>
          <w:lang w:eastAsia="en-IE"/>
          <w14:ligatures w14:val="none"/>
        </w:rPr>
        <w:t>Taken together, these findings highlight the urgent need for enhanced nursing education focused on dysphagia</w:t>
      </w:r>
      <w:r w:rsidR="00651F67">
        <w:rPr>
          <w:rFonts w:ascii="Arial" w:hAnsi="Arial" w:cs="Arial"/>
          <w:color w:val="1C1D1E"/>
          <w:kern w:val="0"/>
          <w:sz w:val="24"/>
          <w:szCs w:val="24"/>
          <w:lang w:eastAsia="en-IE"/>
          <w14:ligatures w14:val="none"/>
        </w:rPr>
        <w:t xml:space="preserve"> screening</w:t>
      </w:r>
      <w:r w:rsidR="00651F67" w:rsidRPr="00651F67">
        <w:rPr>
          <w:rFonts w:ascii="Arial" w:hAnsi="Arial" w:cs="Arial"/>
          <w:color w:val="1C1D1E"/>
          <w:kern w:val="0"/>
          <w:sz w:val="24"/>
          <w:szCs w:val="24"/>
          <w:lang w:eastAsia="en-IE"/>
          <w14:ligatures w14:val="none"/>
        </w:rPr>
        <w:t>, emphasising accurate detection methods</w:t>
      </w:r>
      <w:r w:rsidR="00651F67">
        <w:rPr>
          <w:rFonts w:ascii="Arial" w:hAnsi="Arial" w:cs="Arial"/>
          <w:color w:val="1C1D1E"/>
          <w:kern w:val="0"/>
          <w:sz w:val="24"/>
          <w:szCs w:val="24"/>
          <w:lang w:eastAsia="en-IE"/>
          <w14:ligatures w14:val="none"/>
        </w:rPr>
        <w:t xml:space="preserve">. </w:t>
      </w:r>
      <w:r w:rsidR="00233C8A" w:rsidRPr="00233C8A">
        <w:rPr>
          <w:rFonts w:ascii="Arial" w:hAnsi="Arial" w:cs="Arial"/>
          <w:color w:val="1C1D1E"/>
          <w:kern w:val="0"/>
          <w:sz w:val="24"/>
          <w:szCs w:val="24"/>
          <w:lang w:eastAsia="en-IE"/>
          <w14:ligatures w14:val="none"/>
        </w:rPr>
        <w:t xml:space="preserve">Furthermore, the interchangeable use of the terms </w:t>
      </w:r>
      <w:r w:rsidR="00233C8A" w:rsidRPr="00233C8A">
        <w:rPr>
          <w:rFonts w:ascii="Arial" w:hAnsi="Arial" w:cs="Arial"/>
          <w:i/>
          <w:iCs/>
          <w:color w:val="1C1D1E"/>
          <w:kern w:val="0"/>
          <w:sz w:val="24"/>
          <w:szCs w:val="24"/>
          <w:lang w:eastAsia="en-IE"/>
          <w14:ligatures w14:val="none"/>
        </w:rPr>
        <w:t>screening</w:t>
      </w:r>
      <w:r w:rsidR="00233C8A" w:rsidRPr="00233C8A">
        <w:rPr>
          <w:rFonts w:ascii="Arial" w:hAnsi="Arial" w:cs="Arial"/>
          <w:color w:val="1C1D1E"/>
          <w:kern w:val="0"/>
          <w:sz w:val="24"/>
          <w:szCs w:val="24"/>
          <w:lang w:eastAsia="en-IE"/>
          <w14:ligatures w14:val="none"/>
        </w:rPr>
        <w:t xml:space="preserve"> and </w:t>
      </w:r>
      <w:r w:rsidR="00233C8A" w:rsidRPr="00233C8A">
        <w:rPr>
          <w:rFonts w:ascii="Arial" w:hAnsi="Arial" w:cs="Arial"/>
          <w:i/>
          <w:iCs/>
          <w:color w:val="1C1D1E"/>
          <w:kern w:val="0"/>
          <w:sz w:val="24"/>
          <w:szCs w:val="24"/>
          <w:lang w:eastAsia="en-IE"/>
          <w14:ligatures w14:val="none"/>
        </w:rPr>
        <w:t>assessment</w:t>
      </w:r>
      <w:r w:rsidR="00233C8A" w:rsidRPr="00233C8A">
        <w:rPr>
          <w:rFonts w:ascii="Arial" w:hAnsi="Arial" w:cs="Arial"/>
          <w:color w:val="1C1D1E"/>
          <w:kern w:val="0"/>
          <w:sz w:val="24"/>
          <w:szCs w:val="24"/>
          <w:lang w:eastAsia="en-IE"/>
          <w14:ligatures w14:val="none"/>
        </w:rPr>
        <w:t xml:space="preserve"> by nurses </w:t>
      </w:r>
      <w:r w:rsidR="00233C8A">
        <w:rPr>
          <w:rFonts w:ascii="Arial" w:hAnsi="Arial" w:cs="Arial"/>
          <w:color w:val="1C1D1E"/>
          <w:kern w:val="0"/>
          <w:sz w:val="24"/>
          <w:szCs w:val="24"/>
          <w:lang w:eastAsia="en-IE"/>
          <w14:ligatures w14:val="none"/>
        </w:rPr>
        <w:t>across</w:t>
      </w:r>
      <w:r w:rsidR="00233C8A" w:rsidRPr="00233C8A">
        <w:rPr>
          <w:rFonts w:ascii="Arial" w:hAnsi="Arial" w:cs="Arial"/>
          <w:color w:val="1C1D1E"/>
          <w:kern w:val="0"/>
          <w:sz w:val="24"/>
          <w:szCs w:val="24"/>
          <w:lang w:eastAsia="en-IE"/>
          <w14:ligatures w14:val="none"/>
        </w:rPr>
        <w:t xml:space="preserve"> interviews suggests a need for education on the distinction between these procedures, as they represent different processes with distinct aims and clinical implications</w:t>
      </w:r>
      <w:r w:rsidR="00233C8A">
        <w:rPr>
          <w:rFonts w:ascii="Arial" w:hAnsi="Arial" w:cs="Arial"/>
          <w:color w:val="1C1D1E"/>
          <w:kern w:val="0"/>
          <w:sz w:val="24"/>
          <w:szCs w:val="24"/>
          <w:lang w:eastAsia="en-IE"/>
          <w14:ligatures w14:val="none"/>
        </w:rPr>
        <w:t xml:space="preserve"> </w:t>
      </w:r>
      <w:r w:rsidR="003E1C9C">
        <w:rPr>
          <w:rFonts w:ascii="Arial" w:hAnsi="Arial" w:cs="Arial"/>
          <w:color w:val="1C1D1E"/>
          <w:kern w:val="0"/>
          <w:sz w:val="24"/>
          <w:szCs w:val="24"/>
          <w:lang w:eastAsia="en-IE"/>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Pr>
          <w:rFonts w:ascii="Arial" w:hAnsi="Arial" w:cs="Arial"/>
          <w:color w:val="1C1D1E"/>
          <w:kern w:val="0"/>
          <w:sz w:val="24"/>
          <w:szCs w:val="24"/>
          <w:lang w:eastAsia="en-IE"/>
          <w14:ligatures w14:val="none"/>
        </w:rPr>
        <w:instrText xml:space="preserve"> ADDIN EN.CITE </w:instrText>
      </w:r>
      <w:r w:rsidR="009F04AC">
        <w:rPr>
          <w:rFonts w:ascii="Arial" w:hAnsi="Arial" w:cs="Arial"/>
          <w:color w:val="1C1D1E"/>
          <w:kern w:val="0"/>
          <w:sz w:val="24"/>
          <w:szCs w:val="24"/>
          <w:lang w:eastAsia="en-IE"/>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9F04AC">
        <w:rPr>
          <w:rFonts w:ascii="Arial" w:hAnsi="Arial" w:cs="Arial"/>
          <w:color w:val="1C1D1E"/>
          <w:kern w:val="0"/>
          <w:sz w:val="24"/>
          <w:szCs w:val="24"/>
          <w:lang w:eastAsia="en-IE"/>
          <w14:ligatures w14:val="none"/>
        </w:rPr>
        <w:instrText xml:space="preserve"> ADDIN EN.CITE.DATA </w:instrText>
      </w:r>
      <w:r w:rsidR="009F04AC">
        <w:rPr>
          <w:rFonts w:ascii="Arial" w:hAnsi="Arial" w:cs="Arial"/>
          <w:color w:val="1C1D1E"/>
          <w:kern w:val="0"/>
          <w:sz w:val="24"/>
          <w:szCs w:val="24"/>
          <w:lang w:eastAsia="en-IE"/>
          <w14:ligatures w14:val="none"/>
        </w:rPr>
      </w:r>
      <w:r w:rsidR="009F04AC">
        <w:rPr>
          <w:rFonts w:ascii="Arial" w:hAnsi="Arial" w:cs="Arial"/>
          <w:color w:val="1C1D1E"/>
          <w:kern w:val="0"/>
          <w:sz w:val="24"/>
          <w:szCs w:val="24"/>
          <w:lang w:eastAsia="en-IE"/>
          <w14:ligatures w14:val="none"/>
        </w:rPr>
        <w:fldChar w:fldCharType="end"/>
      </w:r>
      <w:r w:rsidR="003E1C9C">
        <w:rPr>
          <w:rFonts w:ascii="Arial" w:hAnsi="Arial" w:cs="Arial"/>
          <w:color w:val="1C1D1E"/>
          <w:kern w:val="0"/>
          <w:sz w:val="24"/>
          <w:szCs w:val="24"/>
          <w:lang w:eastAsia="en-IE"/>
          <w14:ligatures w14:val="none"/>
        </w:rPr>
      </w:r>
      <w:r w:rsidR="003E1C9C">
        <w:rPr>
          <w:rFonts w:ascii="Arial" w:hAnsi="Arial" w:cs="Arial"/>
          <w:color w:val="1C1D1E"/>
          <w:kern w:val="0"/>
          <w:sz w:val="24"/>
          <w:szCs w:val="24"/>
          <w:lang w:eastAsia="en-IE"/>
          <w14:ligatures w14:val="none"/>
        </w:rPr>
        <w:fldChar w:fldCharType="separate"/>
      </w:r>
      <w:r w:rsidR="009F04AC" w:rsidRPr="009F04AC">
        <w:rPr>
          <w:rFonts w:ascii="Arial" w:hAnsi="Arial" w:cs="Arial"/>
          <w:noProof/>
          <w:color w:val="1C1D1E"/>
          <w:kern w:val="0"/>
          <w:sz w:val="24"/>
          <w:szCs w:val="24"/>
          <w:vertAlign w:val="superscript"/>
          <w:lang w:eastAsia="en-IE"/>
          <w14:ligatures w14:val="none"/>
        </w:rPr>
        <w:t>1</w:t>
      </w:r>
      <w:r w:rsidR="003E1C9C">
        <w:rPr>
          <w:rFonts w:ascii="Arial" w:hAnsi="Arial" w:cs="Arial"/>
          <w:color w:val="1C1D1E"/>
          <w:kern w:val="0"/>
          <w:sz w:val="24"/>
          <w:szCs w:val="24"/>
          <w:lang w:eastAsia="en-IE"/>
          <w14:ligatures w14:val="none"/>
        </w:rPr>
        <w:fldChar w:fldCharType="end"/>
      </w:r>
      <w:r w:rsidR="00233C8A">
        <w:rPr>
          <w:rFonts w:ascii="Arial" w:hAnsi="Arial" w:cs="Arial"/>
          <w:color w:val="1C1D1E"/>
          <w:kern w:val="0"/>
          <w:sz w:val="24"/>
          <w:szCs w:val="24"/>
          <w:lang w:eastAsia="en-IE"/>
          <w14:ligatures w14:val="none"/>
        </w:rPr>
        <w:t>.</w:t>
      </w:r>
    </w:p>
    <w:p w14:paraId="4F3C272F" w14:textId="54989B3C" w:rsidR="008A0609" w:rsidRPr="00071EF0" w:rsidRDefault="008A0609" w:rsidP="001A3235">
      <w:pPr>
        <w:spacing w:line="480" w:lineRule="auto"/>
        <w:contextualSpacing/>
        <w:jc w:val="both"/>
        <w:rPr>
          <w:rFonts w:ascii="Arial" w:hAnsi="Arial" w:cs="Arial"/>
          <w:color w:val="1C1D1E"/>
          <w:kern w:val="0"/>
          <w:sz w:val="24"/>
          <w:szCs w:val="24"/>
          <w:lang w:eastAsia="en-IE"/>
          <w14:ligatures w14:val="none"/>
        </w:rPr>
      </w:pPr>
      <w:r>
        <w:rPr>
          <w:rFonts w:ascii="Arial" w:hAnsi="Arial" w:cs="Arial"/>
          <w:color w:val="1C1D1E"/>
          <w:kern w:val="0"/>
          <w:sz w:val="24"/>
          <w:szCs w:val="24"/>
          <w:lang w:eastAsia="en-IE"/>
          <w14:ligatures w14:val="none"/>
        </w:rPr>
        <w:t>Although s</w:t>
      </w:r>
      <w:r w:rsidRPr="003E1B49">
        <w:rPr>
          <w:rFonts w:ascii="Arial" w:hAnsi="Arial" w:cs="Arial"/>
          <w:color w:val="1C1D1E"/>
          <w:kern w:val="0"/>
          <w:sz w:val="24"/>
          <w:szCs w:val="24"/>
          <w:lang w:eastAsia="en-IE"/>
          <w14:ligatures w14:val="none"/>
        </w:rPr>
        <w:t>ome nurses identified a decrease in oxygen saturation as a potential indicator of aspiration or silent aspiration, it was acknowledged that pulse oximetry was not routinely employed during mealtime observations</w:t>
      </w:r>
      <w:r w:rsidRPr="00CE677C">
        <w:rPr>
          <w:rFonts w:ascii="Arial" w:hAnsi="Arial" w:cs="Arial"/>
          <w:color w:val="1C1D1E"/>
          <w:kern w:val="0"/>
          <w:sz w:val="24"/>
          <w:szCs w:val="24"/>
          <w:lang w:eastAsia="en-IE"/>
          <w14:ligatures w14:val="none"/>
        </w:rPr>
        <w:t xml:space="preserve">. </w:t>
      </w:r>
      <w:r w:rsidRPr="00CE677C">
        <w:rPr>
          <w:rFonts w:ascii="Arial" w:eastAsia="Calibri" w:hAnsi="Arial" w:cs="Arial"/>
          <w:bCs/>
          <w:kern w:val="0"/>
          <w:sz w:val="24"/>
          <w:szCs w:val="24"/>
          <w14:ligatures w14:val="none"/>
        </w:rPr>
        <w:t>An oxygen desaturation of ≥3% from baseline during or following swallowing has been suggested as a valid and reliable indicator of dysphagia-associated aspiration</w:t>
      </w:r>
      <w:r>
        <w:rPr>
          <w:rFonts w:ascii="Arial" w:eastAsia="Calibri" w:hAnsi="Arial" w:cs="Arial"/>
          <w:bCs/>
          <w:kern w:val="0"/>
          <w:sz w:val="24"/>
          <w:szCs w:val="24"/>
          <w14:ligatures w14:val="none"/>
        </w:rPr>
        <w:t xml:space="preserve"> </w:t>
      </w:r>
      <w:r>
        <w:rPr>
          <w:rFonts w:ascii="Arial" w:eastAsia="Calibri" w:hAnsi="Arial" w:cs="Arial"/>
          <w:bCs/>
          <w:kern w:val="0"/>
          <w:sz w:val="24"/>
          <w:szCs w:val="24"/>
          <w14:ligatures w14:val="none"/>
        </w:rPr>
        <w:fldChar w:fldCharType="begin"/>
      </w:r>
      <w:r w:rsidR="00CD53AC">
        <w:rPr>
          <w:rFonts w:ascii="Arial" w:eastAsia="Calibri" w:hAnsi="Arial" w:cs="Arial"/>
          <w:bCs/>
          <w:kern w:val="0"/>
          <w:sz w:val="24"/>
          <w:szCs w:val="24"/>
          <w14:ligatures w14:val="none"/>
        </w:rPr>
        <w:instrText xml:space="preserve"> ADDIN EN.CITE &lt;EndNote&gt;&lt;Cite&gt;&lt;Author&gt;Clavé&lt;/Author&gt;&lt;Year&gt;2008&lt;/Year&gt;&lt;RecNum&gt;93&lt;/RecNum&gt;&lt;DisplayText&gt;&lt;style face="superscript"&gt;33&lt;/style&gt;&lt;/DisplayText&gt;&lt;record&gt;&lt;rec-number&gt;93&lt;/rec-number&gt;&lt;foreign-keys&gt;&lt;key app="EN" db-id="2wdwastdrf0r2kepp9ivpr9p2w9d0tdpe0wp" timestamp="1714304647"&gt;93&lt;/key&gt;&lt;/foreign-keys&gt;&lt;ref-type name="Journal Article"&gt;17&lt;/ref-type&gt;&lt;contributors&gt;&lt;authors&gt;&lt;author&gt;Clavé, P.&lt;/author&gt;&lt;author&gt;Arreola, V.&lt;/author&gt;&lt;author&gt;Romea, M.&lt;/author&gt;&lt;author&gt;Medina, L.&lt;/author&gt;&lt;author&gt;Palomera, E.&lt;/author&gt;&lt;author&gt;Serra-Prat, M.&lt;/author&gt;&lt;/authors&gt;&lt;/contributors&gt;&lt;auth-address&gt;Unitat d&amp;apos;Exploracions Funcionals Digestives, Department of Surgery, Hospital de Mataró, Universitat Autònoma de Barcelona, Carretera de Cirera s/n, 08304 Mataró, Spain. http://pclave@teleline.es&lt;/auth-address&gt;&lt;titles&gt;&lt;title&gt;Accuracy of the volume-viscosity swallow test for clinical screening of oropharyngeal dysphagia and aspiration&lt;/title&gt;&lt;secondary-title&gt;Clin Nutr&lt;/secondary-title&gt;&lt;/titles&gt;&lt;periodical&gt;&lt;full-title&gt;Clin Nutr&lt;/full-title&gt;&lt;/periodical&gt;&lt;pages&gt;806-15&lt;/pages&gt;&lt;volume&gt;27&lt;/volume&gt;&lt;number&gt;6&lt;/number&gt;&lt;edition&gt;20080911&lt;/edition&gt;&lt;keywords&gt;&lt;keyword&gt;Adult&lt;/keyword&gt;&lt;keyword&gt;Aged&lt;/keyword&gt;&lt;keyword&gt;Deglutition/*physiology&lt;/keyword&gt;&lt;keyword&gt;Deglutition Disorders/*diagnosis/physiopathology&lt;/keyword&gt;&lt;keyword&gt;Female&lt;/keyword&gt;&lt;keyword&gt;Fluoroscopy&lt;/keyword&gt;&lt;keyword&gt;Humans&lt;/keyword&gt;&lt;keyword&gt;Male&lt;/keyword&gt;&lt;keyword&gt;Middle Aged&lt;/keyword&gt;&lt;keyword&gt;Pneumonia, Aspiration/*diagnosis/physiopathology&lt;/keyword&gt;&lt;/keywords&gt;&lt;dates&gt;&lt;year&gt;2008&lt;/year&gt;&lt;pub-dates&gt;&lt;date&gt;Dec&lt;/date&gt;&lt;/pub-dates&gt;&lt;/dates&gt;&lt;isbn&gt;0261-5614&lt;/isbn&gt;&lt;accession-num&gt;18789561&lt;/accession-num&gt;&lt;urls&gt;&lt;/urls&gt;&lt;electronic-resource-num&gt;10.1016/j.clnu.2008.06.011&lt;/electronic-resource-num&gt;&lt;remote-database-provider&gt;NLM&lt;/remote-database-provider&gt;&lt;language&gt;eng&lt;/language&gt;&lt;/record&gt;&lt;/Cite&gt;&lt;/EndNote&gt;</w:instrText>
      </w:r>
      <w:r>
        <w:rPr>
          <w:rFonts w:ascii="Arial" w:eastAsia="Calibri" w:hAnsi="Arial" w:cs="Arial"/>
          <w:bCs/>
          <w:kern w:val="0"/>
          <w:sz w:val="24"/>
          <w:szCs w:val="24"/>
          <w14:ligatures w14:val="none"/>
        </w:rPr>
        <w:fldChar w:fldCharType="separate"/>
      </w:r>
      <w:r w:rsidR="00CD53AC" w:rsidRPr="00CD53AC">
        <w:rPr>
          <w:rFonts w:ascii="Arial" w:eastAsia="Calibri" w:hAnsi="Arial" w:cs="Arial"/>
          <w:bCs/>
          <w:noProof/>
          <w:kern w:val="0"/>
          <w:sz w:val="24"/>
          <w:szCs w:val="24"/>
          <w:vertAlign w:val="superscript"/>
          <w14:ligatures w14:val="none"/>
        </w:rPr>
        <w:t>33</w:t>
      </w:r>
      <w:r>
        <w:rPr>
          <w:rFonts w:ascii="Arial" w:eastAsia="Calibri" w:hAnsi="Arial" w:cs="Arial"/>
          <w:bCs/>
          <w:kern w:val="0"/>
          <w:sz w:val="24"/>
          <w:szCs w:val="24"/>
          <w14:ligatures w14:val="none"/>
        </w:rPr>
        <w:fldChar w:fldCharType="end"/>
      </w:r>
      <w:r>
        <w:rPr>
          <w:rFonts w:ascii="Arial" w:eastAsia="Calibri" w:hAnsi="Arial" w:cs="Arial"/>
          <w:bCs/>
          <w:kern w:val="0"/>
          <w:sz w:val="24"/>
          <w:szCs w:val="24"/>
          <w14:ligatures w14:val="none"/>
        </w:rPr>
        <w:t>. Nevertheless</w:t>
      </w:r>
      <w:r w:rsidRPr="006F2466">
        <w:rPr>
          <w:rFonts w:ascii="Arial" w:eastAsia="Calibri" w:hAnsi="Arial" w:cs="Arial"/>
          <w:bCs/>
          <w:kern w:val="0"/>
          <w:sz w:val="24"/>
          <w:szCs w:val="24"/>
          <w14:ligatures w14:val="none"/>
        </w:rPr>
        <w:t xml:space="preserve">, </w:t>
      </w:r>
      <w:r w:rsidRPr="002C3038">
        <w:rPr>
          <w:rFonts w:ascii="Arial" w:eastAsia="Calibri" w:hAnsi="Arial" w:cs="Arial"/>
          <w:bCs/>
          <w:kern w:val="0"/>
          <w:sz w:val="24"/>
          <w:szCs w:val="24"/>
          <w:lang w:val="en-GB"/>
          <w14:ligatures w14:val="none"/>
        </w:rPr>
        <w:t xml:space="preserve">Britton </w:t>
      </w:r>
      <w:r w:rsidRPr="002C3038">
        <w:rPr>
          <w:rFonts w:ascii="Arial" w:eastAsia="Calibri" w:hAnsi="Arial" w:cs="Arial"/>
          <w:bCs/>
          <w:i/>
          <w:iCs/>
          <w:kern w:val="0"/>
          <w:sz w:val="24"/>
          <w:szCs w:val="24"/>
          <w:lang w:val="en-GB"/>
          <w14:ligatures w14:val="none"/>
        </w:rPr>
        <w:t>et al</w:t>
      </w:r>
      <w:r w:rsidRPr="001E0B46">
        <w:rPr>
          <w:rFonts w:ascii="Arial" w:eastAsia="Calibri" w:hAnsi="Arial" w:cs="Arial"/>
          <w:bCs/>
          <w:kern w:val="0"/>
          <w:sz w:val="24"/>
          <w:szCs w:val="24"/>
          <w:lang w:val="en-GB"/>
          <w14:ligatures w14:val="none"/>
        </w:rPr>
        <w:t xml:space="preserve">. </w:t>
      </w:r>
      <w:r w:rsidRPr="001E0B46">
        <w:rPr>
          <w:rFonts w:ascii="Arial" w:eastAsia="Calibri" w:hAnsi="Arial" w:cs="Arial"/>
          <w:bCs/>
          <w:kern w:val="0"/>
          <w:sz w:val="24"/>
          <w:szCs w:val="24"/>
          <w:lang w:val="en-GB"/>
          <w14:ligatures w14:val="none"/>
        </w:rPr>
        <w:fldChar w:fldCharType="begin">
          <w:fldData xml:space="preserve">PEVuZE5vdGU+PENpdGUgRXhjbHVkZUF1dGg9IjEiPjxBdXRob3I+QnJpdHRvbjwvQXV0aG9yPjxZ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</w:fldData>
        </w:fldChar>
      </w:r>
      <w:r w:rsidR="00CD53AC">
        <w:rPr>
          <w:rFonts w:ascii="Arial" w:eastAsia="Calibri" w:hAnsi="Arial" w:cs="Arial"/>
          <w:bCs/>
          <w:kern w:val="0"/>
          <w:sz w:val="24"/>
          <w:szCs w:val="24"/>
          <w:lang w:val="en-GB"/>
          <w14:ligatures w14:val="none"/>
        </w:rPr>
        <w:instrText xml:space="preserve"> ADDIN EN.CITE </w:instrText>
      </w:r>
      <w:r w:rsidR="00CD53AC">
        <w:rPr>
          <w:rFonts w:ascii="Arial" w:eastAsia="Calibri" w:hAnsi="Arial" w:cs="Arial"/>
          <w:bCs/>
          <w:kern w:val="0"/>
          <w:sz w:val="24"/>
          <w:szCs w:val="24"/>
          <w:lang w:val="en-GB"/>
          <w14:ligatures w14:val="none"/>
        </w:rPr>
        <w:fldChar w:fldCharType="begin">
          <w:fldData xml:space="preserve">PEVuZE5vdGU+PENpdGUgRXhjbHVkZUF1dGg9IjEiPjxBdXRob3I+QnJpdHRvbjwvQXV0aG9yPjxZ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</w:fldData>
        </w:fldChar>
      </w:r>
      <w:r w:rsidR="00CD53AC">
        <w:rPr>
          <w:rFonts w:ascii="Arial" w:eastAsia="Calibri" w:hAnsi="Arial" w:cs="Arial"/>
          <w:bCs/>
          <w:kern w:val="0"/>
          <w:sz w:val="24"/>
          <w:szCs w:val="24"/>
          <w:lang w:val="en-GB"/>
          <w14:ligatures w14:val="none"/>
        </w:rPr>
        <w:instrText xml:space="preserve"> ADDIN EN.CITE.DATA </w:instrText>
      </w:r>
      <w:r w:rsidR="00CD53AC">
        <w:rPr>
          <w:rFonts w:ascii="Arial" w:eastAsia="Calibri" w:hAnsi="Arial" w:cs="Arial"/>
          <w:bCs/>
          <w:kern w:val="0"/>
          <w:sz w:val="24"/>
          <w:szCs w:val="24"/>
          <w:lang w:val="en-GB"/>
          <w14:ligatures w14:val="none"/>
        </w:rPr>
      </w:r>
      <w:r w:rsidR="00CD53AC">
        <w:rPr>
          <w:rFonts w:ascii="Arial" w:eastAsia="Calibri" w:hAnsi="Arial" w:cs="Arial"/>
          <w:bCs/>
          <w:kern w:val="0"/>
          <w:sz w:val="24"/>
          <w:szCs w:val="24"/>
          <w:lang w:val="en-GB"/>
          <w14:ligatures w14:val="none"/>
        </w:rPr>
        <w:fldChar w:fldCharType="end"/>
      </w:r>
      <w:r w:rsidRPr="001E0B46">
        <w:rPr>
          <w:rFonts w:ascii="Arial" w:eastAsia="Calibri" w:hAnsi="Arial" w:cs="Arial"/>
          <w:bCs/>
          <w:kern w:val="0"/>
          <w:sz w:val="24"/>
          <w:szCs w:val="24"/>
          <w:lang w:val="en-GB"/>
          <w14:ligatures w14:val="none"/>
        </w:rPr>
      </w:r>
      <w:r w:rsidRPr="001E0B46">
        <w:rPr>
          <w:rFonts w:ascii="Arial" w:eastAsia="Calibri" w:hAnsi="Arial" w:cs="Arial"/>
          <w:bCs/>
          <w:kern w:val="0"/>
          <w:sz w:val="24"/>
          <w:szCs w:val="24"/>
          <w:lang w:val="en-GB"/>
          <w14:ligatures w14:val="none"/>
        </w:rPr>
        <w:fldChar w:fldCharType="separate"/>
      </w:r>
      <w:r w:rsidR="00CD53AC" w:rsidRPr="00CD53AC">
        <w:rPr>
          <w:rFonts w:ascii="Arial" w:eastAsia="Calibri" w:hAnsi="Arial" w:cs="Arial"/>
          <w:bCs/>
          <w:noProof/>
          <w:kern w:val="0"/>
          <w:sz w:val="24"/>
          <w:szCs w:val="24"/>
          <w:vertAlign w:val="superscript"/>
          <w:lang w:val="en-GB"/>
          <w14:ligatures w14:val="none"/>
        </w:rPr>
        <w:t>34</w:t>
      </w:r>
      <w:r w:rsidRPr="001E0B46">
        <w:rPr>
          <w:rFonts w:ascii="Arial" w:eastAsia="Calibri" w:hAnsi="Arial" w:cs="Arial"/>
          <w:bCs/>
          <w:kern w:val="0"/>
          <w:sz w:val="24"/>
          <w:szCs w:val="24"/>
          <w:lang w:val="en-GB"/>
          <w14:ligatures w14:val="none"/>
        </w:rPr>
        <w:fldChar w:fldCharType="end"/>
      </w:r>
      <w:r>
        <w:rPr>
          <w:rFonts w:ascii="Arial" w:eastAsia="Calibri" w:hAnsi="Arial" w:cs="Arial"/>
          <w:bCs/>
          <w:i/>
          <w:iCs/>
          <w:kern w:val="0"/>
          <w:sz w:val="24"/>
          <w:szCs w:val="24"/>
          <w:lang w:val="en-GB"/>
          <w14:ligatures w14:val="none"/>
        </w:rPr>
        <w:t xml:space="preserve"> </w:t>
      </w:r>
      <w:r w:rsidRPr="00CE677C">
        <w:rPr>
          <w:rFonts w:ascii="Arial" w:eastAsia="Calibri" w:hAnsi="Arial" w:cs="Arial"/>
          <w:bCs/>
          <w:kern w:val="0"/>
          <w:sz w:val="24"/>
          <w:szCs w:val="24"/>
          <w14:ligatures w14:val="none"/>
        </w:rPr>
        <w:t>argued that current evidence does not support the use of pulse oximetry for detecting aspiration, noting that a 2% desaturation falls within the standard error of measurement for pulse oximeters</w:t>
      </w:r>
      <w:r w:rsidRPr="002C3038">
        <w:rPr>
          <w:rFonts w:ascii="Arial" w:eastAsia="Calibri" w:hAnsi="Arial" w:cs="Arial"/>
          <w:bCs/>
          <w:kern w:val="0"/>
          <w:sz w:val="24"/>
          <w:szCs w:val="24"/>
          <w:lang w:val="en-GB"/>
          <w14:ligatures w14:val="none"/>
        </w:rPr>
        <w:t>.</w:t>
      </w:r>
      <w:r w:rsidR="00651F67" w:rsidRPr="00651F67">
        <w:t xml:space="preserve"> </w:t>
      </w:r>
      <w:r w:rsidR="00CC195B">
        <w:rPr>
          <w:rFonts w:ascii="Arial" w:eastAsia="Calibri" w:hAnsi="Arial" w:cs="Arial"/>
          <w:bCs/>
          <w:kern w:val="0"/>
          <w:sz w:val="24"/>
          <w:szCs w:val="24"/>
          <w14:ligatures w14:val="none"/>
        </w:rPr>
        <w:t>Moreover</w:t>
      </w:r>
      <w:r w:rsidR="00651F67" w:rsidRPr="00651F67">
        <w:rPr>
          <w:rFonts w:ascii="Arial" w:eastAsia="Calibri" w:hAnsi="Arial" w:cs="Arial"/>
          <w:bCs/>
          <w:kern w:val="0"/>
          <w:sz w:val="24"/>
          <w:szCs w:val="24"/>
          <w14:ligatures w14:val="none"/>
        </w:rPr>
        <w:t>, considerable inconsistenc</w:t>
      </w:r>
      <w:r w:rsidR="00651F67">
        <w:rPr>
          <w:rFonts w:ascii="Arial" w:eastAsia="Calibri" w:hAnsi="Arial" w:cs="Arial"/>
          <w:bCs/>
          <w:kern w:val="0"/>
          <w:sz w:val="24"/>
          <w:szCs w:val="24"/>
          <w14:ligatures w14:val="none"/>
        </w:rPr>
        <w:t>ies were found</w:t>
      </w:r>
      <w:r w:rsidR="00651F67" w:rsidRPr="00651F67">
        <w:rPr>
          <w:rFonts w:ascii="Arial" w:eastAsia="Calibri" w:hAnsi="Arial" w:cs="Arial"/>
          <w:bCs/>
          <w:kern w:val="0"/>
          <w:sz w:val="24"/>
          <w:szCs w:val="24"/>
          <w14:ligatures w14:val="none"/>
        </w:rPr>
        <w:t xml:space="preserve"> across</w:t>
      </w:r>
      <w:r w:rsidR="00651F67">
        <w:rPr>
          <w:rFonts w:ascii="Arial" w:eastAsia="Calibri" w:hAnsi="Arial" w:cs="Arial"/>
          <w:bCs/>
          <w:kern w:val="0"/>
          <w:sz w:val="24"/>
          <w:szCs w:val="24"/>
          <w14:ligatures w14:val="none"/>
        </w:rPr>
        <w:t xml:space="preserve"> the</w:t>
      </w:r>
      <w:r w:rsidR="00651F67" w:rsidRPr="00651F67">
        <w:rPr>
          <w:rFonts w:ascii="Arial" w:eastAsia="Calibri" w:hAnsi="Arial" w:cs="Arial"/>
          <w:bCs/>
          <w:kern w:val="0"/>
          <w:sz w:val="24"/>
          <w:szCs w:val="24"/>
          <w14:ligatures w14:val="none"/>
        </w:rPr>
        <w:t xml:space="preserve"> studie</w:t>
      </w:r>
      <w:r w:rsidR="00651F67">
        <w:rPr>
          <w:rFonts w:ascii="Arial" w:eastAsia="Calibri" w:hAnsi="Arial" w:cs="Arial"/>
          <w:bCs/>
          <w:kern w:val="0"/>
          <w:sz w:val="24"/>
          <w:szCs w:val="24"/>
          <w14:ligatures w14:val="none"/>
        </w:rPr>
        <w:t xml:space="preserve">s, </w:t>
      </w:r>
      <w:r w:rsidR="00651F67" w:rsidRPr="00651F67">
        <w:rPr>
          <w:rFonts w:ascii="Arial" w:eastAsia="Calibri" w:hAnsi="Arial" w:cs="Arial"/>
          <w:bCs/>
          <w:kern w:val="0"/>
          <w:sz w:val="24"/>
          <w:szCs w:val="24"/>
          <w14:ligatures w14:val="none"/>
        </w:rPr>
        <w:t>thereby limiting the reliability of</w:t>
      </w:r>
      <w:r w:rsidR="00651F67">
        <w:rPr>
          <w:rFonts w:ascii="Arial" w:eastAsia="Calibri" w:hAnsi="Arial" w:cs="Arial"/>
          <w:bCs/>
          <w:kern w:val="0"/>
          <w:sz w:val="24"/>
          <w:szCs w:val="24"/>
          <w14:ligatures w14:val="none"/>
        </w:rPr>
        <w:t xml:space="preserve"> routine use of pulse oximetry as a diagnostic tool for the detection of aspiration.</w:t>
      </w:r>
    </w:p>
    <w:p w14:paraId="1EDD656C" w14:textId="7884C838" w:rsidR="00686931" w:rsidRPr="00D82C59" w:rsidRDefault="00071EF0" w:rsidP="001A3235">
      <w:pPr>
        <w:spacing w:line="480" w:lineRule="auto"/>
        <w:contextualSpacing/>
        <w:jc w:val="both"/>
        <w:rPr>
          <w:rFonts w:ascii="Arial" w:hAnsi="Arial" w:cs="Arial"/>
          <w:color w:val="1C1D1E"/>
          <w:kern w:val="0"/>
          <w:sz w:val="24"/>
          <w:szCs w:val="24"/>
          <w:lang w:eastAsia="en-IE"/>
          <w14:ligatures w14:val="none"/>
        </w:rPr>
      </w:pPr>
      <w:r>
        <w:rPr>
          <w:rFonts w:ascii="Arial" w:hAnsi="Arial" w:cs="Arial"/>
          <w:color w:val="1C1D1E"/>
          <w:kern w:val="0"/>
          <w:sz w:val="24"/>
          <w:szCs w:val="24"/>
          <w:lang w:eastAsia="en-IE"/>
          <w14:ligatures w14:val="none"/>
        </w:rPr>
        <w:lastRenderedPageBreak/>
        <w:t>M</w:t>
      </w:r>
      <w:r w:rsidR="002205E0">
        <w:rPr>
          <w:rFonts w:ascii="Arial" w:hAnsi="Arial" w:cs="Arial"/>
          <w:color w:val="1C1D1E"/>
          <w:kern w:val="0"/>
          <w:sz w:val="24"/>
          <w:szCs w:val="24"/>
          <w:lang w:eastAsia="en-IE"/>
          <w14:ligatures w14:val="none"/>
        </w:rPr>
        <w:t xml:space="preserve">any </w:t>
      </w:r>
      <w:r>
        <w:rPr>
          <w:rFonts w:ascii="Arial" w:hAnsi="Arial" w:cs="Arial"/>
          <w:color w:val="1C1D1E"/>
          <w:kern w:val="0"/>
          <w:sz w:val="24"/>
          <w:szCs w:val="24"/>
          <w:lang w:eastAsia="en-IE"/>
          <w14:ligatures w14:val="none"/>
        </w:rPr>
        <w:t xml:space="preserve">nurses </w:t>
      </w:r>
      <w:r w:rsidR="002205E0">
        <w:rPr>
          <w:rFonts w:ascii="Arial" w:hAnsi="Arial" w:cs="Arial"/>
          <w:color w:val="1C1D1E"/>
          <w:kern w:val="0"/>
          <w:sz w:val="24"/>
          <w:szCs w:val="24"/>
          <w:lang w:eastAsia="en-IE"/>
          <w14:ligatures w14:val="none"/>
        </w:rPr>
        <w:t xml:space="preserve">expressed that </w:t>
      </w:r>
      <w:r w:rsidR="002205E0" w:rsidRPr="00804692">
        <w:rPr>
          <w:rFonts w:ascii="Arial" w:hAnsi="Arial" w:cs="Arial"/>
          <w:color w:val="1C1D1E"/>
          <w:kern w:val="0"/>
          <w:sz w:val="24"/>
          <w:szCs w:val="24"/>
          <w:lang w:eastAsia="en-IE"/>
          <w14:ligatures w14:val="none"/>
        </w:rPr>
        <w:t>aspiration events invariably result in lower respiratory tract infections</w:t>
      </w:r>
      <w:r w:rsidR="00804692" w:rsidRPr="00804692">
        <w:rPr>
          <w:rFonts w:ascii="Arial" w:hAnsi="Arial" w:cs="Arial"/>
          <w:color w:val="1C1D1E"/>
          <w:kern w:val="0"/>
          <w:sz w:val="24"/>
          <w:szCs w:val="24"/>
          <w:lang w:eastAsia="en-IE"/>
          <w14:ligatures w14:val="none"/>
        </w:rPr>
        <w:t xml:space="preserve">. </w:t>
      </w:r>
      <w:r w:rsidR="00BC4B13" w:rsidRPr="00BC4B13">
        <w:rPr>
          <w:rFonts w:ascii="Arial" w:hAnsi="Arial" w:cs="Arial"/>
          <w:color w:val="1C1D1E"/>
          <w:kern w:val="0"/>
          <w:sz w:val="24"/>
          <w:szCs w:val="24"/>
          <w:lang w:eastAsia="en-IE"/>
          <w14:ligatures w14:val="none"/>
        </w:rPr>
        <w:t xml:space="preserve">Dysphagia is a recognised risk factor for pneumonia in older adults; however, the development of pneumonia is influenced by multiple additional factors, including oral hygiene, immune status, the frequency and severity of aspiration episodes, and the nature of the aspirated material </w:t>
      </w:r>
      <w:r w:rsidR="00BC4B13">
        <w:rPr>
          <w:rFonts w:ascii="Arial" w:hAnsi="Arial" w:cs="Arial"/>
          <w:color w:val="1C1D1E"/>
          <w:kern w:val="0"/>
          <w:sz w:val="24"/>
          <w:szCs w:val="24"/>
          <w:lang w:eastAsia="en-IE"/>
          <w14:ligatures w14:val="none"/>
        </w:rPr>
        <w:t xml:space="preserve"> </w:t>
      </w:r>
      <w:r w:rsidR="00BC4B13">
        <w:rPr>
          <w:rFonts w:ascii="Arial" w:hAnsi="Arial" w:cs="Arial"/>
          <w:color w:val="1C1D1E"/>
          <w:kern w:val="0"/>
          <w:sz w:val="24"/>
          <w:szCs w:val="24"/>
          <w:lang w:eastAsia="en-IE"/>
          <w14:ligatures w14:val="none"/>
        </w:rPr>
        <w:fldChar w:fldCharType="begin">
          <w:fldData xml:space="preserve">PEVuZE5vdGU+PENpdGU+PEF1dGhvcj5PJmFwb3M7S2VlZmZlPC9BdXRob3I+PFllYXI+MjAyMTwv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</w:fldData>
        </w:fldChar>
      </w:r>
      <w:r w:rsidR="00CD53AC">
        <w:rPr>
          <w:rFonts w:ascii="Arial" w:hAnsi="Arial" w:cs="Arial"/>
          <w:color w:val="1C1D1E"/>
          <w:kern w:val="0"/>
          <w:sz w:val="24"/>
          <w:szCs w:val="24"/>
          <w:lang w:eastAsia="en-IE"/>
          <w14:ligatures w14:val="none"/>
        </w:rPr>
        <w:instrText xml:space="preserve"> ADDIN EN.CITE </w:instrText>
      </w:r>
      <w:r w:rsidR="00CD53AC">
        <w:rPr>
          <w:rFonts w:ascii="Arial" w:hAnsi="Arial" w:cs="Arial"/>
          <w:color w:val="1C1D1E"/>
          <w:kern w:val="0"/>
          <w:sz w:val="24"/>
          <w:szCs w:val="24"/>
          <w:lang w:eastAsia="en-IE"/>
          <w14:ligatures w14:val="none"/>
        </w:rPr>
        <w:fldChar w:fldCharType="begin">
          <w:fldData xml:space="preserve">PEVuZE5vdGU+PENpdGU+PEF1dGhvcj5PJmFwb3M7S2VlZmZlPC9BdXRob3I+PFllYXI+MjAyMTwv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</w:fldData>
        </w:fldChar>
      </w:r>
      <w:r w:rsidR="00CD53AC">
        <w:rPr>
          <w:rFonts w:ascii="Arial" w:hAnsi="Arial" w:cs="Arial"/>
          <w:color w:val="1C1D1E"/>
          <w:kern w:val="0"/>
          <w:sz w:val="24"/>
          <w:szCs w:val="24"/>
          <w:lang w:eastAsia="en-IE"/>
          <w14:ligatures w14:val="none"/>
        </w:rPr>
        <w:instrText xml:space="preserve"> ADDIN EN.CITE.DATA </w:instrText>
      </w:r>
      <w:r w:rsidR="00CD53AC">
        <w:rPr>
          <w:rFonts w:ascii="Arial" w:hAnsi="Arial" w:cs="Arial"/>
          <w:color w:val="1C1D1E"/>
          <w:kern w:val="0"/>
          <w:sz w:val="24"/>
          <w:szCs w:val="24"/>
          <w:lang w:eastAsia="en-IE"/>
          <w14:ligatures w14:val="none"/>
        </w:rPr>
      </w:r>
      <w:r w:rsidR="00CD53AC">
        <w:rPr>
          <w:rFonts w:ascii="Arial" w:hAnsi="Arial" w:cs="Arial"/>
          <w:color w:val="1C1D1E"/>
          <w:kern w:val="0"/>
          <w:sz w:val="24"/>
          <w:szCs w:val="24"/>
          <w:lang w:eastAsia="en-IE"/>
          <w14:ligatures w14:val="none"/>
        </w:rPr>
        <w:fldChar w:fldCharType="end"/>
      </w:r>
      <w:r w:rsidR="00BC4B13">
        <w:rPr>
          <w:rFonts w:ascii="Arial" w:hAnsi="Arial" w:cs="Arial"/>
          <w:color w:val="1C1D1E"/>
          <w:kern w:val="0"/>
          <w:sz w:val="24"/>
          <w:szCs w:val="24"/>
          <w:lang w:eastAsia="en-IE"/>
          <w14:ligatures w14:val="none"/>
        </w:rPr>
      </w:r>
      <w:r w:rsidR="00BC4B13">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35,36</w:t>
      </w:r>
      <w:r w:rsidR="00BC4B13">
        <w:rPr>
          <w:rFonts w:ascii="Arial" w:hAnsi="Arial" w:cs="Arial"/>
          <w:color w:val="1C1D1E"/>
          <w:kern w:val="0"/>
          <w:sz w:val="24"/>
          <w:szCs w:val="24"/>
          <w:lang w:eastAsia="en-IE"/>
          <w14:ligatures w14:val="none"/>
        </w:rPr>
        <w:fldChar w:fldCharType="end"/>
      </w:r>
      <w:r w:rsidR="00686931">
        <w:rPr>
          <w:rFonts w:ascii="Arial" w:eastAsia="Calibri" w:hAnsi="Arial" w:cs="Arial"/>
          <w:bCs/>
          <w:kern w:val="0"/>
          <w:sz w:val="24"/>
          <w:szCs w:val="24"/>
          <w14:ligatures w14:val="none"/>
        </w:rPr>
        <w:t>.</w:t>
      </w:r>
      <w:r w:rsidR="00686931" w:rsidRPr="000A71FD">
        <w:rPr>
          <w:rFonts w:ascii="Arial" w:eastAsia="Calibri" w:hAnsi="Arial" w:cs="Arial"/>
          <w:bCs/>
          <w:kern w:val="0"/>
          <w:sz w:val="24"/>
          <w:szCs w:val="24"/>
          <w:lang w:val="en-GB"/>
          <w14:ligatures w14:val="none"/>
        </w:rPr>
        <w:t xml:space="preserve"> </w:t>
      </w:r>
      <w:r>
        <w:rPr>
          <w:rFonts w:ascii="Arial" w:eastAsia="Calibri" w:hAnsi="Arial" w:cs="Arial"/>
          <w:bCs/>
          <w:kern w:val="0"/>
          <w:sz w:val="24"/>
          <w:szCs w:val="24"/>
          <w:lang w:val="en-GB"/>
          <w14:ligatures w14:val="none"/>
        </w:rPr>
        <w:t xml:space="preserve">Other </w:t>
      </w:r>
      <w:r w:rsidR="00AE2813" w:rsidRPr="00AE2813">
        <w:rPr>
          <w:rFonts w:ascii="Arial" w:eastAsia="Calibri" w:hAnsi="Arial" w:cs="Arial"/>
          <w:bCs/>
          <w:kern w:val="0"/>
          <w:sz w:val="24"/>
          <w:szCs w:val="24"/>
          <w14:ligatures w14:val="none"/>
        </w:rPr>
        <w:t>complications of unmanaged dysphagia</w:t>
      </w:r>
      <w:r>
        <w:rPr>
          <w:rFonts w:ascii="Arial" w:eastAsia="Calibri" w:hAnsi="Arial" w:cs="Arial"/>
          <w:bCs/>
          <w:kern w:val="0"/>
          <w:sz w:val="24"/>
          <w:szCs w:val="24"/>
          <w14:ligatures w14:val="none"/>
        </w:rPr>
        <w:t xml:space="preserve"> highlighted by the nurses</w:t>
      </w:r>
      <w:r w:rsidR="00AE2813" w:rsidRPr="00AE2813">
        <w:rPr>
          <w:rFonts w:ascii="Arial" w:eastAsia="Calibri" w:hAnsi="Arial" w:cs="Arial"/>
          <w:bCs/>
          <w:kern w:val="0"/>
          <w:sz w:val="24"/>
          <w:szCs w:val="24"/>
          <w14:ligatures w14:val="none"/>
        </w:rPr>
        <w:t>,</w:t>
      </w:r>
      <w:r>
        <w:rPr>
          <w:rFonts w:ascii="Arial" w:eastAsia="Calibri" w:hAnsi="Arial" w:cs="Arial"/>
          <w:bCs/>
          <w:kern w:val="0"/>
          <w:sz w:val="24"/>
          <w:szCs w:val="24"/>
          <w14:ligatures w14:val="none"/>
        </w:rPr>
        <w:t xml:space="preserve"> such as m</w:t>
      </w:r>
      <w:r w:rsidR="00AE2813" w:rsidRPr="00AE2813">
        <w:rPr>
          <w:rFonts w:ascii="Arial" w:eastAsia="Calibri" w:hAnsi="Arial" w:cs="Arial"/>
          <w:bCs/>
          <w:kern w:val="0"/>
          <w:sz w:val="24"/>
          <w:szCs w:val="24"/>
          <w14:ligatures w14:val="none"/>
        </w:rPr>
        <w:t>alnutrition and dehydration</w:t>
      </w:r>
      <w:r>
        <w:rPr>
          <w:rFonts w:ascii="Arial" w:eastAsia="Calibri" w:hAnsi="Arial" w:cs="Arial"/>
          <w:bCs/>
          <w:kern w:val="0"/>
          <w:sz w:val="24"/>
          <w:szCs w:val="24"/>
          <w14:ligatures w14:val="none"/>
        </w:rPr>
        <w:t xml:space="preserve">, </w:t>
      </w:r>
      <w:r w:rsidR="00AE2813" w:rsidRPr="00AE2813">
        <w:rPr>
          <w:rFonts w:ascii="Arial" w:eastAsia="Calibri" w:hAnsi="Arial" w:cs="Arial"/>
          <w:bCs/>
          <w:kern w:val="0"/>
          <w:sz w:val="24"/>
          <w:szCs w:val="24"/>
          <w14:ligatures w14:val="none"/>
        </w:rPr>
        <w:t xml:space="preserve">may impair wound healing, increase frailty, worsen sarcopenia, and weaken the immune system, thereby further elevating the risk of lower respiratory tract infections </w:t>
      </w:r>
      <w:r w:rsidR="00AE2813" w:rsidRPr="000A71FD">
        <w:rPr>
          <w:rFonts w:ascii="Arial" w:eastAsia="Calibri" w:hAnsi="Arial" w:cs="Arial"/>
          <w:bCs/>
          <w:kern w:val="0"/>
          <w:sz w:val="24"/>
          <w:szCs w:val="24"/>
          <w14:ligatures w14:val="none"/>
        </w:rPr>
        <w:fldChar w:fldCharType="begin"/>
      </w:r>
      <w:r w:rsidR="00CD53AC">
        <w:rPr>
          <w:rFonts w:ascii="Arial" w:eastAsia="Calibri" w:hAnsi="Arial" w:cs="Arial"/>
          <w:bCs/>
          <w:kern w:val="0"/>
          <w:sz w:val="24"/>
          <w:szCs w:val="24"/>
          <w14:ligatures w14:val="none"/>
        </w:rPr>
        <w:instrText xml:space="preserve"> ADDIN EN.CITE &lt;EndNote&gt;&lt;Cite&gt;&lt;Author&gt;Rofes&lt;/Author&gt;&lt;Year&gt;2011&lt;/Year&gt;&lt;RecNum&gt;274&lt;/RecNum&gt;&lt;DisplayText&gt;&lt;style face="superscript"&gt;37&lt;/style&gt;&lt;/DisplayText&gt;&lt;record&gt;&lt;rec-number&gt;274&lt;/rec-number&gt;&lt;foreign-keys&gt;&lt;key app="EN" db-id="2wdwastdrf0r2kepp9ivpr9p2w9d0tdpe0wp" timestamp="1714323383"&gt;274&lt;/key&gt;&lt;/foreign-keys&gt;&lt;ref-type name="Journal Article"&gt;17&lt;/ref-type&gt;&lt;contributors&gt;&lt;authors&gt;&lt;author&gt;Rofes, L.&lt;/author&gt;&lt;author&gt;Arreola, V.&lt;/author&gt;&lt;author&gt;Almirall, J.&lt;/author&gt;&lt;author&gt;Cabré, M.&lt;/author&gt;&lt;author&gt;Campins, L.&lt;/author&gt;&lt;author&gt;García-Peris, P.&lt;/author&gt;&lt;author&gt;Speyer, R.&lt;/author&gt;&lt;author&gt;Clavé, P.&lt;/author&gt;&lt;/authors&gt;&lt;/contributors&gt;&lt;auth-address&gt;Centro de Investigación Biomédica en Red de Enfermedades Hepáticas y Digestivas (Ciberehd), Instituto de Salud Carlos III, 08036 Barcelona, Spain.&lt;/auth-address&gt;&lt;titles&gt;&lt;title&gt;Diagnosis and management of oropharyngeal Dysphagia and its nutritional and respiratory complications in the elderly&lt;/title&gt;&lt;secondary-title&gt;Gastroenterol Res Pract&lt;/secondary-title&gt;&lt;/titles&gt;&lt;periodical&gt;&lt;full-title&gt;Gastroenterol Res Pract&lt;/full-title&gt;&lt;/periodical&gt;&lt;volume&gt;2011&lt;/volume&gt;&lt;edition&gt;20100803&lt;/edition&gt;&lt;dates&gt;&lt;year&gt;2011&lt;/year&gt;&lt;/dates&gt;&lt;isbn&gt;1687-6121 (Print)&amp;#xD;1687-6121&lt;/isbn&gt;&lt;accession-num&gt;20811545&lt;/accession-num&gt;&lt;urls&gt;&lt;/urls&gt;&lt;custom2&gt;PMC2929516&lt;/custom2&gt;&lt;electronic-resource-num&gt;10.1155/2011/818979&lt;/electronic-resource-num&gt;&lt;remote-database-provider&gt;NLM&lt;/remote-database-provider&gt;&lt;language&gt;eng&lt;/language&gt;&lt;/record&gt;&lt;/Cite&gt;&lt;/EndNote&gt;</w:instrText>
      </w:r>
      <w:r w:rsidR="00AE2813" w:rsidRPr="000A71FD">
        <w:rPr>
          <w:rFonts w:ascii="Arial" w:eastAsia="Calibri" w:hAnsi="Arial" w:cs="Arial"/>
          <w:bCs/>
          <w:kern w:val="0"/>
          <w:sz w:val="24"/>
          <w:szCs w:val="24"/>
          <w14:ligatures w14:val="none"/>
        </w:rPr>
        <w:fldChar w:fldCharType="separate"/>
      </w:r>
      <w:r w:rsidR="00CD53AC" w:rsidRPr="00CD53AC">
        <w:rPr>
          <w:rFonts w:ascii="Arial" w:eastAsia="Calibri" w:hAnsi="Arial" w:cs="Arial"/>
          <w:bCs/>
          <w:noProof/>
          <w:kern w:val="0"/>
          <w:sz w:val="24"/>
          <w:szCs w:val="24"/>
          <w:vertAlign w:val="superscript"/>
          <w14:ligatures w14:val="none"/>
        </w:rPr>
        <w:t>37</w:t>
      </w:r>
      <w:r w:rsidR="00AE2813" w:rsidRPr="000A71FD">
        <w:rPr>
          <w:rFonts w:ascii="Arial" w:eastAsia="Calibri" w:hAnsi="Arial" w:cs="Arial"/>
          <w:bCs/>
          <w:kern w:val="0"/>
          <w:sz w:val="24"/>
          <w:szCs w:val="24"/>
          <w14:ligatures w14:val="none"/>
        </w:rPr>
        <w:fldChar w:fldCharType="end"/>
      </w:r>
      <w:r w:rsidR="00AE2813" w:rsidRPr="000A71FD">
        <w:rPr>
          <w:rFonts w:ascii="Arial" w:eastAsia="Calibri" w:hAnsi="Arial" w:cs="Arial"/>
          <w:bCs/>
          <w:kern w:val="0"/>
          <w:sz w:val="24"/>
          <w:szCs w:val="24"/>
          <w14:ligatures w14:val="none"/>
        </w:rPr>
        <w:t>.</w:t>
      </w:r>
      <w:r w:rsidR="009A75CA" w:rsidRPr="009A75CA">
        <w:rPr>
          <w:rFonts w:ascii="Arial" w:hAnsi="Arial" w:cs="Arial"/>
          <w:color w:val="1C1D1E"/>
          <w:kern w:val="0"/>
          <w:sz w:val="24"/>
          <w:szCs w:val="24"/>
          <w:lang w:eastAsia="en-IE"/>
          <w14:ligatures w14:val="none"/>
        </w:rPr>
        <w:t xml:space="preserve"> </w:t>
      </w:r>
    </w:p>
    <w:p w14:paraId="2481CCCA" w14:textId="2EB43BA3" w:rsidR="00941453" w:rsidRDefault="00CD72C4" w:rsidP="001A3235">
      <w:pPr>
        <w:spacing w:line="480" w:lineRule="auto"/>
        <w:contextualSpacing/>
        <w:jc w:val="both"/>
        <w:rPr>
          <w:rFonts w:ascii="Arial" w:eastAsia="Calibri" w:hAnsi="Arial" w:cs="Arial"/>
          <w:bCs/>
          <w:iCs/>
          <w:kern w:val="0"/>
          <w:sz w:val="24"/>
          <w:szCs w:val="24"/>
          <w14:ligatures w14:val="none"/>
        </w:rPr>
      </w:pPr>
      <w:r w:rsidRPr="00CD72C4">
        <w:rPr>
          <w:rFonts w:ascii="Arial" w:hAnsi="Arial" w:cs="Arial"/>
          <w:color w:val="1C1D1E"/>
          <w:kern w:val="0"/>
          <w:sz w:val="24"/>
          <w:szCs w:val="24"/>
          <w:lang w:eastAsia="en-IE"/>
          <w14:ligatures w14:val="none"/>
        </w:rPr>
        <w:t xml:space="preserve">The nurses’ practices and their exercise of clinical judgement were </w:t>
      </w:r>
      <w:r w:rsidR="00D82C59">
        <w:rPr>
          <w:rFonts w:ascii="Arial" w:hAnsi="Arial" w:cs="Arial"/>
          <w:color w:val="1C1D1E"/>
          <w:kern w:val="0"/>
          <w:sz w:val="24"/>
          <w:szCs w:val="24"/>
          <w:lang w:eastAsia="en-IE"/>
          <w14:ligatures w14:val="none"/>
        </w:rPr>
        <w:t xml:space="preserve">also </w:t>
      </w:r>
      <w:r w:rsidRPr="00CD72C4">
        <w:rPr>
          <w:rFonts w:ascii="Arial" w:hAnsi="Arial" w:cs="Arial"/>
          <w:color w:val="1C1D1E"/>
          <w:kern w:val="0"/>
          <w:sz w:val="24"/>
          <w:szCs w:val="24"/>
          <w:lang w:eastAsia="en-IE"/>
          <w14:ligatures w14:val="none"/>
        </w:rPr>
        <w:t xml:space="preserve">shaped by the absence of clear dysphagia screening guidelines and </w:t>
      </w:r>
      <w:r w:rsidR="000A582F">
        <w:rPr>
          <w:rFonts w:ascii="Arial" w:hAnsi="Arial" w:cs="Arial"/>
          <w:color w:val="1C1D1E"/>
          <w:kern w:val="0"/>
          <w:sz w:val="24"/>
          <w:szCs w:val="24"/>
          <w:lang w:eastAsia="en-IE"/>
          <w14:ligatures w14:val="none"/>
        </w:rPr>
        <w:t>validated</w:t>
      </w:r>
      <w:r w:rsidRPr="00CD72C4">
        <w:rPr>
          <w:rFonts w:ascii="Arial" w:hAnsi="Arial" w:cs="Arial"/>
          <w:color w:val="1C1D1E"/>
          <w:kern w:val="0"/>
          <w:sz w:val="24"/>
          <w:szCs w:val="24"/>
          <w:lang w:eastAsia="en-IE"/>
          <w14:ligatures w14:val="none"/>
        </w:rPr>
        <w:t xml:space="preserve"> swallow screening t</w:t>
      </w:r>
      <w:r w:rsidR="000A582F">
        <w:rPr>
          <w:rFonts w:ascii="Arial" w:hAnsi="Arial" w:cs="Arial"/>
          <w:color w:val="1C1D1E"/>
          <w:kern w:val="0"/>
          <w:sz w:val="24"/>
          <w:szCs w:val="24"/>
          <w:lang w:eastAsia="en-IE"/>
          <w14:ligatures w14:val="none"/>
        </w:rPr>
        <w:t>est</w:t>
      </w:r>
      <w:r w:rsidRPr="00CD72C4">
        <w:rPr>
          <w:rFonts w:ascii="Arial" w:hAnsi="Arial" w:cs="Arial"/>
          <w:color w:val="1C1D1E"/>
          <w:kern w:val="0"/>
          <w:sz w:val="24"/>
          <w:szCs w:val="24"/>
          <w:lang w:eastAsia="en-IE"/>
          <w14:ligatures w14:val="none"/>
        </w:rPr>
        <w:t xml:space="preserve">s specific to </w:t>
      </w:r>
      <w:r>
        <w:rPr>
          <w:rFonts w:ascii="Arial" w:hAnsi="Arial" w:cs="Arial"/>
          <w:color w:val="1C1D1E"/>
          <w:kern w:val="0"/>
          <w:sz w:val="24"/>
          <w:szCs w:val="24"/>
          <w:lang w:eastAsia="en-IE"/>
          <w14:ligatures w14:val="none"/>
        </w:rPr>
        <w:t>RLTCS</w:t>
      </w:r>
      <w:r w:rsidR="00AE2813" w:rsidRPr="00AE2813">
        <w:rPr>
          <w:rFonts w:ascii="Arial" w:hAnsi="Arial" w:cs="Arial"/>
          <w:color w:val="1C1D1E"/>
          <w:kern w:val="0"/>
          <w:sz w:val="24"/>
          <w:szCs w:val="24"/>
          <w:lang w:eastAsia="en-IE"/>
          <w14:ligatures w14:val="none"/>
        </w:rPr>
        <w:t xml:space="preserve">. </w:t>
      </w:r>
      <w:r w:rsidR="00623296" w:rsidRPr="00623296">
        <w:rPr>
          <w:rFonts w:ascii="Arial" w:hAnsi="Arial" w:cs="Arial"/>
          <w:sz w:val="24"/>
          <w:szCs w:val="24"/>
        </w:rPr>
        <w:t xml:space="preserve">This gap is also reflected </w:t>
      </w:r>
      <w:r w:rsidR="00623296" w:rsidRPr="00F5596A">
        <w:rPr>
          <w:rFonts w:ascii="Arial" w:hAnsi="Arial" w:cs="Arial"/>
          <w:sz w:val="24"/>
          <w:szCs w:val="24"/>
        </w:rPr>
        <w:t>in the current care standards for</w:t>
      </w:r>
      <w:r w:rsidR="00623296">
        <w:rPr>
          <w:rFonts w:ascii="Arial" w:hAnsi="Arial" w:cs="Arial"/>
          <w:sz w:val="24"/>
          <w:szCs w:val="24"/>
        </w:rPr>
        <w:t xml:space="preserve"> RLTCS</w:t>
      </w:r>
      <w:r w:rsidR="00623296" w:rsidRPr="00F5596A">
        <w:rPr>
          <w:rFonts w:ascii="Arial" w:hAnsi="Arial" w:cs="Arial"/>
          <w:sz w:val="24"/>
          <w:szCs w:val="24"/>
        </w:rPr>
        <w:t xml:space="preserve"> in the Republic of Ireland, developed by the Health Information and Quality Authority, the national regulatory and inspectorate body</w:t>
      </w:r>
      <w:r w:rsidR="002205E0">
        <w:rPr>
          <w:rFonts w:ascii="Arial" w:hAnsi="Arial" w:cs="Arial"/>
          <w:sz w:val="24"/>
          <w:szCs w:val="24"/>
        </w:rPr>
        <w:t xml:space="preserve"> </w:t>
      </w:r>
      <w:r w:rsidR="002205E0">
        <w:rPr>
          <w:rFonts w:ascii="Arial" w:hAnsi="Arial" w:cs="Arial"/>
          <w:sz w:val="24"/>
          <w:szCs w:val="24"/>
        </w:rPr>
        <w:fldChar w:fldCharType="begin"/>
      </w:r>
      <w:r w:rsidR="00C56769">
        <w:rPr>
          <w:rFonts w:ascii="Arial" w:hAnsi="Arial" w:cs="Arial"/>
          <w:sz w:val="24"/>
          <w:szCs w:val="24"/>
        </w:rPr>
        <w:instrText xml:space="preserve"> ADDIN EN.CITE &lt;EndNote&gt;&lt;Cite&gt;&lt;Author&gt;Health Information and Quality Authority&lt;/Author&gt;&lt;Year&gt;2016&lt;/Year&gt;&lt;RecNum&gt;152&lt;/RecNum&gt;&lt;DisplayText&gt;&lt;style face="superscript"&gt;38&lt;/style&gt;&lt;/DisplayText&gt;&lt;record&gt;&lt;rec-number&gt;152&lt;/rec-number&gt;&lt;foreign-keys&gt;&lt;key app="EN" db-id="2wdwastdrf0r2kepp9ivpr9p2w9d0tdpe0wp" timestamp="1714309373"&gt;152&lt;/key&gt;&lt;/foreign-keys&gt;&lt;ref-type name="Generic"&gt;13&lt;/ref-type&gt;&lt;contributors&gt;&lt;authors&gt;&lt;author&gt;Health Information and Quality Authority,&lt;/author&gt;&lt;/authors&gt;&lt;/contributors&gt;&lt;titles&gt;&lt;title&gt;National Standards for Residential Care Settings for Older People in Ireland&lt;/title&gt;&lt;/titles&gt;&lt;dates&gt;&lt;year&gt;2016&lt;/year&gt;&lt;/dates&gt;&lt;pub-location&gt;Dublin&lt;/pub-location&gt;&lt;publisher&gt;Health Information and Quality Authority&lt;/publisher&gt;&lt;urls&gt;&lt;/urls&gt;&lt;/record&gt;&lt;/Cite&gt;&lt;/EndNote&gt;</w:instrText>
      </w:r>
      <w:r w:rsidR="002205E0">
        <w:rPr>
          <w:rFonts w:ascii="Arial" w:hAnsi="Arial" w:cs="Arial"/>
          <w:sz w:val="24"/>
          <w:szCs w:val="24"/>
        </w:rPr>
        <w:fldChar w:fldCharType="separate"/>
      </w:r>
      <w:r w:rsidR="00C56769" w:rsidRPr="00C56769">
        <w:rPr>
          <w:rFonts w:ascii="Arial" w:hAnsi="Arial" w:cs="Arial"/>
          <w:noProof/>
          <w:sz w:val="24"/>
          <w:szCs w:val="24"/>
          <w:vertAlign w:val="superscript"/>
        </w:rPr>
        <w:t>38</w:t>
      </w:r>
      <w:r w:rsidR="002205E0">
        <w:rPr>
          <w:rFonts w:ascii="Arial" w:hAnsi="Arial" w:cs="Arial"/>
          <w:sz w:val="24"/>
          <w:szCs w:val="24"/>
        </w:rPr>
        <w:fldChar w:fldCharType="end"/>
      </w:r>
      <w:r w:rsidR="00623296" w:rsidRPr="00F5596A">
        <w:rPr>
          <w:rFonts w:ascii="Arial" w:hAnsi="Arial" w:cs="Arial"/>
          <w:sz w:val="24"/>
          <w:szCs w:val="24"/>
        </w:rPr>
        <w:t xml:space="preserve">. </w:t>
      </w:r>
      <w:r w:rsidR="00623296" w:rsidRPr="00623296">
        <w:rPr>
          <w:rFonts w:ascii="Arial" w:hAnsi="Arial" w:cs="Arial"/>
          <w:color w:val="1C1D1E"/>
          <w:kern w:val="0"/>
          <w:sz w:val="24"/>
          <w:szCs w:val="24"/>
          <w:lang w:eastAsia="en-IE"/>
          <w14:ligatures w14:val="none"/>
        </w:rPr>
        <w:t>At present, there are no benchmark quality criteria for dysphagia screening in Irish RLTCS, as the existing standards do not explicitly address this aspect of care. Instead, they focus solely on the provision of modified texture diets and fluids, based on recommendations from a</w:t>
      </w:r>
      <w:r w:rsidR="00623296">
        <w:rPr>
          <w:rFonts w:ascii="Arial" w:hAnsi="Arial" w:cs="Arial"/>
          <w:color w:val="1C1D1E"/>
          <w:kern w:val="0"/>
          <w:sz w:val="24"/>
          <w:szCs w:val="24"/>
          <w:lang w:eastAsia="en-IE"/>
          <w14:ligatures w14:val="none"/>
        </w:rPr>
        <w:t>n SLT</w:t>
      </w:r>
      <w:r w:rsidR="00623296" w:rsidRPr="00F5596A">
        <w:rPr>
          <w:rFonts w:ascii="Arial" w:hAnsi="Arial" w:cs="Arial"/>
          <w:sz w:val="24"/>
          <w:szCs w:val="24"/>
        </w:rPr>
        <w:t xml:space="preserve"> </w:t>
      </w:r>
      <w:r w:rsidR="00623296">
        <w:rPr>
          <w:rFonts w:ascii="Arial" w:hAnsi="Arial" w:cs="Arial"/>
          <w:bCs/>
          <w:kern w:val="0"/>
          <w:sz w:val="24"/>
          <w:szCs w:val="24"/>
          <w:lang w:val="en-GB"/>
          <w14:ligatures w14:val="none"/>
        </w:rPr>
        <w:fldChar w:fldCharType="begin"/>
      </w:r>
      <w:r w:rsidR="00C56769">
        <w:rPr>
          <w:rFonts w:ascii="Arial" w:hAnsi="Arial" w:cs="Arial"/>
          <w:bCs/>
          <w:kern w:val="0"/>
          <w:sz w:val="24"/>
          <w:szCs w:val="24"/>
          <w:lang w:val="en-GB"/>
          <w14:ligatures w14:val="none"/>
        </w:rPr>
        <w:instrText xml:space="preserve"> ADDIN EN.CITE &lt;EndNote&gt;&lt;Cite&gt;&lt;Author&gt;Health Information and Quality Authority&lt;/Author&gt;&lt;Year&gt;2016&lt;/Year&gt;&lt;RecNum&gt;152&lt;/RecNum&gt;&lt;DisplayText&gt;&lt;style face="superscript"&gt;38&lt;/style&gt;&lt;/DisplayText&gt;&lt;record&gt;&lt;rec-number&gt;152&lt;/rec-number&gt;&lt;foreign-keys&gt;&lt;key app="EN" db-id="2wdwastdrf0r2kepp9ivpr9p2w9d0tdpe0wp" timestamp="1714309373"&gt;152&lt;/key&gt;&lt;/foreign-keys&gt;&lt;ref-type name="Generic"&gt;13&lt;/ref-type&gt;&lt;contributors&gt;&lt;authors&gt;&lt;author&gt;Health Information and Quality Authority,&lt;/author&gt;&lt;/authors&gt;&lt;/contributors&gt;&lt;titles&gt;&lt;title&gt;National Standards for Residential Care Settings for Older People in Ireland&lt;/title&gt;&lt;/titles&gt;&lt;dates&gt;&lt;year&gt;2016&lt;/year&gt;&lt;/dates&gt;&lt;pub-location&gt;Dublin&lt;/pub-location&gt;&lt;publisher&gt;Health Information and Quality Authority&lt;/publisher&gt;&lt;urls&gt;&lt;/urls&gt;&lt;/record&gt;&lt;/Cite&gt;&lt;/EndNote&gt;</w:instrText>
      </w:r>
      <w:r w:rsidR="00623296">
        <w:rPr>
          <w:rFonts w:ascii="Arial" w:hAnsi="Arial" w:cs="Arial"/>
          <w:bCs/>
          <w:kern w:val="0"/>
          <w:sz w:val="24"/>
          <w:szCs w:val="24"/>
          <w:lang w:val="en-GB"/>
          <w14:ligatures w14:val="none"/>
        </w:rPr>
        <w:fldChar w:fldCharType="separate"/>
      </w:r>
      <w:r w:rsidR="00C56769" w:rsidRPr="00C56769">
        <w:rPr>
          <w:rFonts w:ascii="Arial" w:hAnsi="Arial" w:cs="Arial"/>
          <w:bCs/>
          <w:noProof/>
          <w:kern w:val="0"/>
          <w:sz w:val="24"/>
          <w:szCs w:val="24"/>
          <w:vertAlign w:val="superscript"/>
          <w:lang w:val="en-GB"/>
          <w14:ligatures w14:val="none"/>
        </w:rPr>
        <w:t>38</w:t>
      </w:r>
      <w:r w:rsidR="00623296">
        <w:rPr>
          <w:rFonts w:ascii="Arial" w:hAnsi="Arial" w:cs="Arial"/>
          <w:bCs/>
          <w:kern w:val="0"/>
          <w:sz w:val="24"/>
          <w:szCs w:val="24"/>
          <w:lang w:val="en-GB"/>
          <w14:ligatures w14:val="none"/>
        </w:rPr>
        <w:fldChar w:fldCharType="end"/>
      </w:r>
      <w:r w:rsidR="00623296">
        <w:rPr>
          <w:rFonts w:ascii="Arial" w:hAnsi="Arial" w:cs="Arial"/>
          <w:bCs/>
          <w:kern w:val="0"/>
          <w:sz w:val="24"/>
          <w:szCs w:val="24"/>
          <w:lang w:val="en-GB"/>
          <w14:ligatures w14:val="none"/>
        </w:rPr>
        <w:t xml:space="preserve">. </w:t>
      </w:r>
    </w:p>
    <w:p w14:paraId="0F130B96" w14:textId="2CDA3685" w:rsidR="00941453" w:rsidRPr="00410B01" w:rsidRDefault="00E65BD5" w:rsidP="001A3235">
      <w:pPr>
        <w:spacing w:line="480" w:lineRule="auto"/>
        <w:contextualSpacing/>
        <w:jc w:val="both"/>
        <w:rPr>
          <w:rFonts w:ascii="Arial" w:hAnsi="Arial" w:cs="Arial"/>
          <w:color w:val="FF0000"/>
          <w:kern w:val="0"/>
          <w:sz w:val="24"/>
          <w:szCs w:val="24"/>
          <w:lang w:eastAsia="en-IE"/>
          <w14:ligatures w14:val="none"/>
        </w:rPr>
      </w:pPr>
      <w:r>
        <w:rPr>
          <w:rFonts w:ascii="Arial" w:hAnsi="Arial" w:cs="Arial"/>
          <w:color w:val="1C1D1E"/>
          <w:kern w:val="0"/>
          <w:sz w:val="24"/>
          <w:szCs w:val="24"/>
          <w:lang w:eastAsia="en-IE"/>
          <w14:ligatures w14:val="none"/>
        </w:rPr>
        <w:t>In the second aspect</w:t>
      </w:r>
      <w:r w:rsidR="00941453">
        <w:rPr>
          <w:rFonts w:ascii="Arial" w:hAnsi="Arial" w:cs="Arial"/>
          <w:color w:val="1C1D1E"/>
          <w:kern w:val="0"/>
          <w:sz w:val="24"/>
          <w:szCs w:val="24"/>
          <w:lang w:eastAsia="en-IE"/>
          <w14:ligatures w14:val="none"/>
        </w:rPr>
        <w:t>,</w:t>
      </w:r>
      <w:r w:rsidR="00941453" w:rsidRPr="000F03D0">
        <w:rPr>
          <w:rFonts w:ascii="Arial" w:hAnsi="Arial" w:cs="Arial"/>
          <w:color w:val="1C1D1E"/>
          <w:kern w:val="0"/>
          <w:sz w:val="24"/>
          <w:szCs w:val="24"/>
          <w:lang w:eastAsia="en-IE"/>
          <w14:ligatures w14:val="none"/>
        </w:rPr>
        <w:t xml:space="preserve"> </w:t>
      </w:r>
      <w:r w:rsidR="00941453" w:rsidRPr="000F03D0">
        <w:rPr>
          <w:rFonts w:ascii="Arial" w:hAnsi="Arial" w:cs="Arial"/>
          <w:i/>
          <w:iCs/>
          <w:color w:val="1C1D1E"/>
          <w:kern w:val="0"/>
          <w:sz w:val="24"/>
          <w:szCs w:val="24"/>
          <w:lang w:eastAsia="en-IE"/>
          <w14:ligatures w14:val="none"/>
        </w:rPr>
        <w:t>interpreting</w:t>
      </w:r>
      <w:r w:rsidR="00941453" w:rsidRPr="000F03D0">
        <w:rPr>
          <w:rFonts w:ascii="Arial" w:hAnsi="Arial" w:cs="Arial"/>
          <w:color w:val="1C1D1E"/>
          <w:kern w:val="0"/>
          <w:sz w:val="24"/>
          <w:szCs w:val="24"/>
          <w:lang w:eastAsia="en-IE"/>
          <w14:ligatures w14:val="none"/>
        </w:rPr>
        <w:t xml:space="preserve">, </w:t>
      </w:r>
      <w:r w:rsidR="00C5343E" w:rsidRPr="00C5343E">
        <w:rPr>
          <w:rFonts w:ascii="Arial" w:hAnsi="Arial" w:cs="Arial"/>
          <w:color w:val="1C1D1E"/>
          <w:kern w:val="0"/>
          <w:sz w:val="24"/>
          <w:szCs w:val="24"/>
          <w:lang w:eastAsia="en-IE"/>
          <w14:ligatures w14:val="none"/>
        </w:rPr>
        <w:t xml:space="preserve">the nurse analyses clinical findings in relation to prior knowledge and experience to assess the likelihood of dysphagia. This is evident in the use of indirect indicators, such as recurrent chest infections or unexplained weight loss, to raise clinical suspicion. The practice of observing residents over time for signs of swallowing difficulties prior to referral to SLT also reflect a hypothetico-deductive reasoning pattern. In this approach, hypotheses are generated based on the available information and subsequently tested through continued observation </w:t>
      </w:r>
      <w:r w:rsidR="00C5343E">
        <w:rPr>
          <w:rFonts w:ascii="Arial" w:hAnsi="Arial" w:cs="Arial"/>
          <w:color w:val="1C1D1E"/>
          <w:kern w:val="0"/>
          <w:sz w:val="24"/>
          <w:szCs w:val="24"/>
          <w:lang w:eastAsia="en-IE"/>
          <w14:ligatures w14:val="none"/>
        </w:rPr>
        <w:fldChar w:fldCharType="begin"/>
      </w:r>
      <w:r w:rsidR="00CD53AC">
        <w:rPr>
          <w:rFonts w:ascii="Arial" w:hAnsi="Arial" w:cs="Arial"/>
          <w:color w:val="1C1D1E"/>
          <w:kern w:val="0"/>
          <w:sz w:val="24"/>
          <w:szCs w:val="24"/>
          <w:lang w:eastAsia="en-IE"/>
          <w14:ligatures w14:val="none"/>
        </w:rPr>
        <w:instrText xml:space="preserve"> ADDIN EN.CITE &lt;EndNote&gt;&lt;Cite&gt;&lt;Author&gt;Tanner&lt;/Author&gt;&lt;Year&gt;2006&lt;/Year&gt;&lt;RecNum&gt;525&lt;/RecNum&gt;&lt;DisplayText&gt;&lt;style face="superscript"&gt;29&lt;/style&gt;&lt;/DisplayText&gt;&lt;record&gt;&lt;rec-number&gt;525&lt;/rec-number&gt;&lt;foreign-keys&gt;&lt;key app="EN" db-id="2wdwastdrf0r2kepp9ivpr9p2w9d0tdpe0wp" timestamp="1756053463"&gt;525&lt;/key&gt;&lt;/foreign-keys&gt;&lt;ref-type name="Journal Article"&gt;17&lt;/ref-type&gt;&lt;contributors&gt;&lt;authors&gt;&lt;author&gt;Tanner, C. A.&lt;/author&gt;&lt;/authors&gt;&lt;/contributors&gt;&lt;auth-address&gt;Oregon &amp;amp; Health Science University, School of Nursing, Portland, Oregon 97239, USA. tannerc@ohsu.edu&lt;/auth-address&gt;&lt;titles&gt;&lt;title&gt;Thinking like a nurse: a research-based model of clinical judgment in nursing&lt;/title&gt;&lt;secondary-title&gt;J Nurs Educ&lt;/secondary-title&gt;&lt;/titles&gt;&lt;periodical&gt;&lt;full-title&gt;J Nurs Educ&lt;/full-title&gt;&lt;/periodical&gt;&lt;pages&gt;204-11&lt;/pages&gt;&lt;volume&gt;45&lt;/volume&gt;&lt;number&gt;6&lt;/number&gt;&lt;keywords&gt;&lt;keyword&gt;*Clinical Competence&lt;/keyword&gt;&lt;keyword&gt;Decision Making&lt;/keyword&gt;&lt;keyword&gt;Ethics, Nursing&lt;/keyword&gt;&lt;keyword&gt;Evidence-Based Medicine&lt;/keyword&gt;&lt;keyword&gt;Humans&lt;/keyword&gt;&lt;keyword&gt;Intuition&lt;/keyword&gt;&lt;keyword&gt;*Judgment&lt;/keyword&gt;&lt;keyword&gt;Logic&lt;/keyword&gt;&lt;keyword&gt;*Models, Nursing&lt;/keyword&gt;&lt;keyword&gt;Morals&lt;/keyword&gt;&lt;keyword&gt;Needs Assessment&lt;/keyword&gt;&lt;keyword&gt;Nurse&amp;apos;s Role/psychology&lt;/keyword&gt;&lt;keyword&gt;Nurse-Patient Relations&lt;/keyword&gt;&lt;keyword&gt;Nursing Assessment&lt;/keyword&gt;&lt;keyword&gt;Nursing Evaluation Research/*organization &amp;amp; administration&lt;/keyword&gt;&lt;keyword&gt;*Nursing Process&lt;/keyword&gt;&lt;keyword&gt;Organizational Culture&lt;/keyword&gt;&lt;keyword&gt;Problem Solving&lt;/keyword&gt;&lt;keyword&gt;*Thinking&lt;/keyword&gt;&lt;/keywords&gt;&lt;dates&gt;&lt;year&gt;2006&lt;/year&gt;&lt;pub-dates&gt;&lt;date&gt;Jun&lt;/date&gt;&lt;/pub-dates&gt;&lt;/dates&gt;&lt;isbn&gt;0148-4834 (Print)&amp;#xD;0148-4834&lt;/isbn&gt;&lt;accession-num&gt;16780008&lt;/accession-num&gt;&lt;urls&gt;&lt;/urls&gt;&lt;electronic-resource-num&gt;10.3928/01484834-20060601-04&lt;/electronic-resource-num&gt;&lt;remote-database-provider&gt;NLM&lt;/remote-database-provider&gt;&lt;language&gt;eng&lt;/language&gt;&lt;/record&gt;&lt;/Cite&gt;&lt;/EndNote&gt;</w:instrText>
      </w:r>
      <w:r w:rsidR="00C5343E">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29</w:t>
      </w:r>
      <w:r w:rsidR="00C5343E">
        <w:rPr>
          <w:rFonts w:ascii="Arial" w:hAnsi="Arial" w:cs="Arial"/>
          <w:color w:val="1C1D1E"/>
          <w:kern w:val="0"/>
          <w:sz w:val="24"/>
          <w:szCs w:val="24"/>
          <w:lang w:eastAsia="en-IE"/>
          <w14:ligatures w14:val="none"/>
        </w:rPr>
        <w:fldChar w:fldCharType="end"/>
      </w:r>
      <w:r w:rsidR="00761AFC" w:rsidRPr="00761AFC">
        <w:rPr>
          <w:rFonts w:ascii="Arial" w:hAnsi="Arial" w:cs="Arial"/>
          <w:color w:val="1C1D1E"/>
          <w:kern w:val="0"/>
          <w:sz w:val="24"/>
          <w:szCs w:val="24"/>
          <w:lang w:eastAsia="en-IE"/>
          <w14:ligatures w14:val="none"/>
        </w:rPr>
        <w:t>.</w:t>
      </w:r>
      <w:r w:rsidR="00A44F90">
        <w:rPr>
          <w:rFonts w:ascii="Arial" w:hAnsi="Arial" w:cs="Arial"/>
          <w:color w:val="1C1D1E"/>
          <w:kern w:val="0"/>
          <w:sz w:val="24"/>
          <w:szCs w:val="24"/>
          <w:lang w:eastAsia="en-IE"/>
          <w14:ligatures w14:val="none"/>
        </w:rPr>
        <w:t xml:space="preserve"> </w:t>
      </w:r>
      <w:r w:rsidR="00761AFC" w:rsidRPr="00761AFC">
        <w:rPr>
          <w:rFonts w:ascii="Arial" w:hAnsi="Arial" w:cs="Arial"/>
          <w:sz w:val="24"/>
          <w:szCs w:val="24"/>
        </w:rPr>
        <w:lastRenderedPageBreak/>
        <w:t>Although the intention behind continued mealtime observations is to ensure that SLT referrals are appropriate, there is no evidence to suggest that repeated observations improve the accuracy or reliability of mealtime assessments</w:t>
      </w:r>
      <w:r w:rsidR="00761AFC">
        <w:rPr>
          <w:rFonts w:ascii="Arial" w:hAnsi="Arial" w:cs="Arial"/>
          <w:sz w:val="24"/>
          <w:szCs w:val="24"/>
        </w:rPr>
        <w:t xml:space="preserve"> </w:t>
      </w:r>
      <w:r w:rsidR="00A5591C">
        <w:rPr>
          <w:rFonts w:ascii="Arial" w:eastAsia="Calibri" w:hAnsi="Arial" w:cs="Arial"/>
          <w:bCs/>
          <w:iCs/>
          <w:color w:val="000000"/>
          <w:kern w:val="0"/>
          <w:sz w:val="24"/>
          <w:szCs w:val="24"/>
          <w:lang w:val="en-GB"/>
          <w14:ligatures w14:val="none"/>
        </w:rPr>
        <w:fldChar w:fldCharType="begin"/>
      </w:r>
      <w:r w:rsidR="00CD53AC">
        <w:rPr>
          <w:rFonts w:ascii="Arial" w:eastAsia="Calibri" w:hAnsi="Arial" w:cs="Arial"/>
          <w:bCs/>
          <w:iCs/>
          <w:color w:val="000000"/>
          <w:kern w:val="0"/>
          <w:sz w:val="24"/>
          <w:szCs w:val="24"/>
          <w:lang w:val="en-GB"/>
          <w14:ligatures w14:val="none"/>
        </w:rPr>
        <w:instrText xml:space="preserve"> ADDIN EN.CITE &lt;EndNote&gt;&lt;Cite&gt;&lt;Author&gt;Namasivayam-MacDonald&lt;/Author&gt;&lt;Year&gt;2019&lt;/Year&gt;&lt;RecNum&gt;239&lt;/RecNum&gt;&lt;DisplayText&gt;&lt;style face="superscript"&gt;30&lt;/style&gt;&lt;/DisplayText&gt;&lt;record&gt;&lt;rec-number&gt;239&lt;/rec-number&gt;&lt;foreign-keys&gt;&lt;key app="EN" db-id="2wdwastdrf0r2kepp9ivpr9p2w9d0tdpe0wp" timestamp="1714321838"&gt;239&lt;/key&gt;&lt;/foreign-keys&gt;&lt;ref-type name="Journal Article"&gt;17&lt;/ref-type&gt;&lt;contributors&gt;&lt;authors&gt;&lt;author&gt;Namasivayam-MacDonald, A. M.&lt;/author&gt;&lt;author&gt;Steele, C. M.&lt;/author&gt;&lt;author&gt;Keller, H. H.&lt;/author&gt;&lt;/authors&gt;&lt;/contributors&gt;&lt;auth-address&gt;Adelphi University, Garden City, NY.&amp;#xD;Toronto Rehabilitation Institute, Ontario, Canada.&amp;#xD;Rehabilitation Sciences Institute, University of Toronto, Ontario, Canada.&amp;#xD;University of Waterloo, Ontario, Canada.&amp;#xD;Schlegel-UW Research Institute for Aging, Waterloo, Ontario, Canada.&lt;/auth-address&gt;&lt;titles&gt;&lt;title&gt;Perception Versus Performance of Swallow Function in Residents of Long-Term Care&lt;/title&gt;&lt;secondary-title&gt;Am J Speech Lang Pathol&lt;/secondary-title&gt;&lt;/titles&gt;&lt;periodical&gt;&lt;full-title&gt;Am J Speech Lang Pathol&lt;/full-title&gt;&lt;/periodical&gt;&lt;pages&gt;1198-1205&lt;/pages&gt;&lt;volume&gt;28&lt;/volume&gt;&lt;number&gt;3&lt;/number&gt;&lt;edition&gt;20190613&lt;/edition&gt;&lt;keywords&gt;&lt;keyword&gt;Aged&lt;/keyword&gt;&lt;keyword&gt;Aged, 80 and over&lt;/keyword&gt;&lt;keyword&gt;Deglutition/*physiology&lt;/keyword&gt;&lt;keyword&gt;Deglutition Disorders/*diagnosis/physiopathology&lt;/keyword&gt;&lt;keyword&gt;Female&lt;/keyword&gt;&lt;keyword&gt;Humans&lt;/keyword&gt;&lt;keyword&gt;Long-Term Care&lt;/keyword&gt;&lt;keyword&gt;Male&lt;/keyword&gt;&lt;keyword&gt;Self Report&lt;/keyword&gt;&lt;/keywords&gt;&lt;dates&gt;&lt;year&gt;2019&lt;/year&gt;&lt;pub-dates&gt;&lt;date&gt;Aug 9&lt;/date&gt;&lt;/pub-dates&gt;&lt;/dates&gt;&lt;isbn&gt;1058-0360&lt;/isbn&gt;&lt;accession-num&gt;31194919&lt;/accession-num&gt;&lt;urls&gt;&lt;/urls&gt;&lt;electronic-resource-num&gt;10.1044/2019_ajslp-18-0186&lt;/electronic-resource-num&gt;&lt;remote-database-provider&gt;NLM&lt;/remote-database-provider&gt;&lt;language&gt;eng&lt;/language&gt;&lt;/record&gt;&lt;/Cite&gt;&lt;/EndNote&gt;</w:instrText>
      </w:r>
      <w:r w:rsidR="00A5591C">
        <w:rPr>
          <w:rFonts w:ascii="Arial" w:eastAsia="Calibri" w:hAnsi="Arial" w:cs="Arial"/>
          <w:bCs/>
          <w:iCs/>
          <w:color w:val="000000"/>
          <w:kern w:val="0"/>
          <w:sz w:val="24"/>
          <w:szCs w:val="24"/>
          <w:lang w:val="en-GB"/>
          <w14:ligatures w14:val="none"/>
        </w:rPr>
        <w:fldChar w:fldCharType="separate"/>
      </w:r>
      <w:r w:rsidR="00CD53AC" w:rsidRPr="00CD53AC">
        <w:rPr>
          <w:rFonts w:ascii="Arial" w:eastAsia="Calibri" w:hAnsi="Arial" w:cs="Arial"/>
          <w:bCs/>
          <w:iCs/>
          <w:noProof/>
          <w:color w:val="000000"/>
          <w:kern w:val="0"/>
          <w:sz w:val="24"/>
          <w:szCs w:val="24"/>
          <w:vertAlign w:val="superscript"/>
          <w:lang w:val="en-GB"/>
          <w14:ligatures w14:val="none"/>
        </w:rPr>
        <w:t>30</w:t>
      </w:r>
      <w:r w:rsidR="00A5591C">
        <w:rPr>
          <w:rFonts w:ascii="Arial" w:eastAsia="Calibri" w:hAnsi="Arial" w:cs="Arial"/>
          <w:bCs/>
          <w:iCs/>
          <w:color w:val="000000"/>
          <w:kern w:val="0"/>
          <w:sz w:val="24"/>
          <w:szCs w:val="24"/>
          <w:lang w:val="en-GB"/>
          <w14:ligatures w14:val="none"/>
        </w:rPr>
        <w:fldChar w:fldCharType="end"/>
      </w:r>
      <w:r w:rsidR="00761AFC">
        <w:rPr>
          <w:rFonts w:ascii="Arial" w:eastAsia="Calibri" w:hAnsi="Arial" w:cs="Arial"/>
          <w:bCs/>
          <w:iCs/>
          <w:color w:val="000000"/>
          <w:kern w:val="0"/>
          <w:sz w:val="24"/>
          <w:szCs w:val="24"/>
          <w:lang w:val="en-GB"/>
          <w14:ligatures w14:val="none"/>
        </w:rPr>
        <w:t>,</w:t>
      </w:r>
      <w:r w:rsidR="007B3B27">
        <w:rPr>
          <w:rFonts w:ascii="Arial" w:hAnsi="Arial" w:cs="Arial"/>
          <w:sz w:val="24"/>
          <w:szCs w:val="24"/>
        </w:rPr>
        <w:t xml:space="preserve"> </w:t>
      </w:r>
      <w:r w:rsidR="00761AFC" w:rsidRPr="00761AFC">
        <w:rPr>
          <w:rFonts w:ascii="Arial" w:eastAsia="Calibri" w:hAnsi="Arial" w:cs="Arial"/>
          <w:bCs/>
          <w:kern w:val="0"/>
          <w:sz w:val="24"/>
          <w:szCs w:val="24"/>
          <w14:ligatures w14:val="none"/>
        </w:rPr>
        <w:t>and such practices may</w:t>
      </w:r>
      <w:r w:rsidR="00761AFC">
        <w:rPr>
          <w:rFonts w:ascii="Arial" w:eastAsia="Calibri" w:hAnsi="Arial" w:cs="Arial"/>
          <w:bCs/>
          <w:kern w:val="0"/>
          <w:sz w:val="24"/>
          <w:szCs w:val="24"/>
          <w14:ligatures w14:val="none"/>
        </w:rPr>
        <w:t xml:space="preserve"> </w:t>
      </w:r>
      <w:r w:rsidR="00761AFC" w:rsidRPr="00761AFC">
        <w:rPr>
          <w:rFonts w:ascii="Arial" w:eastAsia="Calibri" w:hAnsi="Arial" w:cs="Arial"/>
          <w:bCs/>
          <w:kern w:val="0"/>
          <w:sz w:val="24"/>
          <w:szCs w:val="24"/>
          <w14:ligatures w14:val="none"/>
        </w:rPr>
        <w:t>contribute to further delays in SLT referral. Moreover, nurses acknowledged that consistent monitoring of residents during mealtimes was not always feasible due to competing responsibilities, leading them to rely on healthcare assistants to report signs of swallowing difficulties.</w:t>
      </w:r>
      <w:r w:rsidR="00E85A14">
        <w:rPr>
          <w:rFonts w:ascii="Arial" w:eastAsia="Calibri" w:hAnsi="Arial" w:cs="Arial"/>
          <w:bCs/>
          <w:kern w:val="0"/>
          <w:sz w:val="24"/>
          <w:szCs w:val="24"/>
          <w14:ligatures w14:val="none"/>
        </w:rPr>
        <w:t xml:space="preserve"> Thus, e</w:t>
      </w:r>
      <w:r w:rsidR="00E85A14" w:rsidRPr="00B77B30">
        <w:rPr>
          <w:rFonts w:ascii="Arial" w:eastAsia="Calibri" w:hAnsi="Arial" w:cs="Arial"/>
          <w:bCs/>
          <w:kern w:val="0"/>
          <w:sz w:val="24"/>
          <w:szCs w:val="24"/>
          <w14:ligatures w14:val="none"/>
        </w:rPr>
        <w:t xml:space="preserve">ffective communication among team members </w:t>
      </w:r>
      <w:r w:rsidR="00E85A14">
        <w:rPr>
          <w:rFonts w:ascii="Arial" w:eastAsia="Calibri" w:hAnsi="Arial" w:cs="Arial"/>
          <w:bCs/>
          <w:kern w:val="0"/>
          <w:sz w:val="24"/>
          <w:szCs w:val="24"/>
          <w14:ligatures w14:val="none"/>
        </w:rPr>
        <w:t xml:space="preserve">was considered a key facilitator to identifying </w:t>
      </w:r>
      <w:r w:rsidR="00450AAB">
        <w:rPr>
          <w:rFonts w:ascii="Arial" w:eastAsia="Calibri" w:hAnsi="Arial" w:cs="Arial"/>
          <w:bCs/>
          <w:kern w:val="0"/>
          <w:sz w:val="24"/>
          <w:szCs w:val="24"/>
          <w14:ligatures w14:val="none"/>
        </w:rPr>
        <w:t>at-risk residents.</w:t>
      </w:r>
      <w:r w:rsidR="00761AFC" w:rsidRPr="00761AFC">
        <w:rPr>
          <w:rFonts w:ascii="Arial" w:eastAsia="Calibri" w:hAnsi="Arial" w:cs="Arial"/>
          <w:bCs/>
          <w:kern w:val="0"/>
          <w:sz w:val="24"/>
          <w:szCs w:val="24"/>
          <w14:ligatures w14:val="none"/>
        </w:rPr>
        <w:t xml:space="preserve"> While mealtime observations conducted by healthcare assistants have been documented</w:t>
      </w:r>
      <w:r w:rsidR="00761AFC">
        <w:rPr>
          <w:rFonts w:ascii="Arial" w:eastAsia="Calibri" w:hAnsi="Arial" w:cs="Arial"/>
          <w:bCs/>
          <w:kern w:val="0"/>
          <w:sz w:val="24"/>
          <w:szCs w:val="24"/>
          <w14:ligatures w14:val="none"/>
        </w:rPr>
        <w:t xml:space="preserve"> </w:t>
      </w:r>
      <w:r w:rsidR="00410B01" w:rsidRPr="00F0747E">
        <w:rPr>
          <w:rFonts w:ascii="Arial" w:eastAsia="Calibri" w:hAnsi="Arial" w:cs="Arial"/>
          <w:bCs/>
          <w:kern w:val="0"/>
          <w:sz w:val="24"/>
          <w:szCs w:val="24"/>
          <w14:ligatures w14:val="none"/>
        </w:rPr>
        <w:fldChar w:fldCharType="begin"/>
      </w:r>
      <w:r w:rsidR="00C56769">
        <w:rPr>
          <w:rFonts w:ascii="Arial" w:eastAsia="Calibri" w:hAnsi="Arial" w:cs="Arial"/>
          <w:bCs/>
          <w:kern w:val="0"/>
          <w:sz w:val="24"/>
          <w:szCs w:val="24"/>
          <w14:ligatures w14:val="none"/>
        </w:rPr>
        <w:instrText xml:space="preserve"> ADDIN EN.CITE &lt;EndNote&gt;&lt;Cite&gt;&lt;Author&gt;Chiang&lt;/Author&gt;&lt;Year&gt;2018&lt;/Year&gt;&lt;RecNum&gt;89&lt;/RecNum&gt;&lt;DisplayText&gt;&lt;style face="superscript"&gt;39&lt;/style&gt;&lt;/DisplayText&gt;&lt;record&gt;&lt;rec-number&gt;89&lt;/rec-number&gt;&lt;foreign-keys&gt;&lt;key app="EN" db-id="2wdwastdrf0r2kepp9ivpr9p2w9d0tdpe0wp" timestamp="1714304512"&gt;89&lt;/key&gt;&lt;/foreign-keys&gt;&lt;ref-type name="Journal Article"&gt;17&lt;/ref-type&gt;&lt;contributors&gt;&lt;authors&gt;&lt;author&gt;Chiang, C. K.&lt;/author&gt;&lt;author&gt;Hwu, Y. J.&lt;/author&gt;&lt;/authors&gt;&lt;/contributors&gt;&lt;auth-address&gt;Department of Nursing, Central Taiwan University of Science and Technology, Taiwan, ROC.&amp;#xD;College of Nursing, Central Taiwan University of Science and Technology, Taiwan, ROC. Electronic address: yjhwu@ctust.edu.tw.&lt;/auth-address&gt;&lt;titles&gt;&lt;title&gt;Feeding experiences of nursing aides for residents with dysphagia&lt;/title&gt;&lt;secondary-title&gt;Geriatr Nurs&lt;/secondary-title&gt;&lt;/titles&gt;&lt;periodical&gt;&lt;full-title&gt;Geriatr Nurs&lt;/full-title&gt;&lt;/periodical&gt;&lt;pages&gt;436-442&lt;/pages&gt;&lt;volume&gt;39&lt;/volume&gt;&lt;number&gt;4&lt;/number&gt;&lt;edition&gt;20180203&lt;/edition&gt;&lt;keywords&gt;&lt;keyword&gt;Adult&lt;/keyword&gt;&lt;keyword&gt;Attitude of Health Personnel&lt;/keyword&gt;&lt;keyword&gt;Clinical Competence/standards&lt;/keyword&gt;&lt;keyword&gt;Deglutition Disorders/*nursing&lt;/keyword&gt;&lt;keyword&gt;*Feeding Behavior&lt;/keyword&gt;&lt;keyword&gt;Female&lt;/keyword&gt;&lt;keyword&gt;Humans&lt;/keyword&gt;&lt;keyword&gt;Nursing Assistants/*psychology&lt;/keyword&gt;&lt;keyword&gt;Nursing Homes&lt;/keyword&gt;&lt;keyword&gt;Qualitative Research&lt;/keyword&gt;&lt;keyword&gt;Taiwan&lt;/keyword&gt;&lt;keyword&gt;Deglutition&lt;/keyword&gt;&lt;keyword&gt;Dysphagia&lt;/keyword&gt;&lt;keyword&gt;Feeding experience&lt;/keyword&gt;&lt;keyword&gt;Nursing aides&lt;/keyword&gt;&lt;/keywords&gt;&lt;dates&gt;&lt;year&gt;2018&lt;/year&gt;&lt;pub-dates&gt;&lt;date&gt;Jul-Aug&lt;/date&gt;&lt;/pub-dates&gt;&lt;/dates&gt;&lt;isbn&gt;0197-4572&lt;/isbn&gt;&lt;accession-num&gt;29398011&lt;/accession-num&gt;&lt;urls&gt;&lt;/urls&gt;&lt;electronic-resource-num&gt;10.1016/j.gerinurse.2017.12.016&lt;/electronic-resource-num&gt;&lt;remote-database-provider&gt;NLM&lt;/remote-database-provider&gt;&lt;language&gt;eng&lt;/language&gt;&lt;/record&gt;&lt;/Cite&gt;&lt;/EndNote&gt;</w:instrText>
      </w:r>
      <w:r w:rsidR="00410B01" w:rsidRPr="00F0747E">
        <w:rPr>
          <w:rFonts w:ascii="Arial" w:eastAsia="Calibri" w:hAnsi="Arial" w:cs="Arial"/>
          <w:bCs/>
          <w:kern w:val="0"/>
          <w:sz w:val="24"/>
          <w:szCs w:val="24"/>
          <w14:ligatures w14:val="none"/>
        </w:rPr>
        <w:fldChar w:fldCharType="separate"/>
      </w:r>
      <w:r w:rsidR="00C56769" w:rsidRPr="00C56769">
        <w:rPr>
          <w:rFonts w:ascii="Arial" w:eastAsia="Calibri" w:hAnsi="Arial" w:cs="Arial"/>
          <w:bCs/>
          <w:noProof/>
          <w:kern w:val="0"/>
          <w:sz w:val="24"/>
          <w:szCs w:val="24"/>
          <w:vertAlign w:val="superscript"/>
          <w14:ligatures w14:val="none"/>
        </w:rPr>
        <w:t>39</w:t>
      </w:r>
      <w:r w:rsidR="00410B01" w:rsidRPr="00F0747E">
        <w:rPr>
          <w:rFonts w:ascii="Arial" w:eastAsia="Calibri" w:hAnsi="Arial" w:cs="Arial"/>
          <w:bCs/>
          <w:kern w:val="0"/>
          <w:sz w:val="24"/>
          <w:szCs w:val="24"/>
          <w14:ligatures w14:val="none"/>
        </w:rPr>
        <w:fldChar w:fldCharType="end"/>
      </w:r>
      <w:r w:rsidR="00410B01">
        <w:rPr>
          <w:rFonts w:ascii="Arial" w:eastAsia="Calibri" w:hAnsi="Arial" w:cs="Arial"/>
          <w:bCs/>
          <w:kern w:val="0"/>
          <w:sz w:val="24"/>
          <w:szCs w:val="24"/>
          <w14:ligatures w14:val="none"/>
        </w:rPr>
        <w:t xml:space="preserve">, </w:t>
      </w:r>
      <w:r w:rsidR="00761AFC" w:rsidRPr="00761AFC">
        <w:rPr>
          <w:rFonts w:ascii="Arial" w:eastAsia="Calibri" w:hAnsi="Arial" w:cs="Arial"/>
          <w:bCs/>
          <w:kern w:val="0"/>
          <w:sz w:val="24"/>
          <w:szCs w:val="24"/>
          <w14:ligatures w14:val="none"/>
        </w:rPr>
        <w:t>it remains unclear to what extent these contribute to the accurate and timely identification of residents at risk of dysphagia. Consequently, current nursing practices in RLTCS may be insufficiently effective in reliably identifying at-risk residents, as indicated by the relatively low proportion</w:t>
      </w:r>
      <w:r w:rsidR="00761AFC">
        <w:rPr>
          <w:rFonts w:ascii="Arial" w:eastAsia="Calibri" w:hAnsi="Arial" w:cs="Arial"/>
          <w:bCs/>
          <w:kern w:val="0"/>
          <w:sz w:val="24"/>
          <w:szCs w:val="24"/>
          <w14:ligatures w14:val="none"/>
        </w:rPr>
        <w:t xml:space="preserve">, </w:t>
      </w:r>
      <w:r w:rsidR="00761AFC" w:rsidRPr="00761AFC">
        <w:rPr>
          <w:rFonts w:ascii="Arial" w:eastAsia="Calibri" w:hAnsi="Arial" w:cs="Arial"/>
          <w:bCs/>
          <w:kern w:val="0"/>
          <w:sz w:val="24"/>
          <w:szCs w:val="24"/>
          <w14:ligatures w14:val="none"/>
        </w:rPr>
        <w:t>estimated at 35%</w:t>
      </w:r>
      <w:r w:rsidR="00761AFC">
        <w:rPr>
          <w:rFonts w:ascii="Arial" w:eastAsia="Calibri" w:hAnsi="Arial" w:cs="Arial"/>
          <w:bCs/>
          <w:kern w:val="0"/>
          <w:sz w:val="24"/>
          <w:szCs w:val="24"/>
          <w14:ligatures w14:val="none"/>
        </w:rPr>
        <w:t xml:space="preserve">, </w:t>
      </w:r>
      <w:r w:rsidR="00761AFC" w:rsidRPr="00761AFC">
        <w:rPr>
          <w:rFonts w:ascii="Arial" w:eastAsia="Calibri" w:hAnsi="Arial" w:cs="Arial"/>
          <w:bCs/>
          <w:kern w:val="0"/>
          <w:sz w:val="24"/>
          <w:szCs w:val="24"/>
          <w14:ligatures w14:val="none"/>
        </w:rPr>
        <w:t>with a documented dysphagia diagnosis in their medical records</w:t>
      </w:r>
      <w:r w:rsidR="00761AFC" w:rsidRPr="00761AFC">
        <w:rPr>
          <w:rFonts w:ascii="Arial" w:eastAsia="Calibri" w:hAnsi="Arial" w:cs="Arial"/>
          <w:bCs/>
          <w:iCs/>
          <w:kern w:val="0"/>
          <w:sz w:val="24"/>
          <w:szCs w:val="24"/>
          <w14:ligatures w14:val="none"/>
        </w:rPr>
        <w:t xml:space="preserve"> </w:t>
      </w:r>
      <w:r w:rsidR="002703FC">
        <w:rPr>
          <w:rFonts w:ascii="Arial" w:eastAsia="Calibri" w:hAnsi="Arial" w:cs="Arial"/>
          <w:bCs/>
          <w:iCs/>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Pr>
          <w:rFonts w:ascii="Arial" w:eastAsia="Calibri" w:hAnsi="Arial" w:cs="Arial"/>
          <w:bCs/>
          <w:iCs/>
          <w:kern w:val="0"/>
          <w:sz w:val="24"/>
          <w:szCs w:val="24"/>
          <w14:ligatures w14:val="none"/>
        </w:rPr>
        <w:instrText xml:space="preserve"> ADDIN EN.CITE </w:instrText>
      </w:r>
      <w:r w:rsidR="001229FE">
        <w:rPr>
          <w:rFonts w:ascii="Arial" w:eastAsia="Calibri" w:hAnsi="Arial" w:cs="Arial"/>
          <w:bCs/>
          <w:iCs/>
          <w:kern w:val="0"/>
          <w:sz w:val="24"/>
          <w:szCs w:val="24"/>
          <w14:ligatures w14:val="none"/>
        </w:rPr>
        <w:fldChar w:fldCharType="begin">
          <w:fldData xml:space="preserve">PEVuZE5vdGU+PENpdGU+PEF1dGhvcj5Fc3R1cGnDscOhbiBBcnRpbGVzPC9BdXRob3I+PFllYXI+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</w:fldData>
        </w:fldChar>
      </w:r>
      <w:r w:rsidR="001229FE">
        <w:rPr>
          <w:rFonts w:ascii="Arial" w:eastAsia="Calibri" w:hAnsi="Arial" w:cs="Arial"/>
          <w:bCs/>
          <w:iCs/>
          <w:kern w:val="0"/>
          <w:sz w:val="24"/>
          <w:szCs w:val="24"/>
          <w14:ligatures w14:val="none"/>
        </w:rPr>
        <w:instrText xml:space="preserve"> ADDIN EN.CITE.DATA </w:instrText>
      </w:r>
      <w:r w:rsidR="001229FE">
        <w:rPr>
          <w:rFonts w:ascii="Arial" w:eastAsia="Calibri" w:hAnsi="Arial" w:cs="Arial"/>
          <w:bCs/>
          <w:iCs/>
          <w:kern w:val="0"/>
          <w:sz w:val="24"/>
          <w:szCs w:val="24"/>
          <w14:ligatures w14:val="none"/>
        </w:rPr>
      </w:r>
      <w:r w:rsidR="001229FE">
        <w:rPr>
          <w:rFonts w:ascii="Arial" w:eastAsia="Calibri" w:hAnsi="Arial" w:cs="Arial"/>
          <w:bCs/>
          <w:iCs/>
          <w:kern w:val="0"/>
          <w:sz w:val="24"/>
          <w:szCs w:val="24"/>
          <w14:ligatures w14:val="none"/>
        </w:rPr>
        <w:fldChar w:fldCharType="end"/>
      </w:r>
      <w:r w:rsidR="002703FC">
        <w:rPr>
          <w:rFonts w:ascii="Arial" w:eastAsia="Calibri" w:hAnsi="Arial" w:cs="Arial"/>
          <w:bCs/>
          <w:iCs/>
          <w:kern w:val="0"/>
          <w:sz w:val="24"/>
          <w:szCs w:val="24"/>
          <w14:ligatures w14:val="none"/>
        </w:rPr>
      </w:r>
      <w:r w:rsidR="002703FC">
        <w:rPr>
          <w:rFonts w:ascii="Arial" w:eastAsia="Calibri" w:hAnsi="Arial" w:cs="Arial"/>
          <w:bCs/>
          <w:iCs/>
          <w:kern w:val="0"/>
          <w:sz w:val="24"/>
          <w:szCs w:val="24"/>
          <w14:ligatures w14:val="none"/>
        </w:rPr>
        <w:fldChar w:fldCharType="separate"/>
      </w:r>
      <w:r w:rsidR="001229FE" w:rsidRPr="001229FE">
        <w:rPr>
          <w:rFonts w:ascii="Arial" w:eastAsia="Calibri" w:hAnsi="Arial" w:cs="Arial"/>
          <w:bCs/>
          <w:iCs/>
          <w:noProof/>
          <w:kern w:val="0"/>
          <w:sz w:val="24"/>
          <w:szCs w:val="24"/>
          <w:vertAlign w:val="superscript"/>
          <w14:ligatures w14:val="none"/>
        </w:rPr>
        <w:t>8</w:t>
      </w:r>
      <w:r w:rsidR="002703FC">
        <w:rPr>
          <w:rFonts w:ascii="Arial" w:eastAsia="Calibri" w:hAnsi="Arial" w:cs="Arial"/>
          <w:bCs/>
          <w:iCs/>
          <w:kern w:val="0"/>
          <w:sz w:val="24"/>
          <w:szCs w:val="24"/>
          <w14:ligatures w14:val="none"/>
        </w:rPr>
        <w:fldChar w:fldCharType="end"/>
      </w:r>
      <w:r w:rsidR="002703FC">
        <w:rPr>
          <w:rFonts w:ascii="Arial" w:eastAsia="Calibri" w:hAnsi="Arial" w:cs="Arial"/>
          <w:bCs/>
          <w:iCs/>
          <w:kern w:val="0"/>
          <w:sz w:val="24"/>
          <w:szCs w:val="24"/>
          <w14:ligatures w14:val="none"/>
        </w:rPr>
        <w:t>.</w:t>
      </w:r>
    </w:p>
    <w:p w14:paraId="2ACBC158" w14:textId="05E1E14D" w:rsidR="00A44F90" w:rsidRDefault="00941453" w:rsidP="001A3235">
      <w:pPr>
        <w:spacing w:line="480" w:lineRule="auto"/>
        <w:contextualSpacing/>
        <w:jc w:val="both"/>
        <w:rPr>
          <w:rFonts w:ascii="Arial" w:hAnsi="Arial" w:cs="Arial"/>
          <w:color w:val="000000" w:themeColor="text1"/>
          <w:sz w:val="24"/>
          <w:szCs w:val="24"/>
        </w:rPr>
      </w:pPr>
      <w:r w:rsidRPr="000F03D0">
        <w:rPr>
          <w:rFonts w:ascii="Arial" w:hAnsi="Arial" w:cs="Arial"/>
          <w:color w:val="1C1D1E"/>
          <w:kern w:val="0"/>
          <w:sz w:val="24"/>
          <w:szCs w:val="24"/>
          <w:lang w:eastAsia="en-IE"/>
          <w14:ligatures w14:val="none"/>
        </w:rPr>
        <w:t>The</w:t>
      </w:r>
      <w:r w:rsidR="00EF69EC">
        <w:rPr>
          <w:rFonts w:ascii="Arial" w:hAnsi="Arial" w:cs="Arial"/>
          <w:color w:val="1C1D1E"/>
          <w:kern w:val="0"/>
          <w:sz w:val="24"/>
          <w:szCs w:val="24"/>
          <w:lang w:eastAsia="en-IE"/>
          <w14:ligatures w14:val="none"/>
        </w:rPr>
        <w:t xml:space="preserve"> third </w:t>
      </w:r>
      <w:r w:rsidR="00E65BD5">
        <w:rPr>
          <w:rFonts w:ascii="Arial" w:hAnsi="Arial" w:cs="Arial"/>
          <w:color w:val="1C1D1E"/>
          <w:kern w:val="0"/>
          <w:sz w:val="24"/>
          <w:szCs w:val="24"/>
          <w:lang w:eastAsia="en-IE"/>
          <w14:ligatures w14:val="none"/>
        </w:rPr>
        <w:t>aspect</w:t>
      </w:r>
      <w:r w:rsidR="00EF69EC">
        <w:rPr>
          <w:rFonts w:ascii="Arial" w:hAnsi="Arial" w:cs="Arial"/>
          <w:color w:val="1C1D1E"/>
          <w:kern w:val="0"/>
          <w:sz w:val="24"/>
          <w:szCs w:val="24"/>
          <w:lang w:eastAsia="en-IE"/>
          <w14:ligatures w14:val="none"/>
        </w:rPr>
        <w:t>,</w:t>
      </w:r>
      <w:r w:rsidRPr="000F03D0">
        <w:rPr>
          <w:rFonts w:ascii="Arial" w:hAnsi="Arial" w:cs="Arial"/>
          <w:color w:val="1C1D1E"/>
          <w:kern w:val="0"/>
          <w:sz w:val="24"/>
          <w:szCs w:val="24"/>
          <w:lang w:eastAsia="en-IE"/>
          <w14:ligatures w14:val="none"/>
        </w:rPr>
        <w:t xml:space="preserve"> </w:t>
      </w:r>
      <w:r w:rsidRPr="000F03D0">
        <w:rPr>
          <w:rFonts w:ascii="Arial" w:hAnsi="Arial" w:cs="Arial"/>
          <w:i/>
          <w:iCs/>
          <w:color w:val="1C1D1E"/>
          <w:kern w:val="0"/>
          <w:sz w:val="24"/>
          <w:szCs w:val="24"/>
          <w:lang w:eastAsia="en-IE"/>
          <w14:ligatures w14:val="none"/>
        </w:rPr>
        <w:t>responding</w:t>
      </w:r>
      <w:r w:rsidR="00EF69EC">
        <w:rPr>
          <w:rFonts w:ascii="Arial" w:hAnsi="Arial" w:cs="Arial"/>
          <w:i/>
          <w:iCs/>
          <w:color w:val="1C1D1E"/>
          <w:kern w:val="0"/>
          <w:sz w:val="24"/>
          <w:szCs w:val="24"/>
          <w:lang w:eastAsia="en-IE"/>
          <w14:ligatures w14:val="none"/>
        </w:rPr>
        <w:t xml:space="preserve">, </w:t>
      </w:r>
      <w:r w:rsidR="00A44F90" w:rsidRPr="00A44F90">
        <w:rPr>
          <w:rFonts w:ascii="Arial" w:hAnsi="Arial" w:cs="Arial"/>
          <w:color w:val="1C1D1E"/>
          <w:kern w:val="0"/>
          <w:sz w:val="24"/>
          <w:szCs w:val="24"/>
          <w:lang w:eastAsia="en-IE"/>
          <w14:ligatures w14:val="none"/>
        </w:rPr>
        <w:t xml:space="preserve">involves making decisions considered appropriate to the situation at hand. </w:t>
      </w:r>
      <w:r w:rsidR="00E01510" w:rsidRPr="00E01510">
        <w:rPr>
          <w:rFonts w:ascii="Arial" w:hAnsi="Arial" w:cs="Arial"/>
          <w:color w:val="1C1D1E"/>
          <w:kern w:val="0"/>
          <w:sz w:val="24"/>
          <w:szCs w:val="24"/>
          <w:lang w:eastAsia="en-IE"/>
          <w14:ligatures w14:val="none"/>
        </w:rPr>
        <w:t>In this study, it includes referring residents with suspected dysphagia to other healthcare professionals, particularly SLTs, for further assessment of swallowing function, and the implementation of interim measures while awaiting SLT assessment.</w:t>
      </w:r>
      <w:r w:rsidR="00761AFC" w:rsidRPr="00761AFC">
        <w:rPr>
          <w:rFonts w:ascii="Arial" w:hAnsi="Arial" w:cs="Arial"/>
          <w:color w:val="1C1D1E"/>
          <w:kern w:val="0"/>
          <w:sz w:val="24"/>
          <w:szCs w:val="24"/>
          <w:lang w:eastAsia="en-IE"/>
          <w14:ligatures w14:val="none"/>
        </w:rPr>
        <w:t xml:space="preserve"> Residents in whom dysphagia is suspected should be referred to an SLT for further evaluation and management recommendations</w:t>
      </w:r>
      <w:r w:rsidR="00761AFC">
        <w:rPr>
          <w:rFonts w:ascii="Arial" w:hAnsi="Arial" w:cs="Arial"/>
          <w:color w:val="1C1D1E"/>
          <w:kern w:val="0"/>
          <w:sz w:val="24"/>
          <w:szCs w:val="24"/>
          <w:lang w:eastAsia="en-IE"/>
          <w14:ligatures w14:val="none"/>
        </w:rPr>
        <w:t xml:space="preserve"> </w:t>
      </w:r>
      <w:r w:rsidR="00EF69EC">
        <w:rPr>
          <w:rFonts w:ascii="Arial" w:hAnsi="Arial" w:cs="Arial"/>
          <w:bCs/>
          <w:iCs/>
          <w:color w:val="1C1D1E"/>
          <w:kern w:val="0"/>
          <w:sz w:val="24"/>
          <w:szCs w:val="24"/>
          <w:lang w:eastAsia="en-IE"/>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hAnsi="Arial" w:cs="Arial"/>
          <w:bCs/>
          <w:iCs/>
          <w:color w:val="1C1D1E"/>
          <w:kern w:val="0"/>
          <w:sz w:val="24"/>
          <w:szCs w:val="24"/>
          <w:lang w:eastAsia="en-IE"/>
          <w14:ligatures w14:val="none"/>
        </w:rPr>
        <w:instrText xml:space="preserve"> ADDIN EN.CITE </w:instrText>
      </w:r>
      <w:r w:rsidR="009F04AC">
        <w:rPr>
          <w:rFonts w:ascii="Arial" w:hAnsi="Arial" w:cs="Arial"/>
          <w:bCs/>
          <w:iCs/>
          <w:color w:val="1C1D1E"/>
          <w:kern w:val="0"/>
          <w:sz w:val="24"/>
          <w:szCs w:val="24"/>
          <w:lang w:eastAsia="en-IE"/>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hAnsi="Arial" w:cs="Arial"/>
          <w:bCs/>
          <w:iCs/>
          <w:color w:val="1C1D1E"/>
          <w:kern w:val="0"/>
          <w:sz w:val="24"/>
          <w:szCs w:val="24"/>
          <w:lang w:eastAsia="en-IE"/>
          <w14:ligatures w14:val="none"/>
        </w:rPr>
        <w:instrText xml:space="preserve"> ADDIN EN.CITE.DATA </w:instrText>
      </w:r>
      <w:r w:rsidR="009F04AC">
        <w:rPr>
          <w:rFonts w:ascii="Arial" w:hAnsi="Arial" w:cs="Arial"/>
          <w:bCs/>
          <w:iCs/>
          <w:color w:val="1C1D1E"/>
          <w:kern w:val="0"/>
          <w:sz w:val="24"/>
          <w:szCs w:val="24"/>
          <w:lang w:eastAsia="en-IE"/>
          <w14:ligatures w14:val="none"/>
        </w:rPr>
      </w:r>
      <w:r w:rsidR="009F04AC">
        <w:rPr>
          <w:rFonts w:ascii="Arial" w:hAnsi="Arial" w:cs="Arial"/>
          <w:bCs/>
          <w:iCs/>
          <w:color w:val="1C1D1E"/>
          <w:kern w:val="0"/>
          <w:sz w:val="24"/>
          <w:szCs w:val="24"/>
          <w:lang w:eastAsia="en-IE"/>
          <w14:ligatures w14:val="none"/>
        </w:rPr>
        <w:fldChar w:fldCharType="end"/>
      </w:r>
      <w:r w:rsidR="00EF69EC">
        <w:rPr>
          <w:rFonts w:ascii="Arial" w:hAnsi="Arial" w:cs="Arial"/>
          <w:bCs/>
          <w:iCs/>
          <w:color w:val="1C1D1E"/>
          <w:kern w:val="0"/>
          <w:sz w:val="24"/>
          <w:szCs w:val="24"/>
          <w:lang w:eastAsia="en-IE"/>
          <w14:ligatures w14:val="none"/>
        </w:rPr>
      </w:r>
      <w:r w:rsidR="00EF69EC">
        <w:rPr>
          <w:rFonts w:ascii="Arial" w:hAnsi="Arial" w:cs="Arial"/>
          <w:bCs/>
          <w:iCs/>
          <w:color w:val="1C1D1E"/>
          <w:kern w:val="0"/>
          <w:sz w:val="24"/>
          <w:szCs w:val="24"/>
          <w:lang w:eastAsia="en-IE"/>
          <w14:ligatures w14:val="none"/>
        </w:rPr>
        <w:fldChar w:fldCharType="separate"/>
      </w:r>
      <w:r w:rsidR="009F04AC" w:rsidRPr="009F04AC">
        <w:rPr>
          <w:rFonts w:ascii="Arial" w:hAnsi="Arial" w:cs="Arial"/>
          <w:bCs/>
          <w:iCs/>
          <w:noProof/>
          <w:color w:val="1C1D1E"/>
          <w:kern w:val="0"/>
          <w:sz w:val="24"/>
          <w:szCs w:val="24"/>
          <w:vertAlign w:val="superscript"/>
          <w:lang w:eastAsia="en-IE"/>
          <w14:ligatures w14:val="none"/>
        </w:rPr>
        <w:t>3</w:t>
      </w:r>
      <w:r w:rsidR="00EF69EC">
        <w:rPr>
          <w:rFonts w:ascii="Arial" w:hAnsi="Arial" w:cs="Arial"/>
          <w:bCs/>
          <w:iCs/>
          <w:color w:val="1C1D1E"/>
          <w:kern w:val="0"/>
          <w:sz w:val="24"/>
          <w:szCs w:val="24"/>
          <w:lang w:eastAsia="en-IE"/>
          <w14:ligatures w14:val="none"/>
        </w:rPr>
        <w:fldChar w:fldCharType="end"/>
      </w:r>
      <w:r w:rsidR="00761AFC">
        <w:rPr>
          <w:rFonts w:ascii="Arial" w:hAnsi="Arial" w:cs="Arial"/>
          <w:bCs/>
          <w:iCs/>
          <w:color w:val="1C1D1E"/>
          <w:kern w:val="0"/>
          <w:sz w:val="24"/>
          <w:szCs w:val="24"/>
          <w:lang w:eastAsia="en-IE"/>
          <w14:ligatures w14:val="none"/>
        </w:rPr>
        <w:t>,</w:t>
      </w:r>
      <w:r w:rsidR="00EF69EC">
        <w:rPr>
          <w:rFonts w:ascii="Arial" w:hAnsi="Arial" w:cs="Arial"/>
          <w:bCs/>
          <w:iCs/>
          <w:color w:val="1C1D1E"/>
          <w:kern w:val="0"/>
          <w:sz w:val="24"/>
          <w:szCs w:val="24"/>
          <w:lang w:eastAsia="en-IE"/>
          <w14:ligatures w14:val="none"/>
        </w:rPr>
        <w:t xml:space="preserve"> </w:t>
      </w:r>
      <w:r w:rsidR="00761AFC" w:rsidRPr="00761AFC">
        <w:rPr>
          <w:rFonts w:ascii="Arial" w:hAnsi="Arial" w:cs="Arial"/>
          <w:bCs/>
          <w:iCs/>
          <w:color w:val="1C1D1E"/>
          <w:kern w:val="0"/>
          <w:sz w:val="24"/>
          <w:szCs w:val="24"/>
          <w:lang w:eastAsia="en-IE"/>
          <w14:ligatures w14:val="none"/>
        </w:rPr>
        <w:t>as well as to a dietitian, given the high risk of malnutrition in this population</w:t>
      </w:r>
      <w:r w:rsidR="00EF69EC" w:rsidRPr="00EF69EC">
        <w:rPr>
          <w:rFonts w:ascii="Arial" w:hAnsi="Arial" w:cs="Arial"/>
          <w:bCs/>
          <w:color w:val="1C1D1E"/>
          <w:kern w:val="0"/>
          <w:sz w:val="24"/>
          <w:szCs w:val="24"/>
          <w:lang w:eastAsia="en-IE"/>
          <w14:ligatures w14:val="none"/>
        </w:rPr>
        <w:t xml:space="preserve"> </w:t>
      </w:r>
      <w:r w:rsidR="00EF69EC" w:rsidRPr="00EF69EC">
        <w:rPr>
          <w:rFonts w:ascii="Arial" w:hAnsi="Arial" w:cs="Arial"/>
          <w:bCs/>
          <w:color w:val="1C1D1E"/>
          <w:kern w:val="0"/>
          <w:sz w:val="24"/>
          <w:szCs w:val="24"/>
          <w:lang w:eastAsia="en-IE"/>
          <w14:ligatures w14:val="none"/>
        </w:rPr>
        <w:fldChar w:fldCharType="begin">
          <w:fldData xml:space="preserve">PEVuZE5vdGU+PENpdGU+PEF1dGhvcj5Sb2JlcnRzPC9BdXRob3I+PFllYXI+MjAyNDwvWWVhcj48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</w:fldData>
        </w:fldChar>
      </w:r>
      <w:r w:rsidR="00CD53AC">
        <w:rPr>
          <w:rFonts w:ascii="Arial" w:hAnsi="Arial" w:cs="Arial"/>
          <w:bCs/>
          <w:color w:val="1C1D1E"/>
          <w:kern w:val="0"/>
          <w:sz w:val="24"/>
          <w:szCs w:val="24"/>
          <w:lang w:eastAsia="en-IE"/>
          <w14:ligatures w14:val="none"/>
        </w:rPr>
        <w:instrText xml:space="preserve"> ADDIN EN.CITE </w:instrText>
      </w:r>
      <w:r w:rsidR="00CD53AC">
        <w:rPr>
          <w:rFonts w:ascii="Arial" w:hAnsi="Arial" w:cs="Arial"/>
          <w:bCs/>
          <w:color w:val="1C1D1E"/>
          <w:kern w:val="0"/>
          <w:sz w:val="24"/>
          <w:szCs w:val="24"/>
          <w:lang w:eastAsia="en-IE"/>
          <w14:ligatures w14:val="none"/>
        </w:rPr>
        <w:fldChar w:fldCharType="begin">
          <w:fldData xml:space="preserve">PEVuZE5vdGU+PENpdGU+PEF1dGhvcj5Sb2JlcnRzPC9BdXRob3I+PFllYXI+MjAyNDwvWWVhcj48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</w:fldData>
        </w:fldChar>
      </w:r>
      <w:r w:rsidR="00CD53AC">
        <w:rPr>
          <w:rFonts w:ascii="Arial" w:hAnsi="Arial" w:cs="Arial"/>
          <w:bCs/>
          <w:color w:val="1C1D1E"/>
          <w:kern w:val="0"/>
          <w:sz w:val="24"/>
          <w:szCs w:val="24"/>
          <w:lang w:eastAsia="en-IE"/>
          <w14:ligatures w14:val="none"/>
        </w:rPr>
        <w:instrText xml:space="preserve"> ADDIN EN.CITE.DATA </w:instrText>
      </w:r>
      <w:r w:rsidR="00CD53AC">
        <w:rPr>
          <w:rFonts w:ascii="Arial" w:hAnsi="Arial" w:cs="Arial"/>
          <w:bCs/>
          <w:color w:val="1C1D1E"/>
          <w:kern w:val="0"/>
          <w:sz w:val="24"/>
          <w:szCs w:val="24"/>
          <w:lang w:eastAsia="en-IE"/>
          <w14:ligatures w14:val="none"/>
        </w:rPr>
      </w:r>
      <w:r w:rsidR="00CD53AC">
        <w:rPr>
          <w:rFonts w:ascii="Arial" w:hAnsi="Arial" w:cs="Arial"/>
          <w:bCs/>
          <w:color w:val="1C1D1E"/>
          <w:kern w:val="0"/>
          <w:sz w:val="24"/>
          <w:szCs w:val="24"/>
          <w:lang w:eastAsia="en-IE"/>
          <w14:ligatures w14:val="none"/>
        </w:rPr>
        <w:fldChar w:fldCharType="end"/>
      </w:r>
      <w:r w:rsidR="00EF69EC" w:rsidRPr="00EF69EC">
        <w:rPr>
          <w:rFonts w:ascii="Arial" w:hAnsi="Arial" w:cs="Arial"/>
          <w:bCs/>
          <w:color w:val="1C1D1E"/>
          <w:kern w:val="0"/>
          <w:sz w:val="24"/>
          <w:szCs w:val="24"/>
          <w:lang w:eastAsia="en-IE"/>
          <w14:ligatures w14:val="none"/>
        </w:rPr>
      </w:r>
      <w:r w:rsidR="00EF69EC" w:rsidRPr="00EF69EC">
        <w:rPr>
          <w:rFonts w:ascii="Arial" w:hAnsi="Arial" w:cs="Arial"/>
          <w:bCs/>
          <w:color w:val="1C1D1E"/>
          <w:kern w:val="0"/>
          <w:sz w:val="24"/>
          <w:szCs w:val="24"/>
          <w:lang w:eastAsia="en-IE"/>
          <w14:ligatures w14:val="none"/>
        </w:rPr>
        <w:fldChar w:fldCharType="separate"/>
      </w:r>
      <w:r w:rsidR="00CD53AC" w:rsidRPr="00CD53AC">
        <w:rPr>
          <w:rFonts w:ascii="Arial" w:hAnsi="Arial" w:cs="Arial"/>
          <w:bCs/>
          <w:noProof/>
          <w:color w:val="1C1D1E"/>
          <w:kern w:val="0"/>
          <w:sz w:val="24"/>
          <w:szCs w:val="24"/>
          <w:vertAlign w:val="superscript"/>
          <w:lang w:eastAsia="en-IE"/>
          <w14:ligatures w14:val="none"/>
        </w:rPr>
        <w:t>7,37</w:t>
      </w:r>
      <w:r w:rsidR="00EF69EC" w:rsidRPr="00EF69EC">
        <w:rPr>
          <w:rFonts w:ascii="Arial" w:hAnsi="Arial" w:cs="Arial"/>
          <w:color w:val="1C1D1E"/>
          <w:kern w:val="0"/>
          <w:sz w:val="24"/>
          <w:szCs w:val="24"/>
          <w:lang w:eastAsia="en-IE"/>
          <w14:ligatures w14:val="none"/>
        </w:rPr>
        <w:fldChar w:fldCharType="end"/>
      </w:r>
      <w:r w:rsidR="00EF69EC">
        <w:rPr>
          <w:rFonts w:ascii="Arial" w:hAnsi="Arial" w:cs="Arial"/>
          <w:bCs/>
          <w:color w:val="1C1D1E"/>
          <w:kern w:val="0"/>
          <w:sz w:val="24"/>
          <w:szCs w:val="24"/>
          <w:lang w:eastAsia="en-IE"/>
          <w14:ligatures w14:val="none"/>
        </w:rPr>
        <w:t>.</w:t>
      </w:r>
      <w:bookmarkStart w:id="12" w:name="_Hlk141365852"/>
      <w:r w:rsidR="00A44F90">
        <w:rPr>
          <w:rFonts w:ascii="Arial" w:hAnsi="Arial" w:cs="Arial"/>
          <w:color w:val="000000" w:themeColor="text1"/>
          <w:sz w:val="24"/>
          <w:szCs w:val="24"/>
        </w:rPr>
        <w:t xml:space="preserve"> </w:t>
      </w:r>
      <w:r w:rsidR="00FB075E" w:rsidRPr="00FB075E">
        <w:rPr>
          <w:rFonts w:ascii="Arial" w:hAnsi="Arial" w:cs="Arial"/>
          <w:color w:val="000000" w:themeColor="text1"/>
          <w:sz w:val="24"/>
          <w:szCs w:val="24"/>
        </w:rPr>
        <w:t xml:space="preserve">However, nurses in this study identified limited access to SLT dysphagia services as a major barrier to timely diagnosis and appropriate management, with potentially serious implications for residents’ safety and wellbeing. </w:t>
      </w:r>
    </w:p>
    <w:p w14:paraId="2F69C775" w14:textId="58A95073" w:rsidR="00CC195B" w:rsidRDefault="00FB075E" w:rsidP="001A3235">
      <w:pPr>
        <w:spacing w:line="480" w:lineRule="auto"/>
        <w:contextualSpacing/>
        <w:jc w:val="both"/>
        <w:rPr>
          <w:rFonts w:ascii="Arial" w:eastAsia="Calibri" w:hAnsi="Arial" w:cs="Arial"/>
          <w:bCs/>
          <w:kern w:val="0"/>
          <w:sz w:val="24"/>
          <w:szCs w:val="24"/>
          <w14:ligatures w14:val="none"/>
        </w:rPr>
      </w:pPr>
      <w:r w:rsidRPr="00FB075E">
        <w:rPr>
          <w:rFonts w:ascii="Arial" w:hAnsi="Arial" w:cs="Arial"/>
          <w:color w:val="000000" w:themeColor="text1"/>
          <w:sz w:val="24"/>
          <w:szCs w:val="24"/>
        </w:rPr>
        <w:lastRenderedPageBreak/>
        <w:t xml:space="preserve">The only national guideline in the Republic of Ireland that addresses dysphagia screening, which applies solely to individuals with acute stroke, recommends keeping patients nil per oral until assessed by an SLT </w:t>
      </w:r>
      <w:r w:rsidR="00EF69EC">
        <w:rPr>
          <w:rFonts w:ascii="Arial" w:eastAsia="Calibri" w:hAnsi="Arial" w:cs="Arial"/>
          <w:bCs/>
          <w:kern w:val="0"/>
          <w:sz w:val="24"/>
          <w:szCs w:val="24"/>
          <w14:ligatures w14:val="none"/>
        </w:rPr>
        <w:fldChar w:fldCharType="begin"/>
      </w:r>
      <w:r w:rsidR="00C56769">
        <w:rPr>
          <w:rFonts w:ascii="Arial" w:eastAsia="Calibri" w:hAnsi="Arial" w:cs="Arial"/>
          <w:bCs/>
          <w:kern w:val="0"/>
          <w:sz w:val="24"/>
          <w:szCs w:val="24"/>
          <w14:ligatures w14:val="none"/>
        </w:rPr>
        <w:instrText xml:space="preserve"> ADDIN EN.CITE &lt;EndNote&gt;&lt;Cite&gt;&lt;Author&gt;Intercollegiate Stroke Working Party&lt;/Author&gt;&lt;Year&gt;2023&lt;/Year&gt;&lt;RecNum&gt;509&lt;/RecNum&gt;&lt;DisplayText&gt;&lt;style face="superscript"&gt;40&lt;/style&gt;&lt;/DisplayText&gt;&lt;record&gt;&lt;rec-number&gt;509&lt;/rec-number&gt;&lt;foreign-keys&gt;&lt;key app="EN" db-id="2wdwastdrf0r2kepp9ivpr9p2w9d0tdpe0wp" timestamp="1749656832"&gt;509&lt;/key&gt;&lt;/foreign-keys&gt;&lt;ref-type name="Generic"&gt;13&lt;/ref-type&gt;&lt;contributors&gt;&lt;authors&gt;&lt;author&gt;Intercollegiate Stroke Working Party,&lt;/author&gt;&lt;/authors&gt;&lt;/contributors&gt;&lt;titles&gt;&lt;title&gt;National Clinical Guideline for Stroke for the UK and Ireland&lt;/title&gt;&lt;/titles&gt;&lt;dates&gt;&lt;year&gt;2023&lt;/year&gt;&lt;/dates&gt;&lt;pub-location&gt;London&lt;/pub-location&gt;&lt;urls&gt;&lt;related-urls&gt;&lt;url&gt;https://www.hse.ie/eng/about/who/cspd/ncps/stroke/resources/national-clinical-guideline-for-stroke.pdf&lt;/url&gt;&lt;/related-urls&gt;&lt;/urls&gt;&lt;/record&gt;&lt;/Cite&gt;&lt;/EndNote&gt;</w:instrText>
      </w:r>
      <w:r w:rsidR="00EF69EC">
        <w:rPr>
          <w:rFonts w:ascii="Arial" w:eastAsia="Calibri" w:hAnsi="Arial" w:cs="Arial"/>
          <w:bCs/>
          <w:kern w:val="0"/>
          <w:sz w:val="24"/>
          <w:szCs w:val="24"/>
          <w14:ligatures w14:val="none"/>
        </w:rPr>
        <w:fldChar w:fldCharType="separate"/>
      </w:r>
      <w:r w:rsidR="00C56769" w:rsidRPr="00C56769">
        <w:rPr>
          <w:rFonts w:ascii="Arial" w:eastAsia="Calibri" w:hAnsi="Arial" w:cs="Arial"/>
          <w:bCs/>
          <w:noProof/>
          <w:kern w:val="0"/>
          <w:sz w:val="24"/>
          <w:szCs w:val="24"/>
          <w:vertAlign w:val="superscript"/>
          <w14:ligatures w14:val="none"/>
        </w:rPr>
        <w:t>40</w:t>
      </w:r>
      <w:r w:rsidR="00EF69EC">
        <w:rPr>
          <w:rFonts w:ascii="Arial" w:eastAsia="Calibri" w:hAnsi="Arial" w:cs="Arial"/>
          <w:bCs/>
          <w:kern w:val="0"/>
          <w:sz w:val="24"/>
          <w:szCs w:val="24"/>
          <w14:ligatures w14:val="none"/>
        </w:rPr>
        <w:fldChar w:fldCharType="end"/>
      </w:r>
      <w:r w:rsidR="00EF69EC">
        <w:rPr>
          <w:rFonts w:ascii="Arial" w:eastAsia="Calibri" w:hAnsi="Arial" w:cs="Arial"/>
          <w:bCs/>
          <w:kern w:val="0"/>
          <w:sz w:val="24"/>
          <w:szCs w:val="24"/>
          <w14:ligatures w14:val="none"/>
        </w:rPr>
        <w:t>.</w:t>
      </w:r>
      <w:bookmarkEnd w:id="12"/>
      <w:r w:rsidR="00EF69EC">
        <w:rPr>
          <w:rFonts w:ascii="Arial" w:eastAsia="Calibri" w:hAnsi="Arial" w:cs="Arial"/>
          <w:bCs/>
          <w:kern w:val="0"/>
          <w:sz w:val="24"/>
          <w:szCs w:val="24"/>
          <w14:ligatures w14:val="none"/>
        </w:rPr>
        <w:t xml:space="preserve"> </w:t>
      </w:r>
      <w:r w:rsidR="00E01510" w:rsidRPr="00E01510">
        <w:rPr>
          <w:rFonts w:ascii="Arial" w:eastAsia="Calibri" w:hAnsi="Arial" w:cs="Arial"/>
          <w:bCs/>
          <w:kern w:val="0"/>
          <w:sz w:val="24"/>
          <w:szCs w:val="24"/>
          <w14:ligatures w14:val="none"/>
        </w:rPr>
        <w:t xml:space="preserve">Dysphagia services provided by SLTs are routinely available in most acute stroke units; however, comparable guidance and service provision are lacking in other care settings, including RLTCS. Consequently, nurses in this study regarded maintaining residents suspected of dysphagia nil per oral until SLT assessment as unfeasible, due to prolonged delays between referral and </w:t>
      </w:r>
      <w:r w:rsidR="00E01510">
        <w:rPr>
          <w:rFonts w:ascii="Arial" w:eastAsia="Calibri" w:hAnsi="Arial" w:cs="Arial"/>
          <w:bCs/>
          <w:kern w:val="0"/>
          <w:sz w:val="24"/>
          <w:szCs w:val="24"/>
          <w14:ligatures w14:val="none"/>
        </w:rPr>
        <w:t>SLT</w:t>
      </w:r>
      <w:r w:rsidR="00E01510" w:rsidRPr="00E01510">
        <w:rPr>
          <w:rFonts w:ascii="Arial" w:eastAsia="Calibri" w:hAnsi="Arial" w:cs="Arial"/>
          <w:bCs/>
          <w:kern w:val="0"/>
          <w:sz w:val="24"/>
          <w:szCs w:val="24"/>
          <w14:ligatures w14:val="none"/>
        </w:rPr>
        <w:t xml:space="preserve"> evaluation. </w:t>
      </w:r>
    </w:p>
    <w:p w14:paraId="080D6826" w14:textId="34AD2FC8" w:rsidR="0071438F" w:rsidRDefault="00E01510" w:rsidP="001A3235">
      <w:pPr>
        <w:spacing w:line="480" w:lineRule="auto"/>
        <w:contextualSpacing/>
        <w:jc w:val="both"/>
        <w:rPr>
          <w:rFonts w:ascii="Arial" w:hAnsi="Arial" w:cs="Arial"/>
          <w:color w:val="000000" w:themeColor="text1"/>
          <w:sz w:val="24"/>
          <w:szCs w:val="24"/>
          <w:shd w:val="clear" w:color="auto" w:fill="FFFFFF"/>
        </w:rPr>
      </w:pPr>
      <w:r w:rsidRPr="00E01510">
        <w:rPr>
          <w:rFonts w:ascii="Arial" w:eastAsia="Calibri" w:hAnsi="Arial" w:cs="Arial"/>
          <w:bCs/>
          <w:kern w:val="0"/>
          <w:sz w:val="24"/>
          <w:szCs w:val="24"/>
          <w14:ligatures w14:val="none"/>
        </w:rPr>
        <w:t>As an interim measure while awaiting SLT input, they</w:t>
      </w:r>
      <w:r>
        <w:rPr>
          <w:rFonts w:ascii="Arial" w:eastAsia="Calibri" w:hAnsi="Arial" w:cs="Arial"/>
          <w:bCs/>
          <w:kern w:val="0"/>
          <w:sz w:val="24"/>
          <w:szCs w:val="24"/>
          <w14:ligatures w14:val="none"/>
        </w:rPr>
        <w:t xml:space="preserve"> routinely</w:t>
      </w:r>
      <w:r w:rsidRPr="00E01510">
        <w:rPr>
          <w:rFonts w:ascii="Arial" w:eastAsia="Calibri" w:hAnsi="Arial" w:cs="Arial"/>
          <w:bCs/>
          <w:kern w:val="0"/>
          <w:sz w:val="24"/>
          <w:szCs w:val="24"/>
          <w14:ligatures w14:val="none"/>
        </w:rPr>
        <w:t xml:space="preserve"> implemented texture modifications to food and fluids to manage residents’ swallowing difficulties.</w:t>
      </w:r>
      <w:r w:rsidR="00A44F90">
        <w:rPr>
          <w:rFonts w:ascii="Arial" w:eastAsia="Calibri" w:hAnsi="Arial" w:cs="Arial"/>
          <w:bCs/>
          <w:kern w:val="0"/>
          <w:sz w:val="24"/>
          <w:szCs w:val="24"/>
          <w14:ligatures w14:val="none"/>
        </w:rPr>
        <w:t xml:space="preserve"> </w:t>
      </w:r>
      <w:r w:rsidR="000C5CA5">
        <w:rPr>
          <w:rFonts w:ascii="Arial" w:eastAsia="Calibri" w:hAnsi="Arial" w:cs="Arial"/>
          <w:bCs/>
          <w:kern w:val="0"/>
          <w:sz w:val="24"/>
          <w:szCs w:val="24"/>
          <w14:ligatures w14:val="none"/>
        </w:rPr>
        <w:t>M</w:t>
      </w:r>
      <w:r w:rsidR="0071438F" w:rsidRPr="00C94A83">
        <w:rPr>
          <w:rFonts w:ascii="Arial" w:eastAsia="Calibri" w:hAnsi="Arial" w:cs="Arial"/>
          <w:bCs/>
          <w:kern w:val="0"/>
          <w:sz w:val="24"/>
          <w:szCs w:val="24"/>
          <w14:ligatures w14:val="none"/>
        </w:rPr>
        <w:t xml:space="preserve">odified texture diets and thickened fluids </w:t>
      </w:r>
      <w:r w:rsidR="000C5CA5">
        <w:rPr>
          <w:rFonts w:ascii="Arial" w:eastAsia="Calibri" w:hAnsi="Arial" w:cs="Arial"/>
          <w:bCs/>
          <w:kern w:val="0"/>
          <w:sz w:val="24"/>
          <w:szCs w:val="24"/>
          <w14:ligatures w14:val="none"/>
        </w:rPr>
        <w:t>are typically used as a dysphagia management strategy</w:t>
      </w:r>
      <w:r w:rsidR="0071438F" w:rsidRPr="00C94A83">
        <w:rPr>
          <w:rFonts w:ascii="Arial" w:eastAsia="Calibri" w:hAnsi="Arial" w:cs="Arial"/>
          <w:bCs/>
          <w:kern w:val="0"/>
          <w:sz w:val="24"/>
          <w:szCs w:val="24"/>
          <w14:ligatures w14:val="none"/>
        </w:rPr>
        <w:t>, aiming to ensure adequate nutrition and hydration while reducing the risk of aspiration</w:t>
      </w:r>
      <w:r w:rsidR="0071438F">
        <w:rPr>
          <w:rFonts w:ascii="Arial" w:eastAsia="Calibri" w:hAnsi="Arial" w:cs="Arial"/>
          <w:kern w:val="0"/>
          <w:sz w:val="24"/>
          <w:szCs w:val="24"/>
          <w14:ligatures w14:val="none"/>
        </w:rPr>
        <w:t xml:space="preserve"> </w:t>
      </w:r>
      <w:r w:rsidR="0071438F">
        <w:rPr>
          <w:rFonts w:ascii="Arial" w:eastAsia="Calibri" w:hAnsi="Arial" w:cs="Arial"/>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kern w:val="0"/>
          <w:sz w:val="24"/>
          <w:szCs w:val="24"/>
          <w14:ligatures w14:val="none"/>
        </w:rPr>
        <w:instrText xml:space="preserve"> ADDIN EN.CITE </w:instrText>
      </w:r>
      <w:r w:rsidR="009F04AC">
        <w:rPr>
          <w:rFonts w:ascii="Arial" w:eastAsia="Calibri" w:hAnsi="Arial" w:cs="Arial"/>
          <w:kern w:val="0"/>
          <w:sz w:val="24"/>
          <w:szCs w:val="24"/>
          <w14:ligatures w14:val="none"/>
        </w:rPr>
        <w:fldChar w:fldCharType="begin">
          <w:fldData xml:space="preserve">PEVuZE5vdGU+PENpdGU+PEF1dGhvcj5CYWlqZW5zPC9BdXRob3I+PFllYXI+MjAxNjwvWWVhcj48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</w:fldData>
        </w:fldChar>
      </w:r>
      <w:r w:rsidR="009F04AC">
        <w:rPr>
          <w:rFonts w:ascii="Arial" w:eastAsia="Calibri" w:hAnsi="Arial" w:cs="Arial"/>
          <w:kern w:val="0"/>
          <w:sz w:val="24"/>
          <w:szCs w:val="24"/>
          <w14:ligatures w14:val="none"/>
        </w:rPr>
        <w:instrText xml:space="preserve"> ADDIN EN.CITE.DATA </w:instrText>
      </w:r>
      <w:r w:rsidR="009F04AC">
        <w:rPr>
          <w:rFonts w:ascii="Arial" w:eastAsia="Calibri" w:hAnsi="Arial" w:cs="Arial"/>
          <w:kern w:val="0"/>
          <w:sz w:val="24"/>
          <w:szCs w:val="24"/>
          <w14:ligatures w14:val="none"/>
        </w:rPr>
      </w:r>
      <w:r w:rsidR="009F04AC">
        <w:rPr>
          <w:rFonts w:ascii="Arial" w:eastAsia="Calibri" w:hAnsi="Arial" w:cs="Arial"/>
          <w:kern w:val="0"/>
          <w:sz w:val="24"/>
          <w:szCs w:val="24"/>
          <w14:ligatures w14:val="none"/>
        </w:rPr>
        <w:fldChar w:fldCharType="end"/>
      </w:r>
      <w:r w:rsidR="0071438F">
        <w:rPr>
          <w:rFonts w:ascii="Arial" w:eastAsia="Calibri" w:hAnsi="Arial" w:cs="Arial"/>
          <w:kern w:val="0"/>
          <w:sz w:val="24"/>
          <w:szCs w:val="24"/>
          <w14:ligatures w14:val="none"/>
        </w:rPr>
      </w:r>
      <w:r w:rsidR="0071438F">
        <w:rPr>
          <w:rFonts w:ascii="Arial" w:eastAsia="Calibri" w:hAnsi="Arial" w:cs="Arial"/>
          <w:kern w:val="0"/>
          <w:sz w:val="24"/>
          <w:szCs w:val="24"/>
          <w14:ligatures w14:val="none"/>
        </w:rPr>
        <w:fldChar w:fldCharType="separate"/>
      </w:r>
      <w:r w:rsidR="009F04AC" w:rsidRPr="009F04AC">
        <w:rPr>
          <w:rFonts w:ascii="Arial" w:eastAsia="Calibri" w:hAnsi="Arial" w:cs="Arial"/>
          <w:noProof/>
          <w:kern w:val="0"/>
          <w:sz w:val="24"/>
          <w:szCs w:val="24"/>
          <w:vertAlign w:val="superscript"/>
          <w14:ligatures w14:val="none"/>
        </w:rPr>
        <w:t>3</w:t>
      </w:r>
      <w:r w:rsidR="0071438F">
        <w:rPr>
          <w:rFonts w:ascii="Arial" w:eastAsia="Calibri" w:hAnsi="Arial" w:cs="Arial"/>
          <w:kern w:val="0"/>
          <w:sz w:val="24"/>
          <w:szCs w:val="24"/>
          <w14:ligatures w14:val="none"/>
        </w:rPr>
        <w:fldChar w:fldCharType="end"/>
      </w:r>
      <w:r w:rsidR="0071438F">
        <w:rPr>
          <w:rFonts w:ascii="Arial" w:eastAsia="Calibri" w:hAnsi="Arial" w:cs="Arial"/>
          <w:kern w:val="0"/>
          <w:sz w:val="24"/>
          <w:szCs w:val="24"/>
          <w14:ligatures w14:val="none"/>
        </w:rPr>
        <w:t xml:space="preserve">. </w:t>
      </w:r>
      <w:r w:rsidR="0071438F" w:rsidRPr="00C94A83">
        <w:rPr>
          <w:rFonts w:ascii="Arial" w:hAnsi="Arial" w:cs="Arial"/>
          <w:color w:val="000000" w:themeColor="text1"/>
          <w:sz w:val="24"/>
          <w:szCs w:val="24"/>
          <w:shd w:val="clear" w:color="auto" w:fill="FFFFFF"/>
        </w:rPr>
        <w:t>Nevertheless, the current evidence base supporting the effectiveness of this approach in preventing or mitigating the consequences of dysphagia remains weak and inconclusive</w:t>
      </w:r>
      <w:r w:rsidR="0071438F">
        <w:rPr>
          <w:rFonts w:ascii="Arial" w:hAnsi="Arial" w:cs="Arial"/>
          <w:color w:val="000000" w:themeColor="text1"/>
          <w:sz w:val="24"/>
          <w:szCs w:val="24"/>
          <w:shd w:val="clear" w:color="auto" w:fill="FFFFFF"/>
        </w:rPr>
        <w:t xml:space="preserve"> </w:t>
      </w:r>
      <w:r w:rsidR="0071438F">
        <w:rPr>
          <w:rFonts w:ascii="Arial" w:hAnsi="Arial" w:cs="Arial"/>
          <w:color w:val="000000" w:themeColor="text1"/>
          <w:sz w:val="24"/>
          <w:szCs w:val="24"/>
          <w:shd w:val="clear" w:color="auto" w:fill="FFFFFF"/>
        </w:rPr>
        <w:fldChar w:fldCharType="begin">
          <w:fldData xml:space="preserve">PEVuZE5vdGU+PENpdGU+PEF1dGhvcj5XaXJ0aDwvQXV0aG9yPjxZZWFyPjIwMTY8L1llYXI+PFJl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</w:fldData>
        </w:fldChar>
      </w:r>
      <w:r w:rsidR="001229FE">
        <w:rPr>
          <w:rFonts w:ascii="Arial" w:hAnsi="Arial" w:cs="Arial"/>
          <w:color w:val="000000" w:themeColor="text1"/>
          <w:sz w:val="24"/>
          <w:szCs w:val="24"/>
          <w:shd w:val="clear" w:color="auto" w:fill="FFFFFF"/>
        </w:rPr>
        <w:instrText xml:space="preserve"> ADDIN EN.CITE </w:instrText>
      </w:r>
      <w:r w:rsidR="001229FE">
        <w:rPr>
          <w:rFonts w:ascii="Arial" w:hAnsi="Arial" w:cs="Arial"/>
          <w:color w:val="000000" w:themeColor="text1"/>
          <w:sz w:val="24"/>
          <w:szCs w:val="24"/>
          <w:shd w:val="clear" w:color="auto" w:fill="FFFFFF"/>
        </w:rPr>
        <w:fldChar w:fldCharType="begin">
          <w:fldData xml:space="preserve">PEVuZE5vdGU+PENpdGU+PEF1dGhvcj5XaXJ0aDwvQXV0aG9yPjxZZWFyPjIwMTY8L1llYXI+PFJl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</w:fldData>
        </w:fldChar>
      </w:r>
      <w:r w:rsidR="001229FE">
        <w:rPr>
          <w:rFonts w:ascii="Arial" w:hAnsi="Arial" w:cs="Arial"/>
          <w:color w:val="000000" w:themeColor="text1"/>
          <w:sz w:val="24"/>
          <w:szCs w:val="24"/>
          <w:shd w:val="clear" w:color="auto" w:fill="FFFFFF"/>
        </w:rPr>
        <w:instrText xml:space="preserve"> ADDIN EN.CITE.DATA </w:instrText>
      </w:r>
      <w:r w:rsidR="001229FE">
        <w:rPr>
          <w:rFonts w:ascii="Arial" w:hAnsi="Arial" w:cs="Arial"/>
          <w:color w:val="000000" w:themeColor="text1"/>
          <w:sz w:val="24"/>
          <w:szCs w:val="24"/>
          <w:shd w:val="clear" w:color="auto" w:fill="FFFFFF"/>
        </w:rPr>
      </w:r>
      <w:r w:rsidR="001229FE">
        <w:rPr>
          <w:rFonts w:ascii="Arial" w:hAnsi="Arial" w:cs="Arial"/>
          <w:color w:val="000000" w:themeColor="text1"/>
          <w:sz w:val="24"/>
          <w:szCs w:val="24"/>
          <w:shd w:val="clear" w:color="auto" w:fill="FFFFFF"/>
        </w:rPr>
        <w:fldChar w:fldCharType="end"/>
      </w:r>
      <w:r w:rsidR="0071438F">
        <w:rPr>
          <w:rFonts w:ascii="Arial" w:hAnsi="Arial" w:cs="Arial"/>
          <w:color w:val="000000" w:themeColor="text1"/>
          <w:sz w:val="24"/>
          <w:szCs w:val="24"/>
          <w:shd w:val="clear" w:color="auto" w:fill="FFFFFF"/>
        </w:rPr>
      </w:r>
      <w:r w:rsidR="0071438F">
        <w:rPr>
          <w:rFonts w:ascii="Arial" w:hAnsi="Arial" w:cs="Arial"/>
          <w:color w:val="000000" w:themeColor="text1"/>
          <w:sz w:val="24"/>
          <w:szCs w:val="24"/>
          <w:shd w:val="clear" w:color="auto" w:fill="FFFFFF"/>
        </w:rPr>
        <w:fldChar w:fldCharType="separate"/>
      </w:r>
      <w:r w:rsidR="001229FE" w:rsidRPr="001229FE">
        <w:rPr>
          <w:rFonts w:ascii="Arial" w:hAnsi="Arial" w:cs="Arial"/>
          <w:noProof/>
          <w:color w:val="000000" w:themeColor="text1"/>
          <w:sz w:val="24"/>
          <w:szCs w:val="24"/>
          <w:shd w:val="clear" w:color="auto" w:fill="FFFFFF"/>
          <w:vertAlign w:val="superscript"/>
        </w:rPr>
        <w:t>9</w:t>
      </w:r>
      <w:r w:rsidR="0071438F">
        <w:rPr>
          <w:rFonts w:ascii="Arial" w:hAnsi="Arial" w:cs="Arial"/>
          <w:color w:val="000000" w:themeColor="text1"/>
          <w:sz w:val="24"/>
          <w:szCs w:val="24"/>
          <w:shd w:val="clear" w:color="auto" w:fill="FFFFFF"/>
        </w:rPr>
        <w:fldChar w:fldCharType="end"/>
      </w:r>
      <w:r w:rsidR="0071438F" w:rsidRPr="000A71FD">
        <w:rPr>
          <w:rFonts w:ascii="Arial" w:hAnsi="Arial" w:cs="Arial"/>
          <w:color w:val="000000" w:themeColor="text1"/>
          <w:sz w:val="24"/>
          <w:szCs w:val="24"/>
          <w:shd w:val="clear" w:color="auto" w:fill="FFFFFF"/>
        </w:rPr>
        <w:t xml:space="preserve">. </w:t>
      </w:r>
      <w:r w:rsidR="00CC195B">
        <w:rPr>
          <w:rFonts w:ascii="Arial" w:hAnsi="Arial" w:cs="Arial"/>
          <w:color w:val="000000" w:themeColor="text1"/>
          <w:sz w:val="24"/>
          <w:szCs w:val="24"/>
          <w:shd w:val="clear" w:color="auto" w:fill="FFFFFF"/>
        </w:rPr>
        <w:t>Paradoxically</w:t>
      </w:r>
      <w:r w:rsidR="0071438F" w:rsidRPr="00C94A83">
        <w:rPr>
          <w:rFonts w:ascii="Arial" w:eastAsia="Calibri" w:hAnsi="Arial" w:cs="Arial"/>
          <w:bCs/>
          <w:kern w:val="0"/>
          <w:sz w:val="24"/>
          <w:szCs w:val="24"/>
          <w14:ligatures w14:val="none"/>
        </w:rPr>
        <w:t xml:space="preserve">, there is frequently a tendency to introduce more restrictive diets and thicker fluids, driven by the belief that they </w:t>
      </w:r>
      <w:r w:rsidR="0071438F">
        <w:rPr>
          <w:rFonts w:ascii="Arial" w:eastAsia="Calibri" w:hAnsi="Arial" w:cs="Arial"/>
          <w:bCs/>
          <w:kern w:val="0"/>
          <w:sz w:val="24"/>
          <w:szCs w:val="24"/>
          <w14:ligatures w14:val="none"/>
        </w:rPr>
        <w:t xml:space="preserve">are safer </w:t>
      </w:r>
      <w:r w:rsidR="0071438F">
        <w:rPr>
          <w:rFonts w:ascii="Arial" w:eastAsia="Calibri" w:hAnsi="Arial" w:cs="Arial"/>
          <w:bCs/>
          <w:kern w:val="0"/>
          <w:sz w:val="24"/>
          <w:szCs w:val="24"/>
          <w:lang w:val="en-GB"/>
          <w14:ligatures w14:val="none"/>
        </w:rPr>
        <w:fldChar w:fldCharType="begin"/>
      </w:r>
      <w:r w:rsidR="00C56769">
        <w:rPr>
          <w:rFonts w:ascii="Arial" w:eastAsia="Calibri" w:hAnsi="Arial" w:cs="Arial"/>
          <w:bCs/>
          <w:kern w:val="0"/>
          <w:sz w:val="24"/>
          <w:szCs w:val="24"/>
          <w:lang w:val="en-GB"/>
          <w14:ligatures w14:val="none"/>
        </w:rPr>
        <w:instrText xml:space="preserve"> ADDIN EN.CITE &lt;EndNote&gt;&lt;Cite&gt;&lt;Author&gt;Okon&lt;/Author&gt;&lt;Year&gt;2024&lt;/Year&gt;&lt;RecNum&gt;283&lt;/RecNum&gt;&lt;DisplayText&gt;&lt;style face="superscript"&gt;41,42&lt;/style&gt;&lt;/DisplayText&gt;&lt;record&gt;&lt;rec-number&gt;283&lt;/rec-number&gt;&lt;foreign-keys&gt;&lt;key app="EN" db-id="2wdwastdrf0r2kepp9ivpr9p2w9d0tdpe0wp" timestamp="1714323927"&gt;283&lt;/key&gt;&lt;/foreign-keys&gt;&lt;ref-type name="Journal Article"&gt;17&lt;/ref-type&gt;&lt;contributors&gt;&lt;authors&gt;&lt;author&gt;Okon, Mary&lt;/author&gt;&lt;author&gt;Chan, Kei Yen&lt;/author&gt;&lt;author&gt;O’Keeffe, Shaun T.&lt;/author&gt;&lt;/authors&gt;&lt;/contributors&gt;&lt;titles&gt;&lt;title&gt;“In Limbo”—use of, and alterations to, modified diets by nursing home staff in the absence of timely specialist support&lt;/title&gt;&lt;secondary-title&gt;Frontiers in Rehabilitation Sciences&lt;/secondary-title&gt;&lt;/titles&gt;&lt;periodical&gt;&lt;full-title&gt;Frontiers in Rehabilitation Sciences&lt;/full-title&gt;&lt;/periodical&gt;&lt;volume&gt;5&lt;/volume&gt;&lt;dates&gt;&lt;year&gt;2024&lt;/year&gt;&lt;/dates&gt;&lt;isbn&gt;2673-6861&lt;/isbn&gt;&lt;urls&gt;&lt;/urls&gt;&lt;electronic-resource-num&gt;10.3389/fresc.2024.1276713&lt;/electronic-resource-num&gt;&lt;/record&gt;&lt;/Cite&gt;&lt;Cite&gt;&lt;Author&gt;Chan&lt;/Author&gt;&lt;Year&gt;2024&lt;/Year&gt;&lt;RecNum&gt;471&lt;/RecNum&gt;&lt;record&gt;&lt;rec-number&gt;471&lt;/rec-number&gt;&lt;foreign-keys&gt;&lt;key app="EN" db-id="2wdwastdrf0r2kepp9ivpr9p2w9d0tdpe0wp" timestamp="1742551075"&gt;471&lt;/key&gt;&lt;/foreign-keys&gt;&lt;ref-type name="Journal Article"&gt;17&lt;/ref-type&gt;&lt;contributors&gt;&lt;authors&gt;&lt;author&gt;Chan, Charis Tsz Wun&lt;/author&gt;&lt;author&gt;Wu, Tsz Yin&lt;/author&gt;&lt;author&gt;Cheng, Ivy&lt;/author&gt;&lt;/authors&gt;&lt;/contributors&gt;&lt;titles&gt;&lt;title&gt;A systematic review on dysphagia treatments for persons living with dementia&lt;/title&gt;&lt;secondary-title&gt;European Geriatric Medicine&lt;/secondary-title&gt;&lt;/titles&gt;&lt;periodical&gt;&lt;full-title&gt;European Geriatric Medicine&lt;/full-title&gt;&lt;/periodical&gt;&lt;pages&gt;1573-1585&lt;/pages&gt;&lt;volume&gt;15&lt;/volume&gt;&lt;number&gt;6&lt;/number&gt;&lt;dates&gt;&lt;year&gt;2024&lt;/year&gt;&lt;pub-dates&gt;&lt;date&gt;2024/12/01&lt;/date&gt;&lt;/pub-dates&gt;&lt;/dates&gt;&lt;isbn&gt;1878-7657&lt;/isbn&gt;&lt;urls&gt;&lt;related-urls&gt;&lt;url&gt;https://doi.org/10.1007/s41999-024-01107-6&lt;/url&gt;&lt;/related-urls&gt;&lt;/urls&gt;&lt;electronic-resource-num&gt;10.1007/s41999-024-01107-6&lt;/electronic-resource-num&gt;&lt;/record&gt;&lt;/Cite&gt;&lt;/EndNote&gt;</w:instrText>
      </w:r>
      <w:r w:rsidR="0071438F">
        <w:rPr>
          <w:rFonts w:ascii="Arial" w:eastAsia="Calibri" w:hAnsi="Arial" w:cs="Arial"/>
          <w:bCs/>
          <w:kern w:val="0"/>
          <w:sz w:val="24"/>
          <w:szCs w:val="24"/>
          <w:lang w:val="en-GB"/>
          <w14:ligatures w14:val="none"/>
        </w:rPr>
        <w:fldChar w:fldCharType="separate"/>
      </w:r>
      <w:r w:rsidR="00C56769" w:rsidRPr="00C56769">
        <w:rPr>
          <w:rFonts w:ascii="Arial" w:eastAsia="Calibri" w:hAnsi="Arial" w:cs="Arial"/>
          <w:bCs/>
          <w:noProof/>
          <w:kern w:val="0"/>
          <w:sz w:val="24"/>
          <w:szCs w:val="24"/>
          <w:vertAlign w:val="superscript"/>
          <w:lang w:val="en-GB"/>
          <w14:ligatures w14:val="none"/>
        </w:rPr>
        <w:t>41,42</w:t>
      </w:r>
      <w:r w:rsidR="0071438F">
        <w:rPr>
          <w:rFonts w:ascii="Arial" w:eastAsia="Calibri" w:hAnsi="Arial" w:cs="Arial"/>
          <w:bCs/>
          <w:kern w:val="0"/>
          <w:sz w:val="24"/>
          <w:szCs w:val="24"/>
          <w:lang w:val="en-GB"/>
          <w14:ligatures w14:val="none"/>
        </w:rPr>
        <w:fldChar w:fldCharType="end"/>
      </w:r>
      <w:r w:rsidR="0071438F">
        <w:rPr>
          <w:rFonts w:ascii="Arial" w:eastAsia="Calibri" w:hAnsi="Arial" w:cs="Arial"/>
          <w:bCs/>
          <w:kern w:val="0"/>
          <w:sz w:val="24"/>
          <w:szCs w:val="24"/>
          <w:lang w:val="en-GB"/>
          <w14:ligatures w14:val="none"/>
        </w:rPr>
        <w:t xml:space="preserve">. </w:t>
      </w:r>
      <w:r w:rsidR="00CC195B">
        <w:rPr>
          <w:rFonts w:ascii="Arial" w:eastAsia="Calibri" w:hAnsi="Arial" w:cs="Arial"/>
          <w:bCs/>
          <w:kern w:val="0"/>
          <w:sz w:val="24"/>
          <w:szCs w:val="24"/>
          <w:lang w:val="en-GB"/>
          <w14:ligatures w14:val="none"/>
        </w:rPr>
        <w:t xml:space="preserve">In fact, modified </w:t>
      </w:r>
      <w:r w:rsidR="0071438F" w:rsidRPr="005E6925">
        <w:rPr>
          <w:rFonts w:ascii="Arial" w:eastAsia="Calibri" w:hAnsi="Arial" w:cs="Arial"/>
          <w:bCs/>
          <w:kern w:val="0"/>
          <w:sz w:val="24"/>
          <w:szCs w:val="24"/>
          <w14:ligatures w14:val="none"/>
        </w:rPr>
        <w:t>texture diets and fluids may</w:t>
      </w:r>
      <w:r w:rsidR="00CC195B">
        <w:rPr>
          <w:rFonts w:ascii="Arial" w:eastAsia="Calibri" w:hAnsi="Arial" w:cs="Arial"/>
          <w:bCs/>
          <w:kern w:val="0"/>
          <w:sz w:val="24"/>
          <w:szCs w:val="24"/>
          <w14:ligatures w14:val="none"/>
        </w:rPr>
        <w:t xml:space="preserve"> </w:t>
      </w:r>
      <w:r w:rsidR="0071438F" w:rsidRPr="005E6925">
        <w:rPr>
          <w:rFonts w:ascii="Arial" w:eastAsia="Calibri" w:hAnsi="Arial" w:cs="Arial"/>
          <w:bCs/>
          <w:kern w:val="0"/>
          <w:sz w:val="24"/>
          <w:szCs w:val="24"/>
          <w14:ligatures w14:val="none"/>
        </w:rPr>
        <w:t>exacerbate malnutrition in older adults with dysphagia without significantly reducing the risk of pneumonia</w:t>
      </w:r>
      <w:r w:rsidR="0071438F">
        <w:rPr>
          <w:rFonts w:ascii="Arial" w:eastAsia="Calibri" w:hAnsi="Arial" w:cs="Arial"/>
          <w:bCs/>
          <w:kern w:val="0"/>
          <w:sz w:val="24"/>
          <w:szCs w:val="24"/>
          <w14:ligatures w14:val="none"/>
        </w:rPr>
        <w:t xml:space="preserve"> as t</w:t>
      </w:r>
      <w:r w:rsidR="0071438F" w:rsidRPr="005E6925">
        <w:rPr>
          <w:rFonts w:ascii="Arial" w:eastAsia="Calibri" w:hAnsi="Arial" w:cs="Arial"/>
          <w:bCs/>
          <w:kern w:val="0"/>
          <w:sz w:val="24"/>
          <w:szCs w:val="24"/>
          <w14:ligatures w14:val="none"/>
        </w:rPr>
        <w:t>hese diets typically provide fewer calories, micronutrients, and proteins than standard diets</w:t>
      </w:r>
      <w:r w:rsidR="0071438F" w:rsidRPr="00EB5DFE">
        <w:rPr>
          <w:rFonts w:ascii="Arial" w:hAnsi="Arial" w:cs="Arial"/>
          <w:color w:val="000000" w:themeColor="text1"/>
          <w:sz w:val="24"/>
          <w:szCs w:val="24"/>
          <w:shd w:val="clear" w:color="auto" w:fill="FFFFFF"/>
        </w:rPr>
        <w:t xml:space="preserve"> </w:t>
      </w:r>
      <w:r w:rsidR="0071438F">
        <w:rPr>
          <w:rFonts w:ascii="Arial" w:hAnsi="Arial" w:cs="Arial"/>
          <w:color w:val="000000" w:themeColor="text1"/>
          <w:sz w:val="24"/>
          <w:szCs w:val="24"/>
          <w:shd w:val="clear" w:color="auto" w:fill="FFFFFF"/>
        </w:rPr>
        <w:fldChar w:fldCharType="begin">
          <w:fldData xml:space="preserve">PEVuZE5vdGU+PENpdGU+PEF1dGhvcj5PJmFwb3M7S2VlZmZlPC9BdXRob3I+PFllYXI+MjAxODwv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</w:fldData>
        </w:fldChar>
      </w:r>
      <w:r w:rsidR="00C56769">
        <w:rPr>
          <w:rFonts w:ascii="Arial" w:hAnsi="Arial" w:cs="Arial"/>
          <w:color w:val="000000" w:themeColor="text1"/>
          <w:sz w:val="24"/>
          <w:szCs w:val="24"/>
          <w:shd w:val="clear" w:color="auto" w:fill="FFFFFF"/>
        </w:rPr>
        <w:instrText xml:space="preserve"> ADDIN EN.CITE </w:instrText>
      </w:r>
      <w:r w:rsidR="00C56769">
        <w:rPr>
          <w:rFonts w:ascii="Arial" w:hAnsi="Arial" w:cs="Arial"/>
          <w:color w:val="000000" w:themeColor="text1"/>
          <w:sz w:val="24"/>
          <w:szCs w:val="24"/>
          <w:shd w:val="clear" w:color="auto" w:fill="FFFFFF"/>
        </w:rPr>
        <w:fldChar w:fldCharType="begin">
          <w:fldData xml:space="preserve">PEVuZE5vdGU+PENpdGU+PEF1dGhvcj5PJmFwb3M7S2VlZmZlPC9BdXRob3I+PFllYXI+MjAxODwv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</w:fldData>
        </w:fldChar>
      </w:r>
      <w:r w:rsidR="00C56769">
        <w:rPr>
          <w:rFonts w:ascii="Arial" w:hAnsi="Arial" w:cs="Arial"/>
          <w:color w:val="000000" w:themeColor="text1"/>
          <w:sz w:val="24"/>
          <w:szCs w:val="24"/>
          <w:shd w:val="clear" w:color="auto" w:fill="FFFFFF"/>
        </w:rPr>
        <w:instrText xml:space="preserve"> ADDIN EN.CITE.DATA </w:instrText>
      </w:r>
      <w:r w:rsidR="00C56769">
        <w:rPr>
          <w:rFonts w:ascii="Arial" w:hAnsi="Arial" w:cs="Arial"/>
          <w:color w:val="000000" w:themeColor="text1"/>
          <w:sz w:val="24"/>
          <w:szCs w:val="24"/>
          <w:shd w:val="clear" w:color="auto" w:fill="FFFFFF"/>
        </w:rPr>
      </w:r>
      <w:r w:rsidR="00C56769">
        <w:rPr>
          <w:rFonts w:ascii="Arial" w:hAnsi="Arial" w:cs="Arial"/>
          <w:color w:val="000000" w:themeColor="text1"/>
          <w:sz w:val="24"/>
          <w:szCs w:val="24"/>
          <w:shd w:val="clear" w:color="auto" w:fill="FFFFFF"/>
        </w:rPr>
        <w:fldChar w:fldCharType="end"/>
      </w:r>
      <w:r w:rsidR="0071438F">
        <w:rPr>
          <w:rFonts w:ascii="Arial" w:hAnsi="Arial" w:cs="Arial"/>
          <w:color w:val="000000" w:themeColor="text1"/>
          <w:sz w:val="24"/>
          <w:szCs w:val="24"/>
          <w:shd w:val="clear" w:color="auto" w:fill="FFFFFF"/>
        </w:rPr>
      </w:r>
      <w:r w:rsidR="0071438F">
        <w:rPr>
          <w:rFonts w:ascii="Arial" w:hAnsi="Arial" w:cs="Arial"/>
          <w:color w:val="000000" w:themeColor="text1"/>
          <w:sz w:val="24"/>
          <w:szCs w:val="24"/>
          <w:shd w:val="clear" w:color="auto" w:fill="FFFFFF"/>
        </w:rPr>
        <w:fldChar w:fldCharType="separate"/>
      </w:r>
      <w:r w:rsidR="00C56769" w:rsidRPr="00C56769">
        <w:rPr>
          <w:rFonts w:ascii="Arial" w:hAnsi="Arial" w:cs="Arial"/>
          <w:noProof/>
          <w:color w:val="000000" w:themeColor="text1"/>
          <w:sz w:val="24"/>
          <w:szCs w:val="24"/>
          <w:shd w:val="clear" w:color="auto" w:fill="FFFFFF"/>
          <w:vertAlign w:val="superscript"/>
        </w:rPr>
        <w:t>43</w:t>
      </w:r>
      <w:r w:rsidR="0071438F">
        <w:rPr>
          <w:rFonts w:ascii="Arial" w:hAnsi="Arial" w:cs="Arial"/>
          <w:color w:val="000000" w:themeColor="text1"/>
          <w:sz w:val="24"/>
          <w:szCs w:val="24"/>
          <w:shd w:val="clear" w:color="auto" w:fill="FFFFFF"/>
        </w:rPr>
        <w:fldChar w:fldCharType="end"/>
      </w:r>
      <w:r w:rsidR="0071438F">
        <w:rPr>
          <w:rFonts w:ascii="Arial" w:hAnsi="Arial" w:cs="Arial"/>
          <w:color w:val="000000" w:themeColor="text1"/>
          <w:sz w:val="24"/>
          <w:szCs w:val="24"/>
          <w:shd w:val="clear" w:color="auto" w:fill="FFFFFF"/>
        </w:rPr>
        <w:t xml:space="preserve">. </w:t>
      </w:r>
      <w:r w:rsidR="0071438F" w:rsidRPr="00C94A83">
        <w:rPr>
          <w:rFonts w:ascii="Arial" w:eastAsia="Calibri" w:hAnsi="Arial" w:cs="Arial"/>
          <w:kern w:val="0"/>
          <w:sz w:val="24"/>
          <w:szCs w:val="24"/>
          <w14:ligatures w14:val="none"/>
        </w:rPr>
        <w:t>Similarly, prolonged use of thickened fluids increases the risk of dehydration and urinary tract infections</w:t>
      </w:r>
      <w:r w:rsidR="0071438F">
        <w:rPr>
          <w:rFonts w:ascii="Arial" w:eastAsia="Calibri" w:hAnsi="Arial" w:cs="Arial"/>
          <w:kern w:val="0"/>
          <w:sz w:val="24"/>
          <w:szCs w:val="24"/>
          <w14:ligatures w14:val="none"/>
        </w:rPr>
        <w:t xml:space="preserve"> </w:t>
      </w:r>
      <w:r w:rsidR="0071438F" w:rsidRPr="00C94A83">
        <w:rPr>
          <w:rFonts w:ascii="Arial" w:eastAsia="Calibri" w:hAnsi="Arial" w:cs="Arial"/>
          <w:kern w:val="0"/>
          <w:sz w:val="24"/>
          <w:szCs w:val="24"/>
          <w14:ligatures w14:val="none"/>
        </w:rPr>
        <w:t>within this population</w:t>
      </w:r>
      <w:r w:rsidR="0071438F">
        <w:rPr>
          <w:rFonts w:ascii="Arial" w:eastAsia="Calibri" w:hAnsi="Arial" w:cs="Arial"/>
          <w:kern w:val="0"/>
          <w:sz w:val="24"/>
          <w:szCs w:val="24"/>
          <w14:ligatures w14:val="none"/>
        </w:rPr>
        <w:t xml:space="preserve"> </w:t>
      </w:r>
      <w:r w:rsidR="0071438F">
        <w:rPr>
          <w:rFonts w:ascii="Arial" w:eastAsia="Calibri" w:hAnsi="Arial" w:cs="Arial"/>
          <w:kern w:val="0"/>
          <w:sz w:val="24"/>
          <w:szCs w:val="24"/>
          <w:lang w:val="en-GB"/>
          <w14:ligatures w14:val="none"/>
        </w:rPr>
        <w:fldChar w:fldCharType="begin">
          <w:fldData xml:space="preserve">PEVuZE5vdGU+PENpdGU+PEF1dGhvcj5PJmFwb3M7S2VlZmZlPC9BdXRob3I+PFllYXI+MjAxODwv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</w:fldData>
        </w:fldChar>
      </w:r>
      <w:r w:rsidR="00C56769">
        <w:rPr>
          <w:rFonts w:ascii="Arial" w:eastAsia="Calibri" w:hAnsi="Arial" w:cs="Arial"/>
          <w:kern w:val="0"/>
          <w:sz w:val="24"/>
          <w:szCs w:val="24"/>
          <w:lang w:val="en-GB"/>
          <w14:ligatures w14:val="none"/>
        </w:rPr>
        <w:instrText xml:space="preserve"> ADDIN EN.CITE </w:instrText>
      </w:r>
      <w:r w:rsidR="00C56769">
        <w:rPr>
          <w:rFonts w:ascii="Arial" w:eastAsia="Calibri" w:hAnsi="Arial" w:cs="Arial"/>
          <w:kern w:val="0"/>
          <w:sz w:val="24"/>
          <w:szCs w:val="24"/>
          <w:lang w:val="en-GB"/>
          <w14:ligatures w14:val="none"/>
        </w:rPr>
        <w:fldChar w:fldCharType="begin">
          <w:fldData xml:space="preserve">PEVuZE5vdGU+PENpdGU+PEF1dGhvcj5PJmFwb3M7S2VlZmZlPC9BdXRob3I+PFllYXI+MjAxODwv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</w:fldData>
        </w:fldChar>
      </w:r>
      <w:r w:rsidR="00C56769">
        <w:rPr>
          <w:rFonts w:ascii="Arial" w:eastAsia="Calibri" w:hAnsi="Arial" w:cs="Arial"/>
          <w:kern w:val="0"/>
          <w:sz w:val="24"/>
          <w:szCs w:val="24"/>
          <w:lang w:val="en-GB"/>
          <w14:ligatures w14:val="none"/>
        </w:rPr>
        <w:instrText xml:space="preserve"> ADDIN EN.CITE.DATA </w:instrText>
      </w:r>
      <w:r w:rsidR="00C56769">
        <w:rPr>
          <w:rFonts w:ascii="Arial" w:eastAsia="Calibri" w:hAnsi="Arial" w:cs="Arial"/>
          <w:kern w:val="0"/>
          <w:sz w:val="24"/>
          <w:szCs w:val="24"/>
          <w:lang w:val="en-GB"/>
          <w14:ligatures w14:val="none"/>
        </w:rPr>
      </w:r>
      <w:r w:rsidR="00C56769">
        <w:rPr>
          <w:rFonts w:ascii="Arial" w:eastAsia="Calibri" w:hAnsi="Arial" w:cs="Arial"/>
          <w:kern w:val="0"/>
          <w:sz w:val="24"/>
          <w:szCs w:val="24"/>
          <w:lang w:val="en-GB"/>
          <w14:ligatures w14:val="none"/>
        </w:rPr>
        <w:fldChar w:fldCharType="end"/>
      </w:r>
      <w:r w:rsidR="0071438F">
        <w:rPr>
          <w:rFonts w:ascii="Arial" w:eastAsia="Calibri" w:hAnsi="Arial" w:cs="Arial"/>
          <w:kern w:val="0"/>
          <w:sz w:val="24"/>
          <w:szCs w:val="24"/>
          <w:lang w:val="en-GB"/>
          <w14:ligatures w14:val="none"/>
        </w:rPr>
      </w:r>
      <w:r w:rsidR="0071438F">
        <w:rPr>
          <w:rFonts w:ascii="Arial" w:eastAsia="Calibri" w:hAnsi="Arial" w:cs="Arial"/>
          <w:kern w:val="0"/>
          <w:sz w:val="24"/>
          <w:szCs w:val="24"/>
          <w:lang w:val="en-GB"/>
          <w14:ligatures w14:val="none"/>
        </w:rPr>
        <w:fldChar w:fldCharType="separate"/>
      </w:r>
      <w:r w:rsidR="00C56769" w:rsidRPr="00C56769">
        <w:rPr>
          <w:rFonts w:ascii="Arial" w:eastAsia="Calibri" w:hAnsi="Arial" w:cs="Arial"/>
          <w:noProof/>
          <w:kern w:val="0"/>
          <w:sz w:val="24"/>
          <w:szCs w:val="24"/>
          <w:vertAlign w:val="superscript"/>
          <w:lang w:val="en-GB"/>
          <w14:ligatures w14:val="none"/>
        </w:rPr>
        <w:t>9,43</w:t>
      </w:r>
      <w:r w:rsidR="0071438F">
        <w:rPr>
          <w:rFonts w:ascii="Arial" w:eastAsia="Calibri" w:hAnsi="Arial" w:cs="Arial"/>
          <w:kern w:val="0"/>
          <w:sz w:val="24"/>
          <w:szCs w:val="24"/>
          <w:lang w:val="en-GB"/>
          <w14:ligatures w14:val="none"/>
        </w:rPr>
        <w:fldChar w:fldCharType="end"/>
      </w:r>
      <w:r w:rsidR="0071438F">
        <w:rPr>
          <w:rFonts w:ascii="Arial" w:eastAsia="Calibri" w:hAnsi="Arial" w:cs="Arial"/>
          <w:kern w:val="0"/>
          <w:sz w:val="24"/>
          <w:szCs w:val="24"/>
          <w:lang w:val="en-GB"/>
          <w14:ligatures w14:val="none"/>
        </w:rPr>
        <w:t xml:space="preserve">. </w:t>
      </w:r>
    </w:p>
    <w:p w14:paraId="683BAFC8" w14:textId="3400D561" w:rsidR="00B77B30" w:rsidRDefault="0071438F" w:rsidP="001A3235">
      <w:pPr>
        <w:spacing w:line="480" w:lineRule="auto"/>
        <w:contextualSpacing/>
        <w:jc w:val="both"/>
        <w:rPr>
          <w:rFonts w:ascii="Arial" w:eastAsia="Calibri" w:hAnsi="Arial" w:cs="Arial"/>
          <w:bCs/>
          <w:kern w:val="0"/>
          <w:sz w:val="24"/>
          <w:szCs w:val="24"/>
          <w14:ligatures w14:val="none"/>
        </w:rPr>
      </w:pPr>
      <w:r>
        <w:rPr>
          <w:rFonts w:ascii="Arial" w:hAnsi="Arial" w:cs="Arial"/>
          <w:color w:val="1C1D1E"/>
          <w:kern w:val="0"/>
          <w:sz w:val="24"/>
          <w:szCs w:val="24"/>
          <w:lang w:eastAsia="en-IE"/>
          <w14:ligatures w14:val="none"/>
        </w:rPr>
        <w:t xml:space="preserve">The fourth </w:t>
      </w:r>
      <w:r w:rsidR="00E65BD5">
        <w:rPr>
          <w:rFonts w:ascii="Arial" w:hAnsi="Arial" w:cs="Arial"/>
          <w:color w:val="1C1D1E"/>
          <w:kern w:val="0"/>
          <w:sz w:val="24"/>
          <w:szCs w:val="24"/>
          <w:lang w:eastAsia="en-IE"/>
          <w14:ligatures w14:val="none"/>
        </w:rPr>
        <w:t>a</w:t>
      </w:r>
      <w:r w:rsidR="00A44F90">
        <w:rPr>
          <w:rFonts w:ascii="Arial" w:hAnsi="Arial" w:cs="Arial"/>
          <w:color w:val="1C1D1E"/>
          <w:kern w:val="0"/>
          <w:sz w:val="24"/>
          <w:szCs w:val="24"/>
          <w:lang w:eastAsia="en-IE"/>
          <w14:ligatures w14:val="none"/>
        </w:rPr>
        <w:t>s</w:t>
      </w:r>
      <w:r w:rsidR="00E65BD5">
        <w:rPr>
          <w:rFonts w:ascii="Arial" w:hAnsi="Arial" w:cs="Arial"/>
          <w:color w:val="1C1D1E"/>
          <w:kern w:val="0"/>
          <w:sz w:val="24"/>
          <w:szCs w:val="24"/>
          <w:lang w:eastAsia="en-IE"/>
          <w14:ligatures w14:val="none"/>
        </w:rPr>
        <w:t>p</w:t>
      </w:r>
      <w:r>
        <w:rPr>
          <w:rFonts w:ascii="Arial" w:hAnsi="Arial" w:cs="Arial"/>
          <w:color w:val="1C1D1E"/>
          <w:kern w:val="0"/>
          <w:sz w:val="24"/>
          <w:szCs w:val="24"/>
          <w:lang w:eastAsia="en-IE"/>
          <w14:ligatures w14:val="none"/>
        </w:rPr>
        <w:t>e</w:t>
      </w:r>
      <w:r w:rsidR="00E65BD5">
        <w:rPr>
          <w:rFonts w:ascii="Arial" w:hAnsi="Arial" w:cs="Arial"/>
          <w:color w:val="1C1D1E"/>
          <w:kern w:val="0"/>
          <w:sz w:val="24"/>
          <w:szCs w:val="24"/>
          <w:lang w:eastAsia="en-IE"/>
          <w14:ligatures w14:val="none"/>
        </w:rPr>
        <w:t>ct</w:t>
      </w:r>
      <w:r w:rsidR="00941453" w:rsidRPr="000F03D0">
        <w:rPr>
          <w:rFonts w:ascii="Arial" w:hAnsi="Arial" w:cs="Arial"/>
          <w:color w:val="1C1D1E"/>
          <w:kern w:val="0"/>
          <w:sz w:val="24"/>
          <w:szCs w:val="24"/>
          <w:lang w:eastAsia="en-IE"/>
          <w14:ligatures w14:val="none"/>
        </w:rPr>
        <w:t xml:space="preserve">, </w:t>
      </w:r>
      <w:r w:rsidR="00941453" w:rsidRPr="000F03D0">
        <w:rPr>
          <w:rFonts w:ascii="Arial" w:hAnsi="Arial" w:cs="Arial"/>
          <w:i/>
          <w:iCs/>
          <w:color w:val="1C1D1E"/>
          <w:kern w:val="0"/>
          <w:sz w:val="24"/>
          <w:szCs w:val="24"/>
          <w:lang w:eastAsia="en-IE"/>
          <w14:ligatures w14:val="none"/>
        </w:rPr>
        <w:t>reflecting</w:t>
      </w:r>
      <w:r>
        <w:rPr>
          <w:rFonts w:ascii="Arial" w:hAnsi="Arial" w:cs="Arial"/>
          <w:i/>
          <w:iCs/>
          <w:color w:val="1C1D1E"/>
          <w:kern w:val="0"/>
          <w:sz w:val="24"/>
          <w:szCs w:val="24"/>
          <w:lang w:eastAsia="en-IE"/>
          <w14:ligatures w14:val="none"/>
        </w:rPr>
        <w:t>,</w:t>
      </w:r>
      <w:r w:rsidR="00941453" w:rsidRPr="000F03D0">
        <w:rPr>
          <w:rFonts w:ascii="Arial" w:hAnsi="Arial" w:cs="Arial"/>
          <w:color w:val="1C1D1E"/>
          <w:kern w:val="0"/>
          <w:sz w:val="24"/>
          <w:szCs w:val="24"/>
          <w:lang w:eastAsia="en-IE"/>
          <w14:ligatures w14:val="none"/>
        </w:rPr>
        <w:t xml:space="preserve"> </w:t>
      </w:r>
      <w:r w:rsidR="000277E3" w:rsidRPr="000277E3">
        <w:rPr>
          <w:rFonts w:ascii="Arial" w:hAnsi="Arial" w:cs="Arial"/>
          <w:color w:val="1C1D1E"/>
          <w:kern w:val="0"/>
          <w:sz w:val="24"/>
          <w:szCs w:val="24"/>
          <w:lang w:eastAsia="en-IE"/>
          <w14:ligatures w14:val="none"/>
        </w:rPr>
        <w:t xml:space="preserve">encompasses both </w:t>
      </w:r>
      <w:r w:rsidR="000277E3" w:rsidRPr="000277E3">
        <w:rPr>
          <w:rFonts w:ascii="Arial" w:hAnsi="Arial" w:cs="Arial"/>
          <w:i/>
          <w:iCs/>
          <w:color w:val="1C1D1E"/>
          <w:kern w:val="0"/>
          <w:sz w:val="24"/>
          <w:szCs w:val="24"/>
          <w:lang w:eastAsia="en-IE"/>
          <w14:ligatures w14:val="none"/>
        </w:rPr>
        <w:t>reflection-in-action</w:t>
      </w:r>
      <w:r w:rsidR="000277E3" w:rsidRPr="000277E3">
        <w:rPr>
          <w:rFonts w:ascii="Arial" w:hAnsi="Arial" w:cs="Arial"/>
          <w:color w:val="1C1D1E"/>
          <w:kern w:val="0"/>
          <w:sz w:val="24"/>
          <w:szCs w:val="24"/>
          <w:lang w:eastAsia="en-IE"/>
          <w14:ligatures w14:val="none"/>
        </w:rPr>
        <w:t xml:space="preserve">, which refers to the nurse’s ability to evaluate a patient’s response to an intervention, and </w:t>
      </w:r>
      <w:r w:rsidR="000277E3" w:rsidRPr="000277E3">
        <w:rPr>
          <w:rFonts w:ascii="Arial" w:hAnsi="Arial" w:cs="Arial"/>
          <w:i/>
          <w:iCs/>
          <w:color w:val="1C1D1E"/>
          <w:kern w:val="0"/>
          <w:sz w:val="24"/>
          <w:szCs w:val="24"/>
          <w:lang w:eastAsia="en-IE"/>
          <w14:ligatures w14:val="none"/>
        </w:rPr>
        <w:t>reflection-on-action</w:t>
      </w:r>
      <w:r w:rsidR="000277E3" w:rsidRPr="000277E3">
        <w:rPr>
          <w:rFonts w:ascii="Arial" w:hAnsi="Arial" w:cs="Arial"/>
          <w:color w:val="1C1D1E"/>
          <w:kern w:val="0"/>
          <w:sz w:val="24"/>
          <w:szCs w:val="24"/>
          <w:lang w:eastAsia="en-IE"/>
          <w14:ligatures w14:val="none"/>
        </w:rPr>
        <w:t>, the learning gained from experience that contributes to the ongoing development of clinical knowledge</w:t>
      </w:r>
      <w:r w:rsidR="000277E3">
        <w:rPr>
          <w:rFonts w:ascii="Arial" w:hAnsi="Arial" w:cs="Arial"/>
          <w:color w:val="1C1D1E"/>
          <w:kern w:val="0"/>
          <w:sz w:val="24"/>
          <w:szCs w:val="24"/>
          <w:lang w:eastAsia="en-IE"/>
          <w14:ligatures w14:val="none"/>
        </w:rPr>
        <w:t xml:space="preserve"> </w:t>
      </w:r>
      <w:r w:rsidR="000277E3">
        <w:rPr>
          <w:rFonts w:ascii="Arial" w:hAnsi="Arial" w:cs="Arial"/>
          <w:color w:val="1C1D1E"/>
          <w:kern w:val="0"/>
          <w:sz w:val="24"/>
          <w:szCs w:val="24"/>
          <w:lang w:eastAsia="en-IE"/>
          <w14:ligatures w14:val="none"/>
        </w:rPr>
        <w:fldChar w:fldCharType="begin"/>
      </w:r>
      <w:r w:rsidR="00CD53AC">
        <w:rPr>
          <w:rFonts w:ascii="Arial" w:hAnsi="Arial" w:cs="Arial"/>
          <w:color w:val="1C1D1E"/>
          <w:kern w:val="0"/>
          <w:sz w:val="24"/>
          <w:szCs w:val="24"/>
          <w:lang w:eastAsia="en-IE"/>
          <w14:ligatures w14:val="none"/>
        </w:rPr>
        <w:instrText xml:space="preserve"> ADDIN EN.CITE &lt;EndNote&gt;&lt;Cite&gt;&lt;Author&gt;Tanner&lt;/Author&gt;&lt;Year&gt;2006&lt;/Year&gt;&lt;RecNum&gt;525&lt;/RecNum&gt;&lt;DisplayText&gt;&lt;style face="superscript"&gt;29&lt;/style&gt;&lt;/DisplayText&gt;&lt;record&gt;&lt;rec-number&gt;525&lt;/rec-number&gt;&lt;foreign-keys&gt;&lt;key app="EN" db-id="2wdwastdrf0r2kepp9ivpr9p2w9d0tdpe0wp" timestamp="1756053463"&gt;525&lt;/key&gt;&lt;/foreign-keys&gt;&lt;ref-type name="Journal Article"&gt;17&lt;/ref-type&gt;&lt;contributors&gt;&lt;authors&gt;&lt;author&gt;Tanner, C. A.&lt;/author&gt;&lt;/authors&gt;&lt;/contributors&gt;&lt;auth-address&gt;Oregon &amp;amp; Health Science University, School of Nursing, Portland, Oregon 97239, USA. tannerc@ohsu.edu&lt;/auth-address&gt;&lt;titles&gt;&lt;title&gt;Thinking like a nurse: a research-based model of clinical judgment in nursing&lt;/title&gt;&lt;secondary-title&gt;J Nurs Educ&lt;/secondary-title&gt;&lt;/titles&gt;&lt;periodical&gt;&lt;full-title&gt;J Nurs Educ&lt;/full-title&gt;&lt;/periodical&gt;&lt;pages&gt;204-11&lt;/pages&gt;&lt;volume&gt;45&lt;/volume&gt;&lt;number&gt;6&lt;/number&gt;&lt;keywords&gt;&lt;keyword&gt;*Clinical Competence&lt;/keyword&gt;&lt;keyword&gt;Decision Making&lt;/keyword&gt;&lt;keyword&gt;Ethics, Nursing&lt;/keyword&gt;&lt;keyword&gt;Evidence-Based Medicine&lt;/keyword&gt;&lt;keyword&gt;Humans&lt;/keyword&gt;&lt;keyword&gt;Intuition&lt;/keyword&gt;&lt;keyword&gt;*Judgment&lt;/keyword&gt;&lt;keyword&gt;Logic&lt;/keyword&gt;&lt;keyword&gt;*Models, Nursing&lt;/keyword&gt;&lt;keyword&gt;Morals&lt;/keyword&gt;&lt;keyword&gt;Needs Assessment&lt;/keyword&gt;&lt;keyword&gt;Nurse&amp;apos;s Role/psychology&lt;/keyword&gt;&lt;keyword&gt;Nurse-Patient Relations&lt;/keyword&gt;&lt;keyword&gt;Nursing Assessment&lt;/keyword&gt;&lt;keyword&gt;Nursing Evaluation Research/*organization &amp;amp; administration&lt;/keyword&gt;&lt;keyword&gt;*Nursing Process&lt;/keyword&gt;&lt;keyword&gt;Organizational Culture&lt;/keyword&gt;&lt;keyword&gt;Problem Solving&lt;/keyword&gt;&lt;keyword&gt;*Thinking&lt;/keyword&gt;&lt;/keywords&gt;&lt;dates&gt;&lt;year&gt;2006&lt;/year&gt;&lt;pub-dates&gt;&lt;date&gt;Jun&lt;/date&gt;&lt;/pub-dates&gt;&lt;/dates&gt;&lt;isbn&gt;0148-4834 (Print)&amp;#xD;0148-4834&lt;/isbn&gt;&lt;accession-num&gt;16780008&lt;/accession-num&gt;&lt;urls&gt;&lt;/urls&gt;&lt;electronic-resource-num&gt;10.3928/01484834-20060601-04&lt;/electronic-resource-num&gt;&lt;remote-database-provider&gt;NLM&lt;/remote-database-provider&gt;&lt;language&gt;eng&lt;/language&gt;&lt;/record&gt;&lt;/Cite&gt;&lt;/EndNote&gt;</w:instrText>
      </w:r>
      <w:r w:rsidR="000277E3">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29</w:t>
      </w:r>
      <w:r w:rsidR="000277E3">
        <w:rPr>
          <w:rFonts w:ascii="Arial" w:hAnsi="Arial" w:cs="Arial"/>
          <w:color w:val="1C1D1E"/>
          <w:kern w:val="0"/>
          <w:sz w:val="24"/>
          <w:szCs w:val="24"/>
          <w:lang w:eastAsia="en-IE"/>
          <w14:ligatures w14:val="none"/>
        </w:rPr>
        <w:fldChar w:fldCharType="end"/>
      </w:r>
      <w:r w:rsidR="004F2BEA">
        <w:rPr>
          <w:rFonts w:ascii="Arial" w:hAnsi="Arial" w:cs="Arial"/>
          <w:color w:val="1C1D1E"/>
          <w:kern w:val="0"/>
          <w:sz w:val="24"/>
          <w:szCs w:val="24"/>
          <w:lang w:eastAsia="en-IE"/>
          <w14:ligatures w14:val="none"/>
        </w:rPr>
        <w:t xml:space="preserve">.  </w:t>
      </w:r>
      <w:r w:rsidR="000277E3" w:rsidRPr="000277E3">
        <w:rPr>
          <w:rFonts w:ascii="Arial" w:hAnsi="Arial" w:cs="Arial"/>
          <w:color w:val="1C1D1E"/>
          <w:kern w:val="0"/>
          <w:sz w:val="24"/>
          <w:szCs w:val="24"/>
          <w:lang w:eastAsia="en-IE"/>
          <w14:ligatures w14:val="none"/>
        </w:rPr>
        <w:t xml:space="preserve">Within this latter </w:t>
      </w:r>
      <w:r w:rsidR="000277E3">
        <w:rPr>
          <w:rFonts w:ascii="Arial" w:hAnsi="Arial" w:cs="Arial"/>
          <w:color w:val="1C1D1E"/>
          <w:kern w:val="0"/>
          <w:sz w:val="24"/>
          <w:szCs w:val="24"/>
          <w:lang w:eastAsia="en-IE"/>
          <w14:ligatures w14:val="none"/>
        </w:rPr>
        <w:t>element</w:t>
      </w:r>
      <w:r w:rsidR="000277E3" w:rsidRPr="000277E3">
        <w:rPr>
          <w:rFonts w:ascii="Arial" w:hAnsi="Arial" w:cs="Arial"/>
          <w:color w:val="1C1D1E"/>
          <w:kern w:val="0"/>
          <w:sz w:val="24"/>
          <w:szCs w:val="24"/>
          <w:lang w:eastAsia="en-IE"/>
          <w14:ligatures w14:val="none"/>
        </w:rPr>
        <w:t xml:space="preserve">, as in any situation </w:t>
      </w:r>
      <w:r w:rsidR="000277E3" w:rsidRPr="000277E3">
        <w:rPr>
          <w:rFonts w:ascii="Arial" w:hAnsi="Arial" w:cs="Arial"/>
          <w:color w:val="1C1D1E"/>
          <w:kern w:val="0"/>
          <w:sz w:val="24"/>
          <w:szCs w:val="24"/>
          <w:lang w:eastAsia="en-IE"/>
          <w14:ligatures w14:val="none"/>
        </w:rPr>
        <w:lastRenderedPageBreak/>
        <w:t>characterised by uncertainty, there are judgement calls that are thoughtful and well-founded, and others that may result in costly errors. Thus, reflection also involves understanding the outcomes of both nursing interventions and inactions</w:t>
      </w:r>
      <w:r w:rsidR="00F62638">
        <w:rPr>
          <w:rFonts w:ascii="Arial" w:hAnsi="Arial" w:cs="Arial"/>
          <w:color w:val="1C1D1E"/>
          <w:kern w:val="0"/>
          <w:sz w:val="24"/>
          <w:szCs w:val="24"/>
          <w:lang w:eastAsia="en-IE"/>
          <w14:ligatures w14:val="none"/>
        </w:rPr>
        <w:t xml:space="preserve"> </w:t>
      </w:r>
      <w:r w:rsidR="000277E3">
        <w:rPr>
          <w:rFonts w:ascii="Arial" w:hAnsi="Arial" w:cs="Arial"/>
          <w:color w:val="1C1D1E"/>
          <w:kern w:val="0"/>
          <w:sz w:val="24"/>
          <w:szCs w:val="24"/>
          <w:lang w:eastAsia="en-IE"/>
          <w14:ligatures w14:val="none"/>
        </w:rPr>
        <w:fldChar w:fldCharType="begin"/>
      </w:r>
      <w:r w:rsidR="00CD53AC">
        <w:rPr>
          <w:rFonts w:ascii="Arial" w:hAnsi="Arial" w:cs="Arial"/>
          <w:color w:val="1C1D1E"/>
          <w:kern w:val="0"/>
          <w:sz w:val="24"/>
          <w:szCs w:val="24"/>
          <w:lang w:eastAsia="en-IE"/>
          <w14:ligatures w14:val="none"/>
        </w:rPr>
        <w:instrText xml:space="preserve"> ADDIN EN.CITE &lt;EndNote&gt;&lt;Cite&gt;&lt;Author&gt;Tanner&lt;/Author&gt;&lt;Year&gt;2006&lt;/Year&gt;&lt;RecNum&gt;525&lt;/RecNum&gt;&lt;DisplayText&gt;&lt;style face="superscript"&gt;29&lt;/style&gt;&lt;/DisplayText&gt;&lt;record&gt;&lt;rec-number&gt;525&lt;/rec-number&gt;&lt;foreign-keys&gt;&lt;key app="EN" db-id="2wdwastdrf0r2kepp9ivpr9p2w9d0tdpe0wp" timestamp="1756053463"&gt;525&lt;/key&gt;&lt;/foreign-keys&gt;&lt;ref-type name="Journal Article"&gt;17&lt;/ref-type&gt;&lt;contributors&gt;&lt;authors&gt;&lt;author&gt;Tanner, C. A.&lt;/author&gt;&lt;/authors&gt;&lt;/contributors&gt;&lt;auth-address&gt;Oregon &amp;amp; Health Science University, School of Nursing, Portland, Oregon 97239, USA. tannerc@ohsu.edu&lt;/auth-address&gt;&lt;titles&gt;&lt;title&gt;Thinking like a nurse: a research-based model of clinical judgment in nursing&lt;/title&gt;&lt;secondary-title&gt;J Nurs Educ&lt;/secondary-title&gt;&lt;/titles&gt;&lt;periodical&gt;&lt;full-title&gt;J Nurs Educ&lt;/full-title&gt;&lt;/periodical&gt;&lt;pages&gt;204-11&lt;/pages&gt;&lt;volume&gt;45&lt;/volume&gt;&lt;number&gt;6&lt;/number&gt;&lt;keywords&gt;&lt;keyword&gt;*Clinical Competence&lt;/keyword&gt;&lt;keyword&gt;Decision Making&lt;/keyword&gt;&lt;keyword&gt;Ethics, Nursing&lt;/keyword&gt;&lt;keyword&gt;Evidence-Based Medicine&lt;/keyword&gt;&lt;keyword&gt;Humans&lt;/keyword&gt;&lt;keyword&gt;Intuition&lt;/keyword&gt;&lt;keyword&gt;*Judgment&lt;/keyword&gt;&lt;keyword&gt;Logic&lt;/keyword&gt;&lt;keyword&gt;*Models, Nursing&lt;/keyword&gt;&lt;keyword&gt;Morals&lt;/keyword&gt;&lt;keyword&gt;Needs Assessment&lt;/keyword&gt;&lt;keyword&gt;Nurse&amp;apos;s Role/psychology&lt;/keyword&gt;&lt;keyword&gt;Nurse-Patient Relations&lt;/keyword&gt;&lt;keyword&gt;Nursing Assessment&lt;/keyword&gt;&lt;keyword&gt;Nursing Evaluation Research/*organization &amp;amp; administration&lt;/keyword&gt;&lt;keyword&gt;*Nursing Process&lt;/keyword&gt;&lt;keyword&gt;Organizational Culture&lt;/keyword&gt;&lt;keyword&gt;Problem Solving&lt;/keyword&gt;&lt;keyword&gt;*Thinking&lt;/keyword&gt;&lt;/keywords&gt;&lt;dates&gt;&lt;year&gt;2006&lt;/year&gt;&lt;pub-dates&gt;&lt;date&gt;Jun&lt;/date&gt;&lt;/pub-dates&gt;&lt;/dates&gt;&lt;isbn&gt;0148-4834 (Print)&amp;#xD;0148-4834&lt;/isbn&gt;&lt;accession-num&gt;16780008&lt;/accession-num&gt;&lt;urls&gt;&lt;/urls&gt;&lt;electronic-resource-num&gt;10.3928/01484834-20060601-04&lt;/electronic-resource-num&gt;&lt;remote-database-provider&gt;NLM&lt;/remote-database-provider&gt;&lt;language&gt;eng&lt;/language&gt;&lt;/record&gt;&lt;/Cite&gt;&lt;/EndNote&gt;</w:instrText>
      </w:r>
      <w:r w:rsidR="000277E3">
        <w:rPr>
          <w:rFonts w:ascii="Arial" w:hAnsi="Arial" w:cs="Arial"/>
          <w:color w:val="1C1D1E"/>
          <w:kern w:val="0"/>
          <w:sz w:val="24"/>
          <w:szCs w:val="24"/>
          <w:lang w:eastAsia="en-IE"/>
          <w14:ligatures w14:val="none"/>
        </w:rPr>
        <w:fldChar w:fldCharType="separate"/>
      </w:r>
      <w:r w:rsidR="00CD53AC" w:rsidRPr="00CD53AC">
        <w:rPr>
          <w:rFonts w:ascii="Arial" w:hAnsi="Arial" w:cs="Arial"/>
          <w:noProof/>
          <w:color w:val="1C1D1E"/>
          <w:kern w:val="0"/>
          <w:sz w:val="24"/>
          <w:szCs w:val="24"/>
          <w:vertAlign w:val="superscript"/>
          <w:lang w:eastAsia="en-IE"/>
          <w14:ligatures w14:val="none"/>
        </w:rPr>
        <w:t>29</w:t>
      </w:r>
      <w:r w:rsidR="000277E3">
        <w:rPr>
          <w:rFonts w:ascii="Arial" w:hAnsi="Arial" w:cs="Arial"/>
          <w:color w:val="1C1D1E"/>
          <w:kern w:val="0"/>
          <w:sz w:val="24"/>
          <w:szCs w:val="24"/>
          <w:lang w:eastAsia="en-IE"/>
          <w14:ligatures w14:val="none"/>
        </w:rPr>
        <w:fldChar w:fldCharType="end"/>
      </w:r>
      <w:r w:rsidR="000277E3">
        <w:rPr>
          <w:rFonts w:ascii="Arial" w:hAnsi="Arial" w:cs="Arial"/>
          <w:color w:val="1C1D1E"/>
          <w:kern w:val="0"/>
          <w:sz w:val="24"/>
          <w:szCs w:val="24"/>
          <w:lang w:eastAsia="en-IE"/>
          <w14:ligatures w14:val="none"/>
        </w:rPr>
        <w:t>. In line with these views, m</w:t>
      </w:r>
      <w:r w:rsidR="00E85A14" w:rsidRPr="00E85A14">
        <w:rPr>
          <w:rFonts w:ascii="Arial" w:hAnsi="Arial" w:cs="Arial"/>
          <w:color w:val="1C1D1E"/>
          <w:kern w:val="0"/>
          <w:sz w:val="24"/>
          <w:szCs w:val="24"/>
          <w:lang w:eastAsia="en-IE"/>
          <w14:ligatures w14:val="none"/>
        </w:rPr>
        <w:t xml:space="preserve">ost participants advocated for improved access to SLT dysphagia services and supported a </w:t>
      </w:r>
      <w:r w:rsidR="00CC195B">
        <w:rPr>
          <w:rFonts w:ascii="Arial" w:hAnsi="Arial" w:cs="Arial"/>
          <w:color w:val="1C1D1E"/>
          <w:kern w:val="0"/>
          <w:sz w:val="24"/>
          <w:szCs w:val="24"/>
          <w:lang w:eastAsia="en-IE"/>
          <w14:ligatures w14:val="none"/>
        </w:rPr>
        <w:t xml:space="preserve">formal </w:t>
      </w:r>
      <w:r w:rsidR="00E85A14" w:rsidRPr="00E85A14">
        <w:rPr>
          <w:rFonts w:ascii="Arial" w:hAnsi="Arial" w:cs="Arial"/>
          <w:color w:val="1C1D1E"/>
          <w:kern w:val="0"/>
          <w:sz w:val="24"/>
          <w:szCs w:val="24"/>
          <w:lang w:eastAsia="en-IE"/>
          <w14:ligatures w14:val="none"/>
        </w:rPr>
        <w:t>and standardised approach to</w:t>
      </w:r>
      <w:r w:rsidR="00AF0DAA">
        <w:rPr>
          <w:rFonts w:ascii="Arial" w:hAnsi="Arial" w:cs="Arial"/>
          <w:color w:val="1C1D1E"/>
          <w:kern w:val="0"/>
          <w:sz w:val="24"/>
          <w:szCs w:val="24"/>
          <w:lang w:eastAsia="en-IE"/>
          <w14:ligatures w14:val="none"/>
        </w:rPr>
        <w:t xml:space="preserve"> dysphagia</w:t>
      </w:r>
      <w:r w:rsidR="00E85A14" w:rsidRPr="00E85A14">
        <w:rPr>
          <w:rFonts w:ascii="Arial" w:hAnsi="Arial" w:cs="Arial"/>
          <w:color w:val="1C1D1E"/>
          <w:kern w:val="0"/>
          <w:sz w:val="24"/>
          <w:szCs w:val="24"/>
          <w:lang w:eastAsia="en-IE"/>
          <w14:ligatures w14:val="none"/>
        </w:rPr>
        <w:t xml:space="preserve"> screening</w:t>
      </w:r>
      <w:r w:rsidR="00AF0DAA">
        <w:rPr>
          <w:rFonts w:ascii="Arial" w:hAnsi="Arial" w:cs="Arial"/>
          <w:color w:val="1C1D1E"/>
          <w:kern w:val="0"/>
          <w:sz w:val="24"/>
          <w:szCs w:val="24"/>
          <w:lang w:eastAsia="en-IE"/>
          <w14:ligatures w14:val="none"/>
        </w:rPr>
        <w:t xml:space="preserve"> in participating RLTCS</w:t>
      </w:r>
      <w:r w:rsidR="00E85A14" w:rsidRPr="00E85A14">
        <w:rPr>
          <w:rFonts w:ascii="Arial" w:hAnsi="Arial" w:cs="Arial"/>
          <w:color w:val="1C1D1E"/>
          <w:kern w:val="0"/>
          <w:sz w:val="24"/>
          <w:szCs w:val="24"/>
          <w:lang w:eastAsia="en-IE"/>
          <w14:ligatures w14:val="none"/>
        </w:rPr>
        <w:t>. This suggests that nurses</w:t>
      </w:r>
      <w:r w:rsidR="00AF0DAA">
        <w:rPr>
          <w:rFonts w:ascii="Arial" w:hAnsi="Arial" w:cs="Arial"/>
          <w:color w:val="1C1D1E"/>
          <w:kern w:val="0"/>
          <w:sz w:val="24"/>
          <w:szCs w:val="24"/>
          <w:lang w:eastAsia="en-IE"/>
          <w14:ligatures w14:val="none"/>
        </w:rPr>
        <w:t xml:space="preserve"> in this study </w:t>
      </w:r>
      <w:r w:rsidR="00E85A14" w:rsidRPr="00E85A14">
        <w:rPr>
          <w:rFonts w:ascii="Arial" w:hAnsi="Arial" w:cs="Arial"/>
          <w:color w:val="1C1D1E"/>
          <w:kern w:val="0"/>
          <w:sz w:val="24"/>
          <w:szCs w:val="24"/>
          <w:lang w:eastAsia="en-IE"/>
          <w14:ligatures w14:val="none"/>
        </w:rPr>
        <w:t xml:space="preserve">perceive current practices as </w:t>
      </w:r>
      <w:r w:rsidR="00E85A14">
        <w:rPr>
          <w:rFonts w:ascii="Arial" w:hAnsi="Arial" w:cs="Arial"/>
          <w:color w:val="1C1D1E"/>
          <w:kern w:val="0"/>
          <w:sz w:val="24"/>
          <w:szCs w:val="24"/>
          <w:lang w:eastAsia="en-IE"/>
          <w14:ligatures w14:val="none"/>
        </w:rPr>
        <w:t>i</w:t>
      </w:r>
      <w:r w:rsidR="00E85A14" w:rsidRPr="00E85A14">
        <w:rPr>
          <w:rFonts w:ascii="Arial" w:hAnsi="Arial" w:cs="Arial"/>
          <w:color w:val="1C1D1E"/>
          <w:kern w:val="0"/>
          <w:sz w:val="24"/>
          <w:szCs w:val="24"/>
          <w:lang w:eastAsia="en-IE"/>
          <w14:ligatures w14:val="none"/>
        </w:rPr>
        <w:t>n</w:t>
      </w:r>
      <w:r w:rsidR="00E85A14">
        <w:rPr>
          <w:rFonts w:ascii="Arial" w:hAnsi="Arial" w:cs="Arial"/>
          <w:color w:val="1C1D1E"/>
          <w:kern w:val="0"/>
          <w:sz w:val="24"/>
          <w:szCs w:val="24"/>
          <w:lang w:eastAsia="en-IE"/>
          <w14:ligatures w14:val="none"/>
        </w:rPr>
        <w:t>effectiv</w:t>
      </w:r>
      <w:r w:rsidR="00E85A14" w:rsidRPr="00E85A14">
        <w:rPr>
          <w:rFonts w:ascii="Arial" w:hAnsi="Arial" w:cs="Arial"/>
          <w:color w:val="1C1D1E"/>
          <w:kern w:val="0"/>
          <w:sz w:val="24"/>
          <w:szCs w:val="24"/>
          <w:lang w:eastAsia="en-IE"/>
          <w14:ligatures w14:val="none"/>
        </w:rPr>
        <w:t>e for the timely identification of residents at risk of dysphagia, with po</w:t>
      </w:r>
      <w:r w:rsidR="00E85A14">
        <w:rPr>
          <w:rFonts w:ascii="Arial" w:hAnsi="Arial" w:cs="Arial"/>
          <w:color w:val="1C1D1E"/>
          <w:kern w:val="0"/>
          <w:sz w:val="24"/>
          <w:szCs w:val="24"/>
          <w:lang w:eastAsia="en-IE"/>
          <w14:ligatures w14:val="none"/>
        </w:rPr>
        <w:t>tential</w:t>
      </w:r>
      <w:r w:rsidR="00E85A14" w:rsidRPr="00E85A14">
        <w:rPr>
          <w:rFonts w:ascii="Arial" w:hAnsi="Arial" w:cs="Arial"/>
          <w:color w:val="1C1D1E"/>
          <w:kern w:val="0"/>
          <w:sz w:val="24"/>
          <w:szCs w:val="24"/>
          <w:lang w:eastAsia="en-IE"/>
          <w14:ligatures w14:val="none"/>
        </w:rPr>
        <w:t xml:space="preserve"> adverse effects on residents’ wellbeing and quality of life</w:t>
      </w:r>
      <w:r>
        <w:rPr>
          <w:rFonts w:ascii="Arial" w:hAnsi="Arial" w:cs="Arial"/>
          <w:color w:val="1C1D1E"/>
          <w:kern w:val="0"/>
          <w:sz w:val="24"/>
          <w:szCs w:val="24"/>
          <w:lang w:eastAsia="en-IE"/>
          <w14:ligatures w14:val="none"/>
        </w:rPr>
        <w:t xml:space="preserve">. </w:t>
      </w:r>
      <w:r w:rsidR="00B77B30" w:rsidRPr="00C92B6D">
        <w:rPr>
          <w:rFonts w:ascii="Arial" w:eastAsia="Calibri" w:hAnsi="Arial" w:cs="Arial"/>
          <w:bCs/>
          <w:iCs/>
          <w:kern w:val="0"/>
          <w:sz w:val="24"/>
          <w:szCs w:val="24"/>
          <w14:ligatures w14:val="none"/>
        </w:rPr>
        <w:t>There is a notable lack of standardised protocols and clear guidelines for the screening and assessment of dysphagia, both in the academic literature and in routine clinical practice</w:t>
      </w:r>
      <w:r w:rsidR="00C56769">
        <w:rPr>
          <w:rFonts w:ascii="Arial" w:eastAsia="Calibri" w:hAnsi="Arial" w:cs="Arial"/>
          <w:bCs/>
          <w:iCs/>
          <w:kern w:val="0"/>
          <w:sz w:val="24"/>
          <w:szCs w:val="24"/>
          <w14:ligatures w14:val="none"/>
        </w:rPr>
        <w:t xml:space="preserve"> </w:t>
      </w:r>
      <w:r w:rsidR="00C56769">
        <w:rPr>
          <w:rFonts w:ascii="Arial" w:eastAsia="Calibri" w:hAnsi="Arial" w:cs="Arial"/>
          <w:bCs/>
          <w:i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C56769">
        <w:rPr>
          <w:rFonts w:ascii="Arial" w:eastAsia="Calibri" w:hAnsi="Arial" w:cs="Arial"/>
          <w:bCs/>
          <w:iCs/>
          <w:kern w:val="0"/>
          <w:sz w:val="24"/>
          <w:szCs w:val="24"/>
          <w14:ligatures w14:val="none"/>
        </w:rPr>
        <w:instrText xml:space="preserve"> ADDIN EN.CITE </w:instrText>
      </w:r>
      <w:r w:rsidR="00C56769">
        <w:rPr>
          <w:rFonts w:ascii="Arial" w:eastAsia="Calibri" w:hAnsi="Arial" w:cs="Arial"/>
          <w:bCs/>
          <w:iCs/>
          <w:kern w:val="0"/>
          <w:sz w:val="24"/>
          <w:szCs w:val="24"/>
          <w14:ligatures w14:val="none"/>
        </w:rPr>
        <w:fldChar w:fldCharType="begin">
          <w:fldData xml:space="preserve">PEVuZE5vdGU+PENpdGU+PEF1dGhvcj5TcGV5ZXI8L0F1dGhvcj48WWVhcj4yMDIyPC9ZZWFyPjxS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==
</w:fldData>
        </w:fldChar>
      </w:r>
      <w:r w:rsidR="00C56769">
        <w:rPr>
          <w:rFonts w:ascii="Arial" w:eastAsia="Calibri" w:hAnsi="Arial" w:cs="Arial"/>
          <w:bCs/>
          <w:iCs/>
          <w:kern w:val="0"/>
          <w:sz w:val="24"/>
          <w:szCs w:val="24"/>
          <w14:ligatures w14:val="none"/>
        </w:rPr>
        <w:instrText xml:space="preserve"> ADDIN EN.CITE.DATA </w:instrText>
      </w:r>
      <w:r w:rsidR="00C56769">
        <w:rPr>
          <w:rFonts w:ascii="Arial" w:eastAsia="Calibri" w:hAnsi="Arial" w:cs="Arial"/>
          <w:bCs/>
          <w:iCs/>
          <w:kern w:val="0"/>
          <w:sz w:val="24"/>
          <w:szCs w:val="24"/>
          <w14:ligatures w14:val="none"/>
        </w:rPr>
      </w:r>
      <w:r w:rsidR="00C56769">
        <w:rPr>
          <w:rFonts w:ascii="Arial" w:eastAsia="Calibri" w:hAnsi="Arial" w:cs="Arial"/>
          <w:bCs/>
          <w:iCs/>
          <w:kern w:val="0"/>
          <w:sz w:val="24"/>
          <w:szCs w:val="24"/>
          <w14:ligatures w14:val="none"/>
        </w:rPr>
        <w:fldChar w:fldCharType="end"/>
      </w:r>
      <w:r w:rsidR="00C56769">
        <w:rPr>
          <w:rFonts w:ascii="Arial" w:eastAsia="Calibri" w:hAnsi="Arial" w:cs="Arial"/>
          <w:bCs/>
          <w:iCs/>
          <w:kern w:val="0"/>
          <w:sz w:val="24"/>
          <w:szCs w:val="24"/>
          <w14:ligatures w14:val="none"/>
        </w:rPr>
      </w:r>
      <w:r w:rsidR="00C56769">
        <w:rPr>
          <w:rFonts w:ascii="Arial" w:eastAsia="Calibri" w:hAnsi="Arial" w:cs="Arial"/>
          <w:bCs/>
          <w:iCs/>
          <w:kern w:val="0"/>
          <w:sz w:val="24"/>
          <w:szCs w:val="24"/>
          <w14:ligatures w14:val="none"/>
        </w:rPr>
        <w:fldChar w:fldCharType="separate"/>
      </w:r>
      <w:r w:rsidR="00C56769" w:rsidRPr="00C56769">
        <w:rPr>
          <w:rFonts w:ascii="Arial" w:eastAsia="Calibri" w:hAnsi="Arial" w:cs="Arial"/>
          <w:bCs/>
          <w:iCs/>
          <w:noProof/>
          <w:kern w:val="0"/>
          <w:sz w:val="24"/>
          <w:szCs w:val="24"/>
          <w:vertAlign w:val="superscript"/>
          <w14:ligatures w14:val="none"/>
        </w:rPr>
        <w:t>1</w:t>
      </w:r>
      <w:r w:rsidR="00C56769">
        <w:rPr>
          <w:rFonts w:ascii="Arial" w:eastAsia="Calibri" w:hAnsi="Arial" w:cs="Arial"/>
          <w:bCs/>
          <w:iCs/>
          <w:kern w:val="0"/>
          <w:sz w:val="24"/>
          <w:szCs w:val="24"/>
          <w14:ligatures w14:val="none"/>
        </w:rPr>
        <w:fldChar w:fldCharType="end"/>
      </w:r>
      <w:r w:rsidR="00C56769">
        <w:rPr>
          <w:rFonts w:ascii="Arial" w:eastAsia="Calibri" w:hAnsi="Arial" w:cs="Arial"/>
          <w:bCs/>
          <w:iCs/>
          <w:kern w:val="0"/>
          <w:sz w:val="24"/>
          <w:szCs w:val="24"/>
          <w14:ligatures w14:val="none"/>
        </w:rPr>
        <w:t>,</w:t>
      </w:r>
      <w:r w:rsidR="00B77B30">
        <w:rPr>
          <w:rFonts w:ascii="Arial" w:eastAsia="Calibri" w:hAnsi="Arial" w:cs="Arial"/>
          <w:bCs/>
          <w:iCs/>
          <w:kern w:val="0"/>
          <w:sz w:val="24"/>
          <w:szCs w:val="24"/>
          <w14:ligatures w14:val="none"/>
        </w:rPr>
        <w:t xml:space="preserve"> especially in RLTCS. </w:t>
      </w:r>
      <w:r w:rsidR="00B77B30" w:rsidRPr="00C92B6D">
        <w:rPr>
          <w:rFonts w:ascii="Arial" w:eastAsia="Calibri" w:hAnsi="Arial" w:cs="Arial"/>
          <w:bCs/>
          <w:iCs/>
          <w:kern w:val="0"/>
          <w:sz w:val="24"/>
          <w:szCs w:val="24"/>
          <w14:ligatures w14:val="none"/>
        </w:rPr>
        <w:t xml:space="preserve">One such protocol is the Evidence-Based Nursing Care Algorithm for Dysphagia, which incorporates the </w:t>
      </w:r>
      <w:proofErr w:type="spellStart"/>
      <w:r w:rsidR="00B77B30" w:rsidRPr="00C92B6D">
        <w:rPr>
          <w:rFonts w:ascii="Arial" w:eastAsia="Calibri" w:hAnsi="Arial" w:cs="Arial"/>
          <w:bCs/>
          <w:iCs/>
          <w:kern w:val="0"/>
          <w:sz w:val="24"/>
          <w:szCs w:val="24"/>
          <w14:ligatures w14:val="none"/>
        </w:rPr>
        <w:t>Gugging</w:t>
      </w:r>
      <w:proofErr w:type="spellEnd"/>
      <w:r w:rsidR="00B77B30" w:rsidRPr="00C92B6D">
        <w:rPr>
          <w:rFonts w:ascii="Arial" w:eastAsia="Calibri" w:hAnsi="Arial" w:cs="Arial"/>
          <w:bCs/>
          <w:iCs/>
          <w:kern w:val="0"/>
          <w:sz w:val="24"/>
          <w:szCs w:val="24"/>
          <w14:ligatures w14:val="none"/>
        </w:rPr>
        <w:t xml:space="preserve"> Swallowing Screen</w:t>
      </w:r>
      <w:r w:rsidR="00B77B30">
        <w:rPr>
          <w:rFonts w:ascii="Arial" w:eastAsia="Calibri" w:hAnsi="Arial" w:cs="Arial"/>
          <w:bCs/>
          <w:iCs/>
          <w:kern w:val="0"/>
          <w:sz w:val="24"/>
          <w:szCs w:val="24"/>
          <w14:ligatures w14:val="none"/>
        </w:rPr>
        <w:t xml:space="preserve"> </w:t>
      </w:r>
      <w:r w:rsidR="00B77B30">
        <w:rPr>
          <w:rFonts w:ascii="Arial" w:eastAsia="Calibri" w:hAnsi="Arial" w:cs="Arial"/>
          <w:bCs/>
          <w:kern w:val="0"/>
          <w:sz w:val="24"/>
          <w:szCs w:val="24"/>
          <w14:ligatures w14:val="none"/>
        </w:rPr>
        <w:fldChar w:fldCharType="begin">
          <w:fldData xml:space="preserve">PEVuZE5vdGU+PENpdGU+PEF1dGhvcj5UcmFwbDwvQXV0aG9yPjxZZWFyPjIwMDc8L1llYXI+PFJl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</w:fldData>
        </w:fldChar>
      </w:r>
      <w:r w:rsidR="00C56769">
        <w:rPr>
          <w:rFonts w:ascii="Arial" w:eastAsia="Calibri" w:hAnsi="Arial" w:cs="Arial"/>
          <w:bCs/>
          <w:kern w:val="0"/>
          <w:sz w:val="24"/>
          <w:szCs w:val="24"/>
          <w14:ligatures w14:val="none"/>
        </w:rPr>
        <w:instrText xml:space="preserve"> ADDIN EN.CITE </w:instrText>
      </w:r>
      <w:r w:rsidR="00C56769">
        <w:rPr>
          <w:rFonts w:ascii="Arial" w:eastAsia="Calibri" w:hAnsi="Arial" w:cs="Arial"/>
          <w:bCs/>
          <w:kern w:val="0"/>
          <w:sz w:val="24"/>
          <w:szCs w:val="24"/>
          <w14:ligatures w14:val="none"/>
        </w:rPr>
        <w:fldChar w:fldCharType="begin">
          <w:fldData xml:space="preserve">PEVuZE5vdGU+PENpdGU+PEF1dGhvcj5UcmFwbDwvQXV0aG9yPjxZZWFyPjIwMDc8L1llYXI+PFJl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</w:fldData>
        </w:fldChar>
      </w:r>
      <w:r w:rsidR="00C56769">
        <w:rPr>
          <w:rFonts w:ascii="Arial" w:eastAsia="Calibri" w:hAnsi="Arial" w:cs="Arial"/>
          <w:bCs/>
          <w:kern w:val="0"/>
          <w:sz w:val="24"/>
          <w:szCs w:val="24"/>
          <w14:ligatures w14:val="none"/>
        </w:rPr>
        <w:instrText xml:space="preserve"> ADDIN EN.CITE.DATA </w:instrText>
      </w:r>
      <w:r w:rsidR="00C56769">
        <w:rPr>
          <w:rFonts w:ascii="Arial" w:eastAsia="Calibri" w:hAnsi="Arial" w:cs="Arial"/>
          <w:bCs/>
          <w:kern w:val="0"/>
          <w:sz w:val="24"/>
          <w:szCs w:val="24"/>
          <w14:ligatures w14:val="none"/>
        </w:rPr>
      </w:r>
      <w:r w:rsidR="00C56769">
        <w:rPr>
          <w:rFonts w:ascii="Arial" w:eastAsia="Calibri" w:hAnsi="Arial" w:cs="Arial"/>
          <w:bCs/>
          <w:kern w:val="0"/>
          <w:sz w:val="24"/>
          <w:szCs w:val="24"/>
          <w14:ligatures w14:val="none"/>
        </w:rPr>
        <w:fldChar w:fldCharType="end"/>
      </w:r>
      <w:r w:rsidR="00B77B30">
        <w:rPr>
          <w:rFonts w:ascii="Arial" w:eastAsia="Calibri" w:hAnsi="Arial" w:cs="Arial"/>
          <w:bCs/>
          <w:kern w:val="0"/>
          <w:sz w:val="24"/>
          <w:szCs w:val="24"/>
          <w14:ligatures w14:val="none"/>
        </w:rPr>
      </w:r>
      <w:r w:rsidR="00B77B30">
        <w:rPr>
          <w:rFonts w:ascii="Arial" w:eastAsia="Calibri" w:hAnsi="Arial" w:cs="Arial"/>
          <w:bCs/>
          <w:kern w:val="0"/>
          <w:sz w:val="24"/>
          <w:szCs w:val="24"/>
          <w14:ligatures w14:val="none"/>
        </w:rPr>
        <w:fldChar w:fldCharType="separate"/>
      </w:r>
      <w:r w:rsidR="00C56769" w:rsidRPr="00C56769">
        <w:rPr>
          <w:rFonts w:ascii="Arial" w:eastAsia="Calibri" w:hAnsi="Arial" w:cs="Arial"/>
          <w:bCs/>
          <w:noProof/>
          <w:kern w:val="0"/>
          <w:sz w:val="24"/>
          <w:szCs w:val="24"/>
          <w:vertAlign w:val="superscript"/>
          <w14:ligatures w14:val="none"/>
        </w:rPr>
        <w:t>44</w:t>
      </w:r>
      <w:r w:rsidR="00B77B30">
        <w:rPr>
          <w:rFonts w:ascii="Arial" w:eastAsia="Calibri" w:hAnsi="Arial" w:cs="Arial"/>
          <w:bCs/>
          <w:kern w:val="0"/>
          <w:sz w:val="24"/>
          <w:szCs w:val="24"/>
          <w14:ligatures w14:val="none"/>
        </w:rPr>
        <w:fldChar w:fldCharType="end"/>
      </w:r>
      <w:r w:rsidR="00B77B30" w:rsidRPr="002C3038">
        <w:rPr>
          <w:rFonts w:ascii="Arial" w:eastAsia="Calibri" w:hAnsi="Arial" w:cs="Arial"/>
          <w:bCs/>
          <w:kern w:val="0"/>
          <w:sz w:val="24"/>
          <w:szCs w:val="24"/>
          <w14:ligatures w14:val="none"/>
        </w:rPr>
        <w:t xml:space="preserve"> </w:t>
      </w:r>
      <w:r w:rsidR="00B77B30" w:rsidRPr="00C92B6D">
        <w:rPr>
          <w:rFonts w:ascii="Arial" w:eastAsia="Calibri" w:hAnsi="Arial" w:cs="Arial"/>
          <w:bCs/>
          <w:iCs/>
          <w:kern w:val="0"/>
          <w:sz w:val="24"/>
          <w:szCs w:val="24"/>
          <w14:ligatures w14:val="none"/>
        </w:rPr>
        <w:t xml:space="preserve"> to stratify risk and recommend interventions based on the severity of dysphagia</w:t>
      </w:r>
      <w:r w:rsidR="00B77B30" w:rsidRPr="00D5310B">
        <w:rPr>
          <w:rFonts w:ascii="Arial" w:eastAsia="Calibri" w:hAnsi="Arial" w:cs="Arial"/>
          <w:bCs/>
          <w:kern w:val="0"/>
          <w:sz w:val="24"/>
          <w:szCs w:val="24"/>
          <w14:ligatures w14:val="none"/>
        </w:rPr>
        <w:t xml:space="preserve"> </w:t>
      </w:r>
      <w:r w:rsidR="00B77B30" w:rsidRPr="00840C4F">
        <w:rPr>
          <w:rFonts w:ascii="Arial" w:eastAsia="Calibri" w:hAnsi="Arial" w:cs="Arial"/>
          <w:bCs/>
          <w:iCs/>
          <w:kern w:val="0"/>
          <w:sz w:val="24"/>
          <w:szCs w:val="24"/>
          <w:lang w:val="en-GB"/>
          <w14:ligatures w14:val="none"/>
        </w:rPr>
        <w:fldChar w:fldCharType="begin"/>
      </w:r>
      <w:r w:rsidR="00C56769">
        <w:rPr>
          <w:rFonts w:ascii="Arial" w:eastAsia="Calibri" w:hAnsi="Arial" w:cs="Arial"/>
          <w:bCs/>
          <w:iCs/>
          <w:kern w:val="0"/>
          <w:sz w:val="24"/>
          <w:szCs w:val="24"/>
          <w:lang w:val="en-GB"/>
          <w14:ligatures w14:val="none"/>
        </w:rPr>
        <w:instrText xml:space="preserve"> ADDIN EN.CITE &lt;EndNote&gt;&lt;Cite&gt;&lt;Author&gt;Park&lt;/Author&gt;&lt;Year&gt;2015&lt;/Year&gt;&lt;RecNum&gt;255&lt;/RecNum&gt;&lt;DisplayText&gt;&lt;style face="superscript"&gt;45&lt;/style&gt;&lt;/DisplayText&gt;&lt;record&gt;&lt;rec-number&gt;255&lt;/rec-number&gt;&lt;foreign-keys&gt;&lt;key app="EN" db-id="2wdwastdrf0r2kepp9ivpr9p2w9d0tdpe0wp" timestamp="1714322451"&gt;255&lt;/key&gt;&lt;/foreign-keys&gt;&lt;ref-type name="Journal Article"&gt;17&lt;/ref-type&gt;&lt;contributors&gt;&lt;authors&gt;&lt;author&gt;Park, Y.&lt;/author&gt;&lt;author&gt;Oh, S.&lt;/author&gt;&lt;author&gt;Chang, H.&lt;/author&gt;&lt;author&gt;Bang, H. L.&lt;/author&gt;&lt;/authors&gt;&lt;/contributors&gt;&lt;titles&gt;&lt;title&gt;Effects of the Evidence-Based Nursing Care Algorithm of Dysphagia for Nursing Home Residents&lt;/title&gt;&lt;secondary-title&gt;J Gerontol Nurs&lt;/secondary-title&gt;&lt;/titles&gt;&lt;periodical&gt;&lt;full-title&gt;J Gerontol Nurs&lt;/full-title&gt;&lt;/periodical&gt;&lt;pages&gt;30-9&lt;/pages&gt;&lt;volume&gt;41&lt;/volume&gt;&lt;number&gt;11&lt;/number&gt;&lt;keywords&gt;&lt;keyword&gt;Aged&lt;/keyword&gt;&lt;keyword&gt;Aged, 80 and over&lt;/keyword&gt;&lt;keyword&gt;*Algorithms&lt;/keyword&gt;&lt;keyword&gt;Deglutition Disorders/*nursing&lt;/keyword&gt;&lt;keyword&gt;*Evidence-Based Nursing&lt;/keyword&gt;&lt;keyword&gt;Female&lt;/keyword&gt;&lt;keyword&gt;Humans&lt;/keyword&gt;&lt;keyword&gt;Male&lt;/keyword&gt;&lt;keyword&gt;*Nursing Assessment&lt;/keyword&gt;&lt;keyword&gt;*Nursing Homes&lt;/keyword&gt;&lt;keyword&gt;Republic of Korea&lt;/keyword&gt;&lt;/keywords&gt;&lt;dates&gt;&lt;year&gt;2015&lt;/year&gt;&lt;pub-dates&gt;&lt;date&gt;Nov&lt;/date&gt;&lt;/pub-dates&gt;&lt;/dates&gt;&lt;isbn&gt;0098-9134 (Print)&amp;#xD;0098-9134&lt;/isbn&gt;&lt;accession-num&gt;26505245&lt;/accession-num&gt;&lt;urls&gt;&lt;/urls&gt;&lt;electronic-resource-num&gt;10.3928/00989134-20151015-04&lt;/electronic-resource-num&gt;&lt;remote-database-provider&gt;NLM&lt;/remote-database-provider&gt;&lt;language&gt;eng&lt;/language&gt;&lt;/record&gt;&lt;/Cite&gt;&lt;/EndNote&gt;</w:instrText>
      </w:r>
      <w:r w:rsidR="00B77B30" w:rsidRPr="00840C4F">
        <w:rPr>
          <w:rFonts w:ascii="Arial" w:eastAsia="Calibri" w:hAnsi="Arial" w:cs="Arial"/>
          <w:bCs/>
          <w:iCs/>
          <w:kern w:val="0"/>
          <w:sz w:val="24"/>
          <w:szCs w:val="24"/>
          <w:lang w:val="en-GB"/>
          <w14:ligatures w14:val="none"/>
        </w:rPr>
        <w:fldChar w:fldCharType="separate"/>
      </w:r>
      <w:r w:rsidR="00C56769" w:rsidRPr="00C56769">
        <w:rPr>
          <w:rFonts w:ascii="Arial" w:eastAsia="Calibri" w:hAnsi="Arial" w:cs="Arial"/>
          <w:bCs/>
          <w:iCs/>
          <w:noProof/>
          <w:kern w:val="0"/>
          <w:sz w:val="24"/>
          <w:szCs w:val="24"/>
          <w:vertAlign w:val="superscript"/>
          <w:lang w:val="en-GB"/>
          <w14:ligatures w14:val="none"/>
        </w:rPr>
        <w:t>45</w:t>
      </w:r>
      <w:r w:rsidR="00B77B30" w:rsidRPr="00840C4F">
        <w:rPr>
          <w:rFonts w:ascii="Arial" w:eastAsia="Calibri" w:hAnsi="Arial" w:cs="Arial"/>
          <w:bCs/>
          <w:iCs/>
          <w:kern w:val="0"/>
          <w:sz w:val="24"/>
          <w:szCs w:val="24"/>
          <w:lang w:val="en-GB"/>
          <w14:ligatures w14:val="none"/>
        </w:rPr>
        <w:fldChar w:fldCharType="end"/>
      </w:r>
      <w:bookmarkStart w:id="13" w:name="_Hlk54780334"/>
      <w:bookmarkStart w:id="14" w:name="_Hlk54779098"/>
      <w:bookmarkStart w:id="15" w:name="_Hlk142047792"/>
      <w:r w:rsidR="00B77B30">
        <w:rPr>
          <w:rFonts w:ascii="Arial" w:eastAsia="Calibri" w:hAnsi="Arial" w:cs="Arial"/>
          <w:bCs/>
          <w:iCs/>
          <w:kern w:val="0"/>
          <w:sz w:val="24"/>
          <w:szCs w:val="24"/>
          <w:lang w:val="en-GB"/>
          <w14:ligatures w14:val="none"/>
        </w:rPr>
        <w:t xml:space="preserve">. </w:t>
      </w:r>
      <w:bookmarkEnd w:id="13"/>
      <w:bookmarkEnd w:id="14"/>
      <w:bookmarkEnd w:id="15"/>
      <w:r w:rsidR="00B77B30" w:rsidRPr="00C92B6D">
        <w:rPr>
          <w:rFonts w:ascii="Arial" w:eastAsia="Calibri" w:hAnsi="Arial" w:cs="Arial"/>
          <w:bCs/>
          <w:color w:val="000000" w:themeColor="text1"/>
          <w:kern w:val="0"/>
          <w:sz w:val="24"/>
          <w:szCs w:val="24"/>
          <w14:ligatures w14:val="none"/>
        </w:rPr>
        <w:t>Although the study reported a reduced risk of aspiration and improvements in dysphagia-specific quality of life, it was limited by a small sample size and conducted within a single institution, thereby restricting the generalisability of the findings.</w:t>
      </w:r>
    </w:p>
    <w:p w14:paraId="2F93D57C" w14:textId="5818F9B9" w:rsidR="000601FA" w:rsidRPr="00E85A14" w:rsidRDefault="00AF0DAA" w:rsidP="001A3235">
      <w:pPr>
        <w:spacing w:after="0" w:line="480" w:lineRule="auto"/>
        <w:jc w:val="both"/>
        <w:rPr>
          <w:rFonts w:ascii="Arial" w:eastAsia="Calibri" w:hAnsi="Arial" w:cs="Arial"/>
          <w:bCs/>
          <w:kern w:val="0"/>
          <w:sz w:val="24"/>
          <w:szCs w:val="24"/>
          <w:lang w:val="en-GB"/>
          <w14:ligatures w14:val="none"/>
        </w:rPr>
      </w:pPr>
      <w:r w:rsidRPr="00AF0DAA">
        <w:rPr>
          <w:rFonts w:ascii="Arial" w:hAnsi="Arial" w:cs="Arial"/>
          <w:color w:val="1C1D1E"/>
          <w:kern w:val="0"/>
          <w:sz w:val="24"/>
          <w:szCs w:val="24"/>
          <w:lang w:eastAsia="en-IE"/>
          <w14:ligatures w14:val="none"/>
        </w:rPr>
        <w:t xml:space="preserve">The routine </w:t>
      </w:r>
      <w:r w:rsidR="009052BD">
        <w:rPr>
          <w:rFonts w:ascii="Arial" w:hAnsi="Arial" w:cs="Arial"/>
          <w:color w:val="1C1D1E"/>
          <w:kern w:val="0"/>
          <w:sz w:val="24"/>
          <w:szCs w:val="24"/>
          <w:lang w:eastAsia="en-IE"/>
          <w14:ligatures w14:val="none"/>
        </w:rPr>
        <w:t>administration</w:t>
      </w:r>
      <w:r w:rsidRPr="00AF0DAA">
        <w:rPr>
          <w:rFonts w:ascii="Arial" w:hAnsi="Arial" w:cs="Arial"/>
          <w:color w:val="1C1D1E"/>
          <w:kern w:val="0"/>
          <w:sz w:val="24"/>
          <w:szCs w:val="24"/>
          <w:lang w:eastAsia="en-IE"/>
          <w14:ligatures w14:val="none"/>
        </w:rPr>
        <w:t xml:space="preserve"> of accurate and reliable swallow screening tests, validated for use with older adults in RLTCS, </w:t>
      </w:r>
      <w:r w:rsidR="006675D9" w:rsidRPr="006675D9">
        <w:rPr>
          <w:rFonts w:ascii="Arial" w:hAnsi="Arial" w:cs="Arial"/>
          <w:color w:val="1C1D1E"/>
          <w:kern w:val="0"/>
          <w:sz w:val="24"/>
          <w:szCs w:val="24"/>
          <w:lang w:eastAsia="en-IE"/>
          <w14:ligatures w14:val="none"/>
        </w:rPr>
        <w:t>can enhance the identification of residents at risk of dysphagia and support nurses in making appropriate decisions regarding referral for further assessment</w:t>
      </w:r>
      <w:r w:rsidR="00DA26FF">
        <w:rPr>
          <w:rFonts w:ascii="Arial" w:hAnsi="Arial" w:cs="Arial"/>
          <w:color w:val="1C1D1E"/>
          <w:kern w:val="0"/>
          <w:sz w:val="24"/>
          <w:szCs w:val="24"/>
          <w:lang w:eastAsia="en-IE"/>
          <w14:ligatures w14:val="none"/>
        </w:rPr>
        <w:t xml:space="preserve"> </w:t>
      </w:r>
      <w:r w:rsidR="00DA26FF">
        <w:rPr>
          <w:rFonts w:ascii="Arial" w:hAnsi="Arial" w:cs="Arial"/>
          <w:color w:val="1C1D1E"/>
          <w:kern w:val="0"/>
          <w:sz w:val="24"/>
          <w:szCs w:val="24"/>
          <w:lang w:eastAsia="en-IE"/>
          <w14:ligatures w14:val="none"/>
        </w:rPr>
        <w:fldChar w:fldCharType="begin"/>
      </w:r>
      <w:r w:rsidR="00DA26FF">
        <w:rPr>
          <w:rFonts w:ascii="Arial" w:hAnsi="Arial" w:cs="Arial"/>
          <w:color w:val="1C1D1E"/>
          <w:kern w:val="0"/>
          <w:sz w:val="24"/>
          <w:szCs w:val="24"/>
          <w:lang w:eastAsia="en-IE"/>
          <w14:ligatures w14:val="none"/>
        </w:rPr>
        <w:instrText xml:space="preserve"> ADDIN EN.CITE &lt;EndNote&gt;&lt;Cite&gt;&lt;Author&gt;Estupiñán Artiles&lt;/Author&gt;&lt;Year&gt;2021&lt;/Year&gt;&lt;RecNum&gt;122&lt;/RecNum&gt;&lt;DisplayText&gt;&lt;style face="superscript"&gt;11&lt;/style&gt;&lt;/DisplayText&gt;&lt;record&gt;&lt;rec-number&gt;122&lt;/rec-number&gt;&lt;foreign-keys&gt;&lt;key app="EN" db-id="2wdwastdrf0r2kepp9ivpr9p2w9d0tdpe0wp" timestamp="1714307168"&gt;122&lt;/key&gt;&lt;/foreign-keys&gt;&lt;ref-type name="Journal Article"&gt;17&lt;/ref-type&gt;&lt;contributors&gt;&lt;authors&gt;&lt;author&gt;Estupiñán Artiles, C.&lt;/author&gt;&lt;author&gt;Regan, J.&lt;/author&gt;&lt;author&gt;Donnellan, C.&lt;/author&gt;&lt;/authors&gt;&lt;/contributors&gt;&lt;auth-address&gt;School of Nursing and Midwifery, Faculty of Health Sciences, Trinity College Dublin, Ireland. Electronic address: estupinc@tcd.ie.&amp;#xD;Department of Clinical Speech and Language Studies, Faculty of Arts, Humanities and Social Sciences, Trinity College Dublin, Ireland.&amp;#xD;School of Nursing and Midwifery, Faculty of Health Sciences, Trinity College Dublin, Ireland.&lt;/auth-address&gt;&lt;titles&gt;&lt;title&gt;Dysphagia screening in residential care settings: A scoping review&lt;/title&gt;&lt;secondary-title&gt;Int J Nurs Stud&lt;/secondary-title&gt;&lt;/titles&gt;&lt;periodical&gt;&lt;full-title&gt;Int J Nurs Stud&lt;/full-title&gt;&lt;/periodical&gt;&lt;pages&gt;103813&lt;/pages&gt;&lt;volume&gt;114&lt;/volume&gt;&lt;edition&gt;20201028&lt;/edition&gt;&lt;keywords&gt;&lt;keyword&gt;Aged&lt;/keyword&gt;&lt;keyword&gt;Deglutition&lt;/keyword&gt;&lt;keyword&gt;*Deglutition Disorders/diagnosis&lt;/keyword&gt;&lt;keyword&gt;Delivery of Health Care&lt;/keyword&gt;&lt;keyword&gt;Humans&lt;/keyword&gt;&lt;keyword&gt;Mass Screening&lt;/keyword&gt;&lt;keyword&gt;Reproducibility of Results&lt;/keyword&gt;&lt;keyword&gt;Deglutition disorders&lt;/keyword&gt;&lt;keyword&gt;Diagnosis&lt;/keyword&gt;&lt;keyword&gt;Dysphagia&lt;/keyword&gt;&lt;keyword&gt;Nursing home personnel&lt;/keyword&gt;&lt;keyword&gt;Nursing homes&lt;/keyword&gt;&lt;keyword&gt;Residential care&lt;/keyword&gt;&lt;keyword&gt;Scoping review&lt;/keyword&gt;&lt;keyword&gt;Screening&lt;/keyword&gt;&lt;/keywords&gt;&lt;dates&gt;&lt;year&gt;2021&lt;/year&gt;&lt;pub-dates&gt;&lt;date&gt;Feb&lt;/date&gt;&lt;/pub-dates&gt;&lt;/dates&gt;&lt;isbn&gt;0020-7489&lt;/isbn&gt;&lt;accession-num&gt;33220569&lt;/accession-num&gt;&lt;urls&gt;&lt;/urls&gt;&lt;electronic-resource-num&gt;10.1016/j.ijnurstu.2020.103813&lt;/electronic-resource-num&gt;&lt;remote-database-provider&gt;NLM&lt;/remote-database-provider&gt;&lt;language&gt;eng&lt;/language&gt;&lt;/record&gt;&lt;/Cite&gt;&lt;/EndNote&gt;</w:instrText>
      </w:r>
      <w:r w:rsidR="00DA26FF">
        <w:rPr>
          <w:rFonts w:ascii="Arial" w:hAnsi="Arial" w:cs="Arial"/>
          <w:color w:val="1C1D1E"/>
          <w:kern w:val="0"/>
          <w:sz w:val="24"/>
          <w:szCs w:val="24"/>
          <w:lang w:eastAsia="en-IE"/>
          <w14:ligatures w14:val="none"/>
        </w:rPr>
        <w:fldChar w:fldCharType="separate"/>
      </w:r>
      <w:r w:rsidR="00DA26FF" w:rsidRPr="00DA26FF">
        <w:rPr>
          <w:rFonts w:ascii="Arial" w:hAnsi="Arial" w:cs="Arial"/>
          <w:noProof/>
          <w:color w:val="1C1D1E"/>
          <w:kern w:val="0"/>
          <w:sz w:val="24"/>
          <w:szCs w:val="24"/>
          <w:vertAlign w:val="superscript"/>
          <w:lang w:eastAsia="en-IE"/>
          <w14:ligatures w14:val="none"/>
        </w:rPr>
        <w:t>11</w:t>
      </w:r>
      <w:r w:rsidR="00DA26FF">
        <w:rPr>
          <w:rFonts w:ascii="Arial" w:hAnsi="Arial" w:cs="Arial"/>
          <w:color w:val="1C1D1E"/>
          <w:kern w:val="0"/>
          <w:sz w:val="24"/>
          <w:szCs w:val="24"/>
          <w:lang w:eastAsia="en-IE"/>
          <w14:ligatures w14:val="none"/>
        </w:rPr>
        <w:fldChar w:fldCharType="end"/>
      </w:r>
      <w:r w:rsidR="00DA26FF">
        <w:rPr>
          <w:rFonts w:ascii="Arial" w:hAnsi="Arial" w:cs="Arial"/>
          <w:color w:val="1C1D1E"/>
          <w:kern w:val="0"/>
          <w:sz w:val="24"/>
          <w:szCs w:val="24"/>
          <w:lang w:eastAsia="en-IE"/>
          <w14:ligatures w14:val="none"/>
        </w:rPr>
        <w:t xml:space="preserve">. </w:t>
      </w:r>
      <w:r w:rsidR="006675D9" w:rsidRPr="006675D9">
        <w:rPr>
          <w:rFonts w:ascii="Arial" w:hAnsi="Arial" w:cs="Arial"/>
          <w:color w:val="1C1D1E"/>
          <w:kern w:val="0"/>
          <w:sz w:val="24"/>
          <w:szCs w:val="24"/>
          <w:lang w:eastAsia="en-IE"/>
          <w14:ligatures w14:val="none"/>
        </w:rPr>
        <w:t xml:space="preserve">These tools are intended to complement, rather than replace, </w:t>
      </w:r>
      <w:r w:rsidR="006675D9">
        <w:rPr>
          <w:rFonts w:ascii="Arial" w:hAnsi="Arial" w:cs="Arial"/>
          <w:color w:val="1C1D1E"/>
          <w:kern w:val="0"/>
          <w:sz w:val="24"/>
          <w:szCs w:val="24"/>
          <w:lang w:eastAsia="en-IE"/>
          <w14:ligatures w14:val="none"/>
        </w:rPr>
        <w:t xml:space="preserve">the </w:t>
      </w:r>
      <w:r w:rsidR="006675D9" w:rsidRPr="006675D9">
        <w:rPr>
          <w:rFonts w:ascii="Arial" w:hAnsi="Arial" w:cs="Arial"/>
          <w:color w:val="1C1D1E"/>
          <w:kern w:val="0"/>
          <w:sz w:val="24"/>
          <w:szCs w:val="24"/>
          <w:lang w:eastAsia="en-IE"/>
          <w14:ligatures w14:val="none"/>
        </w:rPr>
        <w:t>nurses’ clinical judgement.</w:t>
      </w:r>
      <w:r w:rsidRPr="00AF0DAA">
        <w:rPr>
          <w:rFonts w:ascii="Arial" w:hAnsi="Arial" w:cs="Arial"/>
          <w:color w:val="1C1D1E"/>
          <w:kern w:val="0"/>
          <w:sz w:val="24"/>
          <w:szCs w:val="24"/>
          <w:lang w:eastAsia="en-IE"/>
          <w14:ligatures w14:val="none"/>
        </w:rPr>
        <w:t xml:space="preserve"> </w:t>
      </w:r>
      <w:r w:rsidR="00AF5BC7">
        <w:rPr>
          <w:rFonts w:ascii="Arial" w:hAnsi="Arial" w:cs="Arial"/>
          <w:color w:val="1C1D1E"/>
          <w:kern w:val="0"/>
          <w:sz w:val="24"/>
          <w:szCs w:val="24"/>
          <w:lang w:eastAsia="en-IE"/>
          <w14:ligatures w14:val="none"/>
        </w:rPr>
        <w:t>It</w:t>
      </w:r>
      <w:r w:rsidRPr="00AF0DAA">
        <w:rPr>
          <w:rFonts w:ascii="Arial" w:hAnsi="Arial" w:cs="Arial"/>
          <w:color w:val="1C1D1E"/>
          <w:kern w:val="0"/>
          <w:sz w:val="24"/>
          <w:szCs w:val="24"/>
          <w:lang w:eastAsia="en-IE"/>
          <w14:ligatures w14:val="none"/>
        </w:rPr>
        <w:t xml:space="preserve"> </w:t>
      </w:r>
      <w:r w:rsidR="00AF5BC7">
        <w:rPr>
          <w:rFonts w:ascii="Arial" w:hAnsi="Arial" w:cs="Arial"/>
          <w:color w:val="1C1D1E"/>
          <w:kern w:val="0"/>
          <w:sz w:val="24"/>
          <w:szCs w:val="24"/>
          <w:lang w:eastAsia="en-IE"/>
          <w14:ligatures w14:val="none"/>
        </w:rPr>
        <w:t>has been</w:t>
      </w:r>
      <w:r w:rsidRPr="00AF0DAA">
        <w:rPr>
          <w:rFonts w:ascii="Arial" w:hAnsi="Arial" w:cs="Arial"/>
          <w:color w:val="1C1D1E"/>
          <w:kern w:val="0"/>
          <w:sz w:val="24"/>
          <w:szCs w:val="24"/>
          <w:lang w:eastAsia="en-IE"/>
          <w14:ligatures w14:val="none"/>
        </w:rPr>
        <w:t xml:space="preserve"> recommended that all residents undergo screening for dysphagia upon admission and at regular intervals thereafter</w:t>
      </w:r>
      <w:r>
        <w:rPr>
          <w:rFonts w:ascii="Arial" w:hAnsi="Arial" w:cs="Arial"/>
          <w:color w:val="1C1D1E"/>
          <w:kern w:val="0"/>
          <w:sz w:val="24"/>
          <w:szCs w:val="24"/>
          <w:lang w:eastAsia="en-IE"/>
          <w14:ligatures w14:val="none"/>
        </w:rPr>
        <w:t xml:space="preserve"> </w:t>
      </w:r>
      <w:r w:rsidR="00B77B30">
        <w:rPr>
          <w:rFonts w:ascii="Arial" w:eastAsia="Calibri" w:hAnsi="Arial" w:cs="Arial"/>
          <w:bCs/>
          <w:kern w:val="0"/>
          <w:sz w:val="24"/>
          <w:szCs w:val="24"/>
          <w14:ligatures w14:val="none"/>
        </w:rPr>
        <w:fldChar w:fldCharType="begin">
          <w:fldData xml:space="preserve">PEVuZE5vdGU+PENpdGU+PEF1dGhvcj5CYWxsZXN0ZXJvcy1Qb21hcjwvQXV0aG9yPjxZZWFyPjIw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</w:fldData>
        </w:fldChar>
      </w:r>
      <w:r w:rsidR="00DA26FF">
        <w:rPr>
          <w:rFonts w:ascii="Arial" w:eastAsia="Calibri" w:hAnsi="Arial" w:cs="Arial"/>
          <w:bCs/>
          <w:kern w:val="0"/>
          <w:sz w:val="24"/>
          <w:szCs w:val="24"/>
          <w14:ligatures w14:val="none"/>
        </w:rPr>
        <w:instrText xml:space="preserve"> ADDIN EN.CITE </w:instrText>
      </w:r>
      <w:r w:rsidR="00DA26FF">
        <w:rPr>
          <w:rFonts w:ascii="Arial" w:eastAsia="Calibri" w:hAnsi="Arial" w:cs="Arial"/>
          <w:bCs/>
          <w:kern w:val="0"/>
          <w:sz w:val="24"/>
          <w:szCs w:val="24"/>
          <w14:ligatures w14:val="none"/>
        </w:rPr>
        <w:fldChar w:fldCharType="begin">
          <w:fldData xml:space="preserve">PEVuZE5vdGU+PENpdGU+PEF1dGhvcj5CYWxsZXN0ZXJvcy1Qb21hcjwvQXV0aG9yPjxZZWFyPjIw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</w:fldData>
        </w:fldChar>
      </w:r>
      <w:r w:rsidR="00DA26FF">
        <w:rPr>
          <w:rFonts w:ascii="Arial" w:eastAsia="Calibri" w:hAnsi="Arial" w:cs="Arial"/>
          <w:bCs/>
          <w:kern w:val="0"/>
          <w:sz w:val="24"/>
          <w:szCs w:val="24"/>
          <w14:ligatures w14:val="none"/>
        </w:rPr>
        <w:instrText xml:space="preserve"> ADDIN EN.CITE.DATA </w:instrText>
      </w:r>
      <w:r w:rsidR="00DA26FF">
        <w:rPr>
          <w:rFonts w:ascii="Arial" w:eastAsia="Calibri" w:hAnsi="Arial" w:cs="Arial"/>
          <w:bCs/>
          <w:kern w:val="0"/>
          <w:sz w:val="24"/>
          <w:szCs w:val="24"/>
          <w14:ligatures w14:val="none"/>
        </w:rPr>
      </w:r>
      <w:r w:rsidR="00DA26FF">
        <w:rPr>
          <w:rFonts w:ascii="Arial" w:eastAsia="Calibri" w:hAnsi="Arial" w:cs="Arial"/>
          <w:bCs/>
          <w:kern w:val="0"/>
          <w:sz w:val="24"/>
          <w:szCs w:val="24"/>
          <w14:ligatures w14:val="none"/>
        </w:rPr>
        <w:fldChar w:fldCharType="end"/>
      </w:r>
      <w:r w:rsidR="00B77B30">
        <w:rPr>
          <w:rFonts w:ascii="Arial" w:eastAsia="Calibri" w:hAnsi="Arial" w:cs="Arial"/>
          <w:bCs/>
          <w:kern w:val="0"/>
          <w:sz w:val="24"/>
          <w:szCs w:val="24"/>
          <w14:ligatures w14:val="none"/>
        </w:rPr>
      </w:r>
      <w:r w:rsidR="00B77B30">
        <w:rPr>
          <w:rFonts w:ascii="Arial" w:eastAsia="Calibri" w:hAnsi="Arial" w:cs="Arial"/>
          <w:bCs/>
          <w:kern w:val="0"/>
          <w:sz w:val="24"/>
          <w:szCs w:val="24"/>
          <w14:ligatures w14:val="none"/>
        </w:rPr>
        <w:fldChar w:fldCharType="separate"/>
      </w:r>
      <w:r w:rsidR="00DA26FF" w:rsidRPr="00DA26FF">
        <w:rPr>
          <w:rFonts w:ascii="Arial" w:eastAsia="Calibri" w:hAnsi="Arial" w:cs="Arial"/>
          <w:bCs/>
          <w:noProof/>
          <w:kern w:val="0"/>
          <w:sz w:val="24"/>
          <w:szCs w:val="24"/>
          <w:vertAlign w:val="superscript"/>
          <w14:ligatures w14:val="none"/>
        </w:rPr>
        <w:t>46</w:t>
      </w:r>
      <w:r w:rsidR="00B77B30">
        <w:rPr>
          <w:rFonts w:ascii="Arial" w:eastAsia="Calibri" w:hAnsi="Arial" w:cs="Arial"/>
          <w:bCs/>
          <w:kern w:val="0"/>
          <w:sz w:val="24"/>
          <w:szCs w:val="24"/>
          <w14:ligatures w14:val="none"/>
        </w:rPr>
        <w:fldChar w:fldCharType="end"/>
      </w:r>
      <w:r w:rsidR="00B77B30">
        <w:rPr>
          <w:rFonts w:ascii="Arial" w:eastAsia="Calibri" w:hAnsi="Arial" w:cs="Arial"/>
          <w:bCs/>
          <w:kern w:val="0"/>
          <w:sz w:val="24"/>
          <w:szCs w:val="24"/>
          <w14:ligatures w14:val="none"/>
        </w:rPr>
        <w:t xml:space="preserve">. </w:t>
      </w:r>
      <w:r w:rsidR="00E85A14">
        <w:rPr>
          <w:rFonts w:ascii="Arial" w:eastAsia="Calibri" w:hAnsi="Arial" w:cs="Arial"/>
          <w:bCs/>
          <w:kern w:val="0"/>
          <w:sz w:val="24"/>
          <w:szCs w:val="24"/>
          <w14:ligatures w14:val="none"/>
        </w:rPr>
        <w:t xml:space="preserve">However, </w:t>
      </w:r>
      <w:r w:rsidR="00E85A14" w:rsidRPr="00F27916">
        <w:rPr>
          <w:rFonts w:ascii="Arial" w:eastAsia="Calibri" w:hAnsi="Arial" w:cs="Arial"/>
          <w:bCs/>
          <w:kern w:val="0"/>
          <w:sz w:val="24"/>
          <w:szCs w:val="24"/>
          <w14:ligatures w14:val="none"/>
        </w:rPr>
        <w:t>none of the existing swallow screening tests have been specifically validated for use in RLTCS using instrumental assessments as the reference standard</w:t>
      </w:r>
      <w:r w:rsidR="000C5CA5">
        <w:rPr>
          <w:rFonts w:ascii="Arial" w:eastAsia="Calibri" w:hAnsi="Arial" w:cs="Arial"/>
          <w:bCs/>
          <w:kern w:val="0"/>
          <w:sz w:val="24"/>
          <w:szCs w:val="24"/>
          <w14:ligatures w14:val="none"/>
        </w:rPr>
        <w:t xml:space="preserve"> </w:t>
      </w:r>
      <w:r w:rsidR="000C5CA5">
        <w:rPr>
          <w:rFonts w:ascii="Arial" w:eastAsia="Calibri" w:hAnsi="Arial" w:cs="Arial"/>
          <w:bCs/>
          <w:kern w:val="0"/>
          <w:sz w:val="24"/>
          <w:szCs w:val="24"/>
          <w14:ligatures w14:val="none"/>
        </w:rPr>
        <w:fldChar w:fldCharType="begin"/>
      </w:r>
      <w:r w:rsidR="00097DB8">
        <w:rPr>
          <w:rFonts w:ascii="Arial" w:eastAsia="Calibri" w:hAnsi="Arial" w:cs="Arial"/>
          <w:bCs/>
          <w:kern w:val="0"/>
          <w:sz w:val="24"/>
          <w:szCs w:val="24"/>
          <w14:ligatures w14:val="none"/>
        </w:rPr>
        <w:instrText xml:space="preserve"> ADDIN EN.CITE &lt;EndNote&gt;&lt;Cite&gt;&lt;Author&gt;Estupiñán Artiles&lt;/Author&gt;&lt;Year&gt;2021&lt;/Year&gt;&lt;RecNum&gt;122&lt;/RecNum&gt;&lt;DisplayText&gt;&lt;style face="superscript"&gt;11&lt;/style&gt;&lt;/DisplayText&gt;&lt;record&gt;&lt;rec-number&gt;122&lt;/rec-number&gt;&lt;foreign-keys&gt;&lt;key app="EN" db-id="2wdwastdrf0r2kepp9ivpr9p2w9d0tdpe0wp" timestamp="1714307168"&gt;122&lt;/key&gt;&lt;/foreign-keys&gt;&lt;ref-type name="Journal Article"&gt;17&lt;/ref-type&gt;&lt;contributors&gt;&lt;authors&gt;&lt;author&gt;Estupiñán Artiles, C.&lt;/author&gt;&lt;author&gt;Regan, J.&lt;/author&gt;&lt;author&gt;Donnellan, C.&lt;/author&gt;&lt;/authors&gt;&lt;/contributors&gt;&lt;auth-address&gt;School of Nursing and Midwifery, Faculty of Health Sciences, Trinity College Dublin, Ireland. Electronic address: estupinc@tcd.ie.&amp;#xD;Department of Clinical Speech and Language Studies, Faculty of Arts, Humanities and Social Sciences, Trinity College Dublin, Ireland.&amp;#xD;School of Nursing and Midwifery, Faculty of Health Sciences, Trinity College Dublin, Ireland.&lt;/auth-address&gt;&lt;titles&gt;&lt;title&gt;Dysphagia screening in residential care settings: A scoping review&lt;/title&gt;&lt;secondary-title&gt;Int J Nurs Stud&lt;/secondary-title&gt;&lt;/titles&gt;&lt;periodical&gt;&lt;full-title&gt;Int J Nurs Stud&lt;/full-title&gt;&lt;/periodical&gt;&lt;pages&gt;103813&lt;/pages&gt;&lt;volume&gt;114&lt;/volume&gt;&lt;edition&gt;20201028&lt;/edition&gt;&lt;keywords&gt;&lt;keyword&gt;Aged&lt;/keyword&gt;&lt;keyword&gt;Deglutition&lt;/keyword&gt;&lt;keyword&gt;*Deglutition Disorders/diagnosis&lt;/keyword&gt;&lt;keyword&gt;Delivery of Health Care&lt;/keyword&gt;&lt;keyword&gt;Humans&lt;/keyword&gt;&lt;keyword&gt;Mass Screening&lt;/keyword&gt;&lt;keyword&gt;Reproducibility of Results&lt;/keyword&gt;&lt;keyword&gt;Deglutition disorders&lt;/keyword&gt;&lt;keyword&gt;Diagnosis&lt;/keyword&gt;&lt;keyword&gt;Dysphagia&lt;/keyword&gt;&lt;keyword&gt;Nursing home personnel&lt;/keyword&gt;&lt;keyword&gt;Nursing homes&lt;/keyword&gt;&lt;keyword&gt;Residential care&lt;/keyword&gt;&lt;keyword&gt;Scoping review&lt;/keyword&gt;&lt;keyword&gt;Screening&lt;/keyword&gt;&lt;/keywords&gt;&lt;dates&gt;&lt;year&gt;2021&lt;/year&gt;&lt;pub-dates&gt;&lt;date&gt;Feb&lt;/date&gt;&lt;/pub-dates&gt;&lt;/dates&gt;&lt;isbn&gt;0020-7489&lt;/isbn&gt;&lt;accession-num&gt;33220569&lt;/accession-num&gt;&lt;urls&gt;&lt;/urls&gt;&lt;electronic-resource-num&gt;10.1016/j.ijnurstu.2020.103813&lt;/electronic-resource-num&gt;&lt;remote-database-provider&gt;NLM&lt;/remote-database-provider&gt;&lt;language&gt;eng&lt;/language&gt;&lt;/record&gt;&lt;/Cite&gt;&lt;/EndNote&gt;</w:instrText>
      </w:r>
      <w:r w:rsidR="000C5CA5">
        <w:rPr>
          <w:rFonts w:ascii="Arial" w:eastAsia="Calibri" w:hAnsi="Arial" w:cs="Arial"/>
          <w:bCs/>
          <w:kern w:val="0"/>
          <w:sz w:val="24"/>
          <w:szCs w:val="24"/>
          <w14:ligatures w14:val="none"/>
        </w:rPr>
        <w:fldChar w:fldCharType="separate"/>
      </w:r>
      <w:r w:rsidR="00097DB8" w:rsidRPr="00097DB8">
        <w:rPr>
          <w:rFonts w:ascii="Arial" w:eastAsia="Calibri" w:hAnsi="Arial" w:cs="Arial"/>
          <w:bCs/>
          <w:noProof/>
          <w:kern w:val="0"/>
          <w:sz w:val="24"/>
          <w:szCs w:val="24"/>
          <w:vertAlign w:val="superscript"/>
          <w14:ligatures w14:val="none"/>
        </w:rPr>
        <w:t>11</w:t>
      </w:r>
      <w:r w:rsidR="000C5CA5">
        <w:rPr>
          <w:rFonts w:ascii="Arial" w:eastAsia="Calibri" w:hAnsi="Arial" w:cs="Arial"/>
          <w:bCs/>
          <w:kern w:val="0"/>
          <w:sz w:val="24"/>
          <w:szCs w:val="24"/>
          <w14:ligatures w14:val="none"/>
        </w:rPr>
        <w:fldChar w:fldCharType="end"/>
      </w:r>
      <w:r w:rsidR="00E85A14">
        <w:rPr>
          <w:rFonts w:ascii="Arial" w:eastAsia="Calibri" w:hAnsi="Arial" w:cs="Arial"/>
          <w:bCs/>
          <w:kern w:val="0"/>
          <w:sz w:val="24"/>
          <w:szCs w:val="24"/>
          <w14:ligatures w14:val="none"/>
        </w:rPr>
        <w:t xml:space="preserve">. </w:t>
      </w:r>
      <w:r w:rsidR="00E85A14" w:rsidRPr="00F27916">
        <w:rPr>
          <w:rFonts w:ascii="Arial" w:eastAsia="Calibri" w:hAnsi="Arial" w:cs="Arial"/>
          <w:bCs/>
          <w:kern w:val="0"/>
          <w:sz w:val="24"/>
          <w:szCs w:val="24"/>
          <w14:ligatures w14:val="none"/>
        </w:rPr>
        <w:t xml:space="preserve">While the Yale Swallow Protocol has been validated for use in post-acute care </w:t>
      </w:r>
      <w:r w:rsidR="00E85A14" w:rsidRPr="00F27916">
        <w:rPr>
          <w:rFonts w:ascii="Arial" w:eastAsia="Calibri" w:hAnsi="Arial" w:cs="Arial"/>
          <w:bCs/>
          <w:kern w:val="0"/>
          <w:sz w:val="24"/>
          <w:szCs w:val="24"/>
          <w14:ligatures w14:val="none"/>
        </w:rPr>
        <w:lastRenderedPageBreak/>
        <w:t>settings, including</w:t>
      </w:r>
      <w:r w:rsidR="00E85A14">
        <w:rPr>
          <w:rFonts w:ascii="Arial" w:eastAsia="Calibri" w:hAnsi="Arial" w:cs="Arial"/>
          <w:bCs/>
          <w:kern w:val="0"/>
          <w:sz w:val="24"/>
          <w:szCs w:val="24"/>
          <w14:ligatures w14:val="none"/>
        </w:rPr>
        <w:t xml:space="preserve"> RLTCS</w:t>
      </w:r>
      <w:r w:rsidR="00E85A14" w:rsidRPr="00F27916">
        <w:rPr>
          <w:rFonts w:ascii="Arial" w:eastAsia="Calibri" w:hAnsi="Arial" w:cs="Arial"/>
          <w:bCs/>
          <w:kern w:val="0"/>
          <w:sz w:val="24"/>
          <w:szCs w:val="24"/>
          <w14:ligatures w14:val="none"/>
        </w:rPr>
        <w:t xml:space="preserve">, using </w:t>
      </w:r>
      <w:proofErr w:type="spellStart"/>
      <w:r w:rsidR="00E85A14">
        <w:rPr>
          <w:rFonts w:ascii="Arial" w:eastAsia="Calibri" w:hAnsi="Arial" w:cs="Arial"/>
          <w:bCs/>
          <w:kern w:val="0"/>
          <w:sz w:val="24"/>
          <w:szCs w:val="24"/>
          <w14:ligatures w14:val="none"/>
        </w:rPr>
        <w:t>f</w:t>
      </w:r>
      <w:r w:rsidR="00E85A14" w:rsidRPr="00F27916">
        <w:rPr>
          <w:rFonts w:ascii="Arial" w:eastAsia="Calibri" w:hAnsi="Arial" w:cs="Arial"/>
          <w:bCs/>
          <w:kern w:val="0"/>
          <w:sz w:val="24"/>
          <w:szCs w:val="24"/>
          <w14:ligatures w14:val="none"/>
        </w:rPr>
        <w:t>iberoptic</w:t>
      </w:r>
      <w:proofErr w:type="spellEnd"/>
      <w:r w:rsidR="00E85A14">
        <w:rPr>
          <w:rFonts w:ascii="Arial" w:eastAsia="Calibri" w:hAnsi="Arial" w:cs="Arial"/>
          <w:bCs/>
          <w:kern w:val="0"/>
          <w:sz w:val="24"/>
          <w:szCs w:val="24"/>
          <w14:ligatures w14:val="none"/>
        </w:rPr>
        <w:t xml:space="preserve"> e</w:t>
      </w:r>
      <w:r w:rsidR="00E85A14" w:rsidRPr="00F27916">
        <w:rPr>
          <w:rFonts w:ascii="Arial" w:eastAsia="Calibri" w:hAnsi="Arial" w:cs="Arial"/>
          <w:bCs/>
          <w:kern w:val="0"/>
          <w:sz w:val="24"/>
          <w:szCs w:val="24"/>
          <w14:ligatures w14:val="none"/>
        </w:rPr>
        <w:t xml:space="preserve">ndoscopic </w:t>
      </w:r>
      <w:r w:rsidR="00E85A14">
        <w:rPr>
          <w:rFonts w:ascii="Arial" w:eastAsia="Calibri" w:hAnsi="Arial" w:cs="Arial"/>
          <w:bCs/>
          <w:kern w:val="0"/>
          <w:sz w:val="24"/>
          <w:szCs w:val="24"/>
          <w14:ligatures w14:val="none"/>
        </w:rPr>
        <w:t>e</w:t>
      </w:r>
      <w:r w:rsidR="00E85A14" w:rsidRPr="00F27916">
        <w:rPr>
          <w:rFonts w:ascii="Arial" w:eastAsia="Calibri" w:hAnsi="Arial" w:cs="Arial"/>
          <w:bCs/>
          <w:kern w:val="0"/>
          <w:sz w:val="24"/>
          <w:szCs w:val="24"/>
          <w14:ligatures w14:val="none"/>
        </w:rPr>
        <w:t xml:space="preserve">valuation of </w:t>
      </w:r>
      <w:r w:rsidR="00E85A14">
        <w:rPr>
          <w:rFonts w:ascii="Arial" w:eastAsia="Calibri" w:hAnsi="Arial" w:cs="Arial"/>
          <w:bCs/>
          <w:kern w:val="0"/>
          <w:sz w:val="24"/>
          <w:szCs w:val="24"/>
          <w14:ligatures w14:val="none"/>
        </w:rPr>
        <w:t>s</w:t>
      </w:r>
      <w:r w:rsidR="00E85A14" w:rsidRPr="00F27916">
        <w:rPr>
          <w:rFonts w:ascii="Arial" w:eastAsia="Calibri" w:hAnsi="Arial" w:cs="Arial"/>
          <w:bCs/>
          <w:kern w:val="0"/>
          <w:sz w:val="24"/>
          <w:szCs w:val="24"/>
          <w14:ligatures w14:val="none"/>
        </w:rPr>
        <w:t xml:space="preserve">wallowing as the reference standard, its evaluation across multiple care environments limits the specificity of its validation for RLTCS alone </w:t>
      </w:r>
      <w:r w:rsidR="00E85A14" w:rsidRPr="004E40CA">
        <w:rPr>
          <w:rFonts w:ascii="Arial" w:eastAsia="Calibri" w:hAnsi="Arial" w:cs="Arial"/>
          <w:bCs/>
          <w:kern w:val="0"/>
          <w:sz w:val="24"/>
          <w:szCs w:val="24"/>
          <w14:ligatures w14:val="none"/>
        </w:rPr>
        <w:fldChar w:fldCharType="begin"/>
      </w:r>
      <w:r w:rsidR="00DA26FF">
        <w:rPr>
          <w:rFonts w:ascii="Arial" w:eastAsia="Calibri" w:hAnsi="Arial" w:cs="Arial"/>
          <w:bCs/>
          <w:kern w:val="0"/>
          <w:sz w:val="24"/>
          <w:szCs w:val="24"/>
          <w14:ligatures w14:val="none"/>
        </w:rPr>
        <w:instrText xml:space="preserve"> ADDIN EN.CITE &lt;EndNote&gt;&lt;Cite&gt;&lt;Author&gt;Ward&lt;/Author&gt;&lt;Year&gt;2020&lt;/Year&gt;&lt;RecNum&gt;335&lt;/RecNum&gt;&lt;DisplayText&gt;&lt;style face="superscript"&gt;47&lt;/style&gt;&lt;/DisplayText&gt;&lt;record&gt;&lt;rec-number&gt;335&lt;/rec-number&gt;&lt;foreign-keys&gt;&lt;key app="EN" db-id="2wdwastdrf0r2kepp9ivpr9p2w9d0tdpe0wp" timestamp="1714340288"&gt;335&lt;/key&gt;&lt;/foreign-keys&gt;&lt;ref-type name="Journal Article"&gt;17&lt;/ref-type&gt;&lt;contributors&gt;&lt;authors&gt;&lt;author&gt;Ward, M.&lt;/author&gt;&lt;author&gt;Skelley-Ashford, M.&lt;/author&gt;&lt;author&gt;Brown, K.&lt;/author&gt;&lt;author&gt;Ashford, J.&lt;/author&gt;&lt;author&gt;Suiter, D.&lt;/author&gt;&lt;/authors&gt;&lt;/contributors&gt;&lt;auth-address&gt;SA Swallowing Services, Nashville, TN.&amp;#xD;College of Health Sciences, University of Kentucky, Lexington.&lt;/auth-address&gt;&lt;titles&gt;&lt;title&gt;Validation of the Yale Swallow Protocol in Post-Acute Care: A Prospective, Double-Blind, Multirater Study&lt;/title&gt;&lt;secondary-title&gt;Am J Speech Lang Pathol&lt;/secondary-title&gt;&lt;/titles&gt;&lt;periodical&gt;&lt;full-title&gt;Am J Speech Lang Pathol&lt;/full-title&gt;&lt;/periodical&gt;&lt;pages&gt;1937-1943&lt;/pages&gt;&lt;volume&gt;29&lt;/volume&gt;&lt;number&gt;4&lt;/number&gt;&lt;edition&gt;20200727&lt;/edition&gt;&lt;keywords&gt;&lt;keyword&gt;Deglutition&lt;/keyword&gt;&lt;keyword&gt;*Deglutition Disorders/diagnosis/therapy&lt;/keyword&gt;&lt;keyword&gt;Humans&lt;/keyword&gt;&lt;keyword&gt;Predictive Value of Tests&lt;/keyword&gt;&lt;keyword&gt;Prospective Studies&lt;/keyword&gt;&lt;keyword&gt;Randomized Controlled Trials as Topic&lt;/keyword&gt;&lt;keyword&gt;Sensitivity and Specificity&lt;/keyword&gt;&lt;keyword&gt;*Subacute Care&lt;/keyword&gt;&lt;/keywords&gt;&lt;dates&gt;&lt;year&gt;2020&lt;/year&gt;&lt;pub-dates&gt;&lt;date&gt;Nov 12&lt;/date&gt;&lt;/pub-dates&gt;&lt;/dates&gt;&lt;isbn&gt;1058-0360&lt;/isbn&gt;&lt;accession-num&gt;32717153&lt;/accession-num&gt;&lt;urls&gt;&lt;/urls&gt;&lt;electronic-resource-num&gt;10.1044/2020_ajslp-19-00147&lt;/electronic-resource-num&gt;&lt;remote-database-provider&gt;NLM&lt;/remote-database-provider&gt;&lt;language&gt;eng&lt;/language&gt;&lt;/record&gt;&lt;/Cite&gt;&lt;/EndNote&gt;</w:instrText>
      </w:r>
      <w:r w:rsidR="00E85A14" w:rsidRPr="004E40CA">
        <w:rPr>
          <w:rFonts w:ascii="Arial" w:eastAsia="Calibri" w:hAnsi="Arial" w:cs="Arial"/>
          <w:bCs/>
          <w:kern w:val="0"/>
          <w:sz w:val="24"/>
          <w:szCs w:val="24"/>
          <w14:ligatures w14:val="none"/>
        </w:rPr>
        <w:fldChar w:fldCharType="separate"/>
      </w:r>
      <w:r w:rsidR="00DA26FF" w:rsidRPr="00DA26FF">
        <w:rPr>
          <w:rFonts w:ascii="Arial" w:eastAsia="Calibri" w:hAnsi="Arial" w:cs="Arial"/>
          <w:bCs/>
          <w:noProof/>
          <w:kern w:val="0"/>
          <w:sz w:val="24"/>
          <w:szCs w:val="24"/>
          <w:vertAlign w:val="superscript"/>
          <w14:ligatures w14:val="none"/>
        </w:rPr>
        <w:t>47</w:t>
      </w:r>
      <w:r w:rsidR="00E85A14" w:rsidRPr="004E40CA">
        <w:rPr>
          <w:rFonts w:ascii="Arial" w:eastAsia="Calibri" w:hAnsi="Arial" w:cs="Arial"/>
          <w:bCs/>
          <w:kern w:val="0"/>
          <w:sz w:val="24"/>
          <w:szCs w:val="24"/>
          <w14:ligatures w14:val="none"/>
        </w:rPr>
        <w:fldChar w:fldCharType="end"/>
      </w:r>
      <w:r w:rsidR="00E85A14">
        <w:rPr>
          <w:rFonts w:ascii="Arial" w:eastAsia="Calibri" w:hAnsi="Arial" w:cs="Arial"/>
          <w:bCs/>
          <w:kern w:val="0"/>
          <w:sz w:val="24"/>
          <w:szCs w:val="24"/>
          <w14:ligatures w14:val="none"/>
        </w:rPr>
        <w:t xml:space="preserve">. </w:t>
      </w:r>
      <w:r w:rsidR="00B77B30" w:rsidRPr="00B77B30">
        <w:rPr>
          <w:rFonts w:ascii="Arial" w:eastAsia="Calibri" w:hAnsi="Arial" w:cs="Arial"/>
          <w:bCs/>
          <w:kern w:val="0"/>
          <w:sz w:val="24"/>
          <w:szCs w:val="24"/>
          <w14:ligatures w14:val="none"/>
        </w:rPr>
        <w:t xml:space="preserve">Adequate training in dysphagia, which may need to be adapted </w:t>
      </w:r>
      <w:r w:rsidR="00B77B30">
        <w:rPr>
          <w:rFonts w:ascii="Arial" w:eastAsia="Calibri" w:hAnsi="Arial" w:cs="Arial"/>
          <w:bCs/>
          <w:kern w:val="0"/>
          <w:sz w:val="24"/>
          <w:szCs w:val="24"/>
          <w14:ligatures w14:val="none"/>
        </w:rPr>
        <w:t>if implementing</w:t>
      </w:r>
      <w:r w:rsidR="00B77B30" w:rsidRPr="00B77B30">
        <w:rPr>
          <w:rFonts w:ascii="Arial" w:eastAsia="Calibri" w:hAnsi="Arial" w:cs="Arial"/>
          <w:bCs/>
          <w:kern w:val="0"/>
          <w:sz w:val="24"/>
          <w:szCs w:val="24"/>
          <w14:ligatures w14:val="none"/>
        </w:rPr>
        <w:t xml:space="preserve"> </w:t>
      </w:r>
      <w:r w:rsidR="009052BD">
        <w:rPr>
          <w:rFonts w:ascii="Arial" w:eastAsia="Calibri" w:hAnsi="Arial" w:cs="Arial"/>
          <w:bCs/>
          <w:kern w:val="0"/>
          <w:sz w:val="24"/>
          <w:szCs w:val="24"/>
          <w14:ligatures w14:val="none"/>
        </w:rPr>
        <w:t xml:space="preserve">routine administration of </w:t>
      </w:r>
      <w:r w:rsidR="00B77B30" w:rsidRPr="00B77B30">
        <w:rPr>
          <w:rFonts w:ascii="Arial" w:eastAsia="Calibri" w:hAnsi="Arial" w:cs="Arial"/>
          <w:bCs/>
          <w:kern w:val="0"/>
          <w:sz w:val="24"/>
          <w:szCs w:val="24"/>
          <w14:ligatures w14:val="none"/>
        </w:rPr>
        <w:t>a validated swallow screening test</w:t>
      </w:r>
      <w:r w:rsidR="00450AAB">
        <w:rPr>
          <w:rFonts w:ascii="Arial" w:eastAsia="Calibri" w:hAnsi="Arial" w:cs="Arial"/>
          <w:bCs/>
          <w:kern w:val="0"/>
          <w:sz w:val="24"/>
          <w:szCs w:val="24"/>
          <w14:ligatures w14:val="none"/>
        </w:rPr>
        <w:t>,</w:t>
      </w:r>
      <w:r w:rsidR="00E85A14">
        <w:rPr>
          <w:rFonts w:ascii="Arial" w:eastAsia="Calibri" w:hAnsi="Arial" w:cs="Arial"/>
          <w:bCs/>
          <w:kern w:val="0"/>
          <w:sz w:val="24"/>
          <w:szCs w:val="24"/>
          <w14:ligatures w14:val="none"/>
        </w:rPr>
        <w:t xml:space="preserve"> was </w:t>
      </w:r>
      <w:r w:rsidR="00B77B30" w:rsidRPr="00B77B30">
        <w:rPr>
          <w:rFonts w:ascii="Arial" w:eastAsia="Calibri" w:hAnsi="Arial" w:cs="Arial"/>
          <w:bCs/>
          <w:kern w:val="0"/>
          <w:sz w:val="24"/>
          <w:szCs w:val="24"/>
          <w14:ligatures w14:val="none"/>
        </w:rPr>
        <w:t xml:space="preserve">identified as </w:t>
      </w:r>
      <w:r w:rsidR="00E85A14">
        <w:rPr>
          <w:rFonts w:ascii="Arial" w:eastAsia="Calibri" w:hAnsi="Arial" w:cs="Arial"/>
          <w:bCs/>
          <w:kern w:val="0"/>
          <w:sz w:val="24"/>
          <w:szCs w:val="24"/>
          <w14:ligatures w14:val="none"/>
        </w:rPr>
        <w:t xml:space="preserve">a </w:t>
      </w:r>
      <w:r w:rsidR="00B77B30" w:rsidRPr="00B77B30">
        <w:rPr>
          <w:rFonts w:ascii="Arial" w:eastAsia="Calibri" w:hAnsi="Arial" w:cs="Arial"/>
          <w:bCs/>
          <w:kern w:val="0"/>
          <w:sz w:val="24"/>
          <w:szCs w:val="24"/>
          <w14:ligatures w14:val="none"/>
        </w:rPr>
        <w:t>critical facilitator in supporting early recognition</w:t>
      </w:r>
      <w:r w:rsidR="005912BD" w:rsidRPr="00C92B6D">
        <w:rPr>
          <w:rFonts w:ascii="Arial" w:eastAsia="Calibri" w:hAnsi="Arial" w:cs="Arial"/>
          <w:bCs/>
          <w:kern w:val="0"/>
          <w:sz w:val="24"/>
          <w:szCs w:val="24"/>
          <w14:ligatures w14:val="none"/>
        </w:rPr>
        <w:t>.</w:t>
      </w:r>
    </w:p>
    <w:p w14:paraId="7BF85034" w14:textId="77777777" w:rsidR="00B85B72" w:rsidRDefault="00B85B72" w:rsidP="001A3235">
      <w:pPr>
        <w:spacing w:after="0" w:line="480" w:lineRule="auto"/>
        <w:jc w:val="both"/>
        <w:rPr>
          <w:rFonts w:ascii="Arial" w:eastAsia="Calibri" w:hAnsi="Arial" w:cs="Arial"/>
          <w:bCs/>
          <w:iCs/>
          <w:kern w:val="0"/>
          <w:sz w:val="24"/>
          <w:szCs w:val="24"/>
          <w14:ligatures w14:val="none"/>
        </w:rPr>
      </w:pPr>
    </w:p>
    <w:p w14:paraId="04931C6F" w14:textId="75C06904" w:rsidR="00321D2A" w:rsidRPr="00103625" w:rsidRDefault="007B7D9B"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6.1 </w:t>
      </w:r>
      <w:r w:rsidR="00321D2A" w:rsidRPr="00103625">
        <w:rPr>
          <w:rFonts w:ascii="Arial" w:hAnsi="Arial" w:cs="Arial"/>
          <w:b/>
          <w:bCs/>
          <w:color w:val="1C1D1E"/>
          <w:kern w:val="0"/>
          <w:sz w:val="24"/>
          <w:szCs w:val="24"/>
          <w:lang w:eastAsia="en-IE"/>
          <w14:ligatures w14:val="none"/>
        </w:rPr>
        <w:t>Strengths and Limitations of the Work</w:t>
      </w:r>
    </w:p>
    <w:p w14:paraId="15079D5D" w14:textId="77777777" w:rsidR="00772564" w:rsidRDefault="00772564" w:rsidP="001A3235">
      <w:pPr>
        <w:spacing w:after="0" w:line="480" w:lineRule="auto"/>
        <w:jc w:val="both"/>
        <w:rPr>
          <w:rFonts w:ascii="Arial" w:hAnsi="Arial" w:cs="Arial"/>
          <w:b/>
          <w:bCs/>
          <w:color w:val="1C1D1E"/>
          <w:kern w:val="0"/>
          <w:sz w:val="24"/>
          <w:szCs w:val="24"/>
          <w:lang w:eastAsia="en-IE"/>
          <w14:ligatures w14:val="none"/>
        </w:rPr>
      </w:pPr>
    </w:p>
    <w:p w14:paraId="3F472896" w14:textId="71BB192B" w:rsidR="00737D47" w:rsidRDefault="00F10A84" w:rsidP="001A3235">
      <w:pPr>
        <w:spacing w:after="0" w:line="480" w:lineRule="auto"/>
        <w:jc w:val="both"/>
        <w:rPr>
          <w:rFonts w:ascii="Arial" w:hAnsi="Arial" w:cs="Arial"/>
          <w:color w:val="1C1D1E"/>
          <w:kern w:val="0"/>
          <w:sz w:val="24"/>
          <w:szCs w:val="24"/>
          <w:lang w:eastAsia="en-IE"/>
          <w14:ligatures w14:val="none"/>
        </w:rPr>
      </w:pPr>
      <w:r>
        <w:rPr>
          <w:rFonts w:ascii="Arial" w:hAnsi="Arial" w:cs="Arial"/>
          <w:color w:val="1C1D1E"/>
          <w:kern w:val="0"/>
          <w:sz w:val="24"/>
          <w:szCs w:val="24"/>
          <w:lang w:eastAsia="en-IE"/>
          <w14:ligatures w14:val="none"/>
        </w:rPr>
        <w:t xml:space="preserve">To </w:t>
      </w:r>
      <w:r w:rsidR="00D45E1F" w:rsidRPr="00D45E1F">
        <w:rPr>
          <w:rFonts w:ascii="Arial" w:hAnsi="Arial" w:cs="Arial"/>
          <w:color w:val="1C1D1E"/>
          <w:kern w:val="0"/>
          <w:sz w:val="24"/>
          <w:szCs w:val="24"/>
          <w:lang w:eastAsia="en-IE"/>
          <w14:ligatures w14:val="none"/>
        </w:rPr>
        <w:t xml:space="preserve">the authors </w:t>
      </w:r>
      <w:r>
        <w:rPr>
          <w:rFonts w:ascii="Arial" w:hAnsi="Arial" w:cs="Arial"/>
          <w:color w:val="1C1D1E"/>
          <w:kern w:val="0"/>
          <w:sz w:val="24"/>
          <w:szCs w:val="24"/>
          <w:lang w:eastAsia="en-IE"/>
          <w14:ligatures w14:val="none"/>
        </w:rPr>
        <w:t>knowledge</w:t>
      </w:r>
      <w:r w:rsidR="006C56DA">
        <w:rPr>
          <w:rFonts w:ascii="Arial" w:hAnsi="Arial" w:cs="Arial"/>
          <w:color w:val="1C1D1E"/>
          <w:kern w:val="0"/>
          <w:sz w:val="24"/>
          <w:szCs w:val="24"/>
          <w:lang w:eastAsia="en-IE"/>
          <w14:ligatures w14:val="none"/>
        </w:rPr>
        <w:t xml:space="preserve"> this is the first study to qualitatively examine how nurses identify and manage residents at risk of dysphagia in Irish RLTCS. </w:t>
      </w:r>
      <w:r w:rsidR="00335016" w:rsidRPr="00335016">
        <w:rPr>
          <w:rFonts w:ascii="Arial" w:hAnsi="Arial" w:cs="Arial"/>
          <w:bCs/>
          <w:color w:val="000000" w:themeColor="text1"/>
          <w:sz w:val="24"/>
          <w:szCs w:val="24"/>
        </w:rPr>
        <w:t>The recruitment strategy employed facilitated the inclusion of nurses from both large and small</w:t>
      </w:r>
      <w:r w:rsidR="00335016">
        <w:rPr>
          <w:rFonts w:ascii="Arial" w:hAnsi="Arial" w:cs="Arial"/>
          <w:bCs/>
          <w:color w:val="000000" w:themeColor="text1"/>
          <w:sz w:val="24"/>
          <w:szCs w:val="24"/>
        </w:rPr>
        <w:t xml:space="preserve"> RLTCS</w:t>
      </w:r>
      <w:r w:rsidR="00335016" w:rsidRPr="00335016">
        <w:rPr>
          <w:rFonts w:ascii="Arial" w:hAnsi="Arial" w:cs="Arial"/>
          <w:bCs/>
          <w:color w:val="000000" w:themeColor="text1"/>
          <w:sz w:val="24"/>
          <w:szCs w:val="24"/>
        </w:rPr>
        <w:t xml:space="preserve">, encompassing rural and urban areas, thereby supporting geographical representation. </w:t>
      </w:r>
      <w:r w:rsidR="00A22955">
        <w:rPr>
          <w:rFonts w:ascii="Arial" w:hAnsi="Arial" w:cs="Arial"/>
          <w:bCs/>
          <w:color w:val="000000" w:themeColor="text1"/>
          <w:sz w:val="24"/>
          <w:szCs w:val="24"/>
        </w:rPr>
        <w:t>N</w:t>
      </w:r>
      <w:r w:rsidR="00335016" w:rsidRPr="00335016">
        <w:rPr>
          <w:rFonts w:ascii="Arial" w:hAnsi="Arial" w:cs="Arial"/>
          <w:bCs/>
          <w:color w:val="000000" w:themeColor="text1"/>
          <w:sz w:val="24"/>
          <w:szCs w:val="24"/>
        </w:rPr>
        <w:t>otable strength</w:t>
      </w:r>
      <w:r w:rsidR="00A22955">
        <w:rPr>
          <w:rFonts w:ascii="Arial" w:hAnsi="Arial" w:cs="Arial"/>
          <w:bCs/>
          <w:color w:val="000000" w:themeColor="text1"/>
          <w:sz w:val="24"/>
          <w:szCs w:val="24"/>
        </w:rPr>
        <w:t>s</w:t>
      </w:r>
      <w:r w:rsidR="00335016" w:rsidRPr="00335016">
        <w:rPr>
          <w:rFonts w:ascii="Arial" w:hAnsi="Arial" w:cs="Arial"/>
          <w:bCs/>
          <w:color w:val="000000" w:themeColor="text1"/>
          <w:sz w:val="24"/>
          <w:szCs w:val="24"/>
        </w:rPr>
        <w:t xml:space="preserve"> of this study </w:t>
      </w:r>
      <w:r w:rsidR="00A22955" w:rsidRPr="00335016">
        <w:rPr>
          <w:rFonts w:ascii="Arial" w:hAnsi="Arial" w:cs="Arial"/>
          <w:bCs/>
          <w:color w:val="000000" w:themeColor="text1"/>
          <w:sz w:val="24"/>
          <w:szCs w:val="24"/>
        </w:rPr>
        <w:t>w</w:t>
      </w:r>
      <w:r w:rsidR="00A22955">
        <w:rPr>
          <w:rFonts w:ascii="Arial" w:hAnsi="Arial" w:cs="Arial"/>
          <w:bCs/>
          <w:color w:val="000000" w:themeColor="text1"/>
          <w:sz w:val="24"/>
          <w:szCs w:val="24"/>
        </w:rPr>
        <w:t>ere the adequate sample size, which included a range of nursing roles, and</w:t>
      </w:r>
      <w:r w:rsidR="00A22955" w:rsidRPr="00335016">
        <w:rPr>
          <w:rFonts w:ascii="Arial" w:hAnsi="Arial" w:cs="Arial"/>
          <w:bCs/>
          <w:color w:val="000000" w:themeColor="text1"/>
          <w:sz w:val="24"/>
          <w:szCs w:val="24"/>
        </w:rPr>
        <w:t xml:space="preserve"> </w:t>
      </w:r>
      <w:r w:rsidR="00335016" w:rsidRPr="00335016">
        <w:rPr>
          <w:rFonts w:ascii="Arial" w:hAnsi="Arial" w:cs="Arial"/>
          <w:bCs/>
          <w:color w:val="000000" w:themeColor="text1"/>
          <w:sz w:val="24"/>
          <w:szCs w:val="24"/>
        </w:rPr>
        <w:t xml:space="preserve">the rigorous application of reflexive thematic analysis, which enabled an inductive exploration of </w:t>
      </w:r>
      <w:r w:rsidR="00A22955">
        <w:rPr>
          <w:rFonts w:ascii="Arial" w:hAnsi="Arial" w:cs="Arial"/>
          <w:bCs/>
          <w:color w:val="000000" w:themeColor="text1"/>
          <w:sz w:val="24"/>
          <w:szCs w:val="24"/>
        </w:rPr>
        <w:t xml:space="preserve">the </w:t>
      </w:r>
      <w:r w:rsidR="00335016" w:rsidRPr="00335016">
        <w:rPr>
          <w:rFonts w:ascii="Arial" w:hAnsi="Arial" w:cs="Arial"/>
          <w:bCs/>
          <w:color w:val="000000" w:themeColor="text1"/>
          <w:sz w:val="24"/>
          <w:szCs w:val="24"/>
        </w:rPr>
        <w:t xml:space="preserve">nurses’ perceptions. </w:t>
      </w:r>
      <w:r w:rsidR="00184907" w:rsidRPr="0093439C">
        <w:rPr>
          <w:rFonts w:ascii="Arial" w:hAnsi="Arial" w:cs="Arial"/>
          <w:bCs/>
          <w:color w:val="000000" w:themeColor="text1"/>
          <w:sz w:val="24"/>
          <w:szCs w:val="24"/>
        </w:rPr>
        <w:t>Reflexivity was consistently applied throughout the study.</w:t>
      </w:r>
      <w:r w:rsidR="00184907">
        <w:rPr>
          <w:rFonts w:ascii="Arial" w:hAnsi="Arial" w:cs="Arial"/>
          <w:bCs/>
          <w:color w:val="000000" w:themeColor="text1"/>
          <w:sz w:val="24"/>
          <w:szCs w:val="24"/>
        </w:rPr>
        <w:t xml:space="preserve"> </w:t>
      </w:r>
      <w:r w:rsidR="00335016" w:rsidRPr="00335016">
        <w:rPr>
          <w:rFonts w:ascii="Arial" w:hAnsi="Arial" w:cs="Arial"/>
          <w:bCs/>
          <w:color w:val="000000" w:themeColor="text1"/>
          <w:sz w:val="24"/>
          <w:szCs w:val="24"/>
        </w:rPr>
        <w:t>The participants, who varied i</w:t>
      </w:r>
      <w:r w:rsidR="004D6E83">
        <w:rPr>
          <w:rFonts w:ascii="Arial" w:hAnsi="Arial" w:cs="Arial"/>
          <w:bCs/>
          <w:color w:val="000000" w:themeColor="text1"/>
          <w:sz w:val="24"/>
          <w:szCs w:val="24"/>
        </w:rPr>
        <w:t>n</w:t>
      </w:r>
      <w:r w:rsidR="00335016" w:rsidRPr="00335016">
        <w:rPr>
          <w:rFonts w:ascii="Arial" w:hAnsi="Arial" w:cs="Arial"/>
          <w:bCs/>
          <w:color w:val="000000" w:themeColor="text1"/>
          <w:sz w:val="24"/>
          <w:szCs w:val="24"/>
        </w:rPr>
        <w:t xml:space="preserve"> years of professional experience, contributed rich and detailed data, supporting a contextualised account of their perspectives. The provision of thick, descriptive accounts of both methodological processes and findings enhances the transferability of the results. Nonetheless, as participation was voluntary, the study may be subject to self-selection bias. </w:t>
      </w:r>
    </w:p>
    <w:p w14:paraId="495EC7A4" w14:textId="77777777" w:rsidR="007B7D9B" w:rsidRDefault="007B7D9B" w:rsidP="001A3235">
      <w:pPr>
        <w:spacing w:after="0" w:line="480" w:lineRule="auto"/>
        <w:jc w:val="both"/>
        <w:rPr>
          <w:rFonts w:ascii="Arial" w:hAnsi="Arial" w:cs="Arial"/>
          <w:b/>
          <w:bCs/>
          <w:color w:val="1C1D1E"/>
          <w:kern w:val="0"/>
          <w:sz w:val="24"/>
          <w:szCs w:val="24"/>
          <w:lang w:eastAsia="en-IE"/>
          <w14:ligatures w14:val="none"/>
        </w:rPr>
      </w:pPr>
    </w:p>
    <w:p w14:paraId="1AB67F41" w14:textId="2F262DFE" w:rsidR="00321D2A" w:rsidRPr="00103625" w:rsidRDefault="00335016"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6.2 </w:t>
      </w:r>
      <w:r w:rsidR="00321D2A" w:rsidRPr="00103625">
        <w:rPr>
          <w:rFonts w:ascii="Arial" w:hAnsi="Arial" w:cs="Arial"/>
          <w:b/>
          <w:bCs/>
          <w:color w:val="1C1D1E"/>
          <w:kern w:val="0"/>
          <w:sz w:val="24"/>
          <w:szCs w:val="24"/>
          <w:lang w:eastAsia="en-IE"/>
          <w14:ligatures w14:val="none"/>
        </w:rPr>
        <w:t>Recommendations for Further Research</w:t>
      </w:r>
    </w:p>
    <w:p w14:paraId="003BDD73" w14:textId="77777777" w:rsidR="00772564" w:rsidRDefault="00772564" w:rsidP="001A3235">
      <w:pPr>
        <w:spacing w:after="0" w:line="480" w:lineRule="auto"/>
        <w:jc w:val="both"/>
        <w:rPr>
          <w:rFonts w:ascii="Arial" w:hAnsi="Arial" w:cs="Arial"/>
          <w:b/>
          <w:bCs/>
          <w:color w:val="1C1D1E"/>
          <w:kern w:val="0"/>
          <w:sz w:val="24"/>
          <w:szCs w:val="24"/>
          <w:lang w:eastAsia="en-IE"/>
          <w14:ligatures w14:val="none"/>
        </w:rPr>
      </w:pPr>
    </w:p>
    <w:p w14:paraId="294F06A1" w14:textId="73FF6B24" w:rsidR="00CE677C" w:rsidRPr="00335016" w:rsidRDefault="006C56DA" w:rsidP="001A3235">
      <w:pPr>
        <w:spacing w:after="0" w:line="480" w:lineRule="auto"/>
        <w:jc w:val="both"/>
        <w:rPr>
          <w:rFonts w:ascii="Arial" w:hAnsi="Arial" w:cs="Arial"/>
          <w:color w:val="1C1D1E"/>
          <w:kern w:val="0"/>
          <w:sz w:val="24"/>
          <w:szCs w:val="24"/>
          <w:lang w:eastAsia="en-IE"/>
          <w14:ligatures w14:val="none"/>
        </w:rPr>
      </w:pPr>
      <w:r w:rsidRPr="006C56DA">
        <w:rPr>
          <w:rFonts w:ascii="Arial" w:hAnsi="Arial" w:cs="Arial"/>
          <w:color w:val="1C1D1E"/>
          <w:kern w:val="0"/>
          <w:sz w:val="24"/>
          <w:szCs w:val="24"/>
          <w:lang w:eastAsia="en-IE"/>
          <w14:ligatures w14:val="none"/>
        </w:rPr>
        <w:lastRenderedPageBreak/>
        <w:t>This study underscores the need for the development and implementation of formal and standardised nursing-led dysphagia screening protocols within Irish</w:t>
      </w:r>
      <w:r>
        <w:rPr>
          <w:rFonts w:ascii="Arial" w:hAnsi="Arial" w:cs="Arial"/>
          <w:color w:val="1C1D1E"/>
          <w:kern w:val="0"/>
          <w:sz w:val="24"/>
          <w:szCs w:val="24"/>
          <w:lang w:eastAsia="en-IE"/>
          <w14:ligatures w14:val="none"/>
        </w:rPr>
        <w:t xml:space="preserve"> RLTCS</w:t>
      </w:r>
      <w:r w:rsidRPr="006C56DA">
        <w:rPr>
          <w:rFonts w:ascii="Arial" w:hAnsi="Arial" w:cs="Arial"/>
          <w:color w:val="1C1D1E"/>
          <w:kern w:val="0"/>
          <w:sz w:val="24"/>
          <w:szCs w:val="24"/>
          <w:lang w:eastAsia="en-IE"/>
          <w14:ligatures w14:val="none"/>
        </w:rPr>
        <w:t xml:space="preserve">. Such protocols should incorporate a swallow screening </w:t>
      </w:r>
      <w:r w:rsidR="00A22955">
        <w:rPr>
          <w:rFonts w:ascii="Arial" w:hAnsi="Arial" w:cs="Arial"/>
          <w:color w:val="1C1D1E"/>
          <w:kern w:val="0"/>
          <w:sz w:val="24"/>
          <w:szCs w:val="24"/>
          <w:lang w:eastAsia="en-IE"/>
          <w14:ligatures w14:val="none"/>
        </w:rPr>
        <w:t>instrument, validated for use with older adults in RLTCS,</w:t>
      </w:r>
      <w:r w:rsidRPr="006C56DA">
        <w:rPr>
          <w:rFonts w:ascii="Arial" w:hAnsi="Arial" w:cs="Arial"/>
          <w:color w:val="1C1D1E"/>
          <w:kern w:val="0"/>
          <w:sz w:val="24"/>
          <w:szCs w:val="24"/>
          <w:lang w:eastAsia="en-IE"/>
          <w14:ligatures w14:val="none"/>
        </w:rPr>
        <w:t xml:space="preserve"> to facilitate the accurate and timely identification of residents at risk, alongside clearly defined referral pathways and </w:t>
      </w:r>
      <w:r w:rsidR="006675D9">
        <w:rPr>
          <w:rFonts w:ascii="Arial" w:hAnsi="Arial" w:cs="Arial"/>
          <w:color w:val="1C1D1E"/>
          <w:kern w:val="0"/>
          <w:sz w:val="24"/>
          <w:szCs w:val="24"/>
          <w:lang w:eastAsia="en-IE"/>
          <w14:ligatures w14:val="none"/>
        </w:rPr>
        <w:t xml:space="preserve">interim </w:t>
      </w:r>
      <w:r w:rsidRPr="006C56DA">
        <w:rPr>
          <w:rFonts w:ascii="Arial" w:hAnsi="Arial" w:cs="Arial"/>
          <w:color w:val="1C1D1E"/>
          <w:kern w:val="0"/>
          <w:sz w:val="24"/>
          <w:szCs w:val="24"/>
          <w:lang w:eastAsia="en-IE"/>
          <w14:ligatures w14:val="none"/>
        </w:rPr>
        <w:t>management strategies.</w:t>
      </w:r>
    </w:p>
    <w:p w14:paraId="27698C04" w14:textId="77777777" w:rsidR="00772564" w:rsidRDefault="00772564" w:rsidP="001A3235">
      <w:pPr>
        <w:spacing w:after="0" w:line="480" w:lineRule="auto"/>
        <w:jc w:val="both"/>
        <w:rPr>
          <w:rFonts w:ascii="Arial" w:hAnsi="Arial" w:cs="Arial"/>
          <w:b/>
          <w:bCs/>
          <w:color w:val="1C1D1E"/>
          <w:kern w:val="0"/>
          <w:sz w:val="24"/>
          <w:szCs w:val="24"/>
          <w:lang w:eastAsia="en-IE"/>
          <w14:ligatures w14:val="none"/>
        </w:rPr>
      </w:pPr>
    </w:p>
    <w:p w14:paraId="663CAB8A" w14:textId="0D40E5F0" w:rsidR="00321D2A" w:rsidRPr="00103625" w:rsidRDefault="006C56DA" w:rsidP="001A3235">
      <w:pPr>
        <w:spacing w:after="0" w:line="480" w:lineRule="auto"/>
        <w:jc w:val="both"/>
        <w:rPr>
          <w:rFonts w:ascii="Arial" w:hAnsi="Arial" w:cs="Arial"/>
          <w:b/>
          <w:bCs/>
          <w:color w:val="1C1D1E"/>
          <w:kern w:val="0"/>
          <w:sz w:val="24"/>
          <w:szCs w:val="24"/>
          <w:lang w:eastAsia="en-IE"/>
          <w14:ligatures w14:val="none"/>
        </w:rPr>
      </w:pPr>
      <w:r>
        <w:rPr>
          <w:rFonts w:ascii="Arial" w:hAnsi="Arial" w:cs="Arial"/>
          <w:b/>
          <w:bCs/>
          <w:color w:val="1C1D1E"/>
          <w:kern w:val="0"/>
          <w:sz w:val="24"/>
          <w:szCs w:val="24"/>
          <w:lang w:eastAsia="en-IE"/>
          <w14:ligatures w14:val="none"/>
        </w:rPr>
        <w:t xml:space="preserve">6.3 </w:t>
      </w:r>
      <w:r w:rsidR="00321D2A" w:rsidRPr="00103625">
        <w:rPr>
          <w:rFonts w:ascii="Arial" w:hAnsi="Arial" w:cs="Arial"/>
          <w:b/>
          <w:bCs/>
          <w:color w:val="1C1D1E"/>
          <w:kern w:val="0"/>
          <w:sz w:val="24"/>
          <w:szCs w:val="24"/>
          <w:lang w:eastAsia="en-IE"/>
          <w14:ligatures w14:val="none"/>
        </w:rPr>
        <w:t xml:space="preserve">Implications for </w:t>
      </w:r>
      <w:r w:rsidR="009C7EBF">
        <w:rPr>
          <w:rFonts w:ascii="Arial" w:hAnsi="Arial" w:cs="Arial"/>
          <w:b/>
          <w:bCs/>
          <w:color w:val="1C1D1E"/>
          <w:kern w:val="0"/>
          <w:sz w:val="24"/>
          <w:szCs w:val="24"/>
          <w:lang w:eastAsia="en-IE"/>
          <w14:ligatures w14:val="none"/>
        </w:rPr>
        <w:t>P</w:t>
      </w:r>
      <w:r w:rsidR="00321D2A" w:rsidRPr="00103625">
        <w:rPr>
          <w:rFonts w:ascii="Arial" w:hAnsi="Arial" w:cs="Arial"/>
          <w:b/>
          <w:bCs/>
          <w:color w:val="1C1D1E"/>
          <w:kern w:val="0"/>
          <w:sz w:val="24"/>
          <w:szCs w:val="24"/>
          <w:lang w:eastAsia="en-IE"/>
          <w14:ligatures w14:val="none"/>
        </w:rPr>
        <w:t xml:space="preserve">olicy and </w:t>
      </w:r>
      <w:r w:rsidR="009C7EBF">
        <w:rPr>
          <w:rFonts w:ascii="Arial" w:hAnsi="Arial" w:cs="Arial"/>
          <w:b/>
          <w:bCs/>
          <w:color w:val="1C1D1E"/>
          <w:kern w:val="0"/>
          <w:sz w:val="24"/>
          <w:szCs w:val="24"/>
          <w:lang w:eastAsia="en-IE"/>
          <w14:ligatures w14:val="none"/>
        </w:rPr>
        <w:t>P</w:t>
      </w:r>
      <w:r w:rsidR="00321D2A" w:rsidRPr="00103625">
        <w:rPr>
          <w:rFonts w:ascii="Arial" w:hAnsi="Arial" w:cs="Arial"/>
          <w:b/>
          <w:bCs/>
          <w:color w:val="1C1D1E"/>
          <w:kern w:val="0"/>
          <w:sz w:val="24"/>
          <w:szCs w:val="24"/>
          <w:lang w:eastAsia="en-IE"/>
          <w14:ligatures w14:val="none"/>
        </w:rPr>
        <w:t>ractice</w:t>
      </w:r>
    </w:p>
    <w:p w14:paraId="3111A36C" w14:textId="77777777" w:rsidR="006849A3" w:rsidRPr="00103625" w:rsidRDefault="006849A3" w:rsidP="001A3235">
      <w:pPr>
        <w:spacing w:after="0" w:line="480" w:lineRule="auto"/>
        <w:jc w:val="both"/>
        <w:rPr>
          <w:rFonts w:ascii="Arial" w:hAnsi="Arial" w:cs="Arial"/>
          <w:b/>
          <w:bCs/>
          <w:color w:val="1C1D1E"/>
          <w:kern w:val="0"/>
          <w:sz w:val="24"/>
          <w:szCs w:val="24"/>
          <w:lang w:eastAsia="en-IE"/>
          <w14:ligatures w14:val="none"/>
        </w:rPr>
      </w:pPr>
    </w:p>
    <w:p w14:paraId="76071F2B" w14:textId="39F14F52" w:rsidR="00082F62" w:rsidRPr="007B7D9B" w:rsidRDefault="006C56DA" w:rsidP="001A3235">
      <w:pPr>
        <w:spacing w:after="0" w:line="480" w:lineRule="auto"/>
        <w:jc w:val="both"/>
        <w:rPr>
          <w:rFonts w:ascii="Arial" w:hAnsi="Arial" w:cs="Arial"/>
          <w:color w:val="1C1D1E"/>
          <w:kern w:val="0"/>
          <w:sz w:val="24"/>
          <w:szCs w:val="24"/>
          <w:lang w:eastAsia="en-IE"/>
          <w14:ligatures w14:val="none"/>
        </w:rPr>
      </w:pPr>
      <w:r w:rsidRPr="006C56DA">
        <w:rPr>
          <w:rFonts w:ascii="Arial" w:hAnsi="Arial" w:cs="Arial"/>
          <w:color w:val="1C1D1E"/>
          <w:kern w:val="0"/>
          <w:sz w:val="24"/>
          <w:szCs w:val="24"/>
          <w:lang w:eastAsia="en-IE"/>
          <w14:ligatures w14:val="none"/>
        </w:rPr>
        <w:t xml:space="preserve">The findings provide valuable insights to support the development and implementation of </w:t>
      </w:r>
      <w:r>
        <w:rPr>
          <w:rFonts w:ascii="Arial" w:hAnsi="Arial" w:cs="Arial"/>
          <w:color w:val="1C1D1E"/>
          <w:kern w:val="0"/>
          <w:sz w:val="24"/>
          <w:szCs w:val="24"/>
          <w:lang w:eastAsia="en-IE"/>
          <w14:ligatures w14:val="none"/>
        </w:rPr>
        <w:t xml:space="preserve">nursing-led </w:t>
      </w:r>
      <w:r w:rsidRPr="006C56DA">
        <w:rPr>
          <w:rFonts w:ascii="Arial" w:hAnsi="Arial" w:cs="Arial"/>
          <w:color w:val="1C1D1E"/>
          <w:kern w:val="0"/>
          <w:sz w:val="24"/>
          <w:szCs w:val="24"/>
          <w:lang w:eastAsia="en-IE"/>
          <w14:ligatures w14:val="none"/>
        </w:rPr>
        <w:t xml:space="preserve">dysphagia screening policies and protocols in Irish </w:t>
      </w:r>
      <w:r>
        <w:rPr>
          <w:rFonts w:ascii="Arial" w:hAnsi="Arial" w:cs="Arial"/>
          <w:color w:val="1C1D1E"/>
          <w:kern w:val="0"/>
          <w:sz w:val="24"/>
          <w:szCs w:val="24"/>
          <w:lang w:eastAsia="en-IE"/>
          <w14:ligatures w14:val="none"/>
        </w:rPr>
        <w:t>RLTCS</w:t>
      </w:r>
      <w:r w:rsidRPr="006C56DA">
        <w:rPr>
          <w:rFonts w:ascii="Arial" w:hAnsi="Arial" w:cs="Arial"/>
          <w:color w:val="1C1D1E"/>
          <w:kern w:val="0"/>
          <w:sz w:val="24"/>
          <w:szCs w:val="24"/>
          <w:lang w:eastAsia="en-IE"/>
          <w14:ligatures w14:val="none"/>
        </w:rPr>
        <w:t xml:space="preserve"> at both local and national levels. </w:t>
      </w:r>
      <w:r w:rsidR="00BA67DB" w:rsidRPr="00BA67DB">
        <w:rPr>
          <w:rFonts w:ascii="Arial" w:hAnsi="Arial" w:cs="Arial"/>
          <w:color w:val="1C1D1E"/>
          <w:kern w:val="0"/>
          <w:sz w:val="24"/>
          <w:szCs w:val="24"/>
          <w:lang w:eastAsia="en-IE"/>
          <w14:ligatures w14:val="none"/>
        </w:rPr>
        <w:t>Adequate nursing education and training are required prior to the use of screening tools to ensure effective implementation</w:t>
      </w:r>
      <w:r w:rsidR="00BA67DB">
        <w:rPr>
          <w:rFonts w:ascii="Arial" w:hAnsi="Arial" w:cs="Arial"/>
          <w:color w:val="1C1D1E"/>
          <w:kern w:val="0"/>
          <w:sz w:val="24"/>
          <w:szCs w:val="24"/>
          <w:lang w:eastAsia="en-IE"/>
          <w14:ligatures w14:val="none"/>
        </w:rPr>
        <w:t xml:space="preserve">. </w:t>
      </w:r>
      <w:r w:rsidR="00BA67DB" w:rsidRPr="00BA67DB">
        <w:rPr>
          <w:rFonts w:ascii="Arial" w:hAnsi="Arial" w:cs="Arial"/>
          <w:color w:val="1C1D1E"/>
          <w:kern w:val="0"/>
          <w:sz w:val="24"/>
          <w:szCs w:val="24"/>
          <w:lang w:eastAsia="en-IE"/>
          <w14:ligatures w14:val="none"/>
        </w:rPr>
        <w:t xml:space="preserve">Additionally, there is an urgent need to improve timely access to </w:t>
      </w:r>
      <w:r w:rsidR="00BA67DB">
        <w:rPr>
          <w:rFonts w:ascii="Arial" w:hAnsi="Arial" w:cs="Arial"/>
          <w:color w:val="1C1D1E"/>
          <w:kern w:val="0"/>
          <w:sz w:val="24"/>
          <w:szCs w:val="24"/>
          <w:lang w:eastAsia="en-IE"/>
          <w14:ligatures w14:val="none"/>
        </w:rPr>
        <w:t>SLT d</w:t>
      </w:r>
      <w:r w:rsidR="00BA67DB" w:rsidRPr="00BA67DB">
        <w:rPr>
          <w:rFonts w:ascii="Arial" w:hAnsi="Arial" w:cs="Arial"/>
          <w:color w:val="1C1D1E"/>
          <w:kern w:val="0"/>
          <w:sz w:val="24"/>
          <w:szCs w:val="24"/>
          <w:lang w:eastAsia="en-IE"/>
          <w14:ligatures w14:val="none"/>
        </w:rPr>
        <w:t xml:space="preserve">ysphagia services for assessment, as well as to ensure regular follow-up evaluations for older adults residing in Irish RLTCS. Without appropriate SLT support, the routine use of validated swallow screening tests is unlikely to be effective, as the identification of risk must be followed by timely specialist assessment and intervention to inform care planning and management. </w:t>
      </w:r>
      <w:r w:rsidR="00BA67DB">
        <w:rPr>
          <w:rFonts w:ascii="Arial" w:hAnsi="Arial" w:cs="Arial"/>
          <w:color w:val="1C1D1E"/>
          <w:kern w:val="0"/>
          <w:sz w:val="24"/>
          <w:szCs w:val="24"/>
          <w:lang w:eastAsia="en-IE"/>
          <w14:ligatures w14:val="none"/>
        </w:rPr>
        <w:t>Finally, t</w:t>
      </w:r>
      <w:r w:rsidR="00352C6C" w:rsidRPr="00352C6C">
        <w:rPr>
          <w:rFonts w:ascii="Arial" w:hAnsi="Arial" w:cs="Arial"/>
          <w:color w:val="1C1D1E"/>
          <w:kern w:val="0"/>
          <w:sz w:val="24"/>
          <w:szCs w:val="24"/>
          <w:lang w:eastAsia="en-IE"/>
          <w14:ligatures w14:val="none"/>
        </w:rPr>
        <w:t>he introduction of national quality standards addressing the early identification and referral of residents at risk</w:t>
      </w:r>
      <w:r w:rsidR="00352C6C">
        <w:rPr>
          <w:rFonts w:ascii="Arial" w:hAnsi="Arial" w:cs="Arial"/>
          <w:color w:val="1C1D1E"/>
          <w:kern w:val="0"/>
          <w:sz w:val="24"/>
          <w:szCs w:val="24"/>
          <w:lang w:eastAsia="en-IE"/>
          <w14:ligatures w14:val="none"/>
        </w:rPr>
        <w:t xml:space="preserve"> of dysphagia</w:t>
      </w:r>
      <w:r w:rsidR="00352C6C" w:rsidRPr="00352C6C">
        <w:rPr>
          <w:rFonts w:ascii="Arial" w:hAnsi="Arial" w:cs="Arial"/>
          <w:color w:val="1C1D1E"/>
          <w:kern w:val="0"/>
          <w:sz w:val="24"/>
          <w:szCs w:val="24"/>
          <w:lang w:eastAsia="en-IE"/>
          <w14:ligatures w14:val="none"/>
        </w:rPr>
        <w:t xml:space="preserve"> may contribute to the advancement of clinical practice in this area and promote the wellbeing of residents</w:t>
      </w:r>
      <w:r w:rsidR="00352C6C">
        <w:rPr>
          <w:rFonts w:ascii="Arial" w:hAnsi="Arial" w:cs="Arial"/>
          <w:color w:val="1C1D1E"/>
          <w:kern w:val="0"/>
          <w:sz w:val="24"/>
          <w:szCs w:val="24"/>
          <w:lang w:eastAsia="en-IE"/>
          <w14:ligatures w14:val="none"/>
        </w:rPr>
        <w:t>.</w:t>
      </w:r>
    </w:p>
    <w:p w14:paraId="11F39672" w14:textId="77777777" w:rsidR="006849A3" w:rsidRPr="00103625" w:rsidRDefault="006849A3" w:rsidP="001A3235">
      <w:pPr>
        <w:spacing w:after="0" w:line="480" w:lineRule="auto"/>
        <w:jc w:val="both"/>
        <w:rPr>
          <w:rFonts w:ascii="Arial" w:hAnsi="Arial" w:cs="Arial"/>
          <w:b/>
          <w:bCs/>
          <w:color w:val="1C1D1E"/>
          <w:kern w:val="0"/>
          <w:sz w:val="24"/>
          <w:szCs w:val="24"/>
          <w:lang w:eastAsia="en-IE"/>
          <w14:ligatures w14:val="none"/>
        </w:rPr>
      </w:pPr>
    </w:p>
    <w:p w14:paraId="657896AC" w14:textId="65087EC1" w:rsidR="00D85B82" w:rsidRPr="00103625" w:rsidRDefault="00321D2A" w:rsidP="001A3235">
      <w:pPr>
        <w:spacing w:after="0" w:line="480" w:lineRule="auto"/>
        <w:jc w:val="both"/>
        <w:rPr>
          <w:rFonts w:ascii="Arial" w:hAnsi="Arial" w:cs="Arial"/>
          <w:b/>
          <w:bCs/>
          <w:sz w:val="24"/>
          <w:szCs w:val="24"/>
          <w:lang w:eastAsia="en-IE"/>
        </w:rPr>
      </w:pPr>
      <w:r w:rsidRPr="00103625">
        <w:rPr>
          <w:rFonts w:ascii="Arial" w:hAnsi="Arial" w:cs="Arial"/>
          <w:b/>
          <w:bCs/>
          <w:sz w:val="24"/>
          <w:szCs w:val="24"/>
          <w:lang w:eastAsia="en-IE"/>
        </w:rPr>
        <w:t>7. Conclusion</w:t>
      </w:r>
    </w:p>
    <w:p w14:paraId="39EE7C25" w14:textId="77777777" w:rsidR="006849A3" w:rsidRPr="00103625" w:rsidRDefault="006849A3" w:rsidP="001A3235">
      <w:pPr>
        <w:spacing w:after="0" w:line="480" w:lineRule="auto"/>
        <w:jc w:val="both"/>
        <w:rPr>
          <w:rFonts w:ascii="Arial" w:hAnsi="Arial" w:cs="Arial"/>
          <w:b/>
          <w:bCs/>
          <w:color w:val="1C1D1E"/>
          <w:kern w:val="0"/>
          <w:sz w:val="24"/>
          <w:szCs w:val="24"/>
          <w:lang w:eastAsia="en-IE"/>
          <w14:ligatures w14:val="none"/>
        </w:rPr>
      </w:pPr>
    </w:p>
    <w:p w14:paraId="2C522293" w14:textId="43DA33EB" w:rsidR="00352C6C" w:rsidRDefault="00D52774" w:rsidP="001A3235">
      <w:pPr>
        <w:spacing w:after="0" w:line="480" w:lineRule="auto"/>
        <w:jc w:val="both"/>
        <w:rPr>
          <w:rFonts w:ascii="Arial" w:hAnsi="Arial" w:cs="Arial"/>
          <w:color w:val="1C1D1E"/>
          <w:kern w:val="0"/>
          <w:sz w:val="24"/>
          <w:szCs w:val="24"/>
          <w:lang w:eastAsia="en-IE"/>
          <w14:ligatures w14:val="none"/>
        </w:rPr>
      </w:pPr>
      <w:r w:rsidRPr="00D52774">
        <w:rPr>
          <w:rFonts w:ascii="Arial" w:hAnsi="Arial" w:cs="Arial"/>
          <w:color w:val="1C1D1E"/>
          <w:kern w:val="0"/>
          <w:sz w:val="24"/>
          <w:szCs w:val="24"/>
          <w:lang w:eastAsia="en-IE"/>
          <w14:ligatures w14:val="none"/>
        </w:rPr>
        <w:lastRenderedPageBreak/>
        <w:t>The absence of formal and validated approaches to swallow screening in Irish</w:t>
      </w:r>
      <w:r>
        <w:rPr>
          <w:rFonts w:ascii="Arial" w:hAnsi="Arial" w:cs="Arial"/>
          <w:color w:val="1C1D1E"/>
          <w:kern w:val="0"/>
          <w:sz w:val="24"/>
          <w:szCs w:val="24"/>
          <w:lang w:eastAsia="en-IE"/>
          <w14:ligatures w14:val="none"/>
        </w:rPr>
        <w:t xml:space="preserve"> RLTCS</w:t>
      </w:r>
      <w:r w:rsidR="00506038">
        <w:rPr>
          <w:rFonts w:ascii="Arial" w:hAnsi="Arial" w:cs="Arial"/>
          <w:color w:val="1C1D1E"/>
          <w:kern w:val="0"/>
          <w:sz w:val="24"/>
          <w:szCs w:val="24"/>
          <w:lang w:eastAsia="en-IE"/>
          <w14:ligatures w14:val="none"/>
        </w:rPr>
        <w:t xml:space="preserve"> and l</w:t>
      </w:r>
      <w:r w:rsidRPr="00D52774">
        <w:rPr>
          <w:rFonts w:ascii="Arial" w:hAnsi="Arial" w:cs="Arial"/>
          <w:color w:val="1C1D1E"/>
          <w:kern w:val="0"/>
          <w:sz w:val="24"/>
          <w:szCs w:val="24"/>
          <w:lang w:eastAsia="en-IE"/>
          <w14:ligatures w14:val="none"/>
        </w:rPr>
        <w:t>imited access to</w:t>
      </w:r>
      <w:r>
        <w:rPr>
          <w:rFonts w:ascii="Arial" w:hAnsi="Arial" w:cs="Arial"/>
          <w:color w:val="1C1D1E"/>
          <w:kern w:val="0"/>
          <w:sz w:val="24"/>
          <w:szCs w:val="24"/>
          <w:lang w:eastAsia="en-IE"/>
          <w14:ligatures w14:val="none"/>
        </w:rPr>
        <w:t xml:space="preserve"> SLT</w:t>
      </w:r>
      <w:r w:rsidRPr="00D52774">
        <w:rPr>
          <w:rFonts w:ascii="Arial" w:hAnsi="Arial" w:cs="Arial"/>
          <w:color w:val="1C1D1E"/>
          <w:kern w:val="0"/>
          <w:sz w:val="24"/>
          <w:szCs w:val="24"/>
          <w:lang w:eastAsia="en-IE"/>
          <w14:ligatures w14:val="none"/>
        </w:rPr>
        <w:t xml:space="preserve"> dysphagia services w</w:t>
      </w:r>
      <w:r w:rsidR="00506038">
        <w:rPr>
          <w:rFonts w:ascii="Arial" w:hAnsi="Arial" w:cs="Arial"/>
          <w:color w:val="1C1D1E"/>
          <w:kern w:val="0"/>
          <w:sz w:val="24"/>
          <w:szCs w:val="24"/>
          <w:lang w:eastAsia="en-IE"/>
          <w14:ligatures w14:val="none"/>
        </w:rPr>
        <w:t>ere</w:t>
      </w:r>
      <w:r w:rsidRPr="00D52774">
        <w:rPr>
          <w:rFonts w:ascii="Arial" w:hAnsi="Arial" w:cs="Arial"/>
          <w:color w:val="1C1D1E"/>
          <w:kern w:val="0"/>
          <w:sz w:val="24"/>
          <w:szCs w:val="24"/>
          <w:lang w:eastAsia="en-IE"/>
          <w14:ligatures w14:val="none"/>
        </w:rPr>
        <w:t xml:space="preserve"> identified by nurses in this study as barrier</w:t>
      </w:r>
      <w:r w:rsidR="00506038">
        <w:rPr>
          <w:rFonts w:ascii="Arial" w:hAnsi="Arial" w:cs="Arial"/>
          <w:color w:val="1C1D1E"/>
          <w:kern w:val="0"/>
          <w:sz w:val="24"/>
          <w:szCs w:val="24"/>
          <w:lang w:eastAsia="en-IE"/>
          <w14:ligatures w14:val="none"/>
        </w:rPr>
        <w:t>s</w:t>
      </w:r>
      <w:r w:rsidRPr="00D52774">
        <w:rPr>
          <w:rFonts w:ascii="Arial" w:hAnsi="Arial" w:cs="Arial"/>
          <w:color w:val="1C1D1E"/>
          <w:kern w:val="0"/>
          <w:sz w:val="24"/>
          <w:szCs w:val="24"/>
          <w:lang w:eastAsia="en-IE"/>
          <w14:ligatures w14:val="none"/>
        </w:rPr>
        <w:t xml:space="preserve"> to the early detection and appropriate management of suspected dysphagia. In the absence of clear guidance and with limited professional support, nurses reported relying on practices that are not evidence-based, such as mealtime observations, residents’ self-reports, and the identification of potential dysphagia-related complications. </w:t>
      </w:r>
      <w:r w:rsidR="006675D9" w:rsidRPr="006675D9">
        <w:rPr>
          <w:rFonts w:ascii="Arial" w:hAnsi="Arial" w:cs="Arial"/>
          <w:color w:val="1C1D1E"/>
          <w:kern w:val="0"/>
          <w:sz w:val="24"/>
          <w:szCs w:val="24"/>
          <w:lang w:eastAsia="en-IE"/>
          <w14:ligatures w14:val="none"/>
        </w:rPr>
        <w:t>Ultimately, suspicion of dysphagia was informed by clinical judgement, drawing on all available information related to the resident’s swallowing function. Subsequent clinical decision-making, including the referral of at-risk residents and the initiation of dysphagia management interventions while awaiting SLT assessment, was also guided by clinical judgement</w:t>
      </w:r>
      <w:r w:rsidR="006675D9">
        <w:rPr>
          <w:rFonts w:ascii="Arial" w:hAnsi="Arial" w:cs="Arial"/>
          <w:color w:val="1C1D1E"/>
          <w:kern w:val="0"/>
          <w:sz w:val="24"/>
          <w:szCs w:val="24"/>
          <w:lang w:eastAsia="en-IE"/>
          <w14:ligatures w14:val="none"/>
        </w:rPr>
        <w:t xml:space="preserve">. While </w:t>
      </w:r>
      <w:r w:rsidRPr="00D52774">
        <w:rPr>
          <w:rFonts w:ascii="Arial" w:hAnsi="Arial" w:cs="Arial"/>
          <w:color w:val="1C1D1E"/>
          <w:kern w:val="0"/>
          <w:sz w:val="24"/>
          <w:szCs w:val="24"/>
          <w:lang w:eastAsia="en-IE"/>
          <w14:ligatures w14:val="none"/>
        </w:rPr>
        <w:t xml:space="preserve">adequate on-the-job training in dysphagia and effective interdisciplinary communication were recognised as key facilitators in supporting early recognition, participants strongly advocated for the implementation of formal standardised dysphagia screening protocols, </w:t>
      </w:r>
      <w:r w:rsidR="007722BB">
        <w:rPr>
          <w:rFonts w:ascii="Arial" w:hAnsi="Arial" w:cs="Arial"/>
          <w:color w:val="1C1D1E"/>
          <w:kern w:val="0"/>
          <w:sz w:val="24"/>
          <w:szCs w:val="24"/>
          <w:lang w:eastAsia="en-IE"/>
          <w14:ligatures w14:val="none"/>
        </w:rPr>
        <w:t xml:space="preserve">together with </w:t>
      </w:r>
      <w:r w:rsidRPr="00D52774">
        <w:rPr>
          <w:rFonts w:ascii="Arial" w:hAnsi="Arial" w:cs="Arial"/>
          <w:color w:val="1C1D1E"/>
          <w:kern w:val="0"/>
          <w:sz w:val="24"/>
          <w:szCs w:val="24"/>
          <w:lang w:eastAsia="en-IE"/>
          <w14:ligatures w14:val="none"/>
        </w:rPr>
        <w:t xml:space="preserve">the routine use of validated swallow screening </w:t>
      </w:r>
      <w:r w:rsidR="006675D9">
        <w:rPr>
          <w:rFonts w:ascii="Arial" w:hAnsi="Arial" w:cs="Arial"/>
          <w:color w:val="1C1D1E"/>
          <w:kern w:val="0"/>
          <w:sz w:val="24"/>
          <w:szCs w:val="24"/>
          <w:lang w:eastAsia="en-IE"/>
          <w14:ligatures w14:val="none"/>
        </w:rPr>
        <w:t>test</w:t>
      </w:r>
      <w:r w:rsidRPr="00D52774">
        <w:rPr>
          <w:rFonts w:ascii="Arial" w:hAnsi="Arial" w:cs="Arial"/>
          <w:color w:val="1C1D1E"/>
          <w:kern w:val="0"/>
          <w:sz w:val="24"/>
          <w:szCs w:val="24"/>
          <w:lang w:eastAsia="en-IE"/>
          <w14:ligatures w14:val="none"/>
        </w:rPr>
        <w:t xml:space="preserve">s. These measures, </w:t>
      </w:r>
      <w:r w:rsidR="006675D9" w:rsidRPr="00D52774">
        <w:rPr>
          <w:rFonts w:ascii="Arial" w:hAnsi="Arial" w:cs="Arial"/>
          <w:color w:val="1C1D1E"/>
          <w:kern w:val="0"/>
          <w:sz w:val="24"/>
          <w:szCs w:val="24"/>
          <w:lang w:eastAsia="en-IE"/>
          <w14:ligatures w14:val="none"/>
        </w:rPr>
        <w:t xml:space="preserve">combined </w:t>
      </w:r>
      <w:r w:rsidRPr="00D52774">
        <w:rPr>
          <w:rFonts w:ascii="Arial" w:hAnsi="Arial" w:cs="Arial"/>
          <w:color w:val="1C1D1E"/>
          <w:kern w:val="0"/>
          <w:sz w:val="24"/>
          <w:szCs w:val="24"/>
          <w:lang w:eastAsia="en-IE"/>
          <w14:ligatures w14:val="none"/>
        </w:rPr>
        <w:t xml:space="preserve">with improved access to SLT dysphagia services, have the potential to enhance the timely identification of residents at risk, streamline referral processes, and support the implementation of appropriate, individualised management interventions. </w:t>
      </w:r>
    </w:p>
    <w:p w14:paraId="01314E07" w14:textId="77777777" w:rsidR="00AF5BC7" w:rsidRDefault="00AF5BC7" w:rsidP="001A3235">
      <w:pPr>
        <w:spacing w:after="0" w:line="480" w:lineRule="auto"/>
        <w:jc w:val="both"/>
        <w:rPr>
          <w:rFonts w:ascii="Arial" w:hAnsi="Arial" w:cs="Arial"/>
          <w:b/>
          <w:bCs/>
          <w:color w:val="1C1D1E"/>
          <w:kern w:val="0"/>
          <w:sz w:val="24"/>
          <w:szCs w:val="24"/>
          <w:lang w:eastAsia="en-IE"/>
          <w14:ligatures w14:val="none"/>
        </w:rPr>
      </w:pPr>
    </w:p>
    <w:p w14:paraId="7A636629" w14:textId="00B6D748" w:rsidR="006F395E" w:rsidRPr="00103625" w:rsidRDefault="006F395E" w:rsidP="00716AF6">
      <w:pPr>
        <w:spacing w:after="0" w:line="480" w:lineRule="auto"/>
        <w:jc w:val="both"/>
        <w:rPr>
          <w:rFonts w:ascii="Arial" w:hAnsi="Arial" w:cs="Arial"/>
          <w:b/>
          <w:bCs/>
          <w:sz w:val="24"/>
          <w:szCs w:val="24"/>
          <w:lang w:eastAsia="en-IE"/>
        </w:rPr>
      </w:pPr>
      <w:r>
        <w:rPr>
          <w:rFonts w:ascii="Arial" w:hAnsi="Arial" w:cs="Arial"/>
          <w:b/>
          <w:bCs/>
          <w:sz w:val="24"/>
          <w:szCs w:val="24"/>
          <w:lang w:eastAsia="en-IE"/>
        </w:rPr>
        <w:t>References</w:t>
      </w:r>
    </w:p>
    <w:p w14:paraId="7D20B59C" w14:textId="77777777" w:rsidR="00DA26FF" w:rsidRPr="00DA26FF" w:rsidRDefault="006F395E" w:rsidP="00DA26FF">
      <w:pPr>
        <w:pStyle w:val="EndNoteBibliography"/>
        <w:spacing w:after="0"/>
      </w:pPr>
      <w:r>
        <w:rPr>
          <w:rFonts w:ascii="Open Sans" w:eastAsia="Times New Roman" w:hAnsi="Open Sans" w:cs="Open Sans"/>
          <w:color w:val="1C1D1E"/>
          <w:kern w:val="0"/>
          <w:sz w:val="21"/>
          <w:szCs w:val="21"/>
          <w:lang w:eastAsia="en-IE"/>
          <w14:ligatures w14:val="none"/>
        </w:rPr>
        <w:fldChar w:fldCharType="begin"/>
      </w:r>
      <w:r>
        <w:rPr>
          <w:rFonts w:ascii="Open Sans" w:eastAsia="Times New Roman" w:hAnsi="Open Sans" w:cs="Open Sans"/>
          <w:color w:val="1C1D1E"/>
          <w:kern w:val="0"/>
          <w:sz w:val="21"/>
          <w:szCs w:val="21"/>
          <w:lang w:eastAsia="en-IE"/>
          <w14:ligatures w14:val="none"/>
        </w:rPr>
        <w:instrText xml:space="preserve"> ADDIN EN.REFLIST </w:instrText>
      </w:r>
      <w:r>
        <w:rPr>
          <w:rFonts w:ascii="Open Sans" w:eastAsia="Times New Roman" w:hAnsi="Open Sans" w:cs="Open Sans"/>
          <w:color w:val="1C1D1E"/>
          <w:kern w:val="0"/>
          <w:sz w:val="21"/>
          <w:szCs w:val="21"/>
          <w:lang w:eastAsia="en-IE"/>
          <w14:ligatures w14:val="none"/>
        </w:rPr>
        <w:fldChar w:fldCharType="separate"/>
      </w:r>
      <w:r w:rsidR="00DA26FF" w:rsidRPr="00DA26FF">
        <w:t>1.</w:t>
      </w:r>
      <w:r w:rsidR="00DA26FF" w:rsidRPr="00DA26FF">
        <w:tab/>
        <w:t xml:space="preserve">Speyer R, Cordier R, Farneti D, et al. White Paper by the European Society for Swallowing Disorders: Screening and Non-instrumental Assessment for Dysphagia in Adults. </w:t>
      </w:r>
      <w:r w:rsidR="00DA26FF" w:rsidRPr="00DA26FF">
        <w:rPr>
          <w:i/>
        </w:rPr>
        <w:t>Dysphagia</w:t>
      </w:r>
      <w:r w:rsidR="00DA26FF" w:rsidRPr="00DA26FF">
        <w:t>. Apr 2022;37(2):333-349. doi:10.1007/s00455-021-10283-7</w:t>
      </w:r>
    </w:p>
    <w:p w14:paraId="5C278956" w14:textId="77777777" w:rsidR="00DA26FF" w:rsidRPr="00DA26FF" w:rsidRDefault="00DA26FF" w:rsidP="00DA26FF">
      <w:pPr>
        <w:pStyle w:val="EndNoteBibliography"/>
        <w:spacing w:after="0"/>
      </w:pPr>
      <w:r w:rsidRPr="00DA26FF">
        <w:t>2.</w:t>
      </w:r>
      <w:r w:rsidRPr="00DA26FF">
        <w:tab/>
        <w:t xml:space="preserve">Malagelada JR, Bazzoli F, Boeckxstaens G, et al. World gastroenterology organisation global guidelines: dysphagia--global guidelines and cascades update September 2014. </w:t>
      </w:r>
      <w:r w:rsidRPr="00DA26FF">
        <w:rPr>
          <w:i/>
        </w:rPr>
        <w:t>J Clin Gastroenterol</w:t>
      </w:r>
      <w:r w:rsidRPr="00DA26FF">
        <w:t>. May-Jun 2015;49(5):370-8. doi:10.1097/mcg.0000000000000307</w:t>
      </w:r>
    </w:p>
    <w:p w14:paraId="2A3B64CC" w14:textId="77777777" w:rsidR="00DA26FF" w:rsidRPr="00DA26FF" w:rsidRDefault="00DA26FF" w:rsidP="00DA26FF">
      <w:pPr>
        <w:pStyle w:val="EndNoteBibliography"/>
        <w:spacing w:after="0"/>
      </w:pPr>
      <w:r w:rsidRPr="00DA26FF">
        <w:t>3.</w:t>
      </w:r>
      <w:r w:rsidRPr="00DA26FF">
        <w:tab/>
        <w:t xml:space="preserve">Baijens LW, Clavé P, Cras P, et al. European Society for Swallowing Disorders - European Union Geriatric Medicine Society white paper: oropharyngeal dysphagia as a geriatric syndrome. </w:t>
      </w:r>
      <w:r w:rsidRPr="00DA26FF">
        <w:rPr>
          <w:i/>
        </w:rPr>
        <w:t>Clin Interv Aging</w:t>
      </w:r>
      <w:r w:rsidRPr="00DA26FF">
        <w:t>. 2016;11:1403-1428. doi:10.2147/cia.S107750</w:t>
      </w:r>
    </w:p>
    <w:p w14:paraId="41C80A3F" w14:textId="77777777" w:rsidR="00DA26FF" w:rsidRPr="00DA26FF" w:rsidRDefault="00DA26FF" w:rsidP="00DA26FF">
      <w:pPr>
        <w:pStyle w:val="EndNoteBibliography"/>
        <w:spacing w:after="0"/>
      </w:pPr>
      <w:r w:rsidRPr="00DA26FF">
        <w:lastRenderedPageBreak/>
        <w:t>4.</w:t>
      </w:r>
      <w:r w:rsidRPr="00DA26FF">
        <w:tab/>
        <w:t xml:space="preserve">Le KHN, Low EE, Yadlapati R. Evaluation of Esophageal Dysphagia in Elderly Patients. </w:t>
      </w:r>
      <w:r w:rsidRPr="00DA26FF">
        <w:rPr>
          <w:i/>
        </w:rPr>
        <w:t>Current Gastroenterology Reports</w:t>
      </w:r>
      <w:r w:rsidRPr="00DA26FF">
        <w:t>. 2023/07/01 2023;25(7):146-159. doi:10.1007/s11894-023-00876-7</w:t>
      </w:r>
    </w:p>
    <w:p w14:paraId="7C3D82C0" w14:textId="77777777" w:rsidR="00DA26FF" w:rsidRPr="00DF2AC8" w:rsidRDefault="00DA26FF" w:rsidP="00DA26FF">
      <w:pPr>
        <w:pStyle w:val="EndNoteBibliography"/>
        <w:spacing w:after="0"/>
        <w:rPr>
          <w:lang w:val="es-ES"/>
        </w:rPr>
      </w:pPr>
      <w:r w:rsidRPr="00DA26FF">
        <w:t>5.</w:t>
      </w:r>
      <w:r w:rsidRPr="00DA26FF">
        <w:tab/>
        <w:t xml:space="preserve">Boczko F. Patients' awareness of symptoms of dysphagia. </w:t>
      </w:r>
      <w:r w:rsidRPr="00DA26FF">
        <w:rPr>
          <w:i/>
        </w:rPr>
        <w:t>J Am Med Dir Assoc</w:t>
      </w:r>
      <w:r w:rsidRPr="00DA26FF">
        <w:t xml:space="preserve">. </w:t>
      </w:r>
      <w:r w:rsidRPr="00DF2AC8">
        <w:rPr>
          <w:lang w:val="es-ES"/>
        </w:rPr>
        <w:t>Nov 2006;7(9):587-90. doi:10.1016/j.jamda.2006.08.002</w:t>
      </w:r>
    </w:p>
    <w:p w14:paraId="0706EF5E" w14:textId="77777777" w:rsidR="00DA26FF" w:rsidRPr="00DA26FF" w:rsidRDefault="00DA26FF" w:rsidP="00DA26FF">
      <w:pPr>
        <w:pStyle w:val="EndNoteBibliography"/>
        <w:spacing w:after="0"/>
      </w:pPr>
      <w:r w:rsidRPr="00DF2AC8">
        <w:rPr>
          <w:lang w:val="es-ES"/>
        </w:rPr>
        <w:t>6.</w:t>
      </w:r>
      <w:r w:rsidRPr="00DF2AC8">
        <w:rPr>
          <w:lang w:val="es-ES"/>
        </w:rPr>
        <w:tab/>
        <w:t xml:space="preserve">Sarabia-Cobo CM, Pérez V, de Lorena P, et al. </w:t>
      </w:r>
      <w:r w:rsidRPr="00DA26FF">
        <w:t xml:space="preserve">The incidence and prognostic implications of dysphagia in elderly patients institutionalized: A multicenter study in Spain. </w:t>
      </w:r>
      <w:r w:rsidRPr="00DA26FF">
        <w:rPr>
          <w:i/>
        </w:rPr>
        <w:t>Appl Nurs Res</w:t>
      </w:r>
      <w:r w:rsidRPr="00DA26FF">
        <w:t>. May 2016;30:e6-9. doi:10.1016/j.apnr.2015.07.001</w:t>
      </w:r>
    </w:p>
    <w:p w14:paraId="5F27D3FD" w14:textId="77777777" w:rsidR="00DA26FF" w:rsidRPr="00DA26FF" w:rsidRDefault="00DA26FF" w:rsidP="00DA26FF">
      <w:pPr>
        <w:pStyle w:val="EndNoteBibliography"/>
        <w:spacing w:after="0"/>
      </w:pPr>
      <w:r w:rsidRPr="00DA26FF">
        <w:t>7.</w:t>
      </w:r>
      <w:r w:rsidRPr="00DA26FF">
        <w:tab/>
        <w:t xml:space="preserve">Roberts H, Lambert K, Walton K. The Prevalence of Dysphagia in Individuals Living in Residential Aged Care Facilities: A Systematic Review and Meta-Analysis. </w:t>
      </w:r>
      <w:r w:rsidRPr="00DA26FF">
        <w:rPr>
          <w:i/>
        </w:rPr>
        <w:t>Healthcare</w:t>
      </w:r>
      <w:r w:rsidRPr="00DA26FF">
        <w:t>. 2024;12(6)doi:10.3390/healthcare12060649</w:t>
      </w:r>
    </w:p>
    <w:p w14:paraId="724A26E1" w14:textId="77777777" w:rsidR="00DA26FF" w:rsidRPr="00DA26FF" w:rsidRDefault="00DA26FF" w:rsidP="00DA26FF">
      <w:pPr>
        <w:pStyle w:val="EndNoteBibliography"/>
        <w:spacing w:after="0"/>
      </w:pPr>
      <w:r w:rsidRPr="00DA26FF">
        <w:t>8.</w:t>
      </w:r>
      <w:r w:rsidRPr="00DA26FF">
        <w:tab/>
        <w:t xml:space="preserve">Estupiñán Artiles C, Donnellan C, Regan J, Mooney M. Dysphagia Screening in Residential Long-Term Care Settings in the Republic of Ireland: A Cross-Sectional Survey. </w:t>
      </w:r>
      <w:r w:rsidRPr="00DA26FF">
        <w:rPr>
          <w:i/>
        </w:rPr>
        <w:t>Dysphagia</w:t>
      </w:r>
      <w:r w:rsidRPr="00DA26FF">
        <w:t>. Jun 2025;40(3):614-625. doi:10.1007/s00455-024-10762-7</w:t>
      </w:r>
    </w:p>
    <w:p w14:paraId="3806254C" w14:textId="77777777" w:rsidR="00DA26FF" w:rsidRPr="00DA26FF" w:rsidRDefault="00DA26FF" w:rsidP="00DA26FF">
      <w:pPr>
        <w:pStyle w:val="EndNoteBibliography"/>
        <w:spacing w:after="0"/>
      </w:pPr>
      <w:r w:rsidRPr="00DA26FF">
        <w:t>9.</w:t>
      </w:r>
      <w:r w:rsidRPr="00DA26FF">
        <w:tab/>
        <w:t xml:space="preserve">Wirth R, Dziewas R, Beck AM, et al. Oropharyngeal dysphagia in older persons - from pathophysiology to adequate intervention: a review and summary of an international expert meeting. </w:t>
      </w:r>
      <w:r w:rsidRPr="00DA26FF">
        <w:rPr>
          <w:i/>
        </w:rPr>
        <w:t>Clin Interv Aging</w:t>
      </w:r>
      <w:r w:rsidRPr="00DA26FF">
        <w:t>. 2016;11:189-208. doi:10.2147/cia.S97481</w:t>
      </w:r>
    </w:p>
    <w:p w14:paraId="64169D1F" w14:textId="77777777" w:rsidR="00DA26FF" w:rsidRPr="00DA26FF" w:rsidRDefault="00DA26FF" w:rsidP="00DA26FF">
      <w:pPr>
        <w:pStyle w:val="EndNoteBibliography"/>
        <w:spacing w:after="0"/>
      </w:pPr>
      <w:r w:rsidRPr="00DA26FF">
        <w:t>10.</w:t>
      </w:r>
      <w:r w:rsidRPr="00DA26FF">
        <w:tab/>
        <w:t xml:space="preserve">Smith R, Bryant L, Hemsley B. The true cost of dysphagia on quality of life: The views of adults with swallowing disability. </w:t>
      </w:r>
      <w:r w:rsidRPr="00DA26FF">
        <w:rPr>
          <w:i/>
        </w:rPr>
        <w:t>Int J Lang Commun Disord</w:t>
      </w:r>
      <w:r w:rsidRPr="00DA26FF">
        <w:t>. Mar 2023;58(2):451-466. doi:10.1111/1460-6984.12804</w:t>
      </w:r>
    </w:p>
    <w:p w14:paraId="4FBC9318" w14:textId="77777777" w:rsidR="00DA26FF" w:rsidRPr="00DA26FF" w:rsidRDefault="00DA26FF" w:rsidP="00DA26FF">
      <w:pPr>
        <w:pStyle w:val="EndNoteBibliography"/>
        <w:spacing w:after="0"/>
      </w:pPr>
      <w:r w:rsidRPr="00DA26FF">
        <w:t>11.</w:t>
      </w:r>
      <w:r w:rsidRPr="00DA26FF">
        <w:tab/>
        <w:t xml:space="preserve">Estupiñán Artiles C, Regan J, Donnellan C. Dysphagia screening in residential care settings: A scoping review. </w:t>
      </w:r>
      <w:r w:rsidRPr="00DA26FF">
        <w:rPr>
          <w:i/>
        </w:rPr>
        <w:t>Int J Nurs Stud</w:t>
      </w:r>
      <w:r w:rsidRPr="00DA26FF">
        <w:t>. Feb 2021;114:103813. doi:10.1016/j.ijnurstu.2020.103813</w:t>
      </w:r>
    </w:p>
    <w:p w14:paraId="636E1B15" w14:textId="77777777" w:rsidR="00DA26FF" w:rsidRPr="00DA26FF" w:rsidRDefault="00DA26FF" w:rsidP="00DA26FF">
      <w:pPr>
        <w:pStyle w:val="EndNoteBibliography"/>
        <w:spacing w:after="0"/>
      </w:pPr>
      <w:r w:rsidRPr="00DA26FF">
        <w:t>12.</w:t>
      </w:r>
      <w:r w:rsidRPr="00DA26FF">
        <w:tab/>
        <w:t xml:space="preserve">Walshe M, Ryan M, Regan J. Screening for Dysphagia: Perspectives and Practices of Speech and Language Therapists in the Republic of Ireland. </w:t>
      </w:r>
      <w:r w:rsidRPr="00DA26FF">
        <w:rPr>
          <w:i/>
        </w:rPr>
        <w:t>Folia Phoniatr Logop</w:t>
      </w:r>
      <w:r w:rsidRPr="00DA26FF">
        <w:t>. 2017;69(5-6):226-238. doi:10.1159/000486031</w:t>
      </w:r>
    </w:p>
    <w:p w14:paraId="50B77CEE" w14:textId="77777777" w:rsidR="00DA26FF" w:rsidRPr="00DA26FF" w:rsidRDefault="00DA26FF" w:rsidP="00DA26FF">
      <w:pPr>
        <w:pStyle w:val="EndNoteBibliography"/>
        <w:spacing w:after="0"/>
      </w:pPr>
      <w:r w:rsidRPr="00DA26FF">
        <w:t>13.</w:t>
      </w:r>
      <w:r w:rsidRPr="00DA26FF">
        <w:tab/>
        <w:t xml:space="preserve">Engh MCN, Speyer R. Management of Dysphagia in Nursing Homes: A National Survey. </w:t>
      </w:r>
      <w:r w:rsidRPr="00DA26FF">
        <w:rPr>
          <w:i/>
        </w:rPr>
        <w:t>Dysphagia</w:t>
      </w:r>
      <w:r w:rsidRPr="00DA26FF">
        <w:t>. Apr 2022;37(2):266-276. doi:10.1007/s00455-021-10275-7</w:t>
      </w:r>
    </w:p>
    <w:p w14:paraId="1AB95FC0" w14:textId="77777777" w:rsidR="00DA26FF" w:rsidRPr="00DA26FF" w:rsidRDefault="00DA26FF" w:rsidP="00DA26FF">
      <w:pPr>
        <w:pStyle w:val="EndNoteBibliography"/>
        <w:spacing w:after="0"/>
      </w:pPr>
      <w:r w:rsidRPr="00DA26FF">
        <w:t>14.</w:t>
      </w:r>
      <w:r w:rsidRPr="00DA26FF">
        <w:tab/>
        <w:t xml:space="preserve">Sandelowski M. Whatever happened to qualitative description? </w:t>
      </w:r>
      <w:r w:rsidRPr="00DA26FF">
        <w:rPr>
          <w:i/>
        </w:rPr>
        <w:t>Res Nurs Health</w:t>
      </w:r>
      <w:r w:rsidRPr="00DA26FF">
        <w:t>. Aug 2000;23(4):334-40. doi:10.1002/1098-240x(200008)23:4&lt;334::aid-nur9&gt;3.0.co;2-g</w:t>
      </w:r>
    </w:p>
    <w:p w14:paraId="261D3E7C" w14:textId="77777777" w:rsidR="00DA26FF" w:rsidRPr="00DA26FF" w:rsidRDefault="00DA26FF" w:rsidP="00DA26FF">
      <w:pPr>
        <w:pStyle w:val="EndNoteBibliography"/>
        <w:spacing w:after="0"/>
      </w:pPr>
      <w:r w:rsidRPr="00DA26FF">
        <w:t>15.</w:t>
      </w:r>
      <w:r w:rsidRPr="00DA26FF">
        <w:tab/>
        <w:t xml:space="preserve">Braun V, Clarke V. Using thematic analysis in psychology. </w:t>
      </w:r>
      <w:r w:rsidRPr="00DA26FF">
        <w:rPr>
          <w:i/>
        </w:rPr>
        <w:t>Qualitative Research in Psychology</w:t>
      </w:r>
      <w:r w:rsidRPr="00DA26FF">
        <w:t>. 2006/01/01 2006;3(2):77-101. doi:10.1191/1478088706qp063oa</w:t>
      </w:r>
    </w:p>
    <w:p w14:paraId="61A18890" w14:textId="77777777" w:rsidR="00DA26FF" w:rsidRPr="00DA26FF" w:rsidRDefault="00DA26FF" w:rsidP="00DA26FF">
      <w:pPr>
        <w:pStyle w:val="EndNoteBibliography"/>
        <w:spacing w:after="0"/>
      </w:pPr>
      <w:r w:rsidRPr="00DA26FF">
        <w:t>16.</w:t>
      </w:r>
      <w:r w:rsidRPr="00DA26FF">
        <w:tab/>
        <w:t xml:space="preserve">Braun V, Clarke V. One size fits all? What counts as quality practice in (reflexive) thematic analysis? </w:t>
      </w:r>
      <w:r w:rsidRPr="00DA26FF">
        <w:rPr>
          <w:i/>
        </w:rPr>
        <w:t>Qualitative Research in Psychology</w:t>
      </w:r>
      <w:r w:rsidRPr="00DA26FF">
        <w:t>. 2021/07/03 2021;18(3):328-352. doi:10.1080/14780887.2020.1769238</w:t>
      </w:r>
    </w:p>
    <w:p w14:paraId="1B878B8E" w14:textId="77777777" w:rsidR="00DA26FF" w:rsidRPr="00DA26FF" w:rsidRDefault="00DA26FF" w:rsidP="00DA26FF">
      <w:pPr>
        <w:pStyle w:val="EndNoteBibliography"/>
        <w:spacing w:after="0"/>
      </w:pPr>
      <w:r w:rsidRPr="00DA26FF">
        <w:t>17.</w:t>
      </w:r>
      <w:r w:rsidRPr="00DA26FF">
        <w:tab/>
        <w:t xml:space="preserve">Braun V, Clarke V. Reflecting on reflexive thematic analysis. </w:t>
      </w:r>
      <w:r w:rsidRPr="00DA26FF">
        <w:rPr>
          <w:i/>
        </w:rPr>
        <w:t>Qualitative Research in Sport, Exercise and Health</w:t>
      </w:r>
      <w:r w:rsidRPr="00DA26FF">
        <w:t>. 2019/08/08 2019;11(4):589-597. doi:10.1080/2159676X.2019.1628806</w:t>
      </w:r>
    </w:p>
    <w:p w14:paraId="02F4D1A3" w14:textId="77777777" w:rsidR="00DA26FF" w:rsidRPr="00DA26FF" w:rsidRDefault="00DA26FF" w:rsidP="00DA26FF">
      <w:pPr>
        <w:pStyle w:val="EndNoteBibliography"/>
        <w:spacing w:after="0"/>
      </w:pPr>
      <w:r w:rsidRPr="00DA26FF">
        <w:t>18.</w:t>
      </w:r>
      <w:r w:rsidRPr="00DA26FF">
        <w:tab/>
        <w:t xml:space="preserve">Tong A, Sainsbury P, Craig J. Consolidated criteria for reporting qualitative research (COREQ): a 32-item checklist for interviews and focus groups. </w:t>
      </w:r>
      <w:r w:rsidRPr="00DA26FF">
        <w:rPr>
          <w:i/>
        </w:rPr>
        <w:t>International Journal for Quality in Health Care</w:t>
      </w:r>
      <w:r w:rsidRPr="00DA26FF">
        <w:t>. 2007;19(6):349-357. doi:10.1093/intqhc/mzm042</w:t>
      </w:r>
    </w:p>
    <w:p w14:paraId="6B837ABA" w14:textId="77777777" w:rsidR="00DA26FF" w:rsidRPr="00DA26FF" w:rsidRDefault="00DA26FF" w:rsidP="00DA26FF">
      <w:pPr>
        <w:pStyle w:val="EndNoteBibliography"/>
        <w:spacing w:after="0"/>
      </w:pPr>
      <w:r w:rsidRPr="00DA26FF">
        <w:t>19.</w:t>
      </w:r>
      <w:r w:rsidRPr="00DA26FF">
        <w:tab/>
        <w:t>Health Information and Quality Authority. What is a designated centre? A guide to understanding the definition of designated centres. Dublin. Ireland.: Health Information and Quality Authority; 2022.</w:t>
      </w:r>
    </w:p>
    <w:p w14:paraId="0BD785C4" w14:textId="77777777" w:rsidR="00DA26FF" w:rsidRPr="00DA26FF" w:rsidRDefault="00DA26FF" w:rsidP="00DA26FF">
      <w:pPr>
        <w:pStyle w:val="EndNoteBibliography"/>
        <w:spacing w:after="0"/>
      </w:pPr>
      <w:r w:rsidRPr="00DA26FF">
        <w:t>20.</w:t>
      </w:r>
      <w:r w:rsidRPr="00DA26FF">
        <w:tab/>
        <w:t xml:space="preserve">Stratton SJ. Purposeful Sampling: Advantages and Pitfalls. </w:t>
      </w:r>
      <w:r w:rsidRPr="00DA26FF">
        <w:rPr>
          <w:i/>
        </w:rPr>
        <w:t>Prehospital and Disaster Medicine</w:t>
      </w:r>
      <w:r w:rsidRPr="00DA26FF">
        <w:t>. 2024;39(2):121-122. doi:10.1017/S1049023X24000281</w:t>
      </w:r>
    </w:p>
    <w:p w14:paraId="2BF7E393" w14:textId="77777777" w:rsidR="00DA26FF" w:rsidRPr="00DA26FF" w:rsidRDefault="00DA26FF" w:rsidP="00DA26FF">
      <w:pPr>
        <w:pStyle w:val="EndNoteBibliography"/>
        <w:spacing w:after="0"/>
      </w:pPr>
      <w:r w:rsidRPr="00DA26FF">
        <w:t>21.</w:t>
      </w:r>
      <w:r w:rsidRPr="00DA26FF">
        <w:tab/>
        <w:t xml:space="preserve">Kallio H, Pietilä AM, Johnson M, Kangasniemi M. Systematic methodological review: developing a framework for a qualitative semi-structured interview guide. </w:t>
      </w:r>
      <w:r w:rsidRPr="00DA26FF">
        <w:rPr>
          <w:i/>
        </w:rPr>
        <w:t>J Adv Nurs</w:t>
      </w:r>
      <w:r w:rsidRPr="00DA26FF">
        <w:t>. Dec 2016;72(12):2954-2965. doi:10.1111/jan.13031</w:t>
      </w:r>
    </w:p>
    <w:p w14:paraId="6060C7E1" w14:textId="77777777" w:rsidR="00DA26FF" w:rsidRPr="00DA26FF" w:rsidRDefault="00DA26FF" w:rsidP="00DA26FF">
      <w:pPr>
        <w:pStyle w:val="EndNoteBibliography"/>
        <w:spacing w:after="0"/>
      </w:pPr>
      <w:r w:rsidRPr="00DA26FF">
        <w:t>22.</w:t>
      </w:r>
      <w:r w:rsidRPr="00DA26FF">
        <w:tab/>
        <w:t xml:space="preserve">Ritchie J, Lewis J, Nicholls CM, Ormston R. </w:t>
      </w:r>
      <w:r w:rsidRPr="00DA26FF">
        <w:rPr>
          <w:i/>
        </w:rPr>
        <w:t>Qualitative Research Practice: A Guide for Social Science Students and Researchers</w:t>
      </w:r>
      <w:r w:rsidRPr="00DA26FF">
        <w:t>. SAGE; 2013.</w:t>
      </w:r>
    </w:p>
    <w:p w14:paraId="7EAB7237" w14:textId="77777777" w:rsidR="00DA26FF" w:rsidRPr="00DA26FF" w:rsidRDefault="00DA26FF" w:rsidP="00DA26FF">
      <w:pPr>
        <w:pStyle w:val="EndNoteBibliography"/>
        <w:spacing w:after="0"/>
      </w:pPr>
      <w:r w:rsidRPr="00DA26FF">
        <w:lastRenderedPageBreak/>
        <w:t>23.</w:t>
      </w:r>
      <w:r w:rsidRPr="00DA26FF">
        <w:tab/>
        <w:t xml:space="preserve">Sim J, Waterfield J. Focus group methodology: some ethical challenges. </w:t>
      </w:r>
      <w:r w:rsidRPr="00DA26FF">
        <w:rPr>
          <w:i/>
        </w:rPr>
        <w:t>Quality &amp; Quantity</w:t>
      </w:r>
      <w:r w:rsidRPr="00DA26FF">
        <w:t>. 2019/11/01 2019;53(6):3003-3022. doi:10.1007/s11135-019-00914-5</w:t>
      </w:r>
    </w:p>
    <w:p w14:paraId="72F5463D" w14:textId="77777777" w:rsidR="00DA26FF" w:rsidRPr="00DA26FF" w:rsidRDefault="00DA26FF" w:rsidP="00DA26FF">
      <w:pPr>
        <w:pStyle w:val="EndNoteBibliography"/>
        <w:spacing w:after="0"/>
      </w:pPr>
      <w:r w:rsidRPr="00DA26FF">
        <w:t>24.</w:t>
      </w:r>
      <w:r w:rsidRPr="00DA26FF">
        <w:tab/>
        <w:t xml:space="preserve">Malterud K, Siersma VD, Guassora AD. Sample Size in Qualitative Interview Studies: Guided by Information Power. </w:t>
      </w:r>
      <w:r w:rsidRPr="00DA26FF">
        <w:rPr>
          <w:i/>
        </w:rPr>
        <w:t>Qual Health Res</w:t>
      </w:r>
      <w:r w:rsidRPr="00DA26FF">
        <w:t>. Nov 2016;26(13):1753-1760. doi:10.1177/1049732315617444</w:t>
      </w:r>
    </w:p>
    <w:p w14:paraId="4BA05877" w14:textId="29608FEF" w:rsidR="00DA26FF" w:rsidRPr="00DA26FF" w:rsidRDefault="00DA26FF" w:rsidP="00DA26FF">
      <w:pPr>
        <w:pStyle w:val="EndNoteBibliography"/>
        <w:spacing w:after="0"/>
      </w:pPr>
      <w:r w:rsidRPr="00DA26FF">
        <w:t>25.</w:t>
      </w:r>
      <w:r w:rsidRPr="00DA26FF">
        <w:tab/>
      </w:r>
      <w:r w:rsidRPr="00DA26FF">
        <w:rPr>
          <w:i/>
        </w:rPr>
        <w:t xml:space="preserve">NVivo (Version 14), </w:t>
      </w:r>
      <w:hyperlink r:id="rId8" w:history="1">
        <w:r w:rsidRPr="00DA26FF">
          <w:rPr>
            <w:rStyle w:val="Hyperlink"/>
            <w:i/>
          </w:rPr>
          <w:t>www.lumivero.com</w:t>
        </w:r>
      </w:hyperlink>
      <w:r w:rsidRPr="00DA26FF">
        <w:rPr>
          <w:i/>
        </w:rPr>
        <w:t>.</w:t>
      </w:r>
      <w:r w:rsidRPr="00DA26FF">
        <w:t xml:space="preserve"> 2023. </w:t>
      </w:r>
      <w:hyperlink r:id="rId9" w:history="1">
        <w:r w:rsidRPr="00DA26FF">
          <w:rPr>
            <w:rStyle w:val="Hyperlink"/>
          </w:rPr>
          <w:t>www.lumivero.com</w:t>
        </w:r>
      </w:hyperlink>
    </w:p>
    <w:p w14:paraId="251B66EE" w14:textId="77777777" w:rsidR="00DA26FF" w:rsidRPr="00DA26FF" w:rsidRDefault="00DA26FF" w:rsidP="00DA26FF">
      <w:pPr>
        <w:pStyle w:val="EndNoteBibliography"/>
        <w:spacing w:after="0"/>
      </w:pPr>
      <w:r w:rsidRPr="00DA26FF">
        <w:t>26.</w:t>
      </w:r>
      <w:r w:rsidRPr="00DA26FF">
        <w:tab/>
        <w:t xml:space="preserve">Lincoln Y, Guba E. </w:t>
      </w:r>
      <w:r w:rsidRPr="00DA26FF">
        <w:rPr>
          <w:i/>
        </w:rPr>
        <w:t>Naturalistic Inquiry</w:t>
      </w:r>
      <w:r w:rsidRPr="00DA26FF">
        <w:t>. Sage Publications Inc.; 1985.</w:t>
      </w:r>
    </w:p>
    <w:p w14:paraId="39C015E1" w14:textId="77777777" w:rsidR="00DA26FF" w:rsidRPr="00DA26FF" w:rsidRDefault="00DA26FF" w:rsidP="00DA26FF">
      <w:pPr>
        <w:pStyle w:val="EndNoteBibliography"/>
        <w:spacing w:after="0"/>
      </w:pPr>
      <w:r w:rsidRPr="00DA26FF">
        <w:t>27.</w:t>
      </w:r>
      <w:r w:rsidRPr="00DA26FF">
        <w:tab/>
        <w:t xml:space="preserve">Varpio L, Ajjawi R, Monrouxe LV, O'Brien BC, Rees CE. Shedding the cobra effect: problematising thematic emergence, triangulation, saturation and member checking. </w:t>
      </w:r>
      <w:r w:rsidRPr="00DA26FF">
        <w:rPr>
          <w:i/>
        </w:rPr>
        <w:t>Med Educ</w:t>
      </w:r>
      <w:r w:rsidRPr="00DA26FF">
        <w:t>. Jan 2017;51(1):40-50. doi:10.1111/medu.13124</w:t>
      </w:r>
    </w:p>
    <w:p w14:paraId="36D10A58" w14:textId="77777777" w:rsidR="00DA26FF" w:rsidRPr="00DA26FF" w:rsidRDefault="00DA26FF" w:rsidP="00DA26FF">
      <w:pPr>
        <w:pStyle w:val="EndNoteBibliography"/>
        <w:spacing w:after="0"/>
      </w:pPr>
      <w:r w:rsidRPr="00DA26FF">
        <w:t>28.</w:t>
      </w:r>
      <w:r w:rsidRPr="00DA26FF">
        <w:tab/>
        <w:t xml:space="preserve">Connor J, Flenady T, Massey D, Dwyer T. Clinical judgement in nursing - An evolutionary concept analysis. </w:t>
      </w:r>
      <w:r w:rsidRPr="00DA26FF">
        <w:rPr>
          <w:i/>
        </w:rPr>
        <w:t>J Clin Nurs</w:t>
      </w:r>
      <w:r w:rsidRPr="00DA26FF">
        <w:t>. Jul 2023;32(13-14):3328-3340. doi:10.1111/jocn.16469</w:t>
      </w:r>
    </w:p>
    <w:p w14:paraId="084541F2" w14:textId="77777777" w:rsidR="00DA26FF" w:rsidRPr="00DA26FF" w:rsidRDefault="00DA26FF" w:rsidP="00DA26FF">
      <w:pPr>
        <w:pStyle w:val="EndNoteBibliography"/>
        <w:spacing w:after="0"/>
      </w:pPr>
      <w:r w:rsidRPr="00DA26FF">
        <w:t>29.</w:t>
      </w:r>
      <w:r w:rsidRPr="00DA26FF">
        <w:tab/>
        <w:t xml:space="preserve">Tanner CA. Thinking like a nurse: a research-based model of clinical judgment in nursing. </w:t>
      </w:r>
      <w:r w:rsidRPr="00DA26FF">
        <w:rPr>
          <w:i/>
        </w:rPr>
        <w:t>J Nurs Educ</w:t>
      </w:r>
      <w:r w:rsidRPr="00DA26FF">
        <w:t>. Jun 2006;45(6):204-11. doi:10.3928/01484834-20060601-04</w:t>
      </w:r>
    </w:p>
    <w:p w14:paraId="14C64516" w14:textId="77777777" w:rsidR="00DA26FF" w:rsidRPr="00DA26FF" w:rsidRDefault="00DA26FF" w:rsidP="00DA26FF">
      <w:pPr>
        <w:pStyle w:val="EndNoteBibliography"/>
        <w:spacing w:after="0"/>
      </w:pPr>
      <w:r w:rsidRPr="00DA26FF">
        <w:t>30.</w:t>
      </w:r>
      <w:r w:rsidRPr="00DA26FF">
        <w:tab/>
        <w:t xml:space="preserve">Namasivayam-MacDonald AM, Steele CM, Keller HH. Perception Versus Performance of Swallow Function in Residents of Long-Term Care. </w:t>
      </w:r>
      <w:r w:rsidRPr="00DA26FF">
        <w:rPr>
          <w:i/>
        </w:rPr>
        <w:t>Am J Speech Lang Pathol</w:t>
      </w:r>
      <w:r w:rsidRPr="00DA26FF">
        <w:t>. Aug 9 2019;28(3):1198-1205. doi:10.1044/2019_ajslp-18-0186</w:t>
      </w:r>
    </w:p>
    <w:p w14:paraId="13671680" w14:textId="77777777" w:rsidR="00DA26FF" w:rsidRPr="00DA26FF" w:rsidRDefault="00DA26FF" w:rsidP="00DA26FF">
      <w:pPr>
        <w:pStyle w:val="EndNoteBibliography"/>
        <w:spacing w:after="0"/>
      </w:pPr>
      <w:r w:rsidRPr="00DA26FF">
        <w:t>31.</w:t>
      </w:r>
      <w:r w:rsidRPr="00DA26FF">
        <w:tab/>
        <w:t xml:space="preserve">Virvidaki IE, Nasios G, Kosmidou M, Giannopoulos S, Milionis H. Swallowing and Aspiration Risk: A Critical Review of Non Instrumental Bedside Screening Tests. </w:t>
      </w:r>
      <w:r w:rsidRPr="00DA26FF">
        <w:rPr>
          <w:i/>
        </w:rPr>
        <w:t>J Clin Neurol</w:t>
      </w:r>
      <w:r w:rsidRPr="00DA26FF">
        <w:t>. Jul 2018;14(3):265-274. doi:10.3988/jcn.2018.14.3.265</w:t>
      </w:r>
    </w:p>
    <w:p w14:paraId="7335C1A9" w14:textId="77777777" w:rsidR="00DA26FF" w:rsidRPr="00DA26FF" w:rsidRDefault="00DA26FF" w:rsidP="00DA26FF">
      <w:pPr>
        <w:pStyle w:val="EndNoteBibliography"/>
        <w:spacing w:after="0"/>
      </w:pPr>
      <w:r w:rsidRPr="00DA26FF">
        <w:t>32.</w:t>
      </w:r>
      <w:r w:rsidRPr="00DA26FF">
        <w:tab/>
        <w:t xml:space="preserve">Engberg AV, Rangevall G, Eriksson K, Tuomi L. Prevalence of Dysphagia and Risk of Malnutrition in Elderly Living in Nursing Homes. </w:t>
      </w:r>
      <w:r w:rsidRPr="00DA26FF">
        <w:rPr>
          <w:i/>
        </w:rPr>
        <w:t>Dysphagia</w:t>
      </w:r>
      <w:r w:rsidRPr="00DA26FF">
        <w:t>. Mar 5 2024;doi:10.1007/s00455-024-10682-6</w:t>
      </w:r>
    </w:p>
    <w:p w14:paraId="386E6392" w14:textId="77777777" w:rsidR="00DA26FF" w:rsidRPr="00DA26FF" w:rsidRDefault="00DA26FF" w:rsidP="00DA26FF">
      <w:pPr>
        <w:pStyle w:val="EndNoteBibliography"/>
        <w:spacing w:after="0"/>
      </w:pPr>
      <w:r w:rsidRPr="00DA26FF">
        <w:t>33.</w:t>
      </w:r>
      <w:r w:rsidRPr="00DA26FF">
        <w:tab/>
        <w:t xml:space="preserve">Clavé P, Arreola V, Romea M, Medina L, Palomera E, Serra-Prat M. Accuracy of the volume-viscosity swallow test for clinical screening of oropharyngeal dysphagia and aspiration. </w:t>
      </w:r>
      <w:r w:rsidRPr="00DA26FF">
        <w:rPr>
          <w:i/>
        </w:rPr>
        <w:t>Clin Nutr</w:t>
      </w:r>
      <w:r w:rsidRPr="00DA26FF">
        <w:t>. Dec 2008;27(6):806-15. doi:10.1016/j.clnu.2008.06.011</w:t>
      </w:r>
    </w:p>
    <w:p w14:paraId="290FB688" w14:textId="77777777" w:rsidR="00DA26FF" w:rsidRPr="00DA26FF" w:rsidRDefault="00DA26FF" w:rsidP="00DA26FF">
      <w:pPr>
        <w:pStyle w:val="EndNoteBibliography"/>
        <w:spacing w:after="0"/>
      </w:pPr>
      <w:r w:rsidRPr="00DA26FF">
        <w:t>34.</w:t>
      </w:r>
      <w:r w:rsidRPr="00DA26FF">
        <w:tab/>
        <w:t xml:space="preserve">Britton D, Roeske A, Ennis SK, Benditt JO, Quinn C, Graville D. Utility of Pulse Oximetry to Detect Aspiration: An Evidence-Based Systematic Review. </w:t>
      </w:r>
      <w:r w:rsidRPr="00DA26FF">
        <w:rPr>
          <w:i/>
        </w:rPr>
        <w:t>Dysphagia</w:t>
      </w:r>
      <w:r w:rsidRPr="00DA26FF">
        <w:t>. Jun 2018;33(3):282-292. doi:10.1007/s00455-017-9868-1</w:t>
      </w:r>
    </w:p>
    <w:p w14:paraId="0F386BB9" w14:textId="77777777" w:rsidR="00DA26FF" w:rsidRPr="00DA26FF" w:rsidRDefault="00DA26FF" w:rsidP="00DA26FF">
      <w:pPr>
        <w:pStyle w:val="EndNoteBibliography"/>
        <w:spacing w:after="0"/>
      </w:pPr>
      <w:r w:rsidRPr="00DA26FF">
        <w:t>35.</w:t>
      </w:r>
      <w:r w:rsidRPr="00DA26FF">
        <w:tab/>
        <w:t xml:space="preserve">O'Keeffe S, Murray A, Leslie P, et al. Aspiration, risk and risk feeding: A critique of the royal college of physicians guidance on care of people with eating and drinking difficulties. </w:t>
      </w:r>
      <w:r w:rsidRPr="00DA26FF">
        <w:rPr>
          <w:i/>
        </w:rPr>
        <w:t>Advances in Communication and Swallowing</w:t>
      </w:r>
      <w:r w:rsidRPr="00DA26FF">
        <w:t>. 09/23 2021:1-10. doi:10.3233/ACS-210031</w:t>
      </w:r>
    </w:p>
    <w:p w14:paraId="53AA4E7B" w14:textId="77777777" w:rsidR="00DA26FF" w:rsidRPr="00DA26FF" w:rsidRDefault="00DA26FF" w:rsidP="00DA26FF">
      <w:pPr>
        <w:pStyle w:val="EndNoteBibliography"/>
        <w:spacing w:after="0"/>
      </w:pPr>
      <w:r w:rsidRPr="00DA26FF">
        <w:t>36.</w:t>
      </w:r>
      <w:r w:rsidRPr="00DA26FF">
        <w:tab/>
        <w:t xml:space="preserve">Lazenby-Paterson T. Thickened liquids: do they still have a place in the dysphagia toolkit? </w:t>
      </w:r>
      <w:r w:rsidRPr="00DA26FF">
        <w:rPr>
          <w:i/>
        </w:rPr>
        <w:t>Curr Opin Otolaryngol Head Neck Surg</w:t>
      </w:r>
      <w:r w:rsidRPr="00DA26FF">
        <w:t>. Jun 2020;28(3):145-154. doi:10.1097/MOO.0000000000000622</w:t>
      </w:r>
    </w:p>
    <w:p w14:paraId="55BEAFC8" w14:textId="77777777" w:rsidR="00DA26FF" w:rsidRPr="00DA26FF" w:rsidRDefault="00DA26FF" w:rsidP="00DA26FF">
      <w:pPr>
        <w:pStyle w:val="EndNoteBibliography"/>
        <w:spacing w:after="0"/>
      </w:pPr>
      <w:r w:rsidRPr="00DA26FF">
        <w:t>37.</w:t>
      </w:r>
      <w:r w:rsidRPr="00DA26FF">
        <w:tab/>
        <w:t xml:space="preserve">Rofes L, Arreola V, Almirall J, et al. Diagnosis and management of oropharyngeal Dysphagia and its nutritional and respiratory complications in the elderly. </w:t>
      </w:r>
      <w:r w:rsidRPr="00DA26FF">
        <w:rPr>
          <w:i/>
        </w:rPr>
        <w:t>Gastroenterol Res Pract</w:t>
      </w:r>
      <w:r w:rsidRPr="00DA26FF">
        <w:t>. 2011;2011doi:10.1155/2011/818979</w:t>
      </w:r>
    </w:p>
    <w:p w14:paraId="11EC2813" w14:textId="77777777" w:rsidR="00DA26FF" w:rsidRPr="00DA26FF" w:rsidRDefault="00DA26FF" w:rsidP="00DA26FF">
      <w:pPr>
        <w:pStyle w:val="EndNoteBibliography"/>
        <w:spacing w:after="0"/>
      </w:pPr>
      <w:r w:rsidRPr="00DA26FF">
        <w:t>38.</w:t>
      </w:r>
      <w:r w:rsidRPr="00DA26FF">
        <w:tab/>
        <w:t>Health Information and Quality Authority. National Standards for Residential Care Settings for Older People in Ireland. Dublin: Health Information and Quality Authority; 2016.</w:t>
      </w:r>
    </w:p>
    <w:p w14:paraId="024041A1" w14:textId="77777777" w:rsidR="00DA26FF" w:rsidRPr="00DA26FF" w:rsidRDefault="00DA26FF" w:rsidP="00DA26FF">
      <w:pPr>
        <w:pStyle w:val="EndNoteBibliography"/>
        <w:spacing w:after="0"/>
      </w:pPr>
      <w:r w:rsidRPr="00DA26FF">
        <w:t>39.</w:t>
      </w:r>
      <w:r w:rsidRPr="00DA26FF">
        <w:tab/>
        <w:t xml:space="preserve">Chiang CK, Hwu YJ. Feeding experiences of nursing aides for residents with dysphagia. </w:t>
      </w:r>
      <w:r w:rsidRPr="00DA26FF">
        <w:rPr>
          <w:i/>
        </w:rPr>
        <w:t>Geriatr Nurs</w:t>
      </w:r>
      <w:r w:rsidRPr="00DA26FF">
        <w:t>. Jul-Aug 2018;39(4):436-442. doi:10.1016/j.gerinurse.2017.12.016</w:t>
      </w:r>
    </w:p>
    <w:p w14:paraId="77F06524" w14:textId="77777777" w:rsidR="00DA26FF" w:rsidRPr="00DA26FF" w:rsidRDefault="00DA26FF" w:rsidP="00DA26FF">
      <w:pPr>
        <w:pStyle w:val="EndNoteBibliography"/>
        <w:spacing w:after="0"/>
      </w:pPr>
      <w:r w:rsidRPr="00DA26FF">
        <w:t>40.</w:t>
      </w:r>
      <w:r w:rsidRPr="00DA26FF">
        <w:tab/>
        <w:t>Intercollegiate Stroke Working Party. National Clinical Guideline for Stroke for the UK and Ireland. London2023.</w:t>
      </w:r>
    </w:p>
    <w:p w14:paraId="5388C73A" w14:textId="77777777" w:rsidR="00DA26FF" w:rsidRPr="00DA26FF" w:rsidRDefault="00DA26FF" w:rsidP="00DA26FF">
      <w:pPr>
        <w:pStyle w:val="EndNoteBibliography"/>
        <w:spacing w:after="0"/>
      </w:pPr>
      <w:r w:rsidRPr="00DA26FF">
        <w:t>41.</w:t>
      </w:r>
      <w:r w:rsidRPr="00DA26FF">
        <w:tab/>
        <w:t xml:space="preserve">Okon M, Chan KY, O’Keeffe ST. “In Limbo”—use of, and alterations to, modified diets by nursing home staff in the absence of timely specialist support. </w:t>
      </w:r>
      <w:r w:rsidRPr="00DA26FF">
        <w:rPr>
          <w:i/>
        </w:rPr>
        <w:t>Frontiers in Rehabilitation Sciences</w:t>
      </w:r>
      <w:r w:rsidRPr="00DA26FF">
        <w:t>. 2024;5doi:10.3389/fresc.2024.1276713</w:t>
      </w:r>
    </w:p>
    <w:p w14:paraId="2F695656" w14:textId="77777777" w:rsidR="00DA26FF" w:rsidRPr="00DA26FF" w:rsidRDefault="00DA26FF" w:rsidP="00DA26FF">
      <w:pPr>
        <w:pStyle w:val="EndNoteBibliography"/>
        <w:spacing w:after="0"/>
      </w:pPr>
      <w:r w:rsidRPr="00DA26FF">
        <w:t>42.</w:t>
      </w:r>
      <w:r w:rsidRPr="00DA26FF">
        <w:tab/>
        <w:t xml:space="preserve">Chan CTW, Wu TY, Cheng I. A systematic review on dysphagia treatments for persons living with dementia. </w:t>
      </w:r>
      <w:r w:rsidRPr="00DA26FF">
        <w:rPr>
          <w:i/>
        </w:rPr>
        <w:t>European Geriatric Medicine</w:t>
      </w:r>
      <w:r w:rsidRPr="00DA26FF">
        <w:t>. 2024/12/01 2024;15(6):1573-1585. doi:10.1007/s41999-024-01107-6</w:t>
      </w:r>
    </w:p>
    <w:p w14:paraId="01201F00" w14:textId="77777777" w:rsidR="00DA26FF" w:rsidRPr="00DA26FF" w:rsidRDefault="00DA26FF" w:rsidP="00DA26FF">
      <w:pPr>
        <w:pStyle w:val="EndNoteBibliography"/>
        <w:spacing w:after="0"/>
      </w:pPr>
      <w:r w:rsidRPr="00DA26FF">
        <w:lastRenderedPageBreak/>
        <w:t>43.</w:t>
      </w:r>
      <w:r w:rsidRPr="00DA26FF">
        <w:tab/>
        <w:t xml:space="preserve">O'Keeffe ST. Use of modified diets to prevent aspiration in oropharyngeal dysphagia: is current practice justified? </w:t>
      </w:r>
      <w:r w:rsidRPr="00DA26FF">
        <w:rPr>
          <w:i/>
        </w:rPr>
        <w:t>BMC Geriatr</w:t>
      </w:r>
      <w:r w:rsidRPr="00DA26FF">
        <w:t>. Jul 20 2018;18(1):167. doi:10.1186/s12877-018-0839-7</w:t>
      </w:r>
    </w:p>
    <w:p w14:paraId="79E6C63C" w14:textId="77777777" w:rsidR="00DA26FF" w:rsidRPr="00DA26FF" w:rsidRDefault="00DA26FF" w:rsidP="00DA26FF">
      <w:pPr>
        <w:pStyle w:val="EndNoteBibliography"/>
        <w:spacing w:after="0"/>
      </w:pPr>
      <w:r w:rsidRPr="00DA26FF">
        <w:t>44.</w:t>
      </w:r>
      <w:r w:rsidRPr="00DA26FF">
        <w:tab/>
        <w:t xml:space="preserve">Trapl M, Enderle P, Nowotny M, et al. Dysphagia bedside screening for acute-stroke patients: the Gugging Swallowing Screen. </w:t>
      </w:r>
      <w:r w:rsidRPr="00DA26FF">
        <w:rPr>
          <w:i/>
        </w:rPr>
        <w:t>Stroke</w:t>
      </w:r>
      <w:r w:rsidRPr="00DA26FF">
        <w:t>. Nov 2007;38(11):2948-52. doi:10.1161/strokeaha.107.483933</w:t>
      </w:r>
    </w:p>
    <w:p w14:paraId="33606811" w14:textId="77777777" w:rsidR="00DA26FF" w:rsidRPr="00DA26FF" w:rsidRDefault="00DA26FF" w:rsidP="00DA26FF">
      <w:pPr>
        <w:pStyle w:val="EndNoteBibliography"/>
        <w:spacing w:after="0"/>
      </w:pPr>
      <w:r w:rsidRPr="00DA26FF">
        <w:t>45.</w:t>
      </w:r>
      <w:r w:rsidRPr="00DA26FF">
        <w:tab/>
        <w:t xml:space="preserve">Park Y, Oh S, Chang H, Bang HL. Effects of the Evidence-Based Nursing Care Algorithm of Dysphagia for Nursing Home Residents. </w:t>
      </w:r>
      <w:r w:rsidRPr="00DA26FF">
        <w:rPr>
          <w:i/>
        </w:rPr>
        <w:t>J Gerontol Nurs</w:t>
      </w:r>
      <w:r w:rsidRPr="00DA26FF">
        <w:t>. Nov 2015;41(11):30-9. doi:10.3928/00989134-20151015-04</w:t>
      </w:r>
    </w:p>
    <w:p w14:paraId="02742149" w14:textId="77777777" w:rsidR="00DA26FF" w:rsidRPr="00DA26FF" w:rsidRDefault="00DA26FF" w:rsidP="00DA26FF">
      <w:pPr>
        <w:pStyle w:val="EndNoteBibliography"/>
        <w:spacing w:after="0"/>
      </w:pPr>
      <w:r w:rsidRPr="00DA26FF">
        <w:t>46.</w:t>
      </w:r>
      <w:r w:rsidRPr="00DA26FF">
        <w:tab/>
        <w:t xml:space="preserve">Ballesteros-Pomar MD, Cherubini A, Keller H, Lam P, Rolland Y, Simmons SF. Texture-Modified Diet for Improving the Management of Oropharyngeal Dysphagia in Nursing Home Residents: An Expert Review. </w:t>
      </w:r>
      <w:r w:rsidRPr="00DA26FF">
        <w:rPr>
          <w:i/>
        </w:rPr>
        <w:t>J Nutr Health Aging</w:t>
      </w:r>
      <w:r w:rsidRPr="00DA26FF">
        <w:t>. 2020;24(6):576-581. doi:10.1007/s12603-020-1377-5</w:t>
      </w:r>
    </w:p>
    <w:p w14:paraId="6A6CE1B0" w14:textId="77777777" w:rsidR="00DA26FF" w:rsidRPr="00DA26FF" w:rsidRDefault="00DA26FF" w:rsidP="00DA26FF">
      <w:pPr>
        <w:pStyle w:val="EndNoteBibliography"/>
      </w:pPr>
      <w:r w:rsidRPr="00DA26FF">
        <w:t>47.</w:t>
      </w:r>
      <w:r w:rsidRPr="00DA26FF">
        <w:tab/>
        <w:t xml:space="preserve">Ward M, Skelley-Ashford M, Brown K, Ashford J, Suiter D. Validation of the Yale Swallow Protocol in Post-Acute Care: A Prospective, Double-Blind, Multirater Study. </w:t>
      </w:r>
      <w:r w:rsidRPr="00DA26FF">
        <w:rPr>
          <w:i/>
        </w:rPr>
        <w:t>Am J Speech Lang Pathol</w:t>
      </w:r>
      <w:r w:rsidRPr="00DA26FF">
        <w:t>. Nov 12 2020;29(4):1937-1943. doi:10.1044/2020_ajslp-19-00147</w:t>
      </w:r>
    </w:p>
    <w:p w14:paraId="0FC678AB" w14:textId="3E7D5D30" w:rsidR="00321D2A" w:rsidRPr="00321D2A" w:rsidRDefault="006F395E" w:rsidP="00716AF6">
      <w:pPr>
        <w:shd w:val="clear" w:color="auto" w:fill="FFFFFF"/>
        <w:spacing w:line="480" w:lineRule="auto"/>
        <w:rPr>
          <w:rFonts w:ascii="Open Sans" w:eastAsia="Times New Roman" w:hAnsi="Open Sans" w:cs="Open Sans"/>
          <w:color w:val="1C1D1E"/>
          <w:kern w:val="0"/>
          <w:sz w:val="21"/>
          <w:szCs w:val="21"/>
          <w:lang w:eastAsia="en-IE"/>
          <w14:ligatures w14:val="none"/>
        </w:rPr>
      </w:pPr>
      <w:r>
        <w:rPr>
          <w:rFonts w:ascii="Open Sans" w:eastAsia="Times New Roman" w:hAnsi="Open Sans" w:cs="Open Sans"/>
          <w:color w:val="1C1D1E"/>
          <w:kern w:val="0"/>
          <w:sz w:val="21"/>
          <w:szCs w:val="21"/>
          <w:lang w:eastAsia="en-IE"/>
          <w14:ligatures w14:val="none"/>
        </w:rPr>
        <w:fldChar w:fldCharType="end"/>
      </w:r>
    </w:p>
    <w:sectPr w:rsidR="00321D2A" w:rsidRPr="00321D2A">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F211BC" w14:textId="77777777" w:rsidR="00484075" w:rsidRDefault="00484075" w:rsidP="002A13A5">
      <w:pPr>
        <w:spacing w:after="0" w:line="240" w:lineRule="auto"/>
      </w:pPr>
      <w:r>
        <w:separator/>
      </w:r>
    </w:p>
  </w:endnote>
  <w:endnote w:type="continuationSeparator" w:id="0">
    <w:p w14:paraId="5FE95B52" w14:textId="77777777" w:rsidR="00484075" w:rsidRDefault="00484075" w:rsidP="002A1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7061214"/>
      <w:docPartObj>
        <w:docPartGallery w:val="Page Numbers (Bottom of Page)"/>
        <w:docPartUnique/>
      </w:docPartObj>
    </w:sdtPr>
    <w:sdtEndPr>
      <w:rPr>
        <w:noProof/>
      </w:rPr>
    </w:sdtEndPr>
    <w:sdtContent>
      <w:p w14:paraId="774E8451" w14:textId="4C5EE695" w:rsidR="002A13A5" w:rsidRDefault="002A13A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932F58F" w14:textId="77777777" w:rsidR="002A13A5" w:rsidRDefault="002A13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8366A" w14:textId="77777777" w:rsidR="00484075" w:rsidRDefault="00484075" w:rsidP="002A13A5">
      <w:pPr>
        <w:spacing w:after="0" w:line="240" w:lineRule="auto"/>
      </w:pPr>
      <w:r>
        <w:separator/>
      </w:r>
    </w:p>
  </w:footnote>
  <w:footnote w:type="continuationSeparator" w:id="0">
    <w:p w14:paraId="14702BCC" w14:textId="77777777" w:rsidR="00484075" w:rsidRDefault="00484075" w:rsidP="002A13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951823"/>
      <w:docPartObj>
        <w:docPartGallery w:val="Page Numbers (Top of Page)"/>
        <w:docPartUnique/>
      </w:docPartObj>
    </w:sdtPr>
    <w:sdtEndPr>
      <w:rPr>
        <w:noProof/>
      </w:rPr>
    </w:sdtEndPr>
    <w:sdtContent>
      <w:p w14:paraId="502E0E03" w14:textId="104B5E1F" w:rsidR="001A3235" w:rsidRDefault="001A323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88B6641" w14:textId="77777777" w:rsidR="001A3235" w:rsidRDefault="001A32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05A7C"/>
    <w:multiLevelType w:val="hybridMultilevel"/>
    <w:tmpl w:val="453C850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05316A1E"/>
    <w:multiLevelType w:val="multilevel"/>
    <w:tmpl w:val="B1CC9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0E7645"/>
    <w:multiLevelType w:val="multilevel"/>
    <w:tmpl w:val="24982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AB1241"/>
    <w:multiLevelType w:val="multilevel"/>
    <w:tmpl w:val="D24E8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734D1"/>
    <w:multiLevelType w:val="hybridMultilevel"/>
    <w:tmpl w:val="CE8A448E"/>
    <w:lvl w:ilvl="0" w:tplc="1809000F">
      <w:start w:val="1"/>
      <w:numFmt w:val="decimal"/>
      <w:lvlText w:val="%1."/>
      <w:lvlJc w:val="left"/>
      <w:pPr>
        <w:ind w:left="1080" w:hanging="360"/>
      </w:p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5" w15:restartNumberingAfterBreak="0">
    <w:nsid w:val="1A7A7FEF"/>
    <w:multiLevelType w:val="hybridMultilevel"/>
    <w:tmpl w:val="B4D616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B2332D1"/>
    <w:multiLevelType w:val="multilevel"/>
    <w:tmpl w:val="68C26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4863CA"/>
    <w:multiLevelType w:val="hybridMultilevel"/>
    <w:tmpl w:val="29308890"/>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28242210"/>
    <w:multiLevelType w:val="hybridMultilevel"/>
    <w:tmpl w:val="10D4FF5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2B232BC9"/>
    <w:multiLevelType w:val="multilevel"/>
    <w:tmpl w:val="131EC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4243B6"/>
    <w:multiLevelType w:val="hybridMultilevel"/>
    <w:tmpl w:val="D7E03A1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32D847DF"/>
    <w:multiLevelType w:val="hybridMultilevel"/>
    <w:tmpl w:val="D01442E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336D1E9D"/>
    <w:multiLevelType w:val="multilevel"/>
    <w:tmpl w:val="3EFE0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7D3BB9"/>
    <w:multiLevelType w:val="multilevel"/>
    <w:tmpl w:val="D6503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861DC6"/>
    <w:multiLevelType w:val="multilevel"/>
    <w:tmpl w:val="C2222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D356A6"/>
    <w:multiLevelType w:val="hybridMultilevel"/>
    <w:tmpl w:val="CE8A448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3D570536"/>
    <w:multiLevelType w:val="multilevel"/>
    <w:tmpl w:val="23FA8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0B6694"/>
    <w:multiLevelType w:val="hybridMultilevel"/>
    <w:tmpl w:val="3320CBE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8" w15:restartNumberingAfterBreak="0">
    <w:nsid w:val="4228298F"/>
    <w:multiLevelType w:val="multilevel"/>
    <w:tmpl w:val="FEE40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C352DF"/>
    <w:multiLevelType w:val="hybridMultilevel"/>
    <w:tmpl w:val="F850960C"/>
    <w:lvl w:ilvl="0" w:tplc="1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59D4E84"/>
    <w:multiLevelType w:val="multilevel"/>
    <w:tmpl w:val="E7F68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57547B"/>
    <w:multiLevelType w:val="hybridMultilevel"/>
    <w:tmpl w:val="975636AE"/>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52AA1AB0"/>
    <w:multiLevelType w:val="multilevel"/>
    <w:tmpl w:val="2B387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C9D4A63"/>
    <w:multiLevelType w:val="hybridMultilevel"/>
    <w:tmpl w:val="E5B0396E"/>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4" w15:restartNumberingAfterBreak="0">
    <w:nsid w:val="60666592"/>
    <w:multiLevelType w:val="hybridMultilevel"/>
    <w:tmpl w:val="9B76AA4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5" w15:restartNumberingAfterBreak="0">
    <w:nsid w:val="69A93EC0"/>
    <w:multiLevelType w:val="hybridMultilevel"/>
    <w:tmpl w:val="1388BA64"/>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6F125DDD"/>
    <w:multiLevelType w:val="hybridMultilevel"/>
    <w:tmpl w:val="7AA0B1F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15:restartNumberingAfterBreak="0">
    <w:nsid w:val="6F205BC2"/>
    <w:multiLevelType w:val="hybridMultilevel"/>
    <w:tmpl w:val="228253E6"/>
    <w:lvl w:ilvl="0" w:tplc="1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E4F7050"/>
    <w:multiLevelType w:val="multilevel"/>
    <w:tmpl w:val="DA5CA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76529512">
    <w:abstractNumId w:val="14"/>
  </w:num>
  <w:num w:numId="2" w16cid:durableId="1713338957">
    <w:abstractNumId w:val="18"/>
  </w:num>
  <w:num w:numId="3" w16cid:durableId="857893651">
    <w:abstractNumId w:val="22"/>
  </w:num>
  <w:num w:numId="4" w16cid:durableId="1290894554">
    <w:abstractNumId w:val="3"/>
  </w:num>
  <w:num w:numId="5" w16cid:durableId="1552497578">
    <w:abstractNumId w:val="28"/>
  </w:num>
  <w:num w:numId="6" w16cid:durableId="611324022">
    <w:abstractNumId w:val="6"/>
  </w:num>
  <w:num w:numId="7" w16cid:durableId="1202281899">
    <w:abstractNumId w:val="12"/>
  </w:num>
  <w:num w:numId="8" w16cid:durableId="738597238">
    <w:abstractNumId w:val="9"/>
  </w:num>
  <w:num w:numId="9" w16cid:durableId="2024041170">
    <w:abstractNumId w:val="1"/>
  </w:num>
  <w:num w:numId="10" w16cid:durableId="1010369986">
    <w:abstractNumId w:val="13"/>
  </w:num>
  <w:num w:numId="11" w16cid:durableId="1958826817">
    <w:abstractNumId w:val="2"/>
  </w:num>
  <w:num w:numId="12" w16cid:durableId="802188777">
    <w:abstractNumId w:val="16"/>
  </w:num>
  <w:num w:numId="13" w16cid:durableId="1368749439">
    <w:abstractNumId w:val="20"/>
  </w:num>
  <w:num w:numId="14" w16cid:durableId="900139251">
    <w:abstractNumId w:val="4"/>
  </w:num>
  <w:num w:numId="15" w16cid:durableId="1693721979">
    <w:abstractNumId w:val="27"/>
  </w:num>
  <w:num w:numId="16" w16cid:durableId="2136828210">
    <w:abstractNumId w:val="19"/>
  </w:num>
  <w:num w:numId="17" w16cid:durableId="1161196627">
    <w:abstractNumId w:val="23"/>
  </w:num>
  <w:num w:numId="18" w16cid:durableId="1691684612">
    <w:abstractNumId w:val="21"/>
  </w:num>
  <w:num w:numId="19" w16cid:durableId="2081636175">
    <w:abstractNumId w:val="25"/>
  </w:num>
  <w:num w:numId="20" w16cid:durableId="1995641379">
    <w:abstractNumId w:val="0"/>
  </w:num>
  <w:num w:numId="21" w16cid:durableId="1439762896">
    <w:abstractNumId w:val="10"/>
  </w:num>
  <w:num w:numId="22" w16cid:durableId="121000123">
    <w:abstractNumId w:val="24"/>
  </w:num>
  <w:num w:numId="23" w16cid:durableId="2129886861">
    <w:abstractNumId w:val="17"/>
  </w:num>
  <w:num w:numId="24" w16cid:durableId="1698505865">
    <w:abstractNumId w:val="15"/>
  </w:num>
  <w:num w:numId="25" w16cid:durableId="1851138195">
    <w:abstractNumId w:val="26"/>
  </w:num>
  <w:num w:numId="26" w16cid:durableId="1057314772">
    <w:abstractNumId w:val="5"/>
  </w:num>
  <w:num w:numId="27" w16cid:durableId="1477837177">
    <w:abstractNumId w:val="11"/>
  </w:num>
  <w:num w:numId="28" w16cid:durableId="1215120605">
    <w:abstractNumId w:val="8"/>
  </w:num>
  <w:num w:numId="29" w16cid:durableId="189176720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MA 11th Copy&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wdwastdrf0r2kepp9ivpr9p2w9d0tdpe0wp&quot;&gt;Thesis references&lt;record-ids&gt;&lt;item&gt;3&lt;/item&gt;&lt;item&gt;18&lt;/item&gt;&lt;item&gt;25&lt;/item&gt;&lt;item&gt;32&lt;/item&gt;&lt;item&gt;59&lt;/item&gt;&lt;item&gt;60&lt;/item&gt;&lt;item&gt;71&lt;/item&gt;&lt;item&gt;74&lt;/item&gt;&lt;item&gt;75&lt;/item&gt;&lt;item&gt;89&lt;/item&gt;&lt;item&gt;93&lt;/item&gt;&lt;item&gt;120&lt;/item&gt;&lt;item&gt;122&lt;/item&gt;&lt;item&gt;152&lt;/item&gt;&lt;item&gt;195&lt;/item&gt;&lt;item&gt;203&lt;/item&gt;&lt;item&gt;239&lt;/item&gt;&lt;item&gt;245&lt;/item&gt;&lt;item&gt;255&lt;/item&gt;&lt;item&gt;274&lt;/item&gt;&lt;item&gt;283&lt;/item&gt;&lt;item&gt;287&lt;/item&gt;&lt;item&gt;302&lt;/item&gt;&lt;item&gt;321&lt;/item&gt;&lt;item&gt;322&lt;/item&gt;&lt;item&gt;328&lt;/item&gt;&lt;item&gt;333&lt;/item&gt;&lt;item&gt;335&lt;/item&gt;&lt;item&gt;344&lt;/item&gt;&lt;item&gt;353&lt;/item&gt;&lt;item&gt;380&lt;/item&gt;&lt;item&gt;390&lt;/item&gt;&lt;item&gt;394&lt;/item&gt;&lt;item&gt;402&lt;/item&gt;&lt;item&gt;414&lt;/item&gt;&lt;item&gt;421&lt;/item&gt;&lt;item&gt;426&lt;/item&gt;&lt;item&gt;427&lt;/item&gt;&lt;item&gt;433&lt;/item&gt;&lt;item&gt;471&lt;/item&gt;&lt;item&gt;509&lt;/item&gt;&lt;item&gt;524&lt;/item&gt;&lt;item&gt;525&lt;/item&gt;&lt;item&gt;526&lt;/item&gt;&lt;item&gt;534&lt;/item&gt;&lt;item&gt;536&lt;/item&gt;&lt;item&gt;602&lt;/item&gt;&lt;/record-ids&gt;&lt;/item&gt;&lt;/Libraries&gt;"/>
  </w:docVars>
  <w:rsids>
    <w:rsidRoot w:val="009C38AC"/>
    <w:rsid w:val="000036ED"/>
    <w:rsid w:val="00006949"/>
    <w:rsid w:val="00010352"/>
    <w:rsid w:val="00022B98"/>
    <w:rsid w:val="000277E3"/>
    <w:rsid w:val="00027A19"/>
    <w:rsid w:val="0003399E"/>
    <w:rsid w:val="0003604A"/>
    <w:rsid w:val="00040240"/>
    <w:rsid w:val="00040A3C"/>
    <w:rsid w:val="000420DA"/>
    <w:rsid w:val="00045C5B"/>
    <w:rsid w:val="000500A0"/>
    <w:rsid w:val="00051903"/>
    <w:rsid w:val="00053D9C"/>
    <w:rsid w:val="00054281"/>
    <w:rsid w:val="000551B9"/>
    <w:rsid w:val="00056151"/>
    <w:rsid w:val="000601FA"/>
    <w:rsid w:val="000623FD"/>
    <w:rsid w:val="000635D0"/>
    <w:rsid w:val="00067AD2"/>
    <w:rsid w:val="00071EF0"/>
    <w:rsid w:val="000800FE"/>
    <w:rsid w:val="00082F62"/>
    <w:rsid w:val="00084AB2"/>
    <w:rsid w:val="00086DB9"/>
    <w:rsid w:val="00092595"/>
    <w:rsid w:val="00096640"/>
    <w:rsid w:val="000976DE"/>
    <w:rsid w:val="00097DB8"/>
    <w:rsid w:val="000A15C1"/>
    <w:rsid w:val="000A582F"/>
    <w:rsid w:val="000A6420"/>
    <w:rsid w:val="000B1261"/>
    <w:rsid w:val="000C5CA5"/>
    <w:rsid w:val="000C70F4"/>
    <w:rsid w:val="000E06A8"/>
    <w:rsid w:val="000E2479"/>
    <w:rsid w:val="000E27CA"/>
    <w:rsid w:val="000E3BD6"/>
    <w:rsid w:val="000E5999"/>
    <w:rsid w:val="000E5A8D"/>
    <w:rsid w:val="000F03D0"/>
    <w:rsid w:val="000F2C0F"/>
    <w:rsid w:val="000F42CB"/>
    <w:rsid w:val="000F4812"/>
    <w:rsid w:val="000F7A43"/>
    <w:rsid w:val="00100F68"/>
    <w:rsid w:val="00103625"/>
    <w:rsid w:val="0010380F"/>
    <w:rsid w:val="00106202"/>
    <w:rsid w:val="00106866"/>
    <w:rsid w:val="00111E47"/>
    <w:rsid w:val="00112F61"/>
    <w:rsid w:val="0011583B"/>
    <w:rsid w:val="0011771A"/>
    <w:rsid w:val="0012065A"/>
    <w:rsid w:val="001229FE"/>
    <w:rsid w:val="00137388"/>
    <w:rsid w:val="001407DA"/>
    <w:rsid w:val="00140F16"/>
    <w:rsid w:val="001441BC"/>
    <w:rsid w:val="0014615A"/>
    <w:rsid w:val="00147F5E"/>
    <w:rsid w:val="001572BF"/>
    <w:rsid w:val="00164626"/>
    <w:rsid w:val="00167B47"/>
    <w:rsid w:val="00171090"/>
    <w:rsid w:val="001714F6"/>
    <w:rsid w:val="00173DA8"/>
    <w:rsid w:val="00174588"/>
    <w:rsid w:val="00180AE1"/>
    <w:rsid w:val="001818AD"/>
    <w:rsid w:val="00181F15"/>
    <w:rsid w:val="00184907"/>
    <w:rsid w:val="001900C8"/>
    <w:rsid w:val="00190298"/>
    <w:rsid w:val="00191B15"/>
    <w:rsid w:val="00193882"/>
    <w:rsid w:val="00195E2D"/>
    <w:rsid w:val="001A0644"/>
    <w:rsid w:val="001A0B13"/>
    <w:rsid w:val="001A3235"/>
    <w:rsid w:val="001A4091"/>
    <w:rsid w:val="001A5FE0"/>
    <w:rsid w:val="001B009F"/>
    <w:rsid w:val="001B140F"/>
    <w:rsid w:val="001B2604"/>
    <w:rsid w:val="001B441B"/>
    <w:rsid w:val="001B571B"/>
    <w:rsid w:val="001B5925"/>
    <w:rsid w:val="001C507F"/>
    <w:rsid w:val="001C5E54"/>
    <w:rsid w:val="001C75AA"/>
    <w:rsid w:val="001D1FE5"/>
    <w:rsid w:val="001D2D79"/>
    <w:rsid w:val="001D4852"/>
    <w:rsid w:val="001D72B0"/>
    <w:rsid w:val="001D73EB"/>
    <w:rsid w:val="001E25B8"/>
    <w:rsid w:val="001E3C93"/>
    <w:rsid w:val="001E51BF"/>
    <w:rsid w:val="001E56E6"/>
    <w:rsid w:val="001E6BED"/>
    <w:rsid w:val="001E6E56"/>
    <w:rsid w:val="001F1DA9"/>
    <w:rsid w:val="001F6CDF"/>
    <w:rsid w:val="00203C0D"/>
    <w:rsid w:val="00206962"/>
    <w:rsid w:val="00211D03"/>
    <w:rsid w:val="0021280D"/>
    <w:rsid w:val="00214B7C"/>
    <w:rsid w:val="00215849"/>
    <w:rsid w:val="002205E0"/>
    <w:rsid w:val="00220710"/>
    <w:rsid w:val="00223075"/>
    <w:rsid w:val="00224522"/>
    <w:rsid w:val="00226BAB"/>
    <w:rsid w:val="00231D69"/>
    <w:rsid w:val="00233C8A"/>
    <w:rsid w:val="0023459A"/>
    <w:rsid w:val="00235831"/>
    <w:rsid w:val="002363CE"/>
    <w:rsid w:val="0023687F"/>
    <w:rsid w:val="002373CB"/>
    <w:rsid w:val="0024101A"/>
    <w:rsid w:val="00256587"/>
    <w:rsid w:val="00257D55"/>
    <w:rsid w:val="002620BF"/>
    <w:rsid w:val="002663FD"/>
    <w:rsid w:val="002703FC"/>
    <w:rsid w:val="00271602"/>
    <w:rsid w:val="00272F30"/>
    <w:rsid w:val="0027302C"/>
    <w:rsid w:val="00284154"/>
    <w:rsid w:val="00287D11"/>
    <w:rsid w:val="002937DF"/>
    <w:rsid w:val="002A13A5"/>
    <w:rsid w:val="002A14BA"/>
    <w:rsid w:val="002A1DBF"/>
    <w:rsid w:val="002A2CA7"/>
    <w:rsid w:val="002A5D22"/>
    <w:rsid w:val="002A7F65"/>
    <w:rsid w:val="002B00D0"/>
    <w:rsid w:val="002B4583"/>
    <w:rsid w:val="002C19F8"/>
    <w:rsid w:val="002C1A71"/>
    <w:rsid w:val="002C37BA"/>
    <w:rsid w:val="002C4750"/>
    <w:rsid w:val="002D133D"/>
    <w:rsid w:val="002D4BC6"/>
    <w:rsid w:val="002D59F1"/>
    <w:rsid w:val="002D5A66"/>
    <w:rsid w:val="002E09AA"/>
    <w:rsid w:val="002F178D"/>
    <w:rsid w:val="002F4CBA"/>
    <w:rsid w:val="003032DC"/>
    <w:rsid w:val="00305637"/>
    <w:rsid w:val="00307A32"/>
    <w:rsid w:val="00313286"/>
    <w:rsid w:val="003207CD"/>
    <w:rsid w:val="00320916"/>
    <w:rsid w:val="00321D2A"/>
    <w:rsid w:val="00322CAE"/>
    <w:rsid w:val="00324FE9"/>
    <w:rsid w:val="00333EAC"/>
    <w:rsid w:val="00335016"/>
    <w:rsid w:val="00335BB4"/>
    <w:rsid w:val="003440BE"/>
    <w:rsid w:val="003442BF"/>
    <w:rsid w:val="00347CD4"/>
    <w:rsid w:val="00347FBA"/>
    <w:rsid w:val="00350C2C"/>
    <w:rsid w:val="00351910"/>
    <w:rsid w:val="00352C6C"/>
    <w:rsid w:val="003535B6"/>
    <w:rsid w:val="00353E04"/>
    <w:rsid w:val="003542D2"/>
    <w:rsid w:val="00361699"/>
    <w:rsid w:val="0036422A"/>
    <w:rsid w:val="00366454"/>
    <w:rsid w:val="00370F32"/>
    <w:rsid w:val="00373113"/>
    <w:rsid w:val="00380EB4"/>
    <w:rsid w:val="003839AB"/>
    <w:rsid w:val="003859A4"/>
    <w:rsid w:val="00385B33"/>
    <w:rsid w:val="00393D0F"/>
    <w:rsid w:val="00394C0D"/>
    <w:rsid w:val="00397E75"/>
    <w:rsid w:val="00397E96"/>
    <w:rsid w:val="003A31EF"/>
    <w:rsid w:val="003A646F"/>
    <w:rsid w:val="003A696B"/>
    <w:rsid w:val="003A78AD"/>
    <w:rsid w:val="003B52AB"/>
    <w:rsid w:val="003B7C53"/>
    <w:rsid w:val="003C1B9B"/>
    <w:rsid w:val="003C2A27"/>
    <w:rsid w:val="003C433A"/>
    <w:rsid w:val="003D20FC"/>
    <w:rsid w:val="003D337B"/>
    <w:rsid w:val="003D4F0D"/>
    <w:rsid w:val="003D5AB1"/>
    <w:rsid w:val="003E1716"/>
    <w:rsid w:val="003E1B49"/>
    <w:rsid w:val="003E1C9C"/>
    <w:rsid w:val="003E679C"/>
    <w:rsid w:val="003F4FCD"/>
    <w:rsid w:val="0040086C"/>
    <w:rsid w:val="0040648E"/>
    <w:rsid w:val="00410B01"/>
    <w:rsid w:val="004110FD"/>
    <w:rsid w:val="00415302"/>
    <w:rsid w:val="0042155F"/>
    <w:rsid w:val="00421A7A"/>
    <w:rsid w:val="004313DF"/>
    <w:rsid w:val="004338A6"/>
    <w:rsid w:val="00433CF7"/>
    <w:rsid w:val="00437395"/>
    <w:rsid w:val="00443692"/>
    <w:rsid w:val="00447988"/>
    <w:rsid w:val="00450AAB"/>
    <w:rsid w:val="00451A1E"/>
    <w:rsid w:val="00456DC0"/>
    <w:rsid w:val="00461CC5"/>
    <w:rsid w:val="004654D9"/>
    <w:rsid w:val="00470A58"/>
    <w:rsid w:val="00472401"/>
    <w:rsid w:val="00484075"/>
    <w:rsid w:val="004932F1"/>
    <w:rsid w:val="00494B34"/>
    <w:rsid w:val="004A2293"/>
    <w:rsid w:val="004A3F12"/>
    <w:rsid w:val="004A6987"/>
    <w:rsid w:val="004B2CBA"/>
    <w:rsid w:val="004B67B4"/>
    <w:rsid w:val="004C4132"/>
    <w:rsid w:val="004C571F"/>
    <w:rsid w:val="004C7D3F"/>
    <w:rsid w:val="004D0512"/>
    <w:rsid w:val="004D12B1"/>
    <w:rsid w:val="004D2425"/>
    <w:rsid w:val="004D6E83"/>
    <w:rsid w:val="004E4FA4"/>
    <w:rsid w:val="004F2239"/>
    <w:rsid w:val="004F2330"/>
    <w:rsid w:val="004F2BEA"/>
    <w:rsid w:val="004F412B"/>
    <w:rsid w:val="004F7C91"/>
    <w:rsid w:val="00502792"/>
    <w:rsid w:val="00502807"/>
    <w:rsid w:val="00506038"/>
    <w:rsid w:val="00521345"/>
    <w:rsid w:val="005344B4"/>
    <w:rsid w:val="00543438"/>
    <w:rsid w:val="00550F2B"/>
    <w:rsid w:val="005528EF"/>
    <w:rsid w:val="00555310"/>
    <w:rsid w:val="00555577"/>
    <w:rsid w:val="00563383"/>
    <w:rsid w:val="00564D21"/>
    <w:rsid w:val="00567CE9"/>
    <w:rsid w:val="0057454B"/>
    <w:rsid w:val="00577722"/>
    <w:rsid w:val="00581A41"/>
    <w:rsid w:val="005843B0"/>
    <w:rsid w:val="005859FA"/>
    <w:rsid w:val="005912BD"/>
    <w:rsid w:val="005A1565"/>
    <w:rsid w:val="005A1D90"/>
    <w:rsid w:val="005A6350"/>
    <w:rsid w:val="005B2A36"/>
    <w:rsid w:val="005B3DA3"/>
    <w:rsid w:val="005B64FE"/>
    <w:rsid w:val="005C0675"/>
    <w:rsid w:val="005C656F"/>
    <w:rsid w:val="005C73C2"/>
    <w:rsid w:val="005D169E"/>
    <w:rsid w:val="005D53F6"/>
    <w:rsid w:val="005E0173"/>
    <w:rsid w:val="005E0C94"/>
    <w:rsid w:val="005E3277"/>
    <w:rsid w:val="005E65E6"/>
    <w:rsid w:val="005E6925"/>
    <w:rsid w:val="005F1DC0"/>
    <w:rsid w:val="005F249B"/>
    <w:rsid w:val="005F2971"/>
    <w:rsid w:val="005F6038"/>
    <w:rsid w:val="0060433C"/>
    <w:rsid w:val="006056A0"/>
    <w:rsid w:val="00606CF4"/>
    <w:rsid w:val="006130C1"/>
    <w:rsid w:val="0061316C"/>
    <w:rsid w:val="00616787"/>
    <w:rsid w:val="006228B3"/>
    <w:rsid w:val="00623296"/>
    <w:rsid w:val="00623C4E"/>
    <w:rsid w:val="00633577"/>
    <w:rsid w:val="00650B00"/>
    <w:rsid w:val="00651F67"/>
    <w:rsid w:val="006600A2"/>
    <w:rsid w:val="00661910"/>
    <w:rsid w:val="00664BCC"/>
    <w:rsid w:val="00664BFA"/>
    <w:rsid w:val="006654CD"/>
    <w:rsid w:val="00665ED9"/>
    <w:rsid w:val="006675D9"/>
    <w:rsid w:val="00672FFE"/>
    <w:rsid w:val="00673995"/>
    <w:rsid w:val="00674645"/>
    <w:rsid w:val="00676F42"/>
    <w:rsid w:val="00677A18"/>
    <w:rsid w:val="006849A3"/>
    <w:rsid w:val="00686931"/>
    <w:rsid w:val="00693BFF"/>
    <w:rsid w:val="006A219A"/>
    <w:rsid w:val="006A2BBC"/>
    <w:rsid w:val="006C0006"/>
    <w:rsid w:val="006C4EAA"/>
    <w:rsid w:val="006C56DA"/>
    <w:rsid w:val="006C59A2"/>
    <w:rsid w:val="006D2DF6"/>
    <w:rsid w:val="006E02DC"/>
    <w:rsid w:val="006E436B"/>
    <w:rsid w:val="006E4852"/>
    <w:rsid w:val="006F395E"/>
    <w:rsid w:val="006F43C5"/>
    <w:rsid w:val="00702444"/>
    <w:rsid w:val="00703D43"/>
    <w:rsid w:val="00704202"/>
    <w:rsid w:val="00704E5B"/>
    <w:rsid w:val="007061D0"/>
    <w:rsid w:val="00707D77"/>
    <w:rsid w:val="007104EB"/>
    <w:rsid w:val="0071438F"/>
    <w:rsid w:val="00716AF6"/>
    <w:rsid w:val="007325A2"/>
    <w:rsid w:val="0073790C"/>
    <w:rsid w:val="00737D47"/>
    <w:rsid w:val="007428A6"/>
    <w:rsid w:val="00747D19"/>
    <w:rsid w:val="00756CC2"/>
    <w:rsid w:val="00757B54"/>
    <w:rsid w:val="00761AFC"/>
    <w:rsid w:val="007621D9"/>
    <w:rsid w:val="00762539"/>
    <w:rsid w:val="007714D6"/>
    <w:rsid w:val="007722BB"/>
    <w:rsid w:val="00772564"/>
    <w:rsid w:val="007729EB"/>
    <w:rsid w:val="007774C1"/>
    <w:rsid w:val="00783E3E"/>
    <w:rsid w:val="007A0018"/>
    <w:rsid w:val="007A0917"/>
    <w:rsid w:val="007A1DEF"/>
    <w:rsid w:val="007A3EA3"/>
    <w:rsid w:val="007A4059"/>
    <w:rsid w:val="007A526F"/>
    <w:rsid w:val="007A7A6E"/>
    <w:rsid w:val="007B3B27"/>
    <w:rsid w:val="007B61CD"/>
    <w:rsid w:val="007B7D9B"/>
    <w:rsid w:val="007C201D"/>
    <w:rsid w:val="007D43B2"/>
    <w:rsid w:val="007D6814"/>
    <w:rsid w:val="007E1A52"/>
    <w:rsid w:val="007E1B38"/>
    <w:rsid w:val="007E1C1D"/>
    <w:rsid w:val="007E3CC3"/>
    <w:rsid w:val="007E4684"/>
    <w:rsid w:val="007E59CA"/>
    <w:rsid w:val="007F0DE0"/>
    <w:rsid w:val="008022EE"/>
    <w:rsid w:val="00804692"/>
    <w:rsid w:val="0080781E"/>
    <w:rsid w:val="008131A6"/>
    <w:rsid w:val="0081790C"/>
    <w:rsid w:val="00817E59"/>
    <w:rsid w:val="0082094F"/>
    <w:rsid w:val="00821A95"/>
    <w:rsid w:val="00822DA2"/>
    <w:rsid w:val="00824466"/>
    <w:rsid w:val="00825D89"/>
    <w:rsid w:val="00834F69"/>
    <w:rsid w:val="00835743"/>
    <w:rsid w:val="00844620"/>
    <w:rsid w:val="0084681C"/>
    <w:rsid w:val="00866127"/>
    <w:rsid w:val="0086730E"/>
    <w:rsid w:val="00873542"/>
    <w:rsid w:val="008813B3"/>
    <w:rsid w:val="00882A46"/>
    <w:rsid w:val="008849F9"/>
    <w:rsid w:val="00884DFA"/>
    <w:rsid w:val="00885F05"/>
    <w:rsid w:val="008903FB"/>
    <w:rsid w:val="00890B87"/>
    <w:rsid w:val="008917AE"/>
    <w:rsid w:val="008951EB"/>
    <w:rsid w:val="008A0609"/>
    <w:rsid w:val="008A0AE2"/>
    <w:rsid w:val="008A4E74"/>
    <w:rsid w:val="008A6228"/>
    <w:rsid w:val="008B0FF9"/>
    <w:rsid w:val="008B28E4"/>
    <w:rsid w:val="008B36EA"/>
    <w:rsid w:val="008B4372"/>
    <w:rsid w:val="008B69EA"/>
    <w:rsid w:val="008C2908"/>
    <w:rsid w:val="008C30A3"/>
    <w:rsid w:val="008C3BDC"/>
    <w:rsid w:val="008D14DE"/>
    <w:rsid w:val="008D254F"/>
    <w:rsid w:val="008D4AEC"/>
    <w:rsid w:val="008D4FAF"/>
    <w:rsid w:val="008D517B"/>
    <w:rsid w:val="008D72EC"/>
    <w:rsid w:val="008E43F2"/>
    <w:rsid w:val="008F16C1"/>
    <w:rsid w:val="008F3A90"/>
    <w:rsid w:val="00902A1D"/>
    <w:rsid w:val="009052BD"/>
    <w:rsid w:val="009145F6"/>
    <w:rsid w:val="009170DF"/>
    <w:rsid w:val="00917359"/>
    <w:rsid w:val="00921103"/>
    <w:rsid w:val="00922672"/>
    <w:rsid w:val="00923907"/>
    <w:rsid w:val="0092470C"/>
    <w:rsid w:val="00932F87"/>
    <w:rsid w:val="00933E85"/>
    <w:rsid w:val="0093439C"/>
    <w:rsid w:val="0093477E"/>
    <w:rsid w:val="00937F11"/>
    <w:rsid w:val="00941453"/>
    <w:rsid w:val="00943F14"/>
    <w:rsid w:val="00947DD3"/>
    <w:rsid w:val="0095037E"/>
    <w:rsid w:val="00952B79"/>
    <w:rsid w:val="00953A6B"/>
    <w:rsid w:val="00954F46"/>
    <w:rsid w:val="0097061C"/>
    <w:rsid w:val="00972F6B"/>
    <w:rsid w:val="00977ECC"/>
    <w:rsid w:val="00977F0E"/>
    <w:rsid w:val="009804BA"/>
    <w:rsid w:val="0098183C"/>
    <w:rsid w:val="00987970"/>
    <w:rsid w:val="0099600B"/>
    <w:rsid w:val="00996E44"/>
    <w:rsid w:val="00997870"/>
    <w:rsid w:val="009A4B3D"/>
    <w:rsid w:val="009A75CA"/>
    <w:rsid w:val="009B2B10"/>
    <w:rsid w:val="009B31A2"/>
    <w:rsid w:val="009B4439"/>
    <w:rsid w:val="009C38AC"/>
    <w:rsid w:val="009C6C48"/>
    <w:rsid w:val="009C7EBF"/>
    <w:rsid w:val="009D0F93"/>
    <w:rsid w:val="009D33F7"/>
    <w:rsid w:val="009D7017"/>
    <w:rsid w:val="009D7F06"/>
    <w:rsid w:val="009E043B"/>
    <w:rsid w:val="009E05C9"/>
    <w:rsid w:val="009E07E9"/>
    <w:rsid w:val="009E0A9A"/>
    <w:rsid w:val="009E2E61"/>
    <w:rsid w:val="009E5D22"/>
    <w:rsid w:val="009F04AC"/>
    <w:rsid w:val="009F255D"/>
    <w:rsid w:val="009F2A6D"/>
    <w:rsid w:val="009F5645"/>
    <w:rsid w:val="009F74E4"/>
    <w:rsid w:val="00A02325"/>
    <w:rsid w:val="00A03A3E"/>
    <w:rsid w:val="00A077A0"/>
    <w:rsid w:val="00A079EA"/>
    <w:rsid w:val="00A11F9C"/>
    <w:rsid w:val="00A130C3"/>
    <w:rsid w:val="00A13D60"/>
    <w:rsid w:val="00A14816"/>
    <w:rsid w:val="00A22577"/>
    <w:rsid w:val="00A22955"/>
    <w:rsid w:val="00A3489A"/>
    <w:rsid w:val="00A36EDA"/>
    <w:rsid w:val="00A40301"/>
    <w:rsid w:val="00A44F90"/>
    <w:rsid w:val="00A46204"/>
    <w:rsid w:val="00A53DDA"/>
    <w:rsid w:val="00A550B7"/>
    <w:rsid w:val="00A5591C"/>
    <w:rsid w:val="00A74B7D"/>
    <w:rsid w:val="00A7500E"/>
    <w:rsid w:val="00A753CC"/>
    <w:rsid w:val="00A76257"/>
    <w:rsid w:val="00A76C89"/>
    <w:rsid w:val="00A869C8"/>
    <w:rsid w:val="00A86E9F"/>
    <w:rsid w:val="00A90AA4"/>
    <w:rsid w:val="00A94544"/>
    <w:rsid w:val="00A955CF"/>
    <w:rsid w:val="00A95A8D"/>
    <w:rsid w:val="00AA0DF8"/>
    <w:rsid w:val="00AA2A38"/>
    <w:rsid w:val="00AA5147"/>
    <w:rsid w:val="00AB244F"/>
    <w:rsid w:val="00AB2458"/>
    <w:rsid w:val="00AB3617"/>
    <w:rsid w:val="00AB404C"/>
    <w:rsid w:val="00AB5E6D"/>
    <w:rsid w:val="00AC161C"/>
    <w:rsid w:val="00AC48F5"/>
    <w:rsid w:val="00AD27C0"/>
    <w:rsid w:val="00AD41F3"/>
    <w:rsid w:val="00AD54B2"/>
    <w:rsid w:val="00AD7C5D"/>
    <w:rsid w:val="00AE0BF1"/>
    <w:rsid w:val="00AE273F"/>
    <w:rsid w:val="00AE2813"/>
    <w:rsid w:val="00AE70A8"/>
    <w:rsid w:val="00AE7B2A"/>
    <w:rsid w:val="00AF0DAA"/>
    <w:rsid w:val="00AF175D"/>
    <w:rsid w:val="00AF1B00"/>
    <w:rsid w:val="00AF522C"/>
    <w:rsid w:val="00AF5BC7"/>
    <w:rsid w:val="00B02C75"/>
    <w:rsid w:val="00B03189"/>
    <w:rsid w:val="00B078E2"/>
    <w:rsid w:val="00B11A3C"/>
    <w:rsid w:val="00B12611"/>
    <w:rsid w:val="00B12AFC"/>
    <w:rsid w:val="00B158D3"/>
    <w:rsid w:val="00B1637D"/>
    <w:rsid w:val="00B20119"/>
    <w:rsid w:val="00B20D9C"/>
    <w:rsid w:val="00B24894"/>
    <w:rsid w:val="00B3382B"/>
    <w:rsid w:val="00B43189"/>
    <w:rsid w:val="00B5091E"/>
    <w:rsid w:val="00B62EF1"/>
    <w:rsid w:val="00B6312C"/>
    <w:rsid w:val="00B63CA5"/>
    <w:rsid w:val="00B734AA"/>
    <w:rsid w:val="00B75DEC"/>
    <w:rsid w:val="00B77B30"/>
    <w:rsid w:val="00B859F5"/>
    <w:rsid w:val="00B85B72"/>
    <w:rsid w:val="00B92320"/>
    <w:rsid w:val="00B93D1E"/>
    <w:rsid w:val="00BA21C7"/>
    <w:rsid w:val="00BA4192"/>
    <w:rsid w:val="00BA6556"/>
    <w:rsid w:val="00BA67DB"/>
    <w:rsid w:val="00BB1F55"/>
    <w:rsid w:val="00BB7EDC"/>
    <w:rsid w:val="00BC1D10"/>
    <w:rsid w:val="00BC47FE"/>
    <w:rsid w:val="00BC4B13"/>
    <w:rsid w:val="00BC65A1"/>
    <w:rsid w:val="00BD1716"/>
    <w:rsid w:val="00BD33E1"/>
    <w:rsid w:val="00BD3C19"/>
    <w:rsid w:val="00BD42B8"/>
    <w:rsid w:val="00BD4AE0"/>
    <w:rsid w:val="00BD5081"/>
    <w:rsid w:val="00BD75DE"/>
    <w:rsid w:val="00BD7E8F"/>
    <w:rsid w:val="00BE19A4"/>
    <w:rsid w:val="00BE54EF"/>
    <w:rsid w:val="00BE5949"/>
    <w:rsid w:val="00BE6087"/>
    <w:rsid w:val="00C02C3F"/>
    <w:rsid w:val="00C13504"/>
    <w:rsid w:val="00C1442D"/>
    <w:rsid w:val="00C16AB7"/>
    <w:rsid w:val="00C234EC"/>
    <w:rsid w:val="00C26E75"/>
    <w:rsid w:val="00C32E0E"/>
    <w:rsid w:val="00C33D83"/>
    <w:rsid w:val="00C410AE"/>
    <w:rsid w:val="00C45333"/>
    <w:rsid w:val="00C5343E"/>
    <w:rsid w:val="00C56769"/>
    <w:rsid w:val="00C57640"/>
    <w:rsid w:val="00C60B17"/>
    <w:rsid w:val="00C60D46"/>
    <w:rsid w:val="00C618F0"/>
    <w:rsid w:val="00C73F39"/>
    <w:rsid w:val="00C768DE"/>
    <w:rsid w:val="00C775CC"/>
    <w:rsid w:val="00C8317E"/>
    <w:rsid w:val="00C83885"/>
    <w:rsid w:val="00C8485E"/>
    <w:rsid w:val="00C84EC3"/>
    <w:rsid w:val="00C9097D"/>
    <w:rsid w:val="00C92B6D"/>
    <w:rsid w:val="00C94A83"/>
    <w:rsid w:val="00C950BF"/>
    <w:rsid w:val="00C97CD6"/>
    <w:rsid w:val="00CA0793"/>
    <w:rsid w:val="00CA0BBA"/>
    <w:rsid w:val="00CA1A6D"/>
    <w:rsid w:val="00CA2264"/>
    <w:rsid w:val="00CB2E07"/>
    <w:rsid w:val="00CB48FB"/>
    <w:rsid w:val="00CC0685"/>
    <w:rsid w:val="00CC195B"/>
    <w:rsid w:val="00CC6DE4"/>
    <w:rsid w:val="00CD53AC"/>
    <w:rsid w:val="00CD72C4"/>
    <w:rsid w:val="00CD7477"/>
    <w:rsid w:val="00CE677C"/>
    <w:rsid w:val="00CE6EE1"/>
    <w:rsid w:val="00CF0E1F"/>
    <w:rsid w:val="00CF57C6"/>
    <w:rsid w:val="00CF5B4A"/>
    <w:rsid w:val="00CF64CD"/>
    <w:rsid w:val="00CF729B"/>
    <w:rsid w:val="00CF74DE"/>
    <w:rsid w:val="00D03222"/>
    <w:rsid w:val="00D0730C"/>
    <w:rsid w:val="00D15724"/>
    <w:rsid w:val="00D22ABD"/>
    <w:rsid w:val="00D246CF"/>
    <w:rsid w:val="00D25574"/>
    <w:rsid w:val="00D26CD6"/>
    <w:rsid w:val="00D27929"/>
    <w:rsid w:val="00D31F42"/>
    <w:rsid w:val="00D3297D"/>
    <w:rsid w:val="00D357C1"/>
    <w:rsid w:val="00D42CCE"/>
    <w:rsid w:val="00D459AC"/>
    <w:rsid w:val="00D45E1F"/>
    <w:rsid w:val="00D46C3C"/>
    <w:rsid w:val="00D52774"/>
    <w:rsid w:val="00D5621C"/>
    <w:rsid w:val="00D57677"/>
    <w:rsid w:val="00D5793D"/>
    <w:rsid w:val="00D6336A"/>
    <w:rsid w:val="00D65656"/>
    <w:rsid w:val="00D7080D"/>
    <w:rsid w:val="00D70D94"/>
    <w:rsid w:val="00D74A5F"/>
    <w:rsid w:val="00D82C59"/>
    <w:rsid w:val="00D848AE"/>
    <w:rsid w:val="00D85B82"/>
    <w:rsid w:val="00D85D2F"/>
    <w:rsid w:val="00D90C03"/>
    <w:rsid w:val="00D92305"/>
    <w:rsid w:val="00D923A6"/>
    <w:rsid w:val="00D92FBE"/>
    <w:rsid w:val="00DA1D1B"/>
    <w:rsid w:val="00DA26FF"/>
    <w:rsid w:val="00DA57E7"/>
    <w:rsid w:val="00DA609A"/>
    <w:rsid w:val="00DB5F4D"/>
    <w:rsid w:val="00DC1158"/>
    <w:rsid w:val="00DC1516"/>
    <w:rsid w:val="00DC4CB3"/>
    <w:rsid w:val="00DC4D3B"/>
    <w:rsid w:val="00DC5D48"/>
    <w:rsid w:val="00DD04DF"/>
    <w:rsid w:val="00DD3398"/>
    <w:rsid w:val="00DD50C1"/>
    <w:rsid w:val="00DD70D7"/>
    <w:rsid w:val="00DE0A7E"/>
    <w:rsid w:val="00DF055F"/>
    <w:rsid w:val="00DF05F2"/>
    <w:rsid w:val="00DF1579"/>
    <w:rsid w:val="00DF2AC8"/>
    <w:rsid w:val="00DF3F24"/>
    <w:rsid w:val="00DF3FAC"/>
    <w:rsid w:val="00E01510"/>
    <w:rsid w:val="00E04DF9"/>
    <w:rsid w:val="00E12C93"/>
    <w:rsid w:val="00E159B3"/>
    <w:rsid w:val="00E15EE5"/>
    <w:rsid w:val="00E17916"/>
    <w:rsid w:val="00E226C3"/>
    <w:rsid w:val="00E23C74"/>
    <w:rsid w:val="00E313A3"/>
    <w:rsid w:val="00E41A1E"/>
    <w:rsid w:val="00E42F8C"/>
    <w:rsid w:val="00E46439"/>
    <w:rsid w:val="00E50A1A"/>
    <w:rsid w:val="00E52941"/>
    <w:rsid w:val="00E65BD5"/>
    <w:rsid w:val="00E71EE5"/>
    <w:rsid w:val="00E80647"/>
    <w:rsid w:val="00E80A45"/>
    <w:rsid w:val="00E81B55"/>
    <w:rsid w:val="00E85A14"/>
    <w:rsid w:val="00E9052C"/>
    <w:rsid w:val="00E92CC2"/>
    <w:rsid w:val="00E96FF8"/>
    <w:rsid w:val="00EA5249"/>
    <w:rsid w:val="00EA6D0C"/>
    <w:rsid w:val="00EB1C05"/>
    <w:rsid w:val="00EB2AE8"/>
    <w:rsid w:val="00EB41E2"/>
    <w:rsid w:val="00EB42A1"/>
    <w:rsid w:val="00EB5DFE"/>
    <w:rsid w:val="00EB68DF"/>
    <w:rsid w:val="00EB6B4E"/>
    <w:rsid w:val="00EB703C"/>
    <w:rsid w:val="00EC2BDE"/>
    <w:rsid w:val="00EC3154"/>
    <w:rsid w:val="00EC6ACE"/>
    <w:rsid w:val="00ED06B1"/>
    <w:rsid w:val="00ED195A"/>
    <w:rsid w:val="00ED4E12"/>
    <w:rsid w:val="00ED6F47"/>
    <w:rsid w:val="00ED7AE8"/>
    <w:rsid w:val="00EE091D"/>
    <w:rsid w:val="00EE4385"/>
    <w:rsid w:val="00EE58C3"/>
    <w:rsid w:val="00EE5C86"/>
    <w:rsid w:val="00EF0750"/>
    <w:rsid w:val="00EF08C3"/>
    <w:rsid w:val="00EF2C3C"/>
    <w:rsid w:val="00EF33AB"/>
    <w:rsid w:val="00EF57AE"/>
    <w:rsid w:val="00EF69EC"/>
    <w:rsid w:val="00F10A84"/>
    <w:rsid w:val="00F2646F"/>
    <w:rsid w:val="00F2675C"/>
    <w:rsid w:val="00F27916"/>
    <w:rsid w:val="00F32D22"/>
    <w:rsid w:val="00F37FC0"/>
    <w:rsid w:val="00F42859"/>
    <w:rsid w:val="00F611B4"/>
    <w:rsid w:val="00F62638"/>
    <w:rsid w:val="00F63136"/>
    <w:rsid w:val="00F66833"/>
    <w:rsid w:val="00F6768A"/>
    <w:rsid w:val="00F735E3"/>
    <w:rsid w:val="00F750FF"/>
    <w:rsid w:val="00F758A8"/>
    <w:rsid w:val="00F76E1E"/>
    <w:rsid w:val="00F86562"/>
    <w:rsid w:val="00F90C1D"/>
    <w:rsid w:val="00F96877"/>
    <w:rsid w:val="00F97050"/>
    <w:rsid w:val="00FA3090"/>
    <w:rsid w:val="00FA3136"/>
    <w:rsid w:val="00FA464D"/>
    <w:rsid w:val="00FA7151"/>
    <w:rsid w:val="00FB075E"/>
    <w:rsid w:val="00FB23BB"/>
    <w:rsid w:val="00FB2BE2"/>
    <w:rsid w:val="00FC2CB2"/>
    <w:rsid w:val="00FC4489"/>
    <w:rsid w:val="00FC4806"/>
    <w:rsid w:val="00FE0B8F"/>
    <w:rsid w:val="00FE380D"/>
    <w:rsid w:val="00FE4084"/>
    <w:rsid w:val="00FE69E0"/>
    <w:rsid w:val="00FE7E9F"/>
    <w:rsid w:val="00FF14CB"/>
    <w:rsid w:val="00FF4953"/>
    <w:rsid w:val="00FF695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632930"/>
  <w15:chartTrackingRefBased/>
  <w15:docId w15:val="{0E4801BA-F358-4091-BC47-BD53D8688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ind w:left="720" w:hanging="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ind w:left="0" w:firstLine="0"/>
      <w:jc w:val="left"/>
    </w:pPr>
  </w:style>
  <w:style w:type="paragraph" w:styleId="Heading1">
    <w:name w:val="heading 1"/>
    <w:basedOn w:val="Normal"/>
    <w:next w:val="Normal"/>
    <w:link w:val="Heading1Char"/>
    <w:uiPriority w:val="9"/>
    <w:qFormat/>
    <w:rsid w:val="009C38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C38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C38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C38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054281"/>
    <w:pPr>
      <w:keepNext/>
      <w:keepLines/>
      <w:spacing w:before="40" w:after="0"/>
      <w:outlineLvl w:val="4"/>
    </w:pPr>
    <w:rPr>
      <w:rFonts w:ascii="Arial" w:eastAsiaTheme="majorEastAsia" w:hAnsi="Arial" w:cstheme="majorBidi"/>
      <w:sz w:val="24"/>
      <w:lang w:val="es-ES"/>
    </w:rPr>
  </w:style>
  <w:style w:type="paragraph" w:styleId="Heading6">
    <w:name w:val="heading 6"/>
    <w:basedOn w:val="Normal"/>
    <w:next w:val="Normal"/>
    <w:link w:val="Heading6Char"/>
    <w:uiPriority w:val="9"/>
    <w:semiHidden/>
    <w:unhideWhenUsed/>
    <w:qFormat/>
    <w:rsid w:val="006C4EAA"/>
    <w:pPr>
      <w:keepNext/>
      <w:keepLines/>
      <w:spacing w:before="40" w:after="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uiPriority w:val="9"/>
    <w:semiHidden/>
    <w:unhideWhenUsed/>
    <w:qFormat/>
    <w:rsid w:val="009C38A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C38A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C38A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054281"/>
    <w:rPr>
      <w:rFonts w:ascii="Arial" w:eastAsiaTheme="majorEastAsia" w:hAnsi="Arial" w:cstheme="majorBidi"/>
      <w:sz w:val="24"/>
      <w:lang w:val="es-ES"/>
    </w:rPr>
  </w:style>
  <w:style w:type="paragraph" w:customStyle="1" w:styleId="Style2">
    <w:name w:val="Style2"/>
    <w:basedOn w:val="Heading6"/>
    <w:qFormat/>
    <w:rsid w:val="006849A3"/>
    <w:rPr>
      <w:rFonts w:ascii="Arial" w:hAnsi="Arial"/>
      <w:b/>
      <w:color w:val="000000" w:themeColor="text1"/>
      <w:sz w:val="24"/>
      <w:lang w:val="en-GB"/>
    </w:rPr>
  </w:style>
  <w:style w:type="character" w:customStyle="1" w:styleId="Heading6Char">
    <w:name w:val="Heading 6 Char"/>
    <w:basedOn w:val="DefaultParagraphFont"/>
    <w:link w:val="Heading6"/>
    <w:uiPriority w:val="9"/>
    <w:semiHidden/>
    <w:rsid w:val="006C4EAA"/>
    <w:rPr>
      <w:rFonts w:asciiTheme="majorHAnsi" w:eastAsiaTheme="majorEastAsia" w:hAnsiTheme="majorHAnsi" w:cstheme="majorBidi"/>
      <w:color w:val="0A2F40" w:themeColor="accent1" w:themeShade="7F"/>
    </w:rPr>
  </w:style>
  <w:style w:type="character" w:customStyle="1" w:styleId="Heading1Char">
    <w:name w:val="Heading 1 Char"/>
    <w:basedOn w:val="DefaultParagraphFont"/>
    <w:link w:val="Heading1"/>
    <w:uiPriority w:val="9"/>
    <w:rsid w:val="009C38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C38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C38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C38AC"/>
    <w:rPr>
      <w:rFonts w:eastAsiaTheme="majorEastAsia" w:cstheme="majorBidi"/>
      <w:i/>
      <w:iCs/>
      <w:color w:val="0F4761" w:themeColor="accent1" w:themeShade="BF"/>
    </w:rPr>
  </w:style>
  <w:style w:type="character" w:customStyle="1" w:styleId="Heading7Char">
    <w:name w:val="Heading 7 Char"/>
    <w:basedOn w:val="DefaultParagraphFont"/>
    <w:link w:val="Heading7"/>
    <w:uiPriority w:val="9"/>
    <w:semiHidden/>
    <w:rsid w:val="009C38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C38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C38AC"/>
    <w:rPr>
      <w:rFonts w:eastAsiaTheme="majorEastAsia" w:cstheme="majorBidi"/>
      <w:color w:val="272727" w:themeColor="text1" w:themeTint="D8"/>
    </w:rPr>
  </w:style>
  <w:style w:type="paragraph" w:styleId="Title">
    <w:name w:val="Title"/>
    <w:basedOn w:val="Normal"/>
    <w:next w:val="Normal"/>
    <w:link w:val="TitleChar"/>
    <w:uiPriority w:val="10"/>
    <w:qFormat/>
    <w:rsid w:val="009C38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38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C38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C38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C38AC"/>
    <w:pPr>
      <w:spacing w:before="160"/>
      <w:jc w:val="center"/>
    </w:pPr>
    <w:rPr>
      <w:i/>
      <w:iCs/>
      <w:color w:val="404040" w:themeColor="text1" w:themeTint="BF"/>
    </w:rPr>
  </w:style>
  <w:style w:type="character" w:customStyle="1" w:styleId="QuoteChar">
    <w:name w:val="Quote Char"/>
    <w:basedOn w:val="DefaultParagraphFont"/>
    <w:link w:val="Quote"/>
    <w:uiPriority w:val="29"/>
    <w:rsid w:val="009C38AC"/>
    <w:rPr>
      <w:i/>
      <w:iCs/>
      <w:color w:val="404040" w:themeColor="text1" w:themeTint="BF"/>
    </w:rPr>
  </w:style>
  <w:style w:type="paragraph" w:styleId="ListParagraph">
    <w:name w:val="List Paragraph"/>
    <w:basedOn w:val="Normal"/>
    <w:uiPriority w:val="34"/>
    <w:qFormat/>
    <w:rsid w:val="009C38AC"/>
    <w:pPr>
      <w:ind w:left="720"/>
      <w:contextualSpacing/>
    </w:pPr>
  </w:style>
  <w:style w:type="character" w:styleId="IntenseEmphasis">
    <w:name w:val="Intense Emphasis"/>
    <w:basedOn w:val="DefaultParagraphFont"/>
    <w:uiPriority w:val="21"/>
    <w:qFormat/>
    <w:rsid w:val="009C38AC"/>
    <w:rPr>
      <w:i/>
      <w:iCs/>
      <w:color w:val="0F4761" w:themeColor="accent1" w:themeShade="BF"/>
    </w:rPr>
  </w:style>
  <w:style w:type="paragraph" w:styleId="IntenseQuote">
    <w:name w:val="Intense Quote"/>
    <w:basedOn w:val="Normal"/>
    <w:next w:val="Normal"/>
    <w:link w:val="IntenseQuoteChar"/>
    <w:uiPriority w:val="30"/>
    <w:qFormat/>
    <w:rsid w:val="009C38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C38AC"/>
    <w:rPr>
      <w:i/>
      <w:iCs/>
      <w:color w:val="0F4761" w:themeColor="accent1" w:themeShade="BF"/>
    </w:rPr>
  </w:style>
  <w:style w:type="character" w:styleId="IntenseReference">
    <w:name w:val="Intense Reference"/>
    <w:basedOn w:val="DefaultParagraphFont"/>
    <w:uiPriority w:val="32"/>
    <w:qFormat/>
    <w:rsid w:val="009C38AC"/>
    <w:rPr>
      <w:b/>
      <w:bCs/>
      <w:smallCaps/>
      <w:color w:val="0F4761" w:themeColor="accent1" w:themeShade="BF"/>
      <w:spacing w:val="5"/>
    </w:rPr>
  </w:style>
  <w:style w:type="table" w:styleId="TableGrid">
    <w:name w:val="Table Grid"/>
    <w:basedOn w:val="TableNormal"/>
    <w:uiPriority w:val="39"/>
    <w:rsid w:val="009170D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170DF"/>
    <w:pPr>
      <w:spacing w:before="100" w:beforeAutospacing="1" w:after="100" w:afterAutospacing="1" w:line="240" w:lineRule="auto"/>
    </w:pPr>
    <w:rPr>
      <w:rFonts w:ascii="Times New Roman" w:eastAsia="Times New Roman" w:hAnsi="Times New Roman" w:cs="Times New Roman"/>
      <w:kern w:val="0"/>
      <w:sz w:val="24"/>
      <w:szCs w:val="24"/>
      <w:lang w:eastAsia="en-IE"/>
      <w14:ligatures w14:val="none"/>
    </w:rPr>
  </w:style>
  <w:style w:type="character" w:styleId="Emphasis">
    <w:name w:val="Emphasis"/>
    <w:basedOn w:val="DefaultParagraphFont"/>
    <w:uiPriority w:val="20"/>
    <w:qFormat/>
    <w:rsid w:val="00FE7E9F"/>
    <w:rPr>
      <w:i/>
      <w:iCs/>
    </w:rPr>
  </w:style>
  <w:style w:type="character" w:styleId="Hyperlink">
    <w:name w:val="Hyperlink"/>
    <w:basedOn w:val="DefaultParagraphFont"/>
    <w:uiPriority w:val="99"/>
    <w:unhideWhenUsed/>
    <w:rsid w:val="00521345"/>
    <w:rPr>
      <w:color w:val="467886" w:themeColor="hyperlink"/>
      <w:u w:val="single"/>
    </w:rPr>
  </w:style>
  <w:style w:type="character" w:styleId="UnresolvedMention">
    <w:name w:val="Unresolved Mention"/>
    <w:basedOn w:val="DefaultParagraphFont"/>
    <w:uiPriority w:val="99"/>
    <w:semiHidden/>
    <w:unhideWhenUsed/>
    <w:rsid w:val="00521345"/>
    <w:rPr>
      <w:color w:val="605E5C"/>
      <w:shd w:val="clear" w:color="auto" w:fill="E1DFDD"/>
    </w:rPr>
  </w:style>
  <w:style w:type="paragraph" w:styleId="Header">
    <w:name w:val="header"/>
    <w:basedOn w:val="Normal"/>
    <w:link w:val="HeaderChar"/>
    <w:uiPriority w:val="99"/>
    <w:unhideWhenUsed/>
    <w:rsid w:val="002A13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13A5"/>
  </w:style>
  <w:style w:type="paragraph" w:styleId="Footer">
    <w:name w:val="footer"/>
    <w:basedOn w:val="Normal"/>
    <w:link w:val="FooterChar"/>
    <w:uiPriority w:val="99"/>
    <w:unhideWhenUsed/>
    <w:rsid w:val="002A13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13A5"/>
  </w:style>
  <w:style w:type="paragraph" w:customStyle="1" w:styleId="EndNoteBibliographyTitle">
    <w:name w:val="EndNote Bibliography Title"/>
    <w:basedOn w:val="Normal"/>
    <w:link w:val="EndNoteBibliographyTitleChar"/>
    <w:rsid w:val="006F395E"/>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6F395E"/>
    <w:rPr>
      <w:rFonts w:ascii="Aptos" w:hAnsi="Aptos"/>
      <w:noProof/>
      <w:lang w:val="en-US"/>
    </w:rPr>
  </w:style>
  <w:style w:type="paragraph" w:customStyle="1" w:styleId="EndNoteBibliography">
    <w:name w:val="EndNote Bibliography"/>
    <w:basedOn w:val="Normal"/>
    <w:link w:val="EndNoteBibliographyChar"/>
    <w:rsid w:val="006F395E"/>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6F395E"/>
    <w:rPr>
      <w:rFonts w:ascii="Aptos" w:hAnsi="Aptos"/>
      <w:noProof/>
      <w:lang w:val="en-US"/>
    </w:rPr>
  </w:style>
  <w:style w:type="character" w:styleId="CommentReference">
    <w:name w:val="annotation reference"/>
    <w:basedOn w:val="DefaultParagraphFont"/>
    <w:uiPriority w:val="99"/>
    <w:semiHidden/>
    <w:unhideWhenUsed/>
    <w:rsid w:val="000420DA"/>
    <w:rPr>
      <w:sz w:val="16"/>
      <w:szCs w:val="16"/>
    </w:rPr>
  </w:style>
  <w:style w:type="paragraph" w:styleId="CommentText">
    <w:name w:val="annotation text"/>
    <w:basedOn w:val="Normal"/>
    <w:link w:val="CommentTextChar"/>
    <w:uiPriority w:val="99"/>
    <w:unhideWhenUsed/>
    <w:rsid w:val="000420DA"/>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0420DA"/>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420DA"/>
    <w:rPr>
      <w:b/>
      <w:bCs/>
    </w:rPr>
  </w:style>
  <w:style w:type="character" w:customStyle="1" w:styleId="CommentSubjectChar">
    <w:name w:val="Comment Subject Char"/>
    <w:basedOn w:val="CommentTextChar"/>
    <w:link w:val="CommentSubject"/>
    <w:uiPriority w:val="99"/>
    <w:semiHidden/>
    <w:rsid w:val="000420DA"/>
    <w:rPr>
      <w:b/>
      <w:bCs/>
      <w:kern w:val="0"/>
      <w:sz w:val="20"/>
      <w:szCs w:val="20"/>
      <w14:ligatures w14:val="none"/>
    </w:rPr>
  </w:style>
  <w:style w:type="paragraph" w:customStyle="1" w:styleId="Style1">
    <w:name w:val="Style1"/>
    <w:basedOn w:val="Heading3"/>
    <w:qFormat/>
    <w:rsid w:val="000420DA"/>
    <w:pPr>
      <w:spacing w:before="40" w:after="0"/>
    </w:pPr>
    <w:rPr>
      <w:rFonts w:ascii="Arial" w:hAnsi="Arial"/>
      <w:b/>
      <w:color w:val="000000" w:themeColor="text1"/>
      <w:kern w:val="0"/>
      <w:sz w:val="24"/>
      <w:szCs w:val="24"/>
      <w14:ligatures w14:val="none"/>
    </w:rPr>
  </w:style>
  <w:style w:type="paragraph" w:customStyle="1" w:styleId="Style3">
    <w:name w:val="Style3"/>
    <w:basedOn w:val="Heading4"/>
    <w:qFormat/>
    <w:rsid w:val="000420DA"/>
    <w:pPr>
      <w:spacing w:before="40" w:after="0"/>
    </w:pPr>
    <w:rPr>
      <w:rFonts w:ascii="Arial" w:hAnsi="Arial"/>
      <w:i w:val="0"/>
      <w:color w:val="000000" w:themeColor="text1"/>
      <w:kern w:val="0"/>
      <w:sz w:val="24"/>
      <w14:ligatures w14:val="none"/>
    </w:rPr>
  </w:style>
  <w:style w:type="table" w:customStyle="1" w:styleId="NodesTable">
    <w:name w:val="Nodes Table"/>
    <w:rsid w:val="000420DA"/>
    <w:pPr>
      <w:spacing w:line="259" w:lineRule="auto"/>
      <w:ind w:left="0" w:firstLine="0"/>
      <w:jc w:val="left"/>
    </w:pPr>
    <w:rPr>
      <w:rFonts w:eastAsia="Yu Mincho" w:hAnsi="Times New Roman" w:cs="Times New Roman"/>
      <w:kern w:val="0"/>
      <w:sz w:val="20"/>
      <w:szCs w:val="20"/>
      <w:lang w:val="en-AU" w:eastAsia="ja-JP"/>
      <w14:ligatures w14:val="none"/>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tblStylePr w:type="firstRow">
      <w:tblPr/>
      <w:tcPr>
        <w:tcBorders>
          <w:top w:val="nil"/>
          <w:left w:val="nil"/>
          <w:bottom w:val="nil"/>
          <w:right w:val="single" w:sz="4" w:space="0" w:color="FFFFFF"/>
          <w:insideH w:val="nil"/>
          <w:insideV w:val="nil"/>
        </w:tcBorders>
        <w:shd w:val="clear" w:color="auto" w:fill="4472C4"/>
      </w:tcPr>
    </w:tblStylePr>
    <w:tblStylePr w:type="band1Horz">
      <w:tblPr/>
      <w:tcPr>
        <w:shd w:val="clear" w:color="auto" w:fill="B4C6E7"/>
      </w:tcPr>
    </w:tblStylePr>
    <w:tblStylePr w:type="band2Horz">
      <w:tblPr/>
      <w:tcPr>
        <w:shd w:val="clear" w:color="auto" w:fill="D9E2F3"/>
      </w:tcPr>
    </w:tblStylePr>
  </w:style>
  <w:style w:type="table" w:customStyle="1" w:styleId="NodesTable1">
    <w:name w:val="Nodes Table1"/>
    <w:rsid w:val="000420DA"/>
    <w:pPr>
      <w:spacing w:line="259" w:lineRule="auto"/>
      <w:ind w:left="0" w:firstLine="0"/>
      <w:jc w:val="left"/>
    </w:pPr>
    <w:rPr>
      <w:rFonts w:eastAsia="Yu Mincho" w:hAnsi="Times New Roman" w:cs="Times New Roman"/>
      <w:kern w:val="0"/>
      <w:sz w:val="20"/>
      <w:szCs w:val="20"/>
      <w:lang w:val="en-AU" w:eastAsia="ja-JP"/>
      <w14:ligatures w14:val="none"/>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tblStylePr w:type="firstRow">
      <w:tblPr/>
      <w:tcPr>
        <w:tcBorders>
          <w:top w:val="nil"/>
          <w:left w:val="nil"/>
          <w:bottom w:val="nil"/>
          <w:right w:val="single" w:sz="4" w:space="0" w:color="FFFFFF"/>
          <w:insideH w:val="nil"/>
          <w:insideV w:val="nil"/>
        </w:tcBorders>
        <w:shd w:val="clear" w:color="auto" w:fill="4472C4"/>
      </w:tcPr>
    </w:tblStylePr>
    <w:tblStylePr w:type="band1Horz">
      <w:tblPr/>
      <w:tcPr>
        <w:shd w:val="clear" w:color="auto" w:fill="B4C6E7"/>
      </w:tcPr>
    </w:tblStylePr>
    <w:tblStylePr w:type="band2Horz">
      <w:tblPr/>
      <w:tcPr>
        <w:shd w:val="clear" w:color="auto" w:fill="D9E2F3"/>
      </w:tcPr>
    </w:tblStylePr>
  </w:style>
  <w:style w:type="paragraph" w:customStyle="1" w:styleId="Normal0">
    <w:name w:val="[Normal]"/>
    <w:uiPriority w:val="99"/>
    <w:rsid w:val="000420DA"/>
    <w:pPr>
      <w:widowControl w:val="0"/>
      <w:autoSpaceDE w:val="0"/>
      <w:autoSpaceDN w:val="0"/>
      <w:adjustRightInd w:val="0"/>
      <w:spacing w:after="0"/>
      <w:ind w:left="0" w:firstLine="0"/>
      <w:jc w:val="left"/>
    </w:pPr>
    <w:rPr>
      <w:rFonts w:ascii="Arial" w:hAnsi="Arial" w:cs="Arial"/>
      <w:kern w:val="0"/>
      <w:sz w:val="24"/>
      <w:szCs w:val="24"/>
    </w:rPr>
  </w:style>
  <w:style w:type="table" w:customStyle="1" w:styleId="NodesTable2">
    <w:name w:val="Nodes Table2"/>
    <w:rsid w:val="000420DA"/>
    <w:pPr>
      <w:spacing w:line="259" w:lineRule="auto"/>
      <w:ind w:left="0" w:firstLine="0"/>
      <w:jc w:val="left"/>
    </w:pPr>
    <w:rPr>
      <w:rFonts w:eastAsia="Yu Mincho" w:hAnsi="Times New Roman" w:cs="Times New Roman"/>
      <w:kern w:val="0"/>
      <w:sz w:val="20"/>
      <w:szCs w:val="20"/>
      <w:lang w:val="en-AU" w:eastAsia="ja-JP"/>
      <w14:ligatures w14:val="none"/>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tblStylePr w:type="firstRow">
      <w:tblPr/>
      <w:tcPr>
        <w:tcBorders>
          <w:top w:val="nil"/>
          <w:left w:val="nil"/>
          <w:bottom w:val="nil"/>
          <w:right w:val="single" w:sz="4" w:space="0" w:color="FFFFFF"/>
          <w:insideH w:val="nil"/>
          <w:insideV w:val="nil"/>
        </w:tcBorders>
        <w:shd w:val="clear" w:color="auto" w:fill="4472C4"/>
      </w:tcPr>
    </w:tblStylePr>
    <w:tblStylePr w:type="band1Horz">
      <w:tblPr/>
      <w:tcPr>
        <w:shd w:val="clear" w:color="auto" w:fill="B4C6E7"/>
      </w:tcPr>
    </w:tblStylePr>
    <w:tblStylePr w:type="band2Horz">
      <w:tblPr/>
      <w:tcPr>
        <w:shd w:val="clear" w:color="auto" w:fill="D9E2F3"/>
      </w:tcPr>
    </w:tblStylePr>
  </w:style>
  <w:style w:type="paragraph" w:styleId="TOC1">
    <w:name w:val="toc 1"/>
    <w:basedOn w:val="Normal"/>
    <w:next w:val="Normal"/>
    <w:autoRedefine/>
    <w:uiPriority w:val="39"/>
    <w:unhideWhenUsed/>
    <w:rsid w:val="000420DA"/>
    <w:pPr>
      <w:spacing w:after="100"/>
    </w:pPr>
    <w:rPr>
      <w:kern w:val="0"/>
      <w14:ligatures w14:val="none"/>
    </w:rPr>
  </w:style>
  <w:style w:type="paragraph" w:styleId="TOC2">
    <w:name w:val="toc 2"/>
    <w:basedOn w:val="Normal"/>
    <w:next w:val="Normal"/>
    <w:autoRedefine/>
    <w:uiPriority w:val="39"/>
    <w:unhideWhenUsed/>
    <w:rsid w:val="000420DA"/>
    <w:pPr>
      <w:spacing w:after="100"/>
      <w:ind w:left="220"/>
    </w:pPr>
    <w:rPr>
      <w:kern w:val="0"/>
      <w14:ligatures w14:val="none"/>
    </w:rPr>
  </w:style>
  <w:style w:type="paragraph" w:styleId="TOC3">
    <w:name w:val="toc 3"/>
    <w:basedOn w:val="Normal"/>
    <w:next w:val="Normal"/>
    <w:autoRedefine/>
    <w:uiPriority w:val="39"/>
    <w:unhideWhenUsed/>
    <w:rsid w:val="000420DA"/>
    <w:pPr>
      <w:spacing w:after="100"/>
      <w:ind w:left="440"/>
    </w:pPr>
    <w:rPr>
      <w:kern w:val="0"/>
      <w14:ligatures w14:val="none"/>
    </w:rPr>
  </w:style>
  <w:style w:type="paragraph" w:styleId="TOC4">
    <w:name w:val="toc 4"/>
    <w:basedOn w:val="Normal"/>
    <w:next w:val="Normal"/>
    <w:autoRedefine/>
    <w:uiPriority w:val="39"/>
    <w:unhideWhenUsed/>
    <w:rsid w:val="000420DA"/>
    <w:pPr>
      <w:spacing w:after="100"/>
      <w:ind w:left="660"/>
    </w:pPr>
    <w:rPr>
      <w:kern w:val="0"/>
      <w14:ligatures w14:val="none"/>
    </w:rPr>
  </w:style>
  <w:style w:type="character" w:styleId="FollowedHyperlink">
    <w:name w:val="FollowedHyperlink"/>
    <w:basedOn w:val="DefaultParagraphFont"/>
    <w:uiPriority w:val="99"/>
    <w:semiHidden/>
    <w:unhideWhenUsed/>
    <w:rsid w:val="007B7D9B"/>
    <w:rPr>
      <w:color w:val="96607D" w:themeColor="followedHyperlink"/>
      <w:u w:val="single"/>
    </w:rPr>
  </w:style>
  <w:style w:type="paragraph" w:styleId="Revision">
    <w:name w:val="Revision"/>
    <w:hidden/>
    <w:uiPriority w:val="99"/>
    <w:semiHidden/>
    <w:rsid w:val="00ED6F47"/>
    <w:pPr>
      <w:spacing w:after="0"/>
      <w:ind w:left="0"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50261">
      <w:bodyDiv w:val="1"/>
      <w:marLeft w:val="0"/>
      <w:marRight w:val="0"/>
      <w:marTop w:val="0"/>
      <w:marBottom w:val="0"/>
      <w:divBdr>
        <w:top w:val="none" w:sz="0" w:space="0" w:color="auto"/>
        <w:left w:val="none" w:sz="0" w:space="0" w:color="auto"/>
        <w:bottom w:val="none" w:sz="0" w:space="0" w:color="auto"/>
        <w:right w:val="none" w:sz="0" w:space="0" w:color="auto"/>
      </w:divBdr>
      <w:divsChild>
        <w:div w:id="2054693103">
          <w:marLeft w:val="0"/>
          <w:marRight w:val="0"/>
          <w:marTop w:val="0"/>
          <w:marBottom w:val="0"/>
          <w:divBdr>
            <w:top w:val="none" w:sz="0" w:space="0" w:color="auto"/>
            <w:left w:val="none" w:sz="0" w:space="0" w:color="auto"/>
            <w:bottom w:val="none" w:sz="0" w:space="0" w:color="auto"/>
            <w:right w:val="none" w:sz="0" w:space="0" w:color="auto"/>
          </w:divBdr>
          <w:divsChild>
            <w:div w:id="161820675">
              <w:marLeft w:val="0"/>
              <w:marRight w:val="0"/>
              <w:marTop w:val="0"/>
              <w:marBottom w:val="0"/>
              <w:divBdr>
                <w:top w:val="none" w:sz="0" w:space="0" w:color="auto"/>
                <w:left w:val="none" w:sz="0" w:space="0" w:color="auto"/>
                <w:bottom w:val="none" w:sz="0" w:space="0" w:color="auto"/>
                <w:right w:val="none" w:sz="0" w:space="0" w:color="auto"/>
              </w:divBdr>
              <w:divsChild>
                <w:div w:id="1782145828">
                  <w:marLeft w:val="0"/>
                  <w:marRight w:val="0"/>
                  <w:marTop w:val="0"/>
                  <w:marBottom w:val="0"/>
                  <w:divBdr>
                    <w:top w:val="none" w:sz="0" w:space="0" w:color="auto"/>
                    <w:left w:val="none" w:sz="0" w:space="0" w:color="auto"/>
                    <w:bottom w:val="none" w:sz="0" w:space="0" w:color="auto"/>
                    <w:right w:val="none" w:sz="0" w:space="0" w:color="auto"/>
                  </w:divBdr>
                  <w:divsChild>
                    <w:div w:id="1986203722">
                      <w:marLeft w:val="0"/>
                      <w:marRight w:val="0"/>
                      <w:marTop w:val="0"/>
                      <w:marBottom w:val="0"/>
                      <w:divBdr>
                        <w:top w:val="none" w:sz="0" w:space="0" w:color="auto"/>
                        <w:left w:val="none" w:sz="0" w:space="0" w:color="auto"/>
                        <w:bottom w:val="none" w:sz="0" w:space="0" w:color="auto"/>
                        <w:right w:val="none" w:sz="0" w:space="0" w:color="auto"/>
                      </w:divBdr>
                      <w:divsChild>
                        <w:div w:id="2047901197">
                          <w:marLeft w:val="0"/>
                          <w:marRight w:val="0"/>
                          <w:marTop w:val="0"/>
                          <w:marBottom w:val="0"/>
                          <w:divBdr>
                            <w:top w:val="none" w:sz="0" w:space="0" w:color="auto"/>
                            <w:left w:val="none" w:sz="0" w:space="0" w:color="auto"/>
                            <w:bottom w:val="none" w:sz="0" w:space="0" w:color="auto"/>
                            <w:right w:val="none" w:sz="0" w:space="0" w:color="auto"/>
                          </w:divBdr>
                          <w:divsChild>
                            <w:div w:id="150255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329113">
      <w:bodyDiv w:val="1"/>
      <w:marLeft w:val="0"/>
      <w:marRight w:val="0"/>
      <w:marTop w:val="0"/>
      <w:marBottom w:val="0"/>
      <w:divBdr>
        <w:top w:val="none" w:sz="0" w:space="0" w:color="auto"/>
        <w:left w:val="none" w:sz="0" w:space="0" w:color="auto"/>
        <w:bottom w:val="none" w:sz="0" w:space="0" w:color="auto"/>
        <w:right w:val="none" w:sz="0" w:space="0" w:color="auto"/>
      </w:divBdr>
    </w:div>
    <w:div w:id="108471845">
      <w:bodyDiv w:val="1"/>
      <w:marLeft w:val="0"/>
      <w:marRight w:val="0"/>
      <w:marTop w:val="0"/>
      <w:marBottom w:val="0"/>
      <w:divBdr>
        <w:top w:val="none" w:sz="0" w:space="0" w:color="auto"/>
        <w:left w:val="none" w:sz="0" w:space="0" w:color="auto"/>
        <w:bottom w:val="none" w:sz="0" w:space="0" w:color="auto"/>
        <w:right w:val="none" w:sz="0" w:space="0" w:color="auto"/>
      </w:divBdr>
    </w:div>
    <w:div w:id="314069129">
      <w:bodyDiv w:val="1"/>
      <w:marLeft w:val="0"/>
      <w:marRight w:val="0"/>
      <w:marTop w:val="0"/>
      <w:marBottom w:val="0"/>
      <w:divBdr>
        <w:top w:val="none" w:sz="0" w:space="0" w:color="auto"/>
        <w:left w:val="none" w:sz="0" w:space="0" w:color="auto"/>
        <w:bottom w:val="none" w:sz="0" w:space="0" w:color="auto"/>
        <w:right w:val="none" w:sz="0" w:space="0" w:color="auto"/>
      </w:divBdr>
    </w:div>
    <w:div w:id="438795795">
      <w:bodyDiv w:val="1"/>
      <w:marLeft w:val="0"/>
      <w:marRight w:val="0"/>
      <w:marTop w:val="0"/>
      <w:marBottom w:val="0"/>
      <w:divBdr>
        <w:top w:val="none" w:sz="0" w:space="0" w:color="auto"/>
        <w:left w:val="none" w:sz="0" w:space="0" w:color="auto"/>
        <w:bottom w:val="none" w:sz="0" w:space="0" w:color="auto"/>
        <w:right w:val="none" w:sz="0" w:space="0" w:color="auto"/>
      </w:divBdr>
      <w:divsChild>
        <w:div w:id="627931632">
          <w:marLeft w:val="0"/>
          <w:marRight w:val="0"/>
          <w:marTop w:val="0"/>
          <w:marBottom w:val="0"/>
          <w:divBdr>
            <w:top w:val="none" w:sz="0" w:space="0" w:color="auto"/>
            <w:left w:val="none" w:sz="0" w:space="0" w:color="auto"/>
            <w:bottom w:val="none" w:sz="0" w:space="0" w:color="auto"/>
            <w:right w:val="none" w:sz="0" w:space="0" w:color="auto"/>
          </w:divBdr>
          <w:divsChild>
            <w:div w:id="1555241500">
              <w:marLeft w:val="0"/>
              <w:marRight w:val="0"/>
              <w:marTop w:val="0"/>
              <w:marBottom w:val="0"/>
              <w:divBdr>
                <w:top w:val="none" w:sz="0" w:space="0" w:color="auto"/>
                <w:left w:val="none" w:sz="0" w:space="0" w:color="auto"/>
                <w:bottom w:val="none" w:sz="0" w:space="0" w:color="auto"/>
                <w:right w:val="none" w:sz="0" w:space="0" w:color="auto"/>
              </w:divBdr>
              <w:divsChild>
                <w:div w:id="1175925152">
                  <w:marLeft w:val="0"/>
                  <w:marRight w:val="0"/>
                  <w:marTop w:val="0"/>
                  <w:marBottom w:val="0"/>
                  <w:divBdr>
                    <w:top w:val="none" w:sz="0" w:space="0" w:color="auto"/>
                    <w:left w:val="none" w:sz="0" w:space="0" w:color="auto"/>
                    <w:bottom w:val="none" w:sz="0" w:space="0" w:color="auto"/>
                    <w:right w:val="none" w:sz="0" w:space="0" w:color="auto"/>
                  </w:divBdr>
                  <w:divsChild>
                    <w:div w:id="1874806667">
                      <w:marLeft w:val="0"/>
                      <w:marRight w:val="0"/>
                      <w:marTop w:val="0"/>
                      <w:marBottom w:val="0"/>
                      <w:divBdr>
                        <w:top w:val="none" w:sz="0" w:space="0" w:color="auto"/>
                        <w:left w:val="none" w:sz="0" w:space="0" w:color="auto"/>
                        <w:bottom w:val="none" w:sz="0" w:space="0" w:color="auto"/>
                        <w:right w:val="none" w:sz="0" w:space="0" w:color="auto"/>
                      </w:divBdr>
                      <w:divsChild>
                        <w:div w:id="1405958251">
                          <w:marLeft w:val="0"/>
                          <w:marRight w:val="0"/>
                          <w:marTop w:val="0"/>
                          <w:marBottom w:val="0"/>
                          <w:divBdr>
                            <w:top w:val="none" w:sz="0" w:space="0" w:color="auto"/>
                            <w:left w:val="none" w:sz="0" w:space="0" w:color="auto"/>
                            <w:bottom w:val="none" w:sz="0" w:space="0" w:color="auto"/>
                            <w:right w:val="none" w:sz="0" w:space="0" w:color="auto"/>
                          </w:divBdr>
                          <w:divsChild>
                            <w:div w:id="739984835">
                              <w:marLeft w:val="0"/>
                              <w:marRight w:val="0"/>
                              <w:marTop w:val="0"/>
                              <w:marBottom w:val="0"/>
                              <w:divBdr>
                                <w:top w:val="none" w:sz="0" w:space="0" w:color="auto"/>
                                <w:left w:val="none" w:sz="0" w:space="0" w:color="auto"/>
                                <w:bottom w:val="none" w:sz="0" w:space="0" w:color="auto"/>
                                <w:right w:val="none" w:sz="0" w:space="0" w:color="auto"/>
                              </w:divBdr>
                              <w:divsChild>
                                <w:div w:id="154907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7992078">
      <w:bodyDiv w:val="1"/>
      <w:marLeft w:val="0"/>
      <w:marRight w:val="0"/>
      <w:marTop w:val="0"/>
      <w:marBottom w:val="0"/>
      <w:divBdr>
        <w:top w:val="none" w:sz="0" w:space="0" w:color="auto"/>
        <w:left w:val="none" w:sz="0" w:space="0" w:color="auto"/>
        <w:bottom w:val="none" w:sz="0" w:space="0" w:color="auto"/>
        <w:right w:val="none" w:sz="0" w:space="0" w:color="auto"/>
      </w:divBdr>
    </w:div>
    <w:div w:id="458884836">
      <w:bodyDiv w:val="1"/>
      <w:marLeft w:val="0"/>
      <w:marRight w:val="0"/>
      <w:marTop w:val="0"/>
      <w:marBottom w:val="0"/>
      <w:divBdr>
        <w:top w:val="none" w:sz="0" w:space="0" w:color="auto"/>
        <w:left w:val="none" w:sz="0" w:space="0" w:color="auto"/>
        <w:bottom w:val="none" w:sz="0" w:space="0" w:color="auto"/>
        <w:right w:val="none" w:sz="0" w:space="0" w:color="auto"/>
      </w:divBdr>
    </w:div>
    <w:div w:id="533425789">
      <w:bodyDiv w:val="1"/>
      <w:marLeft w:val="0"/>
      <w:marRight w:val="0"/>
      <w:marTop w:val="0"/>
      <w:marBottom w:val="0"/>
      <w:divBdr>
        <w:top w:val="none" w:sz="0" w:space="0" w:color="auto"/>
        <w:left w:val="none" w:sz="0" w:space="0" w:color="auto"/>
        <w:bottom w:val="none" w:sz="0" w:space="0" w:color="auto"/>
        <w:right w:val="none" w:sz="0" w:space="0" w:color="auto"/>
      </w:divBdr>
    </w:div>
    <w:div w:id="679888159">
      <w:bodyDiv w:val="1"/>
      <w:marLeft w:val="0"/>
      <w:marRight w:val="0"/>
      <w:marTop w:val="0"/>
      <w:marBottom w:val="0"/>
      <w:divBdr>
        <w:top w:val="none" w:sz="0" w:space="0" w:color="auto"/>
        <w:left w:val="none" w:sz="0" w:space="0" w:color="auto"/>
        <w:bottom w:val="none" w:sz="0" w:space="0" w:color="auto"/>
        <w:right w:val="none" w:sz="0" w:space="0" w:color="auto"/>
      </w:divBdr>
    </w:div>
    <w:div w:id="872108430">
      <w:bodyDiv w:val="1"/>
      <w:marLeft w:val="0"/>
      <w:marRight w:val="0"/>
      <w:marTop w:val="0"/>
      <w:marBottom w:val="0"/>
      <w:divBdr>
        <w:top w:val="none" w:sz="0" w:space="0" w:color="auto"/>
        <w:left w:val="none" w:sz="0" w:space="0" w:color="auto"/>
        <w:bottom w:val="none" w:sz="0" w:space="0" w:color="auto"/>
        <w:right w:val="none" w:sz="0" w:space="0" w:color="auto"/>
      </w:divBdr>
    </w:div>
    <w:div w:id="892497326">
      <w:bodyDiv w:val="1"/>
      <w:marLeft w:val="0"/>
      <w:marRight w:val="0"/>
      <w:marTop w:val="0"/>
      <w:marBottom w:val="0"/>
      <w:divBdr>
        <w:top w:val="none" w:sz="0" w:space="0" w:color="auto"/>
        <w:left w:val="none" w:sz="0" w:space="0" w:color="auto"/>
        <w:bottom w:val="none" w:sz="0" w:space="0" w:color="auto"/>
        <w:right w:val="none" w:sz="0" w:space="0" w:color="auto"/>
      </w:divBdr>
    </w:div>
    <w:div w:id="894851195">
      <w:bodyDiv w:val="1"/>
      <w:marLeft w:val="0"/>
      <w:marRight w:val="0"/>
      <w:marTop w:val="0"/>
      <w:marBottom w:val="0"/>
      <w:divBdr>
        <w:top w:val="none" w:sz="0" w:space="0" w:color="auto"/>
        <w:left w:val="none" w:sz="0" w:space="0" w:color="auto"/>
        <w:bottom w:val="none" w:sz="0" w:space="0" w:color="auto"/>
        <w:right w:val="none" w:sz="0" w:space="0" w:color="auto"/>
      </w:divBdr>
    </w:div>
    <w:div w:id="941454752">
      <w:bodyDiv w:val="1"/>
      <w:marLeft w:val="0"/>
      <w:marRight w:val="0"/>
      <w:marTop w:val="0"/>
      <w:marBottom w:val="0"/>
      <w:divBdr>
        <w:top w:val="none" w:sz="0" w:space="0" w:color="auto"/>
        <w:left w:val="none" w:sz="0" w:space="0" w:color="auto"/>
        <w:bottom w:val="none" w:sz="0" w:space="0" w:color="auto"/>
        <w:right w:val="none" w:sz="0" w:space="0" w:color="auto"/>
      </w:divBdr>
    </w:div>
    <w:div w:id="944390006">
      <w:bodyDiv w:val="1"/>
      <w:marLeft w:val="0"/>
      <w:marRight w:val="0"/>
      <w:marTop w:val="0"/>
      <w:marBottom w:val="0"/>
      <w:divBdr>
        <w:top w:val="none" w:sz="0" w:space="0" w:color="auto"/>
        <w:left w:val="none" w:sz="0" w:space="0" w:color="auto"/>
        <w:bottom w:val="none" w:sz="0" w:space="0" w:color="auto"/>
        <w:right w:val="none" w:sz="0" w:space="0" w:color="auto"/>
      </w:divBdr>
    </w:div>
    <w:div w:id="1054349349">
      <w:bodyDiv w:val="1"/>
      <w:marLeft w:val="0"/>
      <w:marRight w:val="0"/>
      <w:marTop w:val="0"/>
      <w:marBottom w:val="0"/>
      <w:divBdr>
        <w:top w:val="none" w:sz="0" w:space="0" w:color="auto"/>
        <w:left w:val="none" w:sz="0" w:space="0" w:color="auto"/>
        <w:bottom w:val="none" w:sz="0" w:space="0" w:color="auto"/>
        <w:right w:val="none" w:sz="0" w:space="0" w:color="auto"/>
      </w:divBdr>
      <w:divsChild>
        <w:div w:id="2086411151">
          <w:marLeft w:val="0"/>
          <w:marRight w:val="0"/>
          <w:marTop w:val="0"/>
          <w:marBottom w:val="0"/>
          <w:divBdr>
            <w:top w:val="none" w:sz="0" w:space="0" w:color="auto"/>
            <w:left w:val="none" w:sz="0" w:space="0" w:color="auto"/>
            <w:bottom w:val="none" w:sz="0" w:space="0" w:color="auto"/>
            <w:right w:val="none" w:sz="0" w:space="0" w:color="auto"/>
          </w:divBdr>
          <w:divsChild>
            <w:div w:id="1891526750">
              <w:marLeft w:val="0"/>
              <w:marRight w:val="0"/>
              <w:marTop w:val="0"/>
              <w:marBottom w:val="0"/>
              <w:divBdr>
                <w:top w:val="none" w:sz="0" w:space="0" w:color="auto"/>
                <w:left w:val="none" w:sz="0" w:space="0" w:color="auto"/>
                <w:bottom w:val="none" w:sz="0" w:space="0" w:color="auto"/>
                <w:right w:val="none" w:sz="0" w:space="0" w:color="auto"/>
              </w:divBdr>
              <w:divsChild>
                <w:div w:id="165436715">
                  <w:marLeft w:val="0"/>
                  <w:marRight w:val="0"/>
                  <w:marTop w:val="0"/>
                  <w:marBottom w:val="0"/>
                  <w:divBdr>
                    <w:top w:val="none" w:sz="0" w:space="0" w:color="auto"/>
                    <w:left w:val="none" w:sz="0" w:space="0" w:color="auto"/>
                    <w:bottom w:val="none" w:sz="0" w:space="0" w:color="auto"/>
                    <w:right w:val="none" w:sz="0" w:space="0" w:color="auto"/>
                  </w:divBdr>
                  <w:divsChild>
                    <w:div w:id="332342725">
                      <w:marLeft w:val="0"/>
                      <w:marRight w:val="0"/>
                      <w:marTop w:val="0"/>
                      <w:marBottom w:val="0"/>
                      <w:divBdr>
                        <w:top w:val="none" w:sz="0" w:space="0" w:color="auto"/>
                        <w:left w:val="none" w:sz="0" w:space="0" w:color="auto"/>
                        <w:bottom w:val="none" w:sz="0" w:space="0" w:color="auto"/>
                        <w:right w:val="none" w:sz="0" w:space="0" w:color="auto"/>
                      </w:divBdr>
                      <w:divsChild>
                        <w:div w:id="524635852">
                          <w:marLeft w:val="0"/>
                          <w:marRight w:val="0"/>
                          <w:marTop w:val="0"/>
                          <w:marBottom w:val="0"/>
                          <w:divBdr>
                            <w:top w:val="none" w:sz="0" w:space="0" w:color="auto"/>
                            <w:left w:val="none" w:sz="0" w:space="0" w:color="auto"/>
                            <w:bottom w:val="none" w:sz="0" w:space="0" w:color="auto"/>
                            <w:right w:val="none" w:sz="0" w:space="0" w:color="auto"/>
                          </w:divBdr>
                          <w:divsChild>
                            <w:div w:id="143931383">
                              <w:marLeft w:val="0"/>
                              <w:marRight w:val="0"/>
                              <w:marTop w:val="0"/>
                              <w:marBottom w:val="0"/>
                              <w:divBdr>
                                <w:top w:val="none" w:sz="0" w:space="0" w:color="auto"/>
                                <w:left w:val="none" w:sz="0" w:space="0" w:color="auto"/>
                                <w:bottom w:val="none" w:sz="0" w:space="0" w:color="auto"/>
                                <w:right w:val="none" w:sz="0" w:space="0" w:color="auto"/>
                              </w:divBdr>
                              <w:divsChild>
                                <w:div w:id="4769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5294750">
      <w:bodyDiv w:val="1"/>
      <w:marLeft w:val="0"/>
      <w:marRight w:val="0"/>
      <w:marTop w:val="0"/>
      <w:marBottom w:val="0"/>
      <w:divBdr>
        <w:top w:val="none" w:sz="0" w:space="0" w:color="auto"/>
        <w:left w:val="none" w:sz="0" w:space="0" w:color="auto"/>
        <w:bottom w:val="none" w:sz="0" w:space="0" w:color="auto"/>
        <w:right w:val="none" w:sz="0" w:space="0" w:color="auto"/>
      </w:divBdr>
    </w:div>
    <w:div w:id="1115363598">
      <w:bodyDiv w:val="1"/>
      <w:marLeft w:val="0"/>
      <w:marRight w:val="0"/>
      <w:marTop w:val="0"/>
      <w:marBottom w:val="0"/>
      <w:divBdr>
        <w:top w:val="none" w:sz="0" w:space="0" w:color="auto"/>
        <w:left w:val="none" w:sz="0" w:space="0" w:color="auto"/>
        <w:bottom w:val="none" w:sz="0" w:space="0" w:color="auto"/>
        <w:right w:val="none" w:sz="0" w:space="0" w:color="auto"/>
      </w:divBdr>
    </w:div>
    <w:div w:id="1120566706">
      <w:bodyDiv w:val="1"/>
      <w:marLeft w:val="0"/>
      <w:marRight w:val="0"/>
      <w:marTop w:val="0"/>
      <w:marBottom w:val="0"/>
      <w:divBdr>
        <w:top w:val="none" w:sz="0" w:space="0" w:color="auto"/>
        <w:left w:val="none" w:sz="0" w:space="0" w:color="auto"/>
        <w:bottom w:val="none" w:sz="0" w:space="0" w:color="auto"/>
        <w:right w:val="none" w:sz="0" w:space="0" w:color="auto"/>
      </w:divBdr>
    </w:div>
    <w:div w:id="1334408808">
      <w:bodyDiv w:val="1"/>
      <w:marLeft w:val="0"/>
      <w:marRight w:val="0"/>
      <w:marTop w:val="0"/>
      <w:marBottom w:val="0"/>
      <w:divBdr>
        <w:top w:val="none" w:sz="0" w:space="0" w:color="auto"/>
        <w:left w:val="none" w:sz="0" w:space="0" w:color="auto"/>
        <w:bottom w:val="none" w:sz="0" w:space="0" w:color="auto"/>
        <w:right w:val="none" w:sz="0" w:space="0" w:color="auto"/>
      </w:divBdr>
    </w:div>
    <w:div w:id="1499737186">
      <w:bodyDiv w:val="1"/>
      <w:marLeft w:val="0"/>
      <w:marRight w:val="0"/>
      <w:marTop w:val="0"/>
      <w:marBottom w:val="0"/>
      <w:divBdr>
        <w:top w:val="none" w:sz="0" w:space="0" w:color="auto"/>
        <w:left w:val="none" w:sz="0" w:space="0" w:color="auto"/>
        <w:bottom w:val="none" w:sz="0" w:space="0" w:color="auto"/>
        <w:right w:val="none" w:sz="0" w:space="0" w:color="auto"/>
      </w:divBdr>
    </w:div>
    <w:div w:id="1538005028">
      <w:bodyDiv w:val="1"/>
      <w:marLeft w:val="0"/>
      <w:marRight w:val="0"/>
      <w:marTop w:val="0"/>
      <w:marBottom w:val="0"/>
      <w:divBdr>
        <w:top w:val="none" w:sz="0" w:space="0" w:color="auto"/>
        <w:left w:val="none" w:sz="0" w:space="0" w:color="auto"/>
        <w:bottom w:val="none" w:sz="0" w:space="0" w:color="auto"/>
        <w:right w:val="none" w:sz="0" w:space="0" w:color="auto"/>
      </w:divBdr>
    </w:div>
    <w:div w:id="1551846600">
      <w:bodyDiv w:val="1"/>
      <w:marLeft w:val="0"/>
      <w:marRight w:val="0"/>
      <w:marTop w:val="0"/>
      <w:marBottom w:val="0"/>
      <w:divBdr>
        <w:top w:val="none" w:sz="0" w:space="0" w:color="auto"/>
        <w:left w:val="none" w:sz="0" w:space="0" w:color="auto"/>
        <w:bottom w:val="none" w:sz="0" w:space="0" w:color="auto"/>
        <w:right w:val="none" w:sz="0" w:space="0" w:color="auto"/>
      </w:divBdr>
    </w:div>
    <w:div w:id="1783111185">
      <w:bodyDiv w:val="1"/>
      <w:marLeft w:val="0"/>
      <w:marRight w:val="0"/>
      <w:marTop w:val="0"/>
      <w:marBottom w:val="0"/>
      <w:divBdr>
        <w:top w:val="none" w:sz="0" w:space="0" w:color="auto"/>
        <w:left w:val="none" w:sz="0" w:space="0" w:color="auto"/>
        <w:bottom w:val="none" w:sz="0" w:space="0" w:color="auto"/>
        <w:right w:val="none" w:sz="0" w:space="0" w:color="auto"/>
      </w:divBdr>
    </w:div>
    <w:div w:id="1816682601">
      <w:bodyDiv w:val="1"/>
      <w:marLeft w:val="0"/>
      <w:marRight w:val="0"/>
      <w:marTop w:val="0"/>
      <w:marBottom w:val="0"/>
      <w:divBdr>
        <w:top w:val="none" w:sz="0" w:space="0" w:color="auto"/>
        <w:left w:val="none" w:sz="0" w:space="0" w:color="auto"/>
        <w:bottom w:val="none" w:sz="0" w:space="0" w:color="auto"/>
        <w:right w:val="none" w:sz="0" w:space="0" w:color="auto"/>
      </w:divBdr>
    </w:div>
    <w:div w:id="1909341370">
      <w:bodyDiv w:val="1"/>
      <w:marLeft w:val="0"/>
      <w:marRight w:val="0"/>
      <w:marTop w:val="0"/>
      <w:marBottom w:val="0"/>
      <w:divBdr>
        <w:top w:val="none" w:sz="0" w:space="0" w:color="auto"/>
        <w:left w:val="none" w:sz="0" w:space="0" w:color="auto"/>
        <w:bottom w:val="none" w:sz="0" w:space="0" w:color="auto"/>
        <w:right w:val="none" w:sz="0" w:space="0" w:color="auto"/>
      </w:divBdr>
    </w:div>
    <w:div w:id="1927881182">
      <w:bodyDiv w:val="1"/>
      <w:marLeft w:val="0"/>
      <w:marRight w:val="0"/>
      <w:marTop w:val="0"/>
      <w:marBottom w:val="0"/>
      <w:divBdr>
        <w:top w:val="none" w:sz="0" w:space="0" w:color="auto"/>
        <w:left w:val="none" w:sz="0" w:space="0" w:color="auto"/>
        <w:bottom w:val="none" w:sz="0" w:space="0" w:color="auto"/>
        <w:right w:val="none" w:sz="0" w:space="0" w:color="auto"/>
      </w:divBdr>
      <w:divsChild>
        <w:div w:id="269633167">
          <w:marLeft w:val="0"/>
          <w:marRight w:val="0"/>
          <w:marTop w:val="0"/>
          <w:marBottom w:val="0"/>
          <w:divBdr>
            <w:top w:val="none" w:sz="0" w:space="0" w:color="auto"/>
            <w:left w:val="none" w:sz="0" w:space="0" w:color="auto"/>
            <w:bottom w:val="none" w:sz="0" w:space="0" w:color="auto"/>
            <w:right w:val="none" w:sz="0" w:space="0" w:color="auto"/>
          </w:divBdr>
          <w:divsChild>
            <w:div w:id="1367415597">
              <w:marLeft w:val="0"/>
              <w:marRight w:val="0"/>
              <w:marTop w:val="0"/>
              <w:marBottom w:val="0"/>
              <w:divBdr>
                <w:top w:val="none" w:sz="0" w:space="0" w:color="auto"/>
                <w:left w:val="none" w:sz="0" w:space="0" w:color="auto"/>
                <w:bottom w:val="none" w:sz="0" w:space="0" w:color="auto"/>
                <w:right w:val="none" w:sz="0" w:space="0" w:color="auto"/>
              </w:divBdr>
              <w:divsChild>
                <w:div w:id="222328892">
                  <w:marLeft w:val="0"/>
                  <w:marRight w:val="0"/>
                  <w:marTop w:val="0"/>
                  <w:marBottom w:val="0"/>
                  <w:divBdr>
                    <w:top w:val="none" w:sz="0" w:space="0" w:color="auto"/>
                    <w:left w:val="none" w:sz="0" w:space="0" w:color="auto"/>
                    <w:bottom w:val="none" w:sz="0" w:space="0" w:color="auto"/>
                    <w:right w:val="none" w:sz="0" w:space="0" w:color="auto"/>
                  </w:divBdr>
                  <w:divsChild>
                    <w:div w:id="1745492177">
                      <w:marLeft w:val="0"/>
                      <w:marRight w:val="0"/>
                      <w:marTop w:val="0"/>
                      <w:marBottom w:val="0"/>
                      <w:divBdr>
                        <w:top w:val="none" w:sz="0" w:space="0" w:color="auto"/>
                        <w:left w:val="none" w:sz="0" w:space="0" w:color="auto"/>
                        <w:bottom w:val="none" w:sz="0" w:space="0" w:color="auto"/>
                        <w:right w:val="none" w:sz="0" w:space="0" w:color="auto"/>
                      </w:divBdr>
                      <w:divsChild>
                        <w:div w:id="1975942929">
                          <w:marLeft w:val="0"/>
                          <w:marRight w:val="0"/>
                          <w:marTop w:val="0"/>
                          <w:marBottom w:val="0"/>
                          <w:divBdr>
                            <w:top w:val="none" w:sz="0" w:space="0" w:color="auto"/>
                            <w:left w:val="none" w:sz="0" w:space="0" w:color="auto"/>
                            <w:bottom w:val="none" w:sz="0" w:space="0" w:color="auto"/>
                            <w:right w:val="none" w:sz="0" w:space="0" w:color="auto"/>
                          </w:divBdr>
                          <w:divsChild>
                            <w:div w:id="7479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5958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OONEYMA\AppData\Local\Microsoft\Windows\INetCache\Content.Outlook\V92VRBH4\www.lumivero.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C:\Users\MOONEYMA\AppData\Local\Microsoft\Windows\INetCache\Content.Outlook\V92VRBH4\www.lumiver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A9F0A8-9670-4740-854A-1BECAAC49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19382</Words>
  <Characters>110483</Characters>
  <Application>Microsoft Office Word</Application>
  <DocSecurity>4</DocSecurity>
  <Lines>920</Lines>
  <Paragraphs>259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Constantino Estupiñán Artiles</dc:creator>
  <cp:keywords/>
  <dc:description/>
  <cp:lastModifiedBy>Mary Mooney</cp:lastModifiedBy>
  <cp:revision>2</cp:revision>
  <dcterms:created xsi:type="dcterms:W3CDTF">2026-07-15T08:59:00Z</dcterms:created>
  <dcterms:modified xsi:type="dcterms:W3CDTF">2026-07-15T08:59:00Z</dcterms:modified>
</cp:coreProperties>
</file>