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33BAD3" w14:textId="77777777" w:rsidR="00C522A9" w:rsidRPr="00890A55" w:rsidRDefault="00C522A9" w:rsidP="00C477A4">
      <w:pPr>
        <w:tabs>
          <w:tab w:val="left" w:pos="204"/>
          <w:tab w:val="center" w:pos="4510"/>
        </w:tabs>
        <w:spacing w:line="480" w:lineRule="auto"/>
        <w:jc w:val="both"/>
        <w:rPr>
          <w:b/>
          <w:sz w:val="22"/>
          <w:szCs w:val="22"/>
        </w:rPr>
      </w:pPr>
      <w:r w:rsidRPr="00890A55">
        <w:rPr>
          <w:b/>
          <w:sz w:val="22"/>
          <w:szCs w:val="22"/>
        </w:rPr>
        <w:t>Abstract</w:t>
      </w:r>
    </w:p>
    <w:p w14:paraId="52930F70" w14:textId="77777777" w:rsidR="00C522A9" w:rsidRPr="00890A55" w:rsidRDefault="00C522A9" w:rsidP="00C477A4">
      <w:pPr>
        <w:tabs>
          <w:tab w:val="left" w:pos="204"/>
          <w:tab w:val="center" w:pos="4510"/>
        </w:tabs>
        <w:spacing w:line="480" w:lineRule="auto"/>
        <w:jc w:val="both"/>
        <w:rPr>
          <w:b/>
          <w:sz w:val="22"/>
          <w:szCs w:val="22"/>
        </w:rPr>
      </w:pPr>
    </w:p>
    <w:p w14:paraId="6EC40CE8" w14:textId="30C0833D" w:rsidR="00C522A9" w:rsidRPr="000E4523" w:rsidRDefault="00C522A9" w:rsidP="00C477A4">
      <w:pPr>
        <w:tabs>
          <w:tab w:val="left" w:pos="204"/>
          <w:tab w:val="center" w:pos="4510"/>
        </w:tabs>
        <w:spacing w:line="480" w:lineRule="auto"/>
        <w:jc w:val="both"/>
        <w:rPr>
          <w:sz w:val="22"/>
          <w:szCs w:val="22"/>
        </w:rPr>
      </w:pPr>
      <w:r w:rsidRPr="00890A55">
        <w:rPr>
          <w:sz w:val="22"/>
          <w:szCs w:val="22"/>
        </w:rPr>
        <w:t>How is freedom valuable? And how should we go about defining freedom? In this essay I discuss a distinction between two general ways of valuing freedom: one appeals to the good</w:t>
      </w:r>
      <w:r w:rsidRPr="00890A55">
        <w:rPr>
          <w:i/>
          <w:sz w:val="22"/>
          <w:szCs w:val="22"/>
        </w:rPr>
        <w:t xml:space="preserve"> </w:t>
      </w:r>
      <w:r w:rsidRPr="00890A55">
        <w:rPr>
          <w:sz w:val="22"/>
          <w:szCs w:val="22"/>
        </w:rPr>
        <w:t xml:space="preserve">(e.g. to freedom’s contribution to wellbeing), the other appeals to how persons have reason to treat one another </w:t>
      </w:r>
      <w:r w:rsidR="00D416A3">
        <w:rPr>
          <w:sz w:val="22"/>
          <w:szCs w:val="22"/>
        </w:rPr>
        <w:t xml:space="preserve">in virtue of </w:t>
      </w:r>
      <w:r w:rsidRPr="00890A55">
        <w:rPr>
          <w:sz w:val="22"/>
          <w:szCs w:val="22"/>
        </w:rPr>
        <w:t>their status as purposive beings (to the right). The analysis of these two values has many relevant implications and it is preliminary to a better understanding of the relationships between freedom and justice. First, it contributes to shed light on the relationship between trust and the value of freedom, and on two attitudes towards freedom – promoting and respecting freedom. Second, it disambiguates between two versions of the claim that freedom has non-specific</w:t>
      </w:r>
      <w:r w:rsidR="001606BC">
        <w:rPr>
          <w:sz w:val="22"/>
          <w:szCs w:val="22"/>
        </w:rPr>
        <w:t>/content-independent</w:t>
      </w:r>
      <w:r w:rsidRPr="00890A55">
        <w:rPr>
          <w:sz w:val="22"/>
          <w:szCs w:val="22"/>
        </w:rPr>
        <w:t xml:space="preserve"> value: one appeals to the good, the other to the right. And third, </w:t>
      </w:r>
      <w:r w:rsidR="00BC500B">
        <w:rPr>
          <w:sz w:val="22"/>
          <w:szCs w:val="22"/>
        </w:rPr>
        <w:t>I show that certain implications concerning the definition of freedom follow f</w:t>
      </w:r>
      <w:r w:rsidR="0044531A">
        <w:rPr>
          <w:sz w:val="22"/>
          <w:szCs w:val="22"/>
        </w:rPr>
        <w:t xml:space="preserve">rom </w:t>
      </w:r>
      <w:r w:rsidR="00E60037">
        <w:rPr>
          <w:sz w:val="22"/>
          <w:szCs w:val="22"/>
        </w:rPr>
        <w:t xml:space="preserve">assuming an account of the value of freedom that </w:t>
      </w:r>
      <w:r w:rsidR="005E4BB5">
        <w:rPr>
          <w:sz w:val="22"/>
          <w:szCs w:val="22"/>
        </w:rPr>
        <w:t xml:space="preserve">exclusively </w:t>
      </w:r>
      <w:r w:rsidR="00E60037">
        <w:rPr>
          <w:sz w:val="22"/>
          <w:szCs w:val="22"/>
        </w:rPr>
        <w:t>appeals to the right</w:t>
      </w:r>
      <w:r w:rsidR="000E4523">
        <w:rPr>
          <w:sz w:val="22"/>
          <w:szCs w:val="22"/>
        </w:rPr>
        <w:t xml:space="preserve">, illustrating how the value of freedom can shape what freedom </w:t>
      </w:r>
      <w:r w:rsidR="000E4523">
        <w:rPr>
          <w:i/>
          <w:sz w:val="22"/>
          <w:szCs w:val="22"/>
        </w:rPr>
        <w:t>is</w:t>
      </w:r>
      <w:r w:rsidR="000E4523">
        <w:rPr>
          <w:sz w:val="22"/>
          <w:szCs w:val="22"/>
        </w:rPr>
        <w:t xml:space="preserve">. </w:t>
      </w:r>
    </w:p>
    <w:p w14:paraId="72301C96" w14:textId="77777777" w:rsidR="00C522A9" w:rsidRPr="00890A55" w:rsidRDefault="00C522A9" w:rsidP="00C477A4">
      <w:pPr>
        <w:tabs>
          <w:tab w:val="left" w:pos="204"/>
          <w:tab w:val="center" w:pos="4510"/>
        </w:tabs>
        <w:spacing w:line="480" w:lineRule="auto"/>
        <w:jc w:val="both"/>
        <w:rPr>
          <w:sz w:val="22"/>
          <w:szCs w:val="22"/>
        </w:rPr>
      </w:pPr>
    </w:p>
    <w:p w14:paraId="3AC58D85" w14:textId="68EAE02E" w:rsidR="00C522A9" w:rsidRPr="00890A55" w:rsidRDefault="00C522A9" w:rsidP="00C477A4">
      <w:pPr>
        <w:tabs>
          <w:tab w:val="left" w:pos="204"/>
          <w:tab w:val="center" w:pos="4510"/>
        </w:tabs>
        <w:spacing w:line="480" w:lineRule="auto"/>
        <w:jc w:val="both"/>
        <w:rPr>
          <w:sz w:val="22"/>
          <w:szCs w:val="22"/>
        </w:rPr>
      </w:pPr>
      <w:r w:rsidRPr="00890A55">
        <w:rPr>
          <w:b/>
          <w:sz w:val="22"/>
          <w:szCs w:val="22"/>
        </w:rPr>
        <w:t xml:space="preserve">Keywords: </w:t>
      </w:r>
      <w:r w:rsidRPr="00890A55">
        <w:rPr>
          <w:sz w:val="22"/>
          <w:szCs w:val="22"/>
        </w:rPr>
        <w:t xml:space="preserve">freedom; value theory; moral status; non-specific value; </w:t>
      </w:r>
      <w:r w:rsidR="007532A4">
        <w:rPr>
          <w:sz w:val="22"/>
          <w:szCs w:val="22"/>
        </w:rPr>
        <w:t xml:space="preserve">trust; </w:t>
      </w:r>
      <w:r w:rsidRPr="00890A55">
        <w:rPr>
          <w:sz w:val="22"/>
          <w:szCs w:val="22"/>
        </w:rPr>
        <w:t>Hillel Steiner.</w:t>
      </w:r>
    </w:p>
    <w:p w14:paraId="47D2F7DD" w14:textId="77777777" w:rsidR="00C522A9" w:rsidRPr="00890A55" w:rsidRDefault="00C522A9" w:rsidP="00C477A4">
      <w:pPr>
        <w:tabs>
          <w:tab w:val="left" w:pos="204"/>
          <w:tab w:val="center" w:pos="4510"/>
        </w:tabs>
        <w:spacing w:line="480" w:lineRule="auto"/>
        <w:jc w:val="both"/>
        <w:rPr>
          <w:sz w:val="22"/>
          <w:szCs w:val="22"/>
        </w:rPr>
      </w:pPr>
    </w:p>
    <w:p w14:paraId="037BBD3E" w14:textId="3F3BA9C8" w:rsidR="00C522A9" w:rsidRPr="00890A55" w:rsidRDefault="00C522A9" w:rsidP="00C477A4">
      <w:pPr>
        <w:pStyle w:val="ListParagraph"/>
        <w:numPr>
          <w:ilvl w:val="0"/>
          <w:numId w:val="1"/>
        </w:numPr>
        <w:spacing w:line="480" w:lineRule="auto"/>
        <w:jc w:val="both"/>
        <w:rPr>
          <w:rFonts w:ascii="Times New Roman" w:hAnsi="Times New Roman" w:cs="Times New Roman"/>
          <w:b/>
          <w:sz w:val="22"/>
          <w:szCs w:val="22"/>
        </w:rPr>
      </w:pPr>
      <w:r w:rsidRPr="00890A55">
        <w:rPr>
          <w:rFonts w:ascii="Times New Roman" w:hAnsi="Times New Roman" w:cs="Times New Roman"/>
          <w:b/>
          <w:sz w:val="22"/>
          <w:szCs w:val="22"/>
        </w:rPr>
        <w:t>Two Values of Freedom</w:t>
      </w:r>
    </w:p>
    <w:p w14:paraId="3D17B2D7" w14:textId="34AED2EA" w:rsidR="00C522A9" w:rsidRPr="00890A55" w:rsidRDefault="00C522A9" w:rsidP="00C477A4">
      <w:pPr>
        <w:pStyle w:val="NormalWeb"/>
        <w:spacing w:line="480" w:lineRule="auto"/>
        <w:jc w:val="both"/>
        <w:rPr>
          <w:sz w:val="22"/>
          <w:szCs w:val="22"/>
        </w:rPr>
      </w:pPr>
      <w:r w:rsidRPr="00890A55">
        <w:rPr>
          <w:sz w:val="22"/>
          <w:szCs w:val="22"/>
        </w:rPr>
        <w:t xml:space="preserve">How is freedom valuable? And how should we go about defining freedom? These are vexed questions in political philosophy, and it may be natural to think that one should first exactly define what freedom is and then discuss why freedom is valuable. In my view, it would be misleading to proceed this way. </w:t>
      </w:r>
      <w:r w:rsidR="00AE77DE">
        <w:rPr>
          <w:sz w:val="22"/>
          <w:szCs w:val="22"/>
        </w:rPr>
        <w:t xml:space="preserve">In §5 </w:t>
      </w:r>
      <w:r w:rsidR="00B03511">
        <w:rPr>
          <w:sz w:val="22"/>
          <w:szCs w:val="22"/>
        </w:rPr>
        <w:t xml:space="preserve">I show that certain implications concerning the definition of freedom follow from adopting a certain account of the </w:t>
      </w:r>
      <w:r w:rsidR="00B03511">
        <w:rPr>
          <w:i/>
          <w:sz w:val="22"/>
          <w:szCs w:val="22"/>
        </w:rPr>
        <w:t xml:space="preserve">value </w:t>
      </w:r>
      <w:r w:rsidR="00B03511">
        <w:rPr>
          <w:sz w:val="22"/>
          <w:szCs w:val="22"/>
        </w:rPr>
        <w:t>of freedom</w:t>
      </w:r>
      <w:r w:rsidR="00D505E7">
        <w:rPr>
          <w:sz w:val="22"/>
          <w:szCs w:val="22"/>
        </w:rPr>
        <w:t>.</w:t>
      </w:r>
      <w:r w:rsidR="00B03511">
        <w:rPr>
          <w:sz w:val="22"/>
          <w:szCs w:val="22"/>
        </w:rPr>
        <w:t xml:space="preserve"> </w:t>
      </w:r>
      <w:r w:rsidR="000A54F6">
        <w:rPr>
          <w:sz w:val="22"/>
          <w:szCs w:val="22"/>
        </w:rPr>
        <w:t>That is, I argue for</w:t>
      </w:r>
      <w:r w:rsidR="00212E13">
        <w:rPr>
          <w:sz w:val="22"/>
          <w:szCs w:val="22"/>
        </w:rPr>
        <w:t xml:space="preserve"> </w:t>
      </w:r>
      <w:r w:rsidR="00506786">
        <w:rPr>
          <w:sz w:val="22"/>
          <w:szCs w:val="22"/>
        </w:rPr>
        <w:t xml:space="preserve">a value-first approach </w:t>
      </w:r>
      <w:r w:rsidR="00CD53A9">
        <w:rPr>
          <w:sz w:val="22"/>
          <w:szCs w:val="22"/>
        </w:rPr>
        <w:t xml:space="preserve">to </w:t>
      </w:r>
      <w:r w:rsidR="004C3364">
        <w:rPr>
          <w:sz w:val="22"/>
          <w:szCs w:val="22"/>
        </w:rPr>
        <w:t xml:space="preserve">the </w:t>
      </w:r>
      <w:r w:rsidR="00CD53A9">
        <w:rPr>
          <w:sz w:val="22"/>
          <w:szCs w:val="22"/>
        </w:rPr>
        <w:t>conceptual analysis</w:t>
      </w:r>
      <w:r w:rsidR="004C3364">
        <w:rPr>
          <w:sz w:val="22"/>
          <w:szCs w:val="22"/>
        </w:rPr>
        <w:t xml:space="preserve"> of freedom</w:t>
      </w:r>
      <w:r w:rsidR="00282C64">
        <w:rPr>
          <w:sz w:val="22"/>
          <w:szCs w:val="22"/>
        </w:rPr>
        <w:t xml:space="preserve">, according to which </w:t>
      </w:r>
      <w:r w:rsidR="00A63D71">
        <w:rPr>
          <w:sz w:val="22"/>
          <w:szCs w:val="22"/>
        </w:rPr>
        <w:t>disagreements concerning how freedom (and unfreedom) should be defined are best understood in light of considerations concerning the value of freedom</w:t>
      </w:r>
      <w:r w:rsidR="00AE77DE">
        <w:rPr>
          <w:sz w:val="22"/>
          <w:szCs w:val="22"/>
        </w:rPr>
        <w:t xml:space="preserve">. </w:t>
      </w:r>
      <w:r w:rsidRPr="00890A55">
        <w:rPr>
          <w:sz w:val="22"/>
          <w:szCs w:val="22"/>
        </w:rPr>
        <w:t xml:space="preserve">Hence, questions concerning the value of freedom should be asked first: why is freedom valuable? What justifies attributing value to freedom? Typically, these questions are addressed within the framework of a discussion concerning whether freedom is (intrinsically) valuable as an end in itself or (extrinsically) </w:t>
      </w:r>
      <w:r w:rsidRPr="00890A55">
        <w:rPr>
          <w:sz w:val="22"/>
          <w:szCs w:val="22"/>
        </w:rPr>
        <w:lastRenderedPageBreak/>
        <w:t xml:space="preserve">valuable in virtue of contributing to other valuable goods (e.g. autonomy, human progress, wellbeing) (e.g. Carter 1999: Chap. 2; Kramer 2017: Chap. 5). Recent contributions to the freedom literature have pointed to an additional aspect of the value of freedom that deserves careful study and that will be the object of my analysis in the first part of the article (§§1-3). In §§1-3 I examine two distinct ways of valuing freedom: one appeals to </w:t>
      </w:r>
      <w:r w:rsidRPr="00890A55">
        <w:rPr>
          <w:i/>
          <w:sz w:val="22"/>
          <w:szCs w:val="22"/>
        </w:rPr>
        <w:t>the good</w:t>
      </w:r>
      <w:r w:rsidRPr="00890A55">
        <w:rPr>
          <w:sz w:val="22"/>
          <w:szCs w:val="22"/>
        </w:rPr>
        <w:t xml:space="preserve">, the other to </w:t>
      </w:r>
      <w:r w:rsidRPr="00890A55">
        <w:rPr>
          <w:i/>
          <w:sz w:val="22"/>
          <w:szCs w:val="22"/>
        </w:rPr>
        <w:t>the right</w:t>
      </w:r>
      <w:r w:rsidRPr="00890A55">
        <w:rPr>
          <w:sz w:val="22"/>
          <w:szCs w:val="22"/>
        </w:rPr>
        <w:t>.</w:t>
      </w:r>
      <w:r w:rsidRPr="00890A55">
        <w:rPr>
          <w:rStyle w:val="FootnoteReference"/>
          <w:sz w:val="22"/>
          <w:szCs w:val="22"/>
        </w:rPr>
        <w:footnoteReference w:id="1"/>
      </w:r>
      <w:r w:rsidRPr="00890A55">
        <w:rPr>
          <w:sz w:val="22"/>
          <w:szCs w:val="22"/>
        </w:rPr>
        <w:t xml:space="preserve">  </w:t>
      </w:r>
    </w:p>
    <w:p w14:paraId="5134A83D" w14:textId="1A1FF704" w:rsidR="00C522A9" w:rsidRPr="00890A55" w:rsidRDefault="00C522A9" w:rsidP="00C477A4">
      <w:pPr>
        <w:pStyle w:val="NormalWeb"/>
        <w:spacing w:line="480" w:lineRule="auto"/>
        <w:jc w:val="both"/>
        <w:rPr>
          <w:sz w:val="22"/>
          <w:szCs w:val="22"/>
        </w:rPr>
      </w:pPr>
      <w:r w:rsidRPr="00890A55">
        <w:rPr>
          <w:sz w:val="22"/>
          <w:szCs w:val="22"/>
        </w:rPr>
        <w:t xml:space="preserve">In value theory and normative </w:t>
      </w:r>
      <w:proofErr w:type="gramStart"/>
      <w:r w:rsidRPr="00890A55">
        <w:rPr>
          <w:sz w:val="22"/>
          <w:szCs w:val="22"/>
        </w:rPr>
        <w:t>ethics</w:t>
      </w:r>
      <w:proofErr w:type="gramEnd"/>
      <w:r w:rsidRPr="00890A55">
        <w:rPr>
          <w:sz w:val="22"/>
          <w:szCs w:val="22"/>
        </w:rPr>
        <w:t xml:space="preserve"> it is commonplace to distinguish between the good, which pertains to the positive evaluation of outcomes and states of affairs, and the right, which pertains to how people should treat one another, and therefore to the moral evaluation of actions (Rawls 1971: §§5-6; Zimmerman 2015). Consider how a state of affairs in which people have freedom can be valuable in virtue of axiological considerations concerning the good. For instance, it can be </w:t>
      </w:r>
      <w:r w:rsidRPr="00890A55">
        <w:rPr>
          <w:i/>
          <w:sz w:val="22"/>
          <w:szCs w:val="22"/>
        </w:rPr>
        <w:t xml:space="preserve">good for </w:t>
      </w:r>
      <w:r w:rsidRPr="00890A55">
        <w:rPr>
          <w:sz w:val="22"/>
          <w:szCs w:val="22"/>
        </w:rPr>
        <w:t>persons to have freedom, because having freedom benefits</w:t>
      </w:r>
      <w:r w:rsidRPr="00890A55">
        <w:rPr>
          <w:i/>
          <w:sz w:val="22"/>
          <w:szCs w:val="22"/>
        </w:rPr>
        <w:t xml:space="preserve"> </w:t>
      </w:r>
      <w:r w:rsidRPr="00890A55">
        <w:rPr>
          <w:sz w:val="22"/>
          <w:szCs w:val="22"/>
        </w:rPr>
        <w:t xml:space="preserve">persons (Carter 1999: 50-54; Kramer 2003: 430-431; </w:t>
      </w:r>
      <w:proofErr w:type="spellStart"/>
      <w:r w:rsidRPr="00890A55">
        <w:rPr>
          <w:sz w:val="22"/>
          <w:szCs w:val="22"/>
        </w:rPr>
        <w:t>Raz</w:t>
      </w:r>
      <w:proofErr w:type="spellEnd"/>
      <w:r w:rsidRPr="00890A55">
        <w:rPr>
          <w:sz w:val="22"/>
          <w:szCs w:val="22"/>
        </w:rPr>
        <w:t xml:space="preserve"> 1986; Sen </w:t>
      </w:r>
      <w:r w:rsidR="00DA570E">
        <w:rPr>
          <w:sz w:val="22"/>
          <w:szCs w:val="22"/>
        </w:rPr>
        <w:t>1992</w:t>
      </w:r>
      <w:r w:rsidRPr="00890A55">
        <w:rPr>
          <w:sz w:val="22"/>
          <w:szCs w:val="22"/>
        </w:rPr>
        <w:t>). Freedom can be valuable as</w:t>
      </w:r>
    </w:p>
    <w:p w14:paraId="6C270699" w14:textId="77777777" w:rsidR="00C522A9" w:rsidRPr="00890A55" w:rsidRDefault="00C522A9" w:rsidP="00C477A4">
      <w:pPr>
        <w:pStyle w:val="NormalWeb"/>
        <w:spacing w:line="480" w:lineRule="auto"/>
        <w:ind w:left="709" w:right="709"/>
        <w:jc w:val="both"/>
        <w:rPr>
          <w:sz w:val="22"/>
          <w:szCs w:val="22"/>
        </w:rPr>
      </w:pPr>
      <w:r w:rsidRPr="00890A55">
        <w:rPr>
          <w:sz w:val="22"/>
          <w:szCs w:val="22"/>
        </w:rPr>
        <w:t xml:space="preserve"> “</w:t>
      </w:r>
      <w:r w:rsidRPr="00890A55">
        <w:rPr>
          <w:i/>
          <w:iCs/>
          <w:sz w:val="22"/>
          <w:szCs w:val="22"/>
        </w:rPr>
        <w:t>’a good-making property of people’s lives</w:t>
      </w:r>
      <w:r w:rsidRPr="00890A55">
        <w:rPr>
          <w:sz w:val="22"/>
          <w:szCs w:val="22"/>
        </w:rPr>
        <w:t>.</w:t>
      </w:r>
      <w:r w:rsidRPr="00890A55">
        <w:rPr>
          <w:i/>
          <w:iCs/>
          <w:sz w:val="22"/>
          <w:szCs w:val="22"/>
        </w:rPr>
        <w:t xml:space="preserve">’ </w:t>
      </w:r>
      <w:r w:rsidRPr="00890A55">
        <w:rPr>
          <w:sz w:val="22"/>
          <w:szCs w:val="22"/>
        </w:rPr>
        <w:t xml:space="preserve">We are interested in measuring the degrees to which individuals are free, I thought, </w:t>
      </w:r>
      <w:r w:rsidRPr="00890A55">
        <w:rPr>
          <w:i/>
          <w:iCs/>
          <w:sz w:val="22"/>
          <w:szCs w:val="22"/>
        </w:rPr>
        <w:t>because freedom is (for whatever reason) a good thing, either for the individuals who possess it or for society as a whole</w:t>
      </w:r>
      <w:r w:rsidRPr="00890A55">
        <w:rPr>
          <w:sz w:val="22"/>
          <w:szCs w:val="22"/>
        </w:rPr>
        <w:t>.” (Carter 2009: 167, emphases added)</w:t>
      </w:r>
    </w:p>
    <w:p w14:paraId="3034FEA3" w14:textId="265FC5D4" w:rsidR="00C522A9" w:rsidRPr="00890A55" w:rsidRDefault="00C522A9" w:rsidP="00C477A4">
      <w:pPr>
        <w:snapToGrid w:val="0"/>
        <w:spacing w:line="480" w:lineRule="auto"/>
        <w:contextualSpacing/>
        <w:jc w:val="both"/>
        <w:rPr>
          <w:sz w:val="22"/>
          <w:szCs w:val="22"/>
        </w:rPr>
      </w:pPr>
      <w:r w:rsidRPr="00890A55">
        <w:rPr>
          <w:sz w:val="22"/>
          <w:szCs w:val="22"/>
        </w:rPr>
        <w:t xml:space="preserve">Ian Carter’s quotation exemplifies a ‘Good-Based View’ – a way of interpreting the value of freedom that appeals to the good. As I claim in §2, there are many Good-Based Views, and distinguishing between different senses of ‘goodness’ of people’s freedom contributes to clarifying the role that appeals to freedom’s value can play in normative arguments. A second way of valuing freedom – I call it ‘The Status View’ – does not directly appeal to the good but to the right. As Ralf Bader notes, this way of valuing freedom appeals to </w:t>
      </w:r>
      <w:r w:rsidR="005E4D30">
        <w:rPr>
          <w:sz w:val="22"/>
          <w:szCs w:val="22"/>
        </w:rPr>
        <w:t xml:space="preserve">deontic </w:t>
      </w:r>
      <w:r w:rsidRPr="00890A55">
        <w:rPr>
          <w:sz w:val="22"/>
          <w:szCs w:val="22"/>
        </w:rPr>
        <w:t xml:space="preserve">reasons </w:t>
      </w:r>
      <w:r w:rsidR="005E4D30">
        <w:rPr>
          <w:sz w:val="22"/>
          <w:szCs w:val="22"/>
        </w:rPr>
        <w:t>(</w:t>
      </w:r>
      <w:r w:rsidRPr="00890A55">
        <w:rPr>
          <w:sz w:val="22"/>
          <w:szCs w:val="22"/>
        </w:rPr>
        <w:t xml:space="preserve">concerning how persons </w:t>
      </w:r>
      <w:r w:rsidR="00EA6ABC">
        <w:rPr>
          <w:sz w:val="22"/>
          <w:szCs w:val="22"/>
        </w:rPr>
        <w:t>have reason to treat one another</w:t>
      </w:r>
      <w:r w:rsidR="005E4D30">
        <w:rPr>
          <w:sz w:val="22"/>
          <w:szCs w:val="22"/>
        </w:rPr>
        <w:t>)</w:t>
      </w:r>
      <w:r w:rsidRPr="00890A55">
        <w:rPr>
          <w:sz w:val="22"/>
          <w:szCs w:val="22"/>
        </w:rPr>
        <w:t xml:space="preserve"> that prescind from wellbeing and that are status-based: in particular, such reasons count in </w:t>
      </w:r>
      <w:r w:rsidRPr="00890A55">
        <w:rPr>
          <w:sz w:val="22"/>
          <w:szCs w:val="22"/>
        </w:rPr>
        <w:lastRenderedPageBreak/>
        <w:t>favour of refraining from relevantly interfering with people’s freedom</w:t>
      </w:r>
      <w:r w:rsidRPr="00890A55">
        <w:rPr>
          <w:i/>
          <w:sz w:val="22"/>
          <w:szCs w:val="22"/>
        </w:rPr>
        <w:t xml:space="preserve"> </w:t>
      </w:r>
      <w:r w:rsidR="00C1172C">
        <w:rPr>
          <w:sz w:val="22"/>
          <w:szCs w:val="22"/>
        </w:rPr>
        <w:t xml:space="preserve">in light of </w:t>
      </w:r>
      <w:r w:rsidRPr="00890A55">
        <w:rPr>
          <w:sz w:val="22"/>
          <w:szCs w:val="22"/>
        </w:rPr>
        <w:t>persons’ status</w:t>
      </w:r>
      <w:r w:rsidRPr="00890A55">
        <w:rPr>
          <w:i/>
          <w:sz w:val="22"/>
          <w:szCs w:val="22"/>
        </w:rPr>
        <w:t xml:space="preserve"> </w:t>
      </w:r>
      <w:r w:rsidRPr="00890A55">
        <w:rPr>
          <w:sz w:val="22"/>
          <w:szCs w:val="22"/>
        </w:rPr>
        <w:t>as purposive agents, as beings capable of setting ends (Bader 2018: §4).</w:t>
      </w:r>
      <w:r w:rsidR="005458E3">
        <w:rPr>
          <w:sz w:val="22"/>
          <w:szCs w:val="22"/>
        </w:rPr>
        <w:t xml:space="preserve"> </w:t>
      </w:r>
      <w:r w:rsidR="00E0038F">
        <w:rPr>
          <w:sz w:val="22"/>
          <w:szCs w:val="22"/>
        </w:rPr>
        <w:t xml:space="preserve">A number of freedom theorists appeal to status-based considerations (e.g. Lawless 2018; </w:t>
      </w:r>
      <w:proofErr w:type="spellStart"/>
      <w:r w:rsidR="00E0038F">
        <w:rPr>
          <w:sz w:val="22"/>
          <w:szCs w:val="22"/>
        </w:rPr>
        <w:t>Olsaretti</w:t>
      </w:r>
      <w:proofErr w:type="spellEnd"/>
      <w:r w:rsidR="00E0038F">
        <w:rPr>
          <w:sz w:val="22"/>
          <w:szCs w:val="22"/>
        </w:rPr>
        <w:t xml:space="preserve"> 2005: 107).</w:t>
      </w:r>
      <w:r w:rsidR="00E058C6">
        <w:rPr>
          <w:rStyle w:val="FootnoteReference"/>
          <w:sz w:val="22"/>
          <w:szCs w:val="22"/>
        </w:rPr>
        <w:footnoteReference w:id="2"/>
      </w:r>
      <w:r w:rsidRPr="00890A55">
        <w:rPr>
          <w:sz w:val="22"/>
          <w:szCs w:val="22"/>
        </w:rPr>
        <w:t xml:space="preserve"> By way of illustration, consider Kant’s notion of freedom as “independence from being constrained by another’s choice” (Kant 1996 [1797]: 393). Arthur </w:t>
      </w:r>
      <w:proofErr w:type="spellStart"/>
      <w:r w:rsidRPr="00890A55">
        <w:rPr>
          <w:sz w:val="22"/>
          <w:szCs w:val="22"/>
        </w:rPr>
        <w:t>Ripstein</w:t>
      </w:r>
      <w:proofErr w:type="spellEnd"/>
      <w:r w:rsidRPr="00890A55">
        <w:rPr>
          <w:sz w:val="22"/>
          <w:szCs w:val="22"/>
        </w:rPr>
        <w:t xml:space="preserve"> notes tha</w:t>
      </w:r>
      <w:r w:rsidR="00020BDF">
        <w:rPr>
          <w:sz w:val="22"/>
          <w:szCs w:val="22"/>
        </w:rPr>
        <w:t>t for Kan</w:t>
      </w:r>
      <w:r w:rsidRPr="00890A55">
        <w:rPr>
          <w:sz w:val="22"/>
          <w:szCs w:val="22"/>
        </w:rPr>
        <w:t>t</w:t>
      </w:r>
      <w:r w:rsidR="00020BDF">
        <w:rPr>
          <w:sz w:val="22"/>
          <w:szCs w:val="22"/>
        </w:rPr>
        <w:t>, (equal) freedom:</w:t>
      </w:r>
    </w:p>
    <w:p w14:paraId="7C199225" w14:textId="77777777" w:rsidR="00C522A9" w:rsidRPr="00890A55" w:rsidRDefault="00C522A9" w:rsidP="00C477A4">
      <w:pPr>
        <w:snapToGrid w:val="0"/>
        <w:spacing w:line="480" w:lineRule="auto"/>
        <w:contextualSpacing/>
        <w:jc w:val="both"/>
        <w:rPr>
          <w:sz w:val="22"/>
          <w:szCs w:val="22"/>
          <w:u w:val="single"/>
        </w:rPr>
      </w:pPr>
    </w:p>
    <w:p w14:paraId="7C089AF6" w14:textId="362E78A0" w:rsidR="00C522A9" w:rsidRPr="00890A55" w:rsidRDefault="00C522A9" w:rsidP="00C477A4">
      <w:pPr>
        <w:snapToGrid w:val="0"/>
        <w:spacing w:line="480" w:lineRule="auto"/>
        <w:ind w:left="709" w:right="709"/>
        <w:contextualSpacing/>
        <w:jc w:val="both"/>
        <w:rPr>
          <w:sz w:val="22"/>
          <w:szCs w:val="22"/>
        </w:rPr>
      </w:pPr>
      <w:r w:rsidRPr="00890A55">
        <w:rPr>
          <w:sz w:val="22"/>
          <w:szCs w:val="22"/>
        </w:rPr>
        <w:t>“</w:t>
      </w:r>
      <w:r w:rsidR="00020BDF">
        <w:rPr>
          <w:sz w:val="22"/>
          <w:szCs w:val="22"/>
        </w:rPr>
        <w:t xml:space="preserve">[…] </w:t>
      </w:r>
      <w:r w:rsidRPr="00890A55">
        <w:rPr>
          <w:i/>
          <w:iCs/>
          <w:sz w:val="22"/>
          <w:szCs w:val="22"/>
        </w:rPr>
        <w:t>is not a matter of people having equal amounts of some benefit</w:t>
      </w:r>
      <w:r w:rsidRPr="00890A55">
        <w:rPr>
          <w:sz w:val="22"/>
          <w:szCs w:val="22"/>
        </w:rPr>
        <w:t xml:space="preserve">, however it is to be measured, but of </w:t>
      </w:r>
      <w:r w:rsidRPr="00890A55">
        <w:rPr>
          <w:iCs/>
          <w:sz w:val="22"/>
          <w:szCs w:val="22"/>
        </w:rPr>
        <w:t>the respective independence of persons from each other</w:t>
      </w:r>
      <w:r w:rsidRPr="00890A55">
        <w:rPr>
          <w:sz w:val="22"/>
          <w:szCs w:val="22"/>
        </w:rPr>
        <w:t>.” (</w:t>
      </w:r>
      <w:proofErr w:type="spellStart"/>
      <w:r w:rsidRPr="00890A55">
        <w:rPr>
          <w:sz w:val="22"/>
          <w:szCs w:val="22"/>
        </w:rPr>
        <w:t>Ripstein</w:t>
      </w:r>
      <w:proofErr w:type="spellEnd"/>
      <w:r w:rsidRPr="00890A55">
        <w:rPr>
          <w:sz w:val="22"/>
          <w:szCs w:val="22"/>
        </w:rPr>
        <w:t xml:space="preserve"> 2009: 33, emphasis added)</w:t>
      </w:r>
    </w:p>
    <w:p w14:paraId="712DC394" w14:textId="77777777" w:rsidR="00C522A9" w:rsidRPr="00890A55" w:rsidRDefault="00C522A9" w:rsidP="00C477A4">
      <w:pPr>
        <w:snapToGrid w:val="0"/>
        <w:spacing w:line="480" w:lineRule="auto"/>
        <w:ind w:left="709" w:right="709"/>
        <w:contextualSpacing/>
        <w:jc w:val="both"/>
        <w:rPr>
          <w:sz w:val="22"/>
          <w:szCs w:val="22"/>
        </w:rPr>
      </w:pPr>
    </w:p>
    <w:p w14:paraId="03B4FA7B" w14:textId="50DA3676" w:rsidR="00C522A9" w:rsidRPr="00574241" w:rsidRDefault="00C522A9" w:rsidP="00C477A4">
      <w:pPr>
        <w:snapToGrid w:val="0"/>
        <w:spacing w:line="480" w:lineRule="auto"/>
        <w:contextualSpacing/>
        <w:jc w:val="both"/>
        <w:rPr>
          <w:sz w:val="22"/>
          <w:szCs w:val="22"/>
        </w:rPr>
      </w:pPr>
      <w:r w:rsidRPr="00890A55">
        <w:rPr>
          <w:sz w:val="22"/>
          <w:szCs w:val="22"/>
        </w:rPr>
        <w:t xml:space="preserve">If the value of freedom is derived from a deontic reason – for instance, if freedom as independence is valuable – such a value </w:t>
      </w:r>
      <w:r w:rsidR="00F71FA0">
        <w:rPr>
          <w:sz w:val="22"/>
          <w:szCs w:val="22"/>
        </w:rPr>
        <w:t xml:space="preserve">does not consist </w:t>
      </w:r>
      <w:r w:rsidRPr="00890A55">
        <w:rPr>
          <w:sz w:val="22"/>
          <w:szCs w:val="22"/>
        </w:rPr>
        <w:t>in the presence of a benefit</w:t>
      </w:r>
      <w:r w:rsidR="0099787D">
        <w:rPr>
          <w:sz w:val="22"/>
          <w:szCs w:val="22"/>
        </w:rPr>
        <w:t xml:space="preserve"> </w:t>
      </w:r>
      <w:r w:rsidRPr="00890A55">
        <w:rPr>
          <w:sz w:val="22"/>
          <w:szCs w:val="22"/>
        </w:rPr>
        <w:t>(Bader 2018: 159)</w:t>
      </w:r>
      <w:r w:rsidR="0099787D">
        <w:rPr>
          <w:sz w:val="22"/>
          <w:szCs w:val="22"/>
        </w:rPr>
        <w:t xml:space="preserve">, i.e. in something that is </w:t>
      </w:r>
      <w:r w:rsidR="0099787D" w:rsidRPr="0099787D">
        <w:rPr>
          <w:i/>
          <w:sz w:val="22"/>
          <w:szCs w:val="22"/>
        </w:rPr>
        <w:t>good for</w:t>
      </w:r>
      <w:r w:rsidR="0099787D">
        <w:rPr>
          <w:sz w:val="22"/>
          <w:szCs w:val="22"/>
        </w:rPr>
        <w:t xml:space="preserve"> the individual in virtue of contributing to her wellbeing</w:t>
      </w:r>
      <w:r w:rsidRPr="00890A55">
        <w:rPr>
          <w:sz w:val="22"/>
          <w:szCs w:val="22"/>
        </w:rPr>
        <w:t>.</w:t>
      </w:r>
      <w:r w:rsidR="00507DFA">
        <w:rPr>
          <w:rStyle w:val="FootnoteReference"/>
          <w:sz w:val="22"/>
          <w:szCs w:val="22"/>
        </w:rPr>
        <w:footnoteReference w:id="3"/>
      </w:r>
      <w:r w:rsidR="00AA3F4F">
        <w:rPr>
          <w:sz w:val="22"/>
          <w:szCs w:val="22"/>
        </w:rPr>
        <w:t xml:space="preserve"> </w:t>
      </w:r>
      <w:r w:rsidR="00081A2C">
        <w:rPr>
          <w:sz w:val="22"/>
          <w:szCs w:val="22"/>
        </w:rPr>
        <w:t xml:space="preserve">And </w:t>
      </w:r>
      <w:r w:rsidRPr="00890A55">
        <w:rPr>
          <w:sz w:val="22"/>
          <w:szCs w:val="22"/>
        </w:rPr>
        <w:t xml:space="preserve">it is possible to attribute value to freedom by directly appealing to the right </w:t>
      </w:r>
      <w:r w:rsidR="009646E9">
        <w:rPr>
          <w:sz w:val="22"/>
          <w:szCs w:val="22"/>
        </w:rPr>
        <w:t xml:space="preserve">– </w:t>
      </w:r>
      <w:r w:rsidRPr="00890A55">
        <w:rPr>
          <w:sz w:val="22"/>
          <w:szCs w:val="22"/>
        </w:rPr>
        <w:t>to what persons owe to one another</w:t>
      </w:r>
      <w:r w:rsidR="00DC1DD2">
        <w:rPr>
          <w:sz w:val="22"/>
          <w:szCs w:val="22"/>
        </w:rPr>
        <w:t>, or what they have reason to do</w:t>
      </w:r>
      <w:r w:rsidR="009646E9">
        <w:rPr>
          <w:sz w:val="22"/>
          <w:szCs w:val="22"/>
        </w:rPr>
        <w:t xml:space="preserve"> –</w:t>
      </w:r>
      <w:r w:rsidRPr="00890A55">
        <w:rPr>
          <w:sz w:val="22"/>
          <w:szCs w:val="22"/>
        </w:rPr>
        <w:t xml:space="preserve"> rather than to the goodness of having freedom (Garnett 2018: 551-552).</w:t>
      </w:r>
      <w:r w:rsidRPr="00890A55">
        <w:rPr>
          <w:rStyle w:val="FootnoteReference"/>
          <w:sz w:val="22"/>
          <w:szCs w:val="22"/>
        </w:rPr>
        <w:footnoteReference w:id="4"/>
      </w:r>
      <w:r w:rsidRPr="00890A55">
        <w:rPr>
          <w:sz w:val="22"/>
          <w:szCs w:val="22"/>
        </w:rPr>
        <w:t xml:space="preserve"> I examine The Status View in §3</w:t>
      </w:r>
      <w:r w:rsidR="00DE1B5D">
        <w:rPr>
          <w:sz w:val="22"/>
          <w:szCs w:val="22"/>
        </w:rPr>
        <w:t>.</w:t>
      </w:r>
      <w:r w:rsidR="0047650B">
        <w:rPr>
          <w:sz w:val="22"/>
          <w:szCs w:val="22"/>
        </w:rPr>
        <w:t xml:space="preserve"> </w:t>
      </w:r>
      <w:r w:rsidR="00DE1B5D">
        <w:rPr>
          <w:sz w:val="22"/>
          <w:szCs w:val="22"/>
        </w:rPr>
        <w:t>H</w:t>
      </w:r>
      <w:r w:rsidR="0047650B">
        <w:rPr>
          <w:sz w:val="22"/>
          <w:szCs w:val="22"/>
        </w:rPr>
        <w:t xml:space="preserve">ere </w:t>
      </w:r>
      <w:r w:rsidR="001F40BC">
        <w:rPr>
          <w:sz w:val="22"/>
          <w:szCs w:val="22"/>
        </w:rPr>
        <w:t xml:space="preserve">I should </w:t>
      </w:r>
      <w:r w:rsidR="005904FB">
        <w:rPr>
          <w:sz w:val="22"/>
          <w:szCs w:val="22"/>
        </w:rPr>
        <w:t>clarify</w:t>
      </w:r>
      <w:r w:rsidR="0047650B">
        <w:rPr>
          <w:sz w:val="22"/>
          <w:szCs w:val="22"/>
        </w:rPr>
        <w:t xml:space="preserve"> that</w:t>
      </w:r>
      <w:r w:rsidR="005904FB">
        <w:rPr>
          <w:sz w:val="22"/>
          <w:szCs w:val="22"/>
        </w:rPr>
        <w:t xml:space="preserve">, although I </w:t>
      </w:r>
      <w:r w:rsidR="009646E9">
        <w:rPr>
          <w:sz w:val="22"/>
          <w:szCs w:val="22"/>
        </w:rPr>
        <w:t>use the term “the right” (in opposition to “the good”) to indicate the distinctively normative domain of how people have reason to treat one another</w:t>
      </w:r>
      <w:r w:rsidR="005904FB">
        <w:rPr>
          <w:sz w:val="22"/>
          <w:szCs w:val="22"/>
        </w:rPr>
        <w:t>,</w:t>
      </w:r>
      <w:r w:rsidR="00D17A81">
        <w:rPr>
          <w:sz w:val="22"/>
          <w:szCs w:val="22"/>
        </w:rPr>
        <w:t xml:space="preserve"> </w:t>
      </w:r>
      <w:r w:rsidR="0047650B">
        <w:rPr>
          <w:sz w:val="22"/>
          <w:szCs w:val="22"/>
        </w:rPr>
        <w:t xml:space="preserve">The Status View does not </w:t>
      </w:r>
      <w:r w:rsidR="00B734BE">
        <w:rPr>
          <w:sz w:val="22"/>
          <w:szCs w:val="22"/>
        </w:rPr>
        <w:t xml:space="preserve">necessarily </w:t>
      </w:r>
      <w:r w:rsidR="006531C9">
        <w:rPr>
          <w:sz w:val="22"/>
          <w:szCs w:val="22"/>
        </w:rPr>
        <w:t xml:space="preserve">derive freedom’s value from </w:t>
      </w:r>
      <w:r w:rsidR="002F1124">
        <w:rPr>
          <w:sz w:val="22"/>
          <w:szCs w:val="22"/>
        </w:rPr>
        <w:t xml:space="preserve">a full-blown </w:t>
      </w:r>
      <w:r w:rsidR="002F1124" w:rsidRPr="00CF6DB3">
        <w:rPr>
          <w:i/>
          <w:sz w:val="22"/>
          <w:szCs w:val="22"/>
        </w:rPr>
        <w:t xml:space="preserve">right to </w:t>
      </w:r>
      <w:r w:rsidR="002F1124" w:rsidRPr="00CF6DB3">
        <w:rPr>
          <w:i/>
          <w:sz w:val="22"/>
          <w:szCs w:val="22"/>
        </w:rPr>
        <w:lastRenderedPageBreak/>
        <w:t>freedom</w:t>
      </w:r>
      <w:r w:rsidR="002F1124">
        <w:rPr>
          <w:sz w:val="22"/>
          <w:szCs w:val="22"/>
        </w:rPr>
        <w:t xml:space="preserve"> (e.g. </w:t>
      </w:r>
      <w:r w:rsidR="006873F3">
        <w:rPr>
          <w:sz w:val="22"/>
          <w:szCs w:val="22"/>
        </w:rPr>
        <w:t xml:space="preserve">from a right to </w:t>
      </w:r>
      <w:r w:rsidR="00FF69DA">
        <w:rPr>
          <w:sz w:val="22"/>
          <w:szCs w:val="22"/>
        </w:rPr>
        <w:t xml:space="preserve">Kantian </w:t>
      </w:r>
      <w:r w:rsidR="006873F3">
        <w:rPr>
          <w:sz w:val="22"/>
          <w:szCs w:val="22"/>
        </w:rPr>
        <w:t>fr</w:t>
      </w:r>
      <w:r w:rsidR="000F004A">
        <w:rPr>
          <w:sz w:val="22"/>
          <w:szCs w:val="22"/>
        </w:rPr>
        <w:t>eedom as independence</w:t>
      </w:r>
      <w:r w:rsidR="002F1124">
        <w:rPr>
          <w:sz w:val="22"/>
          <w:szCs w:val="22"/>
        </w:rPr>
        <w:t>)</w:t>
      </w:r>
      <w:r w:rsidR="006873F3">
        <w:rPr>
          <w:sz w:val="22"/>
          <w:szCs w:val="22"/>
        </w:rPr>
        <w:t>:</w:t>
      </w:r>
      <w:r w:rsidR="00CF6DB3">
        <w:rPr>
          <w:sz w:val="22"/>
          <w:szCs w:val="22"/>
        </w:rPr>
        <w:t xml:space="preserve"> </w:t>
      </w:r>
      <w:r w:rsidR="008D32CA">
        <w:rPr>
          <w:sz w:val="22"/>
          <w:szCs w:val="22"/>
        </w:rPr>
        <w:t>indeed,</w:t>
      </w:r>
      <w:r w:rsidR="006873F3">
        <w:rPr>
          <w:sz w:val="22"/>
          <w:szCs w:val="22"/>
        </w:rPr>
        <w:t xml:space="preserve"> </w:t>
      </w:r>
      <w:r w:rsidR="00515462">
        <w:rPr>
          <w:sz w:val="22"/>
          <w:szCs w:val="22"/>
        </w:rPr>
        <w:t>one c</w:t>
      </w:r>
      <w:r w:rsidR="00150376">
        <w:rPr>
          <w:sz w:val="22"/>
          <w:szCs w:val="22"/>
        </w:rPr>
        <w:t>ould</w:t>
      </w:r>
      <w:r w:rsidR="00515462">
        <w:rPr>
          <w:sz w:val="22"/>
          <w:szCs w:val="22"/>
        </w:rPr>
        <w:t xml:space="preserve"> have </w:t>
      </w:r>
      <w:r w:rsidR="00AA0999">
        <w:rPr>
          <w:sz w:val="22"/>
          <w:szCs w:val="22"/>
        </w:rPr>
        <w:t xml:space="preserve">a weaker reason – </w:t>
      </w:r>
      <w:r w:rsidR="00515462">
        <w:rPr>
          <w:i/>
          <w:sz w:val="22"/>
          <w:szCs w:val="22"/>
        </w:rPr>
        <w:t xml:space="preserve">some </w:t>
      </w:r>
      <w:r w:rsidR="00515462">
        <w:rPr>
          <w:sz w:val="22"/>
          <w:szCs w:val="22"/>
        </w:rPr>
        <w:t xml:space="preserve">reason </w:t>
      </w:r>
      <w:r w:rsidR="00B45818">
        <w:rPr>
          <w:sz w:val="22"/>
          <w:szCs w:val="22"/>
        </w:rPr>
        <w:t xml:space="preserve">(or a pro </w:t>
      </w:r>
      <w:proofErr w:type="spellStart"/>
      <w:r w:rsidR="00B45818">
        <w:rPr>
          <w:sz w:val="22"/>
          <w:szCs w:val="22"/>
        </w:rPr>
        <w:t>tanto</w:t>
      </w:r>
      <w:proofErr w:type="spellEnd"/>
      <w:r w:rsidR="00B45818">
        <w:rPr>
          <w:sz w:val="22"/>
          <w:szCs w:val="22"/>
        </w:rPr>
        <w:t xml:space="preserve"> reason)</w:t>
      </w:r>
      <w:r w:rsidR="000E4F96">
        <w:rPr>
          <w:sz w:val="22"/>
          <w:szCs w:val="22"/>
        </w:rPr>
        <w:t xml:space="preserve"> –</w:t>
      </w:r>
      <w:r w:rsidR="00B45818">
        <w:rPr>
          <w:sz w:val="22"/>
          <w:szCs w:val="22"/>
        </w:rPr>
        <w:t xml:space="preserve"> </w:t>
      </w:r>
      <w:r w:rsidR="00515462">
        <w:rPr>
          <w:sz w:val="22"/>
          <w:szCs w:val="22"/>
        </w:rPr>
        <w:t>to refrain from interfering with someone else’s freedom</w:t>
      </w:r>
      <w:r w:rsidR="005904FB">
        <w:rPr>
          <w:sz w:val="22"/>
          <w:szCs w:val="22"/>
        </w:rPr>
        <w:t>,</w:t>
      </w:r>
      <w:r w:rsidR="008D18EF">
        <w:rPr>
          <w:sz w:val="22"/>
          <w:szCs w:val="22"/>
        </w:rPr>
        <w:t xml:space="preserve"> without such a reason’s </w:t>
      </w:r>
      <w:r w:rsidR="006473E4">
        <w:rPr>
          <w:sz w:val="22"/>
          <w:szCs w:val="22"/>
        </w:rPr>
        <w:t xml:space="preserve">having the strength of a duty </w:t>
      </w:r>
      <w:r w:rsidR="004C664E">
        <w:rPr>
          <w:sz w:val="22"/>
          <w:szCs w:val="22"/>
        </w:rPr>
        <w:t>(</w:t>
      </w:r>
      <w:r w:rsidR="006473E4">
        <w:rPr>
          <w:sz w:val="22"/>
          <w:szCs w:val="22"/>
        </w:rPr>
        <w:t>correlative to someone’s right to freedom</w:t>
      </w:r>
      <w:r w:rsidR="004C664E">
        <w:rPr>
          <w:sz w:val="22"/>
          <w:szCs w:val="22"/>
        </w:rPr>
        <w:t>)</w:t>
      </w:r>
      <w:r w:rsidR="006473E4">
        <w:rPr>
          <w:sz w:val="22"/>
          <w:szCs w:val="22"/>
        </w:rPr>
        <w:t>.</w:t>
      </w:r>
      <w:r w:rsidR="00231E13">
        <w:rPr>
          <w:rStyle w:val="FootnoteReference"/>
          <w:sz w:val="22"/>
          <w:szCs w:val="22"/>
        </w:rPr>
        <w:footnoteReference w:id="5"/>
      </w:r>
      <w:r w:rsidR="006473E4">
        <w:rPr>
          <w:sz w:val="22"/>
          <w:szCs w:val="22"/>
        </w:rPr>
        <w:t xml:space="preserve"> </w:t>
      </w:r>
      <w:r w:rsidR="00591557">
        <w:rPr>
          <w:sz w:val="22"/>
          <w:szCs w:val="22"/>
        </w:rPr>
        <w:t xml:space="preserve">Indeed, </w:t>
      </w:r>
      <w:r w:rsidR="00C12AC3">
        <w:rPr>
          <w:sz w:val="22"/>
          <w:szCs w:val="22"/>
        </w:rPr>
        <w:t xml:space="preserve">I shall offer an interpretation of The Status View that </w:t>
      </w:r>
      <w:r w:rsidR="00783E7F">
        <w:rPr>
          <w:sz w:val="22"/>
          <w:szCs w:val="22"/>
        </w:rPr>
        <w:t xml:space="preserve">includes an </w:t>
      </w:r>
      <w:r w:rsidR="00C12AC3">
        <w:rPr>
          <w:sz w:val="22"/>
          <w:szCs w:val="22"/>
        </w:rPr>
        <w:t xml:space="preserve">appeal to pro </w:t>
      </w:r>
      <w:proofErr w:type="spellStart"/>
      <w:r w:rsidR="00C12AC3">
        <w:rPr>
          <w:sz w:val="22"/>
          <w:szCs w:val="22"/>
        </w:rPr>
        <w:t>tanto</w:t>
      </w:r>
      <w:proofErr w:type="spellEnd"/>
      <w:r w:rsidR="00C12AC3">
        <w:rPr>
          <w:sz w:val="22"/>
          <w:szCs w:val="22"/>
        </w:rPr>
        <w:t xml:space="preserve"> reasons </w:t>
      </w:r>
      <w:r w:rsidR="00783E7F">
        <w:rPr>
          <w:sz w:val="22"/>
          <w:szCs w:val="22"/>
        </w:rPr>
        <w:t>(</w:t>
      </w:r>
      <w:r w:rsidR="006D06D8">
        <w:rPr>
          <w:sz w:val="22"/>
          <w:szCs w:val="22"/>
        </w:rPr>
        <w:t>§</w:t>
      </w:r>
      <w:r w:rsidR="00783E7F">
        <w:rPr>
          <w:sz w:val="22"/>
          <w:szCs w:val="22"/>
        </w:rPr>
        <w:t>§</w:t>
      </w:r>
      <w:r w:rsidR="002329BC">
        <w:rPr>
          <w:sz w:val="22"/>
          <w:szCs w:val="22"/>
        </w:rPr>
        <w:t>3-</w:t>
      </w:r>
      <w:r w:rsidR="00783E7F">
        <w:rPr>
          <w:sz w:val="22"/>
          <w:szCs w:val="22"/>
        </w:rPr>
        <w:t xml:space="preserve">4). </w:t>
      </w:r>
    </w:p>
    <w:p w14:paraId="50FA01F2" w14:textId="77777777" w:rsidR="00C522A9" w:rsidRPr="00890A55" w:rsidRDefault="00C522A9" w:rsidP="00C477A4">
      <w:pPr>
        <w:snapToGrid w:val="0"/>
        <w:spacing w:line="480" w:lineRule="auto"/>
        <w:contextualSpacing/>
        <w:jc w:val="both"/>
        <w:rPr>
          <w:sz w:val="22"/>
          <w:szCs w:val="22"/>
        </w:rPr>
      </w:pPr>
    </w:p>
    <w:p w14:paraId="3A73ADB6" w14:textId="11B8711F" w:rsidR="00C522A9" w:rsidRPr="00890A55" w:rsidRDefault="00C522A9" w:rsidP="00C477A4">
      <w:pPr>
        <w:snapToGrid w:val="0"/>
        <w:spacing w:line="480" w:lineRule="auto"/>
        <w:contextualSpacing/>
        <w:jc w:val="both"/>
        <w:rPr>
          <w:sz w:val="22"/>
          <w:szCs w:val="22"/>
        </w:rPr>
      </w:pPr>
      <w:r w:rsidRPr="00890A55">
        <w:rPr>
          <w:sz w:val="22"/>
          <w:szCs w:val="22"/>
        </w:rPr>
        <w:t xml:space="preserve">Distinguishing between two values of freedom has many relevant implications for contemporary freedom debates. For instance, it justifies holding two distinct attitudes towards freedom – respectively, promoting and respecting freedom (Bader 2018: 160). And, as I argue in §4, it allows to distinguish between two versions of the claim that freedom has </w:t>
      </w:r>
      <w:r w:rsidRPr="00890A55">
        <w:rPr>
          <w:i/>
          <w:sz w:val="22"/>
          <w:szCs w:val="22"/>
        </w:rPr>
        <w:t>non-specific</w:t>
      </w:r>
      <w:r w:rsidR="00321BFB">
        <w:rPr>
          <w:i/>
          <w:sz w:val="22"/>
          <w:szCs w:val="22"/>
        </w:rPr>
        <w:t>/content-independent</w:t>
      </w:r>
      <w:r w:rsidRPr="00890A55">
        <w:rPr>
          <w:i/>
          <w:sz w:val="22"/>
          <w:szCs w:val="22"/>
        </w:rPr>
        <w:t xml:space="preserve"> </w:t>
      </w:r>
      <w:r w:rsidRPr="00890A55">
        <w:rPr>
          <w:sz w:val="22"/>
          <w:szCs w:val="22"/>
        </w:rPr>
        <w:t>value (Carter 1999; Kramer 2003; 2017):</w:t>
      </w:r>
      <w:r w:rsidRPr="00890A55">
        <w:rPr>
          <w:rStyle w:val="FootnoteReference"/>
          <w:sz w:val="22"/>
          <w:szCs w:val="22"/>
        </w:rPr>
        <w:footnoteReference w:id="6"/>
      </w:r>
      <w:r w:rsidRPr="00890A55">
        <w:rPr>
          <w:sz w:val="22"/>
          <w:szCs w:val="22"/>
        </w:rPr>
        <w:t xml:space="preserve"> one appeals to the good, the other to the right. Then </w:t>
      </w:r>
      <w:r w:rsidR="00D704C6">
        <w:rPr>
          <w:sz w:val="22"/>
          <w:szCs w:val="22"/>
        </w:rPr>
        <w:t xml:space="preserve">in </w:t>
      </w:r>
      <w:r w:rsidRPr="00890A55">
        <w:rPr>
          <w:sz w:val="22"/>
          <w:szCs w:val="22"/>
        </w:rPr>
        <w:t xml:space="preserve">§5 I </w:t>
      </w:r>
      <w:r w:rsidR="00827140">
        <w:rPr>
          <w:sz w:val="22"/>
          <w:szCs w:val="22"/>
        </w:rPr>
        <w:t xml:space="preserve">show how the definition of freedom (as mere absence of human interference) endorsed by Hillel Steiner can be justified exclusively in light of considerations concerning </w:t>
      </w:r>
      <w:r w:rsidR="007E39CE">
        <w:rPr>
          <w:sz w:val="22"/>
          <w:szCs w:val="22"/>
        </w:rPr>
        <w:t>the right (i.e. in light of The Status View)</w:t>
      </w:r>
      <w:r w:rsidR="00827140">
        <w:rPr>
          <w:sz w:val="22"/>
          <w:szCs w:val="22"/>
        </w:rPr>
        <w:t xml:space="preserve">. </w:t>
      </w:r>
      <w:r w:rsidRPr="00890A55">
        <w:rPr>
          <w:sz w:val="22"/>
          <w:szCs w:val="22"/>
        </w:rPr>
        <w:t>§</w:t>
      </w:r>
      <w:r w:rsidR="00D704C6">
        <w:rPr>
          <w:sz w:val="22"/>
          <w:szCs w:val="22"/>
        </w:rPr>
        <w:t>6</w:t>
      </w:r>
      <w:r w:rsidRPr="00890A55">
        <w:rPr>
          <w:sz w:val="22"/>
          <w:szCs w:val="22"/>
        </w:rPr>
        <w:t xml:space="preserve"> concludes.</w:t>
      </w:r>
      <w:r w:rsidR="00D127E2">
        <w:rPr>
          <w:sz w:val="22"/>
          <w:szCs w:val="22"/>
        </w:rPr>
        <w:t xml:space="preserve"> </w:t>
      </w:r>
      <w:r w:rsidRPr="00890A55">
        <w:rPr>
          <w:sz w:val="22"/>
          <w:szCs w:val="22"/>
        </w:rPr>
        <w:t>Before proceeding, some preliminary clarifications are in order. First, I broadly understand freedom as an opportunity-concept (Taylor 1979): as the possibility</w:t>
      </w:r>
      <w:r w:rsidRPr="00890A55">
        <w:rPr>
          <w:i/>
          <w:sz w:val="22"/>
          <w:szCs w:val="22"/>
        </w:rPr>
        <w:t xml:space="preserve"> </w:t>
      </w:r>
      <w:r w:rsidRPr="00890A55">
        <w:rPr>
          <w:sz w:val="22"/>
          <w:szCs w:val="22"/>
        </w:rPr>
        <w:t xml:space="preserve">to act or become, rather than as </w:t>
      </w:r>
      <w:r w:rsidRPr="00890A55">
        <w:rPr>
          <w:sz w:val="22"/>
          <w:szCs w:val="22"/>
        </w:rPr>
        <w:lastRenderedPageBreak/>
        <w:t>acting</w:t>
      </w:r>
      <w:r w:rsidRPr="00890A55">
        <w:rPr>
          <w:i/>
          <w:sz w:val="22"/>
          <w:szCs w:val="22"/>
        </w:rPr>
        <w:t xml:space="preserve"> </w:t>
      </w:r>
      <w:r w:rsidRPr="00890A55">
        <w:rPr>
          <w:sz w:val="22"/>
          <w:szCs w:val="22"/>
        </w:rPr>
        <w:t xml:space="preserve">in particular ways (e.g. autonomously) or according to principles. Second, unless otherwise specified, I use the general term ‘freedom’ to refer both to a ‘specific freedom’ (to single opportunities to do certain actions </w:t>
      </w:r>
      <w:r w:rsidRPr="00890A55">
        <w:rPr>
          <w:i/>
          <w:sz w:val="22"/>
          <w:szCs w:val="22"/>
        </w:rPr>
        <w:t xml:space="preserve">X </w:t>
      </w:r>
      <w:r w:rsidRPr="00890A55">
        <w:rPr>
          <w:sz w:val="22"/>
          <w:szCs w:val="22"/>
        </w:rPr>
        <w:t xml:space="preserve">or </w:t>
      </w:r>
      <w:r w:rsidRPr="00890A55">
        <w:rPr>
          <w:i/>
          <w:sz w:val="22"/>
          <w:szCs w:val="22"/>
        </w:rPr>
        <w:t>Y</w:t>
      </w:r>
      <w:r w:rsidRPr="00890A55">
        <w:rPr>
          <w:sz w:val="22"/>
          <w:szCs w:val="22"/>
        </w:rPr>
        <w:t xml:space="preserve">) as well as to a degree of freedom (to freedom sets taken as a whole) (Carter 1999). Third, some of the most debated questions in the freedom literature concern which types of obstacles are sufficient for describing someone as </w:t>
      </w:r>
      <w:r w:rsidRPr="00890A55">
        <w:rPr>
          <w:i/>
          <w:sz w:val="22"/>
          <w:szCs w:val="22"/>
        </w:rPr>
        <w:t xml:space="preserve">unfree </w:t>
      </w:r>
      <w:r w:rsidRPr="00890A55">
        <w:rPr>
          <w:sz w:val="22"/>
          <w:szCs w:val="22"/>
        </w:rPr>
        <w:t xml:space="preserve">(to do a specific action </w:t>
      </w:r>
      <w:r w:rsidRPr="00890A55">
        <w:rPr>
          <w:i/>
          <w:sz w:val="22"/>
          <w:szCs w:val="22"/>
        </w:rPr>
        <w:t>X</w:t>
      </w:r>
      <w:r w:rsidRPr="00890A55">
        <w:rPr>
          <w:sz w:val="22"/>
          <w:szCs w:val="22"/>
        </w:rPr>
        <w:t xml:space="preserve">). One aspect of such questions that I do not address in the paper is whether it is plausible to consider only obstacles that render </w:t>
      </w:r>
      <w:r w:rsidRPr="00890A55">
        <w:rPr>
          <w:i/>
          <w:sz w:val="22"/>
          <w:szCs w:val="22"/>
        </w:rPr>
        <w:t xml:space="preserve">physically impossible </w:t>
      </w:r>
      <w:r w:rsidRPr="00890A55">
        <w:rPr>
          <w:sz w:val="22"/>
          <w:szCs w:val="22"/>
        </w:rPr>
        <w:t xml:space="preserve">the doing of </w:t>
      </w:r>
      <w:r w:rsidRPr="00890A55">
        <w:rPr>
          <w:i/>
          <w:sz w:val="22"/>
          <w:szCs w:val="22"/>
        </w:rPr>
        <w:t>X</w:t>
      </w:r>
      <w:r w:rsidRPr="00890A55">
        <w:rPr>
          <w:sz w:val="22"/>
          <w:szCs w:val="22"/>
        </w:rPr>
        <w:t xml:space="preserve"> as sources of unfreedom (Steiner 1994</w:t>
      </w:r>
      <w:r w:rsidR="00DE2805">
        <w:rPr>
          <w:sz w:val="22"/>
          <w:szCs w:val="22"/>
        </w:rPr>
        <w:t>: Chap. 2</w:t>
      </w:r>
      <w:r w:rsidRPr="00890A55">
        <w:rPr>
          <w:sz w:val="22"/>
          <w:szCs w:val="22"/>
        </w:rPr>
        <w:t xml:space="preserve">), or also obstacles that render the doing of </w:t>
      </w:r>
      <w:r w:rsidRPr="00890A55">
        <w:rPr>
          <w:i/>
          <w:sz w:val="22"/>
          <w:szCs w:val="22"/>
        </w:rPr>
        <w:t xml:space="preserve">X </w:t>
      </w:r>
      <w:r w:rsidRPr="00890A55">
        <w:rPr>
          <w:sz w:val="22"/>
          <w:szCs w:val="22"/>
        </w:rPr>
        <w:t>more difficult, costly, or less eligible (but not physically impossible) (Miller 1983): I shall assume that at least the former type of obstacles is unfreedom-generating</w:t>
      </w:r>
      <w:r w:rsidR="0043655D">
        <w:rPr>
          <w:sz w:val="22"/>
          <w:szCs w:val="22"/>
        </w:rPr>
        <w:t>,</w:t>
      </w:r>
      <w:r w:rsidRPr="00890A55">
        <w:rPr>
          <w:sz w:val="22"/>
          <w:szCs w:val="22"/>
        </w:rPr>
        <w:t xml:space="preserve"> and leaving it open whether also obstacles of the latter type can be considered so.</w:t>
      </w:r>
    </w:p>
    <w:p w14:paraId="02DBEF12" w14:textId="77777777" w:rsidR="00C522A9" w:rsidRPr="00890A55" w:rsidRDefault="00C522A9" w:rsidP="00C477A4">
      <w:pPr>
        <w:snapToGrid w:val="0"/>
        <w:spacing w:line="480" w:lineRule="auto"/>
        <w:contextualSpacing/>
        <w:jc w:val="both"/>
        <w:rPr>
          <w:sz w:val="22"/>
          <w:szCs w:val="22"/>
        </w:rPr>
      </w:pPr>
    </w:p>
    <w:p w14:paraId="4A6F31BF" w14:textId="77777777" w:rsidR="00C522A9" w:rsidRPr="00890A55" w:rsidRDefault="00C522A9" w:rsidP="00C477A4">
      <w:pPr>
        <w:spacing w:line="480" w:lineRule="auto"/>
        <w:jc w:val="both"/>
        <w:rPr>
          <w:b/>
          <w:sz w:val="22"/>
          <w:szCs w:val="22"/>
        </w:rPr>
      </w:pPr>
      <w:r w:rsidRPr="00890A55">
        <w:rPr>
          <w:b/>
          <w:sz w:val="22"/>
          <w:szCs w:val="22"/>
        </w:rPr>
        <w:t>2. Good-Based Views.</w:t>
      </w:r>
    </w:p>
    <w:p w14:paraId="26D44CAC" w14:textId="5B75E8FB" w:rsidR="00C522A9" w:rsidRPr="00890A55" w:rsidRDefault="00C522A9" w:rsidP="00C477A4">
      <w:pPr>
        <w:pStyle w:val="NormalWeb"/>
        <w:spacing w:line="480" w:lineRule="auto"/>
        <w:jc w:val="both"/>
        <w:rPr>
          <w:sz w:val="22"/>
          <w:szCs w:val="22"/>
        </w:rPr>
      </w:pPr>
      <w:r w:rsidRPr="00890A55">
        <w:rPr>
          <w:sz w:val="22"/>
          <w:szCs w:val="22"/>
        </w:rPr>
        <w:t xml:space="preserve">I wish to start with offering an analysis of different senses of ‘goodness’ attributable to people’s freedom. When theorists appeal to the goodness of having freedom, they often have in mind that freedom benefits persons: that it contributes to making people’s lives go well (Carter 2009: 167; </w:t>
      </w:r>
      <w:proofErr w:type="spellStart"/>
      <w:r w:rsidRPr="00890A55">
        <w:rPr>
          <w:sz w:val="22"/>
          <w:szCs w:val="22"/>
        </w:rPr>
        <w:t>Raz</w:t>
      </w:r>
      <w:proofErr w:type="spellEnd"/>
      <w:r w:rsidRPr="00890A55">
        <w:rPr>
          <w:sz w:val="22"/>
          <w:szCs w:val="22"/>
        </w:rPr>
        <w:t xml:space="preserve"> 1986). As I clarify below, this entails attributing personal value to freedom: and I call this way of interpreting the value of freedom </w:t>
      </w:r>
      <w:r w:rsidR="00BD598F">
        <w:rPr>
          <w:sz w:val="22"/>
          <w:szCs w:val="22"/>
        </w:rPr>
        <w:t>‘</w:t>
      </w:r>
      <w:r w:rsidRPr="00890A55">
        <w:rPr>
          <w:sz w:val="22"/>
          <w:szCs w:val="22"/>
        </w:rPr>
        <w:t>The Personal Good View</w:t>
      </w:r>
      <w:r w:rsidR="00BD598F">
        <w:rPr>
          <w:sz w:val="22"/>
          <w:szCs w:val="22"/>
        </w:rPr>
        <w:t>’</w:t>
      </w:r>
      <w:r w:rsidRPr="00890A55">
        <w:rPr>
          <w:sz w:val="22"/>
          <w:szCs w:val="22"/>
        </w:rPr>
        <w:t>.</w:t>
      </w:r>
      <w:r w:rsidR="00F25264">
        <w:rPr>
          <w:rStyle w:val="FootnoteReference"/>
          <w:sz w:val="22"/>
          <w:szCs w:val="22"/>
        </w:rPr>
        <w:footnoteReference w:id="7"/>
      </w:r>
      <w:r w:rsidRPr="00890A55">
        <w:rPr>
          <w:sz w:val="22"/>
          <w:szCs w:val="22"/>
        </w:rPr>
        <w:t xml:space="preserve"> </w:t>
      </w:r>
      <w:r w:rsidR="00DC365C">
        <w:rPr>
          <w:sz w:val="22"/>
          <w:szCs w:val="22"/>
        </w:rPr>
        <w:t xml:space="preserve">However, it should be noted that </w:t>
      </w:r>
      <w:r w:rsidRPr="00890A55">
        <w:rPr>
          <w:sz w:val="22"/>
          <w:szCs w:val="22"/>
        </w:rPr>
        <w:t xml:space="preserve">there are many interpretations of The Personal Good View (many Personal Good Views), and that there are also Good-Based Views that do not attribute personal value to freedom. This clarifies a number of ways in which the claim that it is good to have freedom can figure as premise in arguments that prescribe to promote freedom or to distribute it according to certain principles.  </w:t>
      </w:r>
    </w:p>
    <w:p w14:paraId="398E3CA0" w14:textId="77777777" w:rsidR="00C522A9" w:rsidRPr="00890A55" w:rsidRDefault="00C522A9" w:rsidP="00C477A4">
      <w:pPr>
        <w:pStyle w:val="NormalWeb"/>
        <w:spacing w:line="480" w:lineRule="auto"/>
        <w:jc w:val="both"/>
        <w:rPr>
          <w:i/>
          <w:sz w:val="22"/>
          <w:szCs w:val="22"/>
        </w:rPr>
      </w:pPr>
      <w:r w:rsidRPr="00890A55">
        <w:rPr>
          <w:i/>
          <w:sz w:val="22"/>
          <w:szCs w:val="22"/>
        </w:rPr>
        <w:t>Personal Good Views</w:t>
      </w:r>
    </w:p>
    <w:p w14:paraId="7E1C51BA" w14:textId="5EB6D8B9" w:rsidR="00FD4F31" w:rsidRPr="00890A55" w:rsidRDefault="00C522A9" w:rsidP="00C477A4">
      <w:pPr>
        <w:pStyle w:val="NormalWeb"/>
        <w:spacing w:line="480" w:lineRule="auto"/>
        <w:jc w:val="both"/>
        <w:rPr>
          <w:sz w:val="22"/>
          <w:szCs w:val="22"/>
        </w:rPr>
      </w:pPr>
      <w:r w:rsidRPr="00890A55">
        <w:rPr>
          <w:sz w:val="22"/>
          <w:szCs w:val="22"/>
        </w:rPr>
        <w:t xml:space="preserve">Having freedom can be </w:t>
      </w:r>
      <w:r w:rsidRPr="00890A55">
        <w:rPr>
          <w:i/>
          <w:sz w:val="22"/>
          <w:szCs w:val="22"/>
        </w:rPr>
        <w:t xml:space="preserve">good for </w:t>
      </w:r>
      <w:r w:rsidRPr="00890A55">
        <w:rPr>
          <w:sz w:val="22"/>
          <w:szCs w:val="22"/>
        </w:rPr>
        <w:t xml:space="preserve">persons, it can make a positive contribution to individual wellbeing and its components (e.g. autonomy). Interpreting the value of freedom this way means attributing </w:t>
      </w:r>
      <w:r w:rsidRPr="00890A55">
        <w:rPr>
          <w:i/>
          <w:sz w:val="22"/>
          <w:szCs w:val="22"/>
        </w:rPr>
        <w:lastRenderedPageBreak/>
        <w:t>personal value</w:t>
      </w:r>
      <w:r w:rsidRPr="00890A55">
        <w:rPr>
          <w:sz w:val="22"/>
          <w:szCs w:val="22"/>
        </w:rPr>
        <w:t xml:space="preserve"> to freedom: it means asserting that people pro </w:t>
      </w:r>
      <w:proofErr w:type="spellStart"/>
      <w:r w:rsidRPr="00890A55">
        <w:rPr>
          <w:sz w:val="22"/>
          <w:szCs w:val="22"/>
        </w:rPr>
        <w:t>tanto</w:t>
      </w:r>
      <w:proofErr w:type="spellEnd"/>
      <w:r w:rsidRPr="00890A55">
        <w:rPr>
          <w:i/>
          <w:sz w:val="22"/>
          <w:szCs w:val="22"/>
        </w:rPr>
        <w:t xml:space="preserve"> </w:t>
      </w:r>
      <w:r w:rsidRPr="00890A55">
        <w:rPr>
          <w:sz w:val="22"/>
          <w:szCs w:val="22"/>
        </w:rPr>
        <w:t>benefit</w:t>
      </w:r>
      <w:r w:rsidRPr="00890A55">
        <w:rPr>
          <w:i/>
          <w:sz w:val="22"/>
          <w:szCs w:val="22"/>
        </w:rPr>
        <w:t xml:space="preserve"> </w:t>
      </w:r>
      <w:r w:rsidRPr="00890A55">
        <w:rPr>
          <w:sz w:val="22"/>
          <w:szCs w:val="22"/>
        </w:rPr>
        <w:t xml:space="preserve">from freedom and that they have </w:t>
      </w:r>
      <w:r w:rsidR="00092E97">
        <w:rPr>
          <w:sz w:val="22"/>
          <w:szCs w:val="22"/>
        </w:rPr>
        <w:t>“</w:t>
      </w:r>
      <w:r w:rsidRPr="00890A55">
        <w:rPr>
          <w:sz w:val="22"/>
          <w:szCs w:val="22"/>
        </w:rPr>
        <w:t>an interest in freedom</w:t>
      </w:r>
      <w:r w:rsidR="00092E97">
        <w:rPr>
          <w:sz w:val="22"/>
          <w:szCs w:val="22"/>
        </w:rPr>
        <w:t xml:space="preserve"> […]</w:t>
      </w:r>
      <w:r w:rsidRPr="00890A55">
        <w:rPr>
          <w:sz w:val="22"/>
          <w:szCs w:val="22"/>
        </w:rPr>
        <w:t>” (Carter 1999: 33) in so far as freedom contributes to making their lives go well.</w:t>
      </w:r>
      <w:r w:rsidRPr="00890A55">
        <w:rPr>
          <w:rStyle w:val="FootnoteReference"/>
          <w:sz w:val="22"/>
          <w:szCs w:val="22"/>
        </w:rPr>
        <w:footnoteReference w:id="8"/>
      </w:r>
      <w:r w:rsidRPr="00890A55">
        <w:rPr>
          <w:sz w:val="22"/>
          <w:szCs w:val="22"/>
        </w:rPr>
        <w:t xml:space="preserve"> I call this way of interpreting the value of freedom The Personal Good View. There are at least two dimensions alongside which we can distinguish between different versions of The Personal Good View. The first one concerns whether</w:t>
      </w:r>
      <w:r w:rsidR="00B510EB">
        <w:rPr>
          <w:sz w:val="22"/>
          <w:szCs w:val="22"/>
        </w:rPr>
        <w:t xml:space="preserve"> the (personal) value of freedom is </w:t>
      </w:r>
      <w:r w:rsidR="00B510EB" w:rsidRPr="00EF001B">
        <w:rPr>
          <w:i/>
          <w:sz w:val="22"/>
          <w:szCs w:val="22"/>
        </w:rPr>
        <w:t>desire-dependent</w:t>
      </w:r>
      <w:r w:rsidRPr="00890A55">
        <w:rPr>
          <w:sz w:val="22"/>
          <w:szCs w:val="22"/>
        </w:rPr>
        <w:t xml:space="preserve">. On the </w:t>
      </w:r>
      <w:r w:rsidR="00B510EB">
        <w:rPr>
          <w:sz w:val="22"/>
          <w:szCs w:val="22"/>
        </w:rPr>
        <w:t>desire-dependent</w:t>
      </w:r>
      <w:r w:rsidRPr="00890A55">
        <w:rPr>
          <w:sz w:val="22"/>
          <w:szCs w:val="22"/>
        </w:rPr>
        <w:t xml:space="preserve"> account, </w:t>
      </w:r>
      <w:r w:rsidR="004D72B9" w:rsidRPr="00890A55">
        <w:rPr>
          <w:sz w:val="22"/>
          <w:szCs w:val="22"/>
        </w:rPr>
        <w:t xml:space="preserve">what makes it good for someone to have freedom is that the individual </w:t>
      </w:r>
      <w:r w:rsidR="004D72B9" w:rsidRPr="00EF001B">
        <w:rPr>
          <w:sz w:val="22"/>
          <w:szCs w:val="22"/>
        </w:rPr>
        <w:t>desires</w:t>
      </w:r>
      <w:r w:rsidR="004D72B9" w:rsidRPr="00890A55">
        <w:rPr>
          <w:i/>
          <w:sz w:val="22"/>
          <w:szCs w:val="22"/>
        </w:rPr>
        <w:t xml:space="preserve"> </w:t>
      </w:r>
      <w:r w:rsidRPr="00890A55">
        <w:rPr>
          <w:sz w:val="22"/>
          <w:szCs w:val="22"/>
        </w:rPr>
        <w:t xml:space="preserve">freedom. </w:t>
      </w:r>
      <w:r w:rsidR="009F1645" w:rsidRPr="00890A55">
        <w:rPr>
          <w:sz w:val="22"/>
          <w:szCs w:val="22"/>
        </w:rPr>
        <w:t>O</w:t>
      </w:r>
      <w:r w:rsidR="00204F61" w:rsidRPr="00890A55">
        <w:rPr>
          <w:sz w:val="22"/>
          <w:szCs w:val="22"/>
        </w:rPr>
        <w:t xml:space="preserve">n such an account, </w:t>
      </w:r>
      <w:r w:rsidR="00EE7872" w:rsidRPr="00890A55">
        <w:rPr>
          <w:sz w:val="22"/>
          <w:szCs w:val="22"/>
        </w:rPr>
        <w:t>a desire for freedom is</w:t>
      </w:r>
      <w:r w:rsidR="001965B8" w:rsidRPr="00890A55">
        <w:rPr>
          <w:sz w:val="22"/>
          <w:szCs w:val="22"/>
        </w:rPr>
        <w:t xml:space="preserve"> a necessary condition for </w:t>
      </w:r>
      <w:r w:rsidR="00990A3F" w:rsidRPr="00890A55">
        <w:rPr>
          <w:sz w:val="22"/>
          <w:szCs w:val="22"/>
        </w:rPr>
        <w:t>freedom’s being good for someone</w:t>
      </w:r>
      <w:r w:rsidR="003743B4" w:rsidRPr="00890A55">
        <w:rPr>
          <w:sz w:val="22"/>
          <w:szCs w:val="22"/>
        </w:rPr>
        <w:t xml:space="preserve">. </w:t>
      </w:r>
      <w:r w:rsidRPr="00890A55">
        <w:rPr>
          <w:sz w:val="22"/>
          <w:szCs w:val="22"/>
        </w:rPr>
        <w:t xml:space="preserve">In contrast, </w:t>
      </w:r>
      <w:r w:rsidR="004110FF" w:rsidRPr="00890A55">
        <w:rPr>
          <w:sz w:val="22"/>
          <w:szCs w:val="22"/>
        </w:rPr>
        <w:t xml:space="preserve">on </w:t>
      </w:r>
      <w:r w:rsidRPr="00890A55">
        <w:rPr>
          <w:sz w:val="22"/>
          <w:szCs w:val="22"/>
        </w:rPr>
        <w:t xml:space="preserve">the </w:t>
      </w:r>
      <w:r w:rsidR="00286B16">
        <w:rPr>
          <w:sz w:val="22"/>
          <w:szCs w:val="22"/>
        </w:rPr>
        <w:t>desire-independent</w:t>
      </w:r>
      <w:r w:rsidRPr="00890A55">
        <w:rPr>
          <w:sz w:val="22"/>
          <w:szCs w:val="22"/>
        </w:rPr>
        <w:t xml:space="preserve"> account</w:t>
      </w:r>
      <w:r w:rsidR="007D0B65" w:rsidRPr="00890A55">
        <w:rPr>
          <w:sz w:val="22"/>
          <w:szCs w:val="22"/>
        </w:rPr>
        <w:t>,</w:t>
      </w:r>
      <w:r w:rsidRPr="00890A55">
        <w:rPr>
          <w:sz w:val="22"/>
          <w:szCs w:val="22"/>
        </w:rPr>
        <w:t xml:space="preserve"> </w:t>
      </w:r>
      <w:r w:rsidR="00833140" w:rsidRPr="00890A55">
        <w:rPr>
          <w:sz w:val="22"/>
          <w:szCs w:val="22"/>
        </w:rPr>
        <w:t xml:space="preserve">having freedom is good for </w:t>
      </w:r>
      <w:r w:rsidR="001F26D0" w:rsidRPr="00890A55">
        <w:rPr>
          <w:sz w:val="22"/>
          <w:szCs w:val="22"/>
        </w:rPr>
        <w:t>someone even</w:t>
      </w:r>
      <w:r w:rsidR="00833140" w:rsidRPr="00890A55">
        <w:rPr>
          <w:sz w:val="22"/>
          <w:szCs w:val="22"/>
        </w:rPr>
        <w:t xml:space="preserve"> if </w:t>
      </w:r>
      <w:r w:rsidR="001F26D0" w:rsidRPr="00890A55">
        <w:rPr>
          <w:sz w:val="22"/>
          <w:szCs w:val="22"/>
        </w:rPr>
        <w:t>the individual</w:t>
      </w:r>
      <w:r w:rsidR="00833140" w:rsidRPr="00890A55">
        <w:rPr>
          <w:sz w:val="22"/>
          <w:szCs w:val="22"/>
        </w:rPr>
        <w:t xml:space="preserve"> does not desire</w:t>
      </w:r>
      <w:r w:rsidR="006704F2" w:rsidRPr="00890A55">
        <w:rPr>
          <w:sz w:val="22"/>
          <w:szCs w:val="22"/>
        </w:rPr>
        <w:t xml:space="preserve"> </w:t>
      </w:r>
      <w:r w:rsidR="00833140" w:rsidRPr="00890A55">
        <w:rPr>
          <w:sz w:val="22"/>
          <w:szCs w:val="22"/>
        </w:rPr>
        <w:t>freedom</w:t>
      </w:r>
      <w:r w:rsidRPr="00890A55">
        <w:rPr>
          <w:sz w:val="22"/>
          <w:szCs w:val="22"/>
        </w:rPr>
        <w:t xml:space="preserve">. </w:t>
      </w:r>
      <w:r w:rsidR="00222588" w:rsidRPr="00890A55">
        <w:rPr>
          <w:sz w:val="22"/>
          <w:szCs w:val="22"/>
        </w:rPr>
        <w:t>This distinction can be illustrated with the following example</w:t>
      </w:r>
      <w:r w:rsidR="00814B67" w:rsidRPr="00890A55">
        <w:rPr>
          <w:sz w:val="22"/>
          <w:szCs w:val="22"/>
        </w:rPr>
        <w:t>:</w:t>
      </w:r>
      <w:r w:rsidRPr="00890A55">
        <w:rPr>
          <w:sz w:val="22"/>
          <w:szCs w:val="22"/>
        </w:rPr>
        <w:t xml:space="preserve"> even if a monk is perfectly content with an ascetic life of meditation in a cell that cannot be opened from the inside</w:t>
      </w:r>
      <w:r w:rsidR="00ED1B9E" w:rsidRPr="00890A55">
        <w:rPr>
          <w:sz w:val="22"/>
          <w:szCs w:val="22"/>
        </w:rPr>
        <w:t xml:space="preserve"> (i.e. even if the monk has no desire for freedom)</w:t>
      </w:r>
      <w:r w:rsidRPr="00890A55">
        <w:rPr>
          <w:sz w:val="22"/>
          <w:szCs w:val="22"/>
        </w:rPr>
        <w:t xml:space="preserve">, on the </w:t>
      </w:r>
      <w:r w:rsidR="008C3111">
        <w:rPr>
          <w:sz w:val="22"/>
          <w:szCs w:val="22"/>
        </w:rPr>
        <w:t xml:space="preserve">desire-independent </w:t>
      </w:r>
      <w:r w:rsidRPr="00890A55">
        <w:rPr>
          <w:sz w:val="22"/>
          <w:szCs w:val="22"/>
        </w:rPr>
        <w:t>account the monk would benefit if someone opened the door of the cell, increasing the opportunities available to him</w:t>
      </w:r>
      <w:r w:rsidR="00E75D5C" w:rsidRPr="00890A55">
        <w:rPr>
          <w:sz w:val="22"/>
          <w:szCs w:val="22"/>
        </w:rPr>
        <w:t xml:space="preserve">. On </w:t>
      </w:r>
      <w:r w:rsidR="00F32B62">
        <w:rPr>
          <w:sz w:val="22"/>
          <w:szCs w:val="22"/>
        </w:rPr>
        <w:t>such an</w:t>
      </w:r>
      <w:r w:rsidR="00E75D5C" w:rsidRPr="00890A55">
        <w:rPr>
          <w:sz w:val="22"/>
          <w:szCs w:val="22"/>
        </w:rPr>
        <w:t xml:space="preserve"> account, </w:t>
      </w:r>
      <w:r w:rsidRPr="00890A55">
        <w:rPr>
          <w:sz w:val="22"/>
          <w:szCs w:val="22"/>
        </w:rPr>
        <w:t>there is a sense in which the monk’s li</w:t>
      </w:r>
      <w:r w:rsidR="00BD598F">
        <w:rPr>
          <w:sz w:val="22"/>
          <w:szCs w:val="22"/>
        </w:rPr>
        <w:t>f</w:t>
      </w:r>
      <w:r w:rsidRPr="00890A55">
        <w:rPr>
          <w:sz w:val="22"/>
          <w:szCs w:val="22"/>
        </w:rPr>
        <w:t>e would go better</w:t>
      </w:r>
      <w:r w:rsidR="00E75D5C" w:rsidRPr="00890A55">
        <w:rPr>
          <w:sz w:val="22"/>
          <w:szCs w:val="22"/>
        </w:rPr>
        <w:t>, even if the monk does not desire freedom</w:t>
      </w:r>
      <w:r w:rsidR="00DD4D3E" w:rsidRPr="00890A55">
        <w:rPr>
          <w:sz w:val="22"/>
          <w:szCs w:val="22"/>
        </w:rPr>
        <w:t xml:space="preserve">: for example, </w:t>
      </w:r>
      <w:r w:rsidR="00452F7D" w:rsidRPr="00890A55">
        <w:rPr>
          <w:sz w:val="22"/>
          <w:szCs w:val="22"/>
        </w:rPr>
        <w:t xml:space="preserve">having freedom </w:t>
      </w:r>
      <w:r w:rsidR="009B217B" w:rsidRPr="00890A55">
        <w:rPr>
          <w:sz w:val="22"/>
          <w:szCs w:val="22"/>
        </w:rPr>
        <w:t xml:space="preserve">can be said to </w:t>
      </w:r>
      <w:r w:rsidR="001A3B96" w:rsidRPr="00890A55">
        <w:rPr>
          <w:sz w:val="22"/>
          <w:szCs w:val="22"/>
        </w:rPr>
        <w:t xml:space="preserve">make a positive contribution to </w:t>
      </w:r>
      <w:r w:rsidR="00E61E46" w:rsidRPr="00890A55">
        <w:rPr>
          <w:sz w:val="22"/>
          <w:szCs w:val="22"/>
        </w:rPr>
        <w:t xml:space="preserve">the achievement of </w:t>
      </w:r>
      <w:r w:rsidR="001A3B96" w:rsidRPr="00890A55">
        <w:rPr>
          <w:sz w:val="22"/>
          <w:szCs w:val="22"/>
        </w:rPr>
        <w:t xml:space="preserve">other valuable goods (e.g. autonomy, wellbeing: </w:t>
      </w:r>
      <w:proofErr w:type="spellStart"/>
      <w:r w:rsidR="001A3B96" w:rsidRPr="00890A55">
        <w:rPr>
          <w:sz w:val="22"/>
          <w:szCs w:val="22"/>
        </w:rPr>
        <w:t>Raz</w:t>
      </w:r>
      <w:proofErr w:type="spellEnd"/>
      <w:r w:rsidR="001A3B96" w:rsidRPr="00890A55">
        <w:rPr>
          <w:sz w:val="22"/>
          <w:szCs w:val="22"/>
        </w:rPr>
        <w:t xml:space="preserve"> 1986</w:t>
      </w:r>
      <w:r w:rsidR="00CF2FFF">
        <w:rPr>
          <w:sz w:val="22"/>
          <w:szCs w:val="22"/>
        </w:rPr>
        <w:t>;</w:t>
      </w:r>
      <w:r w:rsidR="001A3B96" w:rsidRPr="00890A55">
        <w:rPr>
          <w:sz w:val="22"/>
          <w:szCs w:val="22"/>
        </w:rPr>
        <w:t xml:space="preserve"> see also §4) </w:t>
      </w:r>
      <w:r w:rsidR="00EA20AC" w:rsidRPr="00890A55">
        <w:rPr>
          <w:sz w:val="22"/>
          <w:szCs w:val="22"/>
        </w:rPr>
        <w:t>tha</w:t>
      </w:r>
      <w:r w:rsidR="004616A1" w:rsidRPr="00890A55">
        <w:rPr>
          <w:sz w:val="22"/>
          <w:szCs w:val="22"/>
        </w:rPr>
        <w:t>t</w:t>
      </w:r>
      <w:r w:rsidR="00E61E46" w:rsidRPr="00890A55">
        <w:rPr>
          <w:sz w:val="22"/>
          <w:szCs w:val="22"/>
        </w:rPr>
        <w:t xml:space="preserve"> in turn</w:t>
      </w:r>
      <w:r w:rsidR="004616A1" w:rsidRPr="00890A55">
        <w:rPr>
          <w:sz w:val="22"/>
          <w:szCs w:val="22"/>
        </w:rPr>
        <w:t xml:space="preserve"> make up a list of objectively valuable good</w:t>
      </w:r>
      <w:r w:rsidR="0071738C" w:rsidRPr="00890A55">
        <w:rPr>
          <w:sz w:val="22"/>
          <w:szCs w:val="22"/>
        </w:rPr>
        <w:t xml:space="preserve">s that </w:t>
      </w:r>
      <w:r w:rsidR="00833C38" w:rsidRPr="00890A55">
        <w:rPr>
          <w:sz w:val="22"/>
          <w:szCs w:val="22"/>
        </w:rPr>
        <w:t>have personal value</w:t>
      </w:r>
      <w:r w:rsidR="005163B5" w:rsidRPr="00890A55">
        <w:rPr>
          <w:sz w:val="22"/>
          <w:szCs w:val="22"/>
        </w:rPr>
        <w:t>.</w:t>
      </w:r>
      <w:r w:rsidRPr="00890A55">
        <w:rPr>
          <w:rStyle w:val="FootnoteReference"/>
          <w:sz w:val="22"/>
          <w:szCs w:val="22"/>
        </w:rPr>
        <w:footnoteReference w:id="9"/>
      </w:r>
      <w:r w:rsidRPr="00890A55">
        <w:rPr>
          <w:sz w:val="22"/>
          <w:szCs w:val="22"/>
        </w:rPr>
        <w:t xml:space="preserve"> </w:t>
      </w:r>
    </w:p>
    <w:p w14:paraId="6E1C50EF" w14:textId="6512DEC0" w:rsidR="00C522A9" w:rsidRPr="00890A55" w:rsidRDefault="00C73032" w:rsidP="00C477A4">
      <w:pPr>
        <w:pStyle w:val="NormalWeb"/>
        <w:spacing w:line="480" w:lineRule="auto"/>
        <w:jc w:val="both"/>
        <w:rPr>
          <w:sz w:val="22"/>
          <w:szCs w:val="22"/>
        </w:rPr>
      </w:pPr>
      <w:r>
        <w:rPr>
          <w:sz w:val="22"/>
          <w:szCs w:val="22"/>
        </w:rPr>
        <w:t>The</w:t>
      </w:r>
      <w:r w:rsidR="00C522A9" w:rsidRPr="00890A55">
        <w:rPr>
          <w:sz w:val="22"/>
          <w:szCs w:val="22"/>
        </w:rPr>
        <w:t xml:space="preserve"> </w:t>
      </w:r>
      <w:proofErr w:type="gramStart"/>
      <w:r w:rsidR="00C522A9" w:rsidRPr="00890A55">
        <w:rPr>
          <w:sz w:val="22"/>
          <w:szCs w:val="22"/>
        </w:rPr>
        <w:t>second dimension</w:t>
      </w:r>
      <w:proofErr w:type="gramEnd"/>
      <w:r w:rsidR="00C522A9" w:rsidRPr="00890A55">
        <w:rPr>
          <w:sz w:val="22"/>
          <w:szCs w:val="22"/>
        </w:rPr>
        <w:t xml:space="preserve"> concerns ‘who’ can be said to benefit from freedom. Perhaps, the most intuitive way of interpreting The Personal Good View captures the idea that, if an individual </w:t>
      </w:r>
      <w:r w:rsidR="00C522A9" w:rsidRPr="00890A55">
        <w:rPr>
          <w:i/>
          <w:sz w:val="22"/>
          <w:szCs w:val="22"/>
        </w:rPr>
        <w:t xml:space="preserve">A </w:t>
      </w:r>
      <w:r w:rsidR="00C522A9" w:rsidRPr="00890A55">
        <w:rPr>
          <w:sz w:val="22"/>
          <w:szCs w:val="22"/>
        </w:rPr>
        <w:t xml:space="preserve">has freedom, the person who benefits from freedom is </w:t>
      </w:r>
      <w:r w:rsidR="00C522A9" w:rsidRPr="00890A55">
        <w:rPr>
          <w:i/>
          <w:sz w:val="22"/>
          <w:szCs w:val="22"/>
        </w:rPr>
        <w:t xml:space="preserve">A herself </w:t>
      </w:r>
      <w:r w:rsidR="00C522A9" w:rsidRPr="00890A55">
        <w:rPr>
          <w:sz w:val="22"/>
          <w:szCs w:val="22"/>
        </w:rPr>
        <w:t>(rather than someone else)</w:t>
      </w:r>
      <w:r w:rsidR="00C522A9" w:rsidRPr="00890A55">
        <w:rPr>
          <w:i/>
          <w:sz w:val="22"/>
          <w:szCs w:val="22"/>
        </w:rPr>
        <w:t>.</w:t>
      </w:r>
      <w:r w:rsidR="00D013D4" w:rsidRPr="00D013D4">
        <w:rPr>
          <w:sz w:val="22"/>
          <w:szCs w:val="22"/>
        </w:rPr>
        <w:t xml:space="preserve"> </w:t>
      </w:r>
      <w:r w:rsidR="00D013D4">
        <w:rPr>
          <w:sz w:val="22"/>
          <w:szCs w:val="22"/>
        </w:rPr>
        <w:t>But this is not the only way of</w:t>
      </w:r>
      <w:r w:rsidR="00D013D4">
        <w:rPr>
          <w:i/>
          <w:sz w:val="22"/>
          <w:szCs w:val="22"/>
        </w:rPr>
        <w:t xml:space="preserve"> </w:t>
      </w:r>
      <w:r w:rsidR="00B05266">
        <w:rPr>
          <w:sz w:val="22"/>
          <w:szCs w:val="22"/>
        </w:rPr>
        <w:t xml:space="preserve">spelling out </w:t>
      </w:r>
      <w:r w:rsidR="00C522A9" w:rsidRPr="00890A55">
        <w:rPr>
          <w:sz w:val="22"/>
          <w:szCs w:val="22"/>
        </w:rPr>
        <w:t>The Personal Good View</w:t>
      </w:r>
      <w:r w:rsidR="003970D9">
        <w:rPr>
          <w:sz w:val="22"/>
          <w:szCs w:val="22"/>
        </w:rPr>
        <w:t>: on an alternative account,</w:t>
      </w:r>
      <w:r w:rsidR="00C522A9" w:rsidRPr="00890A55">
        <w:rPr>
          <w:sz w:val="22"/>
          <w:szCs w:val="22"/>
        </w:rPr>
        <w:t xml:space="preserve"> </w:t>
      </w:r>
      <w:r w:rsidR="00AD58FC">
        <w:rPr>
          <w:sz w:val="22"/>
          <w:szCs w:val="22"/>
        </w:rPr>
        <w:t>s</w:t>
      </w:r>
      <w:r w:rsidR="00C522A9" w:rsidRPr="00890A55">
        <w:rPr>
          <w:sz w:val="22"/>
          <w:szCs w:val="22"/>
        </w:rPr>
        <w:t xml:space="preserve">omeone’s freedom is valuable because it is </w:t>
      </w:r>
      <w:r w:rsidR="00C522A9" w:rsidRPr="00890A55">
        <w:rPr>
          <w:i/>
          <w:sz w:val="22"/>
          <w:szCs w:val="22"/>
        </w:rPr>
        <w:t xml:space="preserve">good for others </w:t>
      </w:r>
      <w:r w:rsidR="00C522A9" w:rsidRPr="00890A55">
        <w:rPr>
          <w:sz w:val="22"/>
          <w:szCs w:val="22"/>
        </w:rPr>
        <w:t>that</w:t>
      </w:r>
      <w:r w:rsidR="00C522A9" w:rsidRPr="00890A55">
        <w:rPr>
          <w:i/>
          <w:sz w:val="22"/>
          <w:szCs w:val="22"/>
        </w:rPr>
        <w:t xml:space="preserve"> </w:t>
      </w:r>
      <w:r w:rsidR="00C522A9" w:rsidRPr="00890A55">
        <w:rPr>
          <w:sz w:val="22"/>
          <w:szCs w:val="22"/>
        </w:rPr>
        <w:t xml:space="preserve">the individual is free. Take </w:t>
      </w:r>
      <w:r w:rsidR="00C522A9" w:rsidRPr="00890A55">
        <w:rPr>
          <w:i/>
          <w:sz w:val="22"/>
          <w:szCs w:val="22"/>
        </w:rPr>
        <w:t>Prisoner</w:t>
      </w:r>
      <w:r w:rsidR="00C522A9" w:rsidRPr="00890A55">
        <w:rPr>
          <w:sz w:val="22"/>
          <w:szCs w:val="22"/>
        </w:rPr>
        <w:t xml:space="preserve">: </w:t>
      </w:r>
    </w:p>
    <w:p w14:paraId="4F59CD78" w14:textId="77777777" w:rsidR="00C522A9" w:rsidRPr="00890A55" w:rsidRDefault="00C522A9" w:rsidP="00C477A4">
      <w:pPr>
        <w:spacing w:line="480" w:lineRule="auto"/>
        <w:ind w:left="709" w:right="709"/>
        <w:jc w:val="both"/>
        <w:rPr>
          <w:sz w:val="22"/>
          <w:szCs w:val="22"/>
        </w:rPr>
      </w:pPr>
      <w:r w:rsidRPr="00890A55">
        <w:rPr>
          <w:i/>
          <w:sz w:val="22"/>
          <w:szCs w:val="22"/>
          <w:u w:val="single"/>
        </w:rPr>
        <w:lastRenderedPageBreak/>
        <w:t>Prisoner</w:t>
      </w:r>
      <w:r w:rsidRPr="00890A55">
        <w:rPr>
          <w:sz w:val="22"/>
          <w:szCs w:val="22"/>
          <w:u w:val="single"/>
        </w:rPr>
        <w:t>:</w:t>
      </w:r>
      <w:r w:rsidRPr="00890A55">
        <w:rPr>
          <w:b/>
          <w:sz w:val="22"/>
          <w:szCs w:val="22"/>
        </w:rPr>
        <w:t xml:space="preserve"> </w:t>
      </w:r>
      <w:r w:rsidRPr="00890A55">
        <w:rPr>
          <w:sz w:val="22"/>
          <w:szCs w:val="22"/>
        </w:rPr>
        <w:t xml:space="preserve"> After detaining you in a prison cell for a year, I set you free. I do not wish to benefit </w:t>
      </w:r>
      <w:r w:rsidRPr="00890A55">
        <w:rPr>
          <w:i/>
          <w:sz w:val="22"/>
          <w:szCs w:val="22"/>
        </w:rPr>
        <w:t xml:space="preserve">you </w:t>
      </w:r>
      <w:r w:rsidRPr="00890A55">
        <w:rPr>
          <w:sz w:val="22"/>
          <w:szCs w:val="22"/>
        </w:rPr>
        <w:t xml:space="preserve">– in fact, I would want to keep you in prison for another year. The reason why I liberate you is because I wish to benefit my friend, who strongly desires that you are free. </w:t>
      </w:r>
    </w:p>
    <w:p w14:paraId="432C5D1E" w14:textId="77777777" w:rsidR="00C522A9" w:rsidRPr="00890A55" w:rsidRDefault="00C522A9" w:rsidP="00C477A4">
      <w:pPr>
        <w:spacing w:line="480" w:lineRule="auto"/>
        <w:ind w:left="709" w:right="709"/>
        <w:jc w:val="both"/>
        <w:rPr>
          <w:sz w:val="22"/>
          <w:szCs w:val="22"/>
        </w:rPr>
      </w:pPr>
    </w:p>
    <w:p w14:paraId="17FD30A7" w14:textId="54870CF9" w:rsidR="00C522A9" w:rsidRPr="00890A55" w:rsidRDefault="00C522A9" w:rsidP="00C477A4">
      <w:pPr>
        <w:pStyle w:val="NormalWeb"/>
        <w:spacing w:before="0" w:beforeAutospacing="0" w:after="0" w:afterAutospacing="0" w:line="480" w:lineRule="auto"/>
        <w:jc w:val="both"/>
        <w:rPr>
          <w:sz w:val="22"/>
          <w:szCs w:val="22"/>
        </w:rPr>
      </w:pPr>
      <w:r w:rsidRPr="00890A55">
        <w:rPr>
          <w:sz w:val="22"/>
          <w:szCs w:val="22"/>
        </w:rPr>
        <w:t xml:space="preserve">Since it is good for you to have more freedom, by liberating you I (pro </w:t>
      </w:r>
      <w:proofErr w:type="spellStart"/>
      <w:r w:rsidRPr="00890A55">
        <w:rPr>
          <w:sz w:val="22"/>
          <w:szCs w:val="22"/>
        </w:rPr>
        <w:t>tanto</w:t>
      </w:r>
      <w:proofErr w:type="spellEnd"/>
      <w:r w:rsidRPr="00890A55">
        <w:rPr>
          <w:sz w:val="22"/>
          <w:szCs w:val="22"/>
        </w:rPr>
        <w:t xml:space="preserve">) benefit you, but I also benefit my friend, fulfilling his desire to set you free, and it is good </w:t>
      </w:r>
      <w:r w:rsidRPr="00890A55">
        <w:rPr>
          <w:i/>
          <w:sz w:val="22"/>
          <w:szCs w:val="22"/>
        </w:rPr>
        <w:t xml:space="preserve">for him </w:t>
      </w:r>
      <w:r w:rsidRPr="00890A55">
        <w:rPr>
          <w:sz w:val="22"/>
          <w:szCs w:val="22"/>
        </w:rPr>
        <w:t xml:space="preserve">that you are free. So, your freedom has personal value also for my friend. </w:t>
      </w:r>
      <w:r w:rsidR="00083001">
        <w:rPr>
          <w:sz w:val="22"/>
          <w:szCs w:val="22"/>
        </w:rPr>
        <w:t>A</w:t>
      </w:r>
      <w:r w:rsidRPr="00890A55">
        <w:rPr>
          <w:sz w:val="22"/>
          <w:szCs w:val="22"/>
        </w:rPr>
        <w:t>ppeals to this type of value</w:t>
      </w:r>
      <w:r w:rsidR="000E1D8D">
        <w:rPr>
          <w:sz w:val="22"/>
          <w:szCs w:val="22"/>
        </w:rPr>
        <w:t xml:space="preserve"> </w:t>
      </w:r>
      <w:r w:rsidRPr="00890A55">
        <w:rPr>
          <w:sz w:val="22"/>
          <w:szCs w:val="22"/>
        </w:rPr>
        <w:t>are not uncommon in the literature</w:t>
      </w:r>
      <w:r w:rsidR="0022585E">
        <w:rPr>
          <w:sz w:val="22"/>
          <w:szCs w:val="22"/>
        </w:rPr>
        <w:t xml:space="preserve">, and indeed they can </w:t>
      </w:r>
      <w:r w:rsidR="000E5DD2">
        <w:rPr>
          <w:sz w:val="22"/>
          <w:szCs w:val="22"/>
        </w:rPr>
        <w:t xml:space="preserve">figure in a </w:t>
      </w:r>
      <w:r w:rsidR="0022585E">
        <w:rPr>
          <w:sz w:val="22"/>
          <w:szCs w:val="22"/>
        </w:rPr>
        <w:t>consequentialist</w:t>
      </w:r>
      <w:r w:rsidR="000E5DD2">
        <w:rPr>
          <w:sz w:val="22"/>
          <w:szCs w:val="22"/>
        </w:rPr>
        <w:t xml:space="preserve"> reasoning that </w:t>
      </w:r>
      <w:r w:rsidR="001E39A5">
        <w:rPr>
          <w:sz w:val="22"/>
          <w:szCs w:val="22"/>
        </w:rPr>
        <w:t>implies</w:t>
      </w:r>
      <w:r w:rsidR="008558A6">
        <w:rPr>
          <w:sz w:val="22"/>
          <w:szCs w:val="22"/>
        </w:rPr>
        <w:t xml:space="preserve"> </w:t>
      </w:r>
      <w:r w:rsidR="001E39A5">
        <w:rPr>
          <w:sz w:val="22"/>
          <w:szCs w:val="22"/>
        </w:rPr>
        <w:t xml:space="preserve">to maximise people’s </w:t>
      </w:r>
      <w:r w:rsidR="00996D25">
        <w:rPr>
          <w:sz w:val="22"/>
          <w:szCs w:val="22"/>
        </w:rPr>
        <w:t>freedom</w:t>
      </w:r>
      <w:r w:rsidRPr="00890A55">
        <w:rPr>
          <w:sz w:val="22"/>
          <w:szCs w:val="22"/>
        </w:rPr>
        <w:t>. For instance, consider Friedrich Hayek’s views on freedom and progress. Hayek argues that maximising people’s freedom is instrumentally valuable as a means to advancing human progress, which in turn can be considered valuable in personal terms (i.e. in virtue of benefiting persons): indeed, having greater opportunities (for cooperation) allows people to tread new paths and to experiment novel solutions to societal problems, and this in turn increases the likelihood of bringing about more innovation and progress (Carter 1999: 46). Now, when it comes to explaining the benefits that freedom yields, Hayek claims that:</w:t>
      </w:r>
    </w:p>
    <w:p w14:paraId="67402798" w14:textId="77777777" w:rsidR="00C522A9" w:rsidRPr="00890A55" w:rsidRDefault="00C522A9" w:rsidP="00C477A4">
      <w:pPr>
        <w:pStyle w:val="NormalWeb"/>
        <w:spacing w:line="480" w:lineRule="auto"/>
        <w:ind w:left="709" w:right="709"/>
        <w:jc w:val="both"/>
        <w:rPr>
          <w:sz w:val="22"/>
          <w:szCs w:val="22"/>
        </w:rPr>
      </w:pPr>
      <w:r w:rsidRPr="00890A55">
        <w:rPr>
          <w:sz w:val="22"/>
          <w:szCs w:val="22"/>
        </w:rPr>
        <w:t>“</w:t>
      </w:r>
      <w:r w:rsidRPr="00890A55">
        <w:rPr>
          <w:iCs/>
          <w:sz w:val="22"/>
          <w:szCs w:val="22"/>
        </w:rPr>
        <w:t>The benefits I derive from freedom are thus largely the result of the uses of freedom by others</w:t>
      </w:r>
      <w:r w:rsidRPr="00890A55">
        <w:rPr>
          <w:sz w:val="22"/>
          <w:szCs w:val="22"/>
        </w:rPr>
        <w:t>, and mostly of those uses of freedom I could never avail myself of. It is therefore not necessarily freedom that I can exercise myself that is most important for me.” (Hayek 1976 [1960]: 32)</w:t>
      </w:r>
    </w:p>
    <w:p w14:paraId="233BE383" w14:textId="6DDB18C6" w:rsidR="00C522A9" w:rsidRPr="00890A55" w:rsidRDefault="00C522A9" w:rsidP="00C477A4">
      <w:pPr>
        <w:spacing w:line="480" w:lineRule="auto"/>
        <w:jc w:val="both"/>
        <w:rPr>
          <w:sz w:val="22"/>
          <w:szCs w:val="22"/>
        </w:rPr>
      </w:pPr>
      <w:r w:rsidRPr="00890A55">
        <w:rPr>
          <w:sz w:val="22"/>
          <w:szCs w:val="22"/>
        </w:rPr>
        <w:t>So, for Hayek, it is good for</w:t>
      </w:r>
      <w:r w:rsidRPr="00890A55">
        <w:rPr>
          <w:i/>
          <w:sz w:val="22"/>
          <w:szCs w:val="22"/>
        </w:rPr>
        <w:t xml:space="preserve"> A</w:t>
      </w:r>
      <w:r w:rsidRPr="00890A55">
        <w:rPr>
          <w:sz w:val="22"/>
          <w:szCs w:val="22"/>
        </w:rPr>
        <w:t xml:space="preserve"> that others have (maximal) freedom, and indeed </w:t>
      </w:r>
      <w:r w:rsidRPr="00890A55">
        <w:rPr>
          <w:i/>
          <w:sz w:val="22"/>
          <w:szCs w:val="22"/>
        </w:rPr>
        <w:t>A</w:t>
      </w:r>
      <w:r w:rsidRPr="00890A55">
        <w:rPr>
          <w:sz w:val="22"/>
          <w:szCs w:val="22"/>
        </w:rPr>
        <w:t xml:space="preserve"> mostly benefits from </w:t>
      </w:r>
      <w:proofErr w:type="gramStart"/>
      <w:r w:rsidRPr="00890A55">
        <w:rPr>
          <w:sz w:val="22"/>
          <w:szCs w:val="22"/>
        </w:rPr>
        <w:t>other</w:t>
      </w:r>
      <w:proofErr w:type="gramEnd"/>
      <w:r w:rsidRPr="00890A55">
        <w:rPr>
          <w:sz w:val="22"/>
          <w:szCs w:val="22"/>
        </w:rPr>
        <w:t xml:space="preserve"> people’s freedom. In other words, on this interpretation of the relationships between freedom and progress, the fact that other people have freedom has personal value for </w:t>
      </w:r>
      <w:r w:rsidRPr="00890A55">
        <w:rPr>
          <w:i/>
          <w:sz w:val="22"/>
          <w:szCs w:val="22"/>
        </w:rPr>
        <w:t>A</w:t>
      </w:r>
      <w:r w:rsidRPr="00890A55">
        <w:rPr>
          <w:sz w:val="22"/>
          <w:szCs w:val="22"/>
        </w:rPr>
        <w:t>.</w:t>
      </w:r>
      <w:r w:rsidRPr="00890A55">
        <w:rPr>
          <w:rStyle w:val="FootnoteReference"/>
          <w:sz w:val="22"/>
          <w:szCs w:val="22"/>
        </w:rPr>
        <w:footnoteReference w:id="10"/>
      </w:r>
      <w:r w:rsidRPr="00890A55">
        <w:rPr>
          <w:sz w:val="22"/>
          <w:szCs w:val="22"/>
        </w:rPr>
        <w:t xml:space="preserve"> I now want to show that </w:t>
      </w:r>
      <w:r w:rsidRPr="00890A55">
        <w:rPr>
          <w:sz w:val="22"/>
          <w:szCs w:val="22"/>
        </w:rPr>
        <w:lastRenderedPageBreak/>
        <w:t>there are also ways of understanding freedom’s goodness that do not appeal to the benefits that people can derive from freedom (i.e. to the personal value of freedom).</w:t>
      </w:r>
      <w:r w:rsidR="00FD2A9C">
        <w:rPr>
          <w:sz w:val="22"/>
          <w:szCs w:val="22"/>
        </w:rPr>
        <w:t xml:space="preserve"> This will introduce the idea of impersonal value, that plays a role also in the analysis of The Status View in the following Sections. </w:t>
      </w:r>
    </w:p>
    <w:p w14:paraId="4B93E4A4" w14:textId="77777777" w:rsidR="00C522A9" w:rsidRPr="00890A55" w:rsidRDefault="00C522A9" w:rsidP="00C477A4">
      <w:pPr>
        <w:spacing w:line="480" w:lineRule="auto"/>
        <w:jc w:val="both"/>
        <w:rPr>
          <w:sz w:val="22"/>
          <w:szCs w:val="22"/>
        </w:rPr>
      </w:pPr>
    </w:p>
    <w:p w14:paraId="03B74F6F" w14:textId="77777777" w:rsidR="00C522A9" w:rsidRPr="00890A55" w:rsidRDefault="00C522A9" w:rsidP="00C477A4">
      <w:pPr>
        <w:spacing w:line="480" w:lineRule="auto"/>
        <w:jc w:val="both"/>
        <w:rPr>
          <w:i/>
          <w:sz w:val="22"/>
          <w:szCs w:val="22"/>
        </w:rPr>
      </w:pPr>
      <w:r w:rsidRPr="00890A55">
        <w:rPr>
          <w:i/>
          <w:sz w:val="22"/>
          <w:szCs w:val="22"/>
        </w:rPr>
        <w:t>Impersonal Goodness</w:t>
      </w:r>
    </w:p>
    <w:p w14:paraId="2A6EFF5C" w14:textId="77777777" w:rsidR="00C522A9" w:rsidRPr="00890A55" w:rsidRDefault="00C522A9" w:rsidP="00C477A4">
      <w:pPr>
        <w:spacing w:line="480" w:lineRule="auto"/>
        <w:jc w:val="both"/>
        <w:rPr>
          <w:sz w:val="22"/>
          <w:szCs w:val="22"/>
        </w:rPr>
      </w:pPr>
    </w:p>
    <w:p w14:paraId="7F474270" w14:textId="3971D192" w:rsidR="00C522A9" w:rsidRPr="00890A55" w:rsidRDefault="00C522A9" w:rsidP="00C477A4">
      <w:pPr>
        <w:spacing w:line="480" w:lineRule="auto"/>
        <w:jc w:val="both"/>
        <w:rPr>
          <w:sz w:val="22"/>
          <w:szCs w:val="22"/>
        </w:rPr>
      </w:pPr>
      <w:r w:rsidRPr="00890A55">
        <w:rPr>
          <w:sz w:val="22"/>
          <w:szCs w:val="22"/>
        </w:rPr>
        <w:t xml:space="preserve">The value of freedom can be </w:t>
      </w:r>
      <w:r w:rsidRPr="00890A55">
        <w:rPr>
          <w:i/>
          <w:sz w:val="22"/>
          <w:szCs w:val="22"/>
        </w:rPr>
        <w:t xml:space="preserve">detached </w:t>
      </w:r>
      <w:r w:rsidRPr="00890A55">
        <w:rPr>
          <w:sz w:val="22"/>
          <w:szCs w:val="22"/>
        </w:rPr>
        <w:t xml:space="preserve">from the value that freedom has </w:t>
      </w:r>
      <w:r w:rsidRPr="00890A55">
        <w:rPr>
          <w:i/>
          <w:sz w:val="22"/>
          <w:szCs w:val="22"/>
        </w:rPr>
        <w:t>for persons</w:t>
      </w:r>
      <w:r w:rsidRPr="00890A55">
        <w:rPr>
          <w:sz w:val="22"/>
          <w:szCs w:val="22"/>
        </w:rPr>
        <w:t>: that is,</w:t>
      </w:r>
      <w:r w:rsidR="00203A67">
        <w:rPr>
          <w:sz w:val="22"/>
          <w:szCs w:val="22"/>
        </w:rPr>
        <w:t xml:space="preserve"> freedom can have impersonal value</w:t>
      </w:r>
      <w:r w:rsidRPr="00890A55">
        <w:rPr>
          <w:sz w:val="22"/>
          <w:szCs w:val="22"/>
        </w:rPr>
        <w:t>.</w:t>
      </w:r>
      <w:r w:rsidR="00D7737D">
        <w:rPr>
          <w:sz w:val="22"/>
          <w:szCs w:val="22"/>
        </w:rPr>
        <w:t xml:space="preserve"> Freedom has impersonal value </w:t>
      </w:r>
      <w:proofErr w:type="spellStart"/>
      <w:r w:rsidR="00D7737D">
        <w:rPr>
          <w:sz w:val="22"/>
          <w:szCs w:val="22"/>
        </w:rPr>
        <w:t>iff</w:t>
      </w:r>
      <w:proofErr w:type="spellEnd"/>
      <w:r w:rsidR="00D7737D">
        <w:rPr>
          <w:sz w:val="22"/>
          <w:szCs w:val="22"/>
        </w:rPr>
        <w:t xml:space="preserve"> its value is not wholly reducible to wellbeing.</w:t>
      </w:r>
      <w:r w:rsidR="00254F36">
        <w:rPr>
          <w:sz w:val="22"/>
          <w:szCs w:val="22"/>
        </w:rPr>
        <w:t xml:space="preserve"> And it is impersonally good that persons have freedom </w:t>
      </w:r>
      <w:proofErr w:type="spellStart"/>
      <w:r w:rsidR="008032E6">
        <w:rPr>
          <w:sz w:val="22"/>
          <w:szCs w:val="22"/>
        </w:rPr>
        <w:t>iff</w:t>
      </w:r>
      <w:proofErr w:type="spellEnd"/>
      <w:r w:rsidR="008032E6">
        <w:rPr>
          <w:sz w:val="22"/>
          <w:szCs w:val="22"/>
        </w:rPr>
        <w:t xml:space="preserve"> </w:t>
      </w:r>
      <w:r w:rsidR="00892CE0">
        <w:rPr>
          <w:sz w:val="22"/>
          <w:szCs w:val="22"/>
        </w:rPr>
        <w:t>freedom</w:t>
      </w:r>
      <w:r w:rsidR="008032E6">
        <w:rPr>
          <w:sz w:val="22"/>
          <w:szCs w:val="22"/>
        </w:rPr>
        <w:t xml:space="preserve"> </w:t>
      </w:r>
      <w:r w:rsidRPr="00890A55">
        <w:rPr>
          <w:sz w:val="22"/>
          <w:szCs w:val="22"/>
        </w:rPr>
        <w:t xml:space="preserve">“contributes to the goodness of outcomes beyond the extent to which is good </w:t>
      </w:r>
      <w:r w:rsidRPr="00890A55">
        <w:rPr>
          <w:i/>
          <w:iCs/>
          <w:sz w:val="22"/>
          <w:szCs w:val="22"/>
        </w:rPr>
        <w:t xml:space="preserve">for </w:t>
      </w:r>
      <w:r w:rsidRPr="00890A55">
        <w:rPr>
          <w:sz w:val="22"/>
          <w:szCs w:val="22"/>
        </w:rPr>
        <w:t>people” (Temkin 2003: 778)</w:t>
      </w:r>
      <w:r w:rsidR="00254F36">
        <w:rPr>
          <w:sz w:val="22"/>
          <w:szCs w:val="22"/>
        </w:rPr>
        <w:t xml:space="preserve">. </w:t>
      </w:r>
      <w:r w:rsidR="00950489">
        <w:rPr>
          <w:sz w:val="22"/>
          <w:szCs w:val="22"/>
        </w:rPr>
        <w:t>So, t</w:t>
      </w:r>
      <w:r w:rsidR="001136DB">
        <w:rPr>
          <w:sz w:val="22"/>
          <w:szCs w:val="22"/>
        </w:rPr>
        <w:t xml:space="preserve">here </w:t>
      </w:r>
      <w:r w:rsidR="00807700">
        <w:rPr>
          <w:sz w:val="22"/>
          <w:szCs w:val="22"/>
        </w:rPr>
        <w:t>are</w:t>
      </w:r>
      <w:r w:rsidR="001136DB">
        <w:rPr>
          <w:sz w:val="22"/>
          <w:szCs w:val="22"/>
        </w:rPr>
        <w:t xml:space="preserve"> Good-Based Views that </w:t>
      </w:r>
      <w:r w:rsidR="00457352">
        <w:rPr>
          <w:sz w:val="22"/>
          <w:szCs w:val="22"/>
        </w:rPr>
        <w:t>interpret the value of freedom in impersonal</w:t>
      </w:r>
      <w:r w:rsidR="00D82C99">
        <w:rPr>
          <w:sz w:val="22"/>
          <w:szCs w:val="22"/>
        </w:rPr>
        <w:t xml:space="preserve"> </w:t>
      </w:r>
      <w:r w:rsidR="00457352">
        <w:rPr>
          <w:sz w:val="22"/>
          <w:szCs w:val="22"/>
        </w:rPr>
        <w:t>terms</w:t>
      </w:r>
      <w:r w:rsidR="00382477">
        <w:rPr>
          <w:sz w:val="22"/>
          <w:szCs w:val="22"/>
        </w:rPr>
        <w:t>.</w:t>
      </w:r>
      <w:r w:rsidR="006C7B57">
        <w:rPr>
          <w:rStyle w:val="FootnoteReference"/>
          <w:sz w:val="22"/>
          <w:szCs w:val="22"/>
        </w:rPr>
        <w:footnoteReference w:id="11"/>
      </w:r>
      <w:r w:rsidR="001136DB">
        <w:rPr>
          <w:sz w:val="22"/>
          <w:szCs w:val="22"/>
        </w:rPr>
        <w:t xml:space="preserve"> </w:t>
      </w:r>
      <w:r w:rsidRPr="00890A55">
        <w:rPr>
          <w:sz w:val="22"/>
          <w:szCs w:val="22"/>
        </w:rPr>
        <w:t>For instance, consider again the relationship between freedom and progress broached in the discussion of Hayek’s views in the previous paragraphs. Although</w:t>
      </w:r>
      <w:r w:rsidR="005C024B">
        <w:rPr>
          <w:sz w:val="22"/>
          <w:szCs w:val="22"/>
        </w:rPr>
        <w:t xml:space="preserve"> </w:t>
      </w:r>
      <w:r w:rsidRPr="00890A55">
        <w:rPr>
          <w:sz w:val="22"/>
          <w:szCs w:val="22"/>
        </w:rPr>
        <w:t xml:space="preserve">progress can be considered as having personal value, it can also have </w:t>
      </w:r>
      <w:r w:rsidRPr="00890A55">
        <w:rPr>
          <w:i/>
          <w:sz w:val="22"/>
          <w:szCs w:val="22"/>
        </w:rPr>
        <w:t xml:space="preserve">impersonal </w:t>
      </w:r>
      <w:r w:rsidRPr="00890A55">
        <w:rPr>
          <w:sz w:val="22"/>
          <w:szCs w:val="22"/>
        </w:rPr>
        <w:t>value</w:t>
      </w:r>
      <w:r w:rsidR="005C024B">
        <w:rPr>
          <w:sz w:val="22"/>
          <w:szCs w:val="22"/>
        </w:rPr>
        <w:t>.</w:t>
      </w:r>
      <w:r w:rsidR="00D61141">
        <w:rPr>
          <w:sz w:val="22"/>
          <w:szCs w:val="22"/>
        </w:rPr>
        <w:t xml:space="preserve"> </w:t>
      </w:r>
      <w:r w:rsidR="00A660AB">
        <w:rPr>
          <w:sz w:val="22"/>
          <w:szCs w:val="22"/>
        </w:rPr>
        <w:t>For example,</w:t>
      </w:r>
      <w:r w:rsidR="00866E07">
        <w:rPr>
          <w:sz w:val="22"/>
          <w:szCs w:val="22"/>
        </w:rPr>
        <w:t xml:space="preserve"> one can think </w:t>
      </w:r>
      <w:r w:rsidR="001713C1">
        <w:rPr>
          <w:sz w:val="22"/>
          <w:szCs w:val="22"/>
        </w:rPr>
        <w:t xml:space="preserve">that </w:t>
      </w:r>
      <w:r w:rsidR="00866E07">
        <w:rPr>
          <w:sz w:val="22"/>
          <w:szCs w:val="22"/>
        </w:rPr>
        <w:t xml:space="preserve">the mere fact that </w:t>
      </w:r>
      <w:r w:rsidR="00594399">
        <w:rPr>
          <w:sz w:val="22"/>
          <w:szCs w:val="22"/>
        </w:rPr>
        <w:t>humanity</w:t>
      </w:r>
      <w:r w:rsidR="00EF730F">
        <w:rPr>
          <w:sz w:val="22"/>
          <w:szCs w:val="22"/>
        </w:rPr>
        <w:t xml:space="preserve"> has reached a certain level of civilization</w:t>
      </w:r>
      <w:r w:rsidR="001713C1">
        <w:rPr>
          <w:sz w:val="22"/>
          <w:szCs w:val="22"/>
        </w:rPr>
        <w:t xml:space="preserve"> (e.g. of economic, technological development, etc.) </w:t>
      </w:r>
      <w:r w:rsidR="00173296">
        <w:rPr>
          <w:sz w:val="22"/>
          <w:szCs w:val="22"/>
        </w:rPr>
        <w:t xml:space="preserve">is valuable </w:t>
      </w:r>
      <w:r w:rsidR="00EF730F">
        <w:rPr>
          <w:sz w:val="22"/>
          <w:szCs w:val="22"/>
        </w:rPr>
        <w:t>abstracting</w:t>
      </w:r>
      <w:r w:rsidR="00866E07">
        <w:rPr>
          <w:sz w:val="22"/>
          <w:szCs w:val="22"/>
        </w:rPr>
        <w:t xml:space="preserve"> from </w:t>
      </w:r>
      <w:r w:rsidR="00EF730F">
        <w:rPr>
          <w:sz w:val="22"/>
          <w:szCs w:val="22"/>
        </w:rPr>
        <w:t xml:space="preserve">the balance of </w:t>
      </w:r>
      <w:r w:rsidR="00866E07">
        <w:rPr>
          <w:sz w:val="22"/>
          <w:szCs w:val="22"/>
        </w:rPr>
        <w:t>harms and benefits</w:t>
      </w:r>
      <w:r w:rsidR="00EF730F">
        <w:rPr>
          <w:sz w:val="22"/>
          <w:szCs w:val="22"/>
        </w:rPr>
        <w:t xml:space="preserve"> </w:t>
      </w:r>
      <w:r w:rsidR="001713C1">
        <w:rPr>
          <w:sz w:val="22"/>
          <w:szCs w:val="22"/>
        </w:rPr>
        <w:t>attributable to</w:t>
      </w:r>
      <w:r w:rsidR="00A972A5">
        <w:rPr>
          <w:sz w:val="22"/>
          <w:szCs w:val="22"/>
        </w:rPr>
        <w:t xml:space="preserve"> such an achievement</w:t>
      </w:r>
      <w:r w:rsidR="00D65DE5">
        <w:rPr>
          <w:sz w:val="22"/>
          <w:szCs w:val="22"/>
        </w:rPr>
        <w:t>.</w:t>
      </w:r>
      <w:r w:rsidR="00382477">
        <w:rPr>
          <w:sz w:val="22"/>
          <w:szCs w:val="22"/>
        </w:rPr>
        <w:t xml:space="preserve"> </w:t>
      </w:r>
      <w:r w:rsidRPr="00890A55">
        <w:rPr>
          <w:sz w:val="22"/>
          <w:szCs w:val="22"/>
        </w:rPr>
        <w:t xml:space="preserve">And, if one agrees with Hayek that promoting people’s freedom is a factor that causally contributes to bringing about more progress, a state of affairs in which people have maximal freedom </w:t>
      </w:r>
      <w:r w:rsidR="00E54553">
        <w:rPr>
          <w:sz w:val="22"/>
          <w:szCs w:val="22"/>
        </w:rPr>
        <w:t>can be</w:t>
      </w:r>
      <w:r w:rsidRPr="00890A55">
        <w:rPr>
          <w:sz w:val="22"/>
          <w:szCs w:val="22"/>
        </w:rPr>
        <w:t xml:space="preserve"> </w:t>
      </w:r>
      <w:r w:rsidRPr="00890A55">
        <w:rPr>
          <w:i/>
          <w:sz w:val="22"/>
          <w:szCs w:val="22"/>
        </w:rPr>
        <w:t xml:space="preserve">impersonally </w:t>
      </w:r>
      <w:r w:rsidRPr="00890A55">
        <w:rPr>
          <w:sz w:val="22"/>
          <w:szCs w:val="22"/>
        </w:rPr>
        <w:t xml:space="preserve">valuable in virtue of contributing to the achievement of an impersonally valuable end (progress). </w:t>
      </w:r>
      <w:r w:rsidR="000D230E">
        <w:rPr>
          <w:sz w:val="22"/>
          <w:szCs w:val="22"/>
        </w:rPr>
        <w:t>N</w:t>
      </w:r>
      <w:r w:rsidR="007B16EA">
        <w:rPr>
          <w:sz w:val="22"/>
          <w:szCs w:val="22"/>
        </w:rPr>
        <w:t xml:space="preserve">ote that the achievement of an </w:t>
      </w:r>
      <w:r w:rsidRPr="00890A55">
        <w:rPr>
          <w:sz w:val="22"/>
          <w:szCs w:val="22"/>
        </w:rPr>
        <w:t>impersonally valuable end</w:t>
      </w:r>
      <w:r w:rsidR="007B16EA">
        <w:rPr>
          <w:sz w:val="22"/>
          <w:szCs w:val="22"/>
        </w:rPr>
        <w:t xml:space="preserve"> </w:t>
      </w:r>
      <w:r w:rsidRPr="00890A55">
        <w:rPr>
          <w:sz w:val="22"/>
          <w:szCs w:val="22"/>
        </w:rPr>
        <w:t>may clash with what is good for</w:t>
      </w:r>
      <w:r w:rsidRPr="00890A55">
        <w:rPr>
          <w:i/>
          <w:sz w:val="22"/>
          <w:szCs w:val="22"/>
        </w:rPr>
        <w:t xml:space="preserve"> </w:t>
      </w:r>
      <w:r w:rsidRPr="00890A55">
        <w:rPr>
          <w:sz w:val="22"/>
          <w:szCs w:val="22"/>
        </w:rPr>
        <w:t>persons (</w:t>
      </w:r>
      <w:r w:rsidR="00C7017C">
        <w:rPr>
          <w:sz w:val="22"/>
          <w:szCs w:val="22"/>
        </w:rPr>
        <w:t>i.e. with the</w:t>
      </w:r>
      <w:r w:rsidR="001D3431">
        <w:rPr>
          <w:sz w:val="22"/>
          <w:szCs w:val="22"/>
        </w:rPr>
        <w:t>ir</w:t>
      </w:r>
      <w:r w:rsidR="00C7017C">
        <w:rPr>
          <w:sz w:val="22"/>
          <w:szCs w:val="22"/>
        </w:rPr>
        <w:t xml:space="preserve"> </w:t>
      </w:r>
      <w:r w:rsidRPr="00890A55">
        <w:rPr>
          <w:sz w:val="22"/>
          <w:szCs w:val="22"/>
        </w:rPr>
        <w:t>wellbeing)</w:t>
      </w:r>
      <w:r w:rsidR="00C02A83">
        <w:rPr>
          <w:sz w:val="22"/>
          <w:szCs w:val="22"/>
        </w:rPr>
        <w:t xml:space="preserve">. </w:t>
      </w:r>
      <w:r w:rsidR="003612DE">
        <w:rPr>
          <w:sz w:val="22"/>
          <w:szCs w:val="22"/>
        </w:rPr>
        <w:t xml:space="preserve">To illustrate this, one could think of </w:t>
      </w:r>
      <w:r w:rsidR="00845BC0">
        <w:rPr>
          <w:sz w:val="22"/>
          <w:szCs w:val="22"/>
        </w:rPr>
        <w:t xml:space="preserve">a society in which </w:t>
      </w:r>
      <w:r w:rsidR="003B2531">
        <w:rPr>
          <w:sz w:val="22"/>
          <w:szCs w:val="22"/>
        </w:rPr>
        <w:t xml:space="preserve">people </w:t>
      </w:r>
      <w:r w:rsidR="00C874B5">
        <w:rPr>
          <w:sz w:val="22"/>
          <w:szCs w:val="22"/>
        </w:rPr>
        <w:t xml:space="preserve">devote most of their time </w:t>
      </w:r>
      <w:r w:rsidR="00C63E41">
        <w:rPr>
          <w:sz w:val="22"/>
          <w:szCs w:val="22"/>
        </w:rPr>
        <w:t xml:space="preserve">to the </w:t>
      </w:r>
      <w:r w:rsidR="00FA255C">
        <w:rPr>
          <w:sz w:val="22"/>
          <w:szCs w:val="22"/>
        </w:rPr>
        <w:t xml:space="preserve">task </w:t>
      </w:r>
      <w:r w:rsidR="00C63E41">
        <w:rPr>
          <w:sz w:val="22"/>
          <w:szCs w:val="22"/>
        </w:rPr>
        <w:t xml:space="preserve">of </w:t>
      </w:r>
      <w:r w:rsidR="00B40D9B">
        <w:rPr>
          <w:sz w:val="22"/>
          <w:szCs w:val="22"/>
        </w:rPr>
        <w:t>achieving as much progress as possible: for example, by working</w:t>
      </w:r>
      <w:r w:rsidR="00325000">
        <w:rPr>
          <w:sz w:val="22"/>
          <w:szCs w:val="22"/>
        </w:rPr>
        <w:t xml:space="preserve"> every day</w:t>
      </w:r>
      <w:r w:rsidR="00B40D9B">
        <w:rPr>
          <w:sz w:val="22"/>
          <w:szCs w:val="22"/>
        </w:rPr>
        <w:t xml:space="preserve"> very long hours </w:t>
      </w:r>
      <w:r w:rsidR="00721EFB">
        <w:rPr>
          <w:sz w:val="22"/>
          <w:szCs w:val="22"/>
        </w:rPr>
        <w:t xml:space="preserve">in order to make </w:t>
      </w:r>
      <w:r w:rsidR="00C63E41">
        <w:rPr>
          <w:sz w:val="22"/>
          <w:szCs w:val="22"/>
        </w:rPr>
        <w:t xml:space="preserve">technological </w:t>
      </w:r>
      <w:r w:rsidR="00C63E41">
        <w:rPr>
          <w:sz w:val="22"/>
          <w:szCs w:val="22"/>
        </w:rPr>
        <w:lastRenderedPageBreak/>
        <w:t>development</w:t>
      </w:r>
      <w:r w:rsidR="0045705B">
        <w:rPr>
          <w:sz w:val="22"/>
          <w:szCs w:val="22"/>
        </w:rPr>
        <w:t>s</w:t>
      </w:r>
      <w:r w:rsidR="00C36B3D">
        <w:rPr>
          <w:sz w:val="22"/>
          <w:szCs w:val="22"/>
        </w:rPr>
        <w:t xml:space="preserve"> or scientific discoveri</w:t>
      </w:r>
      <w:r w:rsidR="00957063">
        <w:rPr>
          <w:sz w:val="22"/>
          <w:szCs w:val="22"/>
        </w:rPr>
        <w:t>e</w:t>
      </w:r>
      <w:r w:rsidR="00C36B3D">
        <w:rPr>
          <w:sz w:val="22"/>
          <w:szCs w:val="22"/>
        </w:rPr>
        <w:t>s</w:t>
      </w:r>
      <w:r w:rsidR="00957063">
        <w:rPr>
          <w:sz w:val="22"/>
          <w:szCs w:val="22"/>
        </w:rPr>
        <w:t xml:space="preserve"> that contribute to progress</w:t>
      </w:r>
      <w:r w:rsidR="00C36B3D">
        <w:rPr>
          <w:sz w:val="22"/>
          <w:szCs w:val="22"/>
        </w:rPr>
        <w:t>. And that this in turn inevitabl</w:t>
      </w:r>
      <w:r w:rsidR="00E8162E">
        <w:rPr>
          <w:sz w:val="22"/>
          <w:szCs w:val="22"/>
        </w:rPr>
        <w:t xml:space="preserve">y </w:t>
      </w:r>
      <w:r w:rsidR="00C36B3D">
        <w:rPr>
          <w:sz w:val="22"/>
          <w:szCs w:val="22"/>
        </w:rPr>
        <w:t>involves</w:t>
      </w:r>
      <w:r w:rsidR="00C63E41">
        <w:rPr>
          <w:sz w:val="22"/>
          <w:szCs w:val="22"/>
        </w:rPr>
        <w:t xml:space="preserve"> </w:t>
      </w:r>
      <w:r w:rsidR="001D3431">
        <w:rPr>
          <w:sz w:val="22"/>
          <w:szCs w:val="22"/>
        </w:rPr>
        <w:t>wellbeing s</w:t>
      </w:r>
      <w:r w:rsidR="00634EA9">
        <w:rPr>
          <w:sz w:val="22"/>
          <w:szCs w:val="22"/>
        </w:rPr>
        <w:t xml:space="preserve">acrifices </w:t>
      </w:r>
      <w:r w:rsidR="000C4E99">
        <w:rPr>
          <w:sz w:val="22"/>
          <w:szCs w:val="22"/>
        </w:rPr>
        <w:t xml:space="preserve">(e.g. </w:t>
      </w:r>
      <w:r w:rsidR="00C95389">
        <w:rPr>
          <w:sz w:val="22"/>
          <w:szCs w:val="22"/>
        </w:rPr>
        <w:t>reducing the time</w:t>
      </w:r>
      <w:r w:rsidR="00E205C6">
        <w:rPr>
          <w:sz w:val="22"/>
          <w:szCs w:val="22"/>
        </w:rPr>
        <w:t xml:space="preserve"> for </w:t>
      </w:r>
      <w:r w:rsidR="00DC2139">
        <w:rPr>
          <w:sz w:val="22"/>
          <w:szCs w:val="22"/>
        </w:rPr>
        <w:t xml:space="preserve">leisure </w:t>
      </w:r>
      <w:r w:rsidR="00E205C6">
        <w:rPr>
          <w:sz w:val="22"/>
          <w:szCs w:val="22"/>
        </w:rPr>
        <w:t>or</w:t>
      </w:r>
      <w:r w:rsidR="000C4E99">
        <w:rPr>
          <w:sz w:val="22"/>
          <w:szCs w:val="22"/>
        </w:rPr>
        <w:t xml:space="preserve"> family life)</w:t>
      </w:r>
      <w:r w:rsidR="00484B4A">
        <w:rPr>
          <w:sz w:val="22"/>
          <w:szCs w:val="22"/>
        </w:rPr>
        <w:t>.</w:t>
      </w:r>
      <w:r w:rsidR="00877A8F">
        <w:rPr>
          <w:sz w:val="22"/>
          <w:szCs w:val="22"/>
        </w:rPr>
        <w:t xml:space="preserve"> </w:t>
      </w:r>
      <w:r w:rsidRPr="00890A55">
        <w:rPr>
          <w:sz w:val="22"/>
          <w:szCs w:val="22"/>
        </w:rPr>
        <w:t>Of course,</w:t>
      </w:r>
      <w:r w:rsidR="005A0BCE">
        <w:rPr>
          <w:sz w:val="22"/>
          <w:szCs w:val="22"/>
        </w:rPr>
        <w:t xml:space="preserve"> </w:t>
      </w:r>
      <w:r w:rsidRPr="00890A55">
        <w:rPr>
          <w:sz w:val="22"/>
          <w:szCs w:val="22"/>
        </w:rPr>
        <w:t xml:space="preserve">a theory of justice </w:t>
      </w:r>
      <w:r w:rsidR="00E34A87">
        <w:rPr>
          <w:sz w:val="22"/>
          <w:szCs w:val="22"/>
        </w:rPr>
        <w:t xml:space="preserve">that recognises the </w:t>
      </w:r>
      <w:r w:rsidR="007529D8">
        <w:rPr>
          <w:sz w:val="22"/>
          <w:szCs w:val="22"/>
        </w:rPr>
        <w:t xml:space="preserve">pull of </w:t>
      </w:r>
      <w:r w:rsidR="0088171A">
        <w:rPr>
          <w:sz w:val="22"/>
          <w:szCs w:val="22"/>
        </w:rPr>
        <w:t xml:space="preserve">achieving </w:t>
      </w:r>
      <w:r w:rsidR="000E7602">
        <w:rPr>
          <w:sz w:val="22"/>
          <w:szCs w:val="22"/>
        </w:rPr>
        <w:t>an</w:t>
      </w:r>
      <w:r w:rsidR="004D423D">
        <w:rPr>
          <w:sz w:val="22"/>
          <w:szCs w:val="22"/>
        </w:rPr>
        <w:t xml:space="preserve"> </w:t>
      </w:r>
      <w:r w:rsidR="007529D8">
        <w:rPr>
          <w:sz w:val="22"/>
          <w:szCs w:val="22"/>
        </w:rPr>
        <w:t>impersonally valuable end</w:t>
      </w:r>
      <w:r w:rsidR="000E7602">
        <w:rPr>
          <w:sz w:val="22"/>
          <w:szCs w:val="22"/>
        </w:rPr>
        <w:t xml:space="preserve"> </w:t>
      </w:r>
      <w:r w:rsidR="001B2C14">
        <w:rPr>
          <w:sz w:val="22"/>
          <w:szCs w:val="22"/>
        </w:rPr>
        <w:t xml:space="preserve">should </w:t>
      </w:r>
      <w:r w:rsidR="00E74776">
        <w:rPr>
          <w:sz w:val="22"/>
          <w:szCs w:val="22"/>
        </w:rPr>
        <w:t xml:space="preserve">also </w:t>
      </w:r>
      <w:r w:rsidR="005A0BCE">
        <w:rPr>
          <w:sz w:val="22"/>
          <w:szCs w:val="22"/>
        </w:rPr>
        <w:t>hav</w:t>
      </w:r>
      <w:r w:rsidR="00484B4A">
        <w:rPr>
          <w:sz w:val="22"/>
          <w:szCs w:val="22"/>
        </w:rPr>
        <w:t>e</w:t>
      </w:r>
      <w:r w:rsidRPr="00890A55">
        <w:rPr>
          <w:sz w:val="22"/>
          <w:szCs w:val="22"/>
        </w:rPr>
        <w:t xml:space="preserve"> rules for </w:t>
      </w:r>
      <w:r w:rsidR="00C73FFF">
        <w:rPr>
          <w:sz w:val="22"/>
          <w:szCs w:val="22"/>
        </w:rPr>
        <w:t xml:space="preserve">balancing </w:t>
      </w:r>
      <w:r w:rsidR="00554F2A">
        <w:rPr>
          <w:sz w:val="22"/>
          <w:szCs w:val="22"/>
        </w:rPr>
        <w:t xml:space="preserve">impersonal reasons </w:t>
      </w:r>
      <w:r w:rsidRPr="00890A55">
        <w:rPr>
          <w:sz w:val="22"/>
          <w:szCs w:val="22"/>
        </w:rPr>
        <w:t xml:space="preserve">with </w:t>
      </w:r>
      <w:r w:rsidR="0006396A">
        <w:rPr>
          <w:sz w:val="22"/>
          <w:szCs w:val="22"/>
        </w:rPr>
        <w:t xml:space="preserve">sacrifices in </w:t>
      </w:r>
      <w:r w:rsidRPr="00890A55">
        <w:rPr>
          <w:sz w:val="22"/>
          <w:szCs w:val="22"/>
        </w:rPr>
        <w:t>wellbeing</w:t>
      </w:r>
      <w:r w:rsidR="00C631ED">
        <w:rPr>
          <w:sz w:val="22"/>
          <w:szCs w:val="22"/>
        </w:rPr>
        <w:t>,</w:t>
      </w:r>
      <w:r w:rsidR="005A0BCE">
        <w:rPr>
          <w:sz w:val="22"/>
          <w:szCs w:val="22"/>
        </w:rPr>
        <w:t xml:space="preserve"> </w:t>
      </w:r>
      <w:r w:rsidRPr="00890A55">
        <w:rPr>
          <w:sz w:val="22"/>
          <w:szCs w:val="22"/>
        </w:rPr>
        <w:t xml:space="preserve">unless </w:t>
      </w:r>
      <w:r w:rsidR="00C95389">
        <w:rPr>
          <w:sz w:val="22"/>
          <w:szCs w:val="22"/>
        </w:rPr>
        <w:t xml:space="preserve">(implausibly) </w:t>
      </w:r>
      <w:r w:rsidR="00C631ED">
        <w:rPr>
          <w:sz w:val="22"/>
          <w:szCs w:val="22"/>
        </w:rPr>
        <w:t>the</w:t>
      </w:r>
      <w:r w:rsidRPr="00890A55">
        <w:rPr>
          <w:sz w:val="22"/>
          <w:szCs w:val="22"/>
        </w:rPr>
        <w:t xml:space="preserve"> impersonally valuable end is </w:t>
      </w:r>
      <w:r w:rsidR="00F248C0">
        <w:rPr>
          <w:sz w:val="22"/>
          <w:szCs w:val="22"/>
        </w:rPr>
        <w:t xml:space="preserve">deemed to be </w:t>
      </w:r>
      <w:r w:rsidRPr="00890A55">
        <w:rPr>
          <w:sz w:val="22"/>
          <w:szCs w:val="22"/>
        </w:rPr>
        <w:t>unconditionally valuable</w:t>
      </w:r>
      <w:r w:rsidR="00014EBF">
        <w:rPr>
          <w:sz w:val="22"/>
          <w:szCs w:val="22"/>
        </w:rPr>
        <w:t xml:space="preserve">: </w:t>
      </w:r>
      <w:r w:rsidR="00C73FFF">
        <w:rPr>
          <w:sz w:val="22"/>
          <w:szCs w:val="22"/>
        </w:rPr>
        <w:t xml:space="preserve">i.e. </w:t>
      </w:r>
      <w:r w:rsidRPr="00890A55">
        <w:rPr>
          <w:sz w:val="22"/>
          <w:szCs w:val="22"/>
        </w:rPr>
        <w:t>unless it is valuable no matter what are the consequences for persons (</w:t>
      </w:r>
      <w:r w:rsidR="00494C66">
        <w:rPr>
          <w:sz w:val="22"/>
          <w:szCs w:val="22"/>
        </w:rPr>
        <w:t xml:space="preserve">on unconditional value, see </w:t>
      </w:r>
      <w:r w:rsidRPr="00890A55">
        <w:rPr>
          <w:sz w:val="22"/>
          <w:szCs w:val="22"/>
        </w:rPr>
        <w:t>Carter 1999: §2.2)</w:t>
      </w:r>
      <w:r w:rsidR="00F248C0">
        <w:rPr>
          <w:sz w:val="22"/>
          <w:szCs w:val="22"/>
        </w:rPr>
        <w:t>.</w:t>
      </w:r>
    </w:p>
    <w:p w14:paraId="6BCCB09B" w14:textId="77777777" w:rsidR="00C522A9" w:rsidRPr="00890A55" w:rsidRDefault="00C522A9" w:rsidP="00C477A4">
      <w:pPr>
        <w:spacing w:before="100" w:beforeAutospacing="1" w:after="100" w:afterAutospacing="1" w:line="480" w:lineRule="auto"/>
        <w:jc w:val="both"/>
        <w:rPr>
          <w:b/>
          <w:sz w:val="22"/>
          <w:szCs w:val="22"/>
        </w:rPr>
      </w:pPr>
      <w:r w:rsidRPr="00890A55">
        <w:rPr>
          <w:b/>
          <w:sz w:val="22"/>
          <w:szCs w:val="22"/>
        </w:rPr>
        <w:t>3. The Status View.</w:t>
      </w:r>
    </w:p>
    <w:p w14:paraId="26A01622" w14:textId="388EE99A" w:rsidR="00C522A9" w:rsidRPr="00890A55" w:rsidRDefault="00C522A9" w:rsidP="00C477A4">
      <w:pPr>
        <w:spacing w:line="480" w:lineRule="auto"/>
        <w:jc w:val="both"/>
        <w:rPr>
          <w:sz w:val="22"/>
          <w:szCs w:val="22"/>
        </w:rPr>
      </w:pPr>
      <w:r w:rsidRPr="00890A55">
        <w:rPr>
          <w:sz w:val="22"/>
          <w:szCs w:val="22"/>
        </w:rPr>
        <w:t xml:space="preserve">I now want to dig deeper into the analysis of The Status View. To recall, The Status View does not directly appeal to the goodness of having freedom, but to deontic reasons concerning how persons </w:t>
      </w:r>
      <w:r w:rsidR="0061284F">
        <w:rPr>
          <w:sz w:val="22"/>
          <w:szCs w:val="22"/>
        </w:rPr>
        <w:t xml:space="preserve">have reason to treat one another </w:t>
      </w:r>
      <w:r w:rsidRPr="00890A55">
        <w:rPr>
          <w:sz w:val="22"/>
          <w:szCs w:val="22"/>
        </w:rPr>
        <w:t xml:space="preserve">in virtue of </w:t>
      </w:r>
      <w:r w:rsidR="00AA2478">
        <w:rPr>
          <w:sz w:val="22"/>
          <w:szCs w:val="22"/>
        </w:rPr>
        <w:t>their</w:t>
      </w:r>
      <w:r w:rsidRPr="00890A55">
        <w:rPr>
          <w:sz w:val="22"/>
          <w:szCs w:val="22"/>
        </w:rPr>
        <w:t xml:space="preserve"> status of agents: and such reasons prescribe to refrain from relevantly interfering with people’s freedom (§1). In this Section I offer an interpretation of The Status View that </w:t>
      </w:r>
      <w:r w:rsidR="00082BD6" w:rsidRPr="00890A55">
        <w:rPr>
          <w:sz w:val="22"/>
          <w:szCs w:val="22"/>
        </w:rPr>
        <w:t xml:space="preserve">will </w:t>
      </w:r>
      <w:r w:rsidRPr="00890A55">
        <w:rPr>
          <w:sz w:val="22"/>
          <w:szCs w:val="22"/>
        </w:rPr>
        <w:t xml:space="preserve">emerge through a discussion of Matthew Kramer’s </w:t>
      </w:r>
      <w:r w:rsidR="00B93526" w:rsidRPr="00890A55">
        <w:rPr>
          <w:sz w:val="22"/>
          <w:szCs w:val="22"/>
        </w:rPr>
        <w:t>understanding</w:t>
      </w:r>
      <w:r w:rsidR="00082BD6" w:rsidRPr="00890A55">
        <w:rPr>
          <w:sz w:val="22"/>
          <w:szCs w:val="22"/>
        </w:rPr>
        <w:t xml:space="preserve"> </w:t>
      </w:r>
      <w:r w:rsidR="003018A3" w:rsidRPr="00890A55">
        <w:rPr>
          <w:sz w:val="22"/>
          <w:szCs w:val="22"/>
        </w:rPr>
        <w:t xml:space="preserve">of </w:t>
      </w:r>
      <w:r w:rsidR="00B35A77" w:rsidRPr="00890A55">
        <w:rPr>
          <w:sz w:val="22"/>
          <w:szCs w:val="22"/>
        </w:rPr>
        <w:t>deontic reasons to refrain from interfering with people’s freedom i</w:t>
      </w:r>
      <w:r w:rsidR="003E1F34" w:rsidRPr="00890A55">
        <w:rPr>
          <w:sz w:val="22"/>
          <w:szCs w:val="22"/>
        </w:rPr>
        <w:t xml:space="preserve">n </w:t>
      </w:r>
      <w:r w:rsidRPr="00890A55">
        <w:rPr>
          <w:i/>
          <w:sz w:val="22"/>
          <w:szCs w:val="22"/>
        </w:rPr>
        <w:t xml:space="preserve">Liberalism with Excellence </w:t>
      </w:r>
      <w:r w:rsidRPr="00890A55">
        <w:rPr>
          <w:sz w:val="22"/>
          <w:szCs w:val="22"/>
        </w:rPr>
        <w:t>(Kramer 2017).</w:t>
      </w:r>
      <w:r w:rsidR="00404747" w:rsidRPr="00890A55">
        <w:rPr>
          <w:sz w:val="22"/>
          <w:szCs w:val="22"/>
        </w:rPr>
        <w:t xml:space="preserve"> Kramer discusses </w:t>
      </w:r>
      <w:r w:rsidR="0084691E" w:rsidRPr="00890A55">
        <w:rPr>
          <w:sz w:val="22"/>
          <w:szCs w:val="22"/>
        </w:rPr>
        <w:t xml:space="preserve">the value of freedom </w:t>
      </w:r>
      <w:r w:rsidR="00404747" w:rsidRPr="00890A55">
        <w:rPr>
          <w:sz w:val="22"/>
          <w:szCs w:val="22"/>
        </w:rPr>
        <w:t xml:space="preserve">in Chap. 5, and </w:t>
      </w:r>
      <w:r w:rsidR="004A4006" w:rsidRPr="00890A55">
        <w:rPr>
          <w:sz w:val="22"/>
          <w:szCs w:val="22"/>
        </w:rPr>
        <w:t xml:space="preserve">one </w:t>
      </w:r>
      <w:r w:rsidR="00C26526" w:rsidRPr="00890A55">
        <w:rPr>
          <w:sz w:val="22"/>
          <w:szCs w:val="22"/>
        </w:rPr>
        <w:t xml:space="preserve">line of argument </w:t>
      </w:r>
      <w:r w:rsidR="00FA2721" w:rsidRPr="00890A55">
        <w:rPr>
          <w:sz w:val="22"/>
          <w:szCs w:val="22"/>
        </w:rPr>
        <w:t xml:space="preserve">appeals </w:t>
      </w:r>
      <w:r w:rsidR="00F7574F" w:rsidRPr="00890A55">
        <w:rPr>
          <w:sz w:val="22"/>
          <w:szCs w:val="22"/>
        </w:rPr>
        <w:t>to The Status View</w:t>
      </w:r>
      <w:r w:rsidR="00290402" w:rsidRPr="00890A55">
        <w:rPr>
          <w:sz w:val="22"/>
          <w:szCs w:val="22"/>
        </w:rPr>
        <w:t xml:space="preserve">. </w:t>
      </w:r>
      <w:r w:rsidR="00FA2721" w:rsidRPr="00890A55">
        <w:rPr>
          <w:sz w:val="22"/>
          <w:szCs w:val="22"/>
        </w:rPr>
        <w:t>I</w:t>
      </w:r>
      <w:r w:rsidRPr="00890A55">
        <w:rPr>
          <w:sz w:val="22"/>
          <w:szCs w:val="22"/>
        </w:rPr>
        <w:t xml:space="preserve">n the course of introducing the distinction between the value/disvalue of doing </w:t>
      </w:r>
      <w:r w:rsidRPr="00890A55">
        <w:rPr>
          <w:i/>
          <w:sz w:val="22"/>
          <w:szCs w:val="22"/>
        </w:rPr>
        <w:t>X</w:t>
      </w:r>
      <w:r w:rsidRPr="00890A55">
        <w:rPr>
          <w:sz w:val="22"/>
          <w:szCs w:val="22"/>
        </w:rPr>
        <w:t xml:space="preserve"> and </w:t>
      </w:r>
      <w:r w:rsidR="00D34EC7">
        <w:rPr>
          <w:sz w:val="22"/>
          <w:szCs w:val="22"/>
        </w:rPr>
        <w:t>t</w:t>
      </w:r>
      <w:r w:rsidRPr="00890A55">
        <w:rPr>
          <w:sz w:val="22"/>
          <w:szCs w:val="22"/>
        </w:rPr>
        <w:t xml:space="preserve">he value of being free to </w:t>
      </w:r>
      <w:r w:rsidRPr="00890A55">
        <w:rPr>
          <w:i/>
          <w:sz w:val="22"/>
          <w:szCs w:val="22"/>
        </w:rPr>
        <w:t>X</w:t>
      </w:r>
      <w:r w:rsidRPr="00890A55">
        <w:rPr>
          <w:sz w:val="22"/>
          <w:szCs w:val="22"/>
        </w:rPr>
        <w:t xml:space="preserve"> Kramer notes that, even though </w:t>
      </w:r>
      <w:r w:rsidRPr="00890A55">
        <w:rPr>
          <w:i/>
          <w:sz w:val="22"/>
          <w:szCs w:val="22"/>
        </w:rPr>
        <w:t xml:space="preserve">doing </w:t>
      </w:r>
      <w:r w:rsidRPr="00890A55">
        <w:rPr>
          <w:sz w:val="22"/>
          <w:szCs w:val="22"/>
        </w:rPr>
        <w:t xml:space="preserve">something harmful for oneself (e.g. practicing self-disembowelment) is obviously </w:t>
      </w:r>
      <w:proofErr w:type="spellStart"/>
      <w:r w:rsidRPr="00890A55">
        <w:rPr>
          <w:sz w:val="22"/>
          <w:szCs w:val="22"/>
        </w:rPr>
        <w:t>disvaluable</w:t>
      </w:r>
      <w:proofErr w:type="spellEnd"/>
      <w:r w:rsidRPr="00890A55">
        <w:rPr>
          <w:sz w:val="22"/>
          <w:szCs w:val="22"/>
        </w:rPr>
        <w:t xml:space="preserve">, having the freedom to do so “is far from valueless” (Kramer 2017: 200). For instance, </w:t>
      </w:r>
    </w:p>
    <w:p w14:paraId="667DD883" w14:textId="4371A7AF" w:rsidR="00C522A9" w:rsidRPr="00890A55" w:rsidRDefault="00C522A9" w:rsidP="00C477A4">
      <w:pPr>
        <w:spacing w:before="100" w:beforeAutospacing="1" w:after="100" w:afterAutospacing="1" w:line="480" w:lineRule="auto"/>
        <w:ind w:left="709" w:right="709"/>
        <w:jc w:val="both"/>
        <w:rPr>
          <w:sz w:val="22"/>
          <w:szCs w:val="22"/>
        </w:rPr>
      </w:pPr>
      <w:r w:rsidRPr="00890A55">
        <w:rPr>
          <w:sz w:val="22"/>
          <w:szCs w:val="22"/>
        </w:rPr>
        <w:t>“</w:t>
      </w:r>
      <w:r w:rsidR="00011477" w:rsidRPr="00890A55">
        <w:rPr>
          <w:sz w:val="22"/>
          <w:szCs w:val="22"/>
        </w:rPr>
        <w:t xml:space="preserve">one’s retention of </w:t>
      </w:r>
      <w:r w:rsidRPr="00890A55">
        <w:rPr>
          <w:sz w:val="22"/>
          <w:szCs w:val="22"/>
        </w:rPr>
        <w:t xml:space="preserve">the freedom to disembowel oneself is important because it is typically a hallmark of respect for one’s deliberative maturity. In other words, the preservation of that freedom for any adult of sound mind bespeaks the fact that such a person is generally credited with sufficiently good judgment to reach appropriate decisions concerning self-disembowelment as an option. To remove that option in order to prevent her from availing herself of it would be to evince a lack of trust in her inclination to arrive at suitable decisions on the matter.” (Kramer 2017: 201; see also Kramer 2003: 241). </w:t>
      </w:r>
    </w:p>
    <w:p w14:paraId="345F71AC" w14:textId="0978086B" w:rsidR="006F4D41" w:rsidRDefault="00FC579C" w:rsidP="00C477A4">
      <w:pPr>
        <w:spacing w:line="480" w:lineRule="auto"/>
        <w:jc w:val="both"/>
        <w:rPr>
          <w:sz w:val="22"/>
          <w:szCs w:val="22"/>
        </w:rPr>
      </w:pPr>
      <w:r>
        <w:rPr>
          <w:sz w:val="22"/>
          <w:szCs w:val="22"/>
        </w:rPr>
        <w:lastRenderedPageBreak/>
        <w:t>Kramer’s argument</w:t>
      </w:r>
      <w:r w:rsidR="00AF1874" w:rsidRPr="00890A55">
        <w:rPr>
          <w:sz w:val="22"/>
          <w:szCs w:val="22"/>
        </w:rPr>
        <w:t xml:space="preserve"> </w:t>
      </w:r>
      <w:r w:rsidR="00C522A9" w:rsidRPr="00890A55">
        <w:rPr>
          <w:sz w:val="22"/>
          <w:szCs w:val="22"/>
        </w:rPr>
        <w:t>introduc</w:t>
      </w:r>
      <w:r w:rsidR="00AF1874" w:rsidRPr="00890A55">
        <w:rPr>
          <w:sz w:val="22"/>
          <w:szCs w:val="22"/>
        </w:rPr>
        <w:t>es</w:t>
      </w:r>
      <w:r w:rsidR="00C522A9" w:rsidRPr="00890A55">
        <w:rPr>
          <w:sz w:val="22"/>
          <w:szCs w:val="22"/>
        </w:rPr>
        <w:t xml:space="preserve"> considerations</w:t>
      </w:r>
      <w:r w:rsidR="00AF1874" w:rsidRPr="00890A55">
        <w:rPr>
          <w:sz w:val="22"/>
          <w:szCs w:val="22"/>
        </w:rPr>
        <w:t xml:space="preserve"> concerning </w:t>
      </w:r>
      <w:r w:rsidR="00C522A9" w:rsidRPr="00890A55">
        <w:rPr>
          <w:sz w:val="22"/>
          <w:szCs w:val="22"/>
        </w:rPr>
        <w:t>(1) the value of freedom and (2) the disvalue of being deprived of the freedom to engage in self-harm</w:t>
      </w:r>
      <w:r w:rsidR="005533A3" w:rsidRPr="00890A55">
        <w:rPr>
          <w:sz w:val="22"/>
          <w:szCs w:val="22"/>
        </w:rPr>
        <w:t xml:space="preserve"> (the disvalue of unfreedom)</w:t>
      </w:r>
      <w:r w:rsidR="00C522A9" w:rsidRPr="00890A55">
        <w:rPr>
          <w:sz w:val="22"/>
          <w:szCs w:val="22"/>
        </w:rPr>
        <w:t xml:space="preserve">. </w:t>
      </w:r>
      <w:r w:rsidR="00844F16" w:rsidRPr="00890A55">
        <w:rPr>
          <w:sz w:val="22"/>
          <w:szCs w:val="22"/>
        </w:rPr>
        <w:t>A</w:t>
      </w:r>
      <w:r w:rsidR="00C522A9" w:rsidRPr="00890A55">
        <w:rPr>
          <w:sz w:val="22"/>
          <w:szCs w:val="22"/>
        </w:rPr>
        <w:t xml:space="preserve">s far as (1) is concerned, Kramer </w:t>
      </w:r>
      <w:r w:rsidR="002D5D1A">
        <w:rPr>
          <w:sz w:val="22"/>
          <w:szCs w:val="22"/>
        </w:rPr>
        <w:t>claims</w:t>
      </w:r>
      <w:r w:rsidR="00C522A9" w:rsidRPr="00890A55">
        <w:rPr>
          <w:sz w:val="22"/>
          <w:szCs w:val="22"/>
        </w:rPr>
        <w:t xml:space="preserve"> that </w:t>
      </w:r>
      <w:r w:rsidR="00011477" w:rsidRPr="00890A55">
        <w:rPr>
          <w:sz w:val="22"/>
          <w:szCs w:val="22"/>
        </w:rPr>
        <w:t xml:space="preserve">having the freedom </w:t>
      </w:r>
      <w:r w:rsidR="00C522A9" w:rsidRPr="00890A55">
        <w:rPr>
          <w:sz w:val="22"/>
          <w:szCs w:val="22"/>
        </w:rPr>
        <w:t xml:space="preserve">to engage in self-harm “is important” – it has </w:t>
      </w:r>
      <w:r w:rsidR="00C522A9" w:rsidRPr="001E6260">
        <w:rPr>
          <w:sz w:val="22"/>
          <w:szCs w:val="22"/>
        </w:rPr>
        <w:t xml:space="preserve">value </w:t>
      </w:r>
      <w:r w:rsidR="00C522A9" w:rsidRPr="00890A55">
        <w:rPr>
          <w:sz w:val="22"/>
          <w:szCs w:val="22"/>
        </w:rPr>
        <w:t>–</w:t>
      </w:r>
      <w:r w:rsidR="00020419" w:rsidRPr="00890A55">
        <w:rPr>
          <w:sz w:val="22"/>
          <w:szCs w:val="22"/>
        </w:rPr>
        <w:t xml:space="preserve"> and that its preservation </w:t>
      </w:r>
      <w:r w:rsidR="00C522A9" w:rsidRPr="00890A55">
        <w:rPr>
          <w:sz w:val="22"/>
          <w:szCs w:val="22"/>
        </w:rPr>
        <w:t xml:space="preserve">expresses recognition </w:t>
      </w:r>
      <w:r w:rsidR="00020419" w:rsidRPr="00890A55">
        <w:rPr>
          <w:sz w:val="22"/>
          <w:szCs w:val="22"/>
        </w:rPr>
        <w:t>for</w:t>
      </w:r>
      <w:r w:rsidR="00C522A9" w:rsidRPr="00890A55">
        <w:rPr>
          <w:sz w:val="22"/>
          <w:szCs w:val="22"/>
        </w:rPr>
        <w:t xml:space="preserve"> people’s “deliberative maturity” (which Kramer defines as a kind of “respect”). </w:t>
      </w:r>
      <w:r w:rsidR="00D77C3B" w:rsidRPr="00890A55">
        <w:rPr>
          <w:sz w:val="22"/>
          <w:szCs w:val="22"/>
        </w:rPr>
        <w:t xml:space="preserve">And that (2) </w:t>
      </w:r>
      <w:r w:rsidR="00C522A9" w:rsidRPr="00890A55">
        <w:rPr>
          <w:sz w:val="22"/>
          <w:szCs w:val="22"/>
        </w:rPr>
        <w:t xml:space="preserve">removing such a freedom in order to protect people from engaging in self-harm “would be to evince </w:t>
      </w:r>
      <w:r w:rsidR="00923C34">
        <w:rPr>
          <w:sz w:val="22"/>
          <w:szCs w:val="22"/>
        </w:rPr>
        <w:t xml:space="preserve">a </w:t>
      </w:r>
      <w:r w:rsidR="00C522A9" w:rsidRPr="00890A55">
        <w:rPr>
          <w:sz w:val="22"/>
          <w:szCs w:val="22"/>
        </w:rPr>
        <w:t>lack of trust” in people’s ability to decide for themselves how to act.</w:t>
      </w:r>
      <w:r w:rsidR="00D06F93">
        <w:rPr>
          <w:sz w:val="22"/>
          <w:szCs w:val="22"/>
        </w:rPr>
        <w:t xml:space="preserve"> </w:t>
      </w:r>
      <w:r w:rsidR="0022640A">
        <w:rPr>
          <w:sz w:val="22"/>
          <w:szCs w:val="22"/>
        </w:rPr>
        <w:t xml:space="preserve">The </w:t>
      </w:r>
      <w:r w:rsidR="00D06F93">
        <w:rPr>
          <w:sz w:val="22"/>
          <w:szCs w:val="22"/>
        </w:rPr>
        <w:t>deont</w:t>
      </w:r>
      <w:r w:rsidR="00A24733">
        <w:rPr>
          <w:sz w:val="22"/>
          <w:szCs w:val="22"/>
        </w:rPr>
        <w:t>ological</w:t>
      </w:r>
      <w:r w:rsidR="00D06F93">
        <w:rPr>
          <w:sz w:val="22"/>
          <w:szCs w:val="22"/>
        </w:rPr>
        <w:t xml:space="preserve"> </w:t>
      </w:r>
      <w:r w:rsidR="004E4410">
        <w:rPr>
          <w:sz w:val="22"/>
          <w:szCs w:val="22"/>
        </w:rPr>
        <w:t xml:space="preserve">nature </w:t>
      </w:r>
      <w:r w:rsidR="0022640A">
        <w:rPr>
          <w:sz w:val="22"/>
          <w:szCs w:val="22"/>
        </w:rPr>
        <w:t xml:space="preserve">of </w:t>
      </w:r>
      <w:r w:rsidR="00707FB9">
        <w:rPr>
          <w:sz w:val="22"/>
          <w:szCs w:val="22"/>
        </w:rPr>
        <w:t>Kramer’s</w:t>
      </w:r>
      <w:r w:rsidR="006C45B9">
        <w:rPr>
          <w:sz w:val="22"/>
          <w:szCs w:val="22"/>
        </w:rPr>
        <w:t xml:space="preserve"> </w:t>
      </w:r>
      <w:r w:rsidR="0022640A">
        <w:rPr>
          <w:sz w:val="22"/>
          <w:szCs w:val="22"/>
        </w:rPr>
        <w:t xml:space="preserve">argument is evident </w:t>
      </w:r>
      <w:r w:rsidR="00BC3AB0">
        <w:rPr>
          <w:sz w:val="22"/>
          <w:szCs w:val="22"/>
        </w:rPr>
        <w:t>(</w:t>
      </w:r>
      <w:r w:rsidR="00BF1BC5">
        <w:rPr>
          <w:sz w:val="22"/>
          <w:szCs w:val="22"/>
        </w:rPr>
        <w:t xml:space="preserve">see </w:t>
      </w:r>
      <w:r w:rsidR="00BC3AB0">
        <w:rPr>
          <w:sz w:val="22"/>
          <w:szCs w:val="22"/>
        </w:rPr>
        <w:t xml:space="preserve">e.g. Kramer 2017: </w:t>
      </w:r>
      <w:r w:rsidR="0083491E">
        <w:rPr>
          <w:sz w:val="22"/>
          <w:szCs w:val="22"/>
        </w:rPr>
        <w:t>251-254</w:t>
      </w:r>
      <w:r w:rsidR="00BC3AB0">
        <w:rPr>
          <w:sz w:val="22"/>
          <w:szCs w:val="22"/>
        </w:rPr>
        <w:t>)</w:t>
      </w:r>
      <w:r w:rsidR="00BF1BC5">
        <w:rPr>
          <w:sz w:val="22"/>
          <w:szCs w:val="22"/>
        </w:rPr>
        <w:t xml:space="preserve"> and</w:t>
      </w:r>
      <w:r w:rsidR="00981584">
        <w:rPr>
          <w:sz w:val="22"/>
          <w:szCs w:val="22"/>
        </w:rPr>
        <w:t xml:space="preserve"> </w:t>
      </w:r>
      <w:r w:rsidR="00DE72D6">
        <w:rPr>
          <w:sz w:val="22"/>
          <w:szCs w:val="22"/>
        </w:rPr>
        <w:t xml:space="preserve">I interpret </w:t>
      </w:r>
      <w:r w:rsidR="003E1C07">
        <w:rPr>
          <w:sz w:val="22"/>
          <w:szCs w:val="22"/>
        </w:rPr>
        <w:t xml:space="preserve">Kramer’s </w:t>
      </w:r>
      <w:r w:rsidR="006D4170">
        <w:rPr>
          <w:sz w:val="22"/>
          <w:szCs w:val="22"/>
        </w:rPr>
        <w:t>claims</w:t>
      </w:r>
      <w:r w:rsidR="003E1C07">
        <w:rPr>
          <w:sz w:val="22"/>
          <w:szCs w:val="22"/>
        </w:rPr>
        <w:t xml:space="preserve"> </w:t>
      </w:r>
      <w:r w:rsidR="000B4148" w:rsidRPr="00890A55">
        <w:rPr>
          <w:sz w:val="22"/>
          <w:szCs w:val="22"/>
        </w:rPr>
        <w:t xml:space="preserve">and others </w:t>
      </w:r>
      <w:r w:rsidR="006C435C" w:rsidRPr="00890A55">
        <w:rPr>
          <w:sz w:val="22"/>
          <w:szCs w:val="22"/>
        </w:rPr>
        <w:t>an</w:t>
      </w:r>
      <w:r w:rsidR="002558A6">
        <w:rPr>
          <w:sz w:val="22"/>
          <w:szCs w:val="22"/>
        </w:rPr>
        <w:t>alogous</w:t>
      </w:r>
      <w:r w:rsidR="006C435C" w:rsidRPr="00890A55">
        <w:rPr>
          <w:sz w:val="22"/>
          <w:szCs w:val="22"/>
        </w:rPr>
        <w:t xml:space="preserve"> statement</w:t>
      </w:r>
      <w:r w:rsidR="002558A6">
        <w:rPr>
          <w:sz w:val="22"/>
          <w:szCs w:val="22"/>
        </w:rPr>
        <w:t xml:space="preserve">s in the book </w:t>
      </w:r>
      <w:r w:rsidR="00C35356">
        <w:rPr>
          <w:sz w:val="22"/>
          <w:szCs w:val="22"/>
        </w:rPr>
        <w:t xml:space="preserve">(e.g. </w:t>
      </w:r>
      <w:r w:rsidR="002A5A04" w:rsidRPr="00890A55">
        <w:rPr>
          <w:sz w:val="22"/>
          <w:szCs w:val="22"/>
        </w:rPr>
        <w:t>Kramer 2017</w:t>
      </w:r>
      <w:r w:rsidR="00C35356">
        <w:rPr>
          <w:sz w:val="22"/>
          <w:szCs w:val="22"/>
        </w:rPr>
        <w:t xml:space="preserve">: </w:t>
      </w:r>
      <w:r w:rsidR="002A5A04" w:rsidRPr="00890A55">
        <w:rPr>
          <w:sz w:val="22"/>
          <w:szCs w:val="22"/>
        </w:rPr>
        <w:t>211-212</w:t>
      </w:r>
      <w:r w:rsidR="00580158">
        <w:rPr>
          <w:sz w:val="22"/>
          <w:szCs w:val="22"/>
        </w:rPr>
        <w:t>; 217</w:t>
      </w:r>
      <w:r w:rsidR="00EF083B" w:rsidRPr="00890A55">
        <w:rPr>
          <w:sz w:val="22"/>
          <w:szCs w:val="22"/>
        </w:rPr>
        <w:t xml:space="preserve">) as </w:t>
      </w:r>
      <w:r w:rsidR="00011477" w:rsidRPr="00890A55">
        <w:rPr>
          <w:sz w:val="22"/>
          <w:szCs w:val="22"/>
        </w:rPr>
        <w:t xml:space="preserve">appealing to </w:t>
      </w:r>
      <w:r w:rsidR="00EF083B" w:rsidRPr="00890A55">
        <w:rPr>
          <w:sz w:val="22"/>
          <w:szCs w:val="22"/>
        </w:rPr>
        <w:t>The Status View</w:t>
      </w:r>
      <w:r w:rsidR="00844BA5" w:rsidRPr="00890A55">
        <w:rPr>
          <w:sz w:val="22"/>
          <w:szCs w:val="22"/>
        </w:rPr>
        <w:t>: as pointing to a</w:t>
      </w:r>
      <w:r w:rsidR="0001412F" w:rsidRPr="00890A55">
        <w:rPr>
          <w:sz w:val="22"/>
          <w:szCs w:val="22"/>
        </w:rPr>
        <w:t xml:space="preserve">n interpretation </w:t>
      </w:r>
      <w:r w:rsidR="00956576" w:rsidRPr="00890A55">
        <w:rPr>
          <w:sz w:val="22"/>
          <w:szCs w:val="22"/>
        </w:rPr>
        <w:t xml:space="preserve">of the value of freedom </w:t>
      </w:r>
      <w:r w:rsidR="0001412F" w:rsidRPr="00890A55">
        <w:rPr>
          <w:sz w:val="22"/>
          <w:szCs w:val="22"/>
        </w:rPr>
        <w:t>that derive</w:t>
      </w:r>
      <w:r w:rsidR="009134BC" w:rsidRPr="00890A55">
        <w:rPr>
          <w:sz w:val="22"/>
          <w:szCs w:val="22"/>
        </w:rPr>
        <w:t>s</w:t>
      </w:r>
      <w:r w:rsidR="0001412F" w:rsidRPr="00890A55">
        <w:rPr>
          <w:sz w:val="22"/>
          <w:szCs w:val="22"/>
        </w:rPr>
        <w:t xml:space="preserve"> freedom’s value from </w:t>
      </w:r>
      <w:r w:rsidR="00792B10" w:rsidRPr="00890A55">
        <w:rPr>
          <w:sz w:val="22"/>
          <w:szCs w:val="22"/>
        </w:rPr>
        <w:t>deontic reasons and status-based considerations</w:t>
      </w:r>
      <w:r w:rsidR="00DE604D" w:rsidRPr="00890A55">
        <w:rPr>
          <w:sz w:val="22"/>
          <w:szCs w:val="22"/>
        </w:rPr>
        <w:t>.</w:t>
      </w:r>
    </w:p>
    <w:p w14:paraId="1563FBAD" w14:textId="15B5BBB0" w:rsidR="006F4D41" w:rsidRDefault="006F4D41" w:rsidP="00C477A4">
      <w:pPr>
        <w:spacing w:line="480" w:lineRule="auto"/>
        <w:jc w:val="both"/>
        <w:rPr>
          <w:sz w:val="22"/>
          <w:szCs w:val="22"/>
        </w:rPr>
      </w:pPr>
    </w:p>
    <w:p w14:paraId="77EDF9DE" w14:textId="33B50171" w:rsidR="00496881" w:rsidRPr="00496881" w:rsidRDefault="00496881" w:rsidP="00C477A4">
      <w:pPr>
        <w:spacing w:line="480" w:lineRule="auto"/>
        <w:jc w:val="both"/>
        <w:rPr>
          <w:i/>
          <w:sz w:val="22"/>
          <w:szCs w:val="22"/>
        </w:rPr>
      </w:pPr>
      <w:r>
        <w:rPr>
          <w:i/>
          <w:sz w:val="22"/>
          <w:szCs w:val="22"/>
        </w:rPr>
        <w:t>Clarifications about Kramer’s</w:t>
      </w:r>
      <w:r w:rsidR="00504F17">
        <w:rPr>
          <w:i/>
          <w:sz w:val="22"/>
          <w:szCs w:val="22"/>
        </w:rPr>
        <w:t xml:space="preserve"> </w:t>
      </w:r>
      <w:r w:rsidR="00004305">
        <w:rPr>
          <w:i/>
          <w:sz w:val="22"/>
          <w:szCs w:val="22"/>
        </w:rPr>
        <w:t>end</w:t>
      </w:r>
      <w:r w:rsidR="00501741">
        <w:rPr>
          <w:i/>
          <w:sz w:val="22"/>
          <w:szCs w:val="22"/>
        </w:rPr>
        <w:t>orsement</w:t>
      </w:r>
      <w:r w:rsidR="00004305">
        <w:rPr>
          <w:i/>
          <w:sz w:val="22"/>
          <w:szCs w:val="22"/>
        </w:rPr>
        <w:t xml:space="preserve"> of The Status View</w:t>
      </w:r>
    </w:p>
    <w:p w14:paraId="7B378C90" w14:textId="77777777" w:rsidR="00496881" w:rsidRDefault="00496881" w:rsidP="00C477A4">
      <w:pPr>
        <w:spacing w:line="480" w:lineRule="auto"/>
        <w:jc w:val="both"/>
        <w:rPr>
          <w:sz w:val="22"/>
          <w:szCs w:val="22"/>
        </w:rPr>
      </w:pPr>
    </w:p>
    <w:p w14:paraId="21B77B33" w14:textId="1DE66081" w:rsidR="00E55AC0" w:rsidRDefault="00E62426" w:rsidP="00C477A4">
      <w:pPr>
        <w:spacing w:line="480" w:lineRule="auto"/>
        <w:jc w:val="both"/>
        <w:rPr>
          <w:sz w:val="22"/>
          <w:szCs w:val="22"/>
        </w:rPr>
      </w:pPr>
      <w:r>
        <w:rPr>
          <w:sz w:val="22"/>
          <w:szCs w:val="22"/>
        </w:rPr>
        <w:t xml:space="preserve">I now want to examine </w:t>
      </w:r>
      <w:r w:rsidR="00C66B7D">
        <w:rPr>
          <w:sz w:val="22"/>
          <w:szCs w:val="22"/>
        </w:rPr>
        <w:t>the role of trust</w:t>
      </w:r>
      <w:r w:rsidR="00AE251A">
        <w:rPr>
          <w:sz w:val="22"/>
          <w:szCs w:val="22"/>
        </w:rPr>
        <w:t xml:space="preserve"> in</w:t>
      </w:r>
      <w:r w:rsidR="00292FA3">
        <w:rPr>
          <w:sz w:val="22"/>
          <w:szCs w:val="22"/>
        </w:rPr>
        <w:t xml:space="preserve"> The Status View</w:t>
      </w:r>
      <w:r w:rsidR="0034733A">
        <w:rPr>
          <w:sz w:val="22"/>
          <w:szCs w:val="22"/>
        </w:rPr>
        <w:t xml:space="preserve">. </w:t>
      </w:r>
      <w:r w:rsidR="00D41777">
        <w:rPr>
          <w:sz w:val="22"/>
          <w:szCs w:val="22"/>
        </w:rPr>
        <w:t>To that end</w:t>
      </w:r>
      <w:r w:rsidR="00E202DB">
        <w:rPr>
          <w:sz w:val="22"/>
          <w:szCs w:val="22"/>
        </w:rPr>
        <w:t xml:space="preserve">, </w:t>
      </w:r>
      <w:r w:rsidR="00E94EA2">
        <w:rPr>
          <w:sz w:val="22"/>
          <w:szCs w:val="22"/>
        </w:rPr>
        <w:t>I should introduce some</w:t>
      </w:r>
      <w:r w:rsidR="00D41777">
        <w:rPr>
          <w:sz w:val="22"/>
          <w:szCs w:val="22"/>
        </w:rPr>
        <w:t xml:space="preserve"> </w:t>
      </w:r>
      <w:r w:rsidR="00E94EA2">
        <w:rPr>
          <w:sz w:val="22"/>
          <w:szCs w:val="22"/>
        </w:rPr>
        <w:t>clarifications.</w:t>
      </w:r>
      <w:r w:rsidR="00962225">
        <w:rPr>
          <w:sz w:val="22"/>
          <w:szCs w:val="22"/>
        </w:rPr>
        <w:t xml:space="preserve"> </w:t>
      </w:r>
      <w:r w:rsidR="003937A0" w:rsidRPr="00890A55">
        <w:rPr>
          <w:sz w:val="22"/>
          <w:szCs w:val="22"/>
        </w:rPr>
        <w:t>First</w:t>
      </w:r>
      <w:r w:rsidR="00020419" w:rsidRPr="00890A55">
        <w:rPr>
          <w:sz w:val="22"/>
          <w:szCs w:val="22"/>
        </w:rPr>
        <w:t>, a</w:t>
      </w:r>
      <w:r w:rsidR="00C82325" w:rsidRPr="00890A55">
        <w:rPr>
          <w:sz w:val="22"/>
          <w:szCs w:val="22"/>
        </w:rPr>
        <w:t xml:space="preserve">lthough </w:t>
      </w:r>
      <w:r w:rsidR="001B036B" w:rsidRPr="00890A55">
        <w:rPr>
          <w:sz w:val="22"/>
          <w:szCs w:val="22"/>
        </w:rPr>
        <w:t>Kramer does not</w:t>
      </w:r>
      <w:r w:rsidR="00552EDE" w:rsidRPr="00890A55">
        <w:rPr>
          <w:sz w:val="22"/>
          <w:szCs w:val="22"/>
        </w:rPr>
        <w:t xml:space="preserve"> commit himself to a specific notion of trust</w:t>
      </w:r>
      <w:r w:rsidR="00EA293E" w:rsidRPr="00890A55">
        <w:rPr>
          <w:sz w:val="22"/>
          <w:szCs w:val="22"/>
        </w:rPr>
        <w:t xml:space="preserve">, </w:t>
      </w:r>
      <w:r w:rsidR="001B4CDD">
        <w:rPr>
          <w:sz w:val="22"/>
          <w:szCs w:val="22"/>
        </w:rPr>
        <w:t>the relevant account of trust i</w:t>
      </w:r>
      <w:r w:rsidR="002171F7">
        <w:rPr>
          <w:sz w:val="22"/>
          <w:szCs w:val="22"/>
        </w:rPr>
        <w:t xml:space="preserve">s </w:t>
      </w:r>
      <w:r w:rsidR="00CE5C80" w:rsidRPr="00890A55">
        <w:rPr>
          <w:sz w:val="22"/>
          <w:szCs w:val="22"/>
        </w:rPr>
        <w:t>within the broad family of trust-as-reliance views</w:t>
      </w:r>
      <w:r w:rsidR="00B343C6" w:rsidRPr="00890A55">
        <w:rPr>
          <w:sz w:val="22"/>
          <w:szCs w:val="22"/>
        </w:rPr>
        <w:t>: in particular,</w:t>
      </w:r>
      <w:r w:rsidR="00E51A2A" w:rsidRPr="00890A55">
        <w:rPr>
          <w:sz w:val="22"/>
          <w:szCs w:val="22"/>
        </w:rPr>
        <w:t xml:space="preserve"> </w:t>
      </w:r>
      <w:r w:rsidR="00E51A2A" w:rsidRPr="00890A55">
        <w:rPr>
          <w:i/>
          <w:sz w:val="22"/>
          <w:szCs w:val="22"/>
        </w:rPr>
        <w:t xml:space="preserve">B </w:t>
      </w:r>
      <w:r w:rsidR="00E51A2A" w:rsidRPr="00890A55">
        <w:rPr>
          <w:sz w:val="22"/>
          <w:szCs w:val="22"/>
        </w:rPr>
        <w:t>trust</w:t>
      </w:r>
      <w:r w:rsidR="00E17E08" w:rsidRPr="00890A55">
        <w:rPr>
          <w:sz w:val="22"/>
          <w:szCs w:val="22"/>
        </w:rPr>
        <w:t>s</w:t>
      </w:r>
      <w:r w:rsidR="00E51A2A" w:rsidRPr="00890A55">
        <w:rPr>
          <w:sz w:val="22"/>
          <w:szCs w:val="22"/>
        </w:rPr>
        <w:t xml:space="preserve"> </w:t>
      </w:r>
      <w:r w:rsidR="00E51A2A" w:rsidRPr="00890A55">
        <w:rPr>
          <w:i/>
          <w:sz w:val="22"/>
          <w:szCs w:val="22"/>
        </w:rPr>
        <w:t xml:space="preserve">A </w:t>
      </w:r>
      <w:r w:rsidR="00FE36D3" w:rsidRPr="00890A55">
        <w:rPr>
          <w:sz w:val="22"/>
          <w:szCs w:val="22"/>
        </w:rPr>
        <w:t xml:space="preserve">when </w:t>
      </w:r>
      <w:r w:rsidR="00FE36D3" w:rsidRPr="00890A55">
        <w:rPr>
          <w:i/>
          <w:sz w:val="22"/>
          <w:szCs w:val="22"/>
        </w:rPr>
        <w:t xml:space="preserve">B </w:t>
      </w:r>
      <w:r w:rsidR="00FE36D3" w:rsidRPr="00890A55">
        <w:rPr>
          <w:sz w:val="22"/>
          <w:szCs w:val="22"/>
        </w:rPr>
        <w:t xml:space="preserve">refrains from </w:t>
      </w:r>
      <w:r w:rsidR="00392850" w:rsidRPr="00890A55">
        <w:rPr>
          <w:sz w:val="22"/>
          <w:szCs w:val="22"/>
        </w:rPr>
        <w:t xml:space="preserve">interfering </w:t>
      </w:r>
      <w:r w:rsidR="00592589" w:rsidRPr="00890A55">
        <w:rPr>
          <w:sz w:val="22"/>
          <w:szCs w:val="22"/>
        </w:rPr>
        <w:t xml:space="preserve">with </w:t>
      </w:r>
      <w:r w:rsidR="00592589" w:rsidRPr="00890A55">
        <w:rPr>
          <w:i/>
          <w:sz w:val="22"/>
          <w:szCs w:val="22"/>
        </w:rPr>
        <w:t>A</w:t>
      </w:r>
      <w:r w:rsidR="00592589" w:rsidRPr="00890A55">
        <w:rPr>
          <w:sz w:val="22"/>
          <w:szCs w:val="22"/>
        </w:rPr>
        <w:t xml:space="preserve">’s freedom on the supposition that </w:t>
      </w:r>
      <w:r w:rsidR="00592589" w:rsidRPr="00890A55">
        <w:rPr>
          <w:i/>
          <w:sz w:val="22"/>
          <w:szCs w:val="22"/>
        </w:rPr>
        <w:t xml:space="preserve">A </w:t>
      </w:r>
      <w:r w:rsidR="00592589" w:rsidRPr="00890A55">
        <w:rPr>
          <w:sz w:val="22"/>
          <w:szCs w:val="22"/>
        </w:rPr>
        <w:t xml:space="preserve">will exercise </w:t>
      </w:r>
      <w:r w:rsidR="00056693" w:rsidRPr="00890A55">
        <w:rPr>
          <w:sz w:val="22"/>
          <w:szCs w:val="22"/>
        </w:rPr>
        <w:t>her deliberative</w:t>
      </w:r>
      <w:r w:rsidR="001127C1" w:rsidRPr="00890A55">
        <w:rPr>
          <w:sz w:val="22"/>
          <w:szCs w:val="22"/>
        </w:rPr>
        <w:t xml:space="preserve"> skills</w:t>
      </w:r>
      <w:r w:rsidR="00056693" w:rsidRPr="00890A55">
        <w:rPr>
          <w:sz w:val="22"/>
          <w:szCs w:val="22"/>
        </w:rPr>
        <w:t xml:space="preserve"> in a sensible manner</w:t>
      </w:r>
      <w:r w:rsidR="00BC00F5" w:rsidRPr="00890A55">
        <w:rPr>
          <w:sz w:val="22"/>
          <w:szCs w:val="22"/>
        </w:rPr>
        <w:t xml:space="preserve"> </w:t>
      </w:r>
      <w:r w:rsidR="005D2BA5" w:rsidRPr="00890A55">
        <w:rPr>
          <w:sz w:val="22"/>
          <w:szCs w:val="22"/>
        </w:rPr>
        <w:t xml:space="preserve">with respect to which </w:t>
      </w:r>
      <w:r w:rsidR="00ED7D01" w:rsidRPr="00890A55">
        <w:rPr>
          <w:sz w:val="22"/>
          <w:szCs w:val="22"/>
        </w:rPr>
        <w:t xml:space="preserve">course of action is </w:t>
      </w:r>
      <w:r w:rsidR="005D2BA5" w:rsidRPr="00890A55">
        <w:rPr>
          <w:sz w:val="22"/>
          <w:szCs w:val="22"/>
        </w:rPr>
        <w:t xml:space="preserve">best for </w:t>
      </w:r>
      <w:r w:rsidR="005D2BA5" w:rsidRPr="00890A55">
        <w:rPr>
          <w:i/>
          <w:sz w:val="22"/>
          <w:szCs w:val="22"/>
        </w:rPr>
        <w:t xml:space="preserve">A </w:t>
      </w:r>
      <w:r w:rsidR="004833CC" w:rsidRPr="00890A55">
        <w:rPr>
          <w:sz w:val="22"/>
          <w:szCs w:val="22"/>
        </w:rPr>
        <w:t xml:space="preserve">(i.e. when </w:t>
      </w:r>
      <w:r w:rsidR="004833CC" w:rsidRPr="00890A55">
        <w:rPr>
          <w:i/>
          <w:sz w:val="22"/>
          <w:szCs w:val="22"/>
        </w:rPr>
        <w:t xml:space="preserve">B </w:t>
      </w:r>
      <w:r w:rsidR="004833CC" w:rsidRPr="00890A55">
        <w:rPr>
          <w:sz w:val="22"/>
          <w:szCs w:val="22"/>
        </w:rPr>
        <w:t xml:space="preserve">relies on </w:t>
      </w:r>
      <w:r w:rsidR="009B3DB2" w:rsidRPr="00890A55">
        <w:rPr>
          <w:i/>
          <w:sz w:val="22"/>
          <w:szCs w:val="22"/>
        </w:rPr>
        <w:t>A</w:t>
      </w:r>
      <w:r w:rsidR="009B3DB2" w:rsidRPr="00890A55">
        <w:rPr>
          <w:sz w:val="22"/>
          <w:szCs w:val="22"/>
        </w:rPr>
        <w:t xml:space="preserve">’s </w:t>
      </w:r>
      <w:r w:rsidR="005E7A5C" w:rsidRPr="00890A55">
        <w:rPr>
          <w:sz w:val="22"/>
          <w:szCs w:val="22"/>
        </w:rPr>
        <w:t>judgement</w:t>
      </w:r>
      <w:r w:rsidR="004F2DFE" w:rsidRPr="00890A55">
        <w:rPr>
          <w:sz w:val="22"/>
          <w:szCs w:val="22"/>
        </w:rPr>
        <w:t xml:space="preserve"> </w:t>
      </w:r>
      <w:r w:rsidR="00176802" w:rsidRPr="00890A55">
        <w:rPr>
          <w:sz w:val="22"/>
          <w:szCs w:val="22"/>
        </w:rPr>
        <w:t xml:space="preserve">with respect to which </w:t>
      </w:r>
      <w:r w:rsidR="00003400" w:rsidRPr="00890A55">
        <w:rPr>
          <w:sz w:val="22"/>
          <w:szCs w:val="22"/>
        </w:rPr>
        <w:t xml:space="preserve">options </w:t>
      </w:r>
      <w:r w:rsidR="007C09D9" w:rsidRPr="00890A55">
        <w:rPr>
          <w:i/>
          <w:sz w:val="22"/>
          <w:szCs w:val="22"/>
        </w:rPr>
        <w:t xml:space="preserve">A </w:t>
      </w:r>
      <w:r w:rsidR="007C09D9" w:rsidRPr="00890A55">
        <w:rPr>
          <w:sz w:val="22"/>
          <w:szCs w:val="22"/>
        </w:rPr>
        <w:t>should choose</w:t>
      </w:r>
      <w:r w:rsidR="00D1481D" w:rsidRPr="00890A55">
        <w:rPr>
          <w:sz w:val="22"/>
          <w:szCs w:val="22"/>
        </w:rPr>
        <w:t>)</w:t>
      </w:r>
      <w:r w:rsidR="00E044F4" w:rsidRPr="00890A55">
        <w:rPr>
          <w:sz w:val="22"/>
          <w:szCs w:val="22"/>
        </w:rPr>
        <w:t>.</w:t>
      </w:r>
      <w:r w:rsidR="00F1460B" w:rsidRPr="00890A55">
        <w:rPr>
          <w:rStyle w:val="FootnoteReference"/>
          <w:sz w:val="22"/>
          <w:szCs w:val="22"/>
        </w:rPr>
        <w:footnoteReference w:id="12"/>
      </w:r>
      <w:r w:rsidR="00E044F4" w:rsidRPr="00890A55">
        <w:rPr>
          <w:sz w:val="22"/>
          <w:szCs w:val="22"/>
        </w:rPr>
        <w:t xml:space="preserve"> </w:t>
      </w:r>
      <w:r w:rsidR="00572CD1" w:rsidRPr="00890A55">
        <w:rPr>
          <w:sz w:val="22"/>
          <w:szCs w:val="22"/>
        </w:rPr>
        <w:t>Second</w:t>
      </w:r>
      <w:r w:rsidR="003937A0" w:rsidRPr="00890A55">
        <w:rPr>
          <w:sz w:val="22"/>
          <w:szCs w:val="22"/>
        </w:rPr>
        <w:t>,</w:t>
      </w:r>
      <w:r w:rsidR="00572CD1" w:rsidRPr="00890A55">
        <w:rPr>
          <w:sz w:val="22"/>
          <w:szCs w:val="22"/>
        </w:rPr>
        <w:t xml:space="preserve"> </w:t>
      </w:r>
      <w:r w:rsidR="0083381B">
        <w:rPr>
          <w:sz w:val="22"/>
          <w:szCs w:val="22"/>
        </w:rPr>
        <w:t xml:space="preserve">note that, </w:t>
      </w:r>
      <w:r w:rsidR="003E0AD1" w:rsidRPr="00890A55">
        <w:rPr>
          <w:sz w:val="22"/>
          <w:szCs w:val="22"/>
        </w:rPr>
        <w:t xml:space="preserve">if </w:t>
      </w:r>
      <w:r w:rsidR="003E0AD1" w:rsidRPr="00890A55">
        <w:rPr>
          <w:i/>
          <w:sz w:val="22"/>
          <w:szCs w:val="22"/>
        </w:rPr>
        <w:t xml:space="preserve">A </w:t>
      </w:r>
      <w:r w:rsidR="003E0AD1" w:rsidRPr="00890A55">
        <w:rPr>
          <w:sz w:val="22"/>
          <w:szCs w:val="22"/>
        </w:rPr>
        <w:t xml:space="preserve">can be trusted to </w:t>
      </w:r>
      <w:r w:rsidR="00A62615" w:rsidRPr="00890A55">
        <w:rPr>
          <w:sz w:val="22"/>
          <w:szCs w:val="22"/>
        </w:rPr>
        <w:t xml:space="preserve">exercise his or her capacity for judgement with respect to any option </w:t>
      </w:r>
      <w:r w:rsidR="006B1E55" w:rsidRPr="00890A55">
        <w:rPr>
          <w:sz w:val="22"/>
          <w:szCs w:val="22"/>
        </w:rPr>
        <w:t>(including</w:t>
      </w:r>
      <w:r w:rsidR="005C2A2F" w:rsidRPr="00890A55">
        <w:rPr>
          <w:sz w:val="22"/>
          <w:szCs w:val="22"/>
        </w:rPr>
        <w:t xml:space="preserve"> also the option of whether to harm oneself</w:t>
      </w:r>
      <w:r w:rsidR="006B1E55" w:rsidRPr="00890A55">
        <w:rPr>
          <w:sz w:val="22"/>
          <w:szCs w:val="22"/>
        </w:rPr>
        <w:t>)</w:t>
      </w:r>
      <w:r w:rsidR="00B91F5D" w:rsidRPr="00890A55">
        <w:rPr>
          <w:sz w:val="22"/>
          <w:szCs w:val="22"/>
        </w:rPr>
        <w:t xml:space="preserve">, </w:t>
      </w:r>
      <w:r w:rsidR="00A62615" w:rsidRPr="00890A55">
        <w:rPr>
          <w:sz w:val="22"/>
          <w:szCs w:val="22"/>
        </w:rPr>
        <w:t xml:space="preserve">this gives reason to believe that </w:t>
      </w:r>
      <w:r w:rsidR="003937A0" w:rsidRPr="00890A55">
        <w:rPr>
          <w:sz w:val="22"/>
          <w:szCs w:val="22"/>
        </w:rPr>
        <w:t>freedom has</w:t>
      </w:r>
      <w:r w:rsidR="00890A55">
        <w:rPr>
          <w:sz w:val="22"/>
          <w:szCs w:val="22"/>
        </w:rPr>
        <w:t xml:space="preserve"> what Kramer calls</w:t>
      </w:r>
      <w:r w:rsidR="003937A0" w:rsidRPr="00890A55">
        <w:rPr>
          <w:sz w:val="22"/>
          <w:szCs w:val="22"/>
        </w:rPr>
        <w:t xml:space="preserve"> </w:t>
      </w:r>
      <w:r w:rsidR="003937A0" w:rsidRPr="00890A55">
        <w:rPr>
          <w:i/>
          <w:sz w:val="22"/>
          <w:szCs w:val="22"/>
        </w:rPr>
        <w:t xml:space="preserve">content-independent </w:t>
      </w:r>
      <w:r w:rsidR="003937A0" w:rsidRPr="00890A55">
        <w:rPr>
          <w:sz w:val="22"/>
          <w:szCs w:val="22"/>
        </w:rPr>
        <w:t xml:space="preserve">value: that is, </w:t>
      </w:r>
      <w:r w:rsidR="001127C1" w:rsidRPr="00890A55">
        <w:rPr>
          <w:sz w:val="22"/>
          <w:szCs w:val="22"/>
        </w:rPr>
        <w:t xml:space="preserve">to claim </w:t>
      </w:r>
      <w:r w:rsidR="003937A0" w:rsidRPr="00890A55">
        <w:rPr>
          <w:sz w:val="22"/>
          <w:szCs w:val="22"/>
        </w:rPr>
        <w:t xml:space="preserve">that </w:t>
      </w:r>
      <w:r w:rsidR="00421906" w:rsidRPr="00890A55">
        <w:rPr>
          <w:sz w:val="22"/>
          <w:szCs w:val="22"/>
        </w:rPr>
        <w:t xml:space="preserve">there is value in </w:t>
      </w:r>
      <w:r w:rsidR="003937A0" w:rsidRPr="00890A55">
        <w:rPr>
          <w:i/>
          <w:sz w:val="22"/>
          <w:szCs w:val="22"/>
        </w:rPr>
        <w:t>any</w:t>
      </w:r>
      <w:r w:rsidR="003937A0" w:rsidRPr="00890A55">
        <w:rPr>
          <w:sz w:val="22"/>
          <w:szCs w:val="22"/>
        </w:rPr>
        <w:t xml:space="preserve"> freedom (including the freedom to harm oneself), </w:t>
      </w:r>
      <w:r w:rsidR="00BB6567" w:rsidRPr="00890A55">
        <w:rPr>
          <w:sz w:val="22"/>
          <w:szCs w:val="22"/>
        </w:rPr>
        <w:t>irrespective of the content of the freedom in question</w:t>
      </w:r>
      <w:r w:rsidR="006A0F18">
        <w:rPr>
          <w:sz w:val="22"/>
          <w:szCs w:val="22"/>
        </w:rPr>
        <w:t xml:space="preserve">, </w:t>
      </w:r>
      <w:r w:rsidR="003937A0" w:rsidRPr="00890A55">
        <w:rPr>
          <w:sz w:val="22"/>
          <w:szCs w:val="22"/>
        </w:rPr>
        <w:t xml:space="preserve">independently of whether it is the freedom to </w:t>
      </w:r>
      <w:r w:rsidR="003937A0" w:rsidRPr="00890A55">
        <w:rPr>
          <w:i/>
          <w:sz w:val="22"/>
          <w:szCs w:val="22"/>
        </w:rPr>
        <w:t xml:space="preserve">X </w:t>
      </w:r>
      <w:r w:rsidR="003937A0" w:rsidRPr="00890A55">
        <w:rPr>
          <w:sz w:val="22"/>
          <w:szCs w:val="22"/>
        </w:rPr>
        <w:t xml:space="preserve">or </w:t>
      </w:r>
      <w:r w:rsidR="003937A0" w:rsidRPr="00890A55">
        <w:rPr>
          <w:i/>
          <w:sz w:val="22"/>
          <w:szCs w:val="22"/>
        </w:rPr>
        <w:t>Y</w:t>
      </w:r>
      <w:r w:rsidR="003937A0" w:rsidRPr="00890A55">
        <w:rPr>
          <w:sz w:val="22"/>
          <w:szCs w:val="22"/>
        </w:rPr>
        <w:t xml:space="preserve"> (Kramer 2017: 200-207).</w:t>
      </w:r>
      <w:r w:rsidR="00404889" w:rsidRPr="00890A55">
        <w:rPr>
          <w:sz w:val="22"/>
          <w:szCs w:val="22"/>
        </w:rPr>
        <w:t xml:space="preserve"> </w:t>
      </w:r>
      <w:r w:rsidR="006D58A4">
        <w:rPr>
          <w:sz w:val="22"/>
          <w:szCs w:val="22"/>
        </w:rPr>
        <w:t xml:space="preserve">Freedom’s content-independent value </w:t>
      </w:r>
      <w:r w:rsidR="005B4594">
        <w:rPr>
          <w:sz w:val="22"/>
          <w:szCs w:val="22"/>
        </w:rPr>
        <w:t xml:space="preserve">is an important </w:t>
      </w:r>
      <w:r w:rsidR="00755755">
        <w:rPr>
          <w:sz w:val="22"/>
          <w:szCs w:val="22"/>
        </w:rPr>
        <w:t>aspect</w:t>
      </w:r>
      <w:r w:rsidR="005B4594">
        <w:rPr>
          <w:sz w:val="22"/>
          <w:szCs w:val="22"/>
        </w:rPr>
        <w:t xml:space="preserve"> of freedom’s value</w:t>
      </w:r>
      <w:r w:rsidR="00755755">
        <w:rPr>
          <w:sz w:val="22"/>
          <w:szCs w:val="22"/>
        </w:rPr>
        <w:t xml:space="preserve">, and </w:t>
      </w:r>
      <w:r w:rsidR="003937A0" w:rsidRPr="00890A55">
        <w:rPr>
          <w:sz w:val="22"/>
          <w:szCs w:val="22"/>
        </w:rPr>
        <w:t xml:space="preserve">I’ll get back </w:t>
      </w:r>
      <w:r w:rsidR="005B4594">
        <w:rPr>
          <w:sz w:val="22"/>
          <w:szCs w:val="22"/>
        </w:rPr>
        <w:t xml:space="preserve">to the implications </w:t>
      </w:r>
      <w:r w:rsidR="007E69BC">
        <w:rPr>
          <w:sz w:val="22"/>
          <w:szCs w:val="22"/>
        </w:rPr>
        <w:t>of</w:t>
      </w:r>
      <w:r w:rsidR="005B4594">
        <w:rPr>
          <w:sz w:val="22"/>
          <w:szCs w:val="22"/>
        </w:rPr>
        <w:t xml:space="preserve"> this point in </w:t>
      </w:r>
      <w:r w:rsidR="003937A0" w:rsidRPr="00890A55">
        <w:rPr>
          <w:sz w:val="22"/>
          <w:szCs w:val="22"/>
        </w:rPr>
        <w:t>§4.</w:t>
      </w:r>
    </w:p>
    <w:p w14:paraId="2F4D6A43" w14:textId="77777777" w:rsidR="00E55AC0" w:rsidRDefault="00E55AC0" w:rsidP="00C477A4">
      <w:pPr>
        <w:spacing w:line="480" w:lineRule="auto"/>
        <w:jc w:val="both"/>
        <w:rPr>
          <w:sz w:val="22"/>
          <w:szCs w:val="22"/>
        </w:rPr>
      </w:pPr>
    </w:p>
    <w:p w14:paraId="7957BFC4" w14:textId="20615CA2" w:rsidR="00A83A3D" w:rsidRPr="00890A55" w:rsidRDefault="00625225" w:rsidP="00C477A4">
      <w:pPr>
        <w:spacing w:line="480" w:lineRule="auto"/>
        <w:jc w:val="both"/>
        <w:rPr>
          <w:sz w:val="22"/>
          <w:szCs w:val="22"/>
        </w:rPr>
      </w:pPr>
      <w:r w:rsidRPr="00890A55">
        <w:rPr>
          <w:sz w:val="22"/>
          <w:szCs w:val="22"/>
        </w:rPr>
        <w:t>Third</w:t>
      </w:r>
      <w:r w:rsidR="00D22168" w:rsidRPr="00890A55">
        <w:rPr>
          <w:sz w:val="22"/>
          <w:szCs w:val="22"/>
        </w:rPr>
        <w:t xml:space="preserve">, </w:t>
      </w:r>
      <w:r w:rsidR="00E77B3B" w:rsidRPr="00890A55">
        <w:rPr>
          <w:sz w:val="22"/>
          <w:szCs w:val="22"/>
        </w:rPr>
        <w:t>a</w:t>
      </w:r>
      <w:r w:rsidR="00BF66B8" w:rsidRPr="00890A55">
        <w:rPr>
          <w:sz w:val="22"/>
          <w:szCs w:val="22"/>
        </w:rPr>
        <w:t xml:space="preserve">s </w:t>
      </w:r>
      <w:r w:rsidR="00C522A9" w:rsidRPr="00890A55">
        <w:rPr>
          <w:sz w:val="22"/>
          <w:szCs w:val="22"/>
        </w:rPr>
        <w:t xml:space="preserve">evidenced by Kramer’s quotation, The Status View introduces an interpersonal – or </w:t>
      </w:r>
      <w:r w:rsidR="00C522A9" w:rsidRPr="00890A55">
        <w:rPr>
          <w:i/>
          <w:sz w:val="22"/>
          <w:szCs w:val="22"/>
        </w:rPr>
        <w:t>relational</w:t>
      </w:r>
      <w:r w:rsidR="00C522A9" w:rsidRPr="00890A55">
        <w:rPr>
          <w:sz w:val="22"/>
          <w:szCs w:val="22"/>
        </w:rPr>
        <w:t xml:space="preserve"> – dimension to the value of freedom: on The Status View the value of </w:t>
      </w:r>
      <w:r w:rsidR="00C522A9" w:rsidRPr="00890A55">
        <w:rPr>
          <w:i/>
          <w:sz w:val="22"/>
          <w:szCs w:val="22"/>
        </w:rPr>
        <w:t>A</w:t>
      </w:r>
      <w:r w:rsidR="00C522A9" w:rsidRPr="00890A55">
        <w:rPr>
          <w:sz w:val="22"/>
          <w:szCs w:val="22"/>
        </w:rPr>
        <w:t xml:space="preserve">’s freedom is explained in terms of </w:t>
      </w:r>
      <w:r w:rsidR="00C522A9" w:rsidRPr="00890A55">
        <w:rPr>
          <w:i/>
          <w:sz w:val="22"/>
          <w:szCs w:val="22"/>
        </w:rPr>
        <w:t>B</w:t>
      </w:r>
      <w:r w:rsidR="00C522A9" w:rsidRPr="00890A55">
        <w:rPr>
          <w:sz w:val="22"/>
          <w:szCs w:val="22"/>
        </w:rPr>
        <w:t xml:space="preserve">’s reason to refrain from interfering with </w:t>
      </w:r>
      <w:r w:rsidR="00C522A9" w:rsidRPr="00890A55">
        <w:rPr>
          <w:i/>
          <w:sz w:val="22"/>
          <w:szCs w:val="22"/>
        </w:rPr>
        <w:t>A</w:t>
      </w:r>
      <w:r w:rsidR="00C522A9" w:rsidRPr="00890A55">
        <w:rPr>
          <w:sz w:val="22"/>
          <w:szCs w:val="22"/>
        </w:rPr>
        <w:t xml:space="preserve">’s freedom in </w:t>
      </w:r>
      <w:r w:rsidR="007E063A">
        <w:rPr>
          <w:sz w:val="22"/>
          <w:szCs w:val="22"/>
        </w:rPr>
        <w:t>light</w:t>
      </w:r>
      <w:r w:rsidR="00C522A9" w:rsidRPr="00890A55">
        <w:rPr>
          <w:sz w:val="22"/>
          <w:szCs w:val="22"/>
        </w:rPr>
        <w:t xml:space="preserve"> of </w:t>
      </w:r>
      <w:r w:rsidR="00C522A9" w:rsidRPr="00890A55">
        <w:rPr>
          <w:i/>
          <w:sz w:val="22"/>
          <w:szCs w:val="22"/>
        </w:rPr>
        <w:t>A</w:t>
      </w:r>
      <w:r w:rsidR="00C522A9" w:rsidRPr="00890A55">
        <w:rPr>
          <w:sz w:val="22"/>
          <w:szCs w:val="22"/>
        </w:rPr>
        <w:t xml:space="preserve">’s status of agent. Symmetrically, also the disvalue of unfreedom is explained in relational terms: as the disvalue generated by failing to abide by the deontic reason that grounds the value of freedom in the first place. </w:t>
      </w:r>
      <w:r w:rsidRPr="00890A55">
        <w:rPr>
          <w:sz w:val="22"/>
          <w:szCs w:val="22"/>
        </w:rPr>
        <w:t>Fourth</w:t>
      </w:r>
      <w:r w:rsidR="00C522A9" w:rsidRPr="00890A55">
        <w:rPr>
          <w:sz w:val="22"/>
          <w:szCs w:val="22"/>
        </w:rPr>
        <w:t xml:space="preserve">, Kramer </w:t>
      </w:r>
      <w:r w:rsidR="00F53470" w:rsidRPr="00890A55">
        <w:rPr>
          <w:sz w:val="22"/>
          <w:szCs w:val="22"/>
        </w:rPr>
        <w:t>int</w:t>
      </w:r>
      <w:r w:rsidR="00696775" w:rsidRPr="00890A55">
        <w:rPr>
          <w:sz w:val="22"/>
          <w:szCs w:val="22"/>
        </w:rPr>
        <w:t xml:space="preserve">roduces </w:t>
      </w:r>
      <w:r w:rsidR="00855B5F" w:rsidRPr="00890A55">
        <w:rPr>
          <w:sz w:val="22"/>
          <w:szCs w:val="22"/>
        </w:rPr>
        <w:t xml:space="preserve">his </w:t>
      </w:r>
      <w:r w:rsidR="00076BBF" w:rsidRPr="00890A55">
        <w:rPr>
          <w:sz w:val="22"/>
          <w:szCs w:val="22"/>
        </w:rPr>
        <w:t xml:space="preserve">analysis of the value of freedom </w:t>
      </w:r>
      <w:r w:rsidR="00C522A9" w:rsidRPr="00890A55">
        <w:rPr>
          <w:sz w:val="22"/>
          <w:szCs w:val="22"/>
        </w:rPr>
        <w:t xml:space="preserve">in the context of </w:t>
      </w:r>
      <w:r w:rsidR="00712536" w:rsidRPr="00890A55">
        <w:rPr>
          <w:sz w:val="22"/>
          <w:szCs w:val="22"/>
        </w:rPr>
        <w:t>a broader discussion of how the state should treat its citizens</w:t>
      </w:r>
      <w:r w:rsidR="00E550EA" w:rsidRPr="00890A55">
        <w:rPr>
          <w:sz w:val="22"/>
          <w:szCs w:val="22"/>
        </w:rPr>
        <w:t xml:space="preserve"> </w:t>
      </w:r>
      <w:r w:rsidR="00D13FFC" w:rsidRPr="00890A55">
        <w:rPr>
          <w:sz w:val="22"/>
          <w:szCs w:val="22"/>
        </w:rPr>
        <w:t>(Kramer 2017: Chap. 5-6)</w:t>
      </w:r>
      <w:r w:rsidR="00C522A9" w:rsidRPr="00890A55">
        <w:rPr>
          <w:sz w:val="22"/>
          <w:szCs w:val="22"/>
        </w:rPr>
        <w:t>.</w:t>
      </w:r>
      <w:r w:rsidR="00E550EA" w:rsidRPr="00890A55">
        <w:rPr>
          <w:rStyle w:val="FootnoteReference"/>
          <w:sz w:val="22"/>
          <w:szCs w:val="22"/>
        </w:rPr>
        <w:footnoteReference w:id="13"/>
      </w:r>
      <w:r w:rsidR="00C522A9" w:rsidRPr="00890A55">
        <w:rPr>
          <w:sz w:val="22"/>
          <w:szCs w:val="22"/>
        </w:rPr>
        <w:t xml:space="preserve"> In</w:t>
      </w:r>
      <w:r w:rsidR="00FB4CC0" w:rsidRPr="00890A55">
        <w:rPr>
          <w:sz w:val="22"/>
          <w:szCs w:val="22"/>
        </w:rPr>
        <w:t xml:space="preserve"> particular</w:t>
      </w:r>
      <w:r w:rsidR="00C522A9" w:rsidRPr="00890A55">
        <w:rPr>
          <w:sz w:val="22"/>
          <w:szCs w:val="22"/>
        </w:rPr>
        <w:t xml:space="preserve">, according to Kramer, when the state removes a citizen’s freedom to engage in self-harmful activities (e.g. the freedom to take recreative drugs) the state “treats [an individual] as if she cannot be trusted to look after her own good” (Kramer 2017: 212). </w:t>
      </w:r>
      <w:r w:rsidR="001234F7" w:rsidRPr="00890A55">
        <w:rPr>
          <w:sz w:val="22"/>
          <w:szCs w:val="22"/>
        </w:rPr>
        <w:t xml:space="preserve">And </w:t>
      </w:r>
      <w:r w:rsidR="006A24BF" w:rsidRPr="00890A55">
        <w:rPr>
          <w:sz w:val="22"/>
          <w:szCs w:val="22"/>
        </w:rPr>
        <w:t xml:space="preserve">for this </w:t>
      </w:r>
      <w:proofErr w:type="gramStart"/>
      <w:r w:rsidR="006A24BF" w:rsidRPr="00890A55">
        <w:rPr>
          <w:sz w:val="22"/>
          <w:szCs w:val="22"/>
        </w:rPr>
        <w:t>reason</w:t>
      </w:r>
      <w:proofErr w:type="gramEnd"/>
      <w:r w:rsidR="001234F7" w:rsidRPr="00890A55">
        <w:rPr>
          <w:sz w:val="22"/>
          <w:szCs w:val="22"/>
        </w:rPr>
        <w:t xml:space="preserve"> </w:t>
      </w:r>
      <w:r w:rsidR="00C522A9" w:rsidRPr="00890A55">
        <w:rPr>
          <w:sz w:val="22"/>
          <w:szCs w:val="22"/>
        </w:rPr>
        <w:t xml:space="preserve">such freedom removals </w:t>
      </w:r>
      <w:r w:rsidR="0059170A" w:rsidRPr="00890A55">
        <w:rPr>
          <w:sz w:val="22"/>
          <w:szCs w:val="22"/>
        </w:rPr>
        <w:t xml:space="preserve">are </w:t>
      </w:r>
      <w:r w:rsidR="000A0E28" w:rsidRPr="00890A55">
        <w:rPr>
          <w:sz w:val="22"/>
          <w:szCs w:val="22"/>
        </w:rPr>
        <w:t xml:space="preserve">always </w:t>
      </w:r>
      <w:r w:rsidR="00C522A9" w:rsidRPr="00890A55">
        <w:rPr>
          <w:sz w:val="22"/>
          <w:szCs w:val="22"/>
        </w:rPr>
        <w:t>wrong</w:t>
      </w:r>
      <w:r w:rsidR="00A83A3D" w:rsidRPr="00890A55">
        <w:rPr>
          <w:sz w:val="22"/>
          <w:szCs w:val="22"/>
        </w:rPr>
        <w:t xml:space="preserve"> (Kramer 2017: </w:t>
      </w:r>
      <w:r w:rsidR="0073446E" w:rsidRPr="00890A55">
        <w:rPr>
          <w:sz w:val="22"/>
          <w:szCs w:val="22"/>
        </w:rPr>
        <w:t>255-256</w:t>
      </w:r>
      <w:r w:rsidR="00A83A3D" w:rsidRPr="00890A55">
        <w:rPr>
          <w:sz w:val="22"/>
          <w:szCs w:val="22"/>
        </w:rPr>
        <w:t>)</w:t>
      </w:r>
      <w:r w:rsidR="00C522A9" w:rsidRPr="00890A55">
        <w:rPr>
          <w:sz w:val="22"/>
          <w:szCs w:val="22"/>
        </w:rPr>
        <w:t xml:space="preserve">. </w:t>
      </w:r>
      <w:r w:rsidR="00415D15">
        <w:rPr>
          <w:sz w:val="22"/>
          <w:szCs w:val="22"/>
        </w:rPr>
        <w:t>Fifth</w:t>
      </w:r>
      <w:r w:rsidR="009E24B7" w:rsidRPr="00890A55">
        <w:rPr>
          <w:sz w:val="22"/>
          <w:szCs w:val="22"/>
        </w:rPr>
        <w:t xml:space="preserve">, </w:t>
      </w:r>
      <w:r w:rsidR="001424F4" w:rsidRPr="00890A55">
        <w:rPr>
          <w:sz w:val="22"/>
          <w:szCs w:val="22"/>
        </w:rPr>
        <w:t xml:space="preserve">an implication of </w:t>
      </w:r>
      <w:r w:rsidR="00B96EED" w:rsidRPr="00890A55">
        <w:rPr>
          <w:sz w:val="22"/>
          <w:szCs w:val="22"/>
        </w:rPr>
        <w:t>Kramer’s views</w:t>
      </w:r>
      <w:r w:rsidR="001424F4" w:rsidRPr="00890A55">
        <w:rPr>
          <w:sz w:val="22"/>
          <w:szCs w:val="22"/>
        </w:rPr>
        <w:t xml:space="preserve"> is that a </w:t>
      </w:r>
      <w:r w:rsidR="00C522A9" w:rsidRPr="00890A55">
        <w:rPr>
          <w:sz w:val="22"/>
          <w:szCs w:val="22"/>
        </w:rPr>
        <w:t xml:space="preserve">reason to refrain from </w:t>
      </w:r>
      <w:r w:rsidR="00A22F05" w:rsidRPr="00890A55">
        <w:rPr>
          <w:sz w:val="22"/>
          <w:szCs w:val="22"/>
        </w:rPr>
        <w:t>depriving someone of a relevant freedom</w:t>
      </w:r>
      <w:r w:rsidR="0027404A" w:rsidRPr="00890A55">
        <w:rPr>
          <w:sz w:val="22"/>
          <w:szCs w:val="22"/>
        </w:rPr>
        <w:t xml:space="preserve"> </w:t>
      </w:r>
      <w:r w:rsidR="00C522A9" w:rsidRPr="00890A55">
        <w:rPr>
          <w:sz w:val="22"/>
          <w:szCs w:val="22"/>
        </w:rPr>
        <w:t xml:space="preserve">(to engage in self-harm) subsists only </w:t>
      </w:r>
      <w:r w:rsidR="0027404A" w:rsidRPr="00890A55">
        <w:rPr>
          <w:sz w:val="22"/>
          <w:szCs w:val="22"/>
        </w:rPr>
        <w:t>on condition that the individua</w:t>
      </w:r>
      <w:r w:rsidR="003E26BF" w:rsidRPr="00890A55">
        <w:rPr>
          <w:sz w:val="22"/>
          <w:szCs w:val="22"/>
        </w:rPr>
        <w:t xml:space="preserve">l </w:t>
      </w:r>
      <w:r w:rsidR="00442A4D" w:rsidRPr="00890A55">
        <w:rPr>
          <w:sz w:val="22"/>
          <w:szCs w:val="22"/>
        </w:rPr>
        <w:t>can be trusted to</w:t>
      </w:r>
      <w:r w:rsidR="00585401" w:rsidRPr="00890A55">
        <w:rPr>
          <w:sz w:val="22"/>
          <w:szCs w:val="22"/>
        </w:rPr>
        <w:t xml:space="preserve"> judge in a sensible manner </w:t>
      </w:r>
      <w:r w:rsidR="00C176B7" w:rsidRPr="00890A55">
        <w:rPr>
          <w:sz w:val="22"/>
          <w:szCs w:val="22"/>
        </w:rPr>
        <w:t>which option is best for her</w:t>
      </w:r>
      <w:r w:rsidR="00CF4F9F" w:rsidRPr="00890A55">
        <w:rPr>
          <w:sz w:val="22"/>
          <w:szCs w:val="22"/>
        </w:rPr>
        <w:t>self</w:t>
      </w:r>
      <w:r w:rsidR="00653156" w:rsidRPr="00890A55">
        <w:rPr>
          <w:sz w:val="22"/>
          <w:szCs w:val="22"/>
        </w:rPr>
        <w:t xml:space="preserve">, and therefore only </w:t>
      </w:r>
      <w:r w:rsidR="00C522A9" w:rsidRPr="00890A55">
        <w:rPr>
          <w:sz w:val="22"/>
          <w:szCs w:val="22"/>
        </w:rPr>
        <w:t>in</w:t>
      </w:r>
      <w:r w:rsidR="00C15A9B" w:rsidRPr="00890A55">
        <w:rPr>
          <w:sz w:val="22"/>
          <w:szCs w:val="22"/>
        </w:rPr>
        <w:t xml:space="preserve"> </w:t>
      </w:r>
      <w:r w:rsidR="00C522A9" w:rsidRPr="00890A55">
        <w:rPr>
          <w:sz w:val="22"/>
          <w:szCs w:val="22"/>
        </w:rPr>
        <w:t>so far as the individual possesses the relevant cognitive and volitional skills at a sufficient level</w:t>
      </w:r>
      <w:r w:rsidR="000B759B" w:rsidRPr="00890A55">
        <w:rPr>
          <w:sz w:val="22"/>
          <w:szCs w:val="22"/>
        </w:rPr>
        <w:t xml:space="preserve"> (Kramer 2017:</w:t>
      </w:r>
      <w:r w:rsidR="00A90E76" w:rsidRPr="00890A55">
        <w:rPr>
          <w:sz w:val="22"/>
          <w:szCs w:val="22"/>
        </w:rPr>
        <w:t xml:space="preserve"> </w:t>
      </w:r>
      <w:r w:rsidR="00D30A1F" w:rsidRPr="00890A55">
        <w:rPr>
          <w:sz w:val="22"/>
          <w:szCs w:val="22"/>
        </w:rPr>
        <w:t xml:space="preserve">227; </w:t>
      </w:r>
      <w:r w:rsidR="00A90E76" w:rsidRPr="00890A55">
        <w:rPr>
          <w:sz w:val="22"/>
          <w:szCs w:val="22"/>
        </w:rPr>
        <w:t>233</w:t>
      </w:r>
      <w:r w:rsidR="000B759B" w:rsidRPr="00890A55">
        <w:rPr>
          <w:sz w:val="22"/>
          <w:szCs w:val="22"/>
        </w:rPr>
        <w:t>)</w:t>
      </w:r>
      <w:r w:rsidR="00C522A9" w:rsidRPr="00890A55">
        <w:rPr>
          <w:sz w:val="22"/>
          <w:szCs w:val="22"/>
        </w:rPr>
        <w:t>.</w:t>
      </w:r>
      <w:r w:rsidR="004B05B1" w:rsidRPr="00890A55">
        <w:rPr>
          <w:rStyle w:val="FootnoteReference"/>
          <w:sz w:val="22"/>
          <w:szCs w:val="22"/>
        </w:rPr>
        <w:footnoteReference w:id="14"/>
      </w:r>
      <w:r w:rsidR="00C522A9" w:rsidRPr="00890A55">
        <w:rPr>
          <w:sz w:val="22"/>
          <w:szCs w:val="22"/>
        </w:rPr>
        <w:t xml:space="preserve"> </w:t>
      </w:r>
      <w:r w:rsidR="00E92D9A">
        <w:rPr>
          <w:sz w:val="22"/>
          <w:szCs w:val="22"/>
        </w:rPr>
        <w:t xml:space="preserve">Henceforth, I </w:t>
      </w:r>
      <w:r w:rsidR="00FB69A2">
        <w:rPr>
          <w:sz w:val="22"/>
          <w:szCs w:val="22"/>
        </w:rPr>
        <w:t>leave aside the discussion of</w:t>
      </w:r>
      <w:r w:rsidR="00563E1B">
        <w:rPr>
          <w:sz w:val="22"/>
          <w:szCs w:val="22"/>
        </w:rPr>
        <w:t xml:space="preserve"> cases in which</w:t>
      </w:r>
      <w:r w:rsidR="0002161D">
        <w:rPr>
          <w:sz w:val="22"/>
          <w:szCs w:val="22"/>
        </w:rPr>
        <w:t xml:space="preserve"> this condition does not obtain</w:t>
      </w:r>
      <w:r w:rsidR="00FD2BE6">
        <w:rPr>
          <w:sz w:val="22"/>
          <w:szCs w:val="22"/>
        </w:rPr>
        <w:t xml:space="preserve">. </w:t>
      </w:r>
    </w:p>
    <w:p w14:paraId="51ED6841" w14:textId="77777777" w:rsidR="00A83A3D" w:rsidRPr="00890A55" w:rsidRDefault="00A83A3D" w:rsidP="00C477A4">
      <w:pPr>
        <w:spacing w:line="480" w:lineRule="auto"/>
        <w:jc w:val="both"/>
        <w:rPr>
          <w:sz w:val="22"/>
          <w:szCs w:val="22"/>
        </w:rPr>
      </w:pPr>
    </w:p>
    <w:p w14:paraId="6F1D3314" w14:textId="6F93968A" w:rsidR="00496881" w:rsidRPr="00496881" w:rsidRDefault="00496881" w:rsidP="00C477A4">
      <w:pPr>
        <w:spacing w:line="480" w:lineRule="auto"/>
        <w:jc w:val="both"/>
        <w:rPr>
          <w:i/>
          <w:sz w:val="22"/>
          <w:szCs w:val="22"/>
        </w:rPr>
      </w:pPr>
      <w:r>
        <w:rPr>
          <w:i/>
          <w:sz w:val="22"/>
          <w:szCs w:val="22"/>
        </w:rPr>
        <w:t>Trust and The Status View</w:t>
      </w:r>
    </w:p>
    <w:p w14:paraId="25CD446A" w14:textId="77777777" w:rsidR="00496881" w:rsidRDefault="00496881" w:rsidP="00C477A4">
      <w:pPr>
        <w:spacing w:line="480" w:lineRule="auto"/>
        <w:jc w:val="both"/>
        <w:rPr>
          <w:sz w:val="22"/>
          <w:szCs w:val="22"/>
        </w:rPr>
      </w:pPr>
    </w:p>
    <w:p w14:paraId="6C79347B" w14:textId="34CD7E55" w:rsidR="00C522A9" w:rsidRPr="00154441" w:rsidRDefault="002177BF" w:rsidP="00C477A4">
      <w:pPr>
        <w:spacing w:line="480" w:lineRule="auto"/>
        <w:jc w:val="both"/>
        <w:rPr>
          <w:sz w:val="22"/>
          <w:szCs w:val="22"/>
        </w:rPr>
      </w:pPr>
      <w:r w:rsidRPr="00154441">
        <w:rPr>
          <w:sz w:val="22"/>
          <w:szCs w:val="22"/>
        </w:rPr>
        <w:lastRenderedPageBreak/>
        <w:t xml:space="preserve">Kramer is right that </w:t>
      </w:r>
      <w:r w:rsidR="00CB03C3" w:rsidRPr="00154441">
        <w:rPr>
          <w:sz w:val="22"/>
          <w:szCs w:val="22"/>
        </w:rPr>
        <w:t xml:space="preserve">if </w:t>
      </w:r>
      <w:r w:rsidR="00D54F50" w:rsidRPr="00154441">
        <w:rPr>
          <w:sz w:val="22"/>
          <w:szCs w:val="22"/>
        </w:rPr>
        <w:t>one</w:t>
      </w:r>
      <w:r w:rsidR="00CB03C3" w:rsidRPr="00154441">
        <w:rPr>
          <w:sz w:val="22"/>
          <w:szCs w:val="22"/>
        </w:rPr>
        <w:t xml:space="preserve"> is deprived of </w:t>
      </w:r>
      <w:r w:rsidR="00E67BE3" w:rsidRPr="00154441">
        <w:rPr>
          <w:sz w:val="22"/>
          <w:szCs w:val="22"/>
        </w:rPr>
        <w:t xml:space="preserve">a </w:t>
      </w:r>
      <w:r w:rsidR="00293F54" w:rsidRPr="00154441">
        <w:rPr>
          <w:sz w:val="22"/>
          <w:szCs w:val="22"/>
        </w:rPr>
        <w:t xml:space="preserve">certain freedom (the </w:t>
      </w:r>
      <w:r w:rsidR="00E67BE3" w:rsidRPr="00154441">
        <w:rPr>
          <w:sz w:val="22"/>
          <w:szCs w:val="22"/>
        </w:rPr>
        <w:t>freedom to harm oneself</w:t>
      </w:r>
      <w:r w:rsidR="00293F54" w:rsidRPr="00154441">
        <w:rPr>
          <w:sz w:val="22"/>
          <w:szCs w:val="22"/>
        </w:rPr>
        <w:t xml:space="preserve">) </w:t>
      </w:r>
      <w:r w:rsidR="00CB03C3" w:rsidRPr="00154441">
        <w:rPr>
          <w:sz w:val="22"/>
          <w:szCs w:val="22"/>
        </w:rPr>
        <w:t>“</w:t>
      </w:r>
      <w:r w:rsidR="00CB03C3" w:rsidRPr="00154441">
        <w:rPr>
          <w:i/>
          <w:sz w:val="22"/>
          <w:szCs w:val="22"/>
        </w:rPr>
        <w:t>in order to prevent her from availing herself of it</w:t>
      </w:r>
      <w:r w:rsidR="00CB03C3" w:rsidRPr="00154441">
        <w:rPr>
          <w:sz w:val="22"/>
          <w:szCs w:val="22"/>
        </w:rPr>
        <w:t xml:space="preserve"> would be to evince a lack of trust in her inclination to arrive at suitable decisions on the matter” (Kramer 2017: 201</w:t>
      </w:r>
      <w:r w:rsidR="000E4E7F" w:rsidRPr="00154441">
        <w:rPr>
          <w:sz w:val="22"/>
          <w:szCs w:val="22"/>
        </w:rPr>
        <w:t>, emphasis added</w:t>
      </w:r>
      <w:r w:rsidR="00CB03C3" w:rsidRPr="00154441">
        <w:rPr>
          <w:sz w:val="22"/>
          <w:szCs w:val="22"/>
        </w:rPr>
        <w:t>)</w:t>
      </w:r>
      <w:r w:rsidR="006F4C5A" w:rsidRPr="00154441">
        <w:rPr>
          <w:sz w:val="22"/>
          <w:szCs w:val="22"/>
        </w:rPr>
        <w:t xml:space="preserve">, and that therefore lacking freedom in such cases is </w:t>
      </w:r>
      <w:proofErr w:type="spellStart"/>
      <w:r w:rsidR="006F4C5A" w:rsidRPr="00154441">
        <w:rPr>
          <w:sz w:val="22"/>
          <w:szCs w:val="22"/>
        </w:rPr>
        <w:t>disvaluable</w:t>
      </w:r>
      <w:proofErr w:type="spellEnd"/>
      <w:r w:rsidR="008923DA" w:rsidRPr="00154441">
        <w:rPr>
          <w:sz w:val="22"/>
          <w:szCs w:val="22"/>
        </w:rPr>
        <w:t>. But, of course,</w:t>
      </w:r>
      <w:r w:rsidR="00D9316C" w:rsidRPr="00154441">
        <w:rPr>
          <w:sz w:val="22"/>
          <w:szCs w:val="22"/>
        </w:rPr>
        <w:t xml:space="preserve"> </w:t>
      </w:r>
      <w:r w:rsidR="00293F54" w:rsidRPr="00154441">
        <w:rPr>
          <w:sz w:val="22"/>
          <w:szCs w:val="22"/>
        </w:rPr>
        <w:t xml:space="preserve">a certain freedom </w:t>
      </w:r>
      <w:r w:rsidR="00D9316C" w:rsidRPr="00154441">
        <w:rPr>
          <w:sz w:val="22"/>
          <w:szCs w:val="22"/>
        </w:rPr>
        <w:t xml:space="preserve">could be removed without </w:t>
      </w:r>
      <w:r w:rsidR="002E4A10" w:rsidRPr="00154441">
        <w:rPr>
          <w:sz w:val="22"/>
          <w:szCs w:val="22"/>
        </w:rPr>
        <w:t>in</w:t>
      </w:r>
      <w:r w:rsidR="00D9316C" w:rsidRPr="00154441">
        <w:rPr>
          <w:sz w:val="22"/>
          <w:szCs w:val="22"/>
        </w:rPr>
        <w:t>ten</w:t>
      </w:r>
      <w:r w:rsidR="002E4A10" w:rsidRPr="00154441">
        <w:rPr>
          <w:sz w:val="22"/>
          <w:szCs w:val="22"/>
        </w:rPr>
        <w:t>ding</w:t>
      </w:r>
      <w:r w:rsidR="00D9316C" w:rsidRPr="00154441">
        <w:rPr>
          <w:sz w:val="22"/>
          <w:szCs w:val="22"/>
        </w:rPr>
        <w:t xml:space="preserve"> </w:t>
      </w:r>
      <w:r w:rsidR="002E4A10" w:rsidRPr="00154441">
        <w:rPr>
          <w:sz w:val="22"/>
          <w:szCs w:val="22"/>
        </w:rPr>
        <w:t>to</w:t>
      </w:r>
      <w:r w:rsidR="00D9316C" w:rsidRPr="00154441">
        <w:rPr>
          <w:sz w:val="22"/>
          <w:szCs w:val="22"/>
        </w:rPr>
        <w:t xml:space="preserve"> protect </w:t>
      </w:r>
      <w:r w:rsidR="009302E1" w:rsidRPr="00154441">
        <w:rPr>
          <w:sz w:val="22"/>
          <w:szCs w:val="22"/>
        </w:rPr>
        <w:t xml:space="preserve">someone </w:t>
      </w:r>
      <w:r w:rsidR="00D9316C" w:rsidRPr="00154441">
        <w:rPr>
          <w:sz w:val="22"/>
          <w:szCs w:val="22"/>
        </w:rPr>
        <w:t>from</w:t>
      </w:r>
      <w:r w:rsidR="00C01BA8" w:rsidRPr="00154441">
        <w:rPr>
          <w:sz w:val="22"/>
          <w:szCs w:val="22"/>
        </w:rPr>
        <w:t xml:space="preserve"> self-harm</w:t>
      </w:r>
      <w:r w:rsidR="00595CA4" w:rsidRPr="00154441">
        <w:rPr>
          <w:sz w:val="22"/>
          <w:szCs w:val="22"/>
        </w:rPr>
        <w:t>.</w:t>
      </w:r>
      <w:r w:rsidR="00075DE9" w:rsidRPr="00154441">
        <w:rPr>
          <w:sz w:val="22"/>
          <w:szCs w:val="22"/>
        </w:rPr>
        <w:t xml:space="preserve"> </w:t>
      </w:r>
      <w:r w:rsidR="0049145B" w:rsidRPr="00154441">
        <w:rPr>
          <w:sz w:val="22"/>
          <w:szCs w:val="22"/>
        </w:rPr>
        <w:t>C</w:t>
      </w:r>
      <w:r w:rsidR="00C522A9" w:rsidRPr="00154441">
        <w:rPr>
          <w:sz w:val="22"/>
          <w:szCs w:val="22"/>
        </w:rPr>
        <w:t xml:space="preserve">onsider the following example: </w:t>
      </w:r>
    </w:p>
    <w:p w14:paraId="00DF451A" w14:textId="77777777" w:rsidR="00C522A9" w:rsidRPr="00154441" w:rsidRDefault="00C522A9" w:rsidP="00C477A4">
      <w:pPr>
        <w:spacing w:line="480" w:lineRule="auto"/>
        <w:jc w:val="both"/>
        <w:rPr>
          <w:sz w:val="22"/>
          <w:szCs w:val="22"/>
        </w:rPr>
      </w:pPr>
    </w:p>
    <w:p w14:paraId="6921FC18" w14:textId="5686556B" w:rsidR="00C522A9" w:rsidRPr="00154441" w:rsidRDefault="00C522A9" w:rsidP="00C477A4">
      <w:pPr>
        <w:spacing w:line="480" w:lineRule="auto"/>
        <w:ind w:left="709" w:right="709"/>
        <w:jc w:val="both"/>
        <w:rPr>
          <w:sz w:val="22"/>
          <w:szCs w:val="22"/>
        </w:rPr>
      </w:pPr>
      <w:r w:rsidRPr="00154441">
        <w:rPr>
          <w:i/>
          <w:sz w:val="22"/>
          <w:szCs w:val="22"/>
          <w:u w:val="single"/>
        </w:rPr>
        <w:t>Quicksand</w:t>
      </w:r>
      <w:r w:rsidRPr="00154441">
        <w:rPr>
          <w:sz w:val="22"/>
          <w:szCs w:val="22"/>
          <w:u w:val="single"/>
        </w:rPr>
        <w:t>:</w:t>
      </w:r>
      <w:r w:rsidRPr="00154441">
        <w:rPr>
          <w:sz w:val="22"/>
          <w:szCs w:val="22"/>
        </w:rPr>
        <w:t xml:space="preserve"> Mildred is an artist, and she encloses a quicksand area with electrifying wire exclusively because she wants to create an open-air installation, rather than in order to deprive Noah of the opportunity to walk into the quicksand. </w:t>
      </w:r>
    </w:p>
    <w:p w14:paraId="7A87DF81" w14:textId="77777777" w:rsidR="0053755C" w:rsidRPr="00154441" w:rsidRDefault="0053755C" w:rsidP="00C477A4">
      <w:pPr>
        <w:spacing w:line="480" w:lineRule="auto"/>
        <w:ind w:left="709" w:right="709"/>
        <w:jc w:val="both"/>
        <w:rPr>
          <w:sz w:val="22"/>
          <w:szCs w:val="22"/>
        </w:rPr>
      </w:pPr>
    </w:p>
    <w:p w14:paraId="44ED186B" w14:textId="43FAB208" w:rsidR="00907184" w:rsidRPr="000C3781" w:rsidRDefault="00780A25" w:rsidP="00C477A4">
      <w:pPr>
        <w:spacing w:line="480" w:lineRule="auto"/>
        <w:jc w:val="both"/>
        <w:rPr>
          <w:sz w:val="22"/>
          <w:szCs w:val="22"/>
        </w:rPr>
      </w:pPr>
      <w:r>
        <w:rPr>
          <w:sz w:val="22"/>
          <w:szCs w:val="22"/>
        </w:rPr>
        <w:t xml:space="preserve">Some preliminary clarifications are in order. </w:t>
      </w:r>
      <w:r w:rsidR="00A71599" w:rsidRPr="000C3781">
        <w:rPr>
          <w:sz w:val="22"/>
          <w:szCs w:val="22"/>
        </w:rPr>
        <w:t xml:space="preserve">Note that </w:t>
      </w:r>
      <w:r w:rsidR="00A71599" w:rsidRPr="000C3781">
        <w:rPr>
          <w:i/>
          <w:sz w:val="22"/>
          <w:szCs w:val="22"/>
        </w:rPr>
        <w:t xml:space="preserve">Quicksand </w:t>
      </w:r>
      <w:r w:rsidR="00A71599" w:rsidRPr="000C3781">
        <w:rPr>
          <w:sz w:val="22"/>
          <w:szCs w:val="22"/>
        </w:rPr>
        <w:t>– like the case of self-disembowelment</w:t>
      </w:r>
      <w:r w:rsidR="0046481C" w:rsidRPr="000C3781">
        <w:rPr>
          <w:sz w:val="22"/>
          <w:szCs w:val="22"/>
        </w:rPr>
        <w:t xml:space="preserve"> mentioned above – concerns the removal of an opportunity to commit suicide</w:t>
      </w:r>
      <w:r w:rsidR="00962945">
        <w:rPr>
          <w:sz w:val="22"/>
          <w:szCs w:val="22"/>
        </w:rPr>
        <w:t>: i.e.</w:t>
      </w:r>
      <w:r w:rsidR="0046481C" w:rsidRPr="000C3781">
        <w:rPr>
          <w:sz w:val="22"/>
          <w:szCs w:val="22"/>
        </w:rPr>
        <w:t xml:space="preserve"> I assume that Noah would terminate his life if he </w:t>
      </w:r>
      <w:r w:rsidR="00B66955" w:rsidRPr="000C3781">
        <w:rPr>
          <w:sz w:val="22"/>
          <w:szCs w:val="22"/>
        </w:rPr>
        <w:t xml:space="preserve">were to </w:t>
      </w:r>
      <w:r w:rsidR="0046481C" w:rsidRPr="000C3781">
        <w:rPr>
          <w:sz w:val="22"/>
          <w:szCs w:val="22"/>
        </w:rPr>
        <w:t xml:space="preserve">walk into the quicksand. </w:t>
      </w:r>
      <w:r w:rsidR="005214E9">
        <w:rPr>
          <w:sz w:val="22"/>
          <w:szCs w:val="22"/>
        </w:rPr>
        <w:t xml:space="preserve">And </w:t>
      </w:r>
      <w:r w:rsidR="00424D19" w:rsidRPr="000C3781">
        <w:rPr>
          <w:sz w:val="22"/>
          <w:szCs w:val="22"/>
        </w:rPr>
        <w:t xml:space="preserve">I take it that the </w:t>
      </w:r>
      <w:r w:rsidR="003F1060" w:rsidRPr="000C3781">
        <w:rPr>
          <w:sz w:val="22"/>
          <w:szCs w:val="22"/>
        </w:rPr>
        <w:t xml:space="preserve">constraint </w:t>
      </w:r>
      <w:r w:rsidR="00E67ABA">
        <w:rPr>
          <w:sz w:val="22"/>
          <w:szCs w:val="22"/>
        </w:rPr>
        <w:t xml:space="preserve">– </w:t>
      </w:r>
      <w:r w:rsidR="003F1060" w:rsidRPr="000C3781">
        <w:rPr>
          <w:sz w:val="22"/>
          <w:szCs w:val="22"/>
        </w:rPr>
        <w:t xml:space="preserve">the fact that the area is enclosed with </w:t>
      </w:r>
      <w:r w:rsidR="00112957" w:rsidRPr="000C3781">
        <w:rPr>
          <w:sz w:val="22"/>
          <w:szCs w:val="22"/>
        </w:rPr>
        <w:t>electric</w:t>
      </w:r>
      <w:r w:rsidR="003F1060" w:rsidRPr="000C3781">
        <w:rPr>
          <w:sz w:val="22"/>
          <w:szCs w:val="22"/>
        </w:rPr>
        <w:t xml:space="preserve"> </w:t>
      </w:r>
      <w:r w:rsidR="00112957" w:rsidRPr="000C3781">
        <w:rPr>
          <w:sz w:val="22"/>
          <w:szCs w:val="22"/>
        </w:rPr>
        <w:t>fences</w:t>
      </w:r>
      <w:r w:rsidR="00E07998">
        <w:rPr>
          <w:sz w:val="22"/>
          <w:szCs w:val="22"/>
        </w:rPr>
        <w:t xml:space="preserve"> –</w:t>
      </w:r>
      <w:r w:rsidR="003F1060" w:rsidRPr="000C3781">
        <w:rPr>
          <w:sz w:val="22"/>
          <w:szCs w:val="22"/>
        </w:rPr>
        <w:t xml:space="preserve"> </w:t>
      </w:r>
      <w:r w:rsidR="00653BFE" w:rsidRPr="000C3781">
        <w:rPr>
          <w:sz w:val="22"/>
          <w:szCs w:val="22"/>
        </w:rPr>
        <w:t>is of the type that can generate unfreedom</w:t>
      </w:r>
      <w:r w:rsidR="00310F00">
        <w:rPr>
          <w:sz w:val="22"/>
          <w:szCs w:val="22"/>
        </w:rPr>
        <w:t xml:space="preserve"> because it would make it physically impossible for Noah to walk into the quicksand</w:t>
      </w:r>
      <w:r w:rsidR="00526071">
        <w:rPr>
          <w:sz w:val="22"/>
          <w:szCs w:val="22"/>
        </w:rPr>
        <w:t xml:space="preserve">: for example, </w:t>
      </w:r>
      <w:r w:rsidR="00303896">
        <w:rPr>
          <w:sz w:val="22"/>
          <w:szCs w:val="22"/>
        </w:rPr>
        <w:t>because</w:t>
      </w:r>
      <w:r w:rsidR="00E07998">
        <w:rPr>
          <w:sz w:val="22"/>
          <w:szCs w:val="22"/>
        </w:rPr>
        <w:t xml:space="preserve"> touching the electric fence would kill</w:t>
      </w:r>
      <w:r w:rsidR="00310F00">
        <w:rPr>
          <w:sz w:val="22"/>
          <w:szCs w:val="22"/>
        </w:rPr>
        <w:t xml:space="preserve">, </w:t>
      </w:r>
      <w:r w:rsidR="004C243F">
        <w:rPr>
          <w:sz w:val="22"/>
          <w:szCs w:val="22"/>
        </w:rPr>
        <w:t>rather than merely deter</w:t>
      </w:r>
      <w:r w:rsidR="00310F00">
        <w:rPr>
          <w:sz w:val="22"/>
          <w:szCs w:val="22"/>
        </w:rPr>
        <w:t>,</w:t>
      </w:r>
      <w:r w:rsidR="004C243F">
        <w:rPr>
          <w:sz w:val="22"/>
          <w:szCs w:val="22"/>
        </w:rPr>
        <w:t xml:space="preserve"> </w:t>
      </w:r>
      <w:r w:rsidR="00E07998">
        <w:rPr>
          <w:sz w:val="22"/>
          <w:szCs w:val="22"/>
        </w:rPr>
        <w:t>Noah</w:t>
      </w:r>
      <w:r w:rsidR="00310F00">
        <w:rPr>
          <w:sz w:val="22"/>
          <w:szCs w:val="22"/>
        </w:rPr>
        <w:t xml:space="preserve"> </w:t>
      </w:r>
      <w:r w:rsidR="00E07998">
        <w:rPr>
          <w:sz w:val="22"/>
          <w:szCs w:val="22"/>
        </w:rPr>
        <w:t>(</w:t>
      </w:r>
      <w:r w:rsidR="00653BFE" w:rsidRPr="000C3781">
        <w:rPr>
          <w:sz w:val="22"/>
          <w:szCs w:val="22"/>
        </w:rPr>
        <w:t>§1)</w:t>
      </w:r>
      <w:r w:rsidR="00C522A9" w:rsidRPr="000C3781">
        <w:rPr>
          <w:sz w:val="22"/>
          <w:szCs w:val="22"/>
        </w:rPr>
        <w:t>.</w:t>
      </w:r>
      <w:r w:rsidR="00114A1B" w:rsidRPr="000C3781">
        <w:rPr>
          <w:rStyle w:val="FootnoteReference"/>
          <w:sz w:val="22"/>
          <w:szCs w:val="22"/>
        </w:rPr>
        <w:footnoteReference w:id="15"/>
      </w:r>
      <w:r w:rsidR="00114A1B" w:rsidRPr="000C3781">
        <w:rPr>
          <w:sz w:val="22"/>
          <w:szCs w:val="22"/>
        </w:rPr>
        <w:t xml:space="preserve"> </w:t>
      </w:r>
      <w:r w:rsidR="000C3781" w:rsidRPr="000C3781">
        <w:rPr>
          <w:sz w:val="22"/>
          <w:szCs w:val="22"/>
        </w:rPr>
        <w:t>I also assume that Noah has no claim right to walk into the quicksand</w:t>
      </w:r>
      <w:r w:rsidR="007B058C">
        <w:rPr>
          <w:sz w:val="22"/>
          <w:szCs w:val="22"/>
        </w:rPr>
        <w:t xml:space="preserve"> (nor that it is impermissible for him to do so)</w:t>
      </w:r>
      <w:r w:rsidR="000C3781" w:rsidRPr="000C3781">
        <w:rPr>
          <w:sz w:val="22"/>
          <w:szCs w:val="22"/>
        </w:rPr>
        <w:t>, and so that Mildred does not infringe upon Noah’s rights by enclosing the area.</w:t>
      </w:r>
      <w:r w:rsidR="00114A1B">
        <w:rPr>
          <w:sz w:val="22"/>
          <w:szCs w:val="22"/>
        </w:rPr>
        <w:t xml:space="preserve"> </w:t>
      </w:r>
      <w:r w:rsidR="00A84765" w:rsidRPr="000C3781">
        <w:rPr>
          <w:sz w:val="22"/>
          <w:szCs w:val="22"/>
        </w:rPr>
        <w:t xml:space="preserve">Now, </w:t>
      </w:r>
      <w:r w:rsidR="00DF0635">
        <w:rPr>
          <w:sz w:val="22"/>
          <w:szCs w:val="22"/>
        </w:rPr>
        <w:t xml:space="preserve">is there any disvalue in the fact that Noah is deprived </w:t>
      </w:r>
      <w:r w:rsidR="00A77BEA">
        <w:rPr>
          <w:sz w:val="22"/>
          <w:szCs w:val="22"/>
        </w:rPr>
        <w:t xml:space="preserve">of the opportunity to commit suicide </w:t>
      </w:r>
      <w:r w:rsidR="00526071">
        <w:rPr>
          <w:sz w:val="22"/>
          <w:szCs w:val="22"/>
        </w:rPr>
        <w:t>(</w:t>
      </w:r>
      <w:r w:rsidR="00A77BEA">
        <w:rPr>
          <w:sz w:val="22"/>
          <w:szCs w:val="22"/>
        </w:rPr>
        <w:t>by walking into the quicksand</w:t>
      </w:r>
      <w:r w:rsidR="00526071">
        <w:rPr>
          <w:sz w:val="22"/>
          <w:szCs w:val="22"/>
        </w:rPr>
        <w:t>)</w:t>
      </w:r>
      <w:r w:rsidR="00DF0635">
        <w:rPr>
          <w:sz w:val="22"/>
          <w:szCs w:val="22"/>
        </w:rPr>
        <w:t xml:space="preserve">, </w:t>
      </w:r>
      <w:r w:rsidR="00DF0635">
        <w:rPr>
          <w:i/>
          <w:sz w:val="22"/>
          <w:szCs w:val="22"/>
        </w:rPr>
        <w:t>on deontic</w:t>
      </w:r>
      <w:r w:rsidR="001064B9">
        <w:rPr>
          <w:i/>
          <w:sz w:val="22"/>
          <w:szCs w:val="22"/>
        </w:rPr>
        <w:t xml:space="preserve"> grounds</w:t>
      </w:r>
      <w:r w:rsidR="001064B9">
        <w:rPr>
          <w:sz w:val="22"/>
          <w:szCs w:val="22"/>
        </w:rPr>
        <w:t xml:space="preserve">? </w:t>
      </w:r>
      <w:r w:rsidR="007F3F48">
        <w:rPr>
          <w:sz w:val="22"/>
          <w:szCs w:val="22"/>
        </w:rPr>
        <w:t>I</w:t>
      </w:r>
      <w:r w:rsidR="0015642D" w:rsidRPr="000C3781">
        <w:rPr>
          <w:sz w:val="22"/>
          <w:szCs w:val="22"/>
        </w:rPr>
        <w:t xml:space="preserve">f </w:t>
      </w:r>
      <w:r w:rsidR="0015642D">
        <w:rPr>
          <w:sz w:val="22"/>
          <w:szCs w:val="22"/>
        </w:rPr>
        <w:t xml:space="preserve">we assume an account of </w:t>
      </w:r>
      <w:r w:rsidR="0015642D" w:rsidRPr="000C3781">
        <w:rPr>
          <w:sz w:val="22"/>
          <w:szCs w:val="22"/>
        </w:rPr>
        <w:t xml:space="preserve">The Status View </w:t>
      </w:r>
      <w:r w:rsidR="002B77D9">
        <w:rPr>
          <w:sz w:val="22"/>
          <w:szCs w:val="22"/>
        </w:rPr>
        <w:t xml:space="preserve">that </w:t>
      </w:r>
      <w:r w:rsidR="0015642D" w:rsidRPr="000C3781">
        <w:rPr>
          <w:sz w:val="22"/>
          <w:szCs w:val="22"/>
        </w:rPr>
        <w:t xml:space="preserve">is tied exclusively to trust considerations, </w:t>
      </w:r>
      <w:r w:rsidR="00C27B5A">
        <w:rPr>
          <w:sz w:val="22"/>
          <w:szCs w:val="22"/>
        </w:rPr>
        <w:t>such an account</w:t>
      </w:r>
      <w:r w:rsidR="0015642D" w:rsidRPr="000C3781">
        <w:rPr>
          <w:sz w:val="22"/>
          <w:szCs w:val="22"/>
        </w:rPr>
        <w:t xml:space="preserve"> cannot recognise </w:t>
      </w:r>
      <w:r w:rsidR="00640D38">
        <w:rPr>
          <w:sz w:val="22"/>
          <w:szCs w:val="22"/>
        </w:rPr>
        <w:t xml:space="preserve">that there is </w:t>
      </w:r>
      <w:r w:rsidR="0015642D" w:rsidRPr="000C3781">
        <w:rPr>
          <w:sz w:val="22"/>
          <w:szCs w:val="22"/>
        </w:rPr>
        <w:t>some freedom-related disvalue in Noah’s predicament</w:t>
      </w:r>
      <w:r w:rsidR="00640D38">
        <w:rPr>
          <w:sz w:val="22"/>
          <w:szCs w:val="22"/>
        </w:rPr>
        <w:t xml:space="preserve">, since </w:t>
      </w:r>
      <w:r w:rsidR="00C522A9" w:rsidRPr="00DF0635">
        <w:rPr>
          <w:sz w:val="22"/>
          <w:szCs w:val="22"/>
        </w:rPr>
        <w:t>Mildred</w:t>
      </w:r>
      <w:r w:rsidR="00C522A9" w:rsidRPr="000C3781">
        <w:rPr>
          <w:sz w:val="22"/>
          <w:szCs w:val="22"/>
        </w:rPr>
        <w:t xml:space="preserve"> is not motivated by lack of trust</w:t>
      </w:r>
      <w:r w:rsidR="00EB3AC4" w:rsidRPr="000C3781">
        <w:rPr>
          <w:sz w:val="22"/>
          <w:szCs w:val="22"/>
        </w:rPr>
        <w:t xml:space="preserve"> in Noah’s deliberative capacities</w:t>
      </w:r>
      <w:r w:rsidR="00C522A9" w:rsidRPr="000C3781">
        <w:rPr>
          <w:sz w:val="22"/>
          <w:szCs w:val="22"/>
        </w:rPr>
        <w:t>: she encloses the area exclusively for artistic purposes, rather than in order to protect Noah.</w:t>
      </w:r>
      <w:r w:rsidR="00F74EE8" w:rsidRPr="000C3781">
        <w:rPr>
          <w:sz w:val="22"/>
          <w:szCs w:val="22"/>
        </w:rPr>
        <w:t xml:space="preserve"> </w:t>
      </w:r>
      <w:r w:rsidR="00EF454F" w:rsidRPr="000C3781">
        <w:rPr>
          <w:sz w:val="22"/>
          <w:szCs w:val="22"/>
        </w:rPr>
        <w:t xml:space="preserve">However, </w:t>
      </w:r>
      <w:r w:rsidR="0086562B" w:rsidRPr="000C3781">
        <w:rPr>
          <w:sz w:val="22"/>
          <w:szCs w:val="22"/>
        </w:rPr>
        <w:t xml:space="preserve">I </w:t>
      </w:r>
      <w:r w:rsidR="0086562B" w:rsidRPr="000C3781">
        <w:rPr>
          <w:sz w:val="22"/>
          <w:szCs w:val="22"/>
        </w:rPr>
        <w:lastRenderedPageBreak/>
        <w:t xml:space="preserve">think </w:t>
      </w:r>
      <w:r w:rsidR="00640D38">
        <w:rPr>
          <w:sz w:val="22"/>
          <w:szCs w:val="22"/>
        </w:rPr>
        <w:t xml:space="preserve">that </w:t>
      </w:r>
      <w:r w:rsidR="005045ED">
        <w:rPr>
          <w:sz w:val="22"/>
          <w:szCs w:val="22"/>
        </w:rPr>
        <w:t xml:space="preserve">it is possible to offer </w:t>
      </w:r>
      <w:r w:rsidR="0086562B" w:rsidRPr="000C3781">
        <w:rPr>
          <w:sz w:val="22"/>
          <w:szCs w:val="22"/>
        </w:rPr>
        <w:t>an interpretation of The Status View that recognises that there is some freedom-related disvalue in Noah’s predicament</w:t>
      </w:r>
      <w:r w:rsidR="00B81B55" w:rsidRPr="000C3781">
        <w:rPr>
          <w:sz w:val="22"/>
          <w:szCs w:val="22"/>
        </w:rPr>
        <w:t>:</w:t>
      </w:r>
      <w:r w:rsidR="00326A00" w:rsidRPr="000C3781">
        <w:rPr>
          <w:rStyle w:val="FootnoteReference"/>
          <w:sz w:val="22"/>
          <w:szCs w:val="22"/>
        </w:rPr>
        <w:footnoteReference w:id="16"/>
      </w:r>
      <w:r w:rsidR="00B81B55" w:rsidRPr="000C3781">
        <w:rPr>
          <w:sz w:val="22"/>
          <w:szCs w:val="22"/>
        </w:rPr>
        <w:t xml:space="preserve"> </w:t>
      </w:r>
      <w:r w:rsidR="0050652B" w:rsidRPr="000C3781">
        <w:rPr>
          <w:sz w:val="22"/>
          <w:szCs w:val="22"/>
        </w:rPr>
        <w:t>i</w:t>
      </w:r>
      <w:r w:rsidR="0086562B" w:rsidRPr="000C3781">
        <w:rPr>
          <w:sz w:val="22"/>
          <w:szCs w:val="22"/>
        </w:rPr>
        <w:t xml:space="preserve">n what follows </w:t>
      </w:r>
      <w:r w:rsidR="00D26DD7" w:rsidRPr="000C3781">
        <w:rPr>
          <w:sz w:val="22"/>
          <w:szCs w:val="22"/>
        </w:rPr>
        <w:t xml:space="preserve">I develop </w:t>
      </w:r>
      <w:r w:rsidR="0086562B" w:rsidRPr="000C3781">
        <w:rPr>
          <w:sz w:val="22"/>
          <w:szCs w:val="22"/>
        </w:rPr>
        <w:t>such an interpretation</w:t>
      </w:r>
      <w:r w:rsidR="0075533C" w:rsidRPr="000C3781">
        <w:rPr>
          <w:sz w:val="22"/>
          <w:szCs w:val="22"/>
        </w:rPr>
        <w:t xml:space="preserve">, </w:t>
      </w:r>
      <w:r w:rsidR="0086562B" w:rsidRPr="000C3781">
        <w:rPr>
          <w:sz w:val="22"/>
          <w:szCs w:val="22"/>
        </w:rPr>
        <w:t xml:space="preserve">drawing on </w:t>
      </w:r>
      <w:r w:rsidR="00CC1B9E" w:rsidRPr="000C3781">
        <w:rPr>
          <w:sz w:val="22"/>
          <w:szCs w:val="22"/>
        </w:rPr>
        <w:t xml:space="preserve">Carter’s and </w:t>
      </w:r>
      <w:r w:rsidR="0086562B" w:rsidRPr="000C3781">
        <w:rPr>
          <w:sz w:val="22"/>
          <w:szCs w:val="22"/>
        </w:rPr>
        <w:t xml:space="preserve">Kramer’s </w:t>
      </w:r>
      <w:r w:rsidR="004E2397" w:rsidRPr="000C3781">
        <w:rPr>
          <w:sz w:val="22"/>
          <w:szCs w:val="22"/>
        </w:rPr>
        <w:t>reflections on freedom and agency</w:t>
      </w:r>
      <w:r w:rsidR="008E40C2" w:rsidRPr="000C3781">
        <w:rPr>
          <w:sz w:val="22"/>
          <w:szCs w:val="22"/>
        </w:rPr>
        <w:t>.</w:t>
      </w:r>
      <w:r w:rsidR="007412C6" w:rsidRPr="000C3781">
        <w:rPr>
          <w:sz w:val="22"/>
          <w:szCs w:val="22"/>
        </w:rPr>
        <w:t xml:space="preserve"> </w:t>
      </w:r>
    </w:p>
    <w:p w14:paraId="3ADE0159" w14:textId="77777777" w:rsidR="00C44D65" w:rsidRDefault="00C44D65" w:rsidP="00C477A4">
      <w:pPr>
        <w:spacing w:line="480" w:lineRule="auto"/>
        <w:jc w:val="both"/>
        <w:rPr>
          <w:sz w:val="22"/>
          <w:szCs w:val="22"/>
        </w:rPr>
      </w:pPr>
    </w:p>
    <w:p w14:paraId="5081F93C" w14:textId="47FD71C8" w:rsidR="00907184" w:rsidRPr="00760390" w:rsidRDefault="00760390" w:rsidP="00C477A4">
      <w:pPr>
        <w:spacing w:line="480" w:lineRule="auto"/>
        <w:jc w:val="both"/>
        <w:rPr>
          <w:i/>
          <w:sz w:val="22"/>
          <w:szCs w:val="22"/>
        </w:rPr>
      </w:pPr>
      <w:r>
        <w:rPr>
          <w:i/>
          <w:sz w:val="22"/>
          <w:szCs w:val="22"/>
        </w:rPr>
        <w:t>Agency and The Status View</w:t>
      </w:r>
    </w:p>
    <w:p w14:paraId="706BB917" w14:textId="77777777" w:rsidR="002C0CE4" w:rsidRPr="00890A55" w:rsidRDefault="002C0CE4" w:rsidP="00C477A4">
      <w:pPr>
        <w:spacing w:line="480" w:lineRule="auto"/>
        <w:jc w:val="both"/>
        <w:rPr>
          <w:sz w:val="22"/>
          <w:szCs w:val="22"/>
        </w:rPr>
      </w:pPr>
    </w:p>
    <w:p w14:paraId="24F74B98" w14:textId="10686AF4" w:rsidR="002A799F" w:rsidRPr="00BF6858" w:rsidRDefault="00804C6B" w:rsidP="00C477A4">
      <w:pPr>
        <w:spacing w:line="480" w:lineRule="auto"/>
        <w:jc w:val="both"/>
        <w:rPr>
          <w:sz w:val="22"/>
          <w:szCs w:val="22"/>
        </w:rPr>
      </w:pPr>
      <w:r>
        <w:rPr>
          <w:sz w:val="22"/>
          <w:szCs w:val="22"/>
        </w:rPr>
        <w:t xml:space="preserve">I </w:t>
      </w:r>
      <w:r w:rsidR="00B955C8">
        <w:rPr>
          <w:sz w:val="22"/>
          <w:szCs w:val="22"/>
        </w:rPr>
        <w:t xml:space="preserve">now </w:t>
      </w:r>
      <w:r>
        <w:rPr>
          <w:sz w:val="22"/>
          <w:szCs w:val="22"/>
        </w:rPr>
        <w:t xml:space="preserve">want to recast </w:t>
      </w:r>
      <w:r w:rsidR="00990E3C">
        <w:rPr>
          <w:sz w:val="22"/>
          <w:szCs w:val="22"/>
        </w:rPr>
        <w:t xml:space="preserve">Carter’s and Kramer’s analysis </w:t>
      </w:r>
      <w:r w:rsidR="00901488">
        <w:rPr>
          <w:sz w:val="22"/>
          <w:szCs w:val="22"/>
        </w:rPr>
        <w:t xml:space="preserve">of </w:t>
      </w:r>
      <w:r w:rsidR="00C519E6">
        <w:rPr>
          <w:sz w:val="22"/>
          <w:szCs w:val="22"/>
        </w:rPr>
        <w:t xml:space="preserve">the relationships between freedom and agency </w:t>
      </w:r>
      <w:r w:rsidR="00901488">
        <w:rPr>
          <w:sz w:val="22"/>
          <w:szCs w:val="22"/>
        </w:rPr>
        <w:t>in deontic terms</w:t>
      </w:r>
      <w:r w:rsidR="00E444E1">
        <w:rPr>
          <w:sz w:val="22"/>
          <w:szCs w:val="22"/>
        </w:rPr>
        <w:t xml:space="preserve">, in order to explain how there can be freedom-related disvalue in </w:t>
      </w:r>
      <w:r w:rsidR="006907FD">
        <w:rPr>
          <w:sz w:val="22"/>
          <w:szCs w:val="22"/>
        </w:rPr>
        <w:t xml:space="preserve">Noah’s predicament, </w:t>
      </w:r>
      <w:r w:rsidR="00E444E1">
        <w:rPr>
          <w:sz w:val="22"/>
          <w:szCs w:val="22"/>
        </w:rPr>
        <w:t>according to The Status View</w:t>
      </w:r>
      <w:r w:rsidR="00901488">
        <w:rPr>
          <w:sz w:val="22"/>
          <w:szCs w:val="22"/>
        </w:rPr>
        <w:t xml:space="preserve">. </w:t>
      </w:r>
      <w:r w:rsidR="00C8155A">
        <w:rPr>
          <w:sz w:val="22"/>
          <w:szCs w:val="22"/>
        </w:rPr>
        <w:t xml:space="preserve">One </w:t>
      </w:r>
      <w:r w:rsidR="007F6480">
        <w:rPr>
          <w:sz w:val="22"/>
          <w:szCs w:val="22"/>
        </w:rPr>
        <w:t>preliminary clarification</w:t>
      </w:r>
      <w:r w:rsidR="00C8155A">
        <w:rPr>
          <w:sz w:val="22"/>
          <w:szCs w:val="22"/>
        </w:rPr>
        <w:t xml:space="preserve"> is</w:t>
      </w:r>
      <w:r w:rsidR="007F6480">
        <w:rPr>
          <w:sz w:val="22"/>
          <w:szCs w:val="22"/>
        </w:rPr>
        <w:t xml:space="preserve"> in order. </w:t>
      </w:r>
      <w:r w:rsidR="00C8155A">
        <w:rPr>
          <w:sz w:val="22"/>
          <w:szCs w:val="22"/>
        </w:rPr>
        <w:t>S</w:t>
      </w:r>
      <w:r w:rsidR="009611C4">
        <w:rPr>
          <w:sz w:val="22"/>
          <w:szCs w:val="22"/>
        </w:rPr>
        <w:t>ince</w:t>
      </w:r>
      <w:r w:rsidR="00D76DAF" w:rsidRPr="002C0092">
        <w:rPr>
          <w:sz w:val="22"/>
          <w:szCs w:val="22"/>
        </w:rPr>
        <w:t xml:space="preserve"> </w:t>
      </w:r>
      <w:proofErr w:type="gramStart"/>
      <w:r w:rsidR="00D76DAF" w:rsidRPr="002C0092">
        <w:rPr>
          <w:sz w:val="22"/>
          <w:szCs w:val="22"/>
        </w:rPr>
        <w:t>The</w:t>
      </w:r>
      <w:proofErr w:type="gramEnd"/>
      <w:r w:rsidR="00D76DAF" w:rsidRPr="002C0092">
        <w:rPr>
          <w:sz w:val="22"/>
          <w:szCs w:val="22"/>
        </w:rPr>
        <w:t xml:space="preserve"> Status View grounds the value of freedom (</w:t>
      </w:r>
      <w:r w:rsidR="00196A87" w:rsidRPr="002C0092">
        <w:rPr>
          <w:sz w:val="22"/>
          <w:szCs w:val="22"/>
        </w:rPr>
        <w:t xml:space="preserve">and </w:t>
      </w:r>
      <w:r w:rsidR="00D76DAF" w:rsidRPr="002C0092">
        <w:rPr>
          <w:sz w:val="22"/>
          <w:szCs w:val="22"/>
        </w:rPr>
        <w:t>the disvalue of unfreedom) on a reason</w:t>
      </w:r>
      <w:r w:rsidR="008608FD">
        <w:rPr>
          <w:sz w:val="22"/>
          <w:szCs w:val="22"/>
        </w:rPr>
        <w:t xml:space="preserve"> </w:t>
      </w:r>
      <w:r w:rsidR="00D76DAF" w:rsidRPr="002C0092">
        <w:rPr>
          <w:sz w:val="22"/>
          <w:szCs w:val="22"/>
        </w:rPr>
        <w:t xml:space="preserve">to </w:t>
      </w:r>
      <w:r w:rsidR="00A80D52" w:rsidRPr="002C0092">
        <w:rPr>
          <w:sz w:val="22"/>
          <w:szCs w:val="22"/>
        </w:rPr>
        <w:t>refrain from interfering with someone</w:t>
      </w:r>
      <w:r w:rsidR="00782319">
        <w:rPr>
          <w:sz w:val="22"/>
          <w:szCs w:val="22"/>
        </w:rPr>
        <w:t xml:space="preserve"> else</w:t>
      </w:r>
      <w:r w:rsidR="00A80D52" w:rsidRPr="002C0092">
        <w:rPr>
          <w:sz w:val="22"/>
          <w:szCs w:val="22"/>
        </w:rPr>
        <w:t xml:space="preserve">’s freedom, we are looking for such a reason. </w:t>
      </w:r>
      <w:r w:rsidR="005144AB" w:rsidRPr="002C0092">
        <w:rPr>
          <w:sz w:val="22"/>
          <w:szCs w:val="22"/>
        </w:rPr>
        <w:t>T</w:t>
      </w:r>
      <w:r w:rsidR="00A80D52" w:rsidRPr="002C0092">
        <w:rPr>
          <w:sz w:val="22"/>
          <w:szCs w:val="22"/>
        </w:rPr>
        <w:t xml:space="preserve">he </w:t>
      </w:r>
      <w:r w:rsidR="00A80D52" w:rsidRPr="002C0092">
        <w:rPr>
          <w:i/>
          <w:sz w:val="22"/>
          <w:szCs w:val="22"/>
        </w:rPr>
        <w:t xml:space="preserve">strength </w:t>
      </w:r>
      <w:r w:rsidR="00A80D52" w:rsidRPr="002C0092">
        <w:rPr>
          <w:sz w:val="22"/>
          <w:szCs w:val="22"/>
        </w:rPr>
        <w:t xml:space="preserve">of </w:t>
      </w:r>
      <w:r w:rsidR="00356C11">
        <w:rPr>
          <w:sz w:val="22"/>
          <w:szCs w:val="22"/>
        </w:rPr>
        <w:t xml:space="preserve">the </w:t>
      </w:r>
      <w:r w:rsidR="00A80D52" w:rsidRPr="002C0092">
        <w:rPr>
          <w:sz w:val="22"/>
          <w:szCs w:val="22"/>
        </w:rPr>
        <w:t xml:space="preserve">reason </w:t>
      </w:r>
      <w:r w:rsidR="00591200">
        <w:rPr>
          <w:sz w:val="22"/>
          <w:szCs w:val="22"/>
        </w:rPr>
        <w:t xml:space="preserve">in question </w:t>
      </w:r>
      <w:r w:rsidR="00535F77" w:rsidRPr="002C0092">
        <w:rPr>
          <w:sz w:val="22"/>
          <w:szCs w:val="22"/>
        </w:rPr>
        <w:t xml:space="preserve">does not need to be </w:t>
      </w:r>
      <w:r w:rsidR="00B81F1B">
        <w:rPr>
          <w:sz w:val="22"/>
          <w:szCs w:val="22"/>
        </w:rPr>
        <w:t xml:space="preserve">that of </w:t>
      </w:r>
      <w:r w:rsidR="00B70A00" w:rsidRPr="002C0092">
        <w:rPr>
          <w:sz w:val="22"/>
          <w:szCs w:val="22"/>
        </w:rPr>
        <w:t xml:space="preserve">an </w:t>
      </w:r>
      <w:r w:rsidR="00B70A00" w:rsidRPr="002C0092">
        <w:rPr>
          <w:i/>
          <w:sz w:val="22"/>
          <w:szCs w:val="22"/>
        </w:rPr>
        <w:t xml:space="preserve">all things considered </w:t>
      </w:r>
      <w:r w:rsidR="00B70A00" w:rsidRPr="002C0092">
        <w:rPr>
          <w:sz w:val="22"/>
          <w:szCs w:val="22"/>
        </w:rPr>
        <w:t xml:space="preserve">or </w:t>
      </w:r>
      <w:r w:rsidR="00B70A00" w:rsidRPr="002C0092">
        <w:rPr>
          <w:i/>
          <w:sz w:val="22"/>
          <w:szCs w:val="22"/>
        </w:rPr>
        <w:t xml:space="preserve">decisive </w:t>
      </w:r>
      <w:r w:rsidR="00B70A00" w:rsidRPr="002C0092">
        <w:rPr>
          <w:sz w:val="22"/>
          <w:szCs w:val="22"/>
        </w:rPr>
        <w:t>reason</w:t>
      </w:r>
      <w:r w:rsidR="00997350" w:rsidRPr="002C0092">
        <w:rPr>
          <w:sz w:val="22"/>
          <w:szCs w:val="22"/>
        </w:rPr>
        <w:t xml:space="preserve">: it can be a </w:t>
      </w:r>
      <w:r w:rsidR="00BF6858">
        <w:rPr>
          <w:sz w:val="22"/>
          <w:szCs w:val="22"/>
        </w:rPr>
        <w:t xml:space="preserve">contributory or </w:t>
      </w:r>
      <w:r w:rsidR="00193AD5" w:rsidRPr="002C0092">
        <w:rPr>
          <w:i/>
          <w:sz w:val="22"/>
          <w:szCs w:val="22"/>
        </w:rPr>
        <w:t xml:space="preserve">pro </w:t>
      </w:r>
      <w:proofErr w:type="spellStart"/>
      <w:r w:rsidR="00193AD5" w:rsidRPr="002C0092">
        <w:rPr>
          <w:i/>
          <w:sz w:val="22"/>
          <w:szCs w:val="22"/>
        </w:rPr>
        <w:t>tanto</w:t>
      </w:r>
      <w:proofErr w:type="spellEnd"/>
      <w:r w:rsidR="00193AD5" w:rsidRPr="002C0092">
        <w:rPr>
          <w:i/>
          <w:sz w:val="22"/>
          <w:szCs w:val="22"/>
        </w:rPr>
        <w:t xml:space="preserve"> </w:t>
      </w:r>
      <w:r w:rsidR="00A4253A" w:rsidRPr="002C0092">
        <w:rPr>
          <w:sz w:val="22"/>
          <w:szCs w:val="22"/>
        </w:rPr>
        <w:t xml:space="preserve">reason, </w:t>
      </w:r>
      <w:r w:rsidR="00782319">
        <w:rPr>
          <w:sz w:val="22"/>
          <w:szCs w:val="22"/>
        </w:rPr>
        <w:t xml:space="preserve">where I define a pro </w:t>
      </w:r>
      <w:proofErr w:type="spellStart"/>
      <w:r w:rsidR="00782319">
        <w:rPr>
          <w:sz w:val="22"/>
          <w:szCs w:val="22"/>
        </w:rPr>
        <w:t>tanto</w:t>
      </w:r>
      <w:proofErr w:type="spellEnd"/>
      <w:r w:rsidR="00782319">
        <w:rPr>
          <w:sz w:val="22"/>
          <w:szCs w:val="22"/>
        </w:rPr>
        <w:t xml:space="preserve"> reason as </w:t>
      </w:r>
      <w:r w:rsidR="00A4253A" w:rsidRPr="002C0092">
        <w:rPr>
          <w:sz w:val="22"/>
          <w:szCs w:val="22"/>
        </w:rPr>
        <w:t xml:space="preserve">a reason </w:t>
      </w:r>
      <w:r w:rsidR="00193AD5" w:rsidRPr="002C0092">
        <w:rPr>
          <w:sz w:val="22"/>
          <w:szCs w:val="22"/>
        </w:rPr>
        <w:t xml:space="preserve">that has some weight </w:t>
      </w:r>
      <w:r w:rsidR="000327BA" w:rsidRPr="002C0092">
        <w:rPr>
          <w:sz w:val="22"/>
          <w:szCs w:val="22"/>
        </w:rPr>
        <w:t>and</w:t>
      </w:r>
      <w:r w:rsidR="00A4253A" w:rsidRPr="002C0092">
        <w:rPr>
          <w:sz w:val="22"/>
          <w:szCs w:val="22"/>
        </w:rPr>
        <w:t xml:space="preserve"> </w:t>
      </w:r>
      <w:r w:rsidR="00B13CFF" w:rsidRPr="002C0092">
        <w:rPr>
          <w:sz w:val="22"/>
          <w:szCs w:val="22"/>
        </w:rPr>
        <w:t xml:space="preserve">that </w:t>
      </w:r>
      <w:r w:rsidR="00A4253A" w:rsidRPr="002C0092">
        <w:rPr>
          <w:sz w:val="22"/>
          <w:szCs w:val="22"/>
        </w:rPr>
        <w:t>count</w:t>
      </w:r>
      <w:r w:rsidR="008D33A1" w:rsidRPr="002C0092">
        <w:rPr>
          <w:sz w:val="22"/>
          <w:szCs w:val="22"/>
        </w:rPr>
        <w:t>s</w:t>
      </w:r>
      <w:r w:rsidR="00A4253A" w:rsidRPr="002C0092">
        <w:rPr>
          <w:sz w:val="22"/>
          <w:szCs w:val="22"/>
        </w:rPr>
        <w:t xml:space="preserve"> in favour </w:t>
      </w:r>
      <w:r w:rsidR="00AC4CC5" w:rsidRPr="002C0092">
        <w:rPr>
          <w:sz w:val="22"/>
          <w:szCs w:val="22"/>
        </w:rPr>
        <w:t>of doing</w:t>
      </w:r>
      <w:r w:rsidR="00075102">
        <w:rPr>
          <w:sz w:val="22"/>
          <w:szCs w:val="22"/>
        </w:rPr>
        <w:t xml:space="preserve"> or omitting to</w:t>
      </w:r>
      <w:r w:rsidR="00AC4CC5" w:rsidRPr="002C0092">
        <w:rPr>
          <w:sz w:val="22"/>
          <w:szCs w:val="22"/>
        </w:rPr>
        <w:t xml:space="preserve"> </w:t>
      </w:r>
      <w:r w:rsidR="00AC4CC5" w:rsidRPr="002C0092">
        <w:rPr>
          <w:i/>
          <w:sz w:val="22"/>
          <w:szCs w:val="22"/>
        </w:rPr>
        <w:t xml:space="preserve">X </w:t>
      </w:r>
      <w:r w:rsidR="00AC4CC5" w:rsidRPr="002C0092">
        <w:rPr>
          <w:sz w:val="22"/>
          <w:szCs w:val="22"/>
        </w:rPr>
        <w:t>(of refraining from interfering with Noah’s freedom)</w:t>
      </w:r>
      <w:r w:rsidR="00740227" w:rsidRPr="002C0092">
        <w:rPr>
          <w:sz w:val="22"/>
          <w:szCs w:val="22"/>
        </w:rPr>
        <w:t xml:space="preserve"> </w:t>
      </w:r>
      <w:r w:rsidR="00AC4CC5" w:rsidRPr="002C0092">
        <w:rPr>
          <w:sz w:val="22"/>
          <w:szCs w:val="22"/>
        </w:rPr>
        <w:t xml:space="preserve">without </w:t>
      </w:r>
      <w:r w:rsidR="00EF6F92" w:rsidRPr="002C0092">
        <w:rPr>
          <w:sz w:val="22"/>
          <w:szCs w:val="22"/>
        </w:rPr>
        <w:t>necessarily determin</w:t>
      </w:r>
      <w:r w:rsidR="00BF36A5" w:rsidRPr="002C0092">
        <w:rPr>
          <w:sz w:val="22"/>
          <w:szCs w:val="22"/>
        </w:rPr>
        <w:t>ing</w:t>
      </w:r>
      <w:r w:rsidR="004A324E" w:rsidRPr="002C0092">
        <w:rPr>
          <w:sz w:val="22"/>
          <w:szCs w:val="22"/>
        </w:rPr>
        <w:t xml:space="preserve"> an overall judgement </w:t>
      </w:r>
      <w:r w:rsidR="007C1883" w:rsidRPr="002C0092">
        <w:rPr>
          <w:sz w:val="22"/>
          <w:szCs w:val="22"/>
        </w:rPr>
        <w:t xml:space="preserve">over whether </w:t>
      </w:r>
      <w:r w:rsidR="00BC45C1" w:rsidRPr="002C0092">
        <w:rPr>
          <w:sz w:val="22"/>
          <w:szCs w:val="22"/>
        </w:rPr>
        <w:t xml:space="preserve">Mildred </w:t>
      </w:r>
      <w:r w:rsidR="00200A67" w:rsidRPr="002C0092">
        <w:rPr>
          <w:sz w:val="22"/>
          <w:szCs w:val="22"/>
        </w:rPr>
        <w:t xml:space="preserve">should </w:t>
      </w:r>
      <w:r w:rsidR="00A67AE7">
        <w:rPr>
          <w:sz w:val="22"/>
          <w:szCs w:val="22"/>
        </w:rPr>
        <w:t xml:space="preserve">do/omit to </w:t>
      </w:r>
      <w:r w:rsidR="00A67AE7">
        <w:rPr>
          <w:i/>
          <w:sz w:val="22"/>
          <w:szCs w:val="22"/>
        </w:rPr>
        <w:t>X</w:t>
      </w:r>
      <w:r w:rsidR="001F7A3C">
        <w:rPr>
          <w:i/>
          <w:sz w:val="22"/>
          <w:szCs w:val="22"/>
        </w:rPr>
        <w:t xml:space="preserve"> </w:t>
      </w:r>
      <w:r w:rsidR="00695796" w:rsidRPr="002C0092">
        <w:rPr>
          <w:sz w:val="22"/>
          <w:szCs w:val="22"/>
        </w:rPr>
        <w:t>(</w:t>
      </w:r>
      <w:r w:rsidR="00537D6A" w:rsidRPr="002C0092">
        <w:rPr>
          <w:sz w:val="22"/>
          <w:szCs w:val="22"/>
        </w:rPr>
        <w:t xml:space="preserve">since </w:t>
      </w:r>
      <w:r w:rsidR="00740227" w:rsidRPr="002C0092">
        <w:rPr>
          <w:sz w:val="22"/>
          <w:szCs w:val="22"/>
        </w:rPr>
        <w:t xml:space="preserve">such a judgement </w:t>
      </w:r>
      <w:r w:rsidR="00537D6A" w:rsidRPr="002C0092">
        <w:rPr>
          <w:sz w:val="22"/>
          <w:szCs w:val="22"/>
        </w:rPr>
        <w:t xml:space="preserve">is determined by the right balance of </w:t>
      </w:r>
      <w:r w:rsidR="00C52FC1" w:rsidRPr="002C0092">
        <w:rPr>
          <w:sz w:val="22"/>
          <w:szCs w:val="22"/>
        </w:rPr>
        <w:t xml:space="preserve">all reasons that apply to the </w:t>
      </w:r>
      <w:r w:rsidR="001F7A3C">
        <w:rPr>
          <w:sz w:val="22"/>
          <w:szCs w:val="22"/>
        </w:rPr>
        <w:t>case</w:t>
      </w:r>
      <w:r w:rsidR="00695796" w:rsidRPr="002C0092">
        <w:rPr>
          <w:sz w:val="22"/>
          <w:szCs w:val="22"/>
        </w:rPr>
        <w:t>)</w:t>
      </w:r>
      <w:r w:rsidR="00B70A00" w:rsidRPr="002C0092">
        <w:rPr>
          <w:sz w:val="22"/>
          <w:szCs w:val="22"/>
        </w:rPr>
        <w:t>.</w:t>
      </w:r>
      <w:r w:rsidR="00B167BB">
        <w:rPr>
          <w:rStyle w:val="FootnoteReference"/>
          <w:sz w:val="22"/>
          <w:szCs w:val="22"/>
        </w:rPr>
        <w:footnoteReference w:id="17"/>
      </w:r>
      <w:r w:rsidR="007F1A34" w:rsidRPr="002C0092">
        <w:rPr>
          <w:sz w:val="22"/>
          <w:szCs w:val="22"/>
        </w:rPr>
        <w:t xml:space="preserve"> </w:t>
      </w:r>
      <w:r w:rsidR="00855270">
        <w:rPr>
          <w:sz w:val="22"/>
          <w:szCs w:val="22"/>
        </w:rPr>
        <w:t>And therefore</w:t>
      </w:r>
      <w:r w:rsidR="002B43AC">
        <w:rPr>
          <w:sz w:val="22"/>
          <w:szCs w:val="22"/>
        </w:rPr>
        <w:t xml:space="preserve">, </w:t>
      </w:r>
      <w:r w:rsidR="0044711D">
        <w:rPr>
          <w:sz w:val="22"/>
          <w:szCs w:val="22"/>
        </w:rPr>
        <w:t>if</w:t>
      </w:r>
      <w:r w:rsidR="00BF6858">
        <w:rPr>
          <w:sz w:val="22"/>
          <w:szCs w:val="22"/>
        </w:rPr>
        <w:t xml:space="preserve"> there i</w:t>
      </w:r>
      <w:r w:rsidR="00FF4778">
        <w:rPr>
          <w:sz w:val="22"/>
          <w:szCs w:val="22"/>
        </w:rPr>
        <w:t xml:space="preserve">s </w:t>
      </w:r>
      <w:r w:rsidR="00781E8E">
        <w:rPr>
          <w:sz w:val="22"/>
          <w:szCs w:val="22"/>
        </w:rPr>
        <w:t>some</w:t>
      </w:r>
      <w:r w:rsidR="0032144E">
        <w:rPr>
          <w:sz w:val="22"/>
          <w:szCs w:val="22"/>
        </w:rPr>
        <w:t xml:space="preserve"> </w:t>
      </w:r>
      <w:r w:rsidR="00BF6858">
        <w:rPr>
          <w:sz w:val="22"/>
          <w:szCs w:val="22"/>
        </w:rPr>
        <w:t xml:space="preserve">reason for </w:t>
      </w:r>
      <w:r w:rsidR="00E81325">
        <w:rPr>
          <w:sz w:val="22"/>
          <w:szCs w:val="22"/>
        </w:rPr>
        <w:t xml:space="preserve">Mildred to refrain </w:t>
      </w:r>
      <w:r w:rsidR="0061719B">
        <w:rPr>
          <w:sz w:val="22"/>
          <w:szCs w:val="22"/>
        </w:rPr>
        <w:t xml:space="preserve">from interfering </w:t>
      </w:r>
      <w:r w:rsidR="00E81325">
        <w:rPr>
          <w:sz w:val="22"/>
          <w:szCs w:val="22"/>
        </w:rPr>
        <w:t>with Noah’s freedom</w:t>
      </w:r>
      <w:r w:rsidR="009A08A4">
        <w:rPr>
          <w:sz w:val="22"/>
          <w:szCs w:val="22"/>
        </w:rPr>
        <w:t xml:space="preserve"> – </w:t>
      </w:r>
      <w:r w:rsidR="00E81325">
        <w:rPr>
          <w:sz w:val="22"/>
          <w:szCs w:val="22"/>
        </w:rPr>
        <w:t>and such a reason can be explained in status-based</w:t>
      </w:r>
      <w:r w:rsidR="005776DE">
        <w:rPr>
          <w:sz w:val="22"/>
          <w:szCs w:val="22"/>
        </w:rPr>
        <w:t>, deontic,</w:t>
      </w:r>
      <w:r w:rsidR="00E81325">
        <w:rPr>
          <w:sz w:val="22"/>
          <w:szCs w:val="22"/>
        </w:rPr>
        <w:t xml:space="preserve"> and relational terms</w:t>
      </w:r>
      <w:r w:rsidR="005776DE">
        <w:rPr>
          <w:sz w:val="22"/>
          <w:szCs w:val="22"/>
        </w:rPr>
        <w:t xml:space="preserve"> </w:t>
      </w:r>
      <w:r w:rsidR="009A08A4">
        <w:rPr>
          <w:sz w:val="22"/>
          <w:szCs w:val="22"/>
        </w:rPr>
        <w:t xml:space="preserve">– it will be possible to ground The Status View on </w:t>
      </w:r>
      <w:r w:rsidR="00997B9A">
        <w:rPr>
          <w:sz w:val="22"/>
          <w:szCs w:val="22"/>
        </w:rPr>
        <w:t xml:space="preserve">such </w:t>
      </w:r>
      <w:r w:rsidR="00151B53">
        <w:rPr>
          <w:sz w:val="22"/>
          <w:szCs w:val="22"/>
        </w:rPr>
        <w:t xml:space="preserve">a </w:t>
      </w:r>
      <w:r w:rsidR="0044711D">
        <w:rPr>
          <w:sz w:val="22"/>
          <w:szCs w:val="22"/>
        </w:rPr>
        <w:t xml:space="preserve">reason. </w:t>
      </w:r>
    </w:p>
    <w:p w14:paraId="4D8C5B56" w14:textId="77777777" w:rsidR="002A799F" w:rsidRDefault="002A799F" w:rsidP="00C477A4">
      <w:pPr>
        <w:spacing w:line="480" w:lineRule="auto"/>
        <w:jc w:val="both"/>
        <w:rPr>
          <w:sz w:val="22"/>
          <w:szCs w:val="22"/>
        </w:rPr>
      </w:pPr>
    </w:p>
    <w:p w14:paraId="429F13E5" w14:textId="733F0B8B" w:rsidR="00C522A9" w:rsidRPr="00890A55" w:rsidRDefault="0091429E" w:rsidP="00C477A4">
      <w:pPr>
        <w:spacing w:line="480" w:lineRule="auto"/>
        <w:jc w:val="both"/>
        <w:rPr>
          <w:sz w:val="22"/>
          <w:szCs w:val="22"/>
        </w:rPr>
      </w:pPr>
      <w:r>
        <w:rPr>
          <w:sz w:val="22"/>
          <w:szCs w:val="22"/>
        </w:rPr>
        <w:lastRenderedPageBreak/>
        <w:t xml:space="preserve">Consider </w:t>
      </w:r>
      <w:r w:rsidR="00FF4778">
        <w:rPr>
          <w:sz w:val="22"/>
          <w:szCs w:val="22"/>
        </w:rPr>
        <w:t xml:space="preserve">how </w:t>
      </w:r>
      <w:r w:rsidR="00C4674B">
        <w:rPr>
          <w:sz w:val="22"/>
          <w:szCs w:val="22"/>
        </w:rPr>
        <w:t>Carter (</w:t>
      </w:r>
      <w:r w:rsidR="00C52B69">
        <w:rPr>
          <w:sz w:val="22"/>
          <w:szCs w:val="22"/>
        </w:rPr>
        <w:t xml:space="preserve">1999: </w:t>
      </w:r>
      <w:r w:rsidR="00964A23">
        <w:rPr>
          <w:sz w:val="22"/>
          <w:szCs w:val="22"/>
        </w:rPr>
        <w:t>42-43; 58-59</w:t>
      </w:r>
      <w:r w:rsidR="00C4674B">
        <w:rPr>
          <w:sz w:val="22"/>
          <w:szCs w:val="22"/>
        </w:rPr>
        <w:t xml:space="preserve">) and Kramer (2017: </w:t>
      </w:r>
      <w:r w:rsidR="007641A3">
        <w:rPr>
          <w:sz w:val="22"/>
          <w:szCs w:val="22"/>
        </w:rPr>
        <w:t>204-205</w:t>
      </w:r>
      <w:r w:rsidR="00C4674B">
        <w:rPr>
          <w:sz w:val="22"/>
          <w:szCs w:val="22"/>
        </w:rPr>
        <w:t>)</w:t>
      </w:r>
      <w:r w:rsidR="00FF4778">
        <w:rPr>
          <w:sz w:val="22"/>
          <w:szCs w:val="22"/>
        </w:rPr>
        <w:t xml:space="preserve"> interpret the relationships between freedom and agency, </w:t>
      </w:r>
      <w:r w:rsidR="00C426C8">
        <w:rPr>
          <w:sz w:val="22"/>
          <w:szCs w:val="22"/>
        </w:rPr>
        <w:t>discuss</w:t>
      </w:r>
      <w:r w:rsidR="00FF4778">
        <w:rPr>
          <w:sz w:val="22"/>
          <w:szCs w:val="22"/>
        </w:rPr>
        <w:t>ing</w:t>
      </w:r>
      <w:r w:rsidR="00C4674B">
        <w:rPr>
          <w:sz w:val="22"/>
          <w:szCs w:val="22"/>
        </w:rPr>
        <w:t xml:space="preserve"> an influential article by Thomas Hurka (</w:t>
      </w:r>
      <w:r w:rsidR="007641A3">
        <w:rPr>
          <w:sz w:val="22"/>
          <w:szCs w:val="22"/>
        </w:rPr>
        <w:t>Hurka 1987</w:t>
      </w:r>
      <w:r w:rsidR="00C4674B">
        <w:rPr>
          <w:sz w:val="22"/>
          <w:szCs w:val="22"/>
        </w:rPr>
        <w:t>)</w:t>
      </w:r>
      <w:r w:rsidR="006C5B12">
        <w:rPr>
          <w:sz w:val="22"/>
          <w:szCs w:val="22"/>
        </w:rPr>
        <w:t>.</w:t>
      </w:r>
      <w:r w:rsidR="00703E34">
        <w:rPr>
          <w:sz w:val="22"/>
          <w:szCs w:val="22"/>
        </w:rPr>
        <w:t xml:space="preserve"> </w:t>
      </w:r>
      <w:r w:rsidR="00747E6D">
        <w:rPr>
          <w:sz w:val="22"/>
          <w:szCs w:val="22"/>
        </w:rPr>
        <w:t xml:space="preserve">The views of these theorists </w:t>
      </w:r>
      <w:r w:rsidR="00905C33">
        <w:rPr>
          <w:sz w:val="22"/>
          <w:szCs w:val="22"/>
        </w:rPr>
        <w:t xml:space="preserve">can be </w:t>
      </w:r>
      <w:r w:rsidR="00123401">
        <w:rPr>
          <w:sz w:val="22"/>
          <w:szCs w:val="22"/>
        </w:rPr>
        <w:t>reconstructed as follows</w:t>
      </w:r>
      <w:r w:rsidR="005B2DFC">
        <w:rPr>
          <w:sz w:val="22"/>
          <w:szCs w:val="22"/>
        </w:rPr>
        <w:t>: w</w:t>
      </w:r>
      <w:r w:rsidR="00C522A9" w:rsidRPr="00890A55">
        <w:rPr>
          <w:sz w:val="22"/>
          <w:szCs w:val="22"/>
        </w:rPr>
        <w:t xml:space="preserve">hen </w:t>
      </w:r>
      <w:r w:rsidR="00E40077">
        <w:rPr>
          <w:sz w:val="22"/>
          <w:szCs w:val="22"/>
        </w:rPr>
        <w:t xml:space="preserve">someone </w:t>
      </w:r>
      <w:r w:rsidR="005075D3">
        <w:rPr>
          <w:sz w:val="22"/>
          <w:szCs w:val="22"/>
        </w:rPr>
        <w:t xml:space="preserve">is deprived </w:t>
      </w:r>
      <w:r w:rsidR="004C7D66">
        <w:rPr>
          <w:sz w:val="22"/>
          <w:szCs w:val="22"/>
        </w:rPr>
        <w:t xml:space="preserve">by someone else </w:t>
      </w:r>
      <w:r w:rsidR="005075D3">
        <w:rPr>
          <w:sz w:val="22"/>
          <w:szCs w:val="22"/>
        </w:rPr>
        <w:t xml:space="preserve">of the freedom to </w:t>
      </w:r>
      <w:r w:rsidR="005075D3">
        <w:rPr>
          <w:i/>
          <w:sz w:val="22"/>
          <w:szCs w:val="22"/>
        </w:rPr>
        <w:t xml:space="preserve">X </w:t>
      </w:r>
      <w:r w:rsidR="005075D3">
        <w:rPr>
          <w:sz w:val="22"/>
          <w:szCs w:val="22"/>
        </w:rPr>
        <w:t xml:space="preserve">(e.g. when </w:t>
      </w:r>
      <w:r w:rsidR="00C522A9" w:rsidRPr="00890A55">
        <w:rPr>
          <w:sz w:val="22"/>
          <w:szCs w:val="22"/>
        </w:rPr>
        <w:t>Mildred removes Noah’s freedom to walk into the quicksand</w:t>
      </w:r>
      <w:r w:rsidR="001007DE">
        <w:rPr>
          <w:sz w:val="22"/>
          <w:szCs w:val="22"/>
        </w:rPr>
        <w:t>), someone is deprived of</w:t>
      </w:r>
      <w:r w:rsidR="00C522A9" w:rsidRPr="00890A55">
        <w:rPr>
          <w:sz w:val="22"/>
          <w:szCs w:val="22"/>
        </w:rPr>
        <w:t xml:space="preserve"> an opportunity for agency, </w:t>
      </w:r>
      <w:r w:rsidR="001007DE">
        <w:rPr>
          <w:sz w:val="22"/>
          <w:szCs w:val="22"/>
        </w:rPr>
        <w:t xml:space="preserve">not just because one is deprived of the opportunity to </w:t>
      </w:r>
      <w:r w:rsidR="001007DE">
        <w:rPr>
          <w:i/>
          <w:sz w:val="22"/>
          <w:szCs w:val="22"/>
        </w:rPr>
        <w:t xml:space="preserve">do </w:t>
      </w:r>
      <w:r w:rsidR="001007DE" w:rsidRPr="001007DE">
        <w:rPr>
          <w:i/>
          <w:sz w:val="22"/>
          <w:szCs w:val="22"/>
        </w:rPr>
        <w:t>X</w:t>
      </w:r>
      <w:r w:rsidR="001007DE">
        <w:rPr>
          <w:sz w:val="22"/>
          <w:szCs w:val="22"/>
        </w:rPr>
        <w:t>,</w:t>
      </w:r>
      <w:r w:rsidR="00823253">
        <w:rPr>
          <w:rStyle w:val="FootnoteReference"/>
          <w:sz w:val="22"/>
          <w:szCs w:val="22"/>
        </w:rPr>
        <w:footnoteReference w:id="18"/>
      </w:r>
      <w:r w:rsidR="001007DE">
        <w:rPr>
          <w:sz w:val="22"/>
          <w:szCs w:val="22"/>
        </w:rPr>
        <w:t xml:space="preserve"> but </w:t>
      </w:r>
      <w:r w:rsidR="006A1DF5">
        <w:rPr>
          <w:sz w:val="22"/>
          <w:szCs w:val="22"/>
        </w:rPr>
        <w:t>also</w:t>
      </w:r>
      <w:r w:rsidR="001007DE">
        <w:rPr>
          <w:sz w:val="22"/>
          <w:szCs w:val="22"/>
        </w:rPr>
        <w:t xml:space="preserve"> because one is deprived of the </w:t>
      </w:r>
      <w:r w:rsidR="00C522A9" w:rsidRPr="00890A55">
        <w:rPr>
          <w:sz w:val="22"/>
          <w:szCs w:val="22"/>
        </w:rPr>
        <w:t xml:space="preserve">opportunity to </w:t>
      </w:r>
      <w:r w:rsidR="00C522A9" w:rsidRPr="00890A55">
        <w:rPr>
          <w:i/>
          <w:sz w:val="22"/>
          <w:szCs w:val="22"/>
        </w:rPr>
        <w:t xml:space="preserve">refuse </w:t>
      </w:r>
      <w:r w:rsidR="00C522A9" w:rsidRPr="00890A55">
        <w:rPr>
          <w:sz w:val="22"/>
          <w:szCs w:val="22"/>
        </w:rPr>
        <w:t xml:space="preserve">to </w:t>
      </w:r>
      <w:r w:rsidR="00C522A9" w:rsidRPr="00890A55">
        <w:rPr>
          <w:i/>
          <w:sz w:val="22"/>
          <w:szCs w:val="22"/>
        </w:rPr>
        <w:t xml:space="preserve">X </w:t>
      </w:r>
      <w:r w:rsidR="00C522A9" w:rsidRPr="00890A55">
        <w:rPr>
          <w:sz w:val="22"/>
          <w:szCs w:val="22"/>
        </w:rPr>
        <w:t>in a context in which i</w:t>
      </w:r>
      <w:r w:rsidR="007641A3">
        <w:rPr>
          <w:sz w:val="22"/>
          <w:szCs w:val="22"/>
        </w:rPr>
        <w:t xml:space="preserve">t </w:t>
      </w:r>
      <w:r w:rsidR="00C522A9" w:rsidRPr="00890A55">
        <w:rPr>
          <w:sz w:val="22"/>
          <w:szCs w:val="22"/>
        </w:rPr>
        <w:t xml:space="preserve">would be possible </w:t>
      </w:r>
      <w:r w:rsidR="008A4485">
        <w:rPr>
          <w:sz w:val="22"/>
          <w:szCs w:val="22"/>
        </w:rPr>
        <w:t xml:space="preserve">to </w:t>
      </w:r>
      <w:r w:rsidR="008A4485">
        <w:rPr>
          <w:i/>
          <w:sz w:val="22"/>
          <w:szCs w:val="22"/>
        </w:rPr>
        <w:t xml:space="preserve">X </w:t>
      </w:r>
      <w:r w:rsidR="00C522A9" w:rsidRPr="00890A55">
        <w:rPr>
          <w:sz w:val="22"/>
          <w:szCs w:val="22"/>
        </w:rPr>
        <w:t xml:space="preserve">(i.e. to do otherwise). </w:t>
      </w:r>
      <w:r w:rsidR="00A13E3B">
        <w:rPr>
          <w:sz w:val="22"/>
          <w:szCs w:val="22"/>
        </w:rPr>
        <w:t>T</w:t>
      </w:r>
      <w:r w:rsidR="00823253">
        <w:rPr>
          <w:sz w:val="22"/>
          <w:szCs w:val="22"/>
        </w:rPr>
        <w:t xml:space="preserve">his is </w:t>
      </w:r>
      <w:r w:rsidR="00A13E3B">
        <w:rPr>
          <w:sz w:val="22"/>
          <w:szCs w:val="22"/>
        </w:rPr>
        <w:t xml:space="preserve">in turn </w:t>
      </w:r>
      <w:proofErr w:type="spellStart"/>
      <w:r w:rsidR="00823253">
        <w:rPr>
          <w:sz w:val="22"/>
          <w:szCs w:val="22"/>
        </w:rPr>
        <w:t>disvalubale</w:t>
      </w:r>
      <w:proofErr w:type="spellEnd"/>
      <w:r w:rsidR="00823253">
        <w:rPr>
          <w:sz w:val="22"/>
          <w:szCs w:val="22"/>
        </w:rPr>
        <w:t xml:space="preserve"> because</w:t>
      </w:r>
      <w:r w:rsidR="00964A23">
        <w:rPr>
          <w:sz w:val="22"/>
          <w:szCs w:val="22"/>
        </w:rPr>
        <w:t xml:space="preserve"> it subtracts </w:t>
      </w:r>
      <w:r w:rsidR="00C522A9" w:rsidRPr="00890A55">
        <w:rPr>
          <w:sz w:val="22"/>
          <w:szCs w:val="22"/>
        </w:rPr>
        <w:t>to “the declinatory force of a person’s choice</w:t>
      </w:r>
      <w:r w:rsidR="000C66D9">
        <w:rPr>
          <w:sz w:val="22"/>
          <w:szCs w:val="22"/>
        </w:rPr>
        <w:t>s</w:t>
      </w:r>
      <w:r w:rsidR="00C522A9" w:rsidRPr="00890A55">
        <w:rPr>
          <w:sz w:val="22"/>
          <w:szCs w:val="22"/>
        </w:rPr>
        <w:t>” (Kramer 2017: 204).</w:t>
      </w:r>
      <w:r w:rsidR="007641A3">
        <w:rPr>
          <w:rStyle w:val="FootnoteReference"/>
          <w:sz w:val="22"/>
          <w:szCs w:val="22"/>
        </w:rPr>
        <w:footnoteReference w:id="19"/>
      </w:r>
      <w:r w:rsidR="003E20FE">
        <w:rPr>
          <w:sz w:val="22"/>
          <w:szCs w:val="22"/>
        </w:rPr>
        <w:t xml:space="preserve"> Drawing from Hurka (1987: 362-63; 366-371), </w:t>
      </w:r>
      <w:r w:rsidR="0076404A">
        <w:rPr>
          <w:sz w:val="22"/>
          <w:szCs w:val="22"/>
        </w:rPr>
        <w:t>Carter explains</w:t>
      </w:r>
      <w:r w:rsidR="003D4F75">
        <w:rPr>
          <w:sz w:val="22"/>
          <w:szCs w:val="22"/>
        </w:rPr>
        <w:t xml:space="preserve"> </w:t>
      </w:r>
      <w:r w:rsidR="00D76D91">
        <w:rPr>
          <w:sz w:val="22"/>
          <w:szCs w:val="22"/>
        </w:rPr>
        <w:t xml:space="preserve">this point by </w:t>
      </w:r>
      <w:r w:rsidR="0086636F">
        <w:rPr>
          <w:sz w:val="22"/>
          <w:szCs w:val="22"/>
        </w:rPr>
        <w:t xml:space="preserve">referring to the value of agency, </w:t>
      </w:r>
      <w:r w:rsidR="00974FB0">
        <w:rPr>
          <w:sz w:val="22"/>
          <w:szCs w:val="22"/>
        </w:rPr>
        <w:t xml:space="preserve">to the value of </w:t>
      </w:r>
      <w:r w:rsidR="00C522A9" w:rsidRPr="00890A55">
        <w:rPr>
          <w:sz w:val="22"/>
          <w:szCs w:val="22"/>
        </w:rPr>
        <w:t>being able “to make an impact on the world, by intervening in the causal chains which bring about events and states of affairs” (Carter 1999: 42).</w:t>
      </w:r>
      <w:r w:rsidR="003E20FE">
        <w:rPr>
          <w:sz w:val="22"/>
          <w:szCs w:val="22"/>
        </w:rPr>
        <w:t xml:space="preserve"> </w:t>
      </w:r>
      <w:r w:rsidR="005D212C">
        <w:rPr>
          <w:sz w:val="22"/>
          <w:szCs w:val="22"/>
        </w:rPr>
        <w:t xml:space="preserve">And </w:t>
      </w:r>
      <w:r w:rsidR="00FA5F06">
        <w:rPr>
          <w:sz w:val="22"/>
          <w:szCs w:val="22"/>
        </w:rPr>
        <w:t>one’s potential for agency</w:t>
      </w:r>
      <w:r w:rsidR="00073ADE">
        <w:rPr>
          <w:sz w:val="22"/>
          <w:szCs w:val="22"/>
        </w:rPr>
        <w:t xml:space="preserve"> </w:t>
      </w:r>
      <w:r w:rsidR="00FA5F06">
        <w:rPr>
          <w:sz w:val="22"/>
          <w:szCs w:val="22"/>
        </w:rPr>
        <w:t>is diminished when freedom is diminished</w:t>
      </w:r>
      <w:r w:rsidR="00073ADE">
        <w:rPr>
          <w:sz w:val="22"/>
          <w:szCs w:val="22"/>
        </w:rPr>
        <w:t xml:space="preserve">: when </w:t>
      </w:r>
      <w:r w:rsidR="00C522A9" w:rsidRPr="00890A55">
        <w:rPr>
          <w:sz w:val="22"/>
          <w:szCs w:val="22"/>
        </w:rPr>
        <w:t xml:space="preserve">one lacks the freedom to </w:t>
      </w:r>
      <w:r w:rsidR="00C522A9" w:rsidRPr="00890A55">
        <w:rPr>
          <w:i/>
          <w:sz w:val="22"/>
          <w:szCs w:val="22"/>
        </w:rPr>
        <w:t>X</w:t>
      </w:r>
      <w:r w:rsidR="00C522A9" w:rsidRPr="00890A55">
        <w:rPr>
          <w:sz w:val="22"/>
          <w:szCs w:val="22"/>
        </w:rPr>
        <w:t xml:space="preserve">, </w:t>
      </w:r>
      <w:r w:rsidR="00862540">
        <w:rPr>
          <w:sz w:val="22"/>
          <w:szCs w:val="22"/>
        </w:rPr>
        <w:t xml:space="preserve">one’s refusal </w:t>
      </w:r>
      <w:r w:rsidR="00C522A9" w:rsidRPr="00890A55">
        <w:rPr>
          <w:sz w:val="22"/>
          <w:szCs w:val="22"/>
        </w:rPr>
        <w:t xml:space="preserve">to </w:t>
      </w:r>
      <w:r w:rsidR="00C522A9" w:rsidRPr="00890A55">
        <w:rPr>
          <w:i/>
          <w:sz w:val="22"/>
          <w:szCs w:val="22"/>
        </w:rPr>
        <w:t xml:space="preserve">X </w:t>
      </w:r>
      <w:r w:rsidR="00EE6488">
        <w:rPr>
          <w:sz w:val="22"/>
          <w:szCs w:val="22"/>
        </w:rPr>
        <w:t>cannot</w:t>
      </w:r>
      <w:r w:rsidR="00C522A9" w:rsidRPr="00890A55">
        <w:rPr>
          <w:sz w:val="22"/>
          <w:szCs w:val="22"/>
        </w:rPr>
        <w:t xml:space="preserve"> make any difference on how the events would unfold anyway</w:t>
      </w:r>
      <w:r w:rsidR="007D2A5E">
        <w:rPr>
          <w:sz w:val="22"/>
          <w:szCs w:val="22"/>
        </w:rPr>
        <w:t xml:space="preserve"> (since one would in any case be unfree to </w:t>
      </w:r>
      <w:r w:rsidR="007D2A5E">
        <w:rPr>
          <w:i/>
          <w:sz w:val="22"/>
          <w:szCs w:val="22"/>
        </w:rPr>
        <w:t>X</w:t>
      </w:r>
      <w:r w:rsidR="007D2A5E">
        <w:rPr>
          <w:sz w:val="22"/>
          <w:szCs w:val="22"/>
        </w:rPr>
        <w:t>)</w:t>
      </w:r>
      <w:r w:rsidR="00C522A9" w:rsidRPr="00890A55">
        <w:rPr>
          <w:sz w:val="22"/>
          <w:szCs w:val="22"/>
        </w:rPr>
        <w:t xml:space="preserve">. </w:t>
      </w:r>
      <w:r w:rsidR="00797470">
        <w:rPr>
          <w:sz w:val="22"/>
          <w:szCs w:val="22"/>
        </w:rPr>
        <w:t>Hence</w:t>
      </w:r>
      <w:r w:rsidR="00C522A9" w:rsidRPr="00890A55">
        <w:rPr>
          <w:sz w:val="22"/>
          <w:szCs w:val="22"/>
        </w:rPr>
        <w:t xml:space="preserve">, </w:t>
      </w:r>
      <w:r w:rsidR="00D15CA6">
        <w:rPr>
          <w:sz w:val="22"/>
          <w:szCs w:val="22"/>
        </w:rPr>
        <w:t xml:space="preserve">one reason why </w:t>
      </w:r>
      <w:r w:rsidR="00C522A9" w:rsidRPr="00890A55">
        <w:rPr>
          <w:sz w:val="22"/>
          <w:szCs w:val="22"/>
        </w:rPr>
        <w:t xml:space="preserve">depriving one of certain freedoms is </w:t>
      </w:r>
      <w:proofErr w:type="spellStart"/>
      <w:r w:rsidR="00C522A9" w:rsidRPr="00890A55">
        <w:rPr>
          <w:sz w:val="22"/>
          <w:szCs w:val="22"/>
        </w:rPr>
        <w:t>disvaluable</w:t>
      </w:r>
      <w:proofErr w:type="spellEnd"/>
      <w:r w:rsidR="00C522A9" w:rsidRPr="00890A55">
        <w:rPr>
          <w:sz w:val="22"/>
          <w:szCs w:val="22"/>
        </w:rPr>
        <w:t xml:space="preserve"> </w:t>
      </w:r>
      <w:r w:rsidR="00202A9D">
        <w:rPr>
          <w:sz w:val="22"/>
          <w:szCs w:val="22"/>
        </w:rPr>
        <w:t xml:space="preserve">is because it </w:t>
      </w:r>
      <w:r w:rsidR="00C522A9" w:rsidRPr="00890A55">
        <w:rPr>
          <w:sz w:val="22"/>
          <w:szCs w:val="22"/>
        </w:rPr>
        <w:t xml:space="preserve">diminishes the potential of an individual’s </w:t>
      </w:r>
      <w:r w:rsidR="00C522A9" w:rsidRPr="00890A55">
        <w:rPr>
          <w:i/>
          <w:sz w:val="22"/>
          <w:szCs w:val="22"/>
        </w:rPr>
        <w:t xml:space="preserve">refusals </w:t>
      </w:r>
      <w:r w:rsidR="00C522A9" w:rsidRPr="00890A55">
        <w:rPr>
          <w:sz w:val="22"/>
          <w:szCs w:val="22"/>
        </w:rPr>
        <w:t>(to act in certain ways) to make an impact on the course of the events (Carter 1999: 42-43).</w:t>
      </w:r>
      <w:r w:rsidR="0082615C">
        <w:rPr>
          <w:rStyle w:val="FootnoteReference"/>
          <w:sz w:val="22"/>
          <w:szCs w:val="22"/>
        </w:rPr>
        <w:footnoteReference w:id="20"/>
      </w:r>
      <w:r w:rsidR="00FE1387">
        <w:rPr>
          <w:sz w:val="22"/>
          <w:szCs w:val="22"/>
        </w:rPr>
        <w:t xml:space="preserve"> </w:t>
      </w:r>
    </w:p>
    <w:p w14:paraId="6BCB02F8" w14:textId="77777777" w:rsidR="00C522A9" w:rsidRPr="00890A55" w:rsidRDefault="00C522A9" w:rsidP="00C477A4">
      <w:pPr>
        <w:spacing w:line="480" w:lineRule="auto"/>
        <w:jc w:val="both"/>
        <w:rPr>
          <w:sz w:val="22"/>
          <w:szCs w:val="22"/>
        </w:rPr>
      </w:pPr>
    </w:p>
    <w:p w14:paraId="6B447934" w14:textId="143023CA" w:rsidR="00C522A9" w:rsidRPr="00202E97" w:rsidRDefault="006166EA" w:rsidP="00C477A4">
      <w:pPr>
        <w:spacing w:line="480" w:lineRule="auto"/>
        <w:jc w:val="both"/>
        <w:rPr>
          <w:sz w:val="22"/>
          <w:szCs w:val="22"/>
        </w:rPr>
      </w:pPr>
      <w:r>
        <w:rPr>
          <w:sz w:val="22"/>
          <w:szCs w:val="22"/>
        </w:rPr>
        <w:lastRenderedPageBreak/>
        <w:t xml:space="preserve">Given the taxonomy of different kinds of </w:t>
      </w:r>
      <w:r w:rsidR="00504750">
        <w:rPr>
          <w:sz w:val="22"/>
          <w:szCs w:val="22"/>
        </w:rPr>
        <w:t xml:space="preserve">values </w:t>
      </w:r>
      <w:r w:rsidR="00D25150">
        <w:rPr>
          <w:sz w:val="22"/>
          <w:szCs w:val="22"/>
        </w:rPr>
        <w:t>presented in th</w:t>
      </w:r>
      <w:r w:rsidR="00EC5194">
        <w:rPr>
          <w:sz w:val="22"/>
          <w:szCs w:val="22"/>
        </w:rPr>
        <w:t>is and the</w:t>
      </w:r>
      <w:r w:rsidR="00D25150">
        <w:rPr>
          <w:sz w:val="22"/>
          <w:szCs w:val="22"/>
        </w:rPr>
        <w:t xml:space="preserve"> previous sections (§§</w:t>
      </w:r>
      <w:r w:rsidR="00EC5194">
        <w:rPr>
          <w:sz w:val="22"/>
          <w:szCs w:val="22"/>
        </w:rPr>
        <w:t>1-3</w:t>
      </w:r>
      <w:r w:rsidR="00D25150">
        <w:rPr>
          <w:sz w:val="22"/>
          <w:szCs w:val="22"/>
        </w:rPr>
        <w:t xml:space="preserve">), </w:t>
      </w:r>
      <w:r w:rsidR="00063A68">
        <w:rPr>
          <w:sz w:val="22"/>
          <w:szCs w:val="22"/>
        </w:rPr>
        <w:t xml:space="preserve">it is possible to </w:t>
      </w:r>
      <w:r w:rsidR="007766CC">
        <w:rPr>
          <w:sz w:val="22"/>
          <w:szCs w:val="22"/>
        </w:rPr>
        <w:t xml:space="preserve">interpret the value of freedom </w:t>
      </w:r>
      <w:r w:rsidR="00E12449">
        <w:rPr>
          <w:sz w:val="22"/>
          <w:szCs w:val="22"/>
        </w:rPr>
        <w:t xml:space="preserve">described </w:t>
      </w:r>
      <w:r w:rsidR="006C648B">
        <w:rPr>
          <w:sz w:val="22"/>
          <w:szCs w:val="22"/>
        </w:rPr>
        <w:t xml:space="preserve">above </w:t>
      </w:r>
      <w:r w:rsidR="00E12449">
        <w:rPr>
          <w:sz w:val="22"/>
          <w:szCs w:val="22"/>
        </w:rPr>
        <w:t>in many ways.</w:t>
      </w:r>
      <w:r w:rsidR="003E20FE">
        <w:rPr>
          <w:rStyle w:val="FootnoteReference"/>
          <w:sz w:val="22"/>
          <w:szCs w:val="22"/>
        </w:rPr>
        <w:footnoteReference w:id="21"/>
      </w:r>
      <w:r w:rsidR="00E12449">
        <w:rPr>
          <w:sz w:val="22"/>
          <w:szCs w:val="22"/>
        </w:rPr>
        <w:t xml:space="preserve"> One</w:t>
      </w:r>
      <w:r w:rsidR="002162D4">
        <w:rPr>
          <w:sz w:val="22"/>
          <w:szCs w:val="22"/>
        </w:rPr>
        <w:t xml:space="preserve"> </w:t>
      </w:r>
      <w:r w:rsidR="00E12449">
        <w:rPr>
          <w:sz w:val="22"/>
          <w:szCs w:val="22"/>
        </w:rPr>
        <w:t xml:space="preserve">is </w:t>
      </w:r>
      <w:r w:rsidR="00C522A9" w:rsidRPr="00890A55">
        <w:rPr>
          <w:sz w:val="22"/>
          <w:szCs w:val="22"/>
        </w:rPr>
        <w:t>the personal good interpretation</w:t>
      </w:r>
      <w:r w:rsidR="00053329">
        <w:rPr>
          <w:sz w:val="22"/>
          <w:szCs w:val="22"/>
        </w:rPr>
        <w:t xml:space="preserve"> (§2)</w:t>
      </w:r>
      <w:r w:rsidR="00C522A9" w:rsidRPr="00890A55">
        <w:rPr>
          <w:sz w:val="22"/>
          <w:szCs w:val="22"/>
        </w:rPr>
        <w:t xml:space="preserve">: on this understanding, it is </w:t>
      </w:r>
      <w:r w:rsidR="00C522A9" w:rsidRPr="00890A55">
        <w:rPr>
          <w:i/>
          <w:sz w:val="22"/>
          <w:szCs w:val="22"/>
        </w:rPr>
        <w:t>good for</w:t>
      </w:r>
      <w:r w:rsidR="00C522A9" w:rsidRPr="00890A55">
        <w:rPr>
          <w:sz w:val="22"/>
          <w:szCs w:val="22"/>
        </w:rPr>
        <w:t xml:space="preserve"> an individual</w:t>
      </w:r>
      <w:r w:rsidR="00152BDB">
        <w:rPr>
          <w:sz w:val="22"/>
          <w:szCs w:val="22"/>
        </w:rPr>
        <w:t xml:space="preserve"> to not being interfered with</w:t>
      </w:r>
      <w:r w:rsidR="00C522A9" w:rsidRPr="00890A55">
        <w:rPr>
          <w:sz w:val="22"/>
          <w:szCs w:val="22"/>
        </w:rPr>
        <w:t>, since this increases the individual’s potential to make an impact on the world, and in so far as personal value is attributed to individual agency</w:t>
      </w:r>
      <w:r w:rsidR="00005682">
        <w:rPr>
          <w:sz w:val="22"/>
          <w:szCs w:val="22"/>
        </w:rPr>
        <w:t xml:space="preserve">. That is, on this view </w:t>
      </w:r>
      <w:r w:rsidR="00C522A9" w:rsidRPr="00890A55">
        <w:rPr>
          <w:sz w:val="22"/>
          <w:szCs w:val="22"/>
        </w:rPr>
        <w:t>being able to make an impact on the world can be said to positively contribute to individual wellbein</w:t>
      </w:r>
      <w:r w:rsidR="00005682">
        <w:rPr>
          <w:sz w:val="22"/>
          <w:szCs w:val="22"/>
        </w:rPr>
        <w:t>g</w:t>
      </w:r>
      <w:r w:rsidR="00C16D52">
        <w:rPr>
          <w:sz w:val="22"/>
          <w:szCs w:val="22"/>
        </w:rPr>
        <w:t>: it is something that contributes to make people’s lives go</w:t>
      </w:r>
      <w:r w:rsidR="00950019">
        <w:rPr>
          <w:sz w:val="22"/>
          <w:szCs w:val="22"/>
        </w:rPr>
        <w:t>ing</w:t>
      </w:r>
      <w:r w:rsidR="00C16D52">
        <w:rPr>
          <w:sz w:val="22"/>
          <w:szCs w:val="22"/>
        </w:rPr>
        <w:t xml:space="preserve"> well</w:t>
      </w:r>
      <w:r w:rsidR="00C522A9" w:rsidRPr="00890A55">
        <w:rPr>
          <w:sz w:val="22"/>
          <w:szCs w:val="22"/>
        </w:rPr>
        <w:t xml:space="preserve">. Second, it can be </w:t>
      </w:r>
      <w:r w:rsidR="00C522A9" w:rsidRPr="00890A55">
        <w:rPr>
          <w:i/>
          <w:sz w:val="22"/>
          <w:szCs w:val="22"/>
        </w:rPr>
        <w:t>impersonally</w:t>
      </w:r>
      <w:r w:rsidR="00C522A9" w:rsidRPr="00890A55">
        <w:rPr>
          <w:sz w:val="22"/>
          <w:szCs w:val="22"/>
        </w:rPr>
        <w:t xml:space="preserve"> good</w:t>
      </w:r>
      <w:r w:rsidR="00C522A9" w:rsidRPr="00890A55">
        <w:rPr>
          <w:i/>
          <w:sz w:val="22"/>
          <w:szCs w:val="22"/>
        </w:rPr>
        <w:t xml:space="preserve"> that </w:t>
      </w:r>
      <w:r w:rsidR="00C522A9" w:rsidRPr="00890A55">
        <w:rPr>
          <w:sz w:val="22"/>
          <w:szCs w:val="22"/>
        </w:rPr>
        <w:t xml:space="preserve">people have more </w:t>
      </w:r>
      <w:r w:rsidR="00644210">
        <w:rPr>
          <w:sz w:val="22"/>
          <w:szCs w:val="22"/>
        </w:rPr>
        <w:t xml:space="preserve">opportunities </w:t>
      </w:r>
      <w:r w:rsidR="00C522A9" w:rsidRPr="00890A55">
        <w:rPr>
          <w:sz w:val="22"/>
          <w:szCs w:val="22"/>
        </w:rPr>
        <w:t xml:space="preserve">(rather than </w:t>
      </w:r>
      <w:r w:rsidR="00C522A9" w:rsidRPr="00890A55">
        <w:rPr>
          <w:i/>
          <w:sz w:val="22"/>
          <w:szCs w:val="22"/>
        </w:rPr>
        <w:t>good</w:t>
      </w:r>
      <w:r w:rsidR="00C522A9" w:rsidRPr="00890A55">
        <w:rPr>
          <w:sz w:val="22"/>
          <w:szCs w:val="22"/>
        </w:rPr>
        <w:t xml:space="preserve"> </w:t>
      </w:r>
      <w:r w:rsidR="00C522A9" w:rsidRPr="00890A55">
        <w:rPr>
          <w:i/>
          <w:sz w:val="22"/>
          <w:szCs w:val="22"/>
        </w:rPr>
        <w:t xml:space="preserve">for </w:t>
      </w:r>
      <w:r w:rsidR="00C522A9" w:rsidRPr="00890A55">
        <w:rPr>
          <w:sz w:val="22"/>
          <w:szCs w:val="22"/>
        </w:rPr>
        <w:t>persons) (§2)</w:t>
      </w:r>
      <w:r w:rsidR="00950019">
        <w:rPr>
          <w:sz w:val="22"/>
          <w:szCs w:val="22"/>
        </w:rPr>
        <w:t>.</w:t>
      </w:r>
      <w:r w:rsidR="00C522A9" w:rsidRPr="00890A55">
        <w:rPr>
          <w:sz w:val="22"/>
          <w:szCs w:val="22"/>
        </w:rPr>
        <w:t xml:space="preserve"> </w:t>
      </w:r>
      <w:r w:rsidR="00950019">
        <w:rPr>
          <w:sz w:val="22"/>
          <w:szCs w:val="22"/>
        </w:rPr>
        <w:t>T</w:t>
      </w:r>
      <w:r w:rsidR="00C522A9" w:rsidRPr="00890A55">
        <w:rPr>
          <w:sz w:val="22"/>
          <w:szCs w:val="22"/>
        </w:rPr>
        <w:t>his understanding</w:t>
      </w:r>
      <w:r w:rsidR="00950019">
        <w:rPr>
          <w:sz w:val="22"/>
          <w:szCs w:val="22"/>
        </w:rPr>
        <w:t xml:space="preserve"> is premised on the idea that</w:t>
      </w:r>
      <w:r w:rsidR="00C522A9" w:rsidRPr="00890A55">
        <w:rPr>
          <w:sz w:val="22"/>
          <w:szCs w:val="22"/>
        </w:rPr>
        <w:t xml:space="preserve"> impersonal value is at</w:t>
      </w:r>
      <w:r w:rsidR="00DC1B3C">
        <w:rPr>
          <w:sz w:val="22"/>
          <w:szCs w:val="22"/>
        </w:rPr>
        <w:t>tributable</w:t>
      </w:r>
      <w:r w:rsidR="00C522A9" w:rsidRPr="00890A55">
        <w:rPr>
          <w:sz w:val="22"/>
          <w:szCs w:val="22"/>
        </w:rPr>
        <w:t xml:space="preserve"> to the existence of beings endowed with agential capacities</w:t>
      </w:r>
      <w:r w:rsidR="00D42646">
        <w:rPr>
          <w:sz w:val="22"/>
          <w:szCs w:val="22"/>
        </w:rPr>
        <w:t>.</w:t>
      </w:r>
      <w:r w:rsidR="00C522A9" w:rsidRPr="00890A55">
        <w:rPr>
          <w:sz w:val="22"/>
          <w:szCs w:val="22"/>
        </w:rPr>
        <w:t xml:space="preserve"> </w:t>
      </w:r>
      <w:r w:rsidR="009A7642">
        <w:rPr>
          <w:sz w:val="22"/>
          <w:szCs w:val="22"/>
        </w:rPr>
        <w:t xml:space="preserve">And, I take it, if impersonal value is attached to the existence of such beings in virtue of their agential capacities (i.e. in virtue of their status as agential beings), there is also impersonal value in </w:t>
      </w:r>
      <w:r w:rsidR="00C522A9" w:rsidRPr="00890A55">
        <w:rPr>
          <w:sz w:val="22"/>
          <w:szCs w:val="22"/>
        </w:rPr>
        <w:t>the fact that such agential beings have opportunities to exercise their agency.</w:t>
      </w:r>
      <w:r w:rsidR="002D443C">
        <w:rPr>
          <w:sz w:val="22"/>
          <w:szCs w:val="22"/>
        </w:rPr>
        <w:t xml:space="preserve"> </w:t>
      </w:r>
      <w:r w:rsidR="00C522A9" w:rsidRPr="00890A55">
        <w:rPr>
          <w:sz w:val="22"/>
          <w:szCs w:val="22"/>
        </w:rPr>
        <w:t xml:space="preserve">And, third, the value of Noah’s freedom can be understood in </w:t>
      </w:r>
      <w:r w:rsidR="00C522A9" w:rsidRPr="00890A55">
        <w:rPr>
          <w:i/>
          <w:sz w:val="22"/>
          <w:szCs w:val="22"/>
        </w:rPr>
        <w:t>relational</w:t>
      </w:r>
      <w:r w:rsidR="00C522A9" w:rsidRPr="00890A55">
        <w:rPr>
          <w:sz w:val="22"/>
          <w:szCs w:val="22"/>
        </w:rPr>
        <w:t xml:space="preserve"> and </w:t>
      </w:r>
      <w:r w:rsidR="00C522A9" w:rsidRPr="00890A55">
        <w:rPr>
          <w:i/>
          <w:sz w:val="22"/>
          <w:szCs w:val="22"/>
        </w:rPr>
        <w:t>impersonal</w:t>
      </w:r>
      <w:r w:rsidR="00C522A9" w:rsidRPr="00890A55">
        <w:rPr>
          <w:sz w:val="22"/>
          <w:szCs w:val="22"/>
        </w:rPr>
        <w:t xml:space="preserve"> terms</w:t>
      </w:r>
      <w:r w:rsidR="00CB7470">
        <w:rPr>
          <w:sz w:val="22"/>
          <w:szCs w:val="22"/>
        </w:rPr>
        <w:t xml:space="preserve">, and </w:t>
      </w:r>
      <w:r w:rsidR="00C522A9" w:rsidRPr="00890A55">
        <w:rPr>
          <w:sz w:val="22"/>
          <w:szCs w:val="22"/>
        </w:rPr>
        <w:t>this interpretation captures the value expressed by The Status View.</w:t>
      </w:r>
      <w:r w:rsidR="00CB7470">
        <w:rPr>
          <w:sz w:val="22"/>
          <w:szCs w:val="22"/>
        </w:rPr>
        <w:t xml:space="preserve"> </w:t>
      </w:r>
      <w:r w:rsidR="00A4786A">
        <w:rPr>
          <w:sz w:val="22"/>
          <w:szCs w:val="22"/>
        </w:rPr>
        <w:t xml:space="preserve">If it is </w:t>
      </w:r>
      <w:r w:rsidR="000B3A36">
        <w:rPr>
          <w:sz w:val="22"/>
          <w:szCs w:val="22"/>
        </w:rPr>
        <w:t xml:space="preserve">impersonally </w:t>
      </w:r>
      <w:r w:rsidR="005F5DE7">
        <w:rPr>
          <w:sz w:val="22"/>
          <w:szCs w:val="22"/>
        </w:rPr>
        <w:t>good</w:t>
      </w:r>
      <w:r w:rsidR="00A4786A">
        <w:rPr>
          <w:sz w:val="22"/>
          <w:szCs w:val="22"/>
        </w:rPr>
        <w:t xml:space="preserve"> that agential beings have </w:t>
      </w:r>
      <w:r w:rsidR="0037515E">
        <w:rPr>
          <w:sz w:val="22"/>
          <w:szCs w:val="22"/>
        </w:rPr>
        <w:t>opportunities</w:t>
      </w:r>
      <w:r w:rsidR="00A4786A">
        <w:rPr>
          <w:sz w:val="22"/>
          <w:szCs w:val="22"/>
        </w:rPr>
        <w:t xml:space="preserve">, </w:t>
      </w:r>
      <w:r w:rsidR="00236E25">
        <w:rPr>
          <w:sz w:val="22"/>
          <w:szCs w:val="22"/>
        </w:rPr>
        <w:t xml:space="preserve">this </w:t>
      </w:r>
      <w:r w:rsidR="00B00E69">
        <w:rPr>
          <w:sz w:val="22"/>
          <w:szCs w:val="22"/>
        </w:rPr>
        <w:t>ground</w:t>
      </w:r>
      <w:r w:rsidR="001002ED">
        <w:rPr>
          <w:sz w:val="22"/>
          <w:szCs w:val="22"/>
        </w:rPr>
        <w:t>s</w:t>
      </w:r>
      <w:r w:rsidR="00B00E69">
        <w:rPr>
          <w:sz w:val="22"/>
          <w:szCs w:val="22"/>
        </w:rPr>
        <w:t xml:space="preserve"> </w:t>
      </w:r>
      <w:r w:rsidR="00C522A9" w:rsidRPr="00890A55">
        <w:rPr>
          <w:sz w:val="22"/>
          <w:szCs w:val="22"/>
        </w:rPr>
        <w:t xml:space="preserve">a reason for </w:t>
      </w:r>
      <w:r w:rsidR="00C522A9" w:rsidRPr="00890A55">
        <w:rPr>
          <w:i/>
          <w:sz w:val="22"/>
          <w:szCs w:val="22"/>
        </w:rPr>
        <w:t>other</w:t>
      </w:r>
      <w:r w:rsidR="00D21B14">
        <w:rPr>
          <w:i/>
          <w:sz w:val="22"/>
          <w:szCs w:val="22"/>
        </w:rPr>
        <w:t xml:space="preserve">s </w:t>
      </w:r>
      <w:r w:rsidR="00C522A9" w:rsidRPr="00890A55">
        <w:rPr>
          <w:sz w:val="22"/>
          <w:szCs w:val="22"/>
        </w:rPr>
        <w:t xml:space="preserve">to refrain from </w:t>
      </w:r>
      <w:r w:rsidR="00ED2F37">
        <w:rPr>
          <w:sz w:val="22"/>
          <w:szCs w:val="22"/>
        </w:rPr>
        <w:t>interfering with</w:t>
      </w:r>
      <w:r w:rsidR="00D87956">
        <w:rPr>
          <w:sz w:val="22"/>
          <w:szCs w:val="22"/>
        </w:rPr>
        <w:t xml:space="preserve"> such opportunities</w:t>
      </w:r>
      <w:r w:rsidR="00E3069E">
        <w:rPr>
          <w:sz w:val="22"/>
          <w:szCs w:val="22"/>
        </w:rPr>
        <w:t xml:space="preserve">. </w:t>
      </w:r>
      <w:r w:rsidR="00565AD9">
        <w:rPr>
          <w:sz w:val="22"/>
          <w:szCs w:val="22"/>
        </w:rPr>
        <w:t>This is because</w:t>
      </w:r>
      <w:r w:rsidR="00E3069E">
        <w:rPr>
          <w:sz w:val="22"/>
          <w:szCs w:val="22"/>
        </w:rPr>
        <w:t xml:space="preserve"> </w:t>
      </w:r>
      <w:r w:rsidR="0083763E">
        <w:rPr>
          <w:sz w:val="22"/>
          <w:szCs w:val="22"/>
        </w:rPr>
        <w:t xml:space="preserve">such </w:t>
      </w:r>
      <w:r w:rsidR="00E3069E">
        <w:rPr>
          <w:sz w:val="22"/>
          <w:szCs w:val="22"/>
        </w:rPr>
        <w:t xml:space="preserve">agential beings have (at least some) reason </w:t>
      </w:r>
      <w:r w:rsidR="00ED2F37">
        <w:rPr>
          <w:sz w:val="22"/>
          <w:szCs w:val="22"/>
        </w:rPr>
        <w:t>to refrain from c</w:t>
      </w:r>
      <w:r w:rsidR="00D33D59">
        <w:rPr>
          <w:sz w:val="22"/>
          <w:szCs w:val="22"/>
        </w:rPr>
        <w:t>ompromising</w:t>
      </w:r>
      <w:r w:rsidR="00C522A9" w:rsidRPr="00890A55">
        <w:rPr>
          <w:sz w:val="22"/>
          <w:szCs w:val="22"/>
        </w:rPr>
        <w:t xml:space="preserve"> the value in question.</w:t>
      </w:r>
      <w:r w:rsidR="00E139DB">
        <w:rPr>
          <w:sz w:val="22"/>
          <w:szCs w:val="22"/>
        </w:rPr>
        <w:t xml:space="preserve"> </w:t>
      </w:r>
      <w:r w:rsidR="00E833DF">
        <w:rPr>
          <w:sz w:val="22"/>
          <w:szCs w:val="22"/>
        </w:rPr>
        <w:t xml:space="preserve">And, given that </w:t>
      </w:r>
      <w:r w:rsidR="00E66FF3">
        <w:rPr>
          <w:sz w:val="22"/>
          <w:szCs w:val="22"/>
        </w:rPr>
        <w:t xml:space="preserve">such a </w:t>
      </w:r>
      <w:r w:rsidR="00497697">
        <w:rPr>
          <w:sz w:val="22"/>
          <w:szCs w:val="22"/>
        </w:rPr>
        <w:t xml:space="preserve">reason </w:t>
      </w:r>
      <w:r w:rsidR="00AC1B0F">
        <w:rPr>
          <w:sz w:val="22"/>
          <w:szCs w:val="22"/>
        </w:rPr>
        <w:t xml:space="preserve">is derived from </w:t>
      </w:r>
      <w:r w:rsidR="00E6376C">
        <w:rPr>
          <w:sz w:val="22"/>
          <w:szCs w:val="22"/>
        </w:rPr>
        <w:t xml:space="preserve">considerations </w:t>
      </w:r>
      <w:r w:rsidR="00C334B2">
        <w:rPr>
          <w:sz w:val="22"/>
          <w:szCs w:val="22"/>
        </w:rPr>
        <w:t xml:space="preserve">concerning </w:t>
      </w:r>
      <w:r w:rsidR="00D55277">
        <w:rPr>
          <w:sz w:val="22"/>
          <w:szCs w:val="22"/>
        </w:rPr>
        <w:t xml:space="preserve">people’s status of agents, </w:t>
      </w:r>
      <w:r w:rsidR="00AC1B0F">
        <w:rPr>
          <w:sz w:val="22"/>
          <w:szCs w:val="22"/>
        </w:rPr>
        <w:t xml:space="preserve">rather than </w:t>
      </w:r>
      <w:r w:rsidR="00EB2868">
        <w:rPr>
          <w:sz w:val="22"/>
          <w:szCs w:val="22"/>
        </w:rPr>
        <w:t xml:space="preserve">from </w:t>
      </w:r>
      <w:r w:rsidR="00AC1B0F">
        <w:rPr>
          <w:sz w:val="22"/>
          <w:szCs w:val="22"/>
        </w:rPr>
        <w:t>wellbeing</w:t>
      </w:r>
      <w:r w:rsidR="00AE37E9">
        <w:rPr>
          <w:sz w:val="22"/>
          <w:szCs w:val="22"/>
        </w:rPr>
        <w:t>,</w:t>
      </w:r>
      <w:r w:rsidR="00446AA1">
        <w:rPr>
          <w:sz w:val="22"/>
          <w:szCs w:val="22"/>
        </w:rPr>
        <w:t xml:space="preserve"> </w:t>
      </w:r>
      <w:r w:rsidR="00D55277">
        <w:rPr>
          <w:sz w:val="22"/>
          <w:szCs w:val="22"/>
        </w:rPr>
        <w:t>it is impersonal</w:t>
      </w:r>
      <w:r w:rsidR="007B48E1">
        <w:rPr>
          <w:sz w:val="22"/>
          <w:szCs w:val="22"/>
        </w:rPr>
        <w:t xml:space="preserve"> (rather than personal)</w:t>
      </w:r>
      <w:r w:rsidR="00497697">
        <w:rPr>
          <w:sz w:val="22"/>
          <w:szCs w:val="22"/>
        </w:rPr>
        <w:t xml:space="preserve">. </w:t>
      </w:r>
      <w:r w:rsidR="00446AA1">
        <w:rPr>
          <w:sz w:val="22"/>
          <w:szCs w:val="22"/>
        </w:rPr>
        <w:t>So,</w:t>
      </w:r>
      <w:r w:rsidR="00022ECA">
        <w:rPr>
          <w:sz w:val="22"/>
          <w:szCs w:val="22"/>
        </w:rPr>
        <w:t xml:space="preserve"> I interpret </w:t>
      </w:r>
      <w:r w:rsidR="00C522A9" w:rsidRPr="00890A55">
        <w:rPr>
          <w:sz w:val="22"/>
          <w:szCs w:val="22"/>
        </w:rPr>
        <w:t xml:space="preserve">The Status View </w:t>
      </w:r>
      <w:r w:rsidR="00446AA1">
        <w:rPr>
          <w:sz w:val="22"/>
          <w:szCs w:val="22"/>
        </w:rPr>
        <w:t xml:space="preserve">as expressing </w:t>
      </w:r>
      <w:r w:rsidR="00923CA9">
        <w:rPr>
          <w:sz w:val="22"/>
          <w:szCs w:val="22"/>
        </w:rPr>
        <w:t xml:space="preserve">the </w:t>
      </w:r>
      <w:r w:rsidR="00C522A9" w:rsidRPr="00890A55">
        <w:rPr>
          <w:sz w:val="22"/>
          <w:szCs w:val="22"/>
        </w:rPr>
        <w:t xml:space="preserve">impersonal value </w:t>
      </w:r>
      <w:r w:rsidR="00923CA9">
        <w:rPr>
          <w:sz w:val="22"/>
          <w:szCs w:val="22"/>
        </w:rPr>
        <w:t xml:space="preserve">of </w:t>
      </w:r>
      <w:r w:rsidR="00C522A9" w:rsidRPr="00890A55">
        <w:rPr>
          <w:sz w:val="22"/>
          <w:szCs w:val="22"/>
        </w:rPr>
        <w:t xml:space="preserve">a </w:t>
      </w:r>
      <w:r w:rsidR="00C522A9" w:rsidRPr="00890A55">
        <w:rPr>
          <w:i/>
          <w:sz w:val="22"/>
          <w:szCs w:val="22"/>
        </w:rPr>
        <w:t>relationship</w:t>
      </w:r>
      <w:r w:rsidR="00C522A9" w:rsidRPr="00890A55">
        <w:rPr>
          <w:sz w:val="22"/>
          <w:szCs w:val="22"/>
        </w:rPr>
        <w:t xml:space="preserve"> in which </w:t>
      </w:r>
      <w:r w:rsidR="00C522A9" w:rsidRPr="00890A55">
        <w:rPr>
          <w:i/>
          <w:sz w:val="22"/>
          <w:szCs w:val="22"/>
        </w:rPr>
        <w:t xml:space="preserve">A </w:t>
      </w:r>
      <w:r w:rsidR="00C522A9" w:rsidRPr="00890A55">
        <w:rPr>
          <w:sz w:val="22"/>
          <w:szCs w:val="22"/>
        </w:rPr>
        <w:t xml:space="preserve">refrains from relevantly interfering with </w:t>
      </w:r>
      <w:r w:rsidR="00C522A9" w:rsidRPr="00890A55">
        <w:rPr>
          <w:i/>
          <w:sz w:val="22"/>
          <w:szCs w:val="22"/>
        </w:rPr>
        <w:t>B</w:t>
      </w:r>
      <w:r w:rsidR="00C522A9" w:rsidRPr="00890A55">
        <w:rPr>
          <w:sz w:val="22"/>
          <w:szCs w:val="22"/>
        </w:rPr>
        <w:t xml:space="preserve">’s </w:t>
      </w:r>
      <w:r w:rsidR="00A260EC">
        <w:rPr>
          <w:sz w:val="22"/>
          <w:szCs w:val="22"/>
        </w:rPr>
        <w:t>opportunities</w:t>
      </w:r>
      <w:r w:rsidR="00C522A9" w:rsidRPr="00890A55">
        <w:rPr>
          <w:sz w:val="22"/>
          <w:szCs w:val="22"/>
        </w:rPr>
        <w:t xml:space="preserve">. </w:t>
      </w:r>
      <w:r w:rsidR="002E4DE8">
        <w:rPr>
          <w:sz w:val="22"/>
          <w:szCs w:val="22"/>
        </w:rPr>
        <w:t xml:space="preserve">And </w:t>
      </w:r>
      <w:r w:rsidR="00C522A9" w:rsidRPr="00890A55">
        <w:rPr>
          <w:sz w:val="22"/>
          <w:szCs w:val="22"/>
        </w:rPr>
        <w:t xml:space="preserve">the value expressed by The Status View is </w:t>
      </w:r>
      <w:r w:rsidR="00C522A9" w:rsidRPr="00890A55">
        <w:rPr>
          <w:i/>
          <w:sz w:val="22"/>
          <w:szCs w:val="22"/>
        </w:rPr>
        <w:t xml:space="preserve">relational </w:t>
      </w:r>
      <w:r w:rsidR="00C522A9" w:rsidRPr="00890A55">
        <w:rPr>
          <w:sz w:val="22"/>
          <w:szCs w:val="22"/>
        </w:rPr>
        <w:t xml:space="preserve">and </w:t>
      </w:r>
      <w:r w:rsidR="00C522A9" w:rsidRPr="00890A55">
        <w:rPr>
          <w:i/>
          <w:sz w:val="22"/>
          <w:szCs w:val="22"/>
        </w:rPr>
        <w:t>impersonal</w:t>
      </w:r>
      <w:r w:rsidR="00135F1B">
        <w:rPr>
          <w:sz w:val="22"/>
          <w:szCs w:val="22"/>
        </w:rPr>
        <w:t>.</w:t>
      </w:r>
      <w:r w:rsidR="006D4CF4">
        <w:rPr>
          <w:rStyle w:val="FootnoteReference"/>
          <w:sz w:val="22"/>
          <w:szCs w:val="22"/>
        </w:rPr>
        <w:footnoteReference w:id="22"/>
      </w:r>
      <w:r w:rsidR="00135F1B">
        <w:rPr>
          <w:sz w:val="22"/>
          <w:szCs w:val="22"/>
        </w:rPr>
        <w:t xml:space="preserve"> </w:t>
      </w:r>
      <w:r w:rsidR="008946CA">
        <w:rPr>
          <w:sz w:val="22"/>
          <w:szCs w:val="22"/>
        </w:rPr>
        <w:t>Furthermore,</w:t>
      </w:r>
      <w:r w:rsidR="00135F1B">
        <w:rPr>
          <w:sz w:val="22"/>
          <w:szCs w:val="22"/>
        </w:rPr>
        <w:t xml:space="preserve"> </w:t>
      </w:r>
      <w:r w:rsidR="00730620">
        <w:rPr>
          <w:sz w:val="22"/>
          <w:szCs w:val="22"/>
        </w:rPr>
        <w:t xml:space="preserve">I have claimed </w:t>
      </w:r>
      <w:r w:rsidR="004B69F3">
        <w:rPr>
          <w:sz w:val="22"/>
          <w:szCs w:val="22"/>
        </w:rPr>
        <w:t>that</w:t>
      </w:r>
      <w:r w:rsidR="00087A0D">
        <w:rPr>
          <w:sz w:val="22"/>
          <w:szCs w:val="22"/>
        </w:rPr>
        <w:t xml:space="preserve"> </w:t>
      </w:r>
      <w:r w:rsidR="00135F1B">
        <w:rPr>
          <w:sz w:val="22"/>
          <w:szCs w:val="22"/>
        </w:rPr>
        <w:t>t</w:t>
      </w:r>
      <w:r w:rsidR="00C522A9" w:rsidRPr="00890A55">
        <w:rPr>
          <w:sz w:val="22"/>
          <w:szCs w:val="22"/>
        </w:rPr>
        <w:t xml:space="preserve">he reason that grounds The Status View </w:t>
      </w:r>
      <w:r w:rsidR="005A6005">
        <w:rPr>
          <w:sz w:val="22"/>
          <w:szCs w:val="22"/>
        </w:rPr>
        <w:t>can be</w:t>
      </w:r>
      <w:r w:rsidR="00476BB2">
        <w:rPr>
          <w:sz w:val="22"/>
          <w:szCs w:val="22"/>
        </w:rPr>
        <w:t xml:space="preserve"> </w:t>
      </w:r>
      <w:r w:rsidR="00C522A9" w:rsidRPr="00890A55">
        <w:rPr>
          <w:sz w:val="22"/>
          <w:szCs w:val="22"/>
        </w:rPr>
        <w:t xml:space="preserve">a </w:t>
      </w:r>
      <w:r w:rsidR="00C522A9" w:rsidRPr="00890A55">
        <w:rPr>
          <w:i/>
          <w:sz w:val="22"/>
          <w:szCs w:val="22"/>
        </w:rPr>
        <w:t xml:space="preserve">pro </w:t>
      </w:r>
      <w:proofErr w:type="spellStart"/>
      <w:r w:rsidR="00C522A9" w:rsidRPr="00890A55">
        <w:rPr>
          <w:i/>
          <w:sz w:val="22"/>
          <w:szCs w:val="22"/>
        </w:rPr>
        <w:t>tanto</w:t>
      </w:r>
      <w:proofErr w:type="spellEnd"/>
      <w:r w:rsidR="00C522A9" w:rsidRPr="00890A55">
        <w:rPr>
          <w:i/>
          <w:sz w:val="22"/>
          <w:szCs w:val="22"/>
        </w:rPr>
        <w:t xml:space="preserve"> </w:t>
      </w:r>
      <w:r w:rsidR="00C522A9" w:rsidRPr="00890A55">
        <w:rPr>
          <w:sz w:val="22"/>
          <w:szCs w:val="22"/>
        </w:rPr>
        <w:t xml:space="preserve">reason: </w:t>
      </w:r>
      <w:r w:rsidR="00046D62">
        <w:rPr>
          <w:sz w:val="22"/>
          <w:szCs w:val="22"/>
        </w:rPr>
        <w:t>a reason that</w:t>
      </w:r>
      <w:r w:rsidR="000B0A35">
        <w:rPr>
          <w:sz w:val="22"/>
          <w:szCs w:val="22"/>
        </w:rPr>
        <w:t xml:space="preserve"> </w:t>
      </w:r>
      <w:r w:rsidR="00190CCE">
        <w:rPr>
          <w:sz w:val="22"/>
          <w:szCs w:val="22"/>
        </w:rPr>
        <w:t xml:space="preserve">has </w:t>
      </w:r>
      <w:r w:rsidR="00974D80">
        <w:rPr>
          <w:sz w:val="22"/>
          <w:szCs w:val="22"/>
        </w:rPr>
        <w:t xml:space="preserve">some weight when </w:t>
      </w:r>
      <w:r w:rsidR="00974D80">
        <w:rPr>
          <w:sz w:val="22"/>
          <w:szCs w:val="22"/>
        </w:rPr>
        <w:lastRenderedPageBreak/>
        <w:t xml:space="preserve">deliberating about </w:t>
      </w:r>
      <w:r w:rsidR="000B0A35">
        <w:rPr>
          <w:sz w:val="22"/>
          <w:szCs w:val="22"/>
        </w:rPr>
        <w:t>how to act</w:t>
      </w:r>
      <w:r w:rsidR="004B31A7">
        <w:rPr>
          <w:sz w:val="22"/>
          <w:szCs w:val="22"/>
        </w:rPr>
        <w:t xml:space="preserve">, but that </w:t>
      </w:r>
      <w:r w:rsidR="00E46356">
        <w:rPr>
          <w:sz w:val="22"/>
          <w:szCs w:val="22"/>
        </w:rPr>
        <w:t xml:space="preserve">does not </w:t>
      </w:r>
      <w:r w:rsidR="00923CA9">
        <w:rPr>
          <w:sz w:val="22"/>
          <w:szCs w:val="22"/>
        </w:rPr>
        <w:t xml:space="preserve">conclusively </w:t>
      </w:r>
      <w:r w:rsidR="00E46356">
        <w:rPr>
          <w:sz w:val="22"/>
          <w:szCs w:val="22"/>
        </w:rPr>
        <w:t xml:space="preserve">entail </w:t>
      </w:r>
      <w:r w:rsidR="00923CA9">
        <w:rPr>
          <w:sz w:val="22"/>
          <w:szCs w:val="22"/>
        </w:rPr>
        <w:t>that one ought</w:t>
      </w:r>
      <w:r w:rsidR="00BC5C1A">
        <w:rPr>
          <w:sz w:val="22"/>
          <w:szCs w:val="22"/>
        </w:rPr>
        <w:t xml:space="preserve"> to refrain from interfering with someone</w:t>
      </w:r>
      <w:r w:rsidR="001E5BF6">
        <w:rPr>
          <w:sz w:val="22"/>
          <w:szCs w:val="22"/>
        </w:rPr>
        <w:t xml:space="preserve"> else</w:t>
      </w:r>
      <w:r w:rsidR="00BC5C1A">
        <w:rPr>
          <w:sz w:val="22"/>
          <w:szCs w:val="22"/>
        </w:rPr>
        <w:t>’s freedom</w:t>
      </w:r>
      <w:r w:rsidR="00046D62">
        <w:rPr>
          <w:sz w:val="22"/>
          <w:szCs w:val="22"/>
        </w:rPr>
        <w:t>.</w:t>
      </w:r>
      <w:r w:rsidR="000B0A35">
        <w:rPr>
          <w:rStyle w:val="FootnoteReference"/>
          <w:sz w:val="22"/>
          <w:szCs w:val="22"/>
        </w:rPr>
        <w:footnoteReference w:id="23"/>
      </w:r>
      <w:r w:rsidR="004B4502">
        <w:rPr>
          <w:sz w:val="22"/>
          <w:szCs w:val="22"/>
        </w:rPr>
        <w:t xml:space="preserve"> </w:t>
      </w:r>
      <w:r w:rsidR="00AE37E9">
        <w:rPr>
          <w:sz w:val="22"/>
          <w:szCs w:val="22"/>
        </w:rPr>
        <w:t xml:space="preserve">There are a number of reasons why </w:t>
      </w:r>
      <w:r w:rsidR="007F10A9">
        <w:rPr>
          <w:sz w:val="22"/>
          <w:szCs w:val="22"/>
        </w:rPr>
        <w:t>the</w:t>
      </w:r>
      <w:r w:rsidR="00056650">
        <w:rPr>
          <w:sz w:val="22"/>
          <w:szCs w:val="22"/>
        </w:rPr>
        <w:t xml:space="preserve"> analysis of</w:t>
      </w:r>
      <w:r w:rsidR="00326543">
        <w:rPr>
          <w:sz w:val="22"/>
          <w:szCs w:val="22"/>
        </w:rPr>
        <w:t xml:space="preserve"> </w:t>
      </w:r>
      <w:r w:rsidR="00056650">
        <w:rPr>
          <w:sz w:val="22"/>
          <w:szCs w:val="22"/>
        </w:rPr>
        <w:t xml:space="preserve">The Status View </w:t>
      </w:r>
      <w:r w:rsidR="009A36CD">
        <w:rPr>
          <w:sz w:val="22"/>
          <w:szCs w:val="22"/>
        </w:rPr>
        <w:t>offered in this section matters</w:t>
      </w:r>
      <w:r w:rsidR="00692E2B">
        <w:rPr>
          <w:sz w:val="22"/>
          <w:szCs w:val="22"/>
        </w:rPr>
        <w:t>.</w:t>
      </w:r>
      <w:r w:rsidR="009A36CD">
        <w:rPr>
          <w:sz w:val="22"/>
          <w:szCs w:val="22"/>
        </w:rPr>
        <w:t xml:space="preserve"> </w:t>
      </w:r>
      <w:r w:rsidR="00692E2B">
        <w:rPr>
          <w:sz w:val="22"/>
          <w:szCs w:val="22"/>
        </w:rPr>
        <w:t>I</w:t>
      </w:r>
      <w:r w:rsidR="007529A1">
        <w:rPr>
          <w:sz w:val="22"/>
          <w:szCs w:val="22"/>
        </w:rPr>
        <w:t xml:space="preserve">n </w:t>
      </w:r>
      <w:r w:rsidR="00EB7723">
        <w:rPr>
          <w:sz w:val="22"/>
          <w:szCs w:val="22"/>
        </w:rPr>
        <w:t xml:space="preserve">particular, </w:t>
      </w:r>
      <w:r w:rsidR="000E1E9E">
        <w:rPr>
          <w:sz w:val="22"/>
          <w:szCs w:val="22"/>
        </w:rPr>
        <w:t xml:space="preserve">it </w:t>
      </w:r>
      <w:r w:rsidR="00FA6655">
        <w:rPr>
          <w:sz w:val="22"/>
          <w:szCs w:val="22"/>
        </w:rPr>
        <w:t>allow</w:t>
      </w:r>
      <w:r w:rsidR="0080041B">
        <w:rPr>
          <w:sz w:val="22"/>
          <w:szCs w:val="22"/>
        </w:rPr>
        <w:t>s</w:t>
      </w:r>
      <w:r w:rsidR="00FA6655">
        <w:rPr>
          <w:sz w:val="22"/>
          <w:szCs w:val="22"/>
        </w:rPr>
        <w:t xml:space="preserve"> to</w:t>
      </w:r>
      <w:r w:rsidR="00A44B8C">
        <w:rPr>
          <w:sz w:val="22"/>
          <w:szCs w:val="22"/>
        </w:rPr>
        <w:t xml:space="preserve"> </w:t>
      </w:r>
      <w:r w:rsidR="00FA6655">
        <w:rPr>
          <w:sz w:val="22"/>
          <w:szCs w:val="22"/>
        </w:rPr>
        <w:t xml:space="preserve">distinguish between two ways of </w:t>
      </w:r>
      <w:r w:rsidR="00D460FB">
        <w:rPr>
          <w:sz w:val="22"/>
          <w:szCs w:val="22"/>
        </w:rPr>
        <w:t>interpreting</w:t>
      </w:r>
      <w:r w:rsidR="00041B57">
        <w:rPr>
          <w:sz w:val="22"/>
          <w:szCs w:val="22"/>
        </w:rPr>
        <w:t xml:space="preserve"> the idea that</w:t>
      </w:r>
      <w:r w:rsidR="00FA6655">
        <w:rPr>
          <w:sz w:val="22"/>
          <w:szCs w:val="22"/>
        </w:rPr>
        <w:t xml:space="preserve"> freedom</w:t>
      </w:r>
      <w:r w:rsidR="00B463E9">
        <w:rPr>
          <w:sz w:val="22"/>
          <w:szCs w:val="22"/>
        </w:rPr>
        <w:t xml:space="preserve"> has</w:t>
      </w:r>
      <w:r w:rsidR="00FA6655">
        <w:rPr>
          <w:sz w:val="22"/>
          <w:szCs w:val="22"/>
        </w:rPr>
        <w:t xml:space="preserve"> content-independent (non-specific) value (§4)</w:t>
      </w:r>
      <w:r w:rsidR="00A44B8C">
        <w:rPr>
          <w:sz w:val="22"/>
          <w:szCs w:val="22"/>
        </w:rPr>
        <w:t xml:space="preserve">. </w:t>
      </w:r>
      <w:r w:rsidR="00063833">
        <w:rPr>
          <w:sz w:val="22"/>
          <w:szCs w:val="22"/>
        </w:rPr>
        <w:t>And this in turn has implications for u</w:t>
      </w:r>
      <w:r w:rsidR="00D460FB">
        <w:rPr>
          <w:sz w:val="22"/>
          <w:szCs w:val="22"/>
        </w:rPr>
        <w:t>nderstanding</w:t>
      </w:r>
      <w:r w:rsidR="00063833">
        <w:rPr>
          <w:sz w:val="22"/>
          <w:szCs w:val="22"/>
        </w:rPr>
        <w:t xml:space="preserve"> the </w:t>
      </w:r>
      <w:r w:rsidR="00717C52">
        <w:rPr>
          <w:sz w:val="22"/>
          <w:szCs w:val="22"/>
        </w:rPr>
        <w:t>role of freedom in a theory of justice</w:t>
      </w:r>
      <w:r w:rsidR="009B2744">
        <w:rPr>
          <w:sz w:val="22"/>
          <w:szCs w:val="22"/>
        </w:rPr>
        <w:t>.</w:t>
      </w:r>
      <w:r w:rsidR="00717C52">
        <w:rPr>
          <w:sz w:val="22"/>
          <w:szCs w:val="22"/>
        </w:rPr>
        <w:t xml:space="preserve"> </w:t>
      </w:r>
      <w:r w:rsidR="005E54EC">
        <w:rPr>
          <w:sz w:val="22"/>
          <w:szCs w:val="22"/>
        </w:rPr>
        <w:t>I</w:t>
      </w:r>
      <w:r w:rsidR="002264FA">
        <w:rPr>
          <w:sz w:val="22"/>
          <w:szCs w:val="22"/>
        </w:rPr>
        <w:t xml:space="preserve">n </w:t>
      </w:r>
      <w:r w:rsidR="00261F79">
        <w:rPr>
          <w:sz w:val="22"/>
          <w:szCs w:val="22"/>
        </w:rPr>
        <w:t>§</w:t>
      </w:r>
      <w:r w:rsidR="003F05FB">
        <w:rPr>
          <w:sz w:val="22"/>
          <w:szCs w:val="22"/>
        </w:rPr>
        <w:t>5</w:t>
      </w:r>
      <w:r w:rsidR="002264FA">
        <w:rPr>
          <w:sz w:val="22"/>
          <w:szCs w:val="22"/>
        </w:rPr>
        <w:t xml:space="preserve"> </w:t>
      </w:r>
      <w:r w:rsidR="00C26985">
        <w:rPr>
          <w:sz w:val="22"/>
          <w:szCs w:val="22"/>
        </w:rPr>
        <w:t xml:space="preserve">I </w:t>
      </w:r>
      <w:r w:rsidR="00004EFF">
        <w:rPr>
          <w:sz w:val="22"/>
          <w:szCs w:val="22"/>
        </w:rPr>
        <w:t xml:space="preserve">offer an interpretation of </w:t>
      </w:r>
      <w:r w:rsidR="00274BC4">
        <w:rPr>
          <w:sz w:val="22"/>
          <w:szCs w:val="22"/>
        </w:rPr>
        <w:t>the r</w:t>
      </w:r>
      <w:r w:rsidR="001971DE">
        <w:rPr>
          <w:sz w:val="22"/>
          <w:szCs w:val="22"/>
        </w:rPr>
        <w:t>ole</w:t>
      </w:r>
      <w:r w:rsidR="00274BC4">
        <w:rPr>
          <w:sz w:val="22"/>
          <w:szCs w:val="22"/>
        </w:rPr>
        <w:t xml:space="preserve"> of</w:t>
      </w:r>
      <w:r w:rsidR="001971DE">
        <w:rPr>
          <w:sz w:val="22"/>
          <w:szCs w:val="22"/>
        </w:rPr>
        <w:t xml:space="preserve"> freedom in Steiner’s theory of justice</w:t>
      </w:r>
      <w:r w:rsidR="00C06292">
        <w:rPr>
          <w:sz w:val="22"/>
          <w:szCs w:val="22"/>
        </w:rPr>
        <w:t xml:space="preserve">: I shall argue </w:t>
      </w:r>
      <w:r w:rsidR="00274BC4">
        <w:rPr>
          <w:sz w:val="22"/>
          <w:szCs w:val="22"/>
        </w:rPr>
        <w:t>that</w:t>
      </w:r>
      <w:r w:rsidR="00857271">
        <w:rPr>
          <w:sz w:val="22"/>
          <w:szCs w:val="22"/>
        </w:rPr>
        <w:t>,</w:t>
      </w:r>
      <w:r w:rsidR="00390356">
        <w:rPr>
          <w:sz w:val="22"/>
          <w:szCs w:val="22"/>
        </w:rPr>
        <w:t xml:space="preserve"> although </w:t>
      </w:r>
      <w:r w:rsidR="00262741">
        <w:rPr>
          <w:sz w:val="22"/>
          <w:szCs w:val="22"/>
        </w:rPr>
        <w:t xml:space="preserve">Steiner </w:t>
      </w:r>
      <w:r w:rsidR="0042098C">
        <w:rPr>
          <w:sz w:val="22"/>
          <w:szCs w:val="22"/>
        </w:rPr>
        <w:t xml:space="preserve">does not claim </w:t>
      </w:r>
      <w:r w:rsidR="00E56B38">
        <w:rPr>
          <w:sz w:val="22"/>
          <w:szCs w:val="22"/>
        </w:rPr>
        <w:t xml:space="preserve">that freedom is </w:t>
      </w:r>
      <w:r w:rsidR="00E56B38">
        <w:rPr>
          <w:i/>
          <w:sz w:val="22"/>
          <w:szCs w:val="22"/>
        </w:rPr>
        <w:t xml:space="preserve">good for </w:t>
      </w:r>
      <w:r w:rsidR="00E56B38">
        <w:rPr>
          <w:sz w:val="22"/>
          <w:szCs w:val="22"/>
        </w:rPr>
        <w:t>persons (i.e. that freedom has personal value)</w:t>
      </w:r>
      <w:r w:rsidR="00CE0B09">
        <w:rPr>
          <w:sz w:val="22"/>
          <w:szCs w:val="22"/>
        </w:rPr>
        <w:t xml:space="preserve">, </w:t>
      </w:r>
      <w:r w:rsidR="00C4272D">
        <w:rPr>
          <w:sz w:val="22"/>
          <w:szCs w:val="22"/>
        </w:rPr>
        <w:t>hi</w:t>
      </w:r>
      <w:r w:rsidR="00AD3B62">
        <w:rPr>
          <w:sz w:val="22"/>
          <w:szCs w:val="22"/>
        </w:rPr>
        <w:t xml:space="preserve">s theory of justice can be interpreted as </w:t>
      </w:r>
      <w:r w:rsidR="00857271">
        <w:rPr>
          <w:sz w:val="22"/>
          <w:szCs w:val="22"/>
        </w:rPr>
        <w:t xml:space="preserve">implicitly </w:t>
      </w:r>
      <w:r w:rsidR="001650FA">
        <w:rPr>
          <w:sz w:val="22"/>
          <w:szCs w:val="22"/>
        </w:rPr>
        <w:t xml:space="preserve">assuming </w:t>
      </w:r>
      <w:r w:rsidR="00AD3B62">
        <w:rPr>
          <w:sz w:val="22"/>
          <w:szCs w:val="22"/>
        </w:rPr>
        <w:t xml:space="preserve">an account of the (impersonal and relational) value of freedom </w:t>
      </w:r>
      <w:r w:rsidR="000C3663">
        <w:rPr>
          <w:sz w:val="22"/>
          <w:szCs w:val="22"/>
        </w:rPr>
        <w:t>according to The Status View</w:t>
      </w:r>
      <w:r w:rsidR="00B4065F">
        <w:rPr>
          <w:sz w:val="22"/>
          <w:szCs w:val="22"/>
        </w:rPr>
        <w:t>.</w:t>
      </w:r>
      <w:r w:rsidR="00AD3B62">
        <w:rPr>
          <w:sz w:val="22"/>
          <w:szCs w:val="22"/>
        </w:rPr>
        <w:t xml:space="preserve"> </w:t>
      </w:r>
      <w:r w:rsidR="00EB2D05">
        <w:rPr>
          <w:sz w:val="22"/>
          <w:szCs w:val="22"/>
        </w:rPr>
        <w:t xml:space="preserve">Hence, </w:t>
      </w:r>
      <w:r w:rsidR="00AB67CA">
        <w:rPr>
          <w:sz w:val="22"/>
          <w:szCs w:val="22"/>
        </w:rPr>
        <w:t xml:space="preserve">I take Steiner’s theory to show the possibility of </w:t>
      </w:r>
      <w:r w:rsidR="0000114F">
        <w:rPr>
          <w:sz w:val="22"/>
          <w:szCs w:val="22"/>
        </w:rPr>
        <w:t>appealing to freedom in a theory of justice without appea</w:t>
      </w:r>
      <w:r w:rsidR="009B1C9B">
        <w:rPr>
          <w:sz w:val="22"/>
          <w:szCs w:val="22"/>
        </w:rPr>
        <w:t xml:space="preserve">ling to </w:t>
      </w:r>
      <w:r w:rsidR="002F5505">
        <w:rPr>
          <w:sz w:val="22"/>
          <w:szCs w:val="22"/>
        </w:rPr>
        <w:t xml:space="preserve">freedom’s </w:t>
      </w:r>
      <w:r w:rsidR="002F5505">
        <w:rPr>
          <w:i/>
          <w:sz w:val="22"/>
          <w:szCs w:val="22"/>
        </w:rPr>
        <w:t xml:space="preserve">goodness for </w:t>
      </w:r>
      <w:r w:rsidR="002F5505">
        <w:rPr>
          <w:sz w:val="22"/>
          <w:szCs w:val="22"/>
        </w:rPr>
        <w:t xml:space="preserve">persons (i.e. to </w:t>
      </w:r>
      <w:r w:rsidR="00993B23">
        <w:rPr>
          <w:sz w:val="22"/>
          <w:szCs w:val="22"/>
        </w:rPr>
        <w:t>people’s interest in freedom)</w:t>
      </w:r>
      <w:r w:rsidR="00390356">
        <w:rPr>
          <w:sz w:val="22"/>
          <w:szCs w:val="22"/>
        </w:rPr>
        <w:t>.</w:t>
      </w:r>
      <w:r w:rsidR="00390356">
        <w:rPr>
          <w:rStyle w:val="FootnoteReference"/>
          <w:sz w:val="22"/>
          <w:szCs w:val="22"/>
        </w:rPr>
        <w:footnoteReference w:id="24"/>
      </w:r>
    </w:p>
    <w:p w14:paraId="3CEABCDF" w14:textId="5FF54586" w:rsidR="00C522A9" w:rsidRPr="00890A55" w:rsidRDefault="00C522A9" w:rsidP="00C477A4">
      <w:pPr>
        <w:pStyle w:val="NormalWeb"/>
        <w:spacing w:line="480" w:lineRule="auto"/>
        <w:jc w:val="both"/>
        <w:rPr>
          <w:b/>
          <w:sz w:val="22"/>
          <w:szCs w:val="22"/>
        </w:rPr>
      </w:pPr>
      <w:r w:rsidRPr="00890A55">
        <w:rPr>
          <w:b/>
          <w:sz w:val="22"/>
          <w:szCs w:val="22"/>
        </w:rPr>
        <w:t>4 Two Attitudes Towards Freedom and Two Types of Non-Specific</w:t>
      </w:r>
      <w:r w:rsidR="00DE74C6" w:rsidRPr="00890A55">
        <w:rPr>
          <w:b/>
          <w:sz w:val="22"/>
          <w:szCs w:val="22"/>
        </w:rPr>
        <w:t>/Content-Independent</w:t>
      </w:r>
      <w:r w:rsidRPr="00890A55">
        <w:rPr>
          <w:b/>
          <w:sz w:val="22"/>
          <w:szCs w:val="22"/>
        </w:rPr>
        <w:t xml:space="preserve"> Value. </w:t>
      </w:r>
    </w:p>
    <w:p w14:paraId="145C8FF4" w14:textId="697123CD" w:rsidR="00C522A9" w:rsidRPr="00890A55" w:rsidRDefault="00C522A9" w:rsidP="00C477A4">
      <w:pPr>
        <w:pStyle w:val="NormalWeb"/>
        <w:spacing w:line="480" w:lineRule="auto"/>
        <w:jc w:val="both"/>
        <w:rPr>
          <w:b/>
          <w:sz w:val="22"/>
          <w:szCs w:val="22"/>
        </w:rPr>
      </w:pPr>
      <w:r w:rsidRPr="00890A55">
        <w:rPr>
          <w:sz w:val="22"/>
          <w:szCs w:val="22"/>
        </w:rPr>
        <w:t>I</w:t>
      </w:r>
      <w:r w:rsidR="006B0EA1">
        <w:rPr>
          <w:sz w:val="22"/>
          <w:szCs w:val="22"/>
        </w:rPr>
        <w:t>n this section</w:t>
      </w:r>
      <w:r w:rsidRPr="00890A55">
        <w:rPr>
          <w:sz w:val="22"/>
          <w:szCs w:val="22"/>
        </w:rPr>
        <w:t xml:space="preserve"> </w:t>
      </w:r>
      <w:r w:rsidR="006B0EA1">
        <w:rPr>
          <w:sz w:val="22"/>
          <w:szCs w:val="22"/>
        </w:rPr>
        <w:t xml:space="preserve">I want to </w:t>
      </w:r>
      <w:r w:rsidRPr="00890A55">
        <w:rPr>
          <w:sz w:val="22"/>
          <w:szCs w:val="22"/>
        </w:rPr>
        <w:t xml:space="preserve">illustrate </w:t>
      </w:r>
      <w:r w:rsidR="006B0EA1">
        <w:rPr>
          <w:sz w:val="22"/>
          <w:szCs w:val="22"/>
        </w:rPr>
        <w:t xml:space="preserve">two relevant implications that distinguishing between </w:t>
      </w:r>
      <w:r w:rsidR="00FC1F16">
        <w:rPr>
          <w:sz w:val="22"/>
          <w:szCs w:val="22"/>
        </w:rPr>
        <w:t xml:space="preserve">different ways of valuing freedom </w:t>
      </w:r>
      <w:r w:rsidR="00D41747">
        <w:rPr>
          <w:sz w:val="22"/>
          <w:szCs w:val="22"/>
        </w:rPr>
        <w:t>(§§1-3) has for</w:t>
      </w:r>
      <w:r w:rsidRPr="00890A55">
        <w:rPr>
          <w:sz w:val="22"/>
          <w:szCs w:val="22"/>
        </w:rPr>
        <w:t xml:space="preserve"> </w:t>
      </w:r>
      <w:r w:rsidR="00D41747">
        <w:rPr>
          <w:sz w:val="22"/>
          <w:szCs w:val="22"/>
        </w:rPr>
        <w:t xml:space="preserve">contemporary freedom </w:t>
      </w:r>
      <w:r w:rsidR="00C03B18">
        <w:rPr>
          <w:sz w:val="22"/>
          <w:szCs w:val="22"/>
        </w:rPr>
        <w:t>debates</w:t>
      </w:r>
      <w:r w:rsidR="00D41747">
        <w:rPr>
          <w:sz w:val="22"/>
          <w:szCs w:val="22"/>
        </w:rPr>
        <w:t xml:space="preserve">. </w:t>
      </w:r>
      <w:r w:rsidR="00795A8C">
        <w:rPr>
          <w:sz w:val="22"/>
          <w:szCs w:val="22"/>
        </w:rPr>
        <w:t>First, I discuss</w:t>
      </w:r>
      <w:r w:rsidRPr="00890A55">
        <w:rPr>
          <w:sz w:val="22"/>
          <w:szCs w:val="22"/>
        </w:rPr>
        <w:t xml:space="preserve"> two attitudes towards freedom</w:t>
      </w:r>
      <w:r w:rsidR="00795A8C">
        <w:rPr>
          <w:sz w:val="22"/>
          <w:szCs w:val="22"/>
        </w:rPr>
        <w:t xml:space="preserve">: </w:t>
      </w:r>
      <w:r w:rsidRPr="00890A55">
        <w:rPr>
          <w:sz w:val="22"/>
          <w:szCs w:val="22"/>
        </w:rPr>
        <w:t>promoting and respecting freedom (Bader 2018: §4</w:t>
      </w:r>
      <w:r w:rsidR="00602E35">
        <w:rPr>
          <w:sz w:val="22"/>
          <w:szCs w:val="22"/>
        </w:rPr>
        <w:t>)</w:t>
      </w:r>
      <w:r w:rsidR="00795A8C">
        <w:rPr>
          <w:sz w:val="22"/>
          <w:szCs w:val="22"/>
        </w:rPr>
        <w:t>.</w:t>
      </w:r>
      <w:r w:rsidRPr="00890A55">
        <w:rPr>
          <w:sz w:val="22"/>
          <w:szCs w:val="22"/>
        </w:rPr>
        <w:t xml:space="preserve"> </w:t>
      </w:r>
      <w:r w:rsidR="00795A8C">
        <w:rPr>
          <w:sz w:val="22"/>
          <w:szCs w:val="22"/>
        </w:rPr>
        <w:t>A</w:t>
      </w:r>
      <w:r w:rsidRPr="00890A55">
        <w:rPr>
          <w:sz w:val="22"/>
          <w:szCs w:val="22"/>
        </w:rPr>
        <w:t>nd</w:t>
      </w:r>
      <w:r w:rsidR="00795A8C">
        <w:rPr>
          <w:sz w:val="22"/>
          <w:szCs w:val="22"/>
        </w:rPr>
        <w:t xml:space="preserve">, second, </w:t>
      </w:r>
      <w:r w:rsidR="004F1995">
        <w:rPr>
          <w:sz w:val="22"/>
          <w:szCs w:val="22"/>
        </w:rPr>
        <w:t>I</w:t>
      </w:r>
      <w:r w:rsidRPr="00890A55">
        <w:rPr>
          <w:sz w:val="22"/>
          <w:szCs w:val="22"/>
        </w:rPr>
        <w:t xml:space="preserve"> </w:t>
      </w:r>
      <w:r w:rsidR="00986E49">
        <w:rPr>
          <w:sz w:val="22"/>
          <w:szCs w:val="22"/>
        </w:rPr>
        <w:t xml:space="preserve">argue that </w:t>
      </w:r>
      <w:r w:rsidR="00F4441D">
        <w:rPr>
          <w:sz w:val="22"/>
          <w:szCs w:val="22"/>
        </w:rPr>
        <w:t xml:space="preserve">there are two </w:t>
      </w:r>
      <w:r w:rsidR="00865D0B">
        <w:rPr>
          <w:sz w:val="22"/>
          <w:szCs w:val="22"/>
        </w:rPr>
        <w:lastRenderedPageBreak/>
        <w:t xml:space="preserve">general ways of interpreting the claim that freedom has </w:t>
      </w:r>
      <w:r w:rsidR="005A3DDB">
        <w:rPr>
          <w:sz w:val="22"/>
          <w:szCs w:val="22"/>
        </w:rPr>
        <w:t>non-specific (Carter 1999)/content-independent (Kramer 2003; 2017) value</w:t>
      </w:r>
      <w:r w:rsidRPr="00890A55">
        <w:rPr>
          <w:sz w:val="22"/>
          <w:szCs w:val="22"/>
        </w:rPr>
        <w:t>.</w:t>
      </w:r>
      <w:r w:rsidR="00CD6340">
        <w:rPr>
          <w:rStyle w:val="FootnoteReference"/>
          <w:sz w:val="22"/>
          <w:szCs w:val="22"/>
        </w:rPr>
        <w:footnoteReference w:id="25"/>
      </w:r>
    </w:p>
    <w:p w14:paraId="3E0B4E6B" w14:textId="77777777" w:rsidR="00C522A9" w:rsidRPr="00890A55" w:rsidRDefault="00C522A9" w:rsidP="00C477A4">
      <w:pPr>
        <w:spacing w:line="480" w:lineRule="auto"/>
        <w:jc w:val="both"/>
        <w:rPr>
          <w:i/>
          <w:sz w:val="22"/>
          <w:szCs w:val="22"/>
        </w:rPr>
      </w:pPr>
      <w:r w:rsidRPr="00890A55">
        <w:rPr>
          <w:i/>
          <w:sz w:val="22"/>
          <w:szCs w:val="22"/>
        </w:rPr>
        <w:t>Promoting Versus Respecting Freedom</w:t>
      </w:r>
    </w:p>
    <w:p w14:paraId="52CC4359" w14:textId="77777777" w:rsidR="00C522A9" w:rsidRPr="00890A55" w:rsidRDefault="00C522A9" w:rsidP="00C477A4">
      <w:pPr>
        <w:spacing w:line="480" w:lineRule="auto"/>
        <w:jc w:val="both"/>
        <w:rPr>
          <w:i/>
          <w:sz w:val="22"/>
          <w:szCs w:val="22"/>
        </w:rPr>
      </w:pPr>
    </w:p>
    <w:p w14:paraId="01409D6E" w14:textId="17CF9746" w:rsidR="00C522A9" w:rsidRPr="00890A55" w:rsidRDefault="00C522A9" w:rsidP="00C477A4">
      <w:pPr>
        <w:spacing w:line="480" w:lineRule="auto"/>
        <w:jc w:val="both"/>
        <w:rPr>
          <w:sz w:val="22"/>
          <w:szCs w:val="22"/>
        </w:rPr>
      </w:pPr>
      <w:r w:rsidRPr="00890A55">
        <w:rPr>
          <w:sz w:val="22"/>
          <w:szCs w:val="22"/>
        </w:rPr>
        <w:t>According to Thomas Scanlon “</w:t>
      </w:r>
      <w:r w:rsidR="00CC2A36">
        <w:rPr>
          <w:sz w:val="22"/>
          <w:szCs w:val="22"/>
        </w:rPr>
        <w:t>[</w:t>
      </w:r>
      <w:r w:rsidRPr="00890A55">
        <w:rPr>
          <w:sz w:val="22"/>
          <w:szCs w:val="22"/>
        </w:rPr>
        <w:t>u</w:t>
      </w:r>
      <w:r w:rsidR="00CC2A36">
        <w:rPr>
          <w:sz w:val="22"/>
          <w:szCs w:val="22"/>
        </w:rPr>
        <w:t>]</w:t>
      </w:r>
      <w:proofErr w:type="spellStart"/>
      <w:r w:rsidRPr="00890A55">
        <w:rPr>
          <w:sz w:val="22"/>
          <w:szCs w:val="22"/>
        </w:rPr>
        <w:t>nderstanding</w:t>
      </w:r>
      <w:proofErr w:type="spellEnd"/>
      <w:r w:rsidRPr="00890A55">
        <w:rPr>
          <w:sz w:val="22"/>
          <w:szCs w:val="22"/>
        </w:rPr>
        <w:t xml:space="preserve"> the value of something is not just a matter of knowing </w:t>
      </w:r>
      <w:r w:rsidRPr="00890A55">
        <w:rPr>
          <w:i/>
          <w:iCs/>
          <w:sz w:val="22"/>
          <w:szCs w:val="22"/>
        </w:rPr>
        <w:t xml:space="preserve">how valuable </w:t>
      </w:r>
      <w:r w:rsidRPr="00890A55">
        <w:rPr>
          <w:sz w:val="22"/>
          <w:szCs w:val="22"/>
        </w:rPr>
        <w:t>it is, but rather a matter of knowing how to value it – knowing what kind of actions and attitudes are called for” (Scanlon 1998: 9</w:t>
      </w:r>
      <w:r w:rsidR="003C6574">
        <w:rPr>
          <w:sz w:val="22"/>
          <w:szCs w:val="22"/>
        </w:rPr>
        <w:t>9</w:t>
      </w:r>
      <w:r w:rsidRPr="00890A55">
        <w:rPr>
          <w:sz w:val="22"/>
          <w:szCs w:val="22"/>
        </w:rPr>
        <w:t xml:space="preserve">). So, what attitude(s) should we have towards </w:t>
      </w:r>
      <w:r w:rsidRPr="00890A55">
        <w:rPr>
          <w:i/>
          <w:sz w:val="22"/>
          <w:szCs w:val="22"/>
        </w:rPr>
        <w:t>freedom</w:t>
      </w:r>
      <w:r w:rsidRPr="00890A55">
        <w:rPr>
          <w:sz w:val="22"/>
          <w:szCs w:val="22"/>
        </w:rPr>
        <w:t xml:space="preserve">? What is the appropriate way of responding to the value of freedom? This question bridges the evaluative dimension of attributing value to freedom with the normative dimension of establishing what should be done with people’s freedom. Therefore, addressing it contributes to clarifying the role that the value of freedom can play in normative arguments, especially in a theory of justice. As Bader has pointed out, (1) attributing value to freedom in virtue of axiological considerations (i.e. in virtue of considerations concerning the good) entails a reason to </w:t>
      </w:r>
      <w:r w:rsidRPr="00890A55">
        <w:rPr>
          <w:i/>
          <w:sz w:val="22"/>
          <w:szCs w:val="22"/>
        </w:rPr>
        <w:t xml:space="preserve">promote </w:t>
      </w:r>
      <w:r w:rsidRPr="00890A55">
        <w:rPr>
          <w:sz w:val="22"/>
          <w:szCs w:val="22"/>
        </w:rPr>
        <w:t xml:space="preserve">freedom </w:t>
      </w:r>
      <w:r w:rsidR="003D57B8">
        <w:rPr>
          <w:sz w:val="22"/>
          <w:szCs w:val="22"/>
        </w:rPr>
        <w:t>(e.g.</w:t>
      </w:r>
      <w:r w:rsidRPr="00890A55">
        <w:rPr>
          <w:sz w:val="22"/>
          <w:szCs w:val="22"/>
        </w:rPr>
        <w:t xml:space="preserve"> to increase it (up to a satiating point) or to maximise it</w:t>
      </w:r>
      <w:r w:rsidR="003D57B8">
        <w:rPr>
          <w:sz w:val="22"/>
          <w:szCs w:val="22"/>
        </w:rPr>
        <w:t>),</w:t>
      </w:r>
      <w:r w:rsidRPr="00890A55">
        <w:rPr>
          <w:sz w:val="22"/>
          <w:szCs w:val="22"/>
        </w:rPr>
        <w:t xml:space="preserve"> and (2) attributing value to freedom in virtue of deontic reasons (The Status View) entails a reason to </w:t>
      </w:r>
      <w:r w:rsidRPr="00890A55">
        <w:rPr>
          <w:i/>
          <w:sz w:val="22"/>
          <w:szCs w:val="22"/>
        </w:rPr>
        <w:t xml:space="preserve">respect </w:t>
      </w:r>
      <w:r w:rsidRPr="00890A55">
        <w:rPr>
          <w:sz w:val="22"/>
          <w:szCs w:val="22"/>
        </w:rPr>
        <w:t>freedom – that is, to refrain from compromising such a value by relevantly interfering with people’s freedom (Bader 2018: 159</w:t>
      </w:r>
      <w:r w:rsidR="005641AF">
        <w:rPr>
          <w:sz w:val="22"/>
          <w:szCs w:val="22"/>
        </w:rPr>
        <w:t>-160</w:t>
      </w:r>
      <w:r w:rsidRPr="00890A55">
        <w:rPr>
          <w:sz w:val="22"/>
          <w:szCs w:val="22"/>
        </w:rPr>
        <w:t>). I want to clarify this further by elaborating on Philip Pettit’s remarks on Stanley Benn’s distinction between ‘value-centred’ vs. ‘person-centred’ reasons (Benn 1988), which I take it to mirror the distinction between good-based and right-based considerations:</w:t>
      </w:r>
    </w:p>
    <w:p w14:paraId="26E42E40" w14:textId="77777777" w:rsidR="00C522A9" w:rsidRPr="00890A55" w:rsidRDefault="00C522A9" w:rsidP="00C477A4">
      <w:pPr>
        <w:spacing w:line="480" w:lineRule="auto"/>
        <w:jc w:val="both"/>
        <w:rPr>
          <w:sz w:val="22"/>
          <w:szCs w:val="22"/>
        </w:rPr>
      </w:pPr>
    </w:p>
    <w:p w14:paraId="1ACF03F4" w14:textId="77777777" w:rsidR="00C522A9" w:rsidRPr="00890A55" w:rsidRDefault="00C522A9" w:rsidP="00C477A4">
      <w:pPr>
        <w:spacing w:line="480" w:lineRule="auto"/>
        <w:ind w:left="709" w:right="709"/>
        <w:jc w:val="both"/>
        <w:rPr>
          <w:sz w:val="22"/>
          <w:szCs w:val="22"/>
        </w:rPr>
      </w:pPr>
      <w:r w:rsidRPr="00890A55">
        <w:rPr>
          <w:sz w:val="22"/>
          <w:szCs w:val="22"/>
        </w:rPr>
        <w:t xml:space="preserve">“The value-centred reason directs my attention to a property, usually a universal property, which is hailed as desirable and worth promoting […]. The person-centred reason, however, […] does not direct me in the first place to a property I should promote but rather </w:t>
      </w:r>
      <w:r w:rsidRPr="00890A55">
        <w:rPr>
          <w:i/>
          <w:sz w:val="22"/>
          <w:szCs w:val="22"/>
        </w:rPr>
        <w:t>to an action I should perform</w:t>
      </w:r>
      <w:r w:rsidRPr="00890A55">
        <w:rPr>
          <w:sz w:val="22"/>
          <w:szCs w:val="22"/>
        </w:rPr>
        <w:t xml:space="preserve">: I should not interfere with this person, I should give him equal consideration, or whatever. The value-centred reason directs me also of </w:t>
      </w:r>
      <w:r w:rsidRPr="00890A55">
        <w:rPr>
          <w:sz w:val="22"/>
          <w:szCs w:val="22"/>
        </w:rPr>
        <w:lastRenderedPageBreak/>
        <w:t>course to an action I should perform but it does so via directing me to a feature I should promote. The person-centred reason directs me to an action I should perform without specifying such a property to be promoted.” (Pettit 1989: 123, emphases added)</w:t>
      </w:r>
    </w:p>
    <w:p w14:paraId="12D75730" w14:textId="77777777" w:rsidR="00C522A9" w:rsidRPr="00890A55" w:rsidRDefault="00C522A9" w:rsidP="00C477A4">
      <w:pPr>
        <w:spacing w:line="480" w:lineRule="auto"/>
        <w:ind w:left="709" w:right="709"/>
        <w:jc w:val="both"/>
        <w:rPr>
          <w:sz w:val="22"/>
          <w:szCs w:val="22"/>
        </w:rPr>
      </w:pPr>
    </w:p>
    <w:p w14:paraId="6A38765C" w14:textId="0D92F1E2" w:rsidR="00C522A9" w:rsidRPr="00890A55" w:rsidRDefault="00C522A9" w:rsidP="00C477A4">
      <w:pPr>
        <w:spacing w:line="480" w:lineRule="auto"/>
        <w:jc w:val="both"/>
        <w:rPr>
          <w:sz w:val="22"/>
          <w:szCs w:val="22"/>
        </w:rPr>
      </w:pPr>
      <w:r w:rsidRPr="00890A55">
        <w:rPr>
          <w:sz w:val="22"/>
          <w:szCs w:val="22"/>
        </w:rPr>
        <w:t xml:space="preserve">Applying Pettit’s considerations to the value of freedom clarifies that </w:t>
      </w:r>
      <w:r w:rsidRPr="00890A55">
        <w:rPr>
          <w:i/>
          <w:sz w:val="22"/>
          <w:szCs w:val="22"/>
        </w:rPr>
        <w:t xml:space="preserve">Good-Based Views </w:t>
      </w:r>
      <w:r w:rsidRPr="00890A55">
        <w:rPr>
          <w:sz w:val="22"/>
          <w:szCs w:val="22"/>
        </w:rPr>
        <w:t>(value-centred reasons) interpret the value of freedom directly in terms of the value that freedom has as a (</w:t>
      </w:r>
      <w:proofErr w:type="spellStart"/>
      <w:r w:rsidRPr="00890A55">
        <w:rPr>
          <w:sz w:val="22"/>
          <w:szCs w:val="22"/>
        </w:rPr>
        <w:t>spatio</w:t>
      </w:r>
      <w:proofErr w:type="spellEnd"/>
      <w:r w:rsidRPr="00890A55">
        <w:rPr>
          <w:sz w:val="22"/>
          <w:szCs w:val="22"/>
        </w:rPr>
        <w:t xml:space="preserve">-temporal) </w:t>
      </w:r>
      <w:r w:rsidRPr="00890A55">
        <w:rPr>
          <w:i/>
          <w:sz w:val="22"/>
          <w:szCs w:val="22"/>
        </w:rPr>
        <w:t>physical property</w:t>
      </w:r>
      <w:r w:rsidRPr="00890A55">
        <w:rPr>
          <w:sz w:val="22"/>
          <w:szCs w:val="22"/>
        </w:rPr>
        <w:t>: as opportunity to use physical objects within determined portions of space and time (Carter 1999; Kramer 2003). Having such a property is valuable in so far as it contributes to outcomes deemed to be good: for instance, in so far as it contributes to the attainment of wellbeing or societal progress (§2). And so, to the extent that the (personal or impersonal) goodness</w:t>
      </w:r>
      <w:r w:rsidRPr="00890A55">
        <w:rPr>
          <w:i/>
          <w:sz w:val="22"/>
          <w:szCs w:val="22"/>
        </w:rPr>
        <w:t xml:space="preserve"> </w:t>
      </w:r>
      <w:r w:rsidRPr="00890A55">
        <w:rPr>
          <w:sz w:val="22"/>
          <w:szCs w:val="22"/>
        </w:rPr>
        <w:t>of the outcomes gives us reason to promote them, we also have reason to promote freedom. By contrast, The Status View</w:t>
      </w:r>
      <w:r w:rsidRPr="00890A55">
        <w:rPr>
          <w:i/>
          <w:sz w:val="22"/>
          <w:szCs w:val="22"/>
        </w:rPr>
        <w:t xml:space="preserve"> </w:t>
      </w:r>
      <w:r w:rsidRPr="00890A55">
        <w:rPr>
          <w:sz w:val="22"/>
          <w:szCs w:val="22"/>
        </w:rPr>
        <w:t xml:space="preserve">attributes value to freedom </w:t>
      </w:r>
      <w:r w:rsidRPr="00890A55">
        <w:rPr>
          <w:i/>
          <w:sz w:val="22"/>
          <w:szCs w:val="22"/>
        </w:rPr>
        <w:t xml:space="preserve">directly </w:t>
      </w:r>
      <w:r w:rsidRPr="00890A55">
        <w:rPr>
          <w:sz w:val="22"/>
          <w:szCs w:val="22"/>
        </w:rPr>
        <w:t xml:space="preserve">in virtue of an </w:t>
      </w:r>
      <w:r w:rsidRPr="00890A55">
        <w:rPr>
          <w:i/>
          <w:sz w:val="22"/>
          <w:szCs w:val="22"/>
        </w:rPr>
        <w:t xml:space="preserve">omission to act </w:t>
      </w:r>
      <w:r w:rsidRPr="00890A55">
        <w:rPr>
          <w:sz w:val="22"/>
          <w:szCs w:val="22"/>
        </w:rPr>
        <w:t>– in virtue of a deontic reason to refrain from relevantly interfering with people’s freedom – and indirectly</w:t>
      </w:r>
      <w:r w:rsidRPr="00890A55">
        <w:rPr>
          <w:i/>
          <w:sz w:val="22"/>
          <w:szCs w:val="22"/>
        </w:rPr>
        <w:t xml:space="preserve"> </w:t>
      </w:r>
      <w:r w:rsidRPr="00890A55">
        <w:rPr>
          <w:sz w:val="22"/>
          <w:szCs w:val="22"/>
        </w:rPr>
        <w:t>as a physical property.</w:t>
      </w:r>
      <w:r w:rsidRPr="00890A55">
        <w:rPr>
          <w:rStyle w:val="FootnoteReference"/>
          <w:sz w:val="22"/>
          <w:szCs w:val="22"/>
        </w:rPr>
        <w:footnoteReference w:id="26"/>
      </w:r>
      <w:r w:rsidRPr="00890A55">
        <w:rPr>
          <w:sz w:val="22"/>
          <w:szCs w:val="22"/>
        </w:rPr>
        <w:t xml:space="preserve"> In other words, on The Status View</w:t>
      </w:r>
      <w:r w:rsidRPr="00890A55">
        <w:rPr>
          <w:i/>
          <w:sz w:val="22"/>
          <w:szCs w:val="22"/>
        </w:rPr>
        <w:t xml:space="preserve"> </w:t>
      </w:r>
      <w:r w:rsidRPr="00890A55">
        <w:rPr>
          <w:sz w:val="22"/>
          <w:szCs w:val="22"/>
        </w:rPr>
        <w:t xml:space="preserve">there is </w:t>
      </w:r>
      <w:r w:rsidR="00260932">
        <w:rPr>
          <w:sz w:val="22"/>
          <w:szCs w:val="22"/>
        </w:rPr>
        <w:t xml:space="preserve">impersonal </w:t>
      </w:r>
      <w:r w:rsidRPr="00890A55">
        <w:rPr>
          <w:sz w:val="22"/>
          <w:szCs w:val="22"/>
        </w:rPr>
        <w:t xml:space="preserve">value in the physical property ‘freedom’ (as </w:t>
      </w:r>
      <w:proofErr w:type="spellStart"/>
      <w:r w:rsidRPr="00890A55">
        <w:rPr>
          <w:sz w:val="22"/>
          <w:szCs w:val="22"/>
        </w:rPr>
        <w:t>spatio</w:t>
      </w:r>
      <w:proofErr w:type="spellEnd"/>
      <w:r w:rsidRPr="00890A55">
        <w:rPr>
          <w:sz w:val="22"/>
          <w:szCs w:val="22"/>
        </w:rPr>
        <w:t xml:space="preserve">-temporally defined opportunity to use certain objects) in virtue its </w:t>
      </w:r>
      <w:r w:rsidRPr="00890A55">
        <w:rPr>
          <w:i/>
          <w:sz w:val="22"/>
          <w:szCs w:val="22"/>
        </w:rPr>
        <w:t xml:space="preserve">extrinsic relational </w:t>
      </w:r>
      <w:r w:rsidRPr="00890A55">
        <w:rPr>
          <w:sz w:val="22"/>
          <w:szCs w:val="22"/>
        </w:rPr>
        <w:t xml:space="preserve">properties: that is, because having freedom denotes in </w:t>
      </w:r>
      <w:proofErr w:type="spellStart"/>
      <w:r w:rsidRPr="00890A55">
        <w:rPr>
          <w:sz w:val="22"/>
          <w:szCs w:val="22"/>
        </w:rPr>
        <w:t>spatio</w:t>
      </w:r>
      <w:proofErr w:type="spellEnd"/>
      <w:r w:rsidRPr="00890A55">
        <w:rPr>
          <w:sz w:val="22"/>
          <w:szCs w:val="22"/>
        </w:rPr>
        <w:t xml:space="preserve">-temporal terms that a valuable relationship subsists between two persons who refrain from interfering with one another’s freedom. So, on The Status View the appropriate attitude towards freedom is to </w:t>
      </w:r>
      <w:r w:rsidRPr="00890A55">
        <w:rPr>
          <w:i/>
          <w:sz w:val="22"/>
          <w:szCs w:val="22"/>
        </w:rPr>
        <w:t xml:space="preserve">respect </w:t>
      </w:r>
      <w:r w:rsidRPr="00890A55">
        <w:rPr>
          <w:sz w:val="22"/>
          <w:szCs w:val="22"/>
        </w:rPr>
        <w:t>it.</w:t>
      </w:r>
      <w:r w:rsidRPr="00890A55">
        <w:rPr>
          <w:rStyle w:val="FootnoteReference"/>
          <w:sz w:val="22"/>
          <w:szCs w:val="22"/>
        </w:rPr>
        <w:footnoteReference w:id="27"/>
      </w:r>
      <w:r w:rsidRPr="00890A55">
        <w:rPr>
          <w:sz w:val="22"/>
          <w:szCs w:val="22"/>
        </w:rPr>
        <w:t xml:space="preserve"> </w:t>
      </w:r>
    </w:p>
    <w:p w14:paraId="1321862C" w14:textId="3D41A6C5" w:rsidR="00C522A9" w:rsidRPr="00890A55" w:rsidRDefault="00C522A9" w:rsidP="00C477A4">
      <w:pPr>
        <w:pStyle w:val="NormalWeb"/>
        <w:spacing w:line="480" w:lineRule="auto"/>
        <w:jc w:val="both"/>
        <w:rPr>
          <w:i/>
          <w:sz w:val="22"/>
          <w:szCs w:val="22"/>
        </w:rPr>
      </w:pPr>
      <w:r w:rsidRPr="00890A55">
        <w:rPr>
          <w:i/>
          <w:sz w:val="22"/>
          <w:szCs w:val="22"/>
        </w:rPr>
        <w:lastRenderedPageBreak/>
        <w:t>Two Types of Non-Specific</w:t>
      </w:r>
      <w:r w:rsidR="00E057BA">
        <w:rPr>
          <w:i/>
          <w:sz w:val="22"/>
          <w:szCs w:val="22"/>
        </w:rPr>
        <w:t>/Content-Independent</w:t>
      </w:r>
      <w:r w:rsidRPr="00890A55">
        <w:rPr>
          <w:i/>
          <w:sz w:val="22"/>
          <w:szCs w:val="22"/>
        </w:rPr>
        <w:t xml:space="preserve"> Value</w:t>
      </w:r>
    </w:p>
    <w:p w14:paraId="08250095" w14:textId="4BE3B2E7" w:rsidR="00C522A9" w:rsidRPr="00890A55" w:rsidRDefault="00C522A9" w:rsidP="00C477A4">
      <w:pPr>
        <w:pStyle w:val="NormalWeb"/>
        <w:spacing w:line="480" w:lineRule="auto"/>
        <w:jc w:val="both"/>
        <w:rPr>
          <w:sz w:val="22"/>
          <w:szCs w:val="22"/>
        </w:rPr>
      </w:pPr>
      <w:r w:rsidRPr="00890A55">
        <w:rPr>
          <w:sz w:val="22"/>
          <w:szCs w:val="22"/>
        </w:rPr>
        <w:t xml:space="preserve">Distinguishing between two general values of freedom allows to distinguish between two ways of interpreting the claim that freedom has </w:t>
      </w:r>
      <w:r w:rsidRPr="00890A55">
        <w:rPr>
          <w:i/>
          <w:sz w:val="22"/>
          <w:szCs w:val="22"/>
        </w:rPr>
        <w:t>non-specific</w:t>
      </w:r>
      <w:r w:rsidR="00AE666E">
        <w:rPr>
          <w:i/>
          <w:sz w:val="22"/>
          <w:szCs w:val="22"/>
        </w:rPr>
        <w:t>/content-independent</w:t>
      </w:r>
      <w:r w:rsidRPr="00890A55">
        <w:rPr>
          <w:i/>
          <w:sz w:val="22"/>
          <w:szCs w:val="22"/>
        </w:rPr>
        <w:t xml:space="preserve"> </w:t>
      </w:r>
      <w:r w:rsidR="00AE666E">
        <w:rPr>
          <w:sz w:val="22"/>
          <w:szCs w:val="22"/>
        </w:rPr>
        <w:t>value</w:t>
      </w:r>
      <w:r w:rsidRPr="00890A55">
        <w:rPr>
          <w:sz w:val="22"/>
          <w:szCs w:val="22"/>
        </w:rPr>
        <w:t xml:space="preserve">: one appeals to the good, the other to the right. </w:t>
      </w:r>
      <w:r w:rsidR="000604B2">
        <w:rPr>
          <w:sz w:val="22"/>
          <w:szCs w:val="22"/>
        </w:rPr>
        <w:t xml:space="preserve">In my view, this point has not received enough attention in the literature, and I want to </w:t>
      </w:r>
      <w:r w:rsidR="0054314A">
        <w:rPr>
          <w:sz w:val="22"/>
          <w:szCs w:val="22"/>
        </w:rPr>
        <w:t>bring it out more fully in this context</w:t>
      </w:r>
      <w:r w:rsidR="000604B2">
        <w:rPr>
          <w:sz w:val="22"/>
          <w:szCs w:val="22"/>
        </w:rPr>
        <w:t xml:space="preserve">. </w:t>
      </w:r>
      <w:r w:rsidR="00EF6F9A">
        <w:rPr>
          <w:sz w:val="22"/>
          <w:szCs w:val="22"/>
        </w:rPr>
        <w:t>‘Non-specific’ (Carter 1999) and ‘content-independent’ (Kramer 2003; 2017) capture th</w:t>
      </w:r>
      <w:r w:rsidR="00710502">
        <w:rPr>
          <w:sz w:val="22"/>
          <w:szCs w:val="22"/>
        </w:rPr>
        <w:t>e same aspect of the value of freedom:</w:t>
      </w:r>
      <w:r w:rsidR="0040519A">
        <w:rPr>
          <w:sz w:val="22"/>
          <w:szCs w:val="22"/>
        </w:rPr>
        <w:t xml:space="preserve"> the idea that </w:t>
      </w:r>
      <w:r w:rsidRPr="00890A55">
        <w:rPr>
          <w:sz w:val="22"/>
          <w:szCs w:val="22"/>
        </w:rPr>
        <w:t>having freedom has (some) value independently of its content</w:t>
      </w:r>
      <w:r w:rsidR="0040519A">
        <w:rPr>
          <w:sz w:val="22"/>
          <w:szCs w:val="22"/>
        </w:rPr>
        <w:t>,</w:t>
      </w:r>
      <w:r w:rsidRPr="00890A55">
        <w:rPr>
          <w:sz w:val="22"/>
          <w:szCs w:val="22"/>
        </w:rPr>
        <w:t xml:space="preserve"> irrespectively of what </w:t>
      </w:r>
      <w:r w:rsidR="008D7AA2">
        <w:rPr>
          <w:sz w:val="22"/>
          <w:szCs w:val="22"/>
        </w:rPr>
        <w:t>freedom</w:t>
      </w:r>
      <w:r w:rsidRPr="00890A55">
        <w:rPr>
          <w:sz w:val="22"/>
          <w:szCs w:val="22"/>
        </w:rPr>
        <w:t xml:space="preserve"> allows </w:t>
      </w:r>
      <w:r w:rsidR="008D7AA2">
        <w:rPr>
          <w:sz w:val="22"/>
          <w:szCs w:val="22"/>
        </w:rPr>
        <w:t xml:space="preserve">one </w:t>
      </w:r>
      <w:r w:rsidRPr="00890A55">
        <w:rPr>
          <w:sz w:val="22"/>
          <w:szCs w:val="22"/>
        </w:rPr>
        <w:t>to do (Carter 1999; Kramer 2003: 240-245).</w:t>
      </w:r>
      <w:r w:rsidRPr="00890A55">
        <w:rPr>
          <w:rStyle w:val="FootnoteReference"/>
          <w:sz w:val="22"/>
          <w:szCs w:val="22"/>
        </w:rPr>
        <w:footnoteReference w:id="28"/>
      </w:r>
      <w:r w:rsidR="0040519A">
        <w:rPr>
          <w:sz w:val="22"/>
          <w:szCs w:val="22"/>
        </w:rPr>
        <w:t xml:space="preserve"> Carter defines non-specific value as follows</w:t>
      </w:r>
      <w:r w:rsidRPr="00890A55">
        <w:rPr>
          <w:sz w:val="22"/>
          <w:szCs w:val="22"/>
        </w:rPr>
        <w:t>:</w:t>
      </w:r>
    </w:p>
    <w:p w14:paraId="0E940942" w14:textId="77777777" w:rsidR="00C522A9" w:rsidRPr="00890A55" w:rsidRDefault="00C522A9" w:rsidP="00C477A4">
      <w:pPr>
        <w:spacing w:before="100" w:beforeAutospacing="1" w:after="100" w:afterAutospacing="1" w:line="480" w:lineRule="auto"/>
        <w:ind w:left="709" w:right="709"/>
        <w:jc w:val="both"/>
        <w:rPr>
          <w:sz w:val="22"/>
          <w:szCs w:val="22"/>
        </w:rPr>
      </w:pPr>
      <w:r w:rsidRPr="00890A55">
        <w:rPr>
          <w:i/>
          <w:sz w:val="22"/>
          <w:szCs w:val="22"/>
          <w:u w:val="single"/>
        </w:rPr>
        <w:t>Freedom’s Non-Specific Value</w:t>
      </w:r>
      <w:r w:rsidRPr="00890A55">
        <w:rPr>
          <w:sz w:val="22"/>
          <w:szCs w:val="22"/>
        </w:rPr>
        <w:t>: “If freedom is ‘non-specifically valuable’, then we attach value to our freedom not only because of the specific things it allows us to do, but also because of the mere fact of our having freedom. To say that freedom is non-specifically valuable is to say that it is valuable ‘as such’.” (Carter 1999: 34)</w:t>
      </w:r>
    </w:p>
    <w:p w14:paraId="521C51B7" w14:textId="49902A2A" w:rsidR="008F2436" w:rsidRDefault="00663AF8" w:rsidP="00C477A4">
      <w:pPr>
        <w:spacing w:before="100" w:beforeAutospacing="1" w:after="100" w:afterAutospacing="1" w:line="480" w:lineRule="auto"/>
        <w:jc w:val="both"/>
        <w:rPr>
          <w:sz w:val="22"/>
          <w:szCs w:val="22"/>
        </w:rPr>
      </w:pPr>
      <w:r>
        <w:rPr>
          <w:sz w:val="22"/>
          <w:szCs w:val="22"/>
        </w:rPr>
        <w:t xml:space="preserve">For Carter what is non-specifically valuable is (having) </w:t>
      </w:r>
      <w:r>
        <w:rPr>
          <w:i/>
          <w:sz w:val="22"/>
          <w:szCs w:val="22"/>
        </w:rPr>
        <w:t xml:space="preserve">a certain degree </w:t>
      </w:r>
      <w:r>
        <w:rPr>
          <w:sz w:val="22"/>
          <w:szCs w:val="22"/>
        </w:rPr>
        <w:t xml:space="preserve">or </w:t>
      </w:r>
      <w:r>
        <w:rPr>
          <w:i/>
          <w:sz w:val="22"/>
          <w:szCs w:val="22"/>
        </w:rPr>
        <w:t>a measure of freed</w:t>
      </w:r>
      <w:r w:rsidR="00A946AA">
        <w:rPr>
          <w:i/>
          <w:sz w:val="22"/>
          <w:szCs w:val="22"/>
        </w:rPr>
        <w:t>om</w:t>
      </w:r>
      <w:r w:rsidR="00400AB0">
        <w:rPr>
          <w:sz w:val="22"/>
          <w:szCs w:val="22"/>
        </w:rPr>
        <w:t xml:space="preserve">: </w:t>
      </w:r>
      <w:r w:rsidR="00A05545">
        <w:rPr>
          <w:sz w:val="22"/>
          <w:szCs w:val="22"/>
        </w:rPr>
        <w:t>i.e.</w:t>
      </w:r>
      <w:r w:rsidR="00A946AA">
        <w:rPr>
          <w:sz w:val="22"/>
          <w:szCs w:val="22"/>
        </w:rPr>
        <w:t xml:space="preserve"> Carter’s </w:t>
      </w:r>
      <w:r w:rsidR="00A05545">
        <w:rPr>
          <w:sz w:val="22"/>
          <w:szCs w:val="22"/>
        </w:rPr>
        <w:t>notion of non-specific value applies to what Carter calls “overall freedom” (</w:t>
      </w:r>
      <w:r w:rsidR="00AD0BBC">
        <w:rPr>
          <w:sz w:val="22"/>
          <w:szCs w:val="22"/>
        </w:rPr>
        <w:t>the</w:t>
      </w:r>
      <w:r w:rsidR="006669E4">
        <w:rPr>
          <w:sz w:val="22"/>
          <w:szCs w:val="22"/>
        </w:rPr>
        <w:t xml:space="preserve"> total amount of the good ‘freedom’ that an individual possesses</w:t>
      </w:r>
      <w:r w:rsidR="00A05545">
        <w:rPr>
          <w:sz w:val="22"/>
          <w:szCs w:val="22"/>
        </w:rPr>
        <w:t xml:space="preserve">) </w:t>
      </w:r>
      <w:r w:rsidR="007070D6">
        <w:rPr>
          <w:sz w:val="22"/>
          <w:szCs w:val="22"/>
        </w:rPr>
        <w:t xml:space="preserve">(Carter 1999: Chap. 1). </w:t>
      </w:r>
      <w:r w:rsidR="00CE0DA3">
        <w:rPr>
          <w:sz w:val="22"/>
          <w:szCs w:val="22"/>
        </w:rPr>
        <w:t>A</w:t>
      </w:r>
      <w:r w:rsidR="00353738">
        <w:rPr>
          <w:sz w:val="22"/>
          <w:szCs w:val="22"/>
        </w:rPr>
        <w:t>nalogously, one can also</w:t>
      </w:r>
      <w:r w:rsidR="002567BA">
        <w:rPr>
          <w:sz w:val="22"/>
          <w:szCs w:val="22"/>
        </w:rPr>
        <w:t xml:space="preserve"> </w:t>
      </w:r>
      <w:r w:rsidR="00F21A15">
        <w:rPr>
          <w:sz w:val="22"/>
          <w:szCs w:val="22"/>
        </w:rPr>
        <w:t xml:space="preserve">say that </w:t>
      </w:r>
      <w:r w:rsidR="0083493A">
        <w:rPr>
          <w:sz w:val="22"/>
          <w:szCs w:val="22"/>
        </w:rPr>
        <w:t>t</w:t>
      </w:r>
      <w:r w:rsidR="008071D0">
        <w:rPr>
          <w:sz w:val="22"/>
          <w:szCs w:val="22"/>
        </w:rPr>
        <w:t>he value identified by Carter in the quotation above</w:t>
      </w:r>
      <w:r w:rsidR="0083493A">
        <w:rPr>
          <w:sz w:val="22"/>
          <w:szCs w:val="22"/>
        </w:rPr>
        <w:t xml:space="preserve"> </w:t>
      </w:r>
      <w:r w:rsidR="00244D50">
        <w:rPr>
          <w:sz w:val="22"/>
          <w:szCs w:val="22"/>
        </w:rPr>
        <w:t xml:space="preserve">can also be </w:t>
      </w:r>
      <w:r w:rsidR="008071D0">
        <w:rPr>
          <w:sz w:val="22"/>
          <w:szCs w:val="22"/>
        </w:rPr>
        <w:t xml:space="preserve">applied to </w:t>
      </w:r>
      <w:r w:rsidR="002567BA">
        <w:rPr>
          <w:i/>
          <w:sz w:val="22"/>
          <w:szCs w:val="22"/>
        </w:rPr>
        <w:t xml:space="preserve">specific </w:t>
      </w:r>
      <w:r w:rsidR="002567BA">
        <w:rPr>
          <w:sz w:val="22"/>
          <w:szCs w:val="22"/>
        </w:rPr>
        <w:t xml:space="preserve">freedoms </w:t>
      </w:r>
      <w:r w:rsidR="006606AB">
        <w:rPr>
          <w:sz w:val="22"/>
          <w:szCs w:val="22"/>
        </w:rPr>
        <w:t xml:space="preserve">(the freedom to do specific things </w:t>
      </w:r>
      <w:r w:rsidR="006606AB">
        <w:rPr>
          <w:i/>
          <w:sz w:val="22"/>
          <w:szCs w:val="22"/>
        </w:rPr>
        <w:t xml:space="preserve">X </w:t>
      </w:r>
      <w:r w:rsidR="006606AB">
        <w:rPr>
          <w:sz w:val="22"/>
          <w:szCs w:val="22"/>
        </w:rPr>
        <w:t xml:space="preserve">or </w:t>
      </w:r>
      <w:r w:rsidR="006606AB">
        <w:rPr>
          <w:i/>
          <w:sz w:val="22"/>
          <w:szCs w:val="22"/>
        </w:rPr>
        <w:t>Y</w:t>
      </w:r>
      <w:r w:rsidR="006606AB">
        <w:rPr>
          <w:sz w:val="22"/>
          <w:szCs w:val="22"/>
        </w:rPr>
        <w:t>)</w:t>
      </w:r>
      <w:r w:rsidR="00E9438B">
        <w:rPr>
          <w:sz w:val="22"/>
          <w:szCs w:val="22"/>
        </w:rPr>
        <w:t>.</w:t>
      </w:r>
      <w:r w:rsidR="00CF4DDD">
        <w:rPr>
          <w:sz w:val="22"/>
          <w:szCs w:val="22"/>
        </w:rPr>
        <w:t xml:space="preserve"> </w:t>
      </w:r>
      <w:r w:rsidR="002D241A">
        <w:rPr>
          <w:sz w:val="22"/>
          <w:szCs w:val="22"/>
        </w:rPr>
        <w:t>O</w:t>
      </w:r>
      <w:r w:rsidR="00E9438B">
        <w:rPr>
          <w:sz w:val="22"/>
          <w:szCs w:val="22"/>
        </w:rPr>
        <w:t>ne can say</w:t>
      </w:r>
      <w:r w:rsidR="006606AB">
        <w:rPr>
          <w:sz w:val="22"/>
          <w:szCs w:val="22"/>
        </w:rPr>
        <w:t xml:space="preserve"> that </w:t>
      </w:r>
      <w:r w:rsidR="00FA4AAA">
        <w:rPr>
          <w:sz w:val="22"/>
          <w:szCs w:val="22"/>
        </w:rPr>
        <w:t xml:space="preserve">having </w:t>
      </w:r>
      <w:r w:rsidR="00F21A15">
        <w:rPr>
          <w:sz w:val="22"/>
          <w:szCs w:val="22"/>
        </w:rPr>
        <w:t xml:space="preserve">a specific freedom </w:t>
      </w:r>
      <w:r w:rsidR="00AA5355">
        <w:rPr>
          <w:sz w:val="22"/>
          <w:szCs w:val="22"/>
        </w:rPr>
        <w:t xml:space="preserve">to do something </w:t>
      </w:r>
      <w:r w:rsidR="00AA5355">
        <w:rPr>
          <w:i/>
          <w:sz w:val="22"/>
          <w:szCs w:val="22"/>
        </w:rPr>
        <w:t>X</w:t>
      </w:r>
      <w:r w:rsidR="006606AB">
        <w:rPr>
          <w:sz w:val="22"/>
          <w:szCs w:val="22"/>
        </w:rPr>
        <w:t xml:space="preserve"> is valuable </w:t>
      </w:r>
      <w:r w:rsidR="00FA4AAA">
        <w:rPr>
          <w:sz w:val="22"/>
          <w:szCs w:val="22"/>
        </w:rPr>
        <w:t>irrespectively of</w:t>
      </w:r>
      <w:r w:rsidR="00F21A15">
        <w:rPr>
          <w:sz w:val="22"/>
          <w:szCs w:val="22"/>
        </w:rPr>
        <w:t xml:space="preserve"> its content</w:t>
      </w:r>
      <w:r w:rsidR="00FA4AAA">
        <w:rPr>
          <w:sz w:val="22"/>
          <w:szCs w:val="22"/>
        </w:rPr>
        <w:t xml:space="preserve"> </w:t>
      </w:r>
      <w:r w:rsidR="0007492B">
        <w:rPr>
          <w:sz w:val="22"/>
          <w:szCs w:val="22"/>
        </w:rPr>
        <w:t>–</w:t>
      </w:r>
      <w:r w:rsidR="00FA4AAA">
        <w:rPr>
          <w:sz w:val="22"/>
          <w:szCs w:val="22"/>
        </w:rPr>
        <w:t xml:space="preserve"> irrespectively of being the freedom </w:t>
      </w:r>
      <w:r w:rsidR="00FA4AAA">
        <w:rPr>
          <w:i/>
          <w:sz w:val="22"/>
          <w:szCs w:val="22"/>
        </w:rPr>
        <w:t>to X</w:t>
      </w:r>
      <w:r w:rsidR="00675DA0">
        <w:rPr>
          <w:sz w:val="22"/>
          <w:szCs w:val="22"/>
        </w:rPr>
        <w:t xml:space="preserve">: that is, that </w:t>
      </w:r>
      <w:r w:rsidR="00FA4AAA">
        <w:rPr>
          <w:sz w:val="22"/>
          <w:szCs w:val="22"/>
        </w:rPr>
        <w:t>it is valuable</w:t>
      </w:r>
      <w:r w:rsidR="0007492B">
        <w:rPr>
          <w:sz w:val="22"/>
          <w:szCs w:val="22"/>
        </w:rPr>
        <w:t xml:space="preserve"> qua instance of the good</w:t>
      </w:r>
      <w:r w:rsidR="00FA4AAA">
        <w:rPr>
          <w:i/>
          <w:sz w:val="22"/>
          <w:szCs w:val="22"/>
        </w:rPr>
        <w:t xml:space="preserve"> </w:t>
      </w:r>
      <w:r w:rsidR="0007492B">
        <w:rPr>
          <w:sz w:val="22"/>
          <w:szCs w:val="22"/>
        </w:rPr>
        <w:t>‘freedom’ (qua freedom)</w:t>
      </w:r>
      <w:r w:rsidR="00FA4AAA">
        <w:rPr>
          <w:sz w:val="22"/>
          <w:szCs w:val="22"/>
        </w:rPr>
        <w:t>.</w:t>
      </w:r>
      <w:r w:rsidR="006606AB">
        <w:rPr>
          <w:sz w:val="22"/>
          <w:szCs w:val="22"/>
        </w:rPr>
        <w:t xml:space="preserve"> </w:t>
      </w:r>
      <w:r w:rsidR="00932FAA">
        <w:rPr>
          <w:sz w:val="22"/>
          <w:szCs w:val="22"/>
        </w:rPr>
        <w:t>T</w:t>
      </w:r>
      <w:r w:rsidR="006606AB">
        <w:rPr>
          <w:sz w:val="22"/>
          <w:szCs w:val="22"/>
        </w:rPr>
        <w:t xml:space="preserve">his </w:t>
      </w:r>
      <w:r w:rsidR="00A1792F">
        <w:rPr>
          <w:sz w:val="22"/>
          <w:szCs w:val="22"/>
        </w:rPr>
        <w:t xml:space="preserve">can be </w:t>
      </w:r>
      <w:r w:rsidR="006606AB">
        <w:rPr>
          <w:sz w:val="22"/>
          <w:szCs w:val="22"/>
        </w:rPr>
        <w:t>captured by Kramer’s notion of content-independent value (Kramer 2017: Chap. 5).</w:t>
      </w:r>
      <w:r w:rsidR="00264EFD">
        <w:rPr>
          <w:sz w:val="22"/>
          <w:szCs w:val="22"/>
        </w:rPr>
        <w:t xml:space="preserve"> W</w:t>
      </w:r>
      <w:r w:rsidR="006669E4">
        <w:rPr>
          <w:sz w:val="22"/>
          <w:szCs w:val="22"/>
        </w:rPr>
        <w:t>hat matters is that</w:t>
      </w:r>
      <w:r w:rsidR="00264EFD">
        <w:rPr>
          <w:sz w:val="22"/>
          <w:szCs w:val="22"/>
        </w:rPr>
        <w:t>, if</w:t>
      </w:r>
      <w:r w:rsidR="006669E4">
        <w:rPr>
          <w:sz w:val="22"/>
          <w:szCs w:val="22"/>
        </w:rPr>
        <w:t xml:space="preserve"> </w:t>
      </w:r>
      <w:r w:rsidR="00C522A9" w:rsidRPr="00890A55">
        <w:rPr>
          <w:sz w:val="22"/>
          <w:szCs w:val="22"/>
        </w:rPr>
        <w:t>freedom</w:t>
      </w:r>
      <w:r w:rsidR="00264EFD">
        <w:rPr>
          <w:sz w:val="22"/>
          <w:szCs w:val="22"/>
        </w:rPr>
        <w:t xml:space="preserve"> (both </w:t>
      </w:r>
      <w:r w:rsidR="003744C8">
        <w:rPr>
          <w:sz w:val="22"/>
          <w:szCs w:val="22"/>
        </w:rPr>
        <w:t xml:space="preserve">single </w:t>
      </w:r>
      <w:r w:rsidR="003D4FB2">
        <w:rPr>
          <w:sz w:val="22"/>
          <w:szCs w:val="22"/>
        </w:rPr>
        <w:t xml:space="preserve">specific </w:t>
      </w:r>
      <w:r w:rsidR="003744C8">
        <w:rPr>
          <w:sz w:val="22"/>
          <w:szCs w:val="22"/>
        </w:rPr>
        <w:t>freedoms and a measure of freedom</w:t>
      </w:r>
      <w:r w:rsidR="00264EFD">
        <w:rPr>
          <w:sz w:val="22"/>
          <w:szCs w:val="22"/>
        </w:rPr>
        <w:t>)</w:t>
      </w:r>
      <w:r w:rsidR="00C522A9" w:rsidRPr="00890A55">
        <w:rPr>
          <w:sz w:val="22"/>
          <w:szCs w:val="22"/>
        </w:rPr>
        <w:t xml:space="preserve"> </w:t>
      </w:r>
      <w:r w:rsidR="00264EFD">
        <w:rPr>
          <w:sz w:val="22"/>
          <w:szCs w:val="22"/>
        </w:rPr>
        <w:t xml:space="preserve">has </w:t>
      </w:r>
      <w:r w:rsidR="00087A85">
        <w:rPr>
          <w:sz w:val="22"/>
          <w:szCs w:val="22"/>
        </w:rPr>
        <w:t>that type of value</w:t>
      </w:r>
      <w:r w:rsidR="00264EFD">
        <w:rPr>
          <w:sz w:val="22"/>
          <w:szCs w:val="22"/>
        </w:rPr>
        <w:t>, the</w:t>
      </w:r>
      <w:r w:rsidR="00087A85">
        <w:rPr>
          <w:sz w:val="22"/>
          <w:szCs w:val="22"/>
        </w:rPr>
        <w:t>n</w:t>
      </w:r>
      <w:r w:rsidR="00264EFD">
        <w:rPr>
          <w:sz w:val="22"/>
          <w:szCs w:val="22"/>
        </w:rPr>
        <w:t xml:space="preserve"> freedom i</w:t>
      </w:r>
      <w:r w:rsidR="00087A85">
        <w:rPr>
          <w:sz w:val="22"/>
          <w:szCs w:val="22"/>
        </w:rPr>
        <w:t>s</w:t>
      </w:r>
      <w:r w:rsidR="00264EFD">
        <w:rPr>
          <w:sz w:val="22"/>
          <w:szCs w:val="22"/>
        </w:rPr>
        <w:t xml:space="preserve"> </w:t>
      </w:r>
      <w:r w:rsidR="00C522A9" w:rsidRPr="00890A55">
        <w:rPr>
          <w:sz w:val="22"/>
          <w:szCs w:val="22"/>
        </w:rPr>
        <w:t xml:space="preserve">also valuable </w:t>
      </w:r>
      <w:r w:rsidR="00C522A9" w:rsidRPr="00890A55">
        <w:rPr>
          <w:i/>
          <w:sz w:val="22"/>
          <w:szCs w:val="22"/>
        </w:rPr>
        <w:t>qua freedom</w:t>
      </w:r>
      <w:r w:rsidR="00087A85">
        <w:rPr>
          <w:sz w:val="22"/>
          <w:szCs w:val="22"/>
        </w:rPr>
        <w:t>: it is valuable</w:t>
      </w:r>
      <w:r w:rsidR="00C522A9" w:rsidRPr="00890A55">
        <w:rPr>
          <w:sz w:val="22"/>
          <w:szCs w:val="22"/>
        </w:rPr>
        <w:t xml:space="preserve"> not just in virtue of</w:t>
      </w:r>
      <w:r w:rsidR="004D0B86">
        <w:rPr>
          <w:sz w:val="22"/>
          <w:szCs w:val="22"/>
        </w:rPr>
        <w:t xml:space="preserve"> its specific content, but also qua freedom</w:t>
      </w:r>
      <w:r w:rsidR="00C522A9" w:rsidRPr="00890A55">
        <w:rPr>
          <w:sz w:val="22"/>
          <w:szCs w:val="22"/>
        </w:rPr>
        <w:t xml:space="preserve">. </w:t>
      </w:r>
      <w:r w:rsidR="00013C0E">
        <w:rPr>
          <w:sz w:val="22"/>
          <w:szCs w:val="22"/>
        </w:rPr>
        <w:t>And c</w:t>
      </w:r>
      <w:r w:rsidR="00C522A9" w:rsidRPr="00890A55">
        <w:rPr>
          <w:sz w:val="22"/>
          <w:szCs w:val="22"/>
        </w:rPr>
        <w:t xml:space="preserve">laiming that </w:t>
      </w:r>
      <w:r w:rsidR="00C522A9" w:rsidRPr="00890A55">
        <w:rPr>
          <w:sz w:val="22"/>
          <w:szCs w:val="22"/>
        </w:rPr>
        <w:lastRenderedPageBreak/>
        <w:t>freedom has non-specific</w:t>
      </w:r>
      <w:r w:rsidR="008D7AA2">
        <w:rPr>
          <w:sz w:val="22"/>
          <w:szCs w:val="22"/>
        </w:rPr>
        <w:t>/content-independent</w:t>
      </w:r>
      <w:r w:rsidR="00C522A9" w:rsidRPr="00890A55">
        <w:rPr>
          <w:sz w:val="22"/>
          <w:szCs w:val="22"/>
        </w:rPr>
        <w:t xml:space="preserve"> value implies asserting that </w:t>
      </w:r>
      <w:r w:rsidR="00C522A9" w:rsidRPr="00890A55">
        <w:rPr>
          <w:i/>
          <w:sz w:val="22"/>
          <w:szCs w:val="22"/>
        </w:rPr>
        <w:t>any</w:t>
      </w:r>
      <w:r w:rsidR="00C522A9" w:rsidRPr="00890A55">
        <w:rPr>
          <w:sz w:val="22"/>
          <w:szCs w:val="22"/>
        </w:rPr>
        <w:t xml:space="preserve"> specific freedom (any freedom to </w:t>
      </w:r>
      <w:r w:rsidR="00C522A9" w:rsidRPr="00890A55">
        <w:rPr>
          <w:i/>
          <w:sz w:val="22"/>
          <w:szCs w:val="22"/>
        </w:rPr>
        <w:t xml:space="preserve">X </w:t>
      </w:r>
      <w:r w:rsidR="00C522A9" w:rsidRPr="00890A55">
        <w:rPr>
          <w:sz w:val="22"/>
          <w:szCs w:val="22"/>
        </w:rPr>
        <w:t xml:space="preserve">or </w:t>
      </w:r>
      <w:r w:rsidR="00C522A9" w:rsidRPr="00890A55">
        <w:rPr>
          <w:i/>
          <w:sz w:val="22"/>
          <w:szCs w:val="22"/>
        </w:rPr>
        <w:t>Y</w:t>
      </w:r>
      <w:r w:rsidR="00C522A9" w:rsidRPr="00890A55">
        <w:rPr>
          <w:sz w:val="22"/>
          <w:szCs w:val="22"/>
        </w:rPr>
        <w:t>) and freedom set has (some) value in virtue of partaking to the good ‘freedom.’</w:t>
      </w:r>
    </w:p>
    <w:p w14:paraId="6033D422" w14:textId="1D8BBE66" w:rsidR="00C522A9" w:rsidRPr="00890A55" w:rsidRDefault="00523D15" w:rsidP="00C477A4">
      <w:pPr>
        <w:spacing w:before="100" w:beforeAutospacing="1" w:after="100" w:afterAutospacing="1" w:line="480" w:lineRule="auto"/>
        <w:jc w:val="both"/>
        <w:rPr>
          <w:sz w:val="22"/>
          <w:szCs w:val="22"/>
        </w:rPr>
      </w:pPr>
      <w:r>
        <w:rPr>
          <w:sz w:val="22"/>
          <w:szCs w:val="22"/>
        </w:rPr>
        <w:t xml:space="preserve">With these clarifications at hand, I now want to show that </w:t>
      </w:r>
      <w:r w:rsidR="00623103">
        <w:rPr>
          <w:sz w:val="22"/>
          <w:szCs w:val="22"/>
        </w:rPr>
        <w:t xml:space="preserve">there </w:t>
      </w:r>
      <w:r w:rsidR="007E4194">
        <w:rPr>
          <w:sz w:val="22"/>
          <w:szCs w:val="22"/>
        </w:rPr>
        <w:t xml:space="preserve">can be two </w:t>
      </w:r>
      <w:r w:rsidR="00623103">
        <w:rPr>
          <w:sz w:val="22"/>
          <w:szCs w:val="22"/>
        </w:rPr>
        <w:t xml:space="preserve">ways of interpreting the claim that freedom has non-specific/content-independent value. </w:t>
      </w:r>
      <w:r w:rsidR="0032496F">
        <w:rPr>
          <w:sz w:val="22"/>
          <w:szCs w:val="22"/>
        </w:rPr>
        <w:t>I</w:t>
      </w:r>
      <w:r w:rsidR="000502D3">
        <w:rPr>
          <w:sz w:val="22"/>
          <w:szCs w:val="22"/>
        </w:rPr>
        <w:t xml:space="preserve"> illustrate this point by, first, considering ways of </w:t>
      </w:r>
      <w:r w:rsidR="0053107D">
        <w:rPr>
          <w:sz w:val="22"/>
          <w:szCs w:val="22"/>
        </w:rPr>
        <w:t>understanding non-specific/content-independent value that appeal to</w:t>
      </w:r>
      <w:r w:rsidR="00627A26">
        <w:rPr>
          <w:sz w:val="22"/>
          <w:szCs w:val="22"/>
        </w:rPr>
        <w:t xml:space="preserve"> the good</w:t>
      </w:r>
      <w:r w:rsidR="0053107D">
        <w:rPr>
          <w:sz w:val="22"/>
          <w:szCs w:val="22"/>
        </w:rPr>
        <w:t xml:space="preserve">, </w:t>
      </w:r>
      <w:r w:rsidR="00CA52E1">
        <w:rPr>
          <w:sz w:val="22"/>
          <w:szCs w:val="22"/>
        </w:rPr>
        <w:t>moving then to the analysis of an account of non-specific</w:t>
      </w:r>
      <w:r w:rsidR="00066AFE">
        <w:rPr>
          <w:sz w:val="22"/>
          <w:szCs w:val="22"/>
        </w:rPr>
        <w:t>/content-independent</w:t>
      </w:r>
      <w:r w:rsidR="00CA52E1">
        <w:rPr>
          <w:sz w:val="22"/>
          <w:szCs w:val="22"/>
        </w:rPr>
        <w:t xml:space="preserve"> value that appeals to</w:t>
      </w:r>
      <w:r w:rsidR="00425E7D">
        <w:rPr>
          <w:sz w:val="22"/>
          <w:szCs w:val="22"/>
        </w:rPr>
        <w:t xml:space="preserve"> the right (to deontic reasons)</w:t>
      </w:r>
      <w:r w:rsidR="000502D3">
        <w:rPr>
          <w:sz w:val="22"/>
          <w:szCs w:val="22"/>
        </w:rPr>
        <w:t xml:space="preserve">. </w:t>
      </w:r>
      <w:r w:rsidR="00DB75BF">
        <w:rPr>
          <w:sz w:val="22"/>
          <w:szCs w:val="22"/>
        </w:rPr>
        <w:t xml:space="preserve">Let’s start with </w:t>
      </w:r>
      <w:r w:rsidR="00C522A9" w:rsidRPr="00890A55">
        <w:rPr>
          <w:sz w:val="22"/>
          <w:szCs w:val="22"/>
        </w:rPr>
        <w:t>good-based versions of non-specific</w:t>
      </w:r>
      <w:r w:rsidR="002B44BF">
        <w:rPr>
          <w:sz w:val="22"/>
          <w:szCs w:val="22"/>
        </w:rPr>
        <w:t>/content-independent</w:t>
      </w:r>
      <w:r w:rsidR="00C522A9" w:rsidRPr="00890A55">
        <w:rPr>
          <w:sz w:val="22"/>
          <w:szCs w:val="22"/>
        </w:rPr>
        <w:t xml:space="preserve"> value: </w:t>
      </w:r>
      <w:r w:rsidR="00661B8B">
        <w:rPr>
          <w:sz w:val="22"/>
          <w:szCs w:val="22"/>
        </w:rPr>
        <w:t>especially</w:t>
      </w:r>
      <w:r w:rsidR="001C507A">
        <w:rPr>
          <w:sz w:val="22"/>
          <w:szCs w:val="22"/>
        </w:rPr>
        <w:t>,</w:t>
      </w:r>
      <w:r w:rsidR="00C522A9" w:rsidRPr="00890A55">
        <w:rPr>
          <w:sz w:val="22"/>
          <w:szCs w:val="22"/>
        </w:rPr>
        <w:t xml:space="preserve"> </w:t>
      </w:r>
      <w:r w:rsidR="000D5A52">
        <w:rPr>
          <w:sz w:val="22"/>
          <w:szCs w:val="22"/>
        </w:rPr>
        <w:t xml:space="preserve">consider </w:t>
      </w:r>
      <w:r w:rsidR="00C522A9" w:rsidRPr="00890A55">
        <w:rPr>
          <w:sz w:val="22"/>
          <w:szCs w:val="22"/>
        </w:rPr>
        <w:t xml:space="preserve">the interpretation that appeals to personal value. </w:t>
      </w:r>
      <w:r w:rsidR="001C507A">
        <w:rPr>
          <w:sz w:val="22"/>
          <w:szCs w:val="22"/>
        </w:rPr>
        <w:t xml:space="preserve">For example, </w:t>
      </w:r>
      <w:r w:rsidR="00C522A9" w:rsidRPr="00890A55">
        <w:rPr>
          <w:sz w:val="22"/>
          <w:szCs w:val="22"/>
        </w:rPr>
        <w:t xml:space="preserve">Carter argues that people not only have an interest in certain </w:t>
      </w:r>
      <w:r w:rsidR="00C522A9" w:rsidRPr="00890A55">
        <w:rPr>
          <w:i/>
          <w:sz w:val="22"/>
          <w:szCs w:val="22"/>
        </w:rPr>
        <w:t xml:space="preserve">specific </w:t>
      </w:r>
      <w:r w:rsidR="00C522A9" w:rsidRPr="00890A55">
        <w:rPr>
          <w:sz w:val="22"/>
          <w:szCs w:val="22"/>
        </w:rPr>
        <w:t>(valuable)</w:t>
      </w:r>
      <w:r w:rsidR="00C522A9" w:rsidRPr="00890A55">
        <w:rPr>
          <w:i/>
          <w:sz w:val="22"/>
          <w:szCs w:val="22"/>
        </w:rPr>
        <w:t xml:space="preserve"> </w:t>
      </w:r>
      <w:r w:rsidR="00C522A9" w:rsidRPr="00890A55">
        <w:rPr>
          <w:sz w:val="22"/>
          <w:szCs w:val="22"/>
        </w:rPr>
        <w:t xml:space="preserve">freedoms (e.g. the Rawlsian ‘basic liberties’ or a range of capabilities to function well (Rawls 2005; Sen 1992)), they also have “an interest in freedom </w:t>
      </w:r>
      <w:r w:rsidR="00C522A9" w:rsidRPr="00890A55">
        <w:rPr>
          <w:i/>
          <w:sz w:val="22"/>
          <w:szCs w:val="22"/>
        </w:rPr>
        <w:t>as such</w:t>
      </w:r>
      <w:r w:rsidR="00C522A9" w:rsidRPr="00890A55">
        <w:rPr>
          <w:sz w:val="22"/>
          <w:szCs w:val="22"/>
        </w:rPr>
        <w:t>” (Carter 1999: 33). Indeed, having a degree of freedom as such can be said to contribute to wellbeing (subjectively interpreted as desires satisfaction) and autonomy (as a component of wellbeing (</w:t>
      </w:r>
      <w:proofErr w:type="spellStart"/>
      <w:r w:rsidR="00C522A9" w:rsidRPr="00890A55">
        <w:rPr>
          <w:sz w:val="22"/>
          <w:szCs w:val="22"/>
        </w:rPr>
        <w:t>Raz</w:t>
      </w:r>
      <w:proofErr w:type="spellEnd"/>
      <w:r w:rsidR="00C522A9" w:rsidRPr="00890A55">
        <w:rPr>
          <w:sz w:val="22"/>
          <w:szCs w:val="22"/>
        </w:rPr>
        <w:t xml:space="preserve"> 1986)</w:t>
      </w:r>
      <w:r w:rsidR="00BC22EC">
        <w:rPr>
          <w:sz w:val="22"/>
          <w:szCs w:val="22"/>
        </w:rPr>
        <w:t>)</w:t>
      </w:r>
      <w:r w:rsidR="00C522A9" w:rsidRPr="00890A55">
        <w:rPr>
          <w:sz w:val="22"/>
          <w:szCs w:val="22"/>
        </w:rPr>
        <w:t xml:space="preserve">: </w:t>
      </w:r>
    </w:p>
    <w:p w14:paraId="3F5E0E2B" w14:textId="77777777" w:rsidR="00C522A9" w:rsidRPr="00890A55" w:rsidRDefault="00C522A9" w:rsidP="00C477A4">
      <w:pPr>
        <w:spacing w:before="100" w:beforeAutospacing="1" w:after="100" w:afterAutospacing="1" w:line="480" w:lineRule="auto"/>
        <w:ind w:left="709" w:right="709"/>
        <w:jc w:val="both"/>
        <w:rPr>
          <w:sz w:val="22"/>
          <w:szCs w:val="22"/>
        </w:rPr>
      </w:pPr>
      <w:r w:rsidRPr="00890A55">
        <w:rPr>
          <w:i/>
          <w:sz w:val="22"/>
          <w:szCs w:val="22"/>
          <w:u w:val="single"/>
        </w:rPr>
        <w:t>Desires (Subjective Wellbeing)</w:t>
      </w:r>
      <w:r w:rsidRPr="00890A55">
        <w:rPr>
          <w:sz w:val="22"/>
          <w:szCs w:val="22"/>
          <w:u w:val="single"/>
        </w:rPr>
        <w:t>:</w:t>
      </w:r>
      <w:r w:rsidRPr="00890A55">
        <w:rPr>
          <w:sz w:val="22"/>
          <w:szCs w:val="22"/>
        </w:rPr>
        <w:t xml:space="preserve"> Since there is an ineliminable degree of uncertainty about the nature of our future ends, having (more) freedom as such contributes instrumentally to the attainment of our desires. Indeed, not knowing with certainty which </w:t>
      </w:r>
      <w:r w:rsidRPr="00890A55">
        <w:rPr>
          <w:i/>
          <w:sz w:val="22"/>
          <w:szCs w:val="22"/>
        </w:rPr>
        <w:t xml:space="preserve">specific </w:t>
      </w:r>
      <w:r w:rsidRPr="00890A55">
        <w:rPr>
          <w:sz w:val="22"/>
          <w:szCs w:val="22"/>
        </w:rPr>
        <w:t xml:space="preserve">freedoms will better serve our future ends, “we can only be sure (or as sure as possible) of attaining the ends liberty serves by making sure that there is as much liberty as possible (at least </w:t>
      </w:r>
      <w:r w:rsidRPr="00890A55">
        <w:rPr>
          <w:i/>
          <w:sz w:val="22"/>
          <w:szCs w:val="22"/>
        </w:rPr>
        <w:t>ceteris paribus</w:t>
      </w:r>
      <w:r w:rsidRPr="00890A55">
        <w:rPr>
          <w:sz w:val="22"/>
          <w:szCs w:val="22"/>
        </w:rPr>
        <w:t>)” (Carter, 1999: 51-52; Kramer 2017: 205-206).</w:t>
      </w:r>
    </w:p>
    <w:p w14:paraId="16525E17" w14:textId="16E8D991" w:rsidR="00C522A9" w:rsidRPr="00890A55" w:rsidRDefault="00C522A9" w:rsidP="00C477A4">
      <w:pPr>
        <w:spacing w:before="100" w:beforeAutospacing="1" w:after="100" w:afterAutospacing="1" w:line="480" w:lineRule="auto"/>
        <w:ind w:left="709" w:right="709"/>
        <w:jc w:val="both"/>
        <w:rPr>
          <w:sz w:val="22"/>
          <w:szCs w:val="22"/>
        </w:rPr>
      </w:pPr>
      <w:r w:rsidRPr="00890A55">
        <w:rPr>
          <w:i/>
          <w:sz w:val="22"/>
          <w:szCs w:val="22"/>
          <w:u w:val="single"/>
        </w:rPr>
        <w:t>Autonomy</w:t>
      </w:r>
      <w:r w:rsidRPr="00890A55">
        <w:rPr>
          <w:sz w:val="22"/>
          <w:szCs w:val="22"/>
          <w:u w:val="single"/>
        </w:rPr>
        <w:t>:</w:t>
      </w:r>
      <w:r w:rsidRPr="00890A55">
        <w:rPr>
          <w:sz w:val="22"/>
          <w:szCs w:val="22"/>
        </w:rPr>
        <w:t xml:space="preserve"> Having freedom as such is a constitutive component of autonomy, understood as the ideal of shaping one’s own life according to one’s own evaluative judgements. </w:t>
      </w:r>
      <w:r w:rsidR="00F31CF0">
        <w:rPr>
          <w:sz w:val="22"/>
          <w:szCs w:val="22"/>
        </w:rPr>
        <w:t>H</w:t>
      </w:r>
      <w:r w:rsidRPr="00890A55">
        <w:rPr>
          <w:sz w:val="22"/>
          <w:szCs w:val="22"/>
        </w:rPr>
        <w:t xml:space="preserve">aving (more) freedom as such – including the freedom to choose and act otherwise – allows one to exercise greater control over the direction one’s own life should take, giving the opportunity to decide </w:t>
      </w:r>
      <w:r w:rsidRPr="00890A55">
        <w:rPr>
          <w:i/>
          <w:sz w:val="22"/>
          <w:szCs w:val="22"/>
        </w:rPr>
        <w:t xml:space="preserve">whether </w:t>
      </w:r>
      <w:r w:rsidRPr="00890A55">
        <w:rPr>
          <w:sz w:val="22"/>
          <w:szCs w:val="22"/>
        </w:rPr>
        <w:t xml:space="preserve">to act in a given way while at the </w:t>
      </w:r>
      <w:r w:rsidRPr="00890A55">
        <w:rPr>
          <w:sz w:val="22"/>
          <w:szCs w:val="22"/>
        </w:rPr>
        <w:lastRenderedPageBreak/>
        <w:t>same time having the opportunity to do otherwise (Kramer, 2003: 431-432; 2017: 207; Carter, 1999: 59-60).</w:t>
      </w:r>
    </w:p>
    <w:p w14:paraId="70F0635B" w14:textId="38AC98EB" w:rsidR="00C522A9" w:rsidRPr="00890A55" w:rsidRDefault="00C522A9" w:rsidP="00C477A4">
      <w:pPr>
        <w:pStyle w:val="NormalWeb"/>
        <w:spacing w:line="480" w:lineRule="auto"/>
        <w:jc w:val="both"/>
        <w:rPr>
          <w:sz w:val="22"/>
          <w:szCs w:val="22"/>
        </w:rPr>
      </w:pPr>
      <w:r w:rsidRPr="00890A55">
        <w:rPr>
          <w:sz w:val="22"/>
          <w:szCs w:val="22"/>
        </w:rPr>
        <w:t xml:space="preserve">According to </w:t>
      </w:r>
      <w:r w:rsidRPr="00890A55">
        <w:rPr>
          <w:i/>
          <w:sz w:val="22"/>
          <w:szCs w:val="22"/>
        </w:rPr>
        <w:t xml:space="preserve">Desires </w:t>
      </w:r>
      <w:r w:rsidRPr="00890A55">
        <w:rPr>
          <w:sz w:val="22"/>
          <w:szCs w:val="22"/>
        </w:rPr>
        <w:t xml:space="preserve">and </w:t>
      </w:r>
      <w:r w:rsidRPr="00890A55">
        <w:rPr>
          <w:i/>
          <w:sz w:val="22"/>
          <w:szCs w:val="22"/>
        </w:rPr>
        <w:t xml:space="preserve">Autonomy </w:t>
      </w:r>
      <w:r w:rsidRPr="00890A55">
        <w:rPr>
          <w:sz w:val="22"/>
          <w:szCs w:val="22"/>
        </w:rPr>
        <w:t>having a degree of freedom as such – having freedom non-specifically</w:t>
      </w:r>
      <w:r w:rsidRPr="00890A55">
        <w:rPr>
          <w:i/>
          <w:sz w:val="22"/>
          <w:szCs w:val="22"/>
        </w:rPr>
        <w:t xml:space="preserve"> </w:t>
      </w:r>
      <w:r w:rsidRPr="00890A55">
        <w:rPr>
          <w:sz w:val="22"/>
          <w:szCs w:val="22"/>
        </w:rPr>
        <w:t xml:space="preserve">– </w:t>
      </w:r>
      <w:r w:rsidRPr="00890A55">
        <w:rPr>
          <w:i/>
          <w:sz w:val="22"/>
          <w:szCs w:val="22"/>
        </w:rPr>
        <w:t xml:space="preserve">benefits </w:t>
      </w:r>
      <w:r w:rsidRPr="00890A55">
        <w:rPr>
          <w:sz w:val="22"/>
          <w:szCs w:val="22"/>
        </w:rPr>
        <w:t>persons.</w:t>
      </w:r>
      <w:r w:rsidR="00954494">
        <w:rPr>
          <w:rStyle w:val="FootnoteReference"/>
          <w:sz w:val="22"/>
          <w:szCs w:val="22"/>
        </w:rPr>
        <w:footnoteReference w:id="29"/>
      </w:r>
      <w:r w:rsidR="00881C72">
        <w:rPr>
          <w:sz w:val="22"/>
          <w:szCs w:val="22"/>
        </w:rPr>
        <w:t xml:space="preserve"> Moreover</w:t>
      </w:r>
      <w:r w:rsidRPr="00890A55">
        <w:rPr>
          <w:sz w:val="22"/>
          <w:szCs w:val="22"/>
        </w:rPr>
        <w:t>, since appealing to the good entails a reason to promote freedom, attributing personal non-specific</w:t>
      </w:r>
      <w:r w:rsidR="00A04263">
        <w:rPr>
          <w:sz w:val="22"/>
          <w:szCs w:val="22"/>
        </w:rPr>
        <w:t>/content-independent</w:t>
      </w:r>
      <w:r w:rsidRPr="00890A55">
        <w:rPr>
          <w:sz w:val="22"/>
          <w:szCs w:val="22"/>
        </w:rPr>
        <w:t xml:space="preserve"> value to freedom entails a reason to promote freedom </w:t>
      </w:r>
      <w:r w:rsidRPr="00890A55">
        <w:rPr>
          <w:i/>
          <w:sz w:val="22"/>
          <w:szCs w:val="22"/>
        </w:rPr>
        <w:t xml:space="preserve">non-specifically </w:t>
      </w:r>
      <w:r w:rsidRPr="00890A55">
        <w:rPr>
          <w:sz w:val="22"/>
          <w:szCs w:val="22"/>
        </w:rPr>
        <w:t xml:space="preserve">– i.e. to promote people’s degree of freedom </w:t>
      </w:r>
      <w:r w:rsidRPr="00890A55">
        <w:rPr>
          <w:i/>
          <w:sz w:val="22"/>
          <w:szCs w:val="22"/>
        </w:rPr>
        <w:t>as such</w:t>
      </w:r>
      <w:r w:rsidRPr="00890A55">
        <w:rPr>
          <w:sz w:val="22"/>
          <w:szCs w:val="22"/>
        </w:rPr>
        <w:t xml:space="preserve"> (at least up to a satiating point), rather than only certain specific freedoms. Then, consider the deontic interpretation </w:t>
      </w:r>
      <w:r w:rsidR="00822EC3">
        <w:rPr>
          <w:sz w:val="22"/>
          <w:szCs w:val="22"/>
        </w:rPr>
        <w:t xml:space="preserve">of non-specific/content-independent value. Such a view does not directly </w:t>
      </w:r>
      <w:r w:rsidRPr="00890A55">
        <w:rPr>
          <w:sz w:val="22"/>
          <w:szCs w:val="22"/>
        </w:rPr>
        <w:t>appeal to the good, but to the right:</w:t>
      </w:r>
    </w:p>
    <w:p w14:paraId="51209371" w14:textId="1CC59EFC" w:rsidR="00C522A9" w:rsidRPr="00890A55" w:rsidRDefault="00C522A9" w:rsidP="00C477A4">
      <w:pPr>
        <w:spacing w:line="480" w:lineRule="auto"/>
        <w:ind w:left="709" w:right="709"/>
        <w:jc w:val="both"/>
        <w:rPr>
          <w:sz w:val="22"/>
          <w:szCs w:val="22"/>
        </w:rPr>
      </w:pPr>
      <w:r w:rsidRPr="00890A55">
        <w:rPr>
          <w:i/>
          <w:sz w:val="22"/>
          <w:szCs w:val="22"/>
          <w:u w:val="single"/>
        </w:rPr>
        <w:t>Non-Specific</w:t>
      </w:r>
      <w:r w:rsidR="00822EC3">
        <w:rPr>
          <w:i/>
          <w:sz w:val="22"/>
          <w:szCs w:val="22"/>
          <w:u w:val="single"/>
        </w:rPr>
        <w:t>/Content-Independent</w:t>
      </w:r>
      <w:r w:rsidRPr="00890A55">
        <w:rPr>
          <w:i/>
          <w:sz w:val="22"/>
          <w:szCs w:val="22"/>
          <w:u w:val="single"/>
        </w:rPr>
        <w:t xml:space="preserve"> Value and Deontic Reasons</w:t>
      </w:r>
      <w:r w:rsidRPr="00890A55">
        <w:rPr>
          <w:sz w:val="22"/>
          <w:szCs w:val="22"/>
          <w:u w:val="single"/>
        </w:rPr>
        <w:t>:</w:t>
      </w:r>
      <w:r w:rsidRPr="00890A55">
        <w:rPr>
          <w:sz w:val="22"/>
          <w:szCs w:val="22"/>
        </w:rPr>
        <w:t xml:space="preserve"> Freedom </w:t>
      </w:r>
      <w:r w:rsidR="00BF14A0">
        <w:rPr>
          <w:sz w:val="22"/>
          <w:szCs w:val="22"/>
        </w:rPr>
        <w:t>has</w:t>
      </w:r>
      <w:r w:rsidRPr="00890A55">
        <w:rPr>
          <w:sz w:val="22"/>
          <w:szCs w:val="22"/>
        </w:rPr>
        <w:t xml:space="preserve"> non-specific</w:t>
      </w:r>
      <w:r w:rsidR="00BF14A0">
        <w:rPr>
          <w:sz w:val="22"/>
          <w:szCs w:val="22"/>
        </w:rPr>
        <w:t xml:space="preserve">/content-independent value </w:t>
      </w:r>
      <w:r w:rsidRPr="00890A55">
        <w:rPr>
          <w:sz w:val="22"/>
          <w:szCs w:val="22"/>
        </w:rPr>
        <w:t xml:space="preserve">because there is a reason (pro </w:t>
      </w:r>
      <w:proofErr w:type="spellStart"/>
      <w:r w:rsidRPr="00890A55">
        <w:rPr>
          <w:sz w:val="22"/>
          <w:szCs w:val="22"/>
        </w:rPr>
        <w:t>tanto</w:t>
      </w:r>
      <w:proofErr w:type="spellEnd"/>
      <w:r w:rsidRPr="00890A55">
        <w:rPr>
          <w:sz w:val="22"/>
          <w:szCs w:val="22"/>
        </w:rPr>
        <w:t xml:space="preserve"> or all things considered) to refrain from interfering with </w:t>
      </w:r>
      <w:r w:rsidRPr="00890A55">
        <w:rPr>
          <w:i/>
          <w:sz w:val="22"/>
          <w:szCs w:val="22"/>
        </w:rPr>
        <w:t xml:space="preserve">any </w:t>
      </w:r>
      <w:r w:rsidRPr="00890A55">
        <w:rPr>
          <w:sz w:val="22"/>
          <w:szCs w:val="22"/>
        </w:rPr>
        <w:t>freedom</w:t>
      </w:r>
      <w:r w:rsidR="00921969">
        <w:rPr>
          <w:sz w:val="22"/>
          <w:szCs w:val="22"/>
        </w:rPr>
        <w:t xml:space="preserve"> (with any specific freedom or with a degree of</w:t>
      </w:r>
      <w:r w:rsidR="00A47DF4">
        <w:rPr>
          <w:sz w:val="22"/>
          <w:szCs w:val="22"/>
        </w:rPr>
        <w:t xml:space="preserve"> overall freedom</w:t>
      </w:r>
      <w:r w:rsidR="00921969">
        <w:rPr>
          <w:sz w:val="22"/>
          <w:szCs w:val="22"/>
        </w:rPr>
        <w:t>)</w:t>
      </w:r>
      <w:r w:rsidRPr="00890A55">
        <w:rPr>
          <w:sz w:val="22"/>
          <w:szCs w:val="22"/>
        </w:rPr>
        <w:t>, irrespective of</w:t>
      </w:r>
      <w:r w:rsidR="00FB685F">
        <w:rPr>
          <w:sz w:val="22"/>
          <w:szCs w:val="22"/>
        </w:rPr>
        <w:t xml:space="preserve"> the content of the freedom(s) in question</w:t>
      </w:r>
      <w:r w:rsidRPr="00890A55">
        <w:rPr>
          <w:sz w:val="22"/>
          <w:szCs w:val="22"/>
        </w:rPr>
        <w:t>.</w:t>
      </w:r>
    </w:p>
    <w:p w14:paraId="69C539C7" w14:textId="77777777" w:rsidR="00C522A9" w:rsidRPr="00890A55" w:rsidRDefault="00C522A9" w:rsidP="00C477A4">
      <w:pPr>
        <w:spacing w:line="480" w:lineRule="auto"/>
        <w:jc w:val="both"/>
        <w:rPr>
          <w:sz w:val="22"/>
          <w:szCs w:val="22"/>
        </w:rPr>
      </w:pPr>
    </w:p>
    <w:p w14:paraId="4E467E6E" w14:textId="5E3EE11A" w:rsidR="00C522A9" w:rsidRPr="00890A55" w:rsidRDefault="00C522A9" w:rsidP="00C477A4">
      <w:pPr>
        <w:spacing w:line="480" w:lineRule="auto"/>
        <w:jc w:val="both"/>
        <w:rPr>
          <w:sz w:val="22"/>
          <w:szCs w:val="22"/>
        </w:rPr>
      </w:pPr>
      <w:r w:rsidRPr="00890A55">
        <w:rPr>
          <w:sz w:val="22"/>
          <w:szCs w:val="22"/>
        </w:rPr>
        <w:t>On th</w:t>
      </w:r>
      <w:r w:rsidR="005A4840">
        <w:rPr>
          <w:sz w:val="22"/>
          <w:szCs w:val="22"/>
        </w:rPr>
        <w:t xml:space="preserve">is </w:t>
      </w:r>
      <w:r w:rsidRPr="00890A55">
        <w:rPr>
          <w:sz w:val="22"/>
          <w:szCs w:val="22"/>
        </w:rPr>
        <w:t>version, attributing value to freedom non-specifically</w:t>
      </w:r>
      <w:r w:rsidR="00CA50F9">
        <w:rPr>
          <w:sz w:val="22"/>
          <w:szCs w:val="22"/>
        </w:rPr>
        <w:t>/in a content-independent way</w:t>
      </w:r>
      <w:r w:rsidRPr="00890A55">
        <w:rPr>
          <w:sz w:val="22"/>
          <w:szCs w:val="22"/>
        </w:rPr>
        <w:t xml:space="preserve"> amounts to claiming that there is reason against interfering with </w:t>
      </w:r>
      <w:r w:rsidRPr="00890A55">
        <w:rPr>
          <w:i/>
          <w:sz w:val="22"/>
          <w:szCs w:val="22"/>
        </w:rPr>
        <w:t xml:space="preserve">any </w:t>
      </w:r>
      <w:r w:rsidRPr="00890A55">
        <w:rPr>
          <w:sz w:val="22"/>
          <w:szCs w:val="22"/>
        </w:rPr>
        <w:t>freedom</w:t>
      </w:r>
      <w:r w:rsidR="00A30C2F">
        <w:rPr>
          <w:sz w:val="22"/>
          <w:szCs w:val="22"/>
        </w:rPr>
        <w:t xml:space="preserve"> (or freedom set)</w:t>
      </w:r>
      <w:r w:rsidRPr="00890A55">
        <w:rPr>
          <w:sz w:val="22"/>
          <w:szCs w:val="22"/>
        </w:rPr>
        <w:t xml:space="preserve">, irrespective of content. </w:t>
      </w:r>
      <w:r w:rsidR="002F6B12">
        <w:rPr>
          <w:sz w:val="22"/>
          <w:szCs w:val="22"/>
        </w:rPr>
        <w:t>T</w:t>
      </w:r>
      <w:r w:rsidRPr="00890A55">
        <w:rPr>
          <w:sz w:val="22"/>
          <w:szCs w:val="22"/>
        </w:rPr>
        <w:t xml:space="preserve">his faces the challenge of explaining how there could be reason to refrain from interfering with people’s freedom to perform morally impermissible actions (especially, severely wrong actions). For instance, as Bader claims: </w:t>
      </w:r>
    </w:p>
    <w:p w14:paraId="016D1476" w14:textId="77777777" w:rsidR="00C522A9" w:rsidRPr="00890A55" w:rsidRDefault="00C522A9" w:rsidP="00C477A4">
      <w:pPr>
        <w:spacing w:line="480" w:lineRule="auto"/>
        <w:jc w:val="both"/>
        <w:rPr>
          <w:sz w:val="22"/>
          <w:szCs w:val="22"/>
        </w:rPr>
      </w:pPr>
    </w:p>
    <w:p w14:paraId="50B6A5D1" w14:textId="77777777" w:rsidR="00C522A9" w:rsidRPr="00890A55" w:rsidRDefault="00C522A9" w:rsidP="00C477A4">
      <w:pPr>
        <w:spacing w:line="480" w:lineRule="auto"/>
        <w:ind w:left="709" w:right="709"/>
        <w:jc w:val="both"/>
        <w:rPr>
          <w:sz w:val="22"/>
          <w:szCs w:val="22"/>
        </w:rPr>
      </w:pPr>
      <w:r w:rsidRPr="00890A55">
        <w:rPr>
          <w:sz w:val="22"/>
          <w:szCs w:val="22"/>
        </w:rPr>
        <w:lastRenderedPageBreak/>
        <w:t xml:space="preserve">“As soon as the freedom to torture, to rape, and to murder classify as genuine freedoms […], it is evident that considerations of freedom do not as such constitute pro </w:t>
      </w:r>
      <w:proofErr w:type="spellStart"/>
      <w:r w:rsidRPr="00890A55">
        <w:rPr>
          <w:sz w:val="22"/>
          <w:szCs w:val="22"/>
        </w:rPr>
        <w:t>tanto</w:t>
      </w:r>
      <w:proofErr w:type="spellEnd"/>
      <w:r w:rsidRPr="00890A55">
        <w:rPr>
          <w:sz w:val="22"/>
          <w:szCs w:val="22"/>
        </w:rPr>
        <w:t xml:space="preserve"> reasons.” (Bader 2018: 157)</w:t>
      </w:r>
      <w:r w:rsidRPr="00890A55">
        <w:rPr>
          <w:rStyle w:val="FootnoteReference"/>
          <w:sz w:val="22"/>
          <w:szCs w:val="22"/>
        </w:rPr>
        <w:footnoteReference w:id="30"/>
      </w:r>
      <w:r w:rsidRPr="00890A55">
        <w:rPr>
          <w:sz w:val="22"/>
          <w:szCs w:val="22"/>
        </w:rPr>
        <w:t xml:space="preserve"> </w:t>
      </w:r>
    </w:p>
    <w:p w14:paraId="0A04308D" w14:textId="77777777" w:rsidR="00C522A9" w:rsidRPr="00890A55" w:rsidRDefault="00C522A9" w:rsidP="00C477A4">
      <w:pPr>
        <w:spacing w:line="480" w:lineRule="auto"/>
        <w:jc w:val="both"/>
        <w:rPr>
          <w:sz w:val="22"/>
          <w:szCs w:val="22"/>
        </w:rPr>
      </w:pPr>
    </w:p>
    <w:p w14:paraId="6E631517" w14:textId="77777777" w:rsidR="004B53E8" w:rsidRDefault="00C522A9" w:rsidP="00C477A4">
      <w:pPr>
        <w:spacing w:line="480" w:lineRule="auto"/>
        <w:jc w:val="both"/>
        <w:rPr>
          <w:sz w:val="22"/>
          <w:szCs w:val="22"/>
        </w:rPr>
      </w:pPr>
      <w:r w:rsidRPr="00890A55">
        <w:rPr>
          <w:sz w:val="22"/>
          <w:szCs w:val="22"/>
        </w:rPr>
        <w:t xml:space="preserve">In my view, Bader overlooks </w:t>
      </w:r>
      <w:r w:rsidR="00C34C71">
        <w:rPr>
          <w:sz w:val="22"/>
          <w:szCs w:val="22"/>
        </w:rPr>
        <w:t xml:space="preserve">an </w:t>
      </w:r>
      <w:r w:rsidRPr="00890A55">
        <w:rPr>
          <w:sz w:val="22"/>
          <w:szCs w:val="22"/>
        </w:rPr>
        <w:t xml:space="preserve">important aspect of how the value of having opportunities can be derived from deontic reasons. </w:t>
      </w:r>
      <w:r w:rsidR="008F5F5A">
        <w:rPr>
          <w:sz w:val="22"/>
          <w:szCs w:val="22"/>
        </w:rPr>
        <w:t>O</w:t>
      </w:r>
      <w:r w:rsidRPr="00890A55">
        <w:rPr>
          <w:sz w:val="22"/>
          <w:szCs w:val="22"/>
        </w:rPr>
        <w:t>f course</w:t>
      </w:r>
      <w:r w:rsidR="004D2715">
        <w:rPr>
          <w:sz w:val="22"/>
          <w:szCs w:val="22"/>
        </w:rPr>
        <w:t>,</w:t>
      </w:r>
      <w:r w:rsidRPr="00890A55">
        <w:rPr>
          <w:sz w:val="22"/>
          <w:szCs w:val="22"/>
        </w:rPr>
        <w:t xml:space="preserve"> the fact that someone is disposed to perform a morally impermissible action can be sufficient for </w:t>
      </w:r>
      <w:r w:rsidR="004D2715">
        <w:rPr>
          <w:sz w:val="22"/>
          <w:szCs w:val="22"/>
        </w:rPr>
        <w:t xml:space="preserve">justifying </w:t>
      </w:r>
      <w:r w:rsidRPr="00890A55">
        <w:rPr>
          <w:sz w:val="22"/>
          <w:szCs w:val="22"/>
        </w:rPr>
        <w:t>prevent</w:t>
      </w:r>
      <w:r w:rsidR="004D2715">
        <w:rPr>
          <w:sz w:val="22"/>
          <w:szCs w:val="22"/>
        </w:rPr>
        <w:t>ing</w:t>
      </w:r>
      <w:r w:rsidRPr="00890A55">
        <w:rPr>
          <w:sz w:val="22"/>
          <w:szCs w:val="22"/>
        </w:rPr>
        <w:t xml:space="preserve"> the individual in question from acting wrongly, thereby also depriving the individual of the opportunity to do so. Especially, when we consider the actions mentioned by Bader (torturing, killing, raping), it is morally obligatory for the state to use force in order to prevent someone from actualising her intentions to kill, torture, and rape.</w:t>
      </w:r>
      <w:r w:rsidRPr="00890A55">
        <w:rPr>
          <w:rStyle w:val="FootnoteReference"/>
          <w:sz w:val="22"/>
          <w:szCs w:val="22"/>
        </w:rPr>
        <w:footnoteReference w:id="31"/>
      </w:r>
      <w:r w:rsidR="004D2715">
        <w:rPr>
          <w:sz w:val="22"/>
          <w:szCs w:val="22"/>
        </w:rPr>
        <w:t xml:space="preserve"> However</w:t>
      </w:r>
      <w:r w:rsidRPr="00890A55">
        <w:rPr>
          <w:sz w:val="22"/>
          <w:szCs w:val="22"/>
        </w:rPr>
        <w:t xml:space="preserve">, when one has </w:t>
      </w:r>
      <w:r w:rsidRPr="00890A55">
        <w:rPr>
          <w:i/>
          <w:sz w:val="22"/>
          <w:szCs w:val="22"/>
        </w:rPr>
        <w:t xml:space="preserve">no intention </w:t>
      </w:r>
      <w:r w:rsidRPr="00890A55">
        <w:rPr>
          <w:sz w:val="22"/>
          <w:szCs w:val="22"/>
        </w:rPr>
        <w:t xml:space="preserve">of acting wrongly, </w:t>
      </w:r>
      <w:r w:rsidR="00C73106">
        <w:rPr>
          <w:sz w:val="22"/>
          <w:szCs w:val="22"/>
        </w:rPr>
        <w:t xml:space="preserve">I contend that there is </w:t>
      </w:r>
      <w:r w:rsidR="00C73106">
        <w:rPr>
          <w:i/>
          <w:sz w:val="22"/>
          <w:szCs w:val="22"/>
        </w:rPr>
        <w:t xml:space="preserve">some </w:t>
      </w:r>
      <w:r w:rsidRPr="00890A55">
        <w:rPr>
          <w:sz w:val="22"/>
          <w:szCs w:val="22"/>
        </w:rPr>
        <w:t xml:space="preserve">reason to refrain from depriving one of the </w:t>
      </w:r>
      <w:proofErr w:type="gramStart"/>
      <w:r w:rsidRPr="00890A55">
        <w:rPr>
          <w:sz w:val="22"/>
          <w:szCs w:val="22"/>
        </w:rPr>
        <w:t>opportunity</w:t>
      </w:r>
      <w:proofErr w:type="gramEnd"/>
      <w:r w:rsidRPr="00890A55">
        <w:rPr>
          <w:sz w:val="22"/>
          <w:szCs w:val="22"/>
        </w:rPr>
        <w:t xml:space="preserve"> to act wrongly. </w:t>
      </w:r>
    </w:p>
    <w:p w14:paraId="5AB69056" w14:textId="77777777" w:rsidR="004B53E8" w:rsidRDefault="004B53E8" w:rsidP="00C477A4">
      <w:pPr>
        <w:spacing w:line="480" w:lineRule="auto"/>
        <w:jc w:val="both"/>
        <w:rPr>
          <w:sz w:val="22"/>
          <w:szCs w:val="22"/>
        </w:rPr>
      </w:pPr>
    </w:p>
    <w:p w14:paraId="07DBD4B0" w14:textId="228B17C0" w:rsidR="00C522A9" w:rsidRDefault="00416D78" w:rsidP="00C477A4">
      <w:pPr>
        <w:spacing w:line="480" w:lineRule="auto"/>
        <w:jc w:val="both"/>
        <w:rPr>
          <w:sz w:val="22"/>
          <w:szCs w:val="22"/>
        </w:rPr>
      </w:pPr>
      <w:r>
        <w:rPr>
          <w:sz w:val="22"/>
          <w:szCs w:val="22"/>
        </w:rPr>
        <w:t>I</w:t>
      </w:r>
      <w:r w:rsidR="003471DA">
        <w:rPr>
          <w:sz w:val="22"/>
          <w:szCs w:val="22"/>
        </w:rPr>
        <w:t xml:space="preserve">n ideal theory </w:t>
      </w:r>
      <w:r w:rsidR="00C522A9" w:rsidRPr="00890A55">
        <w:rPr>
          <w:sz w:val="22"/>
          <w:szCs w:val="22"/>
        </w:rPr>
        <w:t>we take people’s dispositions to act according to the requirements of morality and justice as parametric</w:t>
      </w:r>
      <w:r w:rsidR="003471DA">
        <w:rPr>
          <w:sz w:val="22"/>
          <w:szCs w:val="22"/>
        </w:rPr>
        <w:t xml:space="preserve"> </w:t>
      </w:r>
      <w:r w:rsidR="004B67E0">
        <w:rPr>
          <w:sz w:val="22"/>
          <w:szCs w:val="22"/>
        </w:rPr>
        <w:t xml:space="preserve">– </w:t>
      </w:r>
      <w:r w:rsidR="0075207E">
        <w:rPr>
          <w:sz w:val="22"/>
          <w:szCs w:val="22"/>
        </w:rPr>
        <w:t xml:space="preserve">i.e. </w:t>
      </w:r>
      <w:r w:rsidR="003471DA">
        <w:rPr>
          <w:sz w:val="22"/>
          <w:szCs w:val="22"/>
        </w:rPr>
        <w:t xml:space="preserve">we assume </w:t>
      </w:r>
      <w:r w:rsidR="003471DA" w:rsidRPr="00D601CC">
        <w:rPr>
          <w:sz w:val="22"/>
          <w:szCs w:val="22"/>
        </w:rPr>
        <w:t>“strict compliance” (Rawls 2001: 13) with</w:t>
      </w:r>
      <w:r w:rsidR="005D4222">
        <w:rPr>
          <w:sz w:val="22"/>
          <w:szCs w:val="22"/>
        </w:rPr>
        <w:t xml:space="preserve"> moral principles</w:t>
      </w:r>
      <w:r w:rsidR="00C81C1A">
        <w:rPr>
          <w:sz w:val="22"/>
          <w:szCs w:val="22"/>
        </w:rPr>
        <w:t>.</w:t>
      </w:r>
      <w:r w:rsidR="00C522A9" w:rsidRPr="00890A55">
        <w:rPr>
          <w:rStyle w:val="FootnoteReference"/>
          <w:sz w:val="22"/>
          <w:szCs w:val="22"/>
        </w:rPr>
        <w:footnoteReference w:id="32"/>
      </w:r>
      <w:r w:rsidR="00C522A9" w:rsidRPr="00890A55">
        <w:rPr>
          <w:sz w:val="22"/>
          <w:szCs w:val="22"/>
        </w:rPr>
        <w:t xml:space="preserve"> </w:t>
      </w:r>
      <w:r w:rsidR="00C81C1A">
        <w:rPr>
          <w:sz w:val="22"/>
          <w:szCs w:val="22"/>
        </w:rPr>
        <w:t>And</w:t>
      </w:r>
      <w:r w:rsidR="00857943">
        <w:rPr>
          <w:sz w:val="22"/>
          <w:szCs w:val="22"/>
        </w:rPr>
        <w:t xml:space="preserve">, applying the </w:t>
      </w:r>
      <w:r w:rsidR="00B02F8F">
        <w:rPr>
          <w:sz w:val="22"/>
          <w:szCs w:val="22"/>
        </w:rPr>
        <w:t>arguments developed in §3 to the discussion of opportunities to perform morally impermissible actions</w:t>
      </w:r>
      <w:r w:rsidR="00857943">
        <w:rPr>
          <w:sz w:val="22"/>
          <w:szCs w:val="22"/>
        </w:rPr>
        <w:t xml:space="preserve">, </w:t>
      </w:r>
      <w:r w:rsidR="00C81C1A">
        <w:rPr>
          <w:sz w:val="22"/>
          <w:szCs w:val="22"/>
        </w:rPr>
        <w:t xml:space="preserve">there are at least two </w:t>
      </w:r>
      <w:r w:rsidR="00F41D4E">
        <w:rPr>
          <w:sz w:val="22"/>
          <w:szCs w:val="22"/>
        </w:rPr>
        <w:t xml:space="preserve">ways of justifying </w:t>
      </w:r>
      <w:r w:rsidR="00C81C1A">
        <w:rPr>
          <w:sz w:val="22"/>
          <w:szCs w:val="22"/>
        </w:rPr>
        <w:t xml:space="preserve">why </w:t>
      </w:r>
      <w:r w:rsidR="0075207E">
        <w:rPr>
          <w:sz w:val="22"/>
          <w:szCs w:val="22"/>
        </w:rPr>
        <w:t xml:space="preserve">under such conditions </w:t>
      </w:r>
      <w:r w:rsidR="00C522A9" w:rsidRPr="00890A55">
        <w:rPr>
          <w:sz w:val="22"/>
          <w:szCs w:val="22"/>
        </w:rPr>
        <w:t xml:space="preserve">there is </w:t>
      </w:r>
      <w:r w:rsidR="00C522A9" w:rsidRPr="007938A4">
        <w:rPr>
          <w:sz w:val="22"/>
          <w:szCs w:val="22"/>
        </w:rPr>
        <w:t>some</w:t>
      </w:r>
      <w:r w:rsidR="00C522A9" w:rsidRPr="00890A55">
        <w:rPr>
          <w:sz w:val="22"/>
          <w:szCs w:val="22"/>
        </w:rPr>
        <w:t xml:space="preserve"> reason (a pro </w:t>
      </w:r>
      <w:proofErr w:type="spellStart"/>
      <w:r w:rsidR="00C522A9" w:rsidRPr="00890A55">
        <w:rPr>
          <w:sz w:val="22"/>
          <w:szCs w:val="22"/>
        </w:rPr>
        <w:t>tanto</w:t>
      </w:r>
      <w:proofErr w:type="spellEnd"/>
      <w:r w:rsidR="00C522A9" w:rsidRPr="00890A55">
        <w:rPr>
          <w:sz w:val="22"/>
          <w:szCs w:val="22"/>
        </w:rPr>
        <w:t xml:space="preserve"> reason) to refrain from relevantly interfering with people’s opportunity to perform morally impermissible actions</w:t>
      </w:r>
      <w:r w:rsidR="00FD1093">
        <w:rPr>
          <w:sz w:val="22"/>
          <w:szCs w:val="22"/>
        </w:rPr>
        <w:t>.</w:t>
      </w:r>
      <w:r w:rsidR="00C76E90">
        <w:rPr>
          <w:sz w:val="22"/>
          <w:szCs w:val="22"/>
        </w:rPr>
        <w:t xml:space="preserve"> </w:t>
      </w:r>
      <w:r w:rsidR="00B30883">
        <w:rPr>
          <w:sz w:val="22"/>
          <w:szCs w:val="22"/>
        </w:rPr>
        <w:t xml:space="preserve">First, </w:t>
      </w:r>
      <w:r w:rsidR="007938A4">
        <w:rPr>
          <w:sz w:val="22"/>
          <w:szCs w:val="22"/>
        </w:rPr>
        <w:t>r</w:t>
      </w:r>
      <w:r w:rsidR="007938A4" w:rsidRPr="00E30A5E">
        <w:rPr>
          <w:sz w:val="22"/>
          <w:szCs w:val="22"/>
        </w:rPr>
        <w:t>emoving people’s opportunities to act immorally has</w:t>
      </w:r>
      <w:r w:rsidR="00836F8A">
        <w:rPr>
          <w:sz w:val="22"/>
          <w:szCs w:val="22"/>
        </w:rPr>
        <w:t xml:space="preserve"> (impersonal)</w:t>
      </w:r>
      <w:r w:rsidR="007938A4" w:rsidRPr="00E30A5E">
        <w:rPr>
          <w:sz w:val="22"/>
          <w:szCs w:val="22"/>
        </w:rPr>
        <w:t xml:space="preserve"> disvalue in virtue of diminishing the potential of people’s choices (to act morally) to have an impact on the world: indeed, when one is deprived of the opportunity to act immorally, the choice of refusing to act immorally does not make a relevant causal contribution to the course of the events (since in any case one would have been unable to do otherwise, to act immorally)</w:t>
      </w:r>
      <w:r w:rsidR="004E2388">
        <w:rPr>
          <w:sz w:val="22"/>
          <w:szCs w:val="22"/>
        </w:rPr>
        <w:t>. And</w:t>
      </w:r>
      <w:r w:rsidR="002E0955">
        <w:rPr>
          <w:sz w:val="22"/>
          <w:szCs w:val="22"/>
        </w:rPr>
        <w:t xml:space="preserve">, as we have </w:t>
      </w:r>
      <w:r w:rsidR="002E0955">
        <w:rPr>
          <w:sz w:val="22"/>
          <w:szCs w:val="22"/>
        </w:rPr>
        <w:lastRenderedPageBreak/>
        <w:t>seen in §3,</w:t>
      </w:r>
      <w:r w:rsidR="004E2388">
        <w:rPr>
          <w:sz w:val="22"/>
          <w:szCs w:val="22"/>
        </w:rPr>
        <w:t xml:space="preserve"> this grounds a reason to refrain from interfering</w:t>
      </w:r>
      <w:r w:rsidR="002E0955">
        <w:rPr>
          <w:sz w:val="22"/>
          <w:szCs w:val="22"/>
        </w:rPr>
        <w:t xml:space="preserve"> with people’s opportunities</w:t>
      </w:r>
      <w:r w:rsidR="007938A4" w:rsidRPr="00E30A5E">
        <w:rPr>
          <w:sz w:val="22"/>
          <w:szCs w:val="22"/>
        </w:rPr>
        <w:t>.</w:t>
      </w:r>
      <w:r w:rsidR="007938A4">
        <w:rPr>
          <w:sz w:val="22"/>
          <w:szCs w:val="22"/>
        </w:rPr>
        <w:t xml:space="preserve"> </w:t>
      </w:r>
      <w:r w:rsidR="00E3094C">
        <w:rPr>
          <w:sz w:val="22"/>
          <w:szCs w:val="22"/>
        </w:rPr>
        <w:t>Second</w:t>
      </w:r>
      <w:r w:rsidR="00FD1093">
        <w:rPr>
          <w:sz w:val="22"/>
          <w:szCs w:val="22"/>
        </w:rPr>
        <w:t>,</w:t>
      </w:r>
      <w:r w:rsidR="00C522A9" w:rsidRPr="00890A55">
        <w:rPr>
          <w:sz w:val="22"/>
          <w:szCs w:val="22"/>
        </w:rPr>
        <w:t xml:space="preserve"> </w:t>
      </w:r>
      <w:r w:rsidR="000E0D31">
        <w:rPr>
          <w:sz w:val="22"/>
          <w:szCs w:val="22"/>
        </w:rPr>
        <w:t xml:space="preserve">to the extent that </w:t>
      </w:r>
      <w:r w:rsidR="00C522A9" w:rsidRPr="00890A55">
        <w:rPr>
          <w:sz w:val="22"/>
          <w:szCs w:val="22"/>
        </w:rPr>
        <w:t>refrai</w:t>
      </w:r>
      <w:r w:rsidR="00AD6EC9">
        <w:rPr>
          <w:sz w:val="22"/>
          <w:szCs w:val="22"/>
        </w:rPr>
        <w:t>n</w:t>
      </w:r>
      <w:r w:rsidR="009636BF">
        <w:rPr>
          <w:sz w:val="22"/>
          <w:szCs w:val="22"/>
        </w:rPr>
        <w:t>ing</w:t>
      </w:r>
      <w:r w:rsidR="00C522A9" w:rsidRPr="00890A55">
        <w:rPr>
          <w:sz w:val="22"/>
          <w:szCs w:val="22"/>
        </w:rPr>
        <w:t xml:space="preserve"> from interfering</w:t>
      </w:r>
      <w:r w:rsidR="00673211">
        <w:rPr>
          <w:sz w:val="22"/>
          <w:szCs w:val="22"/>
        </w:rPr>
        <w:t xml:space="preserve"> </w:t>
      </w:r>
      <w:r w:rsidR="001A7C94">
        <w:rPr>
          <w:sz w:val="22"/>
          <w:szCs w:val="22"/>
        </w:rPr>
        <w:t>with people’s opportunities to act immorally</w:t>
      </w:r>
      <w:r w:rsidR="004001E6">
        <w:rPr>
          <w:sz w:val="22"/>
          <w:szCs w:val="22"/>
        </w:rPr>
        <w:t xml:space="preserve"> </w:t>
      </w:r>
      <w:r w:rsidR="009636BF">
        <w:rPr>
          <w:sz w:val="22"/>
          <w:szCs w:val="22"/>
        </w:rPr>
        <w:t>can be understood</w:t>
      </w:r>
      <w:r w:rsidR="00BB0169">
        <w:rPr>
          <w:sz w:val="22"/>
          <w:szCs w:val="22"/>
        </w:rPr>
        <w:t xml:space="preserve"> </w:t>
      </w:r>
      <w:r w:rsidR="009636BF">
        <w:rPr>
          <w:sz w:val="22"/>
          <w:szCs w:val="22"/>
        </w:rPr>
        <w:t xml:space="preserve">as </w:t>
      </w:r>
      <w:r w:rsidR="004001E6">
        <w:rPr>
          <w:sz w:val="22"/>
          <w:szCs w:val="22"/>
        </w:rPr>
        <w:t>a</w:t>
      </w:r>
      <w:r w:rsidR="00BB0169">
        <w:rPr>
          <w:sz w:val="22"/>
          <w:szCs w:val="22"/>
        </w:rPr>
        <w:t xml:space="preserve"> behavioural component of expressing recognition of others </w:t>
      </w:r>
      <w:r w:rsidR="00C522A9" w:rsidRPr="00890A55">
        <w:rPr>
          <w:sz w:val="22"/>
          <w:szCs w:val="22"/>
        </w:rPr>
        <w:t xml:space="preserve">as </w:t>
      </w:r>
      <w:r w:rsidR="00C522A9" w:rsidRPr="00890A55">
        <w:rPr>
          <w:i/>
          <w:sz w:val="22"/>
          <w:szCs w:val="22"/>
        </w:rPr>
        <w:t xml:space="preserve">moral </w:t>
      </w:r>
      <w:r w:rsidR="00C522A9" w:rsidRPr="00890A55">
        <w:rPr>
          <w:sz w:val="22"/>
          <w:szCs w:val="22"/>
        </w:rPr>
        <w:t>agents</w:t>
      </w:r>
      <w:r w:rsidR="00635F55">
        <w:rPr>
          <w:sz w:val="22"/>
          <w:szCs w:val="22"/>
        </w:rPr>
        <w:t xml:space="preserve"> – </w:t>
      </w:r>
      <w:r w:rsidR="00BB0169">
        <w:rPr>
          <w:sz w:val="22"/>
          <w:szCs w:val="22"/>
        </w:rPr>
        <w:t>as</w:t>
      </w:r>
      <w:r w:rsidR="00C522A9" w:rsidRPr="00890A55">
        <w:rPr>
          <w:sz w:val="22"/>
          <w:szCs w:val="22"/>
        </w:rPr>
        <w:t xml:space="preserve"> beings who</w:t>
      </w:r>
      <w:r w:rsidR="003E432C">
        <w:rPr>
          <w:sz w:val="22"/>
          <w:szCs w:val="22"/>
        </w:rPr>
        <w:t xml:space="preserve"> recognise</w:t>
      </w:r>
      <w:r w:rsidR="00C522A9" w:rsidRPr="00890A55">
        <w:rPr>
          <w:sz w:val="22"/>
          <w:szCs w:val="22"/>
        </w:rPr>
        <w:t xml:space="preserve"> the binding force of moral principles</w:t>
      </w:r>
      <w:r w:rsidR="00723631">
        <w:rPr>
          <w:sz w:val="22"/>
          <w:szCs w:val="22"/>
        </w:rPr>
        <w:t xml:space="preserve"> </w:t>
      </w:r>
      <w:r w:rsidR="001C6295">
        <w:rPr>
          <w:sz w:val="22"/>
          <w:szCs w:val="22"/>
        </w:rPr>
        <w:t xml:space="preserve">– </w:t>
      </w:r>
      <w:r w:rsidR="00816094">
        <w:rPr>
          <w:sz w:val="22"/>
          <w:szCs w:val="22"/>
        </w:rPr>
        <w:t>refraining from interfering</w:t>
      </w:r>
      <w:r w:rsidR="001C6295">
        <w:rPr>
          <w:sz w:val="22"/>
          <w:szCs w:val="22"/>
        </w:rPr>
        <w:t xml:space="preserve"> in turn</w:t>
      </w:r>
      <w:r w:rsidR="00457086">
        <w:rPr>
          <w:sz w:val="22"/>
          <w:szCs w:val="22"/>
        </w:rPr>
        <w:t xml:space="preserve"> </w:t>
      </w:r>
      <w:r w:rsidR="00B96C68">
        <w:rPr>
          <w:sz w:val="22"/>
          <w:szCs w:val="22"/>
        </w:rPr>
        <w:t xml:space="preserve">contributes to establish </w:t>
      </w:r>
      <w:r w:rsidR="00AA0817" w:rsidRPr="00890A55">
        <w:rPr>
          <w:sz w:val="22"/>
          <w:szCs w:val="22"/>
        </w:rPr>
        <w:t>a relationship</w:t>
      </w:r>
      <w:r w:rsidR="001C6295">
        <w:rPr>
          <w:sz w:val="22"/>
          <w:szCs w:val="22"/>
        </w:rPr>
        <w:t xml:space="preserve"> of trust</w:t>
      </w:r>
      <w:r w:rsidR="00AA0817" w:rsidRPr="00890A55">
        <w:rPr>
          <w:sz w:val="22"/>
          <w:szCs w:val="22"/>
        </w:rPr>
        <w:t xml:space="preserve"> between agents who are committed </w:t>
      </w:r>
      <w:r w:rsidR="00294D7C">
        <w:rPr>
          <w:sz w:val="22"/>
          <w:szCs w:val="22"/>
        </w:rPr>
        <w:t>to</w:t>
      </w:r>
      <w:r w:rsidR="007C1701">
        <w:rPr>
          <w:sz w:val="22"/>
          <w:szCs w:val="22"/>
        </w:rPr>
        <w:t xml:space="preserve"> act morally</w:t>
      </w:r>
      <w:r w:rsidR="00C522A9" w:rsidRPr="00890A55">
        <w:rPr>
          <w:sz w:val="22"/>
          <w:szCs w:val="22"/>
        </w:rPr>
        <w:t>.</w:t>
      </w:r>
      <w:r w:rsidR="0071250C">
        <w:rPr>
          <w:sz w:val="22"/>
          <w:szCs w:val="22"/>
        </w:rPr>
        <w:t xml:space="preserve"> </w:t>
      </w:r>
      <w:r w:rsidR="00153D4F">
        <w:rPr>
          <w:sz w:val="22"/>
          <w:szCs w:val="22"/>
        </w:rPr>
        <w:t xml:space="preserve">Hence, </w:t>
      </w:r>
      <w:r w:rsidR="007B138F">
        <w:rPr>
          <w:sz w:val="22"/>
          <w:szCs w:val="22"/>
        </w:rPr>
        <w:t xml:space="preserve">I have shown that </w:t>
      </w:r>
      <w:r w:rsidR="00C522A9" w:rsidRPr="00890A55">
        <w:rPr>
          <w:sz w:val="22"/>
          <w:szCs w:val="22"/>
        </w:rPr>
        <w:t xml:space="preserve">it is plausible to interpret The Status View </w:t>
      </w:r>
      <w:r w:rsidR="00C522A9" w:rsidRPr="00890A55">
        <w:rPr>
          <w:i/>
          <w:sz w:val="22"/>
          <w:szCs w:val="22"/>
        </w:rPr>
        <w:t>non-specifically</w:t>
      </w:r>
      <w:r w:rsidR="00856EA6">
        <w:rPr>
          <w:i/>
          <w:sz w:val="22"/>
          <w:szCs w:val="22"/>
        </w:rPr>
        <w:t>/in a content-independent way</w:t>
      </w:r>
      <w:r w:rsidR="00C522A9" w:rsidRPr="00890A55">
        <w:rPr>
          <w:sz w:val="22"/>
          <w:szCs w:val="22"/>
        </w:rPr>
        <w:t xml:space="preserve">, </w:t>
      </w:r>
      <w:r w:rsidR="00E7096F">
        <w:rPr>
          <w:sz w:val="22"/>
          <w:szCs w:val="22"/>
        </w:rPr>
        <w:t>which implies</w:t>
      </w:r>
      <w:r w:rsidR="00C522A9" w:rsidRPr="00890A55">
        <w:rPr>
          <w:sz w:val="22"/>
          <w:szCs w:val="22"/>
        </w:rPr>
        <w:t xml:space="preserve"> asserting the existence of a (pro </w:t>
      </w:r>
      <w:proofErr w:type="spellStart"/>
      <w:r w:rsidR="00C522A9" w:rsidRPr="00890A55">
        <w:rPr>
          <w:sz w:val="22"/>
          <w:szCs w:val="22"/>
        </w:rPr>
        <w:t>tanto</w:t>
      </w:r>
      <w:proofErr w:type="spellEnd"/>
      <w:r w:rsidR="00C522A9" w:rsidRPr="00890A55">
        <w:rPr>
          <w:sz w:val="22"/>
          <w:szCs w:val="22"/>
        </w:rPr>
        <w:t>) deontic reason to refrain from relevantly interfering with any opportunity (including the opportunity to perform morally impermissible actions),</w:t>
      </w:r>
      <w:r w:rsidR="00072F3E">
        <w:rPr>
          <w:sz w:val="22"/>
          <w:szCs w:val="22"/>
        </w:rPr>
        <w:t xml:space="preserve"> irrespective of content</w:t>
      </w:r>
      <w:r w:rsidR="00C522A9" w:rsidRPr="00890A55">
        <w:rPr>
          <w:sz w:val="22"/>
          <w:szCs w:val="22"/>
        </w:rPr>
        <w:t xml:space="preserve">. </w:t>
      </w:r>
      <w:r w:rsidR="00772CD8">
        <w:rPr>
          <w:sz w:val="22"/>
          <w:szCs w:val="22"/>
        </w:rPr>
        <w:t>And</w:t>
      </w:r>
      <w:r w:rsidR="002019CF">
        <w:rPr>
          <w:sz w:val="22"/>
          <w:szCs w:val="22"/>
        </w:rPr>
        <w:t>, as we have seen,</w:t>
      </w:r>
      <w:r w:rsidR="00772CD8">
        <w:rPr>
          <w:sz w:val="22"/>
          <w:szCs w:val="22"/>
        </w:rPr>
        <w:t xml:space="preserve"> my</w:t>
      </w:r>
      <w:r w:rsidR="00A7549E">
        <w:rPr>
          <w:sz w:val="22"/>
          <w:szCs w:val="22"/>
        </w:rPr>
        <w:t xml:space="preserve"> argument gestures towards </w:t>
      </w:r>
      <w:r w:rsidR="00106296">
        <w:rPr>
          <w:sz w:val="22"/>
          <w:szCs w:val="22"/>
        </w:rPr>
        <w:t xml:space="preserve">a possible </w:t>
      </w:r>
      <w:r w:rsidR="00A7549E">
        <w:rPr>
          <w:sz w:val="22"/>
          <w:szCs w:val="22"/>
        </w:rPr>
        <w:t xml:space="preserve">role that </w:t>
      </w:r>
      <w:r w:rsidR="00143369">
        <w:rPr>
          <w:sz w:val="22"/>
          <w:szCs w:val="22"/>
        </w:rPr>
        <w:t xml:space="preserve">this way of interpreting </w:t>
      </w:r>
      <w:r w:rsidR="00A7549E">
        <w:rPr>
          <w:sz w:val="22"/>
          <w:szCs w:val="22"/>
        </w:rPr>
        <w:t xml:space="preserve">The Status View can play in normative arguments. </w:t>
      </w:r>
      <w:r w:rsidR="0037755B">
        <w:rPr>
          <w:sz w:val="22"/>
          <w:szCs w:val="22"/>
        </w:rPr>
        <w:t xml:space="preserve">In particular, </w:t>
      </w:r>
      <w:r w:rsidR="00F71A84">
        <w:rPr>
          <w:sz w:val="22"/>
          <w:szCs w:val="22"/>
        </w:rPr>
        <w:t xml:space="preserve">if we assume </w:t>
      </w:r>
      <w:r w:rsidR="00D31C67">
        <w:rPr>
          <w:sz w:val="22"/>
          <w:szCs w:val="22"/>
        </w:rPr>
        <w:t>a</w:t>
      </w:r>
      <w:r w:rsidR="006C2F13">
        <w:rPr>
          <w:sz w:val="22"/>
          <w:szCs w:val="22"/>
        </w:rPr>
        <w:t xml:space="preserve"> </w:t>
      </w:r>
      <w:r w:rsidR="00D31C67">
        <w:rPr>
          <w:sz w:val="22"/>
          <w:szCs w:val="22"/>
        </w:rPr>
        <w:t>perspective in which</w:t>
      </w:r>
      <w:r w:rsidR="00CF6E42">
        <w:rPr>
          <w:sz w:val="22"/>
          <w:szCs w:val="22"/>
        </w:rPr>
        <w:t xml:space="preserve"> people are </w:t>
      </w:r>
      <w:r w:rsidR="00DD2B75">
        <w:rPr>
          <w:sz w:val="22"/>
          <w:szCs w:val="22"/>
        </w:rPr>
        <w:t xml:space="preserve">motivated </w:t>
      </w:r>
      <w:r w:rsidR="00CF6E42">
        <w:rPr>
          <w:sz w:val="22"/>
          <w:szCs w:val="22"/>
        </w:rPr>
        <w:t>to act according to moral principles</w:t>
      </w:r>
      <w:r w:rsidR="004F641F">
        <w:rPr>
          <w:sz w:val="22"/>
          <w:szCs w:val="22"/>
        </w:rPr>
        <w:t xml:space="preserve"> (ideal theory)</w:t>
      </w:r>
      <w:r w:rsidR="00D31C67">
        <w:rPr>
          <w:sz w:val="22"/>
          <w:szCs w:val="22"/>
        </w:rPr>
        <w:t>,</w:t>
      </w:r>
      <w:r w:rsidR="00CF6E42">
        <w:rPr>
          <w:sz w:val="22"/>
          <w:szCs w:val="22"/>
        </w:rPr>
        <w:t xml:space="preserve"> </w:t>
      </w:r>
      <w:r w:rsidR="00DE124F">
        <w:rPr>
          <w:sz w:val="22"/>
          <w:szCs w:val="22"/>
        </w:rPr>
        <w:t xml:space="preserve">people have reason to refrain </w:t>
      </w:r>
      <w:r w:rsidR="00E62F82">
        <w:rPr>
          <w:sz w:val="22"/>
          <w:szCs w:val="22"/>
        </w:rPr>
        <w:t xml:space="preserve">from interfering </w:t>
      </w:r>
      <w:r w:rsidR="00DE124F">
        <w:rPr>
          <w:sz w:val="22"/>
          <w:szCs w:val="22"/>
        </w:rPr>
        <w:t xml:space="preserve">with one another’s freedom (or opportunities) </w:t>
      </w:r>
      <w:r w:rsidR="00DE124F">
        <w:rPr>
          <w:i/>
          <w:sz w:val="22"/>
          <w:szCs w:val="22"/>
        </w:rPr>
        <w:t>as such</w:t>
      </w:r>
      <w:r w:rsidR="004001E6">
        <w:rPr>
          <w:sz w:val="22"/>
          <w:szCs w:val="22"/>
        </w:rPr>
        <w:t>,</w:t>
      </w:r>
      <w:r w:rsidR="00DE124F">
        <w:rPr>
          <w:sz w:val="22"/>
          <w:szCs w:val="22"/>
        </w:rPr>
        <w:t xml:space="preserve"> </w:t>
      </w:r>
      <w:r w:rsidR="00B04185">
        <w:rPr>
          <w:sz w:val="22"/>
          <w:szCs w:val="22"/>
        </w:rPr>
        <w:t>and</w:t>
      </w:r>
      <w:r w:rsidR="00DE124F">
        <w:rPr>
          <w:sz w:val="22"/>
          <w:szCs w:val="22"/>
        </w:rPr>
        <w:t xml:space="preserve"> such </w:t>
      </w:r>
      <w:r w:rsidR="00145982" w:rsidRPr="00DE124F">
        <w:rPr>
          <w:sz w:val="22"/>
          <w:szCs w:val="22"/>
        </w:rPr>
        <w:t>a</w:t>
      </w:r>
      <w:r w:rsidR="00145982">
        <w:rPr>
          <w:sz w:val="22"/>
          <w:szCs w:val="22"/>
        </w:rPr>
        <w:t xml:space="preserve"> </w:t>
      </w:r>
      <w:r w:rsidR="00FA11BA">
        <w:rPr>
          <w:sz w:val="22"/>
          <w:szCs w:val="22"/>
        </w:rPr>
        <w:t xml:space="preserve">reason should be considered part of the </w:t>
      </w:r>
      <w:r w:rsidR="00BA19CA">
        <w:rPr>
          <w:sz w:val="22"/>
          <w:szCs w:val="22"/>
        </w:rPr>
        <w:t>correct moral theory or theory of justice</w:t>
      </w:r>
      <w:r w:rsidR="00DE124F">
        <w:rPr>
          <w:sz w:val="22"/>
          <w:szCs w:val="22"/>
        </w:rPr>
        <w:t xml:space="preserve">. </w:t>
      </w:r>
    </w:p>
    <w:p w14:paraId="31C6C562" w14:textId="77777777" w:rsidR="00B06304" w:rsidRPr="00890A55" w:rsidRDefault="00B06304" w:rsidP="00C477A4">
      <w:pPr>
        <w:spacing w:line="480" w:lineRule="auto"/>
        <w:jc w:val="both"/>
        <w:rPr>
          <w:sz w:val="22"/>
          <w:szCs w:val="22"/>
        </w:rPr>
      </w:pPr>
    </w:p>
    <w:p w14:paraId="177B2368" w14:textId="289DC28B" w:rsidR="00C522A9" w:rsidRDefault="00102682" w:rsidP="00C477A4">
      <w:pPr>
        <w:pStyle w:val="NormalWeb"/>
        <w:spacing w:before="0" w:beforeAutospacing="0" w:after="0" w:afterAutospacing="0" w:line="480" w:lineRule="auto"/>
        <w:jc w:val="both"/>
        <w:rPr>
          <w:b/>
          <w:sz w:val="22"/>
          <w:szCs w:val="22"/>
        </w:rPr>
      </w:pPr>
      <w:r>
        <w:rPr>
          <w:b/>
          <w:sz w:val="22"/>
          <w:szCs w:val="22"/>
        </w:rPr>
        <w:t>5</w:t>
      </w:r>
      <w:r w:rsidR="00C522A9" w:rsidRPr="00890A55">
        <w:rPr>
          <w:b/>
          <w:sz w:val="22"/>
          <w:szCs w:val="22"/>
        </w:rPr>
        <w:t xml:space="preserve"> </w:t>
      </w:r>
      <w:r w:rsidR="006C095C">
        <w:rPr>
          <w:b/>
          <w:sz w:val="22"/>
          <w:szCs w:val="22"/>
        </w:rPr>
        <w:t>The Definition of Freedom</w:t>
      </w:r>
      <w:r w:rsidR="00F017E6">
        <w:rPr>
          <w:b/>
          <w:sz w:val="22"/>
          <w:szCs w:val="22"/>
        </w:rPr>
        <w:t xml:space="preserve"> </w:t>
      </w:r>
      <w:r w:rsidR="00C522A9" w:rsidRPr="00890A55">
        <w:rPr>
          <w:b/>
          <w:sz w:val="22"/>
          <w:szCs w:val="22"/>
        </w:rPr>
        <w:t>and The Status View.</w:t>
      </w:r>
    </w:p>
    <w:p w14:paraId="17F16675" w14:textId="77777777" w:rsidR="00E628F0" w:rsidRPr="00890A55" w:rsidRDefault="00E628F0" w:rsidP="00C477A4">
      <w:pPr>
        <w:pStyle w:val="NormalWeb"/>
        <w:spacing w:before="0" w:beforeAutospacing="0" w:after="0" w:afterAutospacing="0" w:line="480" w:lineRule="auto"/>
        <w:jc w:val="both"/>
        <w:rPr>
          <w:b/>
          <w:sz w:val="22"/>
          <w:szCs w:val="22"/>
        </w:rPr>
      </w:pPr>
    </w:p>
    <w:p w14:paraId="0240D6C7" w14:textId="5738ED11" w:rsidR="009F2850" w:rsidRPr="009F2850" w:rsidRDefault="00E628F0" w:rsidP="00C477A4">
      <w:pPr>
        <w:spacing w:line="480" w:lineRule="auto"/>
        <w:jc w:val="both"/>
        <w:rPr>
          <w:sz w:val="22"/>
          <w:szCs w:val="22"/>
        </w:rPr>
      </w:pPr>
      <w:r w:rsidRPr="00FD3720">
        <w:rPr>
          <w:sz w:val="22"/>
          <w:szCs w:val="22"/>
        </w:rPr>
        <w:t>I now want to bring the discussion of two ways of valuing freedom to bear on</w:t>
      </w:r>
      <w:r>
        <w:rPr>
          <w:sz w:val="22"/>
          <w:szCs w:val="22"/>
        </w:rPr>
        <w:t xml:space="preserve"> questions concerning the definition of freedom: i.e. concerning the conditions under which someone can be described as free (or as lacking the freedom) to </w:t>
      </w:r>
      <w:r>
        <w:rPr>
          <w:i/>
          <w:sz w:val="22"/>
          <w:szCs w:val="22"/>
        </w:rPr>
        <w:t>X</w:t>
      </w:r>
      <w:r>
        <w:rPr>
          <w:sz w:val="22"/>
          <w:szCs w:val="22"/>
        </w:rPr>
        <w:t xml:space="preserve">. </w:t>
      </w:r>
      <w:r w:rsidR="003E02E1">
        <w:rPr>
          <w:sz w:val="22"/>
          <w:szCs w:val="22"/>
        </w:rPr>
        <w:t xml:space="preserve">So far, </w:t>
      </w:r>
      <w:r>
        <w:rPr>
          <w:sz w:val="22"/>
          <w:szCs w:val="22"/>
        </w:rPr>
        <w:t xml:space="preserve">I have assumed that freedom should be understood as an opportunity concept (§1), but of course there are many </w:t>
      </w:r>
      <w:r>
        <w:rPr>
          <w:i/>
          <w:sz w:val="22"/>
          <w:szCs w:val="22"/>
        </w:rPr>
        <w:t xml:space="preserve">conceptions </w:t>
      </w:r>
      <w:r>
        <w:rPr>
          <w:sz w:val="22"/>
          <w:szCs w:val="22"/>
        </w:rPr>
        <w:t>of freedom as opportunity</w:t>
      </w:r>
      <w:r w:rsidR="00734935">
        <w:rPr>
          <w:sz w:val="22"/>
          <w:szCs w:val="22"/>
        </w:rPr>
        <w:t xml:space="preserve">. </w:t>
      </w:r>
      <w:r w:rsidR="003E02E1">
        <w:rPr>
          <w:sz w:val="22"/>
          <w:szCs w:val="22"/>
        </w:rPr>
        <w:t>So,</w:t>
      </w:r>
      <w:r w:rsidR="003E02E1" w:rsidRPr="00FD3720">
        <w:rPr>
          <w:sz w:val="22"/>
          <w:szCs w:val="22"/>
        </w:rPr>
        <w:t xml:space="preserve"> how should we go about defining</w:t>
      </w:r>
      <w:r w:rsidR="003E02E1" w:rsidRPr="00FD3720">
        <w:rPr>
          <w:i/>
          <w:sz w:val="22"/>
          <w:szCs w:val="22"/>
        </w:rPr>
        <w:t xml:space="preserve"> </w:t>
      </w:r>
      <w:r w:rsidR="003E02E1" w:rsidRPr="00FD3720">
        <w:rPr>
          <w:sz w:val="22"/>
          <w:szCs w:val="22"/>
        </w:rPr>
        <w:t xml:space="preserve">freedom? </w:t>
      </w:r>
      <w:r w:rsidR="00735B40">
        <w:rPr>
          <w:sz w:val="22"/>
          <w:szCs w:val="22"/>
        </w:rPr>
        <w:t xml:space="preserve">In particular, should the value of freedom play any role in the definition of freedom? </w:t>
      </w:r>
      <w:r w:rsidR="007B0673">
        <w:rPr>
          <w:sz w:val="22"/>
          <w:szCs w:val="22"/>
        </w:rPr>
        <w:t xml:space="preserve">In what follows </w:t>
      </w:r>
      <w:r w:rsidR="004170CB">
        <w:rPr>
          <w:sz w:val="22"/>
          <w:szCs w:val="22"/>
        </w:rPr>
        <w:t xml:space="preserve">I </w:t>
      </w:r>
      <w:r w:rsidR="004D6295">
        <w:rPr>
          <w:sz w:val="22"/>
          <w:szCs w:val="22"/>
        </w:rPr>
        <w:t xml:space="preserve">endorse </w:t>
      </w:r>
      <w:r w:rsidR="00273B56">
        <w:rPr>
          <w:sz w:val="22"/>
          <w:szCs w:val="22"/>
        </w:rPr>
        <w:t xml:space="preserve">Dworkin’s view that ethical-political concepts (among which, freedom) are interpretive </w:t>
      </w:r>
      <w:r w:rsidR="00273B56" w:rsidRPr="00FD3720">
        <w:rPr>
          <w:sz w:val="22"/>
          <w:szCs w:val="22"/>
        </w:rPr>
        <w:t>(Dworkin 2011</w:t>
      </w:r>
      <w:r w:rsidR="00273B56">
        <w:rPr>
          <w:sz w:val="22"/>
          <w:szCs w:val="22"/>
        </w:rPr>
        <w:t>: Chap. 7-8 and 17</w:t>
      </w:r>
      <w:r w:rsidR="00273B56" w:rsidRPr="00FD3720">
        <w:rPr>
          <w:sz w:val="22"/>
          <w:szCs w:val="22"/>
        </w:rPr>
        <w:t>)</w:t>
      </w:r>
      <w:r w:rsidR="00F3260F">
        <w:rPr>
          <w:sz w:val="22"/>
          <w:szCs w:val="22"/>
        </w:rPr>
        <w:t>,</w:t>
      </w:r>
      <w:r w:rsidR="00791934">
        <w:rPr>
          <w:sz w:val="22"/>
          <w:szCs w:val="22"/>
        </w:rPr>
        <w:t xml:space="preserve"> </w:t>
      </w:r>
      <w:r w:rsidR="00072EF7">
        <w:rPr>
          <w:sz w:val="22"/>
          <w:szCs w:val="22"/>
        </w:rPr>
        <w:t xml:space="preserve">which means that </w:t>
      </w:r>
      <w:r w:rsidRPr="00FD3720">
        <w:rPr>
          <w:sz w:val="22"/>
          <w:szCs w:val="22"/>
        </w:rPr>
        <w:t>disagreements about the</w:t>
      </w:r>
      <w:r w:rsidR="004E53AD">
        <w:rPr>
          <w:sz w:val="22"/>
          <w:szCs w:val="22"/>
        </w:rPr>
        <w:t>ir</w:t>
      </w:r>
      <w:r w:rsidRPr="00FD3720">
        <w:rPr>
          <w:sz w:val="22"/>
          <w:szCs w:val="22"/>
        </w:rPr>
        <w:t xml:space="preserve"> </w:t>
      </w:r>
      <w:r w:rsidRPr="00FD3720">
        <w:rPr>
          <w:i/>
          <w:sz w:val="22"/>
          <w:szCs w:val="22"/>
        </w:rPr>
        <w:t xml:space="preserve">definition </w:t>
      </w:r>
      <w:r w:rsidRPr="00570187">
        <w:rPr>
          <w:sz w:val="22"/>
          <w:szCs w:val="22"/>
        </w:rPr>
        <w:t>are</w:t>
      </w:r>
      <w:r w:rsidRPr="00FD3720">
        <w:rPr>
          <w:sz w:val="22"/>
          <w:szCs w:val="22"/>
        </w:rPr>
        <w:t xml:space="preserve"> best understood in the light of considerations concerning th</w:t>
      </w:r>
      <w:r w:rsidR="00855EC5">
        <w:rPr>
          <w:sz w:val="22"/>
          <w:szCs w:val="22"/>
        </w:rPr>
        <w:t xml:space="preserve">eir </w:t>
      </w:r>
      <w:r w:rsidR="00855EC5">
        <w:rPr>
          <w:i/>
          <w:sz w:val="22"/>
          <w:szCs w:val="22"/>
        </w:rPr>
        <w:t>value</w:t>
      </w:r>
      <w:r w:rsidRPr="00FD3720">
        <w:rPr>
          <w:sz w:val="22"/>
          <w:szCs w:val="22"/>
        </w:rPr>
        <w:t>.</w:t>
      </w:r>
      <w:r w:rsidR="00A116AF">
        <w:rPr>
          <w:rStyle w:val="FootnoteReference"/>
          <w:sz w:val="22"/>
          <w:szCs w:val="22"/>
        </w:rPr>
        <w:footnoteReference w:id="33"/>
      </w:r>
      <w:r w:rsidR="000E2379">
        <w:rPr>
          <w:sz w:val="22"/>
          <w:szCs w:val="22"/>
        </w:rPr>
        <w:t xml:space="preserve"> Hence, </w:t>
      </w:r>
      <w:r w:rsidR="000E2379">
        <w:rPr>
          <w:sz w:val="22"/>
          <w:szCs w:val="22"/>
        </w:rPr>
        <w:lastRenderedPageBreak/>
        <w:t xml:space="preserve">we cannot clearly define what freedom </w:t>
      </w:r>
      <w:r w:rsidR="000E2379">
        <w:rPr>
          <w:i/>
          <w:sz w:val="22"/>
          <w:szCs w:val="22"/>
        </w:rPr>
        <w:t xml:space="preserve">is </w:t>
      </w:r>
      <w:r w:rsidR="000E2379">
        <w:rPr>
          <w:sz w:val="22"/>
          <w:szCs w:val="22"/>
        </w:rPr>
        <w:t xml:space="preserve">without assessing why we value freedom. In particular, I see </w:t>
      </w:r>
      <w:r w:rsidR="000E2379" w:rsidRPr="00113760">
        <w:rPr>
          <w:sz w:val="22"/>
          <w:szCs w:val="22"/>
        </w:rPr>
        <w:t>the interpreter</w:t>
      </w:r>
      <w:r w:rsidR="000E2379">
        <w:rPr>
          <w:sz w:val="22"/>
          <w:szCs w:val="22"/>
        </w:rPr>
        <w:t>’s job</w:t>
      </w:r>
      <w:r w:rsidR="000E2379" w:rsidRPr="00113760">
        <w:rPr>
          <w:sz w:val="22"/>
          <w:szCs w:val="22"/>
        </w:rPr>
        <w:t xml:space="preserve"> </w:t>
      </w:r>
      <w:r w:rsidR="000E2379">
        <w:rPr>
          <w:sz w:val="22"/>
          <w:szCs w:val="22"/>
        </w:rPr>
        <w:t>a</w:t>
      </w:r>
      <w:r w:rsidR="000E2379" w:rsidRPr="00113760">
        <w:rPr>
          <w:sz w:val="22"/>
          <w:szCs w:val="22"/>
        </w:rPr>
        <w:t xml:space="preserve">s that of finding definitions that </w:t>
      </w:r>
      <w:r w:rsidR="000E2379" w:rsidRPr="00113760">
        <w:rPr>
          <w:i/>
          <w:sz w:val="22"/>
          <w:szCs w:val="22"/>
        </w:rPr>
        <w:t xml:space="preserve">fit </w:t>
      </w:r>
      <w:r w:rsidR="000E2379" w:rsidRPr="00113760">
        <w:rPr>
          <w:sz w:val="22"/>
          <w:szCs w:val="22"/>
        </w:rPr>
        <w:t>with a given understanding of the value of a concept, and also with interpretations of other relevant values (</w:t>
      </w:r>
      <w:r w:rsidR="000E2379">
        <w:rPr>
          <w:sz w:val="22"/>
          <w:szCs w:val="22"/>
        </w:rPr>
        <w:t xml:space="preserve">e.g. </w:t>
      </w:r>
      <w:r w:rsidR="000E2379" w:rsidRPr="00113760">
        <w:rPr>
          <w:sz w:val="22"/>
          <w:szCs w:val="22"/>
        </w:rPr>
        <w:t>justice).</w:t>
      </w:r>
      <w:r w:rsidR="000E2379">
        <w:rPr>
          <w:rStyle w:val="FootnoteReference"/>
          <w:sz w:val="22"/>
          <w:szCs w:val="22"/>
        </w:rPr>
        <w:footnoteReference w:id="34"/>
      </w:r>
      <w:r w:rsidR="000E2379">
        <w:rPr>
          <w:sz w:val="22"/>
          <w:szCs w:val="22"/>
        </w:rPr>
        <w:t xml:space="preserve"> </w:t>
      </w:r>
      <w:r w:rsidR="003F1D88">
        <w:rPr>
          <w:sz w:val="22"/>
          <w:szCs w:val="22"/>
        </w:rPr>
        <w:t xml:space="preserve">Now, </w:t>
      </w:r>
      <w:r w:rsidR="000E2379">
        <w:rPr>
          <w:sz w:val="22"/>
          <w:szCs w:val="22"/>
        </w:rPr>
        <w:t xml:space="preserve">consider a </w:t>
      </w:r>
      <w:r w:rsidR="009B5F16">
        <w:rPr>
          <w:sz w:val="22"/>
          <w:szCs w:val="22"/>
        </w:rPr>
        <w:t xml:space="preserve">possible objection to </w:t>
      </w:r>
      <w:r w:rsidR="000E2379">
        <w:rPr>
          <w:sz w:val="22"/>
          <w:szCs w:val="22"/>
        </w:rPr>
        <w:t xml:space="preserve">this </w:t>
      </w:r>
      <w:r w:rsidR="00C502D9">
        <w:rPr>
          <w:sz w:val="22"/>
          <w:szCs w:val="22"/>
        </w:rPr>
        <w:t xml:space="preserve">interpretive </w:t>
      </w:r>
      <w:r w:rsidR="000E2379">
        <w:rPr>
          <w:sz w:val="22"/>
          <w:szCs w:val="22"/>
        </w:rPr>
        <w:t xml:space="preserve">method: </w:t>
      </w:r>
      <w:r w:rsidR="00FA75A7">
        <w:rPr>
          <w:sz w:val="22"/>
          <w:szCs w:val="22"/>
        </w:rPr>
        <w:t xml:space="preserve">since </w:t>
      </w:r>
      <w:r w:rsidR="00B11410">
        <w:rPr>
          <w:sz w:val="22"/>
          <w:szCs w:val="22"/>
        </w:rPr>
        <w:t xml:space="preserve">we may find that </w:t>
      </w:r>
      <w:r w:rsidR="000A26C2">
        <w:rPr>
          <w:sz w:val="22"/>
          <w:szCs w:val="22"/>
        </w:rPr>
        <w:t xml:space="preserve">freedom </w:t>
      </w:r>
      <w:r w:rsidR="00B11410">
        <w:rPr>
          <w:sz w:val="22"/>
          <w:szCs w:val="22"/>
        </w:rPr>
        <w:t xml:space="preserve">is </w:t>
      </w:r>
      <w:r w:rsidR="000A26C2">
        <w:rPr>
          <w:sz w:val="22"/>
          <w:szCs w:val="22"/>
        </w:rPr>
        <w:t xml:space="preserve">valuable for a number of </w:t>
      </w:r>
      <w:r w:rsidR="00CE7C6D">
        <w:rPr>
          <w:sz w:val="22"/>
          <w:szCs w:val="22"/>
        </w:rPr>
        <w:t xml:space="preserve">different </w:t>
      </w:r>
      <w:r w:rsidR="000A26C2">
        <w:rPr>
          <w:sz w:val="22"/>
          <w:szCs w:val="22"/>
        </w:rPr>
        <w:t>reasons</w:t>
      </w:r>
      <w:r w:rsidR="005135E7">
        <w:rPr>
          <w:sz w:val="22"/>
          <w:szCs w:val="22"/>
        </w:rPr>
        <w:t xml:space="preserve"> – </w:t>
      </w:r>
      <w:r w:rsidR="00F43297">
        <w:rPr>
          <w:sz w:val="22"/>
          <w:szCs w:val="22"/>
        </w:rPr>
        <w:t xml:space="preserve">and </w:t>
      </w:r>
      <w:r w:rsidR="00EE4F5A">
        <w:rPr>
          <w:sz w:val="22"/>
          <w:szCs w:val="22"/>
        </w:rPr>
        <w:t>in turn such reasons</w:t>
      </w:r>
      <w:r w:rsidR="00F43297">
        <w:rPr>
          <w:sz w:val="22"/>
          <w:szCs w:val="22"/>
        </w:rPr>
        <w:t xml:space="preserve"> point to </w:t>
      </w:r>
      <w:r w:rsidR="00D35B8F">
        <w:rPr>
          <w:sz w:val="22"/>
          <w:szCs w:val="22"/>
        </w:rPr>
        <w:t>connect</w:t>
      </w:r>
      <w:r w:rsidR="00F43297">
        <w:rPr>
          <w:sz w:val="22"/>
          <w:szCs w:val="22"/>
        </w:rPr>
        <w:t>ions between</w:t>
      </w:r>
      <w:r w:rsidR="00D35B8F">
        <w:rPr>
          <w:sz w:val="22"/>
          <w:szCs w:val="22"/>
        </w:rPr>
        <w:t xml:space="preserve"> freedom </w:t>
      </w:r>
      <w:r w:rsidR="00F43297">
        <w:rPr>
          <w:sz w:val="22"/>
          <w:szCs w:val="22"/>
        </w:rPr>
        <w:t>and</w:t>
      </w:r>
      <w:r w:rsidR="00D35B8F">
        <w:rPr>
          <w:sz w:val="22"/>
          <w:szCs w:val="22"/>
        </w:rPr>
        <w:t xml:space="preserve"> </w:t>
      </w:r>
      <w:r w:rsidR="003304DA">
        <w:rPr>
          <w:sz w:val="22"/>
          <w:szCs w:val="22"/>
        </w:rPr>
        <w:t xml:space="preserve">a plurality of </w:t>
      </w:r>
      <w:r w:rsidR="00D35B8F">
        <w:rPr>
          <w:sz w:val="22"/>
          <w:szCs w:val="22"/>
        </w:rPr>
        <w:t xml:space="preserve">other values (e.g. agency, </w:t>
      </w:r>
      <w:r w:rsidR="003B576F">
        <w:rPr>
          <w:sz w:val="22"/>
          <w:szCs w:val="22"/>
        </w:rPr>
        <w:t>wellbeing</w:t>
      </w:r>
      <w:r w:rsidR="00D35B8F">
        <w:rPr>
          <w:sz w:val="22"/>
          <w:szCs w:val="22"/>
        </w:rPr>
        <w:t>, democracy, etc.)</w:t>
      </w:r>
      <w:r w:rsidR="005135E7">
        <w:rPr>
          <w:sz w:val="22"/>
          <w:szCs w:val="22"/>
        </w:rPr>
        <w:t xml:space="preserve"> –</w:t>
      </w:r>
      <w:r w:rsidR="00CE7C6D">
        <w:rPr>
          <w:sz w:val="22"/>
          <w:szCs w:val="22"/>
        </w:rPr>
        <w:t xml:space="preserve"> </w:t>
      </w:r>
      <w:r w:rsidR="00F43297">
        <w:rPr>
          <w:sz w:val="22"/>
          <w:szCs w:val="22"/>
        </w:rPr>
        <w:t>one may think that</w:t>
      </w:r>
      <w:r w:rsidR="00E4585E">
        <w:rPr>
          <w:sz w:val="22"/>
          <w:szCs w:val="22"/>
        </w:rPr>
        <w:t xml:space="preserve"> th</w:t>
      </w:r>
      <w:r w:rsidR="005C2AC3">
        <w:rPr>
          <w:sz w:val="22"/>
          <w:szCs w:val="22"/>
        </w:rPr>
        <w:t>e</w:t>
      </w:r>
      <w:r w:rsidR="00AD2AB2">
        <w:rPr>
          <w:sz w:val="22"/>
          <w:szCs w:val="22"/>
        </w:rPr>
        <w:t xml:space="preserve"> </w:t>
      </w:r>
      <w:r w:rsidR="005C2AC3">
        <w:rPr>
          <w:sz w:val="22"/>
          <w:szCs w:val="22"/>
        </w:rPr>
        <w:t xml:space="preserve">interpretive approach </w:t>
      </w:r>
      <w:r w:rsidR="000C2CCB">
        <w:rPr>
          <w:sz w:val="22"/>
          <w:szCs w:val="22"/>
        </w:rPr>
        <w:t xml:space="preserve">could </w:t>
      </w:r>
      <w:r w:rsidR="00787BA8">
        <w:rPr>
          <w:sz w:val="22"/>
          <w:szCs w:val="22"/>
        </w:rPr>
        <w:t xml:space="preserve">leave us with </w:t>
      </w:r>
      <w:r w:rsidR="00F27A3F">
        <w:rPr>
          <w:sz w:val="22"/>
          <w:szCs w:val="22"/>
        </w:rPr>
        <w:t>no clear indication of what i</w:t>
      </w:r>
      <w:r w:rsidR="00CE7C6D">
        <w:rPr>
          <w:sz w:val="22"/>
          <w:szCs w:val="22"/>
        </w:rPr>
        <w:t xml:space="preserve">s </w:t>
      </w:r>
      <w:r w:rsidR="00FF57E4">
        <w:rPr>
          <w:sz w:val="22"/>
          <w:szCs w:val="22"/>
        </w:rPr>
        <w:t>the best definition of freedom</w:t>
      </w:r>
      <w:r w:rsidR="00603FE8">
        <w:rPr>
          <w:sz w:val="22"/>
          <w:szCs w:val="22"/>
        </w:rPr>
        <w:t>. O</w:t>
      </w:r>
      <w:r w:rsidR="00E17CA5">
        <w:rPr>
          <w:sz w:val="22"/>
          <w:szCs w:val="22"/>
        </w:rPr>
        <w:t>r, worse,</w:t>
      </w:r>
      <w:r w:rsidR="00B07992">
        <w:rPr>
          <w:sz w:val="22"/>
          <w:szCs w:val="22"/>
        </w:rPr>
        <w:t xml:space="preserve"> </w:t>
      </w:r>
      <w:r w:rsidR="00FE0177">
        <w:rPr>
          <w:sz w:val="22"/>
          <w:szCs w:val="22"/>
        </w:rPr>
        <w:t>tha</w:t>
      </w:r>
      <w:r w:rsidR="006D1AB7">
        <w:rPr>
          <w:sz w:val="22"/>
          <w:szCs w:val="22"/>
        </w:rPr>
        <w:t>t</w:t>
      </w:r>
      <w:r w:rsidR="00A237D3">
        <w:rPr>
          <w:sz w:val="22"/>
          <w:szCs w:val="22"/>
        </w:rPr>
        <w:t xml:space="preserve"> </w:t>
      </w:r>
      <w:r w:rsidR="006D1AB7">
        <w:rPr>
          <w:sz w:val="22"/>
          <w:szCs w:val="22"/>
        </w:rPr>
        <w:t>we</w:t>
      </w:r>
      <w:r w:rsidR="00B07992">
        <w:rPr>
          <w:sz w:val="22"/>
          <w:szCs w:val="22"/>
        </w:rPr>
        <w:t xml:space="preserve"> may end up with an incoherent definition</w:t>
      </w:r>
      <w:r w:rsidR="006D1AB7">
        <w:rPr>
          <w:sz w:val="22"/>
          <w:szCs w:val="22"/>
        </w:rPr>
        <w:t xml:space="preserve">, since </w:t>
      </w:r>
      <w:r w:rsidR="00D75D14">
        <w:rPr>
          <w:sz w:val="22"/>
          <w:szCs w:val="22"/>
        </w:rPr>
        <w:t>a certain</w:t>
      </w:r>
      <w:r w:rsidR="00AC3554">
        <w:rPr>
          <w:sz w:val="22"/>
          <w:szCs w:val="22"/>
        </w:rPr>
        <w:t xml:space="preserve"> reason to value freedom</w:t>
      </w:r>
      <w:r w:rsidR="00F67B31">
        <w:rPr>
          <w:sz w:val="22"/>
          <w:szCs w:val="22"/>
        </w:rPr>
        <w:t xml:space="preserve"> may be conducive to </w:t>
      </w:r>
      <w:r w:rsidR="00ED24DF">
        <w:rPr>
          <w:sz w:val="22"/>
          <w:szCs w:val="22"/>
        </w:rPr>
        <w:t xml:space="preserve">define </w:t>
      </w:r>
      <w:r w:rsidR="00430DF0">
        <w:rPr>
          <w:sz w:val="22"/>
          <w:szCs w:val="22"/>
        </w:rPr>
        <w:t>freedom in a certain way</w:t>
      </w:r>
      <w:r w:rsidR="00AC3554">
        <w:rPr>
          <w:sz w:val="22"/>
          <w:szCs w:val="22"/>
        </w:rPr>
        <w:t xml:space="preserve">, while </w:t>
      </w:r>
      <w:r w:rsidR="00005FF4">
        <w:rPr>
          <w:sz w:val="22"/>
          <w:szCs w:val="22"/>
        </w:rPr>
        <w:t xml:space="preserve">another reason </w:t>
      </w:r>
      <w:r w:rsidR="00430DF0">
        <w:rPr>
          <w:sz w:val="22"/>
          <w:szCs w:val="22"/>
        </w:rPr>
        <w:t>may</w:t>
      </w:r>
      <w:r w:rsidR="00B2496A">
        <w:rPr>
          <w:sz w:val="22"/>
          <w:szCs w:val="22"/>
        </w:rPr>
        <w:t xml:space="preserve"> </w:t>
      </w:r>
      <w:r w:rsidR="008C2634">
        <w:rPr>
          <w:sz w:val="22"/>
          <w:szCs w:val="22"/>
        </w:rPr>
        <w:t>lead us</w:t>
      </w:r>
      <w:r w:rsidR="00AD2AB2">
        <w:rPr>
          <w:sz w:val="22"/>
          <w:szCs w:val="22"/>
        </w:rPr>
        <w:t xml:space="preserve"> to define freedom differently</w:t>
      </w:r>
      <w:r w:rsidR="00C323DD">
        <w:rPr>
          <w:sz w:val="22"/>
          <w:szCs w:val="22"/>
        </w:rPr>
        <w:t>.</w:t>
      </w:r>
      <w:r w:rsidR="0010332D">
        <w:rPr>
          <w:rStyle w:val="FootnoteReference"/>
          <w:sz w:val="22"/>
          <w:szCs w:val="22"/>
        </w:rPr>
        <w:footnoteReference w:id="35"/>
      </w:r>
      <w:r w:rsidR="006C1A9D">
        <w:rPr>
          <w:sz w:val="22"/>
          <w:szCs w:val="22"/>
        </w:rPr>
        <w:t xml:space="preserve"> </w:t>
      </w:r>
      <w:r w:rsidR="00861DCC">
        <w:rPr>
          <w:sz w:val="22"/>
          <w:szCs w:val="22"/>
        </w:rPr>
        <w:t xml:space="preserve">Although </w:t>
      </w:r>
      <w:r w:rsidR="009726BB">
        <w:rPr>
          <w:sz w:val="22"/>
          <w:szCs w:val="22"/>
        </w:rPr>
        <w:t xml:space="preserve">I cannot fully address this general worry </w:t>
      </w:r>
      <w:r w:rsidR="00EB6986">
        <w:rPr>
          <w:sz w:val="22"/>
          <w:szCs w:val="22"/>
        </w:rPr>
        <w:t>here</w:t>
      </w:r>
      <w:r w:rsidR="00BE5D78">
        <w:rPr>
          <w:sz w:val="22"/>
          <w:szCs w:val="22"/>
        </w:rPr>
        <w:t xml:space="preserve">, </w:t>
      </w:r>
      <w:r w:rsidR="00811B92">
        <w:rPr>
          <w:sz w:val="22"/>
          <w:szCs w:val="22"/>
        </w:rPr>
        <w:t xml:space="preserve">I </w:t>
      </w:r>
      <w:r w:rsidR="005A6611">
        <w:rPr>
          <w:sz w:val="22"/>
          <w:szCs w:val="22"/>
        </w:rPr>
        <w:t xml:space="preserve">wish to </w:t>
      </w:r>
      <w:r w:rsidR="00455101">
        <w:rPr>
          <w:sz w:val="22"/>
          <w:szCs w:val="22"/>
        </w:rPr>
        <w:t xml:space="preserve">clearly demarcate the ambitions of </w:t>
      </w:r>
      <w:r w:rsidR="00247F31">
        <w:rPr>
          <w:sz w:val="22"/>
          <w:szCs w:val="22"/>
        </w:rPr>
        <w:t xml:space="preserve">the following </w:t>
      </w:r>
      <w:r w:rsidR="00455101">
        <w:rPr>
          <w:sz w:val="22"/>
          <w:szCs w:val="22"/>
        </w:rPr>
        <w:t>arguments</w:t>
      </w:r>
      <w:r w:rsidR="00247F31">
        <w:rPr>
          <w:sz w:val="22"/>
          <w:szCs w:val="22"/>
        </w:rPr>
        <w:t>.</w:t>
      </w:r>
      <w:r w:rsidR="00BE5D78">
        <w:rPr>
          <w:sz w:val="22"/>
          <w:szCs w:val="22"/>
        </w:rPr>
        <w:t xml:space="preserve"> First, </w:t>
      </w:r>
      <w:r w:rsidR="00B80EAC">
        <w:rPr>
          <w:sz w:val="22"/>
          <w:szCs w:val="22"/>
        </w:rPr>
        <w:t xml:space="preserve">I see it as a positive implication </w:t>
      </w:r>
      <w:r w:rsidR="00A01DF9">
        <w:rPr>
          <w:sz w:val="22"/>
          <w:szCs w:val="22"/>
        </w:rPr>
        <w:t xml:space="preserve">of the </w:t>
      </w:r>
      <w:r w:rsidR="008C12D6">
        <w:rPr>
          <w:sz w:val="22"/>
          <w:szCs w:val="22"/>
        </w:rPr>
        <w:t>interpretive method</w:t>
      </w:r>
      <w:r w:rsidR="00BB1551">
        <w:rPr>
          <w:sz w:val="22"/>
          <w:szCs w:val="22"/>
        </w:rPr>
        <w:t xml:space="preserve"> </w:t>
      </w:r>
      <w:r w:rsidR="001033BA">
        <w:rPr>
          <w:sz w:val="22"/>
          <w:szCs w:val="22"/>
        </w:rPr>
        <w:t xml:space="preserve">that it </w:t>
      </w:r>
      <w:r w:rsidR="00BB1551">
        <w:rPr>
          <w:sz w:val="22"/>
          <w:szCs w:val="22"/>
        </w:rPr>
        <w:t xml:space="preserve">prompts to </w:t>
      </w:r>
      <w:r w:rsidR="009339F3">
        <w:rPr>
          <w:sz w:val="22"/>
          <w:szCs w:val="22"/>
        </w:rPr>
        <w:t xml:space="preserve">seek coherence between the definition of </w:t>
      </w:r>
      <w:r w:rsidR="007B6950">
        <w:rPr>
          <w:sz w:val="22"/>
          <w:szCs w:val="22"/>
        </w:rPr>
        <w:t>freedom and</w:t>
      </w:r>
      <w:r w:rsidR="000C327E">
        <w:rPr>
          <w:sz w:val="22"/>
          <w:szCs w:val="22"/>
        </w:rPr>
        <w:t xml:space="preserve"> </w:t>
      </w:r>
      <w:r w:rsidR="00966F93">
        <w:rPr>
          <w:sz w:val="22"/>
          <w:szCs w:val="22"/>
        </w:rPr>
        <w:t>reasons to value freedom</w:t>
      </w:r>
      <w:r w:rsidR="009726BB">
        <w:rPr>
          <w:sz w:val="22"/>
          <w:szCs w:val="22"/>
        </w:rPr>
        <w:t>.</w:t>
      </w:r>
      <w:r w:rsidR="00BF08BC">
        <w:rPr>
          <w:sz w:val="22"/>
          <w:szCs w:val="22"/>
        </w:rPr>
        <w:t xml:space="preserve"> S</w:t>
      </w:r>
      <w:r w:rsidR="00BC6B90">
        <w:rPr>
          <w:sz w:val="22"/>
          <w:szCs w:val="22"/>
        </w:rPr>
        <w:t xml:space="preserve">econd, </w:t>
      </w:r>
      <w:r w:rsidR="000D2024">
        <w:rPr>
          <w:sz w:val="22"/>
          <w:szCs w:val="22"/>
        </w:rPr>
        <w:t>I shall not take a stance on whether</w:t>
      </w:r>
      <w:r w:rsidR="00A00D4B">
        <w:rPr>
          <w:sz w:val="22"/>
          <w:szCs w:val="22"/>
        </w:rPr>
        <w:t xml:space="preserve"> the definition of </w:t>
      </w:r>
      <w:r w:rsidR="0038635E">
        <w:rPr>
          <w:sz w:val="22"/>
          <w:szCs w:val="22"/>
        </w:rPr>
        <w:t xml:space="preserve">freedom </w:t>
      </w:r>
      <w:r w:rsidR="00A00D4B">
        <w:rPr>
          <w:sz w:val="22"/>
          <w:szCs w:val="22"/>
        </w:rPr>
        <w:t>shou</w:t>
      </w:r>
      <w:r w:rsidR="00F9174E">
        <w:rPr>
          <w:sz w:val="22"/>
          <w:szCs w:val="22"/>
        </w:rPr>
        <w:t xml:space="preserve">ld </w:t>
      </w:r>
      <w:r w:rsidR="00A00D4B">
        <w:rPr>
          <w:sz w:val="22"/>
          <w:szCs w:val="22"/>
        </w:rPr>
        <w:t xml:space="preserve">be interpreted </w:t>
      </w:r>
      <w:r w:rsidR="0038635E">
        <w:rPr>
          <w:sz w:val="22"/>
          <w:szCs w:val="22"/>
        </w:rPr>
        <w:t xml:space="preserve">in light of </w:t>
      </w:r>
      <w:r w:rsidR="0038635E">
        <w:rPr>
          <w:i/>
          <w:sz w:val="22"/>
          <w:szCs w:val="22"/>
        </w:rPr>
        <w:t xml:space="preserve">every </w:t>
      </w:r>
      <w:r w:rsidR="0038635E">
        <w:rPr>
          <w:sz w:val="22"/>
          <w:szCs w:val="22"/>
        </w:rPr>
        <w:t>reason to value freedom</w:t>
      </w:r>
      <w:r w:rsidR="002C180C">
        <w:rPr>
          <w:sz w:val="22"/>
          <w:szCs w:val="22"/>
        </w:rPr>
        <w:t>.</w:t>
      </w:r>
      <w:r w:rsidR="00A00D4B">
        <w:rPr>
          <w:rStyle w:val="FootnoteReference"/>
          <w:sz w:val="22"/>
          <w:szCs w:val="22"/>
        </w:rPr>
        <w:footnoteReference w:id="36"/>
      </w:r>
      <w:r w:rsidR="002C180C">
        <w:rPr>
          <w:sz w:val="22"/>
          <w:szCs w:val="22"/>
        </w:rPr>
        <w:t xml:space="preserve"> </w:t>
      </w:r>
      <w:r w:rsidR="0033484E">
        <w:rPr>
          <w:sz w:val="22"/>
          <w:szCs w:val="22"/>
        </w:rPr>
        <w:t>In</w:t>
      </w:r>
      <w:r w:rsidR="00DC2771">
        <w:rPr>
          <w:sz w:val="22"/>
          <w:szCs w:val="22"/>
        </w:rPr>
        <w:t xml:space="preserve"> my view</w:t>
      </w:r>
      <w:r w:rsidR="00DC5442">
        <w:rPr>
          <w:sz w:val="22"/>
          <w:szCs w:val="22"/>
        </w:rPr>
        <w:t>, t</w:t>
      </w:r>
      <w:r w:rsidR="005B441E">
        <w:rPr>
          <w:sz w:val="22"/>
          <w:szCs w:val="22"/>
        </w:rPr>
        <w:t>o offer a coherent argument, i</w:t>
      </w:r>
      <w:r w:rsidR="00D72099">
        <w:rPr>
          <w:sz w:val="22"/>
          <w:szCs w:val="22"/>
        </w:rPr>
        <w:t xml:space="preserve">t is enough </w:t>
      </w:r>
      <w:r w:rsidR="00BF2C81">
        <w:rPr>
          <w:sz w:val="22"/>
          <w:szCs w:val="22"/>
        </w:rPr>
        <w:t xml:space="preserve">that the interpreter shows </w:t>
      </w:r>
      <w:r w:rsidR="00DC5442">
        <w:rPr>
          <w:sz w:val="22"/>
          <w:szCs w:val="22"/>
        </w:rPr>
        <w:t>that</w:t>
      </w:r>
      <w:r w:rsidR="00D72099">
        <w:rPr>
          <w:sz w:val="22"/>
          <w:szCs w:val="22"/>
        </w:rPr>
        <w:t xml:space="preserve"> </w:t>
      </w:r>
      <w:r w:rsidR="00C0053D">
        <w:rPr>
          <w:sz w:val="22"/>
          <w:szCs w:val="22"/>
        </w:rPr>
        <w:t xml:space="preserve">a certain definition </w:t>
      </w:r>
      <w:r w:rsidR="00923BC1">
        <w:rPr>
          <w:sz w:val="22"/>
          <w:szCs w:val="22"/>
        </w:rPr>
        <w:t xml:space="preserve">can be derived from </w:t>
      </w:r>
      <w:r w:rsidR="00DF44F0">
        <w:rPr>
          <w:sz w:val="22"/>
          <w:szCs w:val="22"/>
        </w:rPr>
        <w:t>a selection of reasons to value freedom</w:t>
      </w:r>
      <w:r w:rsidR="00E60B45">
        <w:rPr>
          <w:sz w:val="22"/>
          <w:szCs w:val="22"/>
        </w:rPr>
        <w:t>:</w:t>
      </w:r>
      <w:r w:rsidR="00DF44F0">
        <w:rPr>
          <w:sz w:val="22"/>
          <w:szCs w:val="22"/>
        </w:rPr>
        <w:t xml:space="preserve"> in particular, from those reaso</w:t>
      </w:r>
      <w:r w:rsidR="00330200">
        <w:rPr>
          <w:sz w:val="22"/>
          <w:szCs w:val="22"/>
        </w:rPr>
        <w:t>n</w:t>
      </w:r>
      <w:r w:rsidR="00DF44F0">
        <w:rPr>
          <w:sz w:val="22"/>
          <w:szCs w:val="22"/>
        </w:rPr>
        <w:t xml:space="preserve">s that connect freedom </w:t>
      </w:r>
      <w:r w:rsidR="003C1B80">
        <w:rPr>
          <w:sz w:val="22"/>
          <w:szCs w:val="22"/>
        </w:rPr>
        <w:t xml:space="preserve">to </w:t>
      </w:r>
      <w:r w:rsidR="008E3A44">
        <w:rPr>
          <w:sz w:val="22"/>
          <w:szCs w:val="22"/>
        </w:rPr>
        <w:t xml:space="preserve">other values that make up </w:t>
      </w:r>
      <w:r w:rsidR="00C0053D">
        <w:rPr>
          <w:sz w:val="22"/>
          <w:szCs w:val="22"/>
        </w:rPr>
        <w:t xml:space="preserve">a </w:t>
      </w:r>
      <w:r w:rsidR="008E3A44">
        <w:rPr>
          <w:sz w:val="22"/>
          <w:szCs w:val="22"/>
        </w:rPr>
        <w:t>coherent normative system</w:t>
      </w:r>
      <w:r w:rsidR="00E60B45">
        <w:rPr>
          <w:sz w:val="22"/>
          <w:szCs w:val="22"/>
        </w:rPr>
        <w:t>;</w:t>
      </w:r>
      <w:r w:rsidR="008E3A44">
        <w:rPr>
          <w:sz w:val="22"/>
          <w:szCs w:val="22"/>
        </w:rPr>
        <w:t xml:space="preserve"> </w:t>
      </w:r>
      <w:r w:rsidR="00E60B45">
        <w:rPr>
          <w:sz w:val="22"/>
          <w:szCs w:val="22"/>
        </w:rPr>
        <w:t xml:space="preserve">for example, </w:t>
      </w:r>
      <w:r w:rsidR="008E3A44">
        <w:rPr>
          <w:sz w:val="22"/>
          <w:szCs w:val="22"/>
        </w:rPr>
        <w:t xml:space="preserve">a </w:t>
      </w:r>
      <w:r w:rsidR="00C0053D">
        <w:rPr>
          <w:sz w:val="22"/>
          <w:szCs w:val="22"/>
        </w:rPr>
        <w:t xml:space="preserve">theory of justice. </w:t>
      </w:r>
      <w:r w:rsidR="005849A9">
        <w:rPr>
          <w:sz w:val="22"/>
          <w:szCs w:val="22"/>
        </w:rPr>
        <w:t>By doing so, the interpreter</w:t>
      </w:r>
      <w:r w:rsidR="00D72099">
        <w:rPr>
          <w:sz w:val="22"/>
          <w:szCs w:val="22"/>
        </w:rPr>
        <w:t xml:space="preserve"> puts forward reason</w:t>
      </w:r>
      <w:r w:rsidR="00E60B45">
        <w:rPr>
          <w:sz w:val="22"/>
          <w:szCs w:val="22"/>
        </w:rPr>
        <w:t>s</w:t>
      </w:r>
      <w:r w:rsidR="00D72099">
        <w:rPr>
          <w:sz w:val="22"/>
          <w:szCs w:val="22"/>
        </w:rPr>
        <w:t xml:space="preserve"> to define freedom in a certain way </w:t>
      </w:r>
      <w:r w:rsidR="006D732D">
        <w:rPr>
          <w:sz w:val="22"/>
          <w:szCs w:val="22"/>
        </w:rPr>
        <w:t>by appealing to</w:t>
      </w:r>
      <w:r w:rsidR="00E60B45">
        <w:rPr>
          <w:sz w:val="22"/>
          <w:szCs w:val="22"/>
        </w:rPr>
        <w:t xml:space="preserve"> </w:t>
      </w:r>
      <w:r w:rsidR="006D732D">
        <w:rPr>
          <w:sz w:val="22"/>
          <w:szCs w:val="22"/>
        </w:rPr>
        <w:t xml:space="preserve">how the value of freedom </w:t>
      </w:r>
      <w:r w:rsidR="00162EA0">
        <w:rPr>
          <w:sz w:val="22"/>
          <w:szCs w:val="22"/>
        </w:rPr>
        <w:t xml:space="preserve">is </w:t>
      </w:r>
      <w:r w:rsidR="006D732D">
        <w:rPr>
          <w:sz w:val="22"/>
          <w:szCs w:val="22"/>
        </w:rPr>
        <w:t>integrated in a wider network of value</w:t>
      </w:r>
      <w:r w:rsidR="00C73E7E">
        <w:rPr>
          <w:sz w:val="22"/>
          <w:szCs w:val="22"/>
        </w:rPr>
        <w:t>s</w:t>
      </w:r>
      <w:r w:rsidR="00F9768B">
        <w:rPr>
          <w:sz w:val="22"/>
          <w:szCs w:val="22"/>
        </w:rPr>
        <w:t xml:space="preserve"> (</w:t>
      </w:r>
      <w:r w:rsidR="006D732D">
        <w:rPr>
          <w:sz w:val="22"/>
          <w:szCs w:val="22"/>
        </w:rPr>
        <w:t>e.g. in a theory of justice</w:t>
      </w:r>
      <w:r w:rsidR="00F9768B">
        <w:rPr>
          <w:sz w:val="22"/>
          <w:szCs w:val="22"/>
        </w:rPr>
        <w:t>)</w:t>
      </w:r>
      <w:r w:rsidR="00E60B45">
        <w:rPr>
          <w:sz w:val="22"/>
          <w:szCs w:val="22"/>
        </w:rPr>
        <w:t xml:space="preserve">. </w:t>
      </w:r>
      <w:r w:rsidR="0044614E">
        <w:rPr>
          <w:sz w:val="22"/>
          <w:szCs w:val="22"/>
        </w:rPr>
        <w:t>More specifically, i</w:t>
      </w:r>
      <w:r w:rsidR="00E41BB7">
        <w:rPr>
          <w:sz w:val="22"/>
          <w:szCs w:val="22"/>
        </w:rPr>
        <w:t>n</w:t>
      </w:r>
      <w:r w:rsidR="00BD521A">
        <w:rPr>
          <w:sz w:val="22"/>
          <w:szCs w:val="22"/>
        </w:rPr>
        <w:t xml:space="preserve"> this Section I</w:t>
      </w:r>
      <w:r w:rsidR="00A116AF">
        <w:rPr>
          <w:sz w:val="22"/>
          <w:szCs w:val="22"/>
        </w:rPr>
        <w:t xml:space="preserve"> </w:t>
      </w:r>
      <w:r w:rsidR="00F80FDA">
        <w:rPr>
          <w:sz w:val="22"/>
          <w:szCs w:val="22"/>
        </w:rPr>
        <w:t>wish to show that certain</w:t>
      </w:r>
      <w:r w:rsidR="00CE739F">
        <w:rPr>
          <w:sz w:val="22"/>
          <w:szCs w:val="22"/>
        </w:rPr>
        <w:t xml:space="preserve"> </w:t>
      </w:r>
      <w:r w:rsidR="00721F6F">
        <w:rPr>
          <w:sz w:val="22"/>
          <w:szCs w:val="22"/>
        </w:rPr>
        <w:t xml:space="preserve">aspects of the definition of freedom </w:t>
      </w:r>
      <w:r w:rsidR="00721F6F">
        <w:rPr>
          <w:sz w:val="22"/>
          <w:szCs w:val="22"/>
        </w:rPr>
        <w:lastRenderedPageBreak/>
        <w:t xml:space="preserve">can be interpreted in light of </w:t>
      </w:r>
      <w:r w:rsidR="00CD31BE">
        <w:rPr>
          <w:sz w:val="22"/>
          <w:szCs w:val="22"/>
        </w:rPr>
        <w:t>an account of the value of freedom that exclusively appeal</w:t>
      </w:r>
      <w:r w:rsidR="00A64FAB">
        <w:rPr>
          <w:sz w:val="22"/>
          <w:szCs w:val="22"/>
        </w:rPr>
        <w:t>s</w:t>
      </w:r>
      <w:r w:rsidR="00CD31BE">
        <w:rPr>
          <w:sz w:val="22"/>
          <w:szCs w:val="22"/>
        </w:rPr>
        <w:t xml:space="preserve"> to </w:t>
      </w:r>
      <w:r w:rsidR="00CF5FAB">
        <w:rPr>
          <w:sz w:val="22"/>
          <w:szCs w:val="22"/>
        </w:rPr>
        <w:t>deontic reasons (The Status View)</w:t>
      </w:r>
      <w:r w:rsidR="005720D1">
        <w:rPr>
          <w:sz w:val="22"/>
          <w:szCs w:val="22"/>
        </w:rPr>
        <w:t xml:space="preserve"> in the context of a theory of justice that does not appeal to wellbeing (i.e. to </w:t>
      </w:r>
      <w:r w:rsidR="005E6FF0">
        <w:rPr>
          <w:sz w:val="22"/>
          <w:szCs w:val="22"/>
        </w:rPr>
        <w:t xml:space="preserve">freedom’s goodness </w:t>
      </w:r>
      <w:r w:rsidR="005E6FF0">
        <w:rPr>
          <w:i/>
          <w:sz w:val="22"/>
          <w:szCs w:val="22"/>
        </w:rPr>
        <w:t>for persons</w:t>
      </w:r>
      <w:r w:rsidR="005720D1">
        <w:rPr>
          <w:sz w:val="22"/>
          <w:szCs w:val="22"/>
        </w:rPr>
        <w:t>)</w:t>
      </w:r>
      <w:r w:rsidR="00CF5FAB">
        <w:rPr>
          <w:sz w:val="22"/>
          <w:szCs w:val="22"/>
        </w:rPr>
        <w:t>.</w:t>
      </w:r>
      <w:r w:rsidR="007D3AFC">
        <w:rPr>
          <w:rStyle w:val="FootnoteReference"/>
          <w:sz w:val="22"/>
          <w:szCs w:val="22"/>
        </w:rPr>
        <w:footnoteReference w:id="37"/>
      </w:r>
      <w:r w:rsidR="009F2850">
        <w:rPr>
          <w:sz w:val="22"/>
          <w:szCs w:val="22"/>
        </w:rPr>
        <w:t xml:space="preserve"> To </w:t>
      </w:r>
      <w:r w:rsidR="008837E6">
        <w:rPr>
          <w:sz w:val="22"/>
          <w:szCs w:val="22"/>
        </w:rPr>
        <w:t>do</w:t>
      </w:r>
      <w:r w:rsidR="009F2850">
        <w:rPr>
          <w:sz w:val="22"/>
          <w:szCs w:val="22"/>
        </w:rPr>
        <w:t xml:space="preserve"> this</w:t>
      </w:r>
      <w:r w:rsidR="006E1D24">
        <w:rPr>
          <w:sz w:val="22"/>
          <w:szCs w:val="22"/>
        </w:rPr>
        <w:t>,</w:t>
      </w:r>
      <w:r w:rsidR="009F2850">
        <w:rPr>
          <w:sz w:val="22"/>
          <w:szCs w:val="22"/>
        </w:rPr>
        <w:t xml:space="preserve"> I should </w:t>
      </w:r>
      <w:r w:rsidR="00477388">
        <w:rPr>
          <w:sz w:val="22"/>
          <w:szCs w:val="22"/>
        </w:rPr>
        <w:t>introduce q</w:t>
      </w:r>
      <w:r w:rsidR="009F2850" w:rsidRPr="00890A55">
        <w:rPr>
          <w:sz w:val="22"/>
          <w:szCs w:val="22"/>
        </w:rPr>
        <w:t>uestions concerning the relationships between freedom and ability</w:t>
      </w:r>
      <w:r w:rsidR="006E1D24">
        <w:rPr>
          <w:sz w:val="22"/>
          <w:szCs w:val="22"/>
        </w:rPr>
        <w:t>, which</w:t>
      </w:r>
      <w:r w:rsidR="009F2850" w:rsidRPr="00890A55">
        <w:rPr>
          <w:sz w:val="22"/>
          <w:szCs w:val="22"/>
        </w:rPr>
        <w:t xml:space="preserve"> are widely discussed in the</w:t>
      </w:r>
      <w:r w:rsidR="009F2850">
        <w:rPr>
          <w:sz w:val="22"/>
          <w:szCs w:val="22"/>
        </w:rPr>
        <w:t xml:space="preserve"> </w:t>
      </w:r>
      <w:r w:rsidR="009F2850" w:rsidRPr="00890A55">
        <w:rPr>
          <w:sz w:val="22"/>
          <w:szCs w:val="22"/>
        </w:rPr>
        <w:t>literature</w:t>
      </w:r>
      <w:r w:rsidR="009F2850">
        <w:rPr>
          <w:sz w:val="22"/>
          <w:szCs w:val="22"/>
        </w:rPr>
        <w:t>. In particular:</w:t>
      </w:r>
    </w:p>
    <w:p w14:paraId="0C7C3576" w14:textId="77777777" w:rsidR="009F2850" w:rsidRPr="00890A55" w:rsidRDefault="009F2850" w:rsidP="00C477A4">
      <w:pPr>
        <w:spacing w:line="480" w:lineRule="auto"/>
        <w:jc w:val="both"/>
        <w:rPr>
          <w:sz w:val="22"/>
          <w:szCs w:val="22"/>
        </w:rPr>
      </w:pPr>
    </w:p>
    <w:p w14:paraId="141BA6F2" w14:textId="5560ADE6" w:rsidR="009F2850" w:rsidRPr="00890A55" w:rsidRDefault="009F2850" w:rsidP="00C477A4">
      <w:pPr>
        <w:spacing w:line="480" w:lineRule="auto"/>
        <w:ind w:left="709" w:right="709"/>
        <w:jc w:val="both"/>
        <w:rPr>
          <w:sz w:val="22"/>
          <w:szCs w:val="22"/>
        </w:rPr>
      </w:pPr>
      <w:r w:rsidRPr="00890A55">
        <w:rPr>
          <w:i/>
          <w:sz w:val="22"/>
          <w:szCs w:val="22"/>
          <w:u w:val="single"/>
        </w:rPr>
        <w:t>Q1:</w:t>
      </w:r>
      <w:r w:rsidRPr="00890A55">
        <w:rPr>
          <w:i/>
          <w:sz w:val="22"/>
          <w:szCs w:val="22"/>
        </w:rPr>
        <w:t xml:space="preserve"> </w:t>
      </w:r>
      <w:r w:rsidRPr="00890A55">
        <w:rPr>
          <w:sz w:val="22"/>
          <w:szCs w:val="22"/>
        </w:rPr>
        <w:t>Should freedom be understood as mere absence of constraints attributable to other human beings, or as (also) requiring the ability to act?</w:t>
      </w:r>
      <w:r w:rsidR="00261557">
        <w:rPr>
          <w:rStyle w:val="FootnoteReference"/>
          <w:sz w:val="22"/>
          <w:szCs w:val="22"/>
        </w:rPr>
        <w:footnoteReference w:id="38"/>
      </w:r>
      <w:r w:rsidRPr="00890A55">
        <w:rPr>
          <w:sz w:val="22"/>
          <w:szCs w:val="22"/>
        </w:rPr>
        <w:t xml:space="preserve"> </w:t>
      </w:r>
    </w:p>
    <w:p w14:paraId="03E0496E" w14:textId="77777777" w:rsidR="009F2850" w:rsidRPr="00890A55" w:rsidRDefault="009F2850" w:rsidP="00C477A4">
      <w:pPr>
        <w:spacing w:line="480" w:lineRule="auto"/>
        <w:jc w:val="both"/>
        <w:rPr>
          <w:sz w:val="22"/>
          <w:szCs w:val="22"/>
        </w:rPr>
      </w:pPr>
    </w:p>
    <w:p w14:paraId="4E6DBC0B" w14:textId="0EC67B64" w:rsidR="009F2850" w:rsidRPr="00890A55" w:rsidRDefault="009F2850" w:rsidP="00C477A4">
      <w:pPr>
        <w:spacing w:line="480" w:lineRule="auto"/>
        <w:jc w:val="both"/>
        <w:rPr>
          <w:sz w:val="22"/>
          <w:szCs w:val="22"/>
        </w:rPr>
      </w:pPr>
      <w:r w:rsidRPr="00890A55">
        <w:rPr>
          <w:sz w:val="22"/>
          <w:szCs w:val="22"/>
        </w:rPr>
        <w:t xml:space="preserve">For instance, suppose that nobody would stop me from swimming across a lake, though “my lungs or my limbs would give in before reaching the other side” (Van </w:t>
      </w:r>
      <w:proofErr w:type="spellStart"/>
      <w:r w:rsidRPr="00890A55">
        <w:rPr>
          <w:sz w:val="22"/>
          <w:szCs w:val="22"/>
        </w:rPr>
        <w:t>Parijs</w:t>
      </w:r>
      <w:proofErr w:type="spellEnd"/>
      <w:r w:rsidRPr="00890A55">
        <w:rPr>
          <w:sz w:val="22"/>
          <w:szCs w:val="22"/>
        </w:rPr>
        <w:t xml:space="preserve"> 199</w:t>
      </w:r>
      <w:r>
        <w:rPr>
          <w:sz w:val="22"/>
          <w:szCs w:val="22"/>
        </w:rPr>
        <w:t>5</w:t>
      </w:r>
      <w:r w:rsidRPr="00890A55">
        <w:rPr>
          <w:sz w:val="22"/>
          <w:szCs w:val="22"/>
        </w:rPr>
        <w:t>: 23), am I really free to do it? Is the fact that nobody else relevantly interferes with my opportunity to perform a certain action sufficient</w:t>
      </w:r>
      <w:r w:rsidRPr="00890A55">
        <w:rPr>
          <w:i/>
          <w:sz w:val="22"/>
          <w:szCs w:val="22"/>
        </w:rPr>
        <w:t xml:space="preserve"> </w:t>
      </w:r>
      <w:r w:rsidRPr="00890A55">
        <w:rPr>
          <w:sz w:val="22"/>
          <w:szCs w:val="22"/>
        </w:rPr>
        <w:t xml:space="preserve">for freedom, or does freedom require also the ability to act? </w:t>
      </w:r>
      <w:r>
        <w:rPr>
          <w:sz w:val="22"/>
          <w:szCs w:val="22"/>
        </w:rPr>
        <w:t>S</w:t>
      </w:r>
      <w:r w:rsidRPr="00890A55">
        <w:rPr>
          <w:sz w:val="22"/>
          <w:szCs w:val="22"/>
        </w:rPr>
        <w:t xml:space="preserve">ome theorists claim that to be free to </w:t>
      </w:r>
      <w:r w:rsidRPr="00890A55">
        <w:rPr>
          <w:i/>
          <w:sz w:val="22"/>
          <w:szCs w:val="22"/>
        </w:rPr>
        <w:t xml:space="preserve">X </w:t>
      </w:r>
      <w:r w:rsidRPr="00890A55">
        <w:rPr>
          <w:sz w:val="22"/>
          <w:szCs w:val="22"/>
        </w:rPr>
        <w:t xml:space="preserve">one needs to be able to </w:t>
      </w:r>
      <w:r w:rsidRPr="00890A55">
        <w:rPr>
          <w:i/>
          <w:sz w:val="22"/>
          <w:szCs w:val="22"/>
        </w:rPr>
        <w:t xml:space="preserve">X </w:t>
      </w:r>
      <w:r w:rsidRPr="00890A55">
        <w:rPr>
          <w:sz w:val="22"/>
          <w:szCs w:val="22"/>
        </w:rPr>
        <w:t xml:space="preserve">(in the absence of the relevant human interference); for these theorists, freedom is ability-based (Kramer 2003; Sen 1992; Van </w:t>
      </w:r>
      <w:proofErr w:type="spellStart"/>
      <w:r w:rsidRPr="00890A55">
        <w:rPr>
          <w:sz w:val="22"/>
          <w:szCs w:val="22"/>
        </w:rPr>
        <w:t>Parijs</w:t>
      </w:r>
      <w:proofErr w:type="spellEnd"/>
      <w:r w:rsidRPr="00890A55">
        <w:rPr>
          <w:sz w:val="22"/>
          <w:szCs w:val="22"/>
        </w:rPr>
        <w:t xml:space="preserve"> 199</w:t>
      </w:r>
      <w:r>
        <w:rPr>
          <w:sz w:val="22"/>
          <w:szCs w:val="22"/>
        </w:rPr>
        <w:t>5</w:t>
      </w:r>
      <w:r w:rsidRPr="00890A55">
        <w:rPr>
          <w:sz w:val="22"/>
          <w:szCs w:val="22"/>
        </w:rPr>
        <w:t>)</w:t>
      </w:r>
      <w:r w:rsidRPr="00890A55">
        <w:rPr>
          <w:i/>
          <w:sz w:val="22"/>
          <w:szCs w:val="22"/>
        </w:rPr>
        <w:t xml:space="preserve">. </w:t>
      </w:r>
      <w:r w:rsidRPr="00890A55">
        <w:rPr>
          <w:sz w:val="22"/>
          <w:szCs w:val="22"/>
        </w:rPr>
        <w:t xml:space="preserve">Other theorists endorse definitions of freedom according to which one can be free to </w:t>
      </w:r>
      <w:r w:rsidRPr="00890A55">
        <w:rPr>
          <w:i/>
          <w:sz w:val="22"/>
          <w:szCs w:val="22"/>
        </w:rPr>
        <w:t xml:space="preserve">X </w:t>
      </w:r>
      <w:r w:rsidRPr="00890A55">
        <w:rPr>
          <w:sz w:val="22"/>
          <w:szCs w:val="22"/>
        </w:rPr>
        <w:t xml:space="preserve">even without being able to </w:t>
      </w:r>
      <w:r w:rsidRPr="00890A55">
        <w:rPr>
          <w:i/>
          <w:sz w:val="22"/>
          <w:szCs w:val="22"/>
        </w:rPr>
        <w:t>X</w:t>
      </w:r>
      <w:r w:rsidRPr="00890A55">
        <w:rPr>
          <w:sz w:val="22"/>
          <w:szCs w:val="22"/>
        </w:rPr>
        <w:t xml:space="preserve"> (Berlin 2002; Miller 1983; Steiner 1994), as long as one is not relevantly interfered with </w:t>
      </w:r>
      <w:r w:rsidRPr="00890A55">
        <w:rPr>
          <w:i/>
          <w:sz w:val="22"/>
          <w:szCs w:val="22"/>
        </w:rPr>
        <w:t xml:space="preserve">by others </w:t>
      </w:r>
      <w:r w:rsidRPr="00890A55">
        <w:rPr>
          <w:iCs/>
          <w:sz w:val="22"/>
          <w:szCs w:val="22"/>
        </w:rPr>
        <w:t>(</w:t>
      </w:r>
      <w:r w:rsidRPr="00890A55">
        <w:rPr>
          <w:sz w:val="22"/>
          <w:szCs w:val="22"/>
        </w:rPr>
        <w:t xml:space="preserve">Berlin 2002: 169; Miller 1983: 70). Support to the latter view comes from endorsing </w:t>
      </w:r>
      <w:r>
        <w:rPr>
          <w:sz w:val="22"/>
          <w:szCs w:val="22"/>
        </w:rPr>
        <w:t xml:space="preserve">what I call </w:t>
      </w:r>
      <w:r w:rsidRPr="00890A55">
        <w:rPr>
          <w:sz w:val="22"/>
          <w:szCs w:val="22"/>
        </w:rPr>
        <w:t>‘</w:t>
      </w:r>
      <w:r>
        <w:rPr>
          <w:sz w:val="22"/>
          <w:szCs w:val="22"/>
        </w:rPr>
        <w:t>Relational</w:t>
      </w:r>
      <w:r w:rsidRPr="00890A55">
        <w:rPr>
          <w:sz w:val="22"/>
          <w:szCs w:val="22"/>
        </w:rPr>
        <w:t xml:space="preserve"> Freedom’:</w:t>
      </w:r>
    </w:p>
    <w:p w14:paraId="62D3C13B" w14:textId="260E9385" w:rsidR="009F2850" w:rsidRPr="00890A55" w:rsidRDefault="009F2850" w:rsidP="00C477A4">
      <w:pPr>
        <w:pStyle w:val="NormalWeb"/>
        <w:shd w:val="clear" w:color="auto" w:fill="FFFFFF"/>
        <w:spacing w:line="480" w:lineRule="auto"/>
        <w:ind w:left="709" w:right="709"/>
        <w:jc w:val="both"/>
        <w:rPr>
          <w:sz w:val="22"/>
          <w:szCs w:val="22"/>
        </w:rPr>
      </w:pPr>
      <w:r>
        <w:rPr>
          <w:i/>
          <w:sz w:val="22"/>
          <w:szCs w:val="22"/>
          <w:u w:val="single"/>
        </w:rPr>
        <w:t xml:space="preserve">Relational </w:t>
      </w:r>
      <w:r w:rsidRPr="00890A55">
        <w:rPr>
          <w:i/>
          <w:sz w:val="22"/>
          <w:szCs w:val="22"/>
          <w:u w:val="single"/>
        </w:rPr>
        <w:t>Freedom:</w:t>
      </w:r>
      <w:r w:rsidRPr="00890A55">
        <w:rPr>
          <w:sz w:val="22"/>
          <w:szCs w:val="22"/>
        </w:rPr>
        <w:t xml:space="preserve"> An obstacle is unfreedom-generating </w:t>
      </w:r>
      <w:r w:rsidR="00061A0D">
        <w:rPr>
          <w:sz w:val="22"/>
          <w:szCs w:val="22"/>
        </w:rPr>
        <w:t>if</w:t>
      </w:r>
      <w:r w:rsidRPr="00890A55">
        <w:rPr>
          <w:sz w:val="22"/>
          <w:szCs w:val="22"/>
        </w:rPr>
        <w:t xml:space="preserve"> its existence is in the relevant sense attributable to other human beings.</w:t>
      </w:r>
      <w:r w:rsidRPr="00890A55">
        <w:rPr>
          <w:rStyle w:val="FootnoteReference"/>
          <w:sz w:val="22"/>
          <w:szCs w:val="22"/>
        </w:rPr>
        <w:footnoteReference w:id="39"/>
      </w:r>
    </w:p>
    <w:p w14:paraId="70A8E4AC" w14:textId="77777777" w:rsidR="009F2850" w:rsidRPr="00890A55" w:rsidRDefault="009F2850" w:rsidP="00C477A4">
      <w:pPr>
        <w:spacing w:line="480" w:lineRule="auto"/>
        <w:jc w:val="both"/>
        <w:rPr>
          <w:sz w:val="22"/>
          <w:szCs w:val="22"/>
        </w:rPr>
      </w:pPr>
      <w:r w:rsidRPr="00890A55">
        <w:rPr>
          <w:sz w:val="22"/>
          <w:szCs w:val="22"/>
        </w:rPr>
        <w:lastRenderedPageBreak/>
        <w:t xml:space="preserve">Whether one should endorse </w:t>
      </w:r>
      <w:r>
        <w:rPr>
          <w:sz w:val="22"/>
          <w:szCs w:val="22"/>
        </w:rPr>
        <w:t xml:space="preserve">Relational </w:t>
      </w:r>
      <w:r w:rsidRPr="00890A55">
        <w:rPr>
          <w:sz w:val="22"/>
          <w:szCs w:val="22"/>
        </w:rPr>
        <w:t>Freedom</w:t>
      </w:r>
      <w:r w:rsidRPr="00890A55">
        <w:rPr>
          <w:i/>
          <w:sz w:val="22"/>
          <w:szCs w:val="22"/>
        </w:rPr>
        <w:t xml:space="preserve"> </w:t>
      </w:r>
      <w:r w:rsidRPr="00890A55">
        <w:rPr>
          <w:sz w:val="22"/>
          <w:szCs w:val="22"/>
        </w:rPr>
        <w:t xml:space="preserve">depends on how one should answer the following questions concerning the </w:t>
      </w:r>
      <w:r w:rsidRPr="00890A55">
        <w:rPr>
          <w:i/>
          <w:sz w:val="22"/>
          <w:szCs w:val="22"/>
        </w:rPr>
        <w:t xml:space="preserve">origin </w:t>
      </w:r>
      <w:r w:rsidRPr="00890A55">
        <w:rPr>
          <w:sz w:val="22"/>
          <w:szCs w:val="22"/>
        </w:rPr>
        <w:t xml:space="preserve">(human or natural) of the obstacles that can be considered as unfreedom-generating (Carter 1999: §8.1): </w:t>
      </w:r>
    </w:p>
    <w:p w14:paraId="1A599E70" w14:textId="77777777" w:rsidR="009F2850" w:rsidRPr="00890A55" w:rsidRDefault="009F2850" w:rsidP="00C477A4">
      <w:pPr>
        <w:spacing w:line="480" w:lineRule="auto"/>
        <w:jc w:val="both"/>
        <w:rPr>
          <w:sz w:val="22"/>
          <w:szCs w:val="22"/>
        </w:rPr>
      </w:pPr>
    </w:p>
    <w:p w14:paraId="16ACFBCC" w14:textId="2D6EC90A" w:rsidR="009B491F" w:rsidRDefault="009F2850" w:rsidP="00C477A4">
      <w:pPr>
        <w:spacing w:line="480" w:lineRule="auto"/>
        <w:ind w:left="709" w:right="709"/>
        <w:jc w:val="both"/>
        <w:rPr>
          <w:sz w:val="22"/>
          <w:szCs w:val="22"/>
        </w:rPr>
      </w:pPr>
      <w:r w:rsidRPr="00890A55">
        <w:rPr>
          <w:i/>
          <w:sz w:val="22"/>
          <w:szCs w:val="22"/>
          <w:u w:val="single"/>
        </w:rPr>
        <w:t>Q2:</w:t>
      </w:r>
      <w:r w:rsidRPr="00890A55">
        <w:rPr>
          <w:sz w:val="22"/>
          <w:szCs w:val="22"/>
        </w:rPr>
        <w:t xml:space="preserve"> Should only obstacles that are in the relevant sense attributable to other human beings be considered as unfreedom-generating or also natural obstacles (e.g. physical disabilities, psychological incapacitations, natural disasters)?</w:t>
      </w:r>
      <w:r w:rsidRPr="00890A55">
        <w:rPr>
          <w:rStyle w:val="FootnoteReference"/>
          <w:sz w:val="22"/>
          <w:szCs w:val="22"/>
        </w:rPr>
        <w:footnoteReference w:id="40"/>
      </w:r>
      <w:r w:rsidRPr="00890A55">
        <w:rPr>
          <w:sz w:val="22"/>
          <w:szCs w:val="22"/>
        </w:rPr>
        <w:t xml:space="preserve">  </w:t>
      </w:r>
    </w:p>
    <w:p w14:paraId="2FA0C000" w14:textId="77777777" w:rsidR="009B491F" w:rsidRDefault="009B491F" w:rsidP="00C477A4">
      <w:pPr>
        <w:spacing w:line="480" w:lineRule="auto"/>
        <w:jc w:val="both"/>
        <w:rPr>
          <w:sz w:val="22"/>
          <w:szCs w:val="22"/>
        </w:rPr>
      </w:pPr>
    </w:p>
    <w:p w14:paraId="6AE4784F" w14:textId="524807C0" w:rsidR="00734935" w:rsidRDefault="00371B35" w:rsidP="00C477A4">
      <w:pPr>
        <w:spacing w:line="480" w:lineRule="auto"/>
        <w:jc w:val="both"/>
        <w:rPr>
          <w:sz w:val="22"/>
          <w:szCs w:val="22"/>
        </w:rPr>
      </w:pPr>
      <w:r>
        <w:rPr>
          <w:sz w:val="22"/>
          <w:szCs w:val="22"/>
        </w:rPr>
        <w:t>The aim of what follows is to show that</w:t>
      </w:r>
      <w:r w:rsidR="00D70FC5">
        <w:rPr>
          <w:sz w:val="22"/>
          <w:szCs w:val="22"/>
        </w:rPr>
        <w:t xml:space="preserve">, if one endorses </w:t>
      </w:r>
      <w:r w:rsidR="006D50E4">
        <w:rPr>
          <w:sz w:val="22"/>
          <w:szCs w:val="22"/>
        </w:rPr>
        <w:t>The Status View</w:t>
      </w:r>
      <w:r w:rsidR="00B123E0">
        <w:rPr>
          <w:sz w:val="22"/>
          <w:szCs w:val="22"/>
        </w:rPr>
        <w:t xml:space="preserve"> </w:t>
      </w:r>
      <w:r w:rsidR="0083045A">
        <w:rPr>
          <w:sz w:val="22"/>
          <w:szCs w:val="22"/>
        </w:rPr>
        <w:t>(</w:t>
      </w:r>
      <w:r w:rsidR="00B123E0">
        <w:rPr>
          <w:sz w:val="22"/>
          <w:szCs w:val="22"/>
        </w:rPr>
        <w:t xml:space="preserve">i.e. if one endorses </w:t>
      </w:r>
      <w:r w:rsidR="00371510">
        <w:rPr>
          <w:sz w:val="22"/>
          <w:szCs w:val="22"/>
        </w:rPr>
        <w:t>the</w:t>
      </w:r>
      <w:r w:rsidR="00E317FE">
        <w:rPr>
          <w:sz w:val="22"/>
          <w:szCs w:val="22"/>
        </w:rPr>
        <w:t xml:space="preserve"> relational understanding of</w:t>
      </w:r>
      <w:r w:rsidR="00371510">
        <w:rPr>
          <w:sz w:val="22"/>
          <w:szCs w:val="22"/>
        </w:rPr>
        <w:t xml:space="preserve"> freedom’s value </w:t>
      </w:r>
      <w:r w:rsidR="00304FCD">
        <w:rPr>
          <w:sz w:val="22"/>
          <w:szCs w:val="22"/>
        </w:rPr>
        <w:t>introduced in §3</w:t>
      </w:r>
      <w:r w:rsidR="0083045A">
        <w:rPr>
          <w:sz w:val="22"/>
          <w:szCs w:val="22"/>
        </w:rPr>
        <w:t xml:space="preserve">), </w:t>
      </w:r>
      <w:r w:rsidR="00E03B58">
        <w:rPr>
          <w:sz w:val="22"/>
          <w:szCs w:val="22"/>
        </w:rPr>
        <w:t>on</w:t>
      </w:r>
      <w:r w:rsidR="00BE2FBF">
        <w:rPr>
          <w:sz w:val="22"/>
          <w:szCs w:val="22"/>
        </w:rPr>
        <w:t>e</w:t>
      </w:r>
      <w:r w:rsidR="00E03B58">
        <w:rPr>
          <w:sz w:val="22"/>
          <w:szCs w:val="22"/>
        </w:rPr>
        <w:t xml:space="preserve"> has reason to endorse Relational Freedom</w:t>
      </w:r>
      <w:r w:rsidR="0083045A">
        <w:rPr>
          <w:sz w:val="22"/>
          <w:szCs w:val="22"/>
        </w:rPr>
        <w:t xml:space="preserve"> – </w:t>
      </w:r>
      <w:r w:rsidR="00E338F1">
        <w:rPr>
          <w:sz w:val="22"/>
          <w:szCs w:val="22"/>
        </w:rPr>
        <w:t>that is, to assume that only constraints in the relevant sense attributable to other human beings can be unfreedom-generating</w:t>
      </w:r>
      <w:r w:rsidR="0083045A">
        <w:rPr>
          <w:sz w:val="22"/>
          <w:szCs w:val="22"/>
        </w:rPr>
        <w:t xml:space="preserve"> –</w:t>
      </w:r>
      <w:r w:rsidR="00304FCD">
        <w:rPr>
          <w:sz w:val="22"/>
          <w:szCs w:val="22"/>
        </w:rPr>
        <w:t xml:space="preserve"> </w:t>
      </w:r>
      <w:r w:rsidR="00E03B58">
        <w:rPr>
          <w:sz w:val="22"/>
          <w:szCs w:val="22"/>
        </w:rPr>
        <w:t xml:space="preserve">and </w:t>
      </w:r>
      <w:r w:rsidR="007C1EC8">
        <w:rPr>
          <w:sz w:val="22"/>
          <w:szCs w:val="22"/>
        </w:rPr>
        <w:t>to interpret freedom as mere absence of human interference</w:t>
      </w:r>
      <w:r w:rsidR="005012D3">
        <w:rPr>
          <w:sz w:val="22"/>
          <w:szCs w:val="22"/>
        </w:rPr>
        <w:t>.</w:t>
      </w:r>
      <w:r w:rsidR="00304FCD">
        <w:rPr>
          <w:rStyle w:val="FootnoteReference"/>
          <w:sz w:val="22"/>
          <w:szCs w:val="22"/>
        </w:rPr>
        <w:footnoteReference w:id="41"/>
      </w:r>
      <w:r w:rsidR="005012D3">
        <w:rPr>
          <w:sz w:val="22"/>
          <w:szCs w:val="22"/>
        </w:rPr>
        <w:t xml:space="preserve"> </w:t>
      </w:r>
    </w:p>
    <w:p w14:paraId="425883AB" w14:textId="77777777" w:rsidR="00734935" w:rsidRDefault="00734935" w:rsidP="00C477A4">
      <w:pPr>
        <w:spacing w:line="480" w:lineRule="auto"/>
        <w:jc w:val="both"/>
        <w:rPr>
          <w:sz w:val="22"/>
          <w:szCs w:val="22"/>
        </w:rPr>
      </w:pPr>
    </w:p>
    <w:p w14:paraId="6A09FA7C" w14:textId="59E85D84" w:rsidR="00C522A9" w:rsidRPr="00890A55" w:rsidRDefault="00C522A9" w:rsidP="00C477A4">
      <w:pPr>
        <w:spacing w:line="480" w:lineRule="auto"/>
        <w:jc w:val="both"/>
        <w:rPr>
          <w:sz w:val="22"/>
          <w:szCs w:val="22"/>
        </w:rPr>
      </w:pPr>
      <w:r w:rsidRPr="00890A55">
        <w:rPr>
          <w:sz w:val="22"/>
          <w:szCs w:val="22"/>
        </w:rPr>
        <w:t xml:space="preserve">Consider the definition of unfreedom. To recall, on The Status View the value of freedom is </w:t>
      </w:r>
      <w:r w:rsidRPr="00890A55">
        <w:rPr>
          <w:i/>
          <w:sz w:val="22"/>
          <w:szCs w:val="22"/>
        </w:rPr>
        <w:t xml:space="preserve">relational </w:t>
      </w:r>
      <w:r w:rsidRPr="00890A55">
        <w:rPr>
          <w:sz w:val="22"/>
          <w:szCs w:val="22"/>
        </w:rPr>
        <w:t>(§3). And this commits one to the view that</w:t>
      </w:r>
      <w:r w:rsidRPr="00890A55">
        <w:rPr>
          <w:i/>
          <w:sz w:val="22"/>
          <w:szCs w:val="22"/>
        </w:rPr>
        <w:t xml:space="preserve"> </w:t>
      </w:r>
      <w:r w:rsidRPr="00890A55">
        <w:rPr>
          <w:sz w:val="22"/>
          <w:szCs w:val="22"/>
        </w:rPr>
        <w:t xml:space="preserve">freedom’s value is compromised when others relevantly interfere with </w:t>
      </w:r>
      <w:r w:rsidRPr="00890A55">
        <w:rPr>
          <w:i/>
          <w:sz w:val="22"/>
          <w:szCs w:val="22"/>
        </w:rPr>
        <w:t>A</w:t>
      </w:r>
      <w:r w:rsidRPr="00890A55">
        <w:rPr>
          <w:sz w:val="22"/>
          <w:szCs w:val="22"/>
        </w:rPr>
        <w:t>’s opportunities. Henc</w:t>
      </w:r>
      <w:r w:rsidR="000E73AF">
        <w:rPr>
          <w:sz w:val="22"/>
          <w:szCs w:val="22"/>
        </w:rPr>
        <w:t xml:space="preserve">e, </w:t>
      </w:r>
      <w:r w:rsidRPr="00890A55">
        <w:rPr>
          <w:sz w:val="22"/>
          <w:szCs w:val="22"/>
        </w:rPr>
        <w:t xml:space="preserve">this justifies also defining unfreedom relationally: it justifies assuming that a </w:t>
      </w:r>
      <w:r w:rsidRPr="00890A55">
        <w:rPr>
          <w:iCs/>
          <w:sz w:val="22"/>
          <w:szCs w:val="22"/>
        </w:rPr>
        <w:t>necessary condition for ascriptions of unfreedom is that a constraint is in the relevant sense attributable to other human beings</w:t>
      </w:r>
      <w:r w:rsidRPr="00890A55">
        <w:rPr>
          <w:sz w:val="22"/>
          <w:szCs w:val="22"/>
        </w:rPr>
        <w:t xml:space="preserve">. In other words, </w:t>
      </w:r>
      <w:r w:rsidR="00D1554D">
        <w:rPr>
          <w:sz w:val="22"/>
          <w:szCs w:val="22"/>
        </w:rPr>
        <w:t>the endorsement of a certain account of the value of freedom (</w:t>
      </w:r>
      <w:r w:rsidRPr="00890A55">
        <w:rPr>
          <w:sz w:val="22"/>
          <w:szCs w:val="22"/>
        </w:rPr>
        <w:t>The Status View</w:t>
      </w:r>
      <w:r w:rsidR="00D1554D">
        <w:rPr>
          <w:sz w:val="22"/>
          <w:szCs w:val="22"/>
        </w:rPr>
        <w:t>)</w:t>
      </w:r>
      <w:r w:rsidRPr="00890A55">
        <w:rPr>
          <w:sz w:val="22"/>
          <w:szCs w:val="22"/>
        </w:rPr>
        <w:t xml:space="preserve"> </w:t>
      </w:r>
      <w:r w:rsidR="006F534D">
        <w:rPr>
          <w:sz w:val="22"/>
          <w:szCs w:val="22"/>
        </w:rPr>
        <w:t>has implications for how unfreedom should be defined</w:t>
      </w:r>
      <w:r w:rsidR="002C26C3">
        <w:rPr>
          <w:sz w:val="22"/>
          <w:szCs w:val="22"/>
        </w:rPr>
        <w:t xml:space="preserve">: </w:t>
      </w:r>
      <w:r w:rsidR="006F534D">
        <w:rPr>
          <w:sz w:val="22"/>
          <w:szCs w:val="22"/>
        </w:rPr>
        <w:t xml:space="preserve">it justifies </w:t>
      </w:r>
      <w:r w:rsidRPr="00890A55">
        <w:rPr>
          <w:sz w:val="22"/>
          <w:szCs w:val="22"/>
        </w:rPr>
        <w:t xml:space="preserve">endorsing </w:t>
      </w:r>
      <w:r w:rsidR="00A07347">
        <w:rPr>
          <w:sz w:val="22"/>
          <w:szCs w:val="22"/>
        </w:rPr>
        <w:t>Relational</w:t>
      </w:r>
      <w:r w:rsidRPr="00890A55">
        <w:rPr>
          <w:sz w:val="22"/>
          <w:szCs w:val="22"/>
        </w:rPr>
        <w:t xml:space="preserve"> Freedom.</w:t>
      </w:r>
      <w:r w:rsidR="005D5658">
        <w:rPr>
          <w:sz w:val="22"/>
          <w:szCs w:val="22"/>
        </w:rPr>
        <w:t xml:space="preserve"> </w:t>
      </w:r>
      <w:r w:rsidRPr="00890A55">
        <w:rPr>
          <w:sz w:val="22"/>
          <w:szCs w:val="22"/>
        </w:rPr>
        <w:t xml:space="preserve">This </w:t>
      </w:r>
      <w:r w:rsidR="00F43A41">
        <w:rPr>
          <w:sz w:val="22"/>
          <w:szCs w:val="22"/>
        </w:rPr>
        <w:t xml:space="preserve">point and the </w:t>
      </w:r>
      <w:r w:rsidRPr="00890A55">
        <w:rPr>
          <w:sz w:val="22"/>
          <w:szCs w:val="22"/>
        </w:rPr>
        <w:t xml:space="preserve">interplay between the definition of unfreedom and </w:t>
      </w:r>
      <w:r w:rsidRPr="00890A55">
        <w:rPr>
          <w:sz w:val="22"/>
          <w:szCs w:val="22"/>
        </w:rPr>
        <w:lastRenderedPageBreak/>
        <w:t xml:space="preserve">status-based considerations is noticed </w:t>
      </w:r>
      <w:r w:rsidR="00A95DB1">
        <w:rPr>
          <w:sz w:val="22"/>
          <w:szCs w:val="22"/>
        </w:rPr>
        <w:t>by a number of authors</w:t>
      </w:r>
      <w:r w:rsidRPr="00890A55">
        <w:rPr>
          <w:sz w:val="22"/>
          <w:szCs w:val="22"/>
        </w:rPr>
        <w:t>.</w:t>
      </w:r>
      <w:r w:rsidR="008A7540">
        <w:rPr>
          <w:rStyle w:val="FootnoteReference"/>
          <w:sz w:val="22"/>
          <w:szCs w:val="22"/>
        </w:rPr>
        <w:footnoteReference w:id="42"/>
      </w:r>
      <w:r w:rsidRPr="00890A55">
        <w:rPr>
          <w:sz w:val="22"/>
          <w:szCs w:val="22"/>
        </w:rPr>
        <w:t xml:space="preserve"> Now, as far as the definition of </w:t>
      </w:r>
      <w:r w:rsidRPr="00890A55">
        <w:rPr>
          <w:i/>
          <w:sz w:val="22"/>
          <w:szCs w:val="22"/>
        </w:rPr>
        <w:t xml:space="preserve">freedom </w:t>
      </w:r>
      <w:r w:rsidRPr="00890A55">
        <w:rPr>
          <w:sz w:val="22"/>
          <w:szCs w:val="22"/>
        </w:rPr>
        <w:t xml:space="preserve">is concerned, which conceptual implications can be derived from The Status View? I address this question with reference to Hillel Steiner’s understanding of the relationship between freedom and justice. </w:t>
      </w:r>
    </w:p>
    <w:p w14:paraId="56511A26" w14:textId="77777777" w:rsidR="00755C06" w:rsidRDefault="00755C06" w:rsidP="00C477A4">
      <w:pPr>
        <w:spacing w:line="480" w:lineRule="auto"/>
        <w:jc w:val="both"/>
        <w:rPr>
          <w:sz w:val="22"/>
          <w:szCs w:val="22"/>
        </w:rPr>
      </w:pPr>
    </w:p>
    <w:p w14:paraId="1BDB5F9C" w14:textId="3FB8FA92" w:rsidR="00C522A9" w:rsidRPr="00890A55" w:rsidRDefault="00755C06" w:rsidP="00C477A4">
      <w:pPr>
        <w:spacing w:line="480" w:lineRule="auto"/>
        <w:jc w:val="both"/>
        <w:rPr>
          <w:sz w:val="22"/>
          <w:szCs w:val="22"/>
        </w:rPr>
      </w:pPr>
      <w:r>
        <w:rPr>
          <w:sz w:val="22"/>
          <w:szCs w:val="22"/>
        </w:rPr>
        <w:t>A</w:t>
      </w:r>
      <w:r w:rsidR="00C522A9" w:rsidRPr="00890A55">
        <w:rPr>
          <w:sz w:val="22"/>
          <w:szCs w:val="22"/>
        </w:rPr>
        <w:t xml:space="preserve">ccording to Steiner, freedom is a </w:t>
      </w:r>
      <w:r w:rsidR="00C522A9" w:rsidRPr="00890A55">
        <w:rPr>
          <w:i/>
          <w:sz w:val="22"/>
          <w:szCs w:val="22"/>
        </w:rPr>
        <w:t xml:space="preserve">bivalent </w:t>
      </w:r>
      <w:r w:rsidR="00C522A9" w:rsidRPr="00890A55">
        <w:rPr>
          <w:sz w:val="22"/>
          <w:szCs w:val="22"/>
        </w:rPr>
        <w:t xml:space="preserve">concept: that is, for Steiner an individual </w:t>
      </w:r>
      <w:r w:rsidR="00C522A9" w:rsidRPr="00890A55">
        <w:rPr>
          <w:i/>
          <w:sz w:val="22"/>
          <w:szCs w:val="22"/>
        </w:rPr>
        <w:t xml:space="preserve">A </w:t>
      </w:r>
      <w:r w:rsidR="00C522A9" w:rsidRPr="00890A55">
        <w:rPr>
          <w:sz w:val="22"/>
          <w:szCs w:val="22"/>
        </w:rPr>
        <w:t xml:space="preserve">can be </w:t>
      </w:r>
      <w:r w:rsidR="00C522A9" w:rsidRPr="00890A55">
        <w:rPr>
          <w:i/>
          <w:sz w:val="22"/>
          <w:szCs w:val="22"/>
        </w:rPr>
        <w:t>either free or unfree</w:t>
      </w:r>
      <w:r w:rsidR="00C522A9" w:rsidRPr="00890A55">
        <w:rPr>
          <w:sz w:val="22"/>
          <w:szCs w:val="22"/>
        </w:rPr>
        <w:t xml:space="preserve"> to </w:t>
      </w:r>
      <w:r w:rsidR="00C522A9" w:rsidRPr="00890A55">
        <w:rPr>
          <w:i/>
          <w:sz w:val="22"/>
          <w:szCs w:val="22"/>
        </w:rPr>
        <w:t xml:space="preserve">X and tertium on </w:t>
      </w:r>
      <w:proofErr w:type="spellStart"/>
      <w:r w:rsidR="00C522A9" w:rsidRPr="00890A55">
        <w:rPr>
          <w:i/>
          <w:sz w:val="22"/>
          <w:szCs w:val="22"/>
        </w:rPr>
        <w:t>datur</w:t>
      </w:r>
      <w:proofErr w:type="spellEnd"/>
      <w:r w:rsidR="00C522A9" w:rsidRPr="00890A55">
        <w:rPr>
          <w:sz w:val="22"/>
          <w:szCs w:val="22"/>
        </w:rPr>
        <w:t>.</w:t>
      </w:r>
      <w:r w:rsidR="00452607">
        <w:rPr>
          <w:sz w:val="22"/>
          <w:szCs w:val="22"/>
        </w:rPr>
        <w:t xml:space="preserve"> That is</w:t>
      </w:r>
      <w:r w:rsidR="00C522A9" w:rsidRPr="00890A55">
        <w:rPr>
          <w:sz w:val="22"/>
          <w:szCs w:val="22"/>
        </w:rPr>
        <w:t xml:space="preserve">, if </w:t>
      </w:r>
      <w:r w:rsidR="00C522A9" w:rsidRPr="00890A55">
        <w:rPr>
          <w:i/>
          <w:sz w:val="22"/>
          <w:szCs w:val="22"/>
        </w:rPr>
        <w:t xml:space="preserve">A </w:t>
      </w:r>
      <w:r w:rsidR="00C522A9" w:rsidRPr="00890A55">
        <w:rPr>
          <w:sz w:val="22"/>
          <w:szCs w:val="22"/>
        </w:rPr>
        <w:t xml:space="preserve">is not free (to </w:t>
      </w:r>
      <w:r w:rsidR="00C522A9" w:rsidRPr="00890A55">
        <w:rPr>
          <w:i/>
          <w:sz w:val="22"/>
          <w:szCs w:val="22"/>
        </w:rPr>
        <w:t>X</w:t>
      </w:r>
      <w:r w:rsidR="00C522A9" w:rsidRPr="00890A55">
        <w:rPr>
          <w:sz w:val="22"/>
          <w:szCs w:val="22"/>
        </w:rPr>
        <w:t>), she is necessarily unfree</w:t>
      </w:r>
      <w:r w:rsidR="00C522A9" w:rsidRPr="00890A55">
        <w:rPr>
          <w:i/>
          <w:sz w:val="22"/>
          <w:szCs w:val="22"/>
        </w:rPr>
        <w:t xml:space="preserve"> </w:t>
      </w:r>
      <w:r w:rsidR="00C522A9" w:rsidRPr="00890A55">
        <w:rPr>
          <w:sz w:val="22"/>
          <w:szCs w:val="22"/>
        </w:rPr>
        <w:t xml:space="preserve">(Steiner 2001). Hence, </w:t>
      </w:r>
      <w:r w:rsidR="00573CF2">
        <w:rPr>
          <w:sz w:val="22"/>
          <w:szCs w:val="22"/>
        </w:rPr>
        <w:t>on this account</w:t>
      </w:r>
      <w:r w:rsidR="00C522A9" w:rsidRPr="00890A55">
        <w:rPr>
          <w:sz w:val="22"/>
          <w:szCs w:val="22"/>
        </w:rPr>
        <w:t xml:space="preserve">, freedom amounts just to </w:t>
      </w:r>
      <w:r w:rsidR="00C522A9" w:rsidRPr="00890A55">
        <w:rPr>
          <w:i/>
          <w:sz w:val="22"/>
          <w:szCs w:val="22"/>
        </w:rPr>
        <w:t>lack of unfreedom</w:t>
      </w:r>
      <w:r w:rsidR="00C522A9" w:rsidRPr="00890A55">
        <w:rPr>
          <w:sz w:val="22"/>
          <w:szCs w:val="22"/>
        </w:rPr>
        <w:t xml:space="preserve">. Second, Steiner also endorses </w:t>
      </w:r>
      <w:r w:rsidR="00A444C2">
        <w:rPr>
          <w:sz w:val="22"/>
          <w:szCs w:val="22"/>
        </w:rPr>
        <w:t>Relational</w:t>
      </w:r>
      <w:r w:rsidR="00C522A9" w:rsidRPr="00890A55">
        <w:rPr>
          <w:sz w:val="22"/>
          <w:szCs w:val="22"/>
        </w:rPr>
        <w:t xml:space="preserve"> Freedom (Steiner 1983: 74-75; 1994). Hence, since for Steiner freedom is bivalent and “a social relation, a relation between persons” (Steiner 1983: 74), one should be considered free as long as there are no relevant obstacles imposed by other human beings. Therefore, Kramer claims that Steiner “classifies mere inabilities as freedoms” (Kramer 2003: 361): that is, that Steiner classifies someone who is physically unable to </w:t>
      </w:r>
      <w:r w:rsidR="00C522A9" w:rsidRPr="00890A55">
        <w:rPr>
          <w:i/>
          <w:sz w:val="22"/>
          <w:szCs w:val="22"/>
        </w:rPr>
        <w:t>X</w:t>
      </w:r>
      <w:r w:rsidR="00C522A9" w:rsidRPr="00890A55">
        <w:rPr>
          <w:sz w:val="22"/>
          <w:szCs w:val="22"/>
        </w:rPr>
        <w:t xml:space="preserve"> as </w:t>
      </w:r>
      <w:r w:rsidR="00C522A9" w:rsidRPr="00890A55">
        <w:rPr>
          <w:i/>
          <w:sz w:val="22"/>
          <w:szCs w:val="22"/>
        </w:rPr>
        <w:t xml:space="preserve">free </w:t>
      </w:r>
      <w:r w:rsidR="00C522A9" w:rsidRPr="00890A55">
        <w:rPr>
          <w:sz w:val="22"/>
          <w:szCs w:val="22"/>
        </w:rPr>
        <w:t xml:space="preserve">to </w:t>
      </w:r>
      <w:r w:rsidR="00C522A9" w:rsidRPr="00890A55">
        <w:rPr>
          <w:i/>
          <w:sz w:val="22"/>
          <w:szCs w:val="22"/>
        </w:rPr>
        <w:t>X</w:t>
      </w:r>
      <w:r w:rsidR="00C522A9" w:rsidRPr="00890A55">
        <w:rPr>
          <w:sz w:val="22"/>
          <w:szCs w:val="22"/>
        </w:rPr>
        <w:t xml:space="preserve">, in so far as such an inability is not in the relevant sense attributable to human beings. Now, Steiner interprets the relationships between freedom and justice in deontic terms, as illustrated by the following quotation: </w:t>
      </w:r>
    </w:p>
    <w:p w14:paraId="49EFA11D" w14:textId="10E1FD3B" w:rsidR="00C522A9" w:rsidRPr="00890A55" w:rsidRDefault="00C522A9" w:rsidP="00C477A4">
      <w:pPr>
        <w:spacing w:before="100" w:beforeAutospacing="1" w:after="100" w:afterAutospacing="1" w:line="480" w:lineRule="auto"/>
        <w:ind w:left="709" w:right="709"/>
        <w:jc w:val="both"/>
        <w:rPr>
          <w:sz w:val="22"/>
          <w:szCs w:val="22"/>
        </w:rPr>
      </w:pPr>
      <w:r w:rsidRPr="00591A94">
        <w:rPr>
          <w:sz w:val="22"/>
          <w:szCs w:val="22"/>
        </w:rPr>
        <w:t xml:space="preserve">“We unavoidably </w:t>
      </w:r>
      <w:r w:rsidRPr="00591A94">
        <w:rPr>
          <w:iCs/>
          <w:sz w:val="22"/>
          <w:szCs w:val="22"/>
        </w:rPr>
        <w:t>restrict one another’s freedom</w:t>
      </w:r>
      <w:r w:rsidRPr="00591A94">
        <w:rPr>
          <w:sz w:val="22"/>
          <w:szCs w:val="22"/>
        </w:rPr>
        <w:t xml:space="preserve">. And </w:t>
      </w:r>
      <w:r w:rsidRPr="00591A94">
        <w:rPr>
          <w:iCs/>
          <w:sz w:val="22"/>
          <w:szCs w:val="22"/>
        </w:rPr>
        <w:t>justice is about how those restrictions ought to be arranged</w:t>
      </w:r>
      <w:r w:rsidRPr="00591A94">
        <w:rPr>
          <w:sz w:val="22"/>
          <w:szCs w:val="22"/>
        </w:rPr>
        <w:t xml:space="preserve">. What it’s </w:t>
      </w:r>
      <w:r w:rsidRPr="00591A94">
        <w:rPr>
          <w:i/>
          <w:iCs/>
          <w:sz w:val="22"/>
          <w:szCs w:val="22"/>
        </w:rPr>
        <w:t xml:space="preserve">not </w:t>
      </w:r>
      <w:r w:rsidRPr="00591A94">
        <w:rPr>
          <w:sz w:val="22"/>
          <w:szCs w:val="22"/>
        </w:rPr>
        <w:t xml:space="preserve">about are the ends which might be achieved by that arrangement. </w:t>
      </w:r>
      <w:r w:rsidRPr="00591A94">
        <w:rPr>
          <w:iCs/>
          <w:sz w:val="22"/>
          <w:szCs w:val="22"/>
        </w:rPr>
        <w:t xml:space="preserve">Questions of justice arise precisely where the moral permissibility of one person’s restricting another’s freedom </w:t>
      </w:r>
      <w:r w:rsidRPr="00591A94">
        <w:rPr>
          <w:sz w:val="22"/>
          <w:szCs w:val="22"/>
        </w:rPr>
        <w:t>is not determined by the comparative merits of the ends to which they are respectively committed.”</w:t>
      </w:r>
      <w:r w:rsidRPr="00890A55">
        <w:rPr>
          <w:sz w:val="22"/>
          <w:szCs w:val="22"/>
        </w:rPr>
        <w:t xml:space="preserve"> (Steiner, 1994: 1-2)</w:t>
      </w:r>
    </w:p>
    <w:p w14:paraId="0904AD48" w14:textId="45C03618" w:rsidR="00C522A9" w:rsidRPr="00890A55" w:rsidRDefault="00C522A9" w:rsidP="00C477A4">
      <w:pPr>
        <w:pStyle w:val="NormalWeb"/>
        <w:spacing w:before="0" w:beforeAutospacing="0" w:after="0" w:afterAutospacing="0" w:line="480" w:lineRule="auto"/>
        <w:jc w:val="both"/>
        <w:rPr>
          <w:sz w:val="22"/>
          <w:szCs w:val="22"/>
        </w:rPr>
      </w:pPr>
      <w:r w:rsidRPr="00890A55">
        <w:rPr>
          <w:sz w:val="22"/>
          <w:szCs w:val="22"/>
        </w:rPr>
        <w:lastRenderedPageBreak/>
        <w:t>A general remark about Steiner’s methodology is necessary: according to Steiner, a theory of justice can be established simply by means of conceptual analysis and “by examining the formal or characteristic features of rights” (Steiner 1994: 2).</w:t>
      </w:r>
      <w:r w:rsidRPr="00890A55">
        <w:rPr>
          <w:rStyle w:val="FootnoteReference"/>
          <w:sz w:val="22"/>
          <w:szCs w:val="22"/>
        </w:rPr>
        <w:footnoteReference w:id="43"/>
      </w:r>
      <w:r w:rsidRPr="00890A55">
        <w:rPr>
          <w:sz w:val="22"/>
          <w:szCs w:val="22"/>
        </w:rPr>
        <w:t xml:space="preserve"> Hence, as Carter observes, Steiner does not need to claim that freedom is </w:t>
      </w:r>
      <w:r w:rsidRPr="00890A55">
        <w:rPr>
          <w:i/>
          <w:sz w:val="22"/>
          <w:szCs w:val="22"/>
        </w:rPr>
        <w:t>valuable</w:t>
      </w:r>
      <w:r w:rsidRPr="00890A55">
        <w:rPr>
          <w:sz w:val="22"/>
          <w:szCs w:val="22"/>
        </w:rPr>
        <w:t xml:space="preserve"> “in order to say what justice is” (Carter 2009: 172). Certainly, Steiner prescinds from assuming that freedom has personal value. Steiner’s main substantive conclusion in </w:t>
      </w:r>
      <w:r w:rsidRPr="00890A55">
        <w:rPr>
          <w:i/>
          <w:sz w:val="22"/>
          <w:szCs w:val="22"/>
        </w:rPr>
        <w:t xml:space="preserve">An Essay on Rights </w:t>
      </w:r>
      <w:r w:rsidRPr="00890A55">
        <w:rPr>
          <w:sz w:val="22"/>
          <w:szCs w:val="22"/>
        </w:rPr>
        <w:t xml:space="preserve">– that </w:t>
      </w:r>
      <w:r w:rsidR="009C09CC">
        <w:rPr>
          <w:sz w:val="22"/>
          <w:szCs w:val="22"/>
        </w:rPr>
        <w:t xml:space="preserve">justice assigns to each individual equal freedom </w:t>
      </w:r>
      <w:r w:rsidRPr="00890A55">
        <w:rPr>
          <w:sz w:val="22"/>
          <w:szCs w:val="22"/>
        </w:rPr>
        <w:t>(Steiner 1994</w:t>
      </w:r>
      <w:r w:rsidR="00055904">
        <w:rPr>
          <w:sz w:val="22"/>
          <w:szCs w:val="22"/>
        </w:rPr>
        <w:t>: 208-230</w:t>
      </w:r>
      <w:r w:rsidRPr="00890A55">
        <w:rPr>
          <w:sz w:val="22"/>
          <w:szCs w:val="22"/>
        </w:rPr>
        <w:t xml:space="preserve">) – does not appeal to the personal value of freedom: the right to equal freedom </w:t>
      </w:r>
      <w:r w:rsidR="00B61ED0">
        <w:rPr>
          <w:sz w:val="22"/>
          <w:szCs w:val="22"/>
        </w:rPr>
        <w:t xml:space="preserve">(Steiner </w:t>
      </w:r>
      <w:r w:rsidR="00EA1C41">
        <w:rPr>
          <w:sz w:val="22"/>
          <w:szCs w:val="22"/>
        </w:rPr>
        <w:t>1974</w:t>
      </w:r>
      <w:r w:rsidR="00B61ED0">
        <w:rPr>
          <w:sz w:val="22"/>
          <w:szCs w:val="22"/>
        </w:rPr>
        <w:t xml:space="preserve">) </w:t>
      </w:r>
      <w:r w:rsidR="00E977CF">
        <w:rPr>
          <w:sz w:val="22"/>
          <w:szCs w:val="22"/>
        </w:rPr>
        <w:t xml:space="preserve">– </w:t>
      </w:r>
      <w:r w:rsidR="00B61ED0">
        <w:rPr>
          <w:sz w:val="22"/>
          <w:szCs w:val="22"/>
        </w:rPr>
        <w:t xml:space="preserve">and, hence the </w:t>
      </w:r>
      <w:r w:rsidR="00E977CF">
        <w:rPr>
          <w:sz w:val="22"/>
          <w:szCs w:val="22"/>
        </w:rPr>
        <w:t>original rights through which equal freedom is instantiated</w:t>
      </w:r>
      <w:r w:rsidR="00B61ED0">
        <w:rPr>
          <w:sz w:val="22"/>
          <w:szCs w:val="22"/>
        </w:rPr>
        <w:t xml:space="preserve"> (Steiner 1994</w:t>
      </w:r>
      <w:r w:rsidR="00F016F2">
        <w:rPr>
          <w:sz w:val="22"/>
          <w:szCs w:val="22"/>
        </w:rPr>
        <w:t xml:space="preserve">: </w:t>
      </w:r>
      <w:r w:rsidR="00A50258">
        <w:rPr>
          <w:sz w:val="22"/>
          <w:szCs w:val="22"/>
        </w:rPr>
        <w:t>Chap. 7-8</w:t>
      </w:r>
      <w:r w:rsidR="00B61ED0">
        <w:rPr>
          <w:sz w:val="22"/>
          <w:szCs w:val="22"/>
        </w:rPr>
        <w:t xml:space="preserve">) </w:t>
      </w:r>
      <w:r w:rsidR="00E977CF">
        <w:rPr>
          <w:sz w:val="22"/>
          <w:szCs w:val="22"/>
        </w:rPr>
        <w:t xml:space="preserve">– </w:t>
      </w:r>
      <w:r w:rsidRPr="00890A55">
        <w:rPr>
          <w:sz w:val="22"/>
          <w:szCs w:val="22"/>
        </w:rPr>
        <w:t xml:space="preserve">does not entitle to a </w:t>
      </w:r>
      <w:r w:rsidRPr="00890A55">
        <w:rPr>
          <w:i/>
          <w:sz w:val="22"/>
          <w:szCs w:val="22"/>
        </w:rPr>
        <w:t xml:space="preserve">benefit </w:t>
      </w:r>
      <w:r w:rsidRPr="00890A55">
        <w:rPr>
          <w:sz w:val="22"/>
          <w:szCs w:val="22"/>
        </w:rPr>
        <w:t xml:space="preserve">that makes people’s lives going well, it entitles to an equal degree of </w:t>
      </w:r>
      <w:proofErr w:type="spellStart"/>
      <w:r w:rsidRPr="00890A55">
        <w:rPr>
          <w:i/>
          <w:iCs/>
          <w:sz w:val="22"/>
          <w:szCs w:val="22"/>
        </w:rPr>
        <w:t>unpreventedness</w:t>
      </w:r>
      <w:proofErr w:type="spellEnd"/>
      <w:r w:rsidRPr="00890A55">
        <w:rPr>
          <w:iCs/>
          <w:sz w:val="22"/>
          <w:szCs w:val="22"/>
        </w:rPr>
        <w:t xml:space="preserve"> (lack of restrictions on one another’s freedom)</w:t>
      </w:r>
      <w:r w:rsidRPr="00890A55">
        <w:rPr>
          <w:sz w:val="22"/>
          <w:szCs w:val="22"/>
        </w:rPr>
        <w:t xml:space="preserve"> requiring that one </w:t>
      </w:r>
      <w:r w:rsidR="001D2E28">
        <w:rPr>
          <w:sz w:val="22"/>
          <w:szCs w:val="22"/>
        </w:rPr>
        <w:t>is “</w:t>
      </w:r>
      <w:r w:rsidRPr="00890A55">
        <w:rPr>
          <w:sz w:val="22"/>
          <w:szCs w:val="22"/>
        </w:rPr>
        <w:t xml:space="preserve">no </w:t>
      </w:r>
      <w:r w:rsidRPr="00890A55">
        <w:rPr>
          <w:i/>
          <w:iCs/>
          <w:sz w:val="22"/>
          <w:szCs w:val="22"/>
        </w:rPr>
        <w:t xml:space="preserve">more </w:t>
      </w:r>
      <w:r w:rsidRPr="00890A55">
        <w:rPr>
          <w:sz w:val="22"/>
          <w:szCs w:val="22"/>
        </w:rPr>
        <w:t>prevented than others” (Steiner 1994: 226). Now, even granting that Steiner can do away with any claim about freedom’s value, consider how his definition of freedom fits with</w:t>
      </w:r>
      <w:r w:rsidRPr="00890A55">
        <w:rPr>
          <w:i/>
          <w:sz w:val="22"/>
          <w:szCs w:val="22"/>
        </w:rPr>
        <w:t xml:space="preserve"> </w:t>
      </w:r>
      <w:r w:rsidRPr="00890A55">
        <w:rPr>
          <w:sz w:val="22"/>
          <w:szCs w:val="22"/>
        </w:rPr>
        <w:t>interpreting justice purely in deontic terms: since justice is about arranging mutual restrictions on people’s freedom, the definition of freedom that serves the purpose of this understanding of justice is one that interprets freedom in terms of lack of human interference (</w:t>
      </w:r>
      <w:r w:rsidR="0012735A">
        <w:rPr>
          <w:sz w:val="22"/>
          <w:szCs w:val="22"/>
        </w:rPr>
        <w:t xml:space="preserve">Relational </w:t>
      </w:r>
      <w:r w:rsidRPr="00890A55">
        <w:rPr>
          <w:sz w:val="22"/>
          <w:szCs w:val="22"/>
        </w:rPr>
        <w:t xml:space="preserve">Freedom). And such a definition can be </w:t>
      </w:r>
      <w:r w:rsidRPr="00890A55">
        <w:rPr>
          <w:i/>
          <w:sz w:val="22"/>
          <w:szCs w:val="22"/>
        </w:rPr>
        <w:t>interpreted</w:t>
      </w:r>
      <w:r w:rsidRPr="00890A55">
        <w:rPr>
          <w:sz w:val="22"/>
          <w:szCs w:val="22"/>
        </w:rPr>
        <w:t xml:space="preserve"> in light of the “intrinsic and non-derivative value</w:t>
      </w:r>
      <w:r w:rsidR="00E82A89">
        <w:rPr>
          <w:sz w:val="22"/>
          <w:szCs w:val="22"/>
        </w:rPr>
        <w:t xml:space="preserve"> of justice</w:t>
      </w:r>
      <w:r w:rsidRPr="00890A55">
        <w:rPr>
          <w:sz w:val="22"/>
          <w:szCs w:val="22"/>
        </w:rPr>
        <w:t>” (Steiner 1994: 1). Second, it is actually debatable whether Steiner can do away with any appeals to freedom’s value: in my view, Steiner implicitly assumes The Status View when he appeals to the Kantian prescription to treat others never merely as means as justification of the equal freedom rule. As Steiner claims, such a prescription:</w:t>
      </w:r>
    </w:p>
    <w:p w14:paraId="13784B2C" w14:textId="77777777" w:rsidR="00C522A9" w:rsidRPr="00890A55" w:rsidRDefault="00C522A9" w:rsidP="00C477A4">
      <w:pPr>
        <w:pStyle w:val="NormalWeb"/>
        <w:spacing w:before="0" w:beforeAutospacing="0" w:after="0" w:afterAutospacing="0" w:line="480" w:lineRule="auto"/>
        <w:jc w:val="both"/>
        <w:rPr>
          <w:sz w:val="22"/>
          <w:szCs w:val="22"/>
        </w:rPr>
      </w:pPr>
    </w:p>
    <w:p w14:paraId="08E88A50" w14:textId="77777777" w:rsidR="00C522A9" w:rsidRPr="00890A55" w:rsidRDefault="00C522A9" w:rsidP="00C477A4">
      <w:pPr>
        <w:pStyle w:val="NormalWeb"/>
        <w:spacing w:before="0" w:beforeAutospacing="0" w:after="0" w:afterAutospacing="0" w:line="480" w:lineRule="auto"/>
        <w:ind w:left="709" w:right="709"/>
        <w:jc w:val="both"/>
        <w:rPr>
          <w:sz w:val="22"/>
          <w:szCs w:val="22"/>
        </w:rPr>
      </w:pPr>
      <w:r w:rsidRPr="00890A55">
        <w:rPr>
          <w:sz w:val="22"/>
          <w:szCs w:val="22"/>
        </w:rPr>
        <w:t xml:space="preserve">“is generally interpreted as requiring one to </w:t>
      </w:r>
      <w:r w:rsidRPr="00890A55">
        <w:rPr>
          <w:i/>
          <w:sz w:val="22"/>
          <w:szCs w:val="22"/>
        </w:rPr>
        <w:t>respect the agency of others</w:t>
      </w:r>
      <w:r w:rsidRPr="00890A55">
        <w:rPr>
          <w:sz w:val="22"/>
          <w:szCs w:val="22"/>
        </w:rPr>
        <w:t xml:space="preserve"> by performing no action that </w:t>
      </w:r>
      <w:r w:rsidRPr="00890A55">
        <w:rPr>
          <w:i/>
          <w:sz w:val="22"/>
          <w:szCs w:val="22"/>
        </w:rPr>
        <w:t>subordinates their sets of purposes</w:t>
      </w:r>
      <w:r w:rsidRPr="00890A55">
        <w:rPr>
          <w:sz w:val="22"/>
          <w:szCs w:val="22"/>
        </w:rPr>
        <w:t xml:space="preserve"> to one’s own […]. Since one’s freedom is a necessary condition of one’s pursuing any purposes at all, actions that </w:t>
      </w:r>
      <w:r w:rsidRPr="00890A55">
        <w:rPr>
          <w:sz w:val="22"/>
          <w:szCs w:val="22"/>
        </w:rPr>
        <w:lastRenderedPageBreak/>
        <w:t xml:space="preserve">diminish one’s freedom to less than that enjoyed by their perpetrators are pretty strong candidates for being described as actions subordinating one’s purposes to theirs.” (Steiner, 1994: 221 emphasis added) </w:t>
      </w:r>
    </w:p>
    <w:p w14:paraId="5C0EE2CC" w14:textId="77777777" w:rsidR="00C522A9" w:rsidRPr="00890A55" w:rsidRDefault="00C522A9" w:rsidP="00C477A4">
      <w:pPr>
        <w:pStyle w:val="NormalWeb"/>
        <w:spacing w:before="0" w:beforeAutospacing="0" w:after="0" w:afterAutospacing="0" w:line="480" w:lineRule="auto"/>
        <w:jc w:val="both"/>
        <w:rPr>
          <w:sz w:val="22"/>
          <w:szCs w:val="22"/>
        </w:rPr>
      </w:pPr>
    </w:p>
    <w:p w14:paraId="421F8DBE" w14:textId="77777777" w:rsidR="00C522A9" w:rsidRPr="00890A55" w:rsidRDefault="00C522A9" w:rsidP="00C477A4">
      <w:pPr>
        <w:pStyle w:val="NormalWeb"/>
        <w:spacing w:before="0" w:beforeAutospacing="0" w:after="0" w:afterAutospacing="0" w:line="480" w:lineRule="auto"/>
        <w:jc w:val="both"/>
        <w:rPr>
          <w:sz w:val="22"/>
          <w:szCs w:val="22"/>
        </w:rPr>
      </w:pPr>
      <w:r w:rsidRPr="00890A55">
        <w:rPr>
          <w:sz w:val="22"/>
          <w:szCs w:val="22"/>
        </w:rPr>
        <w:t>The edifice of Steinerian justice rests on a freedom-based interpretation of appropriately responding to persons’ (equal) moral status as agential beings. And this implies assuming that freedom</w:t>
      </w:r>
      <w:r w:rsidRPr="00890A55">
        <w:rPr>
          <w:i/>
          <w:sz w:val="22"/>
          <w:szCs w:val="22"/>
        </w:rPr>
        <w:t xml:space="preserve"> </w:t>
      </w:r>
      <w:r w:rsidRPr="00890A55">
        <w:rPr>
          <w:sz w:val="22"/>
          <w:szCs w:val="22"/>
        </w:rPr>
        <w:t>has value, according to The Status View. First, since for Steiner justice requires to refrain from compromising the (original) equal distribution of freedom, such a distribution of freedom has relational value: it establishes a relationship that is valuable in virtue of a (deontic) requirement of justice. Hence, also the specific freedoms assigned by such a distribution have relational value, in virtue of an all things considered</w:t>
      </w:r>
      <w:r w:rsidRPr="00890A55">
        <w:rPr>
          <w:i/>
          <w:sz w:val="22"/>
          <w:szCs w:val="22"/>
        </w:rPr>
        <w:t xml:space="preserve"> </w:t>
      </w:r>
      <w:r w:rsidRPr="00890A55">
        <w:rPr>
          <w:sz w:val="22"/>
          <w:szCs w:val="22"/>
        </w:rPr>
        <w:t>reason to refrain from upsetting the (original) egalitarian distribution of freedom. So, Steiner implicitly appeals to an interpretation of The Status View grounded on (all things considered)</w:t>
      </w:r>
      <w:r w:rsidRPr="00890A55">
        <w:rPr>
          <w:i/>
          <w:sz w:val="22"/>
          <w:szCs w:val="22"/>
        </w:rPr>
        <w:t xml:space="preserve"> </w:t>
      </w:r>
      <w:r w:rsidRPr="00890A55">
        <w:rPr>
          <w:sz w:val="22"/>
          <w:szCs w:val="22"/>
        </w:rPr>
        <w:t xml:space="preserve">reasons to refrain from compromising people’s equal freedom. Furthermore, Steiner can be interpreted as also appealing to </w:t>
      </w:r>
      <w:r w:rsidRPr="00890A55">
        <w:rPr>
          <w:i/>
          <w:sz w:val="22"/>
          <w:szCs w:val="22"/>
        </w:rPr>
        <w:t xml:space="preserve">pro </w:t>
      </w:r>
      <w:proofErr w:type="spellStart"/>
      <w:r w:rsidRPr="00890A55">
        <w:rPr>
          <w:i/>
          <w:sz w:val="22"/>
          <w:szCs w:val="22"/>
        </w:rPr>
        <w:t>tanto</w:t>
      </w:r>
      <w:proofErr w:type="spellEnd"/>
      <w:r w:rsidRPr="00890A55">
        <w:rPr>
          <w:i/>
          <w:sz w:val="22"/>
          <w:szCs w:val="22"/>
        </w:rPr>
        <w:t xml:space="preserve"> </w:t>
      </w:r>
      <w:r w:rsidRPr="00890A55">
        <w:rPr>
          <w:sz w:val="22"/>
          <w:szCs w:val="22"/>
        </w:rPr>
        <w:t>(deontic) reasons. Indeed, if, following Steiner, one considers the fact that “we unavoidably restrict one another’s freedom” (Steiner 1994: 1) as the fundamental problem</w:t>
      </w:r>
      <w:r w:rsidRPr="00890A55">
        <w:rPr>
          <w:i/>
          <w:sz w:val="22"/>
          <w:szCs w:val="22"/>
        </w:rPr>
        <w:t xml:space="preserve"> </w:t>
      </w:r>
      <w:r w:rsidRPr="00890A55">
        <w:rPr>
          <w:sz w:val="22"/>
          <w:szCs w:val="22"/>
        </w:rPr>
        <w:t>of</w:t>
      </w:r>
      <w:r w:rsidRPr="00890A55">
        <w:rPr>
          <w:i/>
          <w:sz w:val="22"/>
          <w:szCs w:val="22"/>
        </w:rPr>
        <w:t xml:space="preserve"> </w:t>
      </w:r>
      <w:r w:rsidRPr="00890A55">
        <w:rPr>
          <w:sz w:val="22"/>
          <w:szCs w:val="22"/>
        </w:rPr>
        <w:t xml:space="preserve">justice – thereby interpreting justice as being about how (restrictions on people’s) freedom should be fairly distributed – this must be because it is implicitly assumed that in the original situation in which no distributive rule is in place there is both some reason (a pro </w:t>
      </w:r>
      <w:proofErr w:type="spellStart"/>
      <w:r w:rsidRPr="00890A55">
        <w:rPr>
          <w:sz w:val="22"/>
          <w:szCs w:val="22"/>
        </w:rPr>
        <w:t>tanto</w:t>
      </w:r>
      <w:proofErr w:type="spellEnd"/>
      <w:r w:rsidRPr="00890A55">
        <w:rPr>
          <w:i/>
          <w:sz w:val="22"/>
          <w:szCs w:val="22"/>
        </w:rPr>
        <w:t xml:space="preserve"> </w:t>
      </w:r>
      <w:r w:rsidRPr="00890A55">
        <w:rPr>
          <w:sz w:val="22"/>
          <w:szCs w:val="22"/>
        </w:rPr>
        <w:t xml:space="preserve">reason) to refrain from interfering with one another’s opportunities as well as some reason to </w:t>
      </w:r>
      <w:r w:rsidRPr="00890A55">
        <w:rPr>
          <w:i/>
          <w:sz w:val="22"/>
          <w:szCs w:val="22"/>
        </w:rPr>
        <w:t xml:space="preserve">exercise </w:t>
      </w:r>
      <w:r w:rsidRPr="00890A55">
        <w:rPr>
          <w:sz w:val="22"/>
          <w:szCs w:val="22"/>
        </w:rPr>
        <w:t xml:space="preserve">one’s own agency (thereby limiting the freedom of others). Hence, Steiner can also be interpreted as appealing to pro </w:t>
      </w:r>
      <w:proofErr w:type="spellStart"/>
      <w:r w:rsidRPr="00890A55">
        <w:rPr>
          <w:sz w:val="22"/>
          <w:szCs w:val="22"/>
        </w:rPr>
        <w:t>tanto</w:t>
      </w:r>
      <w:proofErr w:type="spellEnd"/>
      <w:r w:rsidRPr="00890A55">
        <w:rPr>
          <w:i/>
          <w:sz w:val="22"/>
          <w:szCs w:val="22"/>
        </w:rPr>
        <w:t xml:space="preserve"> </w:t>
      </w:r>
      <w:r w:rsidRPr="00890A55">
        <w:rPr>
          <w:sz w:val="22"/>
          <w:szCs w:val="22"/>
        </w:rPr>
        <w:t>deontic reasons.</w:t>
      </w:r>
    </w:p>
    <w:p w14:paraId="4F8D7F80" w14:textId="77777777" w:rsidR="00C522A9" w:rsidRPr="00890A55" w:rsidRDefault="00C522A9" w:rsidP="00C477A4">
      <w:pPr>
        <w:pStyle w:val="NormalWeb"/>
        <w:spacing w:before="0" w:beforeAutospacing="0" w:after="0" w:afterAutospacing="0" w:line="480" w:lineRule="auto"/>
        <w:jc w:val="both"/>
        <w:rPr>
          <w:sz w:val="22"/>
          <w:szCs w:val="22"/>
        </w:rPr>
      </w:pPr>
    </w:p>
    <w:p w14:paraId="0261244D" w14:textId="5B0DCE84" w:rsidR="00C522A9" w:rsidRPr="00890A55" w:rsidRDefault="00C522A9" w:rsidP="00C477A4">
      <w:pPr>
        <w:pStyle w:val="NormalWeb"/>
        <w:spacing w:before="0" w:beforeAutospacing="0" w:after="0" w:afterAutospacing="0" w:line="480" w:lineRule="auto"/>
        <w:jc w:val="both"/>
        <w:rPr>
          <w:sz w:val="22"/>
          <w:szCs w:val="22"/>
        </w:rPr>
      </w:pPr>
      <w:r w:rsidRPr="00890A55">
        <w:rPr>
          <w:sz w:val="22"/>
          <w:szCs w:val="22"/>
        </w:rPr>
        <w:t>Thus, consider how Steiner’s bivalent definition</w:t>
      </w:r>
      <w:r w:rsidRPr="00890A55">
        <w:rPr>
          <w:i/>
          <w:sz w:val="22"/>
          <w:szCs w:val="22"/>
        </w:rPr>
        <w:t xml:space="preserve"> </w:t>
      </w:r>
      <w:r w:rsidRPr="00890A55">
        <w:rPr>
          <w:sz w:val="22"/>
          <w:szCs w:val="22"/>
        </w:rPr>
        <w:t>of freedom as mere absence of human interference can be interpreted in the light of Steiner’s implicit assumption of The Status View.</w:t>
      </w:r>
      <w:r w:rsidRPr="00890A55">
        <w:rPr>
          <w:i/>
          <w:sz w:val="22"/>
          <w:szCs w:val="22"/>
        </w:rPr>
        <w:t xml:space="preserve"> </w:t>
      </w:r>
      <w:r w:rsidRPr="00890A55">
        <w:rPr>
          <w:sz w:val="22"/>
          <w:szCs w:val="22"/>
        </w:rPr>
        <w:t xml:space="preserve">If freedom’s value is understood exclusively in terms of absence of human interference, nothing compromises it once interferences are lifted, and this justifies describing </w:t>
      </w:r>
      <w:r w:rsidRPr="00890A55">
        <w:rPr>
          <w:i/>
          <w:sz w:val="22"/>
          <w:szCs w:val="22"/>
        </w:rPr>
        <w:t xml:space="preserve">A </w:t>
      </w:r>
      <w:r w:rsidRPr="00890A55">
        <w:rPr>
          <w:sz w:val="22"/>
          <w:szCs w:val="22"/>
        </w:rPr>
        <w:t xml:space="preserve">as </w:t>
      </w:r>
      <w:r w:rsidRPr="00890A55">
        <w:rPr>
          <w:i/>
          <w:sz w:val="22"/>
          <w:szCs w:val="22"/>
        </w:rPr>
        <w:t xml:space="preserve">free </w:t>
      </w:r>
      <w:r w:rsidRPr="00890A55">
        <w:rPr>
          <w:sz w:val="22"/>
          <w:szCs w:val="22"/>
        </w:rPr>
        <w:t xml:space="preserve">to </w:t>
      </w:r>
      <w:r w:rsidRPr="00890A55">
        <w:rPr>
          <w:i/>
          <w:sz w:val="22"/>
          <w:szCs w:val="22"/>
        </w:rPr>
        <w:t>X</w:t>
      </w:r>
      <w:r w:rsidRPr="00890A55">
        <w:rPr>
          <w:sz w:val="22"/>
          <w:szCs w:val="22"/>
        </w:rPr>
        <w:t xml:space="preserve">, even if (physically) unable to </w:t>
      </w:r>
      <w:r w:rsidRPr="00890A55">
        <w:rPr>
          <w:i/>
          <w:sz w:val="22"/>
          <w:szCs w:val="22"/>
        </w:rPr>
        <w:t>X</w:t>
      </w:r>
      <w:r w:rsidRPr="00890A55">
        <w:rPr>
          <w:sz w:val="22"/>
          <w:szCs w:val="22"/>
        </w:rPr>
        <w:t xml:space="preserve">, as long as others do not relevantly interfere with </w:t>
      </w:r>
      <w:r w:rsidRPr="00890A55">
        <w:rPr>
          <w:i/>
          <w:sz w:val="22"/>
          <w:szCs w:val="22"/>
        </w:rPr>
        <w:t>A</w:t>
      </w:r>
      <w:r w:rsidRPr="00890A55">
        <w:rPr>
          <w:sz w:val="22"/>
          <w:szCs w:val="22"/>
        </w:rPr>
        <w:t xml:space="preserve">’s opportunity to </w:t>
      </w:r>
      <w:r w:rsidRPr="00890A55">
        <w:rPr>
          <w:i/>
          <w:sz w:val="22"/>
          <w:szCs w:val="22"/>
        </w:rPr>
        <w:t>X</w:t>
      </w:r>
      <w:r w:rsidRPr="00890A55">
        <w:rPr>
          <w:sz w:val="22"/>
          <w:szCs w:val="22"/>
        </w:rPr>
        <w:t xml:space="preserve">: it justifies bivalence. Consider a possible objection to this interpretive reasoning: one can maintain that it is possible to believe (1) that freedom is just the absence of human interference (Steiner’s bivalence) while also claiming (2) that </w:t>
      </w:r>
      <w:r w:rsidRPr="00890A55">
        <w:rPr>
          <w:sz w:val="22"/>
          <w:szCs w:val="22"/>
        </w:rPr>
        <w:lastRenderedPageBreak/>
        <w:t xml:space="preserve">there is </w:t>
      </w:r>
      <w:r w:rsidRPr="00890A55">
        <w:rPr>
          <w:i/>
          <w:sz w:val="22"/>
          <w:szCs w:val="22"/>
        </w:rPr>
        <w:t xml:space="preserve">no value </w:t>
      </w:r>
      <w:r w:rsidRPr="00890A55">
        <w:rPr>
          <w:sz w:val="22"/>
          <w:szCs w:val="22"/>
        </w:rPr>
        <w:t xml:space="preserve">in having certain freedoms (e.g. in the freedoms to perform the actions that one is in any case unable to do, absent human interference). Though there is no contradiction in holding (1) and (2), in my view this objection misfires: indeed, if  freedom’s value is understood in terms of absence of human interference (The Status View), one is </w:t>
      </w:r>
      <w:r w:rsidRPr="00890A55">
        <w:rPr>
          <w:i/>
          <w:sz w:val="22"/>
          <w:szCs w:val="22"/>
        </w:rPr>
        <w:t xml:space="preserve">drawn </w:t>
      </w:r>
      <w:r w:rsidRPr="00890A55">
        <w:rPr>
          <w:sz w:val="22"/>
          <w:szCs w:val="22"/>
        </w:rPr>
        <w:t xml:space="preserve">to interpreting freedom as </w:t>
      </w:r>
      <w:r w:rsidRPr="00890A55">
        <w:rPr>
          <w:i/>
          <w:sz w:val="22"/>
          <w:szCs w:val="22"/>
        </w:rPr>
        <w:t>non-specifically</w:t>
      </w:r>
      <w:r w:rsidR="00D0374F">
        <w:rPr>
          <w:i/>
          <w:sz w:val="22"/>
          <w:szCs w:val="22"/>
        </w:rPr>
        <w:t>/content-independently</w:t>
      </w:r>
      <w:r w:rsidRPr="00890A55">
        <w:rPr>
          <w:i/>
          <w:sz w:val="22"/>
          <w:szCs w:val="22"/>
        </w:rPr>
        <w:t xml:space="preserve"> valuable </w:t>
      </w:r>
      <w:r w:rsidRPr="00890A55">
        <w:rPr>
          <w:sz w:val="22"/>
          <w:szCs w:val="22"/>
        </w:rPr>
        <w:t xml:space="preserve">(on deontic grounds) (§4): that is, one is drawn to conclude that every opportunity has some value </w:t>
      </w:r>
      <w:r w:rsidRPr="00890A55">
        <w:rPr>
          <w:i/>
          <w:iCs/>
          <w:sz w:val="22"/>
          <w:szCs w:val="22"/>
        </w:rPr>
        <w:t>qua freedom</w:t>
      </w:r>
      <w:r w:rsidRPr="00890A55">
        <w:rPr>
          <w:iCs/>
          <w:sz w:val="22"/>
          <w:szCs w:val="22"/>
        </w:rPr>
        <w:t xml:space="preserve"> – including the opportunities to perform actions that one would not be able to do – in so far as such opportunities are not relevantly obstructed by others.</w:t>
      </w:r>
    </w:p>
    <w:p w14:paraId="63BA466F" w14:textId="77777777" w:rsidR="00C522A9" w:rsidRPr="00890A55" w:rsidRDefault="00C522A9" w:rsidP="00C477A4">
      <w:pPr>
        <w:spacing w:line="480" w:lineRule="auto"/>
        <w:jc w:val="both"/>
        <w:rPr>
          <w:b/>
          <w:sz w:val="22"/>
          <w:szCs w:val="22"/>
        </w:rPr>
      </w:pPr>
    </w:p>
    <w:p w14:paraId="7C2CED76" w14:textId="133B8F18" w:rsidR="00C522A9" w:rsidRPr="00890A55" w:rsidRDefault="00ED4E96" w:rsidP="00C477A4">
      <w:pPr>
        <w:spacing w:line="480" w:lineRule="auto"/>
        <w:jc w:val="both"/>
        <w:rPr>
          <w:b/>
          <w:sz w:val="22"/>
          <w:szCs w:val="22"/>
        </w:rPr>
      </w:pPr>
      <w:r>
        <w:rPr>
          <w:b/>
          <w:sz w:val="22"/>
          <w:szCs w:val="22"/>
        </w:rPr>
        <w:t>6</w:t>
      </w:r>
      <w:r w:rsidR="00C522A9" w:rsidRPr="00890A55">
        <w:rPr>
          <w:b/>
          <w:sz w:val="22"/>
          <w:szCs w:val="22"/>
        </w:rPr>
        <w:t xml:space="preserve"> Conclusion</w:t>
      </w:r>
    </w:p>
    <w:p w14:paraId="629EB03E" w14:textId="77777777" w:rsidR="00C522A9" w:rsidRPr="00890A55" w:rsidRDefault="00C522A9" w:rsidP="00C477A4">
      <w:pPr>
        <w:spacing w:line="480" w:lineRule="auto"/>
        <w:jc w:val="both"/>
        <w:rPr>
          <w:b/>
          <w:sz w:val="22"/>
          <w:szCs w:val="22"/>
        </w:rPr>
      </w:pPr>
    </w:p>
    <w:p w14:paraId="1B20EFB6" w14:textId="7FF9642D" w:rsidR="0046105C" w:rsidRDefault="00103C1A" w:rsidP="00C477A4">
      <w:pPr>
        <w:spacing w:line="480" w:lineRule="auto"/>
        <w:jc w:val="both"/>
        <w:rPr>
          <w:sz w:val="22"/>
          <w:szCs w:val="22"/>
        </w:rPr>
      </w:pPr>
      <w:r>
        <w:rPr>
          <w:sz w:val="22"/>
          <w:szCs w:val="22"/>
        </w:rPr>
        <w:t xml:space="preserve">In this paper I have shown that </w:t>
      </w:r>
      <w:r w:rsidR="000A78D6">
        <w:rPr>
          <w:sz w:val="22"/>
          <w:szCs w:val="22"/>
        </w:rPr>
        <w:t>distinguishing b</w:t>
      </w:r>
      <w:r>
        <w:rPr>
          <w:sz w:val="22"/>
          <w:szCs w:val="22"/>
        </w:rPr>
        <w:t>etween two general ways of valuing freedom (one appeals to the good, the other to the right)</w:t>
      </w:r>
      <w:r w:rsidR="002C5EB1">
        <w:rPr>
          <w:sz w:val="22"/>
          <w:szCs w:val="22"/>
        </w:rPr>
        <w:t xml:space="preserve"> has many implications for contemporary freedom debates</w:t>
      </w:r>
      <w:r w:rsidR="00C522A9" w:rsidRPr="00890A55">
        <w:rPr>
          <w:sz w:val="22"/>
          <w:szCs w:val="22"/>
        </w:rPr>
        <w:t>.</w:t>
      </w:r>
      <w:r w:rsidR="00433382">
        <w:rPr>
          <w:sz w:val="22"/>
          <w:szCs w:val="22"/>
        </w:rPr>
        <w:t xml:space="preserve"> For example</w:t>
      </w:r>
      <w:r w:rsidR="00C522A9" w:rsidRPr="00890A55">
        <w:rPr>
          <w:sz w:val="22"/>
          <w:szCs w:val="22"/>
        </w:rPr>
        <w:t xml:space="preserve">, </w:t>
      </w:r>
      <w:r w:rsidR="00B77128">
        <w:rPr>
          <w:sz w:val="22"/>
          <w:szCs w:val="22"/>
        </w:rPr>
        <w:t>there</w:t>
      </w:r>
      <w:r w:rsidR="00B7544E">
        <w:rPr>
          <w:sz w:val="22"/>
          <w:szCs w:val="22"/>
        </w:rPr>
        <w:t xml:space="preserve"> </w:t>
      </w:r>
      <w:r w:rsidR="00C522A9" w:rsidRPr="00890A55">
        <w:rPr>
          <w:sz w:val="22"/>
          <w:szCs w:val="22"/>
        </w:rPr>
        <w:t>are two ways of interpreting freedom’s non-specific</w:t>
      </w:r>
      <w:r w:rsidR="00A04D43">
        <w:rPr>
          <w:sz w:val="22"/>
          <w:szCs w:val="22"/>
        </w:rPr>
        <w:t>/content-independent</w:t>
      </w:r>
      <w:r w:rsidR="00C522A9" w:rsidRPr="00890A55">
        <w:rPr>
          <w:sz w:val="22"/>
          <w:szCs w:val="22"/>
        </w:rPr>
        <w:t xml:space="preserve"> value</w:t>
      </w:r>
      <w:r w:rsidR="003B576F">
        <w:rPr>
          <w:sz w:val="22"/>
          <w:szCs w:val="22"/>
        </w:rPr>
        <w:t xml:space="preserve">: </w:t>
      </w:r>
      <w:r w:rsidR="00C522A9" w:rsidRPr="00890A55">
        <w:rPr>
          <w:sz w:val="22"/>
          <w:szCs w:val="22"/>
        </w:rPr>
        <w:t xml:space="preserve">while freedom theorists often appeal to the claim that it is non-specifically </w:t>
      </w:r>
      <w:r w:rsidR="00C522A9" w:rsidRPr="00890A55">
        <w:rPr>
          <w:i/>
          <w:sz w:val="22"/>
          <w:szCs w:val="22"/>
        </w:rPr>
        <w:t xml:space="preserve">good </w:t>
      </w:r>
      <w:r w:rsidR="00C522A9" w:rsidRPr="00890A55">
        <w:rPr>
          <w:sz w:val="22"/>
          <w:szCs w:val="22"/>
        </w:rPr>
        <w:t>(for persons) to have freedom, it is also plausible to believe that freedom has non-specific</w:t>
      </w:r>
      <w:r w:rsidR="00435C4B">
        <w:rPr>
          <w:sz w:val="22"/>
          <w:szCs w:val="22"/>
        </w:rPr>
        <w:t>/content-independent</w:t>
      </w:r>
      <w:r w:rsidR="00C522A9" w:rsidRPr="00890A55">
        <w:rPr>
          <w:sz w:val="22"/>
          <w:szCs w:val="22"/>
        </w:rPr>
        <w:t xml:space="preserve"> value on deontic grounds, especially if in ideal theory we assume that people are fully motivated to comply with moral principles. </w:t>
      </w:r>
      <w:r w:rsidR="00D96F00">
        <w:rPr>
          <w:sz w:val="22"/>
          <w:szCs w:val="22"/>
        </w:rPr>
        <w:t>Moreover</w:t>
      </w:r>
      <w:r w:rsidR="00C522A9" w:rsidRPr="00890A55">
        <w:rPr>
          <w:sz w:val="22"/>
          <w:szCs w:val="22"/>
        </w:rPr>
        <w:t xml:space="preserve">, </w:t>
      </w:r>
      <w:r w:rsidR="00AA0474">
        <w:rPr>
          <w:sz w:val="22"/>
          <w:szCs w:val="22"/>
        </w:rPr>
        <w:t xml:space="preserve">the </w:t>
      </w:r>
      <w:r w:rsidR="00C522A9" w:rsidRPr="00890A55">
        <w:rPr>
          <w:sz w:val="22"/>
          <w:szCs w:val="22"/>
        </w:rPr>
        <w:t xml:space="preserve">analysis </w:t>
      </w:r>
      <w:r w:rsidR="00AA0474">
        <w:rPr>
          <w:sz w:val="22"/>
          <w:szCs w:val="22"/>
        </w:rPr>
        <w:t xml:space="preserve">of two attitudes towards freedom (promoting and respecting freedom) </w:t>
      </w:r>
      <w:r w:rsidR="009C3760">
        <w:rPr>
          <w:sz w:val="22"/>
          <w:szCs w:val="22"/>
        </w:rPr>
        <w:t xml:space="preserve">can be seen as bridging </w:t>
      </w:r>
      <w:r w:rsidR="00630603">
        <w:rPr>
          <w:sz w:val="22"/>
          <w:szCs w:val="22"/>
        </w:rPr>
        <w:t>the evaluative with the normative, and as leading to questions</w:t>
      </w:r>
      <w:r w:rsidR="00C522A9" w:rsidRPr="00890A55">
        <w:rPr>
          <w:sz w:val="22"/>
          <w:szCs w:val="22"/>
        </w:rPr>
        <w:t xml:space="preserve"> </w:t>
      </w:r>
      <w:r w:rsidR="00630603">
        <w:rPr>
          <w:sz w:val="22"/>
          <w:szCs w:val="22"/>
        </w:rPr>
        <w:t xml:space="preserve">concerning </w:t>
      </w:r>
      <w:r w:rsidR="00C522A9" w:rsidRPr="00890A55">
        <w:rPr>
          <w:sz w:val="22"/>
          <w:szCs w:val="22"/>
        </w:rPr>
        <w:t xml:space="preserve">the role </w:t>
      </w:r>
      <w:r w:rsidR="006A4F06">
        <w:rPr>
          <w:sz w:val="22"/>
          <w:szCs w:val="22"/>
        </w:rPr>
        <w:t xml:space="preserve">of </w:t>
      </w:r>
      <w:r w:rsidR="00C522A9" w:rsidRPr="00890A55">
        <w:rPr>
          <w:sz w:val="22"/>
          <w:szCs w:val="22"/>
        </w:rPr>
        <w:t>freedom</w:t>
      </w:r>
      <w:r w:rsidR="006A4F06">
        <w:rPr>
          <w:sz w:val="22"/>
          <w:szCs w:val="22"/>
        </w:rPr>
        <w:t xml:space="preserve"> </w:t>
      </w:r>
      <w:r w:rsidR="00C522A9" w:rsidRPr="00890A55">
        <w:rPr>
          <w:sz w:val="22"/>
          <w:szCs w:val="22"/>
        </w:rPr>
        <w:t>in a theory of justice.</w:t>
      </w:r>
      <w:r w:rsidR="000F4C0D">
        <w:rPr>
          <w:sz w:val="22"/>
          <w:szCs w:val="22"/>
        </w:rPr>
        <w:t xml:space="preserve"> </w:t>
      </w:r>
      <w:r w:rsidR="00572B8D">
        <w:rPr>
          <w:sz w:val="22"/>
          <w:szCs w:val="22"/>
        </w:rPr>
        <w:t>I</w:t>
      </w:r>
      <w:r w:rsidR="000F4C0D">
        <w:rPr>
          <w:sz w:val="22"/>
          <w:szCs w:val="22"/>
        </w:rPr>
        <w:t xml:space="preserve">ndeed, the theme of the relations between freedom and justice </w:t>
      </w:r>
      <w:r w:rsidR="00DB20F2">
        <w:rPr>
          <w:sz w:val="22"/>
          <w:szCs w:val="22"/>
        </w:rPr>
        <w:t xml:space="preserve">underlies also the </w:t>
      </w:r>
      <w:r w:rsidR="000F4C0D">
        <w:rPr>
          <w:sz w:val="22"/>
          <w:szCs w:val="22"/>
        </w:rPr>
        <w:t xml:space="preserve">discussion of which </w:t>
      </w:r>
      <w:r w:rsidR="00CE750B">
        <w:rPr>
          <w:sz w:val="22"/>
          <w:szCs w:val="22"/>
        </w:rPr>
        <w:t>definition of freedom can be interpreted in light of The Status View</w:t>
      </w:r>
      <w:r w:rsidR="00475A64">
        <w:rPr>
          <w:sz w:val="22"/>
          <w:szCs w:val="22"/>
        </w:rPr>
        <w:t>.</w:t>
      </w:r>
      <w:r w:rsidR="00E12AE8">
        <w:rPr>
          <w:sz w:val="22"/>
          <w:szCs w:val="22"/>
        </w:rPr>
        <w:t xml:space="preserve"> </w:t>
      </w:r>
      <w:r w:rsidR="00475A64">
        <w:rPr>
          <w:sz w:val="22"/>
          <w:szCs w:val="22"/>
        </w:rPr>
        <w:t xml:space="preserve">And </w:t>
      </w:r>
      <w:r w:rsidR="00E12AE8">
        <w:rPr>
          <w:sz w:val="22"/>
          <w:szCs w:val="22"/>
        </w:rPr>
        <w:t xml:space="preserve">I have argued that </w:t>
      </w:r>
      <w:r w:rsidR="001869A3">
        <w:rPr>
          <w:sz w:val="22"/>
          <w:szCs w:val="22"/>
        </w:rPr>
        <w:t>the definition of freedom that fits with Steiner’s deontological approach to justice is one that interprets freedom as mere absence of human interference</w:t>
      </w:r>
      <w:r w:rsidR="00375112">
        <w:rPr>
          <w:sz w:val="22"/>
          <w:szCs w:val="22"/>
        </w:rPr>
        <w:t xml:space="preserve">. </w:t>
      </w:r>
    </w:p>
    <w:p w14:paraId="1D850C8F" w14:textId="77777777" w:rsidR="0046105C" w:rsidRDefault="0046105C" w:rsidP="00C477A4">
      <w:pPr>
        <w:spacing w:line="480" w:lineRule="auto"/>
        <w:jc w:val="both"/>
        <w:rPr>
          <w:sz w:val="22"/>
          <w:szCs w:val="22"/>
        </w:rPr>
      </w:pPr>
    </w:p>
    <w:p w14:paraId="32908D6A" w14:textId="77777777" w:rsidR="0046105C" w:rsidRPr="00A93E86" w:rsidRDefault="0046105C" w:rsidP="0046105C">
      <w:pPr>
        <w:jc w:val="both"/>
        <w:rPr>
          <w:b/>
        </w:rPr>
      </w:pPr>
      <w:r w:rsidRPr="00A93E86">
        <w:rPr>
          <w:b/>
        </w:rPr>
        <w:t>Acknowledgments:</w:t>
      </w:r>
    </w:p>
    <w:p w14:paraId="6E8DDD71" w14:textId="77777777" w:rsidR="0046105C" w:rsidRPr="00A93E86" w:rsidRDefault="0046105C" w:rsidP="0046105C">
      <w:pPr>
        <w:jc w:val="both"/>
      </w:pPr>
    </w:p>
    <w:p w14:paraId="53753242" w14:textId="74D94F2E" w:rsidR="0046105C" w:rsidRPr="00EF7EE3" w:rsidRDefault="0046105C" w:rsidP="0046105C">
      <w:pPr>
        <w:jc w:val="both"/>
      </w:pPr>
      <w:r w:rsidRPr="00EF7EE3">
        <w:t xml:space="preserve">I </w:t>
      </w:r>
      <w:r>
        <w:t>wish to thank</w:t>
      </w:r>
      <w:r w:rsidRPr="00EF7EE3">
        <w:t xml:space="preserve"> John Baker, Daniel Butt, Ian Carter, Roger Crisp, Chris </w:t>
      </w:r>
      <w:proofErr w:type="spellStart"/>
      <w:r w:rsidRPr="00EF7EE3">
        <w:t>Freiman</w:t>
      </w:r>
      <w:proofErr w:type="spellEnd"/>
      <w:r w:rsidRPr="00EF7EE3">
        <w:t xml:space="preserve">, Bill </w:t>
      </w:r>
      <w:proofErr w:type="spellStart"/>
      <w:r w:rsidRPr="00EF7EE3">
        <w:t>Glod</w:t>
      </w:r>
      <w:proofErr w:type="spellEnd"/>
      <w:r w:rsidRPr="00EF7EE3">
        <w:t xml:space="preserve">, David Miller, Serena </w:t>
      </w:r>
      <w:proofErr w:type="spellStart"/>
      <w:r w:rsidRPr="00EF7EE3">
        <w:t>Olsaretti</w:t>
      </w:r>
      <w:proofErr w:type="spellEnd"/>
      <w:r w:rsidRPr="00EF7EE3">
        <w:t xml:space="preserve">, Adina </w:t>
      </w:r>
      <w:proofErr w:type="spellStart"/>
      <w:r w:rsidRPr="00EF7EE3">
        <w:t>Preda</w:t>
      </w:r>
      <w:proofErr w:type="spellEnd"/>
      <w:r w:rsidRPr="00EF7EE3">
        <w:t xml:space="preserve">, Marco </w:t>
      </w:r>
      <w:proofErr w:type="spellStart"/>
      <w:r w:rsidRPr="00EF7EE3">
        <w:t>Segatti</w:t>
      </w:r>
      <w:proofErr w:type="spellEnd"/>
      <w:r w:rsidRPr="00EF7EE3">
        <w:t xml:space="preserve">, Jesse Spafford, and </w:t>
      </w:r>
      <w:proofErr w:type="spellStart"/>
      <w:r w:rsidRPr="00EF7EE3">
        <w:t>Zofia</w:t>
      </w:r>
      <w:proofErr w:type="spellEnd"/>
      <w:r w:rsidRPr="00EF7EE3">
        <w:t xml:space="preserve"> </w:t>
      </w:r>
      <w:proofErr w:type="spellStart"/>
      <w:r w:rsidRPr="00EF7EE3">
        <w:t>Stemplowska</w:t>
      </w:r>
      <w:proofErr w:type="spellEnd"/>
      <w:r w:rsidRPr="00EF7EE3">
        <w:t>, for their extremely helpful written feedback on previous drafts of this paper and/or on the DPhil thesis from which the research for this paper originates.</w:t>
      </w:r>
      <w:r>
        <w:t xml:space="preserve"> I also wish to thank </w:t>
      </w:r>
      <w:r w:rsidR="003B6CB5">
        <w:t xml:space="preserve">six </w:t>
      </w:r>
      <w:r>
        <w:t xml:space="preserve">anonymous reviewers </w:t>
      </w:r>
      <w:r w:rsidR="003B6CB5">
        <w:t xml:space="preserve">(four of this </w:t>
      </w:r>
      <w:proofErr w:type="gramStart"/>
      <w:r w:rsidR="003B6CB5">
        <w:t>journal</w:t>
      </w:r>
      <w:proofErr w:type="gramEnd"/>
      <w:r w:rsidR="003B6CB5">
        <w:t xml:space="preserve"> and two of another journal to which I submitted a previous draft) </w:t>
      </w:r>
      <w:r>
        <w:t xml:space="preserve">whose comments have contributed to increase the quality of the paper. </w:t>
      </w:r>
      <w:r w:rsidRPr="00EF7EE3">
        <w:lastRenderedPageBreak/>
        <w:t xml:space="preserve">Previous versions of this paper </w:t>
      </w:r>
      <w:r>
        <w:t xml:space="preserve">or some of the ideas contained in </w:t>
      </w:r>
      <w:r w:rsidR="00C07AAA">
        <w:t>it</w:t>
      </w:r>
      <w:r>
        <w:t xml:space="preserve"> </w:t>
      </w:r>
      <w:r w:rsidRPr="00EF7EE3">
        <w:t xml:space="preserve">were presented at the </w:t>
      </w:r>
      <w:proofErr w:type="spellStart"/>
      <w:r w:rsidRPr="00EF7EE3">
        <w:t>Universit</w:t>
      </w:r>
      <w:r w:rsidRPr="00EF7EE3">
        <w:rPr>
          <w:shd w:val="clear" w:color="auto" w:fill="FFFFFF"/>
        </w:rPr>
        <w:t>é</w:t>
      </w:r>
      <w:proofErr w:type="spellEnd"/>
      <w:r w:rsidRPr="00EF7EE3">
        <w:t xml:space="preserve"> </w:t>
      </w:r>
      <w:proofErr w:type="spellStart"/>
      <w:r w:rsidRPr="00EF7EE3">
        <w:t>Catholique</w:t>
      </w:r>
      <w:proofErr w:type="spellEnd"/>
      <w:r w:rsidRPr="00EF7EE3">
        <w:t xml:space="preserve"> de Louvain (Fellows Colloquium of the Chair Hoover), at the Irish Philosophy ‘Work-in-Progress’ Seminar Series </w:t>
      </w:r>
      <w:r w:rsidRPr="00EF7EE3">
        <w:rPr>
          <w:bCs/>
        </w:rPr>
        <w:t>hosted by The Irish Philosophical Society and The Trinity Centre for Justice and Values</w:t>
      </w:r>
      <w:r w:rsidRPr="00EF7EE3">
        <w:t xml:space="preserve">, at The Institute for Humane Studies, at Lancaster University, at St. Anne’s College (Oxford), and at The University of Towson (IHS Graduate Colloquium): I wish to thank the audiences of those occasions for very helpful discussions. </w:t>
      </w:r>
    </w:p>
    <w:p w14:paraId="5215F1B5" w14:textId="77777777" w:rsidR="0046105C" w:rsidRPr="00EF7EE3" w:rsidRDefault="0046105C" w:rsidP="0046105C">
      <w:pPr>
        <w:jc w:val="both"/>
      </w:pPr>
    </w:p>
    <w:p w14:paraId="2EE67D87" w14:textId="77777777" w:rsidR="0046105C" w:rsidRPr="00EF7EE3" w:rsidRDefault="0046105C" w:rsidP="0046105C">
      <w:pPr>
        <w:jc w:val="both"/>
      </w:pPr>
    </w:p>
    <w:p w14:paraId="5B6A768A" w14:textId="77777777" w:rsidR="0046105C" w:rsidRPr="00EF7EE3" w:rsidRDefault="0046105C" w:rsidP="0046105C">
      <w:pPr>
        <w:jc w:val="both"/>
        <w:rPr>
          <w:b/>
        </w:rPr>
      </w:pPr>
      <w:r w:rsidRPr="00EF7EE3">
        <w:rPr>
          <w:b/>
        </w:rPr>
        <w:t>Funding:</w:t>
      </w:r>
    </w:p>
    <w:p w14:paraId="1E526573" w14:textId="77777777" w:rsidR="0046105C" w:rsidRPr="00EF7EE3" w:rsidRDefault="0046105C" w:rsidP="0046105C">
      <w:pPr>
        <w:jc w:val="both"/>
      </w:pPr>
    </w:p>
    <w:p w14:paraId="6E98900B" w14:textId="53AD0748" w:rsidR="0046105C" w:rsidRDefault="0046105C" w:rsidP="00C51EA2">
      <w:pPr>
        <w:jc w:val="both"/>
      </w:pPr>
      <w:r w:rsidRPr="00EF7EE3">
        <w:rPr>
          <w:shd w:val="clear" w:color="auto" w:fill="FFFFFF"/>
        </w:rPr>
        <w:t>This project has received funding from the European Research Council (ERC) under the European Union’s Horizon 2020 research and innovation programme (grant agreement No</w:t>
      </w:r>
      <w:r w:rsidRPr="005D2054">
        <w:rPr>
          <w:shd w:val="clear" w:color="auto" w:fill="FFFFFF"/>
        </w:rPr>
        <w:t> </w:t>
      </w:r>
      <w:r w:rsidRPr="00EF7EE3">
        <w:rPr>
          <w:bdr w:val="none" w:sz="0" w:space="0" w:color="auto" w:frame="1"/>
        </w:rPr>
        <w:t>819043</w:t>
      </w:r>
      <w:r w:rsidRPr="005D2054">
        <w:t>). Some of the work incorporated in this paper draws from the research of my doctorate, which was funded by The Clarendon Fund (Clarendon Scholarship), by Nuffield College, Oxford (Nuffield College Graduate Scholarship), and by The Institute for Humane Studies (Summer Research Fellowship and PhD Scholarship).</w:t>
      </w:r>
    </w:p>
    <w:p w14:paraId="2FFD3F2E" w14:textId="77777777" w:rsidR="00C51EA2" w:rsidRPr="00C51EA2" w:rsidRDefault="00C51EA2" w:rsidP="00C51EA2">
      <w:pPr>
        <w:jc w:val="both"/>
      </w:pPr>
    </w:p>
    <w:p w14:paraId="222E43A6" w14:textId="67A98D24" w:rsidR="00C522A9" w:rsidRPr="00890A55" w:rsidRDefault="00C522A9" w:rsidP="00C477A4">
      <w:pPr>
        <w:pStyle w:val="NormalWeb"/>
        <w:spacing w:line="480" w:lineRule="auto"/>
        <w:jc w:val="both"/>
        <w:rPr>
          <w:b/>
          <w:sz w:val="22"/>
          <w:szCs w:val="22"/>
        </w:rPr>
      </w:pPr>
      <w:r w:rsidRPr="00890A55">
        <w:rPr>
          <w:b/>
          <w:sz w:val="22"/>
          <w:szCs w:val="22"/>
        </w:rPr>
        <w:t>References</w:t>
      </w:r>
    </w:p>
    <w:p w14:paraId="63E5FD5C" w14:textId="445D8B00" w:rsidR="00C522A9" w:rsidRPr="00890A55" w:rsidRDefault="00C522A9" w:rsidP="00C477A4">
      <w:pPr>
        <w:spacing w:before="100" w:beforeAutospacing="1" w:after="100" w:afterAutospacing="1" w:line="480" w:lineRule="auto"/>
        <w:jc w:val="both"/>
        <w:rPr>
          <w:sz w:val="22"/>
          <w:szCs w:val="22"/>
        </w:rPr>
      </w:pPr>
      <w:r w:rsidRPr="00890A55">
        <w:rPr>
          <w:sz w:val="22"/>
          <w:szCs w:val="22"/>
        </w:rPr>
        <w:t xml:space="preserve">Bader, R. (2018). ‘Moralizing Liberty’. In D. Sobel, P. </w:t>
      </w:r>
      <w:proofErr w:type="spellStart"/>
      <w:r w:rsidRPr="00890A55">
        <w:rPr>
          <w:sz w:val="22"/>
          <w:szCs w:val="22"/>
        </w:rPr>
        <w:t>Vallentyne</w:t>
      </w:r>
      <w:proofErr w:type="spellEnd"/>
      <w:r w:rsidRPr="00890A55">
        <w:rPr>
          <w:sz w:val="22"/>
          <w:szCs w:val="22"/>
        </w:rPr>
        <w:t xml:space="preserve">, and S. Wall (Eds.), </w:t>
      </w:r>
      <w:r w:rsidRPr="00890A55">
        <w:rPr>
          <w:i/>
          <w:iCs/>
          <w:sz w:val="22"/>
          <w:szCs w:val="22"/>
        </w:rPr>
        <w:t>Oxford Studies in Political Philosophy, Vol. 4</w:t>
      </w:r>
      <w:r w:rsidRPr="00890A55">
        <w:rPr>
          <w:iCs/>
          <w:sz w:val="22"/>
          <w:szCs w:val="22"/>
        </w:rPr>
        <w:t xml:space="preserve"> (</w:t>
      </w:r>
      <w:r w:rsidRPr="00890A55">
        <w:rPr>
          <w:sz w:val="22"/>
          <w:szCs w:val="22"/>
        </w:rPr>
        <w:t>pp. 141-166).</w:t>
      </w:r>
      <w:r w:rsidRPr="00890A55">
        <w:rPr>
          <w:i/>
          <w:iCs/>
          <w:sz w:val="22"/>
          <w:szCs w:val="22"/>
        </w:rPr>
        <w:t xml:space="preserve"> </w:t>
      </w:r>
      <w:r w:rsidRPr="00890A55">
        <w:rPr>
          <w:sz w:val="22"/>
          <w:szCs w:val="22"/>
        </w:rPr>
        <w:t xml:space="preserve">Oxford: Oxford University Press. </w:t>
      </w:r>
    </w:p>
    <w:p w14:paraId="008D29FB" w14:textId="39986366" w:rsidR="005D67E3" w:rsidRPr="00890A55" w:rsidRDefault="005D67E3" w:rsidP="00C477A4">
      <w:pPr>
        <w:spacing w:before="100" w:beforeAutospacing="1" w:after="100" w:afterAutospacing="1" w:line="480" w:lineRule="auto"/>
        <w:jc w:val="both"/>
        <w:rPr>
          <w:sz w:val="22"/>
          <w:szCs w:val="22"/>
        </w:rPr>
      </w:pPr>
      <w:r w:rsidRPr="00890A55">
        <w:rPr>
          <w:sz w:val="22"/>
          <w:szCs w:val="22"/>
        </w:rPr>
        <w:t>Baier, A. (1986). Trust and Antitrust</w:t>
      </w:r>
      <w:r w:rsidR="006D74CC" w:rsidRPr="00890A55">
        <w:rPr>
          <w:sz w:val="22"/>
          <w:szCs w:val="22"/>
        </w:rPr>
        <w:t xml:space="preserve">. </w:t>
      </w:r>
      <w:r w:rsidR="003B67ED" w:rsidRPr="00890A55">
        <w:rPr>
          <w:i/>
          <w:sz w:val="22"/>
          <w:szCs w:val="22"/>
        </w:rPr>
        <w:t>Ethics</w:t>
      </w:r>
      <w:r w:rsidR="003B67ED" w:rsidRPr="00890A55">
        <w:rPr>
          <w:sz w:val="22"/>
          <w:szCs w:val="22"/>
        </w:rPr>
        <w:t xml:space="preserve">, </w:t>
      </w:r>
      <w:r w:rsidR="0015331D" w:rsidRPr="00890A55">
        <w:rPr>
          <w:sz w:val="22"/>
          <w:szCs w:val="22"/>
        </w:rPr>
        <w:t>96 (2)</w:t>
      </w:r>
      <w:r w:rsidR="00A20C36" w:rsidRPr="00890A55">
        <w:rPr>
          <w:sz w:val="22"/>
          <w:szCs w:val="22"/>
        </w:rPr>
        <w:t xml:space="preserve">, </w:t>
      </w:r>
      <w:r w:rsidR="00C221EB" w:rsidRPr="00890A55">
        <w:rPr>
          <w:sz w:val="22"/>
          <w:szCs w:val="22"/>
        </w:rPr>
        <w:t xml:space="preserve">231-260. </w:t>
      </w:r>
    </w:p>
    <w:p w14:paraId="0935AC42" w14:textId="77777777" w:rsidR="00C522A9" w:rsidRPr="00890A55" w:rsidRDefault="00C522A9" w:rsidP="00C477A4">
      <w:pPr>
        <w:pStyle w:val="NormalWeb"/>
        <w:spacing w:line="480" w:lineRule="auto"/>
        <w:jc w:val="both"/>
        <w:rPr>
          <w:sz w:val="22"/>
          <w:szCs w:val="22"/>
        </w:rPr>
      </w:pPr>
      <w:r w:rsidRPr="00890A55">
        <w:rPr>
          <w:sz w:val="22"/>
          <w:szCs w:val="22"/>
        </w:rPr>
        <w:t xml:space="preserve">Benn, S. (1988). </w:t>
      </w:r>
      <w:r w:rsidRPr="00890A55">
        <w:rPr>
          <w:i/>
          <w:iCs/>
          <w:sz w:val="22"/>
          <w:szCs w:val="22"/>
        </w:rPr>
        <w:t>A Theory of Freedom</w:t>
      </w:r>
      <w:r w:rsidRPr="00890A55">
        <w:rPr>
          <w:iCs/>
          <w:sz w:val="22"/>
          <w:szCs w:val="22"/>
        </w:rPr>
        <w:t>.</w:t>
      </w:r>
      <w:r w:rsidRPr="00890A55">
        <w:rPr>
          <w:i/>
          <w:iCs/>
          <w:sz w:val="22"/>
          <w:szCs w:val="22"/>
        </w:rPr>
        <w:t xml:space="preserve"> </w:t>
      </w:r>
      <w:r w:rsidRPr="00890A55">
        <w:rPr>
          <w:sz w:val="22"/>
          <w:szCs w:val="22"/>
        </w:rPr>
        <w:t xml:space="preserve">Cambridge: Cambridge University Press. </w:t>
      </w:r>
    </w:p>
    <w:p w14:paraId="6B1E20CA" w14:textId="66B299F3" w:rsidR="00C522A9" w:rsidRPr="00890A55" w:rsidRDefault="00C522A9" w:rsidP="00C477A4">
      <w:pPr>
        <w:pStyle w:val="NormalWeb"/>
        <w:spacing w:line="480" w:lineRule="auto"/>
        <w:jc w:val="both"/>
        <w:rPr>
          <w:sz w:val="22"/>
          <w:szCs w:val="22"/>
        </w:rPr>
      </w:pPr>
      <w:r w:rsidRPr="00890A55">
        <w:rPr>
          <w:sz w:val="22"/>
          <w:szCs w:val="22"/>
        </w:rPr>
        <w:t>Berlin, I. (2002). ‘Two Concepts of Liberty</w:t>
      </w:r>
      <w:r w:rsidR="000C4880">
        <w:rPr>
          <w:sz w:val="22"/>
          <w:szCs w:val="22"/>
        </w:rPr>
        <w:t>.</w:t>
      </w:r>
      <w:r w:rsidRPr="00890A55">
        <w:rPr>
          <w:sz w:val="22"/>
          <w:szCs w:val="22"/>
        </w:rPr>
        <w:t>’</w:t>
      </w:r>
      <w:r w:rsidR="000C4880">
        <w:rPr>
          <w:sz w:val="22"/>
          <w:szCs w:val="22"/>
        </w:rPr>
        <w:t xml:space="preserve"> </w:t>
      </w:r>
      <w:r w:rsidRPr="00890A55">
        <w:rPr>
          <w:sz w:val="22"/>
          <w:szCs w:val="22"/>
        </w:rPr>
        <w:t xml:space="preserve">In I. Berlin </w:t>
      </w:r>
      <w:r w:rsidRPr="00890A55">
        <w:rPr>
          <w:i/>
          <w:iCs/>
          <w:sz w:val="22"/>
          <w:szCs w:val="22"/>
        </w:rPr>
        <w:t>Liberty</w:t>
      </w:r>
      <w:r w:rsidRPr="00890A55">
        <w:rPr>
          <w:sz w:val="22"/>
          <w:szCs w:val="22"/>
        </w:rPr>
        <w:t>, ed. by Henry Hardy (pp. 166-217). Oxford: Oxford University Press.</w:t>
      </w:r>
    </w:p>
    <w:p w14:paraId="1950177E" w14:textId="3126E6F7" w:rsidR="00C522A9" w:rsidRPr="00890A55" w:rsidRDefault="00C522A9" w:rsidP="00C477A4">
      <w:pPr>
        <w:pStyle w:val="NormalWeb"/>
        <w:spacing w:line="480" w:lineRule="auto"/>
        <w:jc w:val="both"/>
        <w:rPr>
          <w:sz w:val="22"/>
          <w:szCs w:val="22"/>
        </w:rPr>
      </w:pPr>
      <w:r w:rsidRPr="00890A55">
        <w:rPr>
          <w:sz w:val="22"/>
          <w:szCs w:val="22"/>
          <w:shd w:val="clear" w:color="auto" w:fill="FFFFFF"/>
        </w:rPr>
        <w:t xml:space="preserve">Carter, I. (2009). </w:t>
      </w:r>
      <w:r w:rsidRPr="00890A55">
        <w:rPr>
          <w:sz w:val="22"/>
          <w:szCs w:val="22"/>
        </w:rPr>
        <w:t xml:space="preserve">Respect for Persons and the Interest in Freedom. In S. De </w:t>
      </w:r>
      <w:proofErr w:type="spellStart"/>
      <w:r w:rsidRPr="00890A55">
        <w:rPr>
          <w:sz w:val="22"/>
          <w:szCs w:val="22"/>
        </w:rPr>
        <w:t>Wijze</w:t>
      </w:r>
      <w:proofErr w:type="spellEnd"/>
      <w:r w:rsidRPr="00890A55">
        <w:rPr>
          <w:sz w:val="22"/>
          <w:szCs w:val="22"/>
        </w:rPr>
        <w:t xml:space="preserve">, M. H. Kramer and I. Carter (Eds.), </w:t>
      </w:r>
      <w:r w:rsidRPr="00890A55">
        <w:rPr>
          <w:i/>
          <w:iCs/>
          <w:sz w:val="22"/>
          <w:szCs w:val="22"/>
        </w:rPr>
        <w:t>Hillel Steiner and the Anatomy of Justice</w:t>
      </w:r>
      <w:r w:rsidRPr="00890A55">
        <w:rPr>
          <w:iCs/>
          <w:sz w:val="22"/>
          <w:szCs w:val="22"/>
        </w:rPr>
        <w:t xml:space="preserve"> (</w:t>
      </w:r>
      <w:r w:rsidRPr="00890A55">
        <w:rPr>
          <w:sz w:val="22"/>
          <w:szCs w:val="22"/>
        </w:rPr>
        <w:t>pp. 167-184)</w:t>
      </w:r>
      <w:r w:rsidRPr="00890A55">
        <w:rPr>
          <w:iCs/>
          <w:sz w:val="22"/>
          <w:szCs w:val="22"/>
        </w:rPr>
        <w:t xml:space="preserve">. </w:t>
      </w:r>
      <w:r w:rsidR="00E80EA8">
        <w:rPr>
          <w:sz w:val="22"/>
          <w:szCs w:val="22"/>
        </w:rPr>
        <w:t>New York</w:t>
      </w:r>
      <w:r w:rsidRPr="00890A55">
        <w:rPr>
          <w:sz w:val="22"/>
          <w:szCs w:val="22"/>
        </w:rPr>
        <w:t xml:space="preserve">: Routledge.  </w:t>
      </w:r>
    </w:p>
    <w:p w14:paraId="30A20109" w14:textId="36AEEBE7" w:rsidR="00C522A9" w:rsidRDefault="00C522A9" w:rsidP="00C477A4">
      <w:pPr>
        <w:pStyle w:val="NormalWeb"/>
        <w:spacing w:line="480" w:lineRule="auto"/>
        <w:jc w:val="both"/>
        <w:rPr>
          <w:sz w:val="22"/>
          <w:szCs w:val="22"/>
        </w:rPr>
      </w:pPr>
      <w:r w:rsidRPr="00890A55">
        <w:rPr>
          <w:iCs/>
          <w:sz w:val="22"/>
          <w:szCs w:val="22"/>
        </w:rPr>
        <w:t>Carter,</w:t>
      </w:r>
      <w:r w:rsidRPr="00890A55">
        <w:rPr>
          <w:i/>
          <w:iCs/>
          <w:sz w:val="22"/>
          <w:szCs w:val="22"/>
        </w:rPr>
        <w:t xml:space="preserve"> </w:t>
      </w:r>
      <w:r w:rsidRPr="00890A55">
        <w:rPr>
          <w:iCs/>
          <w:sz w:val="22"/>
          <w:szCs w:val="22"/>
        </w:rPr>
        <w:t>I. (1999).</w:t>
      </w:r>
      <w:r w:rsidRPr="00890A55">
        <w:rPr>
          <w:i/>
          <w:iCs/>
          <w:sz w:val="22"/>
          <w:szCs w:val="22"/>
        </w:rPr>
        <w:t xml:space="preserve"> A Measure of Freedom</w:t>
      </w:r>
      <w:r w:rsidRPr="00890A55">
        <w:rPr>
          <w:iCs/>
          <w:sz w:val="22"/>
          <w:szCs w:val="22"/>
        </w:rPr>
        <w:t>.</w:t>
      </w:r>
      <w:r w:rsidRPr="00890A55">
        <w:rPr>
          <w:i/>
          <w:iCs/>
          <w:sz w:val="22"/>
          <w:szCs w:val="22"/>
        </w:rPr>
        <w:t xml:space="preserve"> </w:t>
      </w:r>
      <w:r w:rsidRPr="00890A55">
        <w:rPr>
          <w:sz w:val="22"/>
          <w:szCs w:val="22"/>
        </w:rPr>
        <w:t xml:space="preserve">Oxford: Oxford University Press. </w:t>
      </w:r>
    </w:p>
    <w:p w14:paraId="10B616A3" w14:textId="2D4E01FD" w:rsidR="00C522A9" w:rsidRDefault="00C522A9" w:rsidP="00C477A4">
      <w:pPr>
        <w:pStyle w:val="NormalWeb"/>
        <w:spacing w:line="480" w:lineRule="auto"/>
        <w:jc w:val="both"/>
        <w:rPr>
          <w:sz w:val="22"/>
          <w:szCs w:val="22"/>
        </w:rPr>
      </w:pPr>
      <w:r w:rsidRPr="00890A55">
        <w:rPr>
          <w:sz w:val="22"/>
          <w:szCs w:val="22"/>
        </w:rPr>
        <w:t xml:space="preserve">Dworkin, R. (2011). </w:t>
      </w:r>
      <w:r w:rsidRPr="00890A55">
        <w:rPr>
          <w:i/>
          <w:iCs/>
          <w:sz w:val="22"/>
          <w:szCs w:val="22"/>
        </w:rPr>
        <w:t>Justice for Hedgehogs</w:t>
      </w:r>
      <w:r w:rsidRPr="00890A55">
        <w:rPr>
          <w:iCs/>
          <w:sz w:val="22"/>
          <w:szCs w:val="22"/>
        </w:rPr>
        <w:t xml:space="preserve">. </w:t>
      </w:r>
      <w:r w:rsidRPr="00890A55">
        <w:rPr>
          <w:sz w:val="22"/>
          <w:szCs w:val="22"/>
        </w:rPr>
        <w:t xml:space="preserve">Cambridge, MA: Harvard University Press. </w:t>
      </w:r>
    </w:p>
    <w:p w14:paraId="24AF1417" w14:textId="6DE23026" w:rsidR="00DE1595" w:rsidRPr="00DE1595" w:rsidRDefault="00DE1595" w:rsidP="00C477A4">
      <w:pPr>
        <w:pStyle w:val="NormalWeb"/>
        <w:spacing w:line="480" w:lineRule="auto"/>
        <w:jc w:val="both"/>
        <w:rPr>
          <w:sz w:val="22"/>
          <w:szCs w:val="22"/>
        </w:rPr>
      </w:pPr>
      <w:r>
        <w:rPr>
          <w:sz w:val="22"/>
          <w:szCs w:val="22"/>
        </w:rPr>
        <w:t xml:space="preserve">Fletcher, G. (2016). </w:t>
      </w:r>
      <w:r>
        <w:rPr>
          <w:i/>
          <w:sz w:val="22"/>
          <w:szCs w:val="22"/>
        </w:rPr>
        <w:t>The Philosophy of Well-Being. An Introduction</w:t>
      </w:r>
      <w:r>
        <w:rPr>
          <w:sz w:val="22"/>
          <w:szCs w:val="22"/>
        </w:rPr>
        <w:t>. London and New York: Routledge.</w:t>
      </w:r>
    </w:p>
    <w:p w14:paraId="348F1A45" w14:textId="2B7B746C" w:rsidR="00C522A9" w:rsidRPr="00890A55" w:rsidRDefault="00C522A9" w:rsidP="00C477A4">
      <w:pPr>
        <w:pStyle w:val="NormalWeb"/>
        <w:spacing w:line="480" w:lineRule="auto"/>
        <w:jc w:val="both"/>
        <w:rPr>
          <w:sz w:val="22"/>
          <w:szCs w:val="22"/>
        </w:rPr>
      </w:pPr>
      <w:r w:rsidRPr="00890A55">
        <w:rPr>
          <w:sz w:val="22"/>
          <w:szCs w:val="22"/>
        </w:rPr>
        <w:t xml:space="preserve">Garnett, M. (2018). Coercion: The Wrong and the Bad. </w:t>
      </w:r>
      <w:r w:rsidRPr="00890A55">
        <w:rPr>
          <w:i/>
          <w:iCs/>
          <w:sz w:val="22"/>
          <w:szCs w:val="22"/>
        </w:rPr>
        <w:t>Ethics</w:t>
      </w:r>
      <w:r w:rsidRPr="00890A55">
        <w:rPr>
          <w:sz w:val="22"/>
          <w:szCs w:val="22"/>
        </w:rPr>
        <w:t xml:space="preserve">, 128 (3), 545-573. </w:t>
      </w:r>
    </w:p>
    <w:p w14:paraId="3A2E1998" w14:textId="3A633974" w:rsidR="00BB2384" w:rsidRPr="00890A55" w:rsidRDefault="00BB2384" w:rsidP="00C477A4">
      <w:pPr>
        <w:pStyle w:val="NormalWeb"/>
        <w:spacing w:line="480" w:lineRule="auto"/>
        <w:jc w:val="both"/>
        <w:rPr>
          <w:sz w:val="22"/>
          <w:szCs w:val="22"/>
        </w:rPr>
      </w:pPr>
      <w:r w:rsidRPr="00890A55">
        <w:rPr>
          <w:sz w:val="22"/>
          <w:szCs w:val="22"/>
        </w:rPr>
        <w:lastRenderedPageBreak/>
        <w:t xml:space="preserve">Goldberg, S. (2020). </w:t>
      </w:r>
      <w:r w:rsidR="003B67ED" w:rsidRPr="00890A55">
        <w:rPr>
          <w:sz w:val="22"/>
          <w:szCs w:val="22"/>
        </w:rPr>
        <w:t>‘</w:t>
      </w:r>
      <w:r w:rsidR="007E3C97" w:rsidRPr="00890A55">
        <w:rPr>
          <w:sz w:val="22"/>
          <w:szCs w:val="22"/>
        </w:rPr>
        <w:t>Trust a</w:t>
      </w:r>
      <w:r w:rsidR="00414A75">
        <w:rPr>
          <w:sz w:val="22"/>
          <w:szCs w:val="22"/>
        </w:rPr>
        <w:t>nd</w:t>
      </w:r>
      <w:r w:rsidR="007E3C97" w:rsidRPr="00890A55">
        <w:rPr>
          <w:sz w:val="22"/>
          <w:szCs w:val="22"/>
        </w:rPr>
        <w:t xml:space="preserve"> Reliance.</w:t>
      </w:r>
      <w:r w:rsidR="003B67ED" w:rsidRPr="00890A55">
        <w:rPr>
          <w:sz w:val="22"/>
          <w:szCs w:val="22"/>
        </w:rPr>
        <w:t>’</w:t>
      </w:r>
      <w:r w:rsidR="007E3C97" w:rsidRPr="00890A55">
        <w:rPr>
          <w:sz w:val="22"/>
          <w:szCs w:val="22"/>
        </w:rPr>
        <w:t xml:space="preserve"> </w:t>
      </w:r>
      <w:r w:rsidR="00DD0C2C" w:rsidRPr="00890A55">
        <w:rPr>
          <w:sz w:val="22"/>
          <w:szCs w:val="22"/>
        </w:rPr>
        <w:t xml:space="preserve">In J. Simon (Ed.), </w:t>
      </w:r>
      <w:r w:rsidR="00DD0C2C" w:rsidRPr="00890A55">
        <w:rPr>
          <w:i/>
          <w:sz w:val="22"/>
          <w:szCs w:val="22"/>
        </w:rPr>
        <w:t xml:space="preserve">The Routledge Handbook </w:t>
      </w:r>
      <w:r w:rsidR="00CE5EB6" w:rsidRPr="00890A55">
        <w:rPr>
          <w:i/>
          <w:sz w:val="22"/>
          <w:szCs w:val="22"/>
        </w:rPr>
        <w:t>of Trust and Philosophy</w:t>
      </w:r>
      <w:r w:rsidR="00907B14" w:rsidRPr="00890A55">
        <w:rPr>
          <w:sz w:val="22"/>
          <w:szCs w:val="22"/>
        </w:rPr>
        <w:t xml:space="preserve"> (pp. </w:t>
      </w:r>
      <w:r w:rsidR="00176907" w:rsidRPr="00890A55">
        <w:rPr>
          <w:sz w:val="22"/>
          <w:szCs w:val="22"/>
        </w:rPr>
        <w:t>97-108</w:t>
      </w:r>
      <w:r w:rsidR="00907B14" w:rsidRPr="00890A55">
        <w:rPr>
          <w:sz w:val="22"/>
          <w:szCs w:val="22"/>
        </w:rPr>
        <w:t xml:space="preserve">). New York: Routledge. </w:t>
      </w:r>
    </w:p>
    <w:p w14:paraId="70EFA59A" w14:textId="41D22EB6" w:rsidR="00C522A9" w:rsidRDefault="00C522A9" w:rsidP="00C477A4">
      <w:pPr>
        <w:pStyle w:val="NormalWeb"/>
        <w:spacing w:line="480" w:lineRule="auto"/>
        <w:jc w:val="both"/>
        <w:rPr>
          <w:sz w:val="22"/>
          <w:szCs w:val="22"/>
        </w:rPr>
      </w:pPr>
      <w:proofErr w:type="spellStart"/>
      <w:r w:rsidRPr="00890A55">
        <w:rPr>
          <w:sz w:val="22"/>
          <w:szCs w:val="22"/>
        </w:rPr>
        <w:t>Hindriks</w:t>
      </w:r>
      <w:proofErr w:type="spellEnd"/>
      <w:r w:rsidRPr="00890A55">
        <w:rPr>
          <w:sz w:val="22"/>
          <w:szCs w:val="22"/>
        </w:rPr>
        <w:t xml:space="preserve">, F. (2008). The Freedom of Collective Agents. </w:t>
      </w:r>
      <w:r w:rsidRPr="00890A55">
        <w:rPr>
          <w:i/>
          <w:iCs/>
          <w:sz w:val="22"/>
          <w:szCs w:val="22"/>
        </w:rPr>
        <w:t>Journal of Political Philosophy</w:t>
      </w:r>
      <w:r w:rsidRPr="00890A55">
        <w:rPr>
          <w:sz w:val="22"/>
          <w:szCs w:val="22"/>
        </w:rPr>
        <w:t xml:space="preserve">, 16 (2), 165-183. </w:t>
      </w:r>
    </w:p>
    <w:p w14:paraId="3756C7F2" w14:textId="4146CFC2" w:rsidR="00004541" w:rsidRDefault="00004541" w:rsidP="00C477A4">
      <w:pPr>
        <w:pStyle w:val="NormalWeb"/>
        <w:spacing w:line="480" w:lineRule="auto"/>
        <w:jc w:val="both"/>
        <w:rPr>
          <w:sz w:val="22"/>
          <w:szCs w:val="22"/>
        </w:rPr>
      </w:pPr>
      <w:proofErr w:type="spellStart"/>
      <w:r>
        <w:rPr>
          <w:sz w:val="22"/>
          <w:szCs w:val="22"/>
        </w:rPr>
        <w:t>Honneth</w:t>
      </w:r>
      <w:proofErr w:type="spellEnd"/>
      <w:r>
        <w:rPr>
          <w:sz w:val="22"/>
          <w:szCs w:val="22"/>
        </w:rPr>
        <w:t xml:space="preserve">, A. (2014). </w:t>
      </w:r>
      <w:r w:rsidR="00C821C6">
        <w:rPr>
          <w:i/>
          <w:sz w:val="22"/>
          <w:szCs w:val="22"/>
        </w:rPr>
        <w:t>Freedom’s Right. The Social Foundations of Democratic Life</w:t>
      </w:r>
      <w:r w:rsidR="00C821C6">
        <w:rPr>
          <w:sz w:val="22"/>
          <w:szCs w:val="22"/>
        </w:rPr>
        <w:t xml:space="preserve">. Cambridge: Polity. </w:t>
      </w:r>
    </w:p>
    <w:p w14:paraId="549D0AC9" w14:textId="239B541C" w:rsidR="00F41DFA" w:rsidRPr="00605760" w:rsidRDefault="00F41DFA" w:rsidP="00C477A4">
      <w:pPr>
        <w:pStyle w:val="NormalWeb"/>
        <w:spacing w:line="480" w:lineRule="auto"/>
        <w:jc w:val="both"/>
        <w:rPr>
          <w:sz w:val="22"/>
          <w:szCs w:val="22"/>
        </w:rPr>
      </w:pPr>
      <w:r>
        <w:rPr>
          <w:sz w:val="22"/>
          <w:szCs w:val="22"/>
        </w:rPr>
        <w:t>Hurka, T. (19</w:t>
      </w:r>
      <w:r w:rsidR="00605760">
        <w:rPr>
          <w:sz w:val="22"/>
          <w:szCs w:val="22"/>
        </w:rPr>
        <w:t xml:space="preserve">87). Why Value Autonomy? </w:t>
      </w:r>
      <w:r w:rsidR="00605760">
        <w:rPr>
          <w:i/>
          <w:sz w:val="22"/>
          <w:szCs w:val="22"/>
        </w:rPr>
        <w:t>Social Theory and Practice</w:t>
      </w:r>
      <w:r w:rsidR="00605760">
        <w:rPr>
          <w:sz w:val="22"/>
          <w:szCs w:val="22"/>
        </w:rPr>
        <w:t>, 13 (3), 361-382.</w:t>
      </w:r>
    </w:p>
    <w:p w14:paraId="34B0EB4C" w14:textId="77777777" w:rsidR="00C522A9" w:rsidRPr="00890A55" w:rsidRDefault="00C522A9" w:rsidP="00C477A4">
      <w:pPr>
        <w:pStyle w:val="NormalWeb"/>
        <w:spacing w:line="480" w:lineRule="auto"/>
        <w:jc w:val="both"/>
        <w:rPr>
          <w:sz w:val="22"/>
          <w:szCs w:val="22"/>
        </w:rPr>
      </w:pPr>
      <w:r w:rsidRPr="00890A55">
        <w:rPr>
          <w:sz w:val="22"/>
          <w:szCs w:val="22"/>
        </w:rPr>
        <w:t xml:space="preserve">Kant, I. (1996 [1797]). </w:t>
      </w:r>
      <w:r w:rsidRPr="00890A55">
        <w:rPr>
          <w:i/>
          <w:iCs/>
          <w:sz w:val="22"/>
          <w:szCs w:val="22"/>
        </w:rPr>
        <w:t>The Metaphysics of Morals</w:t>
      </w:r>
      <w:r w:rsidRPr="00890A55">
        <w:rPr>
          <w:sz w:val="22"/>
          <w:szCs w:val="22"/>
        </w:rPr>
        <w:t xml:space="preserve">. In M. Gregor (Ed. and Trans.), </w:t>
      </w:r>
      <w:r w:rsidRPr="00890A55">
        <w:rPr>
          <w:i/>
          <w:iCs/>
          <w:sz w:val="22"/>
          <w:szCs w:val="22"/>
        </w:rPr>
        <w:t xml:space="preserve">Practical Philosophy </w:t>
      </w:r>
      <w:r w:rsidRPr="00890A55">
        <w:rPr>
          <w:iCs/>
          <w:sz w:val="22"/>
          <w:szCs w:val="22"/>
        </w:rPr>
        <w:t>(</w:t>
      </w:r>
      <w:r w:rsidRPr="00890A55">
        <w:rPr>
          <w:sz w:val="22"/>
          <w:szCs w:val="22"/>
        </w:rPr>
        <w:t>pp. 353- 604). Cambridge: Cambridge University Press.</w:t>
      </w:r>
    </w:p>
    <w:p w14:paraId="023FA13F" w14:textId="53998B35" w:rsidR="00C522A9" w:rsidRPr="00890A55" w:rsidRDefault="00C522A9" w:rsidP="00C477A4">
      <w:pPr>
        <w:pStyle w:val="NormalWeb"/>
        <w:spacing w:line="480" w:lineRule="auto"/>
        <w:jc w:val="both"/>
        <w:rPr>
          <w:sz w:val="22"/>
          <w:szCs w:val="22"/>
        </w:rPr>
      </w:pPr>
      <w:r w:rsidRPr="00890A55">
        <w:rPr>
          <w:sz w:val="22"/>
          <w:szCs w:val="22"/>
        </w:rPr>
        <w:t>Kramer, M.</w:t>
      </w:r>
      <w:r w:rsidR="00017550">
        <w:rPr>
          <w:sz w:val="22"/>
          <w:szCs w:val="22"/>
        </w:rPr>
        <w:t xml:space="preserve"> H.</w:t>
      </w:r>
      <w:r w:rsidRPr="00890A55">
        <w:rPr>
          <w:sz w:val="22"/>
          <w:szCs w:val="22"/>
        </w:rPr>
        <w:t xml:space="preserve"> (2017). </w:t>
      </w:r>
      <w:r w:rsidRPr="00890A55">
        <w:rPr>
          <w:i/>
          <w:iCs/>
          <w:sz w:val="22"/>
          <w:szCs w:val="22"/>
        </w:rPr>
        <w:t>Liberalism with Excellence</w:t>
      </w:r>
      <w:r w:rsidRPr="00890A55">
        <w:rPr>
          <w:iCs/>
          <w:sz w:val="22"/>
          <w:szCs w:val="22"/>
        </w:rPr>
        <w:t>.</w:t>
      </w:r>
      <w:r w:rsidRPr="00890A55">
        <w:rPr>
          <w:i/>
          <w:iCs/>
          <w:sz w:val="22"/>
          <w:szCs w:val="22"/>
        </w:rPr>
        <w:t xml:space="preserve"> </w:t>
      </w:r>
      <w:r w:rsidRPr="00890A55">
        <w:rPr>
          <w:sz w:val="22"/>
          <w:szCs w:val="22"/>
        </w:rPr>
        <w:t xml:space="preserve">Oxford: Oxford University Press. </w:t>
      </w:r>
    </w:p>
    <w:p w14:paraId="5E19B12C" w14:textId="1D6639D9" w:rsidR="00C522A9" w:rsidRPr="00890A55" w:rsidRDefault="00C522A9" w:rsidP="00C477A4">
      <w:pPr>
        <w:pStyle w:val="NormalWeb"/>
        <w:spacing w:line="480" w:lineRule="auto"/>
        <w:jc w:val="both"/>
        <w:rPr>
          <w:sz w:val="22"/>
          <w:szCs w:val="22"/>
        </w:rPr>
      </w:pPr>
      <w:r w:rsidRPr="00890A55">
        <w:rPr>
          <w:sz w:val="22"/>
          <w:szCs w:val="22"/>
        </w:rPr>
        <w:t xml:space="preserve">Kramer, M. </w:t>
      </w:r>
      <w:r w:rsidR="00017550">
        <w:rPr>
          <w:sz w:val="22"/>
          <w:szCs w:val="22"/>
        </w:rPr>
        <w:t xml:space="preserve">H. </w:t>
      </w:r>
      <w:r w:rsidRPr="00890A55">
        <w:rPr>
          <w:sz w:val="22"/>
          <w:szCs w:val="22"/>
        </w:rPr>
        <w:t xml:space="preserve">(2003). </w:t>
      </w:r>
      <w:r w:rsidRPr="00890A55">
        <w:rPr>
          <w:i/>
          <w:iCs/>
          <w:sz w:val="22"/>
          <w:szCs w:val="22"/>
        </w:rPr>
        <w:t>The Quality of Freedom</w:t>
      </w:r>
      <w:r w:rsidRPr="00890A55">
        <w:rPr>
          <w:iCs/>
          <w:sz w:val="22"/>
          <w:szCs w:val="22"/>
        </w:rPr>
        <w:t>.</w:t>
      </w:r>
      <w:r w:rsidRPr="00890A55">
        <w:rPr>
          <w:i/>
          <w:iCs/>
          <w:sz w:val="22"/>
          <w:szCs w:val="22"/>
        </w:rPr>
        <w:t xml:space="preserve"> </w:t>
      </w:r>
      <w:r w:rsidRPr="00890A55">
        <w:rPr>
          <w:sz w:val="22"/>
          <w:szCs w:val="22"/>
        </w:rPr>
        <w:t xml:space="preserve">Oxford: Oxford University Press. </w:t>
      </w:r>
    </w:p>
    <w:p w14:paraId="1AAEC32D" w14:textId="4B474DD6" w:rsidR="00C522A9" w:rsidRPr="00890A55" w:rsidRDefault="00C522A9" w:rsidP="00C477A4">
      <w:pPr>
        <w:pStyle w:val="NormalWeb"/>
        <w:spacing w:line="480" w:lineRule="auto"/>
        <w:jc w:val="both"/>
        <w:rPr>
          <w:sz w:val="22"/>
          <w:szCs w:val="22"/>
        </w:rPr>
      </w:pPr>
      <w:r w:rsidRPr="00890A55">
        <w:rPr>
          <w:sz w:val="22"/>
          <w:szCs w:val="22"/>
        </w:rPr>
        <w:t xml:space="preserve">Lawless, J. (2018). Gruesome Freedom: The Moral Limits of Non-Constraint. </w:t>
      </w:r>
      <w:r w:rsidRPr="00890A55">
        <w:rPr>
          <w:i/>
          <w:sz w:val="22"/>
          <w:szCs w:val="22"/>
        </w:rPr>
        <w:t>Philosophers’ Imprint</w:t>
      </w:r>
      <w:r w:rsidRPr="00890A55">
        <w:rPr>
          <w:sz w:val="22"/>
          <w:szCs w:val="22"/>
        </w:rPr>
        <w:t>, 1</w:t>
      </w:r>
      <w:r w:rsidR="001258F9">
        <w:rPr>
          <w:sz w:val="22"/>
          <w:szCs w:val="22"/>
        </w:rPr>
        <w:t>8</w:t>
      </w:r>
      <w:r w:rsidRPr="00890A55">
        <w:rPr>
          <w:sz w:val="22"/>
          <w:szCs w:val="22"/>
        </w:rPr>
        <w:t xml:space="preserve"> </w:t>
      </w:r>
      <w:r w:rsidR="001258F9">
        <w:rPr>
          <w:sz w:val="22"/>
          <w:szCs w:val="22"/>
        </w:rPr>
        <w:t>(</w:t>
      </w:r>
      <w:r w:rsidRPr="00890A55">
        <w:rPr>
          <w:sz w:val="22"/>
          <w:szCs w:val="22"/>
        </w:rPr>
        <w:t>3</w:t>
      </w:r>
      <w:r w:rsidR="001258F9">
        <w:rPr>
          <w:sz w:val="22"/>
          <w:szCs w:val="22"/>
        </w:rPr>
        <w:t>)</w:t>
      </w:r>
      <w:r w:rsidRPr="00890A55">
        <w:rPr>
          <w:sz w:val="22"/>
          <w:szCs w:val="22"/>
        </w:rPr>
        <w:t>, 1-19.</w:t>
      </w:r>
    </w:p>
    <w:p w14:paraId="3D8245D4" w14:textId="32DD8D02" w:rsidR="00C522A9" w:rsidRDefault="00C522A9" w:rsidP="00C477A4">
      <w:pPr>
        <w:pStyle w:val="NormalWeb"/>
        <w:spacing w:line="480" w:lineRule="auto"/>
        <w:jc w:val="both"/>
        <w:rPr>
          <w:sz w:val="22"/>
          <w:szCs w:val="22"/>
        </w:rPr>
      </w:pPr>
      <w:r w:rsidRPr="00890A55">
        <w:rPr>
          <w:sz w:val="22"/>
          <w:szCs w:val="22"/>
        </w:rPr>
        <w:t xml:space="preserve">Miller, D. (1983). Constraints on Freedom. </w:t>
      </w:r>
      <w:r w:rsidRPr="00890A55">
        <w:rPr>
          <w:i/>
          <w:iCs/>
          <w:sz w:val="22"/>
          <w:szCs w:val="22"/>
        </w:rPr>
        <w:t>Ethics</w:t>
      </w:r>
      <w:r w:rsidRPr="00890A55">
        <w:rPr>
          <w:sz w:val="22"/>
          <w:szCs w:val="22"/>
        </w:rPr>
        <w:t xml:space="preserve">, 94 (1), 66-86. </w:t>
      </w:r>
    </w:p>
    <w:p w14:paraId="7877463D" w14:textId="718E33A5" w:rsidR="00A96AAD" w:rsidRDefault="00A96AAD" w:rsidP="00C477A4">
      <w:pPr>
        <w:pStyle w:val="NormalWeb"/>
        <w:spacing w:line="480" w:lineRule="auto"/>
        <w:jc w:val="both"/>
        <w:rPr>
          <w:sz w:val="22"/>
          <w:szCs w:val="22"/>
        </w:rPr>
      </w:pPr>
      <w:proofErr w:type="spellStart"/>
      <w:r>
        <w:rPr>
          <w:sz w:val="22"/>
          <w:szCs w:val="22"/>
        </w:rPr>
        <w:t>Olsaretti</w:t>
      </w:r>
      <w:proofErr w:type="spellEnd"/>
      <w:r>
        <w:rPr>
          <w:sz w:val="22"/>
          <w:szCs w:val="22"/>
        </w:rPr>
        <w:t xml:space="preserve">, S. (2005). </w:t>
      </w:r>
      <w:r w:rsidR="00F22912">
        <w:rPr>
          <w:sz w:val="22"/>
          <w:szCs w:val="22"/>
        </w:rPr>
        <w:t xml:space="preserve">Endorsement and Freedom in </w:t>
      </w:r>
      <w:r w:rsidR="00E303FC">
        <w:rPr>
          <w:sz w:val="22"/>
          <w:szCs w:val="22"/>
        </w:rPr>
        <w:t xml:space="preserve">Amartya Sen’s </w:t>
      </w:r>
      <w:r w:rsidR="007A4F68">
        <w:rPr>
          <w:sz w:val="22"/>
          <w:szCs w:val="22"/>
        </w:rPr>
        <w:t xml:space="preserve">Capability Approach. </w:t>
      </w:r>
      <w:r w:rsidR="00C407D4">
        <w:rPr>
          <w:i/>
          <w:sz w:val="22"/>
          <w:szCs w:val="22"/>
        </w:rPr>
        <w:t>Economics and Philosophy</w:t>
      </w:r>
      <w:r w:rsidR="00024F1B">
        <w:rPr>
          <w:sz w:val="22"/>
          <w:szCs w:val="22"/>
        </w:rPr>
        <w:t>, 21</w:t>
      </w:r>
      <w:r w:rsidR="00CF763E">
        <w:rPr>
          <w:sz w:val="22"/>
          <w:szCs w:val="22"/>
        </w:rPr>
        <w:t xml:space="preserve"> (1)</w:t>
      </w:r>
      <w:r w:rsidR="00C720A7">
        <w:rPr>
          <w:sz w:val="22"/>
          <w:szCs w:val="22"/>
        </w:rPr>
        <w:t>,</w:t>
      </w:r>
      <w:r w:rsidR="00024F1B">
        <w:rPr>
          <w:sz w:val="22"/>
          <w:szCs w:val="22"/>
        </w:rPr>
        <w:t xml:space="preserve"> </w:t>
      </w:r>
      <w:r w:rsidR="006A7F1E">
        <w:rPr>
          <w:sz w:val="22"/>
          <w:szCs w:val="22"/>
        </w:rPr>
        <w:t xml:space="preserve">89-108. </w:t>
      </w:r>
    </w:p>
    <w:p w14:paraId="7760482F" w14:textId="5EE4B40D" w:rsidR="006E6282" w:rsidRPr="00024F1B" w:rsidRDefault="00593C5A" w:rsidP="00C477A4">
      <w:pPr>
        <w:pStyle w:val="NormalWeb"/>
        <w:spacing w:line="480" w:lineRule="auto"/>
        <w:jc w:val="both"/>
        <w:rPr>
          <w:sz w:val="22"/>
          <w:szCs w:val="22"/>
        </w:rPr>
      </w:pPr>
      <w:r>
        <w:rPr>
          <w:sz w:val="22"/>
          <w:szCs w:val="22"/>
        </w:rPr>
        <w:t>Pettit, P. (2020)</w:t>
      </w:r>
      <w:r w:rsidR="00E45E10">
        <w:rPr>
          <w:sz w:val="22"/>
          <w:szCs w:val="22"/>
        </w:rPr>
        <w:t xml:space="preserve">. </w:t>
      </w:r>
      <w:proofErr w:type="spellStart"/>
      <w:r w:rsidR="00E45E10">
        <w:rPr>
          <w:sz w:val="22"/>
          <w:szCs w:val="22"/>
        </w:rPr>
        <w:t>Analyzing</w:t>
      </w:r>
      <w:proofErr w:type="spellEnd"/>
      <w:r w:rsidR="00E45E10">
        <w:rPr>
          <w:sz w:val="22"/>
          <w:szCs w:val="22"/>
        </w:rPr>
        <w:t xml:space="preserve"> Concepts and Allocating Referents. In A. Burgess, H. </w:t>
      </w:r>
      <w:proofErr w:type="spellStart"/>
      <w:r w:rsidR="00E45E10">
        <w:rPr>
          <w:sz w:val="22"/>
          <w:szCs w:val="22"/>
        </w:rPr>
        <w:t>Cappelen</w:t>
      </w:r>
      <w:proofErr w:type="spellEnd"/>
      <w:r w:rsidR="00E45E10">
        <w:rPr>
          <w:sz w:val="22"/>
          <w:szCs w:val="22"/>
        </w:rPr>
        <w:t xml:space="preserve">, and D. Plunkett (eds.), </w:t>
      </w:r>
      <w:r w:rsidR="00E45E10">
        <w:rPr>
          <w:i/>
          <w:sz w:val="22"/>
          <w:szCs w:val="22"/>
        </w:rPr>
        <w:t>Conceptual Engineering and Conceptual Ethics</w:t>
      </w:r>
      <w:r w:rsidR="00E45E10">
        <w:rPr>
          <w:sz w:val="22"/>
          <w:szCs w:val="22"/>
        </w:rPr>
        <w:t>, Oxford: Oxford University Press (pp. 333-357).</w:t>
      </w:r>
      <w:r>
        <w:rPr>
          <w:sz w:val="22"/>
          <w:szCs w:val="22"/>
        </w:rPr>
        <w:t xml:space="preserve"> </w:t>
      </w:r>
    </w:p>
    <w:p w14:paraId="51A61781" w14:textId="7F180890" w:rsidR="00DD155A" w:rsidRPr="004028CD" w:rsidRDefault="00DD155A" w:rsidP="00C477A4">
      <w:pPr>
        <w:pStyle w:val="NormalWeb"/>
        <w:spacing w:line="480" w:lineRule="auto"/>
        <w:jc w:val="both"/>
        <w:rPr>
          <w:sz w:val="22"/>
          <w:szCs w:val="22"/>
        </w:rPr>
      </w:pPr>
      <w:r>
        <w:rPr>
          <w:sz w:val="22"/>
          <w:szCs w:val="22"/>
        </w:rPr>
        <w:t>Pettit, P. (2015)</w:t>
      </w:r>
      <w:r w:rsidR="00E45E10">
        <w:rPr>
          <w:sz w:val="22"/>
          <w:szCs w:val="22"/>
        </w:rPr>
        <w:t>.</w:t>
      </w:r>
      <w:r>
        <w:rPr>
          <w:sz w:val="22"/>
          <w:szCs w:val="22"/>
        </w:rPr>
        <w:t xml:space="preserve"> </w:t>
      </w:r>
      <w:r w:rsidR="004028CD">
        <w:rPr>
          <w:i/>
          <w:sz w:val="22"/>
          <w:szCs w:val="22"/>
        </w:rPr>
        <w:t>The Robust Demands of the Good. Ethics with Attachment, Virtue, and Respect</w:t>
      </w:r>
      <w:r w:rsidR="004028CD">
        <w:rPr>
          <w:sz w:val="22"/>
          <w:szCs w:val="22"/>
        </w:rPr>
        <w:t xml:space="preserve">. </w:t>
      </w:r>
      <w:r w:rsidR="00BC0886">
        <w:rPr>
          <w:sz w:val="22"/>
          <w:szCs w:val="22"/>
        </w:rPr>
        <w:t xml:space="preserve">Oxford: Oxford University Press. </w:t>
      </w:r>
    </w:p>
    <w:p w14:paraId="49BD9D7F" w14:textId="77777777" w:rsidR="00C522A9" w:rsidRPr="00890A55" w:rsidRDefault="00C522A9" w:rsidP="00C477A4">
      <w:pPr>
        <w:spacing w:before="100" w:beforeAutospacing="1" w:after="100" w:afterAutospacing="1" w:line="480" w:lineRule="auto"/>
        <w:jc w:val="both"/>
        <w:rPr>
          <w:sz w:val="22"/>
          <w:szCs w:val="22"/>
        </w:rPr>
      </w:pPr>
      <w:r w:rsidRPr="00890A55">
        <w:rPr>
          <w:sz w:val="22"/>
          <w:szCs w:val="22"/>
        </w:rPr>
        <w:lastRenderedPageBreak/>
        <w:t xml:space="preserve">Pettit, P. (2003). Agency-Freedom and Option-Freedom. </w:t>
      </w:r>
      <w:r w:rsidRPr="00890A55">
        <w:rPr>
          <w:i/>
          <w:sz w:val="22"/>
          <w:szCs w:val="22"/>
        </w:rPr>
        <w:t>Journal of Theoretical Politics</w:t>
      </w:r>
      <w:r w:rsidRPr="00890A55">
        <w:rPr>
          <w:sz w:val="22"/>
          <w:szCs w:val="22"/>
        </w:rPr>
        <w:t xml:space="preserve">, 15 (4), 387–403. </w:t>
      </w:r>
    </w:p>
    <w:p w14:paraId="0A4FF5EB" w14:textId="77777777" w:rsidR="00C522A9" w:rsidRPr="00890A55" w:rsidRDefault="00C522A9" w:rsidP="00C477A4">
      <w:pPr>
        <w:pStyle w:val="NormalWeb"/>
        <w:spacing w:line="480" w:lineRule="auto"/>
        <w:jc w:val="both"/>
        <w:rPr>
          <w:sz w:val="22"/>
          <w:szCs w:val="22"/>
        </w:rPr>
      </w:pPr>
      <w:r w:rsidRPr="00890A55">
        <w:rPr>
          <w:sz w:val="22"/>
          <w:szCs w:val="22"/>
        </w:rPr>
        <w:t xml:space="preserve">Pettit, P. (1989). Consequentialism and Respect for Persons. </w:t>
      </w:r>
      <w:r w:rsidRPr="00890A55">
        <w:rPr>
          <w:i/>
          <w:iCs/>
          <w:sz w:val="22"/>
          <w:szCs w:val="22"/>
        </w:rPr>
        <w:t>Ethics</w:t>
      </w:r>
      <w:r w:rsidRPr="00890A55">
        <w:rPr>
          <w:iCs/>
          <w:sz w:val="22"/>
          <w:szCs w:val="22"/>
        </w:rPr>
        <w:t>,</w:t>
      </w:r>
      <w:r w:rsidRPr="00890A55">
        <w:rPr>
          <w:sz w:val="22"/>
          <w:szCs w:val="22"/>
        </w:rPr>
        <w:t xml:space="preserve"> 100 (1), 116-126. </w:t>
      </w:r>
    </w:p>
    <w:p w14:paraId="3899F79D" w14:textId="77777777" w:rsidR="00C522A9" w:rsidRPr="00890A55" w:rsidRDefault="00C522A9" w:rsidP="00C477A4">
      <w:pPr>
        <w:spacing w:before="100" w:beforeAutospacing="1" w:after="100" w:afterAutospacing="1" w:line="480" w:lineRule="auto"/>
        <w:jc w:val="both"/>
        <w:rPr>
          <w:sz w:val="22"/>
          <w:szCs w:val="22"/>
        </w:rPr>
      </w:pPr>
      <w:r w:rsidRPr="00890A55">
        <w:rPr>
          <w:iCs/>
          <w:sz w:val="22"/>
          <w:szCs w:val="22"/>
        </w:rPr>
        <w:t xml:space="preserve">Rawls, J. (2005 [1993]). </w:t>
      </w:r>
      <w:r w:rsidRPr="00890A55">
        <w:rPr>
          <w:i/>
          <w:iCs/>
          <w:sz w:val="22"/>
          <w:szCs w:val="22"/>
        </w:rPr>
        <w:t>Political Liberalism</w:t>
      </w:r>
      <w:r w:rsidRPr="00890A55">
        <w:rPr>
          <w:sz w:val="22"/>
          <w:szCs w:val="22"/>
        </w:rPr>
        <w:t>, 2</w:t>
      </w:r>
      <w:proofErr w:type="spellStart"/>
      <w:r w:rsidRPr="00890A55">
        <w:rPr>
          <w:position w:val="8"/>
          <w:sz w:val="22"/>
          <w:szCs w:val="22"/>
        </w:rPr>
        <w:t>nd</w:t>
      </w:r>
      <w:proofErr w:type="spellEnd"/>
      <w:r w:rsidRPr="00890A55">
        <w:rPr>
          <w:position w:val="8"/>
          <w:sz w:val="22"/>
          <w:szCs w:val="22"/>
        </w:rPr>
        <w:t xml:space="preserve"> </w:t>
      </w:r>
      <w:proofErr w:type="spellStart"/>
      <w:r w:rsidRPr="00890A55">
        <w:rPr>
          <w:sz w:val="22"/>
          <w:szCs w:val="22"/>
        </w:rPr>
        <w:t>edn</w:t>
      </w:r>
      <w:proofErr w:type="spellEnd"/>
      <w:r w:rsidRPr="00890A55">
        <w:rPr>
          <w:sz w:val="22"/>
          <w:szCs w:val="22"/>
        </w:rPr>
        <w:t xml:space="preserve">. New York: Columbia University Press. </w:t>
      </w:r>
    </w:p>
    <w:p w14:paraId="05BD0134" w14:textId="77777777" w:rsidR="00C522A9" w:rsidRPr="00890A55" w:rsidRDefault="00C522A9" w:rsidP="00C477A4">
      <w:pPr>
        <w:spacing w:before="100" w:beforeAutospacing="1" w:after="100" w:afterAutospacing="1" w:line="480" w:lineRule="auto"/>
        <w:jc w:val="both"/>
        <w:rPr>
          <w:sz w:val="22"/>
          <w:szCs w:val="22"/>
        </w:rPr>
      </w:pPr>
      <w:r w:rsidRPr="00890A55">
        <w:rPr>
          <w:iCs/>
          <w:sz w:val="22"/>
          <w:szCs w:val="22"/>
        </w:rPr>
        <w:t xml:space="preserve">Rawls, J. (2001). </w:t>
      </w:r>
      <w:r w:rsidRPr="00890A55">
        <w:rPr>
          <w:i/>
          <w:iCs/>
          <w:sz w:val="22"/>
          <w:szCs w:val="22"/>
        </w:rPr>
        <w:t xml:space="preserve">Justice as Fairness. A </w:t>
      </w:r>
      <w:r w:rsidRPr="00890A55">
        <w:rPr>
          <w:iCs/>
          <w:sz w:val="22"/>
          <w:szCs w:val="22"/>
        </w:rPr>
        <w:t xml:space="preserve">Restatement. </w:t>
      </w:r>
      <w:r w:rsidRPr="00890A55">
        <w:rPr>
          <w:sz w:val="22"/>
          <w:szCs w:val="22"/>
        </w:rPr>
        <w:t>Cambridge, MA: Harvard University Press.</w:t>
      </w:r>
    </w:p>
    <w:p w14:paraId="3EE3E016" w14:textId="77777777" w:rsidR="00C522A9" w:rsidRPr="00890A55" w:rsidRDefault="00C522A9" w:rsidP="00C477A4">
      <w:pPr>
        <w:pStyle w:val="NormalWeb"/>
        <w:spacing w:line="480" w:lineRule="auto"/>
        <w:jc w:val="both"/>
        <w:rPr>
          <w:sz w:val="22"/>
          <w:szCs w:val="22"/>
        </w:rPr>
      </w:pPr>
      <w:r w:rsidRPr="00890A55">
        <w:rPr>
          <w:sz w:val="22"/>
          <w:szCs w:val="22"/>
        </w:rPr>
        <w:t xml:space="preserve">Rawls, J. (1971). </w:t>
      </w:r>
      <w:r w:rsidRPr="00890A55">
        <w:rPr>
          <w:i/>
          <w:iCs/>
          <w:sz w:val="22"/>
          <w:szCs w:val="22"/>
        </w:rPr>
        <w:t>A Theory of Justice</w:t>
      </w:r>
      <w:r w:rsidRPr="00890A55">
        <w:rPr>
          <w:sz w:val="22"/>
          <w:szCs w:val="22"/>
        </w:rPr>
        <w:t>, 1</w:t>
      </w:r>
      <w:proofErr w:type="spellStart"/>
      <w:r w:rsidRPr="00890A55">
        <w:rPr>
          <w:position w:val="8"/>
          <w:sz w:val="22"/>
          <w:szCs w:val="22"/>
        </w:rPr>
        <w:t>st</w:t>
      </w:r>
      <w:proofErr w:type="spellEnd"/>
      <w:r w:rsidRPr="00890A55">
        <w:rPr>
          <w:position w:val="8"/>
          <w:sz w:val="22"/>
          <w:szCs w:val="22"/>
        </w:rPr>
        <w:t xml:space="preserve"> </w:t>
      </w:r>
      <w:proofErr w:type="spellStart"/>
      <w:r w:rsidRPr="00890A55">
        <w:rPr>
          <w:sz w:val="22"/>
          <w:szCs w:val="22"/>
        </w:rPr>
        <w:t>edn</w:t>
      </w:r>
      <w:proofErr w:type="spellEnd"/>
      <w:r w:rsidRPr="00890A55">
        <w:rPr>
          <w:sz w:val="22"/>
          <w:szCs w:val="22"/>
        </w:rPr>
        <w:t xml:space="preserve">. Cambridge, MA: Harvard University Press. </w:t>
      </w:r>
    </w:p>
    <w:p w14:paraId="47188EAC" w14:textId="4637C923" w:rsidR="00C522A9" w:rsidRPr="00890A55" w:rsidRDefault="00C522A9" w:rsidP="00C477A4">
      <w:pPr>
        <w:pStyle w:val="NormalWeb"/>
        <w:spacing w:line="480" w:lineRule="auto"/>
        <w:jc w:val="both"/>
        <w:rPr>
          <w:sz w:val="22"/>
          <w:szCs w:val="22"/>
        </w:rPr>
      </w:pPr>
      <w:proofErr w:type="spellStart"/>
      <w:r w:rsidRPr="00890A55">
        <w:rPr>
          <w:sz w:val="22"/>
          <w:szCs w:val="22"/>
        </w:rPr>
        <w:t>Raz</w:t>
      </w:r>
      <w:proofErr w:type="spellEnd"/>
      <w:r w:rsidRPr="00890A55">
        <w:rPr>
          <w:sz w:val="22"/>
          <w:szCs w:val="22"/>
        </w:rPr>
        <w:t xml:space="preserve">, J. (1986). </w:t>
      </w:r>
      <w:r w:rsidRPr="00890A55">
        <w:rPr>
          <w:i/>
          <w:iCs/>
          <w:sz w:val="22"/>
          <w:szCs w:val="22"/>
        </w:rPr>
        <w:t>The Morality of Freedom</w:t>
      </w:r>
      <w:r w:rsidRPr="00890A55">
        <w:rPr>
          <w:iCs/>
          <w:sz w:val="22"/>
          <w:szCs w:val="22"/>
        </w:rPr>
        <w:t>.</w:t>
      </w:r>
      <w:r w:rsidRPr="00890A55">
        <w:rPr>
          <w:i/>
          <w:iCs/>
          <w:sz w:val="22"/>
          <w:szCs w:val="22"/>
        </w:rPr>
        <w:t xml:space="preserve"> </w:t>
      </w:r>
      <w:r w:rsidRPr="00890A55">
        <w:rPr>
          <w:sz w:val="22"/>
          <w:szCs w:val="22"/>
        </w:rPr>
        <w:t xml:space="preserve">Oxford: </w:t>
      </w:r>
      <w:r w:rsidR="00D559CD">
        <w:rPr>
          <w:sz w:val="22"/>
          <w:szCs w:val="22"/>
        </w:rPr>
        <w:t xml:space="preserve">Oxford University </w:t>
      </w:r>
      <w:r w:rsidRPr="00890A55">
        <w:rPr>
          <w:sz w:val="22"/>
          <w:szCs w:val="22"/>
        </w:rPr>
        <w:t xml:space="preserve">Press. </w:t>
      </w:r>
    </w:p>
    <w:p w14:paraId="14263ECB" w14:textId="745D3677" w:rsidR="00C522A9" w:rsidRDefault="00C522A9" w:rsidP="00C477A4">
      <w:pPr>
        <w:pStyle w:val="NormalWeb"/>
        <w:spacing w:line="480" w:lineRule="auto"/>
        <w:jc w:val="both"/>
        <w:rPr>
          <w:sz w:val="22"/>
          <w:szCs w:val="22"/>
        </w:rPr>
      </w:pPr>
      <w:proofErr w:type="spellStart"/>
      <w:r w:rsidRPr="00890A55">
        <w:rPr>
          <w:sz w:val="22"/>
          <w:szCs w:val="22"/>
        </w:rPr>
        <w:t>Ripstein</w:t>
      </w:r>
      <w:proofErr w:type="spellEnd"/>
      <w:r w:rsidRPr="00890A55">
        <w:rPr>
          <w:sz w:val="22"/>
          <w:szCs w:val="22"/>
        </w:rPr>
        <w:t xml:space="preserve">, A. (2009). </w:t>
      </w:r>
      <w:r w:rsidRPr="00890A55">
        <w:rPr>
          <w:i/>
          <w:iCs/>
          <w:sz w:val="22"/>
          <w:szCs w:val="22"/>
        </w:rPr>
        <w:t>Force and Freedom. Kant’s Legal and Political Philosophy</w:t>
      </w:r>
      <w:r w:rsidRPr="00890A55">
        <w:rPr>
          <w:iCs/>
          <w:sz w:val="22"/>
          <w:szCs w:val="22"/>
        </w:rPr>
        <w:t>.</w:t>
      </w:r>
      <w:r w:rsidRPr="00890A55">
        <w:rPr>
          <w:i/>
          <w:iCs/>
          <w:sz w:val="22"/>
          <w:szCs w:val="22"/>
        </w:rPr>
        <w:t xml:space="preserve"> </w:t>
      </w:r>
      <w:r w:rsidRPr="00890A55">
        <w:rPr>
          <w:sz w:val="22"/>
          <w:szCs w:val="22"/>
        </w:rPr>
        <w:t xml:space="preserve">Cambridge, MA: Harvard University Press. </w:t>
      </w:r>
    </w:p>
    <w:p w14:paraId="36FF5F0E" w14:textId="5269BDC2" w:rsidR="00E012AC" w:rsidRPr="00E012AC" w:rsidRDefault="00E012AC" w:rsidP="00C477A4">
      <w:pPr>
        <w:pStyle w:val="NormalWeb"/>
        <w:spacing w:line="480" w:lineRule="auto"/>
        <w:jc w:val="both"/>
        <w:rPr>
          <w:sz w:val="22"/>
          <w:szCs w:val="22"/>
        </w:rPr>
      </w:pPr>
      <w:r>
        <w:rPr>
          <w:sz w:val="22"/>
          <w:szCs w:val="22"/>
        </w:rPr>
        <w:t xml:space="preserve">Rowland, R. (2019). </w:t>
      </w:r>
      <w:r>
        <w:rPr>
          <w:i/>
          <w:sz w:val="22"/>
          <w:szCs w:val="22"/>
        </w:rPr>
        <w:t>The Normative and the Evaluative:</w:t>
      </w:r>
      <w:r w:rsidR="00614C8B">
        <w:rPr>
          <w:i/>
          <w:sz w:val="22"/>
          <w:szCs w:val="22"/>
        </w:rPr>
        <w:t xml:space="preserve"> T</w:t>
      </w:r>
      <w:r>
        <w:rPr>
          <w:i/>
          <w:sz w:val="22"/>
          <w:szCs w:val="22"/>
        </w:rPr>
        <w:t>he Buck-Passing Account of Value</w:t>
      </w:r>
      <w:r>
        <w:rPr>
          <w:sz w:val="22"/>
          <w:szCs w:val="22"/>
        </w:rPr>
        <w:t xml:space="preserve">. </w:t>
      </w:r>
      <w:r w:rsidR="002468DB">
        <w:rPr>
          <w:sz w:val="22"/>
          <w:szCs w:val="22"/>
        </w:rPr>
        <w:t xml:space="preserve">Oxford: Oxford University Press. </w:t>
      </w:r>
    </w:p>
    <w:p w14:paraId="1A43B137" w14:textId="77777777" w:rsidR="00C522A9" w:rsidRPr="00890A55" w:rsidRDefault="00C522A9" w:rsidP="00C477A4">
      <w:pPr>
        <w:pStyle w:val="NormalWeb"/>
        <w:spacing w:line="480" w:lineRule="auto"/>
        <w:jc w:val="both"/>
        <w:rPr>
          <w:sz w:val="22"/>
          <w:szCs w:val="22"/>
        </w:rPr>
      </w:pPr>
      <w:r w:rsidRPr="00890A55">
        <w:rPr>
          <w:sz w:val="22"/>
          <w:szCs w:val="22"/>
        </w:rPr>
        <w:t xml:space="preserve">Scanlon, Thomas, </w:t>
      </w:r>
      <w:r w:rsidRPr="00890A55">
        <w:rPr>
          <w:i/>
          <w:iCs/>
          <w:sz w:val="22"/>
          <w:szCs w:val="22"/>
        </w:rPr>
        <w:t xml:space="preserve">What We Owe to Each Other </w:t>
      </w:r>
      <w:r w:rsidRPr="00890A55">
        <w:rPr>
          <w:sz w:val="22"/>
          <w:szCs w:val="22"/>
        </w:rPr>
        <w:t xml:space="preserve">(Cambridge (MA): Harvard University Press, 1998). </w:t>
      </w:r>
    </w:p>
    <w:p w14:paraId="1C411E29" w14:textId="7B16410B" w:rsidR="00C522A9" w:rsidRPr="00890A55" w:rsidRDefault="00C522A9" w:rsidP="00C477A4">
      <w:pPr>
        <w:pStyle w:val="NormalWeb"/>
        <w:spacing w:line="480" w:lineRule="auto"/>
        <w:jc w:val="both"/>
        <w:rPr>
          <w:sz w:val="22"/>
          <w:szCs w:val="22"/>
        </w:rPr>
      </w:pPr>
      <w:r w:rsidRPr="00890A55">
        <w:rPr>
          <w:iCs/>
          <w:sz w:val="22"/>
          <w:szCs w:val="22"/>
        </w:rPr>
        <w:t xml:space="preserve">Sen, A. (1992). </w:t>
      </w:r>
      <w:r w:rsidRPr="00890A55">
        <w:rPr>
          <w:i/>
          <w:iCs/>
          <w:sz w:val="22"/>
          <w:szCs w:val="22"/>
        </w:rPr>
        <w:t>Inequality Re-Examined</w:t>
      </w:r>
      <w:r w:rsidRPr="00890A55">
        <w:rPr>
          <w:iCs/>
          <w:sz w:val="22"/>
          <w:szCs w:val="22"/>
        </w:rPr>
        <w:t xml:space="preserve">. </w:t>
      </w:r>
      <w:r w:rsidRPr="00890A55">
        <w:rPr>
          <w:sz w:val="22"/>
          <w:szCs w:val="22"/>
        </w:rPr>
        <w:t xml:space="preserve">Oxford: </w:t>
      </w:r>
      <w:r w:rsidR="00EA2354">
        <w:rPr>
          <w:sz w:val="22"/>
          <w:szCs w:val="22"/>
        </w:rPr>
        <w:t>Oxford University</w:t>
      </w:r>
      <w:r w:rsidRPr="00890A55">
        <w:rPr>
          <w:sz w:val="22"/>
          <w:szCs w:val="22"/>
        </w:rPr>
        <w:t xml:space="preserve"> Press. </w:t>
      </w:r>
    </w:p>
    <w:p w14:paraId="092EBC47" w14:textId="4190FDB7" w:rsidR="00C522A9" w:rsidRPr="00890A55" w:rsidRDefault="00C522A9" w:rsidP="00C477A4">
      <w:pPr>
        <w:pStyle w:val="NormalWeb"/>
        <w:spacing w:line="480" w:lineRule="auto"/>
        <w:jc w:val="both"/>
        <w:rPr>
          <w:sz w:val="22"/>
          <w:szCs w:val="22"/>
        </w:rPr>
      </w:pPr>
      <w:r w:rsidRPr="00890A55">
        <w:rPr>
          <w:sz w:val="22"/>
          <w:szCs w:val="22"/>
        </w:rPr>
        <w:t xml:space="preserve">Steiner, H. (2001). Freedom and Bivalence. </w:t>
      </w:r>
      <w:r w:rsidRPr="00890A55">
        <w:rPr>
          <w:iCs/>
          <w:sz w:val="22"/>
          <w:szCs w:val="22"/>
        </w:rPr>
        <w:t xml:space="preserve">In I. </w:t>
      </w:r>
      <w:r w:rsidRPr="00890A55">
        <w:rPr>
          <w:sz w:val="22"/>
          <w:szCs w:val="22"/>
        </w:rPr>
        <w:t xml:space="preserve">Carter and M. Ricciardi (Eds.), </w:t>
      </w:r>
      <w:r w:rsidRPr="00890A55">
        <w:rPr>
          <w:i/>
          <w:iCs/>
          <w:sz w:val="22"/>
          <w:szCs w:val="22"/>
        </w:rPr>
        <w:t xml:space="preserve">Freedom, Power, and Political Morality. Essays for Felix Oppenheim </w:t>
      </w:r>
      <w:r w:rsidRPr="00890A55">
        <w:rPr>
          <w:iCs/>
          <w:sz w:val="22"/>
          <w:szCs w:val="22"/>
        </w:rPr>
        <w:t>(</w:t>
      </w:r>
      <w:r w:rsidRPr="00890A55">
        <w:rPr>
          <w:sz w:val="22"/>
          <w:szCs w:val="22"/>
        </w:rPr>
        <w:t>pp. 5</w:t>
      </w:r>
      <w:r w:rsidR="00194149">
        <w:rPr>
          <w:sz w:val="22"/>
          <w:szCs w:val="22"/>
        </w:rPr>
        <w:t>7</w:t>
      </w:r>
      <w:r w:rsidRPr="00890A55">
        <w:rPr>
          <w:sz w:val="22"/>
          <w:szCs w:val="22"/>
        </w:rPr>
        <w:t>- 68)</w:t>
      </w:r>
      <w:r w:rsidRPr="00890A55">
        <w:rPr>
          <w:iCs/>
          <w:sz w:val="22"/>
          <w:szCs w:val="22"/>
        </w:rPr>
        <w:t xml:space="preserve">. </w:t>
      </w:r>
      <w:r w:rsidRPr="00890A55">
        <w:rPr>
          <w:sz w:val="22"/>
          <w:szCs w:val="22"/>
        </w:rPr>
        <w:t>London: Palgrave Macmillan.</w:t>
      </w:r>
    </w:p>
    <w:p w14:paraId="60F997CE" w14:textId="77777777" w:rsidR="00C522A9" w:rsidRPr="00890A55" w:rsidRDefault="00C522A9" w:rsidP="00C477A4">
      <w:pPr>
        <w:pStyle w:val="NormalWeb"/>
        <w:spacing w:line="480" w:lineRule="auto"/>
        <w:jc w:val="both"/>
        <w:rPr>
          <w:sz w:val="22"/>
          <w:szCs w:val="22"/>
        </w:rPr>
      </w:pPr>
      <w:r w:rsidRPr="00890A55">
        <w:rPr>
          <w:sz w:val="22"/>
          <w:szCs w:val="22"/>
        </w:rPr>
        <w:t xml:space="preserve">Steiner, H. (1994). </w:t>
      </w:r>
      <w:r w:rsidRPr="00890A55">
        <w:rPr>
          <w:i/>
          <w:iCs/>
          <w:sz w:val="22"/>
          <w:szCs w:val="22"/>
        </w:rPr>
        <w:t xml:space="preserve">An Essay on Rights. </w:t>
      </w:r>
      <w:r w:rsidRPr="00890A55">
        <w:rPr>
          <w:sz w:val="22"/>
          <w:szCs w:val="22"/>
        </w:rPr>
        <w:t xml:space="preserve">Oxford: Blackwell. </w:t>
      </w:r>
    </w:p>
    <w:p w14:paraId="62419386" w14:textId="344D2B41" w:rsidR="00C522A9" w:rsidRDefault="00C522A9" w:rsidP="00C477A4">
      <w:pPr>
        <w:pStyle w:val="NormalWeb"/>
        <w:spacing w:line="480" w:lineRule="auto"/>
        <w:jc w:val="both"/>
        <w:rPr>
          <w:sz w:val="22"/>
          <w:szCs w:val="22"/>
        </w:rPr>
      </w:pPr>
      <w:r w:rsidRPr="00890A55">
        <w:rPr>
          <w:sz w:val="22"/>
          <w:szCs w:val="22"/>
        </w:rPr>
        <w:t xml:space="preserve">Steiner, H. (1983). How Free: Computing Personal Liberty. </w:t>
      </w:r>
      <w:r w:rsidRPr="00890A55">
        <w:rPr>
          <w:i/>
          <w:iCs/>
          <w:sz w:val="22"/>
          <w:szCs w:val="22"/>
        </w:rPr>
        <w:t>Royal Institute of Philosophy Supplement</w:t>
      </w:r>
      <w:r w:rsidRPr="00890A55">
        <w:rPr>
          <w:sz w:val="22"/>
          <w:szCs w:val="22"/>
        </w:rPr>
        <w:t>, 15, 73-89.</w:t>
      </w:r>
    </w:p>
    <w:p w14:paraId="3E1C23F9" w14:textId="6F9ABFDD" w:rsidR="00881CD1" w:rsidRPr="00295D70" w:rsidRDefault="00881CD1" w:rsidP="00C477A4">
      <w:pPr>
        <w:pStyle w:val="NormalWeb"/>
        <w:spacing w:line="480" w:lineRule="auto"/>
        <w:jc w:val="both"/>
        <w:rPr>
          <w:sz w:val="22"/>
          <w:szCs w:val="22"/>
        </w:rPr>
      </w:pPr>
      <w:r>
        <w:rPr>
          <w:sz w:val="22"/>
          <w:szCs w:val="22"/>
        </w:rPr>
        <w:t xml:space="preserve">Steiner, H. (1974). </w:t>
      </w:r>
      <w:r w:rsidR="00295D70">
        <w:rPr>
          <w:sz w:val="22"/>
          <w:szCs w:val="22"/>
        </w:rPr>
        <w:t xml:space="preserve">The Natural Right to Equal Freedom. </w:t>
      </w:r>
      <w:r w:rsidR="00295D70">
        <w:rPr>
          <w:i/>
          <w:sz w:val="22"/>
          <w:szCs w:val="22"/>
        </w:rPr>
        <w:t>Mind</w:t>
      </w:r>
      <w:r w:rsidR="00295D70">
        <w:rPr>
          <w:sz w:val="22"/>
          <w:szCs w:val="22"/>
        </w:rPr>
        <w:t xml:space="preserve">, 83, 194-210. </w:t>
      </w:r>
    </w:p>
    <w:p w14:paraId="08C565C8" w14:textId="42BA89A8" w:rsidR="00C522A9" w:rsidRPr="00890A55" w:rsidRDefault="00C522A9" w:rsidP="00C477A4">
      <w:pPr>
        <w:spacing w:before="100" w:beforeAutospacing="1" w:after="100" w:afterAutospacing="1" w:line="480" w:lineRule="auto"/>
        <w:jc w:val="both"/>
        <w:rPr>
          <w:sz w:val="22"/>
          <w:szCs w:val="22"/>
        </w:rPr>
      </w:pPr>
      <w:proofErr w:type="spellStart"/>
      <w:r w:rsidRPr="00890A55">
        <w:rPr>
          <w:sz w:val="22"/>
          <w:szCs w:val="22"/>
        </w:rPr>
        <w:lastRenderedPageBreak/>
        <w:t>Stemplowska</w:t>
      </w:r>
      <w:proofErr w:type="spellEnd"/>
      <w:r w:rsidRPr="00890A55">
        <w:rPr>
          <w:sz w:val="22"/>
          <w:szCs w:val="22"/>
        </w:rPr>
        <w:t xml:space="preserve">, Z. and Swift, A. (2012). Ideal and </w:t>
      </w:r>
      <w:proofErr w:type="spellStart"/>
      <w:r w:rsidRPr="00890A55">
        <w:rPr>
          <w:sz w:val="22"/>
          <w:szCs w:val="22"/>
        </w:rPr>
        <w:t>Non</w:t>
      </w:r>
      <w:r w:rsidR="00801D80">
        <w:rPr>
          <w:sz w:val="22"/>
          <w:szCs w:val="22"/>
        </w:rPr>
        <w:t>i</w:t>
      </w:r>
      <w:r w:rsidRPr="00890A55">
        <w:rPr>
          <w:sz w:val="22"/>
          <w:szCs w:val="22"/>
        </w:rPr>
        <w:t>deal</w:t>
      </w:r>
      <w:proofErr w:type="spellEnd"/>
      <w:r w:rsidRPr="00890A55">
        <w:rPr>
          <w:sz w:val="22"/>
          <w:szCs w:val="22"/>
        </w:rPr>
        <w:t xml:space="preserve"> Theory. In D. </w:t>
      </w:r>
      <w:proofErr w:type="spellStart"/>
      <w:r w:rsidRPr="00890A55">
        <w:rPr>
          <w:sz w:val="22"/>
          <w:szCs w:val="22"/>
        </w:rPr>
        <w:t>Estlund</w:t>
      </w:r>
      <w:proofErr w:type="spellEnd"/>
      <w:r w:rsidRPr="00890A55">
        <w:rPr>
          <w:sz w:val="22"/>
          <w:szCs w:val="22"/>
        </w:rPr>
        <w:t xml:space="preserve"> (Ed.), </w:t>
      </w:r>
      <w:r w:rsidRPr="00890A55">
        <w:rPr>
          <w:i/>
          <w:iCs/>
          <w:sz w:val="22"/>
          <w:szCs w:val="22"/>
        </w:rPr>
        <w:t xml:space="preserve">The Oxford Handbook of Political Philosophy </w:t>
      </w:r>
      <w:r w:rsidRPr="00890A55">
        <w:rPr>
          <w:iCs/>
          <w:sz w:val="22"/>
          <w:szCs w:val="22"/>
        </w:rPr>
        <w:t>(</w:t>
      </w:r>
      <w:r w:rsidRPr="00890A55">
        <w:rPr>
          <w:sz w:val="22"/>
          <w:szCs w:val="22"/>
        </w:rPr>
        <w:t>pp. 373-389)</w:t>
      </w:r>
      <w:r w:rsidRPr="00890A55">
        <w:rPr>
          <w:iCs/>
          <w:sz w:val="22"/>
          <w:szCs w:val="22"/>
        </w:rPr>
        <w:t xml:space="preserve">. </w:t>
      </w:r>
      <w:r w:rsidRPr="00890A55">
        <w:rPr>
          <w:sz w:val="22"/>
          <w:szCs w:val="22"/>
        </w:rPr>
        <w:t>Oxford: Oxford University Press.</w:t>
      </w:r>
    </w:p>
    <w:p w14:paraId="17DE64ED" w14:textId="77777777" w:rsidR="00C522A9" w:rsidRPr="00890A55" w:rsidRDefault="00C522A9" w:rsidP="00C477A4">
      <w:pPr>
        <w:pStyle w:val="NormalWeb"/>
        <w:spacing w:line="480" w:lineRule="auto"/>
        <w:jc w:val="both"/>
        <w:rPr>
          <w:sz w:val="22"/>
          <w:szCs w:val="22"/>
        </w:rPr>
      </w:pPr>
      <w:r w:rsidRPr="00890A55">
        <w:rPr>
          <w:sz w:val="22"/>
          <w:szCs w:val="22"/>
        </w:rPr>
        <w:t xml:space="preserve">Taylor, C. (1979). What’s Wrong with Negative Liberty. in A. Ryan (Ed.), </w:t>
      </w:r>
      <w:r w:rsidRPr="00890A55">
        <w:rPr>
          <w:i/>
          <w:iCs/>
          <w:sz w:val="22"/>
          <w:szCs w:val="22"/>
        </w:rPr>
        <w:t xml:space="preserve">The Idea of Freedom </w:t>
      </w:r>
      <w:r w:rsidRPr="00890A55">
        <w:rPr>
          <w:iCs/>
          <w:sz w:val="22"/>
          <w:szCs w:val="22"/>
        </w:rPr>
        <w:t>(</w:t>
      </w:r>
      <w:r w:rsidRPr="00890A55">
        <w:rPr>
          <w:sz w:val="22"/>
          <w:szCs w:val="22"/>
        </w:rPr>
        <w:t>pp. 175-193). Oxford: Oxford University Press.</w:t>
      </w:r>
    </w:p>
    <w:p w14:paraId="49D2A593" w14:textId="77777777" w:rsidR="00C522A9" w:rsidRPr="00890A55" w:rsidRDefault="00C522A9" w:rsidP="00C477A4">
      <w:pPr>
        <w:pStyle w:val="NormalWeb"/>
        <w:spacing w:line="480" w:lineRule="auto"/>
        <w:jc w:val="both"/>
        <w:rPr>
          <w:sz w:val="22"/>
          <w:szCs w:val="22"/>
        </w:rPr>
      </w:pPr>
      <w:r w:rsidRPr="00890A55">
        <w:rPr>
          <w:sz w:val="22"/>
          <w:szCs w:val="22"/>
        </w:rPr>
        <w:t xml:space="preserve">Temkin, L. (2003). Egalitarianism Defended. </w:t>
      </w:r>
      <w:r w:rsidRPr="00890A55">
        <w:rPr>
          <w:i/>
          <w:iCs/>
          <w:sz w:val="22"/>
          <w:szCs w:val="22"/>
        </w:rPr>
        <w:t>Ethics</w:t>
      </w:r>
      <w:r w:rsidRPr="00890A55">
        <w:rPr>
          <w:sz w:val="22"/>
          <w:szCs w:val="22"/>
        </w:rPr>
        <w:t xml:space="preserve">, 113 (4), 764-782. </w:t>
      </w:r>
    </w:p>
    <w:p w14:paraId="3126CB33" w14:textId="513DB51A" w:rsidR="00C522A9" w:rsidRPr="00890A55" w:rsidRDefault="00C522A9" w:rsidP="00C477A4">
      <w:pPr>
        <w:spacing w:before="100" w:beforeAutospacing="1" w:after="100" w:afterAutospacing="1" w:line="480" w:lineRule="auto"/>
        <w:jc w:val="both"/>
        <w:rPr>
          <w:sz w:val="22"/>
          <w:szCs w:val="22"/>
        </w:rPr>
      </w:pPr>
      <w:r w:rsidRPr="00890A55">
        <w:rPr>
          <w:sz w:val="22"/>
          <w:szCs w:val="22"/>
        </w:rPr>
        <w:t xml:space="preserve">Van </w:t>
      </w:r>
      <w:proofErr w:type="spellStart"/>
      <w:r w:rsidRPr="00890A55">
        <w:rPr>
          <w:sz w:val="22"/>
          <w:szCs w:val="22"/>
        </w:rPr>
        <w:t>Parijs</w:t>
      </w:r>
      <w:proofErr w:type="spellEnd"/>
      <w:r w:rsidRPr="00890A55">
        <w:rPr>
          <w:sz w:val="22"/>
          <w:szCs w:val="22"/>
        </w:rPr>
        <w:t>, P. (199</w:t>
      </w:r>
      <w:r w:rsidR="0072182C">
        <w:rPr>
          <w:sz w:val="22"/>
          <w:szCs w:val="22"/>
        </w:rPr>
        <w:t>5</w:t>
      </w:r>
      <w:r w:rsidRPr="00890A55">
        <w:rPr>
          <w:sz w:val="22"/>
          <w:szCs w:val="22"/>
        </w:rPr>
        <w:t xml:space="preserve">). </w:t>
      </w:r>
      <w:r w:rsidRPr="00890A55">
        <w:rPr>
          <w:i/>
          <w:iCs/>
          <w:sz w:val="22"/>
          <w:szCs w:val="22"/>
        </w:rPr>
        <w:t>Real Freedom for All. What, if Anything, Can Justify Capitalism</w:t>
      </w:r>
      <w:r w:rsidRPr="00890A55">
        <w:rPr>
          <w:iCs/>
          <w:sz w:val="22"/>
          <w:szCs w:val="22"/>
        </w:rPr>
        <w:t>.</w:t>
      </w:r>
      <w:r w:rsidRPr="00890A55">
        <w:rPr>
          <w:i/>
          <w:iCs/>
          <w:sz w:val="22"/>
          <w:szCs w:val="22"/>
        </w:rPr>
        <w:t xml:space="preserve"> </w:t>
      </w:r>
      <w:r w:rsidRPr="00890A55">
        <w:rPr>
          <w:sz w:val="22"/>
          <w:szCs w:val="22"/>
        </w:rPr>
        <w:t xml:space="preserve">Oxford: Oxford University Press. </w:t>
      </w:r>
    </w:p>
    <w:p w14:paraId="384E325A" w14:textId="77777777" w:rsidR="00C522A9" w:rsidRPr="00890A55" w:rsidRDefault="00C522A9" w:rsidP="00C477A4">
      <w:pPr>
        <w:pStyle w:val="NormalWeb"/>
        <w:spacing w:line="480" w:lineRule="auto"/>
        <w:jc w:val="both"/>
        <w:rPr>
          <w:sz w:val="22"/>
          <w:szCs w:val="22"/>
        </w:rPr>
      </w:pPr>
      <w:r w:rsidRPr="00890A55">
        <w:rPr>
          <w:sz w:val="22"/>
          <w:szCs w:val="22"/>
        </w:rPr>
        <w:t xml:space="preserve">Von Hayek, F. (1976 [1960]). </w:t>
      </w:r>
      <w:r w:rsidRPr="00890A55">
        <w:rPr>
          <w:i/>
          <w:iCs/>
          <w:sz w:val="22"/>
          <w:szCs w:val="22"/>
        </w:rPr>
        <w:t>The Constitution of Liberty</w:t>
      </w:r>
      <w:r w:rsidRPr="00890A55">
        <w:rPr>
          <w:iCs/>
          <w:sz w:val="22"/>
          <w:szCs w:val="22"/>
        </w:rPr>
        <w:t>.</w:t>
      </w:r>
      <w:r w:rsidRPr="00890A55">
        <w:rPr>
          <w:i/>
          <w:iCs/>
          <w:sz w:val="22"/>
          <w:szCs w:val="22"/>
        </w:rPr>
        <w:t xml:space="preserve"> </w:t>
      </w:r>
      <w:r w:rsidRPr="00890A55">
        <w:rPr>
          <w:sz w:val="22"/>
          <w:szCs w:val="22"/>
        </w:rPr>
        <w:t xml:space="preserve">London: Routledge. </w:t>
      </w:r>
    </w:p>
    <w:p w14:paraId="2AEE83D5" w14:textId="77777777" w:rsidR="00C522A9" w:rsidRPr="00890A55" w:rsidRDefault="00C522A9" w:rsidP="00C477A4">
      <w:pPr>
        <w:pStyle w:val="NormalWeb"/>
        <w:spacing w:line="480" w:lineRule="auto"/>
        <w:jc w:val="both"/>
        <w:rPr>
          <w:sz w:val="22"/>
          <w:szCs w:val="22"/>
        </w:rPr>
      </w:pPr>
      <w:r w:rsidRPr="00890A55">
        <w:rPr>
          <w:sz w:val="22"/>
          <w:szCs w:val="22"/>
        </w:rPr>
        <w:t>Zimmerman, M. (2015). Value and Normativity. In I. Hirose and J. Olson</w:t>
      </w:r>
      <w:r w:rsidRPr="00890A55">
        <w:rPr>
          <w:i/>
          <w:sz w:val="22"/>
          <w:szCs w:val="22"/>
        </w:rPr>
        <w:t xml:space="preserve"> </w:t>
      </w:r>
      <w:r w:rsidRPr="00890A55">
        <w:rPr>
          <w:sz w:val="22"/>
          <w:szCs w:val="22"/>
        </w:rPr>
        <w:t xml:space="preserve">J (Eds.), </w:t>
      </w:r>
      <w:r w:rsidRPr="00890A55">
        <w:rPr>
          <w:i/>
          <w:sz w:val="22"/>
          <w:szCs w:val="22"/>
        </w:rPr>
        <w:t xml:space="preserve">The Oxford Handbook of Value Theory </w:t>
      </w:r>
      <w:r w:rsidRPr="00890A55">
        <w:rPr>
          <w:sz w:val="22"/>
          <w:szCs w:val="22"/>
        </w:rPr>
        <w:t>(pp. 13-28). New York: Oxford University Press.</w:t>
      </w:r>
    </w:p>
    <w:p w14:paraId="1B4453C1" w14:textId="77777777" w:rsidR="00C522A9" w:rsidRPr="00890A55" w:rsidRDefault="00C522A9" w:rsidP="00C477A4">
      <w:pPr>
        <w:spacing w:line="480" w:lineRule="auto"/>
        <w:jc w:val="both"/>
        <w:rPr>
          <w:sz w:val="22"/>
          <w:szCs w:val="22"/>
        </w:rPr>
      </w:pPr>
    </w:p>
    <w:p w14:paraId="274DD0A2" w14:textId="77777777" w:rsidR="00C522A9" w:rsidRPr="00890A55" w:rsidRDefault="00C522A9" w:rsidP="00C477A4">
      <w:pPr>
        <w:spacing w:line="480" w:lineRule="auto"/>
        <w:jc w:val="both"/>
        <w:rPr>
          <w:sz w:val="22"/>
          <w:szCs w:val="22"/>
        </w:rPr>
      </w:pPr>
    </w:p>
    <w:p w14:paraId="67E63074" w14:textId="77777777" w:rsidR="00434788" w:rsidRPr="00890A55" w:rsidRDefault="000C0BDF" w:rsidP="00C477A4">
      <w:pPr>
        <w:spacing w:line="480" w:lineRule="auto"/>
      </w:pPr>
    </w:p>
    <w:sectPr w:rsidR="00434788" w:rsidRPr="00890A55" w:rsidSect="00FE4564">
      <w:footerReference w:type="even" r:id="rId7"/>
      <w:footerReference w:type="default" r:id="rId8"/>
      <w:endnotePr>
        <w:numFmt w:val="decimal"/>
      </w:endnotePr>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15FAD7" w14:textId="77777777" w:rsidR="000C0BDF" w:rsidRDefault="000C0BDF" w:rsidP="00C522A9">
      <w:r>
        <w:separator/>
      </w:r>
    </w:p>
  </w:endnote>
  <w:endnote w:type="continuationSeparator" w:id="0">
    <w:p w14:paraId="166B94CF" w14:textId="77777777" w:rsidR="000C0BDF" w:rsidRDefault="000C0BDF" w:rsidP="00C52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21798330"/>
      <w:docPartObj>
        <w:docPartGallery w:val="Page Numbers (Bottom of Page)"/>
        <w:docPartUnique/>
      </w:docPartObj>
    </w:sdtPr>
    <w:sdtEndPr>
      <w:rPr>
        <w:rStyle w:val="PageNumber"/>
      </w:rPr>
    </w:sdtEndPr>
    <w:sdtContent>
      <w:p w14:paraId="0103C898" w14:textId="77777777" w:rsidR="004778D6" w:rsidRDefault="00A44705" w:rsidP="00D47DB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332BFD" w14:textId="77777777" w:rsidR="004778D6" w:rsidRDefault="000C0BDF" w:rsidP="00D47D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Fonts w:ascii="Times New Roman" w:hAnsi="Times New Roman" w:cs="Times New Roman"/>
      </w:rPr>
      <w:id w:val="578033704"/>
      <w:docPartObj>
        <w:docPartGallery w:val="Page Numbers (Bottom of Page)"/>
        <w:docPartUnique/>
      </w:docPartObj>
    </w:sdtPr>
    <w:sdtEndPr>
      <w:rPr>
        <w:rStyle w:val="PageNumber"/>
        <w:sz w:val="22"/>
        <w:szCs w:val="22"/>
      </w:rPr>
    </w:sdtEndPr>
    <w:sdtContent>
      <w:p w14:paraId="16818A94" w14:textId="77777777" w:rsidR="004778D6" w:rsidRPr="00890A55" w:rsidRDefault="00A44705" w:rsidP="00D47DB3">
        <w:pPr>
          <w:pStyle w:val="Footer"/>
          <w:framePr w:wrap="notBeside" w:vAnchor="text" w:hAnchor="margin" w:xAlign="center" w:y="1"/>
          <w:rPr>
            <w:rStyle w:val="PageNumber"/>
            <w:rFonts w:ascii="Times New Roman" w:hAnsi="Times New Roman" w:cs="Times New Roman"/>
            <w:sz w:val="22"/>
            <w:szCs w:val="22"/>
          </w:rPr>
        </w:pPr>
        <w:r w:rsidRPr="00890A55">
          <w:rPr>
            <w:rStyle w:val="PageNumber"/>
            <w:rFonts w:ascii="Times New Roman" w:hAnsi="Times New Roman" w:cs="Times New Roman"/>
            <w:sz w:val="22"/>
            <w:szCs w:val="22"/>
          </w:rPr>
          <w:fldChar w:fldCharType="begin"/>
        </w:r>
        <w:r w:rsidRPr="00890A55">
          <w:rPr>
            <w:rStyle w:val="PageNumber"/>
            <w:rFonts w:ascii="Times New Roman" w:hAnsi="Times New Roman" w:cs="Times New Roman"/>
            <w:sz w:val="22"/>
            <w:szCs w:val="22"/>
          </w:rPr>
          <w:instrText xml:space="preserve"> PAGE </w:instrText>
        </w:r>
        <w:r w:rsidRPr="00890A55">
          <w:rPr>
            <w:rStyle w:val="PageNumber"/>
            <w:rFonts w:ascii="Times New Roman" w:hAnsi="Times New Roman" w:cs="Times New Roman"/>
            <w:sz w:val="22"/>
            <w:szCs w:val="22"/>
          </w:rPr>
          <w:fldChar w:fldCharType="separate"/>
        </w:r>
        <w:r w:rsidRPr="00890A55">
          <w:rPr>
            <w:rStyle w:val="PageNumber"/>
            <w:rFonts w:ascii="Times New Roman" w:hAnsi="Times New Roman" w:cs="Times New Roman"/>
            <w:noProof/>
            <w:sz w:val="22"/>
            <w:szCs w:val="22"/>
          </w:rPr>
          <w:t>1</w:t>
        </w:r>
        <w:r w:rsidRPr="00890A55">
          <w:rPr>
            <w:rStyle w:val="PageNumber"/>
            <w:rFonts w:ascii="Times New Roman" w:hAnsi="Times New Roman" w:cs="Times New Roman"/>
            <w:sz w:val="22"/>
            <w:szCs w:val="22"/>
          </w:rPr>
          <w:fldChar w:fldCharType="end"/>
        </w:r>
      </w:p>
    </w:sdtContent>
  </w:sdt>
  <w:p w14:paraId="02AE0E5F" w14:textId="77777777" w:rsidR="004778D6" w:rsidRPr="00E03E17" w:rsidRDefault="000C0BDF" w:rsidP="00D47DB3">
    <w:pPr>
      <w:pStyle w:val="Footer"/>
      <w:ind w:right="360"/>
      <w:jc w:val="both"/>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B585E9" w14:textId="77777777" w:rsidR="000C0BDF" w:rsidRDefault="000C0BDF" w:rsidP="00C522A9">
      <w:r>
        <w:separator/>
      </w:r>
    </w:p>
  </w:footnote>
  <w:footnote w:type="continuationSeparator" w:id="0">
    <w:p w14:paraId="57B879B2" w14:textId="77777777" w:rsidR="000C0BDF" w:rsidRDefault="000C0BDF" w:rsidP="00C522A9">
      <w:r>
        <w:continuationSeparator/>
      </w:r>
    </w:p>
  </w:footnote>
  <w:footnote w:id="1">
    <w:p w14:paraId="5A3F0FCB" w14:textId="3A5F3CB5" w:rsidR="00C522A9" w:rsidRPr="00E058C6" w:rsidRDefault="00C522A9" w:rsidP="00081A2C">
      <w:pPr>
        <w:pStyle w:val="NormalWeb"/>
        <w:spacing w:before="0" w:beforeAutospacing="0" w:after="0" w:afterAutospacing="0" w:line="360" w:lineRule="auto"/>
        <w:jc w:val="both"/>
        <w:rPr>
          <w:sz w:val="20"/>
          <w:szCs w:val="20"/>
        </w:rPr>
      </w:pPr>
      <w:r w:rsidRPr="00E058C6">
        <w:rPr>
          <w:rStyle w:val="FootnoteReference"/>
          <w:sz w:val="20"/>
          <w:szCs w:val="20"/>
        </w:rPr>
        <w:footnoteRef/>
      </w:r>
      <w:r w:rsidRPr="00E058C6">
        <w:rPr>
          <w:sz w:val="20"/>
          <w:szCs w:val="20"/>
        </w:rPr>
        <w:t xml:space="preserve"> The distinction between two values of freedom is highlighted by Ralf Bader in §4 of Bader (2018): for instance, Bader claims that on his moralised understanding of freedom “the significance of freedom is understood not axiologically but deontically” (Bader 2018: 160). See also Garnett (2018: 551-552)</w:t>
      </w:r>
      <w:r w:rsidR="00142002" w:rsidRPr="00E058C6">
        <w:rPr>
          <w:sz w:val="20"/>
          <w:szCs w:val="20"/>
        </w:rPr>
        <w:t>;</w:t>
      </w:r>
      <w:r w:rsidR="00ED3E03">
        <w:rPr>
          <w:sz w:val="20"/>
          <w:szCs w:val="20"/>
        </w:rPr>
        <w:t xml:space="preserve"> Olsaretti (200</w:t>
      </w:r>
      <w:r w:rsidR="00332486">
        <w:rPr>
          <w:sz w:val="20"/>
          <w:szCs w:val="20"/>
        </w:rPr>
        <w:t>5</w:t>
      </w:r>
      <w:r w:rsidR="00ED3E03">
        <w:rPr>
          <w:sz w:val="20"/>
          <w:szCs w:val="20"/>
        </w:rPr>
        <w:t>:</w:t>
      </w:r>
      <w:r w:rsidR="00DE1A17">
        <w:rPr>
          <w:sz w:val="20"/>
          <w:szCs w:val="20"/>
        </w:rPr>
        <w:t xml:space="preserve"> </w:t>
      </w:r>
      <w:r w:rsidR="00332486">
        <w:rPr>
          <w:sz w:val="20"/>
          <w:szCs w:val="20"/>
        </w:rPr>
        <w:t>107</w:t>
      </w:r>
      <w:r w:rsidR="00ED3E03">
        <w:rPr>
          <w:sz w:val="20"/>
          <w:szCs w:val="20"/>
        </w:rPr>
        <w:t>)</w:t>
      </w:r>
      <w:r w:rsidRPr="00E058C6">
        <w:rPr>
          <w:sz w:val="20"/>
          <w:szCs w:val="20"/>
        </w:rPr>
        <w:t>.</w:t>
      </w:r>
    </w:p>
  </w:footnote>
  <w:footnote w:id="2">
    <w:p w14:paraId="76B51463" w14:textId="576675D1" w:rsidR="00E058C6" w:rsidRPr="00507DFA" w:rsidRDefault="00E058C6" w:rsidP="00507DFA">
      <w:pPr>
        <w:pStyle w:val="FootnoteText"/>
        <w:spacing w:line="360" w:lineRule="auto"/>
        <w:jc w:val="both"/>
        <w:rPr>
          <w:rFonts w:ascii="Times New Roman" w:hAnsi="Times New Roman" w:cs="Times New Roman"/>
        </w:rPr>
      </w:pPr>
      <w:r w:rsidRPr="00507DFA">
        <w:rPr>
          <w:rStyle w:val="FootnoteReference"/>
          <w:rFonts w:ascii="Times New Roman" w:hAnsi="Times New Roman" w:cs="Times New Roman"/>
        </w:rPr>
        <w:footnoteRef/>
      </w:r>
      <w:r w:rsidRPr="00507DFA">
        <w:rPr>
          <w:rFonts w:ascii="Times New Roman" w:hAnsi="Times New Roman" w:cs="Times New Roman"/>
        </w:rPr>
        <w:t xml:space="preserve"> </w:t>
      </w:r>
      <w:r w:rsidR="0025221D" w:rsidRPr="00507DFA">
        <w:rPr>
          <w:rFonts w:ascii="Times New Roman" w:hAnsi="Times New Roman" w:cs="Times New Roman"/>
        </w:rPr>
        <w:t>S</w:t>
      </w:r>
      <w:r w:rsidR="004B7862" w:rsidRPr="00507DFA">
        <w:rPr>
          <w:rFonts w:ascii="Times New Roman" w:hAnsi="Times New Roman" w:cs="Times New Roman"/>
        </w:rPr>
        <w:t xml:space="preserve">ee </w:t>
      </w:r>
      <w:r w:rsidR="0025221D" w:rsidRPr="00507DFA">
        <w:rPr>
          <w:rFonts w:ascii="Times New Roman" w:hAnsi="Times New Roman" w:cs="Times New Roman"/>
        </w:rPr>
        <w:t xml:space="preserve">also </w:t>
      </w:r>
      <w:r w:rsidR="009A6741" w:rsidRPr="00507DFA">
        <w:rPr>
          <w:rFonts w:ascii="Times New Roman" w:hAnsi="Times New Roman" w:cs="Times New Roman"/>
        </w:rPr>
        <w:t>Pettit</w:t>
      </w:r>
      <w:r w:rsidR="00CF4DBF" w:rsidRPr="00507DFA">
        <w:rPr>
          <w:rFonts w:ascii="Times New Roman" w:hAnsi="Times New Roman" w:cs="Times New Roman"/>
        </w:rPr>
        <w:t xml:space="preserve">’s analysis of the relationships between </w:t>
      </w:r>
      <w:r w:rsidR="000A035F" w:rsidRPr="00507DFA">
        <w:rPr>
          <w:rFonts w:ascii="Times New Roman" w:hAnsi="Times New Roman" w:cs="Times New Roman"/>
        </w:rPr>
        <w:t xml:space="preserve">(robust) </w:t>
      </w:r>
      <w:r w:rsidR="00CF4DBF" w:rsidRPr="00507DFA">
        <w:rPr>
          <w:rFonts w:ascii="Times New Roman" w:hAnsi="Times New Roman" w:cs="Times New Roman"/>
        </w:rPr>
        <w:t>non-interference and respect</w:t>
      </w:r>
      <w:r w:rsidR="009A6741" w:rsidRPr="00507DFA">
        <w:rPr>
          <w:rFonts w:ascii="Times New Roman" w:hAnsi="Times New Roman" w:cs="Times New Roman"/>
        </w:rPr>
        <w:t xml:space="preserve"> </w:t>
      </w:r>
      <w:r w:rsidR="00F0084C" w:rsidRPr="00507DFA">
        <w:rPr>
          <w:rFonts w:ascii="Times New Roman" w:hAnsi="Times New Roman" w:cs="Times New Roman"/>
        </w:rPr>
        <w:t xml:space="preserve">for persons </w:t>
      </w:r>
      <w:r w:rsidR="009A6741" w:rsidRPr="00507DFA">
        <w:rPr>
          <w:rFonts w:ascii="Times New Roman" w:hAnsi="Times New Roman" w:cs="Times New Roman"/>
        </w:rPr>
        <w:t>(2015: Chap. 3)</w:t>
      </w:r>
      <w:r w:rsidR="006B71B2" w:rsidRPr="00507DFA">
        <w:rPr>
          <w:rFonts w:ascii="Times New Roman" w:hAnsi="Times New Roman" w:cs="Times New Roman"/>
        </w:rPr>
        <w:t>.</w:t>
      </w:r>
      <w:r w:rsidR="00211036" w:rsidRPr="00507DFA">
        <w:rPr>
          <w:rFonts w:ascii="Times New Roman" w:hAnsi="Times New Roman" w:cs="Times New Roman"/>
        </w:rPr>
        <w:t xml:space="preserve"> </w:t>
      </w:r>
      <w:r w:rsidR="00DA5624" w:rsidRPr="00507DFA">
        <w:rPr>
          <w:rFonts w:ascii="Times New Roman" w:hAnsi="Times New Roman" w:cs="Times New Roman"/>
        </w:rPr>
        <w:t xml:space="preserve">On </w:t>
      </w:r>
      <w:r w:rsidR="00DF5736" w:rsidRPr="00507DFA">
        <w:rPr>
          <w:rFonts w:ascii="Times New Roman" w:hAnsi="Times New Roman" w:cs="Times New Roman"/>
        </w:rPr>
        <w:t>Pettit</w:t>
      </w:r>
      <w:r w:rsidR="00DA5624" w:rsidRPr="00507DFA">
        <w:rPr>
          <w:rFonts w:ascii="Times New Roman" w:hAnsi="Times New Roman" w:cs="Times New Roman"/>
        </w:rPr>
        <w:t>’s account, status-based considerations</w:t>
      </w:r>
      <w:r w:rsidR="00DF5736" w:rsidRPr="00507DFA">
        <w:rPr>
          <w:rFonts w:ascii="Times New Roman" w:hAnsi="Times New Roman" w:cs="Times New Roman"/>
        </w:rPr>
        <w:t xml:space="preserve"> </w:t>
      </w:r>
      <w:r w:rsidR="003958D6" w:rsidRPr="00507DFA">
        <w:rPr>
          <w:rFonts w:ascii="Times New Roman" w:hAnsi="Times New Roman" w:cs="Times New Roman"/>
        </w:rPr>
        <w:t xml:space="preserve">appeal also to </w:t>
      </w:r>
      <w:r w:rsidR="00011A3A" w:rsidRPr="00507DFA">
        <w:rPr>
          <w:rFonts w:ascii="Times New Roman" w:hAnsi="Times New Roman" w:cs="Times New Roman"/>
        </w:rPr>
        <w:t xml:space="preserve">the good </w:t>
      </w:r>
      <w:r w:rsidR="00741B50" w:rsidRPr="00507DFA">
        <w:rPr>
          <w:rFonts w:ascii="Times New Roman" w:hAnsi="Times New Roman" w:cs="Times New Roman"/>
        </w:rPr>
        <w:t>(Pettit 2015: Chap. 7)</w:t>
      </w:r>
      <w:r w:rsidR="005A53D5" w:rsidRPr="00507DFA">
        <w:rPr>
          <w:rFonts w:ascii="Times New Roman" w:hAnsi="Times New Roman" w:cs="Times New Roman"/>
        </w:rPr>
        <w:t xml:space="preserve">. </w:t>
      </w:r>
      <w:r w:rsidR="003958D6" w:rsidRPr="00507DFA">
        <w:rPr>
          <w:rFonts w:ascii="Times New Roman" w:hAnsi="Times New Roman" w:cs="Times New Roman"/>
        </w:rPr>
        <w:t>In this context, I</w:t>
      </w:r>
      <w:r w:rsidR="005A53D5" w:rsidRPr="00507DFA">
        <w:rPr>
          <w:rFonts w:ascii="Times New Roman" w:hAnsi="Times New Roman" w:cs="Times New Roman"/>
        </w:rPr>
        <w:t xml:space="preserve"> leave the discussion of Pettit’s complex views aside. </w:t>
      </w:r>
      <w:r w:rsidR="00077DCE" w:rsidRPr="00507DFA">
        <w:rPr>
          <w:rFonts w:ascii="Times New Roman" w:hAnsi="Times New Roman" w:cs="Times New Roman"/>
        </w:rPr>
        <w:t xml:space="preserve">See also </w:t>
      </w:r>
      <w:r w:rsidR="001356A1" w:rsidRPr="00507DFA">
        <w:rPr>
          <w:rFonts w:ascii="Times New Roman" w:hAnsi="Times New Roman" w:cs="Times New Roman"/>
        </w:rPr>
        <w:t xml:space="preserve">Axel </w:t>
      </w:r>
      <w:r w:rsidR="00402BE4" w:rsidRPr="00507DFA">
        <w:rPr>
          <w:rFonts w:ascii="Times New Roman" w:hAnsi="Times New Roman" w:cs="Times New Roman"/>
        </w:rPr>
        <w:t>Honneth</w:t>
      </w:r>
      <w:r w:rsidR="00077DCE" w:rsidRPr="00507DFA">
        <w:rPr>
          <w:rFonts w:ascii="Times New Roman" w:hAnsi="Times New Roman" w:cs="Times New Roman"/>
        </w:rPr>
        <w:t xml:space="preserve">’s </w:t>
      </w:r>
      <w:r w:rsidR="002C4079" w:rsidRPr="00507DFA">
        <w:rPr>
          <w:rFonts w:ascii="Times New Roman" w:hAnsi="Times New Roman" w:cs="Times New Roman"/>
        </w:rPr>
        <w:t>recognition-based understanding of freedom</w:t>
      </w:r>
      <w:r w:rsidR="00BD0F2C" w:rsidRPr="00507DFA">
        <w:rPr>
          <w:rFonts w:ascii="Times New Roman" w:hAnsi="Times New Roman" w:cs="Times New Roman"/>
        </w:rPr>
        <w:t xml:space="preserve"> (Honneth 2014)</w:t>
      </w:r>
      <w:r w:rsidR="002C4079" w:rsidRPr="00507DFA">
        <w:rPr>
          <w:rFonts w:ascii="Times New Roman" w:hAnsi="Times New Roman" w:cs="Times New Roman"/>
        </w:rPr>
        <w:t xml:space="preserve">, where different freedom domains </w:t>
      </w:r>
      <w:r w:rsidR="00B96B7F" w:rsidRPr="00507DFA">
        <w:rPr>
          <w:rFonts w:ascii="Times New Roman" w:hAnsi="Times New Roman" w:cs="Times New Roman"/>
        </w:rPr>
        <w:t xml:space="preserve">– </w:t>
      </w:r>
      <w:r w:rsidR="0032241A" w:rsidRPr="00507DFA">
        <w:rPr>
          <w:rFonts w:ascii="Times New Roman" w:hAnsi="Times New Roman" w:cs="Times New Roman"/>
        </w:rPr>
        <w:t xml:space="preserve">negative freedom as non-interference, </w:t>
      </w:r>
      <w:r w:rsidR="001965C9" w:rsidRPr="00507DFA">
        <w:rPr>
          <w:rFonts w:ascii="Times New Roman" w:hAnsi="Times New Roman" w:cs="Times New Roman"/>
        </w:rPr>
        <w:t>“reflexive freedom”</w:t>
      </w:r>
      <w:r w:rsidR="0032241A" w:rsidRPr="00507DFA">
        <w:rPr>
          <w:rFonts w:ascii="Times New Roman" w:hAnsi="Times New Roman" w:cs="Times New Roman"/>
        </w:rPr>
        <w:t xml:space="preserve"> as autonom</w:t>
      </w:r>
      <w:r w:rsidR="001965C9" w:rsidRPr="00507DFA">
        <w:rPr>
          <w:rFonts w:ascii="Times New Roman" w:hAnsi="Times New Roman" w:cs="Times New Roman"/>
        </w:rPr>
        <w:t>y</w:t>
      </w:r>
      <w:r w:rsidR="0032241A" w:rsidRPr="00507DFA">
        <w:rPr>
          <w:rFonts w:ascii="Times New Roman" w:hAnsi="Times New Roman" w:cs="Times New Roman"/>
        </w:rPr>
        <w:t>, and</w:t>
      </w:r>
      <w:r w:rsidR="00E66A9F" w:rsidRPr="00507DFA">
        <w:rPr>
          <w:rFonts w:ascii="Times New Roman" w:hAnsi="Times New Roman" w:cs="Times New Roman"/>
        </w:rPr>
        <w:t xml:space="preserve"> the</w:t>
      </w:r>
      <w:r w:rsidR="0032241A" w:rsidRPr="00507DFA">
        <w:rPr>
          <w:rFonts w:ascii="Times New Roman" w:hAnsi="Times New Roman" w:cs="Times New Roman"/>
        </w:rPr>
        <w:t xml:space="preserve"> “social freedom” </w:t>
      </w:r>
      <w:r w:rsidR="0025253D" w:rsidRPr="00507DFA">
        <w:rPr>
          <w:rFonts w:ascii="Times New Roman" w:hAnsi="Times New Roman" w:cs="Times New Roman"/>
        </w:rPr>
        <w:t xml:space="preserve">that </w:t>
      </w:r>
      <w:r w:rsidR="00B56E3F" w:rsidRPr="00507DFA">
        <w:rPr>
          <w:rFonts w:ascii="Times New Roman" w:hAnsi="Times New Roman" w:cs="Times New Roman"/>
        </w:rPr>
        <w:t xml:space="preserve">people </w:t>
      </w:r>
      <w:r w:rsidR="000960E4" w:rsidRPr="00507DFA">
        <w:rPr>
          <w:rFonts w:ascii="Times New Roman" w:hAnsi="Times New Roman" w:cs="Times New Roman"/>
        </w:rPr>
        <w:t xml:space="preserve">should have </w:t>
      </w:r>
      <w:r w:rsidR="000C60E4" w:rsidRPr="00507DFA">
        <w:rPr>
          <w:rFonts w:ascii="Times New Roman" w:hAnsi="Times New Roman" w:cs="Times New Roman"/>
        </w:rPr>
        <w:t>as members of a society</w:t>
      </w:r>
      <w:r w:rsidR="00B96B7F" w:rsidRPr="00507DFA">
        <w:rPr>
          <w:rFonts w:ascii="Times New Roman" w:hAnsi="Times New Roman" w:cs="Times New Roman"/>
        </w:rPr>
        <w:t xml:space="preserve"> (</w:t>
      </w:r>
      <w:r w:rsidR="00104C38" w:rsidRPr="00507DFA">
        <w:rPr>
          <w:rFonts w:ascii="Times New Roman" w:hAnsi="Times New Roman" w:cs="Times New Roman"/>
        </w:rPr>
        <w:t xml:space="preserve">e.g. </w:t>
      </w:r>
      <w:r w:rsidR="00B96B7F" w:rsidRPr="00507DFA">
        <w:rPr>
          <w:rFonts w:ascii="Times New Roman" w:hAnsi="Times New Roman" w:cs="Times New Roman"/>
        </w:rPr>
        <w:t xml:space="preserve">qua consumers, </w:t>
      </w:r>
      <w:r w:rsidR="00E22526" w:rsidRPr="00507DFA">
        <w:rPr>
          <w:rFonts w:ascii="Times New Roman" w:hAnsi="Times New Roman" w:cs="Times New Roman"/>
        </w:rPr>
        <w:t>workers, or democratic citizens</w:t>
      </w:r>
      <w:r w:rsidR="00B96B7F" w:rsidRPr="00507DFA">
        <w:rPr>
          <w:rFonts w:ascii="Times New Roman" w:hAnsi="Times New Roman" w:cs="Times New Roman"/>
        </w:rPr>
        <w:t xml:space="preserve">) – </w:t>
      </w:r>
      <w:r w:rsidR="0032241A" w:rsidRPr="00507DFA">
        <w:rPr>
          <w:rFonts w:ascii="Times New Roman" w:hAnsi="Times New Roman" w:cs="Times New Roman"/>
        </w:rPr>
        <w:t xml:space="preserve">are </w:t>
      </w:r>
      <w:r w:rsidR="009F041E" w:rsidRPr="00507DFA">
        <w:rPr>
          <w:rFonts w:ascii="Times New Roman" w:hAnsi="Times New Roman" w:cs="Times New Roman"/>
        </w:rPr>
        <w:t xml:space="preserve">realised through or </w:t>
      </w:r>
      <w:r w:rsidR="0032241A" w:rsidRPr="00507DFA">
        <w:rPr>
          <w:rFonts w:ascii="Times New Roman" w:hAnsi="Times New Roman" w:cs="Times New Roman"/>
        </w:rPr>
        <w:t xml:space="preserve">constituted by </w:t>
      </w:r>
      <w:r w:rsidR="00C42526" w:rsidRPr="00507DFA">
        <w:rPr>
          <w:rFonts w:ascii="Times New Roman" w:hAnsi="Times New Roman" w:cs="Times New Roman"/>
        </w:rPr>
        <w:t xml:space="preserve">intersubjective </w:t>
      </w:r>
      <w:r w:rsidR="0032241A" w:rsidRPr="00507DFA">
        <w:rPr>
          <w:rFonts w:ascii="Times New Roman" w:hAnsi="Times New Roman" w:cs="Times New Roman"/>
        </w:rPr>
        <w:t>practices</w:t>
      </w:r>
      <w:r w:rsidR="00E54981" w:rsidRPr="00507DFA">
        <w:rPr>
          <w:rFonts w:ascii="Times New Roman" w:hAnsi="Times New Roman" w:cs="Times New Roman"/>
        </w:rPr>
        <w:t xml:space="preserve"> </w:t>
      </w:r>
      <w:r w:rsidR="0032241A" w:rsidRPr="00507DFA">
        <w:rPr>
          <w:rFonts w:ascii="Times New Roman" w:hAnsi="Times New Roman" w:cs="Times New Roman"/>
        </w:rPr>
        <w:t>of recognition</w:t>
      </w:r>
      <w:r w:rsidR="00093963" w:rsidRPr="00507DFA">
        <w:rPr>
          <w:rFonts w:ascii="Times New Roman" w:hAnsi="Times New Roman" w:cs="Times New Roman"/>
        </w:rPr>
        <w:t xml:space="preserve"> </w:t>
      </w:r>
      <w:r w:rsidR="0032241A" w:rsidRPr="00507DFA">
        <w:rPr>
          <w:rFonts w:ascii="Times New Roman" w:hAnsi="Times New Roman" w:cs="Times New Roman"/>
        </w:rPr>
        <w:t xml:space="preserve">(e.g. </w:t>
      </w:r>
      <w:r w:rsidR="00F9726A" w:rsidRPr="00507DFA">
        <w:rPr>
          <w:rFonts w:ascii="Times New Roman" w:hAnsi="Times New Roman" w:cs="Times New Roman"/>
        </w:rPr>
        <w:t>in the labour market</w:t>
      </w:r>
      <w:r w:rsidR="0098332F" w:rsidRPr="00507DFA">
        <w:rPr>
          <w:rFonts w:ascii="Times New Roman" w:hAnsi="Times New Roman" w:cs="Times New Roman"/>
        </w:rPr>
        <w:t xml:space="preserve"> social freedom i</w:t>
      </w:r>
      <w:r w:rsidR="00595CA6" w:rsidRPr="00507DFA">
        <w:rPr>
          <w:rFonts w:ascii="Times New Roman" w:hAnsi="Times New Roman" w:cs="Times New Roman"/>
        </w:rPr>
        <w:t>s obtained</w:t>
      </w:r>
      <w:r w:rsidR="00155EFF" w:rsidRPr="00507DFA">
        <w:rPr>
          <w:rFonts w:ascii="Times New Roman" w:hAnsi="Times New Roman" w:cs="Times New Roman"/>
        </w:rPr>
        <w:t xml:space="preserve"> when</w:t>
      </w:r>
      <w:r w:rsidR="00595CA6" w:rsidRPr="00507DFA">
        <w:rPr>
          <w:rFonts w:ascii="Times New Roman" w:hAnsi="Times New Roman" w:cs="Times New Roman"/>
        </w:rPr>
        <w:t>, inter alia,</w:t>
      </w:r>
      <w:r w:rsidR="00155EFF" w:rsidRPr="00507DFA">
        <w:rPr>
          <w:rFonts w:ascii="Times New Roman" w:hAnsi="Times New Roman" w:cs="Times New Roman"/>
        </w:rPr>
        <w:t xml:space="preserve"> </w:t>
      </w:r>
      <w:r w:rsidR="004E119E" w:rsidRPr="00507DFA">
        <w:rPr>
          <w:rFonts w:ascii="Times New Roman" w:hAnsi="Times New Roman" w:cs="Times New Roman"/>
        </w:rPr>
        <w:t xml:space="preserve">society </w:t>
      </w:r>
      <w:r w:rsidR="00227ECA" w:rsidRPr="00507DFA">
        <w:rPr>
          <w:rFonts w:ascii="Times New Roman" w:hAnsi="Times New Roman" w:cs="Times New Roman"/>
        </w:rPr>
        <w:t>adequately recognises the digni</w:t>
      </w:r>
      <w:r w:rsidR="004D636B" w:rsidRPr="00507DFA">
        <w:rPr>
          <w:rFonts w:ascii="Times New Roman" w:hAnsi="Times New Roman" w:cs="Times New Roman"/>
        </w:rPr>
        <w:t>ty of workers</w:t>
      </w:r>
      <w:r w:rsidR="000167E2" w:rsidRPr="00507DFA">
        <w:rPr>
          <w:rFonts w:ascii="Times New Roman" w:hAnsi="Times New Roman" w:cs="Times New Roman"/>
        </w:rPr>
        <w:t xml:space="preserve"> </w:t>
      </w:r>
      <w:r w:rsidR="00595CA6" w:rsidRPr="00507DFA">
        <w:rPr>
          <w:rFonts w:ascii="Times New Roman" w:hAnsi="Times New Roman" w:cs="Times New Roman"/>
        </w:rPr>
        <w:t>(Honneth 2014:</w:t>
      </w:r>
      <w:r w:rsidR="00F029A2" w:rsidRPr="00507DFA">
        <w:rPr>
          <w:rFonts w:ascii="Times New Roman" w:hAnsi="Times New Roman" w:cs="Times New Roman"/>
        </w:rPr>
        <w:t xml:space="preserve"> 223-253</w:t>
      </w:r>
      <w:r w:rsidR="0032241A" w:rsidRPr="00507DFA">
        <w:rPr>
          <w:rFonts w:ascii="Times New Roman" w:hAnsi="Times New Roman" w:cs="Times New Roman"/>
        </w:rPr>
        <w:t>)</w:t>
      </w:r>
      <w:r w:rsidR="00AD7BA5" w:rsidRPr="00507DFA">
        <w:rPr>
          <w:rFonts w:ascii="Times New Roman" w:hAnsi="Times New Roman" w:cs="Times New Roman"/>
        </w:rPr>
        <w:t>)</w:t>
      </w:r>
      <w:r w:rsidR="0032241A" w:rsidRPr="00507DFA">
        <w:rPr>
          <w:rFonts w:ascii="Times New Roman" w:hAnsi="Times New Roman" w:cs="Times New Roman"/>
        </w:rPr>
        <w:t>.</w:t>
      </w:r>
      <w:r w:rsidR="00D973BF" w:rsidRPr="00507DFA">
        <w:rPr>
          <w:rFonts w:ascii="Times New Roman" w:hAnsi="Times New Roman" w:cs="Times New Roman"/>
        </w:rPr>
        <w:t xml:space="preserve"> </w:t>
      </w:r>
    </w:p>
  </w:footnote>
  <w:footnote w:id="3">
    <w:p w14:paraId="62CE7ECE" w14:textId="7CBF468F" w:rsidR="00507DFA" w:rsidRPr="00507DFA" w:rsidRDefault="00507DFA" w:rsidP="00507DFA">
      <w:pPr>
        <w:pStyle w:val="FootnoteText"/>
        <w:spacing w:line="360" w:lineRule="auto"/>
        <w:jc w:val="both"/>
        <w:rPr>
          <w:rFonts w:ascii="Times New Roman" w:hAnsi="Times New Roman" w:cs="Times New Roman"/>
        </w:rPr>
      </w:pPr>
      <w:r w:rsidRPr="00507DFA">
        <w:rPr>
          <w:rStyle w:val="FootnoteReference"/>
          <w:rFonts w:ascii="Times New Roman" w:hAnsi="Times New Roman" w:cs="Times New Roman"/>
        </w:rPr>
        <w:footnoteRef/>
      </w:r>
      <w:r w:rsidRPr="00507DFA">
        <w:rPr>
          <w:rFonts w:ascii="Times New Roman" w:hAnsi="Times New Roman" w:cs="Times New Roman"/>
        </w:rPr>
        <w:t xml:space="preserve"> </w:t>
      </w:r>
      <w:r w:rsidR="009A2349">
        <w:rPr>
          <w:rFonts w:ascii="Times New Roman" w:hAnsi="Times New Roman" w:cs="Times New Roman"/>
        </w:rPr>
        <w:t xml:space="preserve">Note that </w:t>
      </w:r>
      <w:r>
        <w:rPr>
          <w:rFonts w:ascii="Times New Roman" w:hAnsi="Times New Roman" w:cs="Times New Roman"/>
        </w:rPr>
        <w:t xml:space="preserve">Ripstein’s quotation can also be taken to imply scepticism about the </w:t>
      </w:r>
      <w:r w:rsidR="009A2349">
        <w:rPr>
          <w:rFonts w:ascii="Times New Roman" w:hAnsi="Times New Roman" w:cs="Times New Roman"/>
        </w:rPr>
        <w:t>possibility or relevance of measuring freedom. I leave the discussion of freedom’s measurement aside in this context.</w:t>
      </w:r>
    </w:p>
  </w:footnote>
  <w:footnote w:id="4">
    <w:p w14:paraId="404DCC5E" w14:textId="77777777" w:rsidR="00C522A9" w:rsidRPr="00507DFA" w:rsidRDefault="00C522A9" w:rsidP="00507DFA">
      <w:pPr>
        <w:snapToGrid w:val="0"/>
        <w:spacing w:line="360" w:lineRule="auto"/>
        <w:contextualSpacing/>
        <w:jc w:val="both"/>
        <w:rPr>
          <w:sz w:val="20"/>
          <w:szCs w:val="20"/>
        </w:rPr>
      </w:pPr>
      <w:r w:rsidRPr="00507DFA">
        <w:rPr>
          <w:rStyle w:val="FootnoteReference"/>
          <w:sz w:val="20"/>
          <w:szCs w:val="20"/>
        </w:rPr>
        <w:footnoteRef/>
      </w:r>
      <w:r w:rsidRPr="00507DFA">
        <w:rPr>
          <w:sz w:val="20"/>
          <w:szCs w:val="20"/>
        </w:rPr>
        <w:t xml:space="preserve"> It is also possible that the value of freedom is composite and draws on both axiological (good-based) and deontic (right-based) considerations. In this context, I leave this point aside.</w:t>
      </w:r>
    </w:p>
  </w:footnote>
  <w:footnote w:id="5">
    <w:p w14:paraId="156B1156" w14:textId="19749805" w:rsidR="00231E13" w:rsidRPr="00231E13" w:rsidRDefault="00231E13" w:rsidP="00E13C36">
      <w:pPr>
        <w:pStyle w:val="FootnoteText"/>
        <w:spacing w:line="360" w:lineRule="auto"/>
        <w:jc w:val="both"/>
        <w:rPr>
          <w:rFonts w:ascii="Times New Roman" w:hAnsi="Times New Roman" w:cs="Times New Roman"/>
        </w:rPr>
      </w:pPr>
      <w:r w:rsidRPr="00231E13">
        <w:rPr>
          <w:rStyle w:val="FootnoteReference"/>
          <w:rFonts w:ascii="Times New Roman" w:hAnsi="Times New Roman" w:cs="Times New Roman"/>
        </w:rPr>
        <w:footnoteRef/>
      </w:r>
      <w:r w:rsidR="007F6912">
        <w:rPr>
          <w:rFonts w:ascii="Times New Roman" w:hAnsi="Times New Roman" w:cs="Times New Roman"/>
        </w:rPr>
        <w:t xml:space="preserve"> </w:t>
      </w:r>
      <w:r w:rsidRPr="00231E13">
        <w:rPr>
          <w:rFonts w:ascii="Times New Roman" w:hAnsi="Times New Roman" w:cs="Times New Roman"/>
        </w:rPr>
        <w:t xml:space="preserve">An anonymous reviewer asks me to clarify </w:t>
      </w:r>
      <w:r w:rsidR="00041303">
        <w:rPr>
          <w:rFonts w:ascii="Times New Roman" w:hAnsi="Times New Roman" w:cs="Times New Roman"/>
        </w:rPr>
        <w:t xml:space="preserve">whether in the case in which The Status View derives </w:t>
      </w:r>
      <w:r w:rsidR="0000519E">
        <w:rPr>
          <w:rFonts w:ascii="Times New Roman" w:hAnsi="Times New Roman" w:cs="Times New Roman"/>
        </w:rPr>
        <w:t xml:space="preserve">freedom’s </w:t>
      </w:r>
      <w:r w:rsidR="00F81724">
        <w:rPr>
          <w:rFonts w:ascii="Times New Roman" w:hAnsi="Times New Roman" w:cs="Times New Roman"/>
        </w:rPr>
        <w:t xml:space="preserve">value </w:t>
      </w:r>
      <w:r w:rsidR="00041303">
        <w:rPr>
          <w:rFonts w:ascii="Times New Roman" w:hAnsi="Times New Roman" w:cs="Times New Roman"/>
        </w:rPr>
        <w:t xml:space="preserve">from a </w:t>
      </w:r>
      <w:r w:rsidR="000C6812">
        <w:rPr>
          <w:rFonts w:ascii="Times New Roman" w:hAnsi="Times New Roman" w:cs="Times New Roman"/>
        </w:rPr>
        <w:t xml:space="preserve">full-blown </w:t>
      </w:r>
      <w:r w:rsidR="00041303">
        <w:rPr>
          <w:rFonts w:ascii="Times New Roman" w:hAnsi="Times New Roman" w:cs="Times New Roman"/>
        </w:rPr>
        <w:t xml:space="preserve">right to freedom </w:t>
      </w:r>
      <w:r w:rsidR="00FF255C">
        <w:rPr>
          <w:rFonts w:ascii="Times New Roman" w:hAnsi="Times New Roman" w:cs="Times New Roman"/>
        </w:rPr>
        <w:t xml:space="preserve">the value of freedom resides </w:t>
      </w:r>
      <w:r w:rsidR="009D5846">
        <w:rPr>
          <w:rFonts w:ascii="Times New Roman" w:hAnsi="Times New Roman" w:cs="Times New Roman"/>
        </w:rPr>
        <w:t xml:space="preserve">(1) </w:t>
      </w:r>
      <w:r w:rsidR="00FF255C">
        <w:rPr>
          <w:rFonts w:ascii="Times New Roman" w:hAnsi="Times New Roman" w:cs="Times New Roman"/>
        </w:rPr>
        <w:t xml:space="preserve">in the good of having the right itself or </w:t>
      </w:r>
      <w:r w:rsidR="009D5846">
        <w:rPr>
          <w:rFonts w:ascii="Times New Roman" w:hAnsi="Times New Roman" w:cs="Times New Roman"/>
        </w:rPr>
        <w:t xml:space="preserve">(2) </w:t>
      </w:r>
      <w:r w:rsidR="00FF255C">
        <w:rPr>
          <w:rFonts w:ascii="Times New Roman" w:hAnsi="Times New Roman" w:cs="Times New Roman"/>
        </w:rPr>
        <w:t>in the fact that the right is not infringed</w:t>
      </w:r>
      <w:r w:rsidR="003E5E7E">
        <w:rPr>
          <w:rFonts w:ascii="Times New Roman" w:hAnsi="Times New Roman" w:cs="Times New Roman"/>
        </w:rPr>
        <w:t xml:space="preserve"> upon</w:t>
      </w:r>
      <w:r w:rsidR="00CE6CE0">
        <w:rPr>
          <w:rFonts w:ascii="Times New Roman" w:hAnsi="Times New Roman" w:cs="Times New Roman"/>
        </w:rPr>
        <w:t>.</w:t>
      </w:r>
      <w:r w:rsidR="00FF255C">
        <w:rPr>
          <w:rFonts w:ascii="Times New Roman" w:hAnsi="Times New Roman" w:cs="Times New Roman"/>
        </w:rPr>
        <w:t xml:space="preserve"> A</w:t>
      </w:r>
      <w:r w:rsidR="00AF56FD">
        <w:rPr>
          <w:rFonts w:ascii="Times New Roman" w:hAnsi="Times New Roman" w:cs="Times New Roman"/>
        </w:rPr>
        <w:t>n implication of a</w:t>
      </w:r>
      <w:r w:rsidR="00FF255C">
        <w:rPr>
          <w:rFonts w:ascii="Times New Roman" w:hAnsi="Times New Roman" w:cs="Times New Roman"/>
        </w:rPr>
        <w:t xml:space="preserve">sserting </w:t>
      </w:r>
      <w:r w:rsidR="009D5846">
        <w:rPr>
          <w:rFonts w:ascii="Times New Roman" w:hAnsi="Times New Roman" w:cs="Times New Roman"/>
        </w:rPr>
        <w:t>(1)</w:t>
      </w:r>
      <w:r w:rsidR="00AF56FD">
        <w:rPr>
          <w:rFonts w:ascii="Times New Roman" w:hAnsi="Times New Roman" w:cs="Times New Roman"/>
        </w:rPr>
        <w:t xml:space="preserve"> </w:t>
      </w:r>
      <w:r w:rsidR="00C33185">
        <w:rPr>
          <w:rFonts w:ascii="Times New Roman" w:hAnsi="Times New Roman" w:cs="Times New Roman"/>
        </w:rPr>
        <w:t>would be</w:t>
      </w:r>
      <w:r w:rsidR="00F91C98">
        <w:rPr>
          <w:rFonts w:ascii="Times New Roman" w:hAnsi="Times New Roman" w:cs="Times New Roman"/>
        </w:rPr>
        <w:t xml:space="preserve"> that there is value in the formal recognition of the right (e.g. when it is</w:t>
      </w:r>
      <w:r w:rsidR="00B27BF8">
        <w:rPr>
          <w:rFonts w:ascii="Times New Roman" w:hAnsi="Times New Roman" w:cs="Times New Roman"/>
        </w:rPr>
        <w:t xml:space="preserve"> </w:t>
      </w:r>
      <w:r w:rsidR="00307F13">
        <w:rPr>
          <w:rFonts w:ascii="Times New Roman" w:hAnsi="Times New Roman" w:cs="Times New Roman"/>
        </w:rPr>
        <w:t>formally recognised in the law</w:t>
      </w:r>
      <w:r w:rsidR="00F91C98">
        <w:rPr>
          <w:rFonts w:ascii="Times New Roman" w:hAnsi="Times New Roman" w:cs="Times New Roman"/>
        </w:rPr>
        <w:t>) even if in fact the right is systematically violated</w:t>
      </w:r>
      <w:r w:rsidR="00DC41BA">
        <w:rPr>
          <w:rFonts w:ascii="Times New Roman" w:hAnsi="Times New Roman" w:cs="Times New Roman"/>
        </w:rPr>
        <w:t>. F</w:t>
      </w:r>
      <w:r w:rsidR="00F91C98">
        <w:rPr>
          <w:rFonts w:ascii="Times New Roman" w:hAnsi="Times New Roman" w:cs="Times New Roman"/>
        </w:rPr>
        <w:t>or example,</w:t>
      </w:r>
      <w:r w:rsidR="005722FC">
        <w:rPr>
          <w:rFonts w:ascii="Times New Roman" w:hAnsi="Times New Roman" w:cs="Times New Roman"/>
        </w:rPr>
        <w:t xml:space="preserve"> a </w:t>
      </w:r>
      <w:r w:rsidR="00535F2D">
        <w:rPr>
          <w:rFonts w:ascii="Times New Roman" w:hAnsi="Times New Roman" w:cs="Times New Roman"/>
        </w:rPr>
        <w:t xml:space="preserve">racial </w:t>
      </w:r>
      <w:r w:rsidR="005722FC">
        <w:rPr>
          <w:rFonts w:ascii="Times New Roman" w:hAnsi="Times New Roman" w:cs="Times New Roman"/>
        </w:rPr>
        <w:t xml:space="preserve">minority </w:t>
      </w:r>
      <w:r w:rsidR="001549D8">
        <w:rPr>
          <w:rFonts w:ascii="Times New Roman" w:hAnsi="Times New Roman" w:cs="Times New Roman"/>
        </w:rPr>
        <w:t xml:space="preserve">could have certain rights formally recognised by the law, </w:t>
      </w:r>
      <w:r w:rsidR="001346BE">
        <w:rPr>
          <w:rFonts w:ascii="Times New Roman" w:hAnsi="Times New Roman" w:cs="Times New Roman"/>
        </w:rPr>
        <w:t>whilst also having such rights de facto inf</w:t>
      </w:r>
      <w:r w:rsidR="00DC41BA">
        <w:rPr>
          <w:rFonts w:ascii="Times New Roman" w:hAnsi="Times New Roman" w:cs="Times New Roman"/>
        </w:rPr>
        <w:t xml:space="preserve">ringed upon </w:t>
      </w:r>
      <w:r w:rsidR="001346BE">
        <w:rPr>
          <w:rFonts w:ascii="Times New Roman" w:hAnsi="Times New Roman" w:cs="Times New Roman"/>
        </w:rPr>
        <w:t xml:space="preserve">by members of the majority </w:t>
      </w:r>
      <w:r w:rsidR="00DC41BA">
        <w:rPr>
          <w:rFonts w:ascii="Times New Roman" w:hAnsi="Times New Roman" w:cs="Times New Roman"/>
        </w:rPr>
        <w:t xml:space="preserve">who act </w:t>
      </w:r>
      <w:r w:rsidR="00F00A37">
        <w:rPr>
          <w:rFonts w:ascii="Times New Roman" w:hAnsi="Times New Roman" w:cs="Times New Roman"/>
        </w:rPr>
        <w:t>with the complacency of the public authorities</w:t>
      </w:r>
      <w:r w:rsidR="008F6BE0">
        <w:rPr>
          <w:rFonts w:ascii="Times New Roman" w:hAnsi="Times New Roman" w:cs="Times New Roman"/>
        </w:rPr>
        <w:t xml:space="preserve"> (I owe this example to the reviewer)</w:t>
      </w:r>
      <w:r w:rsidR="001A1E9F">
        <w:rPr>
          <w:rFonts w:ascii="Times New Roman" w:hAnsi="Times New Roman" w:cs="Times New Roman"/>
        </w:rPr>
        <w:t>.</w:t>
      </w:r>
      <w:r w:rsidR="00F91C98">
        <w:rPr>
          <w:rFonts w:ascii="Times New Roman" w:hAnsi="Times New Roman" w:cs="Times New Roman"/>
        </w:rPr>
        <w:t xml:space="preserve"> </w:t>
      </w:r>
      <w:r w:rsidR="00EE07E1">
        <w:rPr>
          <w:rFonts w:ascii="Times New Roman" w:hAnsi="Times New Roman" w:cs="Times New Roman"/>
        </w:rPr>
        <w:t xml:space="preserve">In contrast, </w:t>
      </w:r>
      <w:r w:rsidR="00BF2823">
        <w:rPr>
          <w:rFonts w:ascii="Times New Roman" w:hAnsi="Times New Roman" w:cs="Times New Roman"/>
        </w:rPr>
        <w:t xml:space="preserve">one may worry that asserting </w:t>
      </w:r>
      <w:r w:rsidR="009D5846">
        <w:rPr>
          <w:rFonts w:ascii="Times New Roman" w:hAnsi="Times New Roman" w:cs="Times New Roman"/>
        </w:rPr>
        <w:t>(2)</w:t>
      </w:r>
      <w:r w:rsidR="00BF2823">
        <w:rPr>
          <w:rFonts w:ascii="Times New Roman" w:hAnsi="Times New Roman" w:cs="Times New Roman"/>
        </w:rPr>
        <w:t xml:space="preserve"> (</w:t>
      </w:r>
      <w:r w:rsidR="009907DC">
        <w:rPr>
          <w:rFonts w:ascii="Times New Roman" w:hAnsi="Times New Roman" w:cs="Times New Roman"/>
        </w:rPr>
        <w:t xml:space="preserve">i.e. claiming that the </w:t>
      </w:r>
      <w:r w:rsidR="004C3509">
        <w:rPr>
          <w:rFonts w:ascii="Times New Roman" w:hAnsi="Times New Roman" w:cs="Times New Roman"/>
        </w:rPr>
        <w:t xml:space="preserve">freedom’s value </w:t>
      </w:r>
      <w:r w:rsidR="009907DC">
        <w:rPr>
          <w:rFonts w:ascii="Times New Roman" w:hAnsi="Times New Roman" w:cs="Times New Roman"/>
        </w:rPr>
        <w:t>resides in</w:t>
      </w:r>
      <w:r w:rsidR="00EA492A">
        <w:rPr>
          <w:rFonts w:ascii="Times New Roman" w:hAnsi="Times New Roman" w:cs="Times New Roman"/>
        </w:rPr>
        <w:t xml:space="preserve"> th</w:t>
      </w:r>
      <w:r w:rsidR="00A93859">
        <w:rPr>
          <w:rFonts w:ascii="Times New Roman" w:hAnsi="Times New Roman" w:cs="Times New Roman"/>
        </w:rPr>
        <w:t>e fact that</w:t>
      </w:r>
      <w:r w:rsidR="00644CE0">
        <w:rPr>
          <w:rFonts w:ascii="Times New Roman" w:hAnsi="Times New Roman" w:cs="Times New Roman"/>
        </w:rPr>
        <w:t xml:space="preserve"> </w:t>
      </w:r>
      <w:r w:rsidR="00A93859">
        <w:rPr>
          <w:rFonts w:ascii="Times New Roman" w:hAnsi="Times New Roman" w:cs="Times New Roman"/>
        </w:rPr>
        <w:t>t</w:t>
      </w:r>
      <w:r w:rsidR="00627B1D">
        <w:rPr>
          <w:rFonts w:ascii="Times New Roman" w:hAnsi="Times New Roman" w:cs="Times New Roman"/>
        </w:rPr>
        <w:t>he freedoms of the right-bearers</w:t>
      </w:r>
      <w:r w:rsidR="00EA492A">
        <w:rPr>
          <w:rFonts w:ascii="Times New Roman" w:hAnsi="Times New Roman" w:cs="Times New Roman"/>
        </w:rPr>
        <w:t xml:space="preserve"> </w:t>
      </w:r>
      <w:r w:rsidR="00627B1D">
        <w:rPr>
          <w:rFonts w:ascii="Times New Roman" w:hAnsi="Times New Roman" w:cs="Times New Roman"/>
        </w:rPr>
        <w:t>are not interfered with</w:t>
      </w:r>
      <w:r w:rsidR="008C6E6C">
        <w:rPr>
          <w:rFonts w:ascii="Times New Roman" w:hAnsi="Times New Roman" w:cs="Times New Roman"/>
        </w:rPr>
        <w:t xml:space="preserve">) </w:t>
      </w:r>
      <w:r w:rsidR="00BF2823">
        <w:rPr>
          <w:rFonts w:ascii="Times New Roman" w:hAnsi="Times New Roman" w:cs="Times New Roman"/>
        </w:rPr>
        <w:t xml:space="preserve">implies reducing </w:t>
      </w:r>
      <w:r w:rsidR="00A9193D">
        <w:rPr>
          <w:rFonts w:ascii="Times New Roman" w:hAnsi="Times New Roman" w:cs="Times New Roman"/>
        </w:rPr>
        <w:t xml:space="preserve">freedom’s value </w:t>
      </w:r>
      <w:r w:rsidR="00F06F73">
        <w:rPr>
          <w:rFonts w:ascii="Times New Roman" w:hAnsi="Times New Roman" w:cs="Times New Roman"/>
        </w:rPr>
        <w:t>to the good (of non-interference)</w:t>
      </w:r>
      <w:r w:rsidR="005838C0">
        <w:rPr>
          <w:rFonts w:ascii="Times New Roman" w:hAnsi="Times New Roman" w:cs="Times New Roman"/>
        </w:rPr>
        <w:t xml:space="preserve">, </w:t>
      </w:r>
      <w:r w:rsidR="001D4D0B">
        <w:rPr>
          <w:rFonts w:ascii="Times New Roman" w:hAnsi="Times New Roman" w:cs="Times New Roman"/>
        </w:rPr>
        <w:t>and</w:t>
      </w:r>
      <w:r w:rsidR="009D5846">
        <w:rPr>
          <w:rFonts w:ascii="Times New Roman" w:hAnsi="Times New Roman" w:cs="Times New Roman"/>
        </w:rPr>
        <w:t xml:space="preserve"> hence</w:t>
      </w:r>
      <w:r w:rsidR="001D4D0B">
        <w:rPr>
          <w:rFonts w:ascii="Times New Roman" w:hAnsi="Times New Roman" w:cs="Times New Roman"/>
        </w:rPr>
        <w:t xml:space="preserve"> </w:t>
      </w:r>
      <w:r w:rsidR="00F06F73">
        <w:rPr>
          <w:rFonts w:ascii="Times New Roman" w:hAnsi="Times New Roman" w:cs="Times New Roman"/>
        </w:rPr>
        <w:t xml:space="preserve">ultimately </w:t>
      </w:r>
      <w:r w:rsidR="00606198">
        <w:rPr>
          <w:rFonts w:ascii="Times New Roman" w:hAnsi="Times New Roman" w:cs="Times New Roman"/>
        </w:rPr>
        <w:t>reduc</w:t>
      </w:r>
      <w:r w:rsidR="00D81EA8">
        <w:rPr>
          <w:rFonts w:ascii="Times New Roman" w:hAnsi="Times New Roman" w:cs="Times New Roman"/>
        </w:rPr>
        <w:t>es</w:t>
      </w:r>
      <w:r w:rsidR="00606198">
        <w:rPr>
          <w:rFonts w:ascii="Times New Roman" w:hAnsi="Times New Roman" w:cs="Times New Roman"/>
        </w:rPr>
        <w:t xml:space="preserve"> </w:t>
      </w:r>
      <w:r w:rsidR="001D4D0B">
        <w:rPr>
          <w:rFonts w:ascii="Times New Roman" w:hAnsi="Times New Roman" w:cs="Times New Roman"/>
        </w:rPr>
        <w:t xml:space="preserve">The Status View </w:t>
      </w:r>
      <w:r w:rsidR="009D5846">
        <w:rPr>
          <w:rFonts w:ascii="Times New Roman" w:hAnsi="Times New Roman" w:cs="Times New Roman"/>
        </w:rPr>
        <w:t xml:space="preserve">to a kind of </w:t>
      </w:r>
      <w:r w:rsidR="001D4D0B">
        <w:rPr>
          <w:rFonts w:ascii="Times New Roman" w:hAnsi="Times New Roman" w:cs="Times New Roman"/>
        </w:rPr>
        <w:t xml:space="preserve">Good-Based Views. </w:t>
      </w:r>
      <w:r w:rsidR="00677E0B">
        <w:rPr>
          <w:rFonts w:ascii="Times New Roman" w:hAnsi="Times New Roman" w:cs="Times New Roman"/>
        </w:rPr>
        <w:t>I think</w:t>
      </w:r>
      <w:r w:rsidR="009D5846">
        <w:rPr>
          <w:rFonts w:ascii="Times New Roman" w:hAnsi="Times New Roman" w:cs="Times New Roman"/>
        </w:rPr>
        <w:t xml:space="preserve"> we should endorse (2)</w:t>
      </w:r>
      <w:r w:rsidR="007C3EF9">
        <w:rPr>
          <w:rFonts w:ascii="Times New Roman" w:hAnsi="Times New Roman" w:cs="Times New Roman"/>
        </w:rPr>
        <w:t>, and that this</w:t>
      </w:r>
      <w:r w:rsidR="00BF6D17">
        <w:rPr>
          <w:rFonts w:ascii="Times New Roman" w:hAnsi="Times New Roman" w:cs="Times New Roman"/>
        </w:rPr>
        <w:t xml:space="preserve"> does not imply a reductio</w:t>
      </w:r>
      <w:r w:rsidR="00E442F7">
        <w:rPr>
          <w:rFonts w:ascii="Times New Roman" w:hAnsi="Times New Roman" w:cs="Times New Roman"/>
        </w:rPr>
        <w:t>n</w:t>
      </w:r>
      <w:r w:rsidR="00BF6D17">
        <w:rPr>
          <w:rFonts w:ascii="Times New Roman" w:hAnsi="Times New Roman" w:cs="Times New Roman"/>
        </w:rPr>
        <w:t xml:space="preserve"> of The Status View to a Good-Based View</w:t>
      </w:r>
      <w:r w:rsidR="008F6BE0">
        <w:rPr>
          <w:rFonts w:ascii="Times New Roman" w:hAnsi="Times New Roman" w:cs="Times New Roman"/>
        </w:rPr>
        <w:t>:</w:t>
      </w:r>
      <w:r w:rsidR="0039078D">
        <w:rPr>
          <w:rFonts w:ascii="Times New Roman" w:hAnsi="Times New Roman" w:cs="Times New Roman"/>
        </w:rPr>
        <w:t xml:space="preserve"> </w:t>
      </w:r>
      <w:r w:rsidR="001F1902">
        <w:rPr>
          <w:rFonts w:ascii="Times New Roman" w:hAnsi="Times New Roman" w:cs="Times New Roman"/>
        </w:rPr>
        <w:t xml:space="preserve">what is claimed by </w:t>
      </w:r>
      <w:r w:rsidR="007C3EF9">
        <w:rPr>
          <w:rFonts w:ascii="Times New Roman" w:hAnsi="Times New Roman" w:cs="Times New Roman"/>
        </w:rPr>
        <w:t>The Status View is</w:t>
      </w:r>
      <w:r w:rsidR="00E442F7">
        <w:rPr>
          <w:rFonts w:ascii="Times New Roman" w:hAnsi="Times New Roman" w:cs="Times New Roman"/>
        </w:rPr>
        <w:t xml:space="preserve"> simply</w:t>
      </w:r>
      <w:r w:rsidR="007C3EF9">
        <w:rPr>
          <w:rFonts w:ascii="Times New Roman" w:hAnsi="Times New Roman" w:cs="Times New Roman"/>
        </w:rPr>
        <w:t xml:space="preserve"> </w:t>
      </w:r>
      <w:r w:rsidR="00EB306F">
        <w:rPr>
          <w:rFonts w:ascii="Times New Roman" w:hAnsi="Times New Roman" w:cs="Times New Roman"/>
        </w:rPr>
        <w:t xml:space="preserve">that there is value in freedom (e.g. as non-interference) </w:t>
      </w:r>
      <w:r w:rsidR="00EB306F" w:rsidRPr="00EB306F">
        <w:rPr>
          <w:rFonts w:ascii="Times New Roman" w:hAnsi="Times New Roman" w:cs="Times New Roman"/>
          <w:i/>
        </w:rPr>
        <w:t>in virtue of</w:t>
      </w:r>
      <w:r w:rsidR="00EB306F">
        <w:rPr>
          <w:rFonts w:ascii="Times New Roman" w:hAnsi="Times New Roman" w:cs="Times New Roman"/>
        </w:rPr>
        <w:t xml:space="preserve"> a </w:t>
      </w:r>
      <w:r w:rsidR="000749E4">
        <w:rPr>
          <w:rFonts w:ascii="Times New Roman" w:hAnsi="Times New Roman" w:cs="Times New Roman"/>
        </w:rPr>
        <w:t xml:space="preserve">deontic reason (i.e. that what grounds the goodness of </w:t>
      </w:r>
      <w:r w:rsidR="001F1902">
        <w:rPr>
          <w:rFonts w:ascii="Times New Roman" w:hAnsi="Times New Roman" w:cs="Times New Roman"/>
        </w:rPr>
        <w:t>freedom</w:t>
      </w:r>
      <w:r w:rsidR="000749E4">
        <w:rPr>
          <w:rFonts w:ascii="Times New Roman" w:hAnsi="Times New Roman" w:cs="Times New Roman"/>
        </w:rPr>
        <w:t xml:space="preserve"> is such a reason)</w:t>
      </w:r>
      <w:r w:rsidR="003646DA">
        <w:rPr>
          <w:rFonts w:ascii="Times New Roman" w:hAnsi="Times New Roman" w:cs="Times New Roman"/>
        </w:rPr>
        <w:t xml:space="preserve">, and that not interfering with someone else’s freedom is the behavioural aspect of </w:t>
      </w:r>
      <w:r w:rsidR="00A7780B">
        <w:rPr>
          <w:rFonts w:ascii="Times New Roman" w:hAnsi="Times New Roman" w:cs="Times New Roman"/>
        </w:rPr>
        <w:t>fulfilling the status-based reason</w:t>
      </w:r>
      <w:r w:rsidR="0054044F">
        <w:rPr>
          <w:rFonts w:ascii="Times New Roman" w:hAnsi="Times New Roman" w:cs="Times New Roman"/>
        </w:rPr>
        <w:t>.</w:t>
      </w:r>
      <w:r w:rsidR="000749E4">
        <w:rPr>
          <w:rFonts w:ascii="Times New Roman" w:hAnsi="Times New Roman" w:cs="Times New Roman"/>
        </w:rPr>
        <w:t xml:space="preserve"> </w:t>
      </w:r>
      <w:r w:rsidR="00794019">
        <w:rPr>
          <w:rFonts w:ascii="Times New Roman" w:hAnsi="Times New Roman" w:cs="Times New Roman"/>
        </w:rPr>
        <w:t>S</w:t>
      </w:r>
      <w:r w:rsidR="00576A67">
        <w:rPr>
          <w:rFonts w:ascii="Times New Roman" w:hAnsi="Times New Roman" w:cs="Times New Roman"/>
        </w:rPr>
        <w:t>o</w:t>
      </w:r>
      <w:r w:rsidR="0054044F">
        <w:rPr>
          <w:rFonts w:ascii="Times New Roman" w:hAnsi="Times New Roman" w:cs="Times New Roman"/>
        </w:rPr>
        <w:t>, in so far as</w:t>
      </w:r>
      <w:r w:rsidR="001E2A79">
        <w:rPr>
          <w:rFonts w:ascii="Times New Roman" w:hAnsi="Times New Roman" w:cs="Times New Roman"/>
        </w:rPr>
        <w:t xml:space="preserve"> it is possible to justify the value of freedom by appealing directly to such a reason (rather than to the goodness of having freedom), </w:t>
      </w:r>
      <w:r w:rsidR="007B0F45">
        <w:rPr>
          <w:rFonts w:ascii="Times New Roman" w:hAnsi="Times New Roman" w:cs="Times New Roman"/>
        </w:rPr>
        <w:t>The Status View is not reduced to a Good-Based View</w:t>
      </w:r>
      <w:r w:rsidR="00A22452">
        <w:rPr>
          <w:rFonts w:ascii="Times New Roman" w:hAnsi="Times New Roman" w:cs="Times New Roman"/>
        </w:rPr>
        <w:t xml:space="preserve">. </w:t>
      </w:r>
      <w:r w:rsidR="008F6BE0">
        <w:rPr>
          <w:rFonts w:ascii="Times New Roman" w:hAnsi="Times New Roman" w:cs="Times New Roman"/>
        </w:rPr>
        <w:t xml:space="preserve">I </w:t>
      </w:r>
      <w:r w:rsidR="00C33185">
        <w:rPr>
          <w:rFonts w:ascii="Times New Roman" w:hAnsi="Times New Roman" w:cs="Times New Roman"/>
        </w:rPr>
        <w:t>thank the reviewer for</w:t>
      </w:r>
      <w:r w:rsidR="008F6BE0">
        <w:rPr>
          <w:rFonts w:ascii="Times New Roman" w:hAnsi="Times New Roman" w:cs="Times New Roman"/>
        </w:rPr>
        <w:t xml:space="preserve"> asking</w:t>
      </w:r>
      <w:r w:rsidR="00C14A68">
        <w:rPr>
          <w:rFonts w:ascii="Times New Roman" w:hAnsi="Times New Roman" w:cs="Times New Roman"/>
        </w:rPr>
        <w:t xml:space="preserve"> to clarify</w:t>
      </w:r>
      <w:r w:rsidR="008F6BE0">
        <w:rPr>
          <w:rFonts w:ascii="Times New Roman" w:hAnsi="Times New Roman" w:cs="Times New Roman"/>
        </w:rPr>
        <w:t xml:space="preserve"> this point</w:t>
      </w:r>
      <w:r w:rsidR="008410E4">
        <w:rPr>
          <w:rFonts w:ascii="Times New Roman" w:hAnsi="Times New Roman" w:cs="Times New Roman"/>
        </w:rPr>
        <w:t xml:space="preserve">, </w:t>
      </w:r>
      <w:r w:rsidR="008F6BE0">
        <w:rPr>
          <w:rFonts w:ascii="Times New Roman" w:hAnsi="Times New Roman" w:cs="Times New Roman"/>
        </w:rPr>
        <w:t xml:space="preserve">and </w:t>
      </w:r>
      <w:r w:rsidR="00C33185">
        <w:rPr>
          <w:rFonts w:ascii="Times New Roman" w:hAnsi="Times New Roman" w:cs="Times New Roman"/>
        </w:rPr>
        <w:t xml:space="preserve">for illustrating the </w:t>
      </w:r>
      <w:r w:rsidR="008410E4">
        <w:rPr>
          <w:rFonts w:ascii="Times New Roman" w:hAnsi="Times New Roman" w:cs="Times New Roman"/>
        </w:rPr>
        <w:t>implications of possibl</w:t>
      </w:r>
      <w:r w:rsidR="00AC3EC5">
        <w:rPr>
          <w:rFonts w:ascii="Times New Roman" w:hAnsi="Times New Roman" w:cs="Times New Roman"/>
        </w:rPr>
        <w:t xml:space="preserve">e </w:t>
      </w:r>
      <w:r w:rsidR="00457D2E">
        <w:rPr>
          <w:rFonts w:ascii="Times New Roman" w:hAnsi="Times New Roman" w:cs="Times New Roman"/>
        </w:rPr>
        <w:t>way</w:t>
      </w:r>
      <w:r w:rsidR="004E1224">
        <w:rPr>
          <w:rFonts w:ascii="Times New Roman" w:hAnsi="Times New Roman" w:cs="Times New Roman"/>
        </w:rPr>
        <w:t>s</w:t>
      </w:r>
      <w:r w:rsidR="00457D2E">
        <w:rPr>
          <w:rFonts w:ascii="Times New Roman" w:hAnsi="Times New Roman" w:cs="Times New Roman"/>
        </w:rPr>
        <w:t xml:space="preserve"> of addressing this </w:t>
      </w:r>
      <w:r w:rsidR="00925E45">
        <w:rPr>
          <w:rFonts w:ascii="Times New Roman" w:hAnsi="Times New Roman" w:cs="Times New Roman"/>
        </w:rPr>
        <w:t>problem</w:t>
      </w:r>
      <w:r w:rsidR="008F6BE0">
        <w:rPr>
          <w:rFonts w:ascii="Times New Roman" w:hAnsi="Times New Roman" w:cs="Times New Roman"/>
        </w:rPr>
        <w:t>.</w:t>
      </w:r>
    </w:p>
  </w:footnote>
  <w:footnote w:id="6">
    <w:p w14:paraId="03A60207" w14:textId="2C94517D" w:rsidR="00C522A9" w:rsidRPr="00231E13" w:rsidRDefault="00C522A9" w:rsidP="00E13C36">
      <w:pPr>
        <w:pStyle w:val="FootnoteText"/>
        <w:spacing w:line="360" w:lineRule="auto"/>
        <w:jc w:val="both"/>
        <w:rPr>
          <w:rFonts w:ascii="Times New Roman" w:hAnsi="Times New Roman" w:cs="Times New Roman"/>
        </w:rPr>
      </w:pPr>
      <w:r w:rsidRPr="00231E13">
        <w:rPr>
          <w:rStyle w:val="FootnoteReference"/>
          <w:rFonts w:ascii="Times New Roman" w:hAnsi="Times New Roman" w:cs="Times New Roman"/>
        </w:rPr>
        <w:footnoteRef/>
      </w:r>
      <w:r w:rsidRPr="00231E13">
        <w:rPr>
          <w:rFonts w:ascii="Times New Roman" w:hAnsi="Times New Roman" w:cs="Times New Roman"/>
        </w:rPr>
        <w:t xml:space="preserve"> If freedom has non-specific</w:t>
      </w:r>
      <w:r w:rsidR="0064151D">
        <w:rPr>
          <w:rFonts w:ascii="Times New Roman" w:hAnsi="Times New Roman" w:cs="Times New Roman"/>
        </w:rPr>
        <w:t>/content-independent</w:t>
      </w:r>
      <w:r w:rsidRPr="00231E13">
        <w:rPr>
          <w:rFonts w:ascii="Times New Roman" w:hAnsi="Times New Roman" w:cs="Times New Roman"/>
        </w:rPr>
        <w:t xml:space="preserve"> value, it is valuable independently of what it allows to do (§4). </w:t>
      </w:r>
    </w:p>
  </w:footnote>
  <w:footnote w:id="7">
    <w:p w14:paraId="5577CF95" w14:textId="5E95517D" w:rsidR="00F25264" w:rsidRPr="00F25264" w:rsidRDefault="00F25264" w:rsidP="00F25264">
      <w:pPr>
        <w:pStyle w:val="FootnoteText"/>
        <w:jc w:val="both"/>
        <w:rPr>
          <w:rFonts w:ascii="Times New Roman" w:hAnsi="Times New Roman" w:cs="Times New Roman"/>
          <w:sz w:val="22"/>
          <w:szCs w:val="22"/>
        </w:rPr>
      </w:pPr>
      <w:r w:rsidRPr="00F25264">
        <w:rPr>
          <w:rStyle w:val="FootnoteReference"/>
          <w:rFonts w:ascii="Times New Roman" w:hAnsi="Times New Roman" w:cs="Times New Roman"/>
          <w:sz w:val="22"/>
          <w:szCs w:val="22"/>
        </w:rPr>
        <w:footnoteRef/>
      </w:r>
      <w:r w:rsidRPr="00F25264">
        <w:rPr>
          <w:rFonts w:ascii="Times New Roman" w:hAnsi="Times New Roman" w:cs="Times New Roman"/>
          <w:sz w:val="22"/>
          <w:szCs w:val="22"/>
        </w:rPr>
        <w:t xml:space="preserve"> I owe this formulation to an anonymous reviewer. </w:t>
      </w:r>
    </w:p>
  </w:footnote>
  <w:footnote w:id="8">
    <w:p w14:paraId="12A86BC9" w14:textId="42D8178B" w:rsidR="00C522A9" w:rsidRPr="007F03A9" w:rsidRDefault="00C522A9" w:rsidP="0025221D">
      <w:pPr>
        <w:pStyle w:val="FootnoteText"/>
        <w:spacing w:line="360" w:lineRule="auto"/>
        <w:jc w:val="both"/>
        <w:rPr>
          <w:rFonts w:ascii="Times New Roman" w:hAnsi="Times New Roman" w:cs="Times New Roman"/>
        </w:rPr>
      </w:pPr>
      <w:r w:rsidRPr="00890A55">
        <w:rPr>
          <w:rStyle w:val="FootnoteReference"/>
          <w:rFonts w:ascii="Times New Roman" w:hAnsi="Times New Roman" w:cs="Times New Roman"/>
        </w:rPr>
        <w:footnoteRef/>
      </w:r>
      <w:r w:rsidRPr="00890A55">
        <w:rPr>
          <w:rFonts w:ascii="Times New Roman" w:hAnsi="Times New Roman" w:cs="Times New Roman"/>
        </w:rPr>
        <w:t xml:space="preserve"> </w:t>
      </w:r>
      <w:r w:rsidR="00156F4A">
        <w:rPr>
          <w:rFonts w:ascii="Times New Roman" w:hAnsi="Times New Roman" w:cs="Times New Roman"/>
        </w:rPr>
        <w:t xml:space="preserve">More precisely, Carter’s claim is that people have an interest in a measure of freedom </w:t>
      </w:r>
      <w:r w:rsidR="00156F4A">
        <w:rPr>
          <w:rFonts w:ascii="Times New Roman" w:hAnsi="Times New Roman" w:cs="Times New Roman"/>
          <w:i/>
        </w:rPr>
        <w:t>as such</w:t>
      </w:r>
      <w:r w:rsidR="00156F4A">
        <w:rPr>
          <w:rFonts w:ascii="Times New Roman" w:hAnsi="Times New Roman" w:cs="Times New Roman"/>
        </w:rPr>
        <w:t xml:space="preserve">, </w:t>
      </w:r>
      <w:r w:rsidR="00156F4A" w:rsidRPr="007F03A9">
        <w:rPr>
          <w:rFonts w:ascii="Times New Roman" w:hAnsi="Times New Roman" w:cs="Times New Roman"/>
        </w:rPr>
        <w:t>not</w:t>
      </w:r>
      <w:r w:rsidR="00156F4A">
        <w:rPr>
          <w:rFonts w:ascii="Times New Roman" w:hAnsi="Times New Roman" w:cs="Times New Roman"/>
        </w:rPr>
        <w:t xml:space="preserve"> just certain in certain specific freedoms.</w:t>
      </w:r>
      <w:r w:rsidR="007C47FB">
        <w:rPr>
          <w:rFonts w:ascii="Times New Roman" w:hAnsi="Times New Roman" w:cs="Times New Roman"/>
        </w:rPr>
        <w:t xml:space="preserve"> </w:t>
      </w:r>
      <w:r w:rsidRPr="00890A55">
        <w:rPr>
          <w:rFonts w:ascii="Times New Roman" w:hAnsi="Times New Roman" w:cs="Times New Roman"/>
        </w:rPr>
        <w:t xml:space="preserve">If people </w:t>
      </w:r>
      <w:r w:rsidRPr="00890A55">
        <w:rPr>
          <w:rFonts w:ascii="Times New Roman" w:hAnsi="Times New Roman" w:cs="Times New Roman"/>
          <w:i/>
        </w:rPr>
        <w:t xml:space="preserve">pro tanto </w:t>
      </w:r>
      <w:r w:rsidRPr="00890A55">
        <w:rPr>
          <w:rFonts w:ascii="Times New Roman" w:hAnsi="Times New Roman" w:cs="Times New Roman"/>
        </w:rPr>
        <w:t xml:space="preserve">benefit from freedom, having (more) freedom is </w:t>
      </w:r>
      <w:r w:rsidRPr="00890A55">
        <w:rPr>
          <w:rFonts w:ascii="Times New Roman" w:hAnsi="Times New Roman" w:cs="Times New Roman"/>
          <w:i/>
        </w:rPr>
        <w:t xml:space="preserve">to that extent </w:t>
      </w:r>
      <w:r w:rsidRPr="00890A55">
        <w:rPr>
          <w:rFonts w:ascii="Times New Roman" w:hAnsi="Times New Roman" w:cs="Times New Roman"/>
        </w:rPr>
        <w:t xml:space="preserve">good for persons, though overall one may be better off by having </w:t>
      </w:r>
      <w:r w:rsidRPr="00890A55">
        <w:rPr>
          <w:rFonts w:ascii="Times New Roman" w:hAnsi="Times New Roman" w:cs="Times New Roman"/>
          <w:i/>
        </w:rPr>
        <w:t xml:space="preserve">less </w:t>
      </w:r>
      <w:r w:rsidRPr="00890A55">
        <w:rPr>
          <w:rFonts w:ascii="Times New Roman" w:hAnsi="Times New Roman" w:cs="Times New Roman"/>
        </w:rPr>
        <w:t>freedom (</w:t>
      </w:r>
      <w:r w:rsidR="00996A11">
        <w:rPr>
          <w:rFonts w:ascii="Times New Roman" w:hAnsi="Times New Roman" w:cs="Times New Roman"/>
        </w:rPr>
        <w:t xml:space="preserve">see </w:t>
      </w:r>
      <w:r w:rsidRPr="00890A55">
        <w:rPr>
          <w:rFonts w:ascii="Times New Roman" w:hAnsi="Times New Roman" w:cs="Times New Roman"/>
        </w:rPr>
        <w:t xml:space="preserve">Carter 1999: 38-40). </w:t>
      </w:r>
    </w:p>
  </w:footnote>
  <w:footnote w:id="9">
    <w:p w14:paraId="623BBC0F" w14:textId="0762B44B" w:rsidR="00C522A9" w:rsidRPr="00890A55" w:rsidRDefault="00C522A9" w:rsidP="0025221D">
      <w:pPr>
        <w:pStyle w:val="FootnoteText"/>
        <w:spacing w:line="360" w:lineRule="auto"/>
        <w:jc w:val="both"/>
        <w:rPr>
          <w:rFonts w:ascii="Times New Roman" w:hAnsi="Times New Roman" w:cs="Times New Roman"/>
        </w:rPr>
      </w:pPr>
      <w:r w:rsidRPr="00890A55">
        <w:rPr>
          <w:rStyle w:val="FootnoteReference"/>
          <w:rFonts w:ascii="Times New Roman" w:hAnsi="Times New Roman" w:cs="Times New Roman"/>
        </w:rPr>
        <w:footnoteRef/>
      </w:r>
      <w:r w:rsidRPr="00890A55">
        <w:rPr>
          <w:rFonts w:ascii="Times New Roman" w:hAnsi="Times New Roman" w:cs="Times New Roman"/>
        </w:rPr>
        <w:t xml:space="preserve"> </w:t>
      </w:r>
      <w:r w:rsidR="0046659E">
        <w:rPr>
          <w:rFonts w:ascii="Times New Roman" w:hAnsi="Times New Roman" w:cs="Times New Roman"/>
        </w:rPr>
        <w:t>On the</w:t>
      </w:r>
      <w:r w:rsidR="00092454">
        <w:rPr>
          <w:rFonts w:ascii="Times New Roman" w:hAnsi="Times New Roman" w:cs="Times New Roman"/>
        </w:rPr>
        <w:t xml:space="preserve"> distinction between desire-fulfilment and objective list theories of personal value</w:t>
      </w:r>
      <w:r w:rsidR="0046659E">
        <w:rPr>
          <w:rFonts w:ascii="Times New Roman" w:hAnsi="Times New Roman" w:cs="Times New Roman"/>
        </w:rPr>
        <w:t>,</w:t>
      </w:r>
      <w:r w:rsidR="00092454">
        <w:rPr>
          <w:rFonts w:ascii="Times New Roman" w:hAnsi="Times New Roman" w:cs="Times New Roman"/>
        </w:rPr>
        <w:t xml:space="preserve"> see Fletcher 2016: Chap. 2-3</w:t>
      </w:r>
      <w:r w:rsidR="00F31E89">
        <w:rPr>
          <w:rFonts w:ascii="Times New Roman" w:hAnsi="Times New Roman" w:cs="Times New Roman"/>
        </w:rPr>
        <w:t xml:space="preserve">. </w:t>
      </w:r>
      <w:r w:rsidR="000626F3" w:rsidRPr="00890A55">
        <w:rPr>
          <w:rFonts w:ascii="Times New Roman" w:hAnsi="Times New Roman" w:cs="Times New Roman"/>
        </w:rPr>
        <w:t>O</w:t>
      </w:r>
      <w:r w:rsidRPr="00890A55">
        <w:rPr>
          <w:rFonts w:ascii="Times New Roman" w:hAnsi="Times New Roman" w:cs="Times New Roman"/>
        </w:rPr>
        <w:t>bviously</w:t>
      </w:r>
      <w:r w:rsidR="000626F3" w:rsidRPr="00890A55">
        <w:rPr>
          <w:rFonts w:ascii="Times New Roman" w:hAnsi="Times New Roman" w:cs="Times New Roman"/>
        </w:rPr>
        <w:t>,</w:t>
      </w:r>
      <w:r w:rsidRPr="00890A55">
        <w:rPr>
          <w:rFonts w:ascii="Times New Roman" w:hAnsi="Times New Roman" w:cs="Times New Roman"/>
        </w:rPr>
        <w:t xml:space="preserve"> it can be perfectly reasonable for the monk to sacrifice freedom for other objectively valuable goods (e.g. a life of contemplation), since on a pluralist view freedom is only one of many objectively valuable goods. </w:t>
      </w:r>
    </w:p>
  </w:footnote>
  <w:footnote w:id="10">
    <w:p w14:paraId="28AA7493" w14:textId="7FC86C8E" w:rsidR="00C522A9" w:rsidRPr="00807700" w:rsidRDefault="00C522A9" w:rsidP="00807700">
      <w:pPr>
        <w:pStyle w:val="FootnoteText"/>
        <w:spacing w:line="360" w:lineRule="auto"/>
        <w:jc w:val="both"/>
        <w:rPr>
          <w:rFonts w:ascii="Times New Roman" w:hAnsi="Times New Roman" w:cs="Times New Roman"/>
        </w:rPr>
      </w:pPr>
      <w:r w:rsidRPr="00807700">
        <w:rPr>
          <w:rStyle w:val="FootnoteReference"/>
          <w:rFonts w:ascii="Times New Roman" w:hAnsi="Times New Roman" w:cs="Times New Roman"/>
        </w:rPr>
        <w:footnoteRef/>
      </w:r>
      <w:r w:rsidR="001126CA">
        <w:rPr>
          <w:rFonts w:ascii="Times New Roman" w:hAnsi="Times New Roman" w:cs="Times New Roman"/>
        </w:rPr>
        <w:t xml:space="preserve"> A reviewer notes that </w:t>
      </w:r>
      <w:r w:rsidR="00F02328">
        <w:rPr>
          <w:rFonts w:ascii="Times New Roman" w:hAnsi="Times New Roman" w:cs="Times New Roman"/>
        </w:rPr>
        <w:t>Hayek</w:t>
      </w:r>
      <w:r w:rsidR="006513E2">
        <w:rPr>
          <w:rFonts w:ascii="Times New Roman" w:hAnsi="Times New Roman" w:cs="Times New Roman"/>
        </w:rPr>
        <w:t xml:space="preserve"> should be interpreted as </w:t>
      </w:r>
      <w:r w:rsidR="0034268F">
        <w:rPr>
          <w:rFonts w:ascii="Times New Roman" w:hAnsi="Times New Roman" w:cs="Times New Roman"/>
        </w:rPr>
        <w:t>claiming</w:t>
      </w:r>
      <w:r w:rsidR="006513E2">
        <w:rPr>
          <w:rFonts w:ascii="Times New Roman" w:hAnsi="Times New Roman" w:cs="Times New Roman"/>
        </w:rPr>
        <w:t xml:space="preserve"> that </w:t>
      </w:r>
      <w:r w:rsidR="00782449">
        <w:rPr>
          <w:rFonts w:ascii="Times New Roman" w:hAnsi="Times New Roman" w:cs="Times New Roman"/>
        </w:rPr>
        <w:t xml:space="preserve">what has instrumental value for the achievement of progress is </w:t>
      </w:r>
      <w:r w:rsidR="00012BAC">
        <w:rPr>
          <w:rFonts w:ascii="Times New Roman" w:hAnsi="Times New Roman" w:cs="Times New Roman"/>
        </w:rPr>
        <w:t>that people’s degrees of overall freedom</w:t>
      </w:r>
      <w:r w:rsidR="00DC6CC3">
        <w:rPr>
          <w:rFonts w:ascii="Times New Roman" w:hAnsi="Times New Roman" w:cs="Times New Roman"/>
        </w:rPr>
        <w:t xml:space="preserve"> are expanded</w:t>
      </w:r>
      <w:r w:rsidR="00AA4971">
        <w:rPr>
          <w:rFonts w:ascii="Times New Roman" w:hAnsi="Times New Roman" w:cs="Times New Roman"/>
        </w:rPr>
        <w:t xml:space="preserve"> (where ‘overall freedom’ is the total amount of freedom possessed by each individual)</w:t>
      </w:r>
      <w:r w:rsidR="0077012B">
        <w:rPr>
          <w:rFonts w:ascii="Times New Roman" w:hAnsi="Times New Roman" w:cs="Times New Roman"/>
        </w:rPr>
        <w:t xml:space="preserve">, </w:t>
      </w:r>
      <w:r w:rsidR="00782449">
        <w:rPr>
          <w:rFonts w:ascii="Times New Roman" w:hAnsi="Times New Roman" w:cs="Times New Roman"/>
        </w:rPr>
        <w:t xml:space="preserve">which does not commit </w:t>
      </w:r>
      <w:r w:rsidR="008558A6">
        <w:rPr>
          <w:rFonts w:ascii="Times New Roman" w:hAnsi="Times New Roman" w:cs="Times New Roman"/>
        </w:rPr>
        <w:t>Hayek</w:t>
      </w:r>
      <w:r w:rsidR="00782449">
        <w:rPr>
          <w:rFonts w:ascii="Times New Roman" w:hAnsi="Times New Roman" w:cs="Times New Roman"/>
        </w:rPr>
        <w:t xml:space="preserve"> to the view that </w:t>
      </w:r>
      <w:r w:rsidR="005F0F34">
        <w:rPr>
          <w:rFonts w:ascii="Times New Roman" w:hAnsi="Times New Roman" w:cs="Times New Roman"/>
        </w:rPr>
        <w:t>such a value is attributable to any</w:t>
      </w:r>
      <w:r w:rsidR="00782449">
        <w:rPr>
          <w:rFonts w:ascii="Times New Roman" w:hAnsi="Times New Roman" w:cs="Times New Roman"/>
        </w:rPr>
        <w:t xml:space="preserve"> specific freedom (</w:t>
      </w:r>
      <w:r w:rsidR="005F0F34">
        <w:rPr>
          <w:rFonts w:ascii="Times New Roman" w:hAnsi="Times New Roman" w:cs="Times New Roman"/>
        </w:rPr>
        <w:t xml:space="preserve">to </w:t>
      </w:r>
      <w:r w:rsidR="00782449">
        <w:rPr>
          <w:rFonts w:ascii="Times New Roman" w:hAnsi="Times New Roman" w:cs="Times New Roman"/>
        </w:rPr>
        <w:t xml:space="preserve">any freedom to perform specific actions </w:t>
      </w:r>
      <w:r w:rsidR="00782449">
        <w:rPr>
          <w:rFonts w:ascii="Times New Roman" w:hAnsi="Times New Roman" w:cs="Times New Roman"/>
          <w:i/>
        </w:rPr>
        <w:t>X</w:t>
      </w:r>
      <w:r w:rsidR="00782449">
        <w:rPr>
          <w:rFonts w:ascii="Times New Roman" w:hAnsi="Times New Roman" w:cs="Times New Roman"/>
        </w:rPr>
        <w:t xml:space="preserve">, </w:t>
      </w:r>
      <w:r w:rsidR="00782449">
        <w:rPr>
          <w:rFonts w:ascii="Times New Roman" w:hAnsi="Times New Roman" w:cs="Times New Roman"/>
          <w:i/>
        </w:rPr>
        <w:t>Y</w:t>
      </w:r>
      <w:r w:rsidR="00782449">
        <w:rPr>
          <w:rFonts w:ascii="Times New Roman" w:hAnsi="Times New Roman" w:cs="Times New Roman"/>
        </w:rPr>
        <w:t>, …)</w:t>
      </w:r>
      <w:r w:rsidR="005F0F34">
        <w:rPr>
          <w:rFonts w:ascii="Times New Roman" w:hAnsi="Times New Roman" w:cs="Times New Roman"/>
        </w:rPr>
        <w:t>,</w:t>
      </w:r>
      <w:r w:rsidR="00782449">
        <w:rPr>
          <w:rFonts w:ascii="Times New Roman" w:hAnsi="Times New Roman" w:cs="Times New Roman"/>
        </w:rPr>
        <w:t xml:space="preserve"> </w:t>
      </w:r>
      <w:r w:rsidR="005F0F34">
        <w:rPr>
          <w:rFonts w:ascii="Times New Roman" w:hAnsi="Times New Roman" w:cs="Times New Roman"/>
        </w:rPr>
        <w:t xml:space="preserve">e.g. to the freedom to </w:t>
      </w:r>
      <w:r w:rsidR="001126CA">
        <w:rPr>
          <w:rFonts w:ascii="Times New Roman" w:hAnsi="Times New Roman" w:cs="Times New Roman"/>
        </w:rPr>
        <w:t>set off a bomb that would destroy humanity</w:t>
      </w:r>
      <w:r w:rsidR="00D65DE5" w:rsidRPr="00807700">
        <w:rPr>
          <w:rFonts w:ascii="Times New Roman" w:hAnsi="Times New Roman" w:cs="Times New Roman"/>
        </w:rPr>
        <w:t>.</w:t>
      </w:r>
      <w:r w:rsidR="00782449">
        <w:rPr>
          <w:rFonts w:ascii="Times New Roman" w:hAnsi="Times New Roman" w:cs="Times New Roman"/>
        </w:rPr>
        <w:t xml:space="preserve"> On the distinction between specific and overall freedom, see (Carter 1999: </w:t>
      </w:r>
      <w:r w:rsidR="00CF42E5">
        <w:rPr>
          <w:rFonts w:ascii="Times New Roman" w:hAnsi="Times New Roman" w:cs="Times New Roman"/>
        </w:rPr>
        <w:t>Chap. 1</w:t>
      </w:r>
      <w:r w:rsidR="00782449">
        <w:rPr>
          <w:rFonts w:ascii="Times New Roman" w:hAnsi="Times New Roman" w:cs="Times New Roman"/>
        </w:rPr>
        <w:t>).</w:t>
      </w:r>
      <w:r w:rsidR="00D65DE5" w:rsidRPr="00807700">
        <w:rPr>
          <w:rFonts w:ascii="Times New Roman" w:hAnsi="Times New Roman" w:cs="Times New Roman"/>
        </w:rPr>
        <w:t xml:space="preserve"> </w:t>
      </w:r>
      <w:r w:rsidR="00B1755D">
        <w:rPr>
          <w:rFonts w:ascii="Times New Roman" w:hAnsi="Times New Roman" w:cs="Times New Roman"/>
        </w:rPr>
        <w:t>Note, m</w:t>
      </w:r>
      <w:r w:rsidR="000448F3">
        <w:rPr>
          <w:rFonts w:ascii="Times New Roman" w:hAnsi="Times New Roman" w:cs="Times New Roman"/>
        </w:rPr>
        <w:t xml:space="preserve">oreover, </w:t>
      </w:r>
      <w:r w:rsidR="00B1755D">
        <w:rPr>
          <w:rFonts w:ascii="Times New Roman" w:hAnsi="Times New Roman" w:cs="Times New Roman"/>
        </w:rPr>
        <w:t xml:space="preserve">that </w:t>
      </w:r>
      <w:r w:rsidR="00C85340">
        <w:rPr>
          <w:rFonts w:ascii="Times New Roman" w:hAnsi="Times New Roman" w:cs="Times New Roman"/>
        </w:rPr>
        <w:t>t</w:t>
      </w:r>
      <w:r w:rsidRPr="00807700">
        <w:rPr>
          <w:rFonts w:ascii="Times New Roman" w:hAnsi="Times New Roman" w:cs="Times New Roman"/>
        </w:rPr>
        <w:t>here are also aggregative interpretations of The Personal Good View: for instance, if progress is understood as a “a social goal” (Carter 1999: 46) – something for collectives</w:t>
      </w:r>
      <w:r w:rsidRPr="00807700">
        <w:rPr>
          <w:rFonts w:ascii="Times New Roman" w:hAnsi="Times New Roman" w:cs="Times New Roman"/>
          <w:i/>
        </w:rPr>
        <w:t xml:space="preserve"> </w:t>
      </w:r>
      <w:r w:rsidRPr="00807700">
        <w:rPr>
          <w:rFonts w:ascii="Times New Roman" w:hAnsi="Times New Roman" w:cs="Times New Roman"/>
        </w:rPr>
        <w:t>to aim at – the beneficiaries can be said to be individuals as members of a given society, and it is good for</w:t>
      </w:r>
      <w:r w:rsidRPr="00807700">
        <w:rPr>
          <w:rFonts w:ascii="Times New Roman" w:hAnsi="Times New Roman" w:cs="Times New Roman"/>
          <w:i/>
        </w:rPr>
        <w:t xml:space="preserve"> </w:t>
      </w:r>
      <w:r w:rsidRPr="00807700">
        <w:rPr>
          <w:rFonts w:ascii="Times New Roman" w:hAnsi="Times New Roman" w:cs="Times New Roman"/>
        </w:rPr>
        <w:t xml:space="preserve">them </w:t>
      </w:r>
      <w:r w:rsidRPr="00807700">
        <w:rPr>
          <w:rFonts w:ascii="Times New Roman" w:hAnsi="Times New Roman" w:cs="Times New Roman"/>
          <w:i/>
        </w:rPr>
        <w:t xml:space="preserve">in the aggregate </w:t>
      </w:r>
      <w:r w:rsidRPr="00807700">
        <w:rPr>
          <w:rFonts w:ascii="Times New Roman" w:hAnsi="Times New Roman" w:cs="Times New Roman"/>
        </w:rPr>
        <w:t>to have maximal freedom.</w:t>
      </w:r>
    </w:p>
  </w:footnote>
  <w:footnote w:id="11">
    <w:p w14:paraId="70832A5E" w14:textId="4077E118" w:rsidR="006C7B57" w:rsidRPr="00807700" w:rsidRDefault="006C7B57" w:rsidP="00807700">
      <w:pPr>
        <w:pStyle w:val="FootnoteText"/>
        <w:spacing w:line="360" w:lineRule="auto"/>
        <w:jc w:val="both"/>
        <w:rPr>
          <w:rFonts w:ascii="Times New Roman" w:hAnsi="Times New Roman" w:cs="Times New Roman"/>
        </w:rPr>
      </w:pPr>
      <w:r w:rsidRPr="00807700">
        <w:rPr>
          <w:rStyle w:val="FootnoteReference"/>
          <w:rFonts w:ascii="Times New Roman" w:hAnsi="Times New Roman" w:cs="Times New Roman"/>
        </w:rPr>
        <w:footnoteRef/>
      </w:r>
      <w:r w:rsidRPr="00807700">
        <w:rPr>
          <w:rFonts w:ascii="Times New Roman" w:hAnsi="Times New Roman" w:cs="Times New Roman"/>
        </w:rPr>
        <w:t xml:space="preserve"> Note that also on The Status View the value of freedom is impersonal: but on such a view the impersonal goodness attributed to </w:t>
      </w:r>
      <w:r w:rsidR="001808EA" w:rsidRPr="00807700">
        <w:rPr>
          <w:rFonts w:ascii="Times New Roman" w:hAnsi="Times New Roman" w:cs="Times New Roman"/>
        </w:rPr>
        <w:t xml:space="preserve">freedom is derived from a deontic reason </w:t>
      </w:r>
      <w:r w:rsidR="00465245" w:rsidRPr="00807700">
        <w:rPr>
          <w:rFonts w:ascii="Times New Roman" w:hAnsi="Times New Roman" w:cs="Times New Roman"/>
        </w:rPr>
        <w:t>(see §§3-4)</w:t>
      </w:r>
      <w:r w:rsidR="00382477" w:rsidRPr="00807700">
        <w:rPr>
          <w:rFonts w:ascii="Times New Roman" w:hAnsi="Times New Roman" w:cs="Times New Roman"/>
        </w:rPr>
        <w:t>.</w:t>
      </w:r>
    </w:p>
  </w:footnote>
  <w:footnote w:id="12">
    <w:p w14:paraId="7D715B66" w14:textId="28DA5F21" w:rsidR="00F1460B" w:rsidRPr="00890A55" w:rsidRDefault="00F1460B" w:rsidP="005D2BFF">
      <w:pPr>
        <w:pStyle w:val="FootnoteText"/>
        <w:spacing w:line="360" w:lineRule="auto"/>
        <w:jc w:val="both"/>
        <w:rPr>
          <w:rFonts w:ascii="Times New Roman" w:hAnsi="Times New Roman" w:cs="Times New Roman"/>
        </w:rPr>
      </w:pPr>
      <w:r w:rsidRPr="00890A55">
        <w:rPr>
          <w:rStyle w:val="FootnoteReference"/>
          <w:rFonts w:ascii="Times New Roman" w:hAnsi="Times New Roman" w:cs="Times New Roman"/>
        </w:rPr>
        <w:footnoteRef/>
      </w:r>
      <w:r w:rsidRPr="00890A55">
        <w:rPr>
          <w:rFonts w:ascii="Times New Roman" w:hAnsi="Times New Roman" w:cs="Times New Roman"/>
        </w:rPr>
        <w:t xml:space="preserve"> </w:t>
      </w:r>
      <w:r w:rsidR="00020419" w:rsidRPr="00890A55">
        <w:rPr>
          <w:rFonts w:ascii="Times New Roman" w:hAnsi="Times New Roman" w:cs="Times New Roman"/>
        </w:rPr>
        <w:t xml:space="preserve">Kramer’s adoption </w:t>
      </w:r>
      <w:r w:rsidR="006F021B" w:rsidRPr="00890A55">
        <w:rPr>
          <w:rFonts w:ascii="Times New Roman" w:hAnsi="Times New Roman" w:cs="Times New Roman"/>
        </w:rPr>
        <w:t xml:space="preserve">of this </w:t>
      </w:r>
      <w:r w:rsidR="00FA47C5">
        <w:rPr>
          <w:rFonts w:ascii="Times New Roman" w:hAnsi="Times New Roman" w:cs="Times New Roman"/>
        </w:rPr>
        <w:t>account of</w:t>
      </w:r>
      <w:r w:rsidR="006F021B" w:rsidRPr="00890A55">
        <w:rPr>
          <w:rFonts w:ascii="Times New Roman" w:hAnsi="Times New Roman" w:cs="Times New Roman"/>
        </w:rPr>
        <w:t xml:space="preserve"> trust is evident, for example, in the discussion of </w:t>
      </w:r>
      <w:r w:rsidR="00C2367C" w:rsidRPr="00890A55">
        <w:rPr>
          <w:rFonts w:ascii="Times New Roman" w:hAnsi="Times New Roman" w:cs="Times New Roman"/>
        </w:rPr>
        <w:t xml:space="preserve">the value of being free to consume hallucinogens </w:t>
      </w:r>
      <w:r w:rsidR="00967548" w:rsidRPr="00890A55">
        <w:rPr>
          <w:rFonts w:ascii="Times New Roman" w:hAnsi="Times New Roman" w:cs="Times New Roman"/>
        </w:rPr>
        <w:t xml:space="preserve">(Kramer 2017: </w:t>
      </w:r>
      <w:r w:rsidR="002175EE" w:rsidRPr="00890A55">
        <w:rPr>
          <w:rFonts w:ascii="Times New Roman" w:hAnsi="Times New Roman" w:cs="Times New Roman"/>
        </w:rPr>
        <w:t>2</w:t>
      </w:r>
      <w:r w:rsidR="00C2367C" w:rsidRPr="00890A55">
        <w:rPr>
          <w:rFonts w:ascii="Times New Roman" w:hAnsi="Times New Roman" w:cs="Times New Roman"/>
        </w:rPr>
        <w:t>11-212</w:t>
      </w:r>
      <w:r w:rsidR="00967548" w:rsidRPr="00890A55">
        <w:rPr>
          <w:rFonts w:ascii="Times New Roman" w:hAnsi="Times New Roman" w:cs="Times New Roman"/>
        </w:rPr>
        <w:t>)</w:t>
      </w:r>
      <w:r w:rsidR="00020419" w:rsidRPr="00890A55">
        <w:rPr>
          <w:rFonts w:ascii="Times New Roman" w:hAnsi="Times New Roman" w:cs="Times New Roman"/>
        </w:rPr>
        <w:t xml:space="preserve">. </w:t>
      </w:r>
      <w:r w:rsidR="003A7089" w:rsidRPr="00890A55">
        <w:rPr>
          <w:rFonts w:ascii="Times New Roman" w:hAnsi="Times New Roman" w:cs="Times New Roman"/>
        </w:rPr>
        <w:t>On the relat</w:t>
      </w:r>
      <w:r w:rsidR="00ED231B" w:rsidRPr="00890A55">
        <w:rPr>
          <w:rFonts w:ascii="Times New Roman" w:hAnsi="Times New Roman" w:cs="Times New Roman"/>
        </w:rPr>
        <w:t>ionship between trust and reliance, see</w:t>
      </w:r>
      <w:r w:rsidR="00A4095B" w:rsidRPr="00890A55">
        <w:rPr>
          <w:rFonts w:ascii="Times New Roman" w:hAnsi="Times New Roman" w:cs="Times New Roman"/>
        </w:rPr>
        <w:t xml:space="preserve"> Goldberg 2020</w:t>
      </w:r>
      <w:r w:rsidR="003A7089" w:rsidRPr="00890A55">
        <w:rPr>
          <w:rFonts w:ascii="Times New Roman" w:hAnsi="Times New Roman" w:cs="Times New Roman"/>
        </w:rPr>
        <w:t>.</w:t>
      </w:r>
      <w:r w:rsidR="005D5578" w:rsidRPr="00890A55">
        <w:rPr>
          <w:rFonts w:ascii="Times New Roman" w:hAnsi="Times New Roman" w:cs="Times New Roman"/>
        </w:rPr>
        <w:t xml:space="preserve"> Baier </w:t>
      </w:r>
      <w:r w:rsidR="001B0594" w:rsidRPr="00890A55">
        <w:rPr>
          <w:rFonts w:ascii="Times New Roman" w:hAnsi="Times New Roman" w:cs="Times New Roman"/>
        </w:rPr>
        <w:t>1986 is the</w:t>
      </w:r>
      <w:r w:rsidR="00AB3270" w:rsidRPr="00890A55">
        <w:rPr>
          <w:rFonts w:ascii="Times New Roman" w:hAnsi="Times New Roman" w:cs="Times New Roman"/>
        </w:rPr>
        <w:t xml:space="preserve"> locus classicus </w:t>
      </w:r>
      <w:r w:rsidR="0093539E" w:rsidRPr="00890A55">
        <w:rPr>
          <w:rFonts w:ascii="Times New Roman" w:hAnsi="Times New Roman" w:cs="Times New Roman"/>
        </w:rPr>
        <w:t xml:space="preserve">for </w:t>
      </w:r>
      <w:r w:rsidR="009076A9" w:rsidRPr="00890A55">
        <w:rPr>
          <w:rFonts w:ascii="Times New Roman" w:hAnsi="Times New Roman" w:cs="Times New Roman"/>
        </w:rPr>
        <w:t>accounts of trust that</w:t>
      </w:r>
      <w:r w:rsidR="006B1321" w:rsidRPr="00890A55">
        <w:rPr>
          <w:rFonts w:ascii="Times New Roman" w:hAnsi="Times New Roman" w:cs="Times New Roman"/>
        </w:rPr>
        <w:t xml:space="preserve"> appeal to reliance</w:t>
      </w:r>
      <w:r w:rsidR="00946C5B" w:rsidRPr="00890A55">
        <w:rPr>
          <w:rFonts w:ascii="Times New Roman" w:hAnsi="Times New Roman" w:cs="Times New Roman"/>
        </w:rPr>
        <w:t xml:space="preserve">. </w:t>
      </w:r>
    </w:p>
  </w:footnote>
  <w:footnote w:id="13">
    <w:p w14:paraId="204B9704" w14:textId="0B87A78D" w:rsidR="00E550EA" w:rsidRPr="00890A55" w:rsidRDefault="00E550EA" w:rsidP="00BB0876">
      <w:pPr>
        <w:pStyle w:val="FootnoteText"/>
        <w:spacing w:line="360" w:lineRule="auto"/>
        <w:jc w:val="both"/>
        <w:rPr>
          <w:rFonts w:ascii="Times New Roman" w:hAnsi="Times New Roman" w:cs="Times New Roman"/>
        </w:rPr>
      </w:pPr>
      <w:r w:rsidRPr="00890A55">
        <w:rPr>
          <w:rStyle w:val="FootnoteReference"/>
          <w:rFonts w:ascii="Times New Roman" w:hAnsi="Times New Roman" w:cs="Times New Roman"/>
        </w:rPr>
        <w:footnoteRef/>
      </w:r>
      <w:r w:rsidRPr="00890A55">
        <w:rPr>
          <w:rFonts w:ascii="Times New Roman" w:hAnsi="Times New Roman" w:cs="Times New Roman"/>
        </w:rPr>
        <w:t xml:space="preserve"> Especially, in order to </w:t>
      </w:r>
      <w:r w:rsidR="00F163B9" w:rsidRPr="00890A55">
        <w:rPr>
          <w:rFonts w:ascii="Times New Roman" w:hAnsi="Times New Roman" w:cs="Times New Roman"/>
        </w:rPr>
        <w:t>rebut</w:t>
      </w:r>
      <w:r w:rsidR="00E20276" w:rsidRPr="00890A55">
        <w:rPr>
          <w:rFonts w:ascii="Times New Roman" w:hAnsi="Times New Roman" w:cs="Times New Roman"/>
        </w:rPr>
        <w:t xml:space="preserve"> </w:t>
      </w:r>
      <w:r w:rsidR="00C21B93" w:rsidRPr="00890A55">
        <w:rPr>
          <w:rFonts w:ascii="Times New Roman" w:hAnsi="Times New Roman" w:cs="Times New Roman"/>
        </w:rPr>
        <w:t xml:space="preserve">versions of perfectionism (edificatory perfectionism) </w:t>
      </w:r>
      <w:r w:rsidR="00E20276" w:rsidRPr="00890A55">
        <w:rPr>
          <w:rFonts w:ascii="Times New Roman" w:hAnsi="Times New Roman" w:cs="Times New Roman"/>
        </w:rPr>
        <w:t xml:space="preserve">that </w:t>
      </w:r>
      <w:r w:rsidR="00A85D55" w:rsidRPr="00890A55">
        <w:rPr>
          <w:rFonts w:ascii="Times New Roman" w:hAnsi="Times New Roman" w:cs="Times New Roman"/>
        </w:rPr>
        <w:t xml:space="preserve">justify policies that </w:t>
      </w:r>
      <w:r w:rsidR="00DC1C86" w:rsidRPr="00890A55">
        <w:rPr>
          <w:rFonts w:ascii="Times New Roman" w:hAnsi="Times New Roman" w:cs="Times New Roman"/>
        </w:rPr>
        <w:t xml:space="preserve">deprive people of the </w:t>
      </w:r>
      <w:r w:rsidR="00A85D55" w:rsidRPr="00890A55">
        <w:rPr>
          <w:rFonts w:ascii="Times New Roman" w:hAnsi="Times New Roman" w:cs="Times New Roman"/>
        </w:rPr>
        <w:t xml:space="preserve">freedom to engage in self-harmful activities (e.g. taking recreative drugs) </w:t>
      </w:r>
      <w:r w:rsidR="00D877E9" w:rsidRPr="00890A55">
        <w:rPr>
          <w:rFonts w:ascii="Times New Roman" w:hAnsi="Times New Roman" w:cs="Times New Roman"/>
        </w:rPr>
        <w:t>for the sake of</w:t>
      </w:r>
      <w:r w:rsidR="008D2893">
        <w:rPr>
          <w:rFonts w:ascii="Times New Roman" w:hAnsi="Times New Roman" w:cs="Times New Roman"/>
        </w:rPr>
        <w:t xml:space="preserve"> bettering people’s lives</w:t>
      </w:r>
      <w:r w:rsidR="00140679" w:rsidRPr="00890A55">
        <w:rPr>
          <w:rFonts w:ascii="Times New Roman" w:hAnsi="Times New Roman" w:cs="Times New Roman"/>
        </w:rPr>
        <w:t xml:space="preserve">. </w:t>
      </w:r>
    </w:p>
  </w:footnote>
  <w:footnote w:id="14">
    <w:p w14:paraId="75D206FD" w14:textId="6CD4DC02" w:rsidR="004B05B1" w:rsidRPr="00114E83" w:rsidRDefault="004B05B1" w:rsidP="00114E83">
      <w:pPr>
        <w:pStyle w:val="FootnoteText"/>
        <w:spacing w:line="360" w:lineRule="auto"/>
        <w:jc w:val="both"/>
        <w:rPr>
          <w:rFonts w:ascii="Times New Roman" w:hAnsi="Times New Roman" w:cs="Times New Roman"/>
        </w:rPr>
      </w:pPr>
      <w:r w:rsidRPr="00114E83">
        <w:rPr>
          <w:rStyle w:val="FootnoteReference"/>
          <w:rFonts w:ascii="Times New Roman" w:hAnsi="Times New Roman" w:cs="Times New Roman"/>
        </w:rPr>
        <w:footnoteRef/>
      </w:r>
      <w:r w:rsidRPr="00114E83">
        <w:rPr>
          <w:rFonts w:ascii="Times New Roman" w:hAnsi="Times New Roman" w:cs="Times New Roman"/>
        </w:rPr>
        <w:t xml:space="preserve"> </w:t>
      </w:r>
      <w:r w:rsidR="009E29BA" w:rsidRPr="00114E83">
        <w:rPr>
          <w:rFonts w:ascii="Times New Roman" w:hAnsi="Times New Roman" w:cs="Times New Roman"/>
        </w:rPr>
        <w:t>The acknowledgement of this point is not problematic for Kramer</w:t>
      </w:r>
      <w:r w:rsidR="00883764" w:rsidRPr="00114E83">
        <w:rPr>
          <w:rFonts w:ascii="Times New Roman" w:hAnsi="Times New Roman" w:cs="Times New Roman"/>
        </w:rPr>
        <w:t xml:space="preserve">: </w:t>
      </w:r>
      <w:r w:rsidR="004E1B4D" w:rsidRPr="00114E83">
        <w:rPr>
          <w:rFonts w:ascii="Times New Roman" w:hAnsi="Times New Roman" w:cs="Times New Roman"/>
        </w:rPr>
        <w:t>refrain</w:t>
      </w:r>
      <w:r w:rsidR="00F265B9" w:rsidRPr="00114E83">
        <w:rPr>
          <w:rFonts w:ascii="Times New Roman" w:hAnsi="Times New Roman" w:cs="Times New Roman"/>
        </w:rPr>
        <w:t xml:space="preserve">ing </w:t>
      </w:r>
      <w:r w:rsidR="00BD0DFA" w:rsidRPr="00114E83">
        <w:rPr>
          <w:rFonts w:ascii="Times New Roman" w:hAnsi="Times New Roman" w:cs="Times New Roman"/>
        </w:rPr>
        <w:t xml:space="preserve">from </w:t>
      </w:r>
      <w:r w:rsidR="00950922" w:rsidRPr="00114E83">
        <w:rPr>
          <w:rFonts w:ascii="Times New Roman" w:hAnsi="Times New Roman" w:cs="Times New Roman"/>
        </w:rPr>
        <w:t>relevantl</w:t>
      </w:r>
      <w:r w:rsidR="001E2BAD" w:rsidRPr="00114E83">
        <w:rPr>
          <w:rFonts w:ascii="Times New Roman" w:hAnsi="Times New Roman" w:cs="Times New Roman"/>
        </w:rPr>
        <w:t xml:space="preserve">y </w:t>
      </w:r>
      <w:r w:rsidR="006929F8" w:rsidRPr="00114E83">
        <w:rPr>
          <w:rFonts w:ascii="Times New Roman" w:hAnsi="Times New Roman" w:cs="Times New Roman"/>
        </w:rPr>
        <w:t>interfering when people</w:t>
      </w:r>
      <w:r w:rsidR="00C33466" w:rsidRPr="00114E83">
        <w:rPr>
          <w:rFonts w:ascii="Times New Roman" w:hAnsi="Times New Roman" w:cs="Times New Roman"/>
        </w:rPr>
        <w:t xml:space="preserve"> can be trusted to </w:t>
      </w:r>
      <w:r w:rsidR="0035340F" w:rsidRPr="00114E83">
        <w:rPr>
          <w:rFonts w:ascii="Times New Roman" w:hAnsi="Times New Roman" w:cs="Times New Roman"/>
        </w:rPr>
        <w:t xml:space="preserve">judge by themselves what is good for them “is obviously consistent with one’s recognizing that some human adults on some occasions </w:t>
      </w:r>
      <w:r w:rsidR="005F1AA2" w:rsidRPr="00114E83">
        <w:rPr>
          <w:rFonts w:ascii="Times New Roman" w:hAnsi="Times New Roman" w:cs="Times New Roman"/>
        </w:rPr>
        <w:t xml:space="preserve">are decidedly not of sound mind” </w:t>
      </w:r>
      <w:r w:rsidR="001C5FA1" w:rsidRPr="00114E83">
        <w:rPr>
          <w:rFonts w:ascii="Times New Roman" w:hAnsi="Times New Roman" w:cs="Times New Roman"/>
        </w:rPr>
        <w:t>(Kramer 2017: 227)</w:t>
      </w:r>
      <w:r w:rsidR="005F1AA2" w:rsidRPr="00114E83">
        <w:rPr>
          <w:rFonts w:ascii="Times New Roman" w:hAnsi="Times New Roman" w:cs="Times New Roman"/>
        </w:rPr>
        <w:t>, and that therefore “in extreme cases” (e.g. “</w:t>
      </w:r>
      <w:r w:rsidR="00705978" w:rsidRPr="00114E83">
        <w:rPr>
          <w:rFonts w:ascii="Times New Roman" w:hAnsi="Times New Roman" w:cs="Times New Roman"/>
        </w:rPr>
        <w:t xml:space="preserve">where people </w:t>
      </w:r>
      <w:r w:rsidR="00FA7F5D" w:rsidRPr="00114E83">
        <w:rPr>
          <w:rFonts w:ascii="Times New Roman" w:hAnsi="Times New Roman" w:cs="Times New Roman"/>
        </w:rPr>
        <w:t>are acting or seeking to act self-destructively while in the throes of mental illness or</w:t>
      </w:r>
      <w:r w:rsidR="00CB73DB" w:rsidRPr="00114E83">
        <w:rPr>
          <w:rFonts w:ascii="Times New Roman" w:hAnsi="Times New Roman" w:cs="Times New Roman"/>
        </w:rPr>
        <w:t xml:space="preserve"> </w:t>
      </w:r>
      <w:r w:rsidR="00185050" w:rsidRPr="00114E83">
        <w:rPr>
          <w:rFonts w:ascii="Times New Roman" w:hAnsi="Times New Roman" w:cs="Times New Roman"/>
        </w:rPr>
        <w:t>inebriation or hallucinations or drug addiction, or where people are imperilling themselves because they harbour seriously mistaken beliefs about the specificities of the situations that confront them</w:t>
      </w:r>
      <w:r w:rsidR="00FA7F5D" w:rsidRPr="00114E83">
        <w:rPr>
          <w:rFonts w:ascii="Times New Roman" w:hAnsi="Times New Roman" w:cs="Times New Roman"/>
        </w:rPr>
        <w:t xml:space="preserve"> </w:t>
      </w:r>
      <w:r w:rsidR="00185050" w:rsidRPr="00114E83">
        <w:rPr>
          <w:rFonts w:ascii="Times New Roman" w:hAnsi="Times New Roman" w:cs="Times New Roman"/>
        </w:rPr>
        <w:t>[…]”</w:t>
      </w:r>
      <w:r w:rsidR="005F1AA2" w:rsidRPr="00114E83">
        <w:rPr>
          <w:rFonts w:ascii="Times New Roman" w:hAnsi="Times New Roman" w:cs="Times New Roman"/>
        </w:rPr>
        <w:t xml:space="preserve"> (Kramer 2017: 227)</w:t>
      </w:r>
      <w:r w:rsidR="00CD0F2C">
        <w:rPr>
          <w:rFonts w:ascii="Times New Roman" w:hAnsi="Times New Roman" w:cs="Times New Roman"/>
        </w:rPr>
        <w:t>)</w:t>
      </w:r>
      <w:r w:rsidR="005F1AA2" w:rsidRPr="00114E83">
        <w:rPr>
          <w:rFonts w:ascii="Times New Roman" w:hAnsi="Times New Roman" w:cs="Times New Roman"/>
        </w:rPr>
        <w:t xml:space="preserve"> it </w:t>
      </w:r>
      <w:r w:rsidR="00D014F1" w:rsidRPr="00114E83">
        <w:rPr>
          <w:rFonts w:ascii="Times New Roman" w:hAnsi="Times New Roman" w:cs="Times New Roman"/>
        </w:rPr>
        <w:t xml:space="preserve">is </w:t>
      </w:r>
      <w:r w:rsidR="005F1AA2" w:rsidRPr="00114E83">
        <w:rPr>
          <w:rFonts w:ascii="Times New Roman" w:hAnsi="Times New Roman" w:cs="Times New Roman"/>
        </w:rPr>
        <w:t>legitimate</w:t>
      </w:r>
      <w:r w:rsidR="000F3A3C">
        <w:rPr>
          <w:rFonts w:ascii="Times New Roman" w:hAnsi="Times New Roman" w:cs="Times New Roman"/>
        </w:rPr>
        <w:t xml:space="preserve"> for the state to intervene</w:t>
      </w:r>
      <w:r w:rsidR="001C5FA1" w:rsidRPr="00114E83">
        <w:rPr>
          <w:rFonts w:ascii="Times New Roman" w:hAnsi="Times New Roman" w:cs="Times New Roman"/>
        </w:rPr>
        <w:t xml:space="preserve">. </w:t>
      </w:r>
      <w:r w:rsidR="00F00E0E" w:rsidRPr="00114E83">
        <w:rPr>
          <w:rFonts w:ascii="Times New Roman" w:hAnsi="Times New Roman" w:cs="Times New Roman"/>
        </w:rPr>
        <w:t>T</w:t>
      </w:r>
      <w:r w:rsidR="003F4AB8" w:rsidRPr="00114E83">
        <w:rPr>
          <w:rFonts w:ascii="Times New Roman" w:hAnsi="Times New Roman" w:cs="Times New Roman"/>
        </w:rPr>
        <w:t xml:space="preserve">he exact </w:t>
      </w:r>
      <w:r w:rsidR="00704CD9" w:rsidRPr="00114E83">
        <w:rPr>
          <w:rFonts w:ascii="Times New Roman" w:hAnsi="Times New Roman" w:cs="Times New Roman"/>
        </w:rPr>
        <w:t xml:space="preserve">range of </w:t>
      </w:r>
      <w:r w:rsidR="000F3A3C">
        <w:rPr>
          <w:rFonts w:ascii="Times New Roman" w:hAnsi="Times New Roman" w:cs="Times New Roman"/>
        </w:rPr>
        <w:t xml:space="preserve">such </w:t>
      </w:r>
      <w:r w:rsidR="00704CD9" w:rsidRPr="00114E83">
        <w:rPr>
          <w:rFonts w:ascii="Times New Roman" w:hAnsi="Times New Roman" w:cs="Times New Roman"/>
        </w:rPr>
        <w:t xml:space="preserve">cases </w:t>
      </w:r>
      <w:r w:rsidR="00CF53A0" w:rsidRPr="00114E83">
        <w:rPr>
          <w:rFonts w:ascii="Times New Roman" w:hAnsi="Times New Roman" w:cs="Times New Roman"/>
        </w:rPr>
        <w:t xml:space="preserve">is debatable </w:t>
      </w:r>
      <w:r w:rsidR="007839FC" w:rsidRPr="00114E83">
        <w:rPr>
          <w:rFonts w:ascii="Times New Roman" w:hAnsi="Times New Roman" w:cs="Times New Roman"/>
        </w:rPr>
        <w:t xml:space="preserve">and this point </w:t>
      </w:r>
      <w:r w:rsidR="00E22BF8" w:rsidRPr="00114E83">
        <w:rPr>
          <w:rFonts w:ascii="Times New Roman" w:hAnsi="Times New Roman" w:cs="Times New Roman"/>
        </w:rPr>
        <w:t xml:space="preserve">is not addressed </w:t>
      </w:r>
      <w:r w:rsidR="003874F4" w:rsidRPr="00114E83">
        <w:rPr>
          <w:rFonts w:ascii="Times New Roman" w:hAnsi="Times New Roman" w:cs="Times New Roman"/>
        </w:rPr>
        <w:t>in Kramer’s discussio</w:t>
      </w:r>
      <w:r w:rsidR="00B970B0" w:rsidRPr="00114E83">
        <w:rPr>
          <w:rFonts w:ascii="Times New Roman" w:hAnsi="Times New Roman" w:cs="Times New Roman"/>
        </w:rPr>
        <w:t xml:space="preserve">n. </w:t>
      </w:r>
    </w:p>
  </w:footnote>
  <w:footnote w:id="15">
    <w:p w14:paraId="50D1867F" w14:textId="10C239D7" w:rsidR="00114A1B" w:rsidRPr="000E4E7F" w:rsidRDefault="00114A1B" w:rsidP="00114A1B">
      <w:pPr>
        <w:pStyle w:val="FootnoteText"/>
        <w:spacing w:line="360" w:lineRule="auto"/>
        <w:jc w:val="both"/>
        <w:rPr>
          <w:rFonts w:ascii="Times New Roman" w:hAnsi="Times New Roman" w:cs="Times New Roman"/>
        </w:rPr>
      </w:pPr>
      <w:r w:rsidRPr="000E4E7F">
        <w:rPr>
          <w:rStyle w:val="FootnoteReference"/>
          <w:rFonts w:ascii="Times New Roman" w:hAnsi="Times New Roman" w:cs="Times New Roman"/>
        </w:rPr>
        <w:footnoteRef/>
      </w:r>
      <w:r w:rsidRPr="000E4E7F">
        <w:rPr>
          <w:rFonts w:ascii="Times New Roman" w:hAnsi="Times New Roman" w:cs="Times New Roman"/>
        </w:rPr>
        <w:t xml:space="preserve"> </w:t>
      </w:r>
      <w:r w:rsidR="0079109C">
        <w:rPr>
          <w:rFonts w:ascii="Times New Roman" w:hAnsi="Times New Roman" w:cs="Times New Roman"/>
        </w:rPr>
        <w:t>Note that</w:t>
      </w:r>
      <w:r w:rsidR="0096275D">
        <w:rPr>
          <w:rFonts w:ascii="Times New Roman" w:hAnsi="Times New Roman" w:cs="Times New Roman"/>
        </w:rPr>
        <w:t>, on Kramer’s account,</w:t>
      </w:r>
      <w:r w:rsidR="0079109C">
        <w:rPr>
          <w:rFonts w:ascii="Times New Roman" w:hAnsi="Times New Roman" w:cs="Times New Roman"/>
        </w:rPr>
        <w:t xml:space="preserve"> the </w:t>
      </w:r>
      <w:r w:rsidR="00D17F09">
        <w:rPr>
          <w:rFonts w:ascii="Times New Roman" w:hAnsi="Times New Roman" w:cs="Times New Roman"/>
        </w:rPr>
        <w:t xml:space="preserve">fact that </w:t>
      </w:r>
      <w:r w:rsidRPr="000E4E7F">
        <w:rPr>
          <w:rFonts w:ascii="Times New Roman" w:hAnsi="Times New Roman" w:cs="Times New Roman"/>
        </w:rPr>
        <w:t xml:space="preserve">Mildred does not </w:t>
      </w:r>
      <w:r w:rsidR="00D17F09">
        <w:rPr>
          <w:rFonts w:ascii="Times New Roman" w:hAnsi="Times New Roman" w:cs="Times New Roman"/>
        </w:rPr>
        <w:t xml:space="preserve">deliberately </w:t>
      </w:r>
      <w:r w:rsidRPr="000E4E7F">
        <w:rPr>
          <w:rFonts w:ascii="Times New Roman" w:hAnsi="Times New Roman" w:cs="Times New Roman"/>
          <w:i/>
        </w:rPr>
        <w:t xml:space="preserve">intend </w:t>
      </w:r>
      <w:r w:rsidRPr="000E4E7F">
        <w:rPr>
          <w:rFonts w:ascii="Times New Roman" w:hAnsi="Times New Roman" w:cs="Times New Roman"/>
        </w:rPr>
        <w:t>to deprive Noah of the relevant opportunity</w:t>
      </w:r>
      <w:r w:rsidR="00A50F0B">
        <w:rPr>
          <w:rFonts w:ascii="Times New Roman" w:hAnsi="Times New Roman" w:cs="Times New Roman"/>
        </w:rPr>
        <w:t xml:space="preserve"> is irrelevant to </w:t>
      </w:r>
      <w:r w:rsidR="00FE2248">
        <w:rPr>
          <w:rFonts w:ascii="Times New Roman" w:hAnsi="Times New Roman" w:cs="Times New Roman"/>
        </w:rPr>
        <w:t xml:space="preserve">judge </w:t>
      </w:r>
      <w:r w:rsidR="00A50F0B">
        <w:rPr>
          <w:rFonts w:ascii="Times New Roman" w:hAnsi="Times New Roman" w:cs="Times New Roman"/>
        </w:rPr>
        <w:t xml:space="preserve">whether Noah </w:t>
      </w:r>
      <w:r w:rsidR="0076408E">
        <w:rPr>
          <w:rFonts w:ascii="Times New Roman" w:hAnsi="Times New Roman" w:cs="Times New Roman"/>
        </w:rPr>
        <w:t>can be said to suffer an unfreedom</w:t>
      </w:r>
      <w:r w:rsidR="009705CB">
        <w:rPr>
          <w:rFonts w:ascii="Times New Roman" w:hAnsi="Times New Roman" w:cs="Times New Roman"/>
        </w:rPr>
        <w:t xml:space="preserve">, since </w:t>
      </w:r>
      <w:r w:rsidR="001B0625">
        <w:rPr>
          <w:rFonts w:ascii="Times New Roman" w:hAnsi="Times New Roman" w:cs="Times New Roman"/>
        </w:rPr>
        <w:t xml:space="preserve">for </w:t>
      </w:r>
      <w:r w:rsidRPr="000E4E7F">
        <w:rPr>
          <w:rFonts w:ascii="Times New Roman" w:hAnsi="Times New Roman" w:cs="Times New Roman"/>
        </w:rPr>
        <w:t>Kramer the intentions of the interfering agent</w:t>
      </w:r>
      <w:r w:rsidR="001B0625">
        <w:rPr>
          <w:rFonts w:ascii="Times New Roman" w:hAnsi="Times New Roman" w:cs="Times New Roman"/>
        </w:rPr>
        <w:t xml:space="preserve"> do not </w:t>
      </w:r>
      <w:r w:rsidR="00EA12A5">
        <w:rPr>
          <w:rFonts w:ascii="Times New Roman" w:hAnsi="Times New Roman" w:cs="Times New Roman"/>
        </w:rPr>
        <w:t xml:space="preserve">affect </w:t>
      </w:r>
      <w:r w:rsidR="001B0625">
        <w:rPr>
          <w:rFonts w:ascii="Times New Roman" w:hAnsi="Times New Roman" w:cs="Times New Roman"/>
        </w:rPr>
        <w:t>unfreedom ascriptions</w:t>
      </w:r>
      <w:r w:rsidRPr="000E4E7F">
        <w:rPr>
          <w:rFonts w:ascii="Times New Roman" w:hAnsi="Times New Roman" w:cs="Times New Roman"/>
        </w:rPr>
        <w:t xml:space="preserve">: what matters is exclusively that the interfering agent’s actions impact on someone else’s opportunity (to </w:t>
      </w:r>
      <w:r w:rsidRPr="000E4E7F">
        <w:rPr>
          <w:rFonts w:ascii="Times New Roman" w:hAnsi="Times New Roman" w:cs="Times New Roman"/>
          <w:i/>
        </w:rPr>
        <w:t>X</w:t>
      </w:r>
      <w:r w:rsidRPr="000E4E7F">
        <w:rPr>
          <w:rFonts w:ascii="Times New Roman" w:hAnsi="Times New Roman" w:cs="Times New Roman"/>
        </w:rPr>
        <w:t xml:space="preserve">) in the relevant way (e.g. by rendering physically impossible the doing of </w:t>
      </w:r>
      <w:r w:rsidRPr="000E4E7F">
        <w:rPr>
          <w:rFonts w:ascii="Times New Roman" w:hAnsi="Times New Roman" w:cs="Times New Roman"/>
          <w:i/>
        </w:rPr>
        <w:t xml:space="preserve">X </w:t>
      </w:r>
      <w:r w:rsidRPr="000E4E7F">
        <w:rPr>
          <w:rFonts w:ascii="Times New Roman" w:hAnsi="Times New Roman" w:cs="Times New Roman"/>
        </w:rPr>
        <w:t xml:space="preserve">(if someone tried to </w:t>
      </w:r>
      <w:r w:rsidRPr="000E4E7F">
        <w:rPr>
          <w:rFonts w:ascii="Times New Roman" w:hAnsi="Times New Roman" w:cs="Times New Roman"/>
          <w:i/>
        </w:rPr>
        <w:t>X</w:t>
      </w:r>
      <w:r w:rsidRPr="000E4E7F">
        <w:rPr>
          <w:rFonts w:ascii="Times New Roman" w:hAnsi="Times New Roman" w:cs="Times New Roman"/>
        </w:rPr>
        <w:t xml:space="preserve">)) (Kramer 2003: </w:t>
      </w:r>
      <w:r>
        <w:rPr>
          <w:rFonts w:ascii="Times New Roman" w:hAnsi="Times New Roman" w:cs="Times New Roman"/>
        </w:rPr>
        <w:t>133-135</w:t>
      </w:r>
      <w:r w:rsidRPr="000E4E7F">
        <w:rPr>
          <w:rFonts w:ascii="Times New Roman" w:hAnsi="Times New Roman" w:cs="Times New Roman"/>
        </w:rPr>
        <w:t xml:space="preserve">). </w:t>
      </w:r>
    </w:p>
  </w:footnote>
  <w:footnote w:id="16">
    <w:p w14:paraId="6204D68F" w14:textId="579CDBEE" w:rsidR="00326A00" w:rsidRPr="000E4E7F" w:rsidRDefault="00326A00" w:rsidP="009B3B54">
      <w:pPr>
        <w:pStyle w:val="FootnoteText"/>
        <w:spacing w:line="360" w:lineRule="auto"/>
        <w:jc w:val="both"/>
        <w:rPr>
          <w:rFonts w:ascii="Times New Roman" w:hAnsi="Times New Roman" w:cs="Times New Roman"/>
        </w:rPr>
      </w:pPr>
      <w:r w:rsidRPr="00111AFF">
        <w:rPr>
          <w:rStyle w:val="FootnoteReference"/>
          <w:rFonts w:ascii="Times New Roman" w:hAnsi="Times New Roman" w:cs="Times New Roman"/>
        </w:rPr>
        <w:footnoteRef/>
      </w:r>
      <w:r w:rsidR="003E5012" w:rsidRPr="00111AFF">
        <w:rPr>
          <w:rFonts w:ascii="Times New Roman" w:hAnsi="Times New Roman" w:cs="Times New Roman"/>
        </w:rPr>
        <w:t xml:space="preserve"> Notice</w:t>
      </w:r>
      <w:r w:rsidR="003E5012">
        <w:rPr>
          <w:rFonts w:ascii="Times New Roman" w:hAnsi="Times New Roman" w:cs="Times New Roman"/>
        </w:rPr>
        <w:t xml:space="preserve"> that this also </w:t>
      </w:r>
      <w:r w:rsidRPr="000E4E7F">
        <w:rPr>
          <w:rFonts w:ascii="Times New Roman" w:hAnsi="Times New Roman" w:cs="Times New Roman"/>
        </w:rPr>
        <w:t>follows from holding</w:t>
      </w:r>
      <w:r w:rsidR="009B3B54">
        <w:rPr>
          <w:rFonts w:ascii="Times New Roman" w:hAnsi="Times New Roman" w:cs="Times New Roman"/>
        </w:rPr>
        <w:t xml:space="preserve"> </w:t>
      </w:r>
      <w:r w:rsidRPr="000E4E7F">
        <w:rPr>
          <w:rFonts w:ascii="Times New Roman" w:hAnsi="Times New Roman" w:cs="Times New Roman"/>
        </w:rPr>
        <w:t>that freedom has content-independent value</w:t>
      </w:r>
      <w:r w:rsidR="009B3B54">
        <w:rPr>
          <w:rFonts w:ascii="Times New Roman" w:hAnsi="Times New Roman" w:cs="Times New Roman"/>
        </w:rPr>
        <w:t xml:space="preserve"> (Kramer 2017: 200-207)</w:t>
      </w:r>
      <w:r w:rsidRPr="000E4E7F">
        <w:rPr>
          <w:rFonts w:ascii="Times New Roman" w:hAnsi="Times New Roman" w:cs="Times New Roman"/>
        </w:rPr>
        <w:t xml:space="preserve">, and that therefore </w:t>
      </w:r>
      <w:r w:rsidRPr="009B3B54">
        <w:rPr>
          <w:rFonts w:ascii="Times New Roman" w:hAnsi="Times New Roman" w:cs="Times New Roman"/>
          <w:i/>
        </w:rPr>
        <w:t>any</w:t>
      </w:r>
      <w:r w:rsidRPr="000E4E7F">
        <w:rPr>
          <w:rFonts w:ascii="Times New Roman" w:hAnsi="Times New Roman" w:cs="Times New Roman"/>
        </w:rPr>
        <w:t xml:space="preserve"> freedom removal</w:t>
      </w:r>
      <w:r w:rsidR="009B3B54">
        <w:rPr>
          <w:rFonts w:ascii="Times New Roman" w:hAnsi="Times New Roman" w:cs="Times New Roman"/>
        </w:rPr>
        <w:t xml:space="preserve"> (independently of the content of the freedom interfered with)</w:t>
      </w:r>
      <w:r w:rsidRPr="000E4E7F">
        <w:rPr>
          <w:rFonts w:ascii="Times New Roman" w:hAnsi="Times New Roman" w:cs="Times New Roman"/>
        </w:rPr>
        <w:t xml:space="preserve"> </w:t>
      </w:r>
      <w:r w:rsidR="009B3B54">
        <w:rPr>
          <w:rFonts w:ascii="Times New Roman" w:hAnsi="Times New Roman" w:cs="Times New Roman"/>
        </w:rPr>
        <w:t>is disvaluable.</w:t>
      </w:r>
    </w:p>
  </w:footnote>
  <w:footnote w:id="17">
    <w:p w14:paraId="38DCA2BE" w14:textId="7F47CE72" w:rsidR="00B167BB" w:rsidRPr="00B316D4" w:rsidRDefault="00B167BB" w:rsidP="00B316D4">
      <w:pPr>
        <w:pStyle w:val="FootnoteText"/>
        <w:spacing w:line="360" w:lineRule="auto"/>
        <w:jc w:val="both"/>
        <w:rPr>
          <w:rFonts w:ascii="Times New Roman" w:hAnsi="Times New Roman" w:cs="Times New Roman"/>
        </w:rPr>
      </w:pPr>
      <w:r w:rsidRPr="00B316D4">
        <w:rPr>
          <w:rStyle w:val="FootnoteReference"/>
          <w:rFonts w:ascii="Times New Roman" w:hAnsi="Times New Roman" w:cs="Times New Roman"/>
        </w:rPr>
        <w:footnoteRef/>
      </w:r>
      <w:r w:rsidR="00AB4210" w:rsidRPr="00B316D4">
        <w:rPr>
          <w:rFonts w:ascii="Times New Roman" w:hAnsi="Times New Roman" w:cs="Times New Roman"/>
        </w:rPr>
        <w:t xml:space="preserve"> On this interpretation of </w:t>
      </w:r>
      <w:r w:rsidR="007B0A85" w:rsidRPr="00B316D4">
        <w:rPr>
          <w:rFonts w:ascii="Times New Roman" w:hAnsi="Times New Roman" w:cs="Times New Roman"/>
        </w:rPr>
        <w:t xml:space="preserve">a </w:t>
      </w:r>
      <w:r w:rsidR="00AB4210" w:rsidRPr="00B316D4">
        <w:rPr>
          <w:rFonts w:ascii="Times New Roman" w:hAnsi="Times New Roman" w:cs="Times New Roman"/>
        </w:rPr>
        <w:t>pro tanto reason, I follow Richard Rowland (2019: Chap. 1)</w:t>
      </w:r>
      <w:r w:rsidR="00782319" w:rsidRPr="00B316D4">
        <w:t>.</w:t>
      </w:r>
      <w:r w:rsidR="00B316D4">
        <w:rPr>
          <w:rFonts w:ascii="Times New Roman" w:hAnsi="Times New Roman" w:cs="Times New Roman"/>
        </w:rPr>
        <w:t xml:space="preserve"> My interpretation</w:t>
      </w:r>
      <w:r w:rsidRPr="00B316D4">
        <w:rPr>
          <w:rFonts w:ascii="Times New Roman" w:hAnsi="Times New Roman" w:cs="Times New Roman"/>
        </w:rPr>
        <w:t xml:space="preserve"> </w:t>
      </w:r>
      <w:r w:rsidR="0022768D" w:rsidRPr="00B316D4">
        <w:rPr>
          <w:rFonts w:ascii="Times New Roman" w:hAnsi="Times New Roman" w:cs="Times New Roman"/>
        </w:rPr>
        <w:t>is di</w:t>
      </w:r>
      <w:r w:rsidR="00AE5DEB" w:rsidRPr="00B316D4">
        <w:rPr>
          <w:rFonts w:ascii="Times New Roman" w:hAnsi="Times New Roman" w:cs="Times New Roman"/>
        </w:rPr>
        <w:t xml:space="preserve">stinct from </w:t>
      </w:r>
      <w:r w:rsidR="00B316D4">
        <w:rPr>
          <w:rFonts w:ascii="Times New Roman" w:hAnsi="Times New Roman" w:cs="Times New Roman"/>
        </w:rPr>
        <w:t xml:space="preserve">one </w:t>
      </w:r>
      <w:r w:rsidR="008C6A5D" w:rsidRPr="00B316D4">
        <w:rPr>
          <w:rFonts w:ascii="Times New Roman" w:hAnsi="Times New Roman" w:cs="Times New Roman"/>
        </w:rPr>
        <w:t>that contrasts</w:t>
      </w:r>
      <w:r w:rsidR="00AE5DEB" w:rsidRPr="00B316D4">
        <w:rPr>
          <w:rFonts w:ascii="Times New Roman" w:hAnsi="Times New Roman" w:cs="Times New Roman"/>
        </w:rPr>
        <w:t xml:space="preserve"> ‘pro tanto’ with </w:t>
      </w:r>
      <w:r w:rsidR="00C97FB3" w:rsidRPr="00B316D4">
        <w:rPr>
          <w:rFonts w:ascii="Times New Roman" w:hAnsi="Times New Roman" w:cs="Times New Roman"/>
        </w:rPr>
        <w:t>‘prima facie’</w:t>
      </w:r>
      <w:r w:rsidR="00DE5A7A" w:rsidRPr="00B316D4">
        <w:rPr>
          <w:rFonts w:ascii="Times New Roman" w:hAnsi="Times New Roman" w:cs="Times New Roman"/>
        </w:rPr>
        <w:t>: on the latte</w:t>
      </w:r>
      <w:r w:rsidR="00B92009" w:rsidRPr="00B316D4">
        <w:rPr>
          <w:rFonts w:ascii="Times New Roman" w:hAnsi="Times New Roman" w:cs="Times New Roman"/>
        </w:rPr>
        <w:t>r</w:t>
      </w:r>
      <w:r w:rsidR="00DE5A7A" w:rsidRPr="00B316D4">
        <w:rPr>
          <w:rFonts w:ascii="Times New Roman" w:hAnsi="Times New Roman" w:cs="Times New Roman"/>
        </w:rPr>
        <w:t xml:space="preserve"> interpretation,</w:t>
      </w:r>
      <w:r w:rsidR="00C56C77" w:rsidRPr="00B316D4">
        <w:rPr>
          <w:rFonts w:ascii="Times New Roman" w:hAnsi="Times New Roman" w:cs="Times New Roman"/>
        </w:rPr>
        <w:t xml:space="preserve"> pro tanto refer</w:t>
      </w:r>
      <w:r w:rsidR="00DE5A7A" w:rsidRPr="00B316D4">
        <w:rPr>
          <w:rFonts w:ascii="Times New Roman" w:hAnsi="Times New Roman" w:cs="Times New Roman"/>
        </w:rPr>
        <w:t>s</w:t>
      </w:r>
      <w:r w:rsidR="00C56C77" w:rsidRPr="00B316D4">
        <w:rPr>
          <w:rFonts w:ascii="Times New Roman" w:hAnsi="Times New Roman" w:cs="Times New Roman"/>
        </w:rPr>
        <w:t xml:space="preserve"> </w:t>
      </w:r>
      <w:r w:rsidR="00EC6E2C" w:rsidRPr="00B316D4">
        <w:rPr>
          <w:rFonts w:ascii="Times New Roman" w:hAnsi="Times New Roman" w:cs="Times New Roman"/>
        </w:rPr>
        <w:t xml:space="preserve">to </w:t>
      </w:r>
      <w:r w:rsidR="00B1102D" w:rsidRPr="00B316D4">
        <w:rPr>
          <w:rFonts w:ascii="Times New Roman" w:hAnsi="Times New Roman" w:cs="Times New Roman"/>
        </w:rPr>
        <w:t xml:space="preserve">a duty </w:t>
      </w:r>
      <w:r w:rsidR="006309BE" w:rsidRPr="00B316D4">
        <w:rPr>
          <w:rFonts w:ascii="Times New Roman" w:hAnsi="Times New Roman" w:cs="Times New Roman"/>
        </w:rPr>
        <w:t xml:space="preserve">that remains a duty even if it </w:t>
      </w:r>
      <w:r w:rsidR="00B1102D" w:rsidRPr="00B316D4">
        <w:rPr>
          <w:rFonts w:ascii="Times New Roman" w:hAnsi="Times New Roman" w:cs="Times New Roman"/>
        </w:rPr>
        <w:t>can be overridden in certain circumstances,</w:t>
      </w:r>
      <w:r w:rsidR="00FE5134" w:rsidRPr="00B316D4">
        <w:rPr>
          <w:rFonts w:ascii="Times New Roman" w:hAnsi="Times New Roman" w:cs="Times New Roman"/>
        </w:rPr>
        <w:t xml:space="preserve"> </w:t>
      </w:r>
      <w:r w:rsidR="0076406F" w:rsidRPr="00B316D4">
        <w:rPr>
          <w:rFonts w:ascii="Times New Roman" w:hAnsi="Times New Roman" w:cs="Times New Roman"/>
        </w:rPr>
        <w:t>whereas</w:t>
      </w:r>
      <w:r w:rsidR="00FE5134" w:rsidRPr="00B316D4">
        <w:rPr>
          <w:rFonts w:ascii="Times New Roman" w:hAnsi="Times New Roman" w:cs="Times New Roman"/>
        </w:rPr>
        <w:t xml:space="preserve"> </w:t>
      </w:r>
      <w:r w:rsidR="00B1102D" w:rsidRPr="00B316D4">
        <w:rPr>
          <w:rFonts w:ascii="Times New Roman" w:hAnsi="Times New Roman" w:cs="Times New Roman"/>
        </w:rPr>
        <w:t>prima facie</w:t>
      </w:r>
      <w:r w:rsidR="00DE5A7A" w:rsidRPr="00B316D4">
        <w:rPr>
          <w:rFonts w:ascii="Times New Roman" w:hAnsi="Times New Roman" w:cs="Times New Roman"/>
        </w:rPr>
        <w:t xml:space="preserve"> refers</w:t>
      </w:r>
      <w:r w:rsidR="00B1102D" w:rsidRPr="00B316D4">
        <w:rPr>
          <w:rFonts w:ascii="Times New Roman" w:hAnsi="Times New Roman" w:cs="Times New Roman"/>
        </w:rPr>
        <w:t xml:space="preserve"> to </w:t>
      </w:r>
      <w:r w:rsidR="00813324" w:rsidRPr="00B316D4">
        <w:rPr>
          <w:rFonts w:ascii="Times New Roman" w:hAnsi="Times New Roman" w:cs="Times New Roman"/>
        </w:rPr>
        <w:t>“a rebuttable presumption” (</w:t>
      </w:r>
      <w:r w:rsidR="00B13A04" w:rsidRPr="00B316D4">
        <w:rPr>
          <w:rFonts w:ascii="Times New Roman" w:hAnsi="Times New Roman" w:cs="Times New Roman"/>
        </w:rPr>
        <w:t>Kramer 2017: 157</w:t>
      </w:r>
      <w:r w:rsidR="00813324" w:rsidRPr="00B316D4">
        <w:rPr>
          <w:rFonts w:ascii="Times New Roman" w:hAnsi="Times New Roman" w:cs="Times New Roman"/>
        </w:rPr>
        <w:t xml:space="preserve">) in favour of (refraining from) </w:t>
      </w:r>
      <w:r w:rsidR="00813324" w:rsidRPr="00B316D4">
        <w:rPr>
          <w:rFonts w:ascii="Times New Roman" w:hAnsi="Times New Roman" w:cs="Times New Roman"/>
          <w:i/>
        </w:rPr>
        <w:t>X</w:t>
      </w:r>
      <w:r w:rsidR="00984E4B" w:rsidRPr="00B316D4">
        <w:rPr>
          <w:rFonts w:ascii="Times New Roman" w:hAnsi="Times New Roman" w:cs="Times New Roman"/>
        </w:rPr>
        <w:t xml:space="preserve"> that counts as a duty only </w:t>
      </w:r>
      <w:r w:rsidR="0099412E" w:rsidRPr="00B316D4">
        <w:rPr>
          <w:rFonts w:ascii="Times New Roman" w:hAnsi="Times New Roman" w:cs="Times New Roman"/>
          <w:i/>
        </w:rPr>
        <w:t>at first glance</w:t>
      </w:r>
      <w:r w:rsidR="0099412E" w:rsidRPr="00B316D4">
        <w:rPr>
          <w:rFonts w:ascii="Times New Roman" w:hAnsi="Times New Roman" w:cs="Times New Roman"/>
        </w:rPr>
        <w:t xml:space="preserve"> (prima facie), i.e. only</w:t>
      </w:r>
      <w:r w:rsidR="00984E4B" w:rsidRPr="00B316D4">
        <w:rPr>
          <w:rFonts w:ascii="Times New Roman" w:hAnsi="Times New Roman" w:cs="Times New Roman"/>
        </w:rPr>
        <w:t xml:space="preserve"> when it is not overridden</w:t>
      </w:r>
      <w:r w:rsidR="005A4887" w:rsidRPr="00B316D4">
        <w:rPr>
          <w:rFonts w:ascii="Times New Roman" w:hAnsi="Times New Roman" w:cs="Times New Roman"/>
        </w:rPr>
        <w:t xml:space="preserve">. </w:t>
      </w:r>
      <w:r w:rsidR="00342CFF" w:rsidRPr="00B316D4">
        <w:rPr>
          <w:rFonts w:ascii="Times New Roman" w:hAnsi="Times New Roman" w:cs="Times New Roman"/>
        </w:rPr>
        <w:t xml:space="preserve">I </w:t>
      </w:r>
      <w:r w:rsidR="001661E4" w:rsidRPr="00B316D4">
        <w:rPr>
          <w:rFonts w:ascii="Times New Roman" w:hAnsi="Times New Roman" w:cs="Times New Roman"/>
        </w:rPr>
        <w:t xml:space="preserve">adopt the </w:t>
      </w:r>
      <w:r w:rsidR="00D02AD5" w:rsidRPr="00B316D4">
        <w:rPr>
          <w:rFonts w:ascii="Times New Roman" w:hAnsi="Times New Roman" w:cs="Times New Roman"/>
        </w:rPr>
        <w:t xml:space="preserve">simpler </w:t>
      </w:r>
      <w:r w:rsidR="001661E4" w:rsidRPr="00B316D4">
        <w:rPr>
          <w:rFonts w:ascii="Times New Roman" w:hAnsi="Times New Roman" w:cs="Times New Roman"/>
        </w:rPr>
        <w:t xml:space="preserve">interpretation </w:t>
      </w:r>
      <w:r w:rsidR="00023AFD" w:rsidRPr="00B316D4">
        <w:rPr>
          <w:rFonts w:ascii="Times New Roman" w:hAnsi="Times New Roman" w:cs="Times New Roman"/>
        </w:rPr>
        <w:t xml:space="preserve">that </w:t>
      </w:r>
      <w:r w:rsidR="0078524B" w:rsidRPr="00B316D4">
        <w:rPr>
          <w:rFonts w:ascii="Times New Roman" w:hAnsi="Times New Roman" w:cs="Times New Roman"/>
        </w:rPr>
        <w:t>equates pro tanto reasons with contributory reasons</w:t>
      </w:r>
      <w:r w:rsidR="00467F2E" w:rsidRPr="00B316D4">
        <w:rPr>
          <w:rFonts w:ascii="Times New Roman" w:hAnsi="Times New Roman" w:cs="Times New Roman"/>
        </w:rPr>
        <w:t xml:space="preserve"> (without distinguishing between pro tanto and prima facie)</w:t>
      </w:r>
      <w:r w:rsidR="0078524B" w:rsidRPr="00B316D4">
        <w:rPr>
          <w:rFonts w:ascii="Times New Roman" w:hAnsi="Times New Roman" w:cs="Times New Roman"/>
        </w:rPr>
        <w:t xml:space="preserve"> </w:t>
      </w:r>
      <w:r w:rsidR="00D02AD5" w:rsidRPr="00B316D4">
        <w:rPr>
          <w:rFonts w:ascii="Times New Roman" w:hAnsi="Times New Roman" w:cs="Times New Roman"/>
        </w:rPr>
        <w:t xml:space="preserve">because it is better suited </w:t>
      </w:r>
      <w:r w:rsidR="003B3B5F" w:rsidRPr="00B316D4">
        <w:rPr>
          <w:rFonts w:ascii="Times New Roman" w:hAnsi="Times New Roman" w:cs="Times New Roman"/>
        </w:rPr>
        <w:t xml:space="preserve">to </w:t>
      </w:r>
      <w:r w:rsidR="00D02AD5" w:rsidRPr="00B316D4">
        <w:rPr>
          <w:rFonts w:ascii="Times New Roman" w:hAnsi="Times New Roman" w:cs="Times New Roman"/>
        </w:rPr>
        <w:t xml:space="preserve">the language of reasons </w:t>
      </w:r>
      <w:r w:rsidR="0027072C" w:rsidRPr="00B316D4">
        <w:rPr>
          <w:rFonts w:ascii="Times New Roman" w:hAnsi="Times New Roman" w:cs="Times New Roman"/>
        </w:rPr>
        <w:t>that I adopt to analyse The Status View</w:t>
      </w:r>
      <w:r w:rsidR="00837D85" w:rsidRPr="00B316D4">
        <w:rPr>
          <w:rFonts w:ascii="Times New Roman" w:hAnsi="Times New Roman" w:cs="Times New Roman"/>
        </w:rPr>
        <w:t>.</w:t>
      </w:r>
      <w:r w:rsidR="00C56C77" w:rsidRPr="00B316D4">
        <w:rPr>
          <w:rFonts w:ascii="Times New Roman" w:hAnsi="Times New Roman" w:cs="Times New Roman"/>
        </w:rPr>
        <w:t xml:space="preserve"> </w:t>
      </w:r>
    </w:p>
  </w:footnote>
  <w:footnote w:id="18">
    <w:p w14:paraId="3FFDA548" w14:textId="4E582D98" w:rsidR="00823253" w:rsidRPr="00B316D4" w:rsidRDefault="00823253" w:rsidP="00B316D4">
      <w:pPr>
        <w:pStyle w:val="FootnoteText"/>
        <w:spacing w:line="360" w:lineRule="auto"/>
        <w:jc w:val="both"/>
        <w:rPr>
          <w:rFonts w:ascii="Times New Roman" w:hAnsi="Times New Roman" w:cs="Times New Roman"/>
        </w:rPr>
      </w:pPr>
      <w:r w:rsidRPr="00B316D4">
        <w:rPr>
          <w:rStyle w:val="FootnoteReference"/>
          <w:rFonts w:ascii="Times New Roman" w:hAnsi="Times New Roman" w:cs="Times New Roman"/>
        </w:rPr>
        <w:footnoteRef/>
      </w:r>
      <w:r w:rsidRPr="00B316D4">
        <w:rPr>
          <w:rFonts w:ascii="Times New Roman" w:hAnsi="Times New Roman" w:cs="Times New Roman"/>
        </w:rPr>
        <w:t xml:space="preserve"> </w:t>
      </w:r>
      <w:r w:rsidR="00C634FA" w:rsidRPr="00B316D4">
        <w:rPr>
          <w:rFonts w:ascii="Times New Roman" w:hAnsi="Times New Roman" w:cs="Times New Roman"/>
        </w:rPr>
        <w:t>I</w:t>
      </w:r>
      <w:r w:rsidR="0034552B" w:rsidRPr="00B316D4">
        <w:rPr>
          <w:rFonts w:ascii="Times New Roman" w:hAnsi="Times New Roman" w:cs="Times New Roman"/>
        </w:rPr>
        <w:t xml:space="preserve">f </w:t>
      </w:r>
      <w:r w:rsidR="00D87DF4" w:rsidRPr="00B316D4">
        <w:rPr>
          <w:rFonts w:ascii="Times New Roman" w:hAnsi="Times New Roman" w:cs="Times New Roman"/>
        </w:rPr>
        <w:t xml:space="preserve">the value of the freedom to </w:t>
      </w:r>
      <w:r w:rsidR="00D87DF4" w:rsidRPr="00B316D4">
        <w:rPr>
          <w:rFonts w:ascii="Times New Roman" w:hAnsi="Times New Roman" w:cs="Times New Roman"/>
          <w:i/>
        </w:rPr>
        <w:t xml:space="preserve">X </w:t>
      </w:r>
      <w:r w:rsidR="00D87DF4" w:rsidRPr="00B316D4">
        <w:rPr>
          <w:rFonts w:ascii="Times New Roman" w:hAnsi="Times New Roman" w:cs="Times New Roman"/>
        </w:rPr>
        <w:t>is entirely dependent on the value of</w:t>
      </w:r>
      <w:r w:rsidR="0037380C" w:rsidRPr="00B316D4">
        <w:rPr>
          <w:rFonts w:ascii="Times New Roman" w:hAnsi="Times New Roman" w:cs="Times New Roman"/>
        </w:rPr>
        <w:t xml:space="preserve"> </w:t>
      </w:r>
      <w:r w:rsidR="0037380C" w:rsidRPr="00B316D4">
        <w:rPr>
          <w:rFonts w:ascii="Times New Roman" w:hAnsi="Times New Roman" w:cs="Times New Roman"/>
          <w:i/>
        </w:rPr>
        <w:t>doing X</w:t>
      </w:r>
      <w:r w:rsidR="0037380C" w:rsidRPr="00B316D4">
        <w:rPr>
          <w:rFonts w:ascii="Times New Roman" w:hAnsi="Times New Roman" w:cs="Times New Roman"/>
        </w:rPr>
        <w:t xml:space="preserve">, there would be no value in the freedom to </w:t>
      </w:r>
      <w:r w:rsidR="0037380C" w:rsidRPr="00B316D4">
        <w:rPr>
          <w:rFonts w:ascii="Times New Roman" w:hAnsi="Times New Roman" w:cs="Times New Roman"/>
          <w:i/>
        </w:rPr>
        <w:t>X</w:t>
      </w:r>
      <w:r w:rsidR="0037380C" w:rsidRPr="00B316D4">
        <w:rPr>
          <w:rFonts w:ascii="Times New Roman" w:hAnsi="Times New Roman" w:cs="Times New Roman"/>
        </w:rPr>
        <w:t xml:space="preserve"> in all those cases in which doing </w:t>
      </w:r>
      <w:r w:rsidR="0037380C" w:rsidRPr="00B316D4">
        <w:rPr>
          <w:rFonts w:ascii="Times New Roman" w:hAnsi="Times New Roman" w:cs="Times New Roman"/>
          <w:i/>
        </w:rPr>
        <w:t xml:space="preserve">X </w:t>
      </w:r>
      <w:r w:rsidR="0037380C" w:rsidRPr="00B316D4">
        <w:rPr>
          <w:rFonts w:ascii="Times New Roman" w:hAnsi="Times New Roman" w:cs="Times New Roman"/>
        </w:rPr>
        <w:t xml:space="preserve">(like walking into the quicksand) is objectively disvaluable. </w:t>
      </w:r>
    </w:p>
  </w:footnote>
  <w:footnote w:id="19">
    <w:p w14:paraId="0E1F4FAB" w14:textId="28E6BD4F" w:rsidR="007641A3" w:rsidRPr="00D42646" w:rsidRDefault="007641A3" w:rsidP="00D42646">
      <w:pPr>
        <w:pStyle w:val="FootnoteText"/>
        <w:spacing w:line="360" w:lineRule="auto"/>
        <w:jc w:val="both"/>
        <w:rPr>
          <w:rFonts w:ascii="Times New Roman" w:hAnsi="Times New Roman" w:cs="Times New Roman"/>
        </w:rPr>
      </w:pPr>
      <w:r w:rsidRPr="00D42646">
        <w:rPr>
          <w:rStyle w:val="FootnoteReference"/>
          <w:rFonts w:ascii="Times New Roman" w:hAnsi="Times New Roman" w:cs="Times New Roman"/>
        </w:rPr>
        <w:footnoteRef/>
      </w:r>
      <w:r w:rsidRPr="00D42646">
        <w:rPr>
          <w:rFonts w:ascii="Times New Roman" w:hAnsi="Times New Roman" w:cs="Times New Roman"/>
        </w:rPr>
        <w:t xml:space="preserve"> </w:t>
      </w:r>
      <w:r w:rsidR="000C66D9" w:rsidRPr="00D42646">
        <w:rPr>
          <w:rFonts w:ascii="Times New Roman" w:hAnsi="Times New Roman" w:cs="Times New Roman"/>
        </w:rPr>
        <w:t xml:space="preserve">To be precise, </w:t>
      </w:r>
      <w:r w:rsidRPr="00D42646">
        <w:rPr>
          <w:rFonts w:ascii="Times New Roman" w:hAnsi="Times New Roman" w:cs="Times New Roman"/>
        </w:rPr>
        <w:t xml:space="preserve">Kramer’s claim is that </w:t>
      </w:r>
      <w:r w:rsidRPr="00D42646">
        <w:rPr>
          <w:rFonts w:ascii="Times New Roman" w:hAnsi="Times New Roman" w:cs="Times New Roman"/>
          <w:i/>
        </w:rPr>
        <w:t xml:space="preserve">increases </w:t>
      </w:r>
      <w:r w:rsidRPr="00D42646">
        <w:rPr>
          <w:rFonts w:ascii="Times New Roman" w:hAnsi="Times New Roman" w:cs="Times New Roman"/>
        </w:rPr>
        <w:t xml:space="preserve">in one’s degree of freedom </w:t>
      </w:r>
      <w:r w:rsidRPr="00D42646">
        <w:rPr>
          <w:rFonts w:ascii="Times New Roman" w:hAnsi="Times New Roman" w:cs="Times New Roman"/>
          <w:i/>
        </w:rPr>
        <w:t xml:space="preserve">enhance </w:t>
      </w:r>
      <w:r w:rsidR="000C66D9" w:rsidRPr="00D42646">
        <w:rPr>
          <w:rFonts w:ascii="Times New Roman" w:hAnsi="Times New Roman" w:cs="Times New Roman"/>
        </w:rPr>
        <w:t xml:space="preserve">“the declinatory force of a person’s choices” (Kramer 2017: 204). But </w:t>
      </w:r>
      <w:r w:rsidR="008E1C4E" w:rsidRPr="00D42646">
        <w:rPr>
          <w:rFonts w:ascii="Times New Roman" w:hAnsi="Times New Roman" w:cs="Times New Roman"/>
        </w:rPr>
        <w:t xml:space="preserve">it is also true that freedom removals have the reverse effect. </w:t>
      </w:r>
    </w:p>
  </w:footnote>
  <w:footnote w:id="20">
    <w:p w14:paraId="37455300" w14:textId="418B5013" w:rsidR="0082615C" w:rsidRPr="00D42646" w:rsidRDefault="0082615C" w:rsidP="00D42646">
      <w:pPr>
        <w:pStyle w:val="FootnoteText"/>
        <w:spacing w:line="360" w:lineRule="auto"/>
        <w:jc w:val="both"/>
        <w:rPr>
          <w:rFonts w:ascii="Times New Roman" w:hAnsi="Times New Roman" w:cs="Times New Roman"/>
        </w:rPr>
      </w:pPr>
      <w:r w:rsidRPr="00D42646">
        <w:rPr>
          <w:rStyle w:val="FootnoteReference"/>
          <w:rFonts w:ascii="Times New Roman" w:hAnsi="Times New Roman" w:cs="Times New Roman"/>
        </w:rPr>
        <w:footnoteRef/>
      </w:r>
      <w:r w:rsidRPr="00D42646">
        <w:rPr>
          <w:rFonts w:ascii="Times New Roman" w:hAnsi="Times New Roman" w:cs="Times New Roman"/>
        </w:rPr>
        <w:t xml:space="preserve"> </w:t>
      </w:r>
      <w:r w:rsidR="000B1E87" w:rsidRPr="00D42646">
        <w:rPr>
          <w:rFonts w:ascii="Times New Roman" w:hAnsi="Times New Roman" w:cs="Times New Roman"/>
        </w:rPr>
        <w:t xml:space="preserve">Note that </w:t>
      </w:r>
      <w:r w:rsidR="00980BEB" w:rsidRPr="00D42646">
        <w:rPr>
          <w:rFonts w:ascii="Times New Roman" w:hAnsi="Times New Roman" w:cs="Times New Roman"/>
        </w:rPr>
        <w:t>not just human interference</w:t>
      </w:r>
      <w:r w:rsidR="00501034" w:rsidRPr="00D42646">
        <w:rPr>
          <w:rFonts w:ascii="Times New Roman" w:hAnsi="Times New Roman" w:cs="Times New Roman"/>
        </w:rPr>
        <w:t>s</w:t>
      </w:r>
      <w:r w:rsidR="00980BEB" w:rsidRPr="00D42646">
        <w:rPr>
          <w:rFonts w:ascii="Times New Roman" w:hAnsi="Times New Roman" w:cs="Times New Roman"/>
        </w:rPr>
        <w:t xml:space="preserve"> (i.e. constraints in the relevant sense attributable to human beings)</w:t>
      </w:r>
      <w:r w:rsidR="00931E67" w:rsidRPr="00D42646">
        <w:rPr>
          <w:rFonts w:ascii="Times New Roman" w:hAnsi="Times New Roman" w:cs="Times New Roman"/>
        </w:rPr>
        <w:t xml:space="preserve"> </w:t>
      </w:r>
      <w:r w:rsidR="00980BEB" w:rsidRPr="00D42646">
        <w:rPr>
          <w:rFonts w:ascii="Times New Roman" w:hAnsi="Times New Roman" w:cs="Times New Roman"/>
        </w:rPr>
        <w:t xml:space="preserve">but also </w:t>
      </w:r>
      <w:r w:rsidR="00FC59AA" w:rsidRPr="00D42646">
        <w:rPr>
          <w:rFonts w:ascii="Times New Roman" w:hAnsi="Times New Roman" w:cs="Times New Roman"/>
        </w:rPr>
        <w:t xml:space="preserve">obstacles that have </w:t>
      </w:r>
      <w:r w:rsidR="00F1766C" w:rsidRPr="00D42646">
        <w:rPr>
          <w:rFonts w:ascii="Times New Roman" w:hAnsi="Times New Roman" w:cs="Times New Roman"/>
        </w:rPr>
        <w:t xml:space="preserve">a </w:t>
      </w:r>
      <w:r w:rsidR="00FC59AA" w:rsidRPr="00D42646">
        <w:rPr>
          <w:rFonts w:ascii="Times New Roman" w:hAnsi="Times New Roman" w:cs="Times New Roman"/>
        </w:rPr>
        <w:t>natural origin (e.g. physical disabilities, natural catastrophes, etc.) can</w:t>
      </w:r>
      <w:r w:rsidR="00672F89" w:rsidRPr="00D42646">
        <w:rPr>
          <w:rFonts w:ascii="Times New Roman" w:hAnsi="Times New Roman" w:cs="Times New Roman"/>
        </w:rPr>
        <w:t xml:space="preserve"> negatively affect </w:t>
      </w:r>
      <w:r w:rsidR="00FC59AA" w:rsidRPr="00D42646">
        <w:rPr>
          <w:rFonts w:ascii="Times New Roman" w:hAnsi="Times New Roman" w:cs="Times New Roman"/>
        </w:rPr>
        <w:t xml:space="preserve">one’s opportunities for agency. </w:t>
      </w:r>
      <w:r w:rsidR="00AE71F7" w:rsidRPr="00D42646">
        <w:rPr>
          <w:rFonts w:ascii="Times New Roman" w:hAnsi="Times New Roman" w:cs="Times New Roman"/>
        </w:rPr>
        <w:t xml:space="preserve">But whether </w:t>
      </w:r>
      <w:r w:rsidR="00320101" w:rsidRPr="00D42646">
        <w:rPr>
          <w:rFonts w:ascii="Times New Roman" w:hAnsi="Times New Roman" w:cs="Times New Roman"/>
        </w:rPr>
        <w:t xml:space="preserve">also </w:t>
      </w:r>
      <w:r w:rsidR="00AE71F7" w:rsidRPr="00D42646">
        <w:rPr>
          <w:rFonts w:ascii="Times New Roman" w:hAnsi="Times New Roman" w:cs="Times New Roman"/>
        </w:rPr>
        <w:t>natural obstacles should count as sources of unfreedom</w:t>
      </w:r>
      <w:r w:rsidR="006802D1" w:rsidRPr="00D42646">
        <w:rPr>
          <w:rFonts w:ascii="Times New Roman" w:hAnsi="Times New Roman" w:cs="Times New Roman"/>
        </w:rPr>
        <w:t xml:space="preserve">, in my view, depends on which kind of value is attributed to freedom (and disvalue to unfreedom), since I endorse a value-first approach to </w:t>
      </w:r>
      <w:r w:rsidR="00365A38" w:rsidRPr="00D42646">
        <w:rPr>
          <w:rFonts w:ascii="Times New Roman" w:hAnsi="Times New Roman" w:cs="Times New Roman"/>
        </w:rPr>
        <w:t>the definition of freedom/unfreedom.</w:t>
      </w:r>
      <w:r w:rsidR="006802D1" w:rsidRPr="00D42646">
        <w:rPr>
          <w:rFonts w:ascii="Times New Roman" w:hAnsi="Times New Roman" w:cs="Times New Roman"/>
        </w:rPr>
        <w:t xml:space="preserve"> </w:t>
      </w:r>
      <w:r w:rsidR="00F2269D" w:rsidRPr="00D42646">
        <w:rPr>
          <w:rFonts w:ascii="Times New Roman" w:hAnsi="Times New Roman" w:cs="Times New Roman"/>
        </w:rPr>
        <w:t xml:space="preserve">And, </w:t>
      </w:r>
      <w:r w:rsidR="00365A38" w:rsidRPr="00D42646">
        <w:rPr>
          <w:rFonts w:ascii="Times New Roman" w:hAnsi="Times New Roman" w:cs="Times New Roman"/>
        </w:rPr>
        <w:t>as I argue in §5, i</w:t>
      </w:r>
      <w:r w:rsidR="00F2269D" w:rsidRPr="00D42646">
        <w:rPr>
          <w:rFonts w:ascii="Times New Roman" w:hAnsi="Times New Roman" w:cs="Times New Roman"/>
        </w:rPr>
        <w:t>n so far as one</w:t>
      </w:r>
      <w:r w:rsidR="0095063C" w:rsidRPr="00D42646">
        <w:rPr>
          <w:rFonts w:ascii="Times New Roman" w:hAnsi="Times New Roman" w:cs="Times New Roman"/>
        </w:rPr>
        <w:t xml:space="preserve"> interprets the value of freedom in relational and deontic terms, one has reason to hold</w:t>
      </w:r>
      <w:r w:rsidR="00365A38" w:rsidRPr="00D42646">
        <w:rPr>
          <w:rFonts w:ascii="Times New Roman" w:hAnsi="Times New Roman" w:cs="Times New Roman"/>
        </w:rPr>
        <w:t xml:space="preserve"> that only human interferences can generate unfreedom</w:t>
      </w:r>
      <w:r w:rsidR="0095063C" w:rsidRPr="00D42646">
        <w:rPr>
          <w:rFonts w:ascii="Times New Roman" w:hAnsi="Times New Roman" w:cs="Times New Roman"/>
        </w:rPr>
        <w:t>.</w:t>
      </w:r>
      <w:r w:rsidR="00AF7A34" w:rsidRPr="00D42646">
        <w:rPr>
          <w:rFonts w:ascii="Times New Roman" w:hAnsi="Times New Roman" w:cs="Times New Roman"/>
        </w:rPr>
        <w:t xml:space="preserve"> </w:t>
      </w:r>
      <w:r w:rsidR="006530E4" w:rsidRPr="00D42646">
        <w:rPr>
          <w:rFonts w:ascii="Times New Roman" w:hAnsi="Times New Roman" w:cs="Times New Roman"/>
        </w:rPr>
        <w:t>That is, one can think that natural constraints can</w:t>
      </w:r>
      <w:r w:rsidR="00B7231F" w:rsidRPr="00D42646">
        <w:rPr>
          <w:rFonts w:ascii="Times New Roman" w:hAnsi="Times New Roman" w:cs="Times New Roman"/>
        </w:rPr>
        <w:t xml:space="preserve"> negatively affect</w:t>
      </w:r>
      <w:r w:rsidR="000A5FAC" w:rsidRPr="00D42646">
        <w:rPr>
          <w:rFonts w:ascii="Times New Roman" w:hAnsi="Times New Roman" w:cs="Times New Roman"/>
        </w:rPr>
        <w:t xml:space="preserve"> </w:t>
      </w:r>
      <w:r w:rsidR="006530E4" w:rsidRPr="00D42646">
        <w:rPr>
          <w:rFonts w:ascii="Times New Roman" w:hAnsi="Times New Roman" w:cs="Times New Roman"/>
        </w:rPr>
        <w:t>one’s opportunities for agencies</w:t>
      </w:r>
      <w:r w:rsidR="00A62B9D" w:rsidRPr="00D42646">
        <w:rPr>
          <w:rFonts w:ascii="Times New Roman" w:hAnsi="Times New Roman" w:cs="Times New Roman"/>
        </w:rPr>
        <w:t xml:space="preserve">, while also holding that this is irrelevant for the </w:t>
      </w:r>
      <w:r w:rsidR="00EC78F1" w:rsidRPr="00D42646">
        <w:rPr>
          <w:rFonts w:ascii="Times New Roman" w:hAnsi="Times New Roman" w:cs="Times New Roman"/>
        </w:rPr>
        <w:t xml:space="preserve">purpose of defining </w:t>
      </w:r>
      <w:r w:rsidR="00A62B9D" w:rsidRPr="00D42646">
        <w:rPr>
          <w:rFonts w:ascii="Times New Roman" w:hAnsi="Times New Roman" w:cs="Times New Roman"/>
        </w:rPr>
        <w:t xml:space="preserve">unfreedom (on grounds of </w:t>
      </w:r>
      <w:r w:rsidR="00EC78F1" w:rsidRPr="00D42646">
        <w:rPr>
          <w:rFonts w:ascii="Times New Roman" w:hAnsi="Times New Roman" w:cs="Times New Roman"/>
        </w:rPr>
        <w:t>endorsing</w:t>
      </w:r>
      <w:r w:rsidR="00A62B9D" w:rsidRPr="00D42646">
        <w:rPr>
          <w:rFonts w:ascii="Times New Roman" w:hAnsi="Times New Roman" w:cs="Times New Roman"/>
        </w:rPr>
        <w:t xml:space="preserve"> a relational a</w:t>
      </w:r>
      <w:r w:rsidR="001409DF" w:rsidRPr="00D42646">
        <w:rPr>
          <w:rFonts w:ascii="Times New Roman" w:hAnsi="Times New Roman" w:cs="Times New Roman"/>
        </w:rPr>
        <w:t xml:space="preserve">ccount </w:t>
      </w:r>
      <w:r w:rsidR="00A62B9D" w:rsidRPr="00D42646">
        <w:rPr>
          <w:rFonts w:ascii="Times New Roman" w:hAnsi="Times New Roman" w:cs="Times New Roman"/>
        </w:rPr>
        <w:t>of the value of freedom</w:t>
      </w:r>
      <w:r w:rsidR="001409DF" w:rsidRPr="00D42646">
        <w:rPr>
          <w:rFonts w:ascii="Times New Roman" w:hAnsi="Times New Roman" w:cs="Times New Roman"/>
        </w:rPr>
        <w:t xml:space="preserve"> </w:t>
      </w:r>
      <w:r w:rsidR="00155D5C" w:rsidRPr="00D42646">
        <w:rPr>
          <w:rFonts w:ascii="Times New Roman" w:hAnsi="Times New Roman" w:cs="Times New Roman"/>
        </w:rPr>
        <w:t xml:space="preserve">grounded on </w:t>
      </w:r>
      <w:r w:rsidR="001409DF" w:rsidRPr="00D42646">
        <w:rPr>
          <w:rFonts w:ascii="Times New Roman" w:hAnsi="Times New Roman" w:cs="Times New Roman"/>
        </w:rPr>
        <w:t>deontic</w:t>
      </w:r>
      <w:r w:rsidR="006B1583" w:rsidRPr="00D42646">
        <w:rPr>
          <w:rFonts w:ascii="Times New Roman" w:hAnsi="Times New Roman" w:cs="Times New Roman"/>
        </w:rPr>
        <w:t xml:space="preserve"> reasons</w:t>
      </w:r>
      <w:r w:rsidR="00A62B9D" w:rsidRPr="00D42646">
        <w:rPr>
          <w:rFonts w:ascii="Times New Roman" w:hAnsi="Times New Roman" w:cs="Times New Roman"/>
        </w:rPr>
        <w:t xml:space="preserve">). </w:t>
      </w:r>
    </w:p>
  </w:footnote>
  <w:footnote w:id="21">
    <w:p w14:paraId="39C42D91" w14:textId="453F00E9" w:rsidR="003E20FE" w:rsidRPr="00D42646" w:rsidRDefault="003E20FE" w:rsidP="00D42646">
      <w:pPr>
        <w:pStyle w:val="FootnoteText"/>
        <w:spacing w:line="360" w:lineRule="auto"/>
        <w:jc w:val="both"/>
        <w:rPr>
          <w:rFonts w:ascii="Times New Roman" w:hAnsi="Times New Roman" w:cs="Times New Roman"/>
        </w:rPr>
      </w:pPr>
      <w:r w:rsidRPr="00D42646">
        <w:rPr>
          <w:rStyle w:val="FootnoteReference"/>
          <w:rFonts w:ascii="Times New Roman" w:hAnsi="Times New Roman" w:cs="Times New Roman"/>
        </w:rPr>
        <w:footnoteRef/>
      </w:r>
      <w:r w:rsidRPr="00D42646">
        <w:rPr>
          <w:rFonts w:ascii="Times New Roman" w:hAnsi="Times New Roman" w:cs="Times New Roman"/>
        </w:rPr>
        <w:t xml:space="preserve"> </w:t>
      </w:r>
      <w:r w:rsidR="00A6000D" w:rsidRPr="00D42646">
        <w:rPr>
          <w:rFonts w:ascii="Times New Roman" w:hAnsi="Times New Roman" w:cs="Times New Roman"/>
        </w:rPr>
        <w:t xml:space="preserve">It is unclear whether Kramer interprets this type of value only in axiological terms </w:t>
      </w:r>
      <w:r w:rsidR="007865F1" w:rsidRPr="00D42646">
        <w:rPr>
          <w:rFonts w:ascii="Times New Roman" w:hAnsi="Times New Roman" w:cs="Times New Roman"/>
        </w:rPr>
        <w:t xml:space="preserve">(i.e. by directly appealing to the good) </w:t>
      </w:r>
      <w:r w:rsidR="00A6000D" w:rsidRPr="00D42646">
        <w:rPr>
          <w:rFonts w:ascii="Times New Roman" w:hAnsi="Times New Roman" w:cs="Times New Roman"/>
        </w:rPr>
        <w:t>(</w:t>
      </w:r>
      <w:r w:rsidR="00934932" w:rsidRPr="00D42646">
        <w:rPr>
          <w:rFonts w:ascii="Times New Roman" w:hAnsi="Times New Roman" w:cs="Times New Roman"/>
        </w:rPr>
        <w:t>this seems implied by Kramer’s</w:t>
      </w:r>
      <w:r w:rsidR="00245E8D" w:rsidRPr="00D42646">
        <w:rPr>
          <w:rFonts w:ascii="Times New Roman" w:hAnsi="Times New Roman" w:cs="Times New Roman"/>
        </w:rPr>
        <w:t xml:space="preserve"> remarks</w:t>
      </w:r>
      <w:r w:rsidR="00934932" w:rsidRPr="00D42646">
        <w:rPr>
          <w:rFonts w:ascii="Times New Roman" w:hAnsi="Times New Roman" w:cs="Times New Roman"/>
        </w:rPr>
        <w:t xml:space="preserve"> at pp. 251-253</w:t>
      </w:r>
      <w:r w:rsidR="00267F05" w:rsidRPr="00D42646">
        <w:rPr>
          <w:rFonts w:ascii="Times New Roman" w:hAnsi="Times New Roman" w:cs="Times New Roman"/>
        </w:rPr>
        <w:t>, where Kramer reflects on the arguments put forward in Chap. 5</w:t>
      </w:r>
      <w:r w:rsidR="00934932" w:rsidRPr="00D42646">
        <w:rPr>
          <w:rFonts w:ascii="Times New Roman" w:hAnsi="Times New Roman" w:cs="Times New Roman"/>
        </w:rPr>
        <w:t>)</w:t>
      </w:r>
      <w:r w:rsidR="00A6000D" w:rsidRPr="00D42646">
        <w:rPr>
          <w:rFonts w:ascii="Times New Roman" w:hAnsi="Times New Roman" w:cs="Times New Roman"/>
        </w:rPr>
        <w:t xml:space="preserve"> </w:t>
      </w:r>
      <w:r w:rsidR="00267F05" w:rsidRPr="00D42646">
        <w:rPr>
          <w:rFonts w:ascii="Times New Roman" w:hAnsi="Times New Roman" w:cs="Times New Roman"/>
        </w:rPr>
        <w:t xml:space="preserve">or also in deontic terms (which seems implicit </w:t>
      </w:r>
      <w:r w:rsidR="008A5373" w:rsidRPr="00D42646">
        <w:rPr>
          <w:rFonts w:ascii="Times New Roman" w:hAnsi="Times New Roman" w:cs="Times New Roman"/>
        </w:rPr>
        <w:t xml:space="preserve">to Kramer’s reference to </w:t>
      </w:r>
      <w:r w:rsidR="00C522B9" w:rsidRPr="00D42646">
        <w:rPr>
          <w:rFonts w:ascii="Times New Roman" w:hAnsi="Times New Roman" w:cs="Times New Roman"/>
        </w:rPr>
        <w:t xml:space="preserve">“respect for individual citizens </w:t>
      </w:r>
      <w:r w:rsidR="00C522B9" w:rsidRPr="00045A69">
        <w:rPr>
          <w:rFonts w:ascii="Times New Roman" w:hAnsi="Times New Roman" w:cs="Times New Roman"/>
        </w:rPr>
        <w:t>and their agency</w:t>
      </w:r>
      <w:r w:rsidR="00C522B9" w:rsidRPr="00D42646">
        <w:rPr>
          <w:rFonts w:ascii="Times New Roman" w:hAnsi="Times New Roman" w:cs="Times New Roman"/>
        </w:rPr>
        <w:t>” at p. 251</w:t>
      </w:r>
      <w:r w:rsidR="00267F05" w:rsidRPr="00D42646">
        <w:rPr>
          <w:rFonts w:ascii="Times New Roman" w:hAnsi="Times New Roman" w:cs="Times New Roman"/>
        </w:rPr>
        <w:t xml:space="preserve">). </w:t>
      </w:r>
      <w:r w:rsidR="00C60935" w:rsidRPr="00D42646">
        <w:rPr>
          <w:rFonts w:ascii="Times New Roman" w:hAnsi="Times New Roman" w:cs="Times New Roman"/>
        </w:rPr>
        <w:t>M</w:t>
      </w:r>
      <w:r w:rsidR="00267F05" w:rsidRPr="00D42646">
        <w:rPr>
          <w:rFonts w:ascii="Times New Roman" w:hAnsi="Times New Roman" w:cs="Times New Roman"/>
        </w:rPr>
        <w:t xml:space="preserve">y analysis clarifies the deontic interpretation, upon which I ground The Status View. </w:t>
      </w:r>
      <w:r w:rsidR="00A6000D" w:rsidRPr="00D42646">
        <w:rPr>
          <w:rFonts w:ascii="Times New Roman" w:hAnsi="Times New Roman" w:cs="Times New Roman"/>
        </w:rPr>
        <w:t xml:space="preserve"> </w:t>
      </w:r>
    </w:p>
  </w:footnote>
  <w:footnote w:id="22">
    <w:p w14:paraId="5846F460" w14:textId="7223D845" w:rsidR="006D4CF4" w:rsidRPr="00390356" w:rsidRDefault="006D4CF4" w:rsidP="00390356">
      <w:pPr>
        <w:pStyle w:val="FootnoteText"/>
        <w:spacing w:line="360" w:lineRule="auto"/>
        <w:jc w:val="both"/>
        <w:rPr>
          <w:rFonts w:ascii="Times New Roman" w:hAnsi="Times New Roman" w:cs="Times New Roman"/>
        </w:rPr>
      </w:pPr>
      <w:r w:rsidRPr="00390356">
        <w:rPr>
          <w:rStyle w:val="FootnoteReference"/>
          <w:rFonts w:ascii="Times New Roman" w:hAnsi="Times New Roman" w:cs="Times New Roman"/>
        </w:rPr>
        <w:footnoteRef/>
      </w:r>
      <w:r w:rsidRPr="00390356">
        <w:rPr>
          <w:rFonts w:ascii="Times New Roman" w:hAnsi="Times New Roman" w:cs="Times New Roman"/>
        </w:rPr>
        <w:t xml:space="preserve"> </w:t>
      </w:r>
      <w:r w:rsidR="00B22B2B" w:rsidRPr="00390356">
        <w:rPr>
          <w:rFonts w:ascii="Times New Roman" w:hAnsi="Times New Roman" w:cs="Times New Roman"/>
        </w:rPr>
        <w:t>This</w:t>
      </w:r>
      <w:r w:rsidR="00B71158" w:rsidRPr="00390356">
        <w:rPr>
          <w:rFonts w:ascii="Times New Roman" w:hAnsi="Times New Roman" w:cs="Times New Roman"/>
        </w:rPr>
        <w:t xml:space="preserve"> conclusion on the impersonal </w:t>
      </w:r>
      <w:r w:rsidR="00DD047C" w:rsidRPr="00390356">
        <w:rPr>
          <w:rFonts w:ascii="Times New Roman" w:hAnsi="Times New Roman" w:cs="Times New Roman"/>
        </w:rPr>
        <w:t xml:space="preserve">value of </w:t>
      </w:r>
      <w:r w:rsidR="007815A2" w:rsidRPr="00390356">
        <w:rPr>
          <w:rFonts w:ascii="Times New Roman" w:hAnsi="Times New Roman" w:cs="Times New Roman"/>
        </w:rPr>
        <w:t xml:space="preserve">freedom (as </w:t>
      </w:r>
      <w:r w:rsidR="00B22B2B" w:rsidRPr="00390356">
        <w:rPr>
          <w:rFonts w:ascii="Times New Roman" w:hAnsi="Times New Roman" w:cs="Times New Roman"/>
        </w:rPr>
        <w:t>robust non-interference</w:t>
      </w:r>
      <w:r w:rsidR="007815A2" w:rsidRPr="00390356">
        <w:rPr>
          <w:rFonts w:ascii="Times New Roman" w:hAnsi="Times New Roman" w:cs="Times New Roman"/>
        </w:rPr>
        <w:t>)</w:t>
      </w:r>
      <w:r w:rsidR="00DD047C" w:rsidRPr="00390356">
        <w:rPr>
          <w:rFonts w:ascii="Times New Roman" w:hAnsi="Times New Roman" w:cs="Times New Roman"/>
        </w:rPr>
        <w:t xml:space="preserve"> is reached also by Pettit (2015: </w:t>
      </w:r>
      <w:r w:rsidR="001C0B0A" w:rsidRPr="00390356">
        <w:rPr>
          <w:rFonts w:ascii="Times New Roman" w:hAnsi="Times New Roman" w:cs="Times New Roman"/>
        </w:rPr>
        <w:t>202-204</w:t>
      </w:r>
      <w:r w:rsidR="00FB3F0F" w:rsidRPr="00390356">
        <w:rPr>
          <w:rFonts w:ascii="Times New Roman" w:hAnsi="Times New Roman" w:cs="Times New Roman"/>
        </w:rPr>
        <w:t>), who dis</w:t>
      </w:r>
      <w:r w:rsidR="00042D97" w:rsidRPr="00390356">
        <w:rPr>
          <w:rFonts w:ascii="Times New Roman" w:hAnsi="Times New Roman" w:cs="Times New Roman"/>
        </w:rPr>
        <w:t xml:space="preserve">cusses personal </w:t>
      </w:r>
      <w:r w:rsidR="001C0B0A" w:rsidRPr="00390356">
        <w:rPr>
          <w:rFonts w:ascii="Times New Roman" w:hAnsi="Times New Roman" w:cs="Times New Roman"/>
        </w:rPr>
        <w:t xml:space="preserve">versus impersonal reasons to value freedom (and </w:t>
      </w:r>
      <w:r w:rsidR="00C204EB" w:rsidRPr="00390356">
        <w:rPr>
          <w:rFonts w:ascii="Times New Roman" w:hAnsi="Times New Roman" w:cs="Times New Roman"/>
        </w:rPr>
        <w:t xml:space="preserve">the </w:t>
      </w:r>
      <w:r w:rsidR="001C0B0A" w:rsidRPr="00390356">
        <w:rPr>
          <w:rFonts w:ascii="Times New Roman" w:hAnsi="Times New Roman" w:cs="Times New Roman"/>
        </w:rPr>
        <w:t>goods</w:t>
      </w:r>
      <w:r w:rsidR="00C204EB" w:rsidRPr="00390356">
        <w:rPr>
          <w:rFonts w:ascii="Times New Roman" w:hAnsi="Times New Roman" w:cs="Times New Roman"/>
        </w:rPr>
        <w:t xml:space="preserve"> of attachment, virtue, and respect</w:t>
      </w:r>
      <w:r w:rsidR="001C0B0A" w:rsidRPr="00390356">
        <w:rPr>
          <w:rFonts w:ascii="Times New Roman" w:hAnsi="Times New Roman" w:cs="Times New Roman"/>
        </w:rPr>
        <w:t xml:space="preserve">) (Pettit 2015: </w:t>
      </w:r>
      <w:r w:rsidR="0026094B" w:rsidRPr="00390356">
        <w:rPr>
          <w:rFonts w:ascii="Times New Roman" w:hAnsi="Times New Roman" w:cs="Times New Roman"/>
        </w:rPr>
        <w:t>Chap. 7</w:t>
      </w:r>
      <w:r w:rsidR="00F1344F" w:rsidRPr="00390356">
        <w:rPr>
          <w:rFonts w:ascii="Times New Roman" w:hAnsi="Times New Roman" w:cs="Times New Roman"/>
        </w:rPr>
        <w:t>)</w:t>
      </w:r>
      <w:r w:rsidR="001C0B0A" w:rsidRPr="00390356">
        <w:rPr>
          <w:rFonts w:ascii="Times New Roman" w:hAnsi="Times New Roman" w:cs="Times New Roman"/>
        </w:rPr>
        <w:t xml:space="preserve">. </w:t>
      </w:r>
    </w:p>
  </w:footnote>
  <w:footnote w:id="23">
    <w:p w14:paraId="5370B7D1" w14:textId="3B231EA1" w:rsidR="000B0A35" w:rsidRPr="00390356" w:rsidRDefault="000B0A35" w:rsidP="00390356">
      <w:pPr>
        <w:pStyle w:val="FootnoteText"/>
        <w:spacing w:line="360" w:lineRule="auto"/>
        <w:jc w:val="both"/>
        <w:rPr>
          <w:rFonts w:ascii="Times New Roman" w:hAnsi="Times New Roman" w:cs="Times New Roman"/>
        </w:rPr>
      </w:pPr>
      <w:r w:rsidRPr="00390356">
        <w:rPr>
          <w:rStyle w:val="FootnoteReference"/>
          <w:rFonts w:ascii="Times New Roman" w:hAnsi="Times New Roman" w:cs="Times New Roman"/>
        </w:rPr>
        <w:footnoteRef/>
      </w:r>
      <w:r w:rsidRPr="00390356">
        <w:rPr>
          <w:rFonts w:ascii="Times New Roman" w:hAnsi="Times New Roman" w:cs="Times New Roman"/>
        </w:rPr>
        <w:t xml:space="preserve"> To the extent that it is valuable that </w:t>
      </w:r>
      <w:r w:rsidRPr="00390356">
        <w:rPr>
          <w:rFonts w:ascii="Times New Roman" w:hAnsi="Times New Roman" w:cs="Times New Roman"/>
          <w:i/>
        </w:rPr>
        <w:t xml:space="preserve">B </w:t>
      </w:r>
      <w:r w:rsidRPr="00390356">
        <w:rPr>
          <w:rFonts w:ascii="Times New Roman" w:hAnsi="Times New Roman" w:cs="Times New Roman"/>
        </w:rPr>
        <w:t xml:space="preserve">has freedom, </w:t>
      </w:r>
      <w:r w:rsidRPr="00390356">
        <w:rPr>
          <w:rFonts w:ascii="Times New Roman" w:hAnsi="Times New Roman" w:cs="Times New Roman"/>
          <w:i/>
        </w:rPr>
        <w:t xml:space="preserve">A </w:t>
      </w:r>
      <w:r w:rsidRPr="00390356">
        <w:rPr>
          <w:rFonts w:ascii="Times New Roman" w:hAnsi="Times New Roman" w:cs="Times New Roman"/>
        </w:rPr>
        <w:t xml:space="preserve">has </w:t>
      </w:r>
      <w:r w:rsidRPr="00390356">
        <w:rPr>
          <w:rFonts w:ascii="Times New Roman" w:hAnsi="Times New Roman" w:cs="Times New Roman"/>
          <w:i/>
        </w:rPr>
        <w:t xml:space="preserve">some </w:t>
      </w:r>
      <w:r w:rsidRPr="00390356">
        <w:rPr>
          <w:rFonts w:ascii="Times New Roman" w:hAnsi="Times New Roman" w:cs="Times New Roman"/>
        </w:rPr>
        <w:t xml:space="preserve">reason to refrain from relevantly interfering with </w:t>
      </w:r>
      <w:r w:rsidRPr="00390356">
        <w:rPr>
          <w:rFonts w:ascii="Times New Roman" w:hAnsi="Times New Roman" w:cs="Times New Roman"/>
          <w:i/>
        </w:rPr>
        <w:t>B</w:t>
      </w:r>
      <w:r w:rsidRPr="00390356">
        <w:rPr>
          <w:rFonts w:ascii="Times New Roman" w:hAnsi="Times New Roman" w:cs="Times New Roman"/>
        </w:rPr>
        <w:t xml:space="preserve">’s freedom; yet, qua agent, </w:t>
      </w:r>
      <w:r w:rsidRPr="00390356">
        <w:rPr>
          <w:rFonts w:ascii="Times New Roman" w:hAnsi="Times New Roman" w:cs="Times New Roman"/>
          <w:i/>
        </w:rPr>
        <w:t xml:space="preserve">A </w:t>
      </w:r>
      <w:r w:rsidRPr="00390356">
        <w:rPr>
          <w:rFonts w:ascii="Times New Roman" w:hAnsi="Times New Roman" w:cs="Times New Roman"/>
        </w:rPr>
        <w:t xml:space="preserve">may also have </w:t>
      </w:r>
      <w:r w:rsidRPr="00390356">
        <w:rPr>
          <w:rFonts w:ascii="Times New Roman" w:hAnsi="Times New Roman" w:cs="Times New Roman"/>
          <w:i/>
        </w:rPr>
        <w:t xml:space="preserve">some </w:t>
      </w:r>
      <w:r w:rsidRPr="00390356">
        <w:rPr>
          <w:rFonts w:ascii="Times New Roman" w:hAnsi="Times New Roman" w:cs="Times New Roman"/>
        </w:rPr>
        <w:t xml:space="preserve">reason to exercise her agency in ways that deprive </w:t>
      </w:r>
      <w:r w:rsidRPr="00390356">
        <w:rPr>
          <w:rFonts w:ascii="Times New Roman" w:hAnsi="Times New Roman" w:cs="Times New Roman"/>
          <w:i/>
        </w:rPr>
        <w:t xml:space="preserve">B </w:t>
      </w:r>
      <w:r w:rsidRPr="00390356">
        <w:rPr>
          <w:rFonts w:ascii="Times New Roman" w:hAnsi="Times New Roman" w:cs="Times New Roman"/>
        </w:rPr>
        <w:t xml:space="preserve">of the freedom to </w:t>
      </w:r>
      <w:r w:rsidRPr="00390356">
        <w:rPr>
          <w:rFonts w:ascii="Times New Roman" w:hAnsi="Times New Roman" w:cs="Times New Roman"/>
          <w:i/>
        </w:rPr>
        <w:t>X</w:t>
      </w:r>
      <w:r w:rsidRPr="00390356">
        <w:rPr>
          <w:rFonts w:ascii="Times New Roman" w:hAnsi="Times New Roman" w:cs="Times New Roman"/>
        </w:rPr>
        <w:t xml:space="preserve">. For example, although in </w:t>
      </w:r>
      <w:r w:rsidRPr="00390356">
        <w:rPr>
          <w:rFonts w:ascii="Times New Roman" w:hAnsi="Times New Roman" w:cs="Times New Roman"/>
          <w:i/>
        </w:rPr>
        <w:t xml:space="preserve">Quicksand </w:t>
      </w:r>
      <w:r w:rsidRPr="00390356">
        <w:rPr>
          <w:rFonts w:ascii="Times New Roman" w:hAnsi="Times New Roman" w:cs="Times New Roman"/>
        </w:rPr>
        <w:t>Mildred has some reason to refrain from depriving Noah of the freedom to enter the quicksand, she also has some reason to deprive Noah of such a freedom (since achieving her artistic aims would entail relevantly interfering with Noah’s freedom).</w:t>
      </w:r>
    </w:p>
  </w:footnote>
  <w:footnote w:id="24">
    <w:p w14:paraId="5003E96F" w14:textId="129BBB54" w:rsidR="00390356" w:rsidRPr="00390356" w:rsidRDefault="00390356" w:rsidP="00390356">
      <w:pPr>
        <w:pStyle w:val="FootnoteText"/>
        <w:spacing w:line="360" w:lineRule="auto"/>
        <w:jc w:val="both"/>
        <w:rPr>
          <w:rFonts w:ascii="Times New Roman" w:hAnsi="Times New Roman" w:cs="Times New Roman"/>
        </w:rPr>
      </w:pPr>
      <w:r w:rsidRPr="00390356">
        <w:rPr>
          <w:rStyle w:val="FootnoteReference"/>
          <w:rFonts w:ascii="Times New Roman" w:hAnsi="Times New Roman" w:cs="Times New Roman"/>
        </w:rPr>
        <w:footnoteRef/>
      </w:r>
      <w:r w:rsidRPr="00390356">
        <w:rPr>
          <w:rFonts w:ascii="Times New Roman" w:hAnsi="Times New Roman" w:cs="Times New Roman"/>
        </w:rPr>
        <w:t xml:space="preserve"> </w:t>
      </w:r>
      <w:r w:rsidR="00B26ADE">
        <w:rPr>
          <w:rFonts w:ascii="Times New Roman" w:hAnsi="Times New Roman" w:cs="Times New Roman"/>
        </w:rPr>
        <w:t xml:space="preserve">Although in this </w:t>
      </w:r>
      <w:r w:rsidR="009D6C35">
        <w:rPr>
          <w:rFonts w:ascii="Times New Roman" w:hAnsi="Times New Roman" w:cs="Times New Roman"/>
        </w:rPr>
        <w:t>s</w:t>
      </w:r>
      <w:r w:rsidR="00B26ADE">
        <w:rPr>
          <w:rFonts w:ascii="Times New Roman" w:hAnsi="Times New Roman" w:cs="Times New Roman"/>
        </w:rPr>
        <w:t xml:space="preserve">ection I have shown that there are several </w:t>
      </w:r>
      <w:r w:rsidR="00A63BFB">
        <w:rPr>
          <w:rFonts w:ascii="Times New Roman" w:hAnsi="Times New Roman" w:cs="Times New Roman"/>
        </w:rPr>
        <w:t xml:space="preserve">accounts of the relationships between the value of freedom and agency, in the following </w:t>
      </w:r>
      <w:r w:rsidR="009D6C35">
        <w:rPr>
          <w:rFonts w:ascii="Times New Roman" w:hAnsi="Times New Roman" w:cs="Times New Roman"/>
        </w:rPr>
        <w:t>s</w:t>
      </w:r>
      <w:r w:rsidR="00A63BFB">
        <w:rPr>
          <w:rFonts w:ascii="Times New Roman" w:hAnsi="Times New Roman" w:cs="Times New Roman"/>
        </w:rPr>
        <w:t xml:space="preserve">ections I single out the one </w:t>
      </w:r>
      <w:r w:rsidR="006E5960">
        <w:rPr>
          <w:rFonts w:ascii="Times New Roman" w:hAnsi="Times New Roman" w:cs="Times New Roman"/>
        </w:rPr>
        <w:t xml:space="preserve">expressed by The Status View because I am interested in showing the possibility of </w:t>
      </w:r>
      <w:r w:rsidR="00A34505">
        <w:rPr>
          <w:rFonts w:ascii="Times New Roman" w:hAnsi="Times New Roman" w:cs="Times New Roman"/>
        </w:rPr>
        <w:t>appealing to</w:t>
      </w:r>
      <w:r w:rsidR="009D6C35">
        <w:rPr>
          <w:rFonts w:ascii="Times New Roman" w:hAnsi="Times New Roman" w:cs="Times New Roman"/>
        </w:rPr>
        <w:t xml:space="preserve"> freedom’s value in a theory of justice without appealing to wellbeing</w:t>
      </w:r>
      <w:r w:rsidR="00B123E0">
        <w:rPr>
          <w:rFonts w:ascii="Times New Roman" w:hAnsi="Times New Roman" w:cs="Times New Roman"/>
        </w:rPr>
        <w:t xml:space="preserve">, </w:t>
      </w:r>
      <w:r w:rsidR="00FB196A">
        <w:rPr>
          <w:rFonts w:ascii="Times New Roman" w:hAnsi="Times New Roman" w:cs="Times New Roman"/>
        </w:rPr>
        <w:t>and of interpreting the definition of freedom in light of The Status Vie</w:t>
      </w:r>
      <w:r w:rsidR="00DB278D">
        <w:rPr>
          <w:rFonts w:ascii="Times New Roman" w:hAnsi="Times New Roman" w:cs="Times New Roman"/>
        </w:rPr>
        <w:t>w</w:t>
      </w:r>
      <w:r w:rsidR="006E5960">
        <w:rPr>
          <w:rFonts w:ascii="Times New Roman" w:hAnsi="Times New Roman" w:cs="Times New Roman"/>
        </w:rPr>
        <w:t xml:space="preserve">. What grounds </w:t>
      </w:r>
      <w:r w:rsidR="006B42CD">
        <w:rPr>
          <w:rFonts w:ascii="Times New Roman" w:hAnsi="Times New Roman" w:cs="Times New Roman"/>
        </w:rPr>
        <w:t xml:space="preserve">assuming a deontological </w:t>
      </w:r>
      <w:r w:rsidR="00875128">
        <w:rPr>
          <w:rFonts w:ascii="Times New Roman" w:hAnsi="Times New Roman" w:cs="Times New Roman"/>
        </w:rPr>
        <w:t>approach to justice</w:t>
      </w:r>
      <w:r w:rsidR="006E5960">
        <w:rPr>
          <w:rFonts w:ascii="Times New Roman" w:hAnsi="Times New Roman" w:cs="Times New Roman"/>
        </w:rPr>
        <w:t xml:space="preserve"> is </w:t>
      </w:r>
      <w:r w:rsidR="00D268A4">
        <w:rPr>
          <w:rFonts w:ascii="Times New Roman" w:hAnsi="Times New Roman" w:cs="Times New Roman"/>
        </w:rPr>
        <w:t>a more fundamental question that</w:t>
      </w:r>
      <w:r w:rsidR="00106178">
        <w:rPr>
          <w:rFonts w:ascii="Times New Roman" w:hAnsi="Times New Roman" w:cs="Times New Roman"/>
        </w:rPr>
        <w:t xml:space="preserve"> is beyond the scope of this paper</w:t>
      </w:r>
      <w:r w:rsidR="00D268A4">
        <w:rPr>
          <w:rFonts w:ascii="Times New Roman" w:hAnsi="Times New Roman" w:cs="Times New Roman"/>
        </w:rPr>
        <w:t xml:space="preserve">. </w:t>
      </w:r>
      <w:r w:rsidR="00A34505">
        <w:rPr>
          <w:rFonts w:ascii="Times New Roman" w:hAnsi="Times New Roman" w:cs="Times New Roman"/>
        </w:rPr>
        <w:t xml:space="preserve">I thank an anonymous reviewer for asking to clarify this. </w:t>
      </w:r>
      <w:r w:rsidR="006E5960">
        <w:rPr>
          <w:rFonts w:ascii="Times New Roman" w:hAnsi="Times New Roman" w:cs="Times New Roman"/>
        </w:rPr>
        <w:t xml:space="preserve"> </w:t>
      </w:r>
    </w:p>
  </w:footnote>
  <w:footnote w:id="25">
    <w:p w14:paraId="6622C7E1" w14:textId="689B78F6" w:rsidR="00CD6340" w:rsidRPr="006D4CF4" w:rsidRDefault="00CD6340" w:rsidP="00390356">
      <w:pPr>
        <w:pStyle w:val="FootnoteText"/>
        <w:spacing w:line="360" w:lineRule="auto"/>
        <w:jc w:val="both"/>
        <w:rPr>
          <w:rFonts w:ascii="Times New Roman" w:hAnsi="Times New Roman" w:cs="Times New Roman"/>
        </w:rPr>
      </w:pPr>
      <w:r w:rsidRPr="00390356">
        <w:rPr>
          <w:rStyle w:val="FootnoteReference"/>
          <w:rFonts w:ascii="Times New Roman" w:hAnsi="Times New Roman" w:cs="Times New Roman"/>
        </w:rPr>
        <w:footnoteRef/>
      </w:r>
      <w:r w:rsidRPr="00390356">
        <w:rPr>
          <w:rFonts w:ascii="Times New Roman" w:hAnsi="Times New Roman" w:cs="Times New Roman"/>
        </w:rPr>
        <w:t xml:space="preserve"> As I clarify below ‘non-specific’ and ‘content-independent’ value </w:t>
      </w:r>
      <w:r w:rsidR="008F2436" w:rsidRPr="00390356">
        <w:rPr>
          <w:rFonts w:ascii="Times New Roman" w:hAnsi="Times New Roman" w:cs="Times New Roman"/>
        </w:rPr>
        <w:t>capture</w:t>
      </w:r>
      <w:r w:rsidRPr="00390356">
        <w:rPr>
          <w:rFonts w:ascii="Times New Roman" w:hAnsi="Times New Roman" w:cs="Times New Roman"/>
        </w:rPr>
        <w:t xml:space="preserve"> the same aspect of the value of freedom.</w:t>
      </w:r>
      <w:r w:rsidRPr="006D4CF4">
        <w:rPr>
          <w:rFonts w:ascii="Times New Roman" w:hAnsi="Times New Roman" w:cs="Times New Roman"/>
        </w:rPr>
        <w:t xml:space="preserve"> </w:t>
      </w:r>
    </w:p>
  </w:footnote>
  <w:footnote w:id="26">
    <w:p w14:paraId="7947636C" w14:textId="0A4BA30A" w:rsidR="00C522A9" w:rsidRPr="002D4C92" w:rsidRDefault="00C522A9" w:rsidP="00CD6340">
      <w:pPr>
        <w:spacing w:line="360" w:lineRule="auto"/>
        <w:jc w:val="both"/>
        <w:rPr>
          <w:bCs/>
          <w:color w:val="202122"/>
          <w:sz w:val="20"/>
          <w:szCs w:val="20"/>
        </w:rPr>
      </w:pPr>
      <w:r w:rsidRPr="00ED23BF">
        <w:rPr>
          <w:rStyle w:val="FootnoteReference"/>
          <w:sz w:val="20"/>
          <w:szCs w:val="20"/>
        </w:rPr>
        <w:footnoteRef/>
      </w:r>
      <w:r w:rsidRPr="00ED23BF">
        <w:rPr>
          <w:sz w:val="20"/>
          <w:szCs w:val="20"/>
        </w:rPr>
        <w:t xml:space="preserve"> </w:t>
      </w:r>
      <w:r w:rsidR="00E25620" w:rsidRPr="00ED23BF">
        <w:rPr>
          <w:sz w:val="20"/>
          <w:szCs w:val="20"/>
        </w:rPr>
        <w:t xml:space="preserve">This point is made also by Bader (2018) at p. 159. </w:t>
      </w:r>
      <w:r w:rsidR="00E07B53" w:rsidRPr="00ED23BF">
        <w:rPr>
          <w:sz w:val="20"/>
          <w:szCs w:val="20"/>
        </w:rPr>
        <w:t xml:space="preserve">Bader </w:t>
      </w:r>
      <w:r w:rsidR="00663D7D" w:rsidRPr="00ED23BF">
        <w:rPr>
          <w:sz w:val="20"/>
          <w:szCs w:val="20"/>
        </w:rPr>
        <w:t>defends a moralised</w:t>
      </w:r>
      <w:r w:rsidR="0096041D" w:rsidRPr="00ED23BF">
        <w:rPr>
          <w:sz w:val="20"/>
          <w:szCs w:val="20"/>
        </w:rPr>
        <w:t xml:space="preserve"> conception of freedom</w:t>
      </w:r>
      <w:r w:rsidR="00C25F8E">
        <w:rPr>
          <w:sz w:val="20"/>
          <w:szCs w:val="20"/>
        </w:rPr>
        <w:t xml:space="preserve">, according to which only the opportunities to </w:t>
      </w:r>
      <w:r w:rsidR="009D18B1">
        <w:rPr>
          <w:sz w:val="20"/>
          <w:szCs w:val="20"/>
        </w:rPr>
        <w:t xml:space="preserve">perform morally permissible actions should count as </w:t>
      </w:r>
      <w:r w:rsidR="009D18B1">
        <w:rPr>
          <w:i/>
          <w:sz w:val="20"/>
          <w:szCs w:val="20"/>
        </w:rPr>
        <w:t>freedoms</w:t>
      </w:r>
      <w:r w:rsidR="00E25620" w:rsidRPr="00ED23BF">
        <w:rPr>
          <w:sz w:val="20"/>
          <w:szCs w:val="20"/>
        </w:rPr>
        <w:t>. And</w:t>
      </w:r>
      <w:r w:rsidR="0053404B" w:rsidRPr="00ED23BF">
        <w:rPr>
          <w:sz w:val="20"/>
          <w:szCs w:val="20"/>
        </w:rPr>
        <w:t xml:space="preserve"> he explains the value attributable to</w:t>
      </w:r>
      <w:r w:rsidR="002B446A" w:rsidRPr="00ED23BF">
        <w:rPr>
          <w:sz w:val="20"/>
          <w:szCs w:val="20"/>
        </w:rPr>
        <w:t xml:space="preserve"> moralised freedom in the following terms</w:t>
      </w:r>
      <w:r w:rsidR="00E07B53" w:rsidRPr="00ED23BF">
        <w:rPr>
          <w:sz w:val="20"/>
          <w:szCs w:val="20"/>
        </w:rPr>
        <w:t xml:space="preserve">: </w:t>
      </w:r>
      <w:r w:rsidR="00CD5DE7" w:rsidRPr="00ED23BF">
        <w:rPr>
          <w:sz w:val="20"/>
          <w:szCs w:val="20"/>
        </w:rPr>
        <w:t xml:space="preserve">“[g]iven that rights are deontic notions, </w:t>
      </w:r>
      <w:r w:rsidR="00AA5DF8" w:rsidRPr="00ED23BF">
        <w:rPr>
          <w:sz w:val="20"/>
          <w:szCs w:val="20"/>
        </w:rPr>
        <w:t>the best way to think of the normative significance of morali</w:t>
      </w:r>
      <w:r w:rsidR="00AF0F2A" w:rsidRPr="00ED23BF">
        <w:rPr>
          <w:sz w:val="20"/>
          <w:szCs w:val="20"/>
        </w:rPr>
        <w:t xml:space="preserve">zed freedom is not axiologically in terms of the goodness of the resulting opportunities, but deontically in terms of the wrongness of interference. The reason why being free to </w:t>
      </w:r>
      <w:r w:rsidR="00ED23BF" w:rsidRPr="00ED23BF">
        <w:rPr>
          <w:bCs/>
          <w:i/>
          <w:color w:val="202122"/>
          <w:sz w:val="20"/>
          <w:szCs w:val="20"/>
        </w:rPr>
        <w:t>ϕ</w:t>
      </w:r>
      <w:r w:rsidR="00ED23BF">
        <w:rPr>
          <w:bCs/>
          <w:i/>
          <w:color w:val="202122"/>
          <w:sz w:val="20"/>
          <w:szCs w:val="20"/>
        </w:rPr>
        <w:t xml:space="preserve"> </w:t>
      </w:r>
      <w:r w:rsidR="00ED23BF">
        <w:rPr>
          <w:bCs/>
          <w:color w:val="202122"/>
          <w:sz w:val="20"/>
          <w:szCs w:val="20"/>
        </w:rPr>
        <w:t xml:space="preserve">matters is not </w:t>
      </w:r>
      <w:r w:rsidR="00012866">
        <w:rPr>
          <w:bCs/>
          <w:color w:val="202122"/>
          <w:sz w:val="20"/>
          <w:szCs w:val="20"/>
        </w:rPr>
        <w:t>because one thereby</w:t>
      </w:r>
      <w:r w:rsidR="00064AB4">
        <w:rPr>
          <w:bCs/>
          <w:color w:val="202122"/>
          <w:sz w:val="20"/>
          <w:szCs w:val="20"/>
        </w:rPr>
        <w:t xml:space="preserve"> has the opportunity to </w:t>
      </w:r>
      <w:r w:rsidR="00064AB4" w:rsidRPr="00ED23BF">
        <w:rPr>
          <w:bCs/>
          <w:i/>
          <w:color w:val="202122"/>
          <w:sz w:val="20"/>
          <w:szCs w:val="20"/>
        </w:rPr>
        <w:t>ϕ</w:t>
      </w:r>
      <w:r w:rsidR="00064AB4">
        <w:rPr>
          <w:bCs/>
          <w:color w:val="202122"/>
          <w:sz w:val="20"/>
          <w:szCs w:val="20"/>
        </w:rPr>
        <w:t xml:space="preserve">, but rather because one’s right to </w:t>
      </w:r>
      <w:r w:rsidR="00064AB4" w:rsidRPr="00ED23BF">
        <w:rPr>
          <w:bCs/>
          <w:i/>
          <w:color w:val="202122"/>
          <w:sz w:val="20"/>
          <w:szCs w:val="20"/>
        </w:rPr>
        <w:t>ϕ</w:t>
      </w:r>
      <w:r w:rsidR="00064AB4">
        <w:rPr>
          <w:bCs/>
          <w:color w:val="202122"/>
          <w:sz w:val="20"/>
          <w:szCs w:val="20"/>
        </w:rPr>
        <w:t xml:space="preserve"> is being respected </w:t>
      </w:r>
      <w:r w:rsidR="0051358A">
        <w:rPr>
          <w:bCs/>
          <w:color w:val="202122"/>
          <w:sz w:val="20"/>
          <w:szCs w:val="20"/>
        </w:rPr>
        <w:t xml:space="preserve">and because one is not illegitimately </w:t>
      </w:r>
      <w:r w:rsidR="0036168C">
        <w:rPr>
          <w:bCs/>
          <w:color w:val="202122"/>
          <w:sz w:val="20"/>
          <w:szCs w:val="20"/>
        </w:rPr>
        <w:t xml:space="preserve">being prevented from </w:t>
      </w:r>
      <w:r w:rsidR="0036168C" w:rsidRPr="00ED23BF">
        <w:rPr>
          <w:bCs/>
          <w:i/>
          <w:color w:val="202122"/>
          <w:sz w:val="20"/>
          <w:szCs w:val="20"/>
        </w:rPr>
        <w:t>ϕ</w:t>
      </w:r>
      <w:r w:rsidR="0036168C">
        <w:rPr>
          <w:bCs/>
          <w:color w:val="202122"/>
          <w:sz w:val="20"/>
          <w:szCs w:val="20"/>
        </w:rPr>
        <w:t xml:space="preserve">-ing. </w:t>
      </w:r>
      <w:r w:rsidR="00C25F8E">
        <w:rPr>
          <w:bCs/>
          <w:color w:val="202122"/>
          <w:sz w:val="20"/>
          <w:szCs w:val="20"/>
        </w:rPr>
        <w:t xml:space="preserve">Any illegitimate interference with </w:t>
      </w:r>
      <w:r w:rsidR="002D4C92">
        <w:rPr>
          <w:bCs/>
          <w:color w:val="202122"/>
          <w:sz w:val="20"/>
          <w:szCs w:val="20"/>
        </w:rPr>
        <w:t>w</w:t>
      </w:r>
      <w:r w:rsidR="00C25F8E">
        <w:rPr>
          <w:bCs/>
          <w:color w:val="202122"/>
          <w:sz w:val="20"/>
          <w:szCs w:val="20"/>
        </w:rPr>
        <w:t xml:space="preserve">hat one has a right to do is intrinsically unjust and disrespectful of one’s moral status. By contrast, the opportunity to </w:t>
      </w:r>
      <w:r w:rsidR="00C25F8E" w:rsidRPr="00ED23BF">
        <w:rPr>
          <w:bCs/>
          <w:i/>
          <w:color w:val="202122"/>
          <w:sz w:val="20"/>
          <w:szCs w:val="20"/>
        </w:rPr>
        <w:t>ϕ</w:t>
      </w:r>
      <w:r w:rsidR="00C25F8E">
        <w:rPr>
          <w:bCs/>
          <w:i/>
          <w:color w:val="202122"/>
          <w:sz w:val="20"/>
          <w:szCs w:val="20"/>
        </w:rPr>
        <w:t xml:space="preserve"> </w:t>
      </w:r>
      <w:r w:rsidR="00C25F8E">
        <w:rPr>
          <w:bCs/>
          <w:color w:val="202122"/>
          <w:sz w:val="20"/>
          <w:szCs w:val="20"/>
        </w:rPr>
        <w:t xml:space="preserve">is at best derivatively good, and moreover its being good presupposes that the opportunity is a real as opposed to a merely formal opportunity” (Bader 2018: 159). </w:t>
      </w:r>
    </w:p>
  </w:footnote>
  <w:footnote w:id="27">
    <w:p w14:paraId="42BE2BFB" w14:textId="1A31CB85" w:rsidR="00C522A9" w:rsidRPr="00ED23BF" w:rsidRDefault="00C522A9" w:rsidP="00CD6340">
      <w:pPr>
        <w:spacing w:line="360" w:lineRule="auto"/>
        <w:jc w:val="both"/>
        <w:rPr>
          <w:sz w:val="20"/>
          <w:szCs w:val="20"/>
        </w:rPr>
      </w:pPr>
      <w:r w:rsidRPr="00ED23BF">
        <w:rPr>
          <w:rStyle w:val="FootnoteReference"/>
          <w:sz w:val="20"/>
          <w:szCs w:val="20"/>
        </w:rPr>
        <w:footnoteRef/>
      </w:r>
      <w:r w:rsidR="00AF0F2A" w:rsidRPr="00ED23BF">
        <w:rPr>
          <w:sz w:val="20"/>
          <w:szCs w:val="20"/>
        </w:rPr>
        <w:t xml:space="preserve"> </w:t>
      </w:r>
      <w:r w:rsidRPr="00ED23BF">
        <w:rPr>
          <w:sz w:val="20"/>
          <w:szCs w:val="20"/>
        </w:rPr>
        <w:t>By ‘respect’ I mean the attitude of refraining from relevantly interfering with people’s freedom. Most plausibly, respect-as-attitude is also a component of the</w:t>
      </w:r>
      <w:r w:rsidR="00C00D6E">
        <w:rPr>
          <w:sz w:val="20"/>
          <w:szCs w:val="20"/>
        </w:rPr>
        <w:t xml:space="preserve"> moral</w:t>
      </w:r>
      <w:r w:rsidRPr="00ED23BF">
        <w:rPr>
          <w:sz w:val="20"/>
          <w:szCs w:val="20"/>
        </w:rPr>
        <w:t xml:space="preserve"> principle of respect for persons (e.g. Bader 2018: §4; Carter 2009; Lawless 2018</w:t>
      </w:r>
      <w:r w:rsidR="0048048D">
        <w:rPr>
          <w:sz w:val="20"/>
          <w:szCs w:val="20"/>
        </w:rPr>
        <w:t>; Pettit 2015: Chap. 3</w:t>
      </w:r>
      <w:r w:rsidRPr="00ED23BF">
        <w:rPr>
          <w:sz w:val="20"/>
          <w:szCs w:val="20"/>
        </w:rPr>
        <w:t xml:space="preserve">). </w:t>
      </w:r>
    </w:p>
  </w:footnote>
  <w:footnote w:id="28">
    <w:p w14:paraId="14AA1EDE" w14:textId="4BD5401F" w:rsidR="00C522A9" w:rsidRPr="00ED23BF" w:rsidRDefault="00C522A9" w:rsidP="004B53E8">
      <w:pPr>
        <w:spacing w:line="360" w:lineRule="auto"/>
        <w:contextualSpacing/>
        <w:jc w:val="both"/>
        <w:rPr>
          <w:i/>
          <w:sz w:val="20"/>
          <w:szCs w:val="20"/>
        </w:rPr>
      </w:pPr>
      <w:r w:rsidRPr="00ED23BF">
        <w:rPr>
          <w:rStyle w:val="FootnoteReference"/>
          <w:sz w:val="20"/>
          <w:szCs w:val="20"/>
        </w:rPr>
        <w:footnoteRef/>
      </w:r>
      <w:r w:rsidRPr="00ED23BF">
        <w:rPr>
          <w:sz w:val="20"/>
          <w:szCs w:val="20"/>
        </w:rPr>
        <w:t xml:space="preserve"> Asserting non-specific</w:t>
      </w:r>
      <w:r w:rsidR="008879D8">
        <w:rPr>
          <w:sz w:val="20"/>
          <w:szCs w:val="20"/>
        </w:rPr>
        <w:t>/content-independent</w:t>
      </w:r>
      <w:r w:rsidRPr="00ED23BF">
        <w:rPr>
          <w:sz w:val="20"/>
          <w:szCs w:val="20"/>
        </w:rPr>
        <w:t xml:space="preserve"> value does not deny that part of the value of freedom is </w:t>
      </w:r>
      <w:r w:rsidRPr="00ED23BF">
        <w:rPr>
          <w:i/>
          <w:sz w:val="20"/>
          <w:szCs w:val="20"/>
        </w:rPr>
        <w:t xml:space="preserve">specific </w:t>
      </w:r>
      <w:r w:rsidRPr="00ED23BF">
        <w:rPr>
          <w:sz w:val="20"/>
          <w:szCs w:val="20"/>
        </w:rPr>
        <w:t xml:space="preserve">or </w:t>
      </w:r>
      <w:r w:rsidRPr="00ED23BF">
        <w:rPr>
          <w:i/>
          <w:sz w:val="20"/>
          <w:szCs w:val="20"/>
        </w:rPr>
        <w:t>content-dependent</w:t>
      </w:r>
      <w:r w:rsidRPr="00ED23BF">
        <w:rPr>
          <w:sz w:val="20"/>
          <w:szCs w:val="20"/>
        </w:rPr>
        <w:t xml:space="preserve">: that freedom (also) has value in virtue of its content (qua freedom to </w:t>
      </w:r>
      <w:r w:rsidRPr="00ED23BF">
        <w:rPr>
          <w:i/>
          <w:sz w:val="20"/>
          <w:szCs w:val="20"/>
        </w:rPr>
        <w:t>X</w:t>
      </w:r>
      <w:r w:rsidRPr="00ED23BF">
        <w:rPr>
          <w:sz w:val="20"/>
          <w:szCs w:val="20"/>
        </w:rPr>
        <w:t xml:space="preserve">; </w:t>
      </w:r>
      <w:r w:rsidRPr="00ED23BF">
        <w:rPr>
          <w:i/>
          <w:sz w:val="20"/>
          <w:szCs w:val="20"/>
        </w:rPr>
        <w:t>Y</w:t>
      </w:r>
      <w:r w:rsidRPr="00ED23BF">
        <w:rPr>
          <w:sz w:val="20"/>
          <w:szCs w:val="20"/>
        </w:rPr>
        <w:t xml:space="preserve">; </w:t>
      </w:r>
      <w:r w:rsidRPr="00ED23BF">
        <w:rPr>
          <w:i/>
          <w:sz w:val="20"/>
          <w:szCs w:val="20"/>
        </w:rPr>
        <w:t>Z</w:t>
      </w:r>
      <w:r w:rsidRPr="00ED23BF">
        <w:rPr>
          <w:sz w:val="20"/>
          <w:szCs w:val="20"/>
        </w:rPr>
        <w:t>) (Kramer 2003: 240-245). For instance, the freedom to eat vegetables has both content-dependent value (if performing what such a freedom allows to do is valuable) and content-independent value.</w:t>
      </w:r>
    </w:p>
  </w:footnote>
  <w:footnote w:id="29">
    <w:p w14:paraId="077AA84A" w14:textId="73C0F33B" w:rsidR="00954494" w:rsidRPr="0025221D" w:rsidRDefault="00954494" w:rsidP="00954494">
      <w:pPr>
        <w:pStyle w:val="FootnoteText"/>
        <w:spacing w:line="360" w:lineRule="auto"/>
        <w:jc w:val="both"/>
        <w:rPr>
          <w:rFonts w:ascii="Times New Roman" w:hAnsi="Times New Roman" w:cs="Times New Roman"/>
        </w:rPr>
      </w:pPr>
      <w:r w:rsidRPr="0025221D">
        <w:rPr>
          <w:rStyle w:val="FootnoteReference"/>
          <w:rFonts w:ascii="Times New Roman" w:hAnsi="Times New Roman" w:cs="Times New Roman"/>
        </w:rPr>
        <w:footnoteRef/>
      </w:r>
      <w:r w:rsidRPr="0025221D">
        <w:rPr>
          <w:rFonts w:ascii="Times New Roman" w:hAnsi="Times New Roman" w:cs="Times New Roman"/>
        </w:rPr>
        <w:t xml:space="preserve"> As Kramer claims in commenting on </w:t>
      </w:r>
      <w:r w:rsidRPr="0025221D">
        <w:rPr>
          <w:rFonts w:ascii="Times New Roman" w:hAnsi="Times New Roman" w:cs="Times New Roman"/>
          <w:i/>
        </w:rPr>
        <w:t>Desires</w:t>
      </w:r>
      <w:r w:rsidRPr="0025221D">
        <w:rPr>
          <w:rFonts w:ascii="Times New Roman" w:hAnsi="Times New Roman" w:cs="Times New Roman"/>
        </w:rPr>
        <w:t xml:space="preserve">: “[s]ince </w:t>
      </w:r>
      <w:r w:rsidR="006D287E" w:rsidRPr="0025221D">
        <w:rPr>
          <w:rFonts w:ascii="Times New Roman" w:hAnsi="Times New Roman" w:cs="Times New Roman"/>
        </w:rPr>
        <w:t xml:space="preserve">nobody at present </w:t>
      </w:r>
      <w:r w:rsidR="00D3108B" w:rsidRPr="0025221D">
        <w:rPr>
          <w:rFonts w:ascii="Times New Roman" w:hAnsi="Times New Roman" w:cs="Times New Roman"/>
        </w:rPr>
        <w:t xml:space="preserve">can infallibly identify the particular freedoms </w:t>
      </w:r>
      <w:r w:rsidR="00F54BB7" w:rsidRPr="0025221D">
        <w:rPr>
          <w:rFonts w:ascii="Times New Roman" w:hAnsi="Times New Roman" w:cs="Times New Roman"/>
        </w:rPr>
        <w:t xml:space="preserve">that are most beneficial </w:t>
      </w:r>
      <w:r w:rsidR="00536AAF" w:rsidRPr="0025221D">
        <w:rPr>
          <w:rFonts w:ascii="Times New Roman" w:hAnsi="Times New Roman" w:cs="Times New Roman"/>
        </w:rPr>
        <w:t>for us</w:t>
      </w:r>
      <w:r w:rsidRPr="0025221D">
        <w:rPr>
          <w:rFonts w:ascii="Times New Roman" w:hAnsi="Times New Roman" w:cs="Times New Roman"/>
        </w:rPr>
        <w:t>,</w:t>
      </w:r>
      <w:r w:rsidR="006278B8" w:rsidRPr="0025221D">
        <w:rPr>
          <w:rFonts w:ascii="Times New Roman" w:hAnsi="Times New Roman" w:cs="Times New Roman"/>
        </w:rPr>
        <w:t xml:space="preserve"> </w:t>
      </w:r>
      <w:r w:rsidRPr="0025221D">
        <w:rPr>
          <w:rFonts w:ascii="Times New Roman" w:hAnsi="Times New Roman" w:cs="Times New Roman"/>
        </w:rPr>
        <w:t>our lives will generally go better if our combinations of conjunctively exercisable freedoms are plentiful rather than meager” (Kramer 2017: 206).</w:t>
      </w:r>
    </w:p>
  </w:footnote>
  <w:footnote w:id="30">
    <w:p w14:paraId="5D6EE697" w14:textId="779FC974" w:rsidR="00C522A9" w:rsidRPr="0025221D" w:rsidRDefault="00C522A9" w:rsidP="00954494">
      <w:pPr>
        <w:pStyle w:val="FootnoteText"/>
        <w:spacing w:line="360" w:lineRule="auto"/>
        <w:jc w:val="both"/>
        <w:rPr>
          <w:rFonts w:ascii="Times New Roman" w:hAnsi="Times New Roman" w:cs="Times New Roman"/>
        </w:rPr>
      </w:pPr>
      <w:r w:rsidRPr="0025221D">
        <w:rPr>
          <w:rStyle w:val="FootnoteReference"/>
          <w:rFonts w:ascii="Times New Roman" w:hAnsi="Times New Roman" w:cs="Times New Roman"/>
        </w:rPr>
        <w:footnoteRef/>
      </w:r>
      <w:r w:rsidRPr="0025221D">
        <w:rPr>
          <w:rFonts w:ascii="Times New Roman" w:hAnsi="Times New Roman" w:cs="Times New Roman"/>
        </w:rPr>
        <w:t xml:space="preserve"> For Bader such opportunities (to perform severely wrong actions) should not be called ‘freedoms’, since on Bader’s moralised account only unobstructed opportunities to perform morally </w:t>
      </w:r>
      <w:r w:rsidRPr="0025221D">
        <w:rPr>
          <w:rFonts w:ascii="Times New Roman" w:hAnsi="Times New Roman" w:cs="Times New Roman"/>
          <w:i/>
        </w:rPr>
        <w:t>permissible</w:t>
      </w:r>
      <w:r w:rsidRPr="0025221D">
        <w:rPr>
          <w:rFonts w:ascii="Times New Roman" w:hAnsi="Times New Roman" w:cs="Times New Roman"/>
        </w:rPr>
        <w:t xml:space="preserve"> actions should count as ‘freedoms</w:t>
      </w:r>
      <w:r w:rsidR="007C3FE2" w:rsidRPr="0025221D">
        <w:rPr>
          <w:rFonts w:ascii="Times New Roman" w:hAnsi="Times New Roman" w:cs="Times New Roman"/>
        </w:rPr>
        <w:t>.</w:t>
      </w:r>
      <w:r w:rsidRPr="0025221D">
        <w:rPr>
          <w:rFonts w:ascii="Times New Roman" w:hAnsi="Times New Roman" w:cs="Times New Roman"/>
        </w:rPr>
        <w:t xml:space="preserve">’ </w:t>
      </w:r>
    </w:p>
  </w:footnote>
  <w:footnote w:id="31">
    <w:p w14:paraId="029114B0" w14:textId="77777777" w:rsidR="00C522A9" w:rsidRPr="0025221D" w:rsidRDefault="00C522A9" w:rsidP="00E444AD">
      <w:pPr>
        <w:pStyle w:val="FootnoteText"/>
        <w:spacing w:line="360" w:lineRule="auto"/>
        <w:jc w:val="both"/>
        <w:rPr>
          <w:rFonts w:ascii="Times New Roman" w:hAnsi="Times New Roman" w:cs="Times New Roman"/>
        </w:rPr>
      </w:pPr>
      <w:r w:rsidRPr="0025221D">
        <w:rPr>
          <w:rStyle w:val="FootnoteReference"/>
          <w:rFonts w:ascii="Times New Roman" w:hAnsi="Times New Roman" w:cs="Times New Roman"/>
        </w:rPr>
        <w:footnoteRef/>
      </w:r>
      <w:r w:rsidRPr="0025221D">
        <w:rPr>
          <w:rFonts w:ascii="Times New Roman" w:hAnsi="Times New Roman" w:cs="Times New Roman"/>
        </w:rPr>
        <w:t xml:space="preserve"> Thereby also depriving the individual of the opportunity to do so.</w:t>
      </w:r>
    </w:p>
  </w:footnote>
  <w:footnote w:id="32">
    <w:p w14:paraId="12D351A6" w14:textId="79197C63" w:rsidR="00C522A9" w:rsidRPr="0025221D" w:rsidRDefault="00C522A9" w:rsidP="00E444AD">
      <w:pPr>
        <w:pStyle w:val="FootnoteText"/>
        <w:spacing w:line="360" w:lineRule="auto"/>
        <w:jc w:val="both"/>
        <w:rPr>
          <w:rFonts w:ascii="Times New Roman" w:hAnsi="Times New Roman" w:cs="Times New Roman"/>
        </w:rPr>
      </w:pPr>
      <w:r w:rsidRPr="0025221D">
        <w:rPr>
          <w:rStyle w:val="FootnoteReference"/>
          <w:rFonts w:ascii="Times New Roman" w:hAnsi="Times New Roman" w:cs="Times New Roman"/>
        </w:rPr>
        <w:footnoteRef/>
      </w:r>
      <w:r w:rsidRPr="0025221D">
        <w:rPr>
          <w:rFonts w:ascii="Times New Roman" w:hAnsi="Times New Roman" w:cs="Times New Roman"/>
        </w:rPr>
        <w:t xml:space="preserve"> For context</w:t>
      </w:r>
      <w:r w:rsidR="00E14734" w:rsidRPr="0025221D">
        <w:rPr>
          <w:rFonts w:ascii="Times New Roman" w:hAnsi="Times New Roman" w:cs="Times New Roman"/>
        </w:rPr>
        <w:t xml:space="preserve"> on ideal theory</w:t>
      </w:r>
      <w:r w:rsidRPr="0025221D">
        <w:rPr>
          <w:rFonts w:ascii="Times New Roman" w:hAnsi="Times New Roman" w:cs="Times New Roman"/>
        </w:rPr>
        <w:t xml:space="preserve">, see Stemplowska and Swift (2012). </w:t>
      </w:r>
    </w:p>
  </w:footnote>
  <w:footnote w:id="33">
    <w:p w14:paraId="4A5B2073" w14:textId="11D9D684" w:rsidR="00A116AF" w:rsidRPr="0010332D" w:rsidRDefault="00A116AF" w:rsidP="0010332D">
      <w:pPr>
        <w:pStyle w:val="FootnoteText"/>
        <w:spacing w:line="360" w:lineRule="auto"/>
        <w:jc w:val="both"/>
        <w:rPr>
          <w:rFonts w:ascii="Times New Roman" w:hAnsi="Times New Roman" w:cs="Times New Roman"/>
        </w:rPr>
      </w:pPr>
      <w:r w:rsidRPr="0010332D">
        <w:rPr>
          <w:rStyle w:val="FootnoteReference"/>
          <w:rFonts w:ascii="Times New Roman" w:hAnsi="Times New Roman" w:cs="Times New Roman"/>
        </w:rPr>
        <w:footnoteRef/>
      </w:r>
      <w:r w:rsidRPr="0010332D">
        <w:rPr>
          <w:rFonts w:ascii="Times New Roman" w:hAnsi="Times New Roman" w:cs="Times New Roman"/>
        </w:rPr>
        <w:t xml:space="preserve"> Pettit has </w:t>
      </w:r>
      <w:r w:rsidR="00CB362C" w:rsidRPr="0010332D">
        <w:rPr>
          <w:rFonts w:ascii="Times New Roman" w:hAnsi="Times New Roman" w:cs="Times New Roman"/>
        </w:rPr>
        <w:t xml:space="preserve">recently </w:t>
      </w:r>
      <w:r w:rsidRPr="0010332D">
        <w:rPr>
          <w:rFonts w:ascii="Times New Roman" w:hAnsi="Times New Roman" w:cs="Times New Roman"/>
        </w:rPr>
        <w:t>developed a theory of interpretation for the definition of concepts (Pettit 2020). In the final section of the paper Pettit applies his theory to issues concerning the definition of freedom (Pettit 2020: §5). I was not aware of Pettit’s contribution while writing this paper</w:t>
      </w:r>
      <w:r w:rsidR="00EF5F74" w:rsidRPr="0010332D">
        <w:rPr>
          <w:rFonts w:ascii="Times New Roman" w:hAnsi="Times New Roman" w:cs="Times New Roman"/>
        </w:rPr>
        <w:t>, and</w:t>
      </w:r>
      <w:r w:rsidRPr="0010332D">
        <w:rPr>
          <w:rFonts w:ascii="Times New Roman" w:hAnsi="Times New Roman" w:cs="Times New Roman"/>
        </w:rPr>
        <w:t xml:space="preserve"> </w:t>
      </w:r>
      <w:r w:rsidR="00EF5F74" w:rsidRPr="0010332D">
        <w:rPr>
          <w:rFonts w:ascii="Times New Roman" w:hAnsi="Times New Roman" w:cs="Times New Roman"/>
        </w:rPr>
        <w:t>m</w:t>
      </w:r>
      <w:r w:rsidRPr="0010332D">
        <w:rPr>
          <w:rFonts w:ascii="Times New Roman" w:hAnsi="Times New Roman" w:cs="Times New Roman"/>
        </w:rPr>
        <w:t>y contribution converges with Pettit’s analysis in holding that the choice between different definitions of freedom is “to be made on independent, non-analytical grounds” (Pettit 2020: 353).</w:t>
      </w:r>
    </w:p>
  </w:footnote>
  <w:footnote w:id="34">
    <w:p w14:paraId="2D6F4C11" w14:textId="77777777" w:rsidR="000E2379" w:rsidRPr="0010332D" w:rsidRDefault="000E2379" w:rsidP="0010332D">
      <w:pPr>
        <w:pStyle w:val="FootnoteText"/>
        <w:spacing w:line="360" w:lineRule="auto"/>
        <w:jc w:val="both"/>
        <w:rPr>
          <w:rFonts w:ascii="Times New Roman" w:hAnsi="Times New Roman" w:cs="Times New Roman"/>
        </w:rPr>
      </w:pPr>
      <w:r w:rsidRPr="0010332D">
        <w:rPr>
          <w:rStyle w:val="FootnoteReference"/>
          <w:rFonts w:ascii="Times New Roman" w:hAnsi="Times New Roman" w:cs="Times New Roman"/>
        </w:rPr>
        <w:footnoteRef/>
      </w:r>
      <w:r w:rsidRPr="0010332D">
        <w:rPr>
          <w:rFonts w:ascii="Times New Roman" w:hAnsi="Times New Roman" w:cs="Times New Roman"/>
        </w:rPr>
        <w:t xml:space="preserve"> More specifically, definitions fit with value-based considerations when such considerations give reason to define the concepts in question (e.g. freedom) one way or another. I do not assume that such considerations </w:t>
      </w:r>
      <w:r w:rsidRPr="0010332D">
        <w:rPr>
          <w:rFonts w:ascii="Times New Roman" w:hAnsi="Times New Roman" w:cs="Times New Roman"/>
          <w:i/>
        </w:rPr>
        <w:t xml:space="preserve">determine </w:t>
      </w:r>
      <w:r w:rsidRPr="0010332D">
        <w:rPr>
          <w:rFonts w:ascii="Times New Roman" w:hAnsi="Times New Roman" w:cs="Times New Roman"/>
        </w:rPr>
        <w:t xml:space="preserve">or </w:t>
      </w:r>
      <w:r w:rsidRPr="0010332D">
        <w:rPr>
          <w:rFonts w:ascii="Times New Roman" w:hAnsi="Times New Roman" w:cs="Times New Roman"/>
          <w:i/>
        </w:rPr>
        <w:t>necessarily lead to</w:t>
      </w:r>
      <w:r w:rsidRPr="0010332D">
        <w:rPr>
          <w:rFonts w:ascii="Times New Roman" w:hAnsi="Times New Roman" w:cs="Times New Roman"/>
        </w:rPr>
        <w:t xml:space="preserve"> endorsing a certain definition: the interpreter does not necessarily need to show that a relationship of entailment subsists between value-based considerations and a given definition of a concept. On a weaker account, it suffices that such considerations </w:t>
      </w:r>
      <w:r w:rsidRPr="0010332D">
        <w:rPr>
          <w:rFonts w:ascii="Times New Roman" w:hAnsi="Times New Roman" w:cs="Times New Roman"/>
          <w:i/>
        </w:rPr>
        <w:t xml:space="preserve">count in favour of </w:t>
      </w:r>
      <w:r w:rsidRPr="0010332D">
        <w:rPr>
          <w:rFonts w:ascii="Times New Roman" w:hAnsi="Times New Roman" w:cs="Times New Roman"/>
        </w:rPr>
        <w:t xml:space="preserve">or </w:t>
      </w:r>
      <w:r w:rsidRPr="0010332D">
        <w:rPr>
          <w:rFonts w:ascii="Times New Roman" w:hAnsi="Times New Roman" w:cs="Times New Roman"/>
          <w:i/>
        </w:rPr>
        <w:t>are conducive to</w:t>
      </w:r>
      <w:r w:rsidRPr="0010332D">
        <w:rPr>
          <w:rFonts w:ascii="Times New Roman" w:hAnsi="Times New Roman" w:cs="Times New Roman"/>
        </w:rPr>
        <w:t xml:space="preserve"> endorsing the definition in question.</w:t>
      </w:r>
    </w:p>
  </w:footnote>
  <w:footnote w:id="35">
    <w:p w14:paraId="1C9AA6A0" w14:textId="6D147B11" w:rsidR="0010332D" w:rsidRPr="00A00D4B" w:rsidRDefault="0010332D" w:rsidP="009060ED">
      <w:pPr>
        <w:pStyle w:val="FootnoteText"/>
        <w:spacing w:line="360" w:lineRule="auto"/>
        <w:jc w:val="both"/>
        <w:rPr>
          <w:rFonts w:ascii="Times New Roman" w:hAnsi="Times New Roman" w:cs="Times New Roman"/>
        </w:rPr>
      </w:pPr>
      <w:r w:rsidRPr="00A00D4B">
        <w:rPr>
          <w:rStyle w:val="FootnoteReference"/>
          <w:rFonts w:ascii="Times New Roman" w:hAnsi="Times New Roman" w:cs="Times New Roman"/>
        </w:rPr>
        <w:footnoteRef/>
      </w:r>
      <w:r w:rsidRPr="00A00D4B">
        <w:rPr>
          <w:rFonts w:ascii="Times New Roman" w:hAnsi="Times New Roman" w:cs="Times New Roman"/>
        </w:rPr>
        <w:t xml:space="preserve"> I thank an anonymous reviewer for posing this question. </w:t>
      </w:r>
    </w:p>
  </w:footnote>
  <w:footnote w:id="36">
    <w:p w14:paraId="1C5FBC85" w14:textId="1DC61EA2" w:rsidR="00A00D4B" w:rsidRPr="00A00D4B" w:rsidRDefault="00A00D4B" w:rsidP="009060ED">
      <w:pPr>
        <w:pStyle w:val="FootnoteText"/>
        <w:spacing w:line="360" w:lineRule="auto"/>
        <w:jc w:val="both"/>
        <w:rPr>
          <w:rFonts w:ascii="Times New Roman" w:hAnsi="Times New Roman" w:cs="Times New Roman"/>
        </w:rPr>
      </w:pPr>
      <w:r w:rsidRPr="00A00D4B">
        <w:rPr>
          <w:rStyle w:val="FootnoteReference"/>
          <w:rFonts w:ascii="Times New Roman" w:hAnsi="Times New Roman" w:cs="Times New Roman"/>
        </w:rPr>
        <w:footnoteRef/>
      </w:r>
      <w:r w:rsidRPr="00A00D4B">
        <w:rPr>
          <w:rFonts w:ascii="Times New Roman" w:hAnsi="Times New Roman" w:cs="Times New Roman"/>
        </w:rPr>
        <w:t xml:space="preserve"> </w:t>
      </w:r>
      <w:r w:rsidR="00EE4654">
        <w:rPr>
          <w:rFonts w:ascii="Times New Roman" w:hAnsi="Times New Roman" w:cs="Times New Roman"/>
        </w:rPr>
        <w:t xml:space="preserve">In other words, I shall not take a stance on </w:t>
      </w:r>
      <w:r w:rsidR="00E359E8">
        <w:rPr>
          <w:rFonts w:ascii="Times New Roman" w:hAnsi="Times New Roman" w:cs="Times New Roman"/>
        </w:rPr>
        <w:t xml:space="preserve">whether all values are connected in an integrated network through mutually reinforcing justificatory relations </w:t>
      </w:r>
      <w:r w:rsidR="00EB44ED">
        <w:rPr>
          <w:rFonts w:ascii="Times New Roman" w:hAnsi="Times New Roman" w:cs="Times New Roman"/>
        </w:rPr>
        <w:t>(</w:t>
      </w:r>
      <w:r w:rsidR="00EE4654">
        <w:rPr>
          <w:rFonts w:ascii="Times New Roman" w:hAnsi="Times New Roman" w:cs="Times New Roman"/>
        </w:rPr>
        <w:t>Dworkin’s unity of value</w:t>
      </w:r>
      <w:r w:rsidR="007A6A97">
        <w:rPr>
          <w:rFonts w:ascii="Times New Roman" w:hAnsi="Times New Roman" w:cs="Times New Roman"/>
        </w:rPr>
        <w:t xml:space="preserve"> thesis</w:t>
      </w:r>
      <w:r w:rsidR="00EB44ED">
        <w:rPr>
          <w:rFonts w:ascii="Times New Roman" w:hAnsi="Times New Roman" w:cs="Times New Roman"/>
        </w:rPr>
        <w:t>).</w:t>
      </w:r>
    </w:p>
  </w:footnote>
  <w:footnote w:id="37">
    <w:p w14:paraId="50F7926D" w14:textId="60529C62" w:rsidR="007D3AFC" w:rsidRPr="00A00D4B" w:rsidRDefault="007D3AFC" w:rsidP="009060ED">
      <w:pPr>
        <w:pStyle w:val="FootnoteText"/>
        <w:spacing w:line="360" w:lineRule="auto"/>
        <w:jc w:val="both"/>
        <w:rPr>
          <w:rFonts w:ascii="Times New Roman" w:hAnsi="Times New Roman" w:cs="Times New Roman"/>
        </w:rPr>
      </w:pPr>
      <w:r w:rsidRPr="00A00D4B">
        <w:rPr>
          <w:rStyle w:val="FootnoteReference"/>
          <w:rFonts w:ascii="Times New Roman" w:hAnsi="Times New Roman" w:cs="Times New Roman"/>
        </w:rPr>
        <w:footnoteRef/>
      </w:r>
      <w:r w:rsidRPr="00A00D4B">
        <w:rPr>
          <w:rFonts w:ascii="Times New Roman" w:hAnsi="Times New Roman" w:cs="Times New Roman"/>
        </w:rPr>
        <w:t xml:space="preserve"> </w:t>
      </w:r>
      <w:r w:rsidR="00864867">
        <w:rPr>
          <w:rFonts w:ascii="Times New Roman" w:hAnsi="Times New Roman" w:cs="Times New Roman"/>
        </w:rPr>
        <w:t xml:space="preserve">Hence, </w:t>
      </w:r>
      <w:r w:rsidR="0032737D">
        <w:rPr>
          <w:rFonts w:ascii="Times New Roman" w:hAnsi="Times New Roman" w:cs="Times New Roman"/>
        </w:rPr>
        <w:t xml:space="preserve">I leave aside which </w:t>
      </w:r>
      <w:r w:rsidR="00864867">
        <w:rPr>
          <w:rFonts w:ascii="Times New Roman" w:hAnsi="Times New Roman" w:cs="Times New Roman"/>
        </w:rPr>
        <w:t xml:space="preserve">considerations </w:t>
      </w:r>
      <w:r w:rsidR="00C73E7E">
        <w:rPr>
          <w:rFonts w:ascii="Times New Roman" w:hAnsi="Times New Roman" w:cs="Times New Roman"/>
        </w:rPr>
        <w:t>concerning</w:t>
      </w:r>
      <w:r w:rsidR="00864867">
        <w:rPr>
          <w:rFonts w:ascii="Times New Roman" w:hAnsi="Times New Roman" w:cs="Times New Roman"/>
        </w:rPr>
        <w:t xml:space="preserve"> the definition of freedom would follow if one </w:t>
      </w:r>
      <w:r w:rsidR="00EA0406">
        <w:rPr>
          <w:rFonts w:ascii="Times New Roman" w:hAnsi="Times New Roman" w:cs="Times New Roman"/>
        </w:rPr>
        <w:t xml:space="preserve">appeals (also) to the good in a theory of justice, and whether it is possible to </w:t>
      </w:r>
      <w:r w:rsidR="008A3108">
        <w:rPr>
          <w:rFonts w:ascii="Times New Roman" w:hAnsi="Times New Roman" w:cs="Times New Roman"/>
        </w:rPr>
        <w:t xml:space="preserve">find convergence on </w:t>
      </w:r>
      <w:r w:rsidR="00C21DBA">
        <w:rPr>
          <w:rFonts w:ascii="Times New Roman" w:hAnsi="Times New Roman" w:cs="Times New Roman"/>
        </w:rPr>
        <w:t xml:space="preserve">a definition of freedom that is coherent both with reasons concerning </w:t>
      </w:r>
      <w:r w:rsidR="00AD1D9E">
        <w:rPr>
          <w:rFonts w:ascii="Times New Roman" w:hAnsi="Times New Roman" w:cs="Times New Roman"/>
        </w:rPr>
        <w:t>the good and with deontic reasons</w:t>
      </w:r>
      <w:r w:rsidR="008A3108">
        <w:rPr>
          <w:rFonts w:ascii="Times New Roman" w:hAnsi="Times New Roman" w:cs="Times New Roman"/>
        </w:rPr>
        <w:t>.</w:t>
      </w:r>
      <w:r w:rsidR="00EA0406">
        <w:rPr>
          <w:rFonts w:ascii="Times New Roman" w:hAnsi="Times New Roman" w:cs="Times New Roman"/>
        </w:rPr>
        <w:t xml:space="preserve"> </w:t>
      </w:r>
    </w:p>
  </w:footnote>
  <w:footnote w:id="38">
    <w:p w14:paraId="78FC3F98" w14:textId="0A304376" w:rsidR="00261557" w:rsidRPr="00A00D4B" w:rsidRDefault="00261557" w:rsidP="009060ED">
      <w:pPr>
        <w:pStyle w:val="FootnoteText"/>
        <w:spacing w:line="360" w:lineRule="auto"/>
        <w:jc w:val="both"/>
        <w:rPr>
          <w:rFonts w:ascii="Times New Roman" w:hAnsi="Times New Roman" w:cs="Times New Roman"/>
        </w:rPr>
      </w:pPr>
      <w:r w:rsidRPr="00A00D4B">
        <w:rPr>
          <w:rStyle w:val="FootnoteReference"/>
          <w:rFonts w:ascii="Times New Roman" w:hAnsi="Times New Roman" w:cs="Times New Roman"/>
        </w:rPr>
        <w:footnoteRef/>
      </w:r>
      <w:r w:rsidRPr="00A00D4B">
        <w:rPr>
          <w:rFonts w:ascii="Times New Roman" w:hAnsi="Times New Roman" w:cs="Times New Roman"/>
        </w:rPr>
        <w:t xml:space="preserve"> I understand ability </w:t>
      </w:r>
      <w:r w:rsidR="00DC5D35" w:rsidRPr="00A00D4B">
        <w:rPr>
          <w:rFonts w:ascii="Times New Roman" w:hAnsi="Times New Roman" w:cs="Times New Roman"/>
        </w:rPr>
        <w:t>in terms of</w:t>
      </w:r>
      <w:r w:rsidRPr="00A00D4B">
        <w:rPr>
          <w:rFonts w:ascii="Times New Roman" w:hAnsi="Times New Roman" w:cs="Times New Roman"/>
        </w:rPr>
        <w:t xml:space="preserve"> likelihood of success in doing </w:t>
      </w:r>
      <w:r w:rsidRPr="00A00D4B">
        <w:rPr>
          <w:rFonts w:ascii="Times New Roman" w:hAnsi="Times New Roman" w:cs="Times New Roman"/>
          <w:i/>
          <w:iCs/>
        </w:rPr>
        <w:t>X</w:t>
      </w:r>
      <w:r w:rsidRPr="00A00D4B">
        <w:rPr>
          <w:rFonts w:ascii="Times New Roman" w:hAnsi="Times New Roman" w:cs="Times New Roman"/>
        </w:rPr>
        <w:t>, if one</w:t>
      </w:r>
      <w:r w:rsidRPr="00A00D4B">
        <w:rPr>
          <w:rFonts w:ascii="Times New Roman" w:hAnsi="Times New Roman" w:cs="Times New Roman"/>
          <w:i/>
          <w:iCs/>
        </w:rPr>
        <w:t xml:space="preserve"> </w:t>
      </w:r>
      <w:r w:rsidRPr="00A00D4B">
        <w:rPr>
          <w:rFonts w:ascii="Times New Roman" w:hAnsi="Times New Roman" w:cs="Times New Roman"/>
        </w:rPr>
        <w:t xml:space="preserve">tries to </w:t>
      </w:r>
      <w:r w:rsidRPr="00A00D4B">
        <w:rPr>
          <w:rFonts w:ascii="Times New Roman" w:hAnsi="Times New Roman" w:cs="Times New Roman"/>
          <w:i/>
          <w:iCs/>
        </w:rPr>
        <w:t xml:space="preserve">X </w:t>
      </w:r>
      <w:r w:rsidRPr="00A00D4B">
        <w:rPr>
          <w:rFonts w:ascii="Times New Roman" w:hAnsi="Times New Roman" w:cs="Times New Roman"/>
          <w:iCs/>
        </w:rPr>
        <w:t>(Hindriks 2008: 166-167).</w:t>
      </w:r>
    </w:p>
  </w:footnote>
  <w:footnote w:id="39">
    <w:p w14:paraId="10767F78" w14:textId="77777777" w:rsidR="009F2850" w:rsidRPr="00304FCD" w:rsidRDefault="009F2850" w:rsidP="00304FCD">
      <w:pPr>
        <w:pStyle w:val="FootnoteText"/>
        <w:spacing w:line="360" w:lineRule="auto"/>
        <w:jc w:val="both"/>
        <w:rPr>
          <w:rFonts w:ascii="Times New Roman" w:hAnsi="Times New Roman" w:cs="Times New Roman"/>
        </w:rPr>
      </w:pPr>
      <w:r w:rsidRPr="00304FCD">
        <w:rPr>
          <w:rStyle w:val="FootnoteReference"/>
          <w:rFonts w:ascii="Times New Roman" w:hAnsi="Times New Roman" w:cs="Times New Roman"/>
        </w:rPr>
        <w:footnoteRef/>
      </w:r>
      <w:r w:rsidRPr="00304FCD">
        <w:rPr>
          <w:rFonts w:ascii="Times New Roman" w:hAnsi="Times New Roman" w:cs="Times New Roman"/>
        </w:rPr>
        <w:t xml:space="preserve"> Relational freedom theorists disagree on whether the intervening agent must be </w:t>
      </w:r>
      <w:r w:rsidRPr="00304FCD">
        <w:rPr>
          <w:rFonts w:ascii="Times New Roman" w:hAnsi="Times New Roman" w:cs="Times New Roman"/>
          <w:i/>
        </w:rPr>
        <w:t xml:space="preserve">causally </w:t>
      </w:r>
      <w:r w:rsidRPr="00304FCD">
        <w:rPr>
          <w:rFonts w:ascii="Times New Roman" w:hAnsi="Times New Roman" w:cs="Times New Roman"/>
        </w:rPr>
        <w:t xml:space="preserve">(Kramer 2003: Chap. 4) or </w:t>
      </w:r>
      <w:r w:rsidRPr="00304FCD">
        <w:rPr>
          <w:rFonts w:ascii="Times New Roman" w:hAnsi="Times New Roman" w:cs="Times New Roman"/>
          <w:i/>
        </w:rPr>
        <w:t xml:space="preserve">morally </w:t>
      </w:r>
      <w:r w:rsidRPr="00304FCD">
        <w:rPr>
          <w:rFonts w:ascii="Times New Roman" w:hAnsi="Times New Roman" w:cs="Times New Roman"/>
        </w:rPr>
        <w:t xml:space="preserve">(Miller 1983) responsible. </w:t>
      </w:r>
    </w:p>
  </w:footnote>
  <w:footnote w:id="40">
    <w:p w14:paraId="2D04D511" w14:textId="77777777" w:rsidR="009F2850" w:rsidRPr="00304FCD" w:rsidRDefault="009F2850" w:rsidP="00304FCD">
      <w:pPr>
        <w:pStyle w:val="FootnoteText"/>
        <w:spacing w:line="360" w:lineRule="auto"/>
        <w:jc w:val="both"/>
        <w:rPr>
          <w:rFonts w:ascii="Times New Roman" w:hAnsi="Times New Roman" w:cs="Times New Roman"/>
        </w:rPr>
      </w:pPr>
      <w:r w:rsidRPr="00304FCD">
        <w:rPr>
          <w:rStyle w:val="FootnoteReference"/>
          <w:rFonts w:ascii="Times New Roman" w:hAnsi="Times New Roman" w:cs="Times New Roman"/>
        </w:rPr>
        <w:footnoteRef/>
      </w:r>
      <w:r w:rsidRPr="00304FCD">
        <w:rPr>
          <w:rFonts w:ascii="Times New Roman" w:hAnsi="Times New Roman" w:cs="Times New Roman"/>
        </w:rPr>
        <w:t xml:space="preserve"> Relational freedom</w:t>
      </w:r>
      <w:r w:rsidRPr="00304FCD">
        <w:rPr>
          <w:rFonts w:ascii="Times New Roman" w:hAnsi="Times New Roman" w:cs="Times New Roman"/>
          <w:i/>
        </w:rPr>
        <w:t xml:space="preserve"> </w:t>
      </w:r>
      <w:r w:rsidRPr="00304FCD">
        <w:rPr>
          <w:rFonts w:ascii="Times New Roman" w:hAnsi="Times New Roman" w:cs="Times New Roman"/>
        </w:rPr>
        <w:t xml:space="preserve">can be combined with an ability-based definition of freedom: indeed, one can consistently hold both that only constraints relevantly attributable to other human beings are unfreedom-generating, and that, in order to be free to </w:t>
      </w:r>
      <w:r w:rsidRPr="00304FCD">
        <w:rPr>
          <w:rFonts w:ascii="Times New Roman" w:hAnsi="Times New Roman" w:cs="Times New Roman"/>
          <w:i/>
        </w:rPr>
        <w:t>X</w:t>
      </w:r>
      <w:r w:rsidRPr="00304FCD">
        <w:rPr>
          <w:rFonts w:ascii="Times New Roman" w:hAnsi="Times New Roman" w:cs="Times New Roman"/>
        </w:rPr>
        <w:t xml:space="preserve">, one should be able to </w:t>
      </w:r>
      <w:r w:rsidRPr="00304FCD">
        <w:rPr>
          <w:rFonts w:ascii="Times New Roman" w:hAnsi="Times New Roman" w:cs="Times New Roman"/>
          <w:i/>
        </w:rPr>
        <w:t xml:space="preserve">X </w:t>
      </w:r>
      <w:r w:rsidRPr="00304FCD">
        <w:rPr>
          <w:rFonts w:ascii="Times New Roman" w:hAnsi="Times New Roman" w:cs="Times New Roman"/>
        </w:rPr>
        <w:t xml:space="preserve">(in the absence of the relevant human constraints) (Kramer 2003). </w:t>
      </w:r>
    </w:p>
  </w:footnote>
  <w:footnote w:id="41">
    <w:p w14:paraId="29828D17" w14:textId="4749C831" w:rsidR="00304FCD" w:rsidRPr="00304FCD" w:rsidRDefault="00304FCD" w:rsidP="00304FCD">
      <w:pPr>
        <w:pStyle w:val="FootnoteText"/>
        <w:spacing w:line="360" w:lineRule="auto"/>
        <w:jc w:val="both"/>
        <w:rPr>
          <w:rFonts w:ascii="Times New Roman" w:hAnsi="Times New Roman" w:cs="Times New Roman"/>
        </w:rPr>
      </w:pPr>
      <w:r w:rsidRPr="00304FCD">
        <w:rPr>
          <w:rStyle w:val="FootnoteReference"/>
          <w:rFonts w:ascii="Times New Roman" w:hAnsi="Times New Roman" w:cs="Times New Roman"/>
        </w:rPr>
        <w:footnoteRef/>
      </w:r>
      <w:r w:rsidRPr="00304FCD">
        <w:rPr>
          <w:rFonts w:ascii="Times New Roman" w:hAnsi="Times New Roman" w:cs="Times New Roman"/>
        </w:rPr>
        <w:t xml:space="preserve"> </w:t>
      </w:r>
      <w:r w:rsidR="00C245E5">
        <w:rPr>
          <w:rFonts w:ascii="Times New Roman" w:hAnsi="Times New Roman" w:cs="Times New Roman"/>
        </w:rPr>
        <w:t>T</w:t>
      </w:r>
      <w:r w:rsidR="00991C37">
        <w:rPr>
          <w:rFonts w:ascii="Times New Roman" w:hAnsi="Times New Roman" w:cs="Times New Roman"/>
        </w:rPr>
        <w:t xml:space="preserve">hat </w:t>
      </w:r>
      <w:r w:rsidR="00BE0ED7">
        <w:rPr>
          <w:rFonts w:ascii="Times New Roman" w:hAnsi="Times New Roman" w:cs="Times New Roman"/>
        </w:rPr>
        <w:t xml:space="preserve">the </w:t>
      </w:r>
      <w:r w:rsidR="00C245E5">
        <w:rPr>
          <w:rFonts w:ascii="Times New Roman" w:hAnsi="Times New Roman" w:cs="Times New Roman"/>
        </w:rPr>
        <w:t xml:space="preserve">definition of freedom </w:t>
      </w:r>
      <w:r w:rsidR="00BE0ED7">
        <w:rPr>
          <w:rFonts w:ascii="Times New Roman" w:hAnsi="Times New Roman" w:cs="Times New Roman"/>
        </w:rPr>
        <w:t>that fi</w:t>
      </w:r>
      <w:bookmarkStart w:id="0" w:name="_GoBack"/>
      <w:bookmarkEnd w:id="0"/>
      <w:r w:rsidR="00BE0ED7">
        <w:rPr>
          <w:rFonts w:ascii="Times New Roman" w:hAnsi="Times New Roman" w:cs="Times New Roman"/>
        </w:rPr>
        <w:t xml:space="preserve">ts with The Status View is one that interprets freedom </w:t>
      </w:r>
      <w:r w:rsidR="00C245E5">
        <w:rPr>
          <w:rFonts w:ascii="Times New Roman" w:hAnsi="Times New Roman" w:cs="Times New Roman"/>
        </w:rPr>
        <w:t xml:space="preserve">as </w:t>
      </w:r>
      <w:r w:rsidR="00C245E5">
        <w:rPr>
          <w:rFonts w:ascii="Times New Roman" w:hAnsi="Times New Roman" w:cs="Times New Roman"/>
          <w:i/>
        </w:rPr>
        <w:t xml:space="preserve">formal </w:t>
      </w:r>
      <w:r w:rsidR="00C245E5">
        <w:rPr>
          <w:rFonts w:ascii="Times New Roman" w:hAnsi="Times New Roman" w:cs="Times New Roman"/>
        </w:rPr>
        <w:t xml:space="preserve">opportunities (i.e. mere absence of interference) is </w:t>
      </w:r>
      <w:r w:rsidR="0091023C">
        <w:rPr>
          <w:rFonts w:ascii="Times New Roman" w:hAnsi="Times New Roman" w:cs="Times New Roman"/>
        </w:rPr>
        <w:t>emphasised</w:t>
      </w:r>
      <w:r w:rsidR="00C245E5">
        <w:rPr>
          <w:rFonts w:ascii="Times New Roman" w:hAnsi="Times New Roman" w:cs="Times New Roman"/>
        </w:rPr>
        <w:t xml:space="preserve"> also by Bader (2018: §4)</w:t>
      </w:r>
      <w:r w:rsidR="000C7C11">
        <w:rPr>
          <w:rFonts w:ascii="Times New Roman" w:hAnsi="Times New Roman" w:cs="Times New Roman"/>
        </w:rPr>
        <w:t xml:space="preserve">. </w:t>
      </w:r>
      <w:r>
        <w:rPr>
          <w:rFonts w:ascii="Times New Roman" w:hAnsi="Times New Roman" w:cs="Times New Roman"/>
        </w:rPr>
        <w:t>Of course, as I clarify in §3, there can be alternative (i.e. non-relational) accounts of the</w:t>
      </w:r>
      <w:r w:rsidR="00A26694">
        <w:rPr>
          <w:rFonts w:ascii="Times New Roman" w:hAnsi="Times New Roman" w:cs="Times New Roman"/>
        </w:rPr>
        <w:t xml:space="preserve"> relationship between freedom and agency</w:t>
      </w:r>
      <w:r>
        <w:rPr>
          <w:rFonts w:ascii="Times New Roman" w:hAnsi="Times New Roman" w:cs="Times New Roman"/>
        </w:rPr>
        <w:t xml:space="preserve">. Here I assume the one singled out by The Status View. </w:t>
      </w:r>
    </w:p>
  </w:footnote>
  <w:footnote w:id="42">
    <w:p w14:paraId="025CF1D7" w14:textId="475D5184" w:rsidR="008A7540" w:rsidRPr="00CE739F" w:rsidRDefault="008A7540" w:rsidP="00304FCD">
      <w:pPr>
        <w:pStyle w:val="NormalWeb"/>
        <w:spacing w:before="0" w:beforeAutospacing="0" w:after="0" w:afterAutospacing="0" w:line="360" w:lineRule="auto"/>
        <w:jc w:val="both"/>
        <w:rPr>
          <w:sz w:val="20"/>
          <w:szCs w:val="20"/>
        </w:rPr>
      </w:pPr>
      <w:r w:rsidRPr="00304FCD">
        <w:rPr>
          <w:rStyle w:val="FootnoteReference"/>
          <w:sz w:val="20"/>
          <w:szCs w:val="20"/>
        </w:rPr>
        <w:footnoteRef/>
      </w:r>
      <w:r w:rsidRPr="00304FCD">
        <w:rPr>
          <w:sz w:val="20"/>
          <w:szCs w:val="20"/>
        </w:rPr>
        <w:t xml:space="preserve"> </w:t>
      </w:r>
      <w:r w:rsidR="0069220B" w:rsidRPr="00304FCD">
        <w:rPr>
          <w:sz w:val="20"/>
          <w:szCs w:val="20"/>
        </w:rPr>
        <w:t xml:space="preserve">For example, John Lawless observes that for theories of “negative liberty” – which in the present context can be equated with what I call </w:t>
      </w:r>
      <w:r w:rsidR="0069220B" w:rsidRPr="00304FCD">
        <w:rPr>
          <w:i/>
          <w:sz w:val="20"/>
          <w:szCs w:val="20"/>
        </w:rPr>
        <w:t>Relational Freedom</w:t>
      </w:r>
      <w:r w:rsidR="0069220B" w:rsidRPr="00304FCD">
        <w:rPr>
          <w:sz w:val="20"/>
          <w:szCs w:val="20"/>
        </w:rPr>
        <w:t xml:space="preserve"> – “the special significance of the interpersonal manifests in the kinds of constraints that make a person unfree” ((Lawless 2018: 2) (i.e. in the fact that according to such theories only human constraints can be considered as unfreedom-generating)) (see Lawless 2018: §2; Pettit 2003: 396)</w:t>
      </w:r>
      <w:r w:rsidR="004444EE" w:rsidRPr="00304FCD">
        <w:rPr>
          <w:sz w:val="20"/>
          <w:szCs w:val="20"/>
        </w:rPr>
        <w:t xml:space="preserve">. </w:t>
      </w:r>
      <w:r w:rsidR="002A743F" w:rsidRPr="00304FCD">
        <w:rPr>
          <w:sz w:val="20"/>
          <w:szCs w:val="20"/>
        </w:rPr>
        <w:t xml:space="preserve">Lawless </w:t>
      </w:r>
      <w:r w:rsidR="00810195" w:rsidRPr="00304FCD">
        <w:rPr>
          <w:sz w:val="20"/>
          <w:szCs w:val="20"/>
        </w:rPr>
        <w:t xml:space="preserve">grounds the focus on “the interpersonal” on a more fundamental interest </w:t>
      </w:r>
      <w:r w:rsidR="00B5355B" w:rsidRPr="00304FCD">
        <w:rPr>
          <w:sz w:val="20"/>
          <w:szCs w:val="20"/>
        </w:rPr>
        <w:t>in respect as status recognition</w:t>
      </w:r>
      <w:r w:rsidR="00B5355B" w:rsidRPr="00CE739F">
        <w:rPr>
          <w:sz w:val="20"/>
          <w:szCs w:val="20"/>
        </w:rPr>
        <w:t xml:space="preserve"> (Lawless 2018: §2), but </w:t>
      </w:r>
      <w:r w:rsidR="003820BE" w:rsidRPr="00CE739F">
        <w:rPr>
          <w:sz w:val="20"/>
          <w:szCs w:val="20"/>
        </w:rPr>
        <w:t xml:space="preserve">then </w:t>
      </w:r>
      <w:r w:rsidR="00B5355B" w:rsidRPr="00CE739F">
        <w:rPr>
          <w:sz w:val="20"/>
          <w:szCs w:val="20"/>
        </w:rPr>
        <w:t xml:space="preserve">argues that </w:t>
      </w:r>
      <w:r w:rsidR="007452E1" w:rsidRPr="00CE739F">
        <w:rPr>
          <w:sz w:val="20"/>
          <w:szCs w:val="20"/>
        </w:rPr>
        <w:t xml:space="preserve">theories of </w:t>
      </w:r>
      <w:r w:rsidR="00B5355B" w:rsidRPr="00CE739F">
        <w:rPr>
          <w:sz w:val="20"/>
          <w:szCs w:val="20"/>
        </w:rPr>
        <w:t xml:space="preserve">negative freedom </w:t>
      </w:r>
      <w:r w:rsidR="007452E1" w:rsidRPr="00CE739F">
        <w:rPr>
          <w:sz w:val="20"/>
          <w:szCs w:val="20"/>
        </w:rPr>
        <w:t xml:space="preserve">ultimately fail to </w:t>
      </w:r>
      <w:r w:rsidR="00032420" w:rsidRPr="00CE739F">
        <w:rPr>
          <w:sz w:val="20"/>
          <w:szCs w:val="20"/>
        </w:rPr>
        <w:t xml:space="preserve">properly </w:t>
      </w:r>
      <w:r w:rsidR="00CB5386" w:rsidRPr="00CE739F">
        <w:rPr>
          <w:sz w:val="20"/>
          <w:szCs w:val="20"/>
        </w:rPr>
        <w:t>account for respect</w:t>
      </w:r>
      <w:r w:rsidR="00E45F23" w:rsidRPr="00CE739F">
        <w:rPr>
          <w:sz w:val="20"/>
          <w:szCs w:val="20"/>
        </w:rPr>
        <w:t xml:space="preserve"> (Lawless 2018: §3)</w:t>
      </w:r>
      <w:r w:rsidR="00684040" w:rsidRPr="00CE739F">
        <w:rPr>
          <w:sz w:val="20"/>
          <w:szCs w:val="20"/>
        </w:rPr>
        <w:t xml:space="preserve">. </w:t>
      </w:r>
    </w:p>
  </w:footnote>
  <w:footnote w:id="43">
    <w:p w14:paraId="595A8742" w14:textId="653ED38D" w:rsidR="00C522A9" w:rsidRPr="00890A55" w:rsidRDefault="00C522A9" w:rsidP="002A743F">
      <w:pPr>
        <w:pStyle w:val="FootnoteText"/>
        <w:spacing w:line="360" w:lineRule="auto"/>
        <w:jc w:val="both"/>
        <w:rPr>
          <w:rFonts w:ascii="Times New Roman" w:hAnsi="Times New Roman" w:cs="Times New Roman"/>
        </w:rPr>
      </w:pPr>
      <w:r w:rsidRPr="002A743F">
        <w:rPr>
          <w:rStyle w:val="FootnoteReference"/>
          <w:rFonts w:ascii="Times New Roman" w:hAnsi="Times New Roman" w:cs="Times New Roman"/>
        </w:rPr>
        <w:footnoteRef/>
      </w:r>
      <w:r w:rsidRPr="002A743F">
        <w:rPr>
          <w:rFonts w:ascii="Times New Roman" w:hAnsi="Times New Roman" w:cs="Times New Roman"/>
        </w:rPr>
        <w:t xml:space="preserve"> For Steiner, the compossibility</w:t>
      </w:r>
      <w:r w:rsidRPr="002A743F">
        <w:rPr>
          <w:rFonts w:ascii="Times New Roman" w:hAnsi="Times New Roman" w:cs="Times New Roman"/>
          <w:i/>
        </w:rPr>
        <w:t xml:space="preserve"> </w:t>
      </w:r>
      <w:r w:rsidRPr="002A743F">
        <w:rPr>
          <w:rFonts w:ascii="Times New Roman" w:hAnsi="Times New Roman" w:cs="Times New Roman"/>
        </w:rPr>
        <w:t>of rights is a logical requirement of any plausible set of rights, and this justifies understanding rights as negative rights. Negative rights entitle to other people’s forbearances from acting, and</w:t>
      </w:r>
      <w:r w:rsidRPr="008A7540">
        <w:rPr>
          <w:rFonts w:ascii="Times New Roman" w:hAnsi="Times New Roman" w:cs="Times New Roman"/>
        </w:rPr>
        <w:t xml:space="preserve"> therefore never conflict. Hence, since Steiner defines freedom as mere absence of relevant human interferences</w:t>
      </w:r>
      <w:r w:rsidRPr="00890A55">
        <w:rPr>
          <w:rFonts w:ascii="Times New Roman" w:hAnsi="Times New Roman" w:cs="Times New Roman"/>
        </w:rPr>
        <w:t>, he can claim that (negative) “rights prescribe interpersonal distributions of pure negative liberty” (Steiner 1994: 57).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40439"/>
    <w:multiLevelType w:val="hybridMultilevel"/>
    <w:tmpl w:val="A1F00B66"/>
    <w:lvl w:ilvl="0" w:tplc="0409000F">
      <w:start w:val="3"/>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30360"/>
    <w:multiLevelType w:val="hybridMultilevel"/>
    <w:tmpl w:val="ABE616A6"/>
    <w:lvl w:ilvl="0" w:tplc="0409000F">
      <w:start w:val="3"/>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F647D"/>
    <w:multiLevelType w:val="hybridMultilevel"/>
    <w:tmpl w:val="CE1A6A64"/>
    <w:lvl w:ilvl="0" w:tplc="E8547E14">
      <w:start w:val="3"/>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211611F"/>
    <w:multiLevelType w:val="hybridMultilevel"/>
    <w:tmpl w:val="1152ED76"/>
    <w:lvl w:ilvl="0" w:tplc="E7541C6E">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0C190A"/>
    <w:multiLevelType w:val="hybridMultilevel"/>
    <w:tmpl w:val="CE08C5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15E67BB"/>
    <w:multiLevelType w:val="hybridMultilevel"/>
    <w:tmpl w:val="8850FEC8"/>
    <w:lvl w:ilvl="0" w:tplc="63CAB1D4">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706367"/>
    <w:multiLevelType w:val="hybridMultilevel"/>
    <w:tmpl w:val="DCD4476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EC3225"/>
    <w:multiLevelType w:val="hybridMultilevel"/>
    <w:tmpl w:val="400C62FA"/>
    <w:lvl w:ilvl="0" w:tplc="446EB8F6">
      <w:start w:val="3"/>
      <w:numFmt w:val="bullet"/>
      <w:lvlText w:val="-"/>
      <w:lvlJc w:val="left"/>
      <w:pPr>
        <w:ind w:left="420" w:hanging="360"/>
      </w:pPr>
      <w:rPr>
        <w:rFonts w:ascii="Calibri" w:eastAsia="Times New Roman" w:hAnsi="Calibri" w:cs="Calibri"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15:restartNumberingAfterBreak="0">
    <w:nsid w:val="523179F0"/>
    <w:multiLevelType w:val="hybridMultilevel"/>
    <w:tmpl w:val="1B60AAA8"/>
    <w:lvl w:ilvl="0" w:tplc="8012A7B4">
      <w:start w:val="1"/>
      <w:numFmt w:val="decimal"/>
      <w:lvlText w:val="(%1)"/>
      <w:lvlJc w:val="left"/>
      <w:pPr>
        <w:ind w:left="1069" w:hanging="360"/>
      </w:pPr>
      <w:rPr>
        <w:rFonts w:hint="default"/>
        <w:b w:val="0"/>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594A2C74"/>
    <w:multiLevelType w:val="hybridMultilevel"/>
    <w:tmpl w:val="1214D9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243E4D"/>
    <w:multiLevelType w:val="hybridMultilevel"/>
    <w:tmpl w:val="9482B816"/>
    <w:lvl w:ilvl="0" w:tplc="F97A6DB8">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7"/>
  </w:num>
  <w:num w:numId="3">
    <w:abstractNumId w:val="9"/>
  </w:num>
  <w:num w:numId="4">
    <w:abstractNumId w:val="10"/>
  </w:num>
  <w:num w:numId="5">
    <w:abstractNumId w:val="0"/>
  </w:num>
  <w:num w:numId="6">
    <w:abstractNumId w:val="6"/>
  </w:num>
  <w:num w:numId="7">
    <w:abstractNumId w:val="1"/>
  </w:num>
  <w:num w:numId="8">
    <w:abstractNumId w:val="2"/>
  </w:num>
  <w:num w:numId="9">
    <w:abstractNumId w:val="3"/>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2A9"/>
    <w:rsid w:val="000000ED"/>
    <w:rsid w:val="0000024A"/>
    <w:rsid w:val="0000114F"/>
    <w:rsid w:val="00003400"/>
    <w:rsid w:val="000041A7"/>
    <w:rsid w:val="00004305"/>
    <w:rsid w:val="00004541"/>
    <w:rsid w:val="0000473A"/>
    <w:rsid w:val="0000475C"/>
    <w:rsid w:val="00004EFF"/>
    <w:rsid w:val="0000519E"/>
    <w:rsid w:val="00005682"/>
    <w:rsid w:val="00005FF4"/>
    <w:rsid w:val="00006F3E"/>
    <w:rsid w:val="00007552"/>
    <w:rsid w:val="00011477"/>
    <w:rsid w:val="00011558"/>
    <w:rsid w:val="00011A3A"/>
    <w:rsid w:val="00011B16"/>
    <w:rsid w:val="00012866"/>
    <w:rsid w:val="00012BAC"/>
    <w:rsid w:val="0001394F"/>
    <w:rsid w:val="00013C0E"/>
    <w:rsid w:val="0001412F"/>
    <w:rsid w:val="00014BCD"/>
    <w:rsid w:val="00014EBF"/>
    <w:rsid w:val="000166D7"/>
    <w:rsid w:val="000167E2"/>
    <w:rsid w:val="00017129"/>
    <w:rsid w:val="00017550"/>
    <w:rsid w:val="00020419"/>
    <w:rsid w:val="00020BDF"/>
    <w:rsid w:val="0002161D"/>
    <w:rsid w:val="00021BE3"/>
    <w:rsid w:val="00022ECA"/>
    <w:rsid w:val="00023AFD"/>
    <w:rsid w:val="00024C87"/>
    <w:rsid w:val="00024F1B"/>
    <w:rsid w:val="00026336"/>
    <w:rsid w:val="00026F4F"/>
    <w:rsid w:val="00027B42"/>
    <w:rsid w:val="00031180"/>
    <w:rsid w:val="00032420"/>
    <w:rsid w:val="000327BA"/>
    <w:rsid w:val="00034747"/>
    <w:rsid w:val="00034E90"/>
    <w:rsid w:val="00034F84"/>
    <w:rsid w:val="00035F6C"/>
    <w:rsid w:val="00040EB9"/>
    <w:rsid w:val="00041303"/>
    <w:rsid w:val="00041B57"/>
    <w:rsid w:val="00042D97"/>
    <w:rsid w:val="00043F99"/>
    <w:rsid w:val="000447EC"/>
    <w:rsid w:val="000448F3"/>
    <w:rsid w:val="00044AE0"/>
    <w:rsid w:val="00044BFF"/>
    <w:rsid w:val="00045A69"/>
    <w:rsid w:val="00046D62"/>
    <w:rsid w:val="000502D3"/>
    <w:rsid w:val="00051092"/>
    <w:rsid w:val="0005170D"/>
    <w:rsid w:val="00052805"/>
    <w:rsid w:val="000529CA"/>
    <w:rsid w:val="00053046"/>
    <w:rsid w:val="00053329"/>
    <w:rsid w:val="00055625"/>
    <w:rsid w:val="00055904"/>
    <w:rsid w:val="00056650"/>
    <w:rsid w:val="00056693"/>
    <w:rsid w:val="00056AA1"/>
    <w:rsid w:val="00056AC3"/>
    <w:rsid w:val="0005734F"/>
    <w:rsid w:val="00057DBB"/>
    <w:rsid w:val="000604B2"/>
    <w:rsid w:val="000607EC"/>
    <w:rsid w:val="00061A0D"/>
    <w:rsid w:val="00061AB7"/>
    <w:rsid w:val="000626F3"/>
    <w:rsid w:val="00062FC0"/>
    <w:rsid w:val="000631D2"/>
    <w:rsid w:val="000636D3"/>
    <w:rsid w:val="00063833"/>
    <w:rsid w:val="0006388A"/>
    <w:rsid w:val="0006396A"/>
    <w:rsid w:val="00063A68"/>
    <w:rsid w:val="0006412C"/>
    <w:rsid w:val="000644C1"/>
    <w:rsid w:val="00064AB4"/>
    <w:rsid w:val="00065223"/>
    <w:rsid w:val="00066AFE"/>
    <w:rsid w:val="00066D7A"/>
    <w:rsid w:val="000674D1"/>
    <w:rsid w:val="000678DA"/>
    <w:rsid w:val="0006798B"/>
    <w:rsid w:val="000706D0"/>
    <w:rsid w:val="0007124C"/>
    <w:rsid w:val="0007294B"/>
    <w:rsid w:val="00072EF7"/>
    <w:rsid w:val="00072F3E"/>
    <w:rsid w:val="00073ADE"/>
    <w:rsid w:val="00073C3B"/>
    <w:rsid w:val="00074486"/>
    <w:rsid w:val="00074800"/>
    <w:rsid w:val="0007492B"/>
    <w:rsid w:val="000749E4"/>
    <w:rsid w:val="00075102"/>
    <w:rsid w:val="00075DE9"/>
    <w:rsid w:val="00076BBF"/>
    <w:rsid w:val="000776F8"/>
    <w:rsid w:val="00077969"/>
    <w:rsid w:val="00077DCE"/>
    <w:rsid w:val="00077DFC"/>
    <w:rsid w:val="000809AD"/>
    <w:rsid w:val="00080B70"/>
    <w:rsid w:val="00081A2C"/>
    <w:rsid w:val="00082BD6"/>
    <w:rsid w:val="00082CD3"/>
    <w:rsid w:val="00083001"/>
    <w:rsid w:val="000841A6"/>
    <w:rsid w:val="000850F4"/>
    <w:rsid w:val="00085B17"/>
    <w:rsid w:val="00085E2D"/>
    <w:rsid w:val="00086BE1"/>
    <w:rsid w:val="00087A0D"/>
    <w:rsid w:val="00087A85"/>
    <w:rsid w:val="00091014"/>
    <w:rsid w:val="000922DF"/>
    <w:rsid w:val="00092366"/>
    <w:rsid w:val="00092454"/>
    <w:rsid w:val="00092E97"/>
    <w:rsid w:val="000930ED"/>
    <w:rsid w:val="00093963"/>
    <w:rsid w:val="00093C0C"/>
    <w:rsid w:val="00093CEE"/>
    <w:rsid w:val="00094AAE"/>
    <w:rsid w:val="00094ABB"/>
    <w:rsid w:val="00094FAA"/>
    <w:rsid w:val="000958E5"/>
    <w:rsid w:val="00095A98"/>
    <w:rsid w:val="000960E4"/>
    <w:rsid w:val="00096760"/>
    <w:rsid w:val="000968C2"/>
    <w:rsid w:val="000A035F"/>
    <w:rsid w:val="000A05A8"/>
    <w:rsid w:val="000A0E28"/>
    <w:rsid w:val="000A2081"/>
    <w:rsid w:val="000A26C2"/>
    <w:rsid w:val="000A2A82"/>
    <w:rsid w:val="000A2D82"/>
    <w:rsid w:val="000A34FE"/>
    <w:rsid w:val="000A3D24"/>
    <w:rsid w:val="000A412F"/>
    <w:rsid w:val="000A51AC"/>
    <w:rsid w:val="000A5372"/>
    <w:rsid w:val="000A54F6"/>
    <w:rsid w:val="000A5FAC"/>
    <w:rsid w:val="000A6410"/>
    <w:rsid w:val="000A70E0"/>
    <w:rsid w:val="000A78D6"/>
    <w:rsid w:val="000B0A35"/>
    <w:rsid w:val="000B1E87"/>
    <w:rsid w:val="000B361B"/>
    <w:rsid w:val="000B3919"/>
    <w:rsid w:val="000B393A"/>
    <w:rsid w:val="000B3A36"/>
    <w:rsid w:val="000B4148"/>
    <w:rsid w:val="000B5DD4"/>
    <w:rsid w:val="000B68AA"/>
    <w:rsid w:val="000B759B"/>
    <w:rsid w:val="000C03DA"/>
    <w:rsid w:val="000C062F"/>
    <w:rsid w:val="000C073E"/>
    <w:rsid w:val="000C0BDF"/>
    <w:rsid w:val="000C117C"/>
    <w:rsid w:val="000C20EC"/>
    <w:rsid w:val="000C2CCB"/>
    <w:rsid w:val="000C3248"/>
    <w:rsid w:val="000C327E"/>
    <w:rsid w:val="000C3478"/>
    <w:rsid w:val="000C3663"/>
    <w:rsid w:val="000C3781"/>
    <w:rsid w:val="000C4062"/>
    <w:rsid w:val="000C42D0"/>
    <w:rsid w:val="000C4880"/>
    <w:rsid w:val="000C4E99"/>
    <w:rsid w:val="000C60E4"/>
    <w:rsid w:val="000C66D9"/>
    <w:rsid w:val="000C6812"/>
    <w:rsid w:val="000C6862"/>
    <w:rsid w:val="000C6CCD"/>
    <w:rsid w:val="000C7C11"/>
    <w:rsid w:val="000D2024"/>
    <w:rsid w:val="000D2203"/>
    <w:rsid w:val="000D230E"/>
    <w:rsid w:val="000D2527"/>
    <w:rsid w:val="000D2680"/>
    <w:rsid w:val="000D308D"/>
    <w:rsid w:val="000D3D28"/>
    <w:rsid w:val="000D56CA"/>
    <w:rsid w:val="000D5A52"/>
    <w:rsid w:val="000D61AD"/>
    <w:rsid w:val="000D71EF"/>
    <w:rsid w:val="000E0258"/>
    <w:rsid w:val="000E0B80"/>
    <w:rsid w:val="000E0D31"/>
    <w:rsid w:val="000E1BFB"/>
    <w:rsid w:val="000E1D8D"/>
    <w:rsid w:val="000E1E9E"/>
    <w:rsid w:val="000E2379"/>
    <w:rsid w:val="000E2FE1"/>
    <w:rsid w:val="000E4036"/>
    <w:rsid w:val="000E4523"/>
    <w:rsid w:val="000E4E7F"/>
    <w:rsid w:val="000E4F41"/>
    <w:rsid w:val="000E4F96"/>
    <w:rsid w:val="000E5DD2"/>
    <w:rsid w:val="000E6280"/>
    <w:rsid w:val="000E73AF"/>
    <w:rsid w:val="000E7602"/>
    <w:rsid w:val="000E7B59"/>
    <w:rsid w:val="000E7B92"/>
    <w:rsid w:val="000E7BD7"/>
    <w:rsid w:val="000E7D95"/>
    <w:rsid w:val="000F004A"/>
    <w:rsid w:val="000F0CB5"/>
    <w:rsid w:val="000F17D3"/>
    <w:rsid w:val="000F1B6A"/>
    <w:rsid w:val="000F27DA"/>
    <w:rsid w:val="000F2AA5"/>
    <w:rsid w:val="000F38BC"/>
    <w:rsid w:val="000F3A3C"/>
    <w:rsid w:val="000F3BC3"/>
    <w:rsid w:val="000F4C0D"/>
    <w:rsid w:val="000F4CD6"/>
    <w:rsid w:val="000F5704"/>
    <w:rsid w:val="001002ED"/>
    <w:rsid w:val="001007DE"/>
    <w:rsid w:val="00100BEB"/>
    <w:rsid w:val="001021EE"/>
    <w:rsid w:val="00102682"/>
    <w:rsid w:val="00102E6A"/>
    <w:rsid w:val="00102FF0"/>
    <w:rsid w:val="0010332D"/>
    <w:rsid w:val="001033BA"/>
    <w:rsid w:val="00103C1A"/>
    <w:rsid w:val="00103CE9"/>
    <w:rsid w:val="00104C38"/>
    <w:rsid w:val="00104F79"/>
    <w:rsid w:val="00105B57"/>
    <w:rsid w:val="00105B59"/>
    <w:rsid w:val="00106178"/>
    <w:rsid w:val="00106296"/>
    <w:rsid w:val="001064B9"/>
    <w:rsid w:val="00106526"/>
    <w:rsid w:val="00107100"/>
    <w:rsid w:val="00107550"/>
    <w:rsid w:val="001101AA"/>
    <w:rsid w:val="00111AFF"/>
    <w:rsid w:val="00112327"/>
    <w:rsid w:val="001126CA"/>
    <w:rsid w:val="001127C1"/>
    <w:rsid w:val="00112957"/>
    <w:rsid w:val="001136DB"/>
    <w:rsid w:val="00113760"/>
    <w:rsid w:val="00113D35"/>
    <w:rsid w:val="00114A1B"/>
    <w:rsid w:val="00114E83"/>
    <w:rsid w:val="00116075"/>
    <w:rsid w:val="0011638F"/>
    <w:rsid w:val="00116495"/>
    <w:rsid w:val="00117319"/>
    <w:rsid w:val="00117A82"/>
    <w:rsid w:val="001228FD"/>
    <w:rsid w:val="00123401"/>
    <w:rsid w:val="001234F7"/>
    <w:rsid w:val="0012410C"/>
    <w:rsid w:val="00124569"/>
    <w:rsid w:val="001247C7"/>
    <w:rsid w:val="00125330"/>
    <w:rsid w:val="001258F9"/>
    <w:rsid w:val="00126535"/>
    <w:rsid w:val="0012735A"/>
    <w:rsid w:val="00127914"/>
    <w:rsid w:val="001304DC"/>
    <w:rsid w:val="00130DD2"/>
    <w:rsid w:val="0013137D"/>
    <w:rsid w:val="00131B5B"/>
    <w:rsid w:val="00132402"/>
    <w:rsid w:val="00132F8C"/>
    <w:rsid w:val="001346BE"/>
    <w:rsid w:val="00135429"/>
    <w:rsid w:val="001356A1"/>
    <w:rsid w:val="00135F1B"/>
    <w:rsid w:val="00136123"/>
    <w:rsid w:val="001363B7"/>
    <w:rsid w:val="00140679"/>
    <w:rsid w:val="001409DF"/>
    <w:rsid w:val="00142002"/>
    <w:rsid w:val="001424F4"/>
    <w:rsid w:val="00142F5E"/>
    <w:rsid w:val="00143369"/>
    <w:rsid w:val="00143A2D"/>
    <w:rsid w:val="00144088"/>
    <w:rsid w:val="001450AB"/>
    <w:rsid w:val="00145982"/>
    <w:rsid w:val="00145D42"/>
    <w:rsid w:val="00146513"/>
    <w:rsid w:val="00146796"/>
    <w:rsid w:val="00147DBB"/>
    <w:rsid w:val="00150376"/>
    <w:rsid w:val="00151017"/>
    <w:rsid w:val="00151B53"/>
    <w:rsid w:val="00151E58"/>
    <w:rsid w:val="00152847"/>
    <w:rsid w:val="00152BDB"/>
    <w:rsid w:val="0015331D"/>
    <w:rsid w:val="00153D4F"/>
    <w:rsid w:val="00154441"/>
    <w:rsid w:val="001546A1"/>
    <w:rsid w:val="001549D8"/>
    <w:rsid w:val="0015512D"/>
    <w:rsid w:val="00155D5C"/>
    <w:rsid w:val="00155EFF"/>
    <w:rsid w:val="00156144"/>
    <w:rsid w:val="0015642D"/>
    <w:rsid w:val="00156E8A"/>
    <w:rsid w:val="00156F4A"/>
    <w:rsid w:val="00157BAA"/>
    <w:rsid w:val="00157DA4"/>
    <w:rsid w:val="001600C6"/>
    <w:rsid w:val="001606BC"/>
    <w:rsid w:val="00162EA0"/>
    <w:rsid w:val="001642AB"/>
    <w:rsid w:val="001649BC"/>
    <w:rsid w:val="001650FA"/>
    <w:rsid w:val="001660ED"/>
    <w:rsid w:val="001661E4"/>
    <w:rsid w:val="0016628A"/>
    <w:rsid w:val="00167AA1"/>
    <w:rsid w:val="00170471"/>
    <w:rsid w:val="001713C1"/>
    <w:rsid w:val="00173296"/>
    <w:rsid w:val="00173A8F"/>
    <w:rsid w:val="00175D05"/>
    <w:rsid w:val="00176802"/>
    <w:rsid w:val="00176907"/>
    <w:rsid w:val="00176C8F"/>
    <w:rsid w:val="00176CFC"/>
    <w:rsid w:val="00176DDA"/>
    <w:rsid w:val="00177003"/>
    <w:rsid w:val="00177551"/>
    <w:rsid w:val="00180617"/>
    <w:rsid w:val="001808EA"/>
    <w:rsid w:val="00181AC5"/>
    <w:rsid w:val="00181CF9"/>
    <w:rsid w:val="00185050"/>
    <w:rsid w:val="00185B7C"/>
    <w:rsid w:val="00185E99"/>
    <w:rsid w:val="0018636C"/>
    <w:rsid w:val="001868DF"/>
    <w:rsid w:val="001869A3"/>
    <w:rsid w:val="00186B3B"/>
    <w:rsid w:val="00186BE5"/>
    <w:rsid w:val="00187E0E"/>
    <w:rsid w:val="00190CCE"/>
    <w:rsid w:val="001917EF"/>
    <w:rsid w:val="00191962"/>
    <w:rsid w:val="00192891"/>
    <w:rsid w:val="00192DD3"/>
    <w:rsid w:val="00192FFB"/>
    <w:rsid w:val="0019367F"/>
    <w:rsid w:val="00193AD5"/>
    <w:rsid w:val="00194149"/>
    <w:rsid w:val="0019490E"/>
    <w:rsid w:val="00194A00"/>
    <w:rsid w:val="00195789"/>
    <w:rsid w:val="0019579F"/>
    <w:rsid w:val="001965B8"/>
    <w:rsid w:val="001965C9"/>
    <w:rsid w:val="00196A87"/>
    <w:rsid w:val="001971B0"/>
    <w:rsid w:val="001971DE"/>
    <w:rsid w:val="001A0FB2"/>
    <w:rsid w:val="001A1245"/>
    <w:rsid w:val="001A1E9F"/>
    <w:rsid w:val="001A21DA"/>
    <w:rsid w:val="001A3B96"/>
    <w:rsid w:val="001A4124"/>
    <w:rsid w:val="001A5062"/>
    <w:rsid w:val="001A57C4"/>
    <w:rsid w:val="001A6918"/>
    <w:rsid w:val="001A7404"/>
    <w:rsid w:val="001A7C94"/>
    <w:rsid w:val="001B0155"/>
    <w:rsid w:val="001B036B"/>
    <w:rsid w:val="001B0594"/>
    <w:rsid w:val="001B0625"/>
    <w:rsid w:val="001B182D"/>
    <w:rsid w:val="001B2C14"/>
    <w:rsid w:val="001B4CDD"/>
    <w:rsid w:val="001B5CFE"/>
    <w:rsid w:val="001C0B0A"/>
    <w:rsid w:val="001C16A3"/>
    <w:rsid w:val="001C2183"/>
    <w:rsid w:val="001C2CD8"/>
    <w:rsid w:val="001C4915"/>
    <w:rsid w:val="001C507A"/>
    <w:rsid w:val="001C52B8"/>
    <w:rsid w:val="001C5776"/>
    <w:rsid w:val="001C5D26"/>
    <w:rsid w:val="001C5FA1"/>
    <w:rsid w:val="001C6212"/>
    <w:rsid w:val="001C6295"/>
    <w:rsid w:val="001C7F14"/>
    <w:rsid w:val="001D1F18"/>
    <w:rsid w:val="001D2E28"/>
    <w:rsid w:val="001D3424"/>
    <w:rsid w:val="001D3431"/>
    <w:rsid w:val="001D49EA"/>
    <w:rsid w:val="001D4D0B"/>
    <w:rsid w:val="001D5557"/>
    <w:rsid w:val="001D668B"/>
    <w:rsid w:val="001E06D1"/>
    <w:rsid w:val="001E1E58"/>
    <w:rsid w:val="001E2921"/>
    <w:rsid w:val="001E2A79"/>
    <w:rsid w:val="001E2BAD"/>
    <w:rsid w:val="001E3942"/>
    <w:rsid w:val="001E39A5"/>
    <w:rsid w:val="001E4596"/>
    <w:rsid w:val="001E5109"/>
    <w:rsid w:val="001E54EE"/>
    <w:rsid w:val="001E5BF6"/>
    <w:rsid w:val="001E6260"/>
    <w:rsid w:val="001E64C7"/>
    <w:rsid w:val="001E6B03"/>
    <w:rsid w:val="001F0FF9"/>
    <w:rsid w:val="001F11BC"/>
    <w:rsid w:val="001F1902"/>
    <w:rsid w:val="001F21D9"/>
    <w:rsid w:val="001F26D0"/>
    <w:rsid w:val="001F2DEB"/>
    <w:rsid w:val="001F40BC"/>
    <w:rsid w:val="001F4CE9"/>
    <w:rsid w:val="001F6337"/>
    <w:rsid w:val="001F66FA"/>
    <w:rsid w:val="001F69B6"/>
    <w:rsid w:val="001F6F7D"/>
    <w:rsid w:val="001F7A3C"/>
    <w:rsid w:val="00200A67"/>
    <w:rsid w:val="002014F8"/>
    <w:rsid w:val="002019CF"/>
    <w:rsid w:val="00201F6E"/>
    <w:rsid w:val="00202A9D"/>
    <w:rsid w:val="00202E97"/>
    <w:rsid w:val="002035B6"/>
    <w:rsid w:val="00203A67"/>
    <w:rsid w:val="00204F61"/>
    <w:rsid w:val="00205E7A"/>
    <w:rsid w:val="0020671D"/>
    <w:rsid w:val="002069F7"/>
    <w:rsid w:val="00211036"/>
    <w:rsid w:val="00211E91"/>
    <w:rsid w:val="00211EFF"/>
    <w:rsid w:val="00212A30"/>
    <w:rsid w:val="00212E13"/>
    <w:rsid w:val="00213130"/>
    <w:rsid w:val="00214253"/>
    <w:rsid w:val="00214BC7"/>
    <w:rsid w:val="00215EE0"/>
    <w:rsid w:val="00216097"/>
    <w:rsid w:val="002162D4"/>
    <w:rsid w:val="002165FB"/>
    <w:rsid w:val="002171F7"/>
    <w:rsid w:val="002175EE"/>
    <w:rsid w:val="002177BF"/>
    <w:rsid w:val="002178D7"/>
    <w:rsid w:val="002206FF"/>
    <w:rsid w:val="0022107C"/>
    <w:rsid w:val="002213D6"/>
    <w:rsid w:val="00222588"/>
    <w:rsid w:val="002249AC"/>
    <w:rsid w:val="00224C2C"/>
    <w:rsid w:val="002255FB"/>
    <w:rsid w:val="0022585E"/>
    <w:rsid w:val="0022640A"/>
    <w:rsid w:val="002264FA"/>
    <w:rsid w:val="00226F42"/>
    <w:rsid w:val="0022768D"/>
    <w:rsid w:val="00227ECA"/>
    <w:rsid w:val="00230573"/>
    <w:rsid w:val="00231E13"/>
    <w:rsid w:val="002323BB"/>
    <w:rsid w:val="00232405"/>
    <w:rsid w:val="002329BC"/>
    <w:rsid w:val="00232FD7"/>
    <w:rsid w:val="0023421F"/>
    <w:rsid w:val="00234C68"/>
    <w:rsid w:val="00234FA2"/>
    <w:rsid w:val="00236E25"/>
    <w:rsid w:val="00240F08"/>
    <w:rsid w:val="002415E9"/>
    <w:rsid w:val="00241B44"/>
    <w:rsid w:val="002420F6"/>
    <w:rsid w:val="00242475"/>
    <w:rsid w:val="00242D18"/>
    <w:rsid w:val="00244B53"/>
    <w:rsid w:val="00244D50"/>
    <w:rsid w:val="00245C83"/>
    <w:rsid w:val="00245E8D"/>
    <w:rsid w:val="002468DB"/>
    <w:rsid w:val="00246AED"/>
    <w:rsid w:val="00247F31"/>
    <w:rsid w:val="002517C0"/>
    <w:rsid w:val="0025221D"/>
    <w:rsid w:val="0025253D"/>
    <w:rsid w:val="00252F0C"/>
    <w:rsid w:val="002532C9"/>
    <w:rsid w:val="0025372D"/>
    <w:rsid w:val="00254776"/>
    <w:rsid w:val="00254AF5"/>
    <w:rsid w:val="00254F36"/>
    <w:rsid w:val="00255304"/>
    <w:rsid w:val="002555D9"/>
    <w:rsid w:val="002557DD"/>
    <w:rsid w:val="002558A6"/>
    <w:rsid w:val="002567BA"/>
    <w:rsid w:val="00256924"/>
    <w:rsid w:val="00257888"/>
    <w:rsid w:val="00260932"/>
    <w:rsid w:val="0026094B"/>
    <w:rsid w:val="00261557"/>
    <w:rsid w:val="00261F79"/>
    <w:rsid w:val="00262500"/>
    <w:rsid w:val="00262741"/>
    <w:rsid w:val="00263CA3"/>
    <w:rsid w:val="00264EFD"/>
    <w:rsid w:val="0026560D"/>
    <w:rsid w:val="00265F81"/>
    <w:rsid w:val="0026614D"/>
    <w:rsid w:val="00266317"/>
    <w:rsid w:val="00267F05"/>
    <w:rsid w:val="0027072C"/>
    <w:rsid w:val="00273B56"/>
    <w:rsid w:val="0027404A"/>
    <w:rsid w:val="00274397"/>
    <w:rsid w:val="00274BC4"/>
    <w:rsid w:val="00275211"/>
    <w:rsid w:val="00276B38"/>
    <w:rsid w:val="00277463"/>
    <w:rsid w:val="00280FA7"/>
    <w:rsid w:val="00282275"/>
    <w:rsid w:val="00282503"/>
    <w:rsid w:val="00282C0A"/>
    <w:rsid w:val="00282C64"/>
    <w:rsid w:val="002849F2"/>
    <w:rsid w:val="00286390"/>
    <w:rsid w:val="00286B16"/>
    <w:rsid w:val="00290402"/>
    <w:rsid w:val="00292FA3"/>
    <w:rsid w:val="00293F54"/>
    <w:rsid w:val="00294D7C"/>
    <w:rsid w:val="00295D70"/>
    <w:rsid w:val="002973AA"/>
    <w:rsid w:val="00297B07"/>
    <w:rsid w:val="00297C83"/>
    <w:rsid w:val="002A0C97"/>
    <w:rsid w:val="002A113F"/>
    <w:rsid w:val="002A19DA"/>
    <w:rsid w:val="002A217D"/>
    <w:rsid w:val="002A230D"/>
    <w:rsid w:val="002A4A0F"/>
    <w:rsid w:val="002A5A04"/>
    <w:rsid w:val="002A6122"/>
    <w:rsid w:val="002A6620"/>
    <w:rsid w:val="002A743F"/>
    <w:rsid w:val="002A799F"/>
    <w:rsid w:val="002B0138"/>
    <w:rsid w:val="002B09AB"/>
    <w:rsid w:val="002B1451"/>
    <w:rsid w:val="002B19D5"/>
    <w:rsid w:val="002B394F"/>
    <w:rsid w:val="002B43AC"/>
    <w:rsid w:val="002B446A"/>
    <w:rsid w:val="002B44BF"/>
    <w:rsid w:val="002B5360"/>
    <w:rsid w:val="002B58F4"/>
    <w:rsid w:val="002B77D9"/>
    <w:rsid w:val="002C0092"/>
    <w:rsid w:val="002C0CE4"/>
    <w:rsid w:val="002C180C"/>
    <w:rsid w:val="002C24BD"/>
    <w:rsid w:val="002C26C3"/>
    <w:rsid w:val="002C2B9C"/>
    <w:rsid w:val="002C37CA"/>
    <w:rsid w:val="002C3E1D"/>
    <w:rsid w:val="002C4079"/>
    <w:rsid w:val="002C4393"/>
    <w:rsid w:val="002C4ACD"/>
    <w:rsid w:val="002C59F3"/>
    <w:rsid w:val="002C5D2C"/>
    <w:rsid w:val="002C5EB1"/>
    <w:rsid w:val="002C70D3"/>
    <w:rsid w:val="002D1631"/>
    <w:rsid w:val="002D1ADD"/>
    <w:rsid w:val="002D1F9D"/>
    <w:rsid w:val="002D241A"/>
    <w:rsid w:val="002D26AD"/>
    <w:rsid w:val="002D26D4"/>
    <w:rsid w:val="002D282B"/>
    <w:rsid w:val="002D2866"/>
    <w:rsid w:val="002D4104"/>
    <w:rsid w:val="002D443C"/>
    <w:rsid w:val="002D48CE"/>
    <w:rsid w:val="002D4C92"/>
    <w:rsid w:val="002D4EC7"/>
    <w:rsid w:val="002D5095"/>
    <w:rsid w:val="002D5D1A"/>
    <w:rsid w:val="002D5DC0"/>
    <w:rsid w:val="002D7C5D"/>
    <w:rsid w:val="002E0955"/>
    <w:rsid w:val="002E1150"/>
    <w:rsid w:val="002E2276"/>
    <w:rsid w:val="002E3618"/>
    <w:rsid w:val="002E4A10"/>
    <w:rsid w:val="002E4DE8"/>
    <w:rsid w:val="002E500F"/>
    <w:rsid w:val="002E593C"/>
    <w:rsid w:val="002E5B05"/>
    <w:rsid w:val="002E6656"/>
    <w:rsid w:val="002E66BE"/>
    <w:rsid w:val="002E7F4A"/>
    <w:rsid w:val="002F1124"/>
    <w:rsid w:val="002F23ED"/>
    <w:rsid w:val="002F3C29"/>
    <w:rsid w:val="002F4E93"/>
    <w:rsid w:val="002F5505"/>
    <w:rsid w:val="002F5703"/>
    <w:rsid w:val="002F6B12"/>
    <w:rsid w:val="002F73D2"/>
    <w:rsid w:val="002F796C"/>
    <w:rsid w:val="0030000B"/>
    <w:rsid w:val="00300A27"/>
    <w:rsid w:val="003018A3"/>
    <w:rsid w:val="00302C19"/>
    <w:rsid w:val="00303003"/>
    <w:rsid w:val="00303896"/>
    <w:rsid w:val="00303C69"/>
    <w:rsid w:val="00303D97"/>
    <w:rsid w:val="00303F0D"/>
    <w:rsid w:val="00304E53"/>
    <w:rsid w:val="00304FCD"/>
    <w:rsid w:val="00307F13"/>
    <w:rsid w:val="00310982"/>
    <w:rsid w:val="00310F00"/>
    <w:rsid w:val="00311639"/>
    <w:rsid w:val="00311D76"/>
    <w:rsid w:val="0031307C"/>
    <w:rsid w:val="00316458"/>
    <w:rsid w:val="00316D76"/>
    <w:rsid w:val="00317718"/>
    <w:rsid w:val="00317E67"/>
    <w:rsid w:val="00320101"/>
    <w:rsid w:val="0032080F"/>
    <w:rsid w:val="00320843"/>
    <w:rsid w:val="0032144E"/>
    <w:rsid w:val="00321BFB"/>
    <w:rsid w:val="00321C8B"/>
    <w:rsid w:val="00321CB0"/>
    <w:rsid w:val="00322025"/>
    <w:rsid w:val="0032241A"/>
    <w:rsid w:val="0032496F"/>
    <w:rsid w:val="00325000"/>
    <w:rsid w:val="00325371"/>
    <w:rsid w:val="00326543"/>
    <w:rsid w:val="00326A00"/>
    <w:rsid w:val="00326E41"/>
    <w:rsid w:val="0032737D"/>
    <w:rsid w:val="00330200"/>
    <w:rsid w:val="003304DA"/>
    <w:rsid w:val="00330FA6"/>
    <w:rsid w:val="00330FDF"/>
    <w:rsid w:val="00332486"/>
    <w:rsid w:val="00333D18"/>
    <w:rsid w:val="0033484E"/>
    <w:rsid w:val="00334942"/>
    <w:rsid w:val="00335C65"/>
    <w:rsid w:val="003360B6"/>
    <w:rsid w:val="003367E8"/>
    <w:rsid w:val="00336A93"/>
    <w:rsid w:val="00341D17"/>
    <w:rsid w:val="0034224B"/>
    <w:rsid w:val="00342636"/>
    <w:rsid w:val="0034268F"/>
    <w:rsid w:val="00342CFF"/>
    <w:rsid w:val="00343CCC"/>
    <w:rsid w:val="00343E49"/>
    <w:rsid w:val="003441CC"/>
    <w:rsid w:val="00345039"/>
    <w:rsid w:val="0034507B"/>
    <w:rsid w:val="0034552B"/>
    <w:rsid w:val="00345ADF"/>
    <w:rsid w:val="003463D8"/>
    <w:rsid w:val="00346404"/>
    <w:rsid w:val="00346981"/>
    <w:rsid w:val="003471DA"/>
    <w:rsid w:val="0034733A"/>
    <w:rsid w:val="00350574"/>
    <w:rsid w:val="003506DD"/>
    <w:rsid w:val="0035340F"/>
    <w:rsid w:val="00353738"/>
    <w:rsid w:val="00353750"/>
    <w:rsid w:val="00353B44"/>
    <w:rsid w:val="00353F64"/>
    <w:rsid w:val="00353F9E"/>
    <w:rsid w:val="00354666"/>
    <w:rsid w:val="00354701"/>
    <w:rsid w:val="00355F45"/>
    <w:rsid w:val="00356C11"/>
    <w:rsid w:val="00357C71"/>
    <w:rsid w:val="00360270"/>
    <w:rsid w:val="00360A1C"/>
    <w:rsid w:val="003612DE"/>
    <w:rsid w:val="0036168C"/>
    <w:rsid w:val="00362996"/>
    <w:rsid w:val="00363574"/>
    <w:rsid w:val="003635CE"/>
    <w:rsid w:val="00363A2B"/>
    <w:rsid w:val="003646DA"/>
    <w:rsid w:val="00365A06"/>
    <w:rsid w:val="00365A38"/>
    <w:rsid w:val="00365BF2"/>
    <w:rsid w:val="00371216"/>
    <w:rsid w:val="00371510"/>
    <w:rsid w:val="00371B35"/>
    <w:rsid w:val="0037226B"/>
    <w:rsid w:val="0037380C"/>
    <w:rsid w:val="003743B4"/>
    <w:rsid w:val="003744C8"/>
    <w:rsid w:val="00374763"/>
    <w:rsid w:val="00374FE8"/>
    <w:rsid w:val="00375112"/>
    <w:rsid w:val="0037515E"/>
    <w:rsid w:val="00377271"/>
    <w:rsid w:val="0037755B"/>
    <w:rsid w:val="003807CF"/>
    <w:rsid w:val="00380F56"/>
    <w:rsid w:val="003813E4"/>
    <w:rsid w:val="00381974"/>
    <w:rsid w:val="003820BE"/>
    <w:rsid w:val="00382477"/>
    <w:rsid w:val="00383549"/>
    <w:rsid w:val="003838B3"/>
    <w:rsid w:val="00385215"/>
    <w:rsid w:val="00385A84"/>
    <w:rsid w:val="0038635E"/>
    <w:rsid w:val="00386898"/>
    <w:rsid w:val="003874F4"/>
    <w:rsid w:val="003901EE"/>
    <w:rsid w:val="00390356"/>
    <w:rsid w:val="0039078D"/>
    <w:rsid w:val="00390DD3"/>
    <w:rsid w:val="003911DD"/>
    <w:rsid w:val="003912A2"/>
    <w:rsid w:val="00392129"/>
    <w:rsid w:val="00392850"/>
    <w:rsid w:val="00393312"/>
    <w:rsid w:val="003937A0"/>
    <w:rsid w:val="003958D6"/>
    <w:rsid w:val="00396A33"/>
    <w:rsid w:val="00396ED0"/>
    <w:rsid w:val="003970D9"/>
    <w:rsid w:val="00397966"/>
    <w:rsid w:val="003A0A02"/>
    <w:rsid w:val="003A159F"/>
    <w:rsid w:val="003A48E0"/>
    <w:rsid w:val="003A518D"/>
    <w:rsid w:val="003A5500"/>
    <w:rsid w:val="003A62A8"/>
    <w:rsid w:val="003A67CE"/>
    <w:rsid w:val="003A7089"/>
    <w:rsid w:val="003A739B"/>
    <w:rsid w:val="003B00C3"/>
    <w:rsid w:val="003B028D"/>
    <w:rsid w:val="003B1C4C"/>
    <w:rsid w:val="003B2531"/>
    <w:rsid w:val="003B3B5F"/>
    <w:rsid w:val="003B3C57"/>
    <w:rsid w:val="003B4187"/>
    <w:rsid w:val="003B5001"/>
    <w:rsid w:val="003B576F"/>
    <w:rsid w:val="003B63C3"/>
    <w:rsid w:val="003B67ED"/>
    <w:rsid w:val="003B6CB5"/>
    <w:rsid w:val="003B6CF8"/>
    <w:rsid w:val="003C1B80"/>
    <w:rsid w:val="003C2C16"/>
    <w:rsid w:val="003C2C30"/>
    <w:rsid w:val="003C341C"/>
    <w:rsid w:val="003C394A"/>
    <w:rsid w:val="003C3F1F"/>
    <w:rsid w:val="003C4C4A"/>
    <w:rsid w:val="003C5B99"/>
    <w:rsid w:val="003C6574"/>
    <w:rsid w:val="003C6FC6"/>
    <w:rsid w:val="003D0103"/>
    <w:rsid w:val="003D1694"/>
    <w:rsid w:val="003D175E"/>
    <w:rsid w:val="003D2FF1"/>
    <w:rsid w:val="003D3B36"/>
    <w:rsid w:val="003D413A"/>
    <w:rsid w:val="003D4B4E"/>
    <w:rsid w:val="003D4F75"/>
    <w:rsid w:val="003D4FB2"/>
    <w:rsid w:val="003D57B8"/>
    <w:rsid w:val="003D5CAE"/>
    <w:rsid w:val="003D5F2C"/>
    <w:rsid w:val="003E02E1"/>
    <w:rsid w:val="003E0AD1"/>
    <w:rsid w:val="003E13CA"/>
    <w:rsid w:val="003E1C07"/>
    <w:rsid w:val="003E1CAA"/>
    <w:rsid w:val="003E1F34"/>
    <w:rsid w:val="003E1FD3"/>
    <w:rsid w:val="003E20FE"/>
    <w:rsid w:val="003E26BF"/>
    <w:rsid w:val="003E34DD"/>
    <w:rsid w:val="003E432C"/>
    <w:rsid w:val="003E43C1"/>
    <w:rsid w:val="003E4BD9"/>
    <w:rsid w:val="003E5012"/>
    <w:rsid w:val="003E5A6D"/>
    <w:rsid w:val="003E5E7E"/>
    <w:rsid w:val="003E5EB3"/>
    <w:rsid w:val="003E6A41"/>
    <w:rsid w:val="003F05FB"/>
    <w:rsid w:val="003F09CD"/>
    <w:rsid w:val="003F0FF3"/>
    <w:rsid w:val="003F1060"/>
    <w:rsid w:val="003F1A1D"/>
    <w:rsid w:val="003F1A70"/>
    <w:rsid w:val="003F1D88"/>
    <w:rsid w:val="003F319B"/>
    <w:rsid w:val="003F31D2"/>
    <w:rsid w:val="003F3338"/>
    <w:rsid w:val="003F3BA0"/>
    <w:rsid w:val="003F4A22"/>
    <w:rsid w:val="003F4AB8"/>
    <w:rsid w:val="003F4FC4"/>
    <w:rsid w:val="003F5E30"/>
    <w:rsid w:val="003F71A1"/>
    <w:rsid w:val="003F725F"/>
    <w:rsid w:val="003F7541"/>
    <w:rsid w:val="003F7590"/>
    <w:rsid w:val="003F7909"/>
    <w:rsid w:val="004001E6"/>
    <w:rsid w:val="0040090E"/>
    <w:rsid w:val="00400AB0"/>
    <w:rsid w:val="00401F61"/>
    <w:rsid w:val="00402582"/>
    <w:rsid w:val="004028CD"/>
    <w:rsid w:val="00402BE4"/>
    <w:rsid w:val="00404747"/>
    <w:rsid w:val="004047DC"/>
    <w:rsid w:val="00404889"/>
    <w:rsid w:val="0040519A"/>
    <w:rsid w:val="00405787"/>
    <w:rsid w:val="00407B66"/>
    <w:rsid w:val="00407D9D"/>
    <w:rsid w:val="004110FF"/>
    <w:rsid w:val="00411B57"/>
    <w:rsid w:val="00412A98"/>
    <w:rsid w:val="00413EB3"/>
    <w:rsid w:val="00414A75"/>
    <w:rsid w:val="00415528"/>
    <w:rsid w:val="00415D15"/>
    <w:rsid w:val="00415FE4"/>
    <w:rsid w:val="00416D78"/>
    <w:rsid w:val="004170CB"/>
    <w:rsid w:val="0042098C"/>
    <w:rsid w:val="00421906"/>
    <w:rsid w:val="004226FB"/>
    <w:rsid w:val="00422871"/>
    <w:rsid w:val="0042300A"/>
    <w:rsid w:val="00423242"/>
    <w:rsid w:val="00423E57"/>
    <w:rsid w:val="00424222"/>
    <w:rsid w:val="00424560"/>
    <w:rsid w:val="00424A2B"/>
    <w:rsid w:val="00424D19"/>
    <w:rsid w:val="00425E7D"/>
    <w:rsid w:val="00427311"/>
    <w:rsid w:val="00430DF0"/>
    <w:rsid w:val="004318AE"/>
    <w:rsid w:val="0043214B"/>
    <w:rsid w:val="0043242D"/>
    <w:rsid w:val="00433382"/>
    <w:rsid w:val="004351CD"/>
    <w:rsid w:val="004353FB"/>
    <w:rsid w:val="00435C4B"/>
    <w:rsid w:val="00436022"/>
    <w:rsid w:val="00436235"/>
    <w:rsid w:val="0043655D"/>
    <w:rsid w:val="00437098"/>
    <w:rsid w:val="00440340"/>
    <w:rsid w:val="00440871"/>
    <w:rsid w:val="00441945"/>
    <w:rsid w:val="004423EE"/>
    <w:rsid w:val="00442501"/>
    <w:rsid w:val="00442A4D"/>
    <w:rsid w:val="004444EE"/>
    <w:rsid w:val="004451EF"/>
    <w:rsid w:val="0044531A"/>
    <w:rsid w:val="004457A4"/>
    <w:rsid w:val="00445830"/>
    <w:rsid w:val="0044614E"/>
    <w:rsid w:val="00446AA1"/>
    <w:rsid w:val="00447008"/>
    <w:rsid w:val="0044711D"/>
    <w:rsid w:val="00450E6C"/>
    <w:rsid w:val="00451438"/>
    <w:rsid w:val="00452607"/>
    <w:rsid w:val="00452678"/>
    <w:rsid w:val="0045286C"/>
    <w:rsid w:val="00452DC2"/>
    <w:rsid w:val="00452F7D"/>
    <w:rsid w:val="00453600"/>
    <w:rsid w:val="00453818"/>
    <w:rsid w:val="004544CB"/>
    <w:rsid w:val="00454628"/>
    <w:rsid w:val="00454E89"/>
    <w:rsid w:val="00455101"/>
    <w:rsid w:val="004566C8"/>
    <w:rsid w:val="0045705B"/>
    <w:rsid w:val="00457086"/>
    <w:rsid w:val="00457352"/>
    <w:rsid w:val="00457B22"/>
    <w:rsid w:val="00457D2E"/>
    <w:rsid w:val="00460812"/>
    <w:rsid w:val="004609E7"/>
    <w:rsid w:val="0046105C"/>
    <w:rsid w:val="004614D7"/>
    <w:rsid w:val="004616A1"/>
    <w:rsid w:val="00461D94"/>
    <w:rsid w:val="004622CB"/>
    <w:rsid w:val="0046312E"/>
    <w:rsid w:val="00463135"/>
    <w:rsid w:val="00463B90"/>
    <w:rsid w:val="0046481C"/>
    <w:rsid w:val="00464E8E"/>
    <w:rsid w:val="00465245"/>
    <w:rsid w:val="00465C82"/>
    <w:rsid w:val="0046601D"/>
    <w:rsid w:val="0046659E"/>
    <w:rsid w:val="00467294"/>
    <w:rsid w:val="00467F2E"/>
    <w:rsid w:val="004700A3"/>
    <w:rsid w:val="00470C17"/>
    <w:rsid w:val="00471AF0"/>
    <w:rsid w:val="00472B19"/>
    <w:rsid w:val="00474C0E"/>
    <w:rsid w:val="00474E54"/>
    <w:rsid w:val="00474E73"/>
    <w:rsid w:val="00475A64"/>
    <w:rsid w:val="00475B09"/>
    <w:rsid w:val="0047606B"/>
    <w:rsid w:val="0047650B"/>
    <w:rsid w:val="00476BB2"/>
    <w:rsid w:val="00476FC8"/>
    <w:rsid w:val="00477008"/>
    <w:rsid w:val="00477388"/>
    <w:rsid w:val="00477D70"/>
    <w:rsid w:val="00477E94"/>
    <w:rsid w:val="0048048D"/>
    <w:rsid w:val="004805E2"/>
    <w:rsid w:val="00480834"/>
    <w:rsid w:val="00480B90"/>
    <w:rsid w:val="00480F95"/>
    <w:rsid w:val="0048192C"/>
    <w:rsid w:val="00482377"/>
    <w:rsid w:val="004823EC"/>
    <w:rsid w:val="004833CC"/>
    <w:rsid w:val="004844B0"/>
    <w:rsid w:val="00484B4A"/>
    <w:rsid w:val="00485A75"/>
    <w:rsid w:val="00486895"/>
    <w:rsid w:val="00487160"/>
    <w:rsid w:val="0048721A"/>
    <w:rsid w:val="00487355"/>
    <w:rsid w:val="004877BD"/>
    <w:rsid w:val="004907D5"/>
    <w:rsid w:val="00490A11"/>
    <w:rsid w:val="004913B0"/>
    <w:rsid w:val="0049145B"/>
    <w:rsid w:val="004935EF"/>
    <w:rsid w:val="00493D40"/>
    <w:rsid w:val="00494C66"/>
    <w:rsid w:val="004958AC"/>
    <w:rsid w:val="00496881"/>
    <w:rsid w:val="00496C4D"/>
    <w:rsid w:val="00497697"/>
    <w:rsid w:val="00497A73"/>
    <w:rsid w:val="004A06BC"/>
    <w:rsid w:val="004A094A"/>
    <w:rsid w:val="004A1F1F"/>
    <w:rsid w:val="004A2E03"/>
    <w:rsid w:val="004A324E"/>
    <w:rsid w:val="004A4006"/>
    <w:rsid w:val="004A4890"/>
    <w:rsid w:val="004A5607"/>
    <w:rsid w:val="004A7106"/>
    <w:rsid w:val="004A7320"/>
    <w:rsid w:val="004B05B1"/>
    <w:rsid w:val="004B1591"/>
    <w:rsid w:val="004B169E"/>
    <w:rsid w:val="004B232F"/>
    <w:rsid w:val="004B2AB6"/>
    <w:rsid w:val="004B2FBF"/>
    <w:rsid w:val="004B31A7"/>
    <w:rsid w:val="004B35CF"/>
    <w:rsid w:val="004B4306"/>
    <w:rsid w:val="004B4502"/>
    <w:rsid w:val="004B48E6"/>
    <w:rsid w:val="004B53E8"/>
    <w:rsid w:val="004B6522"/>
    <w:rsid w:val="004B67E0"/>
    <w:rsid w:val="004B69F3"/>
    <w:rsid w:val="004B71B6"/>
    <w:rsid w:val="004B73FE"/>
    <w:rsid w:val="004B7862"/>
    <w:rsid w:val="004C0437"/>
    <w:rsid w:val="004C243F"/>
    <w:rsid w:val="004C2839"/>
    <w:rsid w:val="004C3364"/>
    <w:rsid w:val="004C3509"/>
    <w:rsid w:val="004C664E"/>
    <w:rsid w:val="004C7C05"/>
    <w:rsid w:val="004C7D66"/>
    <w:rsid w:val="004D04D4"/>
    <w:rsid w:val="004D0B86"/>
    <w:rsid w:val="004D1745"/>
    <w:rsid w:val="004D2715"/>
    <w:rsid w:val="004D29CE"/>
    <w:rsid w:val="004D3AC8"/>
    <w:rsid w:val="004D423D"/>
    <w:rsid w:val="004D4272"/>
    <w:rsid w:val="004D6295"/>
    <w:rsid w:val="004D6345"/>
    <w:rsid w:val="004D636B"/>
    <w:rsid w:val="004D6E4C"/>
    <w:rsid w:val="004D6EC8"/>
    <w:rsid w:val="004D72B9"/>
    <w:rsid w:val="004E119E"/>
    <w:rsid w:val="004E1224"/>
    <w:rsid w:val="004E13DF"/>
    <w:rsid w:val="004E1B4D"/>
    <w:rsid w:val="004E1BF2"/>
    <w:rsid w:val="004E1DBC"/>
    <w:rsid w:val="004E2388"/>
    <w:rsid w:val="004E2397"/>
    <w:rsid w:val="004E2CC7"/>
    <w:rsid w:val="004E3FA0"/>
    <w:rsid w:val="004E4410"/>
    <w:rsid w:val="004E4C05"/>
    <w:rsid w:val="004E52B7"/>
    <w:rsid w:val="004E53AD"/>
    <w:rsid w:val="004E590C"/>
    <w:rsid w:val="004E6227"/>
    <w:rsid w:val="004E66A4"/>
    <w:rsid w:val="004F00EC"/>
    <w:rsid w:val="004F1164"/>
    <w:rsid w:val="004F1995"/>
    <w:rsid w:val="004F2CC2"/>
    <w:rsid w:val="004F2DFE"/>
    <w:rsid w:val="004F2E0F"/>
    <w:rsid w:val="004F2F73"/>
    <w:rsid w:val="004F3A03"/>
    <w:rsid w:val="004F516D"/>
    <w:rsid w:val="004F5B4B"/>
    <w:rsid w:val="004F5C15"/>
    <w:rsid w:val="004F604F"/>
    <w:rsid w:val="004F641F"/>
    <w:rsid w:val="005008CA"/>
    <w:rsid w:val="00501034"/>
    <w:rsid w:val="005012D3"/>
    <w:rsid w:val="005012EF"/>
    <w:rsid w:val="00501741"/>
    <w:rsid w:val="005033BE"/>
    <w:rsid w:val="00503704"/>
    <w:rsid w:val="0050400A"/>
    <w:rsid w:val="005045ED"/>
    <w:rsid w:val="00504750"/>
    <w:rsid w:val="00504F17"/>
    <w:rsid w:val="00506303"/>
    <w:rsid w:val="0050652B"/>
    <w:rsid w:val="00506786"/>
    <w:rsid w:val="00506BBA"/>
    <w:rsid w:val="00506F4A"/>
    <w:rsid w:val="005075D3"/>
    <w:rsid w:val="005077B9"/>
    <w:rsid w:val="00507CA7"/>
    <w:rsid w:val="00507DFA"/>
    <w:rsid w:val="00507FA3"/>
    <w:rsid w:val="005102D1"/>
    <w:rsid w:val="00510822"/>
    <w:rsid w:val="005112B9"/>
    <w:rsid w:val="005115CE"/>
    <w:rsid w:val="00511C4F"/>
    <w:rsid w:val="005123EB"/>
    <w:rsid w:val="005124AA"/>
    <w:rsid w:val="0051321D"/>
    <w:rsid w:val="0051358A"/>
    <w:rsid w:val="005135E7"/>
    <w:rsid w:val="005137B5"/>
    <w:rsid w:val="005139FC"/>
    <w:rsid w:val="005144AB"/>
    <w:rsid w:val="00514C93"/>
    <w:rsid w:val="00515462"/>
    <w:rsid w:val="005163B5"/>
    <w:rsid w:val="0051736E"/>
    <w:rsid w:val="00517694"/>
    <w:rsid w:val="00520F8D"/>
    <w:rsid w:val="005214E9"/>
    <w:rsid w:val="00522AC8"/>
    <w:rsid w:val="00523D15"/>
    <w:rsid w:val="00524DD9"/>
    <w:rsid w:val="00526071"/>
    <w:rsid w:val="00526B82"/>
    <w:rsid w:val="00526ECE"/>
    <w:rsid w:val="005270D4"/>
    <w:rsid w:val="005270ED"/>
    <w:rsid w:val="0052710A"/>
    <w:rsid w:val="00530190"/>
    <w:rsid w:val="00530AC0"/>
    <w:rsid w:val="00530CAF"/>
    <w:rsid w:val="0053107D"/>
    <w:rsid w:val="00531B30"/>
    <w:rsid w:val="00532F0E"/>
    <w:rsid w:val="00532F61"/>
    <w:rsid w:val="005332D2"/>
    <w:rsid w:val="0053342B"/>
    <w:rsid w:val="00533A4A"/>
    <w:rsid w:val="0053404B"/>
    <w:rsid w:val="00534D43"/>
    <w:rsid w:val="0053519B"/>
    <w:rsid w:val="00535F2D"/>
    <w:rsid w:val="00535F77"/>
    <w:rsid w:val="00536AAF"/>
    <w:rsid w:val="00536FF0"/>
    <w:rsid w:val="0053755C"/>
    <w:rsid w:val="005378AB"/>
    <w:rsid w:val="005379B9"/>
    <w:rsid w:val="00537D6A"/>
    <w:rsid w:val="00537E32"/>
    <w:rsid w:val="0054044F"/>
    <w:rsid w:val="00541B4A"/>
    <w:rsid w:val="005423EB"/>
    <w:rsid w:val="0054314A"/>
    <w:rsid w:val="00543D26"/>
    <w:rsid w:val="005444F8"/>
    <w:rsid w:val="00544571"/>
    <w:rsid w:val="0054580B"/>
    <w:rsid w:val="005458E3"/>
    <w:rsid w:val="00545C3F"/>
    <w:rsid w:val="00545DBF"/>
    <w:rsid w:val="00550422"/>
    <w:rsid w:val="0055076F"/>
    <w:rsid w:val="0055102A"/>
    <w:rsid w:val="00551B4C"/>
    <w:rsid w:val="00552A43"/>
    <w:rsid w:val="00552EDE"/>
    <w:rsid w:val="005533A3"/>
    <w:rsid w:val="00553C6C"/>
    <w:rsid w:val="005547E0"/>
    <w:rsid w:val="00554F2A"/>
    <w:rsid w:val="00555B0B"/>
    <w:rsid w:val="00557DDF"/>
    <w:rsid w:val="00557F82"/>
    <w:rsid w:val="0056032B"/>
    <w:rsid w:val="00561AB1"/>
    <w:rsid w:val="00561D4D"/>
    <w:rsid w:val="00562000"/>
    <w:rsid w:val="00563CCD"/>
    <w:rsid w:val="00563E1B"/>
    <w:rsid w:val="005641AF"/>
    <w:rsid w:val="00565AD9"/>
    <w:rsid w:val="005668FB"/>
    <w:rsid w:val="005676B4"/>
    <w:rsid w:val="00567743"/>
    <w:rsid w:val="00570187"/>
    <w:rsid w:val="00570FD4"/>
    <w:rsid w:val="005720D1"/>
    <w:rsid w:val="005722FC"/>
    <w:rsid w:val="00572B8D"/>
    <w:rsid w:val="00572CD1"/>
    <w:rsid w:val="00573CF2"/>
    <w:rsid w:val="00574241"/>
    <w:rsid w:val="00574A58"/>
    <w:rsid w:val="00575519"/>
    <w:rsid w:val="00575BDF"/>
    <w:rsid w:val="005764E2"/>
    <w:rsid w:val="00576A67"/>
    <w:rsid w:val="005776DE"/>
    <w:rsid w:val="00580158"/>
    <w:rsid w:val="00580204"/>
    <w:rsid w:val="005804AF"/>
    <w:rsid w:val="0058327F"/>
    <w:rsid w:val="005838C0"/>
    <w:rsid w:val="005839A2"/>
    <w:rsid w:val="005849A9"/>
    <w:rsid w:val="00584D0A"/>
    <w:rsid w:val="00584FE4"/>
    <w:rsid w:val="00585401"/>
    <w:rsid w:val="005862F5"/>
    <w:rsid w:val="005904FB"/>
    <w:rsid w:val="00590539"/>
    <w:rsid w:val="00590D7F"/>
    <w:rsid w:val="00591200"/>
    <w:rsid w:val="00591557"/>
    <w:rsid w:val="0059170A"/>
    <w:rsid w:val="00591A94"/>
    <w:rsid w:val="00592589"/>
    <w:rsid w:val="00592D31"/>
    <w:rsid w:val="00593A23"/>
    <w:rsid w:val="00593C5A"/>
    <w:rsid w:val="00594399"/>
    <w:rsid w:val="0059483E"/>
    <w:rsid w:val="00595CA4"/>
    <w:rsid w:val="00595CA6"/>
    <w:rsid w:val="00596706"/>
    <w:rsid w:val="00597DA6"/>
    <w:rsid w:val="005A0BCE"/>
    <w:rsid w:val="005A0F34"/>
    <w:rsid w:val="005A1104"/>
    <w:rsid w:val="005A3DDB"/>
    <w:rsid w:val="005A4840"/>
    <w:rsid w:val="005A4887"/>
    <w:rsid w:val="005A4B07"/>
    <w:rsid w:val="005A53D5"/>
    <w:rsid w:val="005A5B79"/>
    <w:rsid w:val="005A6005"/>
    <w:rsid w:val="005A6611"/>
    <w:rsid w:val="005A7574"/>
    <w:rsid w:val="005B0048"/>
    <w:rsid w:val="005B0512"/>
    <w:rsid w:val="005B09BF"/>
    <w:rsid w:val="005B0EAF"/>
    <w:rsid w:val="005B103E"/>
    <w:rsid w:val="005B18CE"/>
    <w:rsid w:val="005B1C8C"/>
    <w:rsid w:val="005B2548"/>
    <w:rsid w:val="005B2936"/>
    <w:rsid w:val="005B2A76"/>
    <w:rsid w:val="005B2D7B"/>
    <w:rsid w:val="005B2DFC"/>
    <w:rsid w:val="005B441E"/>
    <w:rsid w:val="005B4594"/>
    <w:rsid w:val="005B4D92"/>
    <w:rsid w:val="005B6885"/>
    <w:rsid w:val="005B7761"/>
    <w:rsid w:val="005C020A"/>
    <w:rsid w:val="005C024B"/>
    <w:rsid w:val="005C04D7"/>
    <w:rsid w:val="005C0940"/>
    <w:rsid w:val="005C0C9B"/>
    <w:rsid w:val="005C2A2F"/>
    <w:rsid w:val="005C2AC3"/>
    <w:rsid w:val="005C2EAC"/>
    <w:rsid w:val="005C3E87"/>
    <w:rsid w:val="005C40B9"/>
    <w:rsid w:val="005C4265"/>
    <w:rsid w:val="005C5017"/>
    <w:rsid w:val="005C5270"/>
    <w:rsid w:val="005C54EC"/>
    <w:rsid w:val="005C5E40"/>
    <w:rsid w:val="005C696C"/>
    <w:rsid w:val="005C6AD8"/>
    <w:rsid w:val="005C6BB4"/>
    <w:rsid w:val="005C76B2"/>
    <w:rsid w:val="005D186D"/>
    <w:rsid w:val="005D212C"/>
    <w:rsid w:val="005D2BA5"/>
    <w:rsid w:val="005D2BFF"/>
    <w:rsid w:val="005D4222"/>
    <w:rsid w:val="005D5578"/>
    <w:rsid w:val="005D5658"/>
    <w:rsid w:val="005D5995"/>
    <w:rsid w:val="005D5D67"/>
    <w:rsid w:val="005D67E3"/>
    <w:rsid w:val="005E125A"/>
    <w:rsid w:val="005E4BB5"/>
    <w:rsid w:val="005E4D30"/>
    <w:rsid w:val="005E5448"/>
    <w:rsid w:val="005E54EC"/>
    <w:rsid w:val="005E5788"/>
    <w:rsid w:val="005E5B69"/>
    <w:rsid w:val="005E68F6"/>
    <w:rsid w:val="005E6B34"/>
    <w:rsid w:val="005E6FF0"/>
    <w:rsid w:val="005E7A5C"/>
    <w:rsid w:val="005F0C1D"/>
    <w:rsid w:val="005F0F34"/>
    <w:rsid w:val="005F187D"/>
    <w:rsid w:val="005F1AA2"/>
    <w:rsid w:val="005F2361"/>
    <w:rsid w:val="005F283A"/>
    <w:rsid w:val="005F4153"/>
    <w:rsid w:val="005F4C86"/>
    <w:rsid w:val="005F5227"/>
    <w:rsid w:val="005F56B4"/>
    <w:rsid w:val="005F5DE7"/>
    <w:rsid w:val="005F722D"/>
    <w:rsid w:val="0060233F"/>
    <w:rsid w:val="00602E35"/>
    <w:rsid w:val="006031E3"/>
    <w:rsid w:val="00603FE8"/>
    <w:rsid w:val="006040B9"/>
    <w:rsid w:val="00604A40"/>
    <w:rsid w:val="00605760"/>
    <w:rsid w:val="00605E5C"/>
    <w:rsid w:val="00606198"/>
    <w:rsid w:val="00606320"/>
    <w:rsid w:val="00607644"/>
    <w:rsid w:val="00611946"/>
    <w:rsid w:val="0061284F"/>
    <w:rsid w:val="006132E7"/>
    <w:rsid w:val="00614C8B"/>
    <w:rsid w:val="00615E31"/>
    <w:rsid w:val="00616072"/>
    <w:rsid w:val="006166EA"/>
    <w:rsid w:val="00616B2B"/>
    <w:rsid w:val="0061719B"/>
    <w:rsid w:val="006172C6"/>
    <w:rsid w:val="00617514"/>
    <w:rsid w:val="006205F5"/>
    <w:rsid w:val="00620B4E"/>
    <w:rsid w:val="00622B54"/>
    <w:rsid w:val="00623103"/>
    <w:rsid w:val="0062361B"/>
    <w:rsid w:val="0062367A"/>
    <w:rsid w:val="00624E8A"/>
    <w:rsid w:val="00624F4A"/>
    <w:rsid w:val="00624FD8"/>
    <w:rsid w:val="00625225"/>
    <w:rsid w:val="0062758F"/>
    <w:rsid w:val="006278B8"/>
    <w:rsid w:val="00627A26"/>
    <w:rsid w:val="00627B1D"/>
    <w:rsid w:val="00630603"/>
    <w:rsid w:val="006309BE"/>
    <w:rsid w:val="00630DDD"/>
    <w:rsid w:val="00630E3C"/>
    <w:rsid w:val="006323B9"/>
    <w:rsid w:val="0063337B"/>
    <w:rsid w:val="0063370A"/>
    <w:rsid w:val="0063414F"/>
    <w:rsid w:val="00634C7A"/>
    <w:rsid w:val="00634DEB"/>
    <w:rsid w:val="00634EA9"/>
    <w:rsid w:val="00635F55"/>
    <w:rsid w:val="00637766"/>
    <w:rsid w:val="00637AA8"/>
    <w:rsid w:val="00640734"/>
    <w:rsid w:val="00640D38"/>
    <w:rsid w:val="0064151D"/>
    <w:rsid w:val="0064236C"/>
    <w:rsid w:val="006434A3"/>
    <w:rsid w:val="00643AA1"/>
    <w:rsid w:val="006441D5"/>
    <w:rsid w:val="00644210"/>
    <w:rsid w:val="00644C16"/>
    <w:rsid w:val="00644CE0"/>
    <w:rsid w:val="006473E4"/>
    <w:rsid w:val="0064746A"/>
    <w:rsid w:val="006513E2"/>
    <w:rsid w:val="00651604"/>
    <w:rsid w:val="006530E4"/>
    <w:rsid w:val="00653156"/>
    <w:rsid w:val="006531C9"/>
    <w:rsid w:val="00653BFE"/>
    <w:rsid w:val="0065451E"/>
    <w:rsid w:val="00655E80"/>
    <w:rsid w:val="0065642A"/>
    <w:rsid w:val="00657138"/>
    <w:rsid w:val="00657D50"/>
    <w:rsid w:val="006606AB"/>
    <w:rsid w:val="00661B8B"/>
    <w:rsid w:val="00661EDF"/>
    <w:rsid w:val="006623CF"/>
    <w:rsid w:val="00663AF8"/>
    <w:rsid w:val="00663D7D"/>
    <w:rsid w:val="00665072"/>
    <w:rsid w:val="00665392"/>
    <w:rsid w:val="006658F0"/>
    <w:rsid w:val="0066615D"/>
    <w:rsid w:val="006666E1"/>
    <w:rsid w:val="006669E4"/>
    <w:rsid w:val="00666C7F"/>
    <w:rsid w:val="00667FF2"/>
    <w:rsid w:val="006700B3"/>
    <w:rsid w:val="006704F2"/>
    <w:rsid w:val="006706B1"/>
    <w:rsid w:val="00670ECB"/>
    <w:rsid w:val="00670FFD"/>
    <w:rsid w:val="006725E6"/>
    <w:rsid w:val="00672F89"/>
    <w:rsid w:val="00673211"/>
    <w:rsid w:val="00673D8A"/>
    <w:rsid w:val="00673FD9"/>
    <w:rsid w:val="00675DA0"/>
    <w:rsid w:val="00676845"/>
    <w:rsid w:val="00676FF2"/>
    <w:rsid w:val="00677E0B"/>
    <w:rsid w:val="006802D1"/>
    <w:rsid w:val="00680EA2"/>
    <w:rsid w:val="006810E2"/>
    <w:rsid w:val="006833E4"/>
    <w:rsid w:val="00684040"/>
    <w:rsid w:val="006859AC"/>
    <w:rsid w:val="006864D5"/>
    <w:rsid w:val="006873F3"/>
    <w:rsid w:val="006901B3"/>
    <w:rsid w:val="0069033C"/>
    <w:rsid w:val="006907FD"/>
    <w:rsid w:val="0069095C"/>
    <w:rsid w:val="00691011"/>
    <w:rsid w:val="0069220B"/>
    <w:rsid w:val="006929F8"/>
    <w:rsid w:val="00692C29"/>
    <w:rsid w:val="00692E2B"/>
    <w:rsid w:val="00693C38"/>
    <w:rsid w:val="00694266"/>
    <w:rsid w:val="0069471E"/>
    <w:rsid w:val="006949A7"/>
    <w:rsid w:val="00694AEA"/>
    <w:rsid w:val="006950DA"/>
    <w:rsid w:val="00695796"/>
    <w:rsid w:val="006960C8"/>
    <w:rsid w:val="00696775"/>
    <w:rsid w:val="006A07D2"/>
    <w:rsid w:val="006A0F18"/>
    <w:rsid w:val="006A1DF5"/>
    <w:rsid w:val="006A24BF"/>
    <w:rsid w:val="006A30C2"/>
    <w:rsid w:val="006A4265"/>
    <w:rsid w:val="006A4B03"/>
    <w:rsid w:val="006A4F06"/>
    <w:rsid w:val="006A69E2"/>
    <w:rsid w:val="006A6AE8"/>
    <w:rsid w:val="006A711E"/>
    <w:rsid w:val="006A7F1E"/>
    <w:rsid w:val="006B0D41"/>
    <w:rsid w:val="006B0EA1"/>
    <w:rsid w:val="006B1321"/>
    <w:rsid w:val="006B1583"/>
    <w:rsid w:val="006B1A5B"/>
    <w:rsid w:val="006B1D2D"/>
    <w:rsid w:val="006B1E55"/>
    <w:rsid w:val="006B28F1"/>
    <w:rsid w:val="006B3CD2"/>
    <w:rsid w:val="006B3E9D"/>
    <w:rsid w:val="006B42CD"/>
    <w:rsid w:val="006B44C5"/>
    <w:rsid w:val="006B6C55"/>
    <w:rsid w:val="006B71B2"/>
    <w:rsid w:val="006B7BD5"/>
    <w:rsid w:val="006C095C"/>
    <w:rsid w:val="006C127F"/>
    <w:rsid w:val="006C1A9D"/>
    <w:rsid w:val="006C1F00"/>
    <w:rsid w:val="006C211D"/>
    <w:rsid w:val="006C2424"/>
    <w:rsid w:val="006C2F13"/>
    <w:rsid w:val="006C3301"/>
    <w:rsid w:val="006C435C"/>
    <w:rsid w:val="006C45B9"/>
    <w:rsid w:val="006C58F2"/>
    <w:rsid w:val="006C5B12"/>
    <w:rsid w:val="006C61FC"/>
    <w:rsid w:val="006C648B"/>
    <w:rsid w:val="006C7B57"/>
    <w:rsid w:val="006D06D8"/>
    <w:rsid w:val="006D1618"/>
    <w:rsid w:val="006D1AB7"/>
    <w:rsid w:val="006D2348"/>
    <w:rsid w:val="006D287E"/>
    <w:rsid w:val="006D2A75"/>
    <w:rsid w:val="006D4170"/>
    <w:rsid w:val="006D425F"/>
    <w:rsid w:val="006D4CF4"/>
    <w:rsid w:val="006D4D8C"/>
    <w:rsid w:val="006D50E4"/>
    <w:rsid w:val="006D58A4"/>
    <w:rsid w:val="006D5DCF"/>
    <w:rsid w:val="006D6666"/>
    <w:rsid w:val="006D6D54"/>
    <w:rsid w:val="006D732D"/>
    <w:rsid w:val="006D74CC"/>
    <w:rsid w:val="006E07E6"/>
    <w:rsid w:val="006E1D24"/>
    <w:rsid w:val="006E1E50"/>
    <w:rsid w:val="006E1FCB"/>
    <w:rsid w:val="006E25DD"/>
    <w:rsid w:val="006E4528"/>
    <w:rsid w:val="006E49EB"/>
    <w:rsid w:val="006E4A73"/>
    <w:rsid w:val="006E4FE0"/>
    <w:rsid w:val="006E551F"/>
    <w:rsid w:val="006E56F8"/>
    <w:rsid w:val="006E5960"/>
    <w:rsid w:val="006E5EFC"/>
    <w:rsid w:val="006E6282"/>
    <w:rsid w:val="006E69A3"/>
    <w:rsid w:val="006E7063"/>
    <w:rsid w:val="006E78EE"/>
    <w:rsid w:val="006F021B"/>
    <w:rsid w:val="006F17A7"/>
    <w:rsid w:val="006F1F55"/>
    <w:rsid w:val="006F2082"/>
    <w:rsid w:val="006F23E2"/>
    <w:rsid w:val="006F2DFC"/>
    <w:rsid w:val="006F4C5A"/>
    <w:rsid w:val="006F4D41"/>
    <w:rsid w:val="006F51B2"/>
    <w:rsid w:val="006F534D"/>
    <w:rsid w:val="006F662F"/>
    <w:rsid w:val="00700F71"/>
    <w:rsid w:val="00701C65"/>
    <w:rsid w:val="00701F1A"/>
    <w:rsid w:val="00703E34"/>
    <w:rsid w:val="00704773"/>
    <w:rsid w:val="00704CD9"/>
    <w:rsid w:val="007055F2"/>
    <w:rsid w:val="00705978"/>
    <w:rsid w:val="007060BD"/>
    <w:rsid w:val="007068F0"/>
    <w:rsid w:val="007070D6"/>
    <w:rsid w:val="00707558"/>
    <w:rsid w:val="0070781B"/>
    <w:rsid w:val="00707FB9"/>
    <w:rsid w:val="00710502"/>
    <w:rsid w:val="0071062F"/>
    <w:rsid w:val="00710DB1"/>
    <w:rsid w:val="00711323"/>
    <w:rsid w:val="0071250C"/>
    <w:rsid w:val="00712536"/>
    <w:rsid w:val="00712DAF"/>
    <w:rsid w:val="007140AD"/>
    <w:rsid w:val="00714B0D"/>
    <w:rsid w:val="00715520"/>
    <w:rsid w:val="007161D5"/>
    <w:rsid w:val="007165D6"/>
    <w:rsid w:val="007170D4"/>
    <w:rsid w:val="0071738C"/>
    <w:rsid w:val="00717C52"/>
    <w:rsid w:val="007200DA"/>
    <w:rsid w:val="0072096E"/>
    <w:rsid w:val="007215B4"/>
    <w:rsid w:val="007216A9"/>
    <w:rsid w:val="0072182C"/>
    <w:rsid w:val="00721EFB"/>
    <w:rsid w:val="00721F6F"/>
    <w:rsid w:val="00723347"/>
    <w:rsid w:val="00723631"/>
    <w:rsid w:val="00723DB5"/>
    <w:rsid w:val="007251C7"/>
    <w:rsid w:val="00725AF3"/>
    <w:rsid w:val="0073021A"/>
    <w:rsid w:val="00730620"/>
    <w:rsid w:val="00730D55"/>
    <w:rsid w:val="00732874"/>
    <w:rsid w:val="00733F37"/>
    <w:rsid w:val="0073417A"/>
    <w:rsid w:val="0073446E"/>
    <w:rsid w:val="00734935"/>
    <w:rsid w:val="00734E7D"/>
    <w:rsid w:val="00735B40"/>
    <w:rsid w:val="00737082"/>
    <w:rsid w:val="00740227"/>
    <w:rsid w:val="007402CE"/>
    <w:rsid w:val="00740498"/>
    <w:rsid w:val="007412C6"/>
    <w:rsid w:val="007414E0"/>
    <w:rsid w:val="00741B50"/>
    <w:rsid w:val="00742318"/>
    <w:rsid w:val="007433BC"/>
    <w:rsid w:val="0074384B"/>
    <w:rsid w:val="00744FFC"/>
    <w:rsid w:val="007452E1"/>
    <w:rsid w:val="0074579A"/>
    <w:rsid w:val="00746553"/>
    <w:rsid w:val="00747114"/>
    <w:rsid w:val="00747E6D"/>
    <w:rsid w:val="00747FE7"/>
    <w:rsid w:val="007506F8"/>
    <w:rsid w:val="00750D36"/>
    <w:rsid w:val="0075207E"/>
    <w:rsid w:val="007521A9"/>
    <w:rsid w:val="007529A1"/>
    <w:rsid w:val="007529D8"/>
    <w:rsid w:val="00752CF6"/>
    <w:rsid w:val="007532A4"/>
    <w:rsid w:val="0075476E"/>
    <w:rsid w:val="0075533C"/>
    <w:rsid w:val="00755755"/>
    <w:rsid w:val="00755C06"/>
    <w:rsid w:val="0075683B"/>
    <w:rsid w:val="007569A6"/>
    <w:rsid w:val="0075709D"/>
    <w:rsid w:val="00760390"/>
    <w:rsid w:val="00762418"/>
    <w:rsid w:val="007624D2"/>
    <w:rsid w:val="0076404A"/>
    <w:rsid w:val="0076406F"/>
    <w:rsid w:val="0076408E"/>
    <w:rsid w:val="007641A3"/>
    <w:rsid w:val="00764641"/>
    <w:rsid w:val="00765763"/>
    <w:rsid w:val="00766ADA"/>
    <w:rsid w:val="00766C6F"/>
    <w:rsid w:val="00766F28"/>
    <w:rsid w:val="007670D7"/>
    <w:rsid w:val="0077012B"/>
    <w:rsid w:val="007712B0"/>
    <w:rsid w:val="007714C1"/>
    <w:rsid w:val="0077169E"/>
    <w:rsid w:val="00771D2C"/>
    <w:rsid w:val="00772CD8"/>
    <w:rsid w:val="0077361C"/>
    <w:rsid w:val="00774001"/>
    <w:rsid w:val="0077464C"/>
    <w:rsid w:val="00774AAF"/>
    <w:rsid w:val="007766CC"/>
    <w:rsid w:val="00777849"/>
    <w:rsid w:val="0078000E"/>
    <w:rsid w:val="00780A25"/>
    <w:rsid w:val="007815A2"/>
    <w:rsid w:val="00781E8E"/>
    <w:rsid w:val="00782319"/>
    <w:rsid w:val="00782449"/>
    <w:rsid w:val="007833C7"/>
    <w:rsid w:val="007839FC"/>
    <w:rsid w:val="00783E7F"/>
    <w:rsid w:val="00784F0E"/>
    <w:rsid w:val="0078524B"/>
    <w:rsid w:val="0078628E"/>
    <w:rsid w:val="007865F1"/>
    <w:rsid w:val="00787418"/>
    <w:rsid w:val="00787BA8"/>
    <w:rsid w:val="0079109C"/>
    <w:rsid w:val="00791872"/>
    <w:rsid w:val="00791934"/>
    <w:rsid w:val="00792670"/>
    <w:rsid w:val="00792B10"/>
    <w:rsid w:val="00793842"/>
    <w:rsid w:val="007938A4"/>
    <w:rsid w:val="00793952"/>
    <w:rsid w:val="00793F9F"/>
    <w:rsid w:val="00794019"/>
    <w:rsid w:val="00795A8C"/>
    <w:rsid w:val="00797470"/>
    <w:rsid w:val="007A0895"/>
    <w:rsid w:val="007A4F68"/>
    <w:rsid w:val="007A5985"/>
    <w:rsid w:val="007A6A97"/>
    <w:rsid w:val="007A6F74"/>
    <w:rsid w:val="007A79A1"/>
    <w:rsid w:val="007B058C"/>
    <w:rsid w:val="007B0673"/>
    <w:rsid w:val="007B0A85"/>
    <w:rsid w:val="007B0F45"/>
    <w:rsid w:val="007B138F"/>
    <w:rsid w:val="007B16EA"/>
    <w:rsid w:val="007B2321"/>
    <w:rsid w:val="007B3B57"/>
    <w:rsid w:val="007B3E11"/>
    <w:rsid w:val="007B3F3D"/>
    <w:rsid w:val="007B48E1"/>
    <w:rsid w:val="007B4AF0"/>
    <w:rsid w:val="007B659F"/>
    <w:rsid w:val="007B6950"/>
    <w:rsid w:val="007B7120"/>
    <w:rsid w:val="007B77C8"/>
    <w:rsid w:val="007C0477"/>
    <w:rsid w:val="007C052B"/>
    <w:rsid w:val="007C09D9"/>
    <w:rsid w:val="007C0A2A"/>
    <w:rsid w:val="007C1701"/>
    <w:rsid w:val="007C1883"/>
    <w:rsid w:val="007C1EC8"/>
    <w:rsid w:val="007C1F46"/>
    <w:rsid w:val="007C23A1"/>
    <w:rsid w:val="007C2436"/>
    <w:rsid w:val="007C28A7"/>
    <w:rsid w:val="007C3A9B"/>
    <w:rsid w:val="007C3EF9"/>
    <w:rsid w:val="007C3FE2"/>
    <w:rsid w:val="007C43E9"/>
    <w:rsid w:val="007C47FB"/>
    <w:rsid w:val="007C551D"/>
    <w:rsid w:val="007C559B"/>
    <w:rsid w:val="007C58B7"/>
    <w:rsid w:val="007C677B"/>
    <w:rsid w:val="007C69B2"/>
    <w:rsid w:val="007C69DA"/>
    <w:rsid w:val="007C75C0"/>
    <w:rsid w:val="007D014B"/>
    <w:rsid w:val="007D08ED"/>
    <w:rsid w:val="007D0B57"/>
    <w:rsid w:val="007D0B65"/>
    <w:rsid w:val="007D0E4A"/>
    <w:rsid w:val="007D0ED7"/>
    <w:rsid w:val="007D1073"/>
    <w:rsid w:val="007D1510"/>
    <w:rsid w:val="007D2A5E"/>
    <w:rsid w:val="007D3AFC"/>
    <w:rsid w:val="007D3C8F"/>
    <w:rsid w:val="007D621F"/>
    <w:rsid w:val="007D6C1E"/>
    <w:rsid w:val="007D6C98"/>
    <w:rsid w:val="007E063A"/>
    <w:rsid w:val="007E0E04"/>
    <w:rsid w:val="007E1DED"/>
    <w:rsid w:val="007E39CE"/>
    <w:rsid w:val="007E3C97"/>
    <w:rsid w:val="007E3D0E"/>
    <w:rsid w:val="007E3F72"/>
    <w:rsid w:val="007E4194"/>
    <w:rsid w:val="007E41AD"/>
    <w:rsid w:val="007E4231"/>
    <w:rsid w:val="007E69BC"/>
    <w:rsid w:val="007E7B38"/>
    <w:rsid w:val="007F03A9"/>
    <w:rsid w:val="007F10A9"/>
    <w:rsid w:val="007F1A34"/>
    <w:rsid w:val="007F21CD"/>
    <w:rsid w:val="007F26EB"/>
    <w:rsid w:val="007F2E05"/>
    <w:rsid w:val="007F2E4E"/>
    <w:rsid w:val="007F3F48"/>
    <w:rsid w:val="007F42D0"/>
    <w:rsid w:val="007F50FC"/>
    <w:rsid w:val="007F56B2"/>
    <w:rsid w:val="007F5D01"/>
    <w:rsid w:val="007F6195"/>
    <w:rsid w:val="007F6480"/>
    <w:rsid w:val="007F6912"/>
    <w:rsid w:val="007F6ED6"/>
    <w:rsid w:val="0080041B"/>
    <w:rsid w:val="008012EB"/>
    <w:rsid w:val="00801D80"/>
    <w:rsid w:val="008032E6"/>
    <w:rsid w:val="00803B5C"/>
    <w:rsid w:val="00804C6B"/>
    <w:rsid w:val="008057C8"/>
    <w:rsid w:val="008071D0"/>
    <w:rsid w:val="00807700"/>
    <w:rsid w:val="00807B3D"/>
    <w:rsid w:val="00807BF6"/>
    <w:rsid w:val="00807C1F"/>
    <w:rsid w:val="00807E91"/>
    <w:rsid w:val="0081011A"/>
    <w:rsid w:val="00810195"/>
    <w:rsid w:val="00810236"/>
    <w:rsid w:val="00810456"/>
    <w:rsid w:val="00810FE5"/>
    <w:rsid w:val="00811110"/>
    <w:rsid w:val="00811B92"/>
    <w:rsid w:val="008121B9"/>
    <w:rsid w:val="00812D01"/>
    <w:rsid w:val="00813324"/>
    <w:rsid w:val="00813467"/>
    <w:rsid w:val="00814739"/>
    <w:rsid w:val="00814B67"/>
    <w:rsid w:val="00816094"/>
    <w:rsid w:val="00816CD8"/>
    <w:rsid w:val="00816E5A"/>
    <w:rsid w:val="0081763A"/>
    <w:rsid w:val="0081785C"/>
    <w:rsid w:val="00820EDE"/>
    <w:rsid w:val="00820FD6"/>
    <w:rsid w:val="008214B2"/>
    <w:rsid w:val="008214CB"/>
    <w:rsid w:val="00821C88"/>
    <w:rsid w:val="008221E5"/>
    <w:rsid w:val="00822EC3"/>
    <w:rsid w:val="00822FA2"/>
    <w:rsid w:val="00823253"/>
    <w:rsid w:val="008242B6"/>
    <w:rsid w:val="008251D4"/>
    <w:rsid w:val="00825BBE"/>
    <w:rsid w:val="0082615C"/>
    <w:rsid w:val="00827140"/>
    <w:rsid w:val="00827599"/>
    <w:rsid w:val="008275E3"/>
    <w:rsid w:val="0083045A"/>
    <w:rsid w:val="00833140"/>
    <w:rsid w:val="008335F2"/>
    <w:rsid w:val="0083381B"/>
    <w:rsid w:val="00833C38"/>
    <w:rsid w:val="00834396"/>
    <w:rsid w:val="0083491E"/>
    <w:rsid w:val="0083493A"/>
    <w:rsid w:val="00834B92"/>
    <w:rsid w:val="00834E59"/>
    <w:rsid w:val="00835448"/>
    <w:rsid w:val="00836F8A"/>
    <w:rsid w:val="00836FBC"/>
    <w:rsid w:val="0083763E"/>
    <w:rsid w:val="00837BB1"/>
    <w:rsid w:val="00837D85"/>
    <w:rsid w:val="00840E81"/>
    <w:rsid w:val="008410E4"/>
    <w:rsid w:val="0084120D"/>
    <w:rsid w:val="008418F6"/>
    <w:rsid w:val="0084482B"/>
    <w:rsid w:val="00844BA5"/>
    <w:rsid w:val="00844C32"/>
    <w:rsid w:val="00844EB3"/>
    <w:rsid w:val="00844F16"/>
    <w:rsid w:val="008453D4"/>
    <w:rsid w:val="00845BC0"/>
    <w:rsid w:val="0084691E"/>
    <w:rsid w:val="00846CA1"/>
    <w:rsid w:val="008506D7"/>
    <w:rsid w:val="0085127C"/>
    <w:rsid w:val="008512A9"/>
    <w:rsid w:val="0085384B"/>
    <w:rsid w:val="00853E8F"/>
    <w:rsid w:val="008545CF"/>
    <w:rsid w:val="00854616"/>
    <w:rsid w:val="00854BAD"/>
    <w:rsid w:val="00854D07"/>
    <w:rsid w:val="00855270"/>
    <w:rsid w:val="0085557F"/>
    <w:rsid w:val="008558A6"/>
    <w:rsid w:val="00855B5F"/>
    <w:rsid w:val="00855E31"/>
    <w:rsid w:val="00855EC5"/>
    <w:rsid w:val="00856957"/>
    <w:rsid w:val="00856E95"/>
    <w:rsid w:val="00856EA6"/>
    <w:rsid w:val="00857271"/>
    <w:rsid w:val="00857823"/>
    <w:rsid w:val="00857943"/>
    <w:rsid w:val="008608FD"/>
    <w:rsid w:val="00860B3B"/>
    <w:rsid w:val="008616A8"/>
    <w:rsid w:val="00861D77"/>
    <w:rsid w:val="00861DCC"/>
    <w:rsid w:val="00861DF9"/>
    <w:rsid w:val="008620AC"/>
    <w:rsid w:val="00862540"/>
    <w:rsid w:val="0086360F"/>
    <w:rsid w:val="00864867"/>
    <w:rsid w:val="00864D99"/>
    <w:rsid w:val="00865422"/>
    <w:rsid w:val="0086562B"/>
    <w:rsid w:val="00865D0B"/>
    <w:rsid w:val="0086636F"/>
    <w:rsid w:val="0086647C"/>
    <w:rsid w:val="00866E07"/>
    <w:rsid w:val="00867078"/>
    <w:rsid w:val="00870B98"/>
    <w:rsid w:val="0087120D"/>
    <w:rsid w:val="00873A5D"/>
    <w:rsid w:val="00874868"/>
    <w:rsid w:val="00875128"/>
    <w:rsid w:val="00875E22"/>
    <w:rsid w:val="00876B48"/>
    <w:rsid w:val="00877A8F"/>
    <w:rsid w:val="008809BA"/>
    <w:rsid w:val="0088171A"/>
    <w:rsid w:val="008817ED"/>
    <w:rsid w:val="00881C72"/>
    <w:rsid w:val="00881CD1"/>
    <w:rsid w:val="00882348"/>
    <w:rsid w:val="00883764"/>
    <w:rsid w:val="008837E6"/>
    <w:rsid w:val="00884295"/>
    <w:rsid w:val="00884824"/>
    <w:rsid w:val="0088491E"/>
    <w:rsid w:val="008860D0"/>
    <w:rsid w:val="00886D80"/>
    <w:rsid w:val="008878F4"/>
    <w:rsid w:val="008879D8"/>
    <w:rsid w:val="00887D88"/>
    <w:rsid w:val="00890520"/>
    <w:rsid w:val="00890643"/>
    <w:rsid w:val="00890A55"/>
    <w:rsid w:val="00890DF2"/>
    <w:rsid w:val="008919B5"/>
    <w:rsid w:val="008922A9"/>
    <w:rsid w:val="008923DA"/>
    <w:rsid w:val="00892831"/>
    <w:rsid w:val="00892CE0"/>
    <w:rsid w:val="0089346C"/>
    <w:rsid w:val="00893BF7"/>
    <w:rsid w:val="008946CA"/>
    <w:rsid w:val="00894B56"/>
    <w:rsid w:val="00894FA9"/>
    <w:rsid w:val="0089500E"/>
    <w:rsid w:val="00895FB9"/>
    <w:rsid w:val="00897458"/>
    <w:rsid w:val="008A11DA"/>
    <w:rsid w:val="008A19FD"/>
    <w:rsid w:val="008A1DBD"/>
    <w:rsid w:val="008A3108"/>
    <w:rsid w:val="008A4485"/>
    <w:rsid w:val="008A5373"/>
    <w:rsid w:val="008A6594"/>
    <w:rsid w:val="008A6EBC"/>
    <w:rsid w:val="008A7540"/>
    <w:rsid w:val="008A7EF5"/>
    <w:rsid w:val="008B012E"/>
    <w:rsid w:val="008B11AA"/>
    <w:rsid w:val="008B1765"/>
    <w:rsid w:val="008B17EC"/>
    <w:rsid w:val="008B1C69"/>
    <w:rsid w:val="008B1CC2"/>
    <w:rsid w:val="008B2123"/>
    <w:rsid w:val="008B2651"/>
    <w:rsid w:val="008B3EEB"/>
    <w:rsid w:val="008B49A9"/>
    <w:rsid w:val="008B540E"/>
    <w:rsid w:val="008B618A"/>
    <w:rsid w:val="008B6CDD"/>
    <w:rsid w:val="008C0FCB"/>
    <w:rsid w:val="008C12D6"/>
    <w:rsid w:val="008C148E"/>
    <w:rsid w:val="008C1A89"/>
    <w:rsid w:val="008C20FC"/>
    <w:rsid w:val="008C2634"/>
    <w:rsid w:val="008C3111"/>
    <w:rsid w:val="008C3FCE"/>
    <w:rsid w:val="008C42F5"/>
    <w:rsid w:val="008C49DE"/>
    <w:rsid w:val="008C4F3E"/>
    <w:rsid w:val="008C5B60"/>
    <w:rsid w:val="008C5C38"/>
    <w:rsid w:val="008C6A5D"/>
    <w:rsid w:val="008C6E04"/>
    <w:rsid w:val="008C6E6C"/>
    <w:rsid w:val="008C6F43"/>
    <w:rsid w:val="008C754A"/>
    <w:rsid w:val="008D0E34"/>
    <w:rsid w:val="008D18EF"/>
    <w:rsid w:val="008D1E3A"/>
    <w:rsid w:val="008D2893"/>
    <w:rsid w:val="008D32CA"/>
    <w:rsid w:val="008D33A1"/>
    <w:rsid w:val="008D346B"/>
    <w:rsid w:val="008D4976"/>
    <w:rsid w:val="008D699C"/>
    <w:rsid w:val="008D7AA2"/>
    <w:rsid w:val="008E1C4E"/>
    <w:rsid w:val="008E2DB4"/>
    <w:rsid w:val="008E324B"/>
    <w:rsid w:val="008E3A44"/>
    <w:rsid w:val="008E3A82"/>
    <w:rsid w:val="008E40C2"/>
    <w:rsid w:val="008E43C3"/>
    <w:rsid w:val="008E4CAB"/>
    <w:rsid w:val="008E4D19"/>
    <w:rsid w:val="008E589B"/>
    <w:rsid w:val="008E5A04"/>
    <w:rsid w:val="008E67F4"/>
    <w:rsid w:val="008E781E"/>
    <w:rsid w:val="008E7DC0"/>
    <w:rsid w:val="008F2436"/>
    <w:rsid w:val="008F3878"/>
    <w:rsid w:val="008F5F5A"/>
    <w:rsid w:val="008F6BE0"/>
    <w:rsid w:val="008F79E3"/>
    <w:rsid w:val="009005ED"/>
    <w:rsid w:val="00901488"/>
    <w:rsid w:val="0090205E"/>
    <w:rsid w:val="0090300F"/>
    <w:rsid w:val="0090312E"/>
    <w:rsid w:val="009033AA"/>
    <w:rsid w:val="00904391"/>
    <w:rsid w:val="00904648"/>
    <w:rsid w:val="0090473C"/>
    <w:rsid w:val="0090555F"/>
    <w:rsid w:val="00905C33"/>
    <w:rsid w:val="009060ED"/>
    <w:rsid w:val="00907184"/>
    <w:rsid w:val="0090726D"/>
    <w:rsid w:val="009076A9"/>
    <w:rsid w:val="00907B14"/>
    <w:rsid w:val="0091023C"/>
    <w:rsid w:val="009103A2"/>
    <w:rsid w:val="00911682"/>
    <w:rsid w:val="009120D7"/>
    <w:rsid w:val="00912569"/>
    <w:rsid w:val="00912993"/>
    <w:rsid w:val="009134BC"/>
    <w:rsid w:val="00913F20"/>
    <w:rsid w:val="00914155"/>
    <w:rsid w:val="0091429E"/>
    <w:rsid w:val="009161F9"/>
    <w:rsid w:val="009166E9"/>
    <w:rsid w:val="00916724"/>
    <w:rsid w:val="00917DB8"/>
    <w:rsid w:val="00921969"/>
    <w:rsid w:val="009226A0"/>
    <w:rsid w:val="00922B57"/>
    <w:rsid w:val="00922BE4"/>
    <w:rsid w:val="00922D02"/>
    <w:rsid w:val="00923BC1"/>
    <w:rsid w:val="00923C10"/>
    <w:rsid w:val="00923C34"/>
    <w:rsid w:val="00923CA9"/>
    <w:rsid w:val="0092433E"/>
    <w:rsid w:val="009245C1"/>
    <w:rsid w:val="00924DB9"/>
    <w:rsid w:val="00925E45"/>
    <w:rsid w:val="0092612D"/>
    <w:rsid w:val="00926516"/>
    <w:rsid w:val="0092662C"/>
    <w:rsid w:val="00927C30"/>
    <w:rsid w:val="009302E1"/>
    <w:rsid w:val="0093048D"/>
    <w:rsid w:val="00931771"/>
    <w:rsid w:val="00931E67"/>
    <w:rsid w:val="009320BB"/>
    <w:rsid w:val="0093220F"/>
    <w:rsid w:val="00932FAA"/>
    <w:rsid w:val="00933335"/>
    <w:rsid w:val="009339F3"/>
    <w:rsid w:val="00934932"/>
    <w:rsid w:val="0093539E"/>
    <w:rsid w:val="00935AFF"/>
    <w:rsid w:val="0093605F"/>
    <w:rsid w:val="009364BF"/>
    <w:rsid w:val="00936566"/>
    <w:rsid w:val="00941692"/>
    <w:rsid w:val="00941959"/>
    <w:rsid w:val="00941DE4"/>
    <w:rsid w:val="00942301"/>
    <w:rsid w:val="00942E1C"/>
    <w:rsid w:val="00942ED9"/>
    <w:rsid w:val="00943432"/>
    <w:rsid w:val="00944243"/>
    <w:rsid w:val="009445D7"/>
    <w:rsid w:val="00944F28"/>
    <w:rsid w:val="009456F3"/>
    <w:rsid w:val="0094604D"/>
    <w:rsid w:val="009463B0"/>
    <w:rsid w:val="009464EA"/>
    <w:rsid w:val="00946C5B"/>
    <w:rsid w:val="00946E86"/>
    <w:rsid w:val="00946F39"/>
    <w:rsid w:val="0094751A"/>
    <w:rsid w:val="00947A58"/>
    <w:rsid w:val="00950019"/>
    <w:rsid w:val="00950489"/>
    <w:rsid w:val="0095063C"/>
    <w:rsid w:val="00950922"/>
    <w:rsid w:val="00950A31"/>
    <w:rsid w:val="00951A47"/>
    <w:rsid w:val="00951D7D"/>
    <w:rsid w:val="00951EF2"/>
    <w:rsid w:val="00953174"/>
    <w:rsid w:val="00953D28"/>
    <w:rsid w:val="00954494"/>
    <w:rsid w:val="00955376"/>
    <w:rsid w:val="00956311"/>
    <w:rsid w:val="00956576"/>
    <w:rsid w:val="00956981"/>
    <w:rsid w:val="00957063"/>
    <w:rsid w:val="00957C6D"/>
    <w:rsid w:val="0096041D"/>
    <w:rsid w:val="009611C4"/>
    <w:rsid w:val="009612CE"/>
    <w:rsid w:val="009617B9"/>
    <w:rsid w:val="0096189C"/>
    <w:rsid w:val="0096196F"/>
    <w:rsid w:val="009619B7"/>
    <w:rsid w:val="00962225"/>
    <w:rsid w:val="0096275D"/>
    <w:rsid w:val="00962945"/>
    <w:rsid w:val="009636BF"/>
    <w:rsid w:val="009638F0"/>
    <w:rsid w:val="009646E9"/>
    <w:rsid w:val="0096475A"/>
    <w:rsid w:val="00964800"/>
    <w:rsid w:val="00964A23"/>
    <w:rsid w:val="009652FA"/>
    <w:rsid w:val="009664A7"/>
    <w:rsid w:val="00966F93"/>
    <w:rsid w:val="00967548"/>
    <w:rsid w:val="00967C27"/>
    <w:rsid w:val="009705A8"/>
    <w:rsid w:val="009705CB"/>
    <w:rsid w:val="00970B8F"/>
    <w:rsid w:val="009726BB"/>
    <w:rsid w:val="00972E77"/>
    <w:rsid w:val="009734B7"/>
    <w:rsid w:val="0097401A"/>
    <w:rsid w:val="009740EC"/>
    <w:rsid w:val="0097449F"/>
    <w:rsid w:val="00974D80"/>
    <w:rsid w:val="00974F64"/>
    <w:rsid w:val="00974FB0"/>
    <w:rsid w:val="00975BA2"/>
    <w:rsid w:val="009769C1"/>
    <w:rsid w:val="00976EB9"/>
    <w:rsid w:val="00976ED7"/>
    <w:rsid w:val="0097784C"/>
    <w:rsid w:val="00980852"/>
    <w:rsid w:val="00980BEB"/>
    <w:rsid w:val="00981314"/>
    <w:rsid w:val="00981584"/>
    <w:rsid w:val="00981A90"/>
    <w:rsid w:val="00982055"/>
    <w:rsid w:val="00982513"/>
    <w:rsid w:val="0098332F"/>
    <w:rsid w:val="00983424"/>
    <w:rsid w:val="009842C2"/>
    <w:rsid w:val="00984E2A"/>
    <w:rsid w:val="00984E4B"/>
    <w:rsid w:val="00986910"/>
    <w:rsid w:val="009869EF"/>
    <w:rsid w:val="00986B8D"/>
    <w:rsid w:val="00986E49"/>
    <w:rsid w:val="00986F8F"/>
    <w:rsid w:val="009907DC"/>
    <w:rsid w:val="00990A3F"/>
    <w:rsid w:val="00990E3C"/>
    <w:rsid w:val="009917F6"/>
    <w:rsid w:val="00991AA1"/>
    <w:rsid w:val="00991C37"/>
    <w:rsid w:val="009923F5"/>
    <w:rsid w:val="009924A1"/>
    <w:rsid w:val="00992614"/>
    <w:rsid w:val="00992739"/>
    <w:rsid w:val="0099290A"/>
    <w:rsid w:val="00993B23"/>
    <w:rsid w:val="0099412E"/>
    <w:rsid w:val="00994526"/>
    <w:rsid w:val="00994D56"/>
    <w:rsid w:val="0099549D"/>
    <w:rsid w:val="00996A11"/>
    <w:rsid w:val="00996D25"/>
    <w:rsid w:val="00997350"/>
    <w:rsid w:val="00997378"/>
    <w:rsid w:val="00997585"/>
    <w:rsid w:val="009976EF"/>
    <w:rsid w:val="0099787D"/>
    <w:rsid w:val="00997B9A"/>
    <w:rsid w:val="009A0842"/>
    <w:rsid w:val="009A08A4"/>
    <w:rsid w:val="009A2349"/>
    <w:rsid w:val="009A36CD"/>
    <w:rsid w:val="009A4C9C"/>
    <w:rsid w:val="009A6741"/>
    <w:rsid w:val="009A6952"/>
    <w:rsid w:val="009A7642"/>
    <w:rsid w:val="009B0F3E"/>
    <w:rsid w:val="009B12BE"/>
    <w:rsid w:val="009B12C3"/>
    <w:rsid w:val="009B1B1E"/>
    <w:rsid w:val="009B1B8A"/>
    <w:rsid w:val="009B1C9B"/>
    <w:rsid w:val="009B217B"/>
    <w:rsid w:val="009B2744"/>
    <w:rsid w:val="009B3B54"/>
    <w:rsid w:val="009B3DB2"/>
    <w:rsid w:val="009B491F"/>
    <w:rsid w:val="009B5F16"/>
    <w:rsid w:val="009B64CF"/>
    <w:rsid w:val="009C01FC"/>
    <w:rsid w:val="009C065F"/>
    <w:rsid w:val="009C09CC"/>
    <w:rsid w:val="009C0A5D"/>
    <w:rsid w:val="009C0A8A"/>
    <w:rsid w:val="009C2AF8"/>
    <w:rsid w:val="009C3760"/>
    <w:rsid w:val="009C4ED1"/>
    <w:rsid w:val="009C553E"/>
    <w:rsid w:val="009C6B44"/>
    <w:rsid w:val="009C78B2"/>
    <w:rsid w:val="009D18B1"/>
    <w:rsid w:val="009D250E"/>
    <w:rsid w:val="009D368D"/>
    <w:rsid w:val="009D3AFB"/>
    <w:rsid w:val="009D3C6C"/>
    <w:rsid w:val="009D4655"/>
    <w:rsid w:val="009D5846"/>
    <w:rsid w:val="009D6C35"/>
    <w:rsid w:val="009E01BF"/>
    <w:rsid w:val="009E0B8E"/>
    <w:rsid w:val="009E13EE"/>
    <w:rsid w:val="009E1DB7"/>
    <w:rsid w:val="009E24B7"/>
    <w:rsid w:val="009E29BA"/>
    <w:rsid w:val="009E3267"/>
    <w:rsid w:val="009E46D5"/>
    <w:rsid w:val="009E58ED"/>
    <w:rsid w:val="009E5C1F"/>
    <w:rsid w:val="009E6FAE"/>
    <w:rsid w:val="009F041E"/>
    <w:rsid w:val="009F1645"/>
    <w:rsid w:val="009F16F9"/>
    <w:rsid w:val="009F1E6A"/>
    <w:rsid w:val="009F1F7B"/>
    <w:rsid w:val="009F1FDD"/>
    <w:rsid w:val="009F2850"/>
    <w:rsid w:val="009F2A8A"/>
    <w:rsid w:val="009F2E05"/>
    <w:rsid w:val="009F3390"/>
    <w:rsid w:val="009F3490"/>
    <w:rsid w:val="009F3B10"/>
    <w:rsid w:val="009F467F"/>
    <w:rsid w:val="009F4B92"/>
    <w:rsid w:val="009F5A92"/>
    <w:rsid w:val="009F5F21"/>
    <w:rsid w:val="009F6322"/>
    <w:rsid w:val="009F66F9"/>
    <w:rsid w:val="009F67CB"/>
    <w:rsid w:val="009F69E4"/>
    <w:rsid w:val="009F75B4"/>
    <w:rsid w:val="00A00D4B"/>
    <w:rsid w:val="00A01415"/>
    <w:rsid w:val="00A0190E"/>
    <w:rsid w:val="00A01DF9"/>
    <w:rsid w:val="00A02965"/>
    <w:rsid w:val="00A04263"/>
    <w:rsid w:val="00A04D43"/>
    <w:rsid w:val="00A0535F"/>
    <w:rsid w:val="00A05545"/>
    <w:rsid w:val="00A05AB6"/>
    <w:rsid w:val="00A0630B"/>
    <w:rsid w:val="00A067B9"/>
    <w:rsid w:val="00A06C77"/>
    <w:rsid w:val="00A06F93"/>
    <w:rsid w:val="00A07347"/>
    <w:rsid w:val="00A07D1E"/>
    <w:rsid w:val="00A1071C"/>
    <w:rsid w:val="00A116AF"/>
    <w:rsid w:val="00A134DA"/>
    <w:rsid w:val="00A139BE"/>
    <w:rsid w:val="00A13B25"/>
    <w:rsid w:val="00A13E3B"/>
    <w:rsid w:val="00A15A4E"/>
    <w:rsid w:val="00A16799"/>
    <w:rsid w:val="00A1792F"/>
    <w:rsid w:val="00A20C36"/>
    <w:rsid w:val="00A214B2"/>
    <w:rsid w:val="00A22452"/>
    <w:rsid w:val="00A22F05"/>
    <w:rsid w:val="00A237D3"/>
    <w:rsid w:val="00A239B5"/>
    <w:rsid w:val="00A23A01"/>
    <w:rsid w:val="00A242CE"/>
    <w:rsid w:val="00A24733"/>
    <w:rsid w:val="00A252DF"/>
    <w:rsid w:val="00A260B8"/>
    <w:rsid w:val="00A260EC"/>
    <w:rsid w:val="00A26694"/>
    <w:rsid w:val="00A2682A"/>
    <w:rsid w:val="00A30C2F"/>
    <w:rsid w:val="00A30EC3"/>
    <w:rsid w:val="00A32143"/>
    <w:rsid w:val="00A327DC"/>
    <w:rsid w:val="00A32E35"/>
    <w:rsid w:val="00A32EBD"/>
    <w:rsid w:val="00A342C1"/>
    <w:rsid w:val="00A34505"/>
    <w:rsid w:val="00A34A75"/>
    <w:rsid w:val="00A34AC0"/>
    <w:rsid w:val="00A359E3"/>
    <w:rsid w:val="00A35B5C"/>
    <w:rsid w:val="00A3645C"/>
    <w:rsid w:val="00A37806"/>
    <w:rsid w:val="00A4095B"/>
    <w:rsid w:val="00A41CD3"/>
    <w:rsid w:val="00A42473"/>
    <w:rsid w:val="00A4253A"/>
    <w:rsid w:val="00A431B5"/>
    <w:rsid w:val="00A444C2"/>
    <w:rsid w:val="00A44705"/>
    <w:rsid w:val="00A44B8C"/>
    <w:rsid w:val="00A46846"/>
    <w:rsid w:val="00A46871"/>
    <w:rsid w:val="00A4786A"/>
    <w:rsid w:val="00A47A37"/>
    <w:rsid w:val="00A47DF4"/>
    <w:rsid w:val="00A50258"/>
    <w:rsid w:val="00A503D3"/>
    <w:rsid w:val="00A50F0B"/>
    <w:rsid w:val="00A51387"/>
    <w:rsid w:val="00A546C7"/>
    <w:rsid w:val="00A55A5D"/>
    <w:rsid w:val="00A56B64"/>
    <w:rsid w:val="00A56FF9"/>
    <w:rsid w:val="00A6000D"/>
    <w:rsid w:val="00A603D1"/>
    <w:rsid w:val="00A62615"/>
    <w:rsid w:val="00A62B9D"/>
    <w:rsid w:val="00A62D31"/>
    <w:rsid w:val="00A63BFB"/>
    <w:rsid w:val="00A63D71"/>
    <w:rsid w:val="00A64050"/>
    <w:rsid w:val="00A64FAB"/>
    <w:rsid w:val="00A655E7"/>
    <w:rsid w:val="00A65692"/>
    <w:rsid w:val="00A65949"/>
    <w:rsid w:val="00A660AB"/>
    <w:rsid w:val="00A66B8F"/>
    <w:rsid w:val="00A678E1"/>
    <w:rsid w:val="00A67AE7"/>
    <w:rsid w:val="00A70F95"/>
    <w:rsid w:val="00A71598"/>
    <w:rsid w:val="00A71599"/>
    <w:rsid w:val="00A71AED"/>
    <w:rsid w:val="00A722CD"/>
    <w:rsid w:val="00A730FB"/>
    <w:rsid w:val="00A74CAB"/>
    <w:rsid w:val="00A7549E"/>
    <w:rsid w:val="00A75B8E"/>
    <w:rsid w:val="00A76B75"/>
    <w:rsid w:val="00A7780B"/>
    <w:rsid w:val="00A77BEA"/>
    <w:rsid w:val="00A77DF8"/>
    <w:rsid w:val="00A80D52"/>
    <w:rsid w:val="00A8159C"/>
    <w:rsid w:val="00A82284"/>
    <w:rsid w:val="00A8342A"/>
    <w:rsid w:val="00A83A3D"/>
    <w:rsid w:val="00A84765"/>
    <w:rsid w:val="00A8487D"/>
    <w:rsid w:val="00A85651"/>
    <w:rsid w:val="00A85D55"/>
    <w:rsid w:val="00A90E76"/>
    <w:rsid w:val="00A9193D"/>
    <w:rsid w:val="00A91C63"/>
    <w:rsid w:val="00A9286D"/>
    <w:rsid w:val="00A93859"/>
    <w:rsid w:val="00A946AA"/>
    <w:rsid w:val="00A951E1"/>
    <w:rsid w:val="00A95AB2"/>
    <w:rsid w:val="00A95DB1"/>
    <w:rsid w:val="00A96081"/>
    <w:rsid w:val="00A96AAD"/>
    <w:rsid w:val="00A96B9D"/>
    <w:rsid w:val="00A96EED"/>
    <w:rsid w:val="00A972A5"/>
    <w:rsid w:val="00AA0474"/>
    <w:rsid w:val="00AA0817"/>
    <w:rsid w:val="00AA0999"/>
    <w:rsid w:val="00AA1BE4"/>
    <w:rsid w:val="00AA2072"/>
    <w:rsid w:val="00AA2478"/>
    <w:rsid w:val="00AA3015"/>
    <w:rsid w:val="00AA3F4F"/>
    <w:rsid w:val="00AA4971"/>
    <w:rsid w:val="00AA5355"/>
    <w:rsid w:val="00AA5DF8"/>
    <w:rsid w:val="00AA5FB4"/>
    <w:rsid w:val="00AA7C4B"/>
    <w:rsid w:val="00AA7F69"/>
    <w:rsid w:val="00AB096E"/>
    <w:rsid w:val="00AB1E5A"/>
    <w:rsid w:val="00AB3270"/>
    <w:rsid w:val="00AB3CC4"/>
    <w:rsid w:val="00AB4210"/>
    <w:rsid w:val="00AB47D9"/>
    <w:rsid w:val="00AB544C"/>
    <w:rsid w:val="00AB5783"/>
    <w:rsid w:val="00AB67CA"/>
    <w:rsid w:val="00AB6CC2"/>
    <w:rsid w:val="00AB6E34"/>
    <w:rsid w:val="00AC1B0F"/>
    <w:rsid w:val="00AC3554"/>
    <w:rsid w:val="00AC3DF8"/>
    <w:rsid w:val="00AC3EC5"/>
    <w:rsid w:val="00AC4CC5"/>
    <w:rsid w:val="00AC5081"/>
    <w:rsid w:val="00AC59D7"/>
    <w:rsid w:val="00AC6DB0"/>
    <w:rsid w:val="00AC7245"/>
    <w:rsid w:val="00AC7366"/>
    <w:rsid w:val="00AD0BBC"/>
    <w:rsid w:val="00AD102E"/>
    <w:rsid w:val="00AD1D9E"/>
    <w:rsid w:val="00AD226E"/>
    <w:rsid w:val="00AD26BD"/>
    <w:rsid w:val="00AD2AB2"/>
    <w:rsid w:val="00AD3B62"/>
    <w:rsid w:val="00AD415A"/>
    <w:rsid w:val="00AD41B5"/>
    <w:rsid w:val="00AD4392"/>
    <w:rsid w:val="00AD54FE"/>
    <w:rsid w:val="00AD58FC"/>
    <w:rsid w:val="00AD6472"/>
    <w:rsid w:val="00AD6EC9"/>
    <w:rsid w:val="00AD6FD9"/>
    <w:rsid w:val="00AD7BA5"/>
    <w:rsid w:val="00AE148F"/>
    <w:rsid w:val="00AE1F1D"/>
    <w:rsid w:val="00AE251A"/>
    <w:rsid w:val="00AE26BE"/>
    <w:rsid w:val="00AE28D4"/>
    <w:rsid w:val="00AE37E9"/>
    <w:rsid w:val="00AE3891"/>
    <w:rsid w:val="00AE5BBF"/>
    <w:rsid w:val="00AE5DEB"/>
    <w:rsid w:val="00AE666E"/>
    <w:rsid w:val="00AE71F7"/>
    <w:rsid w:val="00AE77DE"/>
    <w:rsid w:val="00AE7FF3"/>
    <w:rsid w:val="00AF0255"/>
    <w:rsid w:val="00AF0F2A"/>
    <w:rsid w:val="00AF1874"/>
    <w:rsid w:val="00AF192D"/>
    <w:rsid w:val="00AF29E9"/>
    <w:rsid w:val="00AF3290"/>
    <w:rsid w:val="00AF39F1"/>
    <w:rsid w:val="00AF56FD"/>
    <w:rsid w:val="00AF5D4A"/>
    <w:rsid w:val="00AF7A34"/>
    <w:rsid w:val="00AF7E0E"/>
    <w:rsid w:val="00AF7EB8"/>
    <w:rsid w:val="00B00E69"/>
    <w:rsid w:val="00B01A4E"/>
    <w:rsid w:val="00B02F8F"/>
    <w:rsid w:val="00B03511"/>
    <w:rsid w:val="00B04185"/>
    <w:rsid w:val="00B049B2"/>
    <w:rsid w:val="00B05266"/>
    <w:rsid w:val="00B06006"/>
    <w:rsid w:val="00B06304"/>
    <w:rsid w:val="00B066A4"/>
    <w:rsid w:val="00B07992"/>
    <w:rsid w:val="00B10DDE"/>
    <w:rsid w:val="00B1102D"/>
    <w:rsid w:val="00B11410"/>
    <w:rsid w:val="00B12006"/>
    <w:rsid w:val="00B123E0"/>
    <w:rsid w:val="00B12E16"/>
    <w:rsid w:val="00B13A04"/>
    <w:rsid w:val="00B13CFF"/>
    <w:rsid w:val="00B14686"/>
    <w:rsid w:val="00B14CCB"/>
    <w:rsid w:val="00B167BB"/>
    <w:rsid w:val="00B16C13"/>
    <w:rsid w:val="00B17060"/>
    <w:rsid w:val="00B1755D"/>
    <w:rsid w:val="00B21841"/>
    <w:rsid w:val="00B21A21"/>
    <w:rsid w:val="00B2246B"/>
    <w:rsid w:val="00B22B2B"/>
    <w:rsid w:val="00B23603"/>
    <w:rsid w:val="00B2496A"/>
    <w:rsid w:val="00B259F3"/>
    <w:rsid w:val="00B25A62"/>
    <w:rsid w:val="00B26ADE"/>
    <w:rsid w:val="00B27B56"/>
    <w:rsid w:val="00B27BF8"/>
    <w:rsid w:val="00B27D70"/>
    <w:rsid w:val="00B305C3"/>
    <w:rsid w:val="00B307F0"/>
    <w:rsid w:val="00B30883"/>
    <w:rsid w:val="00B30AD2"/>
    <w:rsid w:val="00B316D4"/>
    <w:rsid w:val="00B31F90"/>
    <w:rsid w:val="00B33114"/>
    <w:rsid w:val="00B33F9C"/>
    <w:rsid w:val="00B3425F"/>
    <w:rsid w:val="00B343C6"/>
    <w:rsid w:val="00B34846"/>
    <w:rsid w:val="00B3553B"/>
    <w:rsid w:val="00B35A77"/>
    <w:rsid w:val="00B35D86"/>
    <w:rsid w:val="00B37AEE"/>
    <w:rsid w:val="00B37D57"/>
    <w:rsid w:val="00B40137"/>
    <w:rsid w:val="00B4065F"/>
    <w:rsid w:val="00B40D9B"/>
    <w:rsid w:val="00B41AB0"/>
    <w:rsid w:val="00B41C87"/>
    <w:rsid w:val="00B42673"/>
    <w:rsid w:val="00B43425"/>
    <w:rsid w:val="00B4371D"/>
    <w:rsid w:val="00B4392E"/>
    <w:rsid w:val="00B45818"/>
    <w:rsid w:val="00B463E9"/>
    <w:rsid w:val="00B46A70"/>
    <w:rsid w:val="00B50DC7"/>
    <w:rsid w:val="00B510EB"/>
    <w:rsid w:val="00B51C18"/>
    <w:rsid w:val="00B52BA7"/>
    <w:rsid w:val="00B52CA2"/>
    <w:rsid w:val="00B52E66"/>
    <w:rsid w:val="00B5355B"/>
    <w:rsid w:val="00B55C79"/>
    <w:rsid w:val="00B5659C"/>
    <w:rsid w:val="00B56E3F"/>
    <w:rsid w:val="00B56FD2"/>
    <w:rsid w:val="00B6008E"/>
    <w:rsid w:val="00B60AB7"/>
    <w:rsid w:val="00B6152D"/>
    <w:rsid w:val="00B61C6F"/>
    <w:rsid w:val="00B61ED0"/>
    <w:rsid w:val="00B6319B"/>
    <w:rsid w:val="00B63C42"/>
    <w:rsid w:val="00B654AD"/>
    <w:rsid w:val="00B65D41"/>
    <w:rsid w:val="00B66955"/>
    <w:rsid w:val="00B6698C"/>
    <w:rsid w:val="00B66A94"/>
    <w:rsid w:val="00B67364"/>
    <w:rsid w:val="00B70198"/>
    <w:rsid w:val="00B70A00"/>
    <w:rsid w:val="00B71158"/>
    <w:rsid w:val="00B712EA"/>
    <w:rsid w:val="00B71A4D"/>
    <w:rsid w:val="00B7231F"/>
    <w:rsid w:val="00B7335B"/>
    <w:rsid w:val="00B734BE"/>
    <w:rsid w:val="00B739C3"/>
    <w:rsid w:val="00B74652"/>
    <w:rsid w:val="00B7544E"/>
    <w:rsid w:val="00B77128"/>
    <w:rsid w:val="00B80EAC"/>
    <w:rsid w:val="00B81B55"/>
    <w:rsid w:val="00B81F1B"/>
    <w:rsid w:val="00B86746"/>
    <w:rsid w:val="00B8677F"/>
    <w:rsid w:val="00B90875"/>
    <w:rsid w:val="00B91B6F"/>
    <w:rsid w:val="00B91F1F"/>
    <w:rsid w:val="00B91F5D"/>
    <w:rsid w:val="00B92009"/>
    <w:rsid w:val="00B92C7C"/>
    <w:rsid w:val="00B93526"/>
    <w:rsid w:val="00B936C0"/>
    <w:rsid w:val="00B94BEC"/>
    <w:rsid w:val="00B94C87"/>
    <w:rsid w:val="00B95075"/>
    <w:rsid w:val="00B955C8"/>
    <w:rsid w:val="00B95EA9"/>
    <w:rsid w:val="00B96B7F"/>
    <w:rsid w:val="00B96C68"/>
    <w:rsid w:val="00B96EED"/>
    <w:rsid w:val="00B970B0"/>
    <w:rsid w:val="00B9731E"/>
    <w:rsid w:val="00B97E23"/>
    <w:rsid w:val="00BA079D"/>
    <w:rsid w:val="00BA0931"/>
    <w:rsid w:val="00BA0CA4"/>
    <w:rsid w:val="00BA19CA"/>
    <w:rsid w:val="00BA2A0C"/>
    <w:rsid w:val="00BA309D"/>
    <w:rsid w:val="00BA3E5E"/>
    <w:rsid w:val="00BA4BDF"/>
    <w:rsid w:val="00BA697A"/>
    <w:rsid w:val="00BA6ACE"/>
    <w:rsid w:val="00BB0169"/>
    <w:rsid w:val="00BB03CB"/>
    <w:rsid w:val="00BB081B"/>
    <w:rsid w:val="00BB0876"/>
    <w:rsid w:val="00BB08EF"/>
    <w:rsid w:val="00BB0C8E"/>
    <w:rsid w:val="00BB0D89"/>
    <w:rsid w:val="00BB1177"/>
    <w:rsid w:val="00BB1551"/>
    <w:rsid w:val="00BB15D2"/>
    <w:rsid w:val="00BB2384"/>
    <w:rsid w:val="00BB245B"/>
    <w:rsid w:val="00BB2D51"/>
    <w:rsid w:val="00BB2F48"/>
    <w:rsid w:val="00BB3DAA"/>
    <w:rsid w:val="00BB4D5B"/>
    <w:rsid w:val="00BB517F"/>
    <w:rsid w:val="00BB5F51"/>
    <w:rsid w:val="00BB6567"/>
    <w:rsid w:val="00BB6E08"/>
    <w:rsid w:val="00BB70CE"/>
    <w:rsid w:val="00BB7453"/>
    <w:rsid w:val="00BC00F5"/>
    <w:rsid w:val="00BC0886"/>
    <w:rsid w:val="00BC0D70"/>
    <w:rsid w:val="00BC1D92"/>
    <w:rsid w:val="00BC22EC"/>
    <w:rsid w:val="00BC2E56"/>
    <w:rsid w:val="00BC3175"/>
    <w:rsid w:val="00BC3AB0"/>
    <w:rsid w:val="00BC45C1"/>
    <w:rsid w:val="00BC500B"/>
    <w:rsid w:val="00BC55CF"/>
    <w:rsid w:val="00BC5720"/>
    <w:rsid w:val="00BC5C1A"/>
    <w:rsid w:val="00BC6A0C"/>
    <w:rsid w:val="00BC6AA7"/>
    <w:rsid w:val="00BC6B90"/>
    <w:rsid w:val="00BC6F7E"/>
    <w:rsid w:val="00BD055A"/>
    <w:rsid w:val="00BD06CC"/>
    <w:rsid w:val="00BD0DFA"/>
    <w:rsid w:val="00BD0F2C"/>
    <w:rsid w:val="00BD1CBB"/>
    <w:rsid w:val="00BD1D46"/>
    <w:rsid w:val="00BD1D8A"/>
    <w:rsid w:val="00BD521A"/>
    <w:rsid w:val="00BD5752"/>
    <w:rsid w:val="00BD598F"/>
    <w:rsid w:val="00BD5AFF"/>
    <w:rsid w:val="00BD5C47"/>
    <w:rsid w:val="00BD6D9A"/>
    <w:rsid w:val="00BD6DE5"/>
    <w:rsid w:val="00BD7729"/>
    <w:rsid w:val="00BE0ED7"/>
    <w:rsid w:val="00BE2082"/>
    <w:rsid w:val="00BE2FBF"/>
    <w:rsid w:val="00BE4615"/>
    <w:rsid w:val="00BE4A8E"/>
    <w:rsid w:val="00BE5D78"/>
    <w:rsid w:val="00BE6457"/>
    <w:rsid w:val="00BE77AF"/>
    <w:rsid w:val="00BF0268"/>
    <w:rsid w:val="00BF0399"/>
    <w:rsid w:val="00BF08BC"/>
    <w:rsid w:val="00BF14A0"/>
    <w:rsid w:val="00BF1BC5"/>
    <w:rsid w:val="00BF2823"/>
    <w:rsid w:val="00BF2C81"/>
    <w:rsid w:val="00BF36A5"/>
    <w:rsid w:val="00BF40CF"/>
    <w:rsid w:val="00BF4107"/>
    <w:rsid w:val="00BF4247"/>
    <w:rsid w:val="00BF4502"/>
    <w:rsid w:val="00BF5D2A"/>
    <w:rsid w:val="00BF66B8"/>
    <w:rsid w:val="00BF6858"/>
    <w:rsid w:val="00BF6D17"/>
    <w:rsid w:val="00BF77B9"/>
    <w:rsid w:val="00BF7EBC"/>
    <w:rsid w:val="00C0053D"/>
    <w:rsid w:val="00C00D6E"/>
    <w:rsid w:val="00C01972"/>
    <w:rsid w:val="00C01AA4"/>
    <w:rsid w:val="00C01BA8"/>
    <w:rsid w:val="00C01FD2"/>
    <w:rsid w:val="00C02A83"/>
    <w:rsid w:val="00C037F2"/>
    <w:rsid w:val="00C03B18"/>
    <w:rsid w:val="00C046AD"/>
    <w:rsid w:val="00C04F0B"/>
    <w:rsid w:val="00C05B90"/>
    <w:rsid w:val="00C06292"/>
    <w:rsid w:val="00C0674B"/>
    <w:rsid w:val="00C06DE4"/>
    <w:rsid w:val="00C07AAA"/>
    <w:rsid w:val="00C1172C"/>
    <w:rsid w:val="00C12AC3"/>
    <w:rsid w:val="00C14A68"/>
    <w:rsid w:val="00C15A9B"/>
    <w:rsid w:val="00C165FB"/>
    <w:rsid w:val="00C16D52"/>
    <w:rsid w:val="00C176B7"/>
    <w:rsid w:val="00C17BEA"/>
    <w:rsid w:val="00C204EB"/>
    <w:rsid w:val="00C21B93"/>
    <w:rsid w:val="00C21DBA"/>
    <w:rsid w:val="00C21F47"/>
    <w:rsid w:val="00C221EB"/>
    <w:rsid w:val="00C22EE6"/>
    <w:rsid w:val="00C2367C"/>
    <w:rsid w:val="00C245E5"/>
    <w:rsid w:val="00C25701"/>
    <w:rsid w:val="00C259BC"/>
    <w:rsid w:val="00C25F8E"/>
    <w:rsid w:val="00C26526"/>
    <w:rsid w:val="00C26985"/>
    <w:rsid w:val="00C27B5A"/>
    <w:rsid w:val="00C30816"/>
    <w:rsid w:val="00C323DD"/>
    <w:rsid w:val="00C33064"/>
    <w:rsid w:val="00C33185"/>
    <w:rsid w:val="00C33466"/>
    <w:rsid w:val="00C334B2"/>
    <w:rsid w:val="00C33C71"/>
    <w:rsid w:val="00C342D2"/>
    <w:rsid w:val="00C34C71"/>
    <w:rsid w:val="00C35356"/>
    <w:rsid w:val="00C36A43"/>
    <w:rsid w:val="00C36AAE"/>
    <w:rsid w:val="00C36B3D"/>
    <w:rsid w:val="00C36D0A"/>
    <w:rsid w:val="00C40033"/>
    <w:rsid w:val="00C40171"/>
    <w:rsid w:val="00C4057B"/>
    <w:rsid w:val="00C407D4"/>
    <w:rsid w:val="00C42526"/>
    <w:rsid w:val="00C426C8"/>
    <w:rsid w:val="00C4272D"/>
    <w:rsid w:val="00C439EA"/>
    <w:rsid w:val="00C440B6"/>
    <w:rsid w:val="00C44D65"/>
    <w:rsid w:val="00C44FAC"/>
    <w:rsid w:val="00C4671C"/>
    <w:rsid w:val="00C4674B"/>
    <w:rsid w:val="00C46FA0"/>
    <w:rsid w:val="00C477A4"/>
    <w:rsid w:val="00C502D9"/>
    <w:rsid w:val="00C50BF2"/>
    <w:rsid w:val="00C519E6"/>
    <w:rsid w:val="00C51AB7"/>
    <w:rsid w:val="00C51EA2"/>
    <w:rsid w:val="00C522A9"/>
    <w:rsid w:val="00C522B9"/>
    <w:rsid w:val="00C52B69"/>
    <w:rsid w:val="00C52FC1"/>
    <w:rsid w:val="00C533E6"/>
    <w:rsid w:val="00C53B9A"/>
    <w:rsid w:val="00C545E2"/>
    <w:rsid w:val="00C55307"/>
    <w:rsid w:val="00C5562F"/>
    <w:rsid w:val="00C55903"/>
    <w:rsid w:val="00C55B78"/>
    <w:rsid w:val="00C563D2"/>
    <w:rsid w:val="00C56711"/>
    <w:rsid w:val="00C56712"/>
    <w:rsid w:val="00C56C77"/>
    <w:rsid w:val="00C57041"/>
    <w:rsid w:val="00C57C9E"/>
    <w:rsid w:val="00C57DB1"/>
    <w:rsid w:val="00C60453"/>
    <w:rsid w:val="00C60715"/>
    <w:rsid w:val="00C60935"/>
    <w:rsid w:val="00C60B8A"/>
    <w:rsid w:val="00C615AF"/>
    <w:rsid w:val="00C61843"/>
    <w:rsid w:val="00C61E31"/>
    <w:rsid w:val="00C62D89"/>
    <w:rsid w:val="00C631ED"/>
    <w:rsid w:val="00C634FA"/>
    <w:rsid w:val="00C63E41"/>
    <w:rsid w:val="00C6443A"/>
    <w:rsid w:val="00C66B7D"/>
    <w:rsid w:val="00C66ECD"/>
    <w:rsid w:val="00C7017C"/>
    <w:rsid w:val="00C704F9"/>
    <w:rsid w:val="00C70837"/>
    <w:rsid w:val="00C720A7"/>
    <w:rsid w:val="00C728B9"/>
    <w:rsid w:val="00C73032"/>
    <w:rsid w:val="00C73106"/>
    <w:rsid w:val="00C73717"/>
    <w:rsid w:val="00C73E7E"/>
    <w:rsid w:val="00C73FFF"/>
    <w:rsid w:val="00C75F39"/>
    <w:rsid w:val="00C7624A"/>
    <w:rsid w:val="00C76AB5"/>
    <w:rsid w:val="00C76E90"/>
    <w:rsid w:val="00C7707C"/>
    <w:rsid w:val="00C77626"/>
    <w:rsid w:val="00C7768F"/>
    <w:rsid w:val="00C77CB4"/>
    <w:rsid w:val="00C8155A"/>
    <w:rsid w:val="00C81C1A"/>
    <w:rsid w:val="00C821C6"/>
    <w:rsid w:val="00C82325"/>
    <w:rsid w:val="00C827DF"/>
    <w:rsid w:val="00C8512D"/>
    <w:rsid w:val="00C85270"/>
    <w:rsid w:val="00C85340"/>
    <w:rsid w:val="00C8548A"/>
    <w:rsid w:val="00C858F8"/>
    <w:rsid w:val="00C85EEB"/>
    <w:rsid w:val="00C874B5"/>
    <w:rsid w:val="00C90279"/>
    <w:rsid w:val="00C90381"/>
    <w:rsid w:val="00C90671"/>
    <w:rsid w:val="00C9089C"/>
    <w:rsid w:val="00C90E11"/>
    <w:rsid w:val="00C91246"/>
    <w:rsid w:val="00C922B0"/>
    <w:rsid w:val="00C92F0E"/>
    <w:rsid w:val="00C93115"/>
    <w:rsid w:val="00C931EF"/>
    <w:rsid w:val="00C938A2"/>
    <w:rsid w:val="00C949C7"/>
    <w:rsid w:val="00C9513F"/>
    <w:rsid w:val="00C95389"/>
    <w:rsid w:val="00C958E8"/>
    <w:rsid w:val="00C970DD"/>
    <w:rsid w:val="00C97FB3"/>
    <w:rsid w:val="00CA037A"/>
    <w:rsid w:val="00CA08AF"/>
    <w:rsid w:val="00CA14E1"/>
    <w:rsid w:val="00CA28E0"/>
    <w:rsid w:val="00CA290C"/>
    <w:rsid w:val="00CA2E08"/>
    <w:rsid w:val="00CA3435"/>
    <w:rsid w:val="00CA374F"/>
    <w:rsid w:val="00CA38CA"/>
    <w:rsid w:val="00CA4BFA"/>
    <w:rsid w:val="00CA4F42"/>
    <w:rsid w:val="00CA50F9"/>
    <w:rsid w:val="00CA52E1"/>
    <w:rsid w:val="00CA6360"/>
    <w:rsid w:val="00CA6C12"/>
    <w:rsid w:val="00CB03C3"/>
    <w:rsid w:val="00CB0E3C"/>
    <w:rsid w:val="00CB2EF6"/>
    <w:rsid w:val="00CB362C"/>
    <w:rsid w:val="00CB3D07"/>
    <w:rsid w:val="00CB4D6C"/>
    <w:rsid w:val="00CB5386"/>
    <w:rsid w:val="00CB6660"/>
    <w:rsid w:val="00CB6DEC"/>
    <w:rsid w:val="00CB73DB"/>
    <w:rsid w:val="00CB7470"/>
    <w:rsid w:val="00CC1B9E"/>
    <w:rsid w:val="00CC2520"/>
    <w:rsid w:val="00CC2A36"/>
    <w:rsid w:val="00CC2EA5"/>
    <w:rsid w:val="00CC36A0"/>
    <w:rsid w:val="00CC5072"/>
    <w:rsid w:val="00CC590F"/>
    <w:rsid w:val="00CC5A90"/>
    <w:rsid w:val="00CC6C77"/>
    <w:rsid w:val="00CC6F82"/>
    <w:rsid w:val="00CC79DB"/>
    <w:rsid w:val="00CC7C63"/>
    <w:rsid w:val="00CD0241"/>
    <w:rsid w:val="00CD03F8"/>
    <w:rsid w:val="00CD0420"/>
    <w:rsid w:val="00CD0F2C"/>
    <w:rsid w:val="00CD2B61"/>
    <w:rsid w:val="00CD2DF4"/>
    <w:rsid w:val="00CD31BE"/>
    <w:rsid w:val="00CD4656"/>
    <w:rsid w:val="00CD4780"/>
    <w:rsid w:val="00CD53A9"/>
    <w:rsid w:val="00CD5673"/>
    <w:rsid w:val="00CD5A43"/>
    <w:rsid w:val="00CD5CE5"/>
    <w:rsid w:val="00CD5DE7"/>
    <w:rsid w:val="00CD6340"/>
    <w:rsid w:val="00CD6E8F"/>
    <w:rsid w:val="00CE0B09"/>
    <w:rsid w:val="00CE0DA3"/>
    <w:rsid w:val="00CE1728"/>
    <w:rsid w:val="00CE1BD4"/>
    <w:rsid w:val="00CE3690"/>
    <w:rsid w:val="00CE3834"/>
    <w:rsid w:val="00CE47A1"/>
    <w:rsid w:val="00CE5C80"/>
    <w:rsid w:val="00CE5D92"/>
    <w:rsid w:val="00CE5EB6"/>
    <w:rsid w:val="00CE5F63"/>
    <w:rsid w:val="00CE6CE0"/>
    <w:rsid w:val="00CE739F"/>
    <w:rsid w:val="00CE750B"/>
    <w:rsid w:val="00CE7C6D"/>
    <w:rsid w:val="00CF1DC0"/>
    <w:rsid w:val="00CF225A"/>
    <w:rsid w:val="00CF26D8"/>
    <w:rsid w:val="00CF2950"/>
    <w:rsid w:val="00CF2FFF"/>
    <w:rsid w:val="00CF31FF"/>
    <w:rsid w:val="00CF42BB"/>
    <w:rsid w:val="00CF42E5"/>
    <w:rsid w:val="00CF43F8"/>
    <w:rsid w:val="00CF4DBF"/>
    <w:rsid w:val="00CF4DDD"/>
    <w:rsid w:val="00CF4F9F"/>
    <w:rsid w:val="00CF53A0"/>
    <w:rsid w:val="00CF5FAB"/>
    <w:rsid w:val="00CF6715"/>
    <w:rsid w:val="00CF675F"/>
    <w:rsid w:val="00CF6DB3"/>
    <w:rsid w:val="00CF6E42"/>
    <w:rsid w:val="00CF71DE"/>
    <w:rsid w:val="00CF763E"/>
    <w:rsid w:val="00CF78D0"/>
    <w:rsid w:val="00CF7D6A"/>
    <w:rsid w:val="00D01035"/>
    <w:rsid w:val="00D0134D"/>
    <w:rsid w:val="00D013D4"/>
    <w:rsid w:val="00D014F1"/>
    <w:rsid w:val="00D01836"/>
    <w:rsid w:val="00D01A53"/>
    <w:rsid w:val="00D02AD5"/>
    <w:rsid w:val="00D02BE0"/>
    <w:rsid w:val="00D02DE2"/>
    <w:rsid w:val="00D0374F"/>
    <w:rsid w:val="00D046AC"/>
    <w:rsid w:val="00D06CE8"/>
    <w:rsid w:val="00D06F93"/>
    <w:rsid w:val="00D07429"/>
    <w:rsid w:val="00D102B8"/>
    <w:rsid w:val="00D10E6E"/>
    <w:rsid w:val="00D10FB7"/>
    <w:rsid w:val="00D127E2"/>
    <w:rsid w:val="00D130B2"/>
    <w:rsid w:val="00D13A0E"/>
    <w:rsid w:val="00D13FFC"/>
    <w:rsid w:val="00D147A0"/>
    <w:rsid w:val="00D1481D"/>
    <w:rsid w:val="00D1554D"/>
    <w:rsid w:val="00D15713"/>
    <w:rsid w:val="00D15CA6"/>
    <w:rsid w:val="00D168E2"/>
    <w:rsid w:val="00D17A81"/>
    <w:rsid w:val="00D17F09"/>
    <w:rsid w:val="00D21B14"/>
    <w:rsid w:val="00D22168"/>
    <w:rsid w:val="00D2294C"/>
    <w:rsid w:val="00D22A4B"/>
    <w:rsid w:val="00D24F19"/>
    <w:rsid w:val="00D25150"/>
    <w:rsid w:val="00D2519B"/>
    <w:rsid w:val="00D25E42"/>
    <w:rsid w:val="00D268A4"/>
    <w:rsid w:val="00D26DD7"/>
    <w:rsid w:val="00D30A1F"/>
    <w:rsid w:val="00D3108B"/>
    <w:rsid w:val="00D31654"/>
    <w:rsid w:val="00D31C67"/>
    <w:rsid w:val="00D31E67"/>
    <w:rsid w:val="00D32656"/>
    <w:rsid w:val="00D332D4"/>
    <w:rsid w:val="00D33D59"/>
    <w:rsid w:val="00D34CF3"/>
    <w:rsid w:val="00D34EC7"/>
    <w:rsid w:val="00D35059"/>
    <w:rsid w:val="00D35B8F"/>
    <w:rsid w:val="00D36320"/>
    <w:rsid w:val="00D363BD"/>
    <w:rsid w:val="00D36F46"/>
    <w:rsid w:val="00D37088"/>
    <w:rsid w:val="00D37603"/>
    <w:rsid w:val="00D37D65"/>
    <w:rsid w:val="00D416A3"/>
    <w:rsid w:val="00D41747"/>
    <w:rsid w:val="00D41777"/>
    <w:rsid w:val="00D422F1"/>
    <w:rsid w:val="00D42646"/>
    <w:rsid w:val="00D426F0"/>
    <w:rsid w:val="00D42A71"/>
    <w:rsid w:val="00D431F4"/>
    <w:rsid w:val="00D4404F"/>
    <w:rsid w:val="00D460FB"/>
    <w:rsid w:val="00D4680D"/>
    <w:rsid w:val="00D47203"/>
    <w:rsid w:val="00D505E7"/>
    <w:rsid w:val="00D514DB"/>
    <w:rsid w:val="00D52D42"/>
    <w:rsid w:val="00D54F50"/>
    <w:rsid w:val="00D55277"/>
    <w:rsid w:val="00D559CD"/>
    <w:rsid w:val="00D55C8F"/>
    <w:rsid w:val="00D564FD"/>
    <w:rsid w:val="00D57159"/>
    <w:rsid w:val="00D57D37"/>
    <w:rsid w:val="00D601CC"/>
    <w:rsid w:val="00D6111C"/>
    <w:rsid w:val="00D61141"/>
    <w:rsid w:val="00D61879"/>
    <w:rsid w:val="00D62F71"/>
    <w:rsid w:val="00D638E4"/>
    <w:rsid w:val="00D65DE5"/>
    <w:rsid w:val="00D704C6"/>
    <w:rsid w:val="00D70937"/>
    <w:rsid w:val="00D70D10"/>
    <w:rsid w:val="00D70FC5"/>
    <w:rsid w:val="00D717C0"/>
    <w:rsid w:val="00D71864"/>
    <w:rsid w:val="00D72099"/>
    <w:rsid w:val="00D720A9"/>
    <w:rsid w:val="00D73DB1"/>
    <w:rsid w:val="00D741D2"/>
    <w:rsid w:val="00D75D14"/>
    <w:rsid w:val="00D76140"/>
    <w:rsid w:val="00D766CC"/>
    <w:rsid w:val="00D76B26"/>
    <w:rsid w:val="00D76D91"/>
    <w:rsid w:val="00D76DAF"/>
    <w:rsid w:val="00D7717B"/>
    <w:rsid w:val="00D7737D"/>
    <w:rsid w:val="00D77C3B"/>
    <w:rsid w:val="00D81A54"/>
    <w:rsid w:val="00D81EA8"/>
    <w:rsid w:val="00D82872"/>
    <w:rsid w:val="00D82C99"/>
    <w:rsid w:val="00D82DAE"/>
    <w:rsid w:val="00D83803"/>
    <w:rsid w:val="00D83F32"/>
    <w:rsid w:val="00D84350"/>
    <w:rsid w:val="00D84515"/>
    <w:rsid w:val="00D84B7F"/>
    <w:rsid w:val="00D85DBD"/>
    <w:rsid w:val="00D877E9"/>
    <w:rsid w:val="00D87956"/>
    <w:rsid w:val="00D87DF4"/>
    <w:rsid w:val="00D90820"/>
    <w:rsid w:val="00D9105A"/>
    <w:rsid w:val="00D91925"/>
    <w:rsid w:val="00D92363"/>
    <w:rsid w:val="00D9289B"/>
    <w:rsid w:val="00D9306A"/>
    <w:rsid w:val="00D9316C"/>
    <w:rsid w:val="00D9329B"/>
    <w:rsid w:val="00D94E4F"/>
    <w:rsid w:val="00D95428"/>
    <w:rsid w:val="00D95734"/>
    <w:rsid w:val="00D969C7"/>
    <w:rsid w:val="00D96F00"/>
    <w:rsid w:val="00D973BF"/>
    <w:rsid w:val="00DA06A2"/>
    <w:rsid w:val="00DA0FD2"/>
    <w:rsid w:val="00DA276A"/>
    <w:rsid w:val="00DA2898"/>
    <w:rsid w:val="00DA3497"/>
    <w:rsid w:val="00DA5624"/>
    <w:rsid w:val="00DA570E"/>
    <w:rsid w:val="00DA5761"/>
    <w:rsid w:val="00DA6206"/>
    <w:rsid w:val="00DA6F30"/>
    <w:rsid w:val="00DA73B5"/>
    <w:rsid w:val="00DB0319"/>
    <w:rsid w:val="00DB136E"/>
    <w:rsid w:val="00DB1A48"/>
    <w:rsid w:val="00DB1CD4"/>
    <w:rsid w:val="00DB1D20"/>
    <w:rsid w:val="00DB20F2"/>
    <w:rsid w:val="00DB228C"/>
    <w:rsid w:val="00DB278D"/>
    <w:rsid w:val="00DB3E62"/>
    <w:rsid w:val="00DB472B"/>
    <w:rsid w:val="00DB6030"/>
    <w:rsid w:val="00DB75BF"/>
    <w:rsid w:val="00DC1B3C"/>
    <w:rsid w:val="00DC1C86"/>
    <w:rsid w:val="00DC1DD2"/>
    <w:rsid w:val="00DC2139"/>
    <w:rsid w:val="00DC2642"/>
    <w:rsid w:val="00DC2771"/>
    <w:rsid w:val="00DC365C"/>
    <w:rsid w:val="00DC41BA"/>
    <w:rsid w:val="00DC4564"/>
    <w:rsid w:val="00DC5442"/>
    <w:rsid w:val="00DC5BD7"/>
    <w:rsid w:val="00DC5D35"/>
    <w:rsid w:val="00DC6CC3"/>
    <w:rsid w:val="00DC7B67"/>
    <w:rsid w:val="00DC7CCF"/>
    <w:rsid w:val="00DD047C"/>
    <w:rsid w:val="00DD093F"/>
    <w:rsid w:val="00DD0C2C"/>
    <w:rsid w:val="00DD155A"/>
    <w:rsid w:val="00DD2B75"/>
    <w:rsid w:val="00DD2F78"/>
    <w:rsid w:val="00DD3332"/>
    <w:rsid w:val="00DD39F7"/>
    <w:rsid w:val="00DD3DF2"/>
    <w:rsid w:val="00DD432E"/>
    <w:rsid w:val="00DD4939"/>
    <w:rsid w:val="00DD4D3E"/>
    <w:rsid w:val="00DE0C13"/>
    <w:rsid w:val="00DE124F"/>
    <w:rsid w:val="00DE1595"/>
    <w:rsid w:val="00DE1739"/>
    <w:rsid w:val="00DE1A17"/>
    <w:rsid w:val="00DE1B5D"/>
    <w:rsid w:val="00DE2805"/>
    <w:rsid w:val="00DE43E9"/>
    <w:rsid w:val="00DE4742"/>
    <w:rsid w:val="00DE4B83"/>
    <w:rsid w:val="00DE4C3F"/>
    <w:rsid w:val="00DE5277"/>
    <w:rsid w:val="00DE5A7A"/>
    <w:rsid w:val="00DE604D"/>
    <w:rsid w:val="00DE72D6"/>
    <w:rsid w:val="00DE7453"/>
    <w:rsid w:val="00DE74C6"/>
    <w:rsid w:val="00DF0635"/>
    <w:rsid w:val="00DF2146"/>
    <w:rsid w:val="00DF2809"/>
    <w:rsid w:val="00DF44F0"/>
    <w:rsid w:val="00DF4922"/>
    <w:rsid w:val="00DF5736"/>
    <w:rsid w:val="00E0038F"/>
    <w:rsid w:val="00E01198"/>
    <w:rsid w:val="00E012AC"/>
    <w:rsid w:val="00E03B58"/>
    <w:rsid w:val="00E044F4"/>
    <w:rsid w:val="00E057BA"/>
    <w:rsid w:val="00E058C6"/>
    <w:rsid w:val="00E05A35"/>
    <w:rsid w:val="00E06E59"/>
    <w:rsid w:val="00E07998"/>
    <w:rsid w:val="00E07B53"/>
    <w:rsid w:val="00E1080B"/>
    <w:rsid w:val="00E10C76"/>
    <w:rsid w:val="00E11D8A"/>
    <w:rsid w:val="00E121B4"/>
    <w:rsid w:val="00E12449"/>
    <w:rsid w:val="00E12AE8"/>
    <w:rsid w:val="00E139DB"/>
    <w:rsid w:val="00E13C36"/>
    <w:rsid w:val="00E14734"/>
    <w:rsid w:val="00E164CB"/>
    <w:rsid w:val="00E17830"/>
    <w:rsid w:val="00E17B67"/>
    <w:rsid w:val="00E17CA5"/>
    <w:rsid w:val="00E17E08"/>
    <w:rsid w:val="00E20276"/>
    <w:rsid w:val="00E2028B"/>
    <w:rsid w:val="00E202DB"/>
    <w:rsid w:val="00E205C6"/>
    <w:rsid w:val="00E20BC7"/>
    <w:rsid w:val="00E22235"/>
    <w:rsid w:val="00E22526"/>
    <w:rsid w:val="00E22BF8"/>
    <w:rsid w:val="00E2377F"/>
    <w:rsid w:val="00E23B1A"/>
    <w:rsid w:val="00E25300"/>
    <w:rsid w:val="00E25620"/>
    <w:rsid w:val="00E25CCD"/>
    <w:rsid w:val="00E2610F"/>
    <w:rsid w:val="00E26380"/>
    <w:rsid w:val="00E26941"/>
    <w:rsid w:val="00E303FC"/>
    <w:rsid w:val="00E3069E"/>
    <w:rsid w:val="00E3094C"/>
    <w:rsid w:val="00E30A5E"/>
    <w:rsid w:val="00E311BA"/>
    <w:rsid w:val="00E317FE"/>
    <w:rsid w:val="00E33074"/>
    <w:rsid w:val="00E33606"/>
    <w:rsid w:val="00E338F1"/>
    <w:rsid w:val="00E339D2"/>
    <w:rsid w:val="00E34A87"/>
    <w:rsid w:val="00E34ABB"/>
    <w:rsid w:val="00E3524F"/>
    <w:rsid w:val="00E359E8"/>
    <w:rsid w:val="00E35DAC"/>
    <w:rsid w:val="00E36224"/>
    <w:rsid w:val="00E36842"/>
    <w:rsid w:val="00E37060"/>
    <w:rsid w:val="00E37898"/>
    <w:rsid w:val="00E37AAC"/>
    <w:rsid w:val="00E40077"/>
    <w:rsid w:val="00E401BA"/>
    <w:rsid w:val="00E418D5"/>
    <w:rsid w:val="00E41BB7"/>
    <w:rsid w:val="00E41CB3"/>
    <w:rsid w:val="00E428D0"/>
    <w:rsid w:val="00E442F7"/>
    <w:rsid w:val="00E444AD"/>
    <w:rsid w:val="00E444E1"/>
    <w:rsid w:val="00E44C85"/>
    <w:rsid w:val="00E44EA7"/>
    <w:rsid w:val="00E451D8"/>
    <w:rsid w:val="00E4572D"/>
    <w:rsid w:val="00E4585E"/>
    <w:rsid w:val="00E45E10"/>
    <w:rsid w:val="00E45F23"/>
    <w:rsid w:val="00E46356"/>
    <w:rsid w:val="00E46534"/>
    <w:rsid w:val="00E4797F"/>
    <w:rsid w:val="00E47FDE"/>
    <w:rsid w:val="00E51A2A"/>
    <w:rsid w:val="00E52419"/>
    <w:rsid w:val="00E52D2D"/>
    <w:rsid w:val="00E53568"/>
    <w:rsid w:val="00E54553"/>
    <w:rsid w:val="00E54981"/>
    <w:rsid w:val="00E550EA"/>
    <w:rsid w:val="00E555B4"/>
    <w:rsid w:val="00E55AC0"/>
    <w:rsid w:val="00E55F44"/>
    <w:rsid w:val="00E56286"/>
    <w:rsid w:val="00E56B38"/>
    <w:rsid w:val="00E57051"/>
    <w:rsid w:val="00E577C0"/>
    <w:rsid w:val="00E57BBA"/>
    <w:rsid w:val="00E60037"/>
    <w:rsid w:val="00E60B45"/>
    <w:rsid w:val="00E61BD2"/>
    <w:rsid w:val="00E61E46"/>
    <w:rsid w:val="00E62426"/>
    <w:rsid w:val="00E628F0"/>
    <w:rsid w:val="00E62F82"/>
    <w:rsid w:val="00E6376C"/>
    <w:rsid w:val="00E65364"/>
    <w:rsid w:val="00E657A0"/>
    <w:rsid w:val="00E65918"/>
    <w:rsid w:val="00E66199"/>
    <w:rsid w:val="00E66A9F"/>
    <w:rsid w:val="00E66FF3"/>
    <w:rsid w:val="00E67058"/>
    <w:rsid w:val="00E670E4"/>
    <w:rsid w:val="00E67ABA"/>
    <w:rsid w:val="00E67BE3"/>
    <w:rsid w:val="00E67CE8"/>
    <w:rsid w:val="00E707D7"/>
    <w:rsid w:val="00E7096F"/>
    <w:rsid w:val="00E71997"/>
    <w:rsid w:val="00E71FC9"/>
    <w:rsid w:val="00E72149"/>
    <w:rsid w:val="00E722EB"/>
    <w:rsid w:val="00E733F9"/>
    <w:rsid w:val="00E73744"/>
    <w:rsid w:val="00E740C0"/>
    <w:rsid w:val="00E7423A"/>
    <w:rsid w:val="00E74776"/>
    <w:rsid w:val="00E75D5C"/>
    <w:rsid w:val="00E77B3B"/>
    <w:rsid w:val="00E80EA8"/>
    <w:rsid w:val="00E81325"/>
    <w:rsid w:val="00E814B5"/>
    <w:rsid w:val="00E8162E"/>
    <w:rsid w:val="00E81E0B"/>
    <w:rsid w:val="00E826D3"/>
    <w:rsid w:val="00E82A89"/>
    <w:rsid w:val="00E8313F"/>
    <w:rsid w:val="00E833DF"/>
    <w:rsid w:val="00E84248"/>
    <w:rsid w:val="00E84262"/>
    <w:rsid w:val="00E84B4F"/>
    <w:rsid w:val="00E8613E"/>
    <w:rsid w:val="00E86929"/>
    <w:rsid w:val="00E86A59"/>
    <w:rsid w:val="00E87CE1"/>
    <w:rsid w:val="00E92D9A"/>
    <w:rsid w:val="00E936D7"/>
    <w:rsid w:val="00E93AD4"/>
    <w:rsid w:val="00E93CD9"/>
    <w:rsid w:val="00E93DF2"/>
    <w:rsid w:val="00E9438B"/>
    <w:rsid w:val="00E94EA2"/>
    <w:rsid w:val="00E95306"/>
    <w:rsid w:val="00E9532E"/>
    <w:rsid w:val="00E95715"/>
    <w:rsid w:val="00E9607A"/>
    <w:rsid w:val="00E97697"/>
    <w:rsid w:val="00E977CF"/>
    <w:rsid w:val="00EA0243"/>
    <w:rsid w:val="00EA0406"/>
    <w:rsid w:val="00EA0428"/>
    <w:rsid w:val="00EA0CD0"/>
    <w:rsid w:val="00EA12A5"/>
    <w:rsid w:val="00EA1C41"/>
    <w:rsid w:val="00EA20AC"/>
    <w:rsid w:val="00EA2354"/>
    <w:rsid w:val="00EA23B5"/>
    <w:rsid w:val="00EA293E"/>
    <w:rsid w:val="00EA2B4A"/>
    <w:rsid w:val="00EA3914"/>
    <w:rsid w:val="00EA492A"/>
    <w:rsid w:val="00EA4CD5"/>
    <w:rsid w:val="00EA50F5"/>
    <w:rsid w:val="00EA6ABC"/>
    <w:rsid w:val="00EA6AC9"/>
    <w:rsid w:val="00EA7948"/>
    <w:rsid w:val="00EA7DAA"/>
    <w:rsid w:val="00EB2868"/>
    <w:rsid w:val="00EB2D05"/>
    <w:rsid w:val="00EB306F"/>
    <w:rsid w:val="00EB3AC4"/>
    <w:rsid w:val="00EB44ED"/>
    <w:rsid w:val="00EB4637"/>
    <w:rsid w:val="00EB6204"/>
    <w:rsid w:val="00EB6986"/>
    <w:rsid w:val="00EB6A7F"/>
    <w:rsid w:val="00EB73EC"/>
    <w:rsid w:val="00EB7723"/>
    <w:rsid w:val="00EB79ED"/>
    <w:rsid w:val="00EC002B"/>
    <w:rsid w:val="00EC1EFA"/>
    <w:rsid w:val="00EC268B"/>
    <w:rsid w:val="00EC487D"/>
    <w:rsid w:val="00EC490C"/>
    <w:rsid w:val="00EC4DA0"/>
    <w:rsid w:val="00EC5194"/>
    <w:rsid w:val="00EC6E2C"/>
    <w:rsid w:val="00EC78F1"/>
    <w:rsid w:val="00ED04BB"/>
    <w:rsid w:val="00ED177A"/>
    <w:rsid w:val="00ED1A5B"/>
    <w:rsid w:val="00ED1B9E"/>
    <w:rsid w:val="00ED1C67"/>
    <w:rsid w:val="00ED2088"/>
    <w:rsid w:val="00ED231B"/>
    <w:rsid w:val="00ED23BF"/>
    <w:rsid w:val="00ED24DF"/>
    <w:rsid w:val="00ED2B9E"/>
    <w:rsid w:val="00ED2DFA"/>
    <w:rsid w:val="00ED2E6C"/>
    <w:rsid w:val="00ED2F37"/>
    <w:rsid w:val="00ED3E03"/>
    <w:rsid w:val="00ED4E96"/>
    <w:rsid w:val="00ED5657"/>
    <w:rsid w:val="00ED5F31"/>
    <w:rsid w:val="00ED64B7"/>
    <w:rsid w:val="00ED68CF"/>
    <w:rsid w:val="00ED7239"/>
    <w:rsid w:val="00ED7D01"/>
    <w:rsid w:val="00EE07E1"/>
    <w:rsid w:val="00EE0A8D"/>
    <w:rsid w:val="00EE0F26"/>
    <w:rsid w:val="00EE1A00"/>
    <w:rsid w:val="00EE1F5F"/>
    <w:rsid w:val="00EE259E"/>
    <w:rsid w:val="00EE263C"/>
    <w:rsid w:val="00EE35B5"/>
    <w:rsid w:val="00EE372D"/>
    <w:rsid w:val="00EE3741"/>
    <w:rsid w:val="00EE4654"/>
    <w:rsid w:val="00EE4F5A"/>
    <w:rsid w:val="00EE5608"/>
    <w:rsid w:val="00EE57BA"/>
    <w:rsid w:val="00EE6011"/>
    <w:rsid w:val="00EE61B2"/>
    <w:rsid w:val="00EE6488"/>
    <w:rsid w:val="00EE7872"/>
    <w:rsid w:val="00EE7F31"/>
    <w:rsid w:val="00EF001B"/>
    <w:rsid w:val="00EF083B"/>
    <w:rsid w:val="00EF1835"/>
    <w:rsid w:val="00EF1EAB"/>
    <w:rsid w:val="00EF4368"/>
    <w:rsid w:val="00EF438B"/>
    <w:rsid w:val="00EF454F"/>
    <w:rsid w:val="00EF5812"/>
    <w:rsid w:val="00EF5F74"/>
    <w:rsid w:val="00EF6408"/>
    <w:rsid w:val="00EF6F92"/>
    <w:rsid w:val="00EF6F9A"/>
    <w:rsid w:val="00EF730F"/>
    <w:rsid w:val="00EF7882"/>
    <w:rsid w:val="00F0084C"/>
    <w:rsid w:val="00F00A37"/>
    <w:rsid w:val="00F00E0E"/>
    <w:rsid w:val="00F016F2"/>
    <w:rsid w:val="00F017E6"/>
    <w:rsid w:val="00F02328"/>
    <w:rsid w:val="00F0245A"/>
    <w:rsid w:val="00F029A2"/>
    <w:rsid w:val="00F0305C"/>
    <w:rsid w:val="00F03A47"/>
    <w:rsid w:val="00F0468A"/>
    <w:rsid w:val="00F0502B"/>
    <w:rsid w:val="00F05866"/>
    <w:rsid w:val="00F06127"/>
    <w:rsid w:val="00F06F73"/>
    <w:rsid w:val="00F106DA"/>
    <w:rsid w:val="00F11138"/>
    <w:rsid w:val="00F11D47"/>
    <w:rsid w:val="00F11F46"/>
    <w:rsid w:val="00F12108"/>
    <w:rsid w:val="00F12D5A"/>
    <w:rsid w:val="00F12D7C"/>
    <w:rsid w:val="00F1344F"/>
    <w:rsid w:val="00F13567"/>
    <w:rsid w:val="00F141BB"/>
    <w:rsid w:val="00F1460B"/>
    <w:rsid w:val="00F14F71"/>
    <w:rsid w:val="00F1511C"/>
    <w:rsid w:val="00F1564E"/>
    <w:rsid w:val="00F163B9"/>
    <w:rsid w:val="00F1766C"/>
    <w:rsid w:val="00F17903"/>
    <w:rsid w:val="00F20A1B"/>
    <w:rsid w:val="00F21A15"/>
    <w:rsid w:val="00F2269D"/>
    <w:rsid w:val="00F22859"/>
    <w:rsid w:val="00F22912"/>
    <w:rsid w:val="00F22C5C"/>
    <w:rsid w:val="00F2329E"/>
    <w:rsid w:val="00F233A2"/>
    <w:rsid w:val="00F23C6F"/>
    <w:rsid w:val="00F248C0"/>
    <w:rsid w:val="00F25264"/>
    <w:rsid w:val="00F25D4B"/>
    <w:rsid w:val="00F265A3"/>
    <w:rsid w:val="00F265B9"/>
    <w:rsid w:val="00F279A0"/>
    <w:rsid w:val="00F27A3F"/>
    <w:rsid w:val="00F27EC6"/>
    <w:rsid w:val="00F30631"/>
    <w:rsid w:val="00F30F77"/>
    <w:rsid w:val="00F311A4"/>
    <w:rsid w:val="00F312AC"/>
    <w:rsid w:val="00F31566"/>
    <w:rsid w:val="00F31CF0"/>
    <w:rsid w:val="00F31D60"/>
    <w:rsid w:val="00F31E89"/>
    <w:rsid w:val="00F325C6"/>
    <w:rsid w:val="00F3260F"/>
    <w:rsid w:val="00F32B62"/>
    <w:rsid w:val="00F33AB0"/>
    <w:rsid w:val="00F343AE"/>
    <w:rsid w:val="00F354DF"/>
    <w:rsid w:val="00F41575"/>
    <w:rsid w:val="00F41B9F"/>
    <w:rsid w:val="00F41D4E"/>
    <w:rsid w:val="00F41DFA"/>
    <w:rsid w:val="00F42078"/>
    <w:rsid w:val="00F43297"/>
    <w:rsid w:val="00F435B4"/>
    <w:rsid w:val="00F43A41"/>
    <w:rsid w:val="00F4441D"/>
    <w:rsid w:val="00F45376"/>
    <w:rsid w:val="00F459F1"/>
    <w:rsid w:val="00F4639C"/>
    <w:rsid w:val="00F5003E"/>
    <w:rsid w:val="00F5121E"/>
    <w:rsid w:val="00F5149B"/>
    <w:rsid w:val="00F51BF4"/>
    <w:rsid w:val="00F52C43"/>
    <w:rsid w:val="00F53293"/>
    <w:rsid w:val="00F5342D"/>
    <w:rsid w:val="00F53470"/>
    <w:rsid w:val="00F5347C"/>
    <w:rsid w:val="00F543B0"/>
    <w:rsid w:val="00F54BB7"/>
    <w:rsid w:val="00F54ECF"/>
    <w:rsid w:val="00F55200"/>
    <w:rsid w:val="00F5616A"/>
    <w:rsid w:val="00F572B5"/>
    <w:rsid w:val="00F575B7"/>
    <w:rsid w:val="00F609A1"/>
    <w:rsid w:val="00F6130D"/>
    <w:rsid w:val="00F61A2C"/>
    <w:rsid w:val="00F6345F"/>
    <w:rsid w:val="00F6575B"/>
    <w:rsid w:val="00F67B31"/>
    <w:rsid w:val="00F7052A"/>
    <w:rsid w:val="00F7162E"/>
    <w:rsid w:val="00F71A84"/>
    <w:rsid w:val="00F71FA0"/>
    <w:rsid w:val="00F71FC4"/>
    <w:rsid w:val="00F72087"/>
    <w:rsid w:val="00F7287F"/>
    <w:rsid w:val="00F72C84"/>
    <w:rsid w:val="00F72F65"/>
    <w:rsid w:val="00F74294"/>
    <w:rsid w:val="00F74821"/>
    <w:rsid w:val="00F74EE8"/>
    <w:rsid w:val="00F7574F"/>
    <w:rsid w:val="00F76496"/>
    <w:rsid w:val="00F76C42"/>
    <w:rsid w:val="00F77198"/>
    <w:rsid w:val="00F77F54"/>
    <w:rsid w:val="00F80DFA"/>
    <w:rsid w:val="00F80FDA"/>
    <w:rsid w:val="00F81218"/>
    <w:rsid w:val="00F81724"/>
    <w:rsid w:val="00F81ED8"/>
    <w:rsid w:val="00F821E0"/>
    <w:rsid w:val="00F82EDA"/>
    <w:rsid w:val="00F830A9"/>
    <w:rsid w:val="00F8313F"/>
    <w:rsid w:val="00F832F0"/>
    <w:rsid w:val="00F844B5"/>
    <w:rsid w:val="00F8727A"/>
    <w:rsid w:val="00F90467"/>
    <w:rsid w:val="00F904FB"/>
    <w:rsid w:val="00F90B67"/>
    <w:rsid w:val="00F914D2"/>
    <w:rsid w:val="00F9174E"/>
    <w:rsid w:val="00F91C98"/>
    <w:rsid w:val="00F91D75"/>
    <w:rsid w:val="00F924FE"/>
    <w:rsid w:val="00F93A29"/>
    <w:rsid w:val="00F94ECE"/>
    <w:rsid w:val="00F95912"/>
    <w:rsid w:val="00F9594A"/>
    <w:rsid w:val="00F96D9E"/>
    <w:rsid w:val="00F9726A"/>
    <w:rsid w:val="00F97312"/>
    <w:rsid w:val="00F9768B"/>
    <w:rsid w:val="00FA11BA"/>
    <w:rsid w:val="00FA1693"/>
    <w:rsid w:val="00FA1DD7"/>
    <w:rsid w:val="00FA255C"/>
    <w:rsid w:val="00FA2721"/>
    <w:rsid w:val="00FA29CB"/>
    <w:rsid w:val="00FA2B6D"/>
    <w:rsid w:val="00FA47C5"/>
    <w:rsid w:val="00FA4AAA"/>
    <w:rsid w:val="00FA5F06"/>
    <w:rsid w:val="00FA607D"/>
    <w:rsid w:val="00FA662B"/>
    <w:rsid w:val="00FA6655"/>
    <w:rsid w:val="00FA75A7"/>
    <w:rsid w:val="00FA7F5D"/>
    <w:rsid w:val="00FB196A"/>
    <w:rsid w:val="00FB1ED7"/>
    <w:rsid w:val="00FB218C"/>
    <w:rsid w:val="00FB3E56"/>
    <w:rsid w:val="00FB3F0F"/>
    <w:rsid w:val="00FB4288"/>
    <w:rsid w:val="00FB4B27"/>
    <w:rsid w:val="00FB4CC0"/>
    <w:rsid w:val="00FB6408"/>
    <w:rsid w:val="00FB685F"/>
    <w:rsid w:val="00FB69A2"/>
    <w:rsid w:val="00FC19FF"/>
    <w:rsid w:val="00FC1F16"/>
    <w:rsid w:val="00FC3071"/>
    <w:rsid w:val="00FC35F7"/>
    <w:rsid w:val="00FC579C"/>
    <w:rsid w:val="00FC58DE"/>
    <w:rsid w:val="00FC59AA"/>
    <w:rsid w:val="00FC650B"/>
    <w:rsid w:val="00FC6BD5"/>
    <w:rsid w:val="00FD0070"/>
    <w:rsid w:val="00FD1093"/>
    <w:rsid w:val="00FD1EDD"/>
    <w:rsid w:val="00FD296E"/>
    <w:rsid w:val="00FD2A06"/>
    <w:rsid w:val="00FD2A9C"/>
    <w:rsid w:val="00FD2BE6"/>
    <w:rsid w:val="00FD3720"/>
    <w:rsid w:val="00FD4BE0"/>
    <w:rsid w:val="00FD4F31"/>
    <w:rsid w:val="00FD50A5"/>
    <w:rsid w:val="00FD515C"/>
    <w:rsid w:val="00FD69B4"/>
    <w:rsid w:val="00FD6C9D"/>
    <w:rsid w:val="00FD7E8F"/>
    <w:rsid w:val="00FE0177"/>
    <w:rsid w:val="00FE110F"/>
    <w:rsid w:val="00FE1387"/>
    <w:rsid w:val="00FE15F2"/>
    <w:rsid w:val="00FE2248"/>
    <w:rsid w:val="00FE2638"/>
    <w:rsid w:val="00FE36D3"/>
    <w:rsid w:val="00FE430E"/>
    <w:rsid w:val="00FE4564"/>
    <w:rsid w:val="00FE5134"/>
    <w:rsid w:val="00FE665F"/>
    <w:rsid w:val="00FE752D"/>
    <w:rsid w:val="00FF255C"/>
    <w:rsid w:val="00FF2E92"/>
    <w:rsid w:val="00FF3D58"/>
    <w:rsid w:val="00FF45A3"/>
    <w:rsid w:val="00FF4778"/>
    <w:rsid w:val="00FF51C8"/>
    <w:rsid w:val="00FF528A"/>
    <w:rsid w:val="00FF55FE"/>
    <w:rsid w:val="00FF57E4"/>
    <w:rsid w:val="00FF5A5F"/>
    <w:rsid w:val="00FF69DA"/>
    <w:rsid w:val="00FF6AD4"/>
    <w:rsid w:val="00FF760C"/>
    <w:rsid w:val="00FF79CE"/>
    <w:rsid w:val="00FF7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DE2B83"/>
  <w14:defaultImageDpi w14:val="32767"/>
  <w15:chartTrackingRefBased/>
  <w15:docId w15:val="{695C3C3A-BC18-C24F-B95C-892431CAB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522A9"/>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522A9"/>
    <w:pPr>
      <w:spacing w:before="100" w:beforeAutospacing="1" w:after="100" w:afterAutospacing="1"/>
    </w:pPr>
  </w:style>
  <w:style w:type="paragraph" w:styleId="FootnoteText">
    <w:name w:val="footnote text"/>
    <w:basedOn w:val="Normal"/>
    <w:link w:val="FootnoteTextChar"/>
    <w:uiPriority w:val="99"/>
    <w:unhideWhenUsed/>
    <w:rsid w:val="00C522A9"/>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rsid w:val="00C522A9"/>
    <w:rPr>
      <w:sz w:val="20"/>
      <w:szCs w:val="20"/>
    </w:rPr>
  </w:style>
  <w:style w:type="character" w:styleId="FootnoteReference">
    <w:name w:val="footnote reference"/>
    <w:basedOn w:val="DefaultParagraphFont"/>
    <w:uiPriority w:val="99"/>
    <w:unhideWhenUsed/>
    <w:rsid w:val="00C522A9"/>
    <w:rPr>
      <w:vertAlign w:val="superscript"/>
    </w:rPr>
  </w:style>
  <w:style w:type="paragraph" w:styleId="Footer">
    <w:name w:val="footer"/>
    <w:basedOn w:val="Normal"/>
    <w:link w:val="FooterChar"/>
    <w:uiPriority w:val="99"/>
    <w:unhideWhenUsed/>
    <w:rsid w:val="00C522A9"/>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C522A9"/>
  </w:style>
  <w:style w:type="character" w:styleId="PageNumber">
    <w:name w:val="page number"/>
    <w:basedOn w:val="DefaultParagraphFont"/>
    <w:uiPriority w:val="99"/>
    <w:semiHidden/>
    <w:unhideWhenUsed/>
    <w:rsid w:val="00C522A9"/>
  </w:style>
  <w:style w:type="paragraph" w:styleId="Header">
    <w:name w:val="header"/>
    <w:basedOn w:val="Normal"/>
    <w:link w:val="HeaderChar"/>
    <w:uiPriority w:val="99"/>
    <w:unhideWhenUsed/>
    <w:rsid w:val="00C522A9"/>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C522A9"/>
  </w:style>
  <w:style w:type="character" w:customStyle="1" w:styleId="CommentTextChar">
    <w:name w:val="Comment Text Char"/>
    <w:basedOn w:val="DefaultParagraphFont"/>
    <w:link w:val="CommentText"/>
    <w:uiPriority w:val="99"/>
    <w:semiHidden/>
    <w:rsid w:val="00C522A9"/>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C522A9"/>
    <w:rPr>
      <w:sz w:val="20"/>
      <w:szCs w:val="20"/>
    </w:rPr>
  </w:style>
  <w:style w:type="character" w:customStyle="1" w:styleId="CommentTextChar1">
    <w:name w:val="Comment Text Char1"/>
    <w:basedOn w:val="DefaultParagraphFont"/>
    <w:uiPriority w:val="99"/>
    <w:semiHidden/>
    <w:rsid w:val="00C522A9"/>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C522A9"/>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C522A9"/>
    <w:rPr>
      <w:b/>
      <w:bCs/>
    </w:rPr>
  </w:style>
  <w:style w:type="character" w:customStyle="1" w:styleId="CommentSubjectChar1">
    <w:name w:val="Comment Subject Char1"/>
    <w:basedOn w:val="CommentTextChar1"/>
    <w:uiPriority w:val="99"/>
    <w:semiHidden/>
    <w:rsid w:val="00C522A9"/>
    <w:rPr>
      <w:rFonts w:ascii="Times New Roman" w:eastAsia="Times New Roman" w:hAnsi="Times New Roman" w:cs="Times New Roman"/>
      <w:b/>
      <w:bCs/>
      <w:sz w:val="20"/>
      <w:szCs w:val="20"/>
    </w:rPr>
  </w:style>
  <w:style w:type="character" w:customStyle="1" w:styleId="BalloonTextChar">
    <w:name w:val="Balloon Text Char"/>
    <w:basedOn w:val="DefaultParagraphFont"/>
    <w:link w:val="BalloonText"/>
    <w:uiPriority w:val="99"/>
    <w:semiHidden/>
    <w:rsid w:val="00C522A9"/>
    <w:rPr>
      <w:rFonts w:ascii="Times New Roman" w:eastAsia="Times New Roman" w:hAnsi="Times New Roman" w:cs="Times New Roman"/>
      <w:sz w:val="18"/>
      <w:szCs w:val="18"/>
    </w:rPr>
  </w:style>
  <w:style w:type="paragraph" w:styleId="BalloonText">
    <w:name w:val="Balloon Text"/>
    <w:basedOn w:val="Normal"/>
    <w:link w:val="BalloonTextChar"/>
    <w:uiPriority w:val="99"/>
    <w:semiHidden/>
    <w:unhideWhenUsed/>
    <w:rsid w:val="00C522A9"/>
    <w:rPr>
      <w:sz w:val="18"/>
      <w:szCs w:val="18"/>
    </w:rPr>
  </w:style>
  <w:style w:type="character" w:customStyle="1" w:styleId="BalloonTextChar1">
    <w:name w:val="Balloon Text Char1"/>
    <w:basedOn w:val="DefaultParagraphFont"/>
    <w:uiPriority w:val="99"/>
    <w:semiHidden/>
    <w:rsid w:val="00C522A9"/>
    <w:rPr>
      <w:rFonts w:ascii="Times New Roman" w:eastAsia="Times New Roman" w:hAnsi="Times New Roman" w:cs="Times New Roman"/>
      <w:sz w:val="18"/>
      <w:szCs w:val="18"/>
    </w:rPr>
  </w:style>
  <w:style w:type="character" w:customStyle="1" w:styleId="apple-converted-space">
    <w:name w:val="apple-converted-space"/>
    <w:basedOn w:val="DefaultParagraphFont"/>
    <w:rsid w:val="00C522A9"/>
  </w:style>
  <w:style w:type="character" w:styleId="Emphasis">
    <w:name w:val="Emphasis"/>
    <w:basedOn w:val="DefaultParagraphFont"/>
    <w:uiPriority w:val="20"/>
    <w:qFormat/>
    <w:rsid w:val="00C522A9"/>
    <w:rPr>
      <w:i/>
      <w:iCs/>
    </w:rPr>
  </w:style>
  <w:style w:type="paragraph" w:styleId="ListParagraph">
    <w:name w:val="List Paragraph"/>
    <w:basedOn w:val="Normal"/>
    <w:uiPriority w:val="34"/>
    <w:qFormat/>
    <w:rsid w:val="00C522A9"/>
    <w:pPr>
      <w:ind w:left="720"/>
      <w:contextualSpacing/>
    </w:pPr>
    <w:rPr>
      <w:rFonts w:asciiTheme="minorHAnsi" w:eastAsiaTheme="minorHAnsi" w:hAnsiTheme="minorHAnsi" w:cstheme="minorBidi"/>
    </w:rPr>
  </w:style>
  <w:style w:type="paragraph" w:styleId="EndnoteText">
    <w:name w:val="endnote text"/>
    <w:basedOn w:val="Normal"/>
    <w:link w:val="EndnoteTextChar"/>
    <w:uiPriority w:val="99"/>
    <w:semiHidden/>
    <w:unhideWhenUsed/>
    <w:rsid w:val="00C522A9"/>
    <w:rPr>
      <w:sz w:val="20"/>
      <w:szCs w:val="20"/>
    </w:rPr>
  </w:style>
  <w:style w:type="character" w:customStyle="1" w:styleId="EndnoteTextChar">
    <w:name w:val="Endnote Text Char"/>
    <w:basedOn w:val="DefaultParagraphFont"/>
    <w:link w:val="EndnoteText"/>
    <w:uiPriority w:val="99"/>
    <w:semiHidden/>
    <w:rsid w:val="00C522A9"/>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C522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410296">
      <w:bodyDiv w:val="1"/>
      <w:marLeft w:val="0"/>
      <w:marRight w:val="0"/>
      <w:marTop w:val="0"/>
      <w:marBottom w:val="0"/>
      <w:divBdr>
        <w:top w:val="none" w:sz="0" w:space="0" w:color="auto"/>
        <w:left w:val="none" w:sz="0" w:space="0" w:color="auto"/>
        <w:bottom w:val="none" w:sz="0" w:space="0" w:color="auto"/>
        <w:right w:val="none" w:sz="0" w:space="0" w:color="auto"/>
      </w:divBdr>
    </w:div>
    <w:div w:id="835265179">
      <w:bodyDiv w:val="1"/>
      <w:marLeft w:val="0"/>
      <w:marRight w:val="0"/>
      <w:marTop w:val="0"/>
      <w:marBottom w:val="0"/>
      <w:divBdr>
        <w:top w:val="none" w:sz="0" w:space="0" w:color="auto"/>
        <w:left w:val="none" w:sz="0" w:space="0" w:color="auto"/>
        <w:bottom w:val="none" w:sz="0" w:space="0" w:color="auto"/>
        <w:right w:val="none" w:sz="0" w:space="0" w:color="auto"/>
      </w:divBdr>
    </w:div>
    <w:div w:id="1037926286">
      <w:bodyDiv w:val="1"/>
      <w:marLeft w:val="0"/>
      <w:marRight w:val="0"/>
      <w:marTop w:val="0"/>
      <w:marBottom w:val="0"/>
      <w:divBdr>
        <w:top w:val="none" w:sz="0" w:space="0" w:color="auto"/>
        <w:left w:val="none" w:sz="0" w:space="0" w:color="auto"/>
        <w:bottom w:val="none" w:sz="0" w:space="0" w:color="auto"/>
        <w:right w:val="none" w:sz="0" w:space="0" w:color="auto"/>
      </w:divBdr>
      <w:divsChild>
        <w:div w:id="1163080048">
          <w:marLeft w:val="0"/>
          <w:marRight w:val="0"/>
          <w:marTop w:val="0"/>
          <w:marBottom w:val="0"/>
          <w:divBdr>
            <w:top w:val="none" w:sz="0" w:space="0" w:color="auto"/>
            <w:left w:val="none" w:sz="0" w:space="0" w:color="auto"/>
            <w:bottom w:val="none" w:sz="0" w:space="0" w:color="auto"/>
            <w:right w:val="none" w:sz="0" w:space="0" w:color="auto"/>
          </w:divBdr>
          <w:divsChild>
            <w:div w:id="1154376409">
              <w:marLeft w:val="0"/>
              <w:marRight w:val="0"/>
              <w:marTop w:val="0"/>
              <w:marBottom w:val="0"/>
              <w:divBdr>
                <w:top w:val="none" w:sz="0" w:space="0" w:color="auto"/>
                <w:left w:val="none" w:sz="0" w:space="0" w:color="auto"/>
                <w:bottom w:val="none" w:sz="0" w:space="0" w:color="auto"/>
                <w:right w:val="none" w:sz="0" w:space="0" w:color="auto"/>
              </w:divBdr>
              <w:divsChild>
                <w:div w:id="160480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875812">
      <w:bodyDiv w:val="1"/>
      <w:marLeft w:val="0"/>
      <w:marRight w:val="0"/>
      <w:marTop w:val="0"/>
      <w:marBottom w:val="0"/>
      <w:divBdr>
        <w:top w:val="none" w:sz="0" w:space="0" w:color="auto"/>
        <w:left w:val="none" w:sz="0" w:space="0" w:color="auto"/>
        <w:bottom w:val="none" w:sz="0" w:space="0" w:color="auto"/>
        <w:right w:val="none" w:sz="0" w:space="0" w:color="auto"/>
      </w:divBdr>
      <w:divsChild>
        <w:div w:id="1945383085">
          <w:marLeft w:val="0"/>
          <w:marRight w:val="0"/>
          <w:marTop w:val="0"/>
          <w:marBottom w:val="0"/>
          <w:divBdr>
            <w:top w:val="none" w:sz="0" w:space="0" w:color="auto"/>
            <w:left w:val="none" w:sz="0" w:space="0" w:color="auto"/>
            <w:bottom w:val="none" w:sz="0" w:space="0" w:color="auto"/>
            <w:right w:val="none" w:sz="0" w:space="0" w:color="auto"/>
          </w:divBdr>
          <w:divsChild>
            <w:div w:id="348025186">
              <w:marLeft w:val="0"/>
              <w:marRight w:val="0"/>
              <w:marTop w:val="0"/>
              <w:marBottom w:val="0"/>
              <w:divBdr>
                <w:top w:val="none" w:sz="0" w:space="0" w:color="auto"/>
                <w:left w:val="none" w:sz="0" w:space="0" w:color="auto"/>
                <w:bottom w:val="none" w:sz="0" w:space="0" w:color="auto"/>
                <w:right w:val="none" w:sz="0" w:space="0" w:color="auto"/>
              </w:divBdr>
              <w:divsChild>
                <w:div w:id="68822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968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3708</TotalTime>
  <Pages>34</Pages>
  <Words>9465</Words>
  <Characters>53955</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pietro Intropi</dc:creator>
  <cp:keywords/>
  <dc:description/>
  <cp:lastModifiedBy>pietro Intropi</cp:lastModifiedBy>
  <cp:revision>3299</cp:revision>
  <dcterms:created xsi:type="dcterms:W3CDTF">2021-05-05T15:55:00Z</dcterms:created>
  <dcterms:modified xsi:type="dcterms:W3CDTF">2022-08-08T10:01:00Z</dcterms:modified>
</cp:coreProperties>
</file>