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72A" w:rsidRDefault="0000572A" w:rsidP="0000572A">
      <w:pPr>
        <w:spacing w:before="120" w:after="120"/>
        <w:ind w:left="-142"/>
        <w:jc w:val="center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</w:rPr>
        <w:t>POSTER PRESENTATION</w:t>
      </w:r>
    </w:p>
    <w:p w:rsidR="007C2A4F" w:rsidRDefault="0000572A" w:rsidP="0000572A">
      <w:pPr>
        <w:spacing w:before="120" w:after="120"/>
        <w:ind w:left="-142"/>
        <w:rPr>
          <w:rFonts w:ascii="Calibri" w:hAnsi="Calibri" w:cs="Calibri"/>
        </w:rPr>
      </w:pPr>
      <w:r>
        <w:rPr>
          <w:rFonts w:ascii="Calibri" w:hAnsi="Calibri" w:cs="Calibri"/>
        </w:rPr>
        <w:t>MENTAL HEALTH ISSUES: VIEWS AND CONCERNS OF PARENTS CARING FOR A CHILD OR YOUNG ADULT DIAGNOSED WITH 22</w:t>
      </w:r>
      <w:r w:rsidR="00DD3F9C">
        <w:rPr>
          <w:rFonts w:ascii="Calibri" w:hAnsi="Calibri" w:cs="Calibri"/>
        </w:rPr>
        <w:t>q</w:t>
      </w:r>
      <w:r>
        <w:rPr>
          <w:rFonts w:ascii="Calibri" w:hAnsi="Calibri" w:cs="Calibri"/>
        </w:rPr>
        <w:t>11DS</w:t>
      </w:r>
    </w:p>
    <w:p w:rsidR="00876FC5" w:rsidRDefault="00876FC5" w:rsidP="00AD19F4">
      <w:pPr>
        <w:spacing w:before="120" w:after="120"/>
        <w:ind w:left="-142"/>
        <w:rPr>
          <w:rFonts w:ascii="Calibri" w:hAnsi="Calibri" w:cs="Calibri"/>
        </w:rPr>
      </w:pPr>
      <w:r w:rsidRPr="00876FC5">
        <w:rPr>
          <w:rFonts w:ascii="Calibri" w:hAnsi="Calibri" w:cs="Calibri"/>
        </w:rPr>
        <w:t>Helen Malone</w:t>
      </w:r>
      <w:r w:rsidR="00FF2EF4" w:rsidRPr="00FF2EF4">
        <w:rPr>
          <w:rFonts w:ascii="Calibri" w:hAnsi="Calibri" w:cs="Calibri"/>
          <w:vertAlign w:val="superscript"/>
        </w:rPr>
        <w:t>2</w:t>
      </w:r>
    </w:p>
    <w:p w:rsidR="00DC0285" w:rsidRDefault="00DC0285" w:rsidP="00AD19F4">
      <w:pPr>
        <w:spacing w:before="120" w:after="120"/>
        <w:ind w:left="-142"/>
        <w:rPr>
          <w:rFonts w:ascii="Calibri" w:hAnsi="Calibri" w:cs="Calibri"/>
        </w:rPr>
      </w:pPr>
      <w:r w:rsidRPr="00DC0285">
        <w:rPr>
          <w:rFonts w:ascii="Calibri" w:hAnsi="Calibri" w:cs="Calibri"/>
        </w:rPr>
        <w:t>Imelda Coyne</w:t>
      </w:r>
      <w:r w:rsidR="00FF2EF4" w:rsidRPr="00FF2EF4">
        <w:rPr>
          <w:rFonts w:ascii="Calibri" w:hAnsi="Calibri" w:cs="Calibri"/>
          <w:vertAlign w:val="superscript"/>
        </w:rPr>
        <w:t>2</w:t>
      </w:r>
    </w:p>
    <w:p w:rsidR="00AD19F4" w:rsidRDefault="002F204D" w:rsidP="00AD19F4">
      <w:pPr>
        <w:spacing w:before="120" w:after="120"/>
        <w:ind w:left="-142"/>
        <w:rPr>
          <w:rFonts w:ascii="Calibri" w:hAnsi="Calibri" w:cs="Calibri"/>
        </w:rPr>
      </w:pPr>
      <w:r>
        <w:rPr>
          <w:rFonts w:ascii="Calibri" w:hAnsi="Calibri" w:cs="Calibri"/>
        </w:rPr>
        <w:t>Aisling Sheehan</w:t>
      </w:r>
      <w:r w:rsidR="00FF2EF4" w:rsidRPr="00FF2EF4">
        <w:rPr>
          <w:rFonts w:ascii="Calibri" w:hAnsi="Calibri" w:cs="Calibri"/>
          <w:vertAlign w:val="superscript"/>
        </w:rPr>
        <w:t>2</w:t>
      </w:r>
    </w:p>
    <w:p w:rsidR="00FF2EF4" w:rsidRDefault="00FF2EF4" w:rsidP="00AD19F4">
      <w:pPr>
        <w:spacing w:before="120" w:after="120"/>
        <w:ind w:left="-142"/>
        <w:rPr>
          <w:rFonts w:ascii="Calibri" w:hAnsi="Calibri" w:cs="Calibri"/>
        </w:rPr>
      </w:pPr>
      <w:r w:rsidRPr="00FF2EF4">
        <w:rPr>
          <w:rFonts w:ascii="Calibri" w:hAnsi="Calibri" w:cs="Calibri"/>
        </w:rPr>
        <w:t>Anne Lawlor</w:t>
      </w:r>
      <w:r w:rsidRPr="00FF2EF4">
        <w:rPr>
          <w:rFonts w:ascii="Calibri" w:hAnsi="Calibri" w:cs="Calibri"/>
          <w:vertAlign w:val="superscript"/>
        </w:rPr>
        <w:t>3</w:t>
      </w:r>
    </w:p>
    <w:p w:rsidR="004E00E2" w:rsidRPr="00AD19F4" w:rsidRDefault="002F204D" w:rsidP="00AD19F4">
      <w:pPr>
        <w:spacing w:before="120" w:after="120"/>
        <w:ind w:left="-142"/>
        <w:rPr>
          <w:rFonts w:ascii="Calibri" w:hAnsi="Calibri" w:cs="Calibri"/>
        </w:rPr>
      </w:pPr>
      <w:r>
        <w:rPr>
          <w:rFonts w:ascii="Calibri" w:hAnsi="Calibri" w:cs="Calibri"/>
        </w:rPr>
        <w:t>Tululope Alugo</w:t>
      </w:r>
      <w:r w:rsidR="00FF2EF4" w:rsidRPr="00FF2EF4">
        <w:rPr>
          <w:rFonts w:ascii="Calibri" w:hAnsi="Calibri" w:cs="Calibri"/>
          <w:vertAlign w:val="superscript"/>
        </w:rPr>
        <w:t>4</w:t>
      </w:r>
    </w:p>
    <w:p w:rsidR="00876FC5" w:rsidRDefault="00876FC5" w:rsidP="00A06EA0">
      <w:pPr>
        <w:spacing w:before="120" w:after="120"/>
        <w:ind w:left="-142"/>
        <w:rPr>
          <w:rFonts w:ascii="Calibri" w:hAnsi="Calibri" w:cs="Calibri"/>
        </w:rPr>
      </w:pPr>
      <w:r w:rsidRPr="00876FC5">
        <w:rPr>
          <w:rFonts w:ascii="Calibri" w:hAnsi="Calibri" w:cs="Calibri"/>
        </w:rPr>
        <w:t>Fiona McNicholas</w:t>
      </w:r>
      <w:r w:rsidR="00FF2EF4" w:rsidRPr="00FF2EF4">
        <w:rPr>
          <w:rFonts w:ascii="Calibri" w:hAnsi="Calibri" w:cs="Calibri"/>
          <w:vertAlign w:val="superscript"/>
        </w:rPr>
        <w:t>1</w:t>
      </w:r>
    </w:p>
    <w:p w:rsidR="0000572A" w:rsidRDefault="002F204D" w:rsidP="002F204D">
      <w:pPr>
        <w:spacing w:before="120" w:after="120"/>
        <w:ind w:left="-142"/>
        <w:rPr>
          <w:rFonts w:ascii="Calibri" w:hAnsi="Calibri" w:cs="Calibri"/>
        </w:rPr>
      </w:pPr>
      <w:r w:rsidRPr="002F204D">
        <w:rPr>
          <w:rFonts w:ascii="Calibri" w:hAnsi="Calibri" w:cs="Calibri"/>
          <w:vertAlign w:val="superscript"/>
        </w:rPr>
        <w:t>1</w:t>
      </w:r>
      <w:r w:rsidRPr="002F204D">
        <w:rPr>
          <w:rFonts w:ascii="Calibri" w:hAnsi="Calibri" w:cs="Calibri"/>
        </w:rPr>
        <w:t>Department of Child Psychiatry, Our Lady’s Children’s Hospital, Crumlin, Dublin.</w:t>
      </w:r>
    </w:p>
    <w:p w:rsidR="00FF2EF4" w:rsidRDefault="00FF2EF4" w:rsidP="002F204D">
      <w:pPr>
        <w:spacing w:before="120" w:after="120"/>
        <w:ind w:left="-142"/>
        <w:rPr>
          <w:rFonts w:ascii="Calibri" w:hAnsi="Calibri" w:cs="Calibri"/>
        </w:rPr>
      </w:pPr>
      <w:r w:rsidRPr="00FF2EF4">
        <w:rPr>
          <w:rFonts w:ascii="Calibri" w:hAnsi="Calibri" w:cs="Calibri"/>
          <w:vertAlign w:val="superscript"/>
        </w:rPr>
        <w:t>2</w:t>
      </w:r>
      <w:r w:rsidRPr="00FF2EF4">
        <w:rPr>
          <w:rFonts w:ascii="Calibri" w:hAnsi="Calibri" w:cs="Calibri"/>
        </w:rPr>
        <w:t>School of Nursing and Midwifery, Trinity College Dublin.</w:t>
      </w:r>
    </w:p>
    <w:p w:rsidR="002F204D" w:rsidRDefault="00FF2EF4" w:rsidP="002F204D">
      <w:pPr>
        <w:spacing w:before="120" w:after="120"/>
        <w:ind w:left="-142"/>
        <w:rPr>
          <w:rFonts w:ascii="Calibri" w:hAnsi="Calibri" w:cs="Calibri"/>
        </w:rPr>
      </w:pPr>
      <w:r>
        <w:rPr>
          <w:rFonts w:ascii="Calibri" w:hAnsi="Calibri" w:cs="Calibri"/>
          <w:vertAlign w:val="superscript"/>
        </w:rPr>
        <w:t>3</w:t>
      </w:r>
      <w:r w:rsidR="002F204D" w:rsidRPr="002F204D">
        <w:rPr>
          <w:rFonts w:ascii="Calibri" w:hAnsi="Calibri" w:cs="Calibri"/>
        </w:rPr>
        <w:t>22q11 Ireland</w:t>
      </w:r>
      <w:r w:rsidR="00506B35">
        <w:rPr>
          <w:rFonts w:ascii="Calibri" w:hAnsi="Calibri" w:cs="Calibri"/>
        </w:rPr>
        <w:t>.</w:t>
      </w:r>
    </w:p>
    <w:p w:rsidR="00FF2EF4" w:rsidRDefault="00FF2EF4" w:rsidP="00A65C18">
      <w:pPr>
        <w:spacing w:before="120" w:after="120"/>
        <w:ind w:hanging="142"/>
        <w:rPr>
          <w:rFonts w:ascii="Calibri" w:hAnsi="Calibri" w:cs="Calibri"/>
        </w:rPr>
      </w:pPr>
      <w:r>
        <w:rPr>
          <w:rFonts w:ascii="Calibri" w:hAnsi="Calibri" w:cs="Calibri"/>
          <w:vertAlign w:val="superscript"/>
        </w:rPr>
        <w:t>4</w:t>
      </w:r>
      <w:r w:rsidR="002F204D" w:rsidRPr="002F204D">
        <w:rPr>
          <w:rFonts w:ascii="Calibri" w:hAnsi="Calibri" w:cs="Calibri"/>
        </w:rPr>
        <w:t>Addiction and Mental Health Serv</w:t>
      </w:r>
      <w:r w:rsidR="007F45D2">
        <w:rPr>
          <w:rFonts w:ascii="Calibri" w:hAnsi="Calibri" w:cs="Calibri"/>
        </w:rPr>
        <w:t>ices, Department of Psychiatry,</w:t>
      </w:r>
      <w:r w:rsidR="00B90E20">
        <w:rPr>
          <w:rFonts w:ascii="Calibri" w:hAnsi="Calibri" w:cs="Calibri"/>
        </w:rPr>
        <w:t xml:space="preserve"> </w:t>
      </w:r>
      <w:r w:rsidR="002F204D" w:rsidRPr="002F204D">
        <w:rPr>
          <w:rFonts w:ascii="Calibri" w:hAnsi="Calibri" w:cs="Calibri"/>
        </w:rPr>
        <w:t xml:space="preserve">Saint John Regional Hospital, </w:t>
      </w:r>
      <w:r w:rsidR="00B90E20">
        <w:rPr>
          <w:rFonts w:ascii="Calibri" w:hAnsi="Calibri" w:cs="Calibri"/>
        </w:rPr>
        <w:t>Saint John,</w:t>
      </w:r>
      <w:r w:rsidR="002F204D" w:rsidRPr="002F204D">
        <w:rPr>
          <w:rFonts w:ascii="Calibri" w:hAnsi="Calibri" w:cs="Calibri"/>
        </w:rPr>
        <w:t xml:space="preserve"> Canada.</w:t>
      </w:r>
    </w:p>
    <w:p w:rsidR="00142CED" w:rsidRPr="00A50017" w:rsidRDefault="00142CED" w:rsidP="00DD3F9C">
      <w:pPr>
        <w:spacing w:before="120" w:after="120"/>
        <w:ind w:left="-142"/>
        <w:rPr>
          <w:rFonts w:ascii="Calibri" w:hAnsi="Calibri" w:cs="Calibri"/>
        </w:rPr>
      </w:pPr>
      <w:r w:rsidRPr="00171827">
        <w:rPr>
          <w:rFonts w:ascii="Calibri" w:hAnsi="Calibri" w:cs="Calibri"/>
          <w:b/>
        </w:rPr>
        <w:t>Background:</w:t>
      </w:r>
      <w:r w:rsidRPr="00A50017">
        <w:rPr>
          <w:rFonts w:ascii="Calibri" w:hAnsi="Calibri" w:cs="Calibri"/>
        </w:rPr>
        <w:t xml:space="preserve"> 22q11.2 Deletion Syndrome (22q11DS) is the most frequently occurring chromosomal micro-de</w:t>
      </w:r>
      <w:r w:rsidR="0000572A" w:rsidRPr="00A50017">
        <w:rPr>
          <w:rFonts w:ascii="Calibri" w:hAnsi="Calibri" w:cs="Calibri"/>
        </w:rPr>
        <w:t xml:space="preserve">letion in the global population. </w:t>
      </w:r>
      <w:r w:rsidRPr="00A50017">
        <w:rPr>
          <w:rFonts w:ascii="Calibri" w:hAnsi="Calibri" w:cs="Calibri"/>
        </w:rPr>
        <w:t>The syndrome is described as a complex, multi-system disorder</w:t>
      </w:r>
      <w:r w:rsidR="007E1B23">
        <w:rPr>
          <w:rFonts w:ascii="Calibri" w:hAnsi="Calibri" w:cs="Calibri"/>
        </w:rPr>
        <w:t xml:space="preserve"> that</w:t>
      </w:r>
      <w:r w:rsidRPr="00A50017">
        <w:rPr>
          <w:rFonts w:ascii="Calibri" w:hAnsi="Calibri" w:cs="Calibri"/>
        </w:rPr>
        <w:t xml:space="preserve"> presents a risk of psychiatric disorders such as generalized anxiety, depression, psychosis and ADHD (Attention deficit hyperactivity disorder). Aim of this study </w:t>
      </w:r>
      <w:r w:rsidR="007E1B23">
        <w:rPr>
          <w:rFonts w:ascii="Calibri" w:hAnsi="Calibri" w:cs="Calibri"/>
        </w:rPr>
        <w:t>was</w:t>
      </w:r>
      <w:r w:rsidRPr="00A50017">
        <w:rPr>
          <w:rFonts w:ascii="Calibri" w:hAnsi="Calibri" w:cs="Calibri"/>
        </w:rPr>
        <w:t xml:space="preserve"> to </w:t>
      </w:r>
      <w:r w:rsidR="007E1B23">
        <w:rPr>
          <w:rFonts w:ascii="Calibri" w:hAnsi="Calibri" w:cs="Calibri"/>
        </w:rPr>
        <w:t>investigate parents’ experiences</w:t>
      </w:r>
      <w:r w:rsidRPr="00A50017">
        <w:rPr>
          <w:rFonts w:ascii="Calibri" w:hAnsi="Calibri" w:cs="Calibri"/>
        </w:rPr>
        <w:t xml:space="preserve"> </w:t>
      </w:r>
      <w:r w:rsidR="007E1B23">
        <w:rPr>
          <w:rFonts w:ascii="Calibri" w:hAnsi="Calibri" w:cs="Calibri"/>
        </w:rPr>
        <w:t xml:space="preserve">of </w:t>
      </w:r>
      <w:r w:rsidRPr="00A50017">
        <w:rPr>
          <w:rFonts w:ascii="Calibri" w:hAnsi="Calibri" w:cs="Calibri"/>
        </w:rPr>
        <w:t xml:space="preserve">caring for children or adolescents with 22q11DS </w:t>
      </w:r>
      <w:r w:rsidR="007E1B23" w:rsidRPr="00A50017">
        <w:rPr>
          <w:rFonts w:ascii="Calibri" w:hAnsi="Calibri" w:cs="Calibri"/>
        </w:rPr>
        <w:t>in Ireland</w:t>
      </w:r>
      <w:r w:rsidR="007E1B23">
        <w:rPr>
          <w:rFonts w:ascii="Calibri" w:hAnsi="Calibri" w:cs="Calibri"/>
        </w:rPr>
        <w:t xml:space="preserve"> </w:t>
      </w:r>
      <w:r w:rsidR="00803D1D">
        <w:rPr>
          <w:rFonts w:ascii="Calibri" w:hAnsi="Calibri" w:cs="Calibri"/>
        </w:rPr>
        <w:t xml:space="preserve">and </w:t>
      </w:r>
      <w:r w:rsidR="007E1B23">
        <w:rPr>
          <w:rFonts w:ascii="Calibri" w:hAnsi="Calibri" w:cs="Calibri"/>
        </w:rPr>
        <w:t>to identify parents’ perceptions of</w:t>
      </w:r>
      <w:r w:rsidRPr="00A50017">
        <w:rPr>
          <w:rFonts w:ascii="Calibri" w:hAnsi="Calibri" w:cs="Calibri"/>
        </w:rPr>
        <w:t xml:space="preserve"> menta</w:t>
      </w:r>
      <w:r w:rsidR="00506B35">
        <w:rPr>
          <w:rFonts w:ascii="Calibri" w:hAnsi="Calibri" w:cs="Calibri"/>
        </w:rPr>
        <w:t>l healt</w:t>
      </w:r>
      <w:r w:rsidR="003B29C8">
        <w:rPr>
          <w:rFonts w:ascii="Calibri" w:hAnsi="Calibri" w:cs="Calibri"/>
        </w:rPr>
        <w:t>h issues</w:t>
      </w:r>
      <w:r w:rsidR="00506B35">
        <w:rPr>
          <w:rFonts w:ascii="Calibri" w:hAnsi="Calibri" w:cs="Calibri"/>
        </w:rPr>
        <w:t xml:space="preserve"> and </w:t>
      </w:r>
      <w:r w:rsidR="007E1B23">
        <w:rPr>
          <w:rFonts w:ascii="Calibri" w:hAnsi="Calibri" w:cs="Calibri"/>
        </w:rPr>
        <w:t xml:space="preserve">to </w:t>
      </w:r>
      <w:r w:rsidR="00506B35">
        <w:rPr>
          <w:rFonts w:ascii="Calibri" w:hAnsi="Calibri" w:cs="Calibri"/>
        </w:rPr>
        <w:t xml:space="preserve">evaluate the need for the </w:t>
      </w:r>
      <w:r w:rsidRPr="00A50017">
        <w:rPr>
          <w:rFonts w:ascii="Calibri" w:hAnsi="Calibri" w:cs="Calibri"/>
        </w:rPr>
        <w:t xml:space="preserve">development of </w:t>
      </w:r>
      <w:r w:rsidR="00DD3F9C" w:rsidRPr="00A50017">
        <w:rPr>
          <w:rFonts w:ascii="Calibri" w:hAnsi="Calibri" w:cs="Calibri"/>
        </w:rPr>
        <w:t>a psycho-educational programme.</w:t>
      </w:r>
    </w:p>
    <w:p w:rsidR="00142CED" w:rsidRPr="00A50017" w:rsidRDefault="00142CED" w:rsidP="00DD3F9C">
      <w:pPr>
        <w:spacing w:before="120" w:after="120"/>
        <w:ind w:left="-142"/>
        <w:rPr>
          <w:rFonts w:ascii="Calibri" w:hAnsi="Calibri" w:cs="Calibri"/>
        </w:rPr>
      </w:pPr>
      <w:r w:rsidRPr="00171827">
        <w:rPr>
          <w:rFonts w:ascii="Calibri" w:hAnsi="Calibri" w:cs="Calibri"/>
          <w:b/>
        </w:rPr>
        <w:t>Method:</w:t>
      </w:r>
      <w:r w:rsidRPr="00A50017">
        <w:rPr>
          <w:rFonts w:ascii="Calibri" w:hAnsi="Calibri" w:cs="Calibri"/>
        </w:rPr>
        <w:t xml:space="preserve"> Parents were recruited from the 22q11 Ireland support group (101) and the cleft palate database (41) at Our Lady’s Children’s Hospital, </w:t>
      </w:r>
      <w:r w:rsidR="003606CC">
        <w:rPr>
          <w:rFonts w:ascii="Calibri" w:hAnsi="Calibri" w:cs="Calibri"/>
        </w:rPr>
        <w:t xml:space="preserve">Crumlin, </w:t>
      </w:r>
      <w:r w:rsidRPr="00A50017">
        <w:rPr>
          <w:rFonts w:ascii="Calibri" w:hAnsi="Calibri" w:cs="Calibri"/>
        </w:rPr>
        <w:t>Dublin. Six focus groups were conducted using an interview guide. Relevant ethics committee approval was obtained. Content</w:t>
      </w:r>
      <w:r w:rsidR="00DD3F9C" w:rsidRPr="00A50017">
        <w:rPr>
          <w:rFonts w:ascii="Calibri" w:hAnsi="Calibri" w:cs="Calibri"/>
        </w:rPr>
        <w:t xml:space="preserve"> thematic analysis was </w:t>
      </w:r>
      <w:r w:rsidR="007E1B23">
        <w:rPr>
          <w:rFonts w:ascii="Calibri" w:hAnsi="Calibri" w:cs="Calibri"/>
        </w:rPr>
        <w:t>used</w:t>
      </w:r>
      <w:r w:rsidR="00DD3F9C" w:rsidRPr="00A50017">
        <w:rPr>
          <w:rFonts w:ascii="Calibri" w:hAnsi="Calibri" w:cs="Calibri"/>
        </w:rPr>
        <w:t>.</w:t>
      </w:r>
    </w:p>
    <w:p w:rsidR="00DD3F9C" w:rsidRPr="00A50017" w:rsidRDefault="00142CED" w:rsidP="00DD3F9C">
      <w:pPr>
        <w:spacing w:before="120" w:after="120"/>
        <w:ind w:left="-142"/>
        <w:rPr>
          <w:rFonts w:ascii="Calibri" w:hAnsi="Calibri" w:cs="Calibri"/>
        </w:rPr>
      </w:pPr>
      <w:r w:rsidRPr="00171827">
        <w:rPr>
          <w:rFonts w:ascii="Calibri" w:hAnsi="Calibri" w:cs="Calibri"/>
          <w:b/>
        </w:rPr>
        <w:t>Results:</w:t>
      </w:r>
      <w:r w:rsidRPr="00A50017">
        <w:rPr>
          <w:rFonts w:ascii="Calibri" w:hAnsi="Calibri" w:cs="Calibri"/>
        </w:rPr>
        <w:t xml:space="preserve"> Twenty-two parents (20 Mothers and two Fathers) participated (15% Response rate). </w:t>
      </w:r>
      <w:r w:rsidR="007E1B23">
        <w:rPr>
          <w:rFonts w:ascii="Calibri" w:hAnsi="Calibri" w:cs="Calibri"/>
        </w:rPr>
        <w:t>A</w:t>
      </w:r>
      <w:r w:rsidRPr="00A50017">
        <w:rPr>
          <w:rFonts w:ascii="Calibri" w:hAnsi="Calibri" w:cs="Calibri"/>
        </w:rPr>
        <w:t xml:space="preserve">ge range of the total group of children/adolescents with 22q11DS (13 girls, 8 boys) was 3 to 33 years with a mean age of 15 years. (45%) of the children exhibited obsessive behaviour. (41%) suffered anxiety.  (14%) suffered depression and one child had suicidal tendency. The majority of parents were aware of: the increased risk of mental health issues, felt they had to self-source information, believed their treating clinicians were unaware of the mental </w:t>
      </w:r>
      <w:r w:rsidR="00CD3E42">
        <w:rPr>
          <w:rFonts w:ascii="Calibri" w:hAnsi="Calibri" w:cs="Calibri"/>
        </w:rPr>
        <w:t xml:space="preserve">health </w:t>
      </w:r>
      <w:r w:rsidRPr="00A50017">
        <w:rPr>
          <w:rFonts w:ascii="Calibri" w:hAnsi="Calibri" w:cs="Calibri"/>
        </w:rPr>
        <w:t xml:space="preserve">risks, and did not inform them in a timely manner.  Parents expressed concern regarding mental health especially as the child advanced in age, but felt an inadequate level of available support. </w:t>
      </w:r>
      <w:r w:rsidR="007E1B23">
        <w:rPr>
          <w:rFonts w:ascii="Calibri" w:hAnsi="Calibri" w:cs="Calibri"/>
        </w:rPr>
        <w:t>They</w:t>
      </w:r>
      <w:r w:rsidRPr="00A50017">
        <w:rPr>
          <w:rFonts w:ascii="Calibri" w:hAnsi="Calibri" w:cs="Calibri"/>
        </w:rPr>
        <w:t xml:space="preserve"> believed that a psycho- educational programme would be beneficial and empowering to them as parents. </w:t>
      </w:r>
    </w:p>
    <w:p w:rsidR="00142CED" w:rsidRDefault="00142CED" w:rsidP="0000572A">
      <w:pPr>
        <w:spacing w:before="120" w:after="120"/>
        <w:ind w:left="-142"/>
        <w:rPr>
          <w:rFonts w:ascii="Calibri" w:hAnsi="Calibri" w:cs="Calibri"/>
        </w:rPr>
      </w:pPr>
      <w:r w:rsidRPr="00171827">
        <w:rPr>
          <w:rFonts w:ascii="Calibri" w:hAnsi="Calibri" w:cs="Calibri"/>
          <w:b/>
        </w:rPr>
        <w:t>Conclusion:</w:t>
      </w:r>
      <w:r w:rsidRPr="00A50017">
        <w:rPr>
          <w:rFonts w:ascii="Calibri" w:hAnsi="Calibri" w:cs="Calibri"/>
        </w:rPr>
        <w:t xml:space="preserve"> There was overwhelming support </w:t>
      </w:r>
      <w:r w:rsidR="00101720">
        <w:rPr>
          <w:rFonts w:ascii="Calibri" w:hAnsi="Calibri" w:cs="Calibri"/>
        </w:rPr>
        <w:t>for a targeted psycho-</w:t>
      </w:r>
      <w:r w:rsidRPr="00A50017">
        <w:rPr>
          <w:rFonts w:ascii="Calibri" w:hAnsi="Calibri" w:cs="Calibri"/>
        </w:rPr>
        <w:t xml:space="preserve">educational programme covering mental health development and risks, specific for different developmental levels of the child and delivered in a paediatric setting. </w:t>
      </w:r>
    </w:p>
    <w:sectPr w:rsidR="00142CED" w:rsidSect="00171827">
      <w:pgSz w:w="12240" w:h="15840"/>
      <w:pgMar w:top="1276" w:right="1183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9F5" w:rsidRDefault="007219F5">
      <w:r>
        <w:separator/>
      </w:r>
    </w:p>
  </w:endnote>
  <w:endnote w:type="continuationSeparator" w:id="0">
    <w:p w:rsidR="007219F5" w:rsidRDefault="00721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9F5" w:rsidRDefault="007219F5">
      <w:r>
        <w:separator/>
      </w:r>
    </w:p>
  </w:footnote>
  <w:footnote w:type="continuationSeparator" w:id="0">
    <w:p w:rsidR="007219F5" w:rsidRDefault="007219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462B2"/>
    <w:multiLevelType w:val="hybridMultilevel"/>
    <w:tmpl w:val="FF84F7F2"/>
    <w:lvl w:ilvl="0" w:tplc="4C3883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EF3856"/>
    <w:multiLevelType w:val="hybridMultilevel"/>
    <w:tmpl w:val="B86EF814"/>
    <w:lvl w:ilvl="0" w:tplc="D458D786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0CC0209"/>
    <w:multiLevelType w:val="hybridMultilevel"/>
    <w:tmpl w:val="D2ACA3F0"/>
    <w:lvl w:ilvl="0" w:tplc="EEF0EEFC">
      <w:start w:val="1"/>
      <w:numFmt w:val="decimal"/>
      <w:lvlText w:val="%1"/>
      <w:lvlJc w:val="left"/>
      <w:pPr>
        <w:ind w:left="76" w:hanging="360"/>
      </w:pPr>
      <w:rPr>
        <w:rFonts w:ascii="Arial" w:hAnsi="Arial" w:cs="Arial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52595969"/>
    <w:multiLevelType w:val="hybridMultilevel"/>
    <w:tmpl w:val="31BC5E00"/>
    <w:lvl w:ilvl="0" w:tplc="2BEE971A">
      <w:start w:val="4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>
    <w:nsid w:val="6D052CB9"/>
    <w:multiLevelType w:val="hybridMultilevel"/>
    <w:tmpl w:val="7CD221D2"/>
    <w:lvl w:ilvl="0" w:tplc="616CF6AA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FCD"/>
    <w:rsid w:val="0000572A"/>
    <w:rsid w:val="00045144"/>
    <w:rsid w:val="0006209F"/>
    <w:rsid w:val="000727EC"/>
    <w:rsid w:val="00101720"/>
    <w:rsid w:val="00142CED"/>
    <w:rsid w:val="00150BED"/>
    <w:rsid w:val="00171827"/>
    <w:rsid w:val="001C7DB8"/>
    <w:rsid w:val="001F2E13"/>
    <w:rsid w:val="002F204D"/>
    <w:rsid w:val="003606CC"/>
    <w:rsid w:val="003A3033"/>
    <w:rsid w:val="003B29C8"/>
    <w:rsid w:val="003D2809"/>
    <w:rsid w:val="00411D3D"/>
    <w:rsid w:val="0043794A"/>
    <w:rsid w:val="004E00E2"/>
    <w:rsid w:val="004F7FCD"/>
    <w:rsid w:val="00506B35"/>
    <w:rsid w:val="0056180F"/>
    <w:rsid w:val="005D631A"/>
    <w:rsid w:val="005F5CC6"/>
    <w:rsid w:val="00701581"/>
    <w:rsid w:val="007219F5"/>
    <w:rsid w:val="00783464"/>
    <w:rsid w:val="007B0AA2"/>
    <w:rsid w:val="007C2A4F"/>
    <w:rsid w:val="007E1B23"/>
    <w:rsid w:val="007F45D2"/>
    <w:rsid w:val="00803D1D"/>
    <w:rsid w:val="00855987"/>
    <w:rsid w:val="00876FC5"/>
    <w:rsid w:val="0089114D"/>
    <w:rsid w:val="00893DDA"/>
    <w:rsid w:val="00921756"/>
    <w:rsid w:val="0093710E"/>
    <w:rsid w:val="00937B6B"/>
    <w:rsid w:val="00A06EA0"/>
    <w:rsid w:val="00A50017"/>
    <w:rsid w:val="00A60265"/>
    <w:rsid w:val="00A65C18"/>
    <w:rsid w:val="00AD19F4"/>
    <w:rsid w:val="00B4299D"/>
    <w:rsid w:val="00B90E20"/>
    <w:rsid w:val="00BA2525"/>
    <w:rsid w:val="00BC1877"/>
    <w:rsid w:val="00BF36E2"/>
    <w:rsid w:val="00BF6750"/>
    <w:rsid w:val="00CA58BF"/>
    <w:rsid w:val="00CD3E42"/>
    <w:rsid w:val="00CF5A41"/>
    <w:rsid w:val="00D219FB"/>
    <w:rsid w:val="00D30D00"/>
    <w:rsid w:val="00D93402"/>
    <w:rsid w:val="00DA2B36"/>
    <w:rsid w:val="00DA423D"/>
    <w:rsid w:val="00DC0285"/>
    <w:rsid w:val="00DD3F9C"/>
    <w:rsid w:val="00DF1573"/>
    <w:rsid w:val="00E610EC"/>
    <w:rsid w:val="00E82303"/>
    <w:rsid w:val="00EB227B"/>
    <w:rsid w:val="00F43741"/>
    <w:rsid w:val="00FD71B7"/>
    <w:rsid w:val="00FF11DD"/>
    <w:rsid w:val="00FF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customStyle="1" w:styleId="Style2">
    <w:name w:val="Style2"/>
    <w:basedOn w:val="Heading2"/>
    <w:pPr>
      <w:keepNext w:val="0"/>
      <w:spacing w:before="100" w:beforeAutospacing="1" w:after="100" w:afterAutospacing="1"/>
    </w:pPr>
    <w:rPr>
      <w:rFonts w:ascii="Times New Roman" w:hAnsi="Times New Roman" w:cs="Times New Roman"/>
      <w:bCs w:val="0"/>
      <w:i w:val="0"/>
      <w:iCs w:val="0"/>
      <w:szCs w:val="36"/>
    </w:rPr>
  </w:style>
  <w:style w:type="paragraph" w:customStyle="1" w:styleId="Main1">
    <w:name w:val="Main 1"/>
    <w:basedOn w:val="Normal"/>
    <w:pPr>
      <w:spacing w:before="100" w:beforeAutospacing="1" w:after="100" w:afterAutospacing="1"/>
      <w:outlineLvl w:val="1"/>
    </w:pPr>
    <w:rPr>
      <w:b/>
      <w:sz w:val="32"/>
      <w:szCs w:val="36"/>
    </w:rPr>
  </w:style>
  <w:style w:type="paragraph" w:customStyle="1" w:styleId="Main2">
    <w:name w:val="Main2"/>
    <w:basedOn w:val="Heading3"/>
    <w:pPr>
      <w:keepNext w:val="0"/>
      <w:spacing w:before="100" w:beforeAutospacing="1" w:after="100" w:afterAutospacing="1"/>
    </w:pPr>
    <w:rPr>
      <w:rFonts w:ascii="Times New Roman" w:hAnsi="Times New Roman" w:cs="Times New Roman"/>
      <w:bCs w:val="0"/>
      <w:sz w:val="28"/>
      <w:szCs w:val="27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A50017"/>
    <w:rPr>
      <w:sz w:val="24"/>
      <w:szCs w:val="24"/>
      <w:lang w:val="en-GB" w:eastAsia="en-US"/>
    </w:rPr>
  </w:style>
  <w:style w:type="paragraph" w:styleId="BodyText">
    <w:name w:val="Body Text"/>
    <w:basedOn w:val="Normal"/>
    <w:semiHidden/>
    <w:pPr>
      <w:spacing w:line="480" w:lineRule="auto"/>
      <w:jc w:val="both"/>
    </w:pPr>
    <w:rPr>
      <w:rFonts w:ascii="Comic Sans MS" w:hAnsi="Comic Sans MS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0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0017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customStyle="1" w:styleId="Style2">
    <w:name w:val="Style2"/>
    <w:basedOn w:val="Heading2"/>
    <w:pPr>
      <w:keepNext w:val="0"/>
      <w:spacing w:before="100" w:beforeAutospacing="1" w:after="100" w:afterAutospacing="1"/>
    </w:pPr>
    <w:rPr>
      <w:rFonts w:ascii="Times New Roman" w:hAnsi="Times New Roman" w:cs="Times New Roman"/>
      <w:bCs w:val="0"/>
      <w:i w:val="0"/>
      <w:iCs w:val="0"/>
      <w:szCs w:val="36"/>
    </w:rPr>
  </w:style>
  <w:style w:type="paragraph" w:customStyle="1" w:styleId="Main1">
    <w:name w:val="Main 1"/>
    <w:basedOn w:val="Normal"/>
    <w:pPr>
      <w:spacing w:before="100" w:beforeAutospacing="1" w:after="100" w:afterAutospacing="1"/>
      <w:outlineLvl w:val="1"/>
    </w:pPr>
    <w:rPr>
      <w:b/>
      <w:sz w:val="32"/>
      <w:szCs w:val="36"/>
    </w:rPr>
  </w:style>
  <w:style w:type="paragraph" w:customStyle="1" w:styleId="Main2">
    <w:name w:val="Main2"/>
    <w:basedOn w:val="Heading3"/>
    <w:pPr>
      <w:keepNext w:val="0"/>
      <w:spacing w:before="100" w:beforeAutospacing="1" w:after="100" w:afterAutospacing="1"/>
    </w:pPr>
    <w:rPr>
      <w:rFonts w:ascii="Times New Roman" w:hAnsi="Times New Roman" w:cs="Times New Roman"/>
      <w:bCs w:val="0"/>
      <w:sz w:val="28"/>
      <w:szCs w:val="27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A50017"/>
    <w:rPr>
      <w:sz w:val="24"/>
      <w:szCs w:val="24"/>
      <w:lang w:val="en-GB" w:eastAsia="en-US"/>
    </w:rPr>
  </w:style>
  <w:style w:type="paragraph" w:styleId="BodyText">
    <w:name w:val="Body Text"/>
    <w:basedOn w:val="Normal"/>
    <w:semiHidden/>
    <w:pPr>
      <w:spacing w:line="480" w:lineRule="auto"/>
      <w:jc w:val="both"/>
    </w:pPr>
    <w:rPr>
      <w:rFonts w:ascii="Comic Sans MS" w:hAnsi="Comic Sans MS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0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0017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D0F94-1016-4650-99FA-377EC00BA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SAINT JOHN OF GOD RESEARCH STRATEGY GROUP</vt:lpstr>
    </vt:vector>
  </TitlesOfParts>
  <Company>sjog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SAINT JOHN OF GOD RESEARCH STRATEGY GROUP</dc:title>
  <dc:creator>Anne Marie Donovan</dc:creator>
  <cp:lastModifiedBy>HHH</cp:lastModifiedBy>
  <cp:revision>2</cp:revision>
  <cp:lastPrinted>2014-09-12T09:20:00Z</cp:lastPrinted>
  <dcterms:created xsi:type="dcterms:W3CDTF">2017-05-17T21:19:00Z</dcterms:created>
  <dcterms:modified xsi:type="dcterms:W3CDTF">2017-05-17T21:19:00Z</dcterms:modified>
</cp:coreProperties>
</file>