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114B2B" w:rsidRPr="007A5124" w:rsidRDefault="00000000">
      <w:pPr>
        <w:spacing w:after="0" w:line="360" w:lineRule="auto"/>
        <w:jc w:val="center"/>
        <w:rPr>
          <w:b/>
          <w:sz w:val="32"/>
          <w:szCs w:val="32"/>
        </w:rPr>
      </w:pPr>
      <w:r w:rsidRPr="007A5124">
        <w:rPr>
          <w:b/>
          <w:sz w:val="32"/>
          <w:szCs w:val="32"/>
        </w:rPr>
        <w:t xml:space="preserve">Leveraging Machine Learning and Generative AI for Content Engagement: An exploration of drivers for the success of YouTube videos </w:t>
      </w:r>
    </w:p>
    <w:p w14:paraId="00000002" w14:textId="77777777" w:rsidR="00114B2B" w:rsidRPr="007A5124" w:rsidRDefault="00000000">
      <w:pPr>
        <w:rPr>
          <w:b/>
        </w:rPr>
      </w:pPr>
      <w:r w:rsidRPr="007A5124">
        <w:rPr>
          <w:b/>
        </w:rPr>
        <w:t>Abstract</w:t>
      </w:r>
    </w:p>
    <w:p w14:paraId="00000003" w14:textId="072890BA" w:rsidR="00114B2B" w:rsidRPr="007A5124" w:rsidRDefault="00000000">
      <w:pPr>
        <w:spacing w:after="0"/>
      </w:pPr>
      <w:r w:rsidRPr="007A5124">
        <w:t xml:space="preserve"> The market for digital content creation has exploded in the last decade. It offers immense opportunities for brands and content creators to connect to potential customers. It also presents a highly competitive platform. Video analytics may help generate ideas and prioriti</w:t>
      </w:r>
      <w:r w:rsidR="00822438" w:rsidRPr="007A5124">
        <w:t>s</w:t>
      </w:r>
      <w:r w:rsidRPr="007A5124">
        <w:t>es efforts. Extant literature has looked at visual aspects of the content as a predictor. However, there needs to be more literature on textual and aural content to determine video success. Also, a big challenge in content analysis emerges from the collection of data and subsequent analysis, which is a laborious process. We have tried to leverage the use of three different Generative AIs, namely, GPT3.5, GPT4 and Gemini, to extract video transcripts and calculate related metrics. This study examined over 1055 YouTube videos released between 2021 and 2023 across three popular smartphones. We extracted semantic metrics from the transcript and comments to build models to explore the drivers of video success. We have also compared various Generative AI-based measures and compared them to traditional computation methods in the exploratory models. The results from this study confirm the superior performance of GPT4 compared to the other two Generative AI tools.</w:t>
      </w:r>
    </w:p>
    <w:p w14:paraId="00000004" w14:textId="77777777" w:rsidR="00114B2B" w:rsidRPr="007A5124" w:rsidRDefault="00000000">
      <w:pPr>
        <w:spacing w:after="0"/>
      </w:pPr>
      <w:r w:rsidRPr="007A5124">
        <w:rPr>
          <w:b/>
        </w:rPr>
        <w:t xml:space="preserve">Keywords: </w:t>
      </w:r>
      <w:r w:rsidRPr="007A5124">
        <w:t>Video Analytics, Natural Language Processing, Customer Engagement Theory, Construal Level Theory, Large Language Models, ChatGPT</w:t>
      </w:r>
    </w:p>
    <w:p w14:paraId="00000005" w14:textId="77777777" w:rsidR="00114B2B" w:rsidRPr="007A5124" w:rsidRDefault="00000000">
      <w:pPr>
        <w:pStyle w:val="Heading1"/>
        <w:numPr>
          <w:ilvl w:val="0"/>
          <w:numId w:val="1"/>
        </w:numPr>
        <w:spacing w:before="0"/>
        <w:ind w:left="450" w:hanging="450"/>
        <w:rPr>
          <w:sz w:val="24"/>
          <w:szCs w:val="24"/>
        </w:rPr>
      </w:pPr>
      <w:r w:rsidRPr="007A5124">
        <w:rPr>
          <w:sz w:val="24"/>
          <w:szCs w:val="24"/>
        </w:rPr>
        <w:t>Introduction</w:t>
      </w:r>
    </w:p>
    <w:p w14:paraId="00000006" w14:textId="77777777" w:rsidR="00114B2B" w:rsidRPr="007A5124" w:rsidRDefault="00000000">
      <w:pPr>
        <w:spacing w:after="0"/>
      </w:pPr>
      <w:r w:rsidRPr="007A5124">
        <w:t xml:space="preserve">Brands use video-based content platforms such as YouTube to acquire, convert, and retain customers. Literature has shown that video-based content management can strongly affect these marketing outcomes (Park et al., 2023).  It also leads to a greater participation of firms in the content industry, which is often viewed as a multi-actor ecosystem (Ho et al., 2020). In this </w:t>
      </w:r>
      <w:r w:rsidRPr="007A5124">
        <w:lastRenderedPageBreak/>
        <w:t xml:space="preserve">light, the role of content creators is highly important for the success of brands because they can exhibit greater credibility than brand-owned channels (Tsai &amp; Men, 2013). However, content creators may face high competition, especially on platforms such as YouTube. Some researchers have highlighted the importance of visual appeals such as video brightness, speaker intonation, and video length (Schwenzow et al., 2021; Park et al., 2023). However, limited literature examines the content of videos and related comments (Oh &amp; Choi, 2017; Tafesse, 2020; Agrawal &amp; Mittal, 2022); for e.g. the aural aspect of video analytics has been overlooked.  </w:t>
      </w:r>
    </w:p>
    <w:p w14:paraId="00000007" w14:textId="77777777" w:rsidR="00114B2B" w:rsidRPr="007A5124" w:rsidRDefault="00000000">
      <w:pPr>
        <w:spacing w:after="0"/>
        <w:ind w:firstLine="720"/>
      </w:pPr>
      <w:r w:rsidRPr="007A5124">
        <w:t xml:space="preserve">Next, online video-sharing platforms add value to consumers and firms alike. Firstly, marketing costs are greatly reduced by creating sub-fields within the core activities of marketing in an organisation, such as social media and content marketing (Rowley, 2008; Rather, 2021). Secondly, they provide excellent opportunities for firms to connect with their customers. For example, users have been found to be highly engaged on these platforms, such as an average view time of 19.35 minutes of content per day on YouTube (Cook, 2022). </w:t>
      </w:r>
    </w:p>
    <w:p w14:paraId="00000008" w14:textId="77777777" w:rsidR="00114B2B" w:rsidRPr="007A5124" w:rsidRDefault="00000000">
      <w:pPr>
        <w:spacing w:after="0"/>
        <w:ind w:firstLine="720"/>
      </w:pPr>
      <w:r w:rsidRPr="007A5124">
        <w:t xml:space="preserve">In the subsequent stages, we outline the gaps in the literature that we intend to address in this study. First, scholars have adopted a multitude of metrics for video success, such as </w:t>
      </w:r>
      <w:r w:rsidRPr="007A5124">
        <w:rPr>
          <w:i/>
        </w:rPr>
        <w:t>video helpfulness</w:t>
      </w:r>
      <w:r w:rsidRPr="007A5124">
        <w:t xml:space="preserve">, </w:t>
      </w:r>
      <w:r w:rsidRPr="007A5124">
        <w:rPr>
          <w:i/>
        </w:rPr>
        <w:t>number of views</w:t>
      </w:r>
      <w:r w:rsidRPr="007A5124">
        <w:t xml:space="preserve">, </w:t>
      </w:r>
      <w:r w:rsidRPr="007A5124">
        <w:rPr>
          <w:i/>
        </w:rPr>
        <w:t>hours watched</w:t>
      </w:r>
      <w:r w:rsidRPr="007A5124">
        <w:t xml:space="preserve"> and </w:t>
      </w:r>
      <w:r w:rsidRPr="007A5124">
        <w:rPr>
          <w:i/>
        </w:rPr>
        <w:t>increase in subscribers</w:t>
      </w:r>
      <w:r w:rsidRPr="007A5124">
        <w:t xml:space="preserve">. In this study, we adopt the </w:t>
      </w:r>
      <w:r w:rsidRPr="007A5124">
        <w:rPr>
          <w:i/>
        </w:rPr>
        <w:t>number of likes</w:t>
      </w:r>
      <w:r w:rsidRPr="007A5124">
        <w:t xml:space="preserve"> of a video as the primary metric to measure its success</w:t>
      </w:r>
      <w:r w:rsidRPr="007A5124">
        <w:rPr>
          <w:vertAlign w:val="superscript"/>
        </w:rPr>
        <w:footnoteReference w:id="1"/>
      </w:r>
      <w:r w:rsidRPr="007A5124">
        <w:t xml:space="preserve">.  Often, the success of a video depends on its narrative, which signifies its information content (Cao et al., 2021; Gan et al., 2023; Lång, 2016;  Schwenzow et al., 2021; Wilkens et al., 2003). Therefore, we investigate the effects of </w:t>
      </w:r>
      <w:r w:rsidRPr="007A5124">
        <w:rPr>
          <w:i/>
        </w:rPr>
        <w:t>social distance</w:t>
      </w:r>
      <w:r w:rsidRPr="007A5124">
        <w:t xml:space="preserve">, </w:t>
      </w:r>
      <w:r w:rsidRPr="007A5124">
        <w:rPr>
          <w:i/>
        </w:rPr>
        <w:t xml:space="preserve">affect </w:t>
      </w:r>
      <w:r w:rsidRPr="007A5124">
        <w:t xml:space="preserve">and </w:t>
      </w:r>
      <w:r w:rsidRPr="007A5124">
        <w:rPr>
          <w:i/>
        </w:rPr>
        <w:t>temporal orientation</w:t>
      </w:r>
      <w:r w:rsidRPr="007A5124">
        <w:t xml:space="preserve"> of the video narrative towards the success of a video (Cao et al., 2021; Gan et al., 2023; Glaser et al., 2023; Pera &amp; Viglia, 2016) using the Construal Level Theory. This leads to our first research question:</w:t>
      </w:r>
    </w:p>
    <w:p w14:paraId="00000009" w14:textId="77777777" w:rsidR="00114B2B" w:rsidRPr="007A5124" w:rsidRDefault="00000000">
      <w:pPr>
        <w:spacing w:after="0"/>
        <w:ind w:firstLine="567"/>
        <w:rPr>
          <w:i/>
        </w:rPr>
      </w:pPr>
      <w:r w:rsidRPr="007A5124">
        <w:rPr>
          <w:i/>
        </w:rPr>
        <w:t>RQ1: What are the determinants of video success (number of likes) based on its narrative?</w:t>
      </w:r>
    </w:p>
    <w:p w14:paraId="0000000A" w14:textId="77777777" w:rsidR="00114B2B" w:rsidRPr="007A5124" w:rsidRDefault="00000000">
      <w:pPr>
        <w:spacing w:after="0"/>
        <w:ind w:firstLine="567"/>
      </w:pPr>
      <w:r w:rsidRPr="007A5124">
        <w:lastRenderedPageBreak/>
        <w:t xml:space="preserve">Second, we look at the effects of viewer’s engagement towards the success of a video. Increasing engagement with the video content is a major objective of creating videos and sharing them on content-sharing platforms such as YouTube. Therefore, content creators must understand what works best for their audience (Cao et al., 2021; Gan et al., 2023; Munaro et al., 2021). In particular, the viewer’s engagement has been measured by the number of comments and replies (Teixeira &amp; Kornfeld, 2014); subjectivity, temporal indicators, negative tonality and arousal (Munaro et al., 2021). However, related literature did not investigate the contributions of </w:t>
      </w:r>
      <w:r w:rsidRPr="007A5124">
        <w:rPr>
          <w:i/>
        </w:rPr>
        <w:t>viewer’s engagement</w:t>
      </w:r>
      <w:r w:rsidRPr="007A5124">
        <w:t xml:space="preserve"> towards the </w:t>
      </w:r>
      <w:r w:rsidRPr="007A5124">
        <w:rPr>
          <w:i/>
        </w:rPr>
        <w:t xml:space="preserve">number of likes </w:t>
      </w:r>
      <w:r w:rsidRPr="007A5124">
        <w:t>as a measure of success. This leads to our second research question:</w:t>
      </w:r>
    </w:p>
    <w:p w14:paraId="0000000B" w14:textId="77777777" w:rsidR="00114B2B" w:rsidRPr="007A5124" w:rsidRDefault="00000000">
      <w:pPr>
        <w:spacing w:after="0"/>
        <w:ind w:firstLine="284"/>
        <w:jc w:val="center"/>
        <w:rPr>
          <w:i/>
        </w:rPr>
      </w:pPr>
      <w:r w:rsidRPr="007A5124">
        <w:rPr>
          <w:i/>
        </w:rPr>
        <w:t xml:space="preserve">  RQ2: How does the viewer’s engagement contribute to video success (number of likes)?</w:t>
      </w:r>
    </w:p>
    <w:p w14:paraId="0000000C" w14:textId="77777777" w:rsidR="00114B2B" w:rsidRPr="007A5124" w:rsidRDefault="00000000">
      <w:pPr>
        <w:spacing w:after="0"/>
        <w:ind w:firstLine="567"/>
      </w:pPr>
      <w:r w:rsidRPr="007A5124">
        <w:t>Third, we look at the role of Generative AI (GenAI) during the content analysis of videos. McKinsey estimates that GenAI could contribute to an annual increase in productivity of 0.1% to 0.6% until 2043</w:t>
      </w:r>
      <w:r w:rsidRPr="007A5124">
        <w:rPr>
          <w:vertAlign w:val="superscript"/>
        </w:rPr>
        <w:footnoteReference w:id="2"/>
      </w:r>
      <w:r w:rsidRPr="007A5124">
        <w:t>. Surprisingly, recent academic research on the role of AI in marketing has been mostly conceptual and are academic discourses (</w:t>
      </w:r>
      <w:r w:rsidRPr="007A5124">
        <w:rPr>
          <w:highlight w:val="white"/>
        </w:rPr>
        <w:t xml:space="preserve">Cillo &amp; Rubera, 2024; </w:t>
      </w:r>
      <w:r w:rsidRPr="007A5124">
        <w:t>Fui-Hoon Nah et al., 2023; Mariani &amp; Dwivedi, 2024) or experiments (</w:t>
      </w:r>
      <w:r w:rsidRPr="007A5124">
        <w:rPr>
          <w:highlight w:val="white"/>
        </w:rPr>
        <w:t xml:space="preserve">Stabler &amp; Haenlein, 2024). </w:t>
      </w:r>
      <w:r w:rsidRPr="007A5124">
        <w:t xml:space="preserve">The only study that comes closest to ours is by Arora et al. (2024), who applied a </w:t>
      </w:r>
      <w:r w:rsidRPr="007A5124">
        <w:rPr>
          <w:highlight w:val="white"/>
        </w:rPr>
        <w:t>human-with-LLM hybrid approach to report higher efficiency and effectiveness in marketing activities. Instead, w</w:t>
      </w:r>
      <w:r w:rsidRPr="007A5124">
        <w:t>e posit that LLMs can be used as an alternative to traditional text analytics to examine video content, such as providing summaries and semantic analyses. Therefore, in this current study, we intend to focus on practice-oriented research related to the applications of GenAI in marketing and therefore, develop a methodologically rigorous study. Building upon these literature gaps, we pose the third research question:</w:t>
      </w:r>
    </w:p>
    <w:p w14:paraId="0000000D" w14:textId="77777777" w:rsidR="00114B2B" w:rsidRPr="007A5124" w:rsidRDefault="00000000">
      <w:pPr>
        <w:spacing w:after="0"/>
        <w:jc w:val="right"/>
        <w:rPr>
          <w:i/>
        </w:rPr>
      </w:pPr>
      <w:r w:rsidRPr="007A5124">
        <w:rPr>
          <w:i/>
        </w:rPr>
        <w:t xml:space="preserve">RQ3: How can we apply GenAI to extract metrics that affect video success (number of likes)? </w:t>
      </w:r>
    </w:p>
    <w:p w14:paraId="0000000E" w14:textId="77777777" w:rsidR="00114B2B" w:rsidRPr="007A5124" w:rsidRDefault="00114B2B">
      <w:pPr>
        <w:spacing w:after="0"/>
        <w:ind w:firstLine="720"/>
      </w:pPr>
    </w:p>
    <w:tbl>
      <w:tblPr>
        <w:tblStyle w:val="a"/>
        <w:tblW w:w="9074" w:type="dxa"/>
        <w:tblBorders>
          <w:top w:val="nil"/>
          <w:left w:val="nil"/>
          <w:bottom w:val="nil"/>
          <w:right w:val="nil"/>
          <w:insideH w:val="nil"/>
          <w:insideV w:val="nil"/>
        </w:tblBorders>
        <w:tblLayout w:type="fixed"/>
        <w:tblLook w:val="0400" w:firstRow="0" w:lastRow="0" w:firstColumn="0" w:lastColumn="0" w:noHBand="0" w:noVBand="1"/>
      </w:tblPr>
      <w:tblGrid>
        <w:gridCol w:w="9074"/>
      </w:tblGrid>
      <w:tr w:rsidR="00114B2B" w:rsidRPr="007A5124" w14:paraId="4EA92FC6" w14:textId="77777777">
        <w:tc>
          <w:tcPr>
            <w:tcW w:w="9074" w:type="dxa"/>
          </w:tcPr>
          <w:p w14:paraId="0000000F" w14:textId="77777777" w:rsidR="00114B2B" w:rsidRPr="007A5124" w:rsidRDefault="00000000">
            <w:pPr>
              <w:jc w:val="center"/>
            </w:pPr>
            <w:r w:rsidRPr="007A5124">
              <w:rPr>
                <w:i/>
                <w:noProof/>
              </w:rPr>
              <w:lastRenderedPageBreak/>
              <w:drawing>
                <wp:inline distT="0" distB="0" distL="0" distR="0" wp14:anchorId="71EB99BF" wp14:editId="76763842">
                  <wp:extent cx="4588548" cy="3244691"/>
                  <wp:effectExtent l="0" t="0" r="0" b="0"/>
                  <wp:docPr id="124768398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l="10130" r="10324"/>
                          <a:stretch>
                            <a:fillRect/>
                          </a:stretch>
                        </pic:blipFill>
                        <pic:spPr>
                          <a:xfrm>
                            <a:off x="0" y="0"/>
                            <a:ext cx="4588548" cy="3244691"/>
                          </a:xfrm>
                          <a:prstGeom prst="rect">
                            <a:avLst/>
                          </a:prstGeom>
                          <a:ln/>
                        </pic:spPr>
                      </pic:pic>
                    </a:graphicData>
                  </a:graphic>
                </wp:inline>
              </w:drawing>
            </w:r>
          </w:p>
        </w:tc>
      </w:tr>
      <w:tr w:rsidR="00114B2B" w:rsidRPr="007A5124" w14:paraId="4B9A9938" w14:textId="77777777">
        <w:tc>
          <w:tcPr>
            <w:tcW w:w="9074" w:type="dxa"/>
          </w:tcPr>
          <w:p w14:paraId="00000010" w14:textId="77777777" w:rsidR="00114B2B" w:rsidRPr="007A5124" w:rsidRDefault="00000000">
            <w:pPr>
              <w:pBdr>
                <w:top w:val="nil"/>
                <w:left w:val="nil"/>
                <w:bottom w:val="nil"/>
                <w:right w:val="nil"/>
                <w:between w:val="nil"/>
              </w:pBdr>
              <w:jc w:val="center"/>
              <w:rPr>
                <w:sz w:val="22"/>
                <w:szCs w:val="22"/>
              </w:rPr>
            </w:pPr>
            <w:bookmarkStart w:id="0" w:name="_heading=h.gjdgxs" w:colFirst="0" w:colLast="0"/>
            <w:bookmarkEnd w:id="0"/>
            <w:r w:rsidRPr="007A5124">
              <w:rPr>
                <w:i/>
              </w:rPr>
              <w:t>Figure 1: Overview of video metrics used in this study</w:t>
            </w:r>
          </w:p>
        </w:tc>
      </w:tr>
    </w:tbl>
    <w:p w14:paraId="00000011" w14:textId="77777777" w:rsidR="00114B2B" w:rsidRPr="007A5124" w:rsidRDefault="00000000">
      <w:pPr>
        <w:spacing w:before="240" w:after="0"/>
        <w:ind w:firstLine="720"/>
      </w:pPr>
      <w:r w:rsidRPr="007A5124">
        <w:t>To answer these questions, we adopted the following novel methodological steps in the light of Construal Level (RQ1) and Customer Engagement Theories (RQ2). First, we extracted video-related data such as the transcripts, meta-data about the video and YouTube channels, and metrics related to viewer engagement such as the number of likes and comments. Second, we used the YouTube API v3 to mine this information-rich data based on the parameters selected by the users</w:t>
      </w:r>
      <w:r w:rsidRPr="007A5124">
        <w:rPr>
          <w:vertAlign w:val="superscript"/>
        </w:rPr>
        <w:footnoteReference w:id="3"/>
      </w:r>
      <w:r w:rsidRPr="007A5124">
        <w:t xml:space="preserve">. Third, we employed prompt engineering to craft technically strong prompts for subjectivity and polarity. We used three different GenAI tools to generate the sentiment polarity and subjectivity from the textual corpus of video transcripts and then compared them with outputs generated using </w:t>
      </w:r>
      <w:r w:rsidRPr="007A5124">
        <w:rPr>
          <w:i/>
        </w:rPr>
        <w:t>textblob</w:t>
      </w:r>
      <w:r w:rsidRPr="007A5124">
        <w:t xml:space="preserve">. In this manner, we compared GenAI-based outputs with traditional text analytics. Fourth, we used the OpenAI API to calculate the </w:t>
      </w:r>
      <w:r w:rsidRPr="007A5124">
        <w:rPr>
          <w:i/>
        </w:rPr>
        <w:t>subjectivity</w:t>
      </w:r>
      <w:r w:rsidRPr="007A5124">
        <w:t xml:space="preserve">, </w:t>
      </w:r>
      <w:r w:rsidRPr="007A5124">
        <w:rPr>
          <w:i/>
        </w:rPr>
        <w:t>polarity</w:t>
      </w:r>
      <w:r w:rsidRPr="007A5124">
        <w:t xml:space="preserve">, and </w:t>
      </w:r>
      <w:r w:rsidRPr="007A5124">
        <w:rPr>
          <w:i/>
        </w:rPr>
        <w:t xml:space="preserve">Flesch reading scores </w:t>
      </w:r>
      <w:r w:rsidRPr="007A5124">
        <w:t xml:space="preserve">for the video narratives. Figure 1 highlights the dependent variable (number of likes) and key metrics (such as the number of likes and comments) used in our study. </w:t>
      </w:r>
      <w:r w:rsidRPr="007A5124">
        <w:rPr>
          <w:highlight w:val="white"/>
        </w:rPr>
        <w:t xml:space="preserve">To the best of our knowledge, no studies have leveraged the </w:t>
      </w:r>
      <w:r w:rsidRPr="007A5124">
        <w:rPr>
          <w:highlight w:val="white"/>
        </w:rPr>
        <w:lastRenderedPageBreak/>
        <w:t xml:space="preserve">capabilities of GenAI tools to calculate numeric metrics from the transcripts and viewer responses to understand the sentiment polarity and gauge customer engagement. </w:t>
      </w:r>
    </w:p>
    <w:p w14:paraId="00000012" w14:textId="77777777" w:rsidR="00114B2B" w:rsidRPr="007A5124" w:rsidRDefault="00000000">
      <w:pPr>
        <w:spacing w:after="0"/>
        <w:ind w:firstLine="567"/>
        <w:rPr>
          <w:i/>
        </w:rPr>
      </w:pPr>
      <w:r w:rsidRPr="007A5124">
        <w:t xml:space="preserve">The subsequent sections of the paper are as follows. Section 2 examines the literature and theoretical frameworks to study various forms of video content and viewer engagement behaviour. Then, we present our empirical methodology in Section 3, followed by the data-mining techniques and related empirical analysis. Subsequently, we report the results, present the findings, and discuss the results in Section 4. The conclusion and implications are presented in Section 5, followed by limitations and future scope in Section 6. </w:t>
      </w:r>
    </w:p>
    <w:p w14:paraId="00000013" w14:textId="77777777" w:rsidR="00114B2B" w:rsidRPr="007A5124" w:rsidRDefault="00000000">
      <w:pPr>
        <w:pStyle w:val="Heading1"/>
        <w:numPr>
          <w:ilvl w:val="0"/>
          <w:numId w:val="1"/>
        </w:numPr>
        <w:spacing w:before="0"/>
        <w:ind w:left="450" w:hanging="450"/>
        <w:rPr>
          <w:sz w:val="24"/>
          <w:szCs w:val="24"/>
        </w:rPr>
      </w:pPr>
      <w:r w:rsidRPr="007A5124">
        <w:rPr>
          <w:sz w:val="24"/>
          <w:szCs w:val="24"/>
        </w:rPr>
        <w:t>Literature Review and Theoretical Background</w:t>
      </w:r>
    </w:p>
    <w:p w14:paraId="00000014" w14:textId="77777777" w:rsidR="00114B2B" w:rsidRPr="007A5124" w:rsidRDefault="00000000">
      <w:pPr>
        <w:spacing w:after="0"/>
      </w:pPr>
      <w:r w:rsidRPr="007A5124">
        <w:t xml:space="preserve">YouTube is the largest video-sharing platform, with over 933 million users worldwide (Statista, 2024). Users consume more than 1 billion hours of videos, choosing from about 720,000 hours of content uploaded daily (Shewale, 2024). Therefore, dealing with the enormity of data from this platform is often challenging (Bazi et al., 2023). In the subsequent paragraphs, we summarise the related literature that has looked at various aspects of a video to ascertain the success of videos have been summarised in Table 1. </w:t>
      </w:r>
    </w:p>
    <w:p w14:paraId="00000015" w14:textId="77777777" w:rsidR="00114B2B" w:rsidRPr="007A5124" w:rsidRDefault="00000000">
      <w:pPr>
        <w:pStyle w:val="Heading2"/>
        <w:numPr>
          <w:ilvl w:val="1"/>
          <w:numId w:val="1"/>
        </w:numPr>
        <w:spacing w:before="0" w:after="0" w:line="480" w:lineRule="auto"/>
        <w:ind w:left="426"/>
      </w:pPr>
      <w:r w:rsidRPr="007A5124">
        <w:t>Large language models (LLM)</w:t>
      </w:r>
    </w:p>
    <w:p w14:paraId="00000016" w14:textId="77777777" w:rsidR="00114B2B" w:rsidRPr="007A5124" w:rsidRDefault="00000000">
      <w:pPr>
        <w:spacing w:after="0"/>
      </w:pPr>
      <w:r w:rsidRPr="007A5124">
        <w:t xml:space="preserve">Generative AI uses artificial intelligence to create content such as text, images and videos based on user inputs. Companies adopt new technologies to evolve themselves, creating innovations and value streams for the entire ecosystem (Burström et al., 2021). However, one of the biggest challenges remains in implementing AI in organisations (Loureiro et al., 2021; Mishra &amp; Pani, 2021). Within the wide gamut of AI technologies, GenAI, particularly the Large Language Models (LLMs), has been widely discussed as a breakthrough technology (Kocoń et al., 2023; Wu et al., 2023). It is also considered by many as one of the greatest technological concerns of recent times (Fui-Hoon Nah et al., 2023). In our study, we propose to evaluate the possibility of using ChatGPT, the most widely used LLM, to analyse videos (Borji &amp; Mohammadian, </w:t>
      </w:r>
      <w:r w:rsidRPr="007A5124">
        <w:lastRenderedPageBreak/>
        <w:t xml:space="preserve">2023). We posit that LLMs can be used as an alternative to traditional text analytics to provide summary and semantic scores for the video. This will allow users to save considerable time compared to traditional machine-learning methods. </w:t>
      </w:r>
    </w:p>
    <w:p w14:paraId="00000017" w14:textId="77777777" w:rsidR="00114B2B" w:rsidRPr="007A5124" w:rsidRDefault="00000000">
      <w:pPr>
        <w:pStyle w:val="Heading2"/>
        <w:numPr>
          <w:ilvl w:val="1"/>
          <w:numId w:val="1"/>
        </w:numPr>
        <w:spacing w:before="0" w:after="0" w:line="480" w:lineRule="auto"/>
        <w:ind w:left="284"/>
      </w:pPr>
      <w:r w:rsidRPr="007A5124">
        <w:t>Customer Engagement Theory (CET)</w:t>
      </w:r>
    </w:p>
    <w:p w14:paraId="00000018" w14:textId="77777777" w:rsidR="00114B2B" w:rsidRPr="007A5124" w:rsidRDefault="00000000">
      <w:pPr>
        <w:spacing w:after="0"/>
      </w:pPr>
      <w:r w:rsidRPr="007A5124">
        <w:t xml:space="preserve">Customer Engagement (CE) refers to the interactions with a firm or a brand by the customer beyond the purchase (van Doorn et al., 2010). A major goal of the marketing activities is to enhance customer engagement with the firm (Lim et al., 2022). This becomes particularly important when we consider the influence of building communities with the help of customer engagement (Algesheimer et al., 2005). Consequently, brands worldwide have taken a proactive approach towards developing communities, especially through social media platforms. In this aspect, video-sharing services such as YouTube provide a suitable customer engagement platform (Lee &amp; Watkins, 2016). </w:t>
      </w:r>
    </w:p>
    <w:p w14:paraId="00000019" w14:textId="77777777" w:rsidR="00114B2B" w:rsidRPr="007A5124" w:rsidRDefault="00000000">
      <w:pPr>
        <w:spacing w:after="0"/>
        <w:ind w:firstLine="567"/>
      </w:pPr>
      <w:r w:rsidRPr="007A5124">
        <w:rPr>
          <w:i/>
        </w:rPr>
        <w:t>Customer Engagement Theory</w:t>
      </w:r>
      <w:r w:rsidRPr="007A5124">
        <w:t xml:space="preserve"> perceives customers as dynamic and ingenious associates with the ability to supplement the traditional marketing efforts of firms (Pansari &amp; Kumar, 2017; Harmeling et al., 2017). CE initiatives can be categorised into two broad types – </w:t>
      </w:r>
      <w:r w:rsidRPr="007A5124">
        <w:rPr>
          <w:i/>
        </w:rPr>
        <w:t>firm-initiated</w:t>
      </w:r>
      <w:r w:rsidRPr="007A5124">
        <w:t xml:space="preserve"> (such as marketer-generated content or MGCs such as product description) and customer-initiated (such as user-generated content or UGCs, eWOMs) (Brodie et al., 2011; Harmeling et al., 2017). </w:t>
      </w:r>
      <w:r w:rsidRPr="007A5124">
        <w:rPr>
          <w:i/>
        </w:rPr>
        <w:t>Customer Engagement Theory</w:t>
      </w:r>
      <w:r w:rsidRPr="007A5124">
        <w:t xml:space="preserve"> also emphasises the importance of interaction and satisfaction from the content (Brodie et al., 2011; De Oliveira Santini et al., 2020). Another aspect of the video-sharing platform is value co-creation, which posits that higher engagement would lead to higher customer value (Żyminkowska, 2019). Therefore, the level of engagement in a video reflects a customer’s satisfaction with the content, which leads to a propensity to co-create value by commenting on the video and indulging in activities such as liking and sharing the content. Past research has shown that the semantic and structural aspects of the video, such as length, subjectivity and time, may impact customer engagement </w:t>
      </w:r>
      <w:r w:rsidRPr="007A5124">
        <w:lastRenderedPageBreak/>
        <w:t xml:space="preserve">(Munaro et al., 2021). When the viewers browse these videos, watch them, and write comments about their pros and cons, other viewers also reply to those comments, leading to an active interaction representing </w:t>
      </w:r>
      <w:r w:rsidRPr="007A5124">
        <w:rPr>
          <w:i/>
        </w:rPr>
        <w:t>customer engagement</w:t>
      </w:r>
      <w:r w:rsidRPr="007A5124">
        <w:t>. Customers participate in these activities because they may find them inherently motivating or derive social and utilitarian values through participation (Brodie et al., 2011; Eigenraam et al., 2018).</w:t>
      </w:r>
    </w:p>
    <w:p w14:paraId="0000001A" w14:textId="77777777" w:rsidR="00114B2B" w:rsidRPr="007A5124" w:rsidRDefault="00000000">
      <w:pPr>
        <w:pStyle w:val="Heading2"/>
        <w:numPr>
          <w:ilvl w:val="1"/>
          <w:numId w:val="1"/>
        </w:numPr>
        <w:spacing w:before="0" w:after="0" w:line="480" w:lineRule="auto"/>
        <w:ind w:left="426"/>
      </w:pPr>
      <w:r w:rsidRPr="007A5124">
        <w:t>Construal Level Theory (CLT)</w:t>
      </w:r>
    </w:p>
    <w:p w14:paraId="0000001B" w14:textId="77777777" w:rsidR="00114B2B" w:rsidRPr="007A5124" w:rsidRDefault="00000000">
      <w:pPr>
        <w:spacing w:after="0"/>
      </w:pPr>
      <w:r w:rsidRPr="007A5124">
        <w:rPr>
          <w:i/>
        </w:rPr>
        <w:t>Construal Level Theory</w:t>
      </w:r>
      <w:r w:rsidRPr="007A5124">
        <w:t xml:space="preserve"> posits that information perception can be concrete (detailed information) or abstract (Liberman &amp; Trope, 2003). This is governed by the individual’s psychological distance from the context of information. When individuals are close to the context, they construe the information concretely. Instead, when they are far away, they construe the information abstractly (Trope et al., 2007). For example, if the content creator talks about unboxing an electronic gadget, then the information content of the video will be more detailed (i.e., rich in information) than if the content creator makes a video about the announcement of the launch of an electronic gadget. Therefore, when readers are exposed to more concrete information, they perceive its usefulness to be more (Zhang et al., 2021). Gan et al. (2023) examined the interactive effects of visual and verbal framing in promotional tourism short videos on travel intention using construal level theory and the elaboration likelihood model. They conducted two scenario-based experiments to explore these relationships.</w:t>
      </w:r>
    </w:p>
    <w:p w14:paraId="0000001C" w14:textId="77777777" w:rsidR="00114B2B" w:rsidRPr="007A5124" w:rsidRDefault="00000000">
      <w:pPr>
        <w:spacing w:after="0"/>
        <w:ind w:firstLine="720"/>
      </w:pPr>
      <w:r w:rsidRPr="007A5124">
        <w:t xml:space="preserve">Next, the two most commonly used dimensions of CLT are temporal and social distances (Mishra et al., 2020). First, we measure the temporal distance with the help of the </w:t>
      </w:r>
      <w:r w:rsidRPr="007A5124">
        <w:rPr>
          <w:i/>
        </w:rPr>
        <w:t>future orientation</w:t>
      </w:r>
      <w:r w:rsidRPr="007A5124">
        <w:t xml:space="preserve"> of the video narrative. It was calculated by the future focus variable that was extracted using LIWC-22 (Boyd et al., 2022). We propose that a higher </w:t>
      </w:r>
      <w:r w:rsidRPr="007A5124">
        <w:rPr>
          <w:i/>
        </w:rPr>
        <w:t>future video orientation</w:t>
      </w:r>
      <w:r w:rsidRPr="007A5124">
        <w:t xml:space="preserve"> will result in lower success due to information abstraction, as predicted by CLT. On the other hand, users who have </w:t>
      </w:r>
      <w:r w:rsidRPr="007A5124">
        <w:rPr>
          <w:i/>
        </w:rPr>
        <w:t>present orientation</w:t>
      </w:r>
      <w:r w:rsidRPr="007A5124">
        <w:t xml:space="preserve"> will show a greater engagement behaviour. The second dimension of CLT is </w:t>
      </w:r>
      <w:r w:rsidRPr="007A5124">
        <w:rPr>
          <w:i/>
        </w:rPr>
        <w:t>social distance</w:t>
      </w:r>
      <w:r w:rsidRPr="007A5124">
        <w:t xml:space="preserve">, which may hinder the acceptance of information </w:t>
      </w:r>
      <w:r w:rsidRPr="007A5124">
        <w:lastRenderedPageBreak/>
        <w:t xml:space="preserve">(Liberman et al., 2007). The </w:t>
      </w:r>
      <w:r w:rsidRPr="007A5124">
        <w:rPr>
          <w:i/>
        </w:rPr>
        <w:t>social distance</w:t>
      </w:r>
      <w:r w:rsidRPr="007A5124">
        <w:t xml:space="preserve"> of a person describes whether they think about self vs others (Fujita et al., 2008). Therefore, higher uses of words indicating </w:t>
      </w:r>
      <w:r w:rsidRPr="007A5124">
        <w:rPr>
          <w:i/>
        </w:rPr>
        <w:t>social distance,</w:t>
      </w:r>
      <w:r w:rsidRPr="007A5124">
        <w:t xml:space="preserve"> such as </w:t>
      </w:r>
      <w:r w:rsidRPr="007A5124">
        <w:rPr>
          <w:i/>
        </w:rPr>
        <w:t>you</w:t>
      </w:r>
      <w:r w:rsidRPr="007A5124">
        <w:t xml:space="preserve">, </w:t>
      </w:r>
      <w:r w:rsidRPr="007A5124">
        <w:rPr>
          <w:i/>
        </w:rPr>
        <w:t>he</w:t>
      </w:r>
      <w:r w:rsidRPr="007A5124">
        <w:t xml:space="preserve"> and </w:t>
      </w:r>
      <w:r w:rsidRPr="007A5124">
        <w:rPr>
          <w:i/>
        </w:rPr>
        <w:t>she</w:t>
      </w:r>
      <w:r w:rsidRPr="007A5124">
        <w:t xml:space="preserve">, indicate a large social distance, which is congruent with the tenets of CLT (Boyd et al., 2022). We thereby propose that higher </w:t>
      </w:r>
      <w:r w:rsidRPr="007A5124">
        <w:rPr>
          <w:i/>
        </w:rPr>
        <w:t>social distance</w:t>
      </w:r>
      <w:r w:rsidRPr="007A5124">
        <w:t xml:space="preserve"> of the creator will result in more abstract thinking and a higher construal level, leading to lower levels of engagement. </w:t>
      </w:r>
    </w:p>
    <w:p w14:paraId="0000001D" w14:textId="77777777" w:rsidR="00114B2B" w:rsidRPr="007A5124" w:rsidRDefault="00000000">
      <w:pPr>
        <w:pStyle w:val="Heading2"/>
        <w:numPr>
          <w:ilvl w:val="1"/>
          <w:numId w:val="1"/>
        </w:numPr>
        <w:spacing w:before="0" w:after="0" w:line="480" w:lineRule="auto"/>
        <w:ind w:left="426"/>
      </w:pPr>
      <w:r w:rsidRPr="007A5124">
        <w:t xml:space="preserve">Drivers of YouTube success </w:t>
      </w:r>
    </w:p>
    <w:p w14:paraId="0000001E" w14:textId="77777777" w:rsidR="00114B2B" w:rsidRPr="007A5124" w:rsidRDefault="00000000">
      <w:pPr>
        <w:spacing w:after="0"/>
      </w:pPr>
      <w:r w:rsidRPr="007A5124">
        <w:t xml:space="preserve">The first strand of background literature on YouTube videos examined video-related meta-data and built predictors from them. Feroz Khan and Vong (2014) examined the meta-data of 100 all-time-most-viewed YouTube videos and the characteristics of users associated with those videos. They examined the user’s characteristics (e.g., view count, subscriber count, total videos posted, join date), video’s characteristics (e.g., published date, length, category) towards the virality of the video (e.g., count of favourites, count of views, count of comments, count of likes, and count of dislikes). Tellis et al. (2019) studied various factors such as information and risk characteristics (e.g., argument structure of the content, the introduction of a new product, low/medium/high price product) in addition to emotional characteristics that could drive the sharing of video advertisements across multiple social media platforms, including YouTube.  </w:t>
      </w:r>
    </w:p>
    <w:p w14:paraId="0000001F" w14:textId="77777777" w:rsidR="00114B2B" w:rsidRPr="007A5124" w:rsidRDefault="00000000">
      <w:pPr>
        <w:spacing w:after="0"/>
        <w:ind w:firstLine="567"/>
      </w:pPr>
      <w:r w:rsidRPr="007A5124">
        <w:t xml:space="preserve">Second, we study the background literature on YouTube videos that have created determinants from emotion-related constructs. Using unsupervised and supervised learning techniques, Chen et al. (2017) classified YouTube videos according to emotions. The study built four predictors using textual sections of YouTube videos (i.e., titles, tags, descriptions, and comments) using pointwise mutual information and leading to six categories of emotions (e.g., angry, disgust, happy, horror, sad, and surprise). In their study, Tellis et al. (2019) found that positive emotions such as amusement, excitement, inspiration, and warmth positively affected user video-sharing behaviour. Further, video advertisements with higher emotional content, such as positive emotions and surprises, were shared highly on social media platforms </w:t>
      </w:r>
      <w:r w:rsidRPr="007A5124">
        <w:lastRenderedPageBreak/>
        <w:t>(Facebook, Google, Twitter). Agrawal and Mittal (2022) examined the effect of emotions (e.g., eight emotions from Plutchik’s wheel) expressed through the user content posted for product review videos on YouTube. Finally, they led to purchase intentions (measured by “likes”). Park et al. (2023) examined the effect of various visual characteristics (e.g., brightness, visual dynamics) and vocal characteristics (e.g., voice pitch and speech rates) of YouTube videos for online review, which were associated with their perceived helpfulness. They also found that consumers perceived videos with higher positive facial emotions as more helpful.</w:t>
      </w:r>
    </w:p>
    <w:p w14:paraId="00000020" w14:textId="77777777" w:rsidR="00114B2B" w:rsidRPr="007A5124" w:rsidRDefault="00000000">
      <w:pPr>
        <w:spacing w:after="0"/>
        <w:ind w:firstLine="567"/>
      </w:pPr>
      <w:r w:rsidRPr="007A5124">
        <w:t xml:space="preserve">Third, we study the background literature on YouTube videos that have created determinants from engagement-related constructs. Oh and Choi (2017) employed a qualitative content analysis using variables such as real-time audience participation, virtual celebrity and diversified content and structure of the most popular shows on Afreeca TV to identify elements that made them successful. Tafesse (2020) identified the following features: video titles (e.g., information content, emotional intensity), information content of video descriptions and volume of video tags. Finally, Tafesse (2020) analysed the effect of these features on the views of those YouTube videos. </w:t>
      </w:r>
    </w:p>
    <w:p w14:paraId="00000021" w14:textId="77777777" w:rsidR="00114B2B" w:rsidRPr="007A5124" w:rsidRDefault="00000000">
      <w:pPr>
        <w:spacing w:after="0"/>
        <w:ind w:firstLine="567"/>
        <w:rPr>
          <w:highlight w:val="white"/>
        </w:rPr>
      </w:pPr>
      <w:r w:rsidRPr="007A5124">
        <w:t xml:space="preserve">The fourth strand of literature applies semantic and temporal variables to examine their effect on customer engagement. </w:t>
      </w:r>
      <w:r w:rsidRPr="007A5124">
        <w:rPr>
          <w:highlight w:val="white"/>
        </w:rPr>
        <w:t xml:space="preserve">Munaro et al. </w:t>
      </w:r>
      <w:r w:rsidRPr="007A5124">
        <w:t>(2021)</w:t>
      </w:r>
      <w:r w:rsidRPr="007A5124">
        <w:rPr>
          <w:highlight w:val="white"/>
        </w:rPr>
        <w:t xml:space="preserve"> built an empirical model to study how word-level elements (e.g., function words, personal pronouns, regular verbs), linguistic style (e.g., analytical style, subjectivity), emotional valence, and video category drove engagement (i.e., count of views, likes, dislikes, and comments). </w:t>
      </w:r>
    </w:p>
    <w:p w14:paraId="00000022" w14:textId="77777777" w:rsidR="00114B2B" w:rsidRPr="007A5124" w:rsidRDefault="00000000">
      <w:pPr>
        <w:spacing w:after="0"/>
        <w:ind w:firstLine="567"/>
      </w:pPr>
      <w:r w:rsidRPr="007A5124">
        <w:rPr>
          <w:highlight w:val="white"/>
        </w:rPr>
        <w:t xml:space="preserve">The fifth strand of literature examines video narratives and factors responsible for success among the audience. </w:t>
      </w:r>
      <w:r w:rsidRPr="007A5124">
        <w:t xml:space="preserve">Pera and Viglia (2016) employed a qualitative multimethod approach to explore the meanings embedded in video narratives and their connection to relationship experiences. They  examined a case study centered on Airbnb's social media platforms. Cao et al. (2021) suggested that the narrative aspect of short videos can shape attitudes toward </w:t>
      </w:r>
      <w:r w:rsidRPr="007A5124">
        <w:lastRenderedPageBreak/>
        <w:t>destination brands. Building on this idea, they expanded both the antecedent and outcome variables associated with narrative transportation using the narrative transportation theory.  Glaser et al. (2023) investigated how the use of celebrities versus unknown actors in narrative video advertisements influences brand attitudes, as well as explored the potential mechanisms through which the type of actor may enhance or diminish persuasive impact. Gan et al. (2023) examined the interactive effects of visual and verbal framing in promotional tourism short videos on travel intention using construal level theory and the elaboration likelihood model. They conducted two scenario-based experiments to explore these relationships.</w:t>
      </w:r>
    </w:p>
    <w:p w14:paraId="00000023" w14:textId="77777777" w:rsidR="00114B2B" w:rsidRPr="007A5124" w:rsidRDefault="00000000">
      <w:pPr>
        <w:ind w:firstLine="720"/>
      </w:pPr>
      <w:r w:rsidRPr="007A5124">
        <w:rPr>
          <w:highlight w:val="white"/>
        </w:rPr>
        <w:t xml:space="preserve">Finally, the sixth strand of literature discusses the advent of GenAI as an upcoming tool used in various domains of research. Cillo and Rubera (2024) discuss the application of Gen AI in two specific domains. First, they focus on how firms can connect the potential of GenAI throughout the innovation process. Second, they examine the result of using GenAI to analyse the relationship between market-based assets and firm value. Stabler and Haenlein (2024) establish through their exploratory analysis that the voice of market research can be given more visibility using GenAI, such as ChatGPT. Arora et al. (2024) demonstrated that a human-with-LLM hybrid approach leads to higher efficiency and effectiveness in marketing research. However, a few studies applied GenAI to extract transcripts from videos of content created for products in the current market. To the best of our knowledge, no studies have leveraged the capability of GenAI to calculate numeric metrics from the transcripts and viewer responses to understand the sentiment polarity and gauge customer engagement. </w:t>
      </w:r>
      <w:r w:rsidRPr="007A5124">
        <w:t xml:space="preserve">Table </w:t>
      </w:r>
      <w:r w:rsidRPr="007A5124">
        <w:rPr>
          <w:i/>
        </w:rPr>
        <w:t>1</w:t>
      </w:r>
      <w:r w:rsidRPr="007A5124">
        <w:t xml:space="preserve">  provides a summary of key research findings from previous studies.</w:t>
      </w:r>
    </w:p>
    <w:p w14:paraId="00000024" w14:textId="77777777" w:rsidR="00114B2B" w:rsidRPr="007A5124" w:rsidRDefault="00000000">
      <w:pPr>
        <w:keepNext/>
        <w:pBdr>
          <w:top w:val="nil"/>
          <w:left w:val="nil"/>
          <w:bottom w:val="nil"/>
          <w:right w:val="nil"/>
          <w:between w:val="nil"/>
        </w:pBdr>
        <w:spacing w:after="120" w:line="240" w:lineRule="auto"/>
        <w:jc w:val="center"/>
      </w:pPr>
      <w:bookmarkStart w:id="1" w:name="_heading=h.30j0zll" w:colFirst="0" w:colLast="0"/>
      <w:bookmarkEnd w:id="1"/>
      <w:r w:rsidRPr="007A5124">
        <w:t>Table 1: Summary of Key Determinants of Video Success from relevant literature</w:t>
      </w:r>
    </w:p>
    <w:tbl>
      <w:tblPr>
        <w:tblStyle w:val="a0"/>
        <w:tblW w:w="9214" w:type="dxa"/>
        <w:tblBorders>
          <w:top w:val="nil"/>
          <w:left w:val="nil"/>
          <w:bottom w:val="nil"/>
          <w:right w:val="nil"/>
          <w:insideH w:val="nil"/>
          <w:insideV w:val="nil"/>
        </w:tblBorders>
        <w:tblLayout w:type="fixed"/>
        <w:tblLook w:val="0400" w:firstRow="0" w:lastRow="0" w:firstColumn="0" w:lastColumn="0" w:noHBand="0" w:noVBand="1"/>
      </w:tblPr>
      <w:tblGrid>
        <w:gridCol w:w="1843"/>
        <w:gridCol w:w="2126"/>
        <w:gridCol w:w="2586"/>
        <w:gridCol w:w="2659"/>
      </w:tblGrid>
      <w:tr w:rsidR="00114B2B" w:rsidRPr="007A5124" w14:paraId="3EA16BE5" w14:textId="77777777">
        <w:trPr>
          <w:trHeight w:val="432"/>
        </w:trPr>
        <w:tc>
          <w:tcPr>
            <w:tcW w:w="1843" w:type="dxa"/>
            <w:tcBorders>
              <w:top w:val="single" w:sz="12" w:space="0" w:color="000000"/>
              <w:bottom w:val="single" w:sz="12" w:space="0" w:color="000000"/>
            </w:tcBorders>
            <w:vAlign w:val="center"/>
          </w:tcPr>
          <w:p w14:paraId="00000025" w14:textId="77777777" w:rsidR="00114B2B" w:rsidRPr="007A5124" w:rsidRDefault="00000000">
            <w:pPr>
              <w:jc w:val="left"/>
              <w:rPr>
                <w:b/>
              </w:rPr>
            </w:pPr>
            <w:r w:rsidRPr="007A5124">
              <w:rPr>
                <w:b/>
              </w:rPr>
              <w:t>Theme</w:t>
            </w:r>
          </w:p>
        </w:tc>
        <w:tc>
          <w:tcPr>
            <w:tcW w:w="2126" w:type="dxa"/>
            <w:tcBorders>
              <w:top w:val="single" w:sz="12" w:space="0" w:color="000000"/>
              <w:bottom w:val="single" w:sz="12" w:space="0" w:color="000000"/>
            </w:tcBorders>
            <w:vAlign w:val="center"/>
          </w:tcPr>
          <w:p w14:paraId="00000026" w14:textId="77777777" w:rsidR="00114B2B" w:rsidRPr="007A5124" w:rsidRDefault="00000000">
            <w:pPr>
              <w:jc w:val="left"/>
              <w:rPr>
                <w:b/>
              </w:rPr>
            </w:pPr>
            <w:r w:rsidRPr="007A5124">
              <w:rPr>
                <w:b/>
              </w:rPr>
              <w:t>Study</w:t>
            </w:r>
          </w:p>
        </w:tc>
        <w:tc>
          <w:tcPr>
            <w:tcW w:w="2586" w:type="dxa"/>
            <w:tcBorders>
              <w:top w:val="single" w:sz="12" w:space="0" w:color="000000"/>
              <w:bottom w:val="single" w:sz="12" w:space="0" w:color="000000"/>
            </w:tcBorders>
            <w:vAlign w:val="center"/>
          </w:tcPr>
          <w:p w14:paraId="00000027" w14:textId="77777777" w:rsidR="00114B2B" w:rsidRPr="007A5124" w:rsidRDefault="00000000">
            <w:pPr>
              <w:jc w:val="left"/>
              <w:rPr>
                <w:b/>
              </w:rPr>
            </w:pPr>
            <w:r w:rsidRPr="007A5124">
              <w:rPr>
                <w:b/>
              </w:rPr>
              <w:t>Features</w:t>
            </w:r>
          </w:p>
        </w:tc>
        <w:tc>
          <w:tcPr>
            <w:tcW w:w="2659" w:type="dxa"/>
            <w:tcBorders>
              <w:top w:val="single" w:sz="12" w:space="0" w:color="000000"/>
              <w:bottom w:val="single" w:sz="12" w:space="0" w:color="000000"/>
            </w:tcBorders>
            <w:vAlign w:val="center"/>
          </w:tcPr>
          <w:p w14:paraId="00000028" w14:textId="77777777" w:rsidR="00114B2B" w:rsidRPr="007A5124" w:rsidRDefault="00000000">
            <w:pPr>
              <w:jc w:val="left"/>
              <w:rPr>
                <w:b/>
              </w:rPr>
            </w:pPr>
            <w:r w:rsidRPr="007A5124">
              <w:rPr>
                <w:b/>
              </w:rPr>
              <w:t>Important Findings</w:t>
            </w:r>
          </w:p>
        </w:tc>
      </w:tr>
      <w:tr w:rsidR="00114B2B" w:rsidRPr="007A5124" w14:paraId="51B500AA" w14:textId="77777777">
        <w:trPr>
          <w:trHeight w:val="432"/>
        </w:trPr>
        <w:tc>
          <w:tcPr>
            <w:tcW w:w="1843" w:type="dxa"/>
            <w:tcBorders>
              <w:top w:val="single" w:sz="12" w:space="0" w:color="000000"/>
              <w:bottom w:val="single" w:sz="4" w:space="0" w:color="000000"/>
            </w:tcBorders>
          </w:tcPr>
          <w:p w14:paraId="00000029" w14:textId="77777777" w:rsidR="00114B2B" w:rsidRPr="007A5124" w:rsidRDefault="00000000">
            <w:pPr>
              <w:spacing w:after="120"/>
              <w:jc w:val="left"/>
              <w:rPr>
                <w:i/>
              </w:rPr>
            </w:pPr>
            <w:r w:rsidRPr="007A5124">
              <w:rPr>
                <w:i/>
              </w:rPr>
              <w:t xml:space="preserve">Theme 1: Predictors using video-related meta-data </w:t>
            </w:r>
          </w:p>
        </w:tc>
        <w:tc>
          <w:tcPr>
            <w:tcW w:w="2126" w:type="dxa"/>
            <w:tcBorders>
              <w:top w:val="single" w:sz="12" w:space="0" w:color="000000"/>
              <w:bottom w:val="single" w:sz="4" w:space="0" w:color="000000"/>
            </w:tcBorders>
          </w:tcPr>
          <w:p w14:paraId="0000002A" w14:textId="77777777" w:rsidR="00114B2B" w:rsidRPr="007A5124" w:rsidRDefault="00000000">
            <w:pPr>
              <w:spacing w:after="120"/>
              <w:jc w:val="left"/>
            </w:pPr>
            <w:r w:rsidRPr="007A5124">
              <w:t xml:space="preserve">Feroz Khan and Vong (2014), Tellis et al. (2019), </w:t>
            </w:r>
            <w:r w:rsidRPr="007A5124">
              <w:lastRenderedPageBreak/>
              <w:t>Munaro et al. (2021)</w:t>
            </w:r>
          </w:p>
        </w:tc>
        <w:tc>
          <w:tcPr>
            <w:tcW w:w="2586" w:type="dxa"/>
            <w:tcBorders>
              <w:top w:val="single" w:sz="12" w:space="0" w:color="000000"/>
              <w:bottom w:val="single" w:sz="4" w:space="0" w:color="000000"/>
            </w:tcBorders>
          </w:tcPr>
          <w:p w14:paraId="0000002B" w14:textId="77777777" w:rsidR="00114B2B" w:rsidRPr="007A5124" w:rsidRDefault="00000000">
            <w:pPr>
              <w:spacing w:after="120"/>
              <w:jc w:val="left"/>
            </w:pPr>
            <w:r w:rsidRPr="007A5124">
              <w:lastRenderedPageBreak/>
              <w:t>Video Meta-data</w:t>
            </w:r>
          </w:p>
        </w:tc>
        <w:tc>
          <w:tcPr>
            <w:tcW w:w="2659" w:type="dxa"/>
            <w:tcBorders>
              <w:top w:val="single" w:sz="12" w:space="0" w:color="000000"/>
              <w:bottom w:val="single" w:sz="4" w:space="0" w:color="000000"/>
            </w:tcBorders>
          </w:tcPr>
          <w:p w14:paraId="0000002C" w14:textId="77777777" w:rsidR="00114B2B" w:rsidRPr="007A5124" w:rsidRDefault="00000000">
            <w:pPr>
              <w:spacing w:after="120"/>
              <w:jc w:val="left"/>
            </w:pPr>
            <w:r w:rsidRPr="007A5124">
              <w:t xml:space="preserve">Medium-length videos, brand placement, in-links, number of tags, and view counts </w:t>
            </w:r>
            <w:r w:rsidRPr="007A5124">
              <w:lastRenderedPageBreak/>
              <w:t>contribute to the higher virality of videos.</w:t>
            </w:r>
          </w:p>
        </w:tc>
      </w:tr>
      <w:tr w:rsidR="00114B2B" w:rsidRPr="007A5124" w14:paraId="27E756BF" w14:textId="77777777">
        <w:trPr>
          <w:trHeight w:val="432"/>
        </w:trPr>
        <w:tc>
          <w:tcPr>
            <w:tcW w:w="1843" w:type="dxa"/>
            <w:tcBorders>
              <w:top w:val="single" w:sz="4" w:space="0" w:color="000000"/>
              <w:bottom w:val="single" w:sz="4" w:space="0" w:color="000000"/>
            </w:tcBorders>
          </w:tcPr>
          <w:p w14:paraId="0000002D" w14:textId="77777777" w:rsidR="00114B2B" w:rsidRPr="007A5124" w:rsidRDefault="00000000">
            <w:pPr>
              <w:spacing w:after="120"/>
              <w:jc w:val="left"/>
              <w:rPr>
                <w:i/>
              </w:rPr>
            </w:pPr>
            <w:r w:rsidRPr="007A5124">
              <w:rPr>
                <w:i/>
              </w:rPr>
              <w:lastRenderedPageBreak/>
              <w:t xml:space="preserve">Theme 2: Predictors using emotion-based constructs </w:t>
            </w:r>
          </w:p>
        </w:tc>
        <w:tc>
          <w:tcPr>
            <w:tcW w:w="2126" w:type="dxa"/>
            <w:tcBorders>
              <w:top w:val="single" w:sz="4" w:space="0" w:color="000000"/>
              <w:bottom w:val="single" w:sz="4" w:space="0" w:color="000000"/>
            </w:tcBorders>
          </w:tcPr>
          <w:p w14:paraId="0000002E" w14:textId="77777777" w:rsidR="00114B2B" w:rsidRPr="007A5124" w:rsidRDefault="00000000">
            <w:pPr>
              <w:spacing w:after="120"/>
              <w:jc w:val="left"/>
            </w:pPr>
            <w:r w:rsidRPr="007A5124">
              <w:t>Chen et al. (2017). Tellis et al. (2019), Agrawal and Mittal (2022), Park et al. (2023)</w:t>
            </w:r>
          </w:p>
        </w:tc>
        <w:tc>
          <w:tcPr>
            <w:tcW w:w="2586" w:type="dxa"/>
            <w:tcBorders>
              <w:top w:val="single" w:sz="4" w:space="0" w:color="000000"/>
              <w:bottom w:val="single" w:sz="4" w:space="0" w:color="000000"/>
            </w:tcBorders>
          </w:tcPr>
          <w:p w14:paraId="0000002F" w14:textId="77777777" w:rsidR="00114B2B" w:rsidRPr="007A5124" w:rsidRDefault="00000000">
            <w:pPr>
              <w:spacing w:after="120"/>
              <w:jc w:val="left"/>
            </w:pPr>
            <w:r w:rsidRPr="007A5124">
              <w:t>Emotion</w:t>
            </w:r>
          </w:p>
        </w:tc>
        <w:tc>
          <w:tcPr>
            <w:tcW w:w="2659" w:type="dxa"/>
            <w:tcBorders>
              <w:top w:val="single" w:sz="4" w:space="0" w:color="000000"/>
              <w:bottom w:val="single" w:sz="4" w:space="0" w:color="000000"/>
            </w:tcBorders>
          </w:tcPr>
          <w:p w14:paraId="00000030" w14:textId="77777777" w:rsidR="00114B2B" w:rsidRPr="007A5124" w:rsidRDefault="00000000">
            <w:pPr>
              <w:spacing w:after="120"/>
              <w:jc w:val="left"/>
            </w:pPr>
            <w:r w:rsidRPr="007A5124">
              <w:t>Positive emotions and surprises in videos help increase online content sharing and purchase intention.</w:t>
            </w:r>
          </w:p>
        </w:tc>
      </w:tr>
      <w:tr w:rsidR="00114B2B" w:rsidRPr="007A5124" w14:paraId="70F7A0D2" w14:textId="77777777">
        <w:trPr>
          <w:trHeight w:val="432"/>
        </w:trPr>
        <w:tc>
          <w:tcPr>
            <w:tcW w:w="1843" w:type="dxa"/>
            <w:tcBorders>
              <w:top w:val="single" w:sz="4" w:space="0" w:color="000000"/>
              <w:bottom w:val="single" w:sz="4" w:space="0" w:color="000000"/>
            </w:tcBorders>
          </w:tcPr>
          <w:p w14:paraId="00000031" w14:textId="77777777" w:rsidR="00114B2B" w:rsidRPr="007A5124" w:rsidRDefault="00000000">
            <w:pPr>
              <w:spacing w:after="120"/>
              <w:jc w:val="left"/>
              <w:rPr>
                <w:i/>
              </w:rPr>
            </w:pPr>
            <w:r w:rsidRPr="007A5124">
              <w:rPr>
                <w:i/>
              </w:rPr>
              <w:t>Theme 3: Predictors built from customer-engagement</w:t>
            </w:r>
          </w:p>
        </w:tc>
        <w:tc>
          <w:tcPr>
            <w:tcW w:w="2126" w:type="dxa"/>
            <w:tcBorders>
              <w:top w:val="single" w:sz="4" w:space="0" w:color="000000"/>
              <w:bottom w:val="single" w:sz="4" w:space="0" w:color="000000"/>
            </w:tcBorders>
          </w:tcPr>
          <w:p w14:paraId="00000032" w14:textId="77777777" w:rsidR="00114B2B" w:rsidRPr="007A5124" w:rsidRDefault="00000000">
            <w:pPr>
              <w:spacing w:after="120"/>
              <w:jc w:val="left"/>
            </w:pPr>
            <w:r w:rsidRPr="007A5124">
              <w:t xml:space="preserve">Oh &amp; Choi (2017). Agrawal and Mittal (2022), Tafesse (2020), </w:t>
            </w:r>
          </w:p>
        </w:tc>
        <w:tc>
          <w:tcPr>
            <w:tcW w:w="2586" w:type="dxa"/>
            <w:tcBorders>
              <w:top w:val="single" w:sz="4" w:space="0" w:color="000000"/>
              <w:bottom w:val="single" w:sz="4" w:space="0" w:color="000000"/>
            </w:tcBorders>
          </w:tcPr>
          <w:p w14:paraId="00000033" w14:textId="77777777" w:rsidR="00114B2B" w:rsidRPr="007A5124" w:rsidRDefault="00000000">
            <w:pPr>
              <w:spacing w:after="120"/>
              <w:jc w:val="left"/>
            </w:pPr>
            <w:r w:rsidRPr="007A5124">
              <w:t>Customer Engagement</w:t>
            </w:r>
          </w:p>
        </w:tc>
        <w:tc>
          <w:tcPr>
            <w:tcW w:w="2659" w:type="dxa"/>
            <w:tcBorders>
              <w:top w:val="single" w:sz="4" w:space="0" w:color="000000"/>
              <w:bottom w:val="single" w:sz="4" w:space="0" w:color="000000"/>
            </w:tcBorders>
          </w:tcPr>
          <w:p w14:paraId="00000034" w14:textId="77777777" w:rsidR="00114B2B" w:rsidRPr="007A5124" w:rsidRDefault="00000000">
            <w:pPr>
              <w:spacing w:after="120"/>
              <w:jc w:val="left"/>
            </w:pPr>
            <w:r w:rsidRPr="007A5124">
              <w:t xml:space="preserve">Higher engagement and detailed information lead to more views and higher viewer participation. </w:t>
            </w:r>
          </w:p>
        </w:tc>
      </w:tr>
      <w:tr w:rsidR="00114B2B" w:rsidRPr="007A5124" w14:paraId="66E18469" w14:textId="77777777">
        <w:trPr>
          <w:trHeight w:val="432"/>
        </w:trPr>
        <w:tc>
          <w:tcPr>
            <w:tcW w:w="1843" w:type="dxa"/>
            <w:tcBorders>
              <w:top w:val="single" w:sz="4" w:space="0" w:color="000000"/>
              <w:bottom w:val="single" w:sz="4" w:space="0" w:color="000000"/>
            </w:tcBorders>
          </w:tcPr>
          <w:p w14:paraId="00000035" w14:textId="77777777" w:rsidR="00114B2B" w:rsidRPr="007A5124" w:rsidRDefault="00000000">
            <w:pPr>
              <w:spacing w:after="120"/>
              <w:jc w:val="left"/>
              <w:rPr>
                <w:i/>
              </w:rPr>
            </w:pPr>
            <w:r w:rsidRPr="007A5124">
              <w:rPr>
                <w:i/>
              </w:rPr>
              <w:t xml:space="preserve">Theme 4: Predictors using semantics and temporality </w:t>
            </w:r>
          </w:p>
        </w:tc>
        <w:tc>
          <w:tcPr>
            <w:tcW w:w="2126" w:type="dxa"/>
            <w:tcBorders>
              <w:top w:val="single" w:sz="4" w:space="0" w:color="000000"/>
              <w:bottom w:val="single" w:sz="4" w:space="0" w:color="000000"/>
            </w:tcBorders>
          </w:tcPr>
          <w:p w14:paraId="00000036" w14:textId="77777777" w:rsidR="00114B2B" w:rsidRPr="007A5124" w:rsidRDefault="00000000">
            <w:pPr>
              <w:spacing w:after="120"/>
              <w:jc w:val="left"/>
            </w:pPr>
            <w:r w:rsidRPr="007A5124">
              <w:t>Munaro et al. (2021)</w:t>
            </w:r>
          </w:p>
        </w:tc>
        <w:tc>
          <w:tcPr>
            <w:tcW w:w="2586" w:type="dxa"/>
            <w:tcBorders>
              <w:top w:val="single" w:sz="4" w:space="0" w:color="000000"/>
              <w:bottom w:val="single" w:sz="4" w:space="0" w:color="000000"/>
            </w:tcBorders>
          </w:tcPr>
          <w:p w14:paraId="00000037" w14:textId="77777777" w:rsidR="00114B2B" w:rsidRPr="007A5124" w:rsidRDefault="00000000">
            <w:pPr>
              <w:spacing w:after="120"/>
              <w:jc w:val="left"/>
            </w:pPr>
            <w:r w:rsidRPr="007A5124">
              <w:t>Semantic and temporal variables</w:t>
            </w:r>
          </w:p>
        </w:tc>
        <w:tc>
          <w:tcPr>
            <w:tcW w:w="2659" w:type="dxa"/>
            <w:tcBorders>
              <w:top w:val="single" w:sz="4" w:space="0" w:color="000000"/>
              <w:bottom w:val="single" w:sz="4" w:space="0" w:color="000000"/>
            </w:tcBorders>
          </w:tcPr>
          <w:p w14:paraId="00000038" w14:textId="77777777" w:rsidR="00114B2B" w:rsidRPr="007A5124" w:rsidRDefault="00000000">
            <w:pPr>
              <w:spacing w:after="120"/>
              <w:jc w:val="left"/>
            </w:pPr>
            <w:r w:rsidRPr="007A5124">
              <w:t>Subjective language and negative tonality enhance video success. Temporal indicators enhance video views</w:t>
            </w:r>
          </w:p>
        </w:tc>
      </w:tr>
      <w:tr w:rsidR="00114B2B" w:rsidRPr="007A5124" w14:paraId="74A18E2D" w14:textId="77777777">
        <w:trPr>
          <w:trHeight w:val="3654"/>
        </w:trPr>
        <w:tc>
          <w:tcPr>
            <w:tcW w:w="1843" w:type="dxa"/>
            <w:tcBorders>
              <w:top w:val="single" w:sz="4" w:space="0" w:color="000000"/>
              <w:bottom w:val="single" w:sz="4" w:space="0" w:color="000000"/>
            </w:tcBorders>
          </w:tcPr>
          <w:p w14:paraId="00000039" w14:textId="77777777" w:rsidR="00114B2B" w:rsidRPr="007A5124" w:rsidRDefault="00000000">
            <w:pPr>
              <w:jc w:val="left"/>
              <w:rPr>
                <w:i/>
              </w:rPr>
            </w:pPr>
            <w:r w:rsidRPr="007A5124">
              <w:rPr>
                <w:i/>
              </w:rPr>
              <w:t xml:space="preserve">Theme 5: Examine the narratives of videos for audience success </w:t>
            </w:r>
          </w:p>
        </w:tc>
        <w:tc>
          <w:tcPr>
            <w:tcW w:w="2126" w:type="dxa"/>
            <w:tcBorders>
              <w:top w:val="single" w:sz="4" w:space="0" w:color="000000"/>
              <w:bottom w:val="single" w:sz="4" w:space="0" w:color="000000"/>
            </w:tcBorders>
          </w:tcPr>
          <w:p w14:paraId="0000003A" w14:textId="77777777" w:rsidR="00114B2B" w:rsidRPr="007A5124" w:rsidRDefault="00000000">
            <w:pPr>
              <w:jc w:val="left"/>
            </w:pPr>
            <w:r w:rsidRPr="007A5124">
              <w:t xml:space="preserve">Pera and Viglia (2016) </w:t>
            </w:r>
          </w:p>
          <w:p w14:paraId="0000003B" w14:textId="77777777" w:rsidR="00114B2B" w:rsidRPr="007A5124" w:rsidRDefault="00114B2B">
            <w:pPr>
              <w:jc w:val="left"/>
            </w:pPr>
          </w:p>
          <w:p w14:paraId="0000003C" w14:textId="77777777" w:rsidR="00114B2B" w:rsidRPr="007A5124" w:rsidRDefault="00000000">
            <w:pPr>
              <w:jc w:val="left"/>
            </w:pPr>
            <w:r w:rsidRPr="007A5124">
              <w:t xml:space="preserve">Cao et al. (2021) </w:t>
            </w:r>
          </w:p>
          <w:p w14:paraId="0000003D" w14:textId="77777777" w:rsidR="00114B2B" w:rsidRPr="007A5124" w:rsidRDefault="00114B2B">
            <w:pPr>
              <w:jc w:val="left"/>
            </w:pPr>
          </w:p>
          <w:p w14:paraId="0000003E" w14:textId="77777777" w:rsidR="00114B2B" w:rsidRPr="007A5124" w:rsidRDefault="00114B2B">
            <w:pPr>
              <w:jc w:val="left"/>
            </w:pPr>
          </w:p>
          <w:p w14:paraId="0000003F" w14:textId="77777777" w:rsidR="00114B2B" w:rsidRPr="007A5124" w:rsidRDefault="00000000">
            <w:pPr>
              <w:jc w:val="left"/>
            </w:pPr>
            <w:r w:rsidRPr="007A5124">
              <w:t>Glaser et al. (2023)</w:t>
            </w:r>
          </w:p>
          <w:p w14:paraId="00000040" w14:textId="77777777" w:rsidR="00114B2B" w:rsidRPr="007A5124" w:rsidRDefault="00114B2B">
            <w:pPr>
              <w:jc w:val="left"/>
            </w:pPr>
          </w:p>
          <w:p w14:paraId="00000041" w14:textId="77777777" w:rsidR="00114B2B" w:rsidRPr="007A5124" w:rsidRDefault="00114B2B">
            <w:pPr>
              <w:jc w:val="left"/>
            </w:pPr>
          </w:p>
          <w:p w14:paraId="00000042" w14:textId="77777777" w:rsidR="00114B2B" w:rsidRPr="007A5124" w:rsidRDefault="00114B2B">
            <w:pPr>
              <w:jc w:val="left"/>
            </w:pPr>
          </w:p>
          <w:p w14:paraId="00000043" w14:textId="77777777" w:rsidR="00114B2B" w:rsidRPr="007A5124" w:rsidRDefault="00000000">
            <w:pPr>
              <w:jc w:val="left"/>
            </w:pPr>
            <w:r w:rsidRPr="007A5124">
              <w:t xml:space="preserve">Gan et al. (2023) </w:t>
            </w:r>
          </w:p>
        </w:tc>
        <w:tc>
          <w:tcPr>
            <w:tcW w:w="2586" w:type="dxa"/>
            <w:tcBorders>
              <w:top w:val="single" w:sz="4" w:space="0" w:color="000000"/>
              <w:bottom w:val="single" w:sz="4" w:space="0" w:color="000000"/>
            </w:tcBorders>
          </w:tcPr>
          <w:p w14:paraId="00000044" w14:textId="77777777" w:rsidR="00114B2B" w:rsidRPr="007A5124" w:rsidRDefault="00000000">
            <w:pPr>
              <w:jc w:val="left"/>
            </w:pPr>
            <w:r w:rsidRPr="007A5124">
              <w:t>A qualitative multimethod approach</w:t>
            </w:r>
          </w:p>
          <w:p w14:paraId="00000045" w14:textId="77777777" w:rsidR="00114B2B" w:rsidRPr="007A5124" w:rsidRDefault="00000000">
            <w:pPr>
              <w:jc w:val="left"/>
            </w:pPr>
            <w:r w:rsidRPr="007A5124">
              <w:t xml:space="preserve"> </w:t>
            </w:r>
          </w:p>
          <w:p w14:paraId="00000046" w14:textId="77777777" w:rsidR="00114B2B" w:rsidRPr="007A5124" w:rsidRDefault="00000000">
            <w:pPr>
              <w:jc w:val="left"/>
            </w:pPr>
            <w:r w:rsidRPr="007A5124">
              <w:t>Narrative transportation theory</w:t>
            </w:r>
          </w:p>
          <w:p w14:paraId="00000047" w14:textId="77777777" w:rsidR="00114B2B" w:rsidRPr="007A5124" w:rsidRDefault="00114B2B">
            <w:pPr>
              <w:jc w:val="left"/>
            </w:pPr>
          </w:p>
          <w:p w14:paraId="00000048" w14:textId="77777777" w:rsidR="00114B2B" w:rsidRPr="007A5124" w:rsidRDefault="00000000">
            <w:pPr>
              <w:jc w:val="left"/>
            </w:pPr>
            <w:r w:rsidRPr="007A5124">
              <w:t>Narrative transportation theory</w:t>
            </w:r>
          </w:p>
          <w:p w14:paraId="00000049" w14:textId="77777777" w:rsidR="00114B2B" w:rsidRPr="007A5124" w:rsidRDefault="00114B2B">
            <w:pPr>
              <w:jc w:val="left"/>
            </w:pPr>
          </w:p>
          <w:p w14:paraId="0000004A" w14:textId="77777777" w:rsidR="00114B2B" w:rsidRPr="007A5124" w:rsidRDefault="00114B2B">
            <w:pPr>
              <w:jc w:val="left"/>
            </w:pPr>
          </w:p>
          <w:p w14:paraId="0000004B" w14:textId="77777777" w:rsidR="00114B2B" w:rsidRPr="007A5124" w:rsidRDefault="00000000">
            <w:pPr>
              <w:jc w:val="left"/>
            </w:pPr>
            <w:r w:rsidRPr="007A5124">
              <w:t>Construal-level Theory and elaboration likelihood model</w:t>
            </w:r>
          </w:p>
        </w:tc>
        <w:tc>
          <w:tcPr>
            <w:tcW w:w="2659" w:type="dxa"/>
            <w:tcBorders>
              <w:top w:val="single" w:sz="4" w:space="0" w:color="000000"/>
              <w:bottom w:val="single" w:sz="4" w:space="0" w:color="000000"/>
            </w:tcBorders>
          </w:tcPr>
          <w:p w14:paraId="0000004C" w14:textId="77777777" w:rsidR="00114B2B" w:rsidRPr="007A5124" w:rsidRDefault="00000000">
            <w:pPr>
              <w:jc w:val="left"/>
            </w:pPr>
            <w:r w:rsidRPr="007A5124">
              <w:t>Enhance the power of stories in narratives.</w:t>
            </w:r>
          </w:p>
          <w:p w14:paraId="0000004D" w14:textId="77777777" w:rsidR="00114B2B" w:rsidRPr="007A5124" w:rsidRDefault="00114B2B">
            <w:pPr>
              <w:jc w:val="left"/>
            </w:pPr>
          </w:p>
          <w:p w14:paraId="0000004E" w14:textId="77777777" w:rsidR="00114B2B" w:rsidRPr="007A5124" w:rsidRDefault="00000000">
            <w:pPr>
              <w:jc w:val="left"/>
            </w:pPr>
            <w:r w:rsidRPr="007A5124">
              <w:t>Narrative of short videos promotes brand attitude.</w:t>
            </w:r>
          </w:p>
          <w:p w14:paraId="0000004F" w14:textId="77777777" w:rsidR="00114B2B" w:rsidRPr="007A5124" w:rsidRDefault="00114B2B">
            <w:pPr>
              <w:jc w:val="left"/>
            </w:pPr>
          </w:p>
          <w:p w14:paraId="00000050" w14:textId="77777777" w:rsidR="00114B2B" w:rsidRPr="007A5124" w:rsidRDefault="00000000">
            <w:pPr>
              <w:jc w:val="left"/>
            </w:pPr>
            <w:r w:rsidRPr="007A5124">
              <w:t>Presence of celebrities increased perceptions with the actor.</w:t>
            </w:r>
          </w:p>
          <w:p w14:paraId="00000051" w14:textId="77777777" w:rsidR="00114B2B" w:rsidRPr="007A5124" w:rsidRDefault="00114B2B">
            <w:pPr>
              <w:jc w:val="left"/>
            </w:pPr>
          </w:p>
          <w:p w14:paraId="00000052" w14:textId="77777777" w:rsidR="00114B2B" w:rsidRPr="007A5124" w:rsidRDefault="00000000">
            <w:pPr>
              <w:jc w:val="left"/>
            </w:pPr>
            <w:r w:rsidRPr="007A5124">
              <w:t>Moderating role of narration message appeal.</w:t>
            </w:r>
          </w:p>
        </w:tc>
      </w:tr>
      <w:tr w:rsidR="00114B2B" w:rsidRPr="007A5124" w14:paraId="74D852F9" w14:textId="77777777">
        <w:tc>
          <w:tcPr>
            <w:tcW w:w="1843" w:type="dxa"/>
            <w:tcBorders>
              <w:top w:val="single" w:sz="4" w:space="0" w:color="000000"/>
              <w:left w:val="nil"/>
              <w:bottom w:val="single" w:sz="4" w:space="0" w:color="000000"/>
              <w:right w:val="nil"/>
            </w:tcBorders>
          </w:tcPr>
          <w:p w14:paraId="00000053" w14:textId="77777777" w:rsidR="00114B2B" w:rsidRPr="007A5124" w:rsidRDefault="00000000">
            <w:pPr>
              <w:jc w:val="left"/>
              <w:rPr>
                <w:b/>
                <w:i/>
              </w:rPr>
            </w:pPr>
            <w:r w:rsidRPr="007A5124">
              <w:rPr>
                <w:i/>
              </w:rPr>
              <w:t xml:space="preserve">Theme 6: Predictors built using GenAI tools </w:t>
            </w:r>
          </w:p>
        </w:tc>
        <w:tc>
          <w:tcPr>
            <w:tcW w:w="2126" w:type="dxa"/>
            <w:tcBorders>
              <w:top w:val="single" w:sz="4" w:space="0" w:color="000000"/>
              <w:left w:val="nil"/>
              <w:bottom w:val="single" w:sz="4" w:space="0" w:color="000000"/>
              <w:right w:val="nil"/>
            </w:tcBorders>
          </w:tcPr>
          <w:p w14:paraId="00000054" w14:textId="77777777" w:rsidR="00114B2B" w:rsidRPr="007A5124" w:rsidRDefault="00000000">
            <w:pPr>
              <w:jc w:val="left"/>
              <w:rPr>
                <w:b/>
                <w:i/>
              </w:rPr>
            </w:pPr>
            <w:r w:rsidRPr="007A5124">
              <w:rPr>
                <w:i/>
              </w:rPr>
              <w:t>Cillo and Rubera (2024)</w:t>
            </w:r>
          </w:p>
          <w:p w14:paraId="00000055" w14:textId="77777777" w:rsidR="00114B2B" w:rsidRPr="007A5124" w:rsidRDefault="00114B2B">
            <w:pPr>
              <w:jc w:val="left"/>
              <w:rPr>
                <w:i/>
              </w:rPr>
            </w:pPr>
          </w:p>
          <w:p w14:paraId="00000056" w14:textId="77777777" w:rsidR="00114B2B" w:rsidRPr="007A5124" w:rsidRDefault="00114B2B">
            <w:pPr>
              <w:jc w:val="left"/>
              <w:rPr>
                <w:i/>
              </w:rPr>
            </w:pPr>
          </w:p>
          <w:p w14:paraId="00000057" w14:textId="77777777" w:rsidR="00114B2B" w:rsidRPr="007A5124" w:rsidRDefault="00000000">
            <w:pPr>
              <w:jc w:val="left"/>
              <w:rPr>
                <w:i/>
              </w:rPr>
            </w:pPr>
            <w:r w:rsidRPr="007A5124">
              <w:rPr>
                <w:i/>
              </w:rPr>
              <w:t>Stabler and Haenlein (2024)</w:t>
            </w:r>
          </w:p>
          <w:p w14:paraId="00000058" w14:textId="77777777" w:rsidR="00114B2B" w:rsidRPr="007A5124" w:rsidRDefault="00114B2B">
            <w:pPr>
              <w:jc w:val="left"/>
              <w:rPr>
                <w:b/>
                <w:i/>
              </w:rPr>
            </w:pPr>
          </w:p>
          <w:p w14:paraId="00000059" w14:textId="77777777" w:rsidR="00114B2B" w:rsidRPr="007A5124" w:rsidRDefault="00114B2B">
            <w:pPr>
              <w:jc w:val="left"/>
              <w:rPr>
                <w:b/>
                <w:i/>
              </w:rPr>
            </w:pPr>
          </w:p>
          <w:p w14:paraId="0000005A" w14:textId="77777777" w:rsidR="00114B2B" w:rsidRPr="007A5124" w:rsidRDefault="00114B2B">
            <w:pPr>
              <w:jc w:val="left"/>
              <w:rPr>
                <w:b/>
                <w:i/>
              </w:rPr>
            </w:pPr>
          </w:p>
          <w:p w14:paraId="0000005B" w14:textId="77777777" w:rsidR="00114B2B" w:rsidRPr="007A5124" w:rsidRDefault="00000000">
            <w:pPr>
              <w:jc w:val="left"/>
              <w:rPr>
                <w:i/>
              </w:rPr>
            </w:pPr>
            <w:r w:rsidRPr="007A5124">
              <w:rPr>
                <w:i/>
              </w:rPr>
              <w:t>Arora et al. (2024)</w:t>
            </w:r>
          </w:p>
          <w:p w14:paraId="0000005C" w14:textId="77777777" w:rsidR="00114B2B" w:rsidRPr="007A5124" w:rsidRDefault="00114B2B">
            <w:pPr>
              <w:jc w:val="left"/>
              <w:rPr>
                <w:b/>
                <w:i/>
              </w:rPr>
            </w:pPr>
          </w:p>
          <w:p w14:paraId="0000005D" w14:textId="77777777" w:rsidR="00114B2B" w:rsidRPr="007A5124" w:rsidRDefault="00114B2B">
            <w:pPr>
              <w:jc w:val="left"/>
              <w:rPr>
                <w:b/>
                <w:i/>
              </w:rPr>
            </w:pPr>
          </w:p>
          <w:p w14:paraId="0000005E" w14:textId="77777777" w:rsidR="00114B2B" w:rsidRPr="007A5124" w:rsidRDefault="00114B2B">
            <w:pPr>
              <w:jc w:val="left"/>
              <w:rPr>
                <w:b/>
                <w:i/>
              </w:rPr>
            </w:pPr>
          </w:p>
          <w:p w14:paraId="0000005F" w14:textId="77777777" w:rsidR="00114B2B" w:rsidRPr="007A5124" w:rsidRDefault="00114B2B">
            <w:pPr>
              <w:jc w:val="left"/>
              <w:rPr>
                <w:b/>
                <w:i/>
              </w:rPr>
            </w:pPr>
          </w:p>
          <w:p w14:paraId="00000060" w14:textId="77777777" w:rsidR="00114B2B" w:rsidRPr="007A5124" w:rsidRDefault="00114B2B">
            <w:pPr>
              <w:jc w:val="left"/>
              <w:rPr>
                <w:b/>
                <w:i/>
              </w:rPr>
            </w:pPr>
          </w:p>
          <w:p w14:paraId="00000061" w14:textId="77777777" w:rsidR="00114B2B" w:rsidRPr="007A5124" w:rsidRDefault="00000000">
            <w:pPr>
              <w:jc w:val="left"/>
              <w:rPr>
                <w:b/>
                <w:i/>
              </w:rPr>
            </w:pPr>
            <w:r w:rsidRPr="007A5124">
              <w:rPr>
                <w:b/>
                <w:i/>
              </w:rPr>
              <w:t>Our study</w:t>
            </w:r>
          </w:p>
        </w:tc>
        <w:tc>
          <w:tcPr>
            <w:tcW w:w="2586" w:type="dxa"/>
            <w:tcBorders>
              <w:top w:val="single" w:sz="4" w:space="0" w:color="000000"/>
              <w:left w:val="nil"/>
              <w:bottom w:val="single" w:sz="4" w:space="0" w:color="000000"/>
              <w:right w:val="nil"/>
            </w:tcBorders>
          </w:tcPr>
          <w:p w14:paraId="00000062" w14:textId="77777777" w:rsidR="00114B2B" w:rsidRPr="007A5124" w:rsidRDefault="00000000">
            <w:pPr>
              <w:jc w:val="left"/>
              <w:rPr>
                <w:i/>
              </w:rPr>
            </w:pPr>
            <w:r w:rsidRPr="007A5124">
              <w:rPr>
                <w:i/>
              </w:rPr>
              <w:t>Companies using GenAI to create products and marketing activities</w:t>
            </w:r>
          </w:p>
          <w:p w14:paraId="00000063" w14:textId="77777777" w:rsidR="00114B2B" w:rsidRPr="007A5124" w:rsidRDefault="00114B2B">
            <w:pPr>
              <w:jc w:val="left"/>
              <w:rPr>
                <w:i/>
              </w:rPr>
            </w:pPr>
          </w:p>
          <w:p w14:paraId="00000064" w14:textId="77777777" w:rsidR="00114B2B" w:rsidRPr="007A5124" w:rsidRDefault="00000000">
            <w:pPr>
              <w:jc w:val="left"/>
              <w:rPr>
                <w:b/>
                <w:i/>
              </w:rPr>
            </w:pPr>
            <w:r w:rsidRPr="007A5124">
              <w:rPr>
                <w:i/>
              </w:rPr>
              <w:t>Voice of market research can be made more visible by using GenAI tools</w:t>
            </w:r>
          </w:p>
          <w:p w14:paraId="00000065" w14:textId="77777777" w:rsidR="00114B2B" w:rsidRPr="007A5124" w:rsidRDefault="00114B2B">
            <w:pPr>
              <w:jc w:val="left"/>
              <w:rPr>
                <w:b/>
                <w:i/>
              </w:rPr>
            </w:pPr>
          </w:p>
          <w:p w14:paraId="00000066" w14:textId="77777777" w:rsidR="00114B2B" w:rsidRPr="007A5124" w:rsidRDefault="00000000">
            <w:pPr>
              <w:jc w:val="left"/>
              <w:rPr>
                <w:b/>
                <w:i/>
              </w:rPr>
            </w:pPr>
            <w:r w:rsidRPr="007A5124">
              <w:rPr>
                <w:i/>
              </w:rPr>
              <w:t>Create personas using LLMs</w:t>
            </w:r>
            <w:r w:rsidRPr="007A5124">
              <w:rPr>
                <w:b/>
                <w:i/>
              </w:rPr>
              <w:t xml:space="preserve"> </w:t>
            </w:r>
          </w:p>
          <w:p w14:paraId="00000067" w14:textId="77777777" w:rsidR="00114B2B" w:rsidRPr="007A5124" w:rsidRDefault="00114B2B">
            <w:pPr>
              <w:jc w:val="left"/>
              <w:rPr>
                <w:b/>
                <w:i/>
              </w:rPr>
            </w:pPr>
          </w:p>
          <w:p w14:paraId="00000068" w14:textId="77777777" w:rsidR="00114B2B" w:rsidRPr="007A5124" w:rsidRDefault="00114B2B">
            <w:pPr>
              <w:jc w:val="left"/>
              <w:rPr>
                <w:b/>
                <w:i/>
              </w:rPr>
            </w:pPr>
          </w:p>
          <w:p w14:paraId="00000069" w14:textId="77777777" w:rsidR="00114B2B" w:rsidRPr="007A5124" w:rsidRDefault="00114B2B">
            <w:pPr>
              <w:jc w:val="left"/>
              <w:rPr>
                <w:b/>
                <w:i/>
              </w:rPr>
            </w:pPr>
          </w:p>
          <w:p w14:paraId="0000006A" w14:textId="77777777" w:rsidR="00114B2B" w:rsidRPr="007A5124" w:rsidRDefault="00114B2B">
            <w:pPr>
              <w:jc w:val="left"/>
              <w:rPr>
                <w:b/>
                <w:i/>
              </w:rPr>
            </w:pPr>
          </w:p>
          <w:p w14:paraId="0000006B" w14:textId="77777777" w:rsidR="00114B2B" w:rsidRPr="007A5124" w:rsidRDefault="00000000">
            <w:pPr>
              <w:jc w:val="left"/>
              <w:rPr>
                <w:b/>
                <w:i/>
              </w:rPr>
            </w:pPr>
            <w:r w:rsidRPr="007A5124">
              <w:rPr>
                <w:b/>
                <w:i/>
              </w:rPr>
              <w:t>Video meta-data, engagement, semantic variables</w:t>
            </w:r>
          </w:p>
        </w:tc>
        <w:tc>
          <w:tcPr>
            <w:tcW w:w="2659" w:type="dxa"/>
            <w:tcBorders>
              <w:top w:val="single" w:sz="4" w:space="0" w:color="000000"/>
              <w:left w:val="nil"/>
              <w:bottom w:val="single" w:sz="4" w:space="0" w:color="000000"/>
              <w:right w:val="nil"/>
            </w:tcBorders>
          </w:tcPr>
          <w:p w14:paraId="0000006C" w14:textId="77777777" w:rsidR="00114B2B" w:rsidRPr="007A5124" w:rsidRDefault="00000000">
            <w:pPr>
              <w:jc w:val="left"/>
              <w:rPr>
                <w:i/>
              </w:rPr>
            </w:pPr>
            <w:r w:rsidRPr="007A5124">
              <w:rPr>
                <w:i/>
              </w:rPr>
              <w:t>Roadmap for future research on GenAI in marketing</w:t>
            </w:r>
          </w:p>
          <w:p w14:paraId="0000006D" w14:textId="77777777" w:rsidR="00114B2B" w:rsidRPr="007A5124" w:rsidRDefault="00114B2B">
            <w:pPr>
              <w:jc w:val="left"/>
              <w:rPr>
                <w:i/>
              </w:rPr>
            </w:pPr>
          </w:p>
          <w:p w14:paraId="0000006E" w14:textId="77777777" w:rsidR="00114B2B" w:rsidRPr="007A5124" w:rsidRDefault="00000000">
            <w:pPr>
              <w:jc w:val="left"/>
              <w:rPr>
                <w:i/>
              </w:rPr>
            </w:pPr>
            <w:r w:rsidRPr="007A5124">
              <w:rPr>
                <w:i/>
              </w:rPr>
              <w:t>Female co-authorship, involving a practitioner can boost citations</w:t>
            </w:r>
          </w:p>
          <w:p w14:paraId="0000006F" w14:textId="77777777" w:rsidR="00114B2B" w:rsidRPr="007A5124" w:rsidRDefault="00114B2B">
            <w:pPr>
              <w:jc w:val="left"/>
              <w:rPr>
                <w:b/>
                <w:i/>
              </w:rPr>
            </w:pPr>
          </w:p>
          <w:p w14:paraId="00000070" w14:textId="77777777" w:rsidR="00114B2B" w:rsidRPr="007A5124" w:rsidRDefault="00114B2B">
            <w:pPr>
              <w:jc w:val="left"/>
              <w:rPr>
                <w:b/>
                <w:i/>
              </w:rPr>
            </w:pPr>
          </w:p>
          <w:p w14:paraId="00000071" w14:textId="77777777" w:rsidR="00114B2B" w:rsidRPr="007A5124" w:rsidRDefault="00000000">
            <w:pPr>
              <w:jc w:val="left"/>
              <w:rPr>
                <w:i/>
              </w:rPr>
            </w:pPr>
            <w:r w:rsidRPr="007A5124">
              <w:rPr>
                <w:i/>
              </w:rPr>
              <w:t xml:space="preserve">A human-with-LLM hybrid approach leads to higher efficiency and effectiveness during the generation of insights. </w:t>
            </w:r>
          </w:p>
          <w:p w14:paraId="00000072" w14:textId="77777777" w:rsidR="00114B2B" w:rsidRPr="007A5124" w:rsidRDefault="00114B2B">
            <w:pPr>
              <w:jc w:val="left"/>
              <w:rPr>
                <w:b/>
                <w:i/>
              </w:rPr>
            </w:pPr>
          </w:p>
          <w:p w14:paraId="00000073" w14:textId="77777777" w:rsidR="00114B2B" w:rsidRPr="007A5124" w:rsidRDefault="00000000">
            <w:pPr>
              <w:jc w:val="left"/>
              <w:rPr>
                <w:b/>
                <w:i/>
              </w:rPr>
            </w:pPr>
            <w:r w:rsidRPr="007A5124">
              <w:rPr>
                <w:b/>
                <w:i/>
              </w:rPr>
              <w:t xml:space="preserve">Higher social distance decreases video success. Video content with future focus decreases </w:t>
            </w:r>
            <w:r w:rsidRPr="007A5124">
              <w:rPr>
                <w:b/>
                <w:i/>
              </w:rPr>
              <w:lastRenderedPageBreak/>
              <w:t>video success, and the present focus of viewer engagement increases video success.</w:t>
            </w:r>
          </w:p>
        </w:tc>
      </w:tr>
    </w:tbl>
    <w:p w14:paraId="00000074" w14:textId="77777777" w:rsidR="00114B2B" w:rsidRPr="007A5124" w:rsidRDefault="00114B2B"/>
    <w:p w14:paraId="00000075" w14:textId="77777777" w:rsidR="00114B2B" w:rsidRPr="007A5124" w:rsidRDefault="00000000">
      <w:r w:rsidRPr="007A5124">
        <w:t xml:space="preserve">We propose a conceptual model for video success based on the predictors chosen from the relevant literature and the theoretical frameworks. The proposed model is shown in Figure 2. </w:t>
      </w:r>
    </w:p>
    <w:p w14:paraId="00000076" w14:textId="77777777" w:rsidR="00114B2B" w:rsidRPr="007A5124" w:rsidRDefault="00000000">
      <w:pPr>
        <w:keepNext/>
        <w:spacing w:after="0" w:line="240" w:lineRule="auto"/>
        <w:jc w:val="center"/>
      </w:pPr>
      <w:r w:rsidRPr="007A5124">
        <w:rPr>
          <w:noProof/>
        </w:rPr>
        <w:drawing>
          <wp:inline distT="0" distB="0" distL="0" distR="0" wp14:anchorId="30593031" wp14:editId="689A9726">
            <wp:extent cx="5783838" cy="4335486"/>
            <wp:effectExtent l="0" t="0" r="0" b="0"/>
            <wp:docPr id="1247683983"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9"/>
                    <a:srcRect l="4202" t="7452" r="3192" b="-5"/>
                    <a:stretch>
                      <a:fillRect/>
                    </a:stretch>
                  </pic:blipFill>
                  <pic:spPr>
                    <a:xfrm>
                      <a:off x="0" y="0"/>
                      <a:ext cx="5783838" cy="4335486"/>
                    </a:xfrm>
                    <a:prstGeom prst="rect">
                      <a:avLst/>
                    </a:prstGeom>
                    <a:ln/>
                  </pic:spPr>
                </pic:pic>
              </a:graphicData>
            </a:graphic>
          </wp:inline>
        </w:drawing>
      </w:r>
    </w:p>
    <w:p w14:paraId="00000077" w14:textId="77777777" w:rsidR="00114B2B" w:rsidRPr="007A5124" w:rsidRDefault="00000000">
      <w:pPr>
        <w:pBdr>
          <w:top w:val="nil"/>
          <w:left w:val="nil"/>
          <w:bottom w:val="nil"/>
          <w:right w:val="nil"/>
          <w:between w:val="nil"/>
        </w:pBdr>
        <w:spacing w:after="200" w:line="240" w:lineRule="auto"/>
        <w:jc w:val="center"/>
        <w:rPr>
          <w:i/>
        </w:rPr>
      </w:pPr>
      <w:bookmarkStart w:id="2" w:name="_heading=h.1fob9te" w:colFirst="0" w:colLast="0"/>
      <w:bookmarkEnd w:id="2"/>
      <w:r w:rsidRPr="007A5124">
        <w:rPr>
          <w:i/>
        </w:rPr>
        <w:t>Figure 2: Conceptual Model</w:t>
      </w:r>
    </w:p>
    <w:p w14:paraId="00000078" w14:textId="77777777" w:rsidR="00114B2B" w:rsidRPr="007A5124" w:rsidRDefault="00000000">
      <w:pPr>
        <w:pStyle w:val="Heading1"/>
        <w:numPr>
          <w:ilvl w:val="0"/>
          <w:numId w:val="1"/>
        </w:numPr>
        <w:spacing w:before="0"/>
        <w:ind w:left="450" w:hanging="450"/>
        <w:rPr>
          <w:sz w:val="24"/>
          <w:szCs w:val="24"/>
        </w:rPr>
      </w:pPr>
      <w:r w:rsidRPr="007A5124">
        <w:rPr>
          <w:sz w:val="24"/>
          <w:szCs w:val="24"/>
        </w:rPr>
        <w:t>Data and Methodology</w:t>
      </w:r>
    </w:p>
    <w:p w14:paraId="00000079" w14:textId="77777777" w:rsidR="00114B2B" w:rsidRPr="007A5124" w:rsidRDefault="00000000">
      <w:pPr>
        <w:pStyle w:val="Heading2"/>
        <w:numPr>
          <w:ilvl w:val="1"/>
          <w:numId w:val="1"/>
        </w:numPr>
        <w:spacing w:before="0" w:after="0" w:line="480" w:lineRule="auto"/>
        <w:ind w:left="426"/>
      </w:pPr>
      <w:r w:rsidRPr="007A5124">
        <w:t>Video mining</w:t>
      </w:r>
    </w:p>
    <w:p w14:paraId="0000007A" w14:textId="77777777" w:rsidR="00114B2B" w:rsidRPr="007A5124" w:rsidRDefault="00000000">
      <w:pPr>
        <w:spacing w:after="0"/>
      </w:pPr>
      <w:r w:rsidRPr="007A5124">
        <w:t xml:space="preserve">Our study focused on smartphones as a popular theme for examining product reviews on YouTube. Past researchers have also studied smartphones as a product category to analyse customer engagement (Silva et al., 2018). To generalise the results and findings of our study, we collected data for three separate smartphones (i.e. iPhone 14, MotoGPlay, and Pixel 7A) with varying prices. We also chose these products to be quite similar, and videos discussing </w:t>
      </w:r>
      <w:r w:rsidRPr="007A5124">
        <w:lastRenderedPageBreak/>
        <w:t xml:space="preserve">their pros and cons were available on YouTube. Our initial dataset comprised 1055 YouTube videos with 633,896 comments collected worldwide. The entire study uses Python, R Studio and LIWC-22 software for all data processing and analysis, and the steps are detailed below. </w:t>
      </w:r>
    </w:p>
    <w:p w14:paraId="0000007B" w14:textId="77777777" w:rsidR="00114B2B" w:rsidRPr="007A5124" w:rsidRDefault="00000000">
      <w:pPr>
        <w:spacing w:after="0"/>
      </w:pPr>
      <w:bookmarkStart w:id="3" w:name="_heading=h.3znysh7" w:colFirst="0" w:colLast="0"/>
      <w:bookmarkEnd w:id="3"/>
      <w:r w:rsidRPr="007A5124">
        <w:rPr>
          <w:b/>
          <w:i/>
        </w:rPr>
        <w:t>Step 1 Data Extraction</w:t>
      </w:r>
      <w:r w:rsidRPr="007A5124">
        <w:t xml:space="preserve">: We first scraped the video ID of each YouTube video using the </w:t>
      </w:r>
      <w:r w:rsidRPr="007A5124">
        <w:rPr>
          <w:u w:val="single"/>
        </w:rPr>
        <w:t>YouTube Data API v3</w:t>
      </w:r>
      <w:r w:rsidRPr="007A5124">
        <w:t xml:space="preserve">, using the product names as the keywords. We began the data extraction using these video IDs, which were subsequently used to extract transcripts for each video from YouTube. We also scraped the corresponding viewers’ comments using </w:t>
      </w:r>
      <w:r w:rsidRPr="007A5124">
        <w:rPr>
          <w:u w:val="single"/>
        </w:rPr>
        <w:t>YouTube API v3</w:t>
      </w:r>
      <w:r w:rsidRPr="007A5124">
        <w:t xml:space="preserve">. </w:t>
      </w:r>
    </w:p>
    <w:p w14:paraId="0000007C" w14:textId="77777777" w:rsidR="00114B2B" w:rsidRPr="007A5124" w:rsidRDefault="00000000">
      <w:pPr>
        <w:spacing w:after="0"/>
      </w:pPr>
      <w:r w:rsidRPr="007A5124">
        <w:rPr>
          <w:b/>
          <w:i/>
        </w:rPr>
        <w:t>Step 2 Translation</w:t>
      </w:r>
      <w:r w:rsidRPr="007A5124">
        <w:t xml:space="preserve">: As an intermediate step, we ran the comments and transcripts through the </w:t>
      </w:r>
      <w:r w:rsidRPr="007A5124">
        <w:rPr>
          <w:u w:val="single"/>
        </w:rPr>
        <w:t>Google Translate Cloud API</w:t>
      </w:r>
      <w:r w:rsidRPr="007A5124">
        <w:t xml:space="preserve"> to convert non-English texts to English</w:t>
      </w:r>
      <w:r w:rsidRPr="007A5124">
        <w:rPr>
          <w:vertAlign w:val="superscript"/>
        </w:rPr>
        <w:footnoteReference w:id="4"/>
      </w:r>
      <w:r w:rsidRPr="007A5124">
        <w:t xml:space="preserve">. </w:t>
      </w:r>
    </w:p>
    <w:p w14:paraId="0000007D" w14:textId="77777777" w:rsidR="00114B2B" w:rsidRPr="007A5124" w:rsidRDefault="00000000">
      <w:pPr>
        <w:spacing w:after="0"/>
      </w:pPr>
      <w:r w:rsidRPr="007A5124">
        <w:rPr>
          <w:b/>
          <w:i/>
        </w:rPr>
        <w:t>Step 3 Data Cleaning in R Studio</w:t>
      </w:r>
      <w:r w:rsidRPr="007A5124">
        <w:t xml:space="preserve">: We used R programs to perform basic text pre-processing and cleaning, such as removal of punctuations, stop words, extra whitespaces, and changing cases uniformly across the texts. </w:t>
      </w:r>
    </w:p>
    <w:p w14:paraId="0000007E" w14:textId="77777777" w:rsidR="00114B2B" w:rsidRPr="007A5124" w:rsidRDefault="00000000">
      <w:pPr>
        <w:spacing w:after="0"/>
        <w:rPr>
          <w:b/>
          <w:i/>
        </w:rPr>
      </w:pPr>
      <w:r w:rsidRPr="007A5124">
        <w:rPr>
          <w:b/>
          <w:i/>
        </w:rPr>
        <w:t>Semantic Analysis</w:t>
      </w:r>
    </w:p>
    <w:p w14:paraId="0000007F" w14:textId="77777777" w:rsidR="00114B2B" w:rsidRPr="007A5124" w:rsidRDefault="00000000">
      <w:pPr>
        <w:spacing w:after="0"/>
      </w:pPr>
      <w:r w:rsidRPr="007A5124">
        <w:rPr>
          <w:b/>
          <w:i/>
        </w:rPr>
        <w:t>Step 4a LIWC</w:t>
      </w:r>
      <w:r w:rsidRPr="007A5124">
        <w:t xml:space="preserve">: The translated video transcripts were processed through LIWC-22 to calculate the lexical metrics such as </w:t>
      </w:r>
      <w:r w:rsidRPr="007A5124">
        <w:rPr>
          <w:i/>
        </w:rPr>
        <w:t>affect</w:t>
      </w:r>
      <w:r w:rsidRPr="007A5124">
        <w:t xml:space="preserve">, </w:t>
      </w:r>
      <w:r w:rsidRPr="007A5124">
        <w:rPr>
          <w:i/>
        </w:rPr>
        <w:t>social distance</w:t>
      </w:r>
      <w:r w:rsidRPr="007A5124">
        <w:t xml:space="preserve">, </w:t>
      </w:r>
      <w:r w:rsidRPr="007A5124">
        <w:rPr>
          <w:i/>
        </w:rPr>
        <w:t>temporal focus</w:t>
      </w:r>
      <w:r w:rsidRPr="007A5124">
        <w:t xml:space="preserve">, and </w:t>
      </w:r>
      <w:r w:rsidRPr="007A5124">
        <w:rPr>
          <w:i/>
        </w:rPr>
        <w:t>word count</w:t>
      </w:r>
      <w:r w:rsidRPr="007A5124">
        <w:t xml:space="preserve">. The same process was repeated for the viewers’ comments. </w:t>
      </w:r>
    </w:p>
    <w:p w14:paraId="00000080" w14:textId="77777777" w:rsidR="00114B2B" w:rsidRPr="007A5124" w:rsidRDefault="00000000">
      <w:pPr>
        <w:spacing w:after="0"/>
      </w:pPr>
      <w:r w:rsidRPr="007A5124">
        <w:rPr>
          <w:b/>
          <w:i/>
        </w:rPr>
        <w:t>Step 4b Python</w:t>
      </w:r>
      <w:r w:rsidRPr="007A5124">
        <w:t xml:space="preserve">:  We computed the </w:t>
      </w:r>
      <w:r w:rsidRPr="007A5124">
        <w:rPr>
          <w:i/>
        </w:rPr>
        <w:t>subjectivity</w:t>
      </w:r>
      <w:r w:rsidRPr="007A5124">
        <w:t xml:space="preserve">, </w:t>
      </w:r>
      <w:r w:rsidRPr="007A5124">
        <w:rPr>
          <w:i/>
        </w:rPr>
        <w:t xml:space="preserve">polarity </w:t>
      </w:r>
      <w:r w:rsidRPr="007A5124">
        <w:t>(</w:t>
      </w:r>
      <w:r w:rsidRPr="007A5124">
        <w:rPr>
          <w:i/>
        </w:rPr>
        <w:t>textblob</w:t>
      </w:r>
      <w:r w:rsidRPr="007A5124">
        <w:t xml:space="preserve"> package in Python), and </w:t>
      </w:r>
      <w:r w:rsidRPr="007A5124">
        <w:rPr>
          <w:i/>
        </w:rPr>
        <w:t xml:space="preserve">Flesch reading scores </w:t>
      </w:r>
      <w:r w:rsidRPr="007A5124">
        <w:t>(</w:t>
      </w:r>
      <w:r w:rsidRPr="007A5124">
        <w:rPr>
          <w:i/>
        </w:rPr>
        <w:t>textstat</w:t>
      </w:r>
      <w:r w:rsidRPr="007A5124">
        <w:t xml:space="preserve"> package in Python) for each comment.  </w:t>
      </w:r>
    </w:p>
    <w:p w14:paraId="00000081" w14:textId="77777777" w:rsidR="00114B2B" w:rsidRPr="007A5124" w:rsidRDefault="00000000">
      <w:pPr>
        <w:spacing w:after="0"/>
      </w:pPr>
      <w:r w:rsidRPr="007A5124">
        <w:t xml:space="preserve">Then, we aggregated the computed values using the video IDs because our unit of analysis is each YouTube video. </w:t>
      </w:r>
    </w:p>
    <w:p w14:paraId="00000082" w14:textId="77777777" w:rsidR="00114B2B" w:rsidRPr="007A5124" w:rsidRDefault="00000000">
      <w:pPr>
        <w:spacing w:after="0"/>
      </w:pPr>
      <w:r w:rsidRPr="007A5124">
        <w:rPr>
          <w:b/>
          <w:i/>
        </w:rPr>
        <w:t>Step 5 LLM Semantic Analysis</w:t>
      </w:r>
      <w:r w:rsidRPr="007A5124">
        <w:t xml:space="preserve">: We used three LLM tools, GPT3.5, GPT4, and Gemini, to summarise the video narratives and calculate the polarity, subjectivity and readability scores for each text. The details are presented later in Section 3.2. </w:t>
      </w:r>
    </w:p>
    <w:p w14:paraId="00000083" w14:textId="77777777" w:rsidR="00114B2B" w:rsidRPr="007A5124" w:rsidRDefault="00000000">
      <w:pPr>
        <w:spacing w:after="0"/>
      </w:pPr>
      <w:r w:rsidRPr="007A5124">
        <w:lastRenderedPageBreak/>
        <w:t xml:space="preserve">At the end of the data processing, they were merged by matching the video IDs to build a combined dataset consisting of the metadata and computed metrics (from </w:t>
      </w:r>
      <w:r w:rsidRPr="007A5124">
        <w:rPr>
          <w:b/>
          <w:i/>
        </w:rPr>
        <w:t xml:space="preserve">Step 4a </w:t>
      </w:r>
      <w:r w:rsidRPr="007A5124">
        <w:t xml:space="preserve">and </w:t>
      </w:r>
      <w:r w:rsidRPr="007A5124">
        <w:rPr>
          <w:b/>
          <w:i/>
        </w:rPr>
        <w:t>Step 4b</w:t>
      </w:r>
      <w:r w:rsidRPr="007A5124">
        <w:t xml:space="preserve">)  </w:t>
      </w:r>
    </w:p>
    <w:p w14:paraId="00000084" w14:textId="77777777" w:rsidR="00114B2B" w:rsidRPr="007A5124" w:rsidRDefault="00000000">
      <w:pPr>
        <w:spacing w:after="0"/>
      </w:pPr>
      <w:r w:rsidRPr="007A5124">
        <w:rPr>
          <w:b/>
          <w:i/>
        </w:rPr>
        <w:t>Step 6</w:t>
      </w:r>
      <w:r w:rsidRPr="007A5124">
        <w:t>: The Negative Binomial empirical models were applied to the final dataset using R Studio.</w:t>
      </w:r>
    </w:p>
    <w:p w14:paraId="00000085" w14:textId="77777777" w:rsidR="00114B2B" w:rsidRPr="007A5124" w:rsidRDefault="00000000">
      <w:pPr>
        <w:spacing w:after="0"/>
      </w:pPr>
      <w:r w:rsidRPr="007A5124">
        <w:t>A flow diagram of the steps undertaken for the video mining tasks is presented in Figure 3 below.</w:t>
      </w:r>
    </w:p>
    <w:p w14:paraId="00000086" w14:textId="77777777" w:rsidR="00114B2B" w:rsidRPr="007A5124" w:rsidRDefault="00000000">
      <w:pPr>
        <w:keepNext/>
        <w:spacing w:after="0" w:line="240" w:lineRule="auto"/>
        <w:ind w:left="360"/>
        <w:jc w:val="center"/>
      </w:pPr>
      <w:r w:rsidRPr="007A5124">
        <w:rPr>
          <w:noProof/>
        </w:rPr>
        <w:drawing>
          <wp:inline distT="0" distB="0" distL="0" distR="0" wp14:anchorId="0DA5745C" wp14:editId="1F6DA1F3">
            <wp:extent cx="4966841" cy="4413757"/>
            <wp:effectExtent l="0" t="0" r="0" b="0"/>
            <wp:docPr id="124768398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0"/>
                    <a:srcRect/>
                    <a:stretch>
                      <a:fillRect/>
                    </a:stretch>
                  </pic:blipFill>
                  <pic:spPr>
                    <a:xfrm>
                      <a:off x="0" y="0"/>
                      <a:ext cx="4966841" cy="4413757"/>
                    </a:xfrm>
                    <a:prstGeom prst="rect">
                      <a:avLst/>
                    </a:prstGeom>
                    <a:ln/>
                  </pic:spPr>
                </pic:pic>
              </a:graphicData>
            </a:graphic>
          </wp:inline>
        </w:drawing>
      </w:r>
    </w:p>
    <w:p w14:paraId="00000087" w14:textId="77777777" w:rsidR="00114B2B" w:rsidRPr="007A5124" w:rsidRDefault="00000000">
      <w:pPr>
        <w:pBdr>
          <w:top w:val="nil"/>
          <w:left w:val="nil"/>
          <w:bottom w:val="nil"/>
          <w:right w:val="nil"/>
          <w:between w:val="nil"/>
        </w:pBdr>
        <w:spacing w:after="200" w:line="240" w:lineRule="auto"/>
        <w:jc w:val="center"/>
        <w:rPr>
          <w:i/>
        </w:rPr>
      </w:pPr>
      <w:bookmarkStart w:id="4" w:name="_heading=h.2et92p0" w:colFirst="0" w:colLast="0"/>
      <w:bookmarkEnd w:id="4"/>
      <w:r w:rsidRPr="007A5124">
        <w:rPr>
          <w:i/>
        </w:rPr>
        <w:t>Figure 3: Steps involved in data collection, pre-processing and empirical modelling</w:t>
      </w:r>
    </w:p>
    <w:p w14:paraId="00000088" w14:textId="77777777" w:rsidR="00114B2B" w:rsidRPr="007A5124" w:rsidRDefault="00000000">
      <w:pPr>
        <w:pStyle w:val="Heading2"/>
        <w:numPr>
          <w:ilvl w:val="1"/>
          <w:numId w:val="1"/>
        </w:numPr>
        <w:spacing w:before="0" w:after="0" w:line="480" w:lineRule="auto"/>
        <w:ind w:left="426"/>
      </w:pPr>
      <w:bookmarkStart w:id="5" w:name="_heading=h.tyjcwt" w:colFirst="0" w:colLast="0"/>
      <w:bookmarkEnd w:id="5"/>
      <w:r w:rsidRPr="007A5124">
        <w:t>Using LLMs for data analysis and prompt engineering</w:t>
      </w:r>
    </w:p>
    <w:p w14:paraId="00000089" w14:textId="77777777" w:rsidR="00114B2B" w:rsidRPr="007A5124" w:rsidRDefault="00000000">
      <w:bookmarkStart w:id="6" w:name="_heading=h.3dy6vkm" w:colFirst="0" w:colLast="0"/>
      <w:bookmarkEnd w:id="6"/>
      <w:r w:rsidRPr="007A5124">
        <w:t xml:space="preserve">Large language models are technologies that use neural networks to comprehend and create human-like language (Chang et al., 2023). These models are based on many parameters that allow them to process natural language quickly, which has been impossible for a long time (Rae et al., 2022). Among the most popular LLMs is GPT3.5, which stands for generative pre-trained transformers. The GPT version 3.5 has been developed by OpenAI (OpenAI.com, 2024). This </w:t>
      </w:r>
      <w:r w:rsidRPr="007A5124">
        <w:lastRenderedPageBreak/>
        <w:t xml:space="preserve">technology attempts to tackle the usual challenges associated with language processing, such as text entailment, responding to queries, semantic analysis, and classification of documents (Radford et al., 2018). In this study, we used GPT3.5 as it reflects the most commonly used LLM model within OpenAI and the overall landscape of GenAI (Koubaa, 2023). The results can differ objectively between different LLM models based on their training, and it can be especially improved with purpose-specific model tuning and training (Borji &amp; Mohammadian, 2023; Nguyen-Mau et al., 2024). Figure 4 shows how we used video transcripts as inputs for ChatGPT and then instructed it to generate a summary of the video and semantic measures such as </w:t>
      </w:r>
      <w:r w:rsidRPr="007A5124">
        <w:rPr>
          <w:i/>
        </w:rPr>
        <w:t>subjectivity</w:t>
      </w:r>
      <w:r w:rsidRPr="007A5124">
        <w:t xml:space="preserve">, </w:t>
      </w:r>
      <w:r w:rsidRPr="007A5124">
        <w:rPr>
          <w:i/>
        </w:rPr>
        <w:t>polarity</w:t>
      </w:r>
      <w:r w:rsidRPr="007A5124">
        <w:t xml:space="preserve">, and </w:t>
      </w:r>
      <w:r w:rsidRPr="007A5124">
        <w:rPr>
          <w:i/>
        </w:rPr>
        <w:t>Flesch reading scores</w:t>
      </w:r>
      <w:r w:rsidRPr="007A5124">
        <w:t>.</w:t>
      </w:r>
    </w:p>
    <w:p w14:paraId="0000008A" w14:textId="77777777" w:rsidR="00114B2B" w:rsidRPr="007A5124" w:rsidRDefault="00000000">
      <w:pPr>
        <w:keepNext/>
        <w:spacing w:after="0" w:line="240" w:lineRule="auto"/>
      </w:pPr>
      <w:r w:rsidRPr="007A5124">
        <w:rPr>
          <w:b/>
          <w:noProof/>
        </w:rPr>
        <w:drawing>
          <wp:inline distT="0" distB="0" distL="0" distR="0" wp14:anchorId="4BEAA76A" wp14:editId="042579EF">
            <wp:extent cx="5762625" cy="2019300"/>
            <wp:effectExtent l="0" t="0" r="0" b="0"/>
            <wp:docPr id="124768398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1"/>
                    <a:srcRect t="9677" b="28153"/>
                    <a:stretch>
                      <a:fillRect/>
                    </a:stretch>
                  </pic:blipFill>
                  <pic:spPr>
                    <a:xfrm>
                      <a:off x="0" y="0"/>
                      <a:ext cx="5762625" cy="2019300"/>
                    </a:xfrm>
                    <a:prstGeom prst="rect">
                      <a:avLst/>
                    </a:prstGeom>
                    <a:ln/>
                  </pic:spPr>
                </pic:pic>
              </a:graphicData>
            </a:graphic>
          </wp:inline>
        </w:drawing>
      </w:r>
    </w:p>
    <w:p w14:paraId="0000008B" w14:textId="77777777" w:rsidR="00114B2B" w:rsidRPr="007A5124" w:rsidRDefault="00000000">
      <w:pPr>
        <w:pBdr>
          <w:top w:val="nil"/>
          <w:left w:val="nil"/>
          <w:bottom w:val="nil"/>
          <w:right w:val="nil"/>
          <w:between w:val="nil"/>
        </w:pBdr>
        <w:spacing w:after="200" w:line="240" w:lineRule="auto"/>
        <w:jc w:val="center"/>
        <w:rPr>
          <w:i/>
        </w:rPr>
      </w:pPr>
      <w:bookmarkStart w:id="7" w:name="_heading=h.1t3h5sf" w:colFirst="0" w:colLast="0"/>
      <w:bookmarkEnd w:id="7"/>
      <w:r w:rsidRPr="007A5124">
        <w:rPr>
          <w:i/>
        </w:rPr>
        <w:t>Figure 4: Processing and Output using LLMs</w:t>
      </w:r>
    </w:p>
    <w:p w14:paraId="0000008C" w14:textId="77777777" w:rsidR="00114B2B" w:rsidRPr="007A5124" w:rsidRDefault="00000000">
      <w:pPr>
        <w:spacing w:after="0"/>
      </w:pPr>
      <w:r w:rsidRPr="007A5124">
        <w:t xml:space="preserve">We used the prompt for ChatGPT as provided in Figure 5. </w:t>
      </w:r>
    </w:p>
    <w:p w14:paraId="0000008D" w14:textId="77777777" w:rsidR="00114B2B" w:rsidRPr="007A5124" w:rsidRDefault="00000000">
      <w:pPr>
        <w:spacing w:after="0"/>
      </w:pPr>
      <w:r w:rsidRPr="007A5124">
        <w:rPr>
          <w:noProof/>
        </w:rPr>
        <w:drawing>
          <wp:inline distT="0" distB="0" distL="0" distR="0" wp14:anchorId="2CC372EF" wp14:editId="611CFBA3">
            <wp:extent cx="5765800" cy="1403350"/>
            <wp:effectExtent l="0" t="0" r="0" b="0"/>
            <wp:docPr id="124768398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5765800" cy="1403350"/>
                    </a:xfrm>
                    <a:prstGeom prst="rect">
                      <a:avLst/>
                    </a:prstGeom>
                    <a:ln/>
                  </pic:spPr>
                </pic:pic>
              </a:graphicData>
            </a:graphic>
          </wp:inline>
        </w:drawing>
      </w:r>
    </w:p>
    <w:p w14:paraId="0000008E" w14:textId="77777777" w:rsidR="00114B2B" w:rsidRPr="007A5124" w:rsidRDefault="00000000">
      <w:pPr>
        <w:pBdr>
          <w:top w:val="nil"/>
          <w:left w:val="nil"/>
          <w:bottom w:val="nil"/>
          <w:right w:val="nil"/>
          <w:between w:val="nil"/>
        </w:pBdr>
        <w:spacing w:after="200" w:line="240" w:lineRule="auto"/>
        <w:jc w:val="center"/>
        <w:rPr>
          <w:i/>
        </w:rPr>
      </w:pPr>
      <w:bookmarkStart w:id="8" w:name="_heading=h.4d34og8" w:colFirst="0" w:colLast="0"/>
      <w:bookmarkEnd w:id="8"/>
      <w:r w:rsidRPr="007A5124">
        <w:rPr>
          <w:i/>
        </w:rPr>
        <w:t>Figure 5: Prompt for summarising and Providing Subjectivity, Polarity and Readability Scores</w:t>
      </w:r>
    </w:p>
    <w:p w14:paraId="0000008F" w14:textId="77777777" w:rsidR="00114B2B" w:rsidRPr="007A5124" w:rsidRDefault="00000000">
      <w:pPr>
        <w:spacing w:before="240" w:after="0"/>
      </w:pPr>
      <w:r w:rsidRPr="007A5124">
        <w:t xml:space="preserve">Figure 6 provides a pseudocode for calculating the Flesch Reading Score using OpenAI API. </w:t>
      </w:r>
    </w:p>
    <w:p w14:paraId="00000090" w14:textId="77777777" w:rsidR="00114B2B" w:rsidRPr="007A5124" w:rsidRDefault="00000000">
      <w:pPr>
        <w:keepNext/>
        <w:spacing w:after="0"/>
      </w:pPr>
      <w:r w:rsidRPr="007A5124">
        <w:rPr>
          <w:noProof/>
        </w:rPr>
        <w:lastRenderedPageBreak/>
        <w:drawing>
          <wp:inline distT="0" distB="0" distL="0" distR="0" wp14:anchorId="2FEE7AA0" wp14:editId="6AE320DE">
            <wp:extent cx="5768340" cy="2691765"/>
            <wp:effectExtent l="0" t="0" r="0" b="0"/>
            <wp:docPr id="124768398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5768340" cy="2691765"/>
                    </a:xfrm>
                    <a:prstGeom prst="rect">
                      <a:avLst/>
                    </a:prstGeom>
                    <a:ln/>
                  </pic:spPr>
                </pic:pic>
              </a:graphicData>
            </a:graphic>
          </wp:inline>
        </w:drawing>
      </w:r>
    </w:p>
    <w:p w14:paraId="00000092" w14:textId="56FCA751" w:rsidR="00114B2B" w:rsidRPr="007A5124" w:rsidRDefault="00000000" w:rsidP="00F8354C">
      <w:pPr>
        <w:pBdr>
          <w:top w:val="nil"/>
          <w:left w:val="nil"/>
          <w:bottom w:val="nil"/>
          <w:right w:val="nil"/>
          <w:between w:val="nil"/>
        </w:pBdr>
        <w:spacing w:after="200" w:line="240" w:lineRule="auto"/>
        <w:jc w:val="center"/>
        <w:rPr>
          <w:i/>
        </w:rPr>
      </w:pPr>
      <w:bookmarkStart w:id="9" w:name="_heading=h.2s8eyo1" w:colFirst="0" w:colLast="0"/>
      <w:bookmarkEnd w:id="9"/>
      <w:r w:rsidRPr="007A5124">
        <w:rPr>
          <w:i/>
        </w:rPr>
        <w:t>Figure 6: Pseudocode for calculating Flesch Reading Score using OpenAI API</w:t>
      </w:r>
    </w:p>
    <w:p w14:paraId="00000093" w14:textId="77777777" w:rsidR="00114B2B" w:rsidRPr="007A5124" w:rsidRDefault="00000000">
      <w:r w:rsidRPr="007A5124">
        <w:t>Further, we approached the problem of generating subjectivity and sentiment scores for the text corpus employing similar approach using OpenAI API. The pseudocodes for the Flesch Reading Score and Sentiment polarity are provided in Figure 6 and Figure 7 respectively.  Evident from the shared code, the algorithm provides the steps to calculate these scores from the basic principles. Additionally, the calculation steps are elicited from the model to get a better understanding of how it is calculating the same (Zhang et al., 2022). This helps in enhancing the explainability of the model.</w:t>
      </w:r>
    </w:p>
    <w:p w14:paraId="00000094" w14:textId="77777777" w:rsidR="00114B2B" w:rsidRPr="007A5124" w:rsidRDefault="00114B2B"/>
    <w:p w14:paraId="00000095" w14:textId="77777777" w:rsidR="00114B2B" w:rsidRPr="007A5124" w:rsidRDefault="00000000">
      <w:pPr>
        <w:keepNext/>
      </w:pPr>
      <w:r w:rsidRPr="007A5124">
        <w:rPr>
          <w:noProof/>
        </w:rPr>
        <w:lastRenderedPageBreak/>
        <w:drawing>
          <wp:inline distT="0" distB="0" distL="0" distR="0" wp14:anchorId="2670CF33" wp14:editId="50C99664">
            <wp:extent cx="5768340" cy="7004958"/>
            <wp:effectExtent l="0" t="0" r="0" b="0"/>
            <wp:docPr id="124768398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4"/>
                    <a:srcRect b="752"/>
                    <a:stretch>
                      <a:fillRect/>
                    </a:stretch>
                  </pic:blipFill>
                  <pic:spPr>
                    <a:xfrm>
                      <a:off x="0" y="0"/>
                      <a:ext cx="5768340" cy="7004958"/>
                    </a:xfrm>
                    <a:prstGeom prst="rect">
                      <a:avLst/>
                    </a:prstGeom>
                    <a:ln/>
                  </pic:spPr>
                </pic:pic>
              </a:graphicData>
            </a:graphic>
          </wp:inline>
        </w:drawing>
      </w:r>
    </w:p>
    <w:p w14:paraId="00000096" w14:textId="77777777" w:rsidR="00114B2B" w:rsidRPr="007A5124" w:rsidRDefault="00000000">
      <w:pPr>
        <w:pBdr>
          <w:top w:val="nil"/>
          <w:left w:val="nil"/>
          <w:bottom w:val="nil"/>
          <w:right w:val="nil"/>
          <w:between w:val="nil"/>
        </w:pBdr>
        <w:spacing w:after="200" w:line="240" w:lineRule="auto"/>
        <w:jc w:val="center"/>
        <w:rPr>
          <w:i/>
          <w:sz w:val="22"/>
          <w:szCs w:val="22"/>
        </w:rPr>
      </w:pPr>
      <w:r w:rsidRPr="007A5124">
        <w:rPr>
          <w:i/>
          <w:sz w:val="22"/>
          <w:szCs w:val="22"/>
        </w:rPr>
        <w:t>Figure 7: Pseudocode to generate Sentiment Polarity using OpenAI API</w:t>
      </w:r>
    </w:p>
    <w:p w14:paraId="00000097" w14:textId="77777777" w:rsidR="00114B2B" w:rsidRPr="007A5124" w:rsidRDefault="00114B2B"/>
    <w:p w14:paraId="00000098" w14:textId="77777777" w:rsidR="00114B2B" w:rsidRPr="007A5124" w:rsidRDefault="00114B2B"/>
    <w:p w14:paraId="00000099" w14:textId="77777777" w:rsidR="00114B2B" w:rsidRPr="007A5124" w:rsidRDefault="00114B2B"/>
    <w:p w14:paraId="0000009A" w14:textId="77777777" w:rsidR="00114B2B" w:rsidRPr="007A5124" w:rsidRDefault="00000000">
      <w:pPr>
        <w:keepNext/>
      </w:pPr>
      <w:r w:rsidRPr="007A5124">
        <w:rPr>
          <w:noProof/>
        </w:rPr>
        <w:lastRenderedPageBreak/>
        <w:drawing>
          <wp:inline distT="0" distB="0" distL="0" distR="0" wp14:anchorId="609B6360" wp14:editId="44404D0A">
            <wp:extent cx="5769610" cy="6400800"/>
            <wp:effectExtent l="0" t="0" r="0" b="0"/>
            <wp:docPr id="1247683989"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5"/>
                    <a:srcRect/>
                    <a:stretch>
                      <a:fillRect/>
                    </a:stretch>
                  </pic:blipFill>
                  <pic:spPr>
                    <a:xfrm>
                      <a:off x="0" y="0"/>
                      <a:ext cx="5769610" cy="6400800"/>
                    </a:xfrm>
                    <a:prstGeom prst="rect">
                      <a:avLst/>
                    </a:prstGeom>
                    <a:ln/>
                  </pic:spPr>
                </pic:pic>
              </a:graphicData>
            </a:graphic>
          </wp:inline>
        </w:drawing>
      </w:r>
    </w:p>
    <w:p w14:paraId="0000009B" w14:textId="77777777" w:rsidR="00114B2B" w:rsidRPr="007A5124" w:rsidRDefault="00000000">
      <w:pPr>
        <w:pBdr>
          <w:top w:val="nil"/>
          <w:left w:val="nil"/>
          <w:bottom w:val="nil"/>
          <w:right w:val="nil"/>
          <w:between w:val="nil"/>
        </w:pBdr>
        <w:spacing w:after="200" w:line="240" w:lineRule="auto"/>
        <w:jc w:val="center"/>
        <w:rPr>
          <w:i/>
          <w:sz w:val="22"/>
          <w:szCs w:val="22"/>
        </w:rPr>
      </w:pPr>
      <w:r w:rsidRPr="007A5124">
        <w:rPr>
          <w:i/>
          <w:sz w:val="22"/>
          <w:szCs w:val="22"/>
        </w:rPr>
        <w:t>Figure 8: Pseudocode to calculate Subjectivity using OpenAI API</w:t>
      </w:r>
    </w:p>
    <w:p w14:paraId="0000009C" w14:textId="77777777" w:rsidR="00114B2B" w:rsidRPr="007A5124" w:rsidRDefault="00000000">
      <w:pPr>
        <w:pStyle w:val="Heading2"/>
        <w:numPr>
          <w:ilvl w:val="1"/>
          <w:numId w:val="1"/>
        </w:numPr>
        <w:spacing w:before="0" w:after="0" w:line="480" w:lineRule="auto"/>
        <w:ind w:left="426"/>
      </w:pPr>
      <w:r w:rsidRPr="007A5124">
        <w:t>Feature engineering</w:t>
      </w:r>
    </w:p>
    <w:p w14:paraId="0000009D" w14:textId="77777777" w:rsidR="00114B2B" w:rsidRPr="007A5124" w:rsidRDefault="00000000">
      <w:pPr>
        <w:spacing w:after="0"/>
      </w:pPr>
      <w:r w:rsidRPr="007A5124">
        <w:t xml:space="preserve">Having scraped the textual content of the comments and the video narratives, we computed further relevant numeric metrics from them. First, we computed the </w:t>
      </w:r>
      <w:r w:rsidRPr="007A5124">
        <w:rPr>
          <w:i/>
        </w:rPr>
        <w:t>sentiment polarity</w:t>
      </w:r>
      <w:r w:rsidRPr="007A5124">
        <w:t xml:space="preserve"> and </w:t>
      </w:r>
      <w:r w:rsidRPr="007A5124">
        <w:rPr>
          <w:i/>
        </w:rPr>
        <w:t>subjectivity score</w:t>
      </w:r>
      <w:r w:rsidRPr="007A5124">
        <w:t xml:space="preserve"> for each comment. Then, we aggregated the values using the video ID because our unit of analysis is each YouTube video. We used the </w:t>
      </w:r>
      <w:r w:rsidRPr="007A5124">
        <w:rPr>
          <w:i/>
        </w:rPr>
        <w:t>textblob</w:t>
      </w:r>
      <w:r w:rsidRPr="007A5124">
        <w:t xml:space="preserve"> package in Python to calculate these metrics. The </w:t>
      </w:r>
      <w:r w:rsidRPr="007A5124">
        <w:rPr>
          <w:i/>
        </w:rPr>
        <w:t>polarity</w:t>
      </w:r>
      <w:r w:rsidRPr="007A5124">
        <w:t xml:space="preserve"> score lies between -1 and +1, where values closer to -1 indicate </w:t>
      </w:r>
      <w:r w:rsidRPr="007A5124">
        <w:lastRenderedPageBreak/>
        <w:t xml:space="preserve">higher negative sentiment and values closer to +1 indicate stronger positive sentiment. On the other hand, </w:t>
      </w:r>
      <w:r w:rsidRPr="007A5124">
        <w:rPr>
          <w:i/>
        </w:rPr>
        <w:t>subjectivity</w:t>
      </w:r>
      <w:r w:rsidRPr="007A5124">
        <w:t xml:space="preserve"> lies between 0 and +1, where 0 indicates mostly objective textual content, and +1 indicates a pure choice of subjective words. </w:t>
      </w:r>
    </w:p>
    <w:p w14:paraId="0000009E" w14:textId="77777777" w:rsidR="00114B2B" w:rsidRPr="007A5124" w:rsidRDefault="00000000">
      <w:pPr>
        <w:spacing w:after="0"/>
        <w:ind w:firstLine="450"/>
      </w:pPr>
      <w:bookmarkStart w:id="10" w:name="_heading=h.17dp8vu" w:colFirst="0" w:colLast="0"/>
      <w:bookmarkEnd w:id="10"/>
      <w:r w:rsidRPr="007A5124">
        <w:t xml:space="preserve">Additionally, some other meta-variables were also calculated for use in this study. These constructs were generated using LIWC-22. LIWC-22 software is considered the gold standard for analysing word use. For instance, the present focus is based on 373 words such as “is, are, I’m, can” and has an internal consistency of 0.96, as reported by Boyd et al. (2022). All of these variables exhibit acceptable levels of internal consistency and validity. For example, we extracted the temporal component, like the </w:t>
      </w:r>
      <w:r w:rsidRPr="007A5124">
        <w:rPr>
          <w:i/>
        </w:rPr>
        <w:t>future focus</w:t>
      </w:r>
      <w:r w:rsidRPr="007A5124">
        <w:t xml:space="preserve"> of the video narrative and the </w:t>
      </w:r>
      <w:r w:rsidRPr="007A5124">
        <w:rPr>
          <w:i/>
        </w:rPr>
        <w:t>present focus</w:t>
      </w:r>
      <w:r w:rsidRPr="007A5124">
        <w:t xml:space="preserve"> of the viewers’ comments. The </w:t>
      </w:r>
      <w:r w:rsidRPr="007A5124">
        <w:rPr>
          <w:i/>
        </w:rPr>
        <w:t>future focus</w:t>
      </w:r>
      <w:r w:rsidRPr="007A5124">
        <w:t xml:space="preserve"> and </w:t>
      </w:r>
      <w:r w:rsidRPr="007A5124">
        <w:rPr>
          <w:i/>
        </w:rPr>
        <w:t xml:space="preserve">present focus </w:t>
      </w:r>
      <w:r w:rsidRPr="007A5124">
        <w:t xml:space="preserve">variables are extracted from LIWC-22 software by mining for words and temporal words. Affect represents the subjective experience of emotions and feelings (Barrett, 1996). The effect of the video creator and the viewer was also determined through the tonality of the video narrative and viewers’ comments, respectively (Jaidka et al., 2020; Sun et al., 2020).  LIWC-22 was also used to measure the </w:t>
      </w:r>
      <w:r w:rsidRPr="007A5124">
        <w:rPr>
          <w:i/>
        </w:rPr>
        <w:t>social distance</w:t>
      </w:r>
      <w:r w:rsidRPr="007A5124">
        <w:t xml:space="preserve"> of the video creator from the viewer. It represents the </w:t>
      </w:r>
      <w:r w:rsidRPr="007A5124">
        <w:rPr>
          <w:i/>
        </w:rPr>
        <w:t>social distance</w:t>
      </w:r>
      <w:r w:rsidRPr="007A5124">
        <w:t xml:space="preserve"> in written language and consists of words that reflect positive or negative markers for interpersonal communications, represented by exemplars such as </w:t>
      </w:r>
      <w:r w:rsidRPr="007A5124">
        <w:rPr>
          <w:i/>
        </w:rPr>
        <w:t xml:space="preserve">you, he, </w:t>
      </w:r>
      <w:r w:rsidRPr="007A5124">
        <w:t>and</w:t>
      </w:r>
      <w:r w:rsidRPr="007A5124">
        <w:rPr>
          <w:i/>
        </w:rPr>
        <w:t xml:space="preserve"> she</w:t>
      </w:r>
      <w:r w:rsidRPr="007A5124">
        <w:t xml:space="preserve"> (Huang et al., 2023). Finally, we also included the word count of each review. It was used as a surrogate measure for the </w:t>
      </w:r>
      <w:r w:rsidRPr="007A5124">
        <w:rPr>
          <w:i/>
        </w:rPr>
        <w:t>length</w:t>
      </w:r>
      <w:r w:rsidRPr="007A5124">
        <w:t xml:space="preserve"> of the review. We note that the numeric measures from the corpus of review text are all in the form of percentages. A study of extant literature also reveals other studies that have used similar metrics (Munaro et al., 2021).  </w:t>
      </w:r>
    </w:p>
    <w:p w14:paraId="0000009F" w14:textId="77777777" w:rsidR="00114B2B" w:rsidRPr="007A5124" w:rsidRDefault="00000000">
      <w:pPr>
        <w:pStyle w:val="Heading2"/>
        <w:numPr>
          <w:ilvl w:val="1"/>
          <w:numId w:val="1"/>
        </w:numPr>
        <w:spacing w:before="0" w:after="0" w:line="480" w:lineRule="auto"/>
        <w:ind w:left="426"/>
      </w:pPr>
      <w:r w:rsidRPr="007A5124">
        <w:t>Descriptive analysis</w:t>
      </w:r>
    </w:p>
    <w:p w14:paraId="000000A0" w14:textId="77777777" w:rsidR="00114B2B" w:rsidRPr="007A5124" w:rsidRDefault="00000000">
      <w:r w:rsidRPr="007A5124">
        <w:t xml:space="preserve">Table </w:t>
      </w:r>
      <w:r w:rsidRPr="007A5124">
        <w:rPr>
          <w:i/>
        </w:rPr>
        <w:t>2</w:t>
      </w:r>
      <w:r w:rsidRPr="007A5124">
        <w:t xml:space="preserve"> defines the variables and provides the univariate measures of central tendency and dispersion along with the minimum and maximum for each feature used in the study. </w:t>
      </w:r>
      <w:r w:rsidRPr="007A5124">
        <w:rPr>
          <w:sz w:val="22"/>
          <w:szCs w:val="22"/>
        </w:rPr>
        <w:t xml:space="preserve">Table </w:t>
      </w:r>
      <w:r w:rsidRPr="007A5124">
        <w:rPr>
          <w:i/>
          <w:sz w:val="22"/>
          <w:szCs w:val="22"/>
        </w:rPr>
        <w:t>3</w:t>
      </w:r>
      <w:r w:rsidRPr="007A5124">
        <w:t xml:space="preserve"> presents the pairwise correlations and VIF for all the variables. The values of all VIFs are well </w:t>
      </w:r>
      <w:r w:rsidRPr="007A5124">
        <w:lastRenderedPageBreak/>
        <w:t xml:space="preserve">below the threshold of ten. Thus, there is no potential threat of multicollinearity to the empirical model. Table 4 provides the results from Sheffe’s pairwise tests for the different LLMs. The test compares all possible pairs of polarity and subjectivity scores calculated using three different GenAI tools (GPT3.5, GPT4, and Gemini) with the traditional metrics calculation using </w:t>
      </w:r>
      <w:r w:rsidRPr="007A5124">
        <w:rPr>
          <w:i/>
        </w:rPr>
        <w:t>textblob</w:t>
      </w:r>
      <w:r w:rsidRPr="007A5124">
        <w:t xml:space="preserve"> in Python.</w:t>
      </w:r>
    </w:p>
    <w:p w14:paraId="000000A1" w14:textId="77777777" w:rsidR="00114B2B" w:rsidRPr="007A5124" w:rsidRDefault="00114B2B"/>
    <w:p w14:paraId="000000A2" w14:textId="77777777" w:rsidR="00114B2B" w:rsidRPr="007A5124" w:rsidRDefault="00114B2B"/>
    <w:p w14:paraId="000000A3" w14:textId="77777777" w:rsidR="00114B2B" w:rsidRPr="007A5124" w:rsidRDefault="00000000">
      <w:pPr>
        <w:keepNext/>
        <w:pBdr>
          <w:top w:val="nil"/>
          <w:left w:val="nil"/>
          <w:bottom w:val="nil"/>
          <w:right w:val="nil"/>
          <w:between w:val="nil"/>
        </w:pBdr>
        <w:spacing w:after="120" w:line="240" w:lineRule="auto"/>
        <w:jc w:val="center"/>
        <w:rPr>
          <w:sz w:val="22"/>
          <w:szCs w:val="22"/>
        </w:rPr>
      </w:pPr>
      <w:bookmarkStart w:id="11" w:name="_heading=h.3rdcrjn" w:colFirst="0" w:colLast="0"/>
      <w:bookmarkEnd w:id="11"/>
      <w:r w:rsidRPr="007A5124">
        <w:rPr>
          <w:sz w:val="22"/>
          <w:szCs w:val="22"/>
        </w:rPr>
        <w:t>Table 2: Descriptive Analysis of the variables used in this study.</w:t>
      </w:r>
    </w:p>
    <w:tbl>
      <w:tblPr>
        <w:tblStyle w:val="a1"/>
        <w:tblW w:w="9782" w:type="dxa"/>
        <w:jc w:val="center"/>
        <w:tblLayout w:type="fixed"/>
        <w:tblLook w:val="0400" w:firstRow="0" w:lastRow="0" w:firstColumn="0" w:lastColumn="0" w:noHBand="0" w:noVBand="1"/>
      </w:tblPr>
      <w:tblGrid>
        <w:gridCol w:w="993"/>
        <w:gridCol w:w="1610"/>
        <w:gridCol w:w="3068"/>
        <w:gridCol w:w="994"/>
        <w:gridCol w:w="1274"/>
        <w:gridCol w:w="812"/>
        <w:gridCol w:w="1031"/>
      </w:tblGrid>
      <w:tr w:rsidR="00114B2B" w:rsidRPr="007A5124" w14:paraId="148D18B2" w14:textId="77777777" w:rsidTr="00B75F9F">
        <w:trPr>
          <w:trHeight w:val="307"/>
          <w:jc w:val="center"/>
        </w:trPr>
        <w:tc>
          <w:tcPr>
            <w:tcW w:w="993" w:type="dxa"/>
            <w:tcBorders>
              <w:top w:val="single" w:sz="12" w:space="0" w:color="000000"/>
              <w:bottom w:val="single" w:sz="12" w:space="0" w:color="000000"/>
            </w:tcBorders>
            <w:shd w:val="clear" w:color="auto" w:fill="auto"/>
            <w:vAlign w:val="bottom"/>
          </w:tcPr>
          <w:p w14:paraId="000000A4" w14:textId="77777777" w:rsidR="00114B2B" w:rsidRPr="007A5124" w:rsidRDefault="00000000">
            <w:pPr>
              <w:spacing w:after="0" w:line="240" w:lineRule="auto"/>
              <w:jc w:val="left"/>
              <w:rPr>
                <w:rFonts w:ascii="Aptos Narrow" w:eastAsia="Aptos Narrow" w:hAnsi="Aptos Narrow" w:cs="Aptos Narrow"/>
                <w:sz w:val="20"/>
                <w:szCs w:val="20"/>
              </w:rPr>
            </w:pPr>
            <w:r w:rsidRPr="007A5124">
              <w:rPr>
                <w:rFonts w:ascii="Aptos Narrow" w:eastAsia="Aptos Narrow" w:hAnsi="Aptos Narrow" w:cs="Aptos Narrow"/>
                <w:sz w:val="20"/>
                <w:szCs w:val="20"/>
              </w:rPr>
              <w:t> </w:t>
            </w:r>
          </w:p>
        </w:tc>
        <w:tc>
          <w:tcPr>
            <w:tcW w:w="1610" w:type="dxa"/>
            <w:tcBorders>
              <w:top w:val="single" w:sz="12" w:space="0" w:color="000000"/>
              <w:bottom w:val="single" w:sz="12" w:space="0" w:color="000000"/>
            </w:tcBorders>
            <w:shd w:val="clear" w:color="auto" w:fill="auto"/>
            <w:vAlign w:val="center"/>
          </w:tcPr>
          <w:p w14:paraId="000000A5" w14:textId="77777777" w:rsidR="00114B2B" w:rsidRPr="007A5124" w:rsidRDefault="00000000">
            <w:pPr>
              <w:spacing w:after="0" w:line="240" w:lineRule="auto"/>
              <w:jc w:val="left"/>
              <w:rPr>
                <w:b/>
                <w:sz w:val="20"/>
                <w:szCs w:val="20"/>
              </w:rPr>
            </w:pPr>
            <w:r w:rsidRPr="007A5124">
              <w:rPr>
                <w:b/>
                <w:sz w:val="20"/>
                <w:szCs w:val="20"/>
              </w:rPr>
              <w:t>Variables</w:t>
            </w:r>
          </w:p>
        </w:tc>
        <w:tc>
          <w:tcPr>
            <w:tcW w:w="3068" w:type="dxa"/>
            <w:tcBorders>
              <w:top w:val="single" w:sz="12" w:space="0" w:color="000000"/>
              <w:bottom w:val="single" w:sz="12" w:space="0" w:color="000000"/>
            </w:tcBorders>
            <w:shd w:val="clear" w:color="auto" w:fill="auto"/>
            <w:vAlign w:val="center"/>
          </w:tcPr>
          <w:p w14:paraId="000000A6" w14:textId="77777777" w:rsidR="00114B2B" w:rsidRPr="007A5124" w:rsidRDefault="00000000">
            <w:pPr>
              <w:spacing w:after="0" w:line="240" w:lineRule="auto"/>
              <w:jc w:val="left"/>
              <w:rPr>
                <w:b/>
                <w:sz w:val="20"/>
                <w:szCs w:val="20"/>
              </w:rPr>
            </w:pPr>
            <w:r w:rsidRPr="007A5124">
              <w:rPr>
                <w:b/>
                <w:sz w:val="20"/>
                <w:szCs w:val="20"/>
              </w:rPr>
              <w:t>Description</w:t>
            </w:r>
          </w:p>
        </w:tc>
        <w:tc>
          <w:tcPr>
            <w:tcW w:w="994" w:type="dxa"/>
            <w:tcBorders>
              <w:top w:val="single" w:sz="12" w:space="0" w:color="000000"/>
              <w:bottom w:val="single" w:sz="12" w:space="0" w:color="000000"/>
            </w:tcBorders>
            <w:shd w:val="clear" w:color="auto" w:fill="auto"/>
            <w:vAlign w:val="center"/>
          </w:tcPr>
          <w:p w14:paraId="000000A7" w14:textId="77777777" w:rsidR="00114B2B" w:rsidRPr="007A5124" w:rsidRDefault="00000000">
            <w:pPr>
              <w:spacing w:after="0" w:line="240" w:lineRule="auto"/>
              <w:jc w:val="right"/>
              <w:rPr>
                <w:b/>
                <w:sz w:val="20"/>
                <w:szCs w:val="20"/>
              </w:rPr>
            </w:pPr>
            <w:r w:rsidRPr="007A5124">
              <w:rPr>
                <w:b/>
                <w:sz w:val="20"/>
                <w:szCs w:val="20"/>
              </w:rPr>
              <w:t>Mean</w:t>
            </w:r>
          </w:p>
        </w:tc>
        <w:tc>
          <w:tcPr>
            <w:tcW w:w="1274" w:type="dxa"/>
            <w:tcBorders>
              <w:top w:val="single" w:sz="12" w:space="0" w:color="000000"/>
              <w:bottom w:val="single" w:sz="12" w:space="0" w:color="000000"/>
            </w:tcBorders>
            <w:shd w:val="clear" w:color="auto" w:fill="auto"/>
            <w:vAlign w:val="center"/>
          </w:tcPr>
          <w:p w14:paraId="000000A8" w14:textId="77777777" w:rsidR="00114B2B" w:rsidRPr="007A5124" w:rsidRDefault="00000000">
            <w:pPr>
              <w:spacing w:after="0" w:line="240" w:lineRule="auto"/>
              <w:jc w:val="right"/>
              <w:rPr>
                <w:b/>
                <w:sz w:val="20"/>
                <w:szCs w:val="20"/>
              </w:rPr>
            </w:pPr>
            <w:r w:rsidRPr="007A5124">
              <w:rPr>
                <w:b/>
                <w:sz w:val="20"/>
                <w:szCs w:val="20"/>
              </w:rPr>
              <w:t>Std. Dev.</w:t>
            </w:r>
          </w:p>
        </w:tc>
        <w:tc>
          <w:tcPr>
            <w:tcW w:w="812" w:type="dxa"/>
            <w:tcBorders>
              <w:top w:val="single" w:sz="12" w:space="0" w:color="000000"/>
              <w:bottom w:val="single" w:sz="12" w:space="0" w:color="000000"/>
            </w:tcBorders>
            <w:shd w:val="clear" w:color="auto" w:fill="auto"/>
            <w:vAlign w:val="center"/>
          </w:tcPr>
          <w:p w14:paraId="000000A9" w14:textId="77777777" w:rsidR="00114B2B" w:rsidRPr="007A5124" w:rsidRDefault="00000000">
            <w:pPr>
              <w:spacing w:after="0" w:line="240" w:lineRule="auto"/>
              <w:jc w:val="right"/>
              <w:rPr>
                <w:b/>
                <w:sz w:val="20"/>
                <w:szCs w:val="20"/>
              </w:rPr>
            </w:pPr>
            <w:r w:rsidRPr="007A5124">
              <w:rPr>
                <w:b/>
                <w:sz w:val="20"/>
                <w:szCs w:val="20"/>
              </w:rPr>
              <w:t>Min.</w:t>
            </w:r>
          </w:p>
        </w:tc>
        <w:tc>
          <w:tcPr>
            <w:tcW w:w="1031" w:type="dxa"/>
            <w:tcBorders>
              <w:top w:val="single" w:sz="12" w:space="0" w:color="000000"/>
              <w:bottom w:val="single" w:sz="12" w:space="0" w:color="000000"/>
            </w:tcBorders>
            <w:shd w:val="clear" w:color="auto" w:fill="auto"/>
            <w:vAlign w:val="center"/>
          </w:tcPr>
          <w:p w14:paraId="000000AA" w14:textId="77777777" w:rsidR="00114B2B" w:rsidRPr="007A5124" w:rsidRDefault="00000000">
            <w:pPr>
              <w:spacing w:after="0" w:line="240" w:lineRule="auto"/>
              <w:jc w:val="right"/>
              <w:rPr>
                <w:b/>
                <w:sz w:val="20"/>
                <w:szCs w:val="20"/>
              </w:rPr>
            </w:pPr>
            <w:r w:rsidRPr="007A5124">
              <w:rPr>
                <w:b/>
                <w:sz w:val="20"/>
                <w:szCs w:val="20"/>
              </w:rPr>
              <w:t>Max.</w:t>
            </w:r>
          </w:p>
        </w:tc>
      </w:tr>
      <w:tr w:rsidR="00114B2B" w:rsidRPr="007A5124" w14:paraId="03F929C0" w14:textId="77777777" w:rsidTr="00B75F9F">
        <w:trPr>
          <w:trHeight w:val="307"/>
          <w:jc w:val="center"/>
        </w:trPr>
        <w:tc>
          <w:tcPr>
            <w:tcW w:w="993" w:type="dxa"/>
            <w:vMerge w:val="restart"/>
            <w:tcBorders>
              <w:top w:val="single" w:sz="12" w:space="0" w:color="000000"/>
            </w:tcBorders>
            <w:shd w:val="clear" w:color="auto" w:fill="auto"/>
            <w:vAlign w:val="center"/>
          </w:tcPr>
          <w:p w14:paraId="000000AB" w14:textId="77777777" w:rsidR="00114B2B" w:rsidRPr="007A5124" w:rsidRDefault="00000000">
            <w:pPr>
              <w:spacing w:after="0" w:line="240" w:lineRule="auto"/>
              <w:jc w:val="center"/>
              <w:rPr>
                <w:sz w:val="20"/>
                <w:szCs w:val="20"/>
              </w:rPr>
            </w:pPr>
            <w:r w:rsidRPr="007A5124">
              <w:rPr>
                <w:sz w:val="20"/>
                <w:szCs w:val="20"/>
              </w:rPr>
              <w:t>Video narration (CLT)</w:t>
            </w:r>
          </w:p>
        </w:tc>
        <w:tc>
          <w:tcPr>
            <w:tcW w:w="1610" w:type="dxa"/>
            <w:tcBorders>
              <w:top w:val="single" w:sz="12" w:space="0" w:color="000000"/>
            </w:tcBorders>
            <w:shd w:val="clear" w:color="auto" w:fill="auto"/>
            <w:vAlign w:val="center"/>
          </w:tcPr>
          <w:p w14:paraId="000000AC" w14:textId="77777777" w:rsidR="00114B2B" w:rsidRPr="007A5124" w:rsidRDefault="00000000">
            <w:pPr>
              <w:spacing w:after="0" w:line="240" w:lineRule="auto"/>
              <w:jc w:val="left"/>
              <w:rPr>
                <w:sz w:val="20"/>
                <w:szCs w:val="20"/>
              </w:rPr>
            </w:pPr>
            <w:r w:rsidRPr="007A5124">
              <w:rPr>
                <w:sz w:val="20"/>
                <w:szCs w:val="20"/>
              </w:rPr>
              <w:t>Polarity</w:t>
            </w:r>
          </w:p>
        </w:tc>
        <w:tc>
          <w:tcPr>
            <w:tcW w:w="3068" w:type="dxa"/>
            <w:tcBorders>
              <w:top w:val="single" w:sz="12" w:space="0" w:color="000000"/>
            </w:tcBorders>
            <w:shd w:val="clear" w:color="auto" w:fill="auto"/>
            <w:vAlign w:val="center"/>
          </w:tcPr>
          <w:p w14:paraId="000000AD" w14:textId="77777777" w:rsidR="00114B2B" w:rsidRPr="007A5124" w:rsidRDefault="00000000">
            <w:pPr>
              <w:spacing w:after="0" w:line="240" w:lineRule="auto"/>
              <w:jc w:val="left"/>
              <w:rPr>
                <w:sz w:val="20"/>
                <w:szCs w:val="20"/>
              </w:rPr>
            </w:pPr>
            <w:r w:rsidRPr="007A5124">
              <w:rPr>
                <w:sz w:val="20"/>
                <w:szCs w:val="20"/>
              </w:rPr>
              <w:t>Sentiment polarity</w:t>
            </w:r>
          </w:p>
        </w:tc>
        <w:tc>
          <w:tcPr>
            <w:tcW w:w="994" w:type="dxa"/>
            <w:tcBorders>
              <w:top w:val="single" w:sz="12" w:space="0" w:color="000000"/>
            </w:tcBorders>
            <w:shd w:val="clear" w:color="auto" w:fill="auto"/>
            <w:vAlign w:val="center"/>
          </w:tcPr>
          <w:p w14:paraId="000000AE" w14:textId="77777777" w:rsidR="00114B2B" w:rsidRPr="007A5124" w:rsidRDefault="00000000">
            <w:pPr>
              <w:spacing w:after="0" w:line="240" w:lineRule="auto"/>
              <w:jc w:val="right"/>
              <w:rPr>
                <w:sz w:val="20"/>
                <w:szCs w:val="20"/>
              </w:rPr>
            </w:pPr>
            <w:r w:rsidRPr="007A5124">
              <w:rPr>
                <w:sz w:val="20"/>
                <w:szCs w:val="20"/>
              </w:rPr>
              <w:t>0.147</w:t>
            </w:r>
          </w:p>
        </w:tc>
        <w:tc>
          <w:tcPr>
            <w:tcW w:w="1274" w:type="dxa"/>
            <w:tcBorders>
              <w:top w:val="single" w:sz="12" w:space="0" w:color="000000"/>
            </w:tcBorders>
            <w:shd w:val="clear" w:color="auto" w:fill="auto"/>
            <w:vAlign w:val="center"/>
          </w:tcPr>
          <w:p w14:paraId="000000AF" w14:textId="77777777" w:rsidR="00114B2B" w:rsidRPr="007A5124" w:rsidRDefault="00000000">
            <w:pPr>
              <w:spacing w:after="0" w:line="240" w:lineRule="auto"/>
              <w:jc w:val="right"/>
              <w:rPr>
                <w:sz w:val="20"/>
                <w:szCs w:val="20"/>
              </w:rPr>
            </w:pPr>
            <w:r w:rsidRPr="007A5124">
              <w:rPr>
                <w:sz w:val="20"/>
                <w:szCs w:val="20"/>
              </w:rPr>
              <w:t>0.097</w:t>
            </w:r>
          </w:p>
        </w:tc>
        <w:tc>
          <w:tcPr>
            <w:tcW w:w="812" w:type="dxa"/>
            <w:tcBorders>
              <w:top w:val="single" w:sz="12" w:space="0" w:color="000000"/>
            </w:tcBorders>
            <w:shd w:val="clear" w:color="auto" w:fill="auto"/>
            <w:vAlign w:val="center"/>
          </w:tcPr>
          <w:p w14:paraId="000000B0" w14:textId="77777777" w:rsidR="00114B2B" w:rsidRPr="007A5124" w:rsidRDefault="00000000">
            <w:pPr>
              <w:spacing w:after="0" w:line="240" w:lineRule="auto"/>
              <w:jc w:val="right"/>
              <w:rPr>
                <w:sz w:val="20"/>
                <w:szCs w:val="20"/>
              </w:rPr>
            </w:pPr>
            <w:r w:rsidRPr="007A5124">
              <w:rPr>
                <w:sz w:val="20"/>
                <w:szCs w:val="20"/>
              </w:rPr>
              <w:t>-0.125</w:t>
            </w:r>
          </w:p>
        </w:tc>
        <w:tc>
          <w:tcPr>
            <w:tcW w:w="1031" w:type="dxa"/>
            <w:tcBorders>
              <w:top w:val="single" w:sz="12" w:space="0" w:color="000000"/>
            </w:tcBorders>
            <w:shd w:val="clear" w:color="auto" w:fill="auto"/>
            <w:vAlign w:val="center"/>
          </w:tcPr>
          <w:p w14:paraId="000000B1" w14:textId="77777777" w:rsidR="00114B2B" w:rsidRPr="007A5124" w:rsidRDefault="00000000">
            <w:pPr>
              <w:spacing w:after="0" w:line="240" w:lineRule="auto"/>
              <w:jc w:val="right"/>
              <w:rPr>
                <w:sz w:val="20"/>
                <w:szCs w:val="20"/>
              </w:rPr>
            </w:pPr>
            <w:r w:rsidRPr="007A5124">
              <w:rPr>
                <w:sz w:val="20"/>
                <w:szCs w:val="20"/>
              </w:rPr>
              <w:t>0.506</w:t>
            </w:r>
          </w:p>
        </w:tc>
      </w:tr>
      <w:tr w:rsidR="00114B2B" w:rsidRPr="007A5124" w14:paraId="08C3705D" w14:textId="77777777" w:rsidTr="00B75F9F">
        <w:trPr>
          <w:trHeight w:val="307"/>
          <w:jc w:val="center"/>
        </w:trPr>
        <w:tc>
          <w:tcPr>
            <w:tcW w:w="993" w:type="dxa"/>
            <w:vMerge/>
            <w:tcBorders>
              <w:top w:val="single" w:sz="12" w:space="0" w:color="000000"/>
            </w:tcBorders>
            <w:shd w:val="clear" w:color="auto" w:fill="auto"/>
            <w:vAlign w:val="center"/>
          </w:tcPr>
          <w:p w14:paraId="000000B2"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shd w:val="clear" w:color="auto" w:fill="BFBFBF"/>
            <w:vAlign w:val="center"/>
          </w:tcPr>
          <w:p w14:paraId="000000B3" w14:textId="77777777" w:rsidR="00114B2B" w:rsidRPr="007A5124" w:rsidRDefault="00000000">
            <w:pPr>
              <w:spacing w:after="0" w:line="240" w:lineRule="auto"/>
              <w:jc w:val="left"/>
              <w:rPr>
                <w:sz w:val="20"/>
                <w:szCs w:val="20"/>
              </w:rPr>
            </w:pPr>
            <w:r w:rsidRPr="007A5124">
              <w:rPr>
                <w:sz w:val="20"/>
                <w:szCs w:val="20"/>
              </w:rPr>
              <w:t>Subjectivity</w:t>
            </w:r>
          </w:p>
        </w:tc>
        <w:tc>
          <w:tcPr>
            <w:tcW w:w="3068" w:type="dxa"/>
            <w:shd w:val="clear" w:color="auto" w:fill="BFBFBF"/>
            <w:vAlign w:val="center"/>
          </w:tcPr>
          <w:p w14:paraId="000000B4" w14:textId="77777777" w:rsidR="00114B2B" w:rsidRPr="007A5124" w:rsidRDefault="00000000">
            <w:pPr>
              <w:spacing w:after="0" w:line="240" w:lineRule="auto"/>
              <w:jc w:val="left"/>
              <w:rPr>
                <w:sz w:val="20"/>
                <w:szCs w:val="20"/>
              </w:rPr>
            </w:pPr>
            <w:r w:rsidRPr="007A5124">
              <w:rPr>
                <w:sz w:val="20"/>
                <w:szCs w:val="20"/>
              </w:rPr>
              <w:t>Subjectivity expressed in the video narration</w:t>
            </w:r>
          </w:p>
        </w:tc>
        <w:tc>
          <w:tcPr>
            <w:tcW w:w="994" w:type="dxa"/>
            <w:shd w:val="clear" w:color="auto" w:fill="BFBFBF"/>
            <w:vAlign w:val="center"/>
          </w:tcPr>
          <w:p w14:paraId="000000B5" w14:textId="77777777" w:rsidR="00114B2B" w:rsidRPr="007A5124" w:rsidRDefault="00000000">
            <w:pPr>
              <w:spacing w:after="0" w:line="240" w:lineRule="auto"/>
              <w:jc w:val="right"/>
              <w:rPr>
                <w:sz w:val="20"/>
                <w:szCs w:val="20"/>
              </w:rPr>
            </w:pPr>
            <w:r w:rsidRPr="007A5124">
              <w:rPr>
                <w:sz w:val="20"/>
                <w:szCs w:val="20"/>
              </w:rPr>
              <w:t>0.386</w:t>
            </w:r>
          </w:p>
        </w:tc>
        <w:tc>
          <w:tcPr>
            <w:tcW w:w="1274" w:type="dxa"/>
            <w:shd w:val="clear" w:color="auto" w:fill="BFBFBF"/>
            <w:vAlign w:val="center"/>
          </w:tcPr>
          <w:p w14:paraId="000000B6" w14:textId="77777777" w:rsidR="00114B2B" w:rsidRPr="007A5124" w:rsidRDefault="00000000">
            <w:pPr>
              <w:spacing w:after="0" w:line="240" w:lineRule="auto"/>
              <w:jc w:val="right"/>
              <w:rPr>
                <w:sz w:val="20"/>
                <w:szCs w:val="20"/>
              </w:rPr>
            </w:pPr>
            <w:r w:rsidRPr="007A5124">
              <w:rPr>
                <w:sz w:val="20"/>
                <w:szCs w:val="20"/>
              </w:rPr>
              <w:t>0.159</w:t>
            </w:r>
          </w:p>
        </w:tc>
        <w:tc>
          <w:tcPr>
            <w:tcW w:w="812" w:type="dxa"/>
            <w:shd w:val="clear" w:color="auto" w:fill="BFBFBF"/>
            <w:vAlign w:val="center"/>
          </w:tcPr>
          <w:p w14:paraId="000000B7" w14:textId="77777777" w:rsidR="00114B2B" w:rsidRPr="007A5124" w:rsidRDefault="00000000">
            <w:pPr>
              <w:spacing w:after="0" w:line="240" w:lineRule="auto"/>
              <w:jc w:val="right"/>
              <w:rPr>
                <w:sz w:val="20"/>
                <w:szCs w:val="20"/>
              </w:rPr>
            </w:pPr>
            <w:r w:rsidRPr="007A5124">
              <w:rPr>
                <w:sz w:val="20"/>
                <w:szCs w:val="20"/>
              </w:rPr>
              <w:t>0</w:t>
            </w:r>
          </w:p>
        </w:tc>
        <w:tc>
          <w:tcPr>
            <w:tcW w:w="1031" w:type="dxa"/>
            <w:shd w:val="clear" w:color="auto" w:fill="BFBFBF"/>
            <w:vAlign w:val="center"/>
          </w:tcPr>
          <w:p w14:paraId="000000B8" w14:textId="77777777" w:rsidR="00114B2B" w:rsidRPr="007A5124" w:rsidRDefault="00000000">
            <w:pPr>
              <w:spacing w:after="0" w:line="240" w:lineRule="auto"/>
              <w:jc w:val="right"/>
              <w:rPr>
                <w:sz w:val="20"/>
                <w:szCs w:val="20"/>
              </w:rPr>
            </w:pPr>
            <w:r w:rsidRPr="007A5124">
              <w:rPr>
                <w:sz w:val="20"/>
                <w:szCs w:val="20"/>
              </w:rPr>
              <w:t>0.752</w:t>
            </w:r>
          </w:p>
        </w:tc>
      </w:tr>
      <w:tr w:rsidR="00114B2B" w:rsidRPr="007A5124" w14:paraId="4CBA4972" w14:textId="77777777" w:rsidTr="00B75F9F">
        <w:trPr>
          <w:trHeight w:val="307"/>
          <w:jc w:val="center"/>
        </w:trPr>
        <w:tc>
          <w:tcPr>
            <w:tcW w:w="993" w:type="dxa"/>
            <w:vMerge/>
            <w:tcBorders>
              <w:top w:val="single" w:sz="12" w:space="0" w:color="000000"/>
            </w:tcBorders>
            <w:shd w:val="clear" w:color="auto" w:fill="auto"/>
            <w:vAlign w:val="center"/>
          </w:tcPr>
          <w:p w14:paraId="000000B9"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shd w:val="clear" w:color="auto" w:fill="auto"/>
            <w:vAlign w:val="center"/>
          </w:tcPr>
          <w:p w14:paraId="000000BA" w14:textId="77777777" w:rsidR="00114B2B" w:rsidRPr="007A5124" w:rsidRDefault="00000000">
            <w:pPr>
              <w:spacing w:after="0" w:line="240" w:lineRule="auto"/>
              <w:jc w:val="left"/>
              <w:rPr>
                <w:sz w:val="20"/>
                <w:szCs w:val="20"/>
              </w:rPr>
            </w:pPr>
            <w:r w:rsidRPr="007A5124">
              <w:rPr>
                <w:sz w:val="20"/>
                <w:szCs w:val="20"/>
              </w:rPr>
              <w:t>Affect of video creator</w:t>
            </w:r>
          </w:p>
        </w:tc>
        <w:tc>
          <w:tcPr>
            <w:tcW w:w="3068" w:type="dxa"/>
            <w:shd w:val="clear" w:color="auto" w:fill="auto"/>
            <w:vAlign w:val="center"/>
          </w:tcPr>
          <w:p w14:paraId="000000BB" w14:textId="77777777" w:rsidR="00114B2B" w:rsidRPr="007A5124" w:rsidRDefault="00000000">
            <w:pPr>
              <w:spacing w:after="0" w:line="240" w:lineRule="auto"/>
              <w:jc w:val="left"/>
              <w:rPr>
                <w:sz w:val="20"/>
                <w:szCs w:val="20"/>
              </w:rPr>
            </w:pPr>
            <w:r w:rsidRPr="007A5124">
              <w:rPr>
                <w:sz w:val="20"/>
                <w:szCs w:val="20"/>
              </w:rPr>
              <w:t>The affective state of content creator</w:t>
            </w:r>
          </w:p>
        </w:tc>
        <w:tc>
          <w:tcPr>
            <w:tcW w:w="994" w:type="dxa"/>
            <w:shd w:val="clear" w:color="auto" w:fill="auto"/>
            <w:vAlign w:val="center"/>
          </w:tcPr>
          <w:p w14:paraId="000000BC" w14:textId="77777777" w:rsidR="00114B2B" w:rsidRPr="007A5124" w:rsidRDefault="00000000">
            <w:pPr>
              <w:spacing w:after="0" w:line="240" w:lineRule="auto"/>
              <w:jc w:val="right"/>
              <w:rPr>
                <w:sz w:val="20"/>
                <w:szCs w:val="20"/>
              </w:rPr>
            </w:pPr>
            <w:r w:rsidRPr="007A5124">
              <w:rPr>
                <w:sz w:val="20"/>
                <w:szCs w:val="20"/>
              </w:rPr>
              <w:t>3.321</w:t>
            </w:r>
          </w:p>
        </w:tc>
        <w:tc>
          <w:tcPr>
            <w:tcW w:w="1274" w:type="dxa"/>
            <w:shd w:val="clear" w:color="auto" w:fill="auto"/>
            <w:vAlign w:val="center"/>
          </w:tcPr>
          <w:p w14:paraId="000000BD" w14:textId="77777777" w:rsidR="00114B2B" w:rsidRPr="007A5124" w:rsidRDefault="00000000">
            <w:pPr>
              <w:spacing w:after="0" w:line="240" w:lineRule="auto"/>
              <w:jc w:val="right"/>
              <w:rPr>
                <w:sz w:val="20"/>
                <w:szCs w:val="20"/>
              </w:rPr>
            </w:pPr>
            <w:r w:rsidRPr="007A5124">
              <w:rPr>
                <w:sz w:val="20"/>
                <w:szCs w:val="20"/>
              </w:rPr>
              <w:t>1.31</w:t>
            </w:r>
          </w:p>
        </w:tc>
        <w:tc>
          <w:tcPr>
            <w:tcW w:w="812" w:type="dxa"/>
            <w:shd w:val="clear" w:color="auto" w:fill="auto"/>
            <w:vAlign w:val="center"/>
          </w:tcPr>
          <w:p w14:paraId="000000BE" w14:textId="77777777" w:rsidR="00114B2B" w:rsidRPr="007A5124" w:rsidRDefault="00000000">
            <w:pPr>
              <w:spacing w:after="0" w:line="240" w:lineRule="auto"/>
              <w:jc w:val="right"/>
              <w:rPr>
                <w:sz w:val="20"/>
                <w:szCs w:val="20"/>
              </w:rPr>
            </w:pPr>
            <w:r w:rsidRPr="007A5124">
              <w:rPr>
                <w:sz w:val="20"/>
                <w:szCs w:val="20"/>
              </w:rPr>
              <w:t>0</w:t>
            </w:r>
          </w:p>
        </w:tc>
        <w:tc>
          <w:tcPr>
            <w:tcW w:w="1031" w:type="dxa"/>
            <w:shd w:val="clear" w:color="auto" w:fill="auto"/>
            <w:vAlign w:val="center"/>
          </w:tcPr>
          <w:p w14:paraId="000000BF" w14:textId="77777777" w:rsidR="00114B2B" w:rsidRPr="007A5124" w:rsidRDefault="00000000">
            <w:pPr>
              <w:spacing w:after="0" w:line="240" w:lineRule="auto"/>
              <w:jc w:val="right"/>
              <w:rPr>
                <w:sz w:val="20"/>
                <w:szCs w:val="20"/>
              </w:rPr>
            </w:pPr>
            <w:r w:rsidRPr="007A5124">
              <w:rPr>
                <w:sz w:val="20"/>
                <w:szCs w:val="20"/>
              </w:rPr>
              <w:t>12</w:t>
            </w:r>
          </w:p>
        </w:tc>
      </w:tr>
      <w:tr w:rsidR="00114B2B" w:rsidRPr="007A5124" w14:paraId="21A073F5" w14:textId="77777777" w:rsidTr="00B75F9F">
        <w:trPr>
          <w:trHeight w:val="307"/>
          <w:jc w:val="center"/>
        </w:trPr>
        <w:tc>
          <w:tcPr>
            <w:tcW w:w="993" w:type="dxa"/>
            <w:vMerge/>
            <w:tcBorders>
              <w:top w:val="single" w:sz="12" w:space="0" w:color="000000"/>
            </w:tcBorders>
            <w:shd w:val="clear" w:color="auto" w:fill="auto"/>
            <w:vAlign w:val="center"/>
          </w:tcPr>
          <w:p w14:paraId="000000C0"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shd w:val="clear" w:color="auto" w:fill="BFBFBF"/>
            <w:vAlign w:val="center"/>
          </w:tcPr>
          <w:p w14:paraId="000000C1" w14:textId="77777777" w:rsidR="00114B2B" w:rsidRPr="007A5124" w:rsidRDefault="00000000">
            <w:pPr>
              <w:spacing w:after="0" w:line="240" w:lineRule="auto"/>
              <w:jc w:val="left"/>
              <w:rPr>
                <w:sz w:val="20"/>
                <w:szCs w:val="20"/>
              </w:rPr>
            </w:pPr>
            <w:r w:rsidRPr="007A5124">
              <w:rPr>
                <w:sz w:val="20"/>
                <w:szCs w:val="20"/>
              </w:rPr>
              <w:t>Social distance of video creator</w:t>
            </w:r>
          </w:p>
        </w:tc>
        <w:tc>
          <w:tcPr>
            <w:tcW w:w="3068" w:type="dxa"/>
            <w:shd w:val="clear" w:color="auto" w:fill="BFBFBF"/>
            <w:vAlign w:val="center"/>
          </w:tcPr>
          <w:p w14:paraId="000000C2" w14:textId="77777777" w:rsidR="00114B2B" w:rsidRPr="007A5124" w:rsidRDefault="00000000">
            <w:pPr>
              <w:spacing w:after="0" w:line="240" w:lineRule="auto"/>
              <w:jc w:val="left"/>
              <w:rPr>
                <w:sz w:val="20"/>
                <w:szCs w:val="20"/>
              </w:rPr>
            </w:pPr>
            <w:r w:rsidRPr="007A5124">
              <w:rPr>
                <w:sz w:val="20"/>
                <w:szCs w:val="20"/>
              </w:rPr>
              <w:t>Average social distance expressed in the video narrative</w:t>
            </w:r>
          </w:p>
        </w:tc>
        <w:tc>
          <w:tcPr>
            <w:tcW w:w="994" w:type="dxa"/>
            <w:shd w:val="clear" w:color="auto" w:fill="BFBFBF"/>
            <w:vAlign w:val="center"/>
          </w:tcPr>
          <w:p w14:paraId="000000C3" w14:textId="77777777" w:rsidR="00114B2B" w:rsidRPr="007A5124" w:rsidRDefault="00000000">
            <w:pPr>
              <w:spacing w:after="0" w:line="240" w:lineRule="auto"/>
              <w:jc w:val="right"/>
              <w:rPr>
                <w:sz w:val="20"/>
                <w:szCs w:val="20"/>
              </w:rPr>
            </w:pPr>
            <w:r w:rsidRPr="007A5124">
              <w:rPr>
                <w:sz w:val="20"/>
                <w:szCs w:val="20"/>
              </w:rPr>
              <w:t>2.845</w:t>
            </w:r>
          </w:p>
        </w:tc>
        <w:tc>
          <w:tcPr>
            <w:tcW w:w="1274" w:type="dxa"/>
            <w:shd w:val="clear" w:color="auto" w:fill="BFBFBF"/>
            <w:vAlign w:val="center"/>
          </w:tcPr>
          <w:p w14:paraId="000000C4" w14:textId="77777777" w:rsidR="00114B2B" w:rsidRPr="007A5124" w:rsidRDefault="00000000">
            <w:pPr>
              <w:spacing w:after="0" w:line="240" w:lineRule="auto"/>
              <w:jc w:val="right"/>
              <w:rPr>
                <w:sz w:val="20"/>
                <w:szCs w:val="20"/>
              </w:rPr>
            </w:pPr>
            <w:r w:rsidRPr="007A5124">
              <w:rPr>
                <w:sz w:val="20"/>
                <w:szCs w:val="20"/>
              </w:rPr>
              <w:t>2.038</w:t>
            </w:r>
          </w:p>
        </w:tc>
        <w:tc>
          <w:tcPr>
            <w:tcW w:w="812" w:type="dxa"/>
            <w:shd w:val="clear" w:color="auto" w:fill="BFBFBF"/>
            <w:vAlign w:val="center"/>
          </w:tcPr>
          <w:p w14:paraId="000000C5" w14:textId="77777777" w:rsidR="00114B2B" w:rsidRPr="007A5124" w:rsidRDefault="00000000">
            <w:pPr>
              <w:spacing w:after="0" w:line="240" w:lineRule="auto"/>
              <w:jc w:val="right"/>
              <w:rPr>
                <w:sz w:val="20"/>
                <w:szCs w:val="20"/>
              </w:rPr>
            </w:pPr>
            <w:r w:rsidRPr="007A5124">
              <w:rPr>
                <w:sz w:val="20"/>
                <w:szCs w:val="20"/>
              </w:rPr>
              <w:t>0</w:t>
            </w:r>
          </w:p>
        </w:tc>
        <w:tc>
          <w:tcPr>
            <w:tcW w:w="1031" w:type="dxa"/>
            <w:shd w:val="clear" w:color="auto" w:fill="BFBFBF"/>
            <w:vAlign w:val="center"/>
          </w:tcPr>
          <w:p w14:paraId="000000C6" w14:textId="77777777" w:rsidR="00114B2B" w:rsidRPr="007A5124" w:rsidRDefault="00000000">
            <w:pPr>
              <w:spacing w:after="0" w:line="240" w:lineRule="auto"/>
              <w:jc w:val="right"/>
              <w:rPr>
                <w:sz w:val="20"/>
                <w:szCs w:val="20"/>
              </w:rPr>
            </w:pPr>
            <w:r w:rsidRPr="007A5124">
              <w:rPr>
                <w:sz w:val="20"/>
                <w:szCs w:val="20"/>
              </w:rPr>
              <w:t>24</w:t>
            </w:r>
          </w:p>
        </w:tc>
      </w:tr>
      <w:tr w:rsidR="00114B2B" w:rsidRPr="007A5124" w14:paraId="238D33CE" w14:textId="77777777" w:rsidTr="00B75F9F">
        <w:trPr>
          <w:trHeight w:val="307"/>
          <w:jc w:val="center"/>
        </w:trPr>
        <w:tc>
          <w:tcPr>
            <w:tcW w:w="993" w:type="dxa"/>
            <w:vMerge/>
            <w:tcBorders>
              <w:top w:val="single" w:sz="12" w:space="0" w:color="000000"/>
            </w:tcBorders>
            <w:shd w:val="clear" w:color="auto" w:fill="auto"/>
            <w:vAlign w:val="center"/>
          </w:tcPr>
          <w:p w14:paraId="000000C7"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shd w:val="clear" w:color="auto" w:fill="auto"/>
            <w:vAlign w:val="center"/>
          </w:tcPr>
          <w:p w14:paraId="000000C8" w14:textId="77777777" w:rsidR="00114B2B" w:rsidRPr="007A5124" w:rsidRDefault="00000000">
            <w:pPr>
              <w:spacing w:after="0" w:line="240" w:lineRule="auto"/>
              <w:jc w:val="left"/>
              <w:rPr>
                <w:sz w:val="20"/>
                <w:szCs w:val="20"/>
              </w:rPr>
            </w:pPr>
            <w:r w:rsidRPr="007A5124">
              <w:rPr>
                <w:sz w:val="20"/>
                <w:szCs w:val="20"/>
              </w:rPr>
              <w:t>Focus future (Video narration)</w:t>
            </w:r>
          </w:p>
        </w:tc>
        <w:tc>
          <w:tcPr>
            <w:tcW w:w="3068" w:type="dxa"/>
            <w:shd w:val="clear" w:color="auto" w:fill="auto"/>
            <w:vAlign w:val="center"/>
          </w:tcPr>
          <w:p w14:paraId="000000C9" w14:textId="77777777" w:rsidR="00114B2B" w:rsidRPr="007A5124" w:rsidRDefault="00000000">
            <w:pPr>
              <w:spacing w:after="0" w:line="240" w:lineRule="auto"/>
              <w:jc w:val="left"/>
              <w:rPr>
                <w:sz w:val="20"/>
                <w:szCs w:val="20"/>
              </w:rPr>
            </w:pPr>
            <w:r w:rsidRPr="007A5124">
              <w:rPr>
                <w:sz w:val="20"/>
                <w:szCs w:val="20"/>
              </w:rPr>
              <w:t>Temporal focus on future time</w:t>
            </w:r>
          </w:p>
        </w:tc>
        <w:tc>
          <w:tcPr>
            <w:tcW w:w="994" w:type="dxa"/>
            <w:shd w:val="clear" w:color="auto" w:fill="auto"/>
            <w:vAlign w:val="center"/>
          </w:tcPr>
          <w:p w14:paraId="000000CA" w14:textId="77777777" w:rsidR="00114B2B" w:rsidRPr="007A5124" w:rsidRDefault="00000000">
            <w:pPr>
              <w:spacing w:after="0" w:line="240" w:lineRule="auto"/>
              <w:jc w:val="right"/>
              <w:rPr>
                <w:sz w:val="20"/>
                <w:szCs w:val="20"/>
              </w:rPr>
            </w:pPr>
            <w:r w:rsidRPr="007A5124">
              <w:rPr>
                <w:sz w:val="20"/>
                <w:szCs w:val="20"/>
              </w:rPr>
              <w:t>1.311</w:t>
            </w:r>
          </w:p>
        </w:tc>
        <w:tc>
          <w:tcPr>
            <w:tcW w:w="1274" w:type="dxa"/>
            <w:shd w:val="clear" w:color="auto" w:fill="auto"/>
            <w:vAlign w:val="center"/>
          </w:tcPr>
          <w:p w14:paraId="000000CB" w14:textId="77777777" w:rsidR="00114B2B" w:rsidRPr="007A5124" w:rsidRDefault="00000000">
            <w:pPr>
              <w:spacing w:after="0" w:line="240" w:lineRule="auto"/>
              <w:jc w:val="right"/>
              <w:rPr>
                <w:sz w:val="20"/>
                <w:szCs w:val="20"/>
              </w:rPr>
            </w:pPr>
            <w:r w:rsidRPr="007A5124">
              <w:rPr>
                <w:sz w:val="20"/>
                <w:szCs w:val="20"/>
              </w:rPr>
              <w:t>0.908</w:t>
            </w:r>
          </w:p>
        </w:tc>
        <w:tc>
          <w:tcPr>
            <w:tcW w:w="812" w:type="dxa"/>
            <w:shd w:val="clear" w:color="auto" w:fill="auto"/>
            <w:vAlign w:val="center"/>
          </w:tcPr>
          <w:p w14:paraId="000000CC" w14:textId="77777777" w:rsidR="00114B2B" w:rsidRPr="007A5124" w:rsidRDefault="00000000">
            <w:pPr>
              <w:spacing w:after="0" w:line="240" w:lineRule="auto"/>
              <w:jc w:val="right"/>
              <w:rPr>
                <w:sz w:val="20"/>
                <w:szCs w:val="20"/>
              </w:rPr>
            </w:pPr>
            <w:r w:rsidRPr="007A5124">
              <w:rPr>
                <w:sz w:val="20"/>
                <w:szCs w:val="20"/>
              </w:rPr>
              <w:t>0</w:t>
            </w:r>
          </w:p>
        </w:tc>
        <w:tc>
          <w:tcPr>
            <w:tcW w:w="1031" w:type="dxa"/>
            <w:shd w:val="clear" w:color="auto" w:fill="auto"/>
            <w:vAlign w:val="center"/>
          </w:tcPr>
          <w:p w14:paraId="000000CD" w14:textId="77777777" w:rsidR="00114B2B" w:rsidRPr="007A5124" w:rsidRDefault="00000000">
            <w:pPr>
              <w:spacing w:after="0" w:line="240" w:lineRule="auto"/>
              <w:jc w:val="right"/>
              <w:rPr>
                <w:sz w:val="20"/>
                <w:szCs w:val="20"/>
              </w:rPr>
            </w:pPr>
            <w:r w:rsidRPr="007A5124">
              <w:rPr>
                <w:sz w:val="20"/>
                <w:szCs w:val="20"/>
              </w:rPr>
              <w:t>4.82</w:t>
            </w:r>
          </w:p>
        </w:tc>
      </w:tr>
      <w:tr w:rsidR="00114B2B" w:rsidRPr="007A5124" w14:paraId="7B092958" w14:textId="77777777" w:rsidTr="00B75F9F">
        <w:trPr>
          <w:trHeight w:val="307"/>
          <w:jc w:val="center"/>
        </w:trPr>
        <w:tc>
          <w:tcPr>
            <w:tcW w:w="993" w:type="dxa"/>
            <w:vMerge/>
            <w:tcBorders>
              <w:top w:val="single" w:sz="12" w:space="0" w:color="000000"/>
            </w:tcBorders>
            <w:shd w:val="clear" w:color="auto" w:fill="auto"/>
            <w:vAlign w:val="center"/>
          </w:tcPr>
          <w:p w14:paraId="000000CE"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tcBorders>
              <w:bottom w:val="single" w:sz="12" w:space="0" w:color="000000"/>
            </w:tcBorders>
            <w:shd w:val="clear" w:color="auto" w:fill="BFBFBF"/>
            <w:vAlign w:val="center"/>
          </w:tcPr>
          <w:p w14:paraId="000000CF" w14:textId="77777777" w:rsidR="00114B2B" w:rsidRPr="007A5124" w:rsidRDefault="00000000">
            <w:pPr>
              <w:spacing w:after="0" w:line="240" w:lineRule="auto"/>
              <w:jc w:val="left"/>
              <w:rPr>
                <w:sz w:val="20"/>
                <w:szCs w:val="20"/>
              </w:rPr>
            </w:pPr>
            <w:r w:rsidRPr="007A5124">
              <w:rPr>
                <w:sz w:val="20"/>
                <w:szCs w:val="20"/>
              </w:rPr>
              <w:t>Duration dummy*</w:t>
            </w:r>
          </w:p>
        </w:tc>
        <w:tc>
          <w:tcPr>
            <w:tcW w:w="3068" w:type="dxa"/>
            <w:tcBorders>
              <w:bottom w:val="single" w:sz="12" w:space="0" w:color="000000"/>
            </w:tcBorders>
            <w:shd w:val="clear" w:color="auto" w:fill="BFBFBF"/>
            <w:vAlign w:val="center"/>
          </w:tcPr>
          <w:p w14:paraId="000000D0" w14:textId="77777777" w:rsidR="00114B2B" w:rsidRPr="007A5124" w:rsidRDefault="00000000">
            <w:pPr>
              <w:spacing w:after="0" w:line="240" w:lineRule="auto"/>
              <w:jc w:val="left"/>
              <w:rPr>
                <w:sz w:val="20"/>
                <w:szCs w:val="20"/>
              </w:rPr>
            </w:pPr>
            <w:r w:rsidRPr="007A5124">
              <w:rPr>
                <w:sz w:val="20"/>
                <w:szCs w:val="20"/>
              </w:rPr>
              <w:t xml:space="preserve">Dummy to identify if the video is longer than 8 minutes or not </w:t>
            </w:r>
          </w:p>
        </w:tc>
        <w:tc>
          <w:tcPr>
            <w:tcW w:w="994" w:type="dxa"/>
            <w:tcBorders>
              <w:bottom w:val="single" w:sz="12" w:space="0" w:color="000000"/>
            </w:tcBorders>
            <w:shd w:val="clear" w:color="auto" w:fill="BFBFBF"/>
            <w:vAlign w:val="center"/>
          </w:tcPr>
          <w:p w14:paraId="000000D1" w14:textId="77777777" w:rsidR="00114B2B" w:rsidRPr="007A5124" w:rsidRDefault="00000000">
            <w:pPr>
              <w:spacing w:after="0" w:line="240" w:lineRule="auto"/>
              <w:jc w:val="right"/>
              <w:rPr>
                <w:sz w:val="20"/>
                <w:szCs w:val="20"/>
              </w:rPr>
            </w:pPr>
            <w:r w:rsidRPr="007A5124">
              <w:rPr>
                <w:sz w:val="20"/>
                <w:szCs w:val="20"/>
              </w:rPr>
              <w:t>-</w:t>
            </w:r>
          </w:p>
        </w:tc>
        <w:tc>
          <w:tcPr>
            <w:tcW w:w="1274" w:type="dxa"/>
            <w:tcBorders>
              <w:bottom w:val="single" w:sz="12" w:space="0" w:color="000000"/>
            </w:tcBorders>
            <w:shd w:val="clear" w:color="auto" w:fill="BFBFBF"/>
            <w:vAlign w:val="center"/>
          </w:tcPr>
          <w:p w14:paraId="000000D2" w14:textId="77777777" w:rsidR="00114B2B" w:rsidRPr="007A5124" w:rsidRDefault="00000000">
            <w:pPr>
              <w:spacing w:after="0" w:line="240" w:lineRule="auto"/>
              <w:jc w:val="right"/>
              <w:rPr>
                <w:sz w:val="20"/>
                <w:szCs w:val="20"/>
              </w:rPr>
            </w:pPr>
            <w:r w:rsidRPr="007A5124">
              <w:rPr>
                <w:sz w:val="20"/>
                <w:szCs w:val="20"/>
              </w:rPr>
              <w:t>-</w:t>
            </w:r>
          </w:p>
        </w:tc>
        <w:tc>
          <w:tcPr>
            <w:tcW w:w="812" w:type="dxa"/>
            <w:tcBorders>
              <w:bottom w:val="single" w:sz="12" w:space="0" w:color="000000"/>
            </w:tcBorders>
            <w:shd w:val="clear" w:color="auto" w:fill="BFBFBF"/>
            <w:vAlign w:val="center"/>
          </w:tcPr>
          <w:p w14:paraId="000000D3" w14:textId="77777777" w:rsidR="00114B2B" w:rsidRPr="007A5124" w:rsidRDefault="00000000">
            <w:pPr>
              <w:spacing w:after="0" w:line="240" w:lineRule="auto"/>
              <w:jc w:val="right"/>
              <w:rPr>
                <w:sz w:val="20"/>
                <w:szCs w:val="20"/>
              </w:rPr>
            </w:pPr>
            <w:r w:rsidRPr="007A5124">
              <w:rPr>
                <w:sz w:val="20"/>
                <w:szCs w:val="20"/>
              </w:rPr>
              <w:t>0</w:t>
            </w:r>
          </w:p>
        </w:tc>
        <w:tc>
          <w:tcPr>
            <w:tcW w:w="1031" w:type="dxa"/>
            <w:tcBorders>
              <w:bottom w:val="single" w:sz="12" w:space="0" w:color="000000"/>
            </w:tcBorders>
            <w:shd w:val="clear" w:color="auto" w:fill="BFBFBF"/>
            <w:vAlign w:val="center"/>
          </w:tcPr>
          <w:p w14:paraId="000000D4" w14:textId="77777777" w:rsidR="00114B2B" w:rsidRPr="007A5124" w:rsidRDefault="00000000">
            <w:pPr>
              <w:spacing w:after="0" w:line="240" w:lineRule="auto"/>
              <w:jc w:val="right"/>
              <w:rPr>
                <w:sz w:val="20"/>
                <w:szCs w:val="20"/>
              </w:rPr>
            </w:pPr>
            <w:r w:rsidRPr="007A5124">
              <w:rPr>
                <w:sz w:val="20"/>
                <w:szCs w:val="20"/>
              </w:rPr>
              <w:t>1</w:t>
            </w:r>
          </w:p>
        </w:tc>
      </w:tr>
      <w:tr w:rsidR="00114B2B" w:rsidRPr="007A5124" w14:paraId="2984080F" w14:textId="77777777" w:rsidTr="00B75F9F">
        <w:trPr>
          <w:trHeight w:val="307"/>
          <w:jc w:val="center"/>
        </w:trPr>
        <w:tc>
          <w:tcPr>
            <w:tcW w:w="993" w:type="dxa"/>
            <w:vMerge w:val="restart"/>
            <w:shd w:val="clear" w:color="auto" w:fill="auto"/>
            <w:vAlign w:val="center"/>
          </w:tcPr>
          <w:p w14:paraId="000000D5" w14:textId="77777777" w:rsidR="00114B2B" w:rsidRPr="007A5124" w:rsidRDefault="00000000">
            <w:pPr>
              <w:spacing w:after="0" w:line="240" w:lineRule="auto"/>
              <w:jc w:val="center"/>
              <w:rPr>
                <w:sz w:val="20"/>
                <w:szCs w:val="20"/>
              </w:rPr>
            </w:pPr>
            <w:r w:rsidRPr="007A5124">
              <w:rPr>
                <w:sz w:val="20"/>
                <w:szCs w:val="20"/>
              </w:rPr>
              <w:t>Viewer engagement (CET)</w:t>
            </w:r>
          </w:p>
        </w:tc>
        <w:tc>
          <w:tcPr>
            <w:tcW w:w="1610" w:type="dxa"/>
            <w:tcBorders>
              <w:top w:val="single" w:sz="12" w:space="0" w:color="000000"/>
            </w:tcBorders>
            <w:shd w:val="clear" w:color="auto" w:fill="auto"/>
            <w:vAlign w:val="center"/>
          </w:tcPr>
          <w:p w14:paraId="000000D6" w14:textId="77777777" w:rsidR="00114B2B" w:rsidRPr="007A5124" w:rsidRDefault="00000000">
            <w:pPr>
              <w:spacing w:after="0" w:line="240" w:lineRule="auto"/>
              <w:jc w:val="left"/>
              <w:rPr>
                <w:sz w:val="20"/>
                <w:szCs w:val="20"/>
              </w:rPr>
            </w:pPr>
            <w:r w:rsidRPr="007A5124">
              <w:rPr>
                <w:sz w:val="20"/>
                <w:szCs w:val="20"/>
              </w:rPr>
              <w:t>Length of comments (wordcount)</w:t>
            </w:r>
          </w:p>
        </w:tc>
        <w:tc>
          <w:tcPr>
            <w:tcW w:w="3068" w:type="dxa"/>
            <w:tcBorders>
              <w:top w:val="single" w:sz="12" w:space="0" w:color="000000"/>
            </w:tcBorders>
            <w:shd w:val="clear" w:color="auto" w:fill="auto"/>
            <w:vAlign w:val="center"/>
          </w:tcPr>
          <w:p w14:paraId="000000D7" w14:textId="77777777" w:rsidR="00114B2B" w:rsidRPr="007A5124" w:rsidRDefault="00000000">
            <w:pPr>
              <w:spacing w:after="0" w:line="240" w:lineRule="auto"/>
              <w:jc w:val="left"/>
              <w:rPr>
                <w:sz w:val="20"/>
                <w:szCs w:val="20"/>
              </w:rPr>
            </w:pPr>
            <w:r w:rsidRPr="007A5124">
              <w:rPr>
                <w:sz w:val="20"/>
                <w:szCs w:val="20"/>
              </w:rPr>
              <w:t>Average word count of comments received</w:t>
            </w:r>
          </w:p>
        </w:tc>
        <w:tc>
          <w:tcPr>
            <w:tcW w:w="994" w:type="dxa"/>
            <w:tcBorders>
              <w:top w:val="single" w:sz="12" w:space="0" w:color="000000"/>
            </w:tcBorders>
            <w:shd w:val="clear" w:color="auto" w:fill="auto"/>
            <w:vAlign w:val="center"/>
          </w:tcPr>
          <w:p w14:paraId="000000D8" w14:textId="77777777" w:rsidR="00114B2B" w:rsidRPr="007A5124" w:rsidRDefault="00000000">
            <w:pPr>
              <w:spacing w:after="0" w:line="240" w:lineRule="auto"/>
              <w:jc w:val="right"/>
              <w:rPr>
                <w:sz w:val="20"/>
                <w:szCs w:val="20"/>
              </w:rPr>
            </w:pPr>
            <w:r w:rsidRPr="007A5124">
              <w:rPr>
                <w:sz w:val="20"/>
                <w:szCs w:val="20"/>
              </w:rPr>
              <w:t>9.542</w:t>
            </w:r>
          </w:p>
        </w:tc>
        <w:tc>
          <w:tcPr>
            <w:tcW w:w="1274" w:type="dxa"/>
            <w:tcBorders>
              <w:top w:val="single" w:sz="12" w:space="0" w:color="000000"/>
            </w:tcBorders>
            <w:shd w:val="clear" w:color="auto" w:fill="auto"/>
            <w:vAlign w:val="center"/>
          </w:tcPr>
          <w:p w14:paraId="000000D9" w14:textId="77777777" w:rsidR="00114B2B" w:rsidRPr="007A5124" w:rsidRDefault="00000000">
            <w:pPr>
              <w:spacing w:after="0" w:line="240" w:lineRule="auto"/>
              <w:jc w:val="right"/>
              <w:rPr>
                <w:sz w:val="20"/>
                <w:szCs w:val="20"/>
              </w:rPr>
            </w:pPr>
            <w:r w:rsidRPr="007A5124">
              <w:rPr>
                <w:sz w:val="20"/>
                <w:szCs w:val="20"/>
              </w:rPr>
              <w:t>3.944</w:t>
            </w:r>
          </w:p>
        </w:tc>
        <w:tc>
          <w:tcPr>
            <w:tcW w:w="812" w:type="dxa"/>
            <w:tcBorders>
              <w:top w:val="single" w:sz="12" w:space="0" w:color="000000"/>
            </w:tcBorders>
            <w:shd w:val="clear" w:color="auto" w:fill="auto"/>
            <w:vAlign w:val="center"/>
          </w:tcPr>
          <w:p w14:paraId="000000DA" w14:textId="77777777" w:rsidR="00114B2B" w:rsidRPr="007A5124" w:rsidRDefault="00000000">
            <w:pPr>
              <w:spacing w:after="0" w:line="240" w:lineRule="auto"/>
              <w:jc w:val="right"/>
              <w:rPr>
                <w:sz w:val="20"/>
                <w:szCs w:val="20"/>
              </w:rPr>
            </w:pPr>
            <w:r w:rsidRPr="007A5124">
              <w:rPr>
                <w:sz w:val="20"/>
                <w:szCs w:val="20"/>
              </w:rPr>
              <w:t>3.19</w:t>
            </w:r>
          </w:p>
        </w:tc>
        <w:tc>
          <w:tcPr>
            <w:tcW w:w="1031" w:type="dxa"/>
            <w:tcBorders>
              <w:top w:val="single" w:sz="12" w:space="0" w:color="000000"/>
            </w:tcBorders>
            <w:shd w:val="clear" w:color="auto" w:fill="auto"/>
            <w:vAlign w:val="center"/>
          </w:tcPr>
          <w:p w14:paraId="000000DB" w14:textId="77777777" w:rsidR="00114B2B" w:rsidRPr="007A5124" w:rsidRDefault="00000000">
            <w:pPr>
              <w:spacing w:after="0" w:line="240" w:lineRule="auto"/>
              <w:jc w:val="right"/>
              <w:rPr>
                <w:sz w:val="20"/>
                <w:szCs w:val="20"/>
              </w:rPr>
            </w:pPr>
            <w:r w:rsidRPr="007A5124">
              <w:rPr>
                <w:sz w:val="20"/>
                <w:szCs w:val="20"/>
              </w:rPr>
              <w:t>25.491</w:t>
            </w:r>
          </w:p>
        </w:tc>
      </w:tr>
      <w:tr w:rsidR="00114B2B" w:rsidRPr="007A5124" w14:paraId="4936014A" w14:textId="77777777" w:rsidTr="00B75F9F">
        <w:trPr>
          <w:trHeight w:val="307"/>
          <w:jc w:val="center"/>
        </w:trPr>
        <w:tc>
          <w:tcPr>
            <w:tcW w:w="993" w:type="dxa"/>
            <w:vMerge/>
            <w:shd w:val="clear" w:color="auto" w:fill="auto"/>
            <w:vAlign w:val="center"/>
          </w:tcPr>
          <w:p w14:paraId="000000DC"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shd w:val="clear" w:color="auto" w:fill="BFBFBF"/>
            <w:vAlign w:val="center"/>
          </w:tcPr>
          <w:p w14:paraId="000000DD" w14:textId="77777777" w:rsidR="00114B2B" w:rsidRPr="007A5124" w:rsidRDefault="00000000">
            <w:pPr>
              <w:spacing w:after="0" w:line="240" w:lineRule="auto"/>
              <w:jc w:val="left"/>
              <w:rPr>
                <w:sz w:val="20"/>
                <w:szCs w:val="20"/>
              </w:rPr>
            </w:pPr>
            <w:r w:rsidRPr="007A5124">
              <w:rPr>
                <w:sz w:val="20"/>
                <w:szCs w:val="20"/>
              </w:rPr>
              <w:t>Affect of the comment creator</w:t>
            </w:r>
          </w:p>
        </w:tc>
        <w:tc>
          <w:tcPr>
            <w:tcW w:w="3068" w:type="dxa"/>
            <w:shd w:val="clear" w:color="auto" w:fill="BFBFBF"/>
            <w:vAlign w:val="center"/>
          </w:tcPr>
          <w:p w14:paraId="000000DE" w14:textId="77777777" w:rsidR="00114B2B" w:rsidRPr="007A5124" w:rsidRDefault="00000000">
            <w:pPr>
              <w:spacing w:after="0" w:line="240" w:lineRule="auto"/>
              <w:jc w:val="left"/>
              <w:rPr>
                <w:sz w:val="20"/>
                <w:szCs w:val="20"/>
              </w:rPr>
            </w:pPr>
            <w:r w:rsidRPr="007A5124">
              <w:rPr>
                <w:sz w:val="20"/>
                <w:szCs w:val="20"/>
              </w:rPr>
              <w:t>The affective state of the creator of the comment</w:t>
            </w:r>
          </w:p>
        </w:tc>
        <w:tc>
          <w:tcPr>
            <w:tcW w:w="994" w:type="dxa"/>
            <w:shd w:val="clear" w:color="auto" w:fill="BFBFBF"/>
            <w:vAlign w:val="center"/>
          </w:tcPr>
          <w:p w14:paraId="000000DF" w14:textId="77777777" w:rsidR="00114B2B" w:rsidRPr="007A5124" w:rsidRDefault="00000000">
            <w:pPr>
              <w:spacing w:after="0" w:line="240" w:lineRule="auto"/>
              <w:jc w:val="right"/>
              <w:rPr>
                <w:sz w:val="20"/>
                <w:szCs w:val="20"/>
              </w:rPr>
            </w:pPr>
            <w:r w:rsidRPr="007A5124">
              <w:rPr>
                <w:sz w:val="20"/>
                <w:szCs w:val="20"/>
              </w:rPr>
              <w:t>3.801</w:t>
            </w:r>
          </w:p>
        </w:tc>
        <w:tc>
          <w:tcPr>
            <w:tcW w:w="1274" w:type="dxa"/>
            <w:shd w:val="clear" w:color="auto" w:fill="BFBFBF"/>
            <w:vAlign w:val="center"/>
          </w:tcPr>
          <w:p w14:paraId="000000E0" w14:textId="77777777" w:rsidR="00114B2B" w:rsidRPr="007A5124" w:rsidRDefault="00000000">
            <w:pPr>
              <w:spacing w:after="0" w:line="240" w:lineRule="auto"/>
              <w:jc w:val="right"/>
              <w:rPr>
                <w:sz w:val="20"/>
                <w:szCs w:val="20"/>
              </w:rPr>
            </w:pPr>
            <w:r w:rsidRPr="007A5124">
              <w:rPr>
                <w:sz w:val="20"/>
                <w:szCs w:val="20"/>
              </w:rPr>
              <w:t>6.8</w:t>
            </w:r>
          </w:p>
        </w:tc>
        <w:tc>
          <w:tcPr>
            <w:tcW w:w="812" w:type="dxa"/>
            <w:shd w:val="clear" w:color="auto" w:fill="BFBFBF"/>
            <w:vAlign w:val="center"/>
          </w:tcPr>
          <w:p w14:paraId="000000E1" w14:textId="77777777" w:rsidR="00114B2B" w:rsidRPr="007A5124" w:rsidRDefault="00000000">
            <w:pPr>
              <w:spacing w:after="0" w:line="240" w:lineRule="auto"/>
              <w:jc w:val="right"/>
              <w:rPr>
                <w:sz w:val="20"/>
                <w:szCs w:val="20"/>
              </w:rPr>
            </w:pPr>
            <w:r w:rsidRPr="007A5124">
              <w:rPr>
                <w:sz w:val="20"/>
                <w:szCs w:val="20"/>
              </w:rPr>
              <w:t>0</w:t>
            </w:r>
          </w:p>
        </w:tc>
        <w:tc>
          <w:tcPr>
            <w:tcW w:w="1031" w:type="dxa"/>
            <w:shd w:val="clear" w:color="auto" w:fill="BFBFBF"/>
            <w:vAlign w:val="center"/>
          </w:tcPr>
          <w:p w14:paraId="000000E2" w14:textId="77777777" w:rsidR="00114B2B" w:rsidRPr="007A5124" w:rsidRDefault="00000000">
            <w:pPr>
              <w:spacing w:after="0" w:line="240" w:lineRule="auto"/>
              <w:jc w:val="right"/>
              <w:rPr>
                <w:sz w:val="20"/>
                <w:szCs w:val="20"/>
              </w:rPr>
            </w:pPr>
            <w:r w:rsidRPr="007A5124">
              <w:rPr>
                <w:sz w:val="20"/>
                <w:szCs w:val="20"/>
              </w:rPr>
              <w:t>30.178</w:t>
            </w:r>
          </w:p>
        </w:tc>
      </w:tr>
      <w:tr w:rsidR="00114B2B" w:rsidRPr="007A5124" w14:paraId="37DC458E" w14:textId="77777777" w:rsidTr="00B75F9F">
        <w:trPr>
          <w:trHeight w:val="307"/>
          <w:jc w:val="center"/>
        </w:trPr>
        <w:tc>
          <w:tcPr>
            <w:tcW w:w="993" w:type="dxa"/>
            <w:vMerge/>
            <w:shd w:val="clear" w:color="auto" w:fill="auto"/>
            <w:vAlign w:val="center"/>
          </w:tcPr>
          <w:p w14:paraId="000000E3"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shd w:val="clear" w:color="auto" w:fill="auto"/>
            <w:vAlign w:val="center"/>
          </w:tcPr>
          <w:p w14:paraId="000000E4" w14:textId="77777777" w:rsidR="00114B2B" w:rsidRPr="007A5124" w:rsidRDefault="00000000">
            <w:pPr>
              <w:spacing w:after="0" w:line="240" w:lineRule="auto"/>
              <w:jc w:val="left"/>
              <w:rPr>
                <w:sz w:val="20"/>
                <w:szCs w:val="20"/>
              </w:rPr>
            </w:pPr>
            <w:r w:rsidRPr="007A5124">
              <w:rPr>
                <w:sz w:val="20"/>
                <w:szCs w:val="20"/>
              </w:rPr>
              <w:t>Social distance of comment creator</w:t>
            </w:r>
          </w:p>
        </w:tc>
        <w:tc>
          <w:tcPr>
            <w:tcW w:w="3068" w:type="dxa"/>
            <w:shd w:val="clear" w:color="auto" w:fill="auto"/>
            <w:vAlign w:val="center"/>
          </w:tcPr>
          <w:p w14:paraId="000000E5" w14:textId="77777777" w:rsidR="00114B2B" w:rsidRPr="007A5124" w:rsidRDefault="00000000">
            <w:pPr>
              <w:spacing w:after="0" w:line="240" w:lineRule="auto"/>
              <w:jc w:val="left"/>
              <w:rPr>
                <w:sz w:val="20"/>
                <w:szCs w:val="20"/>
              </w:rPr>
            </w:pPr>
            <w:r w:rsidRPr="007A5124">
              <w:rPr>
                <w:sz w:val="20"/>
                <w:szCs w:val="20"/>
              </w:rPr>
              <w:t>Average social distance expressed in the comments</w:t>
            </w:r>
          </w:p>
        </w:tc>
        <w:tc>
          <w:tcPr>
            <w:tcW w:w="994" w:type="dxa"/>
            <w:shd w:val="clear" w:color="auto" w:fill="auto"/>
            <w:vAlign w:val="center"/>
          </w:tcPr>
          <w:p w14:paraId="000000E6" w14:textId="77777777" w:rsidR="00114B2B" w:rsidRPr="007A5124" w:rsidRDefault="00000000">
            <w:pPr>
              <w:spacing w:after="0" w:line="240" w:lineRule="auto"/>
              <w:jc w:val="right"/>
              <w:rPr>
                <w:sz w:val="20"/>
                <w:szCs w:val="20"/>
              </w:rPr>
            </w:pPr>
            <w:r w:rsidRPr="007A5124">
              <w:rPr>
                <w:sz w:val="20"/>
                <w:szCs w:val="20"/>
              </w:rPr>
              <w:t>1.227</w:t>
            </w:r>
          </w:p>
        </w:tc>
        <w:tc>
          <w:tcPr>
            <w:tcW w:w="1274" w:type="dxa"/>
            <w:shd w:val="clear" w:color="auto" w:fill="auto"/>
            <w:vAlign w:val="center"/>
          </w:tcPr>
          <w:p w14:paraId="000000E7" w14:textId="77777777" w:rsidR="00114B2B" w:rsidRPr="007A5124" w:rsidRDefault="00000000">
            <w:pPr>
              <w:spacing w:after="0" w:line="240" w:lineRule="auto"/>
              <w:jc w:val="right"/>
              <w:rPr>
                <w:sz w:val="20"/>
                <w:szCs w:val="20"/>
              </w:rPr>
            </w:pPr>
            <w:r w:rsidRPr="007A5124">
              <w:rPr>
                <w:sz w:val="20"/>
                <w:szCs w:val="20"/>
              </w:rPr>
              <w:t>2.514</w:t>
            </w:r>
          </w:p>
        </w:tc>
        <w:tc>
          <w:tcPr>
            <w:tcW w:w="812" w:type="dxa"/>
            <w:shd w:val="clear" w:color="auto" w:fill="auto"/>
            <w:vAlign w:val="center"/>
          </w:tcPr>
          <w:p w14:paraId="000000E8" w14:textId="77777777" w:rsidR="00114B2B" w:rsidRPr="007A5124" w:rsidRDefault="00000000">
            <w:pPr>
              <w:spacing w:after="0" w:line="240" w:lineRule="auto"/>
              <w:jc w:val="right"/>
              <w:rPr>
                <w:sz w:val="20"/>
                <w:szCs w:val="20"/>
              </w:rPr>
            </w:pPr>
            <w:r w:rsidRPr="007A5124">
              <w:rPr>
                <w:sz w:val="20"/>
                <w:szCs w:val="20"/>
              </w:rPr>
              <w:t>0</w:t>
            </w:r>
          </w:p>
        </w:tc>
        <w:tc>
          <w:tcPr>
            <w:tcW w:w="1031" w:type="dxa"/>
            <w:shd w:val="clear" w:color="auto" w:fill="auto"/>
            <w:vAlign w:val="center"/>
          </w:tcPr>
          <w:p w14:paraId="000000E9" w14:textId="77777777" w:rsidR="00114B2B" w:rsidRPr="007A5124" w:rsidRDefault="00000000">
            <w:pPr>
              <w:spacing w:after="0" w:line="240" w:lineRule="auto"/>
              <w:jc w:val="right"/>
              <w:rPr>
                <w:sz w:val="20"/>
                <w:szCs w:val="20"/>
              </w:rPr>
            </w:pPr>
            <w:r w:rsidRPr="007A5124">
              <w:rPr>
                <w:sz w:val="20"/>
                <w:szCs w:val="20"/>
              </w:rPr>
              <w:t>19.283</w:t>
            </w:r>
          </w:p>
        </w:tc>
      </w:tr>
      <w:tr w:rsidR="00114B2B" w:rsidRPr="007A5124" w14:paraId="186531FA" w14:textId="77777777" w:rsidTr="00B75F9F">
        <w:trPr>
          <w:trHeight w:val="307"/>
          <w:jc w:val="center"/>
        </w:trPr>
        <w:tc>
          <w:tcPr>
            <w:tcW w:w="993" w:type="dxa"/>
            <w:vMerge/>
            <w:shd w:val="clear" w:color="auto" w:fill="auto"/>
            <w:vAlign w:val="center"/>
          </w:tcPr>
          <w:p w14:paraId="000000EA"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tcBorders>
              <w:bottom w:val="single" w:sz="12" w:space="0" w:color="000000"/>
            </w:tcBorders>
            <w:shd w:val="clear" w:color="auto" w:fill="BFBFBF"/>
            <w:vAlign w:val="center"/>
          </w:tcPr>
          <w:p w14:paraId="000000EB" w14:textId="77777777" w:rsidR="00114B2B" w:rsidRPr="007A5124" w:rsidRDefault="00000000">
            <w:pPr>
              <w:spacing w:after="0" w:line="240" w:lineRule="auto"/>
              <w:jc w:val="left"/>
              <w:rPr>
                <w:sz w:val="20"/>
                <w:szCs w:val="20"/>
              </w:rPr>
            </w:pPr>
            <w:r w:rsidRPr="007A5124">
              <w:rPr>
                <w:sz w:val="20"/>
                <w:szCs w:val="20"/>
              </w:rPr>
              <w:t>Focus Present (comments)</w:t>
            </w:r>
          </w:p>
        </w:tc>
        <w:tc>
          <w:tcPr>
            <w:tcW w:w="3068" w:type="dxa"/>
            <w:tcBorders>
              <w:bottom w:val="single" w:sz="12" w:space="0" w:color="000000"/>
            </w:tcBorders>
            <w:shd w:val="clear" w:color="auto" w:fill="BFBFBF"/>
            <w:vAlign w:val="center"/>
          </w:tcPr>
          <w:p w14:paraId="000000EC" w14:textId="77777777" w:rsidR="00114B2B" w:rsidRPr="007A5124" w:rsidRDefault="00000000">
            <w:pPr>
              <w:spacing w:after="0" w:line="240" w:lineRule="auto"/>
              <w:jc w:val="left"/>
              <w:rPr>
                <w:sz w:val="20"/>
                <w:szCs w:val="20"/>
              </w:rPr>
            </w:pPr>
            <w:r w:rsidRPr="007A5124">
              <w:rPr>
                <w:sz w:val="20"/>
                <w:szCs w:val="20"/>
              </w:rPr>
              <w:t>Average temporal focus on the present time</w:t>
            </w:r>
          </w:p>
        </w:tc>
        <w:tc>
          <w:tcPr>
            <w:tcW w:w="994" w:type="dxa"/>
            <w:tcBorders>
              <w:bottom w:val="single" w:sz="12" w:space="0" w:color="000000"/>
            </w:tcBorders>
            <w:shd w:val="clear" w:color="auto" w:fill="BFBFBF"/>
            <w:vAlign w:val="center"/>
          </w:tcPr>
          <w:p w14:paraId="000000ED" w14:textId="77777777" w:rsidR="00114B2B" w:rsidRPr="007A5124" w:rsidRDefault="00000000">
            <w:pPr>
              <w:spacing w:after="0" w:line="240" w:lineRule="auto"/>
              <w:jc w:val="right"/>
              <w:rPr>
                <w:sz w:val="20"/>
                <w:szCs w:val="20"/>
              </w:rPr>
            </w:pPr>
            <w:r w:rsidRPr="007A5124">
              <w:rPr>
                <w:sz w:val="20"/>
                <w:szCs w:val="20"/>
              </w:rPr>
              <w:t>1.462</w:t>
            </w:r>
          </w:p>
        </w:tc>
        <w:tc>
          <w:tcPr>
            <w:tcW w:w="1274" w:type="dxa"/>
            <w:tcBorders>
              <w:bottom w:val="single" w:sz="12" w:space="0" w:color="000000"/>
            </w:tcBorders>
            <w:shd w:val="clear" w:color="auto" w:fill="BFBFBF"/>
            <w:vAlign w:val="center"/>
          </w:tcPr>
          <w:p w14:paraId="000000EE" w14:textId="77777777" w:rsidR="00114B2B" w:rsidRPr="007A5124" w:rsidRDefault="00000000">
            <w:pPr>
              <w:spacing w:after="0" w:line="240" w:lineRule="auto"/>
              <w:jc w:val="right"/>
              <w:rPr>
                <w:sz w:val="20"/>
                <w:szCs w:val="20"/>
              </w:rPr>
            </w:pPr>
            <w:r w:rsidRPr="007A5124">
              <w:rPr>
                <w:sz w:val="20"/>
                <w:szCs w:val="20"/>
              </w:rPr>
              <w:t>1.378</w:t>
            </w:r>
          </w:p>
        </w:tc>
        <w:tc>
          <w:tcPr>
            <w:tcW w:w="812" w:type="dxa"/>
            <w:tcBorders>
              <w:bottom w:val="single" w:sz="12" w:space="0" w:color="000000"/>
            </w:tcBorders>
            <w:shd w:val="clear" w:color="auto" w:fill="BFBFBF"/>
            <w:vAlign w:val="center"/>
          </w:tcPr>
          <w:p w14:paraId="000000EF" w14:textId="77777777" w:rsidR="00114B2B" w:rsidRPr="007A5124" w:rsidRDefault="00000000">
            <w:pPr>
              <w:spacing w:after="0" w:line="240" w:lineRule="auto"/>
              <w:jc w:val="right"/>
              <w:rPr>
                <w:sz w:val="20"/>
                <w:szCs w:val="20"/>
              </w:rPr>
            </w:pPr>
            <w:r w:rsidRPr="007A5124">
              <w:rPr>
                <w:sz w:val="20"/>
                <w:szCs w:val="20"/>
              </w:rPr>
              <w:t>0</w:t>
            </w:r>
          </w:p>
        </w:tc>
        <w:tc>
          <w:tcPr>
            <w:tcW w:w="1031" w:type="dxa"/>
            <w:tcBorders>
              <w:bottom w:val="single" w:sz="12" w:space="0" w:color="000000"/>
            </w:tcBorders>
            <w:shd w:val="clear" w:color="auto" w:fill="BFBFBF"/>
            <w:vAlign w:val="center"/>
          </w:tcPr>
          <w:p w14:paraId="000000F0" w14:textId="77777777" w:rsidR="00114B2B" w:rsidRPr="007A5124" w:rsidRDefault="00000000">
            <w:pPr>
              <w:spacing w:after="0" w:line="240" w:lineRule="auto"/>
              <w:jc w:val="right"/>
              <w:rPr>
                <w:sz w:val="20"/>
                <w:szCs w:val="20"/>
              </w:rPr>
            </w:pPr>
            <w:r w:rsidRPr="007A5124">
              <w:rPr>
                <w:sz w:val="20"/>
                <w:szCs w:val="20"/>
              </w:rPr>
              <w:t>4.265</w:t>
            </w:r>
          </w:p>
        </w:tc>
      </w:tr>
      <w:tr w:rsidR="00114B2B" w:rsidRPr="007A5124" w14:paraId="7D3B120B" w14:textId="77777777" w:rsidTr="00B75F9F">
        <w:trPr>
          <w:trHeight w:val="307"/>
          <w:jc w:val="center"/>
        </w:trPr>
        <w:tc>
          <w:tcPr>
            <w:tcW w:w="993" w:type="dxa"/>
            <w:vMerge w:val="restart"/>
            <w:shd w:val="clear" w:color="auto" w:fill="auto"/>
            <w:vAlign w:val="center"/>
          </w:tcPr>
          <w:p w14:paraId="000000F1" w14:textId="77777777" w:rsidR="00114B2B" w:rsidRPr="007A5124" w:rsidRDefault="00000000">
            <w:pPr>
              <w:spacing w:after="0" w:line="240" w:lineRule="auto"/>
              <w:jc w:val="center"/>
              <w:rPr>
                <w:sz w:val="20"/>
                <w:szCs w:val="20"/>
              </w:rPr>
            </w:pPr>
            <w:r w:rsidRPr="007A5124">
              <w:rPr>
                <w:sz w:val="20"/>
                <w:szCs w:val="20"/>
              </w:rPr>
              <w:t>Control variables</w:t>
            </w:r>
          </w:p>
        </w:tc>
        <w:tc>
          <w:tcPr>
            <w:tcW w:w="1610" w:type="dxa"/>
            <w:tcBorders>
              <w:top w:val="single" w:sz="12" w:space="0" w:color="000000"/>
            </w:tcBorders>
            <w:shd w:val="clear" w:color="auto" w:fill="auto"/>
            <w:vAlign w:val="center"/>
          </w:tcPr>
          <w:p w14:paraId="000000F2" w14:textId="77777777" w:rsidR="00114B2B" w:rsidRPr="007A5124" w:rsidRDefault="00000000">
            <w:pPr>
              <w:spacing w:after="0" w:line="240" w:lineRule="auto"/>
              <w:jc w:val="left"/>
              <w:rPr>
                <w:sz w:val="20"/>
                <w:szCs w:val="20"/>
              </w:rPr>
            </w:pPr>
            <w:r w:rsidRPr="007A5124">
              <w:rPr>
                <w:sz w:val="20"/>
                <w:szCs w:val="20"/>
              </w:rPr>
              <w:t>Views</w:t>
            </w:r>
          </w:p>
        </w:tc>
        <w:tc>
          <w:tcPr>
            <w:tcW w:w="3068" w:type="dxa"/>
            <w:tcBorders>
              <w:top w:val="single" w:sz="12" w:space="0" w:color="000000"/>
            </w:tcBorders>
            <w:shd w:val="clear" w:color="auto" w:fill="auto"/>
            <w:vAlign w:val="center"/>
          </w:tcPr>
          <w:p w14:paraId="000000F3" w14:textId="77777777" w:rsidR="00114B2B" w:rsidRPr="007A5124" w:rsidRDefault="00000000">
            <w:pPr>
              <w:spacing w:after="0" w:line="240" w:lineRule="auto"/>
              <w:jc w:val="left"/>
              <w:rPr>
                <w:sz w:val="20"/>
                <w:szCs w:val="20"/>
              </w:rPr>
            </w:pPr>
            <w:r w:rsidRPr="007A5124">
              <w:rPr>
                <w:sz w:val="20"/>
                <w:szCs w:val="20"/>
              </w:rPr>
              <w:t>Number of views of the video</w:t>
            </w:r>
          </w:p>
        </w:tc>
        <w:tc>
          <w:tcPr>
            <w:tcW w:w="994" w:type="dxa"/>
            <w:tcBorders>
              <w:top w:val="single" w:sz="12" w:space="0" w:color="000000"/>
            </w:tcBorders>
            <w:shd w:val="clear" w:color="auto" w:fill="auto"/>
            <w:vAlign w:val="center"/>
          </w:tcPr>
          <w:p w14:paraId="000000F4" w14:textId="77777777" w:rsidR="00114B2B" w:rsidRPr="007A5124" w:rsidRDefault="00000000">
            <w:pPr>
              <w:spacing w:after="0" w:line="240" w:lineRule="auto"/>
              <w:jc w:val="right"/>
              <w:rPr>
                <w:sz w:val="20"/>
                <w:szCs w:val="20"/>
              </w:rPr>
            </w:pPr>
            <w:r w:rsidRPr="007A5124">
              <w:rPr>
                <w:sz w:val="20"/>
                <w:szCs w:val="20"/>
              </w:rPr>
              <w:t>1278088</w:t>
            </w:r>
          </w:p>
        </w:tc>
        <w:tc>
          <w:tcPr>
            <w:tcW w:w="1274" w:type="dxa"/>
            <w:tcBorders>
              <w:top w:val="single" w:sz="12" w:space="0" w:color="000000"/>
            </w:tcBorders>
            <w:shd w:val="clear" w:color="auto" w:fill="auto"/>
            <w:vAlign w:val="center"/>
          </w:tcPr>
          <w:p w14:paraId="000000F5" w14:textId="77777777" w:rsidR="00114B2B" w:rsidRPr="007A5124" w:rsidRDefault="00000000">
            <w:pPr>
              <w:spacing w:after="0" w:line="240" w:lineRule="auto"/>
              <w:jc w:val="right"/>
              <w:rPr>
                <w:sz w:val="20"/>
                <w:szCs w:val="20"/>
              </w:rPr>
            </w:pPr>
            <w:r w:rsidRPr="007A5124">
              <w:rPr>
                <w:sz w:val="20"/>
                <w:szCs w:val="20"/>
              </w:rPr>
              <w:t>3679524</w:t>
            </w:r>
          </w:p>
        </w:tc>
        <w:tc>
          <w:tcPr>
            <w:tcW w:w="812" w:type="dxa"/>
            <w:tcBorders>
              <w:top w:val="single" w:sz="12" w:space="0" w:color="000000"/>
            </w:tcBorders>
            <w:shd w:val="clear" w:color="auto" w:fill="auto"/>
            <w:vAlign w:val="center"/>
          </w:tcPr>
          <w:p w14:paraId="000000F6" w14:textId="77777777" w:rsidR="00114B2B" w:rsidRPr="007A5124" w:rsidRDefault="00000000">
            <w:pPr>
              <w:spacing w:after="0" w:line="240" w:lineRule="auto"/>
              <w:jc w:val="right"/>
              <w:rPr>
                <w:sz w:val="20"/>
                <w:szCs w:val="20"/>
              </w:rPr>
            </w:pPr>
            <w:r w:rsidRPr="007A5124">
              <w:rPr>
                <w:sz w:val="20"/>
                <w:szCs w:val="20"/>
              </w:rPr>
              <w:t>112</w:t>
            </w:r>
          </w:p>
        </w:tc>
        <w:tc>
          <w:tcPr>
            <w:tcW w:w="1031" w:type="dxa"/>
            <w:tcBorders>
              <w:top w:val="single" w:sz="12" w:space="0" w:color="000000"/>
            </w:tcBorders>
            <w:shd w:val="clear" w:color="auto" w:fill="auto"/>
            <w:vAlign w:val="center"/>
          </w:tcPr>
          <w:p w14:paraId="000000F7" w14:textId="77777777" w:rsidR="00114B2B" w:rsidRPr="007A5124" w:rsidRDefault="00000000">
            <w:pPr>
              <w:spacing w:after="0" w:line="240" w:lineRule="auto"/>
              <w:ind w:right="-100"/>
              <w:jc w:val="right"/>
              <w:rPr>
                <w:sz w:val="20"/>
                <w:szCs w:val="20"/>
              </w:rPr>
            </w:pPr>
            <w:r w:rsidRPr="007A5124">
              <w:rPr>
                <w:sz w:val="20"/>
                <w:szCs w:val="20"/>
              </w:rPr>
              <w:t>46421370</w:t>
            </w:r>
          </w:p>
        </w:tc>
      </w:tr>
      <w:tr w:rsidR="00114B2B" w:rsidRPr="007A5124" w14:paraId="5E30221C" w14:textId="77777777" w:rsidTr="00B75F9F">
        <w:trPr>
          <w:trHeight w:val="307"/>
          <w:jc w:val="center"/>
        </w:trPr>
        <w:tc>
          <w:tcPr>
            <w:tcW w:w="993" w:type="dxa"/>
            <w:vMerge/>
            <w:shd w:val="clear" w:color="auto" w:fill="auto"/>
            <w:vAlign w:val="center"/>
          </w:tcPr>
          <w:p w14:paraId="000000F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shd w:val="clear" w:color="auto" w:fill="BFBFBF"/>
            <w:vAlign w:val="center"/>
          </w:tcPr>
          <w:p w14:paraId="000000F9" w14:textId="77777777" w:rsidR="00114B2B" w:rsidRPr="007A5124" w:rsidRDefault="00000000">
            <w:pPr>
              <w:spacing w:after="0" w:line="240" w:lineRule="auto"/>
              <w:jc w:val="left"/>
              <w:rPr>
                <w:sz w:val="20"/>
                <w:szCs w:val="20"/>
              </w:rPr>
            </w:pPr>
            <w:r w:rsidRPr="007A5124">
              <w:rPr>
                <w:sz w:val="20"/>
                <w:szCs w:val="20"/>
              </w:rPr>
              <w:t>Recency of video</w:t>
            </w:r>
          </w:p>
        </w:tc>
        <w:tc>
          <w:tcPr>
            <w:tcW w:w="3068" w:type="dxa"/>
            <w:shd w:val="clear" w:color="auto" w:fill="BFBFBF"/>
            <w:vAlign w:val="center"/>
          </w:tcPr>
          <w:p w14:paraId="000000FA" w14:textId="77777777" w:rsidR="00114B2B" w:rsidRPr="007A5124" w:rsidRDefault="00000000">
            <w:pPr>
              <w:spacing w:after="0" w:line="240" w:lineRule="auto"/>
              <w:jc w:val="left"/>
              <w:rPr>
                <w:sz w:val="20"/>
                <w:szCs w:val="20"/>
              </w:rPr>
            </w:pPr>
            <w:r w:rsidRPr="007A5124">
              <w:rPr>
                <w:sz w:val="20"/>
                <w:szCs w:val="20"/>
              </w:rPr>
              <w:t>Time gap between posting the video and the date of scraping the video data.</w:t>
            </w:r>
          </w:p>
        </w:tc>
        <w:tc>
          <w:tcPr>
            <w:tcW w:w="994" w:type="dxa"/>
            <w:shd w:val="clear" w:color="auto" w:fill="BFBFBF"/>
            <w:vAlign w:val="center"/>
          </w:tcPr>
          <w:p w14:paraId="000000FB" w14:textId="77777777" w:rsidR="00114B2B" w:rsidRPr="007A5124" w:rsidRDefault="00000000">
            <w:pPr>
              <w:spacing w:after="0" w:line="240" w:lineRule="auto"/>
              <w:jc w:val="right"/>
              <w:rPr>
                <w:sz w:val="20"/>
                <w:szCs w:val="20"/>
              </w:rPr>
            </w:pPr>
            <w:r w:rsidRPr="007A5124">
              <w:rPr>
                <w:sz w:val="20"/>
                <w:szCs w:val="20"/>
              </w:rPr>
              <w:t>516.66</w:t>
            </w:r>
          </w:p>
        </w:tc>
        <w:tc>
          <w:tcPr>
            <w:tcW w:w="1274" w:type="dxa"/>
            <w:shd w:val="clear" w:color="auto" w:fill="BFBFBF"/>
            <w:vAlign w:val="center"/>
          </w:tcPr>
          <w:p w14:paraId="000000FC" w14:textId="77777777" w:rsidR="00114B2B" w:rsidRPr="007A5124" w:rsidRDefault="00000000">
            <w:pPr>
              <w:spacing w:after="0" w:line="240" w:lineRule="auto"/>
              <w:jc w:val="right"/>
              <w:rPr>
                <w:sz w:val="20"/>
                <w:szCs w:val="20"/>
              </w:rPr>
            </w:pPr>
            <w:r w:rsidRPr="007A5124">
              <w:rPr>
                <w:sz w:val="20"/>
                <w:szCs w:val="20"/>
              </w:rPr>
              <w:t>528.505</w:t>
            </w:r>
          </w:p>
        </w:tc>
        <w:tc>
          <w:tcPr>
            <w:tcW w:w="812" w:type="dxa"/>
            <w:shd w:val="clear" w:color="auto" w:fill="BFBFBF"/>
            <w:vAlign w:val="center"/>
          </w:tcPr>
          <w:p w14:paraId="000000FD" w14:textId="77777777" w:rsidR="00114B2B" w:rsidRPr="007A5124" w:rsidRDefault="00000000">
            <w:pPr>
              <w:spacing w:after="0" w:line="240" w:lineRule="auto"/>
              <w:jc w:val="right"/>
              <w:rPr>
                <w:sz w:val="20"/>
                <w:szCs w:val="20"/>
              </w:rPr>
            </w:pPr>
            <w:r w:rsidRPr="007A5124">
              <w:rPr>
                <w:sz w:val="20"/>
                <w:szCs w:val="20"/>
              </w:rPr>
              <w:t>29</w:t>
            </w:r>
          </w:p>
        </w:tc>
        <w:tc>
          <w:tcPr>
            <w:tcW w:w="1031" w:type="dxa"/>
            <w:shd w:val="clear" w:color="auto" w:fill="BFBFBF"/>
            <w:vAlign w:val="center"/>
          </w:tcPr>
          <w:p w14:paraId="000000FE" w14:textId="77777777" w:rsidR="00114B2B" w:rsidRPr="007A5124" w:rsidRDefault="00000000">
            <w:pPr>
              <w:spacing w:after="0" w:line="240" w:lineRule="auto"/>
              <w:ind w:right="-111"/>
              <w:jc w:val="right"/>
              <w:rPr>
                <w:sz w:val="20"/>
                <w:szCs w:val="20"/>
              </w:rPr>
            </w:pPr>
            <w:r w:rsidRPr="007A5124">
              <w:rPr>
                <w:sz w:val="20"/>
                <w:szCs w:val="20"/>
              </w:rPr>
              <w:t>3680</w:t>
            </w:r>
          </w:p>
        </w:tc>
      </w:tr>
      <w:tr w:rsidR="00114B2B" w:rsidRPr="007A5124" w14:paraId="77997E96" w14:textId="77777777" w:rsidTr="00B75F9F">
        <w:trPr>
          <w:trHeight w:val="307"/>
          <w:jc w:val="center"/>
        </w:trPr>
        <w:tc>
          <w:tcPr>
            <w:tcW w:w="993" w:type="dxa"/>
            <w:vMerge/>
            <w:shd w:val="clear" w:color="auto" w:fill="auto"/>
            <w:vAlign w:val="center"/>
          </w:tcPr>
          <w:p w14:paraId="000000FF"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1610" w:type="dxa"/>
            <w:tcBorders>
              <w:bottom w:val="single" w:sz="12" w:space="0" w:color="000000"/>
            </w:tcBorders>
            <w:shd w:val="clear" w:color="auto" w:fill="auto"/>
            <w:vAlign w:val="center"/>
          </w:tcPr>
          <w:p w14:paraId="00000100" w14:textId="77777777" w:rsidR="00114B2B" w:rsidRPr="007A5124" w:rsidRDefault="00000000">
            <w:pPr>
              <w:spacing w:after="0" w:line="240" w:lineRule="auto"/>
              <w:jc w:val="left"/>
              <w:rPr>
                <w:sz w:val="20"/>
                <w:szCs w:val="20"/>
              </w:rPr>
            </w:pPr>
            <w:r w:rsidRPr="007A5124">
              <w:rPr>
                <w:sz w:val="20"/>
                <w:szCs w:val="20"/>
              </w:rPr>
              <w:t>Video duration</w:t>
            </w:r>
          </w:p>
        </w:tc>
        <w:tc>
          <w:tcPr>
            <w:tcW w:w="3068" w:type="dxa"/>
            <w:tcBorders>
              <w:bottom w:val="single" w:sz="12" w:space="0" w:color="000000"/>
            </w:tcBorders>
            <w:shd w:val="clear" w:color="auto" w:fill="auto"/>
            <w:vAlign w:val="center"/>
          </w:tcPr>
          <w:p w14:paraId="00000101" w14:textId="77777777" w:rsidR="00114B2B" w:rsidRPr="007A5124" w:rsidRDefault="00000000">
            <w:pPr>
              <w:spacing w:after="0" w:line="240" w:lineRule="auto"/>
              <w:jc w:val="left"/>
              <w:rPr>
                <w:sz w:val="20"/>
                <w:szCs w:val="20"/>
              </w:rPr>
            </w:pPr>
            <w:r w:rsidRPr="007A5124">
              <w:rPr>
                <w:sz w:val="20"/>
                <w:szCs w:val="20"/>
              </w:rPr>
              <w:t>Length of video in minutes</w:t>
            </w:r>
          </w:p>
        </w:tc>
        <w:tc>
          <w:tcPr>
            <w:tcW w:w="994" w:type="dxa"/>
            <w:tcBorders>
              <w:bottom w:val="single" w:sz="12" w:space="0" w:color="000000"/>
            </w:tcBorders>
            <w:shd w:val="clear" w:color="auto" w:fill="auto"/>
            <w:vAlign w:val="center"/>
          </w:tcPr>
          <w:p w14:paraId="00000102" w14:textId="77777777" w:rsidR="00114B2B" w:rsidRPr="007A5124" w:rsidRDefault="00000000">
            <w:pPr>
              <w:spacing w:after="0" w:line="240" w:lineRule="auto"/>
              <w:jc w:val="right"/>
              <w:rPr>
                <w:sz w:val="20"/>
                <w:szCs w:val="20"/>
              </w:rPr>
            </w:pPr>
            <w:r w:rsidRPr="007A5124">
              <w:rPr>
                <w:sz w:val="20"/>
                <w:szCs w:val="20"/>
              </w:rPr>
              <w:t>11.239</w:t>
            </w:r>
          </w:p>
        </w:tc>
        <w:tc>
          <w:tcPr>
            <w:tcW w:w="1274" w:type="dxa"/>
            <w:tcBorders>
              <w:bottom w:val="single" w:sz="12" w:space="0" w:color="000000"/>
            </w:tcBorders>
            <w:shd w:val="clear" w:color="auto" w:fill="auto"/>
            <w:vAlign w:val="center"/>
          </w:tcPr>
          <w:p w14:paraId="00000103" w14:textId="77777777" w:rsidR="00114B2B" w:rsidRPr="007A5124" w:rsidRDefault="00000000">
            <w:pPr>
              <w:spacing w:after="0" w:line="240" w:lineRule="auto"/>
              <w:jc w:val="right"/>
              <w:rPr>
                <w:sz w:val="20"/>
                <w:szCs w:val="20"/>
              </w:rPr>
            </w:pPr>
            <w:r w:rsidRPr="007A5124">
              <w:rPr>
                <w:sz w:val="20"/>
                <w:szCs w:val="20"/>
              </w:rPr>
              <w:t>5.865</w:t>
            </w:r>
          </w:p>
        </w:tc>
        <w:tc>
          <w:tcPr>
            <w:tcW w:w="812" w:type="dxa"/>
            <w:tcBorders>
              <w:bottom w:val="single" w:sz="12" w:space="0" w:color="000000"/>
            </w:tcBorders>
            <w:shd w:val="clear" w:color="auto" w:fill="auto"/>
            <w:vAlign w:val="center"/>
          </w:tcPr>
          <w:p w14:paraId="00000104" w14:textId="77777777" w:rsidR="00114B2B" w:rsidRPr="007A5124" w:rsidRDefault="00000000">
            <w:pPr>
              <w:spacing w:after="0" w:line="240" w:lineRule="auto"/>
              <w:jc w:val="right"/>
              <w:rPr>
                <w:sz w:val="20"/>
                <w:szCs w:val="20"/>
              </w:rPr>
            </w:pPr>
            <w:r w:rsidRPr="007A5124">
              <w:rPr>
                <w:sz w:val="20"/>
                <w:szCs w:val="20"/>
              </w:rPr>
              <w:t>0</w:t>
            </w:r>
          </w:p>
        </w:tc>
        <w:tc>
          <w:tcPr>
            <w:tcW w:w="1031" w:type="dxa"/>
            <w:tcBorders>
              <w:bottom w:val="single" w:sz="12" w:space="0" w:color="000000"/>
            </w:tcBorders>
            <w:shd w:val="clear" w:color="auto" w:fill="auto"/>
            <w:vAlign w:val="center"/>
          </w:tcPr>
          <w:p w14:paraId="00000105" w14:textId="77777777" w:rsidR="00114B2B" w:rsidRPr="007A5124" w:rsidRDefault="00000000">
            <w:pPr>
              <w:spacing w:after="0" w:line="240" w:lineRule="auto"/>
              <w:ind w:right="-111"/>
              <w:jc w:val="right"/>
              <w:rPr>
                <w:sz w:val="20"/>
                <w:szCs w:val="20"/>
              </w:rPr>
            </w:pPr>
            <w:r w:rsidRPr="007A5124">
              <w:rPr>
                <w:sz w:val="20"/>
                <w:szCs w:val="20"/>
              </w:rPr>
              <w:t>56.283</w:t>
            </w:r>
          </w:p>
        </w:tc>
      </w:tr>
      <w:tr w:rsidR="00114B2B" w:rsidRPr="007A5124" w14:paraId="569A2857" w14:textId="77777777" w:rsidTr="00B75F9F">
        <w:trPr>
          <w:cantSplit/>
          <w:trHeight w:val="646"/>
          <w:jc w:val="center"/>
        </w:trPr>
        <w:tc>
          <w:tcPr>
            <w:tcW w:w="993" w:type="dxa"/>
            <w:tcBorders>
              <w:bottom w:val="single" w:sz="12" w:space="0" w:color="000000"/>
            </w:tcBorders>
            <w:vAlign w:val="center"/>
          </w:tcPr>
          <w:p w14:paraId="00000106" w14:textId="77777777" w:rsidR="00114B2B" w:rsidRPr="007A5124" w:rsidRDefault="00000000">
            <w:pPr>
              <w:spacing w:after="0" w:line="240" w:lineRule="auto"/>
              <w:ind w:left="113" w:right="113"/>
              <w:jc w:val="center"/>
              <w:rPr>
                <w:sz w:val="20"/>
                <w:szCs w:val="20"/>
              </w:rPr>
            </w:pPr>
            <w:r w:rsidRPr="007A5124">
              <w:rPr>
                <w:sz w:val="20"/>
                <w:szCs w:val="20"/>
              </w:rPr>
              <w:t>DV</w:t>
            </w:r>
          </w:p>
        </w:tc>
        <w:tc>
          <w:tcPr>
            <w:tcW w:w="1610" w:type="dxa"/>
            <w:tcBorders>
              <w:top w:val="single" w:sz="12" w:space="0" w:color="000000"/>
              <w:bottom w:val="single" w:sz="12" w:space="0" w:color="000000"/>
            </w:tcBorders>
            <w:shd w:val="clear" w:color="auto" w:fill="auto"/>
            <w:vAlign w:val="center"/>
          </w:tcPr>
          <w:p w14:paraId="00000107" w14:textId="77777777" w:rsidR="00114B2B" w:rsidRPr="007A5124" w:rsidRDefault="00000000">
            <w:pPr>
              <w:spacing w:after="0" w:line="240" w:lineRule="auto"/>
              <w:jc w:val="left"/>
              <w:rPr>
                <w:sz w:val="20"/>
                <w:szCs w:val="20"/>
              </w:rPr>
            </w:pPr>
            <w:r w:rsidRPr="007A5124">
              <w:rPr>
                <w:sz w:val="20"/>
                <w:szCs w:val="20"/>
              </w:rPr>
              <w:t>Number of likes</w:t>
            </w:r>
          </w:p>
        </w:tc>
        <w:tc>
          <w:tcPr>
            <w:tcW w:w="3068" w:type="dxa"/>
            <w:tcBorders>
              <w:top w:val="single" w:sz="12" w:space="0" w:color="000000"/>
              <w:bottom w:val="single" w:sz="12" w:space="0" w:color="000000"/>
            </w:tcBorders>
            <w:shd w:val="clear" w:color="auto" w:fill="auto"/>
            <w:vAlign w:val="center"/>
          </w:tcPr>
          <w:p w14:paraId="00000108" w14:textId="77777777" w:rsidR="00114B2B" w:rsidRPr="007A5124" w:rsidRDefault="00000000">
            <w:pPr>
              <w:spacing w:after="0" w:line="240" w:lineRule="auto"/>
              <w:jc w:val="left"/>
              <w:rPr>
                <w:sz w:val="20"/>
                <w:szCs w:val="20"/>
              </w:rPr>
            </w:pPr>
            <w:r w:rsidRPr="007A5124">
              <w:rPr>
                <w:sz w:val="20"/>
                <w:szCs w:val="20"/>
              </w:rPr>
              <w:t>Number of likes received by the video</w:t>
            </w:r>
          </w:p>
        </w:tc>
        <w:tc>
          <w:tcPr>
            <w:tcW w:w="994" w:type="dxa"/>
            <w:tcBorders>
              <w:top w:val="single" w:sz="12" w:space="0" w:color="000000"/>
              <w:bottom w:val="single" w:sz="12" w:space="0" w:color="000000"/>
            </w:tcBorders>
            <w:shd w:val="clear" w:color="auto" w:fill="auto"/>
            <w:vAlign w:val="center"/>
          </w:tcPr>
          <w:p w14:paraId="00000109" w14:textId="77777777" w:rsidR="00114B2B" w:rsidRPr="007A5124" w:rsidRDefault="00000000">
            <w:pPr>
              <w:spacing w:after="0" w:line="240" w:lineRule="auto"/>
              <w:jc w:val="right"/>
              <w:rPr>
                <w:sz w:val="20"/>
                <w:szCs w:val="20"/>
              </w:rPr>
            </w:pPr>
            <w:r w:rsidRPr="007A5124">
              <w:rPr>
                <w:sz w:val="20"/>
                <w:szCs w:val="20"/>
              </w:rPr>
              <w:t>33858</w:t>
            </w:r>
          </w:p>
        </w:tc>
        <w:tc>
          <w:tcPr>
            <w:tcW w:w="1274" w:type="dxa"/>
            <w:tcBorders>
              <w:top w:val="single" w:sz="12" w:space="0" w:color="000000"/>
              <w:bottom w:val="single" w:sz="12" w:space="0" w:color="000000"/>
            </w:tcBorders>
            <w:shd w:val="clear" w:color="auto" w:fill="auto"/>
            <w:vAlign w:val="center"/>
          </w:tcPr>
          <w:p w14:paraId="0000010A" w14:textId="77777777" w:rsidR="00114B2B" w:rsidRPr="007A5124" w:rsidRDefault="00000000">
            <w:pPr>
              <w:spacing w:after="0" w:line="240" w:lineRule="auto"/>
              <w:jc w:val="right"/>
              <w:rPr>
                <w:sz w:val="20"/>
                <w:szCs w:val="20"/>
              </w:rPr>
            </w:pPr>
            <w:r w:rsidRPr="007A5124">
              <w:rPr>
                <w:sz w:val="20"/>
                <w:szCs w:val="20"/>
              </w:rPr>
              <w:t>82494</w:t>
            </w:r>
          </w:p>
        </w:tc>
        <w:tc>
          <w:tcPr>
            <w:tcW w:w="812" w:type="dxa"/>
            <w:tcBorders>
              <w:top w:val="single" w:sz="12" w:space="0" w:color="000000"/>
              <w:bottom w:val="single" w:sz="12" w:space="0" w:color="000000"/>
            </w:tcBorders>
            <w:shd w:val="clear" w:color="auto" w:fill="auto"/>
            <w:vAlign w:val="center"/>
          </w:tcPr>
          <w:p w14:paraId="0000010B" w14:textId="77777777" w:rsidR="00114B2B" w:rsidRPr="007A5124" w:rsidRDefault="00000000">
            <w:pPr>
              <w:spacing w:after="0" w:line="240" w:lineRule="auto"/>
              <w:jc w:val="right"/>
              <w:rPr>
                <w:sz w:val="20"/>
                <w:szCs w:val="20"/>
              </w:rPr>
            </w:pPr>
            <w:r w:rsidRPr="007A5124">
              <w:rPr>
                <w:sz w:val="20"/>
                <w:szCs w:val="20"/>
              </w:rPr>
              <w:t>14</w:t>
            </w:r>
          </w:p>
        </w:tc>
        <w:tc>
          <w:tcPr>
            <w:tcW w:w="1031" w:type="dxa"/>
            <w:tcBorders>
              <w:top w:val="single" w:sz="12" w:space="0" w:color="000000"/>
              <w:bottom w:val="single" w:sz="12" w:space="0" w:color="000000"/>
            </w:tcBorders>
            <w:shd w:val="clear" w:color="auto" w:fill="auto"/>
            <w:vAlign w:val="center"/>
          </w:tcPr>
          <w:p w14:paraId="0000010C" w14:textId="77777777" w:rsidR="00114B2B" w:rsidRPr="007A5124" w:rsidRDefault="00000000">
            <w:pPr>
              <w:spacing w:after="0" w:line="240" w:lineRule="auto"/>
              <w:ind w:right="-111"/>
              <w:jc w:val="right"/>
              <w:rPr>
                <w:sz w:val="20"/>
                <w:szCs w:val="20"/>
              </w:rPr>
            </w:pPr>
            <w:r w:rsidRPr="007A5124">
              <w:rPr>
                <w:sz w:val="20"/>
                <w:szCs w:val="20"/>
              </w:rPr>
              <w:t>875000</w:t>
            </w:r>
          </w:p>
        </w:tc>
      </w:tr>
    </w:tbl>
    <w:p w14:paraId="0000010D" w14:textId="77777777" w:rsidR="00114B2B" w:rsidRPr="007A5124" w:rsidRDefault="00000000">
      <w:pPr>
        <w:rPr>
          <w:i/>
          <w:sz w:val="20"/>
          <w:szCs w:val="20"/>
        </w:rPr>
      </w:pPr>
      <w:r w:rsidRPr="007A5124">
        <w:rPr>
          <w:i/>
          <w:sz w:val="20"/>
          <w:szCs w:val="20"/>
        </w:rPr>
        <w:t>* Binary variable, therefore, no mean and std. deviation.</w:t>
      </w:r>
    </w:p>
    <w:p w14:paraId="0000010E" w14:textId="77777777" w:rsidR="00114B2B" w:rsidRPr="007A5124" w:rsidRDefault="00000000">
      <w:bookmarkStart w:id="12" w:name="_heading=h.26in1rg" w:colFirst="0" w:colLast="0"/>
      <w:bookmarkEnd w:id="12"/>
      <w:r w:rsidRPr="007A5124">
        <w:t xml:space="preserve">We have used three different GenAI tools to generate the sentiment polarity and subjectivity metrics from our textual corpus of video transcripts. As a natural choice to compare the mean </w:t>
      </w:r>
      <w:r w:rsidRPr="007A5124">
        <w:lastRenderedPageBreak/>
        <w:t>across different categories, we use analysis of variance (Gnewuch et al., 2023). Then, a one-way analysis of variance (ANOVA) revealed significant variation in the sentiment polarity values across different GenAI tools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Polarity</m:t>
            </m:r>
          </m:sub>
        </m:sSub>
        <m:r>
          <w:rPr>
            <w:rFonts w:ascii="Cambria Math" w:eastAsia="Cambria Math" w:hAnsi="Cambria Math" w:cs="Cambria Math"/>
          </w:rPr>
          <m:t>=158.8, p-value≪0.005</m:t>
        </m:r>
      </m:oMath>
      <w:r w:rsidRPr="007A5124">
        <w:t xml:space="preserve">). Planned pairwise contrasts confirmed that these values were significantly different between the following pairs, namely, GPT3.5 and Gemini (diff= -0.532), GPT3.5 and GPT4 (diff= -0.228), GPT4 and Gemini (diff= 0.304), </w:t>
      </w:r>
      <w:r w:rsidRPr="007A5124">
        <w:rPr>
          <w:i/>
        </w:rPr>
        <w:t>textblob</w:t>
      </w:r>
      <w:r w:rsidRPr="007A5124">
        <w:t xml:space="preserve"> and GPT3.5 (diff= -0.216), and </w:t>
      </w:r>
      <w:r w:rsidRPr="007A5124">
        <w:rPr>
          <w:i/>
        </w:rPr>
        <w:t>textblob</w:t>
      </w:r>
      <w:r w:rsidRPr="007A5124">
        <w:t xml:space="preserve"> and Gemini (diff= 0.315). However, no significant difference existed between GPT4 and </w:t>
      </w:r>
      <w:r w:rsidRPr="007A5124">
        <w:rPr>
          <w:i/>
        </w:rPr>
        <w:t>textblob</w:t>
      </w:r>
      <w:r w:rsidRPr="007A5124">
        <w:t xml:space="preserve"> </w:t>
      </w:r>
      <w:r w:rsidRPr="007A5124">
        <w:rPr>
          <w:vertAlign w:val="superscript"/>
        </w:rPr>
        <w:footnoteReference w:id="5"/>
      </w:r>
      <w:r w:rsidRPr="007A5124">
        <w:t xml:space="preserve">. The results of pairwise comparison between subjectivity were, however, only significantly different for the pairs Gemini and GPT3.5 (diff= 0.087), Gemini and GPT4 (diff= -0.118), and </w:t>
      </w:r>
      <w:r w:rsidRPr="007A5124">
        <w:rPr>
          <w:i/>
        </w:rPr>
        <w:t>textblob</w:t>
      </w:r>
      <w:r w:rsidRPr="007A5124">
        <w:t xml:space="preserve"> and Gemini (diff= -0.120). One-way ANOVA established that there was a significant difference between at least a pair of sources of the subjectivity metric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subjectivity</m:t>
            </m:r>
          </m:sub>
        </m:sSub>
        <m:r>
          <w:rPr>
            <w:rFonts w:ascii="Cambria Math" w:eastAsia="Cambria Math" w:hAnsi="Cambria Math" w:cs="Cambria Math"/>
          </w:rPr>
          <m:t>=17.3,  p-value≪</m:t>
        </m:r>
      </m:oMath>
      <w:r w:rsidRPr="007A5124">
        <w:t xml:space="preserve"> </w:t>
      </w:r>
      <m:oMath>
        <m:r>
          <w:rPr>
            <w:rFonts w:ascii="Cambria Math" w:eastAsia="Cambria Math" w:hAnsi="Cambria Math" w:cs="Cambria Math"/>
          </w:rPr>
          <m:t>0.005</m:t>
        </m:r>
      </m:oMath>
      <w:r w:rsidRPr="007A5124">
        <w:t>)</w:t>
      </w:r>
    </w:p>
    <w:p w14:paraId="0000010F" w14:textId="77777777" w:rsidR="00114B2B" w:rsidRPr="007A5124" w:rsidRDefault="00000000">
      <w:pPr>
        <w:keepNext/>
        <w:spacing w:after="0" w:line="240" w:lineRule="auto"/>
        <w:rPr>
          <w:sz w:val="32"/>
          <w:szCs w:val="32"/>
        </w:rPr>
      </w:pPr>
      <w:r w:rsidRPr="007A5124">
        <w:rPr>
          <w:noProof/>
          <w:sz w:val="32"/>
          <w:szCs w:val="32"/>
        </w:rPr>
        <w:drawing>
          <wp:inline distT="0" distB="0" distL="0" distR="0" wp14:anchorId="71D85970" wp14:editId="13EC119B">
            <wp:extent cx="5791034" cy="2381563"/>
            <wp:effectExtent l="0" t="0" r="0" b="0"/>
            <wp:docPr id="124768398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6"/>
                    <a:srcRect l="4846" t="20548" r="7047" b="15068"/>
                    <a:stretch>
                      <a:fillRect/>
                    </a:stretch>
                  </pic:blipFill>
                  <pic:spPr>
                    <a:xfrm>
                      <a:off x="0" y="0"/>
                      <a:ext cx="5791034" cy="2381563"/>
                    </a:xfrm>
                    <a:prstGeom prst="rect">
                      <a:avLst/>
                    </a:prstGeom>
                    <a:ln/>
                  </pic:spPr>
                </pic:pic>
              </a:graphicData>
            </a:graphic>
          </wp:inline>
        </w:drawing>
      </w:r>
    </w:p>
    <w:p w14:paraId="00000110" w14:textId="77777777" w:rsidR="00114B2B" w:rsidRPr="007A5124" w:rsidRDefault="00000000">
      <w:pPr>
        <w:spacing w:after="0" w:line="240" w:lineRule="auto"/>
        <w:rPr>
          <w:sz w:val="20"/>
          <w:szCs w:val="20"/>
        </w:rPr>
      </w:pPr>
      <w:r w:rsidRPr="007A5124">
        <w:rPr>
          <w:sz w:val="20"/>
          <w:szCs w:val="20"/>
        </w:rPr>
        <w:t xml:space="preserve">Note: GPT3.5_Pol = Polarity calculated by GPT3.5; GPT3.5_Sub = Subjectivity calculated by GPT3.5; </w:t>
      </w:r>
    </w:p>
    <w:p w14:paraId="00000111" w14:textId="77777777" w:rsidR="00114B2B" w:rsidRPr="007A5124" w:rsidRDefault="00000000">
      <w:pPr>
        <w:spacing w:after="0" w:line="240" w:lineRule="auto"/>
        <w:rPr>
          <w:sz w:val="20"/>
          <w:szCs w:val="20"/>
        </w:rPr>
      </w:pPr>
      <w:r w:rsidRPr="007A5124">
        <w:rPr>
          <w:sz w:val="20"/>
          <w:szCs w:val="20"/>
        </w:rPr>
        <w:t xml:space="preserve">          Pol_Gem = Polarity calculated by Gemini; Sub_Gem = Subjectivity calculated by Gemini; </w:t>
      </w:r>
    </w:p>
    <w:p w14:paraId="00000112" w14:textId="77777777" w:rsidR="00114B2B" w:rsidRPr="007A5124" w:rsidRDefault="00000000">
      <w:pPr>
        <w:spacing w:after="0" w:line="240" w:lineRule="auto"/>
        <w:rPr>
          <w:sz w:val="20"/>
          <w:szCs w:val="20"/>
        </w:rPr>
      </w:pPr>
      <w:r w:rsidRPr="007A5124">
        <w:rPr>
          <w:sz w:val="20"/>
          <w:szCs w:val="20"/>
        </w:rPr>
        <w:t xml:space="preserve">          Pol_GPT4 = Polarity calculated by GPT4; Sub_GPT4 = Subjectivity calculated by GPT4; </w:t>
      </w:r>
    </w:p>
    <w:p w14:paraId="00000113" w14:textId="77777777" w:rsidR="00114B2B" w:rsidRPr="007A5124" w:rsidRDefault="00000000">
      <w:pPr>
        <w:spacing w:after="0" w:line="240" w:lineRule="auto"/>
        <w:rPr>
          <w:sz w:val="20"/>
          <w:szCs w:val="20"/>
        </w:rPr>
      </w:pPr>
      <w:r w:rsidRPr="007A5124">
        <w:rPr>
          <w:sz w:val="20"/>
          <w:szCs w:val="20"/>
        </w:rPr>
        <w:t xml:space="preserve">          Pol_tb = Polarity calculated by </w:t>
      </w:r>
      <w:r w:rsidRPr="007A5124">
        <w:rPr>
          <w:i/>
          <w:sz w:val="20"/>
          <w:szCs w:val="20"/>
        </w:rPr>
        <w:t>textblob</w:t>
      </w:r>
      <w:r w:rsidRPr="007A5124">
        <w:rPr>
          <w:sz w:val="20"/>
          <w:szCs w:val="20"/>
        </w:rPr>
        <w:t xml:space="preserve"> (Python); Sub_GPT4 = Subjectivity calculated by </w:t>
      </w:r>
      <w:r w:rsidRPr="007A5124">
        <w:rPr>
          <w:i/>
          <w:sz w:val="20"/>
          <w:szCs w:val="20"/>
        </w:rPr>
        <w:t>textblob</w:t>
      </w:r>
      <w:r w:rsidRPr="007A5124">
        <w:rPr>
          <w:sz w:val="20"/>
          <w:szCs w:val="20"/>
        </w:rPr>
        <w:t xml:space="preserve"> (Python); </w:t>
      </w:r>
    </w:p>
    <w:p w14:paraId="00000114" w14:textId="77777777" w:rsidR="00114B2B" w:rsidRPr="007A5124" w:rsidRDefault="00114B2B">
      <w:pPr>
        <w:spacing w:after="0" w:line="240" w:lineRule="auto"/>
        <w:rPr>
          <w:sz w:val="20"/>
          <w:szCs w:val="20"/>
        </w:rPr>
      </w:pPr>
    </w:p>
    <w:p w14:paraId="00000115" w14:textId="77777777" w:rsidR="00114B2B" w:rsidRPr="007A5124" w:rsidRDefault="00000000">
      <w:pPr>
        <w:pBdr>
          <w:top w:val="nil"/>
          <w:left w:val="nil"/>
          <w:bottom w:val="nil"/>
          <w:right w:val="nil"/>
          <w:between w:val="nil"/>
        </w:pBdr>
        <w:spacing w:after="200" w:line="240" w:lineRule="auto"/>
        <w:jc w:val="center"/>
        <w:rPr>
          <w:i/>
        </w:rPr>
      </w:pPr>
      <w:bookmarkStart w:id="13" w:name="_heading=h.lnxbz9" w:colFirst="0" w:colLast="0"/>
      <w:bookmarkEnd w:id="13"/>
      <w:r w:rsidRPr="007A5124">
        <w:rPr>
          <w:i/>
        </w:rPr>
        <w:t>Figure 9: Boxplot comparing the distribution of polarity and subjectivity</w:t>
      </w:r>
    </w:p>
    <w:p w14:paraId="00000116" w14:textId="77777777" w:rsidR="00114B2B" w:rsidRPr="007A5124" w:rsidRDefault="00000000">
      <w:pPr>
        <w:spacing w:before="240"/>
        <w:sectPr w:rsidR="00114B2B" w:rsidRPr="007A5124">
          <w:footerReference w:type="default" r:id="rId17"/>
          <w:pgSz w:w="11906" w:h="16838"/>
          <w:pgMar w:top="1411" w:right="1411" w:bottom="1411" w:left="1411" w:header="720" w:footer="720" w:gutter="0"/>
          <w:pgNumType w:start="1"/>
          <w:cols w:space="720"/>
        </w:sectPr>
      </w:pPr>
      <w:r w:rsidRPr="007A5124">
        <w:t xml:space="preserve"> The results for the one-way ANOVA and the post-hoc tests are presented in Table 4. Figure 7 displays the boxplots for polarity and subjectivity calculated using GPT3.5, GPT4, Gemini and </w:t>
      </w:r>
      <w:r w:rsidRPr="007A5124">
        <w:rPr>
          <w:i/>
        </w:rPr>
        <w:lastRenderedPageBreak/>
        <w:t>textblob</w:t>
      </w:r>
      <w:r w:rsidRPr="007A5124">
        <w:t xml:space="preserve"> in Python. The median polarity represented for the box plots across the four methods shows that there is a difference in central tendency between GPT3.5, GPT4, and Gemini. However, for GPT4 and </w:t>
      </w:r>
      <w:r w:rsidRPr="007A5124">
        <w:rPr>
          <w:i/>
        </w:rPr>
        <w:t>textblob</w:t>
      </w:r>
      <w:r w:rsidRPr="007A5124">
        <w:t xml:space="preserve">, they are almost the same. This aligns with the pairwise test results shown in Table 4. In the case of subjectivity, the median subjectivity is almost the same from GPT3.5, GPT4 and </w:t>
      </w:r>
      <w:r w:rsidRPr="007A5124">
        <w:rPr>
          <w:i/>
        </w:rPr>
        <w:t>textblob</w:t>
      </w:r>
      <w:r w:rsidRPr="007A5124">
        <w:t xml:space="preserve"> . The only discernible difference is seen in the case of Gemini. </w:t>
      </w:r>
    </w:p>
    <w:p w14:paraId="00000117" w14:textId="77777777" w:rsidR="00114B2B" w:rsidRPr="007A5124" w:rsidRDefault="00000000">
      <w:pPr>
        <w:keepNext/>
        <w:pBdr>
          <w:top w:val="nil"/>
          <w:left w:val="nil"/>
          <w:bottom w:val="nil"/>
          <w:right w:val="nil"/>
          <w:between w:val="nil"/>
        </w:pBdr>
        <w:spacing w:after="120" w:line="240" w:lineRule="auto"/>
        <w:jc w:val="center"/>
        <w:rPr>
          <w:sz w:val="22"/>
          <w:szCs w:val="22"/>
        </w:rPr>
      </w:pPr>
      <w:bookmarkStart w:id="14" w:name="_heading=h.35nkun2" w:colFirst="0" w:colLast="0"/>
      <w:bookmarkEnd w:id="14"/>
      <w:r w:rsidRPr="007A5124">
        <w:rPr>
          <w:sz w:val="22"/>
          <w:szCs w:val="22"/>
        </w:rPr>
        <w:lastRenderedPageBreak/>
        <w:t>Table 3: Pair-wise correlations calculated for this study</w:t>
      </w:r>
    </w:p>
    <w:tbl>
      <w:tblPr>
        <w:tblStyle w:val="a2"/>
        <w:tblW w:w="14302" w:type="dxa"/>
        <w:tblInd w:w="-284" w:type="dxa"/>
        <w:tblLayout w:type="fixed"/>
        <w:tblLook w:val="0400" w:firstRow="0" w:lastRow="0" w:firstColumn="0" w:lastColumn="0" w:noHBand="0" w:noVBand="1"/>
      </w:tblPr>
      <w:tblGrid>
        <w:gridCol w:w="853"/>
        <w:gridCol w:w="3702"/>
        <w:gridCol w:w="605"/>
        <w:gridCol w:w="708"/>
        <w:gridCol w:w="708"/>
        <w:gridCol w:w="705"/>
        <w:gridCol w:w="705"/>
        <w:gridCol w:w="704"/>
        <w:gridCol w:w="704"/>
        <w:gridCol w:w="704"/>
        <w:gridCol w:w="704"/>
        <w:gridCol w:w="704"/>
        <w:gridCol w:w="704"/>
        <w:gridCol w:w="704"/>
        <w:gridCol w:w="704"/>
        <w:gridCol w:w="684"/>
      </w:tblGrid>
      <w:tr w:rsidR="00114B2B" w:rsidRPr="007A5124" w14:paraId="3751AF94" w14:textId="77777777">
        <w:trPr>
          <w:trHeight w:val="377"/>
        </w:trPr>
        <w:tc>
          <w:tcPr>
            <w:tcW w:w="853" w:type="dxa"/>
            <w:tcBorders>
              <w:top w:val="single" w:sz="12" w:space="0" w:color="000000"/>
              <w:left w:val="nil"/>
              <w:bottom w:val="single" w:sz="12" w:space="0" w:color="000000"/>
              <w:right w:val="nil"/>
            </w:tcBorders>
            <w:shd w:val="clear" w:color="auto" w:fill="auto"/>
            <w:vAlign w:val="center"/>
          </w:tcPr>
          <w:p w14:paraId="00000118" w14:textId="77777777" w:rsidR="00114B2B" w:rsidRPr="007A5124" w:rsidRDefault="00114B2B">
            <w:pPr>
              <w:spacing w:after="0" w:line="240" w:lineRule="auto"/>
              <w:jc w:val="center"/>
              <w:rPr>
                <w:sz w:val="20"/>
                <w:szCs w:val="20"/>
              </w:rPr>
            </w:pPr>
          </w:p>
        </w:tc>
        <w:tc>
          <w:tcPr>
            <w:tcW w:w="3702" w:type="dxa"/>
            <w:tcBorders>
              <w:top w:val="single" w:sz="12" w:space="0" w:color="000000"/>
              <w:left w:val="nil"/>
              <w:bottom w:val="single" w:sz="12" w:space="0" w:color="000000"/>
              <w:right w:val="nil"/>
            </w:tcBorders>
            <w:shd w:val="clear" w:color="auto" w:fill="auto"/>
            <w:vAlign w:val="center"/>
          </w:tcPr>
          <w:p w14:paraId="00000119" w14:textId="77777777" w:rsidR="00114B2B" w:rsidRPr="007A5124" w:rsidRDefault="00000000">
            <w:pPr>
              <w:spacing w:after="0" w:line="240" w:lineRule="auto"/>
              <w:jc w:val="left"/>
              <w:rPr>
                <w:b/>
                <w:sz w:val="20"/>
                <w:szCs w:val="20"/>
              </w:rPr>
            </w:pPr>
            <w:r w:rsidRPr="007A5124">
              <w:rPr>
                <w:b/>
                <w:sz w:val="20"/>
                <w:szCs w:val="20"/>
              </w:rPr>
              <w:t>Variables</w:t>
            </w:r>
          </w:p>
        </w:tc>
        <w:tc>
          <w:tcPr>
            <w:tcW w:w="605" w:type="dxa"/>
            <w:tcBorders>
              <w:top w:val="single" w:sz="12" w:space="0" w:color="000000"/>
              <w:left w:val="nil"/>
              <w:bottom w:val="single" w:sz="12" w:space="0" w:color="000000"/>
              <w:right w:val="nil"/>
            </w:tcBorders>
            <w:shd w:val="clear" w:color="auto" w:fill="auto"/>
            <w:vAlign w:val="center"/>
          </w:tcPr>
          <w:p w14:paraId="0000011A" w14:textId="77777777" w:rsidR="00114B2B" w:rsidRPr="007A5124" w:rsidRDefault="00000000">
            <w:pPr>
              <w:spacing w:after="0" w:line="240" w:lineRule="auto"/>
              <w:jc w:val="left"/>
              <w:rPr>
                <w:b/>
                <w:sz w:val="20"/>
                <w:szCs w:val="20"/>
              </w:rPr>
            </w:pPr>
            <w:r w:rsidRPr="007A5124">
              <w:rPr>
                <w:b/>
                <w:sz w:val="20"/>
                <w:szCs w:val="20"/>
              </w:rPr>
              <w:t>VIF</w:t>
            </w:r>
          </w:p>
        </w:tc>
        <w:tc>
          <w:tcPr>
            <w:tcW w:w="708" w:type="dxa"/>
            <w:tcBorders>
              <w:top w:val="single" w:sz="12" w:space="0" w:color="000000"/>
              <w:left w:val="nil"/>
              <w:bottom w:val="single" w:sz="12" w:space="0" w:color="000000"/>
              <w:right w:val="nil"/>
            </w:tcBorders>
            <w:shd w:val="clear" w:color="auto" w:fill="auto"/>
            <w:vAlign w:val="center"/>
          </w:tcPr>
          <w:p w14:paraId="0000011B" w14:textId="77777777" w:rsidR="00114B2B" w:rsidRPr="007A5124" w:rsidRDefault="00000000">
            <w:pPr>
              <w:spacing w:after="0" w:line="240" w:lineRule="auto"/>
              <w:jc w:val="left"/>
              <w:rPr>
                <w:b/>
                <w:sz w:val="20"/>
                <w:szCs w:val="20"/>
              </w:rPr>
            </w:pPr>
            <w:r w:rsidRPr="007A5124">
              <w:rPr>
                <w:b/>
                <w:sz w:val="20"/>
                <w:szCs w:val="20"/>
              </w:rPr>
              <w:t>[1]</w:t>
            </w:r>
          </w:p>
        </w:tc>
        <w:tc>
          <w:tcPr>
            <w:tcW w:w="708" w:type="dxa"/>
            <w:tcBorders>
              <w:top w:val="single" w:sz="12" w:space="0" w:color="000000"/>
              <w:left w:val="nil"/>
              <w:bottom w:val="single" w:sz="12" w:space="0" w:color="000000"/>
              <w:right w:val="nil"/>
            </w:tcBorders>
            <w:shd w:val="clear" w:color="auto" w:fill="auto"/>
            <w:vAlign w:val="center"/>
          </w:tcPr>
          <w:p w14:paraId="0000011C" w14:textId="77777777" w:rsidR="00114B2B" w:rsidRPr="007A5124" w:rsidRDefault="00000000">
            <w:pPr>
              <w:spacing w:after="0" w:line="240" w:lineRule="auto"/>
              <w:jc w:val="left"/>
              <w:rPr>
                <w:b/>
                <w:sz w:val="20"/>
                <w:szCs w:val="20"/>
              </w:rPr>
            </w:pPr>
            <w:r w:rsidRPr="007A5124">
              <w:rPr>
                <w:b/>
                <w:sz w:val="20"/>
                <w:szCs w:val="20"/>
              </w:rPr>
              <w:t>[2]</w:t>
            </w:r>
          </w:p>
        </w:tc>
        <w:tc>
          <w:tcPr>
            <w:tcW w:w="705" w:type="dxa"/>
            <w:tcBorders>
              <w:top w:val="single" w:sz="12" w:space="0" w:color="000000"/>
              <w:left w:val="nil"/>
              <w:bottom w:val="single" w:sz="12" w:space="0" w:color="000000"/>
              <w:right w:val="nil"/>
            </w:tcBorders>
            <w:shd w:val="clear" w:color="auto" w:fill="auto"/>
            <w:vAlign w:val="center"/>
          </w:tcPr>
          <w:p w14:paraId="0000011D" w14:textId="77777777" w:rsidR="00114B2B" w:rsidRPr="007A5124" w:rsidRDefault="00000000">
            <w:pPr>
              <w:spacing w:after="0" w:line="240" w:lineRule="auto"/>
              <w:jc w:val="left"/>
              <w:rPr>
                <w:b/>
                <w:sz w:val="20"/>
                <w:szCs w:val="20"/>
              </w:rPr>
            </w:pPr>
            <w:r w:rsidRPr="007A5124">
              <w:rPr>
                <w:b/>
                <w:sz w:val="20"/>
                <w:szCs w:val="20"/>
              </w:rPr>
              <w:t>[3]</w:t>
            </w:r>
          </w:p>
        </w:tc>
        <w:tc>
          <w:tcPr>
            <w:tcW w:w="705" w:type="dxa"/>
            <w:tcBorders>
              <w:top w:val="single" w:sz="12" w:space="0" w:color="000000"/>
              <w:left w:val="nil"/>
              <w:bottom w:val="single" w:sz="12" w:space="0" w:color="000000"/>
              <w:right w:val="nil"/>
            </w:tcBorders>
            <w:shd w:val="clear" w:color="auto" w:fill="auto"/>
            <w:vAlign w:val="center"/>
          </w:tcPr>
          <w:p w14:paraId="0000011E" w14:textId="77777777" w:rsidR="00114B2B" w:rsidRPr="007A5124" w:rsidRDefault="00000000">
            <w:pPr>
              <w:spacing w:after="0" w:line="240" w:lineRule="auto"/>
              <w:jc w:val="left"/>
              <w:rPr>
                <w:b/>
                <w:sz w:val="20"/>
                <w:szCs w:val="20"/>
              </w:rPr>
            </w:pPr>
            <w:r w:rsidRPr="007A5124">
              <w:rPr>
                <w:b/>
                <w:sz w:val="20"/>
                <w:szCs w:val="20"/>
              </w:rPr>
              <w:t>[4]</w:t>
            </w:r>
          </w:p>
        </w:tc>
        <w:tc>
          <w:tcPr>
            <w:tcW w:w="704" w:type="dxa"/>
            <w:tcBorders>
              <w:top w:val="single" w:sz="12" w:space="0" w:color="000000"/>
              <w:left w:val="nil"/>
              <w:bottom w:val="single" w:sz="12" w:space="0" w:color="000000"/>
              <w:right w:val="nil"/>
            </w:tcBorders>
            <w:shd w:val="clear" w:color="auto" w:fill="auto"/>
            <w:vAlign w:val="center"/>
          </w:tcPr>
          <w:p w14:paraId="0000011F" w14:textId="77777777" w:rsidR="00114B2B" w:rsidRPr="007A5124" w:rsidRDefault="00000000">
            <w:pPr>
              <w:spacing w:after="0" w:line="240" w:lineRule="auto"/>
              <w:jc w:val="left"/>
              <w:rPr>
                <w:b/>
                <w:sz w:val="20"/>
                <w:szCs w:val="20"/>
              </w:rPr>
            </w:pPr>
            <w:r w:rsidRPr="007A5124">
              <w:rPr>
                <w:b/>
                <w:sz w:val="20"/>
                <w:szCs w:val="20"/>
              </w:rPr>
              <w:t>[5]</w:t>
            </w:r>
          </w:p>
        </w:tc>
        <w:tc>
          <w:tcPr>
            <w:tcW w:w="704" w:type="dxa"/>
            <w:tcBorders>
              <w:top w:val="single" w:sz="12" w:space="0" w:color="000000"/>
              <w:left w:val="nil"/>
              <w:bottom w:val="single" w:sz="12" w:space="0" w:color="000000"/>
              <w:right w:val="nil"/>
            </w:tcBorders>
            <w:shd w:val="clear" w:color="auto" w:fill="auto"/>
            <w:vAlign w:val="center"/>
          </w:tcPr>
          <w:p w14:paraId="00000120" w14:textId="77777777" w:rsidR="00114B2B" w:rsidRPr="007A5124" w:rsidRDefault="00000000">
            <w:pPr>
              <w:spacing w:after="0" w:line="240" w:lineRule="auto"/>
              <w:jc w:val="left"/>
              <w:rPr>
                <w:b/>
                <w:sz w:val="20"/>
                <w:szCs w:val="20"/>
              </w:rPr>
            </w:pPr>
            <w:r w:rsidRPr="007A5124">
              <w:rPr>
                <w:b/>
                <w:sz w:val="20"/>
                <w:szCs w:val="20"/>
              </w:rPr>
              <w:t>[6]</w:t>
            </w:r>
          </w:p>
        </w:tc>
        <w:tc>
          <w:tcPr>
            <w:tcW w:w="704" w:type="dxa"/>
            <w:tcBorders>
              <w:top w:val="single" w:sz="12" w:space="0" w:color="000000"/>
              <w:left w:val="nil"/>
              <w:bottom w:val="single" w:sz="12" w:space="0" w:color="000000"/>
              <w:right w:val="nil"/>
            </w:tcBorders>
            <w:shd w:val="clear" w:color="auto" w:fill="auto"/>
            <w:vAlign w:val="center"/>
          </w:tcPr>
          <w:p w14:paraId="00000121" w14:textId="77777777" w:rsidR="00114B2B" w:rsidRPr="007A5124" w:rsidRDefault="00000000">
            <w:pPr>
              <w:spacing w:after="0" w:line="240" w:lineRule="auto"/>
              <w:jc w:val="left"/>
              <w:rPr>
                <w:b/>
                <w:sz w:val="20"/>
                <w:szCs w:val="20"/>
              </w:rPr>
            </w:pPr>
            <w:r w:rsidRPr="007A5124">
              <w:rPr>
                <w:b/>
                <w:sz w:val="20"/>
                <w:szCs w:val="20"/>
              </w:rPr>
              <w:t>[7]</w:t>
            </w:r>
          </w:p>
        </w:tc>
        <w:tc>
          <w:tcPr>
            <w:tcW w:w="704" w:type="dxa"/>
            <w:tcBorders>
              <w:top w:val="single" w:sz="12" w:space="0" w:color="000000"/>
              <w:left w:val="nil"/>
              <w:bottom w:val="single" w:sz="12" w:space="0" w:color="000000"/>
              <w:right w:val="nil"/>
            </w:tcBorders>
            <w:shd w:val="clear" w:color="auto" w:fill="auto"/>
            <w:vAlign w:val="center"/>
          </w:tcPr>
          <w:p w14:paraId="00000122" w14:textId="77777777" w:rsidR="00114B2B" w:rsidRPr="007A5124" w:rsidRDefault="00000000">
            <w:pPr>
              <w:spacing w:after="0" w:line="240" w:lineRule="auto"/>
              <w:jc w:val="left"/>
              <w:rPr>
                <w:b/>
                <w:sz w:val="20"/>
                <w:szCs w:val="20"/>
              </w:rPr>
            </w:pPr>
            <w:r w:rsidRPr="007A5124">
              <w:rPr>
                <w:b/>
                <w:sz w:val="20"/>
                <w:szCs w:val="20"/>
              </w:rPr>
              <w:t>[8]</w:t>
            </w:r>
          </w:p>
        </w:tc>
        <w:tc>
          <w:tcPr>
            <w:tcW w:w="704" w:type="dxa"/>
            <w:tcBorders>
              <w:top w:val="single" w:sz="12" w:space="0" w:color="000000"/>
              <w:left w:val="nil"/>
              <w:bottom w:val="single" w:sz="12" w:space="0" w:color="000000"/>
              <w:right w:val="nil"/>
            </w:tcBorders>
            <w:shd w:val="clear" w:color="auto" w:fill="auto"/>
            <w:vAlign w:val="center"/>
          </w:tcPr>
          <w:p w14:paraId="00000123" w14:textId="77777777" w:rsidR="00114B2B" w:rsidRPr="007A5124" w:rsidRDefault="00000000">
            <w:pPr>
              <w:spacing w:after="0" w:line="240" w:lineRule="auto"/>
              <w:jc w:val="left"/>
              <w:rPr>
                <w:b/>
                <w:sz w:val="20"/>
                <w:szCs w:val="20"/>
              </w:rPr>
            </w:pPr>
            <w:r w:rsidRPr="007A5124">
              <w:rPr>
                <w:b/>
                <w:sz w:val="20"/>
                <w:szCs w:val="20"/>
              </w:rPr>
              <w:t>[9]</w:t>
            </w:r>
          </w:p>
        </w:tc>
        <w:tc>
          <w:tcPr>
            <w:tcW w:w="704" w:type="dxa"/>
            <w:tcBorders>
              <w:top w:val="single" w:sz="12" w:space="0" w:color="000000"/>
              <w:left w:val="nil"/>
              <w:bottom w:val="single" w:sz="12" w:space="0" w:color="000000"/>
              <w:right w:val="nil"/>
            </w:tcBorders>
            <w:shd w:val="clear" w:color="auto" w:fill="auto"/>
            <w:vAlign w:val="center"/>
          </w:tcPr>
          <w:p w14:paraId="00000124" w14:textId="77777777" w:rsidR="00114B2B" w:rsidRPr="007A5124" w:rsidRDefault="00000000">
            <w:pPr>
              <w:spacing w:after="0" w:line="240" w:lineRule="auto"/>
              <w:jc w:val="left"/>
              <w:rPr>
                <w:b/>
                <w:sz w:val="20"/>
                <w:szCs w:val="20"/>
              </w:rPr>
            </w:pPr>
            <w:r w:rsidRPr="007A5124">
              <w:rPr>
                <w:b/>
                <w:sz w:val="20"/>
                <w:szCs w:val="20"/>
              </w:rPr>
              <w:t>[10]</w:t>
            </w:r>
          </w:p>
        </w:tc>
        <w:tc>
          <w:tcPr>
            <w:tcW w:w="704" w:type="dxa"/>
            <w:tcBorders>
              <w:top w:val="single" w:sz="12" w:space="0" w:color="000000"/>
              <w:left w:val="nil"/>
              <w:bottom w:val="single" w:sz="12" w:space="0" w:color="000000"/>
              <w:right w:val="nil"/>
            </w:tcBorders>
            <w:shd w:val="clear" w:color="auto" w:fill="auto"/>
            <w:vAlign w:val="center"/>
          </w:tcPr>
          <w:p w14:paraId="00000125" w14:textId="77777777" w:rsidR="00114B2B" w:rsidRPr="007A5124" w:rsidRDefault="00000000">
            <w:pPr>
              <w:spacing w:after="0" w:line="240" w:lineRule="auto"/>
              <w:jc w:val="left"/>
              <w:rPr>
                <w:b/>
                <w:sz w:val="20"/>
                <w:szCs w:val="20"/>
              </w:rPr>
            </w:pPr>
            <w:r w:rsidRPr="007A5124">
              <w:rPr>
                <w:b/>
                <w:sz w:val="20"/>
                <w:szCs w:val="20"/>
              </w:rPr>
              <w:t>[11]</w:t>
            </w:r>
          </w:p>
        </w:tc>
        <w:tc>
          <w:tcPr>
            <w:tcW w:w="704" w:type="dxa"/>
            <w:tcBorders>
              <w:top w:val="single" w:sz="12" w:space="0" w:color="000000"/>
              <w:left w:val="nil"/>
              <w:bottom w:val="single" w:sz="12" w:space="0" w:color="000000"/>
              <w:right w:val="nil"/>
            </w:tcBorders>
            <w:shd w:val="clear" w:color="auto" w:fill="auto"/>
            <w:vAlign w:val="center"/>
          </w:tcPr>
          <w:p w14:paraId="00000126" w14:textId="77777777" w:rsidR="00114B2B" w:rsidRPr="007A5124" w:rsidRDefault="00000000">
            <w:pPr>
              <w:spacing w:after="0" w:line="240" w:lineRule="auto"/>
              <w:jc w:val="left"/>
              <w:rPr>
                <w:b/>
                <w:sz w:val="20"/>
                <w:szCs w:val="20"/>
              </w:rPr>
            </w:pPr>
            <w:r w:rsidRPr="007A5124">
              <w:rPr>
                <w:b/>
                <w:sz w:val="20"/>
                <w:szCs w:val="20"/>
              </w:rPr>
              <w:t>[12]</w:t>
            </w:r>
          </w:p>
        </w:tc>
        <w:tc>
          <w:tcPr>
            <w:tcW w:w="684" w:type="dxa"/>
            <w:tcBorders>
              <w:top w:val="single" w:sz="12" w:space="0" w:color="000000"/>
              <w:left w:val="nil"/>
              <w:bottom w:val="single" w:sz="12" w:space="0" w:color="000000"/>
              <w:right w:val="nil"/>
            </w:tcBorders>
            <w:shd w:val="clear" w:color="auto" w:fill="auto"/>
            <w:vAlign w:val="center"/>
          </w:tcPr>
          <w:p w14:paraId="00000127" w14:textId="77777777" w:rsidR="00114B2B" w:rsidRPr="007A5124" w:rsidRDefault="00000000">
            <w:pPr>
              <w:spacing w:after="0" w:line="240" w:lineRule="auto"/>
              <w:jc w:val="left"/>
              <w:rPr>
                <w:b/>
                <w:sz w:val="20"/>
                <w:szCs w:val="20"/>
              </w:rPr>
            </w:pPr>
            <w:r w:rsidRPr="007A5124">
              <w:rPr>
                <w:b/>
                <w:sz w:val="20"/>
                <w:szCs w:val="20"/>
              </w:rPr>
              <w:t>[13]</w:t>
            </w:r>
          </w:p>
        </w:tc>
      </w:tr>
      <w:tr w:rsidR="00114B2B" w:rsidRPr="007A5124" w14:paraId="53C997FB" w14:textId="77777777">
        <w:trPr>
          <w:trHeight w:val="288"/>
        </w:trPr>
        <w:tc>
          <w:tcPr>
            <w:tcW w:w="853" w:type="dxa"/>
            <w:tcBorders>
              <w:top w:val="single" w:sz="12" w:space="0" w:color="000000"/>
              <w:left w:val="nil"/>
              <w:bottom w:val="single" w:sz="4" w:space="0" w:color="000000"/>
              <w:right w:val="nil"/>
            </w:tcBorders>
            <w:shd w:val="clear" w:color="auto" w:fill="auto"/>
            <w:vAlign w:val="center"/>
          </w:tcPr>
          <w:p w14:paraId="00000128" w14:textId="77777777" w:rsidR="00114B2B" w:rsidRPr="007A5124" w:rsidRDefault="00000000">
            <w:pPr>
              <w:spacing w:after="0" w:line="240" w:lineRule="auto"/>
              <w:jc w:val="center"/>
              <w:rPr>
                <w:sz w:val="20"/>
                <w:szCs w:val="20"/>
              </w:rPr>
            </w:pPr>
            <w:r w:rsidRPr="007A5124">
              <w:rPr>
                <w:sz w:val="20"/>
                <w:szCs w:val="20"/>
              </w:rPr>
              <w:t>(DV)</w:t>
            </w:r>
          </w:p>
        </w:tc>
        <w:tc>
          <w:tcPr>
            <w:tcW w:w="3702" w:type="dxa"/>
            <w:tcBorders>
              <w:top w:val="single" w:sz="12" w:space="0" w:color="000000"/>
              <w:left w:val="nil"/>
              <w:bottom w:val="single" w:sz="4" w:space="0" w:color="000000"/>
              <w:right w:val="nil"/>
            </w:tcBorders>
            <w:shd w:val="clear" w:color="auto" w:fill="auto"/>
            <w:vAlign w:val="center"/>
          </w:tcPr>
          <w:p w14:paraId="00000129" w14:textId="77777777" w:rsidR="00114B2B" w:rsidRPr="007A5124" w:rsidRDefault="00000000">
            <w:pPr>
              <w:spacing w:after="0" w:line="240" w:lineRule="auto"/>
              <w:jc w:val="left"/>
              <w:rPr>
                <w:sz w:val="20"/>
                <w:szCs w:val="20"/>
              </w:rPr>
            </w:pPr>
            <w:r w:rsidRPr="007A5124">
              <w:rPr>
                <w:sz w:val="20"/>
                <w:szCs w:val="20"/>
              </w:rPr>
              <w:t>Count of Likes [1]</w:t>
            </w:r>
          </w:p>
        </w:tc>
        <w:tc>
          <w:tcPr>
            <w:tcW w:w="605" w:type="dxa"/>
            <w:tcBorders>
              <w:top w:val="single" w:sz="12" w:space="0" w:color="000000"/>
              <w:left w:val="nil"/>
              <w:bottom w:val="single" w:sz="4" w:space="0" w:color="000000"/>
              <w:right w:val="nil"/>
            </w:tcBorders>
            <w:shd w:val="clear" w:color="auto" w:fill="auto"/>
            <w:vAlign w:val="center"/>
          </w:tcPr>
          <w:p w14:paraId="0000012A" w14:textId="77777777" w:rsidR="00114B2B" w:rsidRPr="007A5124" w:rsidRDefault="00114B2B">
            <w:pPr>
              <w:spacing w:after="0" w:line="240" w:lineRule="auto"/>
              <w:jc w:val="center"/>
              <w:rPr>
                <w:sz w:val="20"/>
                <w:szCs w:val="20"/>
              </w:rPr>
            </w:pPr>
          </w:p>
        </w:tc>
        <w:tc>
          <w:tcPr>
            <w:tcW w:w="708" w:type="dxa"/>
            <w:tcBorders>
              <w:top w:val="single" w:sz="12" w:space="0" w:color="000000"/>
              <w:left w:val="nil"/>
              <w:bottom w:val="single" w:sz="4" w:space="0" w:color="000000"/>
              <w:right w:val="nil"/>
            </w:tcBorders>
            <w:shd w:val="clear" w:color="auto" w:fill="auto"/>
            <w:vAlign w:val="center"/>
          </w:tcPr>
          <w:p w14:paraId="0000012B" w14:textId="77777777" w:rsidR="00114B2B" w:rsidRPr="007A5124" w:rsidRDefault="00000000">
            <w:pPr>
              <w:spacing w:after="0" w:line="240" w:lineRule="auto"/>
              <w:jc w:val="center"/>
              <w:rPr>
                <w:sz w:val="20"/>
                <w:szCs w:val="20"/>
              </w:rPr>
            </w:pPr>
            <w:r w:rsidRPr="007A5124">
              <w:rPr>
                <w:sz w:val="20"/>
                <w:szCs w:val="20"/>
              </w:rPr>
              <w:t>1.00</w:t>
            </w:r>
          </w:p>
        </w:tc>
        <w:tc>
          <w:tcPr>
            <w:tcW w:w="708" w:type="dxa"/>
            <w:tcBorders>
              <w:top w:val="single" w:sz="12" w:space="0" w:color="000000"/>
              <w:left w:val="nil"/>
              <w:bottom w:val="single" w:sz="4" w:space="0" w:color="000000"/>
              <w:right w:val="nil"/>
            </w:tcBorders>
            <w:shd w:val="clear" w:color="auto" w:fill="auto"/>
            <w:vAlign w:val="center"/>
          </w:tcPr>
          <w:p w14:paraId="0000012C" w14:textId="77777777" w:rsidR="00114B2B" w:rsidRPr="007A5124" w:rsidRDefault="00114B2B">
            <w:pPr>
              <w:spacing w:after="0" w:line="240" w:lineRule="auto"/>
              <w:jc w:val="center"/>
              <w:rPr>
                <w:sz w:val="20"/>
                <w:szCs w:val="20"/>
              </w:rPr>
            </w:pPr>
          </w:p>
        </w:tc>
        <w:tc>
          <w:tcPr>
            <w:tcW w:w="705" w:type="dxa"/>
            <w:tcBorders>
              <w:top w:val="single" w:sz="12" w:space="0" w:color="000000"/>
              <w:left w:val="nil"/>
              <w:bottom w:val="single" w:sz="4" w:space="0" w:color="000000"/>
              <w:right w:val="nil"/>
            </w:tcBorders>
            <w:shd w:val="clear" w:color="auto" w:fill="auto"/>
            <w:vAlign w:val="center"/>
          </w:tcPr>
          <w:p w14:paraId="0000012D" w14:textId="77777777" w:rsidR="00114B2B" w:rsidRPr="007A5124" w:rsidRDefault="00114B2B">
            <w:pPr>
              <w:spacing w:after="0" w:line="240" w:lineRule="auto"/>
              <w:jc w:val="center"/>
              <w:rPr>
                <w:sz w:val="20"/>
                <w:szCs w:val="20"/>
              </w:rPr>
            </w:pPr>
          </w:p>
        </w:tc>
        <w:tc>
          <w:tcPr>
            <w:tcW w:w="705" w:type="dxa"/>
            <w:tcBorders>
              <w:top w:val="single" w:sz="12" w:space="0" w:color="000000"/>
              <w:left w:val="nil"/>
              <w:bottom w:val="single" w:sz="4" w:space="0" w:color="000000"/>
              <w:right w:val="nil"/>
            </w:tcBorders>
            <w:shd w:val="clear" w:color="auto" w:fill="auto"/>
            <w:vAlign w:val="center"/>
          </w:tcPr>
          <w:p w14:paraId="0000012E" w14:textId="77777777" w:rsidR="00114B2B" w:rsidRPr="007A5124" w:rsidRDefault="00114B2B">
            <w:pPr>
              <w:spacing w:after="0" w:line="240" w:lineRule="auto"/>
              <w:jc w:val="center"/>
              <w:rPr>
                <w:sz w:val="20"/>
                <w:szCs w:val="20"/>
              </w:rPr>
            </w:pPr>
          </w:p>
        </w:tc>
        <w:tc>
          <w:tcPr>
            <w:tcW w:w="704" w:type="dxa"/>
            <w:tcBorders>
              <w:top w:val="single" w:sz="12" w:space="0" w:color="000000"/>
              <w:left w:val="nil"/>
              <w:bottom w:val="single" w:sz="4" w:space="0" w:color="000000"/>
              <w:right w:val="nil"/>
            </w:tcBorders>
            <w:shd w:val="clear" w:color="auto" w:fill="auto"/>
            <w:vAlign w:val="center"/>
          </w:tcPr>
          <w:p w14:paraId="0000012F" w14:textId="77777777" w:rsidR="00114B2B" w:rsidRPr="007A5124" w:rsidRDefault="00114B2B">
            <w:pPr>
              <w:spacing w:after="0" w:line="240" w:lineRule="auto"/>
              <w:jc w:val="center"/>
              <w:rPr>
                <w:sz w:val="20"/>
                <w:szCs w:val="20"/>
              </w:rPr>
            </w:pPr>
          </w:p>
        </w:tc>
        <w:tc>
          <w:tcPr>
            <w:tcW w:w="704" w:type="dxa"/>
            <w:tcBorders>
              <w:top w:val="single" w:sz="12" w:space="0" w:color="000000"/>
              <w:left w:val="nil"/>
              <w:bottom w:val="single" w:sz="4" w:space="0" w:color="000000"/>
              <w:right w:val="nil"/>
            </w:tcBorders>
            <w:shd w:val="clear" w:color="auto" w:fill="auto"/>
            <w:vAlign w:val="center"/>
          </w:tcPr>
          <w:p w14:paraId="00000130" w14:textId="77777777" w:rsidR="00114B2B" w:rsidRPr="007A5124" w:rsidRDefault="00114B2B">
            <w:pPr>
              <w:spacing w:after="0" w:line="240" w:lineRule="auto"/>
              <w:jc w:val="center"/>
              <w:rPr>
                <w:sz w:val="20"/>
                <w:szCs w:val="20"/>
              </w:rPr>
            </w:pPr>
          </w:p>
        </w:tc>
        <w:tc>
          <w:tcPr>
            <w:tcW w:w="704" w:type="dxa"/>
            <w:tcBorders>
              <w:top w:val="single" w:sz="12" w:space="0" w:color="000000"/>
              <w:left w:val="nil"/>
              <w:bottom w:val="single" w:sz="4" w:space="0" w:color="000000"/>
              <w:right w:val="nil"/>
            </w:tcBorders>
            <w:shd w:val="clear" w:color="auto" w:fill="auto"/>
            <w:vAlign w:val="center"/>
          </w:tcPr>
          <w:p w14:paraId="00000131" w14:textId="77777777" w:rsidR="00114B2B" w:rsidRPr="007A5124" w:rsidRDefault="00114B2B">
            <w:pPr>
              <w:spacing w:after="0" w:line="240" w:lineRule="auto"/>
              <w:jc w:val="center"/>
              <w:rPr>
                <w:sz w:val="20"/>
                <w:szCs w:val="20"/>
              </w:rPr>
            </w:pPr>
          </w:p>
        </w:tc>
        <w:tc>
          <w:tcPr>
            <w:tcW w:w="704" w:type="dxa"/>
            <w:tcBorders>
              <w:top w:val="single" w:sz="12" w:space="0" w:color="000000"/>
              <w:left w:val="nil"/>
              <w:bottom w:val="single" w:sz="4" w:space="0" w:color="000000"/>
              <w:right w:val="nil"/>
            </w:tcBorders>
            <w:shd w:val="clear" w:color="auto" w:fill="auto"/>
            <w:vAlign w:val="center"/>
          </w:tcPr>
          <w:p w14:paraId="00000132" w14:textId="77777777" w:rsidR="00114B2B" w:rsidRPr="007A5124" w:rsidRDefault="00114B2B">
            <w:pPr>
              <w:spacing w:after="0" w:line="240" w:lineRule="auto"/>
              <w:jc w:val="center"/>
              <w:rPr>
                <w:sz w:val="20"/>
                <w:szCs w:val="20"/>
              </w:rPr>
            </w:pPr>
          </w:p>
        </w:tc>
        <w:tc>
          <w:tcPr>
            <w:tcW w:w="704" w:type="dxa"/>
            <w:tcBorders>
              <w:top w:val="single" w:sz="12" w:space="0" w:color="000000"/>
              <w:left w:val="nil"/>
              <w:bottom w:val="single" w:sz="4" w:space="0" w:color="000000"/>
              <w:right w:val="nil"/>
            </w:tcBorders>
            <w:shd w:val="clear" w:color="auto" w:fill="auto"/>
            <w:vAlign w:val="center"/>
          </w:tcPr>
          <w:p w14:paraId="00000133" w14:textId="77777777" w:rsidR="00114B2B" w:rsidRPr="007A5124" w:rsidRDefault="00114B2B">
            <w:pPr>
              <w:spacing w:after="0" w:line="240" w:lineRule="auto"/>
              <w:jc w:val="center"/>
              <w:rPr>
                <w:sz w:val="20"/>
                <w:szCs w:val="20"/>
              </w:rPr>
            </w:pPr>
          </w:p>
        </w:tc>
        <w:tc>
          <w:tcPr>
            <w:tcW w:w="704" w:type="dxa"/>
            <w:tcBorders>
              <w:top w:val="single" w:sz="12" w:space="0" w:color="000000"/>
              <w:left w:val="nil"/>
              <w:bottom w:val="single" w:sz="4" w:space="0" w:color="000000"/>
              <w:right w:val="nil"/>
            </w:tcBorders>
            <w:shd w:val="clear" w:color="auto" w:fill="auto"/>
            <w:vAlign w:val="center"/>
          </w:tcPr>
          <w:p w14:paraId="00000134" w14:textId="77777777" w:rsidR="00114B2B" w:rsidRPr="007A5124" w:rsidRDefault="00114B2B">
            <w:pPr>
              <w:spacing w:after="0" w:line="240" w:lineRule="auto"/>
              <w:jc w:val="center"/>
              <w:rPr>
                <w:sz w:val="20"/>
                <w:szCs w:val="20"/>
              </w:rPr>
            </w:pPr>
          </w:p>
        </w:tc>
        <w:tc>
          <w:tcPr>
            <w:tcW w:w="704" w:type="dxa"/>
            <w:tcBorders>
              <w:top w:val="single" w:sz="12" w:space="0" w:color="000000"/>
              <w:left w:val="nil"/>
              <w:bottom w:val="single" w:sz="4" w:space="0" w:color="000000"/>
              <w:right w:val="nil"/>
            </w:tcBorders>
            <w:shd w:val="clear" w:color="auto" w:fill="auto"/>
            <w:vAlign w:val="center"/>
          </w:tcPr>
          <w:p w14:paraId="00000135" w14:textId="77777777" w:rsidR="00114B2B" w:rsidRPr="007A5124" w:rsidRDefault="00114B2B">
            <w:pPr>
              <w:spacing w:after="0" w:line="240" w:lineRule="auto"/>
              <w:jc w:val="center"/>
              <w:rPr>
                <w:sz w:val="20"/>
                <w:szCs w:val="20"/>
              </w:rPr>
            </w:pPr>
          </w:p>
        </w:tc>
        <w:tc>
          <w:tcPr>
            <w:tcW w:w="704" w:type="dxa"/>
            <w:tcBorders>
              <w:top w:val="single" w:sz="12" w:space="0" w:color="000000"/>
              <w:left w:val="nil"/>
              <w:bottom w:val="single" w:sz="4" w:space="0" w:color="000000"/>
              <w:right w:val="nil"/>
            </w:tcBorders>
            <w:shd w:val="clear" w:color="auto" w:fill="auto"/>
            <w:vAlign w:val="center"/>
          </w:tcPr>
          <w:p w14:paraId="00000136" w14:textId="77777777" w:rsidR="00114B2B" w:rsidRPr="007A5124" w:rsidRDefault="00114B2B">
            <w:pPr>
              <w:spacing w:after="0" w:line="240" w:lineRule="auto"/>
              <w:jc w:val="center"/>
              <w:rPr>
                <w:sz w:val="20"/>
                <w:szCs w:val="20"/>
              </w:rPr>
            </w:pPr>
          </w:p>
        </w:tc>
        <w:tc>
          <w:tcPr>
            <w:tcW w:w="684" w:type="dxa"/>
            <w:tcBorders>
              <w:top w:val="single" w:sz="12" w:space="0" w:color="000000"/>
              <w:left w:val="nil"/>
              <w:bottom w:val="single" w:sz="4" w:space="0" w:color="000000"/>
              <w:right w:val="nil"/>
            </w:tcBorders>
            <w:shd w:val="clear" w:color="auto" w:fill="auto"/>
            <w:vAlign w:val="center"/>
          </w:tcPr>
          <w:p w14:paraId="00000137" w14:textId="77777777" w:rsidR="00114B2B" w:rsidRPr="007A5124" w:rsidRDefault="00114B2B">
            <w:pPr>
              <w:spacing w:after="0" w:line="240" w:lineRule="auto"/>
              <w:jc w:val="center"/>
              <w:rPr>
                <w:sz w:val="20"/>
                <w:szCs w:val="20"/>
              </w:rPr>
            </w:pPr>
          </w:p>
        </w:tc>
      </w:tr>
      <w:tr w:rsidR="00114B2B" w:rsidRPr="007A5124" w14:paraId="77D86281" w14:textId="77777777">
        <w:trPr>
          <w:trHeight w:val="54"/>
        </w:trPr>
        <w:tc>
          <w:tcPr>
            <w:tcW w:w="853" w:type="dxa"/>
            <w:vMerge w:val="restart"/>
            <w:tcBorders>
              <w:top w:val="single" w:sz="4" w:space="0" w:color="000000"/>
              <w:left w:val="nil"/>
              <w:bottom w:val="single" w:sz="4" w:space="0" w:color="000000"/>
              <w:right w:val="nil"/>
            </w:tcBorders>
            <w:shd w:val="clear" w:color="auto" w:fill="auto"/>
            <w:vAlign w:val="center"/>
          </w:tcPr>
          <w:p w14:paraId="00000138" w14:textId="77777777" w:rsidR="00114B2B" w:rsidRPr="007A5124" w:rsidRDefault="00000000">
            <w:pPr>
              <w:spacing w:after="0" w:line="240" w:lineRule="auto"/>
              <w:jc w:val="center"/>
              <w:rPr>
                <w:sz w:val="20"/>
                <w:szCs w:val="20"/>
              </w:rPr>
            </w:pPr>
            <w:r w:rsidRPr="007A5124">
              <w:rPr>
                <w:sz w:val="20"/>
                <w:szCs w:val="20"/>
              </w:rPr>
              <w:t>Video Narration (IVs)</w:t>
            </w:r>
          </w:p>
        </w:tc>
        <w:tc>
          <w:tcPr>
            <w:tcW w:w="3702" w:type="dxa"/>
            <w:tcBorders>
              <w:top w:val="single" w:sz="4" w:space="0" w:color="000000"/>
              <w:left w:val="nil"/>
              <w:bottom w:val="nil"/>
              <w:right w:val="nil"/>
            </w:tcBorders>
            <w:shd w:val="clear" w:color="auto" w:fill="auto"/>
            <w:vAlign w:val="center"/>
          </w:tcPr>
          <w:p w14:paraId="00000139" w14:textId="77777777" w:rsidR="00114B2B" w:rsidRPr="007A5124" w:rsidRDefault="00000000">
            <w:pPr>
              <w:spacing w:after="0" w:line="240" w:lineRule="auto"/>
              <w:jc w:val="left"/>
              <w:rPr>
                <w:sz w:val="20"/>
                <w:szCs w:val="20"/>
              </w:rPr>
            </w:pPr>
            <w:r w:rsidRPr="007A5124">
              <w:rPr>
                <w:sz w:val="20"/>
                <w:szCs w:val="20"/>
              </w:rPr>
              <w:t>Polarity [2]</w:t>
            </w:r>
          </w:p>
        </w:tc>
        <w:tc>
          <w:tcPr>
            <w:tcW w:w="605" w:type="dxa"/>
            <w:tcBorders>
              <w:top w:val="single" w:sz="4" w:space="0" w:color="000000"/>
              <w:left w:val="nil"/>
              <w:bottom w:val="nil"/>
              <w:right w:val="nil"/>
            </w:tcBorders>
            <w:shd w:val="clear" w:color="auto" w:fill="auto"/>
            <w:vAlign w:val="center"/>
          </w:tcPr>
          <w:p w14:paraId="0000013A" w14:textId="77777777" w:rsidR="00114B2B" w:rsidRPr="007A5124" w:rsidRDefault="00000000">
            <w:pPr>
              <w:spacing w:after="0" w:line="240" w:lineRule="auto"/>
              <w:jc w:val="center"/>
              <w:rPr>
                <w:sz w:val="20"/>
                <w:szCs w:val="20"/>
              </w:rPr>
            </w:pPr>
            <w:r w:rsidRPr="007A5124">
              <w:rPr>
                <w:sz w:val="20"/>
                <w:szCs w:val="20"/>
              </w:rPr>
              <w:t>2.14</w:t>
            </w:r>
          </w:p>
        </w:tc>
        <w:tc>
          <w:tcPr>
            <w:tcW w:w="708" w:type="dxa"/>
            <w:tcBorders>
              <w:top w:val="single" w:sz="4" w:space="0" w:color="000000"/>
              <w:left w:val="nil"/>
              <w:bottom w:val="nil"/>
              <w:right w:val="nil"/>
            </w:tcBorders>
            <w:shd w:val="clear" w:color="auto" w:fill="auto"/>
            <w:vAlign w:val="center"/>
          </w:tcPr>
          <w:p w14:paraId="0000013B" w14:textId="77777777" w:rsidR="00114B2B" w:rsidRPr="007A5124" w:rsidRDefault="00000000">
            <w:pPr>
              <w:spacing w:after="0" w:line="240" w:lineRule="auto"/>
              <w:jc w:val="center"/>
              <w:rPr>
                <w:sz w:val="20"/>
                <w:szCs w:val="20"/>
              </w:rPr>
            </w:pPr>
            <w:r w:rsidRPr="007A5124">
              <w:rPr>
                <w:sz w:val="20"/>
                <w:szCs w:val="20"/>
              </w:rPr>
              <w:t>0.06</w:t>
            </w:r>
          </w:p>
        </w:tc>
        <w:tc>
          <w:tcPr>
            <w:tcW w:w="708" w:type="dxa"/>
            <w:tcBorders>
              <w:top w:val="single" w:sz="4" w:space="0" w:color="000000"/>
              <w:left w:val="nil"/>
              <w:bottom w:val="nil"/>
              <w:right w:val="nil"/>
            </w:tcBorders>
            <w:shd w:val="clear" w:color="auto" w:fill="auto"/>
            <w:vAlign w:val="center"/>
          </w:tcPr>
          <w:p w14:paraId="0000013C" w14:textId="77777777" w:rsidR="00114B2B" w:rsidRPr="007A5124" w:rsidRDefault="00000000">
            <w:pPr>
              <w:spacing w:after="0" w:line="240" w:lineRule="auto"/>
              <w:jc w:val="center"/>
              <w:rPr>
                <w:sz w:val="20"/>
                <w:szCs w:val="20"/>
              </w:rPr>
            </w:pPr>
            <w:r w:rsidRPr="007A5124">
              <w:rPr>
                <w:sz w:val="20"/>
                <w:szCs w:val="20"/>
              </w:rPr>
              <w:t>1.00</w:t>
            </w:r>
          </w:p>
        </w:tc>
        <w:tc>
          <w:tcPr>
            <w:tcW w:w="705" w:type="dxa"/>
            <w:tcBorders>
              <w:top w:val="single" w:sz="4" w:space="0" w:color="000000"/>
              <w:left w:val="nil"/>
              <w:bottom w:val="nil"/>
              <w:right w:val="nil"/>
            </w:tcBorders>
            <w:shd w:val="clear" w:color="auto" w:fill="auto"/>
            <w:vAlign w:val="center"/>
          </w:tcPr>
          <w:p w14:paraId="0000013D" w14:textId="77777777" w:rsidR="00114B2B" w:rsidRPr="007A5124" w:rsidRDefault="00114B2B">
            <w:pPr>
              <w:spacing w:after="0" w:line="240" w:lineRule="auto"/>
              <w:jc w:val="center"/>
              <w:rPr>
                <w:sz w:val="20"/>
                <w:szCs w:val="20"/>
              </w:rPr>
            </w:pPr>
          </w:p>
        </w:tc>
        <w:tc>
          <w:tcPr>
            <w:tcW w:w="705" w:type="dxa"/>
            <w:tcBorders>
              <w:top w:val="single" w:sz="4" w:space="0" w:color="000000"/>
              <w:left w:val="nil"/>
              <w:bottom w:val="nil"/>
              <w:right w:val="nil"/>
            </w:tcBorders>
            <w:shd w:val="clear" w:color="auto" w:fill="auto"/>
            <w:vAlign w:val="center"/>
          </w:tcPr>
          <w:p w14:paraId="0000013E" w14:textId="77777777" w:rsidR="00114B2B" w:rsidRPr="007A5124" w:rsidRDefault="00114B2B">
            <w:pPr>
              <w:spacing w:after="0" w:line="240" w:lineRule="auto"/>
              <w:jc w:val="center"/>
              <w:rPr>
                <w:sz w:val="20"/>
                <w:szCs w:val="20"/>
              </w:rPr>
            </w:pPr>
          </w:p>
        </w:tc>
        <w:tc>
          <w:tcPr>
            <w:tcW w:w="704" w:type="dxa"/>
            <w:tcBorders>
              <w:top w:val="single" w:sz="4" w:space="0" w:color="000000"/>
              <w:left w:val="nil"/>
              <w:bottom w:val="nil"/>
              <w:right w:val="nil"/>
            </w:tcBorders>
            <w:shd w:val="clear" w:color="auto" w:fill="auto"/>
            <w:vAlign w:val="center"/>
          </w:tcPr>
          <w:p w14:paraId="0000013F" w14:textId="77777777" w:rsidR="00114B2B" w:rsidRPr="007A5124" w:rsidRDefault="00114B2B">
            <w:pPr>
              <w:spacing w:after="0" w:line="240" w:lineRule="auto"/>
              <w:jc w:val="center"/>
              <w:rPr>
                <w:sz w:val="20"/>
                <w:szCs w:val="20"/>
              </w:rPr>
            </w:pPr>
          </w:p>
        </w:tc>
        <w:tc>
          <w:tcPr>
            <w:tcW w:w="704" w:type="dxa"/>
            <w:tcBorders>
              <w:top w:val="single" w:sz="4" w:space="0" w:color="000000"/>
              <w:left w:val="nil"/>
              <w:bottom w:val="nil"/>
              <w:right w:val="nil"/>
            </w:tcBorders>
            <w:shd w:val="clear" w:color="auto" w:fill="auto"/>
            <w:vAlign w:val="center"/>
          </w:tcPr>
          <w:p w14:paraId="00000140" w14:textId="77777777" w:rsidR="00114B2B" w:rsidRPr="007A5124" w:rsidRDefault="00114B2B">
            <w:pPr>
              <w:spacing w:after="0" w:line="240" w:lineRule="auto"/>
              <w:jc w:val="center"/>
              <w:rPr>
                <w:sz w:val="20"/>
                <w:szCs w:val="20"/>
              </w:rPr>
            </w:pPr>
          </w:p>
        </w:tc>
        <w:tc>
          <w:tcPr>
            <w:tcW w:w="704" w:type="dxa"/>
            <w:tcBorders>
              <w:top w:val="single" w:sz="4" w:space="0" w:color="000000"/>
              <w:left w:val="nil"/>
              <w:bottom w:val="nil"/>
              <w:right w:val="nil"/>
            </w:tcBorders>
            <w:shd w:val="clear" w:color="auto" w:fill="auto"/>
            <w:vAlign w:val="center"/>
          </w:tcPr>
          <w:p w14:paraId="00000141" w14:textId="77777777" w:rsidR="00114B2B" w:rsidRPr="007A5124" w:rsidRDefault="00114B2B">
            <w:pPr>
              <w:spacing w:after="0" w:line="240" w:lineRule="auto"/>
              <w:jc w:val="center"/>
              <w:rPr>
                <w:sz w:val="20"/>
                <w:szCs w:val="20"/>
              </w:rPr>
            </w:pPr>
          </w:p>
        </w:tc>
        <w:tc>
          <w:tcPr>
            <w:tcW w:w="704" w:type="dxa"/>
            <w:tcBorders>
              <w:top w:val="single" w:sz="4" w:space="0" w:color="000000"/>
              <w:left w:val="nil"/>
              <w:bottom w:val="nil"/>
              <w:right w:val="nil"/>
            </w:tcBorders>
            <w:shd w:val="clear" w:color="auto" w:fill="auto"/>
            <w:vAlign w:val="center"/>
          </w:tcPr>
          <w:p w14:paraId="00000142" w14:textId="77777777" w:rsidR="00114B2B" w:rsidRPr="007A5124" w:rsidRDefault="00114B2B">
            <w:pPr>
              <w:spacing w:after="0" w:line="240" w:lineRule="auto"/>
              <w:jc w:val="center"/>
              <w:rPr>
                <w:sz w:val="20"/>
                <w:szCs w:val="20"/>
              </w:rPr>
            </w:pPr>
          </w:p>
        </w:tc>
        <w:tc>
          <w:tcPr>
            <w:tcW w:w="704" w:type="dxa"/>
            <w:tcBorders>
              <w:top w:val="single" w:sz="4" w:space="0" w:color="000000"/>
              <w:left w:val="nil"/>
              <w:bottom w:val="nil"/>
              <w:right w:val="nil"/>
            </w:tcBorders>
            <w:shd w:val="clear" w:color="auto" w:fill="auto"/>
            <w:vAlign w:val="center"/>
          </w:tcPr>
          <w:p w14:paraId="00000143" w14:textId="77777777" w:rsidR="00114B2B" w:rsidRPr="007A5124" w:rsidRDefault="00114B2B">
            <w:pPr>
              <w:spacing w:after="0" w:line="240" w:lineRule="auto"/>
              <w:jc w:val="center"/>
              <w:rPr>
                <w:sz w:val="20"/>
                <w:szCs w:val="20"/>
              </w:rPr>
            </w:pPr>
          </w:p>
        </w:tc>
        <w:tc>
          <w:tcPr>
            <w:tcW w:w="704" w:type="dxa"/>
            <w:tcBorders>
              <w:top w:val="single" w:sz="4" w:space="0" w:color="000000"/>
              <w:left w:val="nil"/>
              <w:bottom w:val="nil"/>
              <w:right w:val="nil"/>
            </w:tcBorders>
            <w:shd w:val="clear" w:color="auto" w:fill="auto"/>
            <w:vAlign w:val="center"/>
          </w:tcPr>
          <w:p w14:paraId="00000144" w14:textId="77777777" w:rsidR="00114B2B" w:rsidRPr="007A5124" w:rsidRDefault="00114B2B">
            <w:pPr>
              <w:spacing w:after="0" w:line="240" w:lineRule="auto"/>
              <w:jc w:val="center"/>
              <w:rPr>
                <w:sz w:val="20"/>
                <w:szCs w:val="20"/>
              </w:rPr>
            </w:pPr>
          </w:p>
        </w:tc>
        <w:tc>
          <w:tcPr>
            <w:tcW w:w="704" w:type="dxa"/>
            <w:tcBorders>
              <w:top w:val="single" w:sz="4" w:space="0" w:color="000000"/>
              <w:left w:val="nil"/>
              <w:bottom w:val="nil"/>
              <w:right w:val="nil"/>
            </w:tcBorders>
            <w:shd w:val="clear" w:color="auto" w:fill="auto"/>
            <w:vAlign w:val="center"/>
          </w:tcPr>
          <w:p w14:paraId="00000145" w14:textId="77777777" w:rsidR="00114B2B" w:rsidRPr="007A5124" w:rsidRDefault="00114B2B">
            <w:pPr>
              <w:spacing w:after="0" w:line="240" w:lineRule="auto"/>
              <w:jc w:val="center"/>
              <w:rPr>
                <w:sz w:val="20"/>
                <w:szCs w:val="20"/>
              </w:rPr>
            </w:pPr>
          </w:p>
        </w:tc>
        <w:tc>
          <w:tcPr>
            <w:tcW w:w="704" w:type="dxa"/>
            <w:tcBorders>
              <w:top w:val="single" w:sz="4" w:space="0" w:color="000000"/>
              <w:left w:val="nil"/>
              <w:bottom w:val="nil"/>
              <w:right w:val="nil"/>
            </w:tcBorders>
            <w:shd w:val="clear" w:color="auto" w:fill="auto"/>
            <w:vAlign w:val="center"/>
          </w:tcPr>
          <w:p w14:paraId="00000146" w14:textId="77777777" w:rsidR="00114B2B" w:rsidRPr="007A5124" w:rsidRDefault="00114B2B">
            <w:pPr>
              <w:spacing w:after="0" w:line="240" w:lineRule="auto"/>
              <w:jc w:val="center"/>
              <w:rPr>
                <w:sz w:val="20"/>
                <w:szCs w:val="20"/>
              </w:rPr>
            </w:pPr>
          </w:p>
        </w:tc>
        <w:tc>
          <w:tcPr>
            <w:tcW w:w="684" w:type="dxa"/>
            <w:tcBorders>
              <w:top w:val="single" w:sz="4" w:space="0" w:color="000000"/>
              <w:left w:val="nil"/>
              <w:bottom w:val="nil"/>
              <w:right w:val="nil"/>
            </w:tcBorders>
            <w:shd w:val="clear" w:color="auto" w:fill="auto"/>
            <w:vAlign w:val="center"/>
          </w:tcPr>
          <w:p w14:paraId="00000147" w14:textId="77777777" w:rsidR="00114B2B" w:rsidRPr="007A5124" w:rsidRDefault="00114B2B">
            <w:pPr>
              <w:spacing w:after="0" w:line="240" w:lineRule="auto"/>
              <w:jc w:val="center"/>
              <w:rPr>
                <w:sz w:val="20"/>
                <w:szCs w:val="20"/>
              </w:rPr>
            </w:pPr>
          </w:p>
        </w:tc>
      </w:tr>
      <w:tr w:rsidR="00114B2B" w:rsidRPr="007A5124" w14:paraId="4347E566" w14:textId="77777777">
        <w:trPr>
          <w:trHeight w:val="67"/>
        </w:trPr>
        <w:tc>
          <w:tcPr>
            <w:tcW w:w="853" w:type="dxa"/>
            <w:vMerge/>
            <w:tcBorders>
              <w:top w:val="single" w:sz="4" w:space="0" w:color="000000"/>
              <w:left w:val="nil"/>
              <w:bottom w:val="single" w:sz="4" w:space="0" w:color="000000"/>
              <w:right w:val="nil"/>
            </w:tcBorders>
            <w:shd w:val="clear" w:color="auto" w:fill="auto"/>
            <w:vAlign w:val="center"/>
          </w:tcPr>
          <w:p w14:paraId="0000014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3702" w:type="dxa"/>
            <w:tcBorders>
              <w:top w:val="nil"/>
              <w:left w:val="nil"/>
              <w:bottom w:val="nil"/>
              <w:right w:val="nil"/>
            </w:tcBorders>
            <w:shd w:val="clear" w:color="auto" w:fill="auto"/>
            <w:vAlign w:val="center"/>
          </w:tcPr>
          <w:p w14:paraId="00000149" w14:textId="77777777" w:rsidR="00114B2B" w:rsidRPr="007A5124" w:rsidRDefault="00000000">
            <w:pPr>
              <w:spacing w:after="0" w:line="240" w:lineRule="auto"/>
              <w:jc w:val="left"/>
              <w:rPr>
                <w:sz w:val="20"/>
                <w:szCs w:val="20"/>
              </w:rPr>
            </w:pPr>
            <w:r w:rsidRPr="007A5124">
              <w:rPr>
                <w:sz w:val="20"/>
                <w:szCs w:val="20"/>
              </w:rPr>
              <w:t>Subjectivity [3]</w:t>
            </w:r>
          </w:p>
        </w:tc>
        <w:tc>
          <w:tcPr>
            <w:tcW w:w="605" w:type="dxa"/>
            <w:tcBorders>
              <w:top w:val="nil"/>
              <w:left w:val="nil"/>
              <w:bottom w:val="nil"/>
              <w:right w:val="nil"/>
            </w:tcBorders>
            <w:shd w:val="clear" w:color="auto" w:fill="auto"/>
            <w:vAlign w:val="center"/>
          </w:tcPr>
          <w:p w14:paraId="0000014A" w14:textId="77777777" w:rsidR="00114B2B" w:rsidRPr="007A5124" w:rsidRDefault="00000000">
            <w:pPr>
              <w:spacing w:after="0" w:line="240" w:lineRule="auto"/>
              <w:jc w:val="center"/>
              <w:rPr>
                <w:sz w:val="20"/>
                <w:szCs w:val="20"/>
              </w:rPr>
            </w:pPr>
            <w:r w:rsidRPr="007A5124">
              <w:rPr>
                <w:sz w:val="20"/>
                <w:szCs w:val="20"/>
              </w:rPr>
              <w:t>2.67</w:t>
            </w:r>
          </w:p>
        </w:tc>
        <w:tc>
          <w:tcPr>
            <w:tcW w:w="708" w:type="dxa"/>
            <w:tcBorders>
              <w:top w:val="nil"/>
              <w:left w:val="nil"/>
              <w:bottom w:val="nil"/>
              <w:right w:val="nil"/>
            </w:tcBorders>
            <w:shd w:val="clear" w:color="auto" w:fill="auto"/>
            <w:vAlign w:val="center"/>
          </w:tcPr>
          <w:p w14:paraId="0000014B" w14:textId="77777777" w:rsidR="00114B2B" w:rsidRPr="007A5124" w:rsidRDefault="00000000">
            <w:pPr>
              <w:spacing w:after="0" w:line="240" w:lineRule="auto"/>
              <w:jc w:val="center"/>
              <w:rPr>
                <w:sz w:val="20"/>
                <w:szCs w:val="20"/>
              </w:rPr>
            </w:pPr>
            <w:r w:rsidRPr="007A5124">
              <w:rPr>
                <w:sz w:val="20"/>
                <w:szCs w:val="20"/>
              </w:rPr>
              <w:t>0.23</w:t>
            </w:r>
          </w:p>
        </w:tc>
        <w:tc>
          <w:tcPr>
            <w:tcW w:w="708" w:type="dxa"/>
            <w:tcBorders>
              <w:top w:val="nil"/>
              <w:left w:val="nil"/>
              <w:bottom w:val="nil"/>
              <w:right w:val="nil"/>
            </w:tcBorders>
            <w:shd w:val="clear" w:color="auto" w:fill="auto"/>
            <w:vAlign w:val="center"/>
          </w:tcPr>
          <w:p w14:paraId="0000014C" w14:textId="77777777" w:rsidR="00114B2B" w:rsidRPr="007A5124" w:rsidRDefault="00000000">
            <w:pPr>
              <w:spacing w:after="0" w:line="240" w:lineRule="auto"/>
              <w:jc w:val="center"/>
              <w:rPr>
                <w:sz w:val="20"/>
                <w:szCs w:val="20"/>
              </w:rPr>
            </w:pPr>
            <w:r w:rsidRPr="007A5124">
              <w:rPr>
                <w:sz w:val="20"/>
                <w:szCs w:val="20"/>
              </w:rPr>
              <w:t>0.53</w:t>
            </w:r>
          </w:p>
        </w:tc>
        <w:tc>
          <w:tcPr>
            <w:tcW w:w="705" w:type="dxa"/>
            <w:tcBorders>
              <w:top w:val="nil"/>
              <w:left w:val="nil"/>
              <w:bottom w:val="nil"/>
              <w:right w:val="nil"/>
            </w:tcBorders>
            <w:shd w:val="clear" w:color="auto" w:fill="auto"/>
            <w:vAlign w:val="center"/>
          </w:tcPr>
          <w:p w14:paraId="0000014D" w14:textId="77777777" w:rsidR="00114B2B" w:rsidRPr="007A5124" w:rsidRDefault="00000000">
            <w:pPr>
              <w:spacing w:after="0" w:line="240" w:lineRule="auto"/>
              <w:jc w:val="center"/>
              <w:rPr>
                <w:sz w:val="20"/>
                <w:szCs w:val="20"/>
              </w:rPr>
            </w:pPr>
            <w:r w:rsidRPr="007A5124">
              <w:rPr>
                <w:sz w:val="20"/>
                <w:szCs w:val="20"/>
              </w:rPr>
              <w:t>1.00</w:t>
            </w:r>
          </w:p>
        </w:tc>
        <w:tc>
          <w:tcPr>
            <w:tcW w:w="705" w:type="dxa"/>
            <w:tcBorders>
              <w:top w:val="nil"/>
              <w:left w:val="nil"/>
              <w:bottom w:val="nil"/>
              <w:right w:val="nil"/>
            </w:tcBorders>
            <w:shd w:val="clear" w:color="auto" w:fill="auto"/>
            <w:vAlign w:val="center"/>
          </w:tcPr>
          <w:p w14:paraId="0000014E"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4F"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50"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51"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52"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53"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54"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55"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56" w14:textId="77777777" w:rsidR="00114B2B" w:rsidRPr="007A5124" w:rsidRDefault="00114B2B">
            <w:pPr>
              <w:spacing w:after="0" w:line="240" w:lineRule="auto"/>
              <w:jc w:val="center"/>
              <w:rPr>
                <w:sz w:val="20"/>
                <w:szCs w:val="20"/>
              </w:rPr>
            </w:pPr>
          </w:p>
        </w:tc>
        <w:tc>
          <w:tcPr>
            <w:tcW w:w="684" w:type="dxa"/>
            <w:tcBorders>
              <w:top w:val="nil"/>
              <w:left w:val="nil"/>
              <w:bottom w:val="nil"/>
              <w:right w:val="nil"/>
            </w:tcBorders>
            <w:shd w:val="clear" w:color="auto" w:fill="auto"/>
            <w:vAlign w:val="center"/>
          </w:tcPr>
          <w:p w14:paraId="00000157" w14:textId="77777777" w:rsidR="00114B2B" w:rsidRPr="007A5124" w:rsidRDefault="00114B2B">
            <w:pPr>
              <w:spacing w:after="0" w:line="240" w:lineRule="auto"/>
              <w:jc w:val="center"/>
              <w:rPr>
                <w:sz w:val="20"/>
                <w:szCs w:val="20"/>
              </w:rPr>
            </w:pPr>
          </w:p>
        </w:tc>
      </w:tr>
      <w:tr w:rsidR="00114B2B" w:rsidRPr="007A5124" w14:paraId="383861AE" w14:textId="77777777">
        <w:trPr>
          <w:trHeight w:val="84"/>
        </w:trPr>
        <w:tc>
          <w:tcPr>
            <w:tcW w:w="853" w:type="dxa"/>
            <w:vMerge/>
            <w:tcBorders>
              <w:top w:val="single" w:sz="4" w:space="0" w:color="000000"/>
              <w:left w:val="nil"/>
              <w:bottom w:val="single" w:sz="4" w:space="0" w:color="000000"/>
              <w:right w:val="nil"/>
            </w:tcBorders>
            <w:shd w:val="clear" w:color="auto" w:fill="auto"/>
            <w:vAlign w:val="center"/>
          </w:tcPr>
          <w:p w14:paraId="0000015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3702" w:type="dxa"/>
            <w:tcBorders>
              <w:top w:val="nil"/>
              <w:left w:val="nil"/>
              <w:bottom w:val="nil"/>
              <w:right w:val="nil"/>
            </w:tcBorders>
            <w:shd w:val="clear" w:color="auto" w:fill="auto"/>
            <w:vAlign w:val="center"/>
          </w:tcPr>
          <w:p w14:paraId="00000159" w14:textId="77777777" w:rsidR="00114B2B" w:rsidRPr="007A5124" w:rsidRDefault="00000000">
            <w:pPr>
              <w:spacing w:after="0" w:line="240" w:lineRule="auto"/>
              <w:jc w:val="left"/>
              <w:rPr>
                <w:sz w:val="20"/>
                <w:szCs w:val="20"/>
              </w:rPr>
            </w:pPr>
            <w:r w:rsidRPr="007A5124">
              <w:rPr>
                <w:sz w:val="20"/>
                <w:szCs w:val="20"/>
              </w:rPr>
              <w:t>Affect of video creator [4]</w:t>
            </w:r>
          </w:p>
        </w:tc>
        <w:tc>
          <w:tcPr>
            <w:tcW w:w="605" w:type="dxa"/>
            <w:tcBorders>
              <w:top w:val="nil"/>
              <w:left w:val="nil"/>
              <w:bottom w:val="nil"/>
              <w:right w:val="nil"/>
            </w:tcBorders>
            <w:shd w:val="clear" w:color="auto" w:fill="auto"/>
            <w:vAlign w:val="center"/>
          </w:tcPr>
          <w:p w14:paraId="0000015A" w14:textId="77777777" w:rsidR="00114B2B" w:rsidRPr="007A5124" w:rsidRDefault="00000000">
            <w:pPr>
              <w:spacing w:after="0" w:line="240" w:lineRule="auto"/>
              <w:jc w:val="center"/>
              <w:rPr>
                <w:sz w:val="20"/>
                <w:szCs w:val="20"/>
              </w:rPr>
            </w:pPr>
            <w:r w:rsidRPr="007A5124">
              <w:rPr>
                <w:sz w:val="20"/>
                <w:szCs w:val="20"/>
              </w:rPr>
              <w:t>4.90</w:t>
            </w:r>
          </w:p>
        </w:tc>
        <w:tc>
          <w:tcPr>
            <w:tcW w:w="708" w:type="dxa"/>
            <w:tcBorders>
              <w:top w:val="nil"/>
              <w:left w:val="nil"/>
              <w:bottom w:val="nil"/>
              <w:right w:val="nil"/>
            </w:tcBorders>
            <w:shd w:val="clear" w:color="auto" w:fill="auto"/>
            <w:vAlign w:val="center"/>
          </w:tcPr>
          <w:p w14:paraId="0000015B" w14:textId="77777777" w:rsidR="00114B2B" w:rsidRPr="007A5124" w:rsidRDefault="00000000">
            <w:pPr>
              <w:spacing w:after="0" w:line="240" w:lineRule="auto"/>
              <w:jc w:val="center"/>
              <w:rPr>
                <w:sz w:val="20"/>
                <w:szCs w:val="20"/>
              </w:rPr>
            </w:pPr>
            <w:r w:rsidRPr="007A5124">
              <w:rPr>
                <w:sz w:val="20"/>
                <w:szCs w:val="20"/>
              </w:rPr>
              <w:t>0.30</w:t>
            </w:r>
          </w:p>
        </w:tc>
        <w:tc>
          <w:tcPr>
            <w:tcW w:w="708" w:type="dxa"/>
            <w:tcBorders>
              <w:top w:val="nil"/>
              <w:left w:val="nil"/>
              <w:bottom w:val="nil"/>
              <w:right w:val="nil"/>
            </w:tcBorders>
            <w:shd w:val="clear" w:color="auto" w:fill="auto"/>
            <w:vAlign w:val="center"/>
          </w:tcPr>
          <w:p w14:paraId="0000015C" w14:textId="77777777" w:rsidR="00114B2B" w:rsidRPr="007A5124" w:rsidRDefault="00000000">
            <w:pPr>
              <w:spacing w:after="0" w:line="240" w:lineRule="auto"/>
              <w:jc w:val="center"/>
              <w:rPr>
                <w:sz w:val="20"/>
                <w:szCs w:val="20"/>
              </w:rPr>
            </w:pPr>
            <w:r w:rsidRPr="007A5124">
              <w:rPr>
                <w:sz w:val="20"/>
                <w:szCs w:val="20"/>
              </w:rPr>
              <w:t>-0.25</w:t>
            </w:r>
          </w:p>
        </w:tc>
        <w:tc>
          <w:tcPr>
            <w:tcW w:w="705" w:type="dxa"/>
            <w:tcBorders>
              <w:top w:val="nil"/>
              <w:left w:val="nil"/>
              <w:bottom w:val="nil"/>
              <w:right w:val="nil"/>
            </w:tcBorders>
            <w:shd w:val="clear" w:color="auto" w:fill="auto"/>
            <w:vAlign w:val="center"/>
          </w:tcPr>
          <w:p w14:paraId="0000015D" w14:textId="77777777" w:rsidR="00114B2B" w:rsidRPr="007A5124" w:rsidRDefault="00000000">
            <w:pPr>
              <w:spacing w:after="0" w:line="240" w:lineRule="auto"/>
              <w:jc w:val="center"/>
              <w:rPr>
                <w:sz w:val="20"/>
                <w:szCs w:val="20"/>
              </w:rPr>
            </w:pPr>
            <w:r w:rsidRPr="007A5124">
              <w:rPr>
                <w:sz w:val="20"/>
                <w:szCs w:val="20"/>
              </w:rPr>
              <w:t>-0.23</w:t>
            </w:r>
          </w:p>
        </w:tc>
        <w:tc>
          <w:tcPr>
            <w:tcW w:w="705" w:type="dxa"/>
            <w:tcBorders>
              <w:top w:val="nil"/>
              <w:left w:val="nil"/>
              <w:bottom w:val="nil"/>
              <w:right w:val="nil"/>
            </w:tcBorders>
            <w:shd w:val="clear" w:color="auto" w:fill="auto"/>
            <w:vAlign w:val="center"/>
          </w:tcPr>
          <w:p w14:paraId="0000015E" w14:textId="77777777" w:rsidR="00114B2B" w:rsidRPr="007A5124" w:rsidRDefault="00000000">
            <w:pPr>
              <w:spacing w:after="0" w:line="240" w:lineRule="auto"/>
              <w:jc w:val="center"/>
              <w:rPr>
                <w:sz w:val="20"/>
                <w:szCs w:val="20"/>
              </w:rPr>
            </w:pPr>
            <w:r w:rsidRPr="007A5124">
              <w:rPr>
                <w:sz w:val="20"/>
                <w:szCs w:val="20"/>
              </w:rPr>
              <w:t>1.00</w:t>
            </w:r>
          </w:p>
        </w:tc>
        <w:tc>
          <w:tcPr>
            <w:tcW w:w="704" w:type="dxa"/>
            <w:tcBorders>
              <w:top w:val="nil"/>
              <w:left w:val="nil"/>
              <w:bottom w:val="nil"/>
              <w:right w:val="nil"/>
            </w:tcBorders>
            <w:shd w:val="clear" w:color="auto" w:fill="auto"/>
            <w:vAlign w:val="center"/>
          </w:tcPr>
          <w:p w14:paraId="0000015F"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60"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61"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62"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63"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64"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65"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66" w14:textId="77777777" w:rsidR="00114B2B" w:rsidRPr="007A5124" w:rsidRDefault="00114B2B">
            <w:pPr>
              <w:spacing w:after="0" w:line="240" w:lineRule="auto"/>
              <w:jc w:val="center"/>
              <w:rPr>
                <w:sz w:val="20"/>
                <w:szCs w:val="20"/>
              </w:rPr>
            </w:pPr>
          </w:p>
        </w:tc>
        <w:tc>
          <w:tcPr>
            <w:tcW w:w="684" w:type="dxa"/>
            <w:tcBorders>
              <w:top w:val="nil"/>
              <w:left w:val="nil"/>
              <w:bottom w:val="nil"/>
              <w:right w:val="nil"/>
            </w:tcBorders>
            <w:shd w:val="clear" w:color="auto" w:fill="auto"/>
            <w:vAlign w:val="center"/>
          </w:tcPr>
          <w:p w14:paraId="00000167" w14:textId="77777777" w:rsidR="00114B2B" w:rsidRPr="007A5124" w:rsidRDefault="00114B2B">
            <w:pPr>
              <w:spacing w:after="0" w:line="240" w:lineRule="auto"/>
              <w:jc w:val="center"/>
              <w:rPr>
                <w:sz w:val="20"/>
                <w:szCs w:val="20"/>
              </w:rPr>
            </w:pPr>
          </w:p>
        </w:tc>
      </w:tr>
      <w:tr w:rsidR="00114B2B" w:rsidRPr="007A5124" w14:paraId="66083211" w14:textId="77777777">
        <w:trPr>
          <w:trHeight w:val="288"/>
        </w:trPr>
        <w:tc>
          <w:tcPr>
            <w:tcW w:w="853" w:type="dxa"/>
            <w:vMerge/>
            <w:tcBorders>
              <w:top w:val="single" w:sz="4" w:space="0" w:color="000000"/>
              <w:left w:val="nil"/>
              <w:bottom w:val="single" w:sz="4" w:space="0" w:color="000000"/>
              <w:right w:val="nil"/>
            </w:tcBorders>
            <w:shd w:val="clear" w:color="auto" w:fill="auto"/>
            <w:vAlign w:val="center"/>
          </w:tcPr>
          <w:p w14:paraId="0000016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3702" w:type="dxa"/>
            <w:tcBorders>
              <w:top w:val="nil"/>
              <w:left w:val="nil"/>
              <w:bottom w:val="nil"/>
              <w:right w:val="nil"/>
            </w:tcBorders>
            <w:shd w:val="clear" w:color="auto" w:fill="auto"/>
            <w:vAlign w:val="center"/>
          </w:tcPr>
          <w:p w14:paraId="00000169" w14:textId="77777777" w:rsidR="00114B2B" w:rsidRPr="007A5124" w:rsidRDefault="00000000">
            <w:pPr>
              <w:spacing w:after="0" w:line="240" w:lineRule="auto"/>
              <w:jc w:val="left"/>
              <w:rPr>
                <w:sz w:val="20"/>
                <w:szCs w:val="20"/>
              </w:rPr>
            </w:pPr>
            <w:r w:rsidRPr="007A5124">
              <w:rPr>
                <w:sz w:val="20"/>
                <w:szCs w:val="20"/>
              </w:rPr>
              <w:t>Social distance of video creators [5]</w:t>
            </w:r>
          </w:p>
        </w:tc>
        <w:tc>
          <w:tcPr>
            <w:tcW w:w="605" w:type="dxa"/>
            <w:tcBorders>
              <w:top w:val="nil"/>
              <w:left w:val="nil"/>
              <w:bottom w:val="nil"/>
              <w:right w:val="nil"/>
            </w:tcBorders>
            <w:shd w:val="clear" w:color="auto" w:fill="auto"/>
            <w:vAlign w:val="center"/>
          </w:tcPr>
          <w:p w14:paraId="0000016A" w14:textId="77777777" w:rsidR="00114B2B" w:rsidRPr="007A5124" w:rsidRDefault="00000000">
            <w:pPr>
              <w:spacing w:after="0" w:line="240" w:lineRule="auto"/>
              <w:jc w:val="center"/>
              <w:rPr>
                <w:sz w:val="20"/>
                <w:szCs w:val="20"/>
              </w:rPr>
            </w:pPr>
            <w:r w:rsidRPr="007A5124">
              <w:rPr>
                <w:sz w:val="20"/>
                <w:szCs w:val="20"/>
              </w:rPr>
              <w:t>4.42</w:t>
            </w:r>
          </w:p>
        </w:tc>
        <w:tc>
          <w:tcPr>
            <w:tcW w:w="708" w:type="dxa"/>
            <w:tcBorders>
              <w:top w:val="nil"/>
              <w:left w:val="nil"/>
              <w:bottom w:val="nil"/>
              <w:right w:val="nil"/>
            </w:tcBorders>
            <w:shd w:val="clear" w:color="auto" w:fill="auto"/>
            <w:vAlign w:val="center"/>
          </w:tcPr>
          <w:p w14:paraId="0000016B" w14:textId="77777777" w:rsidR="00114B2B" w:rsidRPr="007A5124" w:rsidRDefault="00000000">
            <w:pPr>
              <w:spacing w:after="0" w:line="240" w:lineRule="auto"/>
              <w:jc w:val="center"/>
              <w:rPr>
                <w:sz w:val="20"/>
                <w:szCs w:val="20"/>
              </w:rPr>
            </w:pPr>
            <w:r w:rsidRPr="007A5124">
              <w:rPr>
                <w:sz w:val="20"/>
                <w:szCs w:val="20"/>
              </w:rPr>
              <w:t>0.05</w:t>
            </w:r>
          </w:p>
        </w:tc>
        <w:tc>
          <w:tcPr>
            <w:tcW w:w="708" w:type="dxa"/>
            <w:tcBorders>
              <w:top w:val="nil"/>
              <w:left w:val="nil"/>
              <w:bottom w:val="nil"/>
              <w:right w:val="nil"/>
            </w:tcBorders>
            <w:shd w:val="clear" w:color="auto" w:fill="auto"/>
            <w:vAlign w:val="center"/>
          </w:tcPr>
          <w:p w14:paraId="0000016C" w14:textId="77777777" w:rsidR="00114B2B" w:rsidRPr="007A5124" w:rsidRDefault="00000000">
            <w:pPr>
              <w:spacing w:after="0" w:line="240" w:lineRule="auto"/>
              <w:jc w:val="center"/>
              <w:rPr>
                <w:sz w:val="20"/>
                <w:szCs w:val="20"/>
              </w:rPr>
            </w:pPr>
            <w:r w:rsidRPr="007A5124">
              <w:rPr>
                <w:sz w:val="20"/>
                <w:szCs w:val="20"/>
              </w:rPr>
              <w:t>-0.46</w:t>
            </w:r>
          </w:p>
        </w:tc>
        <w:tc>
          <w:tcPr>
            <w:tcW w:w="705" w:type="dxa"/>
            <w:tcBorders>
              <w:top w:val="nil"/>
              <w:left w:val="nil"/>
              <w:bottom w:val="nil"/>
              <w:right w:val="nil"/>
            </w:tcBorders>
            <w:shd w:val="clear" w:color="auto" w:fill="auto"/>
            <w:vAlign w:val="center"/>
          </w:tcPr>
          <w:p w14:paraId="0000016D" w14:textId="77777777" w:rsidR="00114B2B" w:rsidRPr="007A5124" w:rsidRDefault="00000000">
            <w:pPr>
              <w:spacing w:after="0" w:line="240" w:lineRule="auto"/>
              <w:jc w:val="center"/>
              <w:rPr>
                <w:sz w:val="20"/>
                <w:szCs w:val="20"/>
              </w:rPr>
            </w:pPr>
            <w:r w:rsidRPr="007A5124">
              <w:rPr>
                <w:sz w:val="20"/>
                <w:szCs w:val="20"/>
              </w:rPr>
              <w:t>-0.44</w:t>
            </w:r>
          </w:p>
        </w:tc>
        <w:tc>
          <w:tcPr>
            <w:tcW w:w="705" w:type="dxa"/>
            <w:tcBorders>
              <w:top w:val="nil"/>
              <w:left w:val="nil"/>
              <w:bottom w:val="nil"/>
              <w:right w:val="nil"/>
            </w:tcBorders>
            <w:shd w:val="clear" w:color="auto" w:fill="auto"/>
            <w:vAlign w:val="center"/>
          </w:tcPr>
          <w:p w14:paraId="0000016E" w14:textId="77777777" w:rsidR="00114B2B" w:rsidRPr="007A5124" w:rsidRDefault="00000000">
            <w:pPr>
              <w:spacing w:after="0" w:line="240" w:lineRule="auto"/>
              <w:jc w:val="center"/>
              <w:rPr>
                <w:sz w:val="20"/>
                <w:szCs w:val="20"/>
              </w:rPr>
            </w:pPr>
            <w:r w:rsidRPr="007A5124">
              <w:rPr>
                <w:sz w:val="20"/>
                <w:szCs w:val="20"/>
              </w:rPr>
              <w:t>0.87</w:t>
            </w:r>
          </w:p>
        </w:tc>
        <w:tc>
          <w:tcPr>
            <w:tcW w:w="704" w:type="dxa"/>
            <w:tcBorders>
              <w:top w:val="nil"/>
              <w:left w:val="nil"/>
              <w:bottom w:val="nil"/>
              <w:right w:val="nil"/>
            </w:tcBorders>
            <w:shd w:val="clear" w:color="auto" w:fill="auto"/>
            <w:vAlign w:val="center"/>
          </w:tcPr>
          <w:p w14:paraId="0000016F" w14:textId="77777777" w:rsidR="00114B2B" w:rsidRPr="007A5124" w:rsidRDefault="00000000">
            <w:pPr>
              <w:spacing w:after="0" w:line="240" w:lineRule="auto"/>
              <w:jc w:val="center"/>
              <w:rPr>
                <w:sz w:val="20"/>
                <w:szCs w:val="20"/>
              </w:rPr>
            </w:pPr>
            <w:r w:rsidRPr="007A5124">
              <w:rPr>
                <w:sz w:val="20"/>
                <w:szCs w:val="20"/>
              </w:rPr>
              <w:t>1.00</w:t>
            </w:r>
          </w:p>
        </w:tc>
        <w:tc>
          <w:tcPr>
            <w:tcW w:w="704" w:type="dxa"/>
            <w:tcBorders>
              <w:top w:val="nil"/>
              <w:left w:val="nil"/>
              <w:bottom w:val="nil"/>
              <w:right w:val="nil"/>
            </w:tcBorders>
            <w:shd w:val="clear" w:color="auto" w:fill="auto"/>
            <w:vAlign w:val="center"/>
          </w:tcPr>
          <w:p w14:paraId="00000170"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71"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72"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73"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74"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75"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76" w14:textId="77777777" w:rsidR="00114B2B" w:rsidRPr="007A5124" w:rsidRDefault="00114B2B">
            <w:pPr>
              <w:spacing w:after="0" w:line="240" w:lineRule="auto"/>
              <w:jc w:val="center"/>
              <w:rPr>
                <w:sz w:val="20"/>
                <w:szCs w:val="20"/>
              </w:rPr>
            </w:pPr>
          </w:p>
        </w:tc>
        <w:tc>
          <w:tcPr>
            <w:tcW w:w="684" w:type="dxa"/>
            <w:tcBorders>
              <w:top w:val="nil"/>
              <w:left w:val="nil"/>
              <w:bottom w:val="nil"/>
              <w:right w:val="nil"/>
            </w:tcBorders>
            <w:shd w:val="clear" w:color="auto" w:fill="auto"/>
            <w:vAlign w:val="center"/>
          </w:tcPr>
          <w:p w14:paraId="00000177" w14:textId="77777777" w:rsidR="00114B2B" w:rsidRPr="007A5124" w:rsidRDefault="00114B2B">
            <w:pPr>
              <w:spacing w:after="0" w:line="240" w:lineRule="auto"/>
              <w:jc w:val="center"/>
              <w:rPr>
                <w:sz w:val="20"/>
                <w:szCs w:val="20"/>
              </w:rPr>
            </w:pPr>
          </w:p>
        </w:tc>
      </w:tr>
      <w:tr w:rsidR="00114B2B" w:rsidRPr="007A5124" w14:paraId="6375988E" w14:textId="77777777">
        <w:trPr>
          <w:trHeight w:val="288"/>
        </w:trPr>
        <w:tc>
          <w:tcPr>
            <w:tcW w:w="853" w:type="dxa"/>
            <w:vMerge/>
            <w:tcBorders>
              <w:top w:val="single" w:sz="4" w:space="0" w:color="000000"/>
              <w:left w:val="nil"/>
              <w:bottom w:val="single" w:sz="4" w:space="0" w:color="000000"/>
              <w:right w:val="nil"/>
            </w:tcBorders>
            <w:shd w:val="clear" w:color="auto" w:fill="auto"/>
            <w:vAlign w:val="center"/>
          </w:tcPr>
          <w:p w14:paraId="0000017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3702" w:type="dxa"/>
            <w:tcBorders>
              <w:top w:val="nil"/>
              <w:left w:val="nil"/>
              <w:bottom w:val="single" w:sz="4" w:space="0" w:color="000000"/>
              <w:right w:val="nil"/>
            </w:tcBorders>
            <w:shd w:val="clear" w:color="auto" w:fill="auto"/>
            <w:vAlign w:val="center"/>
          </w:tcPr>
          <w:p w14:paraId="00000179" w14:textId="77777777" w:rsidR="00114B2B" w:rsidRPr="007A5124" w:rsidRDefault="00000000">
            <w:pPr>
              <w:spacing w:after="0" w:line="240" w:lineRule="auto"/>
              <w:jc w:val="left"/>
              <w:rPr>
                <w:sz w:val="20"/>
                <w:szCs w:val="20"/>
              </w:rPr>
            </w:pPr>
            <w:r w:rsidRPr="007A5124">
              <w:rPr>
                <w:sz w:val="20"/>
                <w:szCs w:val="20"/>
              </w:rPr>
              <w:t>Focus future (Video narration) [6]</w:t>
            </w:r>
          </w:p>
        </w:tc>
        <w:tc>
          <w:tcPr>
            <w:tcW w:w="605" w:type="dxa"/>
            <w:tcBorders>
              <w:top w:val="nil"/>
              <w:left w:val="nil"/>
              <w:bottom w:val="single" w:sz="4" w:space="0" w:color="000000"/>
              <w:right w:val="nil"/>
            </w:tcBorders>
            <w:shd w:val="clear" w:color="auto" w:fill="auto"/>
            <w:vAlign w:val="center"/>
          </w:tcPr>
          <w:p w14:paraId="0000017A" w14:textId="77777777" w:rsidR="00114B2B" w:rsidRPr="007A5124" w:rsidRDefault="00000000">
            <w:pPr>
              <w:spacing w:after="0" w:line="240" w:lineRule="auto"/>
              <w:jc w:val="center"/>
              <w:rPr>
                <w:sz w:val="20"/>
                <w:szCs w:val="20"/>
              </w:rPr>
            </w:pPr>
            <w:r w:rsidRPr="007A5124">
              <w:rPr>
                <w:sz w:val="20"/>
                <w:szCs w:val="20"/>
              </w:rPr>
              <w:t>1.42</w:t>
            </w:r>
          </w:p>
        </w:tc>
        <w:tc>
          <w:tcPr>
            <w:tcW w:w="708" w:type="dxa"/>
            <w:tcBorders>
              <w:top w:val="nil"/>
              <w:left w:val="nil"/>
              <w:bottom w:val="single" w:sz="4" w:space="0" w:color="000000"/>
              <w:right w:val="nil"/>
            </w:tcBorders>
            <w:shd w:val="clear" w:color="auto" w:fill="auto"/>
            <w:vAlign w:val="center"/>
          </w:tcPr>
          <w:p w14:paraId="0000017B" w14:textId="77777777" w:rsidR="00114B2B" w:rsidRPr="007A5124" w:rsidRDefault="00000000">
            <w:pPr>
              <w:spacing w:after="0" w:line="240" w:lineRule="auto"/>
              <w:jc w:val="center"/>
              <w:rPr>
                <w:sz w:val="20"/>
                <w:szCs w:val="20"/>
              </w:rPr>
            </w:pPr>
            <w:r w:rsidRPr="007A5124">
              <w:rPr>
                <w:sz w:val="20"/>
                <w:szCs w:val="20"/>
              </w:rPr>
              <w:t>0.01</w:t>
            </w:r>
          </w:p>
        </w:tc>
        <w:tc>
          <w:tcPr>
            <w:tcW w:w="708" w:type="dxa"/>
            <w:tcBorders>
              <w:top w:val="nil"/>
              <w:left w:val="nil"/>
              <w:bottom w:val="single" w:sz="4" w:space="0" w:color="000000"/>
              <w:right w:val="nil"/>
            </w:tcBorders>
            <w:shd w:val="clear" w:color="auto" w:fill="auto"/>
            <w:vAlign w:val="center"/>
          </w:tcPr>
          <w:p w14:paraId="0000017C" w14:textId="77777777" w:rsidR="00114B2B" w:rsidRPr="007A5124" w:rsidRDefault="00000000">
            <w:pPr>
              <w:spacing w:after="0" w:line="240" w:lineRule="auto"/>
              <w:jc w:val="center"/>
              <w:rPr>
                <w:sz w:val="20"/>
                <w:szCs w:val="20"/>
              </w:rPr>
            </w:pPr>
            <w:r w:rsidRPr="007A5124">
              <w:rPr>
                <w:sz w:val="20"/>
                <w:szCs w:val="20"/>
              </w:rPr>
              <w:t>0.16</w:t>
            </w:r>
          </w:p>
        </w:tc>
        <w:tc>
          <w:tcPr>
            <w:tcW w:w="705" w:type="dxa"/>
            <w:tcBorders>
              <w:top w:val="nil"/>
              <w:left w:val="nil"/>
              <w:bottom w:val="single" w:sz="4" w:space="0" w:color="000000"/>
              <w:right w:val="nil"/>
            </w:tcBorders>
            <w:shd w:val="clear" w:color="auto" w:fill="auto"/>
            <w:vAlign w:val="center"/>
          </w:tcPr>
          <w:p w14:paraId="0000017D" w14:textId="77777777" w:rsidR="00114B2B" w:rsidRPr="007A5124" w:rsidRDefault="00000000">
            <w:pPr>
              <w:spacing w:after="0" w:line="240" w:lineRule="auto"/>
              <w:jc w:val="center"/>
              <w:rPr>
                <w:sz w:val="20"/>
                <w:szCs w:val="20"/>
              </w:rPr>
            </w:pPr>
            <w:r w:rsidRPr="007A5124">
              <w:rPr>
                <w:sz w:val="20"/>
                <w:szCs w:val="20"/>
              </w:rPr>
              <w:t>0.25</w:t>
            </w:r>
          </w:p>
        </w:tc>
        <w:tc>
          <w:tcPr>
            <w:tcW w:w="705" w:type="dxa"/>
            <w:tcBorders>
              <w:top w:val="nil"/>
              <w:left w:val="nil"/>
              <w:bottom w:val="single" w:sz="4" w:space="0" w:color="000000"/>
              <w:right w:val="nil"/>
            </w:tcBorders>
            <w:shd w:val="clear" w:color="auto" w:fill="auto"/>
            <w:vAlign w:val="center"/>
          </w:tcPr>
          <w:p w14:paraId="0000017E" w14:textId="77777777" w:rsidR="00114B2B" w:rsidRPr="007A5124" w:rsidRDefault="00000000">
            <w:pPr>
              <w:spacing w:after="0" w:line="240" w:lineRule="auto"/>
              <w:jc w:val="center"/>
              <w:rPr>
                <w:sz w:val="20"/>
                <w:szCs w:val="20"/>
              </w:rPr>
            </w:pPr>
            <w:r w:rsidRPr="007A5124">
              <w:rPr>
                <w:sz w:val="20"/>
                <w:szCs w:val="20"/>
              </w:rPr>
              <w:t>-0.21</w:t>
            </w:r>
          </w:p>
        </w:tc>
        <w:tc>
          <w:tcPr>
            <w:tcW w:w="704" w:type="dxa"/>
            <w:tcBorders>
              <w:top w:val="nil"/>
              <w:left w:val="nil"/>
              <w:bottom w:val="single" w:sz="4" w:space="0" w:color="000000"/>
              <w:right w:val="nil"/>
            </w:tcBorders>
            <w:shd w:val="clear" w:color="auto" w:fill="auto"/>
            <w:vAlign w:val="center"/>
          </w:tcPr>
          <w:p w14:paraId="0000017F" w14:textId="77777777" w:rsidR="00114B2B" w:rsidRPr="007A5124" w:rsidRDefault="00000000">
            <w:pPr>
              <w:spacing w:after="0" w:line="240" w:lineRule="auto"/>
              <w:jc w:val="center"/>
              <w:rPr>
                <w:sz w:val="20"/>
                <w:szCs w:val="20"/>
              </w:rPr>
            </w:pPr>
            <w:r w:rsidRPr="007A5124">
              <w:rPr>
                <w:sz w:val="20"/>
                <w:szCs w:val="20"/>
              </w:rPr>
              <w:t>-0.24</w:t>
            </w:r>
          </w:p>
        </w:tc>
        <w:tc>
          <w:tcPr>
            <w:tcW w:w="704" w:type="dxa"/>
            <w:tcBorders>
              <w:top w:val="nil"/>
              <w:left w:val="nil"/>
              <w:bottom w:val="single" w:sz="4" w:space="0" w:color="000000"/>
              <w:right w:val="nil"/>
            </w:tcBorders>
            <w:shd w:val="clear" w:color="auto" w:fill="auto"/>
            <w:vAlign w:val="center"/>
          </w:tcPr>
          <w:p w14:paraId="00000180" w14:textId="77777777" w:rsidR="00114B2B" w:rsidRPr="007A5124" w:rsidRDefault="00000000">
            <w:pPr>
              <w:spacing w:after="0" w:line="240" w:lineRule="auto"/>
              <w:jc w:val="center"/>
              <w:rPr>
                <w:sz w:val="20"/>
                <w:szCs w:val="20"/>
              </w:rPr>
            </w:pPr>
            <w:r w:rsidRPr="007A5124">
              <w:rPr>
                <w:sz w:val="20"/>
                <w:szCs w:val="20"/>
              </w:rPr>
              <w:t>1.00</w:t>
            </w:r>
          </w:p>
        </w:tc>
        <w:tc>
          <w:tcPr>
            <w:tcW w:w="704" w:type="dxa"/>
            <w:tcBorders>
              <w:top w:val="nil"/>
              <w:left w:val="nil"/>
              <w:bottom w:val="single" w:sz="4" w:space="0" w:color="000000"/>
              <w:right w:val="nil"/>
            </w:tcBorders>
            <w:shd w:val="clear" w:color="auto" w:fill="auto"/>
            <w:vAlign w:val="center"/>
          </w:tcPr>
          <w:p w14:paraId="00000181" w14:textId="77777777" w:rsidR="00114B2B" w:rsidRPr="007A5124" w:rsidRDefault="00114B2B">
            <w:pPr>
              <w:spacing w:after="0" w:line="240" w:lineRule="auto"/>
              <w:jc w:val="center"/>
              <w:rPr>
                <w:sz w:val="20"/>
                <w:szCs w:val="20"/>
              </w:rPr>
            </w:pPr>
          </w:p>
        </w:tc>
        <w:tc>
          <w:tcPr>
            <w:tcW w:w="704" w:type="dxa"/>
            <w:tcBorders>
              <w:top w:val="nil"/>
              <w:left w:val="nil"/>
              <w:bottom w:val="single" w:sz="4" w:space="0" w:color="000000"/>
              <w:right w:val="nil"/>
            </w:tcBorders>
            <w:shd w:val="clear" w:color="auto" w:fill="auto"/>
            <w:vAlign w:val="center"/>
          </w:tcPr>
          <w:p w14:paraId="00000182" w14:textId="77777777" w:rsidR="00114B2B" w:rsidRPr="007A5124" w:rsidRDefault="00114B2B">
            <w:pPr>
              <w:spacing w:after="0" w:line="240" w:lineRule="auto"/>
              <w:jc w:val="center"/>
              <w:rPr>
                <w:sz w:val="20"/>
                <w:szCs w:val="20"/>
              </w:rPr>
            </w:pPr>
          </w:p>
        </w:tc>
        <w:tc>
          <w:tcPr>
            <w:tcW w:w="704" w:type="dxa"/>
            <w:tcBorders>
              <w:top w:val="nil"/>
              <w:left w:val="nil"/>
              <w:bottom w:val="single" w:sz="4" w:space="0" w:color="000000"/>
              <w:right w:val="nil"/>
            </w:tcBorders>
            <w:shd w:val="clear" w:color="auto" w:fill="auto"/>
            <w:vAlign w:val="center"/>
          </w:tcPr>
          <w:p w14:paraId="00000183" w14:textId="77777777" w:rsidR="00114B2B" w:rsidRPr="007A5124" w:rsidRDefault="00114B2B">
            <w:pPr>
              <w:spacing w:after="0" w:line="240" w:lineRule="auto"/>
              <w:jc w:val="center"/>
              <w:rPr>
                <w:sz w:val="20"/>
                <w:szCs w:val="20"/>
              </w:rPr>
            </w:pPr>
          </w:p>
        </w:tc>
        <w:tc>
          <w:tcPr>
            <w:tcW w:w="704" w:type="dxa"/>
            <w:tcBorders>
              <w:top w:val="nil"/>
              <w:left w:val="nil"/>
              <w:bottom w:val="single" w:sz="4" w:space="0" w:color="000000"/>
              <w:right w:val="nil"/>
            </w:tcBorders>
            <w:shd w:val="clear" w:color="auto" w:fill="auto"/>
            <w:vAlign w:val="center"/>
          </w:tcPr>
          <w:p w14:paraId="00000184" w14:textId="77777777" w:rsidR="00114B2B" w:rsidRPr="007A5124" w:rsidRDefault="00114B2B">
            <w:pPr>
              <w:spacing w:after="0" w:line="240" w:lineRule="auto"/>
              <w:jc w:val="center"/>
              <w:rPr>
                <w:sz w:val="20"/>
                <w:szCs w:val="20"/>
              </w:rPr>
            </w:pPr>
          </w:p>
        </w:tc>
        <w:tc>
          <w:tcPr>
            <w:tcW w:w="704" w:type="dxa"/>
            <w:tcBorders>
              <w:top w:val="nil"/>
              <w:left w:val="nil"/>
              <w:bottom w:val="single" w:sz="4" w:space="0" w:color="000000"/>
              <w:right w:val="nil"/>
            </w:tcBorders>
            <w:shd w:val="clear" w:color="auto" w:fill="auto"/>
            <w:vAlign w:val="center"/>
          </w:tcPr>
          <w:p w14:paraId="00000185" w14:textId="77777777" w:rsidR="00114B2B" w:rsidRPr="007A5124" w:rsidRDefault="00114B2B">
            <w:pPr>
              <w:spacing w:after="0" w:line="240" w:lineRule="auto"/>
              <w:jc w:val="center"/>
              <w:rPr>
                <w:sz w:val="20"/>
                <w:szCs w:val="20"/>
              </w:rPr>
            </w:pPr>
          </w:p>
        </w:tc>
        <w:tc>
          <w:tcPr>
            <w:tcW w:w="704" w:type="dxa"/>
            <w:tcBorders>
              <w:top w:val="nil"/>
              <w:left w:val="nil"/>
              <w:bottom w:val="single" w:sz="4" w:space="0" w:color="000000"/>
              <w:right w:val="nil"/>
            </w:tcBorders>
            <w:shd w:val="clear" w:color="auto" w:fill="auto"/>
            <w:vAlign w:val="center"/>
          </w:tcPr>
          <w:p w14:paraId="00000186" w14:textId="77777777" w:rsidR="00114B2B" w:rsidRPr="007A5124" w:rsidRDefault="00114B2B">
            <w:pPr>
              <w:spacing w:after="0" w:line="240" w:lineRule="auto"/>
              <w:jc w:val="center"/>
              <w:rPr>
                <w:sz w:val="20"/>
                <w:szCs w:val="20"/>
              </w:rPr>
            </w:pPr>
          </w:p>
        </w:tc>
        <w:tc>
          <w:tcPr>
            <w:tcW w:w="684" w:type="dxa"/>
            <w:tcBorders>
              <w:top w:val="nil"/>
              <w:left w:val="nil"/>
              <w:bottom w:val="single" w:sz="4" w:space="0" w:color="000000"/>
              <w:right w:val="nil"/>
            </w:tcBorders>
            <w:shd w:val="clear" w:color="auto" w:fill="auto"/>
            <w:vAlign w:val="center"/>
          </w:tcPr>
          <w:p w14:paraId="00000187" w14:textId="77777777" w:rsidR="00114B2B" w:rsidRPr="007A5124" w:rsidRDefault="00114B2B">
            <w:pPr>
              <w:spacing w:after="0" w:line="240" w:lineRule="auto"/>
              <w:jc w:val="center"/>
              <w:rPr>
                <w:sz w:val="20"/>
                <w:szCs w:val="20"/>
              </w:rPr>
            </w:pPr>
          </w:p>
        </w:tc>
      </w:tr>
      <w:tr w:rsidR="00114B2B" w:rsidRPr="007A5124" w14:paraId="316A6C62" w14:textId="77777777">
        <w:trPr>
          <w:trHeight w:val="288"/>
        </w:trPr>
        <w:tc>
          <w:tcPr>
            <w:tcW w:w="853" w:type="dxa"/>
            <w:vMerge w:val="restart"/>
            <w:tcBorders>
              <w:top w:val="nil"/>
              <w:left w:val="nil"/>
              <w:bottom w:val="single" w:sz="4" w:space="0" w:color="000000"/>
              <w:right w:val="nil"/>
            </w:tcBorders>
            <w:shd w:val="clear" w:color="auto" w:fill="auto"/>
            <w:vAlign w:val="center"/>
          </w:tcPr>
          <w:p w14:paraId="00000188" w14:textId="77777777" w:rsidR="00114B2B" w:rsidRPr="007A5124" w:rsidRDefault="00000000">
            <w:pPr>
              <w:spacing w:after="0" w:line="240" w:lineRule="auto"/>
              <w:jc w:val="center"/>
              <w:rPr>
                <w:sz w:val="20"/>
                <w:szCs w:val="20"/>
              </w:rPr>
            </w:pPr>
            <w:r w:rsidRPr="007A5124">
              <w:rPr>
                <w:sz w:val="20"/>
                <w:szCs w:val="20"/>
              </w:rPr>
              <w:t>Viewer engagement (IVs)</w:t>
            </w:r>
          </w:p>
        </w:tc>
        <w:tc>
          <w:tcPr>
            <w:tcW w:w="3702" w:type="dxa"/>
            <w:tcBorders>
              <w:top w:val="nil"/>
              <w:left w:val="nil"/>
              <w:bottom w:val="nil"/>
              <w:right w:val="nil"/>
            </w:tcBorders>
            <w:shd w:val="clear" w:color="auto" w:fill="auto"/>
            <w:vAlign w:val="center"/>
          </w:tcPr>
          <w:p w14:paraId="00000189" w14:textId="77777777" w:rsidR="00114B2B" w:rsidRPr="007A5124" w:rsidRDefault="00000000">
            <w:pPr>
              <w:spacing w:after="0" w:line="240" w:lineRule="auto"/>
              <w:jc w:val="left"/>
              <w:rPr>
                <w:sz w:val="20"/>
                <w:szCs w:val="20"/>
              </w:rPr>
            </w:pPr>
            <w:r w:rsidRPr="007A5124">
              <w:rPr>
                <w:sz w:val="20"/>
                <w:szCs w:val="20"/>
              </w:rPr>
              <w:t>Length of comments (wordcount) [7]</w:t>
            </w:r>
          </w:p>
        </w:tc>
        <w:tc>
          <w:tcPr>
            <w:tcW w:w="605" w:type="dxa"/>
            <w:tcBorders>
              <w:top w:val="nil"/>
              <w:left w:val="nil"/>
              <w:bottom w:val="nil"/>
              <w:right w:val="nil"/>
            </w:tcBorders>
            <w:shd w:val="clear" w:color="auto" w:fill="auto"/>
            <w:vAlign w:val="center"/>
          </w:tcPr>
          <w:p w14:paraId="0000018A" w14:textId="77777777" w:rsidR="00114B2B" w:rsidRPr="007A5124" w:rsidRDefault="00000000">
            <w:pPr>
              <w:spacing w:after="0" w:line="240" w:lineRule="auto"/>
              <w:jc w:val="center"/>
              <w:rPr>
                <w:sz w:val="20"/>
                <w:szCs w:val="20"/>
              </w:rPr>
            </w:pPr>
            <w:r w:rsidRPr="007A5124">
              <w:rPr>
                <w:sz w:val="20"/>
                <w:szCs w:val="20"/>
              </w:rPr>
              <w:t>4.06</w:t>
            </w:r>
          </w:p>
        </w:tc>
        <w:tc>
          <w:tcPr>
            <w:tcW w:w="708" w:type="dxa"/>
            <w:tcBorders>
              <w:top w:val="nil"/>
              <w:left w:val="nil"/>
              <w:bottom w:val="nil"/>
              <w:right w:val="nil"/>
            </w:tcBorders>
            <w:shd w:val="clear" w:color="auto" w:fill="auto"/>
            <w:vAlign w:val="center"/>
          </w:tcPr>
          <w:p w14:paraId="0000018B" w14:textId="77777777" w:rsidR="00114B2B" w:rsidRPr="007A5124" w:rsidRDefault="00000000">
            <w:pPr>
              <w:spacing w:after="0" w:line="240" w:lineRule="auto"/>
              <w:jc w:val="center"/>
              <w:rPr>
                <w:sz w:val="20"/>
                <w:szCs w:val="20"/>
              </w:rPr>
            </w:pPr>
            <w:r w:rsidRPr="007A5124">
              <w:rPr>
                <w:sz w:val="20"/>
                <w:szCs w:val="20"/>
              </w:rPr>
              <w:t>0.16</w:t>
            </w:r>
          </w:p>
        </w:tc>
        <w:tc>
          <w:tcPr>
            <w:tcW w:w="708" w:type="dxa"/>
            <w:tcBorders>
              <w:top w:val="nil"/>
              <w:left w:val="nil"/>
              <w:bottom w:val="nil"/>
              <w:right w:val="nil"/>
            </w:tcBorders>
            <w:shd w:val="clear" w:color="auto" w:fill="auto"/>
            <w:vAlign w:val="center"/>
          </w:tcPr>
          <w:p w14:paraId="0000018C" w14:textId="77777777" w:rsidR="00114B2B" w:rsidRPr="007A5124" w:rsidRDefault="00000000">
            <w:pPr>
              <w:spacing w:after="0" w:line="240" w:lineRule="auto"/>
              <w:jc w:val="center"/>
              <w:rPr>
                <w:sz w:val="20"/>
                <w:szCs w:val="20"/>
              </w:rPr>
            </w:pPr>
            <w:r w:rsidRPr="007A5124">
              <w:rPr>
                <w:sz w:val="20"/>
                <w:szCs w:val="20"/>
              </w:rPr>
              <w:t>0.04</w:t>
            </w:r>
          </w:p>
        </w:tc>
        <w:tc>
          <w:tcPr>
            <w:tcW w:w="705" w:type="dxa"/>
            <w:tcBorders>
              <w:top w:val="nil"/>
              <w:left w:val="nil"/>
              <w:bottom w:val="nil"/>
              <w:right w:val="nil"/>
            </w:tcBorders>
            <w:shd w:val="clear" w:color="auto" w:fill="auto"/>
            <w:vAlign w:val="center"/>
          </w:tcPr>
          <w:p w14:paraId="0000018D" w14:textId="77777777" w:rsidR="00114B2B" w:rsidRPr="007A5124" w:rsidRDefault="00000000">
            <w:pPr>
              <w:spacing w:after="0" w:line="240" w:lineRule="auto"/>
              <w:jc w:val="center"/>
              <w:rPr>
                <w:sz w:val="20"/>
                <w:szCs w:val="20"/>
              </w:rPr>
            </w:pPr>
            <w:r w:rsidRPr="007A5124">
              <w:rPr>
                <w:sz w:val="20"/>
                <w:szCs w:val="20"/>
              </w:rPr>
              <w:t>0.04</w:t>
            </w:r>
          </w:p>
        </w:tc>
        <w:tc>
          <w:tcPr>
            <w:tcW w:w="705" w:type="dxa"/>
            <w:tcBorders>
              <w:top w:val="nil"/>
              <w:left w:val="nil"/>
              <w:bottom w:val="nil"/>
              <w:right w:val="nil"/>
            </w:tcBorders>
            <w:shd w:val="clear" w:color="auto" w:fill="auto"/>
            <w:vAlign w:val="center"/>
          </w:tcPr>
          <w:p w14:paraId="0000018E" w14:textId="77777777" w:rsidR="00114B2B" w:rsidRPr="007A5124" w:rsidRDefault="00000000">
            <w:pPr>
              <w:spacing w:after="0" w:line="240" w:lineRule="auto"/>
              <w:jc w:val="center"/>
              <w:rPr>
                <w:sz w:val="20"/>
                <w:szCs w:val="20"/>
              </w:rPr>
            </w:pPr>
            <w:r w:rsidRPr="007A5124">
              <w:rPr>
                <w:sz w:val="20"/>
                <w:szCs w:val="20"/>
              </w:rPr>
              <w:t>0.01</w:t>
            </w:r>
          </w:p>
        </w:tc>
        <w:tc>
          <w:tcPr>
            <w:tcW w:w="704" w:type="dxa"/>
            <w:tcBorders>
              <w:top w:val="nil"/>
              <w:left w:val="nil"/>
              <w:bottom w:val="nil"/>
              <w:right w:val="nil"/>
            </w:tcBorders>
            <w:shd w:val="clear" w:color="auto" w:fill="auto"/>
            <w:vAlign w:val="center"/>
          </w:tcPr>
          <w:p w14:paraId="0000018F" w14:textId="77777777" w:rsidR="00114B2B" w:rsidRPr="007A5124" w:rsidRDefault="00000000">
            <w:pPr>
              <w:spacing w:after="0" w:line="240" w:lineRule="auto"/>
              <w:jc w:val="center"/>
              <w:rPr>
                <w:sz w:val="20"/>
                <w:szCs w:val="20"/>
              </w:rPr>
            </w:pPr>
            <w:r w:rsidRPr="007A5124">
              <w:rPr>
                <w:sz w:val="20"/>
                <w:szCs w:val="20"/>
              </w:rPr>
              <w:t>-0.06</w:t>
            </w:r>
          </w:p>
        </w:tc>
        <w:tc>
          <w:tcPr>
            <w:tcW w:w="704" w:type="dxa"/>
            <w:tcBorders>
              <w:top w:val="nil"/>
              <w:left w:val="nil"/>
              <w:bottom w:val="nil"/>
              <w:right w:val="nil"/>
            </w:tcBorders>
            <w:shd w:val="clear" w:color="auto" w:fill="auto"/>
            <w:vAlign w:val="center"/>
          </w:tcPr>
          <w:p w14:paraId="00000190" w14:textId="77777777" w:rsidR="00114B2B" w:rsidRPr="007A5124" w:rsidRDefault="00000000">
            <w:pPr>
              <w:spacing w:after="0" w:line="240" w:lineRule="auto"/>
              <w:jc w:val="center"/>
              <w:rPr>
                <w:sz w:val="20"/>
                <w:szCs w:val="20"/>
              </w:rPr>
            </w:pPr>
            <w:r w:rsidRPr="007A5124">
              <w:rPr>
                <w:sz w:val="20"/>
                <w:szCs w:val="20"/>
              </w:rPr>
              <w:t>-0.22</w:t>
            </w:r>
          </w:p>
        </w:tc>
        <w:tc>
          <w:tcPr>
            <w:tcW w:w="704" w:type="dxa"/>
            <w:tcBorders>
              <w:top w:val="nil"/>
              <w:left w:val="nil"/>
              <w:bottom w:val="nil"/>
              <w:right w:val="nil"/>
            </w:tcBorders>
            <w:shd w:val="clear" w:color="auto" w:fill="auto"/>
            <w:vAlign w:val="center"/>
          </w:tcPr>
          <w:p w14:paraId="00000191" w14:textId="77777777" w:rsidR="00114B2B" w:rsidRPr="007A5124" w:rsidRDefault="00000000">
            <w:pPr>
              <w:spacing w:after="0" w:line="240" w:lineRule="auto"/>
              <w:jc w:val="center"/>
              <w:rPr>
                <w:sz w:val="20"/>
                <w:szCs w:val="20"/>
              </w:rPr>
            </w:pPr>
            <w:r w:rsidRPr="007A5124">
              <w:rPr>
                <w:sz w:val="20"/>
                <w:szCs w:val="20"/>
              </w:rPr>
              <w:t>1.00</w:t>
            </w:r>
          </w:p>
        </w:tc>
        <w:tc>
          <w:tcPr>
            <w:tcW w:w="704" w:type="dxa"/>
            <w:tcBorders>
              <w:top w:val="nil"/>
              <w:left w:val="nil"/>
              <w:bottom w:val="nil"/>
              <w:right w:val="nil"/>
            </w:tcBorders>
            <w:shd w:val="clear" w:color="auto" w:fill="auto"/>
            <w:vAlign w:val="center"/>
          </w:tcPr>
          <w:p w14:paraId="00000192"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93"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94"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95"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96" w14:textId="77777777" w:rsidR="00114B2B" w:rsidRPr="007A5124" w:rsidRDefault="00114B2B">
            <w:pPr>
              <w:spacing w:after="0" w:line="240" w:lineRule="auto"/>
              <w:jc w:val="center"/>
              <w:rPr>
                <w:sz w:val="20"/>
                <w:szCs w:val="20"/>
              </w:rPr>
            </w:pPr>
          </w:p>
        </w:tc>
        <w:tc>
          <w:tcPr>
            <w:tcW w:w="684" w:type="dxa"/>
            <w:tcBorders>
              <w:top w:val="nil"/>
              <w:left w:val="nil"/>
              <w:bottom w:val="nil"/>
              <w:right w:val="nil"/>
            </w:tcBorders>
            <w:shd w:val="clear" w:color="auto" w:fill="auto"/>
            <w:vAlign w:val="center"/>
          </w:tcPr>
          <w:p w14:paraId="00000197" w14:textId="77777777" w:rsidR="00114B2B" w:rsidRPr="007A5124" w:rsidRDefault="00114B2B">
            <w:pPr>
              <w:spacing w:after="0" w:line="240" w:lineRule="auto"/>
              <w:jc w:val="center"/>
              <w:rPr>
                <w:sz w:val="20"/>
                <w:szCs w:val="20"/>
              </w:rPr>
            </w:pPr>
          </w:p>
        </w:tc>
      </w:tr>
      <w:tr w:rsidR="00114B2B" w:rsidRPr="007A5124" w14:paraId="5ACCBB8C" w14:textId="77777777">
        <w:trPr>
          <w:trHeight w:val="288"/>
        </w:trPr>
        <w:tc>
          <w:tcPr>
            <w:tcW w:w="853" w:type="dxa"/>
            <w:vMerge/>
            <w:tcBorders>
              <w:top w:val="nil"/>
              <w:left w:val="nil"/>
              <w:bottom w:val="single" w:sz="4" w:space="0" w:color="000000"/>
              <w:right w:val="nil"/>
            </w:tcBorders>
            <w:shd w:val="clear" w:color="auto" w:fill="auto"/>
            <w:vAlign w:val="center"/>
          </w:tcPr>
          <w:p w14:paraId="0000019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3702" w:type="dxa"/>
            <w:tcBorders>
              <w:top w:val="nil"/>
              <w:left w:val="nil"/>
              <w:bottom w:val="nil"/>
              <w:right w:val="nil"/>
            </w:tcBorders>
            <w:shd w:val="clear" w:color="auto" w:fill="auto"/>
            <w:vAlign w:val="center"/>
          </w:tcPr>
          <w:p w14:paraId="00000199" w14:textId="77777777" w:rsidR="00114B2B" w:rsidRPr="007A5124" w:rsidRDefault="00000000">
            <w:pPr>
              <w:spacing w:after="0" w:line="240" w:lineRule="auto"/>
              <w:jc w:val="left"/>
              <w:rPr>
                <w:sz w:val="20"/>
                <w:szCs w:val="20"/>
              </w:rPr>
            </w:pPr>
            <w:r w:rsidRPr="007A5124">
              <w:rPr>
                <w:sz w:val="20"/>
                <w:szCs w:val="20"/>
              </w:rPr>
              <w:t>Affect of the comment creator [8]</w:t>
            </w:r>
          </w:p>
        </w:tc>
        <w:tc>
          <w:tcPr>
            <w:tcW w:w="605" w:type="dxa"/>
            <w:tcBorders>
              <w:top w:val="nil"/>
              <w:left w:val="nil"/>
              <w:bottom w:val="nil"/>
              <w:right w:val="nil"/>
            </w:tcBorders>
            <w:shd w:val="clear" w:color="auto" w:fill="auto"/>
            <w:vAlign w:val="center"/>
          </w:tcPr>
          <w:p w14:paraId="0000019A" w14:textId="77777777" w:rsidR="00114B2B" w:rsidRPr="007A5124" w:rsidRDefault="00000000">
            <w:pPr>
              <w:spacing w:after="0" w:line="240" w:lineRule="auto"/>
              <w:jc w:val="center"/>
              <w:rPr>
                <w:sz w:val="20"/>
                <w:szCs w:val="20"/>
              </w:rPr>
            </w:pPr>
            <w:r w:rsidRPr="007A5124">
              <w:rPr>
                <w:sz w:val="20"/>
                <w:szCs w:val="20"/>
              </w:rPr>
              <w:t>3.53</w:t>
            </w:r>
          </w:p>
        </w:tc>
        <w:tc>
          <w:tcPr>
            <w:tcW w:w="708" w:type="dxa"/>
            <w:tcBorders>
              <w:top w:val="nil"/>
              <w:left w:val="nil"/>
              <w:bottom w:val="nil"/>
              <w:right w:val="nil"/>
            </w:tcBorders>
            <w:shd w:val="clear" w:color="auto" w:fill="auto"/>
            <w:vAlign w:val="center"/>
          </w:tcPr>
          <w:p w14:paraId="0000019B" w14:textId="77777777" w:rsidR="00114B2B" w:rsidRPr="007A5124" w:rsidRDefault="00000000">
            <w:pPr>
              <w:spacing w:after="0" w:line="240" w:lineRule="auto"/>
              <w:jc w:val="center"/>
              <w:rPr>
                <w:sz w:val="20"/>
                <w:szCs w:val="20"/>
              </w:rPr>
            </w:pPr>
            <w:r w:rsidRPr="007A5124">
              <w:rPr>
                <w:sz w:val="20"/>
                <w:szCs w:val="20"/>
              </w:rPr>
              <w:t>-0.30</w:t>
            </w:r>
          </w:p>
        </w:tc>
        <w:tc>
          <w:tcPr>
            <w:tcW w:w="708" w:type="dxa"/>
            <w:tcBorders>
              <w:top w:val="nil"/>
              <w:left w:val="nil"/>
              <w:bottom w:val="nil"/>
              <w:right w:val="nil"/>
            </w:tcBorders>
            <w:shd w:val="clear" w:color="auto" w:fill="auto"/>
            <w:vAlign w:val="center"/>
          </w:tcPr>
          <w:p w14:paraId="0000019C" w14:textId="77777777" w:rsidR="00114B2B" w:rsidRPr="007A5124" w:rsidRDefault="00000000">
            <w:pPr>
              <w:spacing w:after="0" w:line="240" w:lineRule="auto"/>
              <w:jc w:val="center"/>
              <w:rPr>
                <w:sz w:val="20"/>
                <w:szCs w:val="20"/>
              </w:rPr>
            </w:pPr>
            <w:r w:rsidRPr="007A5124">
              <w:rPr>
                <w:sz w:val="20"/>
                <w:szCs w:val="20"/>
              </w:rPr>
              <w:t>0.07</w:t>
            </w:r>
          </w:p>
        </w:tc>
        <w:tc>
          <w:tcPr>
            <w:tcW w:w="705" w:type="dxa"/>
            <w:tcBorders>
              <w:top w:val="nil"/>
              <w:left w:val="nil"/>
              <w:bottom w:val="nil"/>
              <w:right w:val="nil"/>
            </w:tcBorders>
            <w:shd w:val="clear" w:color="auto" w:fill="auto"/>
            <w:vAlign w:val="center"/>
          </w:tcPr>
          <w:p w14:paraId="0000019D" w14:textId="77777777" w:rsidR="00114B2B" w:rsidRPr="007A5124" w:rsidRDefault="00000000">
            <w:pPr>
              <w:spacing w:after="0" w:line="240" w:lineRule="auto"/>
              <w:jc w:val="center"/>
              <w:rPr>
                <w:sz w:val="20"/>
                <w:szCs w:val="20"/>
              </w:rPr>
            </w:pPr>
            <w:r w:rsidRPr="007A5124">
              <w:rPr>
                <w:sz w:val="20"/>
                <w:szCs w:val="20"/>
              </w:rPr>
              <w:t>0.04</w:t>
            </w:r>
          </w:p>
        </w:tc>
        <w:tc>
          <w:tcPr>
            <w:tcW w:w="705" w:type="dxa"/>
            <w:tcBorders>
              <w:top w:val="nil"/>
              <w:left w:val="nil"/>
              <w:bottom w:val="nil"/>
              <w:right w:val="nil"/>
            </w:tcBorders>
            <w:shd w:val="clear" w:color="auto" w:fill="auto"/>
            <w:vAlign w:val="center"/>
          </w:tcPr>
          <w:p w14:paraId="0000019E" w14:textId="77777777" w:rsidR="00114B2B" w:rsidRPr="007A5124" w:rsidRDefault="00000000">
            <w:pPr>
              <w:spacing w:after="0" w:line="240" w:lineRule="auto"/>
              <w:jc w:val="center"/>
              <w:rPr>
                <w:sz w:val="20"/>
                <w:szCs w:val="20"/>
              </w:rPr>
            </w:pPr>
            <w:r w:rsidRPr="007A5124">
              <w:rPr>
                <w:sz w:val="20"/>
                <w:szCs w:val="20"/>
              </w:rPr>
              <w:t>-0.20</w:t>
            </w:r>
          </w:p>
        </w:tc>
        <w:tc>
          <w:tcPr>
            <w:tcW w:w="704" w:type="dxa"/>
            <w:tcBorders>
              <w:top w:val="nil"/>
              <w:left w:val="nil"/>
              <w:bottom w:val="nil"/>
              <w:right w:val="nil"/>
            </w:tcBorders>
            <w:shd w:val="clear" w:color="auto" w:fill="auto"/>
            <w:vAlign w:val="center"/>
          </w:tcPr>
          <w:p w14:paraId="0000019F" w14:textId="77777777" w:rsidR="00114B2B" w:rsidRPr="007A5124" w:rsidRDefault="00000000">
            <w:pPr>
              <w:spacing w:after="0" w:line="240" w:lineRule="auto"/>
              <w:jc w:val="center"/>
              <w:rPr>
                <w:sz w:val="20"/>
                <w:szCs w:val="20"/>
              </w:rPr>
            </w:pPr>
            <w:r w:rsidRPr="007A5124">
              <w:rPr>
                <w:sz w:val="20"/>
                <w:szCs w:val="20"/>
              </w:rPr>
              <w:t>-0.15</w:t>
            </w:r>
          </w:p>
        </w:tc>
        <w:tc>
          <w:tcPr>
            <w:tcW w:w="704" w:type="dxa"/>
            <w:tcBorders>
              <w:top w:val="nil"/>
              <w:left w:val="nil"/>
              <w:bottom w:val="nil"/>
              <w:right w:val="nil"/>
            </w:tcBorders>
            <w:shd w:val="clear" w:color="auto" w:fill="auto"/>
            <w:vAlign w:val="center"/>
          </w:tcPr>
          <w:p w14:paraId="000001A0" w14:textId="77777777" w:rsidR="00114B2B" w:rsidRPr="007A5124" w:rsidRDefault="00000000">
            <w:pPr>
              <w:spacing w:after="0" w:line="240" w:lineRule="auto"/>
              <w:jc w:val="center"/>
              <w:rPr>
                <w:sz w:val="20"/>
                <w:szCs w:val="20"/>
              </w:rPr>
            </w:pPr>
            <w:r w:rsidRPr="007A5124">
              <w:rPr>
                <w:sz w:val="20"/>
                <w:szCs w:val="20"/>
              </w:rPr>
              <w:t>0.18</w:t>
            </w:r>
          </w:p>
        </w:tc>
        <w:tc>
          <w:tcPr>
            <w:tcW w:w="704" w:type="dxa"/>
            <w:tcBorders>
              <w:top w:val="nil"/>
              <w:left w:val="nil"/>
              <w:bottom w:val="nil"/>
              <w:right w:val="nil"/>
            </w:tcBorders>
            <w:shd w:val="clear" w:color="auto" w:fill="auto"/>
            <w:vAlign w:val="center"/>
          </w:tcPr>
          <w:p w14:paraId="000001A1" w14:textId="77777777" w:rsidR="00114B2B" w:rsidRPr="007A5124" w:rsidRDefault="00000000">
            <w:pPr>
              <w:spacing w:after="0" w:line="240" w:lineRule="auto"/>
              <w:jc w:val="center"/>
              <w:rPr>
                <w:sz w:val="20"/>
                <w:szCs w:val="20"/>
              </w:rPr>
            </w:pPr>
            <w:r w:rsidRPr="007A5124">
              <w:rPr>
                <w:sz w:val="20"/>
                <w:szCs w:val="20"/>
              </w:rPr>
              <w:t>-0.64</w:t>
            </w:r>
          </w:p>
        </w:tc>
        <w:tc>
          <w:tcPr>
            <w:tcW w:w="704" w:type="dxa"/>
            <w:tcBorders>
              <w:top w:val="nil"/>
              <w:left w:val="nil"/>
              <w:bottom w:val="nil"/>
              <w:right w:val="nil"/>
            </w:tcBorders>
            <w:shd w:val="clear" w:color="auto" w:fill="auto"/>
            <w:vAlign w:val="center"/>
          </w:tcPr>
          <w:p w14:paraId="000001A2" w14:textId="77777777" w:rsidR="00114B2B" w:rsidRPr="007A5124" w:rsidRDefault="00000000">
            <w:pPr>
              <w:spacing w:after="0" w:line="240" w:lineRule="auto"/>
              <w:jc w:val="center"/>
              <w:rPr>
                <w:sz w:val="20"/>
                <w:szCs w:val="20"/>
              </w:rPr>
            </w:pPr>
            <w:r w:rsidRPr="007A5124">
              <w:rPr>
                <w:sz w:val="20"/>
                <w:szCs w:val="20"/>
              </w:rPr>
              <w:t>1.00</w:t>
            </w:r>
          </w:p>
        </w:tc>
        <w:tc>
          <w:tcPr>
            <w:tcW w:w="704" w:type="dxa"/>
            <w:tcBorders>
              <w:top w:val="nil"/>
              <w:left w:val="nil"/>
              <w:bottom w:val="nil"/>
              <w:right w:val="nil"/>
            </w:tcBorders>
            <w:shd w:val="clear" w:color="auto" w:fill="auto"/>
            <w:vAlign w:val="center"/>
          </w:tcPr>
          <w:p w14:paraId="000001A3"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A4"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A5"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A6" w14:textId="77777777" w:rsidR="00114B2B" w:rsidRPr="007A5124" w:rsidRDefault="00114B2B">
            <w:pPr>
              <w:spacing w:after="0" w:line="240" w:lineRule="auto"/>
              <w:jc w:val="center"/>
              <w:rPr>
                <w:sz w:val="20"/>
                <w:szCs w:val="20"/>
              </w:rPr>
            </w:pPr>
          </w:p>
        </w:tc>
        <w:tc>
          <w:tcPr>
            <w:tcW w:w="684" w:type="dxa"/>
            <w:tcBorders>
              <w:top w:val="nil"/>
              <w:left w:val="nil"/>
              <w:bottom w:val="nil"/>
              <w:right w:val="nil"/>
            </w:tcBorders>
            <w:shd w:val="clear" w:color="auto" w:fill="auto"/>
            <w:vAlign w:val="center"/>
          </w:tcPr>
          <w:p w14:paraId="000001A7" w14:textId="77777777" w:rsidR="00114B2B" w:rsidRPr="007A5124" w:rsidRDefault="00114B2B">
            <w:pPr>
              <w:spacing w:after="0" w:line="240" w:lineRule="auto"/>
              <w:jc w:val="center"/>
              <w:rPr>
                <w:sz w:val="20"/>
                <w:szCs w:val="20"/>
              </w:rPr>
            </w:pPr>
          </w:p>
        </w:tc>
      </w:tr>
      <w:tr w:rsidR="00114B2B" w:rsidRPr="007A5124" w14:paraId="7B43E2CA" w14:textId="77777777">
        <w:trPr>
          <w:trHeight w:val="288"/>
        </w:trPr>
        <w:tc>
          <w:tcPr>
            <w:tcW w:w="853" w:type="dxa"/>
            <w:vMerge/>
            <w:tcBorders>
              <w:top w:val="nil"/>
              <w:left w:val="nil"/>
              <w:bottom w:val="single" w:sz="4" w:space="0" w:color="000000"/>
              <w:right w:val="nil"/>
            </w:tcBorders>
            <w:shd w:val="clear" w:color="auto" w:fill="auto"/>
            <w:vAlign w:val="center"/>
          </w:tcPr>
          <w:p w14:paraId="000001A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3702" w:type="dxa"/>
            <w:tcBorders>
              <w:top w:val="nil"/>
              <w:left w:val="nil"/>
              <w:bottom w:val="nil"/>
              <w:right w:val="nil"/>
            </w:tcBorders>
            <w:shd w:val="clear" w:color="auto" w:fill="auto"/>
            <w:vAlign w:val="center"/>
          </w:tcPr>
          <w:p w14:paraId="000001A9" w14:textId="77777777" w:rsidR="00114B2B" w:rsidRPr="007A5124" w:rsidRDefault="00000000">
            <w:pPr>
              <w:spacing w:after="0" w:line="240" w:lineRule="auto"/>
              <w:jc w:val="left"/>
              <w:rPr>
                <w:sz w:val="20"/>
                <w:szCs w:val="20"/>
              </w:rPr>
            </w:pPr>
            <w:r w:rsidRPr="007A5124">
              <w:rPr>
                <w:sz w:val="20"/>
                <w:szCs w:val="20"/>
              </w:rPr>
              <w:t>Social distance of comment creator [9]</w:t>
            </w:r>
          </w:p>
        </w:tc>
        <w:tc>
          <w:tcPr>
            <w:tcW w:w="605" w:type="dxa"/>
            <w:tcBorders>
              <w:top w:val="nil"/>
              <w:left w:val="nil"/>
              <w:bottom w:val="nil"/>
              <w:right w:val="nil"/>
            </w:tcBorders>
            <w:shd w:val="clear" w:color="auto" w:fill="auto"/>
            <w:vAlign w:val="center"/>
          </w:tcPr>
          <w:p w14:paraId="000001AA" w14:textId="77777777" w:rsidR="00114B2B" w:rsidRPr="007A5124" w:rsidRDefault="00000000">
            <w:pPr>
              <w:spacing w:after="0" w:line="240" w:lineRule="auto"/>
              <w:jc w:val="center"/>
              <w:rPr>
                <w:sz w:val="20"/>
                <w:szCs w:val="20"/>
              </w:rPr>
            </w:pPr>
            <w:r w:rsidRPr="007A5124">
              <w:rPr>
                <w:sz w:val="20"/>
                <w:szCs w:val="20"/>
              </w:rPr>
              <w:t>1.63</w:t>
            </w:r>
          </w:p>
        </w:tc>
        <w:tc>
          <w:tcPr>
            <w:tcW w:w="708" w:type="dxa"/>
            <w:tcBorders>
              <w:top w:val="nil"/>
              <w:left w:val="nil"/>
              <w:bottom w:val="nil"/>
              <w:right w:val="nil"/>
            </w:tcBorders>
            <w:shd w:val="clear" w:color="auto" w:fill="auto"/>
            <w:vAlign w:val="center"/>
          </w:tcPr>
          <w:p w14:paraId="000001AB" w14:textId="77777777" w:rsidR="00114B2B" w:rsidRPr="007A5124" w:rsidRDefault="00000000">
            <w:pPr>
              <w:spacing w:after="0" w:line="240" w:lineRule="auto"/>
              <w:jc w:val="center"/>
              <w:rPr>
                <w:sz w:val="20"/>
                <w:szCs w:val="20"/>
              </w:rPr>
            </w:pPr>
            <w:r w:rsidRPr="007A5124">
              <w:rPr>
                <w:sz w:val="20"/>
                <w:szCs w:val="20"/>
              </w:rPr>
              <w:t>-0.09</w:t>
            </w:r>
          </w:p>
        </w:tc>
        <w:tc>
          <w:tcPr>
            <w:tcW w:w="708" w:type="dxa"/>
            <w:tcBorders>
              <w:top w:val="nil"/>
              <w:left w:val="nil"/>
              <w:bottom w:val="nil"/>
              <w:right w:val="nil"/>
            </w:tcBorders>
            <w:shd w:val="clear" w:color="auto" w:fill="auto"/>
            <w:vAlign w:val="center"/>
          </w:tcPr>
          <w:p w14:paraId="000001AC" w14:textId="77777777" w:rsidR="00114B2B" w:rsidRPr="007A5124" w:rsidRDefault="00000000">
            <w:pPr>
              <w:spacing w:after="0" w:line="240" w:lineRule="auto"/>
              <w:jc w:val="center"/>
              <w:rPr>
                <w:sz w:val="20"/>
                <w:szCs w:val="20"/>
              </w:rPr>
            </w:pPr>
            <w:r w:rsidRPr="007A5124">
              <w:rPr>
                <w:sz w:val="20"/>
                <w:szCs w:val="20"/>
              </w:rPr>
              <w:t>0.07</w:t>
            </w:r>
          </w:p>
        </w:tc>
        <w:tc>
          <w:tcPr>
            <w:tcW w:w="705" w:type="dxa"/>
            <w:tcBorders>
              <w:top w:val="nil"/>
              <w:left w:val="nil"/>
              <w:bottom w:val="nil"/>
              <w:right w:val="nil"/>
            </w:tcBorders>
            <w:shd w:val="clear" w:color="auto" w:fill="auto"/>
            <w:vAlign w:val="center"/>
          </w:tcPr>
          <w:p w14:paraId="000001AD" w14:textId="77777777" w:rsidR="00114B2B" w:rsidRPr="007A5124" w:rsidRDefault="00000000">
            <w:pPr>
              <w:spacing w:after="0" w:line="240" w:lineRule="auto"/>
              <w:jc w:val="center"/>
              <w:rPr>
                <w:sz w:val="20"/>
                <w:szCs w:val="20"/>
              </w:rPr>
            </w:pPr>
            <w:r w:rsidRPr="007A5124">
              <w:rPr>
                <w:sz w:val="20"/>
                <w:szCs w:val="20"/>
              </w:rPr>
              <w:t>-0.23</w:t>
            </w:r>
          </w:p>
        </w:tc>
        <w:tc>
          <w:tcPr>
            <w:tcW w:w="705" w:type="dxa"/>
            <w:tcBorders>
              <w:top w:val="nil"/>
              <w:left w:val="nil"/>
              <w:bottom w:val="nil"/>
              <w:right w:val="nil"/>
            </w:tcBorders>
            <w:shd w:val="clear" w:color="auto" w:fill="auto"/>
            <w:vAlign w:val="center"/>
          </w:tcPr>
          <w:p w14:paraId="000001AE" w14:textId="77777777" w:rsidR="00114B2B" w:rsidRPr="007A5124" w:rsidRDefault="00000000">
            <w:pPr>
              <w:spacing w:after="0" w:line="240" w:lineRule="auto"/>
              <w:jc w:val="center"/>
              <w:rPr>
                <w:sz w:val="20"/>
                <w:szCs w:val="20"/>
              </w:rPr>
            </w:pPr>
            <w:r w:rsidRPr="007A5124">
              <w:rPr>
                <w:sz w:val="20"/>
                <w:szCs w:val="20"/>
              </w:rPr>
              <w:t>-0.24</w:t>
            </w:r>
          </w:p>
        </w:tc>
        <w:tc>
          <w:tcPr>
            <w:tcW w:w="704" w:type="dxa"/>
            <w:tcBorders>
              <w:top w:val="nil"/>
              <w:left w:val="nil"/>
              <w:bottom w:val="nil"/>
              <w:right w:val="nil"/>
            </w:tcBorders>
            <w:shd w:val="clear" w:color="auto" w:fill="auto"/>
            <w:vAlign w:val="center"/>
          </w:tcPr>
          <w:p w14:paraId="000001AF" w14:textId="77777777" w:rsidR="00114B2B" w:rsidRPr="007A5124" w:rsidRDefault="00000000">
            <w:pPr>
              <w:spacing w:after="0" w:line="240" w:lineRule="auto"/>
              <w:jc w:val="center"/>
              <w:rPr>
                <w:sz w:val="20"/>
                <w:szCs w:val="20"/>
              </w:rPr>
            </w:pPr>
            <w:r w:rsidRPr="007A5124">
              <w:rPr>
                <w:sz w:val="20"/>
                <w:szCs w:val="20"/>
              </w:rPr>
              <w:t>-0.18</w:t>
            </w:r>
          </w:p>
        </w:tc>
        <w:tc>
          <w:tcPr>
            <w:tcW w:w="704" w:type="dxa"/>
            <w:tcBorders>
              <w:top w:val="nil"/>
              <w:left w:val="nil"/>
              <w:bottom w:val="nil"/>
              <w:right w:val="nil"/>
            </w:tcBorders>
            <w:shd w:val="clear" w:color="auto" w:fill="auto"/>
            <w:vAlign w:val="center"/>
          </w:tcPr>
          <w:p w14:paraId="000001B0" w14:textId="77777777" w:rsidR="00114B2B" w:rsidRPr="007A5124" w:rsidRDefault="00000000">
            <w:pPr>
              <w:spacing w:after="0" w:line="240" w:lineRule="auto"/>
              <w:jc w:val="center"/>
              <w:rPr>
                <w:sz w:val="20"/>
                <w:szCs w:val="20"/>
              </w:rPr>
            </w:pPr>
            <w:r w:rsidRPr="007A5124">
              <w:rPr>
                <w:sz w:val="20"/>
                <w:szCs w:val="20"/>
              </w:rPr>
              <w:t>0.19</w:t>
            </w:r>
          </w:p>
        </w:tc>
        <w:tc>
          <w:tcPr>
            <w:tcW w:w="704" w:type="dxa"/>
            <w:tcBorders>
              <w:top w:val="nil"/>
              <w:left w:val="nil"/>
              <w:bottom w:val="nil"/>
              <w:right w:val="nil"/>
            </w:tcBorders>
            <w:shd w:val="clear" w:color="auto" w:fill="auto"/>
            <w:vAlign w:val="center"/>
          </w:tcPr>
          <w:p w14:paraId="000001B1" w14:textId="77777777" w:rsidR="00114B2B" w:rsidRPr="007A5124" w:rsidRDefault="00000000">
            <w:pPr>
              <w:spacing w:after="0" w:line="240" w:lineRule="auto"/>
              <w:jc w:val="center"/>
              <w:rPr>
                <w:sz w:val="20"/>
                <w:szCs w:val="20"/>
              </w:rPr>
            </w:pPr>
            <w:r w:rsidRPr="007A5124">
              <w:rPr>
                <w:sz w:val="20"/>
                <w:szCs w:val="20"/>
              </w:rPr>
              <w:t>-0.24</w:t>
            </w:r>
          </w:p>
        </w:tc>
        <w:tc>
          <w:tcPr>
            <w:tcW w:w="704" w:type="dxa"/>
            <w:tcBorders>
              <w:top w:val="nil"/>
              <w:left w:val="nil"/>
              <w:bottom w:val="nil"/>
              <w:right w:val="nil"/>
            </w:tcBorders>
            <w:shd w:val="clear" w:color="auto" w:fill="auto"/>
            <w:vAlign w:val="center"/>
          </w:tcPr>
          <w:p w14:paraId="000001B2" w14:textId="77777777" w:rsidR="00114B2B" w:rsidRPr="007A5124" w:rsidRDefault="00000000">
            <w:pPr>
              <w:spacing w:after="0" w:line="240" w:lineRule="auto"/>
              <w:jc w:val="center"/>
              <w:rPr>
                <w:sz w:val="20"/>
                <w:szCs w:val="20"/>
              </w:rPr>
            </w:pPr>
            <w:r w:rsidRPr="007A5124">
              <w:rPr>
                <w:sz w:val="20"/>
                <w:szCs w:val="20"/>
              </w:rPr>
              <w:t>0.21</w:t>
            </w:r>
          </w:p>
        </w:tc>
        <w:tc>
          <w:tcPr>
            <w:tcW w:w="704" w:type="dxa"/>
            <w:tcBorders>
              <w:top w:val="nil"/>
              <w:left w:val="nil"/>
              <w:bottom w:val="nil"/>
              <w:right w:val="nil"/>
            </w:tcBorders>
            <w:shd w:val="clear" w:color="auto" w:fill="auto"/>
            <w:vAlign w:val="center"/>
          </w:tcPr>
          <w:p w14:paraId="000001B3" w14:textId="77777777" w:rsidR="00114B2B" w:rsidRPr="007A5124" w:rsidRDefault="00000000">
            <w:pPr>
              <w:spacing w:after="0" w:line="240" w:lineRule="auto"/>
              <w:jc w:val="center"/>
              <w:rPr>
                <w:sz w:val="20"/>
                <w:szCs w:val="20"/>
              </w:rPr>
            </w:pPr>
            <w:r w:rsidRPr="007A5124">
              <w:rPr>
                <w:sz w:val="20"/>
                <w:szCs w:val="20"/>
              </w:rPr>
              <w:t>1.00</w:t>
            </w:r>
          </w:p>
        </w:tc>
        <w:tc>
          <w:tcPr>
            <w:tcW w:w="704" w:type="dxa"/>
            <w:tcBorders>
              <w:top w:val="nil"/>
              <w:left w:val="nil"/>
              <w:bottom w:val="nil"/>
              <w:right w:val="nil"/>
            </w:tcBorders>
            <w:shd w:val="clear" w:color="auto" w:fill="auto"/>
            <w:vAlign w:val="center"/>
          </w:tcPr>
          <w:p w14:paraId="000001B4"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B5" w14:textId="77777777" w:rsidR="00114B2B" w:rsidRPr="007A5124" w:rsidRDefault="00114B2B">
            <w:pPr>
              <w:spacing w:after="0" w:line="240" w:lineRule="auto"/>
              <w:jc w:val="center"/>
              <w:rPr>
                <w:sz w:val="20"/>
                <w:szCs w:val="20"/>
              </w:rPr>
            </w:pPr>
          </w:p>
        </w:tc>
        <w:tc>
          <w:tcPr>
            <w:tcW w:w="704" w:type="dxa"/>
            <w:tcBorders>
              <w:top w:val="nil"/>
              <w:left w:val="nil"/>
              <w:bottom w:val="nil"/>
              <w:right w:val="nil"/>
            </w:tcBorders>
            <w:shd w:val="clear" w:color="auto" w:fill="auto"/>
            <w:vAlign w:val="center"/>
          </w:tcPr>
          <w:p w14:paraId="000001B6" w14:textId="77777777" w:rsidR="00114B2B" w:rsidRPr="007A5124" w:rsidRDefault="00114B2B">
            <w:pPr>
              <w:spacing w:after="0" w:line="240" w:lineRule="auto"/>
              <w:jc w:val="center"/>
              <w:rPr>
                <w:sz w:val="20"/>
                <w:szCs w:val="20"/>
              </w:rPr>
            </w:pPr>
          </w:p>
        </w:tc>
        <w:tc>
          <w:tcPr>
            <w:tcW w:w="684" w:type="dxa"/>
            <w:tcBorders>
              <w:top w:val="nil"/>
              <w:left w:val="nil"/>
              <w:bottom w:val="nil"/>
              <w:right w:val="nil"/>
            </w:tcBorders>
            <w:shd w:val="clear" w:color="auto" w:fill="auto"/>
            <w:vAlign w:val="center"/>
          </w:tcPr>
          <w:p w14:paraId="000001B7" w14:textId="77777777" w:rsidR="00114B2B" w:rsidRPr="007A5124" w:rsidRDefault="00114B2B">
            <w:pPr>
              <w:spacing w:after="0" w:line="240" w:lineRule="auto"/>
              <w:jc w:val="center"/>
              <w:rPr>
                <w:sz w:val="20"/>
                <w:szCs w:val="20"/>
              </w:rPr>
            </w:pPr>
          </w:p>
        </w:tc>
      </w:tr>
      <w:tr w:rsidR="00114B2B" w:rsidRPr="007A5124" w14:paraId="76606607" w14:textId="77777777">
        <w:trPr>
          <w:trHeight w:val="288"/>
        </w:trPr>
        <w:tc>
          <w:tcPr>
            <w:tcW w:w="853" w:type="dxa"/>
            <w:vMerge/>
            <w:tcBorders>
              <w:top w:val="nil"/>
              <w:left w:val="nil"/>
              <w:bottom w:val="single" w:sz="4" w:space="0" w:color="000000"/>
              <w:right w:val="nil"/>
            </w:tcBorders>
            <w:shd w:val="clear" w:color="auto" w:fill="auto"/>
            <w:vAlign w:val="center"/>
          </w:tcPr>
          <w:p w14:paraId="000001B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3702" w:type="dxa"/>
            <w:tcBorders>
              <w:top w:val="nil"/>
              <w:left w:val="nil"/>
              <w:bottom w:val="single" w:sz="4" w:space="0" w:color="000000"/>
              <w:right w:val="nil"/>
            </w:tcBorders>
            <w:shd w:val="clear" w:color="auto" w:fill="auto"/>
            <w:vAlign w:val="center"/>
          </w:tcPr>
          <w:p w14:paraId="000001B9" w14:textId="77777777" w:rsidR="00114B2B" w:rsidRPr="007A5124" w:rsidRDefault="00000000">
            <w:pPr>
              <w:spacing w:after="0" w:line="240" w:lineRule="auto"/>
              <w:jc w:val="left"/>
              <w:rPr>
                <w:sz w:val="20"/>
                <w:szCs w:val="20"/>
              </w:rPr>
            </w:pPr>
            <w:r w:rsidRPr="007A5124">
              <w:rPr>
                <w:sz w:val="20"/>
                <w:szCs w:val="20"/>
              </w:rPr>
              <w:t>Focus Present (comments) [10]</w:t>
            </w:r>
          </w:p>
        </w:tc>
        <w:tc>
          <w:tcPr>
            <w:tcW w:w="605" w:type="dxa"/>
            <w:tcBorders>
              <w:top w:val="nil"/>
              <w:left w:val="nil"/>
              <w:bottom w:val="single" w:sz="4" w:space="0" w:color="000000"/>
              <w:right w:val="nil"/>
            </w:tcBorders>
            <w:shd w:val="clear" w:color="auto" w:fill="auto"/>
            <w:vAlign w:val="center"/>
          </w:tcPr>
          <w:p w14:paraId="000001BA" w14:textId="77777777" w:rsidR="00114B2B" w:rsidRPr="007A5124" w:rsidRDefault="00000000">
            <w:pPr>
              <w:spacing w:after="0" w:line="240" w:lineRule="auto"/>
              <w:jc w:val="center"/>
              <w:rPr>
                <w:sz w:val="20"/>
                <w:szCs w:val="20"/>
              </w:rPr>
            </w:pPr>
            <w:r w:rsidRPr="007A5124">
              <w:rPr>
                <w:sz w:val="20"/>
                <w:szCs w:val="20"/>
              </w:rPr>
              <w:t>3.81</w:t>
            </w:r>
          </w:p>
        </w:tc>
        <w:tc>
          <w:tcPr>
            <w:tcW w:w="708" w:type="dxa"/>
            <w:tcBorders>
              <w:top w:val="nil"/>
              <w:left w:val="nil"/>
              <w:bottom w:val="single" w:sz="4" w:space="0" w:color="000000"/>
              <w:right w:val="nil"/>
            </w:tcBorders>
            <w:shd w:val="clear" w:color="auto" w:fill="auto"/>
            <w:vAlign w:val="center"/>
          </w:tcPr>
          <w:p w14:paraId="000001BB" w14:textId="77777777" w:rsidR="00114B2B" w:rsidRPr="007A5124" w:rsidRDefault="00000000">
            <w:pPr>
              <w:spacing w:after="0" w:line="240" w:lineRule="auto"/>
              <w:jc w:val="center"/>
              <w:rPr>
                <w:sz w:val="20"/>
                <w:szCs w:val="20"/>
              </w:rPr>
            </w:pPr>
            <w:r w:rsidRPr="007A5124">
              <w:rPr>
                <w:sz w:val="20"/>
                <w:szCs w:val="20"/>
              </w:rPr>
              <w:t>0.36</w:t>
            </w:r>
          </w:p>
        </w:tc>
        <w:tc>
          <w:tcPr>
            <w:tcW w:w="708" w:type="dxa"/>
            <w:tcBorders>
              <w:top w:val="nil"/>
              <w:left w:val="nil"/>
              <w:bottom w:val="single" w:sz="4" w:space="0" w:color="000000"/>
              <w:right w:val="nil"/>
            </w:tcBorders>
            <w:shd w:val="clear" w:color="auto" w:fill="auto"/>
            <w:vAlign w:val="center"/>
          </w:tcPr>
          <w:p w14:paraId="000001BC" w14:textId="77777777" w:rsidR="00114B2B" w:rsidRPr="007A5124" w:rsidRDefault="00000000">
            <w:pPr>
              <w:spacing w:after="0" w:line="240" w:lineRule="auto"/>
              <w:jc w:val="center"/>
              <w:rPr>
                <w:sz w:val="20"/>
                <w:szCs w:val="20"/>
              </w:rPr>
            </w:pPr>
            <w:r w:rsidRPr="007A5124">
              <w:rPr>
                <w:sz w:val="20"/>
                <w:szCs w:val="20"/>
              </w:rPr>
              <w:t>-0.04</w:t>
            </w:r>
          </w:p>
        </w:tc>
        <w:tc>
          <w:tcPr>
            <w:tcW w:w="705" w:type="dxa"/>
            <w:tcBorders>
              <w:top w:val="nil"/>
              <w:left w:val="nil"/>
              <w:bottom w:val="single" w:sz="4" w:space="0" w:color="000000"/>
              <w:right w:val="nil"/>
            </w:tcBorders>
            <w:shd w:val="clear" w:color="auto" w:fill="auto"/>
            <w:vAlign w:val="center"/>
          </w:tcPr>
          <w:p w14:paraId="000001BD" w14:textId="77777777" w:rsidR="00114B2B" w:rsidRPr="007A5124" w:rsidRDefault="00000000">
            <w:pPr>
              <w:spacing w:after="0" w:line="240" w:lineRule="auto"/>
              <w:jc w:val="center"/>
              <w:rPr>
                <w:sz w:val="20"/>
                <w:szCs w:val="20"/>
              </w:rPr>
            </w:pPr>
            <w:r w:rsidRPr="007A5124">
              <w:rPr>
                <w:sz w:val="20"/>
                <w:szCs w:val="20"/>
              </w:rPr>
              <w:t>0.03</w:t>
            </w:r>
          </w:p>
        </w:tc>
        <w:tc>
          <w:tcPr>
            <w:tcW w:w="705" w:type="dxa"/>
            <w:tcBorders>
              <w:top w:val="nil"/>
              <w:left w:val="nil"/>
              <w:bottom w:val="single" w:sz="4" w:space="0" w:color="000000"/>
              <w:right w:val="nil"/>
            </w:tcBorders>
            <w:shd w:val="clear" w:color="auto" w:fill="auto"/>
            <w:vAlign w:val="center"/>
          </w:tcPr>
          <w:p w14:paraId="000001BE" w14:textId="77777777" w:rsidR="00114B2B" w:rsidRPr="007A5124" w:rsidRDefault="00000000">
            <w:pPr>
              <w:spacing w:after="0" w:line="240" w:lineRule="auto"/>
              <w:jc w:val="center"/>
              <w:rPr>
                <w:sz w:val="20"/>
                <w:szCs w:val="20"/>
              </w:rPr>
            </w:pPr>
            <w:r w:rsidRPr="007A5124">
              <w:rPr>
                <w:sz w:val="20"/>
                <w:szCs w:val="20"/>
              </w:rPr>
              <w:t>0.11</w:t>
            </w:r>
          </w:p>
        </w:tc>
        <w:tc>
          <w:tcPr>
            <w:tcW w:w="704" w:type="dxa"/>
            <w:tcBorders>
              <w:top w:val="nil"/>
              <w:left w:val="nil"/>
              <w:bottom w:val="single" w:sz="4" w:space="0" w:color="000000"/>
              <w:right w:val="nil"/>
            </w:tcBorders>
            <w:shd w:val="clear" w:color="auto" w:fill="auto"/>
            <w:vAlign w:val="center"/>
          </w:tcPr>
          <w:p w14:paraId="000001BF" w14:textId="77777777" w:rsidR="00114B2B" w:rsidRPr="007A5124" w:rsidRDefault="00000000">
            <w:pPr>
              <w:spacing w:after="0" w:line="240" w:lineRule="auto"/>
              <w:jc w:val="center"/>
              <w:rPr>
                <w:sz w:val="20"/>
                <w:szCs w:val="20"/>
              </w:rPr>
            </w:pPr>
            <w:r w:rsidRPr="007A5124">
              <w:rPr>
                <w:sz w:val="20"/>
                <w:szCs w:val="20"/>
              </w:rPr>
              <w:t>0.05</w:t>
            </w:r>
          </w:p>
        </w:tc>
        <w:tc>
          <w:tcPr>
            <w:tcW w:w="704" w:type="dxa"/>
            <w:tcBorders>
              <w:top w:val="nil"/>
              <w:left w:val="nil"/>
              <w:bottom w:val="single" w:sz="4" w:space="0" w:color="000000"/>
              <w:right w:val="nil"/>
            </w:tcBorders>
            <w:shd w:val="clear" w:color="auto" w:fill="auto"/>
            <w:vAlign w:val="center"/>
          </w:tcPr>
          <w:p w14:paraId="000001C0" w14:textId="77777777" w:rsidR="00114B2B" w:rsidRPr="007A5124" w:rsidRDefault="00000000">
            <w:pPr>
              <w:spacing w:after="0" w:line="240" w:lineRule="auto"/>
              <w:jc w:val="center"/>
              <w:rPr>
                <w:sz w:val="20"/>
                <w:szCs w:val="20"/>
              </w:rPr>
            </w:pPr>
            <w:r w:rsidRPr="007A5124">
              <w:rPr>
                <w:sz w:val="20"/>
                <w:szCs w:val="20"/>
              </w:rPr>
              <w:t>-0.03</w:t>
            </w:r>
          </w:p>
        </w:tc>
        <w:tc>
          <w:tcPr>
            <w:tcW w:w="704" w:type="dxa"/>
            <w:tcBorders>
              <w:top w:val="nil"/>
              <w:left w:val="nil"/>
              <w:bottom w:val="single" w:sz="4" w:space="0" w:color="000000"/>
              <w:right w:val="nil"/>
            </w:tcBorders>
            <w:shd w:val="clear" w:color="auto" w:fill="auto"/>
            <w:vAlign w:val="center"/>
          </w:tcPr>
          <w:p w14:paraId="000001C1" w14:textId="77777777" w:rsidR="00114B2B" w:rsidRPr="007A5124" w:rsidRDefault="00000000">
            <w:pPr>
              <w:spacing w:after="0" w:line="240" w:lineRule="auto"/>
              <w:jc w:val="center"/>
              <w:rPr>
                <w:sz w:val="20"/>
                <w:szCs w:val="20"/>
              </w:rPr>
            </w:pPr>
            <w:r w:rsidRPr="007A5124">
              <w:rPr>
                <w:sz w:val="20"/>
                <w:szCs w:val="20"/>
              </w:rPr>
              <w:t>0.61</w:t>
            </w:r>
          </w:p>
        </w:tc>
        <w:tc>
          <w:tcPr>
            <w:tcW w:w="704" w:type="dxa"/>
            <w:tcBorders>
              <w:top w:val="nil"/>
              <w:left w:val="nil"/>
              <w:bottom w:val="single" w:sz="4" w:space="0" w:color="000000"/>
              <w:right w:val="nil"/>
            </w:tcBorders>
            <w:shd w:val="clear" w:color="auto" w:fill="auto"/>
            <w:vAlign w:val="center"/>
          </w:tcPr>
          <w:p w14:paraId="000001C2" w14:textId="77777777" w:rsidR="00114B2B" w:rsidRPr="007A5124" w:rsidRDefault="00000000">
            <w:pPr>
              <w:spacing w:after="0" w:line="240" w:lineRule="auto"/>
              <w:jc w:val="center"/>
              <w:rPr>
                <w:sz w:val="20"/>
                <w:szCs w:val="20"/>
              </w:rPr>
            </w:pPr>
            <w:r w:rsidRPr="007A5124">
              <w:rPr>
                <w:sz w:val="20"/>
                <w:szCs w:val="20"/>
              </w:rPr>
              <w:t>-0.52</w:t>
            </w:r>
          </w:p>
        </w:tc>
        <w:tc>
          <w:tcPr>
            <w:tcW w:w="704" w:type="dxa"/>
            <w:tcBorders>
              <w:top w:val="nil"/>
              <w:left w:val="nil"/>
              <w:bottom w:val="single" w:sz="4" w:space="0" w:color="000000"/>
              <w:right w:val="nil"/>
            </w:tcBorders>
            <w:shd w:val="clear" w:color="auto" w:fill="auto"/>
            <w:vAlign w:val="center"/>
          </w:tcPr>
          <w:p w14:paraId="000001C3" w14:textId="77777777" w:rsidR="00114B2B" w:rsidRPr="007A5124" w:rsidRDefault="00000000">
            <w:pPr>
              <w:spacing w:after="0" w:line="240" w:lineRule="auto"/>
              <w:jc w:val="center"/>
              <w:rPr>
                <w:sz w:val="20"/>
                <w:szCs w:val="20"/>
              </w:rPr>
            </w:pPr>
            <w:r w:rsidRPr="007A5124">
              <w:rPr>
                <w:sz w:val="20"/>
                <w:szCs w:val="20"/>
              </w:rPr>
              <w:t>-0.18</w:t>
            </w:r>
          </w:p>
        </w:tc>
        <w:tc>
          <w:tcPr>
            <w:tcW w:w="704" w:type="dxa"/>
            <w:tcBorders>
              <w:top w:val="nil"/>
              <w:left w:val="nil"/>
              <w:bottom w:val="single" w:sz="4" w:space="0" w:color="000000"/>
              <w:right w:val="nil"/>
            </w:tcBorders>
            <w:shd w:val="clear" w:color="auto" w:fill="auto"/>
            <w:vAlign w:val="center"/>
          </w:tcPr>
          <w:p w14:paraId="000001C4" w14:textId="77777777" w:rsidR="00114B2B" w:rsidRPr="007A5124" w:rsidRDefault="00000000">
            <w:pPr>
              <w:spacing w:after="0" w:line="240" w:lineRule="auto"/>
              <w:jc w:val="center"/>
              <w:rPr>
                <w:sz w:val="20"/>
                <w:szCs w:val="20"/>
              </w:rPr>
            </w:pPr>
            <w:r w:rsidRPr="007A5124">
              <w:rPr>
                <w:sz w:val="20"/>
                <w:szCs w:val="20"/>
              </w:rPr>
              <w:t>1.00</w:t>
            </w:r>
          </w:p>
        </w:tc>
        <w:tc>
          <w:tcPr>
            <w:tcW w:w="704" w:type="dxa"/>
            <w:tcBorders>
              <w:top w:val="nil"/>
              <w:left w:val="nil"/>
              <w:bottom w:val="single" w:sz="4" w:space="0" w:color="000000"/>
              <w:right w:val="nil"/>
            </w:tcBorders>
            <w:shd w:val="clear" w:color="auto" w:fill="auto"/>
            <w:vAlign w:val="center"/>
          </w:tcPr>
          <w:p w14:paraId="000001C5" w14:textId="77777777" w:rsidR="00114B2B" w:rsidRPr="007A5124" w:rsidRDefault="00114B2B">
            <w:pPr>
              <w:spacing w:after="0" w:line="240" w:lineRule="auto"/>
              <w:jc w:val="center"/>
              <w:rPr>
                <w:sz w:val="20"/>
                <w:szCs w:val="20"/>
              </w:rPr>
            </w:pPr>
          </w:p>
        </w:tc>
        <w:tc>
          <w:tcPr>
            <w:tcW w:w="704" w:type="dxa"/>
            <w:tcBorders>
              <w:top w:val="nil"/>
              <w:left w:val="nil"/>
              <w:bottom w:val="single" w:sz="4" w:space="0" w:color="000000"/>
              <w:right w:val="nil"/>
            </w:tcBorders>
            <w:shd w:val="clear" w:color="auto" w:fill="auto"/>
            <w:vAlign w:val="center"/>
          </w:tcPr>
          <w:p w14:paraId="000001C6" w14:textId="77777777" w:rsidR="00114B2B" w:rsidRPr="007A5124" w:rsidRDefault="00114B2B">
            <w:pPr>
              <w:spacing w:after="0" w:line="240" w:lineRule="auto"/>
              <w:jc w:val="center"/>
              <w:rPr>
                <w:sz w:val="20"/>
                <w:szCs w:val="20"/>
              </w:rPr>
            </w:pPr>
          </w:p>
        </w:tc>
        <w:tc>
          <w:tcPr>
            <w:tcW w:w="684" w:type="dxa"/>
            <w:tcBorders>
              <w:top w:val="nil"/>
              <w:left w:val="nil"/>
              <w:bottom w:val="single" w:sz="4" w:space="0" w:color="000000"/>
              <w:right w:val="nil"/>
            </w:tcBorders>
            <w:shd w:val="clear" w:color="auto" w:fill="auto"/>
            <w:vAlign w:val="center"/>
          </w:tcPr>
          <w:p w14:paraId="000001C7" w14:textId="77777777" w:rsidR="00114B2B" w:rsidRPr="007A5124" w:rsidRDefault="00114B2B">
            <w:pPr>
              <w:spacing w:after="0" w:line="240" w:lineRule="auto"/>
              <w:jc w:val="center"/>
              <w:rPr>
                <w:sz w:val="20"/>
                <w:szCs w:val="20"/>
              </w:rPr>
            </w:pPr>
          </w:p>
        </w:tc>
      </w:tr>
      <w:tr w:rsidR="00114B2B" w:rsidRPr="007A5124" w14:paraId="6B37041D" w14:textId="77777777">
        <w:trPr>
          <w:trHeight w:val="288"/>
        </w:trPr>
        <w:tc>
          <w:tcPr>
            <w:tcW w:w="853" w:type="dxa"/>
            <w:vMerge w:val="restart"/>
            <w:tcBorders>
              <w:top w:val="nil"/>
              <w:left w:val="nil"/>
              <w:bottom w:val="single" w:sz="4" w:space="0" w:color="000000"/>
              <w:right w:val="nil"/>
            </w:tcBorders>
            <w:shd w:val="clear" w:color="auto" w:fill="auto"/>
            <w:vAlign w:val="center"/>
          </w:tcPr>
          <w:p w14:paraId="000001C8" w14:textId="77777777" w:rsidR="00114B2B" w:rsidRPr="007A5124" w:rsidRDefault="00000000">
            <w:pPr>
              <w:spacing w:after="0" w:line="240" w:lineRule="auto"/>
              <w:jc w:val="center"/>
              <w:rPr>
                <w:sz w:val="20"/>
                <w:szCs w:val="20"/>
              </w:rPr>
            </w:pPr>
            <w:r w:rsidRPr="007A5124">
              <w:rPr>
                <w:sz w:val="20"/>
                <w:szCs w:val="20"/>
              </w:rPr>
              <w:t>Control variables</w:t>
            </w:r>
          </w:p>
        </w:tc>
        <w:tc>
          <w:tcPr>
            <w:tcW w:w="3702" w:type="dxa"/>
            <w:tcBorders>
              <w:top w:val="nil"/>
              <w:left w:val="nil"/>
              <w:bottom w:val="nil"/>
              <w:right w:val="nil"/>
            </w:tcBorders>
            <w:shd w:val="clear" w:color="auto" w:fill="auto"/>
            <w:vAlign w:val="center"/>
          </w:tcPr>
          <w:p w14:paraId="000001C9" w14:textId="77777777" w:rsidR="00114B2B" w:rsidRPr="007A5124" w:rsidRDefault="00000000">
            <w:pPr>
              <w:spacing w:after="0" w:line="240" w:lineRule="auto"/>
              <w:jc w:val="left"/>
              <w:rPr>
                <w:sz w:val="20"/>
                <w:szCs w:val="20"/>
              </w:rPr>
            </w:pPr>
            <w:r w:rsidRPr="007A5124">
              <w:rPr>
                <w:sz w:val="20"/>
                <w:szCs w:val="20"/>
              </w:rPr>
              <w:t>Count of Views [11]</w:t>
            </w:r>
          </w:p>
        </w:tc>
        <w:tc>
          <w:tcPr>
            <w:tcW w:w="605" w:type="dxa"/>
            <w:tcBorders>
              <w:top w:val="nil"/>
              <w:left w:val="nil"/>
              <w:bottom w:val="nil"/>
              <w:right w:val="nil"/>
            </w:tcBorders>
            <w:shd w:val="clear" w:color="auto" w:fill="auto"/>
            <w:vAlign w:val="center"/>
          </w:tcPr>
          <w:p w14:paraId="000001CA" w14:textId="77777777" w:rsidR="00114B2B" w:rsidRPr="007A5124" w:rsidRDefault="00000000">
            <w:pPr>
              <w:spacing w:after="0" w:line="240" w:lineRule="auto"/>
              <w:jc w:val="center"/>
              <w:rPr>
                <w:sz w:val="20"/>
                <w:szCs w:val="20"/>
              </w:rPr>
            </w:pPr>
            <w:r w:rsidRPr="007A5124">
              <w:rPr>
                <w:sz w:val="20"/>
                <w:szCs w:val="20"/>
              </w:rPr>
              <w:t>3.23</w:t>
            </w:r>
          </w:p>
        </w:tc>
        <w:tc>
          <w:tcPr>
            <w:tcW w:w="708" w:type="dxa"/>
            <w:tcBorders>
              <w:top w:val="nil"/>
              <w:left w:val="nil"/>
              <w:bottom w:val="nil"/>
              <w:right w:val="nil"/>
            </w:tcBorders>
            <w:shd w:val="clear" w:color="auto" w:fill="auto"/>
            <w:vAlign w:val="center"/>
          </w:tcPr>
          <w:p w14:paraId="000001CB" w14:textId="77777777" w:rsidR="00114B2B" w:rsidRPr="007A5124" w:rsidRDefault="00000000">
            <w:pPr>
              <w:spacing w:after="0" w:line="240" w:lineRule="auto"/>
              <w:jc w:val="center"/>
              <w:rPr>
                <w:sz w:val="20"/>
                <w:szCs w:val="20"/>
              </w:rPr>
            </w:pPr>
            <w:r w:rsidRPr="007A5124">
              <w:rPr>
                <w:sz w:val="20"/>
                <w:szCs w:val="20"/>
              </w:rPr>
              <w:t>0.30</w:t>
            </w:r>
          </w:p>
        </w:tc>
        <w:tc>
          <w:tcPr>
            <w:tcW w:w="708" w:type="dxa"/>
            <w:tcBorders>
              <w:top w:val="nil"/>
              <w:left w:val="nil"/>
              <w:bottom w:val="nil"/>
              <w:right w:val="nil"/>
            </w:tcBorders>
            <w:shd w:val="clear" w:color="auto" w:fill="auto"/>
            <w:vAlign w:val="center"/>
          </w:tcPr>
          <w:p w14:paraId="000001CC" w14:textId="77777777" w:rsidR="00114B2B" w:rsidRPr="007A5124" w:rsidRDefault="00000000">
            <w:pPr>
              <w:spacing w:after="0" w:line="240" w:lineRule="auto"/>
              <w:jc w:val="center"/>
              <w:rPr>
                <w:sz w:val="20"/>
                <w:szCs w:val="20"/>
              </w:rPr>
            </w:pPr>
            <w:r w:rsidRPr="007A5124">
              <w:rPr>
                <w:sz w:val="20"/>
                <w:szCs w:val="20"/>
              </w:rPr>
              <w:t>-0.06</w:t>
            </w:r>
          </w:p>
        </w:tc>
        <w:tc>
          <w:tcPr>
            <w:tcW w:w="705" w:type="dxa"/>
            <w:tcBorders>
              <w:top w:val="nil"/>
              <w:left w:val="nil"/>
              <w:bottom w:val="nil"/>
              <w:right w:val="nil"/>
            </w:tcBorders>
            <w:shd w:val="clear" w:color="auto" w:fill="auto"/>
            <w:vAlign w:val="center"/>
          </w:tcPr>
          <w:p w14:paraId="000001CD" w14:textId="77777777" w:rsidR="00114B2B" w:rsidRPr="007A5124" w:rsidRDefault="00000000">
            <w:pPr>
              <w:spacing w:after="0" w:line="240" w:lineRule="auto"/>
              <w:jc w:val="center"/>
              <w:rPr>
                <w:sz w:val="20"/>
                <w:szCs w:val="20"/>
              </w:rPr>
            </w:pPr>
            <w:r w:rsidRPr="007A5124">
              <w:rPr>
                <w:sz w:val="20"/>
                <w:szCs w:val="20"/>
              </w:rPr>
              <w:t>0.07</w:t>
            </w:r>
          </w:p>
        </w:tc>
        <w:tc>
          <w:tcPr>
            <w:tcW w:w="705" w:type="dxa"/>
            <w:tcBorders>
              <w:top w:val="nil"/>
              <w:left w:val="nil"/>
              <w:bottom w:val="nil"/>
              <w:right w:val="nil"/>
            </w:tcBorders>
            <w:shd w:val="clear" w:color="auto" w:fill="auto"/>
            <w:vAlign w:val="center"/>
          </w:tcPr>
          <w:p w14:paraId="000001CE" w14:textId="77777777" w:rsidR="00114B2B" w:rsidRPr="007A5124" w:rsidRDefault="00000000">
            <w:pPr>
              <w:spacing w:after="0" w:line="240" w:lineRule="auto"/>
              <w:jc w:val="center"/>
              <w:rPr>
                <w:sz w:val="20"/>
                <w:szCs w:val="20"/>
              </w:rPr>
            </w:pPr>
            <w:r w:rsidRPr="007A5124">
              <w:rPr>
                <w:sz w:val="20"/>
                <w:szCs w:val="20"/>
              </w:rPr>
              <w:t>0.03</w:t>
            </w:r>
          </w:p>
        </w:tc>
        <w:tc>
          <w:tcPr>
            <w:tcW w:w="704" w:type="dxa"/>
            <w:tcBorders>
              <w:top w:val="nil"/>
              <w:left w:val="nil"/>
              <w:bottom w:val="nil"/>
              <w:right w:val="nil"/>
            </w:tcBorders>
            <w:shd w:val="clear" w:color="auto" w:fill="auto"/>
            <w:vAlign w:val="center"/>
          </w:tcPr>
          <w:p w14:paraId="000001CF" w14:textId="77777777" w:rsidR="00114B2B" w:rsidRPr="007A5124" w:rsidRDefault="00000000">
            <w:pPr>
              <w:spacing w:after="0" w:line="240" w:lineRule="auto"/>
              <w:jc w:val="center"/>
              <w:rPr>
                <w:sz w:val="20"/>
                <w:szCs w:val="20"/>
              </w:rPr>
            </w:pPr>
            <w:r w:rsidRPr="007A5124">
              <w:rPr>
                <w:sz w:val="20"/>
                <w:szCs w:val="20"/>
              </w:rPr>
              <w:t>-0.04</w:t>
            </w:r>
          </w:p>
        </w:tc>
        <w:tc>
          <w:tcPr>
            <w:tcW w:w="704" w:type="dxa"/>
            <w:tcBorders>
              <w:top w:val="nil"/>
              <w:left w:val="nil"/>
              <w:bottom w:val="nil"/>
              <w:right w:val="nil"/>
            </w:tcBorders>
            <w:shd w:val="clear" w:color="auto" w:fill="auto"/>
            <w:vAlign w:val="center"/>
          </w:tcPr>
          <w:p w14:paraId="000001D0" w14:textId="77777777" w:rsidR="00114B2B" w:rsidRPr="007A5124" w:rsidRDefault="00000000">
            <w:pPr>
              <w:spacing w:after="0" w:line="240" w:lineRule="auto"/>
              <w:jc w:val="center"/>
              <w:rPr>
                <w:sz w:val="20"/>
                <w:szCs w:val="20"/>
              </w:rPr>
            </w:pPr>
            <w:r w:rsidRPr="007A5124">
              <w:rPr>
                <w:sz w:val="20"/>
                <w:szCs w:val="20"/>
              </w:rPr>
              <w:t>0.03</w:t>
            </w:r>
          </w:p>
        </w:tc>
        <w:tc>
          <w:tcPr>
            <w:tcW w:w="704" w:type="dxa"/>
            <w:tcBorders>
              <w:top w:val="nil"/>
              <w:left w:val="nil"/>
              <w:bottom w:val="nil"/>
              <w:right w:val="nil"/>
            </w:tcBorders>
            <w:shd w:val="clear" w:color="auto" w:fill="auto"/>
            <w:vAlign w:val="center"/>
          </w:tcPr>
          <w:p w14:paraId="000001D1" w14:textId="77777777" w:rsidR="00114B2B" w:rsidRPr="007A5124" w:rsidRDefault="00000000">
            <w:pPr>
              <w:spacing w:after="0" w:line="240" w:lineRule="auto"/>
              <w:jc w:val="center"/>
              <w:rPr>
                <w:sz w:val="20"/>
                <w:szCs w:val="20"/>
              </w:rPr>
            </w:pPr>
            <w:r w:rsidRPr="007A5124">
              <w:rPr>
                <w:sz w:val="20"/>
                <w:szCs w:val="20"/>
              </w:rPr>
              <w:t>0.59</w:t>
            </w:r>
          </w:p>
        </w:tc>
        <w:tc>
          <w:tcPr>
            <w:tcW w:w="704" w:type="dxa"/>
            <w:tcBorders>
              <w:top w:val="nil"/>
              <w:left w:val="nil"/>
              <w:bottom w:val="nil"/>
              <w:right w:val="nil"/>
            </w:tcBorders>
            <w:shd w:val="clear" w:color="auto" w:fill="auto"/>
            <w:vAlign w:val="center"/>
          </w:tcPr>
          <w:p w14:paraId="000001D2" w14:textId="77777777" w:rsidR="00114B2B" w:rsidRPr="007A5124" w:rsidRDefault="00000000">
            <w:pPr>
              <w:spacing w:after="0" w:line="240" w:lineRule="auto"/>
              <w:jc w:val="center"/>
              <w:rPr>
                <w:sz w:val="20"/>
                <w:szCs w:val="20"/>
              </w:rPr>
            </w:pPr>
            <w:r w:rsidRPr="007A5124">
              <w:rPr>
                <w:sz w:val="20"/>
                <w:szCs w:val="20"/>
              </w:rPr>
              <w:t>-0.47</w:t>
            </w:r>
          </w:p>
        </w:tc>
        <w:tc>
          <w:tcPr>
            <w:tcW w:w="704" w:type="dxa"/>
            <w:tcBorders>
              <w:top w:val="nil"/>
              <w:left w:val="nil"/>
              <w:bottom w:val="nil"/>
              <w:right w:val="nil"/>
            </w:tcBorders>
            <w:shd w:val="clear" w:color="auto" w:fill="auto"/>
            <w:vAlign w:val="center"/>
          </w:tcPr>
          <w:p w14:paraId="000001D3" w14:textId="77777777" w:rsidR="00114B2B" w:rsidRPr="007A5124" w:rsidRDefault="00000000">
            <w:pPr>
              <w:spacing w:after="0" w:line="240" w:lineRule="auto"/>
              <w:jc w:val="center"/>
              <w:rPr>
                <w:sz w:val="20"/>
                <w:szCs w:val="20"/>
              </w:rPr>
            </w:pPr>
            <w:r w:rsidRPr="007A5124">
              <w:rPr>
                <w:sz w:val="20"/>
                <w:szCs w:val="20"/>
              </w:rPr>
              <w:t>-0.19</w:t>
            </w:r>
          </w:p>
        </w:tc>
        <w:tc>
          <w:tcPr>
            <w:tcW w:w="704" w:type="dxa"/>
            <w:tcBorders>
              <w:top w:val="nil"/>
              <w:left w:val="nil"/>
              <w:bottom w:val="nil"/>
              <w:right w:val="nil"/>
            </w:tcBorders>
            <w:shd w:val="clear" w:color="auto" w:fill="auto"/>
            <w:vAlign w:val="center"/>
          </w:tcPr>
          <w:p w14:paraId="000001D4" w14:textId="77777777" w:rsidR="00114B2B" w:rsidRPr="007A5124" w:rsidRDefault="00000000">
            <w:pPr>
              <w:spacing w:after="0" w:line="240" w:lineRule="auto"/>
              <w:jc w:val="center"/>
              <w:rPr>
                <w:sz w:val="20"/>
                <w:szCs w:val="20"/>
              </w:rPr>
            </w:pPr>
            <w:r w:rsidRPr="007A5124">
              <w:rPr>
                <w:sz w:val="20"/>
                <w:szCs w:val="20"/>
              </w:rPr>
              <w:t>0.66</w:t>
            </w:r>
          </w:p>
        </w:tc>
        <w:tc>
          <w:tcPr>
            <w:tcW w:w="704" w:type="dxa"/>
            <w:tcBorders>
              <w:top w:val="nil"/>
              <w:left w:val="nil"/>
              <w:bottom w:val="nil"/>
              <w:right w:val="nil"/>
            </w:tcBorders>
            <w:shd w:val="clear" w:color="auto" w:fill="auto"/>
            <w:vAlign w:val="center"/>
          </w:tcPr>
          <w:p w14:paraId="000001D5" w14:textId="77777777" w:rsidR="00114B2B" w:rsidRPr="007A5124" w:rsidRDefault="00000000">
            <w:pPr>
              <w:spacing w:after="0" w:line="240" w:lineRule="auto"/>
              <w:jc w:val="center"/>
              <w:rPr>
                <w:sz w:val="20"/>
                <w:szCs w:val="20"/>
              </w:rPr>
            </w:pPr>
            <w:r w:rsidRPr="007A5124">
              <w:rPr>
                <w:sz w:val="20"/>
                <w:szCs w:val="20"/>
              </w:rPr>
              <w:t>1.00</w:t>
            </w:r>
          </w:p>
        </w:tc>
        <w:tc>
          <w:tcPr>
            <w:tcW w:w="704" w:type="dxa"/>
            <w:tcBorders>
              <w:top w:val="nil"/>
              <w:left w:val="nil"/>
              <w:bottom w:val="nil"/>
              <w:right w:val="nil"/>
            </w:tcBorders>
            <w:shd w:val="clear" w:color="auto" w:fill="auto"/>
            <w:vAlign w:val="center"/>
          </w:tcPr>
          <w:p w14:paraId="000001D6" w14:textId="77777777" w:rsidR="00114B2B" w:rsidRPr="007A5124" w:rsidRDefault="00114B2B">
            <w:pPr>
              <w:spacing w:after="0" w:line="240" w:lineRule="auto"/>
              <w:jc w:val="center"/>
              <w:rPr>
                <w:sz w:val="20"/>
                <w:szCs w:val="20"/>
              </w:rPr>
            </w:pPr>
          </w:p>
        </w:tc>
        <w:tc>
          <w:tcPr>
            <w:tcW w:w="684" w:type="dxa"/>
            <w:tcBorders>
              <w:top w:val="nil"/>
              <w:left w:val="nil"/>
              <w:bottom w:val="nil"/>
              <w:right w:val="nil"/>
            </w:tcBorders>
            <w:shd w:val="clear" w:color="auto" w:fill="auto"/>
            <w:vAlign w:val="center"/>
          </w:tcPr>
          <w:p w14:paraId="000001D7" w14:textId="77777777" w:rsidR="00114B2B" w:rsidRPr="007A5124" w:rsidRDefault="00114B2B">
            <w:pPr>
              <w:spacing w:after="0" w:line="240" w:lineRule="auto"/>
              <w:jc w:val="center"/>
              <w:rPr>
                <w:sz w:val="20"/>
                <w:szCs w:val="20"/>
              </w:rPr>
            </w:pPr>
          </w:p>
        </w:tc>
      </w:tr>
      <w:tr w:rsidR="00114B2B" w:rsidRPr="007A5124" w14:paraId="38A5CA31" w14:textId="77777777">
        <w:trPr>
          <w:trHeight w:val="108"/>
        </w:trPr>
        <w:tc>
          <w:tcPr>
            <w:tcW w:w="853" w:type="dxa"/>
            <w:vMerge/>
            <w:tcBorders>
              <w:top w:val="nil"/>
              <w:left w:val="nil"/>
              <w:bottom w:val="single" w:sz="4" w:space="0" w:color="000000"/>
              <w:right w:val="nil"/>
            </w:tcBorders>
            <w:shd w:val="clear" w:color="auto" w:fill="auto"/>
            <w:vAlign w:val="center"/>
          </w:tcPr>
          <w:p w14:paraId="000001D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3702" w:type="dxa"/>
            <w:tcBorders>
              <w:top w:val="nil"/>
              <w:left w:val="nil"/>
              <w:bottom w:val="nil"/>
              <w:right w:val="nil"/>
            </w:tcBorders>
            <w:shd w:val="clear" w:color="auto" w:fill="auto"/>
            <w:vAlign w:val="center"/>
          </w:tcPr>
          <w:p w14:paraId="000001D9" w14:textId="77777777" w:rsidR="00114B2B" w:rsidRPr="007A5124" w:rsidRDefault="00000000">
            <w:pPr>
              <w:spacing w:after="0" w:line="240" w:lineRule="auto"/>
              <w:jc w:val="left"/>
              <w:rPr>
                <w:sz w:val="20"/>
                <w:szCs w:val="20"/>
              </w:rPr>
            </w:pPr>
            <w:r w:rsidRPr="007A5124">
              <w:rPr>
                <w:sz w:val="20"/>
                <w:szCs w:val="20"/>
              </w:rPr>
              <w:t>Recency of video [12]</w:t>
            </w:r>
          </w:p>
        </w:tc>
        <w:tc>
          <w:tcPr>
            <w:tcW w:w="605" w:type="dxa"/>
            <w:tcBorders>
              <w:top w:val="nil"/>
              <w:left w:val="nil"/>
              <w:bottom w:val="nil"/>
              <w:right w:val="nil"/>
            </w:tcBorders>
            <w:shd w:val="clear" w:color="auto" w:fill="auto"/>
            <w:vAlign w:val="center"/>
          </w:tcPr>
          <w:p w14:paraId="000001DA" w14:textId="77777777" w:rsidR="00114B2B" w:rsidRPr="007A5124" w:rsidRDefault="00000000">
            <w:pPr>
              <w:spacing w:after="0" w:line="240" w:lineRule="auto"/>
              <w:jc w:val="center"/>
              <w:rPr>
                <w:sz w:val="20"/>
                <w:szCs w:val="20"/>
              </w:rPr>
            </w:pPr>
            <w:r w:rsidRPr="007A5124">
              <w:rPr>
                <w:sz w:val="20"/>
                <w:szCs w:val="20"/>
              </w:rPr>
              <w:t>1.80</w:t>
            </w:r>
          </w:p>
        </w:tc>
        <w:tc>
          <w:tcPr>
            <w:tcW w:w="708" w:type="dxa"/>
            <w:tcBorders>
              <w:top w:val="nil"/>
              <w:left w:val="nil"/>
              <w:bottom w:val="nil"/>
              <w:right w:val="nil"/>
            </w:tcBorders>
            <w:shd w:val="clear" w:color="auto" w:fill="auto"/>
            <w:vAlign w:val="center"/>
          </w:tcPr>
          <w:p w14:paraId="000001DB" w14:textId="77777777" w:rsidR="00114B2B" w:rsidRPr="007A5124" w:rsidRDefault="00000000">
            <w:pPr>
              <w:spacing w:after="0" w:line="240" w:lineRule="auto"/>
              <w:jc w:val="center"/>
              <w:rPr>
                <w:sz w:val="20"/>
                <w:szCs w:val="20"/>
              </w:rPr>
            </w:pPr>
            <w:r w:rsidRPr="007A5124">
              <w:rPr>
                <w:sz w:val="20"/>
                <w:szCs w:val="20"/>
              </w:rPr>
              <w:t>-0.12</w:t>
            </w:r>
          </w:p>
        </w:tc>
        <w:tc>
          <w:tcPr>
            <w:tcW w:w="708" w:type="dxa"/>
            <w:tcBorders>
              <w:top w:val="nil"/>
              <w:left w:val="nil"/>
              <w:bottom w:val="nil"/>
              <w:right w:val="nil"/>
            </w:tcBorders>
            <w:shd w:val="clear" w:color="auto" w:fill="auto"/>
            <w:vAlign w:val="center"/>
          </w:tcPr>
          <w:p w14:paraId="000001DC" w14:textId="77777777" w:rsidR="00114B2B" w:rsidRPr="007A5124" w:rsidRDefault="00000000">
            <w:pPr>
              <w:spacing w:after="0" w:line="240" w:lineRule="auto"/>
              <w:jc w:val="center"/>
              <w:rPr>
                <w:sz w:val="20"/>
                <w:szCs w:val="20"/>
              </w:rPr>
            </w:pPr>
            <w:r w:rsidRPr="007A5124">
              <w:rPr>
                <w:sz w:val="20"/>
                <w:szCs w:val="20"/>
              </w:rPr>
              <w:t>-0.15</w:t>
            </w:r>
          </w:p>
        </w:tc>
        <w:tc>
          <w:tcPr>
            <w:tcW w:w="705" w:type="dxa"/>
            <w:tcBorders>
              <w:top w:val="nil"/>
              <w:left w:val="nil"/>
              <w:bottom w:val="nil"/>
              <w:right w:val="nil"/>
            </w:tcBorders>
            <w:shd w:val="clear" w:color="auto" w:fill="auto"/>
            <w:vAlign w:val="center"/>
          </w:tcPr>
          <w:p w14:paraId="000001DD" w14:textId="77777777" w:rsidR="00114B2B" w:rsidRPr="007A5124" w:rsidRDefault="00000000">
            <w:pPr>
              <w:spacing w:after="0" w:line="240" w:lineRule="auto"/>
              <w:jc w:val="center"/>
              <w:rPr>
                <w:sz w:val="20"/>
                <w:szCs w:val="20"/>
              </w:rPr>
            </w:pPr>
            <w:r w:rsidRPr="007A5124">
              <w:rPr>
                <w:sz w:val="20"/>
                <w:szCs w:val="20"/>
              </w:rPr>
              <w:t>-0.14</w:t>
            </w:r>
          </w:p>
        </w:tc>
        <w:tc>
          <w:tcPr>
            <w:tcW w:w="705" w:type="dxa"/>
            <w:tcBorders>
              <w:top w:val="nil"/>
              <w:left w:val="nil"/>
              <w:bottom w:val="nil"/>
              <w:right w:val="nil"/>
            </w:tcBorders>
            <w:shd w:val="clear" w:color="auto" w:fill="auto"/>
            <w:vAlign w:val="center"/>
          </w:tcPr>
          <w:p w14:paraId="000001DE" w14:textId="77777777" w:rsidR="00114B2B" w:rsidRPr="007A5124" w:rsidRDefault="00000000">
            <w:pPr>
              <w:spacing w:after="0" w:line="240" w:lineRule="auto"/>
              <w:jc w:val="center"/>
              <w:rPr>
                <w:sz w:val="20"/>
                <w:szCs w:val="20"/>
              </w:rPr>
            </w:pPr>
            <w:r w:rsidRPr="007A5124">
              <w:rPr>
                <w:sz w:val="20"/>
                <w:szCs w:val="20"/>
              </w:rPr>
              <w:t>0.05</w:t>
            </w:r>
          </w:p>
        </w:tc>
        <w:tc>
          <w:tcPr>
            <w:tcW w:w="704" w:type="dxa"/>
            <w:tcBorders>
              <w:top w:val="nil"/>
              <w:left w:val="nil"/>
              <w:bottom w:val="nil"/>
              <w:right w:val="nil"/>
            </w:tcBorders>
            <w:shd w:val="clear" w:color="auto" w:fill="auto"/>
            <w:vAlign w:val="center"/>
          </w:tcPr>
          <w:p w14:paraId="000001DF" w14:textId="77777777" w:rsidR="00114B2B" w:rsidRPr="007A5124" w:rsidRDefault="00000000">
            <w:pPr>
              <w:spacing w:after="0" w:line="240" w:lineRule="auto"/>
              <w:jc w:val="center"/>
              <w:rPr>
                <w:sz w:val="20"/>
                <w:szCs w:val="20"/>
              </w:rPr>
            </w:pPr>
            <w:r w:rsidRPr="007A5124">
              <w:rPr>
                <w:sz w:val="20"/>
                <w:szCs w:val="20"/>
              </w:rPr>
              <w:t>0.03</w:t>
            </w:r>
          </w:p>
        </w:tc>
        <w:tc>
          <w:tcPr>
            <w:tcW w:w="704" w:type="dxa"/>
            <w:tcBorders>
              <w:top w:val="nil"/>
              <w:left w:val="nil"/>
              <w:bottom w:val="nil"/>
              <w:right w:val="nil"/>
            </w:tcBorders>
            <w:shd w:val="clear" w:color="auto" w:fill="auto"/>
            <w:vAlign w:val="center"/>
          </w:tcPr>
          <w:p w14:paraId="000001E0" w14:textId="77777777" w:rsidR="00114B2B" w:rsidRPr="007A5124" w:rsidRDefault="00000000">
            <w:pPr>
              <w:spacing w:after="0" w:line="240" w:lineRule="auto"/>
              <w:jc w:val="center"/>
              <w:rPr>
                <w:sz w:val="20"/>
                <w:szCs w:val="20"/>
              </w:rPr>
            </w:pPr>
            <w:r w:rsidRPr="007A5124">
              <w:rPr>
                <w:sz w:val="20"/>
                <w:szCs w:val="20"/>
              </w:rPr>
              <w:t>-0.07</w:t>
            </w:r>
          </w:p>
        </w:tc>
        <w:tc>
          <w:tcPr>
            <w:tcW w:w="704" w:type="dxa"/>
            <w:tcBorders>
              <w:top w:val="nil"/>
              <w:left w:val="nil"/>
              <w:bottom w:val="nil"/>
              <w:right w:val="nil"/>
            </w:tcBorders>
            <w:shd w:val="clear" w:color="auto" w:fill="auto"/>
            <w:vAlign w:val="center"/>
          </w:tcPr>
          <w:p w14:paraId="000001E1" w14:textId="77777777" w:rsidR="00114B2B" w:rsidRPr="007A5124" w:rsidRDefault="00000000">
            <w:pPr>
              <w:spacing w:after="0" w:line="240" w:lineRule="auto"/>
              <w:jc w:val="center"/>
              <w:rPr>
                <w:sz w:val="20"/>
                <w:szCs w:val="20"/>
              </w:rPr>
            </w:pPr>
            <w:r w:rsidRPr="007A5124">
              <w:rPr>
                <w:sz w:val="20"/>
                <w:szCs w:val="20"/>
              </w:rPr>
              <w:t>-0.30</w:t>
            </w:r>
          </w:p>
        </w:tc>
        <w:tc>
          <w:tcPr>
            <w:tcW w:w="704" w:type="dxa"/>
            <w:tcBorders>
              <w:top w:val="nil"/>
              <w:left w:val="nil"/>
              <w:bottom w:val="nil"/>
              <w:right w:val="nil"/>
            </w:tcBorders>
            <w:shd w:val="clear" w:color="auto" w:fill="auto"/>
            <w:vAlign w:val="center"/>
          </w:tcPr>
          <w:p w14:paraId="000001E2" w14:textId="77777777" w:rsidR="00114B2B" w:rsidRPr="007A5124" w:rsidRDefault="00000000">
            <w:pPr>
              <w:spacing w:after="0" w:line="240" w:lineRule="auto"/>
              <w:jc w:val="center"/>
              <w:rPr>
                <w:sz w:val="20"/>
                <w:szCs w:val="20"/>
              </w:rPr>
            </w:pPr>
            <w:r w:rsidRPr="007A5124">
              <w:rPr>
                <w:sz w:val="20"/>
                <w:szCs w:val="20"/>
              </w:rPr>
              <w:t>-0.01</w:t>
            </w:r>
          </w:p>
        </w:tc>
        <w:tc>
          <w:tcPr>
            <w:tcW w:w="704" w:type="dxa"/>
            <w:tcBorders>
              <w:top w:val="nil"/>
              <w:left w:val="nil"/>
              <w:bottom w:val="nil"/>
              <w:right w:val="nil"/>
            </w:tcBorders>
            <w:shd w:val="clear" w:color="auto" w:fill="auto"/>
            <w:vAlign w:val="center"/>
          </w:tcPr>
          <w:p w14:paraId="000001E3" w14:textId="77777777" w:rsidR="00114B2B" w:rsidRPr="007A5124" w:rsidRDefault="00000000">
            <w:pPr>
              <w:spacing w:after="0" w:line="240" w:lineRule="auto"/>
              <w:jc w:val="center"/>
              <w:rPr>
                <w:sz w:val="20"/>
                <w:szCs w:val="20"/>
              </w:rPr>
            </w:pPr>
            <w:r w:rsidRPr="007A5124">
              <w:rPr>
                <w:sz w:val="20"/>
                <w:szCs w:val="20"/>
              </w:rPr>
              <w:t>0.12</w:t>
            </w:r>
          </w:p>
        </w:tc>
        <w:tc>
          <w:tcPr>
            <w:tcW w:w="704" w:type="dxa"/>
            <w:tcBorders>
              <w:top w:val="nil"/>
              <w:left w:val="nil"/>
              <w:bottom w:val="nil"/>
              <w:right w:val="nil"/>
            </w:tcBorders>
            <w:shd w:val="clear" w:color="auto" w:fill="auto"/>
            <w:vAlign w:val="center"/>
          </w:tcPr>
          <w:p w14:paraId="000001E4" w14:textId="77777777" w:rsidR="00114B2B" w:rsidRPr="007A5124" w:rsidRDefault="00000000">
            <w:pPr>
              <w:spacing w:after="0" w:line="240" w:lineRule="auto"/>
              <w:jc w:val="center"/>
              <w:rPr>
                <w:sz w:val="20"/>
                <w:szCs w:val="20"/>
              </w:rPr>
            </w:pPr>
            <w:r w:rsidRPr="007A5124">
              <w:rPr>
                <w:sz w:val="20"/>
                <w:szCs w:val="20"/>
              </w:rPr>
              <w:t>-0.35</w:t>
            </w:r>
          </w:p>
        </w:tc>
        <w:tc>
          <w:tcPr>
            <w:tcW w:w="704" w:type="dxa"/>
            <w:tcBorders>
              <w:top w:val="nil"/>
              <w:left w:val="nil"/>
              <w:bottom w:val="nil"/>
              <w:right w:val="nil"/>
            </w:tcBorders>
            <w:shd w:val="clear" w:color="auto" w:fill="auto"/>
            <w:vAlign w:val="center"/>
          </w:tcPr>
          <w:p w14:paraId="000001E5" w14:textId="77777777" w:rsidR="00114B2B" w:rsidRPr="007A5124" w:rsidRDefault="00000000">
            <w:pPr>
              <w:spacing w:after="0" w:line="240" w:lineRule="auto"/>
              <w:jc w:val="center"/>
              <w:rPr>
                <w:sz w:val="20"/>
                <w:szCs w:val="20"/>
              </w:rPr>
            </w:pPr>
            <w:r w:rsidRPr="007A5124">
              <w:rPr>
                <w:sz w:val="20"/>
                <w:szCs w:val="20"/>
              </w:rPr>
              <w:t>-0.17</w:t>
            </w:r>
          </w:p>
        </w:tc>
        <w:tc>
          <w:tcPr>
            <w:tcW w:w="704" w:type="dxa"/>
            <w:tcBorders>
              <w:top w:val="nil"/>
              <w:left w:val="nil"/>
              <w:bottom w:val="nil"/>
              <w:right w:val="nil"/>
            </w:tcBorders>
            <w:shd w:val="clear" w:color="auto" w:fill="auto"/>
            <w:vAlign w:val="center"/>
          </w:tcPr>
          <w:p w14:paraId="000001E6" w14:textId="77777777" w:rsidR="00114B2B" w:rsidRPr="007A5124" w:rsidRDefault="00000000">
            <w:pPr>
              <w:spacing w:after="0" w:line="240" w:lineRule="auto"/>
              <w:jc w:val="center"/>
              <w:rPr>
                <w:sz w:val="20"/>
                <w:szCs w:val="20"/>
              </w:rPr>
            </w:pPr>
            <w:r w:rsidRPr="007A5124">
              <w:rPr>
                <w:sz w:val="20"/>
                <w:szCs w:val="20"/>
              </w:rPr>
              <w:t>1.00</w:t>
            </w:r>
          </w:p>
        </w:tc>
        <w:tc>
          <w:tcPr>
            <w:tcW w:w="684" w:type="dxa"/>
            <w:tcBorders>
              <w:top w:val="nil"/>
              <w:left w:val="nil"/>
              <w:bottom w:val="nil"/>
              <w:right w:val="nil"/>
            </w:tcBorders>
            <w:shd w:val="clear" w:color="auto" w:fill="auto"/>
            <w:vAlign w:val="center"/>
          </w:tcPr>
          <w:p w14:paraId="000001E7" w14:textId="77777777" w:rsidR="00114B2B" w:rsidRPr="007A5124" w:rsidRDefault="00114B2B">
            <w:pPr>
              <w:spacing w:after="0" w:line="240" w:lineRule="auto"/>
              <w:jc w:val="center"/>
              <w:rPr>
                <w:sz w:val="20"/>
                <w:szCs w:val="20"/>
              </w:rPr>
            </w:pPr>
          </w:p>
        </w:tc>
      </w:tr>
      <w:tr w:rsidR="00114B2B" w:rsidRPr="007A5124" w14:paraId="4B4A84CE" w14:textId="77777777">
        <w:trPr>
          <w:trHeight w:val="288"/>
        </w:trPr>
        <w:tc>
          <w:tcPr>
            <w:tcW w:w="853" w:type="dxa"/>
            <w:vMerge/>
            <w:tcBorders>
              <w:top w:val="nil"/>
              <w:left w:val="nil"/>
              <w:bottom w:val="single" w:sz="4" w:space="0" w:color="000000"/>
              <w:right w:val="nil"/>
            </w:tcBorders>
            <w:shd w:val="clear" w:color="auto" w:fill="auto"/>
            <w:vAlign w:val="center"/>
          </w:tcPr>
          <w:p w14:paraId="000001E8" w14:textId="77777777" w:rsidR="00114B2B" w:rsidRPr="007A5124" w:rsidRDefault="00114B2B">
            <w:pPr>
              <w:widowControl w:val="0"/>
              <w:pBdr>
                <w:top w:val="nil"/>
                <w:left w:val="nil"/>
                <w:bottom w:val="nil"/>
                <w:right w:val="nil"/>
                <w:between w:val="nil"/>
              </w:pBdr>
              <w:spacing w:after="0" w:line="276" w:lineRule="auto"/>
              <w:jc w:val="left"/>
              <w:rPr>
                <w:sz w:val="20"/>
                <w:szCs w:val="20"/>
              </w:rPr>
            </w:pPr>
          </w:p>
        </w:tc>
        <w:tc>
          <w:tcPr>
            <w:tcW w:w="3702" w:type="dxa"/>
            <w:tcBorders>
              <w:top w:val="nil"/>
              <w:left w:val="nil"/>
              <w:bottom w:val="single" w:sz="4" w:space="0" w:color="000000"/>
              <w:right w:val="nil"/>
            </w:tcBorders>
            <w:shd w:val="clear" w:color="auto" w:fill="auto"/>
            <w:vAlign w:val="center"/>
          </w:tcPr>
          <w:p w14:paraId="000001E9" w14:textId="77777777" w:rsidR="00114B2B" w:rsidRPr="007A5124" w:rsidRDefault="00000000">
            <w:pPr>
              <w:spacing w:after="0" w:line="240" w:lineRule="auto"/>
              <w:jc w:val="left"/>
              <w:rPr>
                <w:sz w:val="20"/>
                <w:szCs w:val="20"/>
              </w:rPr>
            </w:pPr>
            <w:r w:rsidRPr="007A5124">
              <w:rPr>
                <w:sz w:val="20"/>
                <w:szCs w:val="20"/>
              </w:rPr>
              <w:t>Video duration [13]</w:t>
            </w:r>
          </w:p>
        </w:tc>
        <w:tc>
          <w:tcPr>
            <w:tcW w:w="605" w:type="dxa"/>
            <w:tcBorders>
              <w:top w:val="nil"/>
              <w:left w:val="nil"/>
              <w:bottom w:val="single" w:sz="4" w:space="0" w:color="000000"/>
              <w:right w:val="nil"/>
            </w:tcBorders>
            <w:shd w:val="clear" w:color="auto" w:fill="auto"/>
            <w:vAlign w:val="center"/>
          </w:tcPr>
          <w:p w14:paraId="000001EA" w14:textId="77777777" w:rsidR="00114B2B" w:rsidRPr="007A5124" w:rsidRDefault="00000000">
            <w:pPr>
              <w:spacing w:after="0" w:line="240" w:lineRule="auto"/>
              <w:jc w:val="center"/>
              <w:rPr>
                <w:sz w:val="20"/>
                <w:szCs w:val="20"/>
              </w:rPr>
            </w:pPr>
            <w:r w:rsidRPr="007A5124">
              <w:rPr>
                <w:sz w:val="20"/>
                <w:szCs w:val="20"/>
              </w:rPr>
              <w:t>1.63</w:t>
            </w:r>
          </w:p>
        </w:tc>
        <w:tc>
          <w:tcPr>
            <w:tcW w:w="708" w:type="dxa"/>
            <w:tcBorders>
              <w:top w:val="nil"/>
              <w:left w:val="nil"/>
              <w:bottom w:val="single" w:sz="4" w:space="0" w:color="000000"/>
              <w:right w:val="nil"/>
            </w:tcBorders>
            <w:shd w:val="clear" w:color="auto" w:fill="auto"/>
            <w:vAlign w:val="center"/>
          </w:tcPr>
          <w:p w14:paraId="000001EB" w14:textId="77777777" w:rsidR="00114B2B" w:rsidRPr="007A5124" w:rsidRDefault="00000000">
            <w:pPr>
              <w:spacing w:after="0" w:line="240" w:lineRule="auto"/>
              <w:jc w:val="center"/>
              <w:rPr>
                <w:sz w:val="20"/>
                <w:szCs w:val="20"/>
              </w:rPr>
            </w:pPr>
            <w:r w:rsidRPr="007A5124">
              <w:rPr>
                <w:sz w:val="20"/>
                <w:szCs w:val="20"/>
              </w:rPr>
              <w:t>-0.10</w:t>
            </w:r>
          </w:p>
        </w:tc>
        <w:tc>
          <w:tcPr>
            <w:tcW w:w="708" w:type="dxa"/>
            <w:tcBorders>
              <w:top w:val="nil"/>
              <w:left w:val="nil"/>
              <w:bottom w:val="single" w:sz="4" w:space="0" w:color="000000"/>
              <w:right w:val="nil"/>
            </w:tcBorders>
            <w:shd w:val="clear" w:color="auto" w:fill="auto"/>
            <w:vAlign w:val="center"/>
          </w:tcPr>
          <w:p w14:paraId="000001EC" w14:textId="77777777" w:rsidR="00114B2B" w:rsidRPr="007A5124" w:rsidRDefault="00000000">
            <w:pPr>
              <w:spacing w:after="0" w:line="240" w:lineRule="auto"/>
              <w:jc w:val="center"/>
              <w:rPr>
                <w:sz w:val="20"/>
                <w:szCs w:val="20"/>
              </w:rPr>
            </w:pPr>
            <w:r w:rsidRPr="007A5124">
              <w:rPr>
                <w:sz w:val="20"/>
                <w:szCs w:val="20"/>
              </w:rPr>
              <w:t>0.17</w:t>
            </w:r>
          </w:p>
        </w:tc>
        <w:tc>
          <w:tcPr>
            <w:tcW w:w="705" w:type="dxa"/>
            <w:tcBorders>
              <w:top w:val="nil"/>
              <w:left w:val="nil"/>
              <w:bottom w:val="single" w:sz="4" w:space="0" w:color="000000"/>
              <w:right w:val="nil"/>
            </w:tcBorders>
            <w:shd w:val="clear" w:color="auto" w:fill="auto"/>
            <w:vAlign w:val="center"/>
          </w:tcPr>
          <w:p w14:paraId="000001ED" w14:textId="77777777" w:rsidR="00114B2B" w:rsidRPr="007A5124" w:rsidRDefault="00000000">
            <w:pPr>
              <w:spacing w:after="0" w:line="240" w:lineRule="auto"/>
              <w:jc w:val="center"/>
              <w:rPr>
                <w:sz w:val="20"/>
                <w:szCs w:val="20"/>
              </w:rPr>
            </w:pPr>
            <w:r w:rsidRPr="007A5124">
              <w:rPr>
                <w:sz w:val="20"/>
                <w:szCs w:val="20"/>
              </w:rPr>
              <w:t>0.26</w:t>
            </w:r>
          </w:p>
        </w:tc>
        <w:tc>
          <w:tcPr>
            <w:tcW w:w="705" w:type="dxa"/>
            <w:tcBorders>
              <w:top w:val="nil"/>
              <w:left w:val="nil"/>
              <w:bottom w:val="single" w:sz="4" w:space="0" w:color="000000"/>
              <w:right w:val="nil"/>
            </w:tcBorders>
            <w:shd w:val="clear" w:color="auto" w:fill="auto"/>
            <w:vAlign w:val="center"/>
          </w:tcPr>
          <w:p w14:paraId="000001EE" w14:textId="77777777" w:rsidR="00114B2B" w:rsidRPr="007A5124" w:rsidRDefault="00000000">
            <w:pPr>
              <w:spacing w:after="0" w:line="240" w:lineRule="auto"/>
              <w:jc w:val="center"/>
              <w:rPr>
                <w:sz w:val="20"/>
                <w:szCs w:val="20"/>
              </w:rPr>
            </w:pPr>
            <w:r w:rsidRPr="007A5124">
              <w:rPr>
                <w:sz w:val="20"/>
                <w:szCs w:val="20"/>
              </w:rPr>
              <w:t>-0.07</w:t>
            </w:r>
          </w:p>
        </w:tc>
        <w:tc>
          <w:tcPr>
            <w:tcW w:w="704" w:type="dxa"/>
            <w:tcBorders>
              <w:top w:val="nil"/>
              <w:left w:val="nil"/>
              <w:bottom w:val="single" w:sz="4" w:space="0" w:color="000000"/>
              <w:right w:val="nil"/>
            </w:tcBorders>
            <w:shd w:val="clear" w:color="auto" w:fill="auto"/>
            <w:vAlign w:val="center"/>
          </w:tcPr>
          <w:p w14:paraId="000001EF" w14:textId="77777777" w:rsidR="00114B2B" w:rsidRPr="007A5124" w:rsidRDefault="00000000">
            <w:pPr>
              <w:spacing w:after="0" w:line="240" w:lineRule="auto"/>
              <w:jc w:val="center"/>
              <w:rPr>
                <w:sz w:val="20"/>
                <w:szCs w:val="20"/>
              </w:rPr>
            </w:pPr>
            <w:r w:rsidRPr="007A5124">
              <w:rPr>
                <w:sz w:val="20"/>
                <w:szCs w:val="20"/>
              </w:rPr>
              <w:t>-0.06</w:t>
            </w:r>
          </w:p>
        </w:tc>
        <w:tc>
          <w:tcPr>
            <w:tcW w:w="704" w:type="dxa"/>
            <w:tcBorders>
              <w:top w:val="nil"/>
              <w:left w:val="nil"/>
              <w:bottom w:val="single" w:sz="4" w:space="0" w:color="000000"/>
              <w:right w:val="nil"/>
            </w:tcBorders>
            <w:shd w:val="clear" w:color="auto" w:fill="auto"/>
            <w:vAlign w:val="center"/>
          </w:tcPr>
          <w:p w14:paraId="000001F0" w14:textId="77777777" w:rsidR="00114B2B" w:rsidRPr="007A5124" w:rsidRDefault="00000000">
            <w:pPr>
              <w:spacing w:after="0" w:line="240" w:lineRule="auto"/>
              <w:jc w:val="center"/>
              <w:rPr>
                <w:sz w:val="20"/>
                <w:szCs w:val="20"/>
              </w:rPr>
            </w:pPr>
            <w:r w:rsidRPr="007A5124">
              <w:rPr>
                <w:sz w:val="20"/>
                <w:szCs w:val="20"/>
              </w:rPr>
              <w:t>0.11</w:t>
            </w:r>
          </w:p>
        </w:tc>
        <w:tc>
          <w:tcPr>
            <w:tcW w:w="704" w:type="dxa"/>
            <w:tcBorders>
              <w:top w:val="nil"/>
              <w:left w:val="nil"/>
              <w:bottom w:val="single" w:sz="4" w:space="0" w:color="000000"/>
              <w:right w:val="nil"/>
            </w:tcBorders>
            <w:shd w:val="clear" w:color="auto" w:fill="auto"/>
            <w:vAlign w:val="center"/>
          </w:tcPr>
          <w:p w14:paraId="000001F1" w14:textId="77777777" w:rsidR="00114B2B" w:rsidRPr="007A5124" w:rsidRDefault="00000000">
            <w:pPr>
              <w:spacing w:after="0" w:line="240" w:lineRule="auto"/>
              <w:jc w:val="center"/>
              <w:rPr>
                <w:sz w:val="20"/>
                <w:szCs w:val="20"/>
              </w:rPr>
            </w:pPr>
            <w:r w:rsidRPr="007A5124">
              <w:rPr>
                <w:sz w:val="20"/>
                <w:szCs w:val="20"/>
              </w:rPr>
              <w:t>0.29</w:t>
            </w:r>
          </w:p>
        </w:tc>
        <w:tc>
          <w:tcPr>
            <w:tcW w:w="704" w:type="dxa"/>
            <w:tcBorders>
              <w:top w:val="nil"/>
              <w:left w:val="nil"/>
              <w:bottom w:val="single" w:sz="4" w:space="0" w:color="000000"/>
              <w:right w:val="nil"/>
            </w:tcBorders>
            <w:shd w:val="clear" w:color="auto" w:fill="auto"/>
            <w:vAlign w:val="center"/>
          </w:tcPr>
          <w:p w14:paraId="000001F2" w14:textId="77777777" w:rsidR="00114B2B" w:rsidRPr="007A5124" w:rsidRDefault="00000000">
            <w:pPr>
              <w:spacing w:after="0" w:line="240" w:lineRule="auto"/>
              <w:jc w:val="center"/>
              <w:rPr>
                <w:sz w:val="20"/>
                <w:szCs w:val="20"/>
              </w:rPr>
            </w:pPr>
            <w:r w:rsidRPr="007A5124">
              <w:rPr>
                <w:sz w:val="20"/>
                <w:szCs w:val="20"/>
              </w:rPr>
              <w:t>-0.12</w:t>
            </w:r>
          </w:p>
        </w:tc>
        <w:tc>
          <w:tcPr>
            <w:tcW w:w="704" w:type="dxa"/>
            <w:tcBorders>
              <w:top w:val="nil"/>
              <w:left w:val="nil"/>
              <w:bottom w:val="single" w:sz="4" w:space="0" w:color="000000"/>
              <w:right w:val="nil"/>
            </w:tcBorders>
            <w:shd w:val="clear" w:color="auto" w:fill="auto"/>
            <w:vAlign w:val="center"/>
          </w:tcPr>
          <w:p w14:paraId="000001F3" w14:textId="77777777" w:rsidR="00114B2B" w:rsidRPr="007A5124" w:rsidRDefault="00000000">
            <w:pPr>
              <w:spacing w:after="0" w:line="240" w:lineRule="auto"/>
              <w:jc w:val="center"/>
              <w:rPr>
                <w:sz w:val="20"/>
                <w:szCs w:val="20"/>
              </w:rPr>
            </w:pPr>
            <w:r w:rsidRPr="007A5124">
              <w:rPr>
                <w:sz w:val="20"/>
                <w:szCs w:val="20"/>
              </w:rPr>
              <w:t>-0.20</w:t>
            </w:r>
          </w:p>
        </w:tc>
        <w:tc>
          <w:tcPr>
            <w:tcW w:w="704" w:type="dxa"/>
            <w:tcBorders>
              <w:top w:val="nil"/>
              <w:left w:val="nil"/>
              <w:bottom w:val="single" w:sz="4" w:space="0" w:color="000000"/>
              <w:right w:val="nil"/>
            </w:tcBorders>
            <w:shd w:val="clear" w:color="auto" w:fill="auto"/>
            <w:vAlign w:val="center"/>
          </w:tcPr>
          <w:p w14:paraId="000001F4" w14:textId="77777777" w:rsidR="00114B2B" w:rsidRPr="007A5124" w:rsidRDefault="00000000">
            <w:pPr>
              <w:spacing w:after="0" w:line="240" w:lineRule="auto"/>
              <w:jc w:val="center"/>
              <w:rPr>
                <w:sz w:val="20"/>
                <w:szCs w:val="20"/>
              </w:rPr>
            </w:pPr>
            <w:r w:rsidRPr="007A5124">
              <w:rPr>
                <w:sz w:val="20"/>
                <w:szCs w:val="20"/>
              </w:rPr>
              <w:t>0.18</w:t>
            </w:r>
          </w:p>
        </w:tc>
        <w:tc>
          <w:tcPr>
            <w:tcW w:w="704" w:type="dxa"/>
            <w:tcBorders>
              <w:top w:val="nil"/>
              <w:left w:val="nil"/>
              <w:bottom w:val="single" w:sz="4" w:space="0" w:color="000000"/>
              <w:right w:val="nil"/>
            </w:tcBorders>
            <w:shd w:val="clear" w:color="auto" w:fill="auto"/>
            <w:vAlign w:val="center"/>
          </w:tcPr>
          <w:p w14:paraId="000001F5" w14:textId="77777777" w:rsidR="00114B2B" w:rsidRPr="007A5124" w:rsidRDefault="00000000">
            <w:pPr>
              <w:spacing w:after="0" w:line="240" w:lineRule="auto"/>
              <w:jc w:val="center"/>
              <w:rPr>
                <w:sz w:val="20"/>
                <w:szCs w:val="20"/>
              </w:rPr>
            </w:pPr>
            <w:r w:rsidRPr="007A5124">
              <w:rPr>
                <w:sz w:val="20"/>
                <w:szCs w:val="20"/>
              </w:rPr>
              <w:t>0.15</w:t>
            </w:r>
          </w:p>
        </w:tc>
        <w:tc>
          <w:tcPr>
            <w:tcW w:w="704" w:type="dxa"/>
            <w:tcBorders>
              <w:top w:val="nil"/>
              <w:left w:val="nil"/>
              <w:bottom w:val="single" w:sz="4" w:space="0" w:color="000000"/>
              <w:right w:val="nil"/>
            </w:tcBorders>
            <w:shd w:val="clear" w:color="auto" w:fill="auto"/>
            <w:vAlign w:val="center"/>
          </w:tcPr>
          <w:p w14:paraId="000001F6" w14:textId="77777777" w:rsidR="00114B2B" w:rsidRPr="007A5124" w:rsidRDefault="00000000">
            <w:pPr>
              <w:spacing w:after="0" w:line="240" w:lineRule="auto"/>
              <w:jc w:val="center"/>
              <w:rPr>
                <w:sz w:val="20"/>
                <w:szCs w:val="20"/>
              </w:rPr>
            </w:pPr>
            <w:r w:rsidRPr="007A5124">
              <w:rPr>
                <w:sz w:val="20"/>
                <w:szCs w:val="20"/>
              </w:rPr>
              <w:t>-0.21</w:t>
            </w:r>
          </w:p>
        </w:tc>
        <w:tc>
          <w:tcPr>
            <w:tcW w:w="684" w:type="dxa"/>
            <w:tcBorders>
              <w:top w:val="nil"/>
              <w:left w:val="nil"/>
              <w:bottom w:val="single" w:sz="4" w:space="0" w:color="000000"/>
              <w:right w:val="nil"/>
            </w:tcBorders>
            <w:shd w:val="clear" w:color="auto" w:fill="auto"/>
            <w:vAlign w:val="center"/>
          </w:tcPr>
          <w:p w14:paraId="000001F7" w14:textId="77777777" w:rsidR="00114B2B" w:rsidRPr="007A5124" w:rsidRDefault="00000000">
            <w:pPr>
              <w:spacing w:after="0" w:line="240" w:lineRule="auto"/>
              <w:jc w:val="center"/>
              <w:rPr>
                <w:sz w:val="20"/>
                <w:szCs w:val="20"/>
              </w:rPr>
            </w:pPr>
            <w:r w:rsidRPr="007A5124">
              <w:rPr>
                <w:sz w:val="20"/>
                <w:szCs w:val="20"/>
              </w:rPr>
              <w:t>1.00</w:t>
            </w:r>
          </w:p>
        </w:tc>
      </w:tr>
    </w:tbl>
    <w:p w14:paraId="000001F8" w14:textId="77777777" w:rsidR="00114B2B" w:rsidRPr="007A5124" w:rsidRDefault="00000000">
      <w:pPr>
        <w:rPr>
          <w:b/>
          <w:sz w:val="22"/>
          <w:szCs w:val="22"/>
        </w:rPr>
      </w:pPr>
      <w:r w:rsidRPr="007A5124">
        <w:rPr>
          <w:i/>
          <w:sz w:val="22"/>
          <w:szCs w:val="22"/>
        </w:rPr>
        <w:t xml:space="preserve">DV = dependent variable; IV = independent variable; Duration dummy </w:t>
      </w:r>
      <w:r w:rsidRPr="007A5124">
        <w:rPr>
          <w:sz w:val="22"/>
          <w:szCs w:val="22"/>
        </w:rPr>
        <w:t>is a Binary variable; therefore, no pairwise correlations were calculated.</w:t>
      </w:r>
    </w:p>
    <w:p w14:paraId="000001F9" w14:textId="77777777" w:rsidR="00114B2B" w:rsidRPr="007A5124" w:rsidRDefault="00114B2B">
      <w:pPr>
        <w:rPr>
          <w:i/>
          <w:sz w:val="20"/>
          <w:szCs w:val="20"/>
        </w:rPr>
      </w:pPr>
    </w:p>
    <w:p w14:paraId="000001FA" w14:textId="77777777" w:rsidR="00114B2B" w:rsidRPr="007A5124" w:rsidRDefault="00114B2B">
      <w:pPr>
        <w:rPr>
          <w:i/>
          <w:sz w:val="20"/>
          <w:szCs w:val="20"/>
        </w:rPr>
      </w:pPr>
    </w:p>
    <w:p w14:paraId="000001FB" w14:textId="77777777" w:rsidR="00114B2B" w:rsidRPr="007A5124" w:rsidRDefault="00114B2B">
      <w:pPr>
        <w:rPr>
          <w:sz w:val="20"/>
          <w:szCs w:val="20"/>
        </w:rPr>
      </w:pPr>
    </w:p>
    <w:p w14:paraId="000001FC" w14:textId="77777777" w:rsidR="00114B2B" w:rsidRPr="007A5124" w:rsidRDefault="00114B2B">
      <w:pPr>
        <w:rPr>
          <w:sz w:val="20"/>
          <w:szCs w:val="20"/>
        </w:rPr>
      </w:pPr>
    </w:p>
    <w:p w14:paraId="000001FD" w14:textId="77777777" w:rsidR="00114B2B" w:rsidRPr="007A5124" w:rsidRDefault="00114B2B">
      <w:pPr>
        <w:rPr>
          <w:sz w:val="20"/>
          <w:szCs w:val="20"/>
        </w:rPr>
      </w:pPr>
    </w:p>
    <w:p w14:paraId="000001FE" w14:textId="77777777" w:rsidR="00114B2B" w:rsidRPr="007A5124" w:rsidRDefault="00114B2B">
      <w:pPr>
        <w:rPr>
          <w:sz w:val="20"/>
          <w:szCs w:val="20"/>
        </w:rPr>
        <w:sectPr w:rsidR="00114B2B" w:rsidRPr="007A5124">
          <w:footerReference w:type="default" r:id="rId18"/>
          <w:pgSz w:w="16838" w:h="11906" w:orient="landscape"/>
          <w:pgMar w:top="1411" w:right="1411" w:bottom="1411" w:left="1411" w:header="720" w:footer="720" w:gutter="0"/>
          <w:cols w:space="720"/>
        </w:sectPr>
      </w:pPr>
    </w:p>
    <w:p w14:paraId="000001FF" w14:textId="77777777" w:rsidR="00114B2B" w:rsidRPr="007A5124" w:rsidRDefault="00000000">
      <w:pPr>
        <w:keepNext/>
        <w:pBdr>
          <w:top w:val="nil"/>
          <w:left w:val="nil"/>
          <w:bottom w:val="nil"/>
          <w:right w:val="nil"/>
          <w:between w:val="nil"/>
        </w:pBdr>
        <w:spacing w:after="120" w:line="240" w:lineRule="auto"/>
        <w:jc w:val="center"/>
        <w:rPr>
          <w:sz w:val="22"/>
          <w:szCs w:val="22"/>
        </w:rPr>
      </w:pPr>
      <w:bookmarkStart w:id="15" w:name="_heading=h.1ksv4uv" w:colFirst="0" w:colLast="0"/>
      <w:bookmarkEnd w:id="15"/>
      <w:r w:rsidRPr="007A5124">
        <w:rPr>
          <w:sz w:val="22"/>
          <w:szCs w:val="22"/>
        </w:rPr>
        <w:lastRenderedPageBreak/>
        <w:t>Table 4: Sheffe’s Pairwise Test</w:t>
      </w:r>
    </w:p>
    <w:tbl>
      <w:tblPr>
        <w:tblStyle w:val="a3"/>
        <w:tblW w:w="6919" w:type="dxa"/>
        <w:jc w:val="center"/>
        <w:tblLayout w:type="fixed"/>
        <w:tblLook w:val="0400" w:firstRow="0" w:lastRow="0" w:firstColumn="0" w:lastColumn="0" w:noHBand="0" w:noVBand="1"/>
      </w:tblPr>
      <w:tblGrid>
        <w:gridCol w:w="3503"/>
        <w:gridCol w:w="1365"/>
        <w:gridCol w:w="1410"/>
        <w:gridCol w:w="641"/>
      </w:tblGrid>
      <w:tr w:rsidR="00114B2B" w:rsidRPr="007A5124" w14:paraId="1348A64B" w14:textId="77777777">
        <w:trPr>
          <w:trHeight w:val="326"/>
          <w:jc w:val="center"/>
        </w:trPr>
        <w:tc>
          <w:tcPr>
            <w:tcW w:w="3503" w:type="dxa"/>
            <w:tcBorders>
              <w:top w:val="single" w:sz="4" w:space="0" w:color="000000"/>
              <w:left w:val="nil"/>
              <w:bottom w:val="single" w:sz="4" w:space="0" w:color="000000"/>
              <w:right w:val="nil"/>
            </w:tcBorders>
            <w:shd w:val="clear" w:color="auto" w:fill="auto"/>
            <w:vAlign w:val="center"/>
          </w:tcPr>
          <w:p w14:paraId="00000200" w14:textId="77777777" w:rsidR="00114B2B" w:rsidRPr="007A5124" w:rsidRDefault="00114B2B">
            <w:pPr>
              <w:spacing w:after="0" w:line="240" w:lineRule="auto"/>
              <w:jc w:val="left"/>
            </w:pPr>
          </w:p>
        </w:tc>
        <w:tc>
          <w:tcPr>
            <w:tcW w:w="1365" w:type="dxa"/>
            <w:tcBorders>
              <w:top w:val="single" w:sz="4" w:space="0" w:color="000000"/>
              <w:left w:val="nil"/>
              <w:bottom w:val="single" w:sz="4" w:space="0" w:color="000000"/>
              <w:right w:val="nil"/>
            </w:tcBorders>
            <w:shd w:val="clear" w:color="auto" w:fill="auto"/>
            <w:vAlign w:val="center"/>
          </w:tcPr>
          <w:p w14:paraId="00000201" w14:textId="77777777" w:rsidR="00114B2B" w:rsidRPr="007A5124" w:rsidRDefault="00000000">
            <w:pPr>
              <w:spacing w:after="0" w:line="240" w:lineRule="auto"/>
              <w:jc w:val="left"/>
              <w:rPr>
                <w:b/>
              </w:rPr>
            </w:pPr>
            <w:r w:rsidRPr="007A5124">
              <w:rPr>
                <w:b/>
              </w:rPr>
              <w:t>Difference</w:t>
            </w:r>
          </w:p>
        </w:tc>
        <w:tc>
          <w:tcPr>
            <w:tcW w:w="1410" w:type="dxa"/>
            <w:tcBorders>
              <w:top w:val="single" w:sz="4" w:space="0" w:color="000000"/>
              <w:left w:val="nil"/>
              <w:bottom w:val="single" w:sz="4" w:space="0" w:color="000000"/>
              <w:right w:val="nil"/>
            </w:tcBorders>
            <w:shd w:val="clear" w:color="auto" w:fill="auto"/>
            <w:vAlign w:val="center"/>
          </w:tcPr>
          <w:p w14:paraId="00000202" w14:textId="77777777" w:rsidR="00114B2B" w:rsidRPr="007A5124" w:rsidRDefault="00000000">
            <w:pPr>
              <w:spacing w:after="0" w:line="240" w:lineRule="auto"/>
              <w:jc w:val="left"/>
              <w:rPr>
                <w:b/>
              </w:rPr>
            </w:pPr>
            <w:r w:rsidRPr="007A5124">
              <w:rPr>
                <w:b/>
              </w:rPr>
              <w:t>p-value</w:t>
            </w:r>
          </w:p>
        </w:tc>
        <w:tc>
          <w:tcPr>
            <w:tcW w:w="641" w:type="dxa"/>
            <w:tcBorders>
              <w:top w:val="single" w:sz="4" w:space="0" w:color="000000"/>
              <w:left w:val="nil"/>
              <w:bottom w:val="single" w:sz="4" w:space="0" w:color="000000"/>
              <w:right w:val="nil"/>
            </w:tcBorders>
            <w:shd w:val="clear" w:color="auto" w:fill="auto"/>
            <w:vAlign w:val="center"/>
          </w:tcPr>
          <w:p w14:paraId="00000203" w14:textId="77777777" w:rsidR="00114B2B" w:rsidRPr="007A5124" w:rsidRDefault="00000000">
            <w:pPr>
              <w:spacing w:after="0" w:line="240" w:lineRule="auto"/>
              <w:jc w:val="left"/>
              <w:rPr>
                <w:b/>
              </w:rPr>
            </w:pPr>
            <w:r w:rsidRPr="007A5124">
              <w:rPr>
                <w:b/>
              </w:rPr>
              <w:t>Sig</w:t>
            </w:r>
          </w:p>
        </w:tc>
      </w:tr>
      <w:tr w:rsidR="00114B2B" w:rsidRPr="007A5124" w14:paraId="652035A7" w14:textId="77777777">
        <w:trPr>
          <w:trHeight w:val="326"/>
          <w:jc w:val="center"/>
        </w:trPr>
        <w:tc>
          <w:tcPr>
            <w:tcW w:w="3503" w:type="dxa"/>
            <w:tcBorders>
              <w:top w:val="single" w:sz="4" w:space="0" w:color="000000"/>
              <w:left w:val="nil"/>
              <w:bottom w:val="nil"/>
              <w:right w:val="nil"/>
            </w:tcBorders>
            <w:shd w:val="clear" w:color="auto" w:fill="auto"/>
            <w:vAlign w:val="center"/>
          </w:tcPr>
          <w:p w14:paraId="00000204" w14:textId="77777777" w:rsidR="00114B2B" w:rsidRPr="007A5124" w:rsidRDefault="00000000">
            <w:pPr>
              <w:spacing w:after="0" w:line="240" w:lineRule="auto"/>
              <w:jc w:val="left"/>
              <w:rPr>
                <w:i/>
              </w:rPr>
            </w:pPr>
            <w:r w:rsidRPr="007A5124">
              <w:rPr>
                <w:i/>
              </w:rPr>
              <w:t>Polarity</w:t>
            </w:r>
          </w:p>
        </w:tc>
        <w:tc>
          <w:tcPr>
            <w:tcW w:w="1365" w:type="dxa"/>
            <w:tcBorders>
              <w:top w:val="nil"/>
              <w:left w:val="nil"/>
              <w:bottom w:val="nil"/>
              <w:right w:val="nil"/>
            </w:tcBorders>
            <w:shd w:val="clear" w:color="auto" w:fill="auto"/>
            <w:vAlign w:val="center"/>
          </w:tcPr>
          <w:p w14:paraId="00000205" w14:textId="77777777" w:rsidR="00114B2B" w:rsidRPr="007A5124" w:rsidRDefault="00114B2B">
            <w:pPr>
              <w:spacing w:after="0" w:line="240" w:lineRule="auto"/>
              <w:jc w:val="left"/>
            </w:pPr>
          </w:p>
        </w:tc>
        <w:tc>
          <w:tcPr>
            <w:tcW w:w="1410" w:type="dxa"/>
            <w:tcBorders>
              <w:top w:val="single" w:sz="4" w:space="0" w:color="000000"/>
              <w:left w:val="nil"/>
              <w:right w:val="nil"/>
            </w:tcBorders>
            <w:shd w:val="clear" w:color="auto" w:fill="auto"/>
            <w:vAlign w:val="center"/>
          </w:tcPr>
          <w:p w14:paraId="00000206" w14:textId="77777777" w:rsidR="00114B2B" w:rsidRPr="007A5124" w:rsidRDefault="00114B2B">
            <w:pPr>
              <w:spacing w:after="0" w:line="240" w:lineRule="auto"/>
              <w:jc w:val="left"/>
            </w:pPr>
          </w:p>
        </w:tc>
        <w:tc>
          <w:tcPr>
            <w:tcW w:w="641" w:type="dxa"/>
            <w:tcBorders>
              <w:top w:val="single" w:sz="4" w:space="0" w:color="000000"/>
              <w:left w:val="nil"/>
              <w:right w:val="nil"/>
            </w:tcBorders>
            <w:shd w:val="clear" w:color="auto" w:fill="auto"/>
            <w:vAlign w:val="center"/>
          </w:tcPr>
          <w:p w14:paraId="00000207" w14:textId="77777777" w:rsidR="00114B2B" w:rsidRPr="007A5124" w:rsidRDefault="00114B2B">
            <w:pPr>
              <w:spacing w:after="0" w:line="240" w:lineRule="auto"/>
              <w:jc w:val="left"/>
            </w:pPr>
          </w:p>
        </w:tc>
      </w:tr>
      <w:tr w:rsidR="00114B2B" w:rsidRPr="007A5124" w14:paraId="1FB74088" w14:textId="77777777">
        <w:trPr>
          <w:trHeight w:val="326"/>
          <w:jc w:val="center"/>
        </w:trPr>
        <w:tc>
          <w:tcPr>
            <w:tcW w:w="3503" w:type="dxa"/>
            <w:tcBorders>
              <w:top w:val="nil"/>
              <w:left w:val="nil"/>
              <w:bottom w:val="nil"/>
              <w:right w:val="nil"/>
            </w:tcBorders>
            <w:shd w:val="clear" w:color="auto" w:fill="auto"/>
            <w:vAlign w:val="center"/>
          </w:tcPr>
          <w:p w14:paraId="00000208" w14:textId="77777777" w:rsidR="00114B2B" w:rsidRPr="007A5124" w:rsidRDefault="00000000">
            <w:pPr>
              <w:spacing w:after="0" w:line="240" w:lineRule="auto"/>
              <w:ind w:left="316"/>
              <w:jc w:val="left"/>
            </w:pPr>
            <w:r w:rsidRPr="007A5124">
              <w:t>Gemini - GPT3.5</w:t>
            </w:r>
          </w:p>
        </w:tc>
        <w:tc>
          <w:tcPr>
            <w:tcW w:w="1365" w:type="dxa"/>
            <w:tcBorders>
              <w:top w:val="nil"/>
              <w:left w:val="nil"/>
              <w:bottom w:val="nil"/>
              <w:right w:val="nil"/>
            </w:tcBorders>
            <w:shd w:val="clear" w:color="auto" w:fill="auto"/>
            <w:vAlign w:val="center"/>
          </w:tcPr>
          <w:p w14:paraId="00000209" w14:textId="77777777" w:rsidR="00114B2B" w:rsidRPr="007A5124" w:rsidRDefault="00000000">
            <w:pPr>
              <w:spacing w:after="0" w:line="240" w:lineRule="auto"/>
              <w:jc w:val="left"/>
            </w:pPr>
            <w:r w:rsidRPr="007A5124">
              <w:t>-0.532</w:t>
            </w:r>
          </w:p>
        </w:tc>
        <w:tc>
          <w:tcPr>
            <w:tcW w:w="1410" w:type="dxa"/>
            <w:tcBorders>
              <w:left w:val="nil"/>
              <w:bottom w:val="nil"/>
              <w:right w:val="nil"/>
            </w:tcBorders>
            <w:shd w:val="clear" w:color="auto" w:fill="auto"/>
            <w:vAlign w:val="center"/>
          </w:tcPr>
          <w:p w14:paraId="0000020A" w14:textId="77777777" w:rsidR="00114B2B" w:rsidRPr="007A5124" w:rsidRDefault="00000000">
            <w:pPr>
              <w:spacing w:after="0" w:line="240" w:lineRule="auto"/>
              <w:jc w:val="left"/>
            </w:pPr>
            <w:r w:rsidRPr="007A5124">
              <w:t>2.00E-16</w:t>
            </w:r>
          </w:p>
        </w:tc>
        <w:tc>
          <w:tcPr>
            <w:tcW w:w="641" w:type="dxa"/>
            <w:tcBorders>
              <w:left w:val="nil"/>
              <w:bottom w:val="nil"/>
              <w:right w:val="nil"/>
            </w:tcBorders>
            <w:shd w:val="clear" w:color="auto" w:fill="auto"/>
            <w:vAlign w:val="center"/>
          </w:tcPr>
          <w:p w14:paraId="0000020B" w14:textId="77777777" w:rsidR="00114B2B" w:rsidRPr="007A5124" w:rsidRDefault="00000000">
            <w:pPr>
              <w:spacing w:after="0" w:line="240" w:lineRule="auto"/>
              <w:jc w:val="left"/>
            </w:pPr>
            <w:r w:rsidRPr="007A5124">
              <w:t>***</w:t>
            </w:r>
          </w:p>
        </w:tc>
      </w:tr>
      <w:tr w:rsidR="00114B2B" w:rsidRPr="007A5124" w14:paraId="5433545B" w14:textId="77777777">
        <w:trPr>
          <w:trHeight w:val="326"/>
          <w:jc w:val="center"/>
        </w:trPr>
        <w:tc>
          <w:tcPr>
            <w:tcW w:w="3503" w:type="dxa"/>
            <w:tcBorders>
              <w:top w:val="nil"/>
              <w:left w:val="nil"/>
              <w:bottom w:val="nil"/>
              <w:right w:val="nil"/>
            </w:tcBorders>
            <w:shd w:val="clear" w:color="auto" w:fill="auto"/>
            <w:vAlign w:val="center"/>
          </w:tcPr>
          <w:p w14:paraId="0000020C" w14:textId="77777777" w:rsidR="00114B2B" w:rsidRPr="007A5124" w:rsidRDefault="00000000">
            <w:pPr>
              <w:spacing w:after="0" w:line="240" w:lineRule="auto"/>
              <w:ind w:left="316"/>
              <w:jc w:val="left"/>
            </w:pPr>
            <w:r w:rsidRPr="007A5124">
              <w:t>GPT4 - GPT3.5</w:t>
            </w:r>
          </w:p>
        </w:tc>
        <w:tc>
          <w:tcPr>
            <w:tcW w:w="1365" w:type="dxa"/>
            <w:tcBorders>
              <w:top w:val="nil"/>
              <w:left w:val="nil"/>
              <w:bottom w:val="nil"/>
              <w:right w:val="nil"/>
            </w:tcBorders>
            <w:shd w:val="clear" w:color="auto" w:fill="auto"/>
            <w:vAlign w:val="center"/>
          </w:tcPr>
          <w:p w14:paraId="0000020D" w14:textId="77777777" w:rsidR="00114B2B" w:rsidRPr="007A5124" w:rsidRDefault="00000000">
            <w:pPr>
              <w:spacing w:after="0" w:line="240" w:lineRule="auto"/>
              <w:jc w:val="left"/>
            </w:pPr>
            <w:r w:rsidRPr="007A5124">
              <w:t>-0.227</w:t>
            </w:r>
          </w:p>
        </w:tc>
        <w:tc>
          <w:tcPr>
            <w:tcW w:w="1410" w:type="dxa"/>
            <w:tcBorders>
              <w:top w:val="nil"/>
              <w:left w:val="nil"/>
              <w:bottom w:val="nil"/>
              <w:right w:val="nil"/>
            </w:tcBorders>
            <w:shd w:val="clear" w:color="auto" w:fill="auto"/>
            <w:vAlign w:val="center"/>
          </w:tcPr>
          <w:p w14:paraId="0000020E" w14:textId="77777777" w:rsidR="00114B2B" w:rsidRPr="007A5124" w:rsidRDefault="00000000">
            <w:pPr>
              <w:spacing w:after="0" w:line="240" w:lineRule="auto"/>
              <w:jc w:val="left"/>
            </w:pPr>
            <w:r w:rsidRPr="007A5124">
              <w:t>2.00E-16</w:t>
            </w:r>
          </w:p>
        </w:tc>
        <w:tc>
          <w:tcPr>
            <w:tcW w:w="641" w:type="dxa"/>
            <w:tcBorders>
              <w:top w:val="nil"/>
              <w:left w:val="nil"/>
              <w:bottom w:val="nil"/>
              <w:right w:val="nil"/>
            </w:tcBorders>
            <w:shd w:val="clear" w:color="auto" w:fill="auto"/>
            <w:vAlign w:val="center"/>
          </w:tcPr>
          <w:p w14:paraId="0000020F" w14:textId="77777777" w:rsidR="00114B2B" w:rsidRPr="007A5124" w:rsidRDefault="00000000">
            <w:pPr>
              <w:spacing w:after="0" w:line="240" w:lineRule="auto"/>
              <w:jc w:val="left"/>
            </w:pPr>
            <w:r w:rsidRPr="007A5124">
              <w:t>***</w:t>
            </w:r>
          </w:p>
        </w:tc>
      </w:tr>
      <w:tr w:rsidR="00114B2B" w:rsidRPr="007A5124" w14:paraId="503814AE" w14:textId="77777777">
        <w:trPr>
          <w:trHeight w:val="326"/>
          <w:jc w:val="center"/>
        </w:trPr>
        <w:tc>
          <w:tcPr>
            <w:tcW w:w="3503" w:type="dxa"/>
            <w:tcBorders>
              <w:top w:val="nil"/>
              <w:left w:val="nil"/>
              <w:bottom w:val="nil"/>
              <w:right w:val="nil"/>
            </w:tcBorders>
            <w:shd w:val="clear" w:color="auto" w:fill="auto"/>
            <w:vAlign w:val="center"/>
          </w:tcPr>
          <w:p w14:paraId="00000210" w14:textId="77777777" w:rsidR="00114B2B" w:rsidRPr="007A5124" w:rsidRDefault="00000000">
            <w:pPr>
              <w:spacing w:after="0" w:line="240" w:lineRule="auto"/>
              <w:ind w:left="316"/>
              <w:jc w:val="left"/>
            </w:pPr>
            <w:r w:rsidRPr="007A5124">
              <w:t>TB - GPT3.5</w:t>
            </w:r>
          </w:p>
        </w:tc>
        <w:tc>
          <w:tcPr>
            <w:tcW w:w="1365" w:type="dxa"/>
            <w:tcBorders>
              <w:top w:val="nil"/>
              <w:left w:val="nil"/>
              <w:bottom w:val="nil"/>
              <w:right w:val="nil"/>
            </w:tcBorders>
            <w:shd w:val="clear" w:color="auto" w:fill="auto"/>
            <w:vAlign w:val="center"/>
          </w:tcPr>
          <w:p w14:paraId="00000211" w14:textId="77777777" w:rsidR="00114B2B" w:rsidRPr="007A5124" w:rsidRDefault="00000000">
            <w:pPr>
              <w:spacing w:after="0" w:line="240" w:lineRule="auto"/>
              <w:jc w:val="left"/>
            </w:pPr>
            <w:r w:rsidRPr="007A5124">
              <w:t>-0.216</w:t>
            </w:r>
          </w:p>
        </w:tc>
        <w:tc>
          <w:tcPr>
            <w:tcW w:w="1410" w:type="dxa"/>
            <w:tcBorders>
              <w:top w:val="nil"/>
              <w:left w:val="nil"/>
              <w:bottom w:val="nil"/>
              <w:right w:val="nil"/>
            </w:tcBorders>
            <w:shd w:val="clear" w:color="auto" w:fill="auto"/>
            <w:vAlign w:val="center"/>
          </w:tcPr>
          <w:p w14:paraId="00000212" w14:textId="77777777" w:rsidR="00114B2B" w:rsidRPr="007A5124" w:rsidRDefault="00000000">
            <w:pPr>
              <w:spacing w:after="0" w:line="240" w:lineRule="auto"/>
              <w:jc w:val="left"/>
            </w:pPr>
            <w:r w:rsidRPr="007A5124">
              <w:t>7.30E-16</w:t>
            </w:r>
          </w:p>
        </w:tc>
        <w:tc>
          <w:tcPr>
            <w:tcW w:w="641" w:type="dxa"/>
            <w:tcBorders>
              <w:top w:val="nil"/>
              <w:left w:val="nil"/>
              <w:bottom w:val="nil"/>
              <w:right w:val="nil"/>
            </w:tcBorders>
            <w:shd w:val="clear" w:color="auto" w:fill="auto"/>
            <w:vAlign w:val="center"/>
          </w:tcPr>
          <w:p w14:paraId="00000213" w14:textId="77777777" w:rsidR="00114B2B" w:rsidRPr="007A5124" w:rsidRDefault="00000000">
            <w:pPr>
              <w:spacing w:after="0" w:line="240" w:lineRule="auto"/>
              <w:jc w:val="left"/>
            </w:pPr>
            <w:r w:rsidRPr="007A5124">
              <w:t>***</w:t>
            </w:r>
          </w:p>
        </w:tc>
      </w:tr>
      <w:tr w:rsidR="00114B2B" w:rsidRPr="007A5124" w14:paraId="127E2716" w14:textId="77777777">
        <w:trPr>
          <w:trHeight w:val="326"/>
          <w:jc w:val="center"/>
        </w:trPr>
        <w:tc>
          <w:tcPr>
            <w:tcW w:w="3503" w:type="dxa"/>
            <w:tcBorders>
              <w:top w:val="nil"/>
              <w:left w:val="nil"/>
              <w:bottom w:val="nil"/>
              <w:right w:val="nil"/>
            </w:tcBorders>
            <w:shd w:val="clear" w:color="auto" w:fill="auto"/>
            <w:vAlign w:val="center"/>
          </w:tcPr>
          <w:p w14:paraId="00000214" w14:textId="77777777" w:rsidR="00114B2B" w:rsidRPr="007A5124" w:rsidRDefault="00000000">
            <w:pPr>
              <w:spacing w:after="0" w:line="240" w:lineRule="auto"/>
              <w:ind w:left="316"/>
              <w:jc w:val="left"/>
            </w:pPr>
            <w:r w:rsidRPr="007A5124">
              <w:t>GPT4 - Gemini</w:t>
            </w:r>
          </w:p>
        </w:tc>
        <w:tc>
          <w:tcPr>
            <w:tcW w:w="1365" w:type="dxa"/>
            <w:tcBorders>
              <w:top w:val="nil"/>
              <w:left w:val="nil"/>
              <w:bottom w:val="nil"/>
              <w:right w:val="nil"/>
            </w:tcBorders>
            <w:shd w:val="clear" w:color="auto" w:fill="auto"/>
            <w:vAlign w:val="center"/>
          </w:tcPr>
          <w:p w14:paraId="00000215" w14:textId="77777777" w:rsidR="00114B2B" w:rsidRPr="007A5124" w:rsidRDefault="00000000">
            <w:pPr>
              <w:spacing w:after="0" w:line="240" w:lineRule="auto"/>
              <w:jc w:val="left"/>
            </w:pPr>
            <w:r w:rsidRPr="007A5124">
              <w:t>0.304</w:t>
            </w:r>
          </w:p>
        </w:tc>
        <w:tc>
          <w:tcPr>
            <w:tcW w:w="1410" w:type="dxa"/>
            <w:tcBorders>
              <w:top w:val="nil"/>
              <w:left w:val="nil"/>
              <w:bottom w:val="nil"/>
              <w:right w:val="nil"/>
            </w:tcBorders>
            <w:shd w:val="clear" w:color="auto" w:fill="auto"/>
            <w:vAlign w:val="center"/>
          </w:tcPr>
          <w:p w14:paraId="00000216" w14:textId="77777777" w:rsidR="00114B2B" w:rsidRPr="007A5124" w:rsidRDefault="00000000">
            <w:pPr>
              <w:spacing w:after="0" w:line="240" w:lineRule="auto"/>
              <w:jc w:val="left"/>
            </w:pPr>
            <w:r w:rsidRPr="007A5124">
              <w:t>2.00E-16</w:t>
            </w:r>
          </w:p>
        </w:tc>
        <w:tc>
          <w:tcPr>
            <w:tcW w:w="641" w:type="dxa"/>
            <w:tcBorders>
              <w:top w:val="nil"/>
              <w:left w:val="nil"/>
              <w:bottom w:val="nil"/>
              <w:right w:val="nil"/>
            </w:tcBorders>
            <w:shd w:val="clear" w:color="auto" w:fill="auto"/>
            <w:vAlign w:val="center"/>
          </w:tcPr>
          <w:p w14:paraId="00000217" w14:textId="77777777" w:rsidR="00114B2B" w:rsidRPr="007A5124" w:rsidRDefault="00000000">
            <w:pPr>
              <w:spacing w:after="0" w:line="240" w:lineRule="auto"/>
              <w:jc w:val="left"/>
            </w:pPr>
            <w:r w:rsidRPr="007A5124">
              <w:t>***</w:t>
            </w:r>
          </w:p>
        </w:tc>
      </w:tr>
      <w:tr w:rsidR="00114B2B" w:rsidRPr="007A5124" w14:paraId="0CAE4299" w14:textId="77777777">
        <w:trPr>
          <w:trHeight w:val="326"/>
          <w:jc w:val="center"/>
        </w:trPr>
        <w:tc>
          <w:tcPr>
            <w:tcW w:w="3503" w:type="dxa"/>
            <w:tcBorders>
              <w:top w:val="nil"/>
              <w:left w:val="nil"/>
              <w:bottom w:val="nil"/>
              <w:right w:val="nil"/>
            </w:tcBorders>
            <w:shd w:val="clear" w:color="auto" w:fill="auto"/>
            <w:vAlign w:val="center"/>
          </w:tcPr>
          <w:p w14:paraId="00000218" w14:textId="77777777" w:rsidR="00114B2B" w:rsidRPr="007A5124" w:rsidRDefault="00000000">
            <w:pPr>
              <w:spacing w:after="0" w:line="240" w:lineRule="auto"/>
              <w:ind w:left="316"/>
              <w:jc w:val="left"/>
            </w:pPr>
            <w:r w:rsidRPr="007A5124">
              <w:t>TB - Gemini</w:t>
            </w:r>
          </w:p>
        </w:tc>
        <w:tc>
          <w:tcPr>
            <w:tcW w:w="1365" w:type="dxa"/>
            <w:tcBorders>
              <w:top w:val="nil"/>
              <w:left w:val="nil"/>
              <w:bottom w:val="nil"/>
              <w:right w:val="nil"/>
            </w:tcBorders>
            <w:shd w:val="clear" w:color="auto" w:fill="auto"/>
            <w:vAlign w:val="center"/>
          </w:tcPr>
          <w:p w14:paraId="00000219" w14:textId="77777777" w:rsidR="00114B2B" w:rsidRPr="007A5124" w:rsidRDefault="00000000">
            <w:pPr>
              <w:spacing w:after="0" w:line="240" w:lineRule="auto"/>
              <w:jc w:val="left"/>
            </w:pPr>
            <w:r w:rsidRPr="007A5124">
              <w:t>0.316</w:t>
            </w:r>
          </w:p>
        </w:tc>
        <w:tc>
          <w:tcPr>
            <w:tcW w:w="1410" w:type="dxa"/>
            <w:tcBorders>
              <w:top w:val="nil"/>
              <w:left w:val="nil"/>
              <w:right w:val="nil"/>
            </w:tcBorders>
            <w:shd w:val="clear" w:color="auto" w:fill="auto"/>
            <w:vAlign w:val="center"/>
          </w:tcPr>
          <w:p w14:paraId="0000021A" w14:textId="77777777" w:rsidR="00114B2B" w:rsidRPr="007A5124" w:rsidRDefault="00000000">
            <w:pPr>
              <w:spacing w:after="0" w:line="240" w:lineRule="auto"/>
              <w:jc w:val="left"/>
            </w:pPr>
            <w:r w:rsidRPr="007A5124">
              <w:t>2.00E-16</w:t>
            </w:r>
          </w:p>
        </w:tc>
        <w:tc>
          <w:tcPr>
            <w:tcW w:w="641" w:type="dxa"/>
            <w:tcBorders>
              <w:top w:val="nil"/>
              <w:left w:val="nil"/>
              <w:right w:val="nil"/>
            </w:tcBorders>
            <w:shd w:val="clear" w:color="auto" w:fill="auto"/>
            <w:vAlign w:val="center"/>
          </w:tcPr>
          <w:p w14:paraId="0000021B" w14:textId="77777777" w:rsidR="00114B2B" w:rsidRPr="007A5124" w:rsidRDefault="00000000">
            <w:pPr>
              <w:spacing w:after="0" w:line="240" w:lineRule="auto"/>
              <w:jc w:val="left"/>
            </w:pPr>
            <w:r w:rsidRPr="007A5124">
              <w:t>***</w:t>
            </w:r>
          </w:p>
        </w:tc>
      </w:tr>
      <w:tr w:rsidR="00114B2B" w:rsidRPr="007A5124" w14:paraId="143DA5A0" w14:textId="77777777">
        <w:trPr>
          <w:trHeight w:val="326"/>
          <w:jc w:val="center"/>
        </w:trPr>
        <w:tc>
          <w:tcPr>
            <w:tcW w:w="3503" w:type="dxa"/>
            <w:tcBorders>
              <w:top w:val="nil"/>
              <w:left w:val="nil"/>
              <w:bottom w:val="nil"/>
              <w:right w:val="nil"/>
            </w:tcBorders>
            <w:shd w:val="clear" w:color="auto" w:fill="auto"/>
            <w:vAlign w:val="center"/>
          </w:tcPr>
          <w:p w14:paraId="0000021C" w14:textId="77777777" w:rsidR="00114B2B" w:rsidRPr="007A5124" w:rsidRDefault="00000000">
            <w:pPr>
              <w:spacing w:after="0" w:line="240" w:lineRule="auto"/>
              <w:ind w:left="316"/>
              <w:jc w:val="left"/>
            </w:pPr>
            <w:r w:rsidRPr="007A5124">
              <w:t>TB - GPT4</w:t>
            </w:r>
          </w:p>
        </w:tc>
        <w:tc>
          <w:tcPr>
            <w:tcW w:w="1365" w:type="dxa"/>
            <w:tcBorders>
              <w:top w:val="nil"/>
              <w:left w:val="nil"/>
              <w:bottom w:val="nil"/>
              <w:right w:val="nil"/>
            </w:tcBorders>
            <w:shd w:val="clear" w:color="auto" w:fill="auto"/>
            <w:vAlign w:val="center"/>
          </w:tcPr>
          <w:p w14:paraId="0000021D" w14:textId="77777777" w:rsidR="00114B2B" w:rsidRPr="007A5124" w:rsidRDefault="00000000">
            <w:pPr>
              <w:spacing w:after="0" w:line="240" w:lineRule="auto"/>
              <w:jc w:val="left"/>
            </w:pPr>
            <w:r w:rsidRPr="007A5124">
              <w:t>0.011</w:t>
            </w:r>
          </w:p>
        </w:tc>
        <w:tc>
          <w:tcPr>
            <w:tcW w:w="1410" w:type="dxa"/>
            <w:tcBorders>
              <w:top w:val="nil"/>
              <w:left w:val="nil"/>
              <w:bottom w:val="nil"/>
              <w:right w:val="nil"/>
            </w:tcBorders>
            <w:shd w:val="clear" w:color="auto" w:fill="auto"/>
            <w:vAlign w:val="center"/>
          </w:tcPr>
          <w:p w14:paraId="0000021E" w14:textId="77777777" w:rsidR="00114B2B" w:rsidRPr="007A5124" w:rsidRDefault="00000000">
            <w:pPr>
              <w:spacing w:after="0" w:line="240" w:lineRule="auto"/>
              <w:jc w:val="left"/>
            </w:pPr>
            <w:r w:rsidRPr="007A5124">
              <w:t>0.975</w:t>
            </w:r>
          </w:p>
        </w:tc>
        <w:tc>
          <w:tcPr>
            <w:tcW w:w="641" w:type="dxa"/>
            <w:tcBorders>
              <w:top w:val="nil"/>
              <w:left w:val="nil"/>
              <w:bottom w:val="nil"/>
              <w:right w:val="nil"/>
            </w:tcBorders>
            <w:shd w:val="clear" w:color="auto" w:fill="auto"/>
            <w:vAlign w:val="center"/>
          </w:tcPr>
          <w:p w14:paraId="0000021F" w14:textId="77777777" w:rsidR="00114B2B" w:rsidRPr="007A5124" w:rsidRDefault="00114B2B">
            <w:pPr>
              <w:spacing w:after="0" w:line="240" w:lineRule="auto"/>
              <w:jc w:val="left"/>
            </w:pPr>
          </w:p>
        </w:tc>
      </w:tr>
      <w:tr w:rsidR="00114B2B" w:rsidRPr="007A5124" w14:paraId="1C07ADE3" w14:textId="77777777">
        <w:trPr>
          <w:trHeight w:val="326"/>
          <w:jc w:val="center"/>
        </w:trPr>
        <w:tc>
          <w:tcPr>
            <w:tcW w:w="3503" w:type="dxa"/>
            <w:tcBorders>
              <w:left w:val="nil"/>
              <w:bottom w:val="nil"/>
              <w:right w:val="nil"/>
            </w:tcBorders>
            <w:shd w:val="clear" w:color="auto" w:fill="auto"/>
            <w:vAlign w:val="center"/>
          </w:tcPr>
          <w:p w14:paraId="00000220" w14:textId="77777777" w:rsidR="00114B2B" w:rsidRPr="007A5124" w:rsidRDefault="00000000">
            <w:pPr>
              <w:spacing w:after="0" w:line="240" w:lineRule="auto"/>
              <w:jc w:val="left"/>
              <w:rPr>
                <w:i/>
              </w:rPr>
            </w:pPr>
            <w:r w:rsidRPr="007A5124">
              <w:rPr>
                <w:i/>
              </w:rPr>
              <w:t>Subjectivity</w:t>
            </w:r>
          </w:p>
        </w:tc>
        <w:tc>
          <w:tcPr>
            <w:tcW w:w="1365" w:type="dxa"/>
            <w:tcBorders>
              <w:top w:val="nil"/>
              <w:left w:val="nil"/>
              <w:bottom w:val="nil"/>
              <w:right w:val="nil"/>
            </w:tcBorders>
            <w:shd w:val="clear" w:color="auto" w:fill="auto"/>
            <w:vAlign w:val="center"/>
          </w:tcPr>
          <w:p w14:paraId="00000221" w14:textId="77777777" w:rsidR="00114B2B" w:rsidRPr="007A5124" w:rsidRDefault="00114B2B">
            <w:pPr>
              <w:spacing w:after="0" w:line="240" w:lineRule="auto"/>
              <w:jc w:val="left"/>
            </w:pPr>
          </w:p>
        </w:tc>
        <w:tc>
          <w:tcPr>
            <w:tcW w:w="1410" w:type="dxa"/>
            <w:tcBorders>
              <w:left w:val="nil"/>
              <w:bottom w:val="nil"/>
              <w:right w:val="nil"/>
            </w:tcBorders>
            <w:shd w:val="clear" w:color="auto" w:fill="auto"/>
            <w:vAlign w:val="center"/>
          </w:tcPr>
          <w:p w14:paraId="00000222" w14:textId="77777777" w:rsidR="00114B2B" w:rsidRPr="007A5124" w:rsidRDefault="00114B2B">
            <w:pPr>
              <w:spacing w:after="0" w:line="240" w:lineRule="auto"/>
              <w:jc w:val="left"/>
            </w:pPr>
          </w:p>
        </w:tc>
        <w:tc>
          <w:tcPr>
            <w:tcW w:w="641" w:type="dxa"/>
            <w:tcBorders>
              <w:left w:val="nil"/>
              <w:bottom w:val="nil"/>
              <w:right w:val="nil"/>
            </w:tcBorders>
            <w:shd w:val="clear" w:color="auto" w:fill="auto"/>
            <w:vAlign w:val="center"/>
          </w:tcPr>
          <w:p w14:paraId="00000223" w14:textId="77777777" w:rsidR="00114B2B" w:rsidRPr="007A5124" w:rsidRDefault="00114B2B">
            <w:pPr>
              <w:spacing w:after="0" w:line="240" w:lineRule="auto"/>
              <w:jc w:val="left"/>
            </w:pPr>
          </w:p>
        </w:tc>
      </w:tr>
      <w:tr w:rsidR="00114B2B" w:rsidRPr="007A5124" w14:paraId="6DA6B13B" w14:textId="77777777">
        <w:trPr>
          <w:trHeight w:val="326"/>
          <w:jc w:val="center"/>
        </w:trPr>
        <w:tc>
          <w:tcPr>
            <w:tcW w:w="3503" w:type="dxa"/>
            <w:tcBorders>
              <w:top w:val="nil"/>
              <w:left w:val="nil"/>
              <w:bottom w:val="nil"/>
              <w:right w:val="nil"/>
            </w:tcBorders>
            <w:shd w:val="clear" w:color="auto" w:fill="auto"/>
            <w:vAlign w:val="center"/>
          </w:tcPr>
          <w:p w14:paraId="00000224" w14:textId="77777777" w:rsidR="00114B2B" w:rsidRPr="007A5124" w:rsidRDefault="00000000">
            <w:pPr>
              <w:spacing w:after="0" w:line="240" w:lineRule="auto"/>
              <w:ind w:left="316"/>
              <w:jc w:val="left"/>
            </w:pPr>
            <w:r w:rsidRPr="007A5124">
              <w:t>Gemini - GPT3.5</w:t>
            </w:r>
          </w:p>
        </w:tc>
        <w:tc>
          <w:tcPr>
            <w:tcW w:w="1365" w:type="dxa"/>
            <w:tcBorders>
              <w:top w:val="nil"/>
              <w:left w:val="nil"/>
              <w:bottom w:val="nil"/>
              <w:right w:val="nil"/>
            </w:tcBorders>
            <w:shd w:val="clear" w:color="auto" w:fill="auto"/>
            <w:vAlign w:val="center"/>
          </w:tcPr>
          <w:p w14:paraId="00000225" w14:textId="77777777" w:rsidR="00114B2B" w:rsidRPr="007A5124" w:rsidRDefault="00000000">
            <w:pPr>
              <w:spacing w:after="0" w:line="240" w:lineRule="auto"/>
              <w:jc w:val="left"/>
            </w:pPr>
            <w:r w:rsidRPr="007A5124">
              <w:t>0.087</w:t>
            </w:r>
          </w:p>
        </w:tc>
        <w:tc>
          <w:tcPr>
            <w:tcW w:w="1410" w:type="dxa"/>
            <w:tcBorders>
              <w:left w:val="nil"/>
              <w:bottom w:val="nil"/>
              <w:right w:val="nil"/>
            </w:tcBorders>
            <w:shd w:val="clear" w:color="auto" w:fill="auto"/>
            <w:vAlign w:val="center"/>
          </w:tcPr>
          <w:p w14:paraId="00000226" w14:textId="77777777" w:rsidR="00114B2B" w:rsidRPr="007A5124" w:rsidRDefault="00000000">
            <w:pPr>
              <w:spacing w:after="0" w:line="240" w:lineRule="auto"/>
              <w:jc w:val="left"/>
            </w:pPr>
            <w:r w:rsidRPr="007A5124">
              <w:t>1.50E-04</w:t>
            </w:r>
          </w:p>
        </w:tc>
        <w:tc>
          <w:tcPr>
            <w:tcW w:w="641" w:type="dxa"/>
            <w:tcBorders>
              <w:left w:val="nil"/>
              <w:bottom w:val="nil"/>
              <w:right w:val="nil"/>
            </w:tcBorders>
            <w:shd w:val="clear" w:color="auto" w:fill="auto"/>
            <w:vAlign w:val="center"/>
          </w:tcPr>
          <w:p w14:paraId="00000227" w14:textId="77777777" w:rsidR="00114B2B" w:rsidRPr="007A5124" w:rsidRDefault="00000000">
            <w:pPr>
              <w:spacing w:after="0" w:line="240" w:lineRule="auto"/>
              <w:jc w:val="left"/>
            </w:pPr>
            <w:r w:rsidRPr="007A5124">
              <w:t>***</w:t>
            </w:r>
          </w:p>
        </w:tc>
      </w:tr>
      <w:tr w:rsidR="00114B2B" w:rsidRPr="007A5124" w14:paraId="2EEA277C" w14:textId="77777777">
        <w:trPr>
          <w:trHeight w:val="326"/>
          <w:jc w:val="center"/>
        </w:trPr>
        <w:tc>
          <w:tcPr>
            <w:tcW w:w="3503" w:type="dxa"/>
            <w:tcBorders>
              <w:top w:val="nil"/>
              <w:left w:val="nil"/>
              <w:bottom w:val="nil"/>
              <w:right w:val="nil"/>
            </w:tcBorders>
            <w:shd w:val="clear" w:color="auto" w:fill="auto"/>
            <w:vAlign w:val="center"/>
          </w:tcPr>
          <w:p w14:paraId="00000228" w14:textId="77777777" w:rsidR="00114B2B" w:rsidRPr="007A5124" w:rsidRDefault="00000000">
            <w:pPr>
              <w:spacing w:after="0" w:line="240" w:lineRule="auto"/>
              <w:ind w:left="316"/>
              <w:jc w:val="left"/>
            </w:pPr>
            <w:r w:rsidRPr="007A5124">
              <w:t>GPT4 - GPT3.5</w:t>
            </w:r>
          </w:p>
        </w:tc>
        <w:tc>
          <w:tcPr>
            <w:tcW w:w="1365" w:type="dxa"/>
            <w:tcBorders>
              <w:top w:val="nil"/>
              <w:left w:val="nil"/>
              <w:bottom w:val="nil"/>
              <w:right w:val="nil"/>
            </w:tcBorders>
            <w:shd w:val="clear" w:color="auto" w:fill="auto"/>
            <w:vAlign w:val="center"/>
          </w:tcPr>
          <w:p w14:paraId="00000229" w14:textId="77777777" w:rsidR="00114B2B" w:rsidRPr="007A5124" w:rsidRDefault="00000000">
            <w:pPr>
              <w:spacing w:after="0" w:line="240" w:lineRule="auto"/>
              <w:jc w:val="left"/>
            </w:pPr>
            <w:r w:rsidRPr="007A5124">
              <w:t>-0.031</w:t>
            </w:r>
          </w:p>
        </w:tc>
        <w:tc>
          <w:tcPr>
            <w:tcW w:w="1410" w:type="dxa"/>
            <w:tcBorders>
              <w:top w:val="nil"/>
              <w:left w:val="nil"/>
              <w:bottom w:val="nil"/>
              <w:right w:val="nil"/>
            </w:tcBorders>
            <w:shd w:val="clear" w:color="auto" w:fill="auto"/>
            <w:vAlign w:val="center"/>
          </w:tcPr>
          <w:p w14:paraId="0000022A" w14:textId="77777777" w:rsidR="00114B2B" w:rsidRPr="007A5124" w:rsidRDefault="00000000">
            <w:pPr>
              <w:spacing w:after="0" w:line="240" w:lineRule="auto"/>
              <w:jc w:val="left"/>
            </w:pPr>
            <w:r w:rsidRPr="007A5124">
              <w:t>0.441</w:t>
            </w:r>
          </w:p>
        </w:tc>
        <w:tc>
          <w:tcPr>
            <w:tcW w:w="641" w:type="dxa"/>
            <w:tcBorders>
              <w:top w:val="nil"/>
              <w:left w:val="nil"/>
              <w:bottom w:val="nil"/>
              <w:right w:val="nil"/>
            </w:tcBorders>
            <w:shd w:val="clear" w:color="auto" w:fill="auto"/>
            <w:vAlign w:val="center"/>
          </w:tcPr>
          <w:p w14:paraId="0000022B" w14:textId="77777777" w:rsidR="00114B2B" w:rsidRPr="007A5124" w:rsidRDefault="00114B2B">
            <w:pPr>
              <w:spacing w:after="0" w:line="240" w:lineRule="auto"/>
              <w:jc w:val="left"/>
            </w:pPr>
          </w:p>
        </w:tc>
      </w:tr>
      <w:tr w:rsidR="00114B2B" w:rsidRPr="007A5124" w14:paraId="67F98E0C" w14:textId="77777777">
        <w:trPr>
          <w:trHeight w:val="326"/>
          <w:jc w:val="center"/>
        </w:trPr>
        <w:tc>
          <w:tcPr>
            <w:tcW w:w="3503" w:type="dxa"/>
            <w:tcBorders>
              <w:top w:val="nil"/>
              <w:left w:val="nil"/>
              <w:bottom w:val="nil"/>
              <w:right w:val="nil"/>
            </w:tcBorders>
            <w:shd w:val="clear" w:color="auto" w:fill="auto"/>
            <w:vAlign w:val="center"/>
          </w:tcPr>
          <w:p w14:paraId="0000022C" w14:textId="77777777" w:rsidR="00114B2B" w:rsidRPr="007A5124" w:rsidRDefault="00000000">
            <w:pPr>
              <w:spacing w:after="0" w:line="240" w:lineRule="auto"/>
              <w:ind w:left="316"/>
              <w:jc w:val="left"/>
            </w:pPr>
            <w:r w:rsidRPr="007A5124">
              <w:t>TB - GPT3.5</w:t>
            </w:r>
          </w:p>
        </w:tc>
        <w:tc>
          <w:tcPr>
            <w:tcW w:w="1365" w:type="dxa"/>
            <w:tcBorders>
              <w:top w:val="nil"/>
              <w:left w:val="nil"/>
              <w:bottom w:val="nil"/>
              <w:right w:val="nil"/>
            </w:tcBorders>
            <w:shd w:val="clear" w:color="auto" w:fill="auto"/>
            <w:vAlign w:val="center"/>
          </w:tcPr>
          <w:p w14:paraId="0000022D" w14:textId="77777777" w:rsidR="00114B2B" w:rsidRPr="007A5124" w:rsidRDefault="00000000">
            <w:pPr>
              <w:spacing w:after="0" w:line="240" w:lineRule="auto"/>
              <w:jc w:val="left"/>
            </w:pPr>
            <w:r w:rsidRPr="007A5124">
              <w:t>-0.033</w:t>
            </w:r>
          </w:p>
        </w:tc>
        <w:tc>
          <w:tcPr>
            <w:tcW w:w="1410" w:type="dxa"/>
            <w:tcBorders>
              <w:top w:val="nil"/>
              <w:left w:val="nil"/>
              <w:bottom w:val="nil"/>
              <w:right w:val="nil"/>
            </w:tcBorders>
            <w:shd w:val="clear" w:color="auto" w:fill="auto"/>
            <w:vAlign w:val="center"/>
          </w:tcPr>
          <w:p w14:paraId="0000022E" w14:textId="77777777" w:rsidR="00114B2B" w:rsidRPr="007A5124" w:rsidRDefault="00000000">
            <w:pPr>
              <w:spacing w:after="0" w:line="240" w:lineRule="auto"/>
              <w:jc w:val="left"/>
            </w:pPr>
            <w:r w:rsidRPr="007A5124">
              <w:t>0.387</w:t>
            </w:r>
          </w:p>
        </w:tc>
        <w:tc>
          <w:tcPr>
            <w:tcW w:w="641" w:type="dxa"/>
            <w:tcBorders>
              <w:top w:val="nil"/>
              <w:left w:val="nil"/>
              <w:bottom w:val="nil"/>
              <w:right w:val="nil"/>
            </w:tcBorders>
            <w:shd w:val="clear" w:color="auto" w:fill="auto"/>
            <w:vAlign w:val="center"/>
          </w:tcPr>
          <w:p w14:paraId="0000022F" w14:textId="77777777" w:rsidR="00114B2B" w:rsidRPr="007A5124" w:rsidRDefault="00114B2B">
            <w:pPr>
              <w:spacing w:after="0" w:line="240" w:lineRule="auto"/>
              <w:jc w:val="left"/>
            </w:pPr>
          </w:p>
        </w:tc>
      </w:tr>
      <w:tr w:rsidR="00114B2B" w:rsidRPr="007A5124" w14:paraId="6BCB3F91" w14:textId="77777777">
        <w:trPr>
          <w:trHeight w:val="326"/>
          <w:jc w:val="center"/>
        </w:trPr>
        <w:tc>
          <w:tcPr>
            <w:tcW w:w="3503" w:type="dxa"/>
            <w:tcBorders>
              <w:top w:val="nil"/>
              <w:left w:val="nil"/>
              <w:bottom w:val="nil"/>
              <w:right w:val="nil"/>
            </w:tcBorders>
            <w:shd w:val="clear" w:color="auto" w:fill="auto"/>
            <w:vAlign w:val="center"/>
          </w:tcPr>
          <w:p w14:paraId="00000230" w14:textId="77777777" w:rsidR="00114B2B" w:rsidRPr="007A5124" w:rsidRDefault="00000000">
            <w:pPr>
              <w:spacing w:after="0" w:line="240" w:lineRule="auto"/>
              <w:ind w:left="316"/>
              <w:jc w:val="left"/>
            </w:pPr>
            <w:r w:rsidRPr="007A5124">
              <w:t>GPT4 - Gemini</w:t>
            </w:r>
          </w:p>
        </w:tc>
        <w:tc>
          <w:tcPr>
            <w:tcW w:w="1365" w:type="dxa"/>
            <w:tcBorders>
              <w:top w:val="nil"/>
              <w:left w:val="nil"/>
              <w:bottom w:val="nil"/>
              <w:right w:val="nil"/>
            </w:tcBorders>
            <w:shd w:val="clear" w:color="auto" w:fill="auto"/>
            <w:vAlign w:val="center"/>
          </w:tcPr>
          <w:p w14:paraId="00000231" w14:textId="77777777" w:rsidR="00114B2B" w:rsidRPr="007A5124" w:rsidRDefault="00000000">
            <w:pPr>
              <w:spacing w:after="0" w:line="240" w:lineRule="auto"/>
              <w:jc w:val="left"/>
            </w:pPr>
            <w:r w:rsidRPr="007A5124">
              <w:t>-0.118</w:t>
            </w:r>
          </w:p>
        </w:tc>
        <w:tc>
          <w:tcPr>
            <w:tcW w:w="1410" w:type="dxa"/>
            <w:tcBorders>
              <w:top w:val="nil"/>
              <w:left w:val="nil"/>
              <w:bottom w:val="nil"/>
              <w:right w:val="nil"/>
            </w:tcBorders>
            <w:shd w:val="clear" w:color="auto" w:fill="auto"/>
            <w:vAlign w:val="center"/>
          </w:tcPr>
          <w:p w14:paraId="00000232" w14:textId="77777777" w:rsidR="00114B2B" w:rsidRPr="007A5124" w:rsidRDefault="00000000">
            <w:pPr>
              <w:spacing w:after="0" w:line="240" w:lineRule="auto"/>
              <w:jc w:val="left"/>
            </w:pPr>
            <w:r w:rsidRPr="007A5124">
              <w:t>4.20E-08</w:t>
            </w:r>
          </w:p>
        </w:tc>
        <w:tc>
          <w:tcPr>
            <w:tcW w:w="641" w:type="dxa"/>
            <w:tcBorders>
              <w:top w:val="nil"/>
              <w:left w:val="nil"/>
              <w:bottom w:val="nil"/>
              <w:right w:val="nil"/>
            </w:tcBorders>
            <w:shd w:val="clear" w:color="auto" w:fill="auto"/>
            <w:vAlign w:val="center"/>
          </w:tcPr>
          <w:p w14:paraId="00000233" w14:textId="77777777" w:rsidR="00114B2B" w:rsidRPr="007A5124" w:rsidRDefault="00000000">
            <w:pPr>
              <w:spacing w:after="0" w:line="240" w:lineRule="auto"/>
              <w:jc w:val="left"/>
            </w:pPr>
            <w:r w:rsidRPr="007A5124">
              <w:t>***</w:t>
            </w:r>
          </w:p>
        </w:tc>
      </w:tr>
      <w:tr w:rsidR="00114B2B" w:rsidRPr="007A5124" w14:paraId="6F529C61" w14:textId="77777777">
        <w:trPr>
          <w:trHeight w:val="326"/>
          <w:jc w:val="center"/>
        </w:trPr>
        <w:tc>
          <w:tcPr>
            <w:tcW w:w="3503" w:type="dxa"/>
            <w:tcBorders>
              <w:top w:val="nil"/>
              <w:left w:val="nil"/>
              <w:right w:val="nil"/>
            </w:tcBorders>
            <w:shd w:val="clear" w:color="auto" w:fill="auto"/>
            <w:vAlign w:val="center"/>
          </w:tcPr>
          <w:p w14:paraId="00000234" w14:textId="77777777" w:rsidR="00114B2B" w:rsidRPr="007A5124" w:rsidRDefault="00000000">
            <w:pPr>
              <w:spacing w:after="0" w:line="240" w:lineRule="auto"/>
              <w:ind w:left="316"/>
              <w:jc w:val="left"/>
            </w:pPr>
            <w:r w:rsidRPr="007A5124">
              <w:t>TB - Gemini</w:t>
            </w:r>
          </w:p>
        </w:tc>
        <w:tc>
          <w:tcPr>
            <w:tcW w:w="1365" w:type="dxa"/>
            <w:tcBorders>
              <w:top w:val="nil"/>
              <w:left w:val="nil"/>
              <w:right w:val="nil"/>
            </w:tcBorders>
            <w:shd w:val="clear" w:color="auto" w:fill="auto"/>
            <w:vAlign w:val="center"/>
          </w:tcPr>
          <w:p w14:paraId="00000235" w14:textId="77777777" w:rsidR="00114B2B" w:rsidRPr="007A5124" w:rsidRDefault="00000000">
            <w:pPr>
              <w:spacing w:after="0" w:line="240" w:lineRule="auto"/>
              <w:jc w:val="left"/>
            </w:pPr>
            <w:r w:rsidRPr="007A5124">
              <w:t>-0.120</w:t>
            </w:r>
          </w:p>
        </w:tc>
        <w:tc>
          <w:tcPr>
            <w:tcW w:w="1410" w:type="dxa"/>
            <w:tcBorders>
              <w:top w:val="nil"/>
              <w:left w:val="nil"/>
              <w:right w:val="nil"/>
            </w:tcBorders>
            <w:shd w:val="clear" w:color="auto" w:fill="auto"/>
            <w:vAlign w:val="center"/>
          </w:tcPr>
          <w:p w14:paraId="00000236" w14:textId="77777777" w:rsidR="00114B2B" w:rsidRPr="007A5124" w:rsidRDefault="00000000">
            <w:pPr>
              <w:spacing w:after="0" w:line="240" w:lineRule="auto"/>
              <w:jc w:val="left"/>
            </w:pPr>
            <w:r w:rsidRPr="007A5124">
              <w:t>2.40E-08</w:t>
            </w:r>
          </w:p>
        </w:tc>
        <w:tc>
          <w:tcPr>
            <w:tcW w:w="641" w:type="dxa"/>
            <w:tcBorders>
              <w:top w:val="nil"/>
              <w:left w:val="nil"/>
              <w:right w:val="nil"/>
            </w:tcBorders>
            <w:shd w:val="clear" w:color="auto" w:fill="auto"/>
            <w:vAlign w:val="center"/>
          </w:tcPr>
          <w:p w14:paraId="00000237" w14:textId="77777777" w:rsidR="00114B2B" w:rsidRPr="007A5124" w:rsidRDefault="00000000">
            <w:pPr>
              <w:spacing w:after="0" w:line="240" w:lineRule="auto"/>
              <w:jc w:val="left"/>
            </w:pPr>
            <w:r w:rsidRPr="007A5124">
              <w:t>***</w:t>
            </w:r>
          </w:p>
        </w:tc>
      </w:tr>
      <w:tr w:rsidR="00114B2B" w:rsidRPr="007A5124" w14:paraId="4F461512" w14:textId="77777777">
        <w:trPr>
          <w:trHeight w:val="326"/>
          <w:jc w:val="center"/>
        </w:trPr>
        <w:tc>
          <w:tcPr>
            <w:tcW w:w="3503" w:type="dxa"/>
            <w:tcBorders>
              <w:top w:val="nil"/>
              <w:left w:val="nil"/>
              <w:bottom w:val="single" w:sz="4" w:space="0" w:color="000000"/>
              <w:right w:val="nil"/>
            </w:tcBorders>
            <w:shd w:val="clear" w:color="auto" w:fill="auto"/>
            <w:vAlign w:val="center"/>
          </w:tcPr>
          <w:p w14:paraId="00000238" w14:textId="77777777" w:rsidR="00114B2B" w:rsidRPr="007A5124" w:rsidRDefault="00000000">
            <w:pPr>
              <w:spacing w:after="0" w:line="240" w:lineRule="auto"/>
              <w:ind w:left="316"/>
              <w:jc w:val="left"/>
            </w:pPr>
            <w:r w:rsidRPr="007A5124">
              <w:t>TB - GPT4</w:t>
            </w:r>
          </w:p>
        </w:tc>
        <w:tc>
          <w:tcPr>
            <w:tcW w:w="1365" w:type="dxa"/>
            <w:tcBorders>
              <w:top w:val="nil"/>
              <w:left w:val="nil"/>
              <w:bottom w:val="single" w:sz="4" w:space="0" w:color="000000"/>
              <w:right w:val="nil"/>
            </w:tcBorders>
            <w:shd w:val="clear" w:color="auto" w:fill="auto"/>
            <w:vAlign w:val="center"/>
          </w:tcPr>
          <w:p w14:paraId="00000239" w14:textId="77777777" w:rsidR="00114B2B" w:rsidRPr="007A5124" w:rsidRDefault="00000000">
            <w:pPr>
              <w:spacing w:after="0" w:line="240" w:lineRule="auto"/>
              <w:jc w:val="left"/>
            </w:pPr>
            <w:r w:rsidRPr="007A5124">
              <w:t>-0.002</w:t>
            </w:r>
          </w:p>
        </w:tc>
        <w:tc>
          <w:tcPr>
            <w:tcW w:w="1410" w:type="dxa"/>
            <w:tcBorders>
              <w:top w:val="nil"/>
              <w:left w:val="nil"/>
              <w:bottom w:val="single" w:sz="4" w:space="0" w:color="000000"/>
              <w:right w:val="nil"/>
            </w:tcBorders>
            <w:shd w:val="clear" w:color="auto" w:fill="auto"/>
            <w:vAlign w:val="center"/>
          </w:tcPr>
          <w:p w14:paraId="0000023A" w14:textId="77777777" w:rsidR="00114B2B" w:rsidRPr="007A5124" w:rsidRDefault="00000000">
            <w:pPr>
              <w:spacing w:after="0" w:line="240" w:lineRule="auto"/>
              <w:jc w:val="left"/>
            </w:pPr>
            <w:r w:rsidRPr="007A5124">
              <w:t>0.999</w:t>
            </w:r>
          </w:p>
        </w:tc>
        <w:tc>
          <w:tcPr>
            <w:tcW w:w="641" w:type="dxa"/>
            <w:tcBorders>
              <w:top w:val="nil"/>
              <w:left w:val="nil"/>
              <w:bottom w:val="single" w:sz="4" w:space="0" w:color="000000"/>
              <w:right w:val="nil"/>
            </w:tcBorders>
            <w:shd w:val="clear" w:color="auto" w:fill="auto"/>
            <w:vAlign w:val="center"/>
          </w:tcPr>
          <w:p w14:paraId="0000023B" w14:textId="77777777" w:rsidR="00114B2B" w:rsidRPr="007A5124" w:rsidRDefault="00114B2B">
            <w:pPr>
              <w:spacing w:after="0" w:line="240" w:lineRule="auto"/>
              <w:jc w:val="left"/>
            </w:pPr>
          </w:p>
        </w:tc>
      </w:tr>
      <w:tr w:rsidR="00114B2B" w:rsidRPr="007A5124" w14:paraId="0F643B9A" w14:textId="77777777">
        <w:trPr>
          <w:trHeight w:val="326"/>
          <w:jc w:val="center"/>
        </w:trPr>
        <w:tc>
          <w:tcPr>
            <w:tcW w:w="6919" w:type="dxa"/>
            <w:gridSpan w:val="4"/>
            <w:tcBorders>
              <w:top w:val="single" w:sz="4" w:space="0" w:color="000000"/>
              <w:left w:val="nil"/>
              <w:right w:val="nil"/>
            </w:tcBorders>
            <w:shd w:val="clear" w:color="auto" w:fill="auto"/>
            <w:vAlign w:val="bottom"/>
          </w:tcPr>
          <w:p w14:paraId="0000023C" w14:textId="77777777" w:rsidR="00114B2B" w:rsidRPr="007A5124" w:rsidRDefault="00000000">
            <w:pPr>
              <w:tabs>
                <w:tab w:val="center" w:pos="4800"/>
                <w:tab w:val="right" w:pos="9500"/>
              </w:tabs>
              <w:spacing w:after="0" w:line="240" w:lineRule="auto"/>
              <w:jc w:val="left"/>
              <w:rPr>
                <w:i/>
              </w:rPr>
            </w:pPr>
            <w:r w:rsidRPr="007A5124">
              <w:rPr>
                <w:i/>
              </w:rPr>
              <w:t xml:space="preserve">Note: </w:t>
            </w:r>
            <m:oMath>
              <m:sSup>
                <m:sSupPr>
                  <m:ctrlPr>
                    <w:rPr>
                      <w:rFonts w:ascii="Cambria Math" w:eastAsia="Cambria Math" w:hAnsi="Cambria Math" w:cs="Cambria Math"/>
                    </w:rPr>
                  </m:ctrlPr>
                </m:sSupPr>
                <m:e>
                  <m:r>
                    <w:rPr>
                      <w:rFonts w:ascii="Cambria Math" w:eastAsia="Cambria Math" w:hAnsi="Cambria Math" w:cs="Cambria Math"/>
                    </w:rPr>
                    <m:t xml:space="preserve"> </m:t>
                  </m:r>
                </m:e>
                <m:sup>
                  <m:r>
                    <w:rPr>
                      <w:rFonts w:ascii="Cambria Math" w:eastAsia="Cambria Math" w:hAnsi="Cambria Math" w:cs="Cambria Math"/>
                    </w:rPr>
                    <m:t>*</m:t>
                  </m:r>
                </m:sup>
              </m:sSup>
            </m:oMath>
            <w:r w:rsidRPr="007A5124">
              <w:rPr>
                <w:i/>
              </w:rPr>
              <w:t>p</w:t>
            </w:r>
            <m:oMath>
              <m:r>
                <w:rPr>
                  <w:rFonts w:ascii="Cambria Math" w:eastAsia="Cambria Math" w:hAnsi="Cambria Math" w:cs="Cambria Math"/>
                </w:rPr>
                <m:t>&lt;</m:t>
              </m:r>
            </m:oMath>
            <w:r w:rsidRPr="007A5124">
              <w:rPr>
                <w:i/>
              </w:rPr>
              <w:t xml:space="preserve">0.1; </w:t>
            </w:r>
            <m:oMath>
              <m:sSup>
                <m:sSupPr>
                  <m:ctrlPr>
                    <w:rPr>
                      <w:rFonts w:ascii="Cambria Math" w:eastAsia="Cambria Math" w:hAnsi="Cambria Math" w:cs="Cambria Math"/>
                    </w:rPr>
                  </m:ctrlPr>
                </m:sSupPr>
                <m:e>
                  <m:r>
                    <w:rPr>
                      <w:rFonts w:ascii="Cambria Math" w:eastAsia="Cambria Math" w:hAnsi="Cambria Math" w:cs="Cambria Math"/>
                    </w:rPr>
                    <m:t xml:space="preserve"> </m:t>
                  </m:r>
                </m:e>
                <m:sup>
                  <m:r>
                    <w:rPr>
                      <w:rFonts w:ascii="Cambria Math" w:eastAsia="Cambria Math" w:hAnsi="Cambria Math" w:cs="Cambria Math"/>
                    </w:rPr>
                    <m:t>**</m:t>
                  </m:r>
                </m:sup>
              </m:sSup>
            </m:oMath>
            <w:r w:rsidRPr="007A5124">
              <w:rPr>
                <w:i/>
              </w:rPr>
              <w:t>p</w:t>
            </w:r>
            <m:oMath>
              <m:r>
                <w:rPr>
                  <w:rFonts w:ascii="Cambria Math" w:eastAsia="Cambria Math" w:hAnsi="Cambria Math" w:cs="Cambria Math"/>
                </w:rPr>
                <m:t>&lt;</m:t>
              </m:r>
            </m:oMath>
            <w:r w:rsidRPr="007A5124">
              <w:rPr>
                <w:i/>
              </w:rPr>
              <w:t xml:space="preserve">0.05; </w:t>
            </w:r>
            <m:oMath>
              <m:sSup>
                <m:sSupPr>
                  <m:ctrlPr>
                    <w:rPr>
                      <w:rFonts w:ascii="Cambria Math" w:eastAsia="Cambria Math" w:hAnsi="Cambria Math" w:cs="Cambria Math"/>
                    </w:rPr>
                  </m:ctrlPr>
                </m:sSupPr>
                <m:e>
                  <m:r>
                    <w:rPr>
                      <w:rFonts w:ascii="Cambria Math" w:eastAsia="Cambria Math" w:hAnsi="Cambria Math" w:cs="Cambria Math"/>
                    </w:rPr>
                    <m:t xml:space="preserve"> </m:t>
                  </m:r>
                </m:e>
                <m:sup>
                  <m:r>
                    <w:rPr>
                      <w:rFonts w:ascii="Cambria Math" w:eastAsia="Cambria Math" w:hAnsi="Cambria Math" w:cs="Cambria Math"/>
                    </w:rPr>
                    <m:t>***</m:t>
                  </m:r>
                </m:sup>
              </m:sSup>
            </m:oMath>
            <w:r w:rsidRPr="007A5124">
              <w:rPr>
                <w:i/>
              </w:rPr>
              <w:t>p</w:t>
            </w:r>
            <m:oMath>
              <m:r>
                <w:rPr>
                  <w:rFonts w:ascii="Cambria Math" w:eastAsia="Cambria Math" w:hAnsi="Cambria Math" w:cs="Cambria Math"/>
                </w:rPr>
                <m:t>&lt;</m:t>
              </m:r>
            </m:oMath>
            <w:r w:rsidRPr="007A5124">
              <w:rPr>
                <w:i/>
              </w:rPr>
              <w:t xml:space="preserve">0.01 </w:t>
            </w:r>
            <m:oMath>
              <m:sSup>
                <m:sSupPr>
                  <m:ctrlPr>
                    <w:rPr>
                      <w:rFonts w:ascii="Cambria Math" w:eastAsia="Cambria Math" w:hAnsi="Cambria Math" w:cs="Cambria Math"/>
                    </w:rPr>
                  </m:ctrlPr>
                </m:sSupPr>
                <m:e>
                  <m:r>
                    <w:rPr>
                      <w:rFonts w:ascii="Cambria Math" w:eastAsia="Cambria Math" w:hAnsi="Cambria Math" w:cs="Cambria Math"/>
                    </w:rPr>
                    <m:t xml:space="preserve"> </m:t>
                  </m:r>
                </m:e>
                <m:sup>
                  <m:r>
                    <w:rPr>
                      <w:rFonts w:ascii="Cambria Math" w:eastAsia="Cambria Math" w:hAnsi="Cambria Math" w:cs="Cambria Math"/>
                    </w:rPr>
                    <m:t>****</m:t>
                  </m:r>
                </m:sup>
              </m:sSup>
            </m:oMath>
            <w:r w:rsidRPr="007A5124">
              <w:rPr>
                <w:i/>
              </w:rPr>
              <w:t>p</w:t>
            </w:r>
            <m:oMath>
              <m:r>
                <w:rPr>
                  <w:rFonts w:ascii="Cambria Math" w:eastAsia="Cambria Math" w:hAnsi="Cambria Math" w:cs="Cambria Math"/>
                </w:rPr>
                <m:t>&lt;</m:t>
              </m:r>
            </m:oMath>
            <w:r w:rsidRPr="007A5124">
              <w:rPr>
                <w:i/>
              </w:rPr>
              <w:t>0.001;</w:t>
            </w:r>
          </w:p>
        </w:tc>
      </w:tr>
    </w:tbl>
    <w:p w14:paraId="00000240" w14:textId="77777777" w:rsidR="00114B2B" w:rsidRPr="007A5124" w:rsidRDefault="00000000">
      <w:pPr>
        <w:pStyle w:val="Heading2"/>
        <w:numPr>
          <w:ilvl w:val="1"/>
          <w:numId w:val="1"/>
        </w:numPr>
        <w:spacing w:after="0" w:line="480" w:lineRule="auto"/>
        <w:ind w:left="426"/>
      </w:pPr>
      <w:r w:rsidRPr="007A5124">
        <w:t xml:space="preserve">Development of empirical model </w:t>
      </w:r>
    </w:p>
    <w:p w14:paraId="00000241" w14:textId="77777777" w:rsidR="00114B2B" w:rsidRPr="007A5124" w:rsidRDefault="00000000">
      <w:pPr>
        <w:pBdr>
          <w:top w:val="nil"/>
          <w:left w:val="nil"/>
          <w:bottom w:val="nil"/>
          <w:right w:val="nil"/>
          <w:between w:val="nil"/>
        </w:pBdr>
        <w:spacing w:after="0"/>
      </w:pPr>
      <w:r w:rsidRPr="007A5124">
        <w:t xml:space="preserve">The response variable (i.e., </w:t>
      </w:r>
      <w:r w:rsidRPr="007A5124">
        <w:rPr>
          <w:i/>
        </w:rPr>
        <w:t>count of likes</w:t>
      </w:r>
      <w:r w:rsidRPr="007A5124">
        <w:t>) is count data, so our choice for empirical modelling was initially Poisson regression. (Salehan &amp; Kim, 2016). However, there is a drawback to this method of modelling. Poisson assumes equality of mean and variance, an assumption which is violated in most real-life data, which we have seen in this data as well. This type of inflation traditionally leads to over-dispersion (Lambert, 1992), and for modelling over-dispersed count data, a better option is using the Negative Binomial regression.</w:t>
      </w:r>
    </w:p>
    <w:p w14:paraId="00000242" w14:textId="77777777" w:rsidR="00114B2B" w:rsidRPr="007A5124" w:rsidRDefault="00000000">
      <w:pPr>
        <w:widowControl w:val="0"/>
        <w:pBdr>
          <w:top w:val="nil"/>
          <w:left w:val="nil"/>
          <w:bottom w:val="nil"/>
          <w:right w:val="nil"/>
          <w:between w:val="nil"/>
        </w:pBdr>
        <w:spacing w:after="0"/>
        <w:ind w:firstLine="708"/>
      </w:pPr>
      <w:r w:rsidRPr="007A5124">
        <w:t>Let y</w:t>
      </w:r>
      <w:r w:rsidRPr="007A5124">
        <w:rPr>
          <w:vertAlign w:val="subscript"/>
        </w:rPr>
        <w:t>i</w:t>
      </w:r>
      <w:r w:rsidRPr="007A5124">
        <w:t xml:space="preserve"> be the </w:t>
      </w:r>
      <w:r w:rsidRPr="007A5124">
        <w:rPr>
          <w:i/>
        </w:rPr>
        <w:t>count of likes</w:t>
      </w:r>
      <w:r w:rsidRPr="007A5124">
        <w:t xml:space="preserve"> for the </w:t>
      </w:r>
      <m:oMath>
        <m:sSup>
          <m:sSupPr>
            <m:ctrlPr>
              <w:rPr>
                <w:rFonts w:ascii="Cambria Math" w:eastAsia="Cambria Math" w:hAnsi="Cambria Math" w:cs="Cambria Math"/>
              </w:rPr>
            </m:ctrlPr>
          </m:sSupPr>
          <m:e>
            <m:r>
              <w:rPr>
                <w:rFonts w:ascii="Cambria Math" w:eastAsia="Cambria Math" w:hAnsi="Cambria Math" w:cs="Cambria Math"/>
              </w:rPr>
              <m:t>i</m:t>
            </m:r>
          </m:e>
          <m:sup>
            <m:r>
              <w:rPr>
                <w:rFonts w:ascii="Cambria Math" w:eastAsia="Cambria Math" w:hAnsi="Cambria Math" w:cs="Cambria Math"/>
              </w:rPr>
              <m:t>th</m:t>
            </m:r>
          </m:sup>
        </m:sSup>
      </m:oMath>
      <w:r w:rsidRPr="007A5124">
        <w:t xml:space="preserve"> video, and y</w:t>
      </w:r>
      <w:r w:rsidRPr="007A5124">
        <w:rPr>
          <w:vertAlign w:val="subscript"/>
        </w:rPr>
        <w:t>i</w:t>
      </w:r>
      <w:r w:rsidRPr="007A5124">
        <w:t xml:space="preserve"> follows a Negative Binomial distribution with mean µ. </w:t>
      </w:r>
      <w:r w:rsidRPr="007A5124">
        <w:rPr>
          <w:highlight w:val="white"/>
        </w:rPr>
        <w:t>The response (</w:t>
      </w:r>
      <w:r w:rsidRPr="007A5124">
        <w:rPr>
          <w:i/>
        </w:rPr>
        <w:t>count of likes</w:t>
      </w:r>
      <w:r w:rsidRPr="007A5124">
        <w:rPr>
          <w:highlight w:val="white"/>
        </w:rPr>
        <w:t xml:space="preserve">) </w:t>
      </w:r>
      <w:r w:rsidRPr="007A5124">
        <w:t>y</w:t>
      </w:r>
      <w:r w:rsidRPr="007A5124">
        <w:rPr>
          <w:vertAlign w:val="subscript"/>
        </w:rPr>
        <w:t>i</w:t>
      </w:r>
      <w:r w:rsidRPr="007A5124">
        <w:t xml:space="preserve"> </w:t>
      </w:r>
      <w:r w:rsidRPr="007A5124">
        <w:rPr>
          <w:rFonts w:ascii="Cambria Math" w:eastAsia="Cambria Math" w:hAnsi="Cambria Math" w:cs="Cambria Math"/>
        </w:rPr>
        <w:t>∼</w:t>
      </w:r>
      <w:r w:rsidRPr="007A5124">
        <w:t xml:space="preserve"> Negative Binomial (r, p), where r is the </w:t>
      </w:r>
      <w:r w:rsidRPr="007A5124">
        <w:rPr>
          <w:i/>
        </w:rPr>
        <w:t>count of likes</w:t>
      </w:r>
      <w:r w:rsidRPr="007A5124">
        <w:t xml:space="preserve"> and p is the probability of success. Moreover, r * p = µ is the mean rate of the </w:t>
      </w:r>
      <w:r w:rsidRPr="007A5124">
        <w:rPr>
          <w:i/>
        </w:rPr>
        <w:t>count of likes</w:t>
      </w:r>
      <w:r w:rsidRPr="007A5124">
        <w:t xml:space="preserve"> given by viewers. Thus, the linear component in the regression model helps in parametrising the mean rate of the </w:t>
      </w:r>
      <w:r w:rsidRPr="007A5124">
        <w:rPr>
          <w:i/>
        </w:rPr>
        <w:t>count of likes</w:t>
      </w:r>
      <w:r w:rsidRPr="007A5124">
        <w:t xml:space="preserve"> given by viewers is µ and expressed in the following functional form:</w:t>
      </w:r>
    </w:p>
    <w:p w14:paraId="00000243" w14:textId="77777777" w:rsidR="00114B2B" w:rsidRPr="007A5124" w:rsidRDefault="00000000">
      <w:pPr>
        <w:widowControl w:val="0"/>
        <w:pBdr>
          <w:top w:val="nil"/>
          <w:left w:val="nil"/>
          <w:bottom w:val="nil"/>
          <w:right w:val="nil"/>
          <w:between w:val="nil"/>
        </w:pBdr>
        <w:spacing w:after="0"/>
        <w:jc w:val="right"/>
      </w:pPr>
      <w:r w:rsidRPr="007A5124">
        <w:rPr>
          <w:i/>
        </w:rPr>
        <w:t>y</w:t>
      </w:r>
      <w:r w:rsidRPr="007A5124">
        <w:rPr>
          <w:i/>
          <w:vertAlign w:val="subscript"/>
        </w:rPr>
        <w:t>i</w:t>
      </w:r>
      <w:r w:rsidRPr="007A5124">
        <w:rPr>
          <w:i/>
        </w:rPr>
        <w:t xml:space="preserve"> = log µ = β</w:t>
      </w:r>
      <w:r w:rsidRPr="007A5124">
        <w:rPr>
          <w:i/>
          <w:vertAlign w:val="subscript"/>
        </w:rPr>
        <w:t>0</w:t>
      </w:r>
      <w:r w:rsidRPr="007A5124">
        <w:rPr>
          <w:i/>
        </w:rPr>
        <w:t xml:space="preserve"> + β</w:t>
      </w:r>
      <w:r w:rsidRPr="007A5124">
        <w:rPr>
          <w:i/>
          <w:vertAlign w:val="subscript"/>
        </w:rPr>
        <w:t>1</w:t>
      </w:r>
      <w:r w:rsidRPr="007A5124">
        <w:rPr>
          <w:i/>
        </w:rPr>
        <w:t>x</w:t>
      </w:r>
      <w:r w:rsidRPr="007A5124">
        <w:rPr>
          <w:i/>
          <w:vertAlign w:val="subscript"/>
        </w:rPr>
        <w:t>1</w:t>
      </w:r>
      <w:r w:rsidRPr="007A5124">
        <w:rPr>
          <w:i/>
        </w:rPr>
        <w:t xml:space="preserve"> + · · · + β</w:t>
      </w:r>
      <w:r w:rsidRPr="007A5124">
        <w:rPr>
          <w:i/>
          <w:vertAlign w:val="subscript"/>
        </w:rPr>
        <w:t>k</w:t>
      </w:r>
      <w:r w:rsidRPr="007A5124">
        <w:rPr>
          <w:i/>
        </w:rPr>
        <w:t xml:space="preserve"> x</w:t>
      </w:r>
      <w:r w:rsidRPr="007A5124">
        <w:rPr>
          <w:i/>
          <w:vertAlign w:val="subscript"/>
        </w:rPr>
        <w:t>k</w:t>
      </w:r>
      <w:r w:rsidRPr="007A5124">
        <w:rPr>
          <w:vertAlign w:val="subscript"/>
        </w:rPr>
        <w:t xml:space="preserve">                                                   </w:t>
      </w:r>
      <w:r w:rsidRPr="007A5124">
        <w:t>(1)</w:t>
      </w:r>
    </w:p>
    <w:p w14:paraId="00000244" w14:textId="77777777" w:rsidR="00114B2B" w:rsidRPr="007A5124" w:rsidRDefault="00114B2B">
      <w:pPr>
        <w:widowControl w:val="0"/>
        <w:pBdr>
          <w:top w:val="nil"/>
          <w:left w:val="nil"/>
          <w:bottom w:val="nil"/>
          <w:right w:val="nil"/>
          <w:between w:val="nil"/>
        </w:pBdr>
        <w:spacing w:after="0"/>
      </w:pPr>
    </w:p>
    <w:p w14:paraId="00000245" w14:textId="77777777" w:rsidR="00114B2B" w:rsidRPr="007A5124" w:rsidRDefault="00000000">
      <w:pPr>
        <w:widowControl w:val="0"/>
        <w:pBdr>
          <w:top w:val="nil"/>
          <w:left w:val="nil"/>
          <w:bottom w:val="nil"/>
          <w:right w:val="nil"/>
          <w:between w:val="nil"/>
        </w:pBdr>
        <w:spacing w:after="0"/>
      </w:pPr>
      <w:r w:rsidRPr="007A5124">
        <w:lastRenderedPageBreak/>
        <w:t xml:space="preserve">The Negative Binomial regression model is used for fitting the expected </w:t>
      </w:r>
      <w:r w:rsidRPr="007A5124">
        <w:rPr>
          <w:i/>
        </w:rPr>
        <w:t>count of likes</w:t>
      </w:r>
      <w:r w:rsidRPr="007A5124">
        <w:t>, as follows:</w:t>
      </w:r>
    </w:p>
    <w:p w14:paraId="00000246" w14:textId="69E2EF78" w:rsidR="00114B2B" w:rsidRPr="007A5124" w:rsidRDefault="00000000">
      <w:pPr>
        <w:widowControl w:val="0"/>
        <w:pBdr>
          <w:top w:val="nil"/>
          <w:left w:val="nil"/>
          <w:bottom w:val="nil"/>
          <w:right w:val="nil"/>
          <w:between w:val="nil"/>
        </w:pBdr>
        <w:spacing w:after="120" w:line="360" w:lineRule="auto"/>
      </w:pPr>
      <m:oMath>
        <m:box>
          <m:boxPr>
            <m:opEmu m:val="1"/>
            <m:ctrlPr>
              <w:rPr>
                <w:rFonts w:ascii="Cambria Math" w:hAnsi="Cambria Math"/>
              </w:rPr>
            </m:ctrlPr>
          </m:boxPr>
          <m:e>
            <m:r>
              <w:rPr>
                <w:rFonts w:ascii="Cambria Math" w:hAnsi="Cambria Math"/>
              </w:rPr>
              <m:t>log</m:t>
            </m:r>
          </m:e>
        </m:box>
        <m:r>
          <w:rPr>
            <w:rFonts w:ascii="Cambria Math" w:hAnsi="Cambria Math"/>
            <w:sz w:val="20"/>
            <w:szCs w:val="20"/>
          </w:rPr>
          <m:t xml:space="preserve">(μ) </m:t>
        </m:r>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0</m:t>
            </m:r>
          </m:sub>
        </m:sSub>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1</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Polarit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y</m:t>
                </m:r>
              </m:e>
              <m:sub>
                <m:r>
                  <w:rPr>
                    <w:rFonts w:ascii="Cambria Math" w:eastAsia="Cambria Math" w:hAnsi="Cambria Math" w:cs="Cambria Math"/>
                    <w:sz w:val="20"/>
                    <w:szCs w:val="20"/>
                  </w:rPr>
                  <m:t>video</m:t>
                </m:r>
              </m:sub>
            </m:sSub>
          </m:e>
        </m:d>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2</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Subjectivit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y</m:t>
                </m:r>
              </m:e>
              <m:sub>
                <m:r>
                  <w:rPr>
                    <w:rFonts w:ascii="Cambria Math" w:eastAsia="Cambria Math" w:hAnsi="Cambria Math" w:cs="Cambria Math"/>
                    <w:sz w:val="20"/>
                    <w:szCs w:val="20"/>
                  </w:rPr>
                  <m:t>video</m:t>
                </m:r>
              </m:sub>
            </m:sSub>
          </m:e>
        </m:d>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3</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Affec</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t</m:t>
                </m:r>
              </m:e>
              <m:sub>
                <m:r>
                  <w:rPr>
                    <w:rFonts w:ascii="Cambria Math" w:eastAsia="Cambria Math" w:hAnsi="Cambria Math" w:cs="Cambria Math"/>
                    <w:sz w:val="20"/>
                    <w:szCs w:val="20"/>
                  </w:rPr>
                  <m:t>video</m:t>
                </m:r>
              </m:sub>
            </m:sSub>
          </m:e>
        </m:d>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4</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Socia</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l</m:t>
                </m:r>
              </m:e>
              <m:sub>
                <m:r>
                  <w:rPr>
                    <w:rFonts w:ascii="Cambria Math" w:eastAsia="Cambria Math" w:hAnsi="Cambria Math" w:cs="Cambria Math"/>
                    <w:sz w:val="20"/>
                    <w:szCs w:val="20"/>
                  </w:rPr>
                  <m:t>video</m:t>
                </m:r>
              </m:sub>
            </m:sSub>
          </m:e>
        </m:d>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5</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Focus futur</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e</m:t>
                </m:r>
              </m:e>
              <m:sub>
                <m:r>
                  <w:rPr>
                    <w:rFonts w:ascii="Cambria Math" w:eastAsia="Cambria Math" w:hAnsi="Cambria Math" w:cs="Cambria Math"/>
                    <w:sz w:val="20"/>
                    <w:szCs w:val="20"/>
                  </w:rPr>
                  <m:t>video</m:t>
                </m:r>
              </m:sub>
            </m:sSub>
          </m:e>
        </m:d>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6</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duration dummy</m:t>
            </m:r>
          </m:e>
        </m:d>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7</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W</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C</m:t>
                </m:r>
              </m:e>
              <m:sub>
                <m:r>
                  <w:rPr>
                    <w:rFonts w:ascii="Cambria Math" w:eastAsia="Cambria Math" w:hAnsi="Cambria Math" w:cs="Cambria Math"/>
                    <w:sz w:val="20"/>
                    <w:szCs w:val="20"/>
                  </w:rPr>
                  <m:t>comment</m:t>
                </m:r>
              </m:sub>
            </m:sSub>
          </m:e>
        </m:d>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8</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Affec</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t</m:t>
                </m:r>
              </m:e>
              <m:sub>
                <m:r>
                  <w:rPr>
                    <w:rFonts w:ascii="Cambria Math" w:eastAsia="Cambria Math" w:hAnsi="Cambria Math" w:cs="Cambria Math"/>
                    <w:sz w:val="20"/>
                    <w:szCs w:val="20"/>
                  </w:rPr>
                  <m:t>comment</m:t>
                </m:r>
              </m:sub>
            </m:sSub>
          </m:e>
        </m:d>
        <m:r>
          <w:rPr>
            <w:rFonts w:ascii="Cambria Math" w:eastAsia="Cambria Math" w:hAnsi="Cambria Math" w:cs="Cambria Math"/>
            <w:sz w:val="20"/>
            <w:szCs w:val="20"/>
          </w:rPr>
          <m:t>+ </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9</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Socia</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l</m:t>
                </m:r>
              </m:e>
              <m:sub>
                <m:r>
                  <w:rPr>
                    <w:rFonts w:ascii="Cambria Math" w:eastAsia="Cambria Math" w:hAnsi="Cambria Math" w:cs="Cambria Math"/>
                    <w:sz w:val="20"/>
                    <w:szCs w:val="20"/>
                  </w:rPr>
                  <m:t>comment</m:t>
                </m:r>
              </m:sub>
            </m:sSub>
          </m:e>
        </m:d>
        <m:r>
          <w:rPr>
            <w:rFonts w:ascii="Cambria Math" w:eastAsia="Cambria Math" w:hAnsi="Cambria Math" w:cs="Cambria Math"/>
            <w:sz w:val="20"/>
            <w:szCs w:val="20"/>
          </w:rPr>
          <m:t>+</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10</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Focus presen</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t</m:t>
                </m:r>
              </m:e>
              <m:sub>
                <m:r>
                  <w:rPr>
                    <w:rFonts w:ascii="Cambria Math" w:eastAsia="Cambria Math" w:hAnsi="Cambria Math" w:cs="Cambria Math"/>
                    <w:sz w:val="20"/>
                    <w:szCs w:val="20"/>
                  </w:rPr>
                  <m:t>comment</m:t>
                </m:r>
              </m:sub>
            </m:sSub>
          </m:e>
        </m:d>
        <m:r>
          <w:rPr>
            <w:rFonts w:ascii="Cambria Math" w:eastAsia="Cambria Math" w:hAnsi="Cambria Math" w:cs="Cambria Math"/>
            <w:sz w:val="20"/>
            <w:szCs w:val="20"/>
          </w:rPr>
          <m:t>+ </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11</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Likes</m:t>
            </m:r>
          </m:e>
        </m:d>
        <m:r>
          <w:rPr>
            <w:rFonts w:ascii="Cambria Math" w:eastAsia="Cambria Math" w:hAnsi="Cambria Math" w:cs="Cambria Math"/>
            <w:sz w:val="20"/>
            <w:szCs w:val="20"/>
          </w:rPr>
          <m:t>+  </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12</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Recenc</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y</m:t>
                </m:r>
              </m:e>
              <m:sub>
                <m:r>
                  <w:rPr>
                    <w:rFonts w:ascii="Cambria Math" w:eastAsia="Cambria Math" w:hAnsi="Cambria Math" w:cs="Cambria Math"/>
                    <w:sz w:val="20"/>
                    <w:szCs w:val="20"/>
                  </w:rPr>
                  <m:t>video</m:t>
                </m:r>
              </m:sub>
            </m:sSub>
          </m:e>
        </m:d>
        <m:r>
          <w:rPr>
            <w:rFonts w:ascii="Cambria Math" w:eastAsia="Cambria Math" w:hAnsi="Cambria Math" w:cs="Cambria Math"/>
            <w:sz w:val="20"/>
            <w:szCs w:val="20"/>
          </w:rPr>
          <m:t>+  </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β</m:t>
            </m:r>
          </m:e>
          <m:sub>
            <m:r>
              <w:rPr>
                <w:rFonts w:ascii="Cambria Math" w:eastAsia="Cambria Math" w:hAnsi="Cambria Math" w:cs="Cambria Math"/>
                <w:sz w:val="20"/>
                <w:szCs w:val="20"/>
              </w:rPr>
              <m:t>13</m:t>
            </m:r>
          </m:sub>
        </m:sSub>
        <m:d>
          <m:dPr>
            <m:ctrlPr>
              <w:rPr>
                <w:rFonts w:ascii="Cambria Math" w:eastAsia="Cambria Math" w:hAnsi="Cambria Math" w:cs="Cambria Math"/>
                <w:sz w:val="20"/>
                <w:szCs w:val="20"/>
              </w:rPr>
            </m:ctrlPr>
          </m:dPr>
          <m:e>
            <m:r>
              <w:rPr>
                <w:rFonts w:ascii="Cambria Math" w:eastAsia="Cambria Math" w:hAnsi="Cambria Math" w:cs="Cambria Math"/>
                <w:sz w:val="20"/>
                <w:szCs w:val="20"/>
              </w:rPr>
              <m:t>Duratio</m:t>
            </m:r>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n</m:t>
                </m:r>
              </m:e>
              <m:sub>
                <m:r>
                  <w:rPr>
                    <w:rFonts w:ascii="Cambria Math" w:eastAsia="Cambria Math" w:hAnsi="Cambria Math" w:cs="Cambria Math"/>
                    <w:sz w:val="20"/>
                    <w:szCs w:val="20"/>
                  </w:rPr>
                  <m:t>video</m:t>
                </m:r>
              </m:sub>
            </m:sSub>
          </m:e>
        </m:d>
        <m:r>
          <w:rPr>
            <w:rFonts w:ascii="Cambria Math" w:eastAsia="Cambria Math" w:hAnsi="Cambria Math" w:cs="Cambria Math"/>
            <w:sz w:val="20"/>
            <w:szCs w:val="20"/>
          </w:rPr>
          <m:t> </m:t>
        </m:r>
      </m:oMath>
      <w:r w:rsidRPr="007A5124">
        <w:t xml:space="preserve">                             </w:t>
      </w:r>
      <w:r w:rsidRPr="007A5124">
        <w:tab/>
        <w:t xml:space="preserve"> </w:t>
      </w:r>
      <w:r w:rsidRPr="007A5124">
        <w:tab/>
      </w:r>
      <w:r w:rsidRPr="007A5124">
        <w:tab/>
      </w:r>
      <w:r w:rsidRPr="007A5124">
        <w:tab/>
      </w:r>
      <w:r w:rsidRPr="007A5124">
        <w:tab/>
      </w:r>
      <w:r w:rsidRPr="007A5124">
        <w:tab/>
      </w:r>
      <w:r w:rsidRPr="007A5124">
        <w:tab/>
      </w:r>
      <w:r w:rsidRPr="007A5124">
        <w:tab/>
        <w:t>(2)</w:t>
      </w:r>
    </w:p>
    <w:p w14:paraId="00000247" w14:textId="77777777" w:rsidR="00114B2B" w:rsidRPr="007A5124" w:rsidRDefault="00000000">
      <w:pPr>
        <w:widowControl w:val="0"/>
        <w:pBdr>
          <w:top w:val="nil"/>
          <w:left w:val="nil"/>
          <w:bottom w:val="nil"/>
          <w:right w:val="nil"/>
          <w:between w:val="nil"/>
        </w:pBdr>
        <w:spacing w:after="0"/>
      </w:pPr>
      <w:r w:rsidRPr="007A5124">
        <w:t>where the link function g(µ) = log(µ) is the (natural) logarithm. In Equation (2), β</w:t>
      </w:r>
      <w:r w:rsidRPr="007A5124">
        <w:rPr>
          <w:vertAlign w:val="subscript"/>
        </w:rPr>
        <w:t>0</w:t>
      </w:r>
      <w:r w:rsidRPr="007A5124">
        <w:t xml:space="preserve"> is the intercept, and the coefficients β</w:t>
      </w:r>
      <w:r w:rsidRPr="007A5124">
        <w:rPr>
          <w:vertAlign w:val="subscript"/>
        </w:rPr>
        <w:t>1</w:t>
      </w:r>
      <w:r w:rsidRPr="007A5124">
        <w:t>, β</w:t>
      </w:r>
      <w:r w:rsidRPr="007A5124">
        <w:rPr>
          <w:vertAlign w:val="subscript"/>
        </w:rPr>
        <w:t>2</w:t>
      </w:r>
      <w:r w:rsidRPr="007A5124">
        <w:t>, β</w:t>
      </w:r>
      <w:r w:rsidRPr="007A5124">
        <w:rPr>
          <w:vertAlign w:val="subscript"/>
        </w:rPr>
        <w:t>3</w:t>
      </w:r>
      <w:r w:rsidRPr="007A5124">
        <w:t>, . . ., β</w:t>
      </w:r>
      <w:r w:rsidRPr="007A5124">
        <w:rPr>
          <w:vertAlign w:val="subscript"/>
        </w:rPr>
        <w:t>k</w:t>
      </w:r>
      <w:r w:rsidRPr="007A5124">
        <w:t xml:space="preserve"> are unknown parameters which are to be estimated from the available data from YouTube videos. The final estimates of these coefficients are labelled as b</w:t>
      </w:r>
      <w:r w:rsidRPr="007A5124">
        <w:rPr>
          <w:vertAlign w:val="subscript"/>
        </w:rPr>
        <w:t>1</w:t>
      </w:r>
      <w:r w:rsidRPr="007A5124">
        <w:t>, b</w:t>
      </w:r>
      <w:r w:rsidRPr="007A5124">
        <w:rPr>
          <w:vertAlign w:val="subscript"/>
        </w:rPr>
        <w:t>2</w:t>
      </w:r>
      <w:r w:rsidRPr="007A5124">
        <w:t>, b</w:t>
      </w:r>
      <w:r w:rsidRPr="007A5124">
        <w:rPr>
          <w:vertAlign w:val="subscript"/>
        </w:rPr>
        <w:t>3</w:t>
      </w:r>
      <w:r w:rsidRPr="007A5124">
        <w:t>, . . ., b</w:t>
      </w:r>
      <w:r w:rsidRPr="007A5124">
        <w:rPr>
          <w:vertAlign w:val="subscript"/>
        </w:rPr>
        <w:t>k</w:t>
      </w:r>
      <w:r w:rsidRPr="007A5124">
        <w:t>. We fitted the Negative Binomial regression using the VGAM package in R. Implementing VGAM fits two separate models to parametrise the mean and dispersion parameters. Thus, the output provides two intercepts in the results.</w:t>
      </w:r>
    </w:p>
    <w:p w14:paraId="00000248" w14:textId="77777777" w:rsidR="00114B2B" w:rsidRPr="007A5124" w:rsidRDefault="00000000">
      <w:pPr>
        <w:pStyle w:val="Heading1"/>
        <w:numPr>
          <w:ilvl w:val="0"/>
          <w:numId w:val="2"/>
        </w:numPr>
        <w:tabs>
          <w:tab w:val="left" w:pos="450"/>
        </w:tabs>
        <w:spacing w:before="0"/>
        <w:ind w:left="360"/>
        <w:rPr>
          <w:sz w:val="24"/>
          <w:szCs w:val="24"/>
        </w:rPr>
      </w:pPr>
      <w:r w:rsidRPr="007A5124">
        <w:rPr>
          <w:sz w:val="24"/>
          <w:szCs w:val="24"/>
        </w:rPr>
        <w:t>Results and Discussion</w:t>
      </w:r>
    </w:p>
    <w:p w14:paraId="00000249" w14:textId="77777777" w:rsidR="00114B2B" w:rsidRPr="007A5124" w:rsidRDefault="00000000">
      <w:pPr>
        <w:pStyle w:val="Heading2"/>
        <w:numPr>
          <w:ilvl w:val="1"/>
          <w:numId w:val="2"/>
        </w:numPr>
        <w:spacing w:before="0" w:after="0" w:line="480" w:lineRule="auto"/>
        <w:ind w:left="284"/>
      </w:pPr>
      <w:r w:rsidRPr="007A5124">
        <w:t>Main results</w:t>
      </w:r>
    </w:p>
    <w:p w14:paraId="0000024A" w14:textId="77777777" w:rsidR="00114B2B" w:rsidRPr="007A5124" w:rsidRDefault="00000000">
      <w:pPr>
        <w:spacing w:after="0"/>
      </w:pPr>
      <w:r w:rsidRPr="007A5124">
        <w:t xml:space="preserve">Our primary objective was to ascertain the relationship between different video characteristics and the success of a video (measured by the </w:t>
      </w:r>
      <w:r w:rsidRPr="007A5124">
        <w:rPr>
          <w:i/>
        </w:rPr>
        <w:t>count of likes</w:t>
      </w:r>
      <w:r w:rsidRPr="007A5124">
        <w:t xml:space="preserve">). Therefore, we focused on the semantic analysis of video narration and comments in the main model. We also examined the transcripts and comments received from the viewers. We explored the main effects of these factors on the success of YouTube videos using the high-level constructs generated by text mining and LIWC-22. We have provided a summary of the main results in Table 5. </w:t>
      </w:r>
    </w:p>
    <w:p w14:paraId="0000024B" w14:textId="77777777" w:rsidR="00114B2B" w:rsidRPr="007A5124" w:rsidRDefault="00000000">
      <w:pPr>
        <w:pStyle w:val="Heading2"/>
        <w:numPr>
          <w:ilvl w:val="1"/>
          <w:numId w:val="2"/>
        </w:numPr>
        <w:spacing w:before="0" w:after="0" w:line="480" w:lineRule="auto"/>
        <w:ind w:left="284"/>
      </w:pPr>
      <w:r w:rsidRPr="007A5124">
        <w:t xml:space="preserve">Video narration </w:t>
      </w:r>
    </w:p>
    <w:p w14:paraId="0000024C" w14:textId="77777777" w:rsidR="00114B2B" w:rsidRPr="007A5124" w:rsidRDefault="00000000">
      <w:pPr>
        <w:spacing w:after="0"/>
      </w:pPr>
      <w:r w:rsidRPr="007A5124">
        <w:t xml:space="preserve">The video transcripts were analysed to reveal the important relationships with the semantic variables. Thus, we looked at the effects of </w:t>
      </w:r>
      <w:r w:rsidRPr="007A5124">
        <w:rPr>
          <w:i/>
        </w:rPr>
        <w:t>affect</w:t>
      </w:r>
      <w:r w:rsidRPr="007A5124">
        <w:t xml:space="preserve">, </w:t>
      </w:r>
      <w:r w:rsidRPr="007A5124">
        <w:rPr>
          <w:i/>
        </w:rPr>
        <w:t>social distance</w:t>
      </w:r>
      <w:r w:rsidRPr="007A5124">
        <w:t xml:space="preserve">, and </w:t>
      </w:r>
      <w:r w:rsidRPr="007A5124">
        <w:rPr>
          <w:i/>
        </w:rPr>
        <w:t>temporal orientation</w:t>
      </w:r>
      <w:r w:rsidRPr="007A5124">
        <w:t xml:space="preserve"> on the number of video likes. We found that </w:t>
      </w:r>
      <w:r w:rsidRPr="007A5124">
        <w:rPr>
          <w:i/>
        </w:rPr>
        <w:t>affect</w:t>
      </w:r>
      <w:r w:rsidRPr="007A5124">
        <w:t xml:space="preserve"> has a positive impact on the count of </w:t>
      </w:r>
      <w:r w:rsidRPr="007A5124">
        <w:rPr>
          <w:i/>
        </w:rPr>
        <w:t>likes</w:t>
      </w:r>
      <w:r w:rsidRPr="007A5124">
        <w:t xml:space="preserve">. However, the impact is not statistically significant. The </w:t>
      </w:r>
      <w:r w:rsidRPr="007A5124">
        <w:rPr>
          <w:i/>
        </w:rPr>
        <w:t>social distance attribute also has an insignificant negative impact on the number</w:t>
      </w:r>
      <w:r w:rsidRPr="007A5124">
        <w:t xml:space="preserve"> of </w:t>
      </w:r>
      <w:r w:rsidRPr="007A5124">
        <w:rPr>
          <w:i/>
        </w:rPr>
        <w:t>likes</w:t>
      </w:r>
      <w:r w:rsidRPr="007A5124">
        <w:t xml:space="preserve">. The attribute </w:t>
      </w:r>
      <w:r w:rsidRPr="007A5124">
        <w:rPr>
          <w:i/>
        </w:rPr>
        <w:t xml:space="preserve">social distance </w:t>
      </w:r>
      <w:r w:rsidRPr="007A5124">
        <w:t xml:space="preserve">for the </w:t>
      </w:r>
      <w:r w:rsidRPr="007A5124">
        <w:lastRenderedPageBreak/>
        <w:t xml:space="preserve">content creator represents a greater </w:t>
      </w:r>
      <w:r w:rsidRPr="007A5124">
        <w:rPr>
          <w:i/>
        </w:rPr>
        <w:t>social distance</w:t>
      </w:r>
      <w:r w:rsidRPr="007A5124">
        <w:t xml:space="preserve"> between the creator and the viewers, which is measured in LIWC-22 by exemplars like </w:t>
      </w:r>
      <w:r w:rsidRPr="007A5124">
        <w:rPr>
          <w:i/>
        </w:rPr>
        <w:t xml:space="preserve">you, he, </w:t>
      </w:r>
      <w:r w:rsidRPr="007A5124">
        <w:t>and</w:t>
      </w:r>
      <w:r w:rsidRPr="007A5124">
        <w:rPr>
          <w:i/>
        </w:rPr>
        <w:t xml:space="preserve"> she</w:t>
      </w:r>
      <w:r w:rsidRPr="007A5124">
        <w:t xml:space="preserve"> (Huang et al., 2023). Thus, the higher use of these words may be construed as an indicator of higher </w:t>
      </w:r>
      <w:r w:rsidRPr="007A5124">
        <w:rPr>
          <w:i/>
        </w:rPr>
        <w:t>social distance</w:t>
      </w:r>
      <w:r w:rsidRPr="007A5124">
        <w:t xml:space="preserve">. Gaining support from the </w:t>
      </w:r>
      <w:r w:rsidRPr="007A5124">
        <w:rPr>
          <w:i/>
        </w:rPr>
        <w:t>construal level theory</w:t>
      </w:r>
      <w:r w:rsidRPr="007A5124">
        <w:t xml:space="preserve">, we posited that the </w:t>
      </w:r>
      <w:r w:rsidRPr="007A5124">
        <w:rPr>
          <w:i/>
        </w:rPr>
        <w:t xml:space="preserve">social distance </w:t>
      </w:r>
      <w:r w:rsidRPr="007A5124">
        <w:t xml:space="preserve">of a YouTube video would hurt the </w:t>
      </w:r>
      <w:r w:rsidRPr="007A5124">
        <w:rPr>
          <w:i/>
        </w:rPr>
        <w:t>count of likes</w:t>
      </w:r>
      <w:r w:rsidRPr="007A5124">
        <w:t xml:space="preserve">. Thus, the results from our model demonstrate that with increased </w:t>
      </w:r>
      <w:r w:rsidRPr="007A5124">
        <w:rPr>
          <w:i/>
        </w:rPr>
        <w:t>social distance</w:t>
      </w:r>
      <w:r w:rsidRPr="007A5124">
        <w:t xml:space="preserve">, the appeal to the viewers is less, lowering the </w:t>
      </w:r>
      <w:r w:rsidRPr="007A5124">
        <w:rPr>
          <w:i/>
        </w:rPr>
        <w:t>count of likes</w:t>
      </w:r>
      <w:r w:rsidRPr="007A5124">
        <w:t xml:space="preserve">. Next, </w:t>
      </w:r>
      <w:r w:rsidRPr="007A5124">
        <w:rPr>
          <w:i/>
        </w:rPr>
        <w:t xml:space="preserve">focusing on the future </w:t>
      </w:r>
      <w:r w:rsidRPr="007A5124">
        <w:t xml:space="preserve">has a significant positive impact on the </w:t>
      </w:r>
      <w:r w:rsidRPr="007A5124">
        <w:rPr>
          <w:i/>
        </w:rPr>
        <w:t>count of likes</w:t>
      </w:r>
      <w:r w:rsidRPr="007A5124">
        <w:t xml:space="preserve">. Therefore, the impact is significantly positive on the count of likes across those videos where the narration is more focused on the future (e.g., pre-launch videos). Next, the subjectivity in the video turned out to be insignificant in our model, but it had a positive coefficient. This contrasts with existing literature (Munaro et al., 2021), where they found that subjectivity was negatively associated with the </w:t>
      </w:r>
      <w:r w:rsidRPr="007A5124">
        <w:rPr>
          <w:i/>
        </w:rPr>
        <w:t>count of likes</w:t>
      </w:r>
      <w:r w:rsidRPr="007A5124">
        <w:t xml:space="preserve">. Thus, from our study, the </w:t>
      </w:r>
      <w:r w:rsidRPr="007A5124">
        <w:rPr>
          <w:i/>
        </w:rPr>
        <w:t>count of likes</w:t>
      </w:r>
      <w:r w:rsidRPr="007A5124">
        <w:t xml:space="preserve"> also increases with the higher manifestation of subjective language in the video. The positive association of subjectivity with a count of likes is consistent for all four models, where the subjectivity metric is calculated using the </w:t>
      </w:r>
      <w:r w:rsidRPr="007A5124">
        <w:rPr>
          <w:i/>
        </w:rPr>
        <w:t>textblob</w:t>
      </w:r>
      <w:r w:rsidRPr="007A5124">
        <w:t xml:space="preserve"> package in Python and the ones generated through GPT3.5, GPT4, and Gemini. A similar pattern of negative association is seen between sentiment polarity and the </w:t>
      </w:r>
      <w:r w:rsidRPr="007A5124">
        <w:rPr>
          <w:i/>
        </w:rPr>
        <w:t>count of likes</w:t>
      </w:r>
      <w:r w:rsidRPr="007A5124">
        <w:t xml:space="preserve">. If sentiment polarity is higher, i.e. positive then the </w:t>
      </w:r>
      <w:r w:rsidRPr="007A5124">
        <w:rPr>
          <w:i/>
        </w:rPr>
        <w:t>count of likes</w:t>
      </w:r>
      <w:r w:rsidRPr="007A5124">
        <w:t xml:space="preserve"> decreases. Thus, video narration that explains the bugs or faults in the product (and the video creator expresses his negative sentiment) increases the likeability of the videos. However, the negative association is insignificant. We also tested the impact of readability (measured by </w:t>
      </w:r>
      <w:r w:rsidRPr="007A5124">
        <w:rPr>
          <w:i/>
        </w:rPr>
        <w:t>Flesch reading score</w:t>
      </w:r>
      <w:r w:rsidRPr="007A5124">
        <w:t xml:space="preserve">) and the results are congruent with existing literature with positive relationship with the number of likes (Biswas et al. 2022). But the association is statistically insignificant.  </w:t>
      </w:r>
    </w:p>
    <w:p w14:paraId="0000024D" w14:textId="77777777" w:rsidR="00114B2B" w:rsidRPr="007A5124" w:rsidRDefault="00000000">
      <w:pPr>
        <w:pStyle w:val="Heading2"/>
        <w:numPr>
          <w:ilvl w:val="1"/>
          <w:numId w:val="2"/>
        </w:numPr>
        <w:spacing w:before="0" w:after="0" w:line="480" w:lineRule="auto"/>
        <w:ind w:left="284"/>
      </w:pPr>
      <w:r w:rsidRPr="007A5124">
        <w:t>Viewer Engagement</w:t>
      </w:r>
    </w:p>
    <w:p w14:paraId="0000024E" w14:textId="77777777" w:rsidR="00114B2B" w:rsidRPr="007A5124" w:rsidRDefault="00000000">
      <w:pPr>
        <w:tabs>
          <w:tab w:val="left" w:pos="1771"/>
        </w:tabs>
        <w:spacing w:after="0"/>
      </w:pPr>
      <w:r w:rsidRPr="007A5124">
        <w:rPr>
          <w:i/>
        </w:rPr>
        <w:t xml:space="preserve">Duration dummy </w:t>
      </w:r>
      <w:r w:rsidRPr="007A5124">
        <w:t xml:space="preserve">has an insignificant effect on video performance (measured by the count of </w:t>
      </w:r>
      <w:r w:rsidRPr="007A5124">
        <w:rPr>
          <w:i/>
        </w:rPr>
        <w:t>likes</w:t>
      </w:r>
      <w:r w:rsidRPr="007A5124">
        <w:t xml:space="preserve">). The dummy variable indicated whether the video was created with 8 minutes as the </w:t>
      </w:r>
      <w:r w:rsidRPr="007A5124">
        <w:lastRenderedPageBreak/>
        <w:t xml:space="preserve">breakpoint in video duration. This variable takes 1 when the video duration exceeds 8 minutes and 0 otherwise. The positive coefficient from the model results, which controls for video recency and view count (Table 4), indicates that the </w:t>
      </w:r>
      <w:r w:rsidRPr="007A5124">
        <w:rPr>
          <w:i/>
        </w:rPr>
        <w:t>count of likes</w:t>
      </w:r>
      <w:r w:rsidRPr="007A5124">
        <w:t xml:space="preserve"> is higher for videos longer than 8 mins than those of length less than 8 mins. </w:t>
      </w:r>
    </w:p>
    <w:p w14:paraId="0000024F" w14:textId="77777777" w:rsidR="00114B2B" w:rsidRPr="007A5124" w:rsidRDefault="00000000">
      <w:pPr>
        <w:pStyle w:val="Heading2"/>
        <w:numPr>
          <w:ilvl w:val="1"/>
          <w:numId w:val="2"/>
        </w:numPr>
        <w:spacing w:before="0" w:after="0" w:line="480" w:lineRule="auto"/>
        <w:ind w:left="284"/>
      </w:pPr>
      <w:r w:rsidRPr="007A5124">
        <w:t>Viewer Comments</w:t>
      </w:r>
    </w:p>
    <w:p w14:paraId="00000250" w14:textId="77777777" w:rsidR="00114B2B" w:rsidRPr="007A5124" w:rsidRDefault="00000000">
      <w:pPr>
        <w:tabs>
          <w:tab w:val="left" w:pos="1771"/>
        </w:tabs>
        <w:spacing w:after="0"/>
      </w:pPr>
      <w:r w:rsidRPr="007A5124">
        <w:t xml:space="preserve">Only comment length (measured by word count) is statistically significant among all the metrics derived from viewers’ comments, and the direction is positive. Thus, longer comments from viewers can positively impact the </w:t>
      </w:r>
      <w:r w:rsidRPr="007A5124">
        <w:rPr>
          <w:i/>
        </w:rPr>
        <w:t>count of likes</w:t>
      </w:r>
      <w:r w:rsidRPr="007A5124">
        <w:t xml:space="preserve"> of a video. The </w:t>
      </w:r>
      <w:r w:rsidRPr="007A5124">
        <w:rPr>
          <w:i/>
        </w:rPr>
        <w:t>present</w:t>
      </w:r>
      <w:r w:rsidRPr="007A5124">
        <w:t xml:space="preserve"> temporal component expressed through viewers' comments has a marginal positive significance in the model. This leads us to conclude that with a high emphasis on the present focus expressed in the comments, the </w:t>
      </w:r>
      <w:r w:rsidRPr="007A5124">
        <w:rPr>
          <w:i/>
        </w:rPr>
        <w:t>like</w:t>
      </w:r>
      <w:r w:rsidRPr="007A5124">
        <w:t xml:space="preserve"> count of the videos increases. </w:t>
      </w:r>
    </w:p>
    <w:p w14:paraId="00000251" w14:textId="77777777" w:rsidR="00114B2B" w:rsidRPr="007A5124" w:rsidRDefault="00000000">
      <w:pPr>
        <w:keepNext/>
        <w:pBdr>
          <w:top w:val="nil"/>
          <w:left w:val="nil"/>
          <w:bottom w:val="nil"/>
          <w:right w:val="nil"/>
          <w:between w:val="nil"/>
        </w:pBdr>
        <w:spacing w:after="0" w:line="240" w:lineRule="auto"/>
        <w:jc w:val="center"/>
        <w:rPr>
          <w:sz w:val="22"/>
          <w:szCs w:val="22"/>
        </w:rPr>
      </w:pPr>
      <w:bookmarkStart w:id="16" w:name="_heading=h.44sinio" w:colFirst="0" w:colLast="0"/>
      <w:bookmarkEnd w:id="16"/>
      <w:r w:rsidRPr="007A5124">
        <w:rPr>
          <w:sz w:val="22"/>
          <w:szCs w:val="22"/>
        </w:rPr>
        <w:t>Table 5: Results from the Main Model (dependent variable: Number of Likes)</w:t>
      </w:r>
    </w:p>
    <w:tbl>
      <w:tblPr>
        <w:tblStyle w:val="a4"/>
        <w:tblW w:w="9214" w:type="dxa"/>
        <w:tblLayout w:type="fixed"/>
        <w:tblLook w:val="0400" w:firstRow="0" w:lastRow="0" w:firstColumn="0" w:lastColumn="0" w:noHBand="0" w:noVBand="1"/>
      </w:tblPr>
      <w:tblGrid>
        <w:gridCol w:w="2644"/>
        <w:gridCol w:w="1467"/>
        <w:gridCol w:w="1559"/>
        <w:gridCol w:w="1560"/>
        <w:gridCol w:w="1984"/>
      </w:tblGrid>
      <w:tr w:rsidR="00114B2B" w:rsidRPr="007A5124" w14:paraId="3E7C3468" w14:textId="77777777" w:rsidTr="00C10943">
        <w:trPr>
          <w:trHeight w:val="290"/>
        </w:trPr>
        <w:tc>
          <w:tcPr>
            <w:tcW w:w="2644" w:type="dxa"/>
            <w:tcBorders>
              <w:top w:val="single" w:sz="4" w:space="0" w:color="000000"/>
              <w:left w:val="nil"/>
              <w:bottom w:val="single" w:sz="4" w:space="0" w:color="000000"/>
              <w:right w:val="nil"/>
            </w:tcBorders>
            <w:shd w:val="clear" w:color="auto" w:fill="auto"/>
            <w:vAlign w:val="center"/>
          </w:tcPr>
          <w:p w14:paraId="00000252" w14:textId="77777777" w:rsidR="00114B2B" w:rsidRPr="007A5124" w:rsidRDefault="00000000" w:rsidP="004F6394">
            <w:pPr>
              <w:spacing w:after="0" w:line="240" w:lineRule="auto"/>
              <w:jc w:val="left"/>
              <w:rPr>
                <w:b/>
                <w:sz w:val="20"/>
                <w:szCs w:val="20"/>
              </w:rPr>
            </w:pPr>
            <w:r w:rsidRPr="007A5124">
              <w:rPr>
                <w:b/>
                <w:sz w:val="20"/>
                <w:szCs w:val="20"/>
              </w:rPr>
              <w:t>Variable</w:t>
            </w:r>
          </w:p>
        </w:tc>
        <w:tc>
          <w:tcPr>
            <w:tcW w:w="1467" w:type="dxa"/>
            <w:tcBorders>
              <w:top w:val="single" w:sz="4" w:space="0" w:color="000000"/>
              <w:left w:val="nil"/>
              <w:bottom w:val="single" w:sz="4" w:space="0" w:color="000000"/>
              <w:right w:val="nil"/>
            </w:tcBorders>
            <w:shd w:val="clear" w:color="auto" w:fill="auto"/>
            <w:vAlign w:val="center"/>
          </w:tcPr>
          <w:p w14:paraId="00000253" w14:textId="77777777" w:rsidR="00114B2B" w:rsidRPr="007A5124" w:rsidRDefault="00000000" w:rsidP="00C10943">
            <w:pPr>
              <w:spacing w:after="0" w:line="240" w:lineRule="auto"/>
              <w:jc w:val="right"/>
              <w:rPr>
                <w:b/>
                <w:sz w:val="20"/>
                <w:szCs w:val="20"/>
              </w:rPr>
            </w:pPr>
            <w:r w:rsidRPr="007A5124">
              <w:rPr>
                <w:b/>
                <w:sz w:val="20"/>
                <w:szCs w:val="20"/>
              </w:rPr>
              <w:t>Baseline (Python)</w:t>
            </w:r>
          </w:p>
        </w:tc>
        <w:tc>
          <w:tcPr>
            <w:tcW w:w="1559" w:type="dxa"/>
            <w:tcBorders>
              <w:top w:val="single" w:sz="4" w:space="0" w:color="000000"/>
              <w:left w:val="nil"/>
              <w:bottom w:val="single" w:sz="4" w:space="0" w:color="000000"/>
              <w:right w:val="nil"/>
            </w:tcBorders>
            <w:shd w:val="clear" w:color="auto" w:fill="auto"/>
            <w:vAlign w:val="center"/>
          </w:tcPr>
          <w:p w14:paraId="00000254" w14:textId="77777777" w:rsidR="00114B2B" w:rsidRPr="007A5124" w:rsidRDefault="00000000" w:rsidP="00C10943">
            <w:pPr>
              <w:spacing w:after="0" w:line="240" w:lineRule="auto"/>
              <w:jc w:val="right"/>
              <w:rPr>
                <w:b/>
                <w:sz w:val="20"/>
                <w:szCs w:val="20"/>
              </w:rPr>
            </w:pPr>
            <w:r w:rsidRPr="007A5124">
              <w:rPr>
                <w:b/>
                <w:sz w:val="20"/>
                <w:szCs w:val="20"/>
              </w:rPr>
              <w:t>GPT3.5</w:t>
            </w:r>
          </w:p>
        </w:tc>
        <w:tc>
          <w:tcPr>
            <w:tcW w:w="1560" w:type="dxa"/>
            <w:tcBorders>
              <w:top w:val="single" w:sz="4" w:space="0" w:color="000000"/>
              <w:left w:val="nil"/>
              <w:bottom w:val="single" w:sz="4" w:space="0" w:color="000000"/>
              <w:right w:val="nil"/>
            </w:tcBorders>
            <w:shd w:val="clear" w:color="auto" w:fill="auto"/>
            <w:vAlign w:val="center"/>
          </w:tcPr>
          <w:p w14:paraId="00000255" w14:textId="77777777" w:rsidR="00114B2B" w:rsidRPr="007A5124" w:rsidRDefault="00000000" w:rsidP="00C10943">
            <w:pPr>
              <w:spacing w:after="0" w:line="240" w:lineRule="auto"/>
              <w:jc w:val="right"/>
              <w:rPr>
                <w:b/>
                <w:sz w:val="20"/>
                <w:szCs w:val="20"/>
              </w:rPr>
            </w:pPr>
            <w:r w:rsidRPr="007A5124">
              <w:rPr>
                <w:b/>
                <w:sz w:val="20"/>
                <w:szCs w:val="20"/>
              </w:rPr>
              <w:t>GPT4</w:t>
            </w:r>
          </w:p>
        </w:tc>
        <w:tc>
          <w:tcPr>
            <w:tcW w:w="1984" w:type="dxa"/>
            <w:tcBorders>
              <w:top w:val="single" w:sz="4" w:space="0" w:color="000000"/>
              <w:left w:val="nil"/>
              <w:bottom w:val="single" w:sz="4" w:space="0" w:color="000000"/>
              <w:right w:val="nil"/>
            </w:tcBorders>
            <w:shd w:val="clear" w:color="auto" w:fill="auto"/>
            <w:vAlign w:val="center"/>
          </w:tcPr>
          <w:p w14:paraId="00000256" w14:textId="77777777" w:rsidR="00114B2B" w:rsidRPr="007A5124" w:rsidRDefault="00000000" w:rsidP="00C10943">
            <w:pPr>
              <w:spacing w:after="0" w:line="240" w:lineRule="auto"/>
              <w:jc w:val="right"/>
              <w:rPr>
                <w:b/>
                <w:sz w:val="20"/>
                <w:szCs w:val="20"/>
              </w:rPr>
            </w:pPr>
            <w:r w:rsidRPr="007A5124">
              <w:rPr>
                <w:b/>
                <w:sz w:val="20"/>
                <w:szCs w:val="20"/>
              </w:rPr>
              <w:t>Gemini</w:t>
            </w:r>
          </w:p>
        </w:tc>
      </w:tr>
      <w:tr w:rsidR="00114B2B" w:rsidRPr="007A5124" w14:paraId="3DF3502D" w14:textId="77777777">
        <w:trPr>
          <w:trHeight w:val="290"/>
        </w:trPr>
        <w:tc>
          <w:tcPr>
            <w:tcW w:w="2644" w:type="dxa"/>
            <w:tcBorders>
              <w:top w:val="single" w:sz="4" w:space="0" w:color="000000"/>
              <w:left w:val="nil"/>
              <w:bottom w:val="nil"/>
              <w:right w:val="nil"/>
            </w:tcBorders>
            <w:shd w:val="clear" w:color="auto" w:fill="auto"/>
          </w:tcPr>
          <w:p w14:paraId="00000257" w14:textId="77777777" w:rsidR="00114B2B" w:rsidRPr="007A5124" w:rsidRDefault="00000000">
            <w:pPr>
              <w:spacing w:after="0" w:line="240" w:lineRule="auto"/>
              <w:jc w:val="left"/>
              <w:rPr>
                <w:sz w:val="20"/>
                <w:szCs w:val="20"/>
              </w:rPr>
            </w:pPr>
            <w:r w:rsidRPr="007A5124">
              <w:rPr>
                <w:sz w:val="20"/>
                <w:szCs w:val="20"/>
              </w:rPr>
              <w:t>(Intercept):1</w:t>
            </w:r>
          </w:p>
        </w:tc>
        <w:tc>
          <w:tcPr>
            <w:tcW w:w="1467" w:type="dxa"/>
            <w:tcBorders>
              <w:top w:val="single" w:sz="4" w:space="0" w:color="000000"/>
              <w:left w:val="nil"/>
              <w:bottom w:val="nil"/>
              <w:right w:val="nil"/>
            </w:tcBorders>
            <w:shd w:val="clear" w:color="auto" w:fill="auto"/>
            <w:vAlign w:val="bottom"/>
          </w:tcPr>
          <w:p w14:paraId="00000258" w14:textId="77777777" w:rsidR="00114B2B" w:rsidRPr="007A5124" w:rsidRDefault="00000000">
            <w:pPr>
              <w:spacing w:after="0" w:line="240" w:lineRule="auto"/>
              <w:jc w:val="right"/>
              <w:rPr>
                <w:sz w:val="20"/>
                <w:szCs w:val="20"/>
              </w:rPr>
            </w:pPr>
            <w:r w:rsidRPr="007A5124">
              <w:rPr>
                <w:sz w:val="20"/>
                <w:szCs w:val="20"/>
              </w:rPr>
              <w:t>7.721***</w:t>
            </w:r>
          </w:p>
          <w:p w14:paraId="00000259" w14:textId="77777777" w:rsidR="00114B2B" w:rsidRPr="007A5124" w:rsidRDefault="00000000">
            <w:pPr>
              <w:spacing w:after="0" w:line="240" w:lineRule="auto"/>
              <w:jc w:val="right"/>
              <w:rPr>
                <w:sz w:val="20"/>
                <w:szCs w:val="20"/>
              </w:rPr>
            </w:pPr>
            <w:r w:rsidRPr="007A5124">
              <w:rPr>
                <w:sz w:val="20"/>
                <w:szCs w:val="20"/>
              </w:rPr>
              <w:t>(1.051)</w:t>
            </w:r>
          </w:p>
        </w:tc>
        <w:tc>
          <w:tcPr>
            <w:tcW w:w="1559" w:type="dxa"/>
            <w:tcBorders>
              <w:top w:val="single" w:sz="4" w:space="0" w:color="000000"/>
              <w:left w:val="nil"/>
              <w:bottom w:val="nil"/>
              <w:right w:val="nil"/>
            </w:tcBorders>
            <w:shd w:val="clear" w:color="auto" w:fill="auto"/>
            <w:vAlign w:val="bottom"/>
          </w:tcPr>
          <w:p w14:paraId="0000025A" w14:textId="77777777" w:rsidR="00114B2B" w:rsidRPr="007A5124" w:rsidRDefault="00000000">
            <w:pPr>
              <w:spacing w:after="0" w:line="240" w:lineRule="auto"/>
              <w:jc w:val="right"/>
              <w:rPr>
                <w:sz w:val="20"/>
                <w:szCs w:val="20"/>
              </w:rPr>
            </w:pPr>
            <w:r w:rsidRPr="007A5124">
              <w:rPr>
                <w:sz w:val="20"/>
                <w:szCs w:val="20"/>
              </w:rPr>
              <w:t>7.266***</w:t>
            </w:r>
          </w:p>
          <w:p w14:paraId="0000025B" w14:textId="77777777" w:rsidR="00114B2B" w:rsidRPr="007A5124" w:rsidRDefault="00000000">
            <w:pPr>
              <w:spacing w:after="0" w:line="240" w:lineRule="auto"/>
              <w:jc w:val="right"/>
              <w:rPr>
                <w:sz w:val="20"/>
                <w:szCs w:val="20"/>
              </w:rPr>
            </w:pPr>
            <w:r w:rsidRPr="007A5124">
              <w:rPr>
                <w:sz w:val="20"/>
                <w:szCs w:val="20"/>
              </w:rPr>
              <w:t>(0.631)</w:t>
            </w:r>
          </w:p>
        </w:tc>
        <w:tc>
          <w:tcPr>
            <w:tcW w:w="1560" w:type="dxa"/>
            <w:tcBorders>
              <w:top w:val="single" w:sz="4" w:space="0" w:color="000000"/>
              <w:left w:val="nil"/>
              <w:bottom w:val="nil"/>
              <w:right w:val="nil"/>
            </w:tcBorders>
            <w:shd w:val="clear" w:color="auto" w:fill="auto"/>
            <w:vAlign w:val="bottom"/>
          </w:tcPr>
          <w:p w14:paraId="0000025C" w14:textId="77777777" w:rsidR="00114B2B" w:rsidRPr="007A5124" w:rsidRDefault="00000000">
            <w:pPr>
              <w:spacing w:after="0" w:line="240" w:lineRule="auto"/>
              <w:jc w:val="right"/>
              <w:rPr>
                <w:sz w:val="20"/>
                <w:szCs w:val="20"/>
              </w:rPr>
            </w:pPr>
            <w:r w:rsidRPr="007A5124">
              <w:rPr>
                <w:sz w:val="20"/>
                <w:szCs w:val="20"/>
              </w:rPr>
              <w:t>7.535***</w:t>
            </w:r>
          </w:p>
          <w:p w14:paraId="0000025D" w14:textId="77777777" w:rsidR="00114B2B" w:rsidRPr="007A5124" w:rsidRDefault="00000000">
            <w:pPr>
              <w:spacing w:after="0" w:line="240" w:lineRule="auto"/>
              <w:jc w:val="right"/>
              <w:rPr>
                <w:sz w:val="20"/>
                <w:szCs w:val="20"/>
              </w:rPr>
            </w:pPr>
            <w:r w:rsidRPr="007A5124">
              <w:rPr>
                <w:sz w:val="20"/>
                <w:szCs w:val="20"/>
              </w:rPr>
              <w:t>(0.793)</w:t>
            </w:r>
          </w:p>
        </w:tc>
        <w:tc>
          <w:tcPr>
            <w:tcW w:w="1984" w:type="dxa"/>
            <w:tcBorders>
              <w:top w:val="single" w:sz="4" w:space="0" w:color="000000"/>
              <w:left w:val="nil"/>
              <w:bottom w:val="nil"/>
              <w:right w:val="nil"/>
            </w:tcBorders>
            <w:shd w:val="clear" w:color="auto" w:fill="auto"/>
            <w:vAlign w:val="bottom"/>
          </w:tcPr>
          <w:p w14:paraId="0000025E" w14:textId="77777777" w:rsidR="00114B2B" w:rsidRPr="007A5124" w:rsidRDefault="00000000">
            <w:pPr>
              <w:spacing w:after="0" w:line="240" w:lineRule="auto"/>
              <w:jc w:val="right"/>
              <w:rPr>
                <w:sz w:val="20"/>
                <w:szCs w:val="20"/>
              </w:rPr>
            </w:pPr>
            <w:r w:rsidRPr="007A5124">
              <w:rPr>
                <w:sz w:val="20"/>
                <w:szCs w:val="20"/>
              </w:rPr>
              <w:t>7.295***</w:t>
            </w:r>
          </w:p>
          <w:p w14:paraId="0000025F" w14:textId="77777777" w:rsidR="00114B2B" w:rsidRPr="007A5124" w:rsidRDefault="00000000">
            <w:pPr>
              <w:spacing w:after="0" w:line="240" w:lineRule="auto"/>
              <w:jc w:val="right"/>
              <w:rPr>
                <w:sz w:val="20"/>
                <w:szCs w:val="20"/>
              </w:rPr>
            </w:pPr>
            <w:r w:rsidRPr="007A5124">
              <w:rPr>
                <w:sz w:val="20"/>
                <w:szCs w:val="20"/>
              </w:rPr>
              <w:t>(0.939)</w:t>
            </w:r>
          </w:p>
        </w:tc>
      </w:tr>
      <w:tr w:rsidR="00114B2B" w:rsidRPr="007A5124" w14:paraId="3A579262" w14:textId="77777777">
        <w:trPr>
          <w:trHeight w:val="290"/>
        </w:trPr>
        <w:tc>
          <w:tcPr>
            <w:tcW w:w="2644" w:type="dxa"/>
            <w:tcBorders>
              <w:top w:val="nil"/>
              <w:left w:val="nil"/>
              <w:bottom w:val="single" w:sz="4" w:space="0" w:color="000000"/>
              <w:right w:val="nil"/>
            </w:tcBorders>
            <w:shd w:val="clear" w:color="auto" w:fill="auto"/>
          </w:tcPr>
          <w:p w14:paraId="00000260" w14:textId="77777777" w:rsidR="00114B2B" w:rsidRPr="007A5124" w:rsidRDefault="00000000">
            <w:pPr>
              <w:spacing w:after="0" w:line="240" w:lineRule="auto"/>
              <w:jc w:val="left"/>
              <w:rPr>
                <w:sz w:val="20"/>
                <w:szCs w:val="20"/>
              </w:rPr>
            </w:pPr>
            <w:r w:rsidRPr="007A5124">
              <w:rPr>
                <w:sz w:val="20"/>
                <w:szCs w:val="20"/>
              </w:rPr>
              <w:t>(Intercept):2</w:t>
            </w:r>
          </w:p>
        </w:tc>
        <w:tc>
          <w:tcPr>
            <w:tcW w:w="1467" w:type="dxa"/>
            <w:tcBorders>
              <w:top w:val="nil"/>
              <w:left w:val="nil"/>
              <w:bottom w:val="single" w:sz="4" w:space="0" w:color="000000"/>
              <w:right w:val="nil"/>
            </w:tcBorders>
            <w:shd w:val="clear" w:color="auto" w:fill="auto"/>
            <w:vAlign w:val="bottom"/>
          </w:tcPr>
          <w:p w14:paraId="00000261" w14:textId="77777777" w:rsidR="00114B2B" w:rsidRPr="007A5124" w:rsidRDefault="00000000">
            <w:pPr>
              <w:spacing w:after="0" w:line="240" w:lineRule="auto"/>
              <w:jc w:val="right"/>
              <w:rPr>
                <w:sz w:val="20"/>
                <w:szCs w:val="20"/>
              </w:rPr>
            </w:pPr>
            <w:r w:rsidRPr="007A5124">
              <w:rPr>
                <w:sz w:val="20"/>
                <w:szCs w:val="20"/>
              </w:rPr>
              <w:t>-0.941***</w:t>
            </w:r>
          </w:p>
          <w:p w14:paraId="00000262" w14:textId="77777777" w:rsidR="00114B2B" w:rsidRPr="007A5124" w:rsidRDefault="00000000">
            <w:pPr>
              <w:spacing w:after="0" w:line="240" w:lineRule="auto"/>
              <w:jc w:val="right"/>
              <w:rPr>
                <w:sz w:val="20"/>
                <w:szCs w:val="20"/>
              </w:rPr>
            </w:pPr>
            <w:r w:rsidRPr="007A5124">
              <w:rPr>
                <w:sz w:val="20"/>
                <w:szCs w:val="20"/>
              </w:rPr>
              <w:t>(0.087)</w:t>
            </w:r>
          </w:p>
        </w:tc>
        <w:tc>
          <w:tcPr>
            <w:tcW w:w="1559" w:type="dxa"/>
            <w:tcBorders>
              <w:top w:val="nil"/>
              <w:left w:val="nil"/>
              <w:bottom w:val="single" w:sz="4" w:space="0" w:color="000000"/>
              <w:right w:val="nil"/>
            </w:tcBorders>
            <w:shd w:val="clear" w:color="auto" w:fill="auto"/>
            <w:vAlign w:val="bottom"/>
          </w:tcPr>
          <w:p w14:paraId="00000263" w14:textId="77777777" w:rsidR="00114B2B" w:rsidRPr="007A5124" w:rsidRDefault="00000000">
            <w:pPr>
              <w:spacing w:after="0" w:line="240" w:lineRule="auto"/>
              <w:jc w:val="right"/>
              <w:rPr>
                <w:sz w:val="20"/>
                <w:szCs w:val="20"/>
              </w:rPr>
            </w:pPr>
            <w:r w:rsidRPr="007A5124">
              <w:rPr>
                <w:sz w:val="20"/>
                <w:szCs w:val="20"/>
              </w:rPr>
              <w:t>-0.933***</w:t>
            </w:r>
          </w:p>
          <w:p w14:paraId="00000264" w14:textId="77777777" w:rsidR="00114B2B" w:rsidRPr="007A5124" w:rsidRDefault="00000000">
            <w:pPr>
              <w:spacing w:after="0" w:line="240" w:lineRule="auto"/>
              <w:jc w:val="right"/>
              <w:rPr>
                <w:sz w:val="20"/>
                <w:szCs w:val="20"/>
              </w:rPr>
            </w:pPr>
            <w:r w:rsidRPr="007A5124">
              <w:rPr>
                <w:sz w:val="20"/>
                <w:szCs w:val="20"/>
              </w:rPr>
              <w:t>(0.087)</w:t>
            </w:r>
          </w:p>
        </w:tc>
        <w:tc>
          <w:tcPr>
            <w:tcW w:w="1560" w:type="dxa"/>
            <w:tcBorders>
              <w:top w:val="nil"/>
              <w:left w:val="nil"/>
              <w:bottom w:val="single" w:sz="4" w:space="0" w:color="000000"/>
              <w:right w:val="nil"/>
            </w:tcBorders>
            <w:shd w:val="clear" w:color="auto" w:fill="auto"/>
            <w:vAlign w:val="bottom"/>
          </w:tcPr>
          <w:p w14:paraId="00000265" w14:textId="77777777" w:rsidR="00114B2B" w:rsidRPr="007A5124" w:rsidRDefault="00000000">
            <w:pPr>
              <w:spacing w:after="0" w:line="240" w:lineRule="auto"/>
              <w:jc w:val="right"/>
              <w:rPr>
                <w:sz w:val="20"/>
                <w:szCs w:val="20"/>
              </w:rPr>
            </w:pPr>
            <w:r w:rsidRPr="007A5124">
              <w:rPr>
                <w:sz w:val="20"/>
                <w:szCs w:val="20"/>
              </w:rPr>
              <w:t>-0.939***</w:t>
            </w:r>
          </w:p>
          <w:p w14:paraId="00000266" w14:textId="77777777" w:rsidR="00114B2B" w:rsidRPr="007A5124" w:rsidRDefault="00000000">
            <w:pPr>
              <w:spacing w:after="0" w:line="240" w:lineRule="auto"/>
              <w:jc w:val="right"/>
              <w:rPr>
                <w:sz w:val="20"/>
                <w:szCs w:val="20"/>
              </w:rPr>
            </w:pPr>
            <w:r w:rsidRPr="007A5124">
              <w:rPr>
                <w:sz w:val="20"/>
                <w:szCs w:val="20"/>
              </w:rPr>
              <w:t>(0.087)</w:t>
            </w:r>
          </w:p>
        </w:tc>
        <w:tc>
          <w:tcPr>
            <w:tcW w:w="1984" w:type="dxa"/>
            <w:tcBorders>
              <w:top w:val="nil"/>
              <w:left w:val="nil"/>
              <w:bottom w:val="single" w:sz="4" w:space="0" w:color="000000"/>
              <w:right w:val="nil"/>
            </w:tcBorders>
            <w:shd w:val="clear" w:color="auto" w:fill="auto"/>
            <w:vAlign w:val="bottom"/>
          </w:tcPr>
          <w:p w14:paraId="00000267" w14:textId="77777777" w:rsidR="00114B2B" w:rsidRPr="007A5124" w:rsidRDefault="00000000">
            <w:pPr>
              <w:spacing w:after="0" w:line="240" w:lineRule="auto"/>
              <w:jc w:val="right"/>
              <w:rPr>
                <w:sz w:val="20"/>
                <w:szCs w:val="20"/>
              </w:rPr>
            </w:pPr>
            <w:r w:rsidRPr="007A5124">
              <w:rPr>
                <w:sz w:val="20"/>
                <w:szCs w:val="20"/>
              </w:rPr>
              <w:t>-0.941***</w:t>
            </w:r>
          </w:p>
          <w:p w14:paraId="00000268" w14:textId="77777777" w:rsidR="00114B2B" w:rsidRPr="007A5124" w:rsidRDefault="00000000">
            <w:pPr>
              <w:spacing w:after="0" w:line="240" w:lineRule="auto"/>
              <w:jc w:val="right"/>
              <w:rPr>
                <w:sz w:val="20"/>
                <w:szCs w:val="20"/>
              </w:rPr>
            </w:pPr>
            <w:r w:rsidRPr="007A5124">
              <w:rPr>
                <w:sz w:val="20"/>
                <w:szCs w:val="20"/>
              </w:rPr>
              <w:t>(0.087)</w:t>
            </w:r>
          </w:p>
        </w:tc>
      </w:tr>
      <w:tr w:rsidR="00114B2B" w:rsidRPr="007A5124" w14:paraId="4C9790BE" w14:textId="77777777">
        <w:trPr>
          <w:trHeight w:val="290"/>
        </w:trPr>
        <w:tc>
          <w:tcPr>
            <w:tcW w:w="2644" w:type="dxa"/>
            <w:tcBorders>
              <w:top w:val="single" w:sz="4" w:space="0" w:color="000000"/>
              <w:left w:val="nil"/>
              <w:bottom w:val="nil"/>
              <w:right w:val="nil"/>
            </w:tcBorders>
            <w:shd w:val="clear" w:color="auto" w:fill="auto"/>
          </w:tcPr>
          <w:p w14:paraId="00000269" w14:textId="77777777" w:rsidR="00114B2B" w:rsidRPr="007A5124" w:rsidRDefault="00000000">
            <w:pPr>
              <w:spacing w:after="0" w:line="240" w:lineRule="auto"/>
              <w:jc w:val="left"/>
              <w:rPr>
                <w:sz w:val="20"/>
                <w:szCs w:val="20"/>
              </w:rPr>
            </w:pPr>
            <w:r w:rsidRPr="007A5124">
              <w:rPr>
                <w:sz w:val="20"/>
                <w:szCs w:val="20"/>
              </w:rPr>
              <w:t>Polarity (</w:t>
            </w:r>
            <w:r w:rsidRPr="007A5124">
              <w:rPr>
                <w:i/>
                <w:sz w:val="20"/>
                <w:szCs w:val="20"/>
              </w:rPr>
              <w:t>textblob</w:t>
            </w:r>
            <w:r w:rsidRPr="007A5124">
              <w:rPr>
                <w:sz w:val="20"/>
                <w:szCs w:val="20"/>
              </w:rPr>
              <w:t>)</w:t>
            </w:r>
          </w:p>
        </w:tc>
        <w:tc>
          <w:tcPr>
            <w:tcW w:w="1467" w:type="dxa"/>
            <w:tcBorders>
              <w:top w:val="single" w:sz="4" w:space="0" w:color="000000"/>
              <w:left w:val="nil"/>
              <w:bottom w:val="nil"/>
              <w:right w:val="nil"/>
            </w:tcBorders>
            <w:shd w:val="clear" w:color="auto" w:fill="auto"/>
            <w:vAlign w:val="bottom"/>
          </w:tcPr>
          <w:p w14:paraId="0000026A" w14:textId="77777777" w:rsidR="00114B2B" w:rsidRPr="007A5124" w:rsidRDefault="00000000">
            <w:pPr>
              <w:spacing w:after="0" w:line="240" w:lineRule="auto"/>
              <w:jc w:val="right"/>
              <w:rPr>
                <w:sz w:val="20"/>
                <w:szCs w:val="20"/>
              </w:rPr>
            </w:pPr>
            <w:r w:rsidRPr="007A5124">
              <w:rPr>
                <w:sz w:val="20"/>
                <w:szCs w:val="20"/>
              </w:rPr>
              <w:t>-2.451</w:t>
            </w:r>
          </w:p>
          <w:p w14:paraId="0000026B" w14:textId="77777777" w:rsidR="00114B2B" w:rsidRPr="007A5124" w:rsidRDefault="00000000">
            <w:pPr>
              <w:spacing w:after="0" w:line="240" w:lineRule="auto"/>
              <w:jc w:val="right"/>
              <w:rPr>
                <w:sz w:val="20"/>
                <w:szCs w:val="20"/>
              </w:rPr>
            </w:pPr>
            <w:r w:rsidRPr="007A5124">
              <w:rPr>
                <w:sz w:val="20"/>
                <w:szCs w:val="20"/>
              </w:rPr>
              <w:t>(2.161)</w:t>
            </w:r>
          </w:p>
        </w:tc>
        <w:tc>
          <w:tcPr>
            <w:tcW w:w="1559" w:type="dxa"/>
            <w:tcBorders>
              <w:top w:val="single" w:sz="4" w:space="0" w:color="000000"/>
              <w:left w:val="nil"/>
              <w:bottom w:val="nil"/>
              <w:right w:val="nil"/>
            </w:tcBorders>
            <w:shd w:val="clear" w:color="auto" w:fill="auto"/>
            <w:vAlign w:val="bottom"/>
          </w:tcPr>
          <w:p w14:paraId="0000026C" w14:textId="77777777" w:rsidR="00114B2B" w:rsidRPr="007A5124" w:rsidRDefault="00114B2B">
            <w:pPr>
              <w:spacing w:after="0" w:line="240" w:lineRule="auto"/>
              <w:jc w:val="left"/>
              <w:rPr>
                <w:sz w:val="20"/>
                <w:szCs w:val="20"/>
              </w:rPr>
            </w:pPr>
          </w:p>
        </w:tc>
        <w:tc>
          <w:tcPr>
            <w:tcW w:w="1560" w:type="dxa"/>
            <w:tcBorders>
              <w:top w:val="single" w:sz="4" w:space="0" w:color="000000"/>
              <w:left w:val="nil"/>
              <w:bottom w:val="nil"/>
              <w:right w:val="nil"/>
            </w:tcBorders>
            <w:shd w:val="clear" w:color="auto" w:fill="auto"/>
            <w:vAlign w:val="bottom"/>
          </w:tcPr>
          <w:p w14:paraId="0000026D" w14:textId="77777777" w:rsidR="00114B2B" w:rsidRPr="007A5124" w:rsidRDefault="00114B2B">
            <w:pPr>
              <w:spacing w:after="0" w:line="240" w:lineRule="auto"/>
              <w:jc w:val="left"/>
              <w:rPr>
                <w:sz w:val="20"/>
                <w:szCs w:val="20"/>
              </w:rPr>
            </w:pPr>
          </w:p>
        </w:tc>
        <w:tc>
          <w:tcPr>
            <w:tcW w:w="1984" w:type="dxa"/>
            <w:tcBorders>
              <w:top w:val="single" w:sz="4" w:space="0" w:color="000000"/>
              <w:left w:val="nil"/>
              <w:bottom w:val="nil"/>
              <w:right w:val="nil"/>
            </w:tcBorders>
            <w:shd w:val="clear" w:color="auto" w:fill="auto"/>
            <w:vAlign w:val="bottom"/>
          </w:tcPr>
          <w:p w14:paraId="0000026E" w14:textId="77777777" w:rsidR="00114B2B" w:rsidRPr="007A5124" w:rsidRDefault="00114B2B">
            <w:pPr>
              <w:spacing w:after="0" w:line="240" w:lineRule="auto"/>
              <w:jc w:val="left"/>
              <w:rPr>
                <w:sz w:val="20"/>
                <w:szCs w:val="20"/>
              </w:rPr>
            </w:pPr>
          </w:p>
        </w:tc>
      </w:tr>
      <w:tr w:rsidR="00114B2B" w:rsidRPr="007A5124" w14:paraId="6D98AC60" w14:textId="77777777">
        <w:trPr>
          <w:trHeight w:val="290"/>
        </w:trPr>
        <w:tc>
          <w:tcPr>
            <w:tcW w:w="2644" w:type="dxa"/>
            <w:tcBorders>
              <w:top w:val="nil"/>
              <w:left w:val="nil"/>
              <w:bottom w:val="nil"/>
              <w:right w:val="nil"/>
            </w:tcBorders>
            <w:shd w:val="clear" w:color="auto" w:fill="auto"/>
          </w:tcPr>
          <w:p w14:paraId="0000026F" w14:textId="77777777" w:rsidR="00114B2B" w:rsidRPr="007A5124" w:rsidRDefault="00000000">
            <w:pPr>
              <w:spacing w:after="0" w:line="240" w:lineRule="auto"/>
              <w:jc w:val="left"/>
              <w:rPr>
                <w:sz w:val="20"/>
                <w:szCs w:val="20"/>
              </w:rPr>
            </w:pPr>
            <w:r w:rsidRPr="007A5124">
              <w:rPr>
                <w:sz w:val="20"/>
                <w:szCs w:val="20"/>
              </w:rPr>
              <w:t>Subjectivity (</w:t>
            </w:r>
            <w:r w:rsidRPr="007A5124">
              <w:rPr>
                <w:i/>
                <w:sz w:val="20"/>
                <w:szCs w:val="20"/>
              </w:rPr>
              <w:t>textblob</w:t>
            </w:r>
            <w:r w:rsidRPr="007A5124">
              <w:rPr>
                <w:sz w:val="20"/>
                <w:szCs w:val="20"/>
              </w:rPr>
              <w:t>)</w:t>
            </w:r>
          </w:p>
        </w:tc>
        <w:tc>
          <w:tcPr>
            <w:tcW w:w="1467" w:type="dxa"/>
            <w:tcBorders>
              <w:top w:val="nil"/>
              <w:left w:val="nil"/>
              <w:bottom w:val="nil"/>
              <w:right w:val="nil"/>
            </w:tcBorders>
            <w:shd w:val="clear" w:color="auto" w:fill="auto"/>
            <w:vAlign w:val="bottom"/>
          </w:tcPr>
          <w:p w14:paraId="00000270" w14:textId="77777777" w:rsidR="00114B2B" w:rsidRPr="007A5124" w:rsidRDefault="00000000">
            <w:pPr>
              <w:spacing w:after="0" w:line="240" w:lineRule="auto"/>
              <w:jc w:val="right"/>
              <w:rPr>
                <w:sz w:val="20"/>
                <w:szCs w:val="20"/>
              </w:rPr>
            </w:pPr>
            <w:r w:rsidRPr="007A5124">
              <w:rPr>
                <w:sz w:val="20"/>
                <w:szCs w:val="20"/>
              </w:rPr>
              <w:t>0.712</w:t>
            </w:r>
          </w:p>
          <w:p w14:paraId="00000271" w14:textId="77777777" w:rsidR="00114B2B" w:rsidRPr="007A5124" w:rsidRDefault="00000000">
            <w:pPr>
              <w:spacing w:after="0" w:line="240" w:lineRule="auto"/>
              <w:jc w:val="right"/>
              <w:rPr>
                <w:sz w:val="20"/>
                <w:szCs w:val="20"/>
              </w:rPr>
            </w:pPr>
            <w:r w:rsidRPr="007A5124">
              <w:rPr>
                <w:sz w:val="20"/>
                <w:szCs w:val="20"/>
              </w:rPr>
              <w:t>(2.386)</w:t>
            </w:r>
          </w:p>
        </w:tc>
        <w:tc>
          <w:tcPr>
            <w:tcW w:w="1559" w:type="dxa"/>
            <w:tcBorders>
              <w:top w:val="nil"/>
              <w:left w:val="nil"/>
              <w:bottom w:val="nil"/>
              <w:right w:val="nil"/>
            </w:tcBorders>
            <w:shd w:val="clear" w:color="auto" w:fill="auto"/>
            <w:vAlign w:val="bottom"/>
          </w:tcPr>
          <w:p w14:paraId="00000272" w14:textId="77777777" w:rsidR="00114B2B" w:rsidRPr="007A5124" w:rsidRDefault="00114B2B">
            <w:pPr>
              <w:spacing w:after="0" w:line="240" w:lineRule="auto"/>
              <w:jc w:val="left"/>
              <w:rPr>
                <w:sz w:val="20"/>
                <w:szCs w:val="20"/>
              </w:rPr>
            </w:pPr>
          </w:p>
        </w:tc>
        <w:tc>
          <w:tcPr>
            <w:tcW w:w="1560" w:type="dxa"/>
            <w:tcBorders>
              <w:top w:val="nil"/>
              <w:left w:val="nil"/>
              <w:bottom w:val="nil"/>
              <w:right w:val="nil"/>
            </w:tcBorders>
            <w:shd w:val="clear" w:color="auto" w:fill="auto"/>
            <w:vAlign w:val="bottom"/>
          </w:tcPr>
          <w:p w14:paraId="00000273" w14:textId="77777777" w:rsidR="00114B2B" w:rsidRPr="007A5124" w:rsidRDefault="00114B2B">
            <w:pPr>
              <w:spacing w:after="0" w:line="240" w:lineRule="auto"/>
              <w:jc w:val="left"/>
              <w:rPr>
                <w:sz w:val="20"/>
                <w:szCs w:val="20"/>
              </w:rPr>
            </w:pPr>
          </w:p>
        </w:tc>
        <w:tc>
          <w:tcPr>
            <w:tcW w:w="1984" w:type="dxa"/>
            <w:tcBorders>
              <w:top w:val="nil"/>
              <w:left w:val="nil"/>
              <w:bottom w:val="nil"/>
              <w:right w:val="nil"/>
            </w:tcBorders>
            <w:shd w:val="clear" w:color="auto" w:fill="auto"/>
            <w:vAlign w:val="bottom"/>
          </w:tcPr>
          <w:p w14:paraId="00000274" w14:textId="77777777" w:rsidR="00114B2B" w:rsidRPr="007A5124" w:rsidRDefault="00114B2B">
            <w:pPr>
              <w:spacing w:after="0" w:line="240" w:lineRule="auto"/>
              <w:jc w:val="left"/>
              <w:rPr>
                <w:sz w:val="20"/>
                <w:szCs w:val="20"/>
              </w:rPr>
            </w:pPr>
          </w:p>
        </w:tc>
      </w:tr>
      <w:tr w:rsidR="00114B2B" w:rsidRPr="007A5124" w14:paraId="1519D989" w14:textId="77777777">
        <w:trPr>
          <w:trHeight w:val="290"/>
        </w:trPr>
        <w:tc>
          <w:tcPr>
            <w:tcW w:w="2644" w:type="dxa"/>
            <w:tcBorders>
              <w:top w:val="nil"/>
              <w:left w:val="nil"/>
              <w:bottom w:val="single" w:sz="4" w:space="0" w:color="000000"/>
              <w:right w:val="nil"/>
            </w:tcBorders>
            <w:shd w:val="clear" w:color="auto" w:fill="auto"/>
          </w:tcPr>
          <w:p w14:paraId="00000275" w14:textId="77777777" w:rsidR="00114B2B" w:rsidRPr="007A5124" w:rsidRDefault="00000000">
            <w:pPr>
              <w:spacing w:after="0" w:line="240" w:lineRule="auto"/>
              <w:jc w:val="left"/>
              <w:rPr>
                <w:sz w:val="20"/>
                <w:szCs w:val="20"/>
              </w:rPr>
            </w:pPr>
            <w:r w:rsidRPr="007A5124">
              <w:rPr>
                <w:sz w:val="20"/>
                <w:szCs w:val="20"/>
              </w:rPr>
              <w:t>Readability (</w:t>
            </w:r>
            <w:r w:rsidRPr="007A5124">
              <w:rPr>
                <w:i/>
                <w:sz w:val="20"/>
                <w:szCs w:val="20"/>
              </w:rPr>
              <w:t>textstat</w:t>
            </w:r>
            <w:r w:rsidRPr="007A5124">
              <w:rPr>
                <w:sz w:val="20"/>
                <w:szCs w:val="20"/>
              </w:rPr>
              <w:t>)</w:t>
            </w:r>
          </w:p>
        </w:tc>
        <w:tc>
          <w:tcPr>
            <w:tcW w:w="1467" w:type="dxa"/>
            <w:tcBorders>
              <w:top w:val="nil"/>
              <w:left w:val="nil"/>
              <w:bottom w:val="single" w:sz="4" w:space="0" w:color="000000"/>
              <w:right w:val="nil"/>
            </w:tcBorders>
            <w:shd w:val="clear" w:color="auto" w:fill="auto"/>
            <w:vAlign w:val="bottom"/>
          </w:tcPr>
          <w:p w14:paraId="00000276" w14:textId="77777777" w:rsidR="00114B2B" w:rsidRPr="007A5124" w:rsidRDefault="00000000">
            <w:pPr>
              <w:spacing w:after="0" w:line="240" w:lineRule="auto"/>
              <w:jc w:val="right"/>
              <w:rPr>
                <w:sz w:val="20"/>
                <w:szCs w:val="20"/>
              </w:rPr>
            </w:pPr>
            <w:r w:rsidRPr="007A5124">
              <w:rPr>
                <w:sz w:val="20"/>
                <w:szCs w:val="20"/>
              </w:rPr>
              <w:t>0.573</w:t>
            </w:r>
          </w:p>
          <w:p w14:paraId="00000277" w14:textId="77777777" w:rsidR="00114B2B" w:rsidRPr="007A5124" w:rsidRDefault="00000000">
            <w:pPr>
              <w:spacing w:after="0" w:line="240" w:lineRule="auto"/>
              <w:jc w:val="right"/>
              <w:rPr>
                <w:sz w:val="20"/>
                <w:szCs w:val="20"/>
              </w:rPr>
            </w:pPr>
            <w:r w:rsidRPr="007A5124">
              <w:rPr>
                <w:sz w:val="20"/>
                <w:szCs w:val="20"/>
              </w:rPr>
              <w:t>(3.858)</w:t>
            </w:r>
          </w:p>
        </w:tc>
        <w:tc>
          <w:tcPr>
            <w:tcW w:w="1559" w:type="dxa"/>
            <w:tcBorders>
              <w:top w:val="nil"/>
              <w:left w:val="nil"/>
              <w:bottom w:val="single" w:sz="4" w:space="0" w:color="000000"/>
              <w:right w:val="nil"/>
            </w:tcBorders>
            <w:shd w:val="clear" w:color="auto" w:fill="auto"/>
            <w:vAlign w:val="bottom"/>
          </w:tcPr>
          <w:p w14:paraId="00000278" w14:textId="77777777" w:rsidR="00114B2B" w:rsidRPr="007A5124" w:rsidRDefault="00114B2B">
            <w:pPr>
              <w:spacing w:after="0" w:line="240" w:lineRule="auto"/>
              <w:jc w:val="left"/>
              <w:rPr>
                <w:sz w:val="20"/>
                <w:szCs w:val="20"/>
              </w:rPr>
            </w:pPr>
          </w:p>
        </w:tc>
        <w:tc>
          <w:tcPr>
            <w:tcW w:w="1560" w:type="dxa"/>
            <w:tcBorders>
              <w:top w:val="nil"/>
              <w:left w:val="nil"/>
              <w:bottom w:val="single" w:sz="4" w:space="0" w:color="000000"/>
              <w:right w:val="nil"/>
            </w:tcBorders>
            <w:shd w:val="clear" w:color="auto" w:fill="auto"/>
            <w:vAlign w:val="bottom"/>
          </w:tcPr>
          <w:p w14:paraId="00000279" w14:textId="77777777" w:rsidR="00114B2B" w:rsidRPr="007A5124" w:rsidRDefault="00114B2B">
            <w:pPr>
              <w:spacing w:after="0" w:line="240" w:lineRule="auto"/>
              <w:jc w:val="left"/>
              <w:rPr>
                <w:sz w:val="20"/>
                <w:szCs w:val="20"/>
              </w:rPr>
            </w:pPr>
          </w:p>
        </w:tc>
        <w:tc>
          <w:tcPr>
            <w:tcW w:w="1984" w:type="dxa"/>
            <w:tcBorders>
              <w:top w:val="nil"/>
              <w:left w:val="nil"/>
              <w:bottom w:val="single" w:sz="4" w:space="0" w:color="000000"/>
              <w:right w:val="nil"/>
            </w:tcBorders>
            <w:shd w:val="clear" w:color="auto" w:fill="auto"/>
            <w:vAlign w:val="bottom"/>
          </w:tcPr>
          <w:p w14:paraId="0000027A" w14:textId="77777777" w:rsidR="00114B2B" w:rsidRPr="007A5124" w:rsidRDefault="00114B2B">
            <w:pPr>
              <w:spacing w:after="0" w:line="240" w:lineRule="auto"/>
              <w:jc w:val="left"/>
              <w:rPr>
                <w:sz w:val="20"/>
                <w:szCs w:val="20"/>
              </w:rPr>
            </w:pPr>
          </w:p>
        </w:tc>
      </w:tr>
      <w:tr w:rsidR="00114B2B" w:rsidRPr="007A5124" w14:paraId="1BBB1D96" w14:textId="77777777">
        <w:trPr>
          <w:trHeight w:val="290"/>
        </w:trPr>
        <w:tc>
          <w:tcPr>
            <w:tcW w:w="2644" w:type="dxa"/>
            <w:tcBorders>
              <w:top w:val="single" w:sz="4" w:space="0" w:color="000000"/>
              <w:left w:val="nil"/>
              <w:bottom w:val="nil"/>
              <w:right w:val="nil"/>
            </w:tcBorders>
            <w:shd w:val="clear" w:color="auto" w:fill="auto"/>
          </w:tcPr>
          <w:p w14:paraId="0000027B" w14:textId="77777777" w:rsidR="00114B2B" w:rsidRPr="007A5124" w:rsidRDefault="00000000">
            <w:pPr>
              <w:spacing w:after="0" w:line="240" w:lineRule="auto"/>
              <w:jc w:val="left"/>
              <w:rPr>
                <w:sz w:val="20"/>
                <w:szCs w:val="20"/>
              </w:rPr>
            </w:pPr>
            <w:r w:rsidRPr="007A5124">
              <w:rPr>
                <w:sz w:val="20"/>
                <w:szCs w:val="20"/>
              </w:rPr>
              <w:t>Polarity (GPT3.5)</w:t>
            </w:r>
          </w:p>
        </w:tc>
        <w:tc>
          <w:tcPr>
            <w:tcW w:w="1467" w:type="dxa"/>
            <w:tcBorders>
              <w:top w:val="single" w:sz="4" w:space="0" w:color="000000"/>
              <w:left w:val="nil"/>
              <w:bottom w:val="nil"/>
              <w:right w:val="nil"/>
            </w:tcBorders>
            <w:shd w:val="clear" w:color="auto" w:fill="auto"/>
            <w:vAlign w:val="bottom"/>
          </w:tcPr>
          <w:p w14:paraId="0000027C" w14:textId="77777777" w:rsidR="00114B2B" w:rsidRPr="007A5124" w:rsidRDefault="00114B2B">
            <w:pPr>
              <w:spacing w:after="0" w:line="240" w:lineRule="auto"/>
              <w:jc w:val="left"/>
              <w:rPr>
                <w:sz w:val="20"/>
                <w:szCs w:val="20"/>
              </w:rPr>
            </w:pPr>
          </w:p>
        </w:tc>
        <w:tc>
          <w:tcPr>
            <w:tcW w:w="1559" w:type="dxa"/>
            <w:tcBorders>
              <w:top w:val="single" w:sz="4" w:space="0" w:color="000000"/>
              <w:left w:val="nil"/>
              <w:bottom w:val="nil"/>
              <w:right w:val="nil"/>
            </w:tcBorders>
            <w:shd w:val="clear" w:color="auto" w:fill="auto"/>
            <w:vAlign w:val="bottom"/>
          </w:tcPr>
          <w:p w14:paraId="0000027D" w14:textId="77777777" w:rsidR="00114B2B" w:rsidRPr="007A5124" w:rsidRDefault="00000000">
            <w:pPr>
              <w:spacing w:after="0" w:line="240" w:lineRule="auto"/>
              <w:jc w:val="right"/>
              <w:rPr>
                <w:sz w:val="20"/>
                <w:szCs w:val="20"/>
              </w:rPr>
            </w:pPr>
            <w:r w:rsidRPr="007A5124">
              <w:rPr>
                <w:sz w:val="20"/>
                <w:szCs w:val="20"/>
              </w:rPr>
              <w:t>-0.024</w:t>
            </w:r>
          </w:p>
          <w:p w14:paraId="0000027E" w14:textId="77777777" w:rsidR="00114B2B" w:rsidRPr="007A5124" w:rsidRDefault="00000000">
            <w:pPr>
              <w:spacing w:after="0" w:line="240" w:lineRule="auto"/>
              <w:jc w:val="right"/>
              <w:rPr>
                <w:sz w:val="20"/>
                <w:szCs w:val="20"/>
              </w:rPr>
            </w:pPr>
            <w:r w:rsidRPr="007A5124">
              <w:rPr>
                <w:sz w:val="20"/>
                <w:szCs w:val="20"/>
              </w:rPr>
              <w:t>(0.405)</w:t>
            </w:r>
          </w:p>
        </w:tc>
        <w:tc>
          <w:tcPr>
            <w:tcW w:w="1560" w:type="dxa"/>
            <w:tcBorders>
              <w:top w:val="single" w:sz="4" w:space="0" w:color="000000"/>
              <w:left w:val="nil"/>
              <w:bottom w:val="nil"/>
              <w:right w:val="nil"/>
            </w:tcBorders>
            <w:shd w:val="clear" w:color="auto" w:fill="auto"/>
            <w:vAlign w:val="bottom"/>
          </w:tcPr>
          <w:p w14:paraId="0000027F" w14:textId="77777777" w:rsidR="00114B2B" w:rsidRPr="007A5124" w:rsidRDefault="00114B2B">
            <w:pPr>
              <w:spacing w:after="0" w:line="240" w:lineRule="auto"/>
              <w:jc w:val="left"/>
              <w:rPr>
                <w:sz w:val="20"/>
                <w:szCs w:val="20"/>
              </w:rPr>
            </w:pPr>
          </w:p>
        </w:tc>
        <w:tc>
          <w:tcPr>
            <w:tcW w:w="1984" w:type="dxa"/>
            <w:tcBorders>
              <w:top w:val="single" w:sz="4" w:space="0" w:color="000000"/>
              <w:left w:val="nil"/>
              <w:bottom w:val="nil"/>
              <w:right w:val="nil"/>
            </w:tcBorders>
            <w:shd w:val="clear" w:color="auto" w:fill="auto"/>
            <w:vAlign w:val="bottom"/>
          </w:tcPr>
          <w:p w14:paraId="00000280" w14:textId="77777777" w:rsidR="00114B2B" w:rsidRPr="007A5124" w:rsidRDefault="00114B2B">
            <w:pPr>
              <w:spacing w:after="0" w:line="240" w:lineRule="auto"/>
              <w:jc w:val="left"/>
              <w:rPr>
                <w:sz w:val="20"/>
                <w:szCs w:val="20"/>
              </w:rPr>
            </w:pPr>
          </w:p>
        </w:tc>
      </w:tr>
      <w:tr w:rsidR="00114B2B" w:rsidRPr="007A5124" w14:paraId="746ABB89" w14:textId="77777777">
        <w:trPr>
          <w:trHeight w:val="290"/>
        </w:trPr>
        <w:tc>
          <w:tcPr>
            <w:tcW w:w="2644" w:type="dxa"/>
            <w:tcBorders>
              <w:top w:val="nil"/>
              <w:left w:val="nil"/>
              <w:bottom w:val="nil"/>
              <w:right w:val="nil"/>
            </w:tcBorders>
            <w:shd w:val="clear" w:color="auto" w:fill="auto"/>
          </w:tcPr>
          <w:p w14:paraId="00000281" w14:textId="77777777" w:rsidR="00114B2B" w:rsidRPr="007A5124" w:rsidRDefault="00000000">
            <w:pPr>
              <w:spacing w:after="0" w:line="240" w:lineRule="auto"/>
              <w:jc w:val="left"/>
              <w:rPr>
                <w:sz w:val="20"/>
                <w:szCs w:val="20"/>
              </w:rPr>
            </w:pPr>
            <w:r w:rsidRPr="007A5124">
              <w:rPr>
                <w:sz w:val="20"/>
                <w:szCs w:val="20"/>
              </w:rPr>
              <w:t>Subjectivity (GPT3.5)</w:t>
            </w:r>
          </w:p>
        </w:tc>
        <w:tc>
          <w:tcPr>
            <w:tcW w:w="1467" w:type="dxa"/>
            <w:tcBorders>
              <w:top w:val="nil"/>
              <w:left w:val="nil"/>
              <w:bottom w:val="nil"/>
              <w:right w:val="nil"/>
            </w:tcBorders>
            <w:shd w:val="clear" w:color="auto" w:fill="auto"/>
            <w:vAlign w:val="bottom"/>
          </w:tcPr>
          <w:p w14:paraId="00000282" w14:textId="77777777" w:rsidR="00114B2B" w:rsidRPr="007A5124" w:rsidRDefault="00114B2B">
            <w:pPr>
              <w:spacing w:after="0" w:line="240" w:lineRule="auto"/>
              <w:jc w:val="left"/>
              <w:rPr>
                <w:sz w:val="20"/>
                <w:szCs w:val="20"/>
              </w:rPr>
            </w:pPr>
          </w:p>
        </w:tc>
        <w:tc>
          <w:tcPr>
            <w:tcW w:w="1559" w:type="dxa"/>
            <w:tcBorders>
              <w:top w:val="nil"/>
              <w:left w:val="nil"/>
              <w:bottom w:val="nil"/>
              <w:right w:val="nil"/>
            </w:tcBorders>
            <w:shd w:val="clear" w:color="auto" w:fill="auto"/>
            <w:vAlign w:val="bottom"/>
          </w:tcPr>
          <w:p w14:paraId="00000283" w14:textId="77777777" w:rsidR="00114B2B" w:rsidRPr="007A5124" w:rsidRDefault="00000000">
            <w:pPr>
              <w:spacing w:after="0" w:line="240" w:lineRule="auto"/>
              <w:jc w:val="right"/>
              <w:rPr>
                <w:sz w:val="20"/>
                <w:szCs w:val="20"/>
              </w:rPr>
            </w:pPr>
            <w:r w:rsidRPr="007A5124">
              <w:rPr>
                <w:sz w:val="20"/>
                <w:szCs w:val="20"/>
              </w:rPr>
              <w:t>0.779</w:t>
            </w:r>
          </w:p>
          <w:p w14:paraId="00000284" w14:textId="77777777" w:rsidR="00114B2B" w:rsidRPr="007A5124" w:rsidRDefault="00000000">
            <w:pPr>
              <w:spacing w:after="0" w:line="240" w:lineRule="auto"/>
              <w:jc w:val="right"/>
              <w:rPr>
                <w:sz w:val="20"/>
                <w:szCs w:val="20"/>
              </w:rPr>
            </w:pPr>
            <w:r w:rsidRPr="007A5124">
              <w:rPr>
                <w:sz w:val="20"/>
                <w:szCs w:val="20"/>
              </w:rPr>
              <w:t>(0.486)</w:t>
            </w:r>
          </w:p>
        </w:tc>
        <w:tc>
          <w:tcPr>
            <w:tcW w:w="1560" w:type="dxa"/>
            <w:tcBorders>
              <w:top w:val="nil"/>
              <w:left w:val="nil"/>
              <w:bottom w:val="nil"/>
              <w:right w:val="nil"/>
            </w:tcBorders>
            <w:shd w:val="clear" w:color="auto" w:fill="auto"/>
            <w:vAlign w:val="bottom"/>
          </w:tcPr>
          <w:p w14:paraId="00000285" w14:textId="77777777" w:rsidR="00114B2B" w:rsidRPr="007A5124" w:rsidRDefault="00114B2B">
            <w:pPr>
              <w:spacing w:after="0" w:line="240" w:lineRule="auto"/>
              <w:jc w:val="left"/>
              <w:rPr>
                <w:sz w:val="20"/>
                <w:szCs w:val="20"/>
              </w:rPr>
            </w:pPr>
          </w:p>
        </w:tc>
        <w:tc>
          <w:tcPr>
            <w:tcW w:w="1984" w:type="dxa"/>
            <w:tcBorders>
              <w:top w:val="nil"/>
              <w:left w:val="nil"/>
              <w:bottom w:val="nil"/>
              <w:right w:val="nil"/>
            </w:tcBorders>
            <w:shd w:val="clear" w:color="auto" w:fill="auto"/>
            <w:vAlign w:val="bottom"/>
          </w:tcPr>
          <w:p w14:paraId="00000286" w14:textId="77777777" w:rsidR="00114B2B" w:rsidRPr="007A5124" w:rsidRDefault="00114B2B">
            <w:pPr>
              <w:spacing w:after="0" w:line="240" w:lineRule="auto"/>
              <w:jc w:val="left"/>
              <w:rPr>
                <w:sz w:val="20"/>
                <w:szCs w:val="20"/>
              </w:rPr>
            </w:pPr>
          </w:p>
        </w:tc>
      </w:tr>
      <w:tr w:rsidR="00114B2B" w:rsidRPr="007A5124" w14:paraId="3DA971E1" w14:textId="77777777">
        <w:trPr>
          <w:trHeight w:val="290"/>
        </w:trPr>
        <w:tc>
          <w:tcPr>
            <w:tcW w:w="2644" w:type="dxa"/>
            <w:tcBorders>
              <w:top w:val="nil"/>
              <w:left w:val="nil"/>
              <w:bottom w:val="single" w:sz="4" w:space="0" w:color="000000"/>
              <w:right w:val="nil"/>
            </w:tcBorders>
            <w:shd w:val="clear" w:color="auto" w:fill="auto"/>
          </w:tcPr>
          <w:p w14:paraId="00000287" w14:textId="77777777" w:rsidR="00114B2B" w:rsidRPr="007A5124" w:rsidRDefault="00000000">
            <w:pPr>
              <w:spacing w:after="0" w:line="240" w:lineRule="auto"/>
              <w:jc w:val="left"/>
              <w:rPr>
                <w:sz w:val="20"/>
                <w:szCs w:val="20"/>
              </w:rPr>
            </w:pPr>
            <w:r w:rsidRPr="007A5124">
              <w:rPr>
                <w:sz w:val="20"/>
                <w:szCs w:val="20"/>
              </w:rPr>
              <w:t>Readability (GPT3.5)</w:t>
            </w:r>
          </w:p>
        </w:tc>
        <w:tc>
          <w:tcPr>
            <w:tcW w:w="1467" w:type="dxa"/>
            <w:tcBorders>
              <w:top w:val="nil"/>
              <w:left w:val="nil"/>
              <w:bottom w:val="single" w:sz="4" w:space="0" w:color="000000"/>
              <w:right w:val="nil"/>
            </w:tcBorders>
            <w:shd w:val="clear" w:color="auto" w:fill="auto"/>
            <w:vAlign w:val="bottom"/>
          </w:tcPr>
          <w:p w14:paraId="00000288" w14:textId="77777777" w:rsidR="00114B2B" w:rsidRPr="007A5124" w:rsidRDefault="00114B2B">
            <w:pPr>
              <w:spacing w:after="0" w:line="240" w:lineRule="auto"/>
              <w:jc w:val="left"/>
              <w:rPr>
                <w:sz w:val="20"/>
                <w:szCs w:val="20"/>
              </w:rPr>
            </w:pPr>
          </w:p>
        </w:tc>
        <w:tc>
          <w:tcPr>
            <w:tcW w:w="1559" w:type="dxa"/>
            <w:tcBorders>
              <w:top w:val="nil"/>
              <w:left w:val="nil"/>
              <w:bottom w:val="single" w:sz="4" w:space="0" w:color="000000"/>
              <w:right w:val="nil"/>
            </w:tcBorders>
            <w:shd w:val="clear" w:color="auto" w:fill="auto"/>
            <w:vAlign w:val="bottom"/>
          </w:tcPr>
          <w:p w14:paraId="00000289" w14:textId="77777777" w:rsidR="00114B2B" w:rsidRPr="007A5124" w:rsidRDefault="00000000">
            <w:pPr>
              <w:spacing w:after="0" w:line="240" w:lineRule="auto"/>
              <w:jc w:val="right"/>
              <w:rPr>
                <w:sz w:val="20"/>
                <w:szCs w:val="20"/>
              </w:rPr>
            </w:pPr>
            <w:r w:rsidRPr="007A5124">
              <w:rPr>
                <w:sz w:val="20"/>
                <w:szCs w:val="20"/>
              </w:rPr>
              <w:t>0.248</w:t>
            </w:r>
          </w:p>
          <w:p w14:paraId="0000028A" w14:textId="77777777" w:rsidR="00114B2B" w:rsidRPr="007A5124" w:rsidRDefault="00000000">
            <w:pPr>
              <w:spacing w:after="0" w:line="240" w:lineRule="auto"/>
              <w:jc w:val="right"/>
              <w:rPr>
                <w:sz w:val="20"/>
                <w:szCs w:val="20"/>
              </w:rPr>
            </w:pPr>
            <w:r w:rsidRPr="007A5124">
              <w:rPr>
                <w:sz w:val="20"/>
                <w:szCs w:val="20"/>
              </w:rPr>
              <w:t>(0.519)</w:t>
            </w:r>
          </w:p>
        </w:tc>
        <w:tc>
          <w:tcPr>
            <w:tcW w:w="1560" w:type="dxa"/>
            <w:tcBorders>
              <w:top w:val="nil"/>
              <w:left w:val="nil"/>
              <w:bottom w:val="single" w:sz="4" w:space="0" w:color="000000"/>
              <w:right w:val="nil"/>
            </w:tcBorders>
            <w:shd w:val="clear" w:color="auto" w:fill="auto"/>
            <w:vAlign w:val="bottom"/>
          </w:tcPr>
          <w:p w14:paraId="0000028B" w14:textId="77777777" w:rsidR="00114B2B" w:rsidRPr="007A5124" w:rsidRDefault="00114B2B">
            <w:pPr>
              <w:spacing w:after="0" w:line="240" w:lineRule="auto"/>
              <w:jc w:val="left"/>
              <w:rPr>
                <w:sz w:val="20"/>
                <w:szCs w:val="20"/>
              </w:rPr>
            </w:pPr>
          </w:p>
        </w:tc>
        <w:tc>
          <w:tcPr>
            <w:tcW w:w="1984" w:type="dxa"/>
            <w:tcBorders>
              <w:top w:val="nil"/>
              <w:left w:val="nil"/>
              <w:bottom w:val="single" w:sz="4" w:space="0" w:color="000000"/>
              <w:right w:val="nil"/>
            </w:tcBorders>
            <w:shd w:val="clear" w:color="auto" w:fill="auto"/>
            <w:vAlign w:val="bottom"/>
          </w:tcPr>
          <w:p w14:paraId="0000028C" w14:textId="77777777" w:rsidR="00114B2B" w:rsidRPr="007A5124" w:rsidRDefault="00114B2B">
            <w:pPr>
              <w:spacing w:after="0" w:line="240" w:lineRule="auto"/>
              <w:jc w:val="left"/>
              <w:rPr>
                <w:sz w:val="20"/>
                <w:szCs w:val="20"/>
              </w:rPr>
            </w:pPr>
          </w:p>
        </w:tc>
      </w:tr>
      <w:tr w:rsidR="00114B2B" w:rsidRPr="007A5124" w14:paraId="28828900" w14:textId="77777777">
        <w:trPr>
          <w:trHeight w:val="290"/>
        </w:trPr>
        <w:tc>
          <w:tcPr>
            <w:tcW w:w="2644" w:type="dxa"/>
            <w:tcBorders>
              <w:top w:val="single" w:sz="4" w:space="0" w:color="000000"/>
              <w:left w:val="nil"/>
              <w:bottom w:val="nil"/>
              <w:right w:val="nil"/>
            </w:tcBorders>
            <w:shd w:val="clear" w:color="auto" w:fill="auto"/>
          </w:tcPr>
          <w:p w14:paraId="0000028D" w14:textId="77777777" w:rsidR="00114B2B" w:rsidRPr="007A5124" w:rsidRDefault="00000000">
            <w:pPr>
              <w:spacing w:after="0" w:line="240" w:lineRule="auto"/>
              <w:jc w:val="left"/>
              <w:rPr>
                <w:sz w:val="20"/>
                <w:szCs w:val="20"/>
              </w:rPr>
            </w:pPr>
            <w:r w:rsidRPr="007A5124">
              <w:rPr>
                <w:sz w:val="20"/>
                <w:szCs w:val="20"/>
              </w:rPr>
              <w:t>Polarity (GPT4)</w:t>
            </w:r>
          </w:p>
        </w:tc>
        <w:tc>
          <w:tcPr>
            <w:tcW w:w="1467" w:type="dxa"/>
            <w:tcBorders>
              <w:top w:val="single" w:sz="4" w:space="0" w:color="000000"/>
              <w:left w:val="nil"/>
              <w:bottom w:val="nil"/>
              <w:right w:val="nil"/>
            </w:tcBorders>
            <w:shd w:val="clear" w:color="auto" w:fill="auto"/>
            <w:vAlign w:val="bottom"/>
          </w:tcPr>
          <w:p w14:paraId="0000028E" w14:textId="77777777" w:rsidR="00114B2B" w:rsidRPr="007A5124" w:rsidRDefault="00114B2B">
            <w:pPr>
              <w:spacing w:after="0" w:line="240" w:lineRule="auto"/>
              <w:jc w:val="left"/>
              <w:rPr>
                <w:sz w:val="20"/>
                <w:szCs w:val="20"/>
              </w:rPr>
            </w:pPr>
          </w:p>
        </w:tc>
        <w:tc>
          <w:tcPr>
            <w:tcW w:w="1559" w:type="dxa"/>
            <w:tcBorders>
              <w:top w:val="single" w:sz="4" w:space="0" w:color="000000"/>
              <w:left w:val="nil"/>
              <w:bottom w:val="nil"/>
              <w:right w:val="nil"/>
            </w:tcBorders>
            <w:shd w:val="clear" w:color="auto" w:fill="auto"/>
            <w:vAlign w:val="bottom"/>
          </w:tcPr>
          <w:p w14:paraId="0000028F" w14:textId="77777777" w:rsidR="00114B2B" w:rsidRPr="007A5124" w:rsidRDefault="00114B2B">
            <w:pPr>
              <w:spacing w:after="0" w:line="240" w:lineRule="auto"/>
              <w:jc w:val="left"/>
              <w:rPr>
                <w:sz w:val="20"/>
                <w:szCs w:val="20"/>
              </w:rPr>
            </w:pPr>
          </w:p>
        </w:tc>
        <w:tc>
          <w:tcPr>
            <w:tcW w:w="1560" w:type="dxa"/>
            <w:tcBorders>
              <w:top w:val="single" w:sz="4" w:space="0" w:color="000000"/>
              <w:left w:val="nil"/>
              <w:bottom w:val="nil"/>
              <w:right w:val="nil"/>
            </w:tcBorders>
            <w:shd w:val="clear" w:color="auto" w:fill="auto"/>
            <w:vAlign w:val="bottom"/>
          </w:tcPr>
          <w:p w14:paraId="00000290" w14:textId="77777777" w:rsidR="00114B2B" w:rsidRPr="007A5124" w:rsidRDefault="00000000">
            <w:pPr>
              <w:spacing w:after="0" w:line="240" w:lineRule="auto"/>
              <w:jc w:val="right"/>
              <w:rPr>
                <w:sz w:val="20"/>
                <w:szCs w:val="20"/>
              </w:rPr>
            </w:pPr>
            <w:r w:rsidRPr="007A5124">
              <w:rPr>
                <w:sz w:val="20"/>
                <w:szCs w:val="20"/>
              </w:rPr>
              <w:t>-3.154</w:t>
            </w:r>
          </w:p>
          <w:p w14:paraId="00000291" w14:textId="77777777" w:rsidR="00114B2B" w:rsidRPr="007A5124" w:rsidRDefault="00000000">
            <w:pPr>
              <w:spacing w:after="0" w:line="240" w:lineRule="auto"/>
              <w:jc w:val="right"/>
              <w:rPr>
                <w:sz w:val="20"/>
                <w:szCs w:val="20"/>
              </w:rPr>
            </w:pPr>
            <w:r w:rsidRPr="007A5124">
              <w:rPr>
                <w:sz w:val="20"/>
                <w:szCs w:val="20"/>
              </w:rPr>
              <w:t>(2.386)</w:t>
            </w:r>
          </w:p>
        </w:tc>
        <w:tc>
          <w:tcPr>
            <w:tcW w:w="1984" w:type="dxa"/>
            <w:tcBorders>
              <w:top w:val="single" w:sz="4" w:space="0" w:color="000000"/>
              <w:left w:val="nil"/>
              <w:bottom w:val="nil"/>
              <w:right w:val="nil"/>
            </w:tcBorders>
            <w:shd w:val="clear" w:color="auto" w:fill="auto"/>
            <w:vAlign w:val="bottom"/>
          </w:tcPr>
          <w:p w14:paraId="00000292" w14:textId="77777777" w:rsidR="00114B2B" w:rsidRPr="007A5124" w:rsidRDefault="00114B2B">
            <w:pPr>
              <w:spacing w:after="0" w:line="240" w:lineRule="auto"/>
              <w:jc w:val="left"/>
              <w:rPr>
                <w:sz w:val="20"/>
                <w:szCs w:val="20"/>
              </w:rPr>
            </w:pPr>
          </w:p>
        </w:tc>
      </w:tr>
      <w:tr w:rsidR="00114B2B" w:rsidRPr="007A5124" w14:paraId="32CE8AAF" w14:textId="77777777">
        <w:trPr>
          <w:trHeight w:val="290"/>
        </w:trPr>
        <w:tc>
          <w:tcPr>
            <w:tcW w:w="2644" w:type="dxa"/>
            <w:tcBorders>
              <w:top w:val="nil"/>
              <w:left w:val="nil"/>
              <w:right w:val="nil"/>
            </w:tcBorders>
            <w:shd w:val="clear" w:color="auto" w:fill="auto"/>
          </w:tcPr>
          <w:p w14:paraId="00000293" w14:textId="77777777" w:rsidR="00114B2B" w:rsidRPr="007A5124" w:rsidRDefault="00000000">
            <w:pPr>
              <w:spacing w:after="0" w:line="240" w:lineRule="auto"/>
              <w:jc w:val="left"/>
              <w:rPr>
                <w:sz w:val="20"/>
                <w:szCs w:val="20"/>
              </w:rPr>
            </w:pPr>
            <w:r w:rsidRPr="007A5124">
              <w:rPr>
                <w:sz w:val="20"/>
                <w:szCs w:val="20"/>
              </w:rPr>
              <w:t>Subjectivity (GPT4)</w:t>
            </w:r>
          </w:p>
        </w:tc>
        <w:tc>
          <w:tcPr>
            <w:tcW w:w="1467" w:type="dxa"/>
            <w:tcBorders>
              <w:top w:val="nil"/>
              <w:left w:val="nil"/>
              <w:right w:val="nil"/>
            </w:tcBorders>
            <w:shd w:val="clear" w:color="auto" w:fill="auto"/>
            <w:vAlign w:val="bottom"/>
          </w:tcPr>
          <w:p w14:paraId="00000294" w14:textId="77777777" w:rsidR="00114B2B" w:rsidRPr="007A5124" w:rsidRDefault="00114B2B">
            <w:pPr>
              <w:spacing w:after="0" w:line="240" w:lineRule="auto"/>
              <w:jc w:val="left"/>
              <w:rPr>
                <w:sz w:val="20"/>
                <w:szCs w:val="20"/>
              </w:rPr>
            </w:pPr>
          </w:p>
        </w:tc>
        <w:tc>
          <w:tcPr>
            <w:tcW w:w="1559" w:type="dxa"/>
            <w:tcBorders>
              <w:top w:val="nil"/>
              <w:left w:val="nil"/>
              <w:right w:val="nil"/>
            </w:tcBorders>
            <w:shd w:val="clear" w:color="auto" w:fill="auto"/>
            <w:vAlign w:val="bottom"/>
          </w:tcPr>
          <w:p w14:paraId="00000295" w14:textId="77777777" w:rsidR="00114B2B" w:rsidRPr="007A5124" w:rsidRDefault="00114B2B">
            <w:pPr>
              <w:spacing w:after="0" w:line="240" w:lineRule="auto"/>
              <w:jc w:val="left"/>
              <w:rPr>
                <w:sz w:val="20"/>
                <w:szCs w:val="20"/>
              </w:rPr>
            </w:pPr>
          </w:p>
        </w:tc>
        <w:tc>
          <w:tcPr>
            <w:tcW w:w="1560" w:type="dxa"/>
            <w:tcBorders>
              <w:top w:val="nil"/>
              <w:left w:val="nil"/>
              <w:right w:val="nil"/>
            </w:tcBorders>
            <w:shd w:val="clear" w:color="auto" w:fill="auto"/>
            <w:vAlign w:val="bottom"/>
          </w:tcPr>
          <w:p w14:paraId="00000296" w14:textId="77777777" w:rsidR="00114B2B" w:rsidRPr="007A5124" w:rsidRDefault="00000000">
            <w:pPr>
              <w:spacing w:after="0" w:line="240" w:lineRule="auto"/>
              <w:jc w:val="right"/>
              <w:rPr>
                <w:sz w:val="20"/>
                <w:szCs w:val="20"/>
              </w:rPr>
            </w:pPr>
            <w:r w:rsidRPr="007A5124">
              <w:rPr>
                <w:sz w:val="20"/>
                <w:szCs w:val="20"/>
              </w:rPr>
              <w:t>1.088</w:t>
            </w:r>
          </w:p>
          <w:p w14:paraId="00000297" w14:textId="77777777" w:rsidR="00114B2B" w:rsidRPr="007A5124" w:rsidRDefault="00000000">
            <w:pPr>
              <w:spacing w:after="0" w:line="240" w:lineRule="auto"/>
              <w:jc w:val="right"/>
              <w:rPr>
                <w:sz w:val="20"/>
                <w:szCs w:val="20"/>
              </w:rPr>
            </w:pPr>
            <w:r w:rsidRPr="007A5124">
              <w:rPr>
                <w:sz w:val="20"/>
                <w:szCs w:val="20"/>
              </w:rPr>
              <w:t>(1.503)</w:t>
            </w:r>
          </w:p>
        </w:tc>
        <w:tc>
          <w:tcPr>
            <w:tcW w:w="1984" w:type="dxa"/>
            <w:tcBorders>
              <w:top w:val="nil"/>
              <w:left w:val="nil"/>
              <w:right w:val="nil"/>
            </w:tcBorders>
            <w:shd w:val="clear" w:color="auto" w:fill="auto"/>
            <w:vAlign w:val="bottom"/>
          </w:tcPr>
          <w:p w14:paraId="00000298" w14:textId="77777777" w:rsidR="00114B2B" w:rsidRPr="007A5124" w:rsidRDefault="00114B2B">
            <w:pPr>
              <w:spacing w:after="0" w:line="240" w:lineRule="auto"/>
              <w:jc w:val="left"/>
              <w:rPr>
                <w:sz w:val="20"/>
                <w:szCs w:val="20"/>
              </w:rPr>
            </w:pPr>
          </w:p>
        </w:tc>
      </w:tr>
      <w:tr w:rsidR="00114B2B" w:rsidRPr="007A5124" w14:paraId="38AB3291" w14:textId="77777777">
        <w:trPr>
          <w:trHeight w:val="290"/>
        </w:trPr>
        <w:tc>
          <w:tcPr>
            <w:tcW w:w="2644" w:type="dxa"/>
            <w:tcBorders>
              <w:top w:val="nil"/>
              <w:left w:val="nil"/>
              <w:bottom w:val="single" w:sz="4" w:space="0" w:color="000000"/>
              <w:right w:val="nil"/>
            </w:tcBorders>
            <w:shd w:val="clear" w:color="auto" w:fill="auto"/>
          </w:tcPr>
          <w:p w14:paraId="00000299" w14:textId="77777777" w:rsidR="00114B2B" w:rsidRPr="007A5124" w:rsidRDefault="00000000">
            <w:pPr>
              <w:spacing w:after="0" w:line="240" w:lineRule="auto"/>
              <w:jc w:val="left"/>
              <w:rPr>
                <w:sz w:val="20"/>
                <w:szCs w:val="20"/>
              </w:rPr>
            </w:pPr>
            <w:r w:rsidRPr="007A5124">
              <w:rPr>
                <w:sz w:val="20"/>
                <w:szCs w:val="20"/>
              </w:rPr>
              <w:t>Readability (GPT4)</w:t>
            </w:r>
          </w:p>
        </w:tc>
        <w:tc>
          <w:tcPr>
            <w:tcW w:w="1467" w:type="dxa"/>
            <w:tcBorders>
              <w:top w:val="nil"/>
              <w:left w:val="nil"/>
              <w:bottom w:val="single" w:sz="4" w:space="0" w:color="000000"/>
              <w:right w:val="nil"/>
            </w:tcBorders>
            <w:shd w:val="clear" w:color="auto" w:fill="auto"/>
            <w:vAlign w:val="bottom"/>
          </w:tcPr>
          <w:p w14:paraId="0000029A" w14:textId="77777777" w:rsidR="00114B2B" w:rsidRPr="007A5124" w:rsidRDefault="00114B2B">
            <w:pPr>
              <w:spacing w:after="0" w:line="240" w:lineRule="auto"/>
              <w:jc w:val="left"/>
              <w:rPr>
                <w:sz w:val="20"/>
                <w:szCs w:val="20"/>
              </w:rPr>
            </w:pPr>
          </w:p>
        </w:tc>
        <w:tc>
          <w:tcPr>
            <w:tcW w:w="1559" w:type="dxa"/>
            <w:tcBorders>
              <w:top w:val="nil"/>
              <w:left w:val="nil"/>
              <w:bottom w:val="single" w:sz="4" w:space="0" w:color="000000"/>
              <w:right w:val="nil"/>
            </w:tcBorders>
            <w:shd w:val="clear" w:color="auto" w:fill="auto"/>
            <w:vAlign w:val="bottom"/>
          </w:tcPr>
          <w:p w14:paraId="0000029B" w14:textId="77777777" w:rsidR="00114B2B" w:rsidRPr="007A5124" w:rsidRDefault="00114B2B">
            <w:pPr>
              <w:spacing w:after="0" w:line="240" w:lineRule="auto"/>
              <w:jc w:val="left"/>
              <w:rPr>
                <w:sz w:val="20"/>
                <w:szCs w:val="20"/>
              </w:rPr>
            </w:pPr>
          </w:p>
        </w:tc>
        <w:tc>
          <w:tcPr>
            <w:tcW w:w="1560" w:type="dxa"/>
            <w:tcBorders>
              <w:top w:val="nil"/>
              <w:left w:val="nil"/>
              <w:bottom w:val="single" w:sz="4" w:space="0" w:color="000000"/>
              <w:right w:val="nil"/>
            </w:tcBorders>
            <w:shd w:val="clear" w:color="auto" w:fill="auto"/>
            <w:vAlign w:val="bottom"/>
          </w:tcPr>
          <w:p w14:paraId="0000029C" w14:textId="77777777" w:rsidR="00114B2B" w:rsidRPr="007A5124" w:rsidRDefault="00000000">
            <w:pPr>
              <w:spacing w:after="0" w:line="240" w:lineRule="auto"/>
              <w:jc w:val="right"/>
              <w:rPr>
                <w:sz w:val="20"/>
                <w:szCs w:val="20"/>
              </w:rPr>
            </w:pPr>
            <w:r w:rsidRPr="007A5124">
              <w:rPr>
                <w:sz w:val="20"/>
                <w:szCs w:val="20"/>
              </w:rPr>
              <w:t>2.423</w:t>
            </w:r>
          </w:p>
          <w:p w14:paraId="0000029D" w14:textId="77777777" w:rsidR="00114B2B" w:rsidRPr="007A5124" w:rsidRDefault="00000000">
            <w:pPr>
              <w:spacing w:after="0" w:line="240" w:lineRule="auto"/>
              <w:jc w:val="right"/>
              <w:rPr>
                <w:sz w:val="20"/>
                <w:szCs w:val="20"/>
              </w:rPr>
            </w:pPr>
            <w:r w:rsidRPr="007A5124">
              <w:rPr>
                <w:sz w:val="20"/>
                <w:szCs w:val="20"/>
              </w:rPr>
              <w:t>(4.005)</w:t>
            </w:r>
          </w:p>
        </w:tc>
        <w:tc>
          <w:tcPr>
            <w:tcW w:w="1984" w:type="dxa"/>
            <w:tcBorders>
              <w:top w:val="nil"/>
              <w:left w:val="nil"/>
              <w:bottom w:val="single" w:sz="4" w:space="0" w:color="000000"/>
              <w:right w:val="nil"/>
            </w:tcBorders>
            <w:shd w:val="clear" w:color="auto" w:fill="auto"/>
            <w:vAlign w:val="bottom"/>
          </w:tcPr>
          <w:p w14:paraId="0000029E" w14:textId="77777777" w:rsidR="00114B2B" w:rsidRPr="007A5124" w:rsidRDefault="00114B2B">
            <w:pPr>
              <w:spacing w:after="0" w:line="240" w:lineRule="auto"/>
              <w:jc w:val="left"/>
              <w:rPr>
                <w:sz w:val="20"/>
                <w:szCs w:val="20"/>
              </w:rPr>
            </w:pPr>
          </w:p>
        </w:tc>
      </w:tr>
      <w:tr w:rsidR="00114B2B" w:rsidRPr="007A5124" w14:paraId="1ABFBA19" w14:textId="77777777">
        <w:trPr>
          <w:trHeight w:val="290"/>
        </w:trPr>
        <w:tc>
          <w:tcPr>
            <w:tcW w:w="2644" w:type="dxa"/>
            <w:tcBorders>
              <w:top w:val="nil"/>
              <w:left w:val="nil"/>
              <w:right w:val="nil"/>
            </w:tcBorders>
            <w:shd w:val="clear" w:color="auto" w:fill="auto"/>
          </w:tcPr>
          <w:p w14:paraId="0000029F" w14:textId="77777777" w:rsidR="00114B2B" w:rsidRPr="007A5124" w:rsidRDefault="00000000">
            <w:pPr>
              <w:spacing w:after="0" w:line="240" w:lineRule="auto"/>
              <w:jc w:val="left"/>
              <w:rPr>
                <w:sz w:val="20"/>
                <w:szCs w:val="20"/>
              </w:rPr>
            </w:pPr>
            <w:r w:rsidRPr="007A5124">
              <w:rPr>
                <w:sz w:val="20"/>
                <w:szCs w:val="20"/>
              </w:rPr>
              <w:t>Polarity (Gemini)</w:t>
            </w:r>
          </w:p>
        </w:tc>
        <w:tc>
          <w:tcPr>
            <w:tcW w:w="1467" w:type="dxa"/>
            <w:tcBorders>
              <w:top w:val="nil"/>
              <w:left w:val="nil"/>
              <w:right w:val="nil"/>
            </w:tcBorders>
            <w:shd w:val="clear" w:color="auto" w:fill="auto"/>
            <w:vAlign w:val="bottom"/>
          </w:tcPr>
          <w:p w14:paraId="000002A0" w14:textId="77777777" w:rsidR="00114B2B" w:rsidRPr="007A5124" w:rsidRDefault="00114B2B">
            <w:pPr>
              <w:spacing w:after="0" w:line="240" w:lineRule="auto"/>
              <w:jc w:val="left"/>
              <w:rPr>
                <w:sz w:val="20"/>
                <w:szCs w:val="20"/>
              </w:rPr>
            </w:pPr>
          </w:p>
        </w:tc>
        <w:tc>
          <w:tcPr>
            <w:tcW w:w="1559" w:type="dxa"/>
            <w:tcBorders>
              <w:top w:val="nil"/>
              <w:left w:val="nil"/>
              <w:right w:val="nil"/>
            </w:tcBorders>
            <w:shd w:val="clear" w:color="auto" w:fill="auto"/>
            <w:vAlign w:val="bottom"/>
          </w:tcPr>
          <w:p w14:paraId="000002A1" w14:textId="77777777" w:rsidR="00114B2B" w:rsidRPr="007A5124" w:rsidRDefault="00114B2B">
            <w:pPr>
              <w:spacing w:after="0" w:line="240" w:lineRule="auto"/>
              <w:jc w:val="left"/>
              <w:rPr>
                <w:sz w:val="20"/>
                <w:szCs w:val="20"/>
              </w:rPr>
            </w:pPr>
          </w:p>
        </w:tc>
        <w:tc>
          <w:tcPr>
            <w:tcW w:w="1560" w:type="dxa"/>
            <w:tcBorders>
              <w:top w:val="nil"/>
              <w:left w:val="nil"/>
              <w:right w:val="nil"/>
            </w:tcBorders>
            <w:shd w:val="clear" w:color="auto" w:fill="auto"/>
            <w:vAlign w:val="bottom"/>
          </w:tcPr>
          <w:p w14:paraId="000002A2" w14:textId="77777777" w:rsidR="00114B2B" w:rsidRPr="007A5124" w:rsidRDefault="00114B2B">
            <w:pPr>
              <w:spacing w:after="0" w:line="240" w:lineRule="auto"/>
              <w:jc w:val="left"/>
              <w:rPr>
                <w:sz w:val="20"/>
                <w:szCs w:val="20"/>
              </w:rPr>
            </w:pPr>
          </w:p>
        </w:tc>
        <w:tc>
          <w:tcPr>
            <w:tcW w:w="1984" w:type="dxa"/>
            <w:tcBorders>
              <w:top w:val="nil"/>
              <w:left w:val="nil"/>
              <w:right w:val="nil"/>
            </w:tcBorders>
            <w:shd w:val="clear" w:color="auto" w:fill="auto"/>
            <w:vAlign w:val="bottom"/>
          </w:tcPr>
          <w:p w14:paraId="000002A3" w14:textId="77777777" w:rsidR="00114B2B" w:rsidRPr="007A5124" w:rsidRDefault="00000000">
            <w:pPr>
              <w:spacing w:after="0" w:line="240" w:lineRule="auto"/>
              <w:jc w:val="right"/>
              <w:rPr>
                <w:sz w:val="20"/>
                <w:szCs w:val="20"/>
              </w:rPr>
            </w:pPr>
            <w:r w:rsidRPr="007A5124">
              <w:rPr>
                <w:sz w:val="20"/>
                <w:szCs w:val="20"/>
              </w:rPr>
              <w:t>-0.704</w:t>
            </w:r>
          </w:p>
          <w:p w14:paraId="000002A4" w14:textId="77777777" w:rsidR="00114B2B" w:rsidRPr="007A5124" w:rsidRDefault="00000000">
            <w:pPr>
              <w:spacing w:after="0" w:line="240" w:lineRule="auto"/>
              <w:jc w:val="right"/>
              <w:rPr>
                <w:sz w:val="20"/>
                <w:szCs w:val="20"/>
              </w:rPr>
            </w:pPr>
            <w:r w:rsidRPr="007A5124">
              <w:rPr>
                <w:sz w:val="20"/>
                <w:szCs w:val="20"/>
              </w:rPr>
              <w:t>(0.621)</w:t>
            </w:r>
          </w:p>
        </w:tc>
      </w:tr>
      <w:tr w:rsidR="00114B2B" w:rsidRPr="007A5124" w14:paraId="48530741" w14:textId="77777777">
        <w:trPr>
          <w:trHeight w:val="290"/>
        </w:trPr>
        <w:tc>
          <w:tcPr>
            <w:tcW w:w="2644" w:type="dxa"/>
            <w:tcBorders>
              <w:top w:val="nil"/>
              <w:left w:val="nil"/>
              <w:right w:val="nil"/>
            </w:tcBorders>
            <w:shd w:val="clear" w:color="auto" w:fill="auto"/>
          </w:tcPr>
          <w:p w14:paraId="000002A5" w14:textId="77777777" w:rsidR="00114B2B" w:rsidRPr="007A5124" w:rsidRDefault="00000000">
            <w:pPr>
              <w:spacing w:after="0" w:line="240" w:lineRule="auto"/>
              <w:jc w:val="left"/>
              <w:rPr>
                <w:sz w:val="20"/>
                <w:szCs w:val="20"/>
              </w:rPr>
            </w:pPr>
            <w:r w:rsidRPr="007A5124">
              <w:rPr>
                <w:sz w:val="20"/>
                <w:szCs w:val="20"/>
              </w:rPr>
              <w:t>Subjectivity (Gemini)</w:t>
            </w:r>
          </w:p>
        </w:tc>
        <w:tc>
          <w:tcPr>
            <w:tcW w:w="1467" w:type="dxa"/>
            <w:tcBorders>
              <w:top w:val="nil"/>
              <w:left w:val="nil"/>
              <w:right w:val="nil"/>
            </w:tcBorders>
            <w:shd w:val="clear" w:color="auto" w:fill="auto"/>
            <w:vAlign w:val="bottom"/>
          </w:tcPr>
          <w:p w14:paraId="000002A6" w14:textId="77777777" w:rsidR="00114B2B" w:rsidRPr="007A5124" w:rsidRDefault="00114B2B">
            <w:pPr>
              <w:spacing w:after="0" w:line="240" w:lineRule="auto"/>
              <w:jc w:val="left"/>
              <w:rPr>
                <w:sz w:val="20"/>
                <w:szCs w:val="20"/>
              </w:rPr>
            </w:pPr>
          </w:p>
        </w:tc>
        <w:tc>
          <w:tcPr>
            <w:tcW w:w="1559" w:type="dxa"/>
            <w:tcBorders>
              <w:top w:val="nil"/>
              <w:left w:val="nil"/>
              <w:right w:val="nil"/>
            </w:tcBorders>
            <w:shd w:val="clear" w:color="auto" w:fill="auto"/>
            <w:vAlign w:val="bottom"/>
          </w:tcPr>
          <w:p w14:paraId="000002A7" w14:textId="77777777" w:rsidR="00114B2B" w:rsidRPr="007A5124" w:rsidRDefault="00114B2B">
            <w:pPr>
              <w:spacing w:after="0" w:line="240" w:lineRule="auto"/>
              <w:jc w:val="left"/>
              <w:rPr>
                <w:sz w:val="20"/>
                <w:szCs w:val="20"/>
              </w:rPr>
            </w:pPr>
          </w:p>
        </w:tc>
        <w:tc>
          <w:tcPr>
            <w:tcW w:w="1560" w:type="dxa"/>
            <w:tcBorders>
              <w:top w:val="nil"/>
              <w:left w:val="nil"/>
              <w:right w:val="nil"/>
            </w:tcBorders>
            <w:shd w:val="clear" w:color="auto" w:fill="auto"/>
            <w:vAlign w:val="bottom"/>
          </w:tcPr>
          <w:p w14:paraId="000002A8" w14:textId="77777777" w:rsidR="00114B2B" w:rsidRPr="007A5124" w:rsidRDefault="00114B2B">
            <w:pPr>
              <w:spacing w:after="0" w:line="240" w:lineRule="auto"/>
              <w:jc w:val="left"/>
              <w:rPr>
                <w:sz w:val="20"/>
                <w:szCs w:val="20"/>
              </w:rPr>
            </w:pPr>
          </w:p>
        </w:tc>
        <w:tc>
          <w:tcPr>
            <w:tcW w:w="1984" w:type="dxa"/>
            <w:tcBorders>
              <w:top w:val="nil"/>
              <w:left w:val="nil"/>
              <w:right w:val="nil"/>
            </w:tcBorders>
            <w:shd w:val="clear" w:color="auto" w:fill="auto"/>
            <w:vAlign w:val="bottom"/>
          </w:tcPr>
          <w:p w14:paraId="000002A9" w14:textId="77777777" w:rsidR="00114B2B" w:rsidRPr="007A5124" w:rsidRDefault="00000000">
            <w:pPr>
              <w:spacing w:after="0" w:line="240" w:lineRule="auto"/>
              <w:jc w:val="right"/>
              <w:rPr>
                <w:sz w:val="20"/>
                <w:szCs w:val="20"/>
              </w:rPr>
            </w:pPr>
            <w:r w:rsidRPr="007A5124">
              <w:rPr>
                <w:sz w:val="20"/>
                <w:szCs w:val="20"/>
              </w:rPr>
              <w:t>0.366</w:t>
            </w:r>
          </w:p>
          <w:p w14:paraId="000002AA" w14:textId="77777777" w:rsidR="00114B2B" w:rsidRPr="007A5124" w:rsidRDefault="00000000">
            <w:pPr>
              <w:spacing w:after="0" w:line="240" w:lineRule="auto"/>
              <w:jc w:val="right"/>
              <w:rPr>
                <w:sz w:val="20"/>
                <w:szCs w:val="20"/>
              </w:rPr>
            </w:pPr>
            <w:r w:rsidRPr="007A5124">
              <w:rPr>
                <w:sz w:val="20"/>
                <w:szCs w:val="20"/>
              </w:rPr>
              <w:t>(1.225)</w:t>
            </w:r>
          </w:p>
        </w:tc>
      </w:tr>
      <w:tr w:rsidR="00114B2B" w:rsidRPr="007A5124" w14:paraId="344A2EF7" w14:textId="77777777">
        <w:trPr>
          <w:trHeight w:val="290"/>
        </w:trPr>
        <w:tc>
          <w:tcPr>
            <w:tcW w:w="2644" w:type="dxa"/>
            <w:tcBorders>
              <w:top w:val="nil"/>
              <w:left w:val="nil"/>
              <w:bottom w:val="single" w:sz="4" w:space="0" w:color="000000"/>
              <w:right w:val="nil"/>
            </w:tcBorders>
            <w:shd w:val="clear" w:color="auto" w:fill="auto"/>
          </w:tcPr>
          <w:p w14:paraId="000002AB" w14:textId="77777777" w:rsidR="00114B2B" w:rsidRPr="007A5124" w:rsidRDefault="00000000">
            <w:pPr>
              <w:spacing w:after="0" w:line="240" w:lineRule="auto"/>
              <w:jc w:val="left"/>
              <w:rPr>
                <w:sz w:val="20"/>
                <w:szCs w:val="20"/>
              </w:rPr>
            </w:pPr>
            <w:r w:rsidRPr="007A5124">
              <w:rPr>
                <w:sz w:val="20"/>
                <w:szCs w:val="20"/>
              </w:rPr>
              <w:t>Readability (Gemini)</w:t>
            </w:r>
          </w:p>
        </w:tc>
        <w:tc>
          <w:tcPr>
            <w:tcW w:w="1467" w:type="dxa"/>
            <w:tcBorders>
              <w:top w:val="nil"/>
              <w:left w:val="nil"/>
              <w:bottom w:val="single" w:sz="4" w:space="0" w:color="000000"/>
              <w:right w:val="nil"/>
            </w:tcBorders>
            <w:shd w:val="clear" w:color="auto" w:fill="auto"/>
            <w:vAlign w:val="bottom"/>
          </w:tcPr>
          <w:p w14:paraId="000002AC" w14:textId="77777777" w:rsidR="00114B2B" w:rsidRPr="007A5124" w:rsidRDefault="00114B2B">
            <w:pPr>
              <w:spacing w:after="0" w:line="240" w:lineRule="auto"/>
              <w:jc w:val="left"/>
              <w:rPr>
                <w:sz w:val="20"/>
                <w:szCs w:val="20"/>
              </w:rPr>
            </w:pPr>
          </w:p>
        </w:tc>
        <w:tc>
          <w:tcPr>
            <w:tcW w:w="1559" w:type="dxa"/>
            <w:tcBorders>
              <w:top w:val="nil"/>
              <w:left w:val="nil"/>
              <w:bottom w:val="single" w:sz="4" w:space="0" w:color="000000"/>
              <w:right w:val="nil"/>
            </w:tcBorders>
            <w:shd w:val="clear" w:color="auto" w:fill="auto"/>
            <w:vAlign w:val="bottom"/>
          </w:tcPr>
          <w:p w14:paraId="000002AD" w14:textId="77777777" w:rsidR="00114B2B" w:rsidRPr="007A5124" w:rsidRDefault="00114B2B">
            <w:pPr>
              <w:spacing w:after="0" w:line="240" w:lineRule="auto"/>
              <w:jc w:val="left"/>
              <w:rPr>
                <w:sz w:val="20"/>
                <w:szCs w:val="20"/>
              </w:rPr>
            </w:pPr>
          </w:p>
        </w:tc>
        <w:tc>
          <w:tcPr>
            <w:tcW w:w="1560" w:type="dxa"/>
            <w:tcBorders>
              <w:top w:val="nil"/>
              <w:left w:val="nil"/>
              <w:bottom w:val="single" w:sz="4" w:space="0" w:color="000000"/>
              <w:right w:val="nil"/>
            </w:tcBorders>
            <w:shd w:val="clear" w:color="auto" w:fill="auto"/>
            <w:vAlign w:val="bottom"/>
          </w:tcPr>
          <w:p w14:paraId="000002AE" w14:textId="77777777" w:rsidR="00114B2B" w:rsidRPr="007A5124" w:rsidRDefault="00114B2B">
            <w:pPr>
              <w:spacing w:after="0" w:line="240" w:lineRule="auto"/>
              <w:jc w:val="left"/>
              <w:rPr>
                <w:sz w:val="20"/>
                <w:szCs w:val="20"/>
              </w:rPr>
            </w:pPr>
          </w:p>
        </w:tc>
        <w:tc>
          <w:tcPr>
            <w:tcW w:w="1984" w:type="dxa"/>
            <w:tcBorders>
              <w:top w:val="nil"/>
              <w:left w:val="nil"/>
              <w:bottom w:val="single" w:sz="4" w:space="0" w:color="000000"/>
              <w:right w:val="nil"/>
            </w:tcBorders>
            <w:shd w:val="clear" w:color="auto" w:fill="auto"/>
            <w:vAlign w:val="bottom"/>
          </w:tcPr>
          <w:p w14:paraId="000002AF" w14:textId="77777777" w:rsidR="00114B2B" w:rsidRPr="007A5124" w:rsidRDefault="00000000">
            <w:pPr>
              <w:spacing w:after="0" w:line="240" w:lineRule="auto"/>
              <w:jc w:val="right"/>
              <w:rPr>
                <w:sz w:val="20"/>
                <w:szCs w:val="20"/>
              </w:rPr>
            </w:pPr>
            <w:r w:rsidRPr="007A5124">
              <w:rPr>
                <w:sz w:val="20"/>
                <w:szCs w:val="20"/>
              </w:rPr>
              <w:t>0.623</w:t>
            </w:r>
          </w:p>
          <w:p w14:paraId="000002B0" w14:textId="77777777" w:rsidR="00114B2B" w:rsidRPr="007A5124" w:rsidRDefault="00000000">
            <w:pPr>
              <w:spacing w:after="0" w:line="240" w:lineRule="auto"/>
              <w:jc w:val="right"/>
              <w:rPr>
                <w:sz w:val="20"/>
                <w:szCs w:val="20"/>
              </w:rPr>
            </w:pPr>
            <w:r w:rsidRPr="007A5124">
              <w:rPr>
                <w:sz w:val="20"/>
                <w:szCs w:val="20"/>
              </w:rPr>
              <w:t>(1.387)</w:t>
            </w:r>
          </w:p>
        </w:tc>
      </w:tr>
      <w:tr w:rsidR="00114B2B" w:rsidRPr="007A5124" w14:paraId="50D8AFC5" w14:textId="77777777">
        <w:trPr>
          <w:trHeight w:val="290"/>
        </w:trPr>
        <w:tc>
          <w:tcPr>
            <w:tcW w:w="2644" w:type="dxa"/>
            <w:tcBorders>
              <w:top w:val="single" w:sz="4" w:space="0" w:color="000000"/>
              <w:left w:val="nil"/>
              <w:bottom w:val="nil"/>
              <w:right w:val="nil"/>
            </w:tcBorders>
            <w:shd w:val="clear" w:color="auto" w:fill="auto"/>
          </w:tcPr>
          <w:p w14:paraId="000002B1" w14:textId="77777777" w:rsidR="00114B2B" w:rsidRPr="007A5124" w:rsidRDefault="00000000">
            <w:pPr>
              <w:jc w:val="left"/>
              <w:rPr>
                <w:rFonts w:ascii="Cambria Math" w:eastAsia="Cambria Math" w:hAnsi="Cambria Math" w:cs="Cambria Math"/>
                <w:sz w:val="22"/>
                <w:szCs w:val="22"/>
              </w:rPr>
            </w:pPr>
            <m:oMathPara>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Affect</m:t>
                    </m:r>
                  </m:e>
                  <m:sub>
                    <m:r>
                      <w:rPr>
                        <w:rFonts w:ascii="Cambria Math" w:eastAsia="Cambria Math" w:hAnsi="Cambria Math" w:cs="Cambria Math"/>
                        <w:sz w:val="22"/>
                        <w:szCs w:val="22"/>
                      </w:rPr>
                      <m:t>transcripts</m:t>
                    </m:r>
                  </m:sub>
                </m:sSub>
              </m:oMath>
            </m:oMathPara>
          </w:p>
        </w:tc>
        <w:tc>
          <w:tcPr>
            <w:tcW w:w="1467" w:type="dxa"/>
            <w:tcBorders>
              <w:top w:val="single" w:sz="4" w:space="0" w:color="000000"/>
              <w:left w:val="nil"/>
              <w:bottom w:val="nil"/>
              <w:right w:val="nil"/>
            </w:tcBorders>
            <w:shd w:val="clear" w:color="auto" w:fill="auto"/>
            <w:vAlign w:val="bottom"/>
          </w:tcPr>
          <w:p w14:paraId="000002B2" w14:textId="77777777" w:rsidR="00114B2B" w:rsidRPr="007A5124" w:rsidRDefault="00000000">
            <w:pPr>
              <w:spacing w:after="0" w:line="240" w:lineRule="auto"/>
              <w:jc w:val="right"/>
              <w:rPr>
                <w:sz w:val="20"/>
                <w:szCs w:val="20"/>
              </w:rPr>
            </w:pPr>
            <w:r w:rsidRPr="007A5124">
              <w:rPr>
                <w:sz w:val="20"/>
                <w:szCs w:val="20"/>
              </w:rPr>
              <w:t>0.228</w:t>
            </w:r>
          </w:p>
          <w:p w14:paraId="000002B3" w14:textId="77777777" w:rsidR="00114B2B" w:rsidRPr="007A5124" w:rsidRDefault="00000000">
            <w:pPr>
              <w:spacing w:after="0" w:line="240" w:lineRule="auto"/>
              <w:jc w:val="right"/>
              <w:rPr>
                <w:sz w:val="20"/>
                <w:szCs w:val="20"/>
              </w:rPr>
            </w:pPr>
            <w:r w:rsidRPr="007A5124">
              <w:rPr>
                <w:sz w:val="20"/>
                <w:szCs w:val="20"/>
              </w:rPr>
              <w:t>(0.169)</w:t>
            </w:r>
          </w:p>
        </w:tc>
        <w:tc>
          <w:tcPr>
            <w:tcW w:w="1559" w:type="dxa"/>
            <w:tcBorders>
              <w:top w:val="single" w:sz="4" w:space="0" w:color="000000"/>
              <w:left w:val="nil"/>
              <w:bottom w:val="nil"/>
              <w:right w:val="nil"/>
            </w:tcBorders>
            <w:shd w:val="clear" w:color="auto" w:fill="auto"/>
            <w:vAlign w:val="bottom"/>
          </w:tcPr>
          <w:p w14:paraId="000002B4" w14:textId="77777777" w:rsidR="00114B2B" w:rsidRPr="007A5124" w:rsidRDefault="00000000">
            <w:pPr>
              <w:spacing w:after="0" w:line="240" w:lineRule="auto"/>
              <w:jc w:val="right"/>
              <w:rPr>
                <w:sz w:val="20"/>
                <w:szCs w:val="20"/>
              </w:rPr>
            </w:pPr>
            <w:r w:rsidRPr="007A5124">
              <w:rPr>
                <w:sz w:val="20"/>
                <w:szCs w:val="20"/>
              </w:rPr>
              <w:t>0.139</w:t>
            </w:r>
          </w:p>
          <w:p w14:paraId="000002B5" w14:textId="77777777" w:rsidR="00114B2B" w:rsidRPr="007A5124" w:rsidRDefault="00000000">
            <w:pPr>
              <w:spacing w:after="0" w:line="240" w:lineRule="auto"/>
              <w:jc w:val="right"/>
              <w:rPr>
                <w:sz w:val="20"/>
                <w:szCs w:val="20"/>
              </w:rPr>
            </w:pPr>
            <w:r w:rsidRPr="007A5124">
              <w:rPr>
                <w:sz w:val="20"/>
                <w:szCs w:val="20"/>
              </w:rPr>
              <w:t>(0.161)</w:t>
            </w:r>
          </w:p>
        </w:tc>
        <w:tc>
          <w:tcPr>
            <w:tcW w:w="1560" w:type="dxa"/>
            <w:tcBorders>
              <w:top w:val="single" w:sz="4" w:space="0" w:color="000000"/>
              <w:left w:val="nil"/>
              <w:bottom w:val="nil"/>
              <w:right w:val="nil"/>
            </w:tcBorders>
            <w:shd w:val="clear" w:color="auto" w:fill="auto"/>
            <w:vAlign w:val="bottom"/>
          </w:tcPr>
          <w:p w14:paraId="000002B6" w14:textId="77777777" w:rsidR="00114B2B" w:rsidRPr="007A5124" w:rsidRDefault="00000000">
            <w:pPr>
              <w:spacing w:after="0" w:line="240" w:lineRule="auto"/>
              <w:jc w:val="right"/>
              <w:rPr>
                <w:sz w:val="20"/>
                <w:szCs w:val="20"/>
              </w:rPr>
            </w:pPr>
            <w:r w:rsidRPr="007A5124">
              <w:rPr>
                <w:sz w:val="20"/>
                <w:szCs w:val="20"/>
              </w:rPr>
              <w:t>0.225</w:t>
            </w:r>
          </w:p>
          <w:p w14:paraId="000002B7" w14:textId="77777777" w:rsidR="00114B2B" w:rsidRPr="007A5124" w:rsidRDefault="00000000">
            <w:pPr>
              <w:spacing w:after="0" w:line="240" w:lineRule="auto"/>
              <w:jc w:val="right"/>
              <w:rPr>
                <w:sz w:val="20"/>
                <w:szCs w:val="20"/>
              </w:rPr>
            </w:pPr>
            <w:r w:rsidRPr="007A5124">
              <w:rPr>
                <w:sz w:val="20"/>
                <w:szCs w:val="20"/>
              </w:rPr>
              <w:t>(0.163)</w:t>
            </w:r>
          </w:p>
        </w:tc>
        <w:tc>
          <w:tcPr>
            <w:tcW w:w="1984" w:type="dxa"/>
            <w:tcBorders>
              <w:top w:val="single" w:sz="4" w:space="0" w:color="000000"/>
              <w:left w:val="nil"/>
              <w:bottom w:val="nil"/>
              <w:right w:val="nil"/>
            </w:tcBorders>
            <w:shd w:val="clear" w:color="auto" w:fill="auto"/>
            <w:vAlign w:val="bottom"/>
          </w:tcPr>
          <w:p w14:paraId="000002B8" w14:textId="77777777" w:rsidR="00114B2B" w:rsidRPr="007A5124" w:rsidRDefault="00000000">
            <w:pPr>
              <w:spacing w:after="0" w:line="240" w:lineRule="auto"/>
              <w:jc w:val="right"/>
              <w:rPr>
                <w:sz w:val="20"/>
                <w:szCs w:val="20"/>
              </w:rPr>
            </w:pPr>
            <w:r w:rsidRPr="007A5124">
              <w:rPr>
                <w:sz w:val="20"/>
                <w:szCs w:val="20"/>
              </w:rPr>
              <w:t>0.228</w:t>
            </w:r>
          </w:p>
          <w:p w14:paraId="000002B9" w14:textId="77777777" w:rsidR="00114B2B" w:rsidRPr="007A5124" w:rsidRDefault="00000000">
            <w:pPr>
              <w:spacing w:after="0" w:line="240" w:lineRule="auto"/>
              <w:jc w:val="right"/>
              <w:rPr>
                <w:sz w:val="20"/>
                <w:szCs w:val="20"/>
              </w:rPr>
            </w:pPr>
            <w:r w:rsidRPr="007A5124">
              <w:rPr>
                <w:sz w:val="20"/>
                <w:szCs w:val="20"/>
              </w:rPr>
              <w:t>(0.169)</w:t>
            </w:r>
          </w:p>
        </w:tc>
      </w:tr>
      <w:tr w:rsidR="00114B2B" w:rsidRPr="007A5124" w14:paraId="211E9871" w14:textId="77777777">
        <w:trPr>
          <w:trHeight w:val="290"/>
        </w:trPr>
        <w:tc>
          <w:tcPr>
            <w:tcW w:w="2644" w:type="dxa"/>
            <w:tcBorders>
              <w:top w:val="nil"/>
              <w:left w:val="nil"/>
              <w:bottom w:val="nil"/>
              <w:right w:val="nil"/>
            </w:tcBorders>
            <w:shd w:val="clear" w:color="auto" w:fill="auto"/>
          </w:tcPr>
          <w:p w14:paraId="000002BA" w14:textId="77777777" w:rsidR="00114B2B" w:rsidRPr="007A5124" w:rsidRDefault="00000000">
            <w:pPr>
              <w:jc w:val="left"/>
              <w:rPr>
                <w:rFonts w:ascii="Cambria Math" w:eastAsia="Cambria Math" w:hAnsi="Cambria Math" w:cs="Cambria Math"/>
                <w:sz w:val="22"/>
                <w:szCs w:val="22"/>
              </w:rPr>
            </w:pPr>
            <m:oMathPara>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Social distance</m:t>
                    </m:r>
                  </m:e>
                  <m:sub>
                    <m:r>
                      <w:rPr>
                        <w:rFonts w:ascii="Cambria Math" w:eastAsia="Cambria Math" w:hAnsi="Cambria Math" w:cs="Cambria Math"/>
                        <w:sz w:val="22"/>
                        <w:szCs w:val="22"/>
                      </w:rPr>
                      <m:t>transcripts</m:t>
                    </m:r>
                  </m:sub>
                </m:sSub>
              </m:oMath>
            </m:oMathPara>
          </w:p>
        </w:tc>
        <w:tc>
          <w:tcPr>
            <w:tcW w:w="1467" w:type="dxa"/>
            <w:tcBorders>
              <w:top w:val="nil"/>
              <w:left w:val="nil"/>
              <w:bottom w:val="nil"/>
              <w:right w:val="nil"/>
            </w:tcBorders>
            <w:shd w:val="clear" w:color="auto" w:fill="auto"/>
            <w:vAlign w:val="bottom"/>
          </w:tcPr>
          <w:p w14:paraId="000002BB" w14:textId="77777777" w:rsidR="00114B2B" w:rsidRPr="007A5124" w:rsidRDefault="00000000">
            <w:pPr>
              <w:spacing w:after="0" w:line="240" w:lineRule="auto"/>
              <w:jc w:val="right"/>
              <w:rPr>
                <w:sz w:val="20"/>
                <w:szCs w:val="20"/>
              </w:rPr>
            </w:pPr>
            <w:r w:rsidRPr="007A5124">
              <w:rPr>
                <w:sz w:val="20"/>
                <w:szCs w:val="20"/>
              </w:rPr>
              <w:t>-0.113</w:t>
            </w:r>
          </w:p>
          <w:p w14:paraId="000002BC" w14:textId="77777777" w:rsidR="00114B2B" w:rsidRPr="007A5124" w:rsidRDefault="00000000">
            <w:pPr>
              <w:spacing w:after="0" w:line="240" w:lineRule="auto"/>
              <w:jc w:val="right"/>
              <w:rPr>
                <w:sz w:val="20"/>
                <w:szCs w:val="20"/>
              </w:rPr>
            </w:pPr>
            <w:r w:rsidRPr="007A5124">
              <w:rPr>
                <w:sz w:val="20"/>
                <w:szCs w:val="20"/>
              </w:rPr>
              <w:t>(0.133)</w:t>
            </w:r>
          </w:p>
        </w:tc>
        <w:tc>
          <w:tcPr>
            <w:tcW w:w="1559" w:type="dxa"/>
            <w:tcBorders>
              <w:top w:val="nil"/>
              <w:left w:val="nil"/>
              <w:bottom w:val="nil"/>
              <w:right w:val="nil"/>
            </w:tcBorders>
            <w:shd w:val="clear" w:color="auto" w:fill="auto"/>
            <w:vAlign w:val="bottom"/>
          </w:tcPr>
          <w:p w14:paraId="000002BD" w14:textId="77777777" w:rsidR="00114B2B" w:rsidRPr="007A5124" w:rsidRDefault="00000000">
            <w:pPr>
              <w:spacing w:after="0" w:line="240" w:lineRule="auto"/>
              <w:jc w:val="right"/>
              <w:rPr>
                <w:sz w:val="20"/>
                <w:szCs w:val="20"/>
              </w:rPr>
            </w:pPr>
            <w:r w:rsidRPr="007A5124">
              <w:rPr>
                <w:sz w:val="20"/>
                <w:szCs w:val="20"/>
              </w:rPr>
              <w:t>-0.049</w:t>
            </w:r>
          </w:p>
          <w:p w14:paraId="000002BE" w14:textId="77777777" w:rsidR="00114B2B" w:rsidRPr="007A5124" w:rsidRDefault="00000000">
            <w:pPr>
              <w:spacing w:after="0" w:line="240" w:lineRule="auto"/>
              <w:jc w:val="right"/>
              <w:rPr>
                <w:sz w:val="20"/>
                <w:szCs w:val="20"/>
              </w:rPr>
            </w:pPr>
            <w:r w:rsidRPr="007A5124">
              <w:rPr>
                <w:sz w:val="20"/>
                <w:szCs w:val="20"/>
              </w:rPr>
              <w:t>(0.124)</w:t>
            </w:r>
          </w:p>
        </w:tc>
        <w:tc>
          <w:tcPr>
            <w:tcW w:w="1560" w:type="dxa"/>
            <w:tcBorders>
              <w:top w:val="nil"/>
              <w:left w:val="nil"/>
              <w:bottom w:val="nil"/>
              <w:right w:val="nil"/>
            </w:tcBorders>
            <w:shd w:val="clear" w:color="auto" w:fill="auto"/>
            <w:vAlign w:val="bottom"/>
          </w:tcPr>
          <w:p w14:paraId="000002BF" w14:textId="77777777" w:rsidR="00114B2B" w:rsidRPr="007A5124" w:rsidRDefault="00000000">
            <w:pPr>
              <w:spacing w:after="0" w:line="240" w:lineRule="auto"/>
              <w:jc w:val="right"/>
              <w:rPr>
                <w:sz w:val="20"/>
                <w:szCs w:val="20"/>
              </w:rPr>
            </w:pPr>
            <w:r w:rsidRPr="007A5124">
              <w:rPr>
                <w:sz w:val="20"/>
                <w:szCs w:val="20"/>
              </w:rPr>
              <w:t>-0.093</w:t>
            </w:r>
          </w:p>
          <w:p w14:paraId="000002C0" w14:textId="77777777" w:rsidR="00114B2B" w:rsidRPr="007A5124" w:rsidRDefault="00000000">
            <w:pPr>
              <w:spacing w:after="0" w:line="240" w:lineRule="auto"/>
              <w:jc w:val="right"/>
              <w:rPr>
                <w:sz w:val="20"/>
                <w:szCs w:val="20"/>
              </w:rPr>
            </w:pPr>
            <w:r w:rsidRPr="007A5124">
              <w:rPr>
                <w:sz w:val="20"/>
                <w:szCs w:val="20"/>
              </w:rPr>
              <w:t>(0.127)</w:t>
            </w:r>
          </w:p>
        </w:tc>
        <w:tc>
          <w:tcPr>
            <w:tcW w:w="1984" w:type="dxa"/>
            <w:tcBorders>
              <w:top w:val="nil"/>
              <w:left w:val="nil"/>
              <w:bottom w:val="nil"/>
              <w:right w:val="nil"/>
            </w:tcBorders>
            <w:shd w:val="clear" w:color="auto" w:fill="auto"/>
            <w:vAlign w:val="bottom"/>
          </w:tcPr>
          <w:p w14:paraId="000002C1" w14:textId="77777777" w:rsidR="00114B2B" w:rsidRPr="007A5124" w:rsidRDefault="00000000">
            <w:pPr>
              <w:spacing w:after="0" w:line="240" w:lineRule="auto"/>
              <w:jc w:val="right"/>
              <w:rPr>
                <w:sz w:val="20"/>
                <w:szCs w:val="20"/>
              </w:rPr>
            </w:pPr>
            <w:r w:rsidRPr="007A5124">
              <w:rPr>
                <w:sz w:val="20"/>
                <w:szCs w:val="20"/>
              </w:rPr>
              <w:t>-0.113</w:t>
            </w:r>
          </w:p>
          <w:p w14:paraId="000002C2" w14:textId="77777777" w:rsidR="00114B2B" w:rsidRPr="007A5124" w:rsidRDefault="00000000">
            <w:pPr>
              <w:spacing w:after="0" w:line="240" w:lineRule="auto"/>
              <w:jc w:val="right"/>
              <w:rPr>
                <w:sz w:val="20"/>
                <w:szCs w:val="20"/>
              </w:rPr>
            </w:pPr>
            <w:r w:rsidRPr="007A5124">
              <w:rPr>
                <w:sz w:val="20"/>
                <w:szCs w:val="20"/>
              </w:rPr>
              <w:t>(0.133)</w:t>
            </w:r>
          </w:p>
        </w:tc>
      </w:tr>
      <w:tr w:rsidR="00114B2B" w:rsidRPr="007A5124" w14:paraId="64729FB3" w14:textId="77777777">
        <w:trPr>
          <w:trHeight w:val="290"/>
        </w:trPr>
        <w:tc>
          <w:tcPr>
            <w:tcW w:w="2644" w:type="dxa"/>
            <w:tcBorders>
              <w:top w:val="nil"/>
              <w:left w:val="nil"/>
              <w:bottom w:val="nil"/>
              <w:right w:val="nil"/>
            </w:tcBorders>
            <w:shd w:val="clear" w:color="auto" w:fill="auto"/>
          </w:tcPr>
          <w:p w14:paraId="000002C3" w14:textId="77777777" w:rsidR="00114B2B" w:rsidRPr="007A5124" w:rsidRDefault="00000000">
            <w:pPr>
              <w:jc w:val="left"/>
              <w:rPr>
                <w:rFonts w:ascii="Cambria Math" w:eastAsia="Cambria Math" w:hAnsi="Cambria Math" w:cs="Cambria Math"/>
                <w:sz w:val="22"/>
                <w:szCs w:val="22"/>
              </w:rPr>
            </w:pPr>
            <m:oMathPara>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Focusfuture</m:t>
                    </m:r>
                  </m:e>
                  <m:sub>
                    <m:r>
                      <w:rPr>
                        <w:rFonts w:ascii="Cambria Math" w:eastAsia="Cambria Math" w:hAnsi="Cambria Math" w:cs="Cambria Math"/>
                        <w:sz w:val="22"/>
                        <w:szCs w:val="22"/>
                      </w:rPr>
                      <m:t>transcripts</m:t>
                    </m:r>
                  </m:sub>
                </m:sSub>
              </m:oMath>
            </m:oMathPara>
          </w:p>
        </w:tc>
        <w:tc>
          <w:tcPr>
            <w:tcW w:w="1467" w:type="dxa"/>
            <w:tcBorders>
              <w:top w:val="nil"/>
              <w:left w:val="nil"/>
              <w:bottom w:val="nil"/>
              <w:right w:val="nil"/>
            </w:tcBorders>
            <w:shd w:val="clear" w:color="auto" w:fill="auto"/>
            <w:vAlign w:val="bottom"/>
          </w:tcPr>
          <w:p w14:paraId="000002C4" w14:textId="77777777" w:rsidR="00114B2B" w:rsidRPr="007A5124" w:rsidRDefault="00000000">
            <w:pPr>
              <w:spacing w:after="0" w:line="240" w:lineRule="auto"/>
              <w:jc w:val="right"/>
              <w:rPr>
                <w:sz w:val="20"/>
                <w:szCs w:val="20"/>
              </w:rPr>
            </w:pPr>
            <w:r w:rsidRPr="007A5124">
              <w:rPr>
                <w:sz w:val="20"/>
                <w:szCs w:val="20"/>
              </w:rPr>
              <w:t>0.553***</w:t>
            </w:r>
          </w:p>
          <w:p w14:paraId="000002C5" w14:textId="77777777" w:rsidR="00114B2B" w:rsidRPr="007A5124" w:rsidRDefault="00000000">
            <w:pPr>
              <w:spacing w:after="0" w:line="240" w:lineRule="auto"/>
              <w:jc w:val="right"/>
              <w:rPr>
                <w:sz w:val="20"/>
                <w:szCs w:val="20"/>
              </w:rPr>
            </w:pPr>
            <w:r w:rsidRPr="007A5124">
              <w:rPr>
                <w:sz w:val="20"/>
                <w:szCs w:val="20"/>
              </w:rPr>
              <w:t>(0.152)</w:t>
            </w:r>
          </w:p>
        </w:tc>
        <w:tc>
          <w:tcPr>
            <w:tcW w:w="1559" w:type="dxa"/>
            <w:tcBorders>
              <w:top w:val="nil"/>
              <w:left w:val="nil"/>
              <w:bottom w:val="nil"/>
              <w:right w:val="nil"/>
            </w:tcBorders>
            <w:shd w:val="clear" w:color="auto" w:fill="auto"/>
            <w:vAlign w:val="bottom"/>
          </w:tcPr>
          <w:p w14:paraId="000002C6" w14:textId="77777777" w:rsidR="00114B2B" w:rsidRPr="007A5124" w:rsidRDefault="00000000">
            <w:pPr>
              <w:spacing w:after="0" w:line="240" w:lineRule="auto"/>
              <w:jc w:val="right"/>
              <w:rPr>
                <w:sz w:val="20"/>
                <w:szCs w:val="20"/>
              </w:rPr>
            </w:pPr>
            <w:r w:rsidRPr="007A5124">
              <w:rPr>
                <w:sz w:val="20"/>
                <w:szCs w:val="20"/>
              </w:rPr>
              <w:t>0.430**</w:t>
            </w:r>
          </w:p>
          <w:p w14:paraId="000002C7" w14:textId="77777777" w:rsidR="00114B2B" w:rsidRPr="007A5124" w:rsidRDefault="00000000">
            <w:pPr>
              <w:spacing w:after="0" w:line="240" w:lineRule="auto"/>
              <w:jc w:val="right"/>
              <w:rPr>
                <w:sz w:val="20"/>
                <w:szCs w:val="20"/>
              </w:rPr>
            </w:pPr>
            <w:r w:rsidRPr="007A5124">
              <w:rPr>
                <w:sz w:val="20"/>
                <w:szCs w:val="20"/>
              </w:rPr>
              <w:t>(0.155)</w:t>
            </w:r>
          </w:p>
        </w:tc>
        <w:tc>
          <w:tcPr>
            <w:tcW w:w="1560" w:type="dxa"/>
            <w:tcBorders>
              <w:top w:val="nil"/>
              <w:left w:val="nil"/>
              <w:bottom w:val="nil"/>
              <w:right w:val="nil"/>
            </w:tcBorders>
            <w:shd w:val="clear" w:color="auto" w:fill="auto"/>
            <w:vAlign w:val="bottom"/>
          </w:tcPr>
          <w:p w14:paraId="000002C8" w14:textId="77777777" w:rsidR="00114B2B" w:rsidRPr="007A5124" w:rsidRDefault="00000000">
            <w:pPr>
              <w:spacing w:after="0" w:line="240" w:lineRule="auto"/>
              <w:jc w:val="right"/>
              <w:rPr>
                <w:sz w:val="20"/>
                <w:szCs w:val="20"/>
              </w:rPr>
            </w:pPr>
            <w:r w:rsidRPr="007A5124">
              <w:rPr>
                <w:sz w:val="20"/>
                <w:szCs w:val="20"/>
              </w:rPr>
              <w:t>0.552***</w:t>
            </w:r>
          </w:p>
          <w:p w14:paraId="000002C9" w14:textId="77777777" w:rsidR="00114B2B" w:rsidRPr="007A5124" w:rsidRDefault="00000000">
            <w:pPr>
              <w:spacing w:after="0" w:line="240" w:lineRule="auto"/>
              <w:jc w:val="right"/>
              <w:rPr>
                <w:sz w:val="20"/>
                <w:szCs w:val="20"/>
              </w:rPr>
            </w:pPr>
            <w:r w:rsidRPr="007A5124">
              <w:rPr>
                <w:sz w:val="20"/>
                <w:szCs w:val="20"/>
              </w:rPr>
              <w:t>(0.153)</w:t>
            </w:r>
          </w:p>
        </w:tc>
        <w:tc>
          <w:tcPr>
            <w:tcW w:w="1984" w:type="dxa"/>
            <w:tcBorders>
              <w:top w:val="nil"/>
              <w:left w:val="nil"/>
              <w:bottom w:val="nil"/>
              <w:right w:val="nil"/>
            </w:tcBorders>
            <w:shd w:val="clear" w:color="auto" w:fill="auto"/>
            <w:vAlign w:val="bottom"/>
          </w:tcPr>
          <w:p w14:paraId="000002CA" w14:textId="77777777" w:rsidR="00114B2B" w:rsidRPr="007A5124" w:rsidRDefault="00000000">
            <w:pPr>
              <w:spacing w:after="0" w:line="240" w:lineRule="auto"/>
              <w:jc w:val="right"/>
              <w:rPr>
                <w:sz w:val="20"/>
                <w:szCs w:val="20"/>
              </w:rPr>
            </w:pPr>
            <w:r w:rsidRPr="007A5124">
              <w:rPr>
                <w:sz w:val="20"/>
                <w:szCs w:val="20"/>
              </w:rPr>
              <w:t>0.553***</w:t>
            </w:r>
          </w:p>
          <w:p w14:paraId="000002CB" w14:textId="77777777" w:rsidR="00114B2B" w:rsidRPr="007A5124" w:rsidRDefault="00000000">
            <w:pPr>
              <w:spacing w:after="0" w:line="240" w:lineRule="auto"/>
              <w:jc w:val="right"/>
              <w:rPr>
                <w:sz w:val="20"/>
                <w:szCs w:val="20"/>
              </w:rPr>
            </w:pPr>
            <w:r w:rsidRPr="007A5124">
              <w:rPr>
                <w:sz w:val="20"/>
                <w:szCs w:val="20"/>
              </w:rPr>
              <w:t>(0.152)</w:t>
            </w:r>
          </w:p>
        </w:tc>
      </w:tr>
      <w:tr w:rsidR="00114B2B" w:rsidRPr="007A5124" w14:paraId="5FEE2E01" w14:textId="77777777">
        <w:trPr>
          <w:trHeight w:val="290"/>
        </w:trPr>
        <w:tc>
          <w:tcPr>
            <w:tcW w:w="2644" w:type="dxa"/>
            <w:tcBorders>
              <w:top w:val="nil"/>
              <w:left w:val="nil"/>
              <w:bottom w:val="nil"/>
              <w:right w:val="nil"/>
            </w:tcBorders>
            <w:shd w:val="clear" w:color="auto" w:fill="auto"/>
          </w:tcPr>
          <w:p w14:paraId="000002CC" w14:textId="77777777" w:rsidR="00114B2B" w:rsidRPr="007A5124" w:rsidRDefault="00000000">
            <w:pPr>
              <w:jc w:val="left"/>
              <w:rPr>
                <w:rFonts w:ascii="Cambria Math" w:eastAsia="Cambria Math" w:hAnsi="Cambria Math" w:cs="Cambria Math"/>
                <w:sz w:val="22"/>
                <w:szCs w:val="22"/>
              </w:rPr>
            </w:pPr>
            <m:oMathPara>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Word count</m:t>
                    </m:r>
                  </m:e>
                  <m:sub>
                    <m:r>
                      <w:rPr>
                        <w:rFonts w:ascii="Cambria Math" w:eastAsia="Cambria Math" w:hAnsi="Cambria Math" w:cs="Cambria Math"/>
                        <w:sz w:val="22"/>
                        <w:szCs w:val="22"/>
                      </w:rPr>
                      <m:t>comments</m:t>
                    </m:r>
                  </m:sub>
                </m:sSub>
              </m:oMath>
            </m:oMathPara>
          </w:p>
        </w:tc>
        <w:tc>
          <w:tcPr>
            <w:tcW w:w="1467" w:type="dxa"/>
            <w:tcBorders>
              <w:top w:val="nil"/>
              <w:left w:val="nil"/>
              <w:bottom w:val="nil"/>
              <w:right w:val="nil"/>
            </w:tcBorders>
            <w:shd w:val="clear" w:color="auto" w:fill="auto"/>
            <w:vAlign w:val="bottom"/>
          </w:tcPr>
          <w:p w14:paraId="000002CD" w14:textId="77777777" w:rsidR="00114B2B" w:rsidRPr="007A5124" w:rsidRDefault="00000000">
            <w:pPr>
              <w:spacing w:after="0" w:line="240" w:lineRule="auto"/>
              <w:jc w:val="right"/>
              <w:rPr>
                <w:sz w:val="20"/>
                <w:szCs w:val="20"/>
              </w:rPr>
            </w:pPr>
            <w:r w:rsidRPr="007A5124">
              <w:rPr>
                <w:sz w:val="20"/>
                <w:szCs w:val="20"/>
              </w:rPr>
              <w:t>0.142***</w:t>
            </w:r>
          </w:p>
          <w:p w14:paraId="000002CE" w14:textId="77777777" w:rsidR="00114B2B" w:rsidRPr="007A5124" w:rsidRDefault="00000000">
            <w:pPr>
              <w:spacing w:after="0" w:line="240" w:lineRule="auto"/>
              <w:jc w:val="right"/>
              <w:rPr>
                <w:sz w:val="20"/>
                <w:szCs w:val="20"/>
              </w:rPr>
            </w:pPr>
            <w:r w:rsidRPr="007A5124">
              <w:rPr>
                <w:sz w:val="20"/>
                <w:szCs w:val="20"/>
              </w:rPr>
              <w:t>(0.027)</w:t>
            </w:r>
          </w:p>
        </w:tc>
        <w:tc>
          <w:tcPr>
            <w:tcW w:w="1559" w:type="dxa"/>
            <w:tcBorders>
              <w:top w:val="nil"/>
              <w:left w:val="nil"/>
              <w:bottom w:val="nil"/>
              <w:right w:val="nil"/>
            </w:tcBorders>
            <w:shd w:val="clear" w:color="auto" w:fill="auto"/>
            <w:vAlign w:val="bottom"/>
          </w:tcPr>
          <w:p w14:paraId="000002CF" w14:textId="77777777" w:rsidR="00114B2B" w:rsidRPr="007A5124" w:rsidRDefault="00000000">
            <w:pPr>
              <w:spacing w:after="0" w:line="240" w:lineRule="auto"/>
              <w:jc w:val="right"/>
              <w:rPr>
                <w:sz w:val="20"/>
                <w:szCs w:val="20"/>
              </w:rPr>
            </w:pPr>
            <w:r w:rsidRPr="007A5124">
              <w:rPr>
                <w:sz w:val="20"/>
                <w:szCs w:val="20"/>
              </w:rPr>
              <w:t>0.165***</w:t>
            </w:r>
          </w:p>
          <w:p w14:paraId="000002D0" w14:textId="77777777" w:rsidR="00114B2B" w:rsidRPr="007A5124" w:rsidRDefault="00000000">
            <w:pPr>
              <w:spacing w:after="0" w:line="240" w:lineRule="auto"/>
              <w:jc w:val="right"/>
              <w:rPr>
                <w:sz w:val="20"/>
                <w:szCs w:val="20"/>
              </w:rPr>
            </w:pPr>
            <w:r w:rsidRPr="007A5124">
              <w:rPr>
                <w:sz w:val="20"/>
                <w:szCs w:val="20"/>
              </w:rPr>
              <w:t>(0.027)</w:t>
            </w:r>
          </w:p>
        </w:tc>
        <w:tc>
          <w:tcPr>
            <w:tcW w:w="1560" w:type="dxa"/>
            <w:tcBorders>
              <w:top w:val="nil"/>
              <w:left w:val="nil"/>
              <w:bottom w:val="nil"/>
              <w:right w:val="nil"/>
            </w:tcBorders>
            <w:shd w:val="clear" w:color="auto" w:fill="auto"/>
            <w:vAlign w:val="bottom"/>
          </w:tcPr>
          <w:p w14:paraId="000002D1" w14:textId="77777777" w:rsidR="00114B2B" w:rsidRPr="007A5124" w:rsidRDefault="00000000">
            <w:pPr>
              <w:spacing w:after="0" w:line="240" w:lineRule="auto"/>
              <w:jc w:val="right"/>
              <w:rPr>
                <w:sz w:val="20"/>
                <w:szCs w:val="20"/>
              </w:rPr>
            </w:pPr>
            <w:r w:rsidRPr="007A5124">
              <w:rPr>
                <w:sz w:val="20"/>
                <w:szCs w:val="20"/>
              </w:rPr>
              <w:t>0.143***</w:t>
            </w:r>
          </w:p>
          <w:p w14:paraId="000002D2" w14:textId="77777777" w:rsidR="00114B2B" w:rsidRPr="007A5124" w:rsidRDefault="00000000">
            <w:pPr>
              <w:spacing w:after="0" w:line="240" w:lineRule="auto"/>
              <w:jc w:val="right"/>
              <w:rPr>
                <w:sz w:val="20"/>
                <w:szCs w:val="20"/>
              </w:rPr>
            </w:pPr>
            <w:r w:rsidRPr="007A5124">
              <w:rPr>
                <w:sz w:val="20"/>
                <w:szCs w:val="20"/>
              </w:rPr>
              <w:t>(0.026)</w:t>
            </w:r>
          </w:p>
        </w:tc>
        <w:tc>
          <w:tcPr>
            <w:tcW w:w="1984" w:type="dxa"/>
            <w:tcBorders>
              <w:top w:val="nil"/>
              <w:left w:val="nil"/>
              <w:bottom w:val="nil"/>
              <w:right w:val="nil"/>
            </w:tcBorders>
            <w:shd w:val="clear" w:color="auto" w:fill="auto"/>
            <w:vAlign w:val="bottom"/>
          </w:tcPr>
          <w:p w14:paraId="000002D3" w14:textId="77777777" w:rsidR="00114B2B" w:rsidRPr="007A5124" w:rsidRDefault="00000000">
            <w:pPr>
              <w:spacing w:after="0" w:line="240" w:lineRule="auto"/>
              <w:jc w:val="right"/>
              <w:rPr>
                <w:sz w:val="20"/>
                <w:szCs w:val="20"/>
              </w:rPr>
            </w:pPr>
            <w:r w:rsidRPr="007A5124">
              <w:rPr>
                <w:sz w:val="20"/>
                <w:szCs w:val="20"/>
              </w:rPr>
              <w:t>0.142***</w:t>
            </w:r>
          </w:p>
          <w:p w14:paraId="000002D4" w14:textId="77777777" w:rsidR="00114B2B" w:rsidRPr="007A5124" w:rsidRDefault="00000000">
            <w:pPr>
              <w:spacing w:after="0" w:line="240" w:lineRule="auto"/>
              <w:jc w:val="right"/>
              <w:rPr>
                <w:sz w:val="20"/>
                <w:szCs w:val="20"/>
              </w:rPr>
            </w:pPr>
            <w:r w:rsidRPr="007A5124">
              <w:rPr>
                <w:sz w:val="20"/>
                <w:szCs w:val="20"/>
              </w:rPr>
              <w:t>(0.027)</w:t>
            </w:r>
          </w:p>
        </w:tc>
      </w:tr>
      <w:tr w:rsidR="00114B2B" w:rsidRPr="007A5124" w14:paraId="7312F839" w14:textId="77777777">
        <w:trPr>
          <w:trHeight w:val="290"/>
        </w:trPr>
        <w:tc>
          <w:tcPr>
            <w:tcW w:w="2644" w:type="dxa"/>
            <w:tcBorders>
              <w:top w:val="nil"/>
              <w:left w:val="nil"/>
              <w:bottom w:val="nil"/>
              <w:right w:val="nil"/>
            </w:tcBorders>
            <w:shd w:val="clear" w:color="auto" w:fill="auto"/>
          </w:tcPr>
          <w:p w14:paraId="000002D5" w14:textId="77777777" w:rsidR="00114B2B" w:rsidRPr="007A5124" w:rsidRDefault="00000000">
            <w:pPr>
              <w:jc w:val="left"/>
              <w:rPr>
                <w:rFonts w:ascii="Cambria Math" w:eastAsia="Cambria Math" w:hAnsi="Cambria Math" w:cs="Cambria Math"/>
                <w:sz w:val="22"/>
                <w:szCs w:val="22"/>
              </w:rPr>
            </w:pPr>
            <m:oMathPara>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Affect</m:t>
                    </m:r>
                  </m:e>
                  <m:sub>
                    <m:r>
                      <w:rPr>
                        <w:rFonts w:ascii="Cambria Math" w:eastAsia="Cambria Math" w:hAnsi="Cambria Math" w:cs="Cambria Math"/>
                        <w:sz w:val="22"/>
                        <w:szCs w:val="22"/>
                      </w:rPr>
                      <m:t>comments</m:t>
                    </m:r>
                  </m:sub>
                </m:sSub>
              </m:oMath>
            </m:oMathPara>
          </w:p>
        </w:tc>
        <w:tc>
          <w:tcPr>
            <w:tcW w:w="1467" w:type="dxa"/>
            <w:tcBorders>
              <w:top w:val="nil"/>
              <w:left w:val="nil"/>
              <w:bottom w:val="nil"/>
              <w:right w:val="nil"/>
            </w:tcBorders>
            <w:shd w:val="clear" w:color="auto" w:fill="auto"/>
            <w:vAlign w:val="bottom"/>
          </w:tcPr>
          <w:p w14:paraId="000002D6" w14:textId="77777777" w:rsidR="00114B2B" w:rsidRPr="007A5124" w:rsidRDefault="00000000">
            <w:pPr>
              <w:spacing w:after="0" w:line="240" w:lineRule="auto"/>
              <w:jc w:val="right"/>
              <w:rPr>
                <w:sz w:val="20"/>
                <w:szCs w:val="20"/>
              </w:rPr>
            </w:pPr>
            <w:r w:rsidRPr="007A5124">
              <w:rPr>
                <w:sz w:val="20"/>
                <w:szCs w:val="20"/>
              </w:rPr>
              <w:t>-0.075**</w:t>
            </w:r>
          </w:p>
          <w:p w14:paraId="000002D7" w14:textId="77777777" w:rsidR="00114B2B" w:rsidRPr="007A5124" w:rsidRDefault="00000000">
            <w:pPr>
              <w:spacing w:after="0" w:line="240" w:lineRule="auto"/>
              <w:jc w:val="right"/>
              <w:rPr>
                <w:sz w:val="20"/>
                <w:szCs w:val="20"/>
              </w:rPr>
            </w:pPr>
            <w:r w:rsidRPr="007A5124">
              <w:rPr>
                <w:sz w:val="20"/>
                <w:szCs w:val="20"/>
              </w:rPr>
              <w:t>(0.024)</w:t>
            </w:r>
          </w:p>
        </w:tc>
        <w:tc>
          <w:tcPr>
            <w:tcW w:w="1559" w:type="dxa"/>
            <w:tcBorders>
              <w:top w:val="nil"/>
              <w:left w:val="nil"/>
              <w:bottom w:val="nil"/>
              <w:right w:val="nil"/>
            </w:tcBorders>
            <w:shd w:val="clear" w:color="auto" w:fill="auto"/>
            <w:vAlign w:val="bottom"/>
          </w:tcPr>
          <w:p w14:paraId="000002D8" w14:textId="77777777" w:rsidR="00114B2B" w:rsidRPr="007A5124" w:rsidRDefault="00000000">
            <w:pPr>
              <w:spacing w:after="0" w:line="240" w:lineRule="auto"/>
              <w:jc w:val="right"/>
              <w:rPr>
                <w:sz w:val="20"/>
                <w:szCs w:val="20"/>
              </w:rPr>
            </w:pPr>
            <w:r w:rsidRPr="007A5124">
              <w:rPr>
                <w:sz w:val="20"/>
                <w:szCs w:val="20"/>
              </w:rPr>
              <w:t>-0.081***</w:t>
            </w:r>
          </w:p>
          <w:p w14:paraId="000002D9" w14:textId="77777777" w:rsidR="00114B2B" w:rsidRPr="007A5124" w:rsidRDefault="00000000">
            <w:pPr>
              <w:spacing w:after="0" w:line="240" w:lineRule="auto"/>
              <w:jc w:val="right"/>
              <w:rPr>
                <w:sz w:val="20"/>
                <w:szCs w:val="20"/>
              </w:rPr>
            </w:pPr>
            <w:r w:rsidRPr="007A5124">
              <w:rPr>
                <w:sz w:val="20"/>
                <w:szCs w:val="20"/>
              </w:rPr>
              <w:t>(0.024)</w:t>
            </w:r>
          </w:p>
        </w:tc>
        <w:tc>
          <w:tcPr>
            <w:tcW w:w="1560" w:type="dxa"/>
            <w:tcBorders>
              <w:top w:val="nil"/>
              <w:left w:val="nil"/>
              <w:bottom w:val="nil"/>
              <w:right w:val="nil"/>
            </w:tcBorders>
            <w:shd w:val="clear" w:color="auto" w:fill="auto"/>
            <w:vAlign w:val="bottom"/>
          </w:tcPr>
          <w:p w14:paraId="000002DA" w14:textId="77777777" w:rsidR="00114B2B" w:rsidRPr="007A5124" w:rsidRDefault="00000000">
            <w:pPr>
              <w:spacing w:after="0" w:line="240" w:lineRule="auto"/>
              <w:jc w:val="right"/>
              <w:rPr>
                <w:sz w:val="20"/>
                <w:szCs w:val="20"/>
              </w:rPr>
            </w:pPr>
            <w:r w:rsidRPr="007A5124">
              <w:rPr>
                <w:sz w:val="20"/>
                <w:szCs w:val="20"/>
              </w:rPr>
              <w:t>-0.075**</w:t>
            </w:r>
          </w:p>
          <w:p w14:paraId="000002DB" w14:textId="77777777" w:rsidR="00114B2B" w:rsidRPr="007A5124" w:rsidRDefault="00000000">
            <w:pPr>
              <w:spacing w:after="0" w:line="240" w:lineRule="auto"/>
              <w:jc w:val="right"/>
              <w:rPr>
                <w:sz w:val="20"/>
                <w:szCs w:val="20"/>
              </w:rPr>
            </w:pPr>
            <w:r w:rsidRPr="007A5124">
              <w:rPr>
                <w:sz w:val="20"/>
                <w:szCs w:val="20"/>
              </w:rPr>
              <w:t>(0.024)</w:t>
            </w:r>
          </w:p>
        </w:tc>
        <w:tc>
          <w:tcPr>
            <w:tcW w:w="1984" w:type="dxa"/>
            <w:tcBorders>
              <w:top w:val="nil"/>
              <w:left w:val="nil"/>
              <w:bottom w:val="nil"/>
              <w:right w:val="nil"/>
            </w:tcBorders>
            <w:shd w:val="clear" w:color="auto" w:fill="auto"/>
            <w:vAlign w:val="bottom"/>
          </w:tcPr>
          <w:p w14:paraId="000002DC" w14:textId="77777777" w:rsidR="00114B2B" w:rsidRPr="007A5124" w:rsidRDefault="00000000">
            <w:pPr>
              <w:spacing w:after="0" w:line="240" w:lineRule="auto"/>
              <w:jc w:val="right"/>
              <w:rPr>
                <w:sz w:val="20"/>
                <w:szCs w:val="20"/>
              </w:rPr>
            </w:pPr>
            <w:r w:rsidRPr="007A5124">
              <w:rPr>
                <w:sz w:val="20"/>
                <w:szCs w:val="20"/>
              </w:rPr>
              <w:t>-0.075**</w:t>
            </w:r>
          </w:p>
          <w:p w14:paraId="000002DD" w14:textId="77777777" w:rsidR="00114B2B" w:rsidRPr="007A5124" w:rsidRDefault="00000000">
            <w:pPr>
              <w:spacing w:after="0" w:line="240" w:lineRule="auto"/>
              <w:jc w:val="right"/>
              <w:rPr>
                <w:sz w:val="20"/>
                <w:szCs w:val="20"/>
              </w:rPr>
            </w:pPr>
            <w:r w:rsidRPr="007A5124">
              <w:rPr>
                <w:sz w:val="20"/>
                <w:szCs w:val="20"/>
              </w:rPr>
              <w:t>(0.024)</w:t>
            </w:r>
          </w:p>
        </w:tc>
      </w:tr>
      <w:tr w:rsidR="00114B2B" w:rsidRPr="007A5124" w14:paraId="5BD99B37" w14:textId="77777777">
        <w:trPr>
          <w:trHeight w:val="290"/>
        </w:trPr>
        <w:tc>
          <w:tcPr>
            <w:tcW w:w="2644" w:type="dxa"/>
            <w:tcBorders>
              <w:top w:val="nil"/>
              <w:left w:val="nil"/>
              <w:right w:val="nil"/>
            </w:tcBorders>
            <w:shd w:val="clear" w:color="auto" w:fill="auto"/>
          </w:tcPr>
          <w:p w14:paraId="000002DE" w14:textId="77777777" w:rsidR="00114B2B" w:rsidRPr="007A5124" w:rsidRDefault="00000000">
            <w:pPr>
              <w:jc w:val="left"/>
              <w:rPr>
                <w:rFonts w:ascii="Cambria Math" w:eastAsia="Cambria Math" w:hAnsi="Cambria Math" w:cs="Cambria Math"/>
                <w:sz w:val="22"/>
                <w:szCs w:val="22"/>
              </w:rPr>
            </w:pPr>
            <m:oMathPara>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Social distance</m:t>
                    </m:r>
                  </m:e>
                  <m:sub>
                    <m:r>
                      <w:rPr>
                        <w:rFonts w:ascii="Cambria Math" w:eastAsia="Cambria Math" w:hAnsi="Cambria Math" w:cs="Cambria Math"/>
                        <w:sz w:val="22"/>
                        <w:szCs w:val="22"/>
                      </w:rPr>
                      <m:t>comments</m:t>
                    </m:r>
                  </m:sub>
                </m:sSub>
              </m:oMath>
            </m:oMathPara>
          </w:p>
        </w:tc>
        <w:tc>
          <w:tcPr>
            <w:tcW w:w="1467" w:type="dxa"/>
            <w:tcBorders>
              <w:top w:val="nil"/>
              <w:left w:val="nil"/>
              <w:right w:val="nil"/>
            </w:tcBorders>
            <w:shd w:val="clear" w:color="auto" w:fill="auto"/>
            <w:vAlign w:val="bottom"/>
          </w:tcPr>
          <w:p w14:paraId="000002DF" w14:textId="77777777" w:rsidR="00114B2B" w:rsidRPr="007A5124" w:rsidRDefault="00000000">
            <w:pPr>
              <w:spacing w:after="0" w:line="240" w:lineRule="auto"/>
              <w:jc w:val="right"/>
              <w:rPr>
                <w:sz w:val="20"/>
                <w:szCs w:val="20"/>
              </w:rPr>
            </w:pPr>
            <w:r w:rsidRPr="007A5124">
              <w:rPr>
                <w:sz w:val="20"/>
                <w:szCs w:val="20"/>
              </w:rPr>
              <w:t>-0.155*</w:t>
            </w:r>
          </w:p>
          <w:p w14:paraId="000002E0" w14:textId="77777777" w:rsidR="00114B2B" w:rsidRPr="007A5124" w:rsidRDefault="00000000">
            <w:pPr>
              <w:spacing w:after="0" w:line="240" w:lineRule="auto"/>
              <w:jc w:val="right"/>
              <w:rPr>
                <w:sz w:val="20"/>
                <w:szCs w:val="20"/>
              </w:rPr>
            </w:pPr>
            <w:r w:rsidRPr="007A5124">
              <w:rPr>
                <w:sz w:val="20"/>
                <w:szCs w:val="20"/>
              </w:rPr>
              <w:t>(0.072)</w:t>
            </w:r>
          </w:p>
        </w:tc>
        <w:tc>
          <w:tcPr>
            <w:tcW w:w="1559" w:type="dxa"/>
            <w:tcBorders>
              <w:top w:val="nil"/>
              <w:left w:val="nil"/>
              <w:right w:val="nil"/>
            </w:tcBorders>
            <w:shd w:val="clear" w:color="auto" w:fill="auto"/>
            <w:vAlign w:val="bottom"/>
          </w:tcPr>
          <w:p w14:paraId="000002E1" w14:textId="77777777" w:rsidR="00114B2B" w:rsidRPr="007A5124" w:rsidRDefault="00000000">
            <w:pPr>
              <w:spacing w:after="0" w:line="240" w:lineRule="auto"/>
              <w:jc w:val="right"/>
              <w:rPr>
                <w:sz w:val="20"/>
                <w:szCs w:val="20"/>
              </w:rPr>
            </w:pPr>
            <w:r w:rsidRPr="007A5124">
              <w:rPr>
                <w:sz w:val="20"/>
                <w:szCs w:val="20"/>
              </w:rPr>
              <w:t>-0.138</w:t>
            </w:r>
          </w:p>
          <w:p w14:paraId="000002E2" w14:textId="77777777" w:rsidR="00114B2B" w:rsidRPr="007A5124" w:rsidRDefault="00000000">
            <w:pPr>
              <w:spacing w:after="0" w:line="240" w:lineRule="auto"/>
              <w:jc w:val="right"/>
              <w:rPr>
                <w:sz w:val="20"/>
                <w:szCs w:val="20"/>
              </w:rPr>
            </w:pPr>
            <w:r w:rsidRPr="007A5124">
              <w:rPr>
                <w:sz w:val="20"/>
                <w:szCs w:val="20"/>
              </w:rPr>
              <w:t>(0.071)</w:t>
            </w:r>
          </w:p>
        </w:tc>
        <w:tc>
          <w:tcPr>
            <w:tcW w:w="1560" w:type="dxa"/>
            <w:tcBorders>
              <w:top w:val="nil"/>
              <w:left w:val="nil"/>
              <w:right w:val="nil"/>
            </w:tcBorders>
            <w:shd w:val="clear" w:color="auto" w:fill="auto"/>
            <w:vAlign w:val="bottom"/>
          </w:tcPr>
          <w:p w14:paraId="000002E3" w14:textId="77777777" w:rsidR="00114B2B" w:rsidRPr="007A5124" w:rsidRDefault="00000000">
            <w:pPr>
              <w:spacing w:after="0" w:line="240" w:lineRule="auto"/>
              <w:jc w:val="right"/>
              <w:rPr>
                <w:sz w:val="20"/>
                <w:szCs w:val="20"/>
              </w:rPr>
            </w:pPr>
            <w:r w:rsidRPr="007A5124">
              <w:rPr>
                <w:sz w:val="20"/>
                <w:szCs w:val="20"/>
              </w:rPr>
              <w:t>-0.155*</w:t>
            </w:r>
          </w:p>
          <w:p w14:paraId="000002E4" w14:textId="77777777" w:rsidR="00114B2B" w:rsidRPr="007A5124" w:rsidRDefault="00000000">
            <w:pPr>
              <w:spacing w:after="0" w:line="240" w:lineRule="auto"/>
              <w:jc w:val="right"/>
              <w:rPr>
                <w:sz w:val="20"/>
                <w:szCs w:val="20"/>
              </w:rPr>
            </w:pPr>
            <w:r w:rsidRPr="007A5124">
              <w:rPr>
                <w:sz w:val="20"/>
                <w:szCs w:val="20"/>
              </w:rPr>
              <w:t>(0.071)</w:t>
            </w:r>
          </w:p>
        </w:tc>
        <w:tc>
          <w:tcPr>
            <w:tcW w:w="1984" w:type="dxa"/>
            <w:tcBorders>
              <w:top w:val="nil"/>
              <w:left w:val="nil"/>
              <w:right w:val="nil"/>
            </w:tcBorders>
            <w:shd w:val="clear" w:color="auto" w:fill="auto"/>
            <w:vAlign w:val="bottom"/>
          </w:tcPr>
          <w:p w14:paraId="000002E5" w14:textId="77777777" w:rsidR="00114B2B" w:rsidRPr="007A5124" w:rsidRDefault="00000000">
            <w:pPr>
              <w:spacing w:after="0" w:line="240" w:lineRule="auto"/>
              <w:jc w:val="right"/>
              <w:rPr>
                <w:sz w:val="20"/>
                <w:szCs w:val="20"/>
              </w:rPr>
            </w:pPr>
            <w:r w:rsidRPr="007A5124">
              <w:rPr>
                <w:sz w:val="20"/>
                <w:szCs w:val="20"/>
              </w:rPr>
              <w:t>-0.155*</w:t>
            </w:r>
          </w:p>
          <w:p w14:paraId="000002E6" w14:textId="77777777" w:rsidR="00114B2B" w:rsidRPr="007A5124" w:rsidRDefault="00000000">
            <w:pPr>
              <w:spacing w:after="0" w:line="240" w:lineRule="auto"/>
              <w:jc w:val="right"/>
              <w:rPr>
                <w:sz w:val="20"/>
                <w:szCs w:val="20"/>
              </w:rPr>
            </w:pPr>
            <w:r w:rsidRPr="007A5124">
              <w:rPr>
                <w:sz w:val="20"/>
                <w:szCs w:val="20"/>
              </w:rPr>
              <w:t>(0.072)</w:t>
            </w:r>
          </w:p>
        </w:tc>
      </w:tr>
      <w:tr w:rsidR="00114B2B" w:rsidRPr="007A5124" w14:paraId="62BC2CB3" w14:textId="77777777">
        <w:trPr>
          <w:trHeight w:val="290"/>
        </w:trPr>
        <w:tc>
          <w:tcPr>
            <w:tcW w:w="2644" w:type="dxa"/>
            <w:tcBorders>
              <w:top w:val="nil"/>
              <w:left w:val="nil"/>
              <w:bottom w:val="single" w:sz="4" w:space="0" w:color="000000"/>
              <w:right w:val="nil"/>
            </w:tcBorders>
            <w:shd w:val="clear" w:color="auto" w:fill="auto"/>
          </w:tcPr>
          <w:p w14:paraId="000002E7" w14:textId="77777777" w:rsidR="00114B2B" w:rsidRPr="007A5124" w:rsidRDefault="00000000">
            <w:pPr>
              <w:jc w:val="left"/>
              <w:rPr>
                <w:rFonts w:ascii="Cambria Math" w:eastAsia="Cambria Math" w:hAnsi="Cambria Math" w:cs="Cambria Math"/>
                <w:sz w:val="22"/>
                <w:szCs w:val="22"/>
              </w:rPr>
            </w:pPr>
            <m:oMathPara>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Focuspresent</m:t>
                    </m:r>
                  </m:e>
                  <m:sub>
                    <m:r>
                      <w:rPr>
                        <w:rFonts w:ascii="Cambria Math" w:eastAsia="Cambria Math" w:hAnsi="Cambria Math" w:cs="Cambria Math"/>
                        <w:sz w:val="22"/>
                        <w:szCs w:val="22"/>
                      </w:rPr>
                      <m:t>comments</m:t>
                    </m:r>
                  </m:sub>
                </m:sSub>
              </m:oMath>
            </m:oMathPara>
          </w:p>
        </w:tc>
        <w:tc>
          <w:tcPr>
            <w:tcW w:w="1467" w:type="dxa"/>
            <w:tcBorders>
              <w:top w:val="nil"/>
              <w:left w:val="nil"/>
              <w:bottom w:val="single" w:sz="4" w:space="0" w:color="000000"/>
              <w:right w:val="nil"/>
            </w:tcBorders>
            <w:shd w:val="clear" w:color="auto" w:fill="auto"/>
            <w:vAlign w:val="bottom"/>
          </w:tcPr>
          <w:p w14:paraId="000002E8" w14:textId="77777777" w:rsidR="00114B2B" w:rsidRPr="007A5124" w:rsidRDefault="00000000">
            <w:pPr>
              <w:spacing w:after="0" w:line="240" w:lineRule="auto"/>
              <w:jc w:val="right"/>
              <w:rPr>
                <w:sz w:val="20"/>
                <w:szCs w:val="20"/>
              </w:rPr>
            </w:pPr>
            <w:r w:rsidRPr="007A5124">
              <w:rPr>
                <w:sz w:val="20"/>
                <w:szCs w:val="20"/>
              </w:rPr>
              <w:t>0.349</w:t>
            </w:r>
          </w:p>
          <w:p w14:paraId="000002E9" w14:textId="77777777" w:rsidR="00114B2B" w:rsidRPr="007A5124" w:rsidRDefault="00000000">
            <w:pPr>
              <w:spacing w:after="0" w:line="240" w:lineRule="auto"/>
              <w:jc w:val="right"/>
              <w:rPr>
                <w:sz w:val="20"/>
                <w:szCs w:val="20"/>
              </w:rPr>
            </w:pPr>
            <w:r w:rsidRPr="007A5124">
              <w:rPr>
                <w:sz w:val="20"/>
                <w:szCs w:val="20"/>
              </w:rPr>
              <w:t>(0.190)</w:t>
            </w:r>
          </w:p>
        </w:tc>
        <w:tc>
          <w:tcPr>
            <w:tcW w:w="1559" w:type="dxa"/>
            <w:tcBorders>
              <w:top w:val="nil"/>
              <w:left w:val="nil"/>
              <w:bottom w:val="single" w:sz="4" w:space="0" w:color="000000"/>
              <w:right w:val="nil"/>
            </w:tcBorders>
            <w:shd w:val="clear" w:color="auto" w:fill="auto"/>
            <w:vAlign w:val="bottom"/>
          </w:tcPr>
          <w:p w14:paraId="000002EA" w14:textId="77777777" w:rsidR="00114B2B" w:rsidRPr="007A5124" w:rsidRDefault="00000000">
            <w:pPr>
              <w:spacing w:after="0" w:line="240" w:lineRule="auto"/>
              <w:jc w:val="right"/>
              <w:rPr>
                <w:sz w:val="20"/>
                <w:szCs w:val="20"/>
              </w:rPr>
            </w:pPr>
            <w:r w:rsidRPr="007A5124">
              <w:rPr>
                <w:sz w:val="20"/>
                <w:szCs w:val="20"/>
              </w:rPr>
              <w:t>0.248</w:t>
            </w:r>
          </w:p>
          <w:p w14:paraId="000002EB" w14:textId="77777777" w:rsidR="00114B2B" w:rsidRPr="007A5124" w:rsidRDefault="00000000">
            <w:pPr>
              <w:spacing w:after="0" w:line="240" w:lineRule="auto"/>
              <w:jc w:val="right"/>
              <w:rPr>
                <w:sz w:val="20"/>
                <w:szCs w:val="20"/>
              </w:rPr>
            </w:pPr>
            <w:r w:rsidRPr="007A5124">
              <w:rPr>
                <w:sz w:val="20"/>
                <w:szCs w:val="20"/>
              </w:rPr>
              <w:t>(0.191)</w:t>
            </w:r>
          </w:p>
        </w:tc>
        <w:tc>
          <w:tcPr>
            <w:tcW w:w="1560" w:type="dxa"/>
            <w:tcBorders>
              <w:top w:val="nil"/>
              <w:left w:val="nil"/>
              <w:bottom w:val="single" w:sz="4" w:space="0" w:color="000000"/>
              <w:right w:val="nil"/>
            </w:tcBorders>
            <w:shd w:val="clear" w:color="auto" w:fill="auto"/>
            <w:vAlign w:val="bottom"/>
          </w:tcPr>
          <w:p w14:paraId="000002EC" w14:textId="77777777" w:rsidR="00114B2B" w:rsidRPr="007A5124" w:rsidRDefault="00000000">
            <w:pPr>
              <w:spacing w:after="0" w:line="240" w:lineRule="auto"/>
              <w:jc w:val="right"/>
              <w:rPr>
                <w:sz w:val="20"/>
                <w:szCs w:val="20"/>
              </w:rPr>
            </w:pPr>
            <w:r w:rsidRPr="007A5124">
              <w:rPr>
                <w:sz w:val="20"/>
                <w:szCs w:val="20"/>
              </w:rPr>
              <w:t>0.343</w:t>
            </w:r>
          </w:p>
          <w:p w14:paraId="000002ED" w14:textId="77777777" w:rsidR="00114B2B" w:rsidRPr="007A5124" w:rsidRDefault="00000000">
            <w:pPr>
              <w:spacing w:after="0" w:line="240" w:lineRule="auto"/>
              <w:jc w:val="right"/>
              <w:rPr>
                <w:sz w:val="20"/>
                <w:szCs w:val="20"/>
              </w:rPr>
            </w:pPr>
            <w:r w:rsidRPr="007A5124">
              <w:rPr>
                <w:sz w:val="20"/>
                <w:szCs w:val="20"/>
              </w:rPr>
              <w:t>(0.190)</w:t>
            </w:r>
          </w:p>
        </w:tc>
        <w:tc>
          <w:tcPr>
            <w:tcW w:w="1984" w:type="dxa"/>
            <w:tcBorders>
              <w:top w:val="nil"/>
              <w:left w:val="nil"/>
              <w:bottom w:val="single" w:sz="4" w:space="0" w:color="000000"/>
              <w:right w:val="nil"/>
            </w:tcBorders>
            <w:shd w:val="clear" w:color="auto" w:fill="auto"/>
            <w:vAlign w:val="bottom"/>
          </w:tcPr>
          <w:p w14:paraId="000002EE" w14:textId="77777777" w:rsidR="00114B2B" w:rsidRPr="007A5124" w:rsidRDefault="00000000">
            <w:pPr>
              <w:spacing w:after="0" w:line="240" w:lineRule="auto"/>
              <w:jc w:val="right"/>
              <w:rPr>
                <w:sz w:val="20"/>
                <w:szCs w:val="20"/>
              </w:rPr>
            </w:pPr>
            <w:r w:rsidRPr="007A5124">
              <w:rPr>
                <w:sz w:val="20"/>
                <w:szCs w:val="20"/>
              </w:rPr>
              <w:t>0.349</w:t>
            </w:r>
          </w:p>
          <w:p w14:paraId="000002EF" w14:textId="77777777" w:rsidR="00114B2B" w:rsidRPr="007A5124" w:rsidRDefault="00000000">
            <w:pPr>
              <w:spacing w:after="0" w:line="240" w:lineRule="auto"/>
              <w:jc w:val="right"/>
              <w:rPr>
                <w:sz w:val="20"/>
                <w:szCs w:val="20"/>
              </w:rPr>
            </w:pPr>
            <w:r w:rsidRPr="007A5124">
              <w:rPr>
                <w:sz w:val="20"/>
                <w:szCs w:val="20"/>
              </w:rPr>
              <w:t>(0.190)</w:t>
            </w:r>
          </w:p>
        </w:tc>
      </w:tr>
      <w:tr w:rsidR="00114B2B" w:rsidRPr="007A5124" w14:paraId="040CAC4B" w14:textId="77777777">
        <w:trPr>
          <w:trHeight w:val="290"/>
        </w:trPr>
        <w:tc>
          <w:tcPr>
            <w:tcW w:w="2644" w:type="dxa"/>
            <w:tcBorders>
              <w:top w:val="single" w:sz="4" w:space="0" w:color="000000"/>
              <w:left w:val="nil"/>
              <w:bottom w:val="nil"/>
              <w:right w:val="nil"/>
            </w:tcBorders>
            <w:shd w:val="clear" w:color="auto" w:fill="auto"/>
          </w:tcPr>
          <w:p w14:paraId="000002F0" w14:textId="77777777" w:rsidR="00114B2B" w:rsidRPr="007A5124" w:rsidRDefault="00000000">
            <w:pPr>
              <w:jc w:val="left"/>
              <w:rPr>
                <w:rFonts w:ascii="Cambria Math" w:eastAsia="Cambria Math" w:hAnsi="Cambria Math" w:cs="Cambria Math"/>
                <w:sz w:val="22"/>
                <w:szCs w:val="22"/>
              </w:rPr>
            </w:pPr>
            <m:oMathPara>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Duration</m:t>
                    </m:r>
                  </m:e>
                  <m:sub>
                    <m:r>
                      <w:rPr>
                        <w:rFonts w:ascii="Cambria Math" w:eastAsia="Cambria Math" w:hAnsi="Cambria Math" w:cs="Cambria Math"/>
                        <w:sz w:val="22"/>
                        <w:szCs w:val="22"/>
                      </w:rPr>
                      <m:t>dummy</m:t>
                    </m:r>
                  </m:sub>
                </m:sSub>
              </m:oMath>
            </m:oMathPara>
          </w:p>
        </w:tc>
        <w:tc>
          <w:tcPr>
            <w:tcW w:w="1467" w:type="dxa"/>
            <w:tcBorders>
              <w:top w:val="single" w:sz="4" w:space="0" w:color="000000"/>
              <w:left w:val="nil"/>
              <w:bottom w:val="nil"/>
              <w:right w:val="nil"/>
            </w:tcBorders>
            <w:shd w:val="clear" w:color="auto" w:fill="auto"/>
            <w:vAlign w:val="bottom"/>
          </w:tcPr>
          <w:p w14:paraId="000002F1" w14:textId="77777777" w:rsidR="00114B2B" w:rsidRPr="007A5124" w:rsidRDefault="00000000">
            <w:pPr>
              <w:spacing w:after="0" w:line="240" w:lineRule="auto"/>
              <w:jc w:val="right"/>
              <w:rPr>
                <w:sz w:val="20"/>
                <w:szCs w:val="20"/>
              </w:rPr>
            </w:pPr>
            <w:r w:rsidRPr="007A5124">
              <w:rPr>
                <w:sz w:val="20"/>
                <w:szCs w:val="20"/>
              </w:rPr>
              <w:t>0.520</w:t>
            </w:r>
          </w:p>
          <w:p w14:paraId="000002F2" w14:textId="77777777" w:rsidR="00114B2B" w:rsidRPr="007A5124" w:rsidRDefault="00000000">
            <w:pPr>
              <w:spacing w:after="0" w:line="240" w:lineRule="auto"/>
              <w:jc w:val="right"/>
              <w:rPr>
                <w:sz w:val="20"/>
                <w:szCs w:val="20"/>
              </w:rPr>
            </w:pPr>
            <w:r w:rsidRPr="007A5124">
              <w:rPr>
                <w:sz w:val="20"/>
                <w:szCs w:val="20"/>
              </w:rPr>
              <w:t>(0.285)</w:t>
            </w:r>
          </w:p>
        </w:tc>
        <w:tc>
          <w:tcPr>
            <w:tcW w:w="1559" w:type="dxa"/>
            <w:tcBorders>
              <w:top w:val="single" w:sz="4" w:space="0" w:color="000000"/>
              <w:left w:val="nil"/>
              <w:bottom w:val="nil"/>
              <w:right w:val="nil"/>
            </w:tcBorders>
            <w:shd w:val="clear" w:color="auto" w:fill="auto"/>
            <w:vAlign w:val="bottom"/>
          </w:tcPr>
          <w:p w14:paraId="000002F3" w14:textId="77777777" w:rsidR="00114B2B" w:rsidRPr="007A5124" w:rsidRDefault="00000000">
            <w:pPr>
              <w:spacing w:after="0" w:line="240" w:lineRule="auto"/>
              <w:jc w:val="right"/>
              <w:rPr>
                <w:sz w:val="20"/>
                <w:szCs w:val="20"/>
              </w:rPr>
            </w:pPr>
            <w:r w:rsidRPr="007A5124">
              <w:rPr>
                <w:sz w:val="20"/>
                <w:szCs w:val="20"/>
              </w:rPr>
              <w:t>0.691*</w:t>
            </w:r>
          </w:p>
          <w:p w14:paraId="000002F4" w14:textId="77777777" w:rsidR="00114B2B" w:rsidRPr="007A5124" w:rsidRDefault="00000000">
            <w:pPr>
              <w:spacing w:after="0" w:line="240" w:lineRule="auto"/>
              <w:jc w:val="right"/>
              <w:rPr>
                <w:sz w:val="20"/>
                <w:szCs w:val="20"/>
              </w:rPr>
            </w:pPr>
            <w:r w:rsidRPr="007A5124">
              <w:rPr>
                <w:sz w:val="20"/>
                <w:szCs w:val="20"/>
              </w:rPr>
              <w:t>(0.279)</w:t>
            </w:r>
          </w:p>
        </w:tc>
        <w:tc>
          <w:tcPr>
            <w:tcW w:w="1560" w:type="dxa"/>
            <w:tcBorders>
              <w:top w:val="single" w:sz="4" w:space="0" w:color="000000"/>
              <w:left w:val="nil"/>
              <w:bottom w:val="nil"/>
              <w:right w:val="nil"/>
            </w:tcBorders>
            <w:shd w:val="clear" w:color="auto" w:fill="auto"/>
            <w:vAlign w:val="bottom"/>
          </w:tcPr>
          <w:p w14:paraId="000002F5" w14:textId="77777777" w:rsidR="00114B2B" w:rsidRPr="007A5124" w:rsidRDefault="00000000">
            <w:pPr>
              <w:spacing w:after="0" w:line="240" w:lineRule="auto"/>
              <w:jc w:val="right"/>
              <w:rPr>
                <w:sz w:val="20"/>
                <w:szCs w:val="20"/>
              </w:rPr>
            </w:pPr>
            <w:r w:rsidRPr="007A5124">
              <w:rPr>
                <w:sz w:val="20"/>
                <w:szCs w:val="20"/>
              </w:rPr>
              <w:t>0.580*</w:t>
            </w:r>
          </w:p>
          <w:p w14:paraId="000002F6" w14:textId="77777777" w:rsidR="00114B2B" w:rsidRPr="007A5124" w:rsidRDefault="00000000">
            <w:pPr>
              <w:spacing w:after="0" w:line="240" w:lineRule="auto"/>
              <w:jc w:val="right"/>
              <w:rPr>
                <w:sz w:val="20"/>
                <w:szCs w:val="20"/>
              </w:rPr>
            </w:pPr>
            <w:r w:rsidRPr="007A5124">
              <w:rPr>
                <w:sz w:val="20"/>
                <w:szCs w:val="20"/>
              </w:rPr>
              <w:t>(0.283)</w:t>
            </w:r>
          </w:p>
        </w:tc>
        <w:tc>
          <w:tcPr>
            <w:tcW w:w="1984" w:type="dxa"/>
            <w:tcBorders>
              <w:top w:val="single" w:sz="4" w:space="0" w:color="000000"/>
              <w:left w:val="nil"/>
              <w:bottom w:val="nil"/>
              <w:right w:val="nil"/>
            </w:tcBorders>
            <w:shd w:val="clear" w:color="auto" w:fill="auto"/>
            <w:vAlign w:val="bottom"/>
          </w:tcPr>
          <w:p w14:paraId="000002F7" w14:textId="77777777" w:rsidR="00114B2B" w:rsidRPr="007A5124" w:rsidRDefault="00000000">
            <w:pPr>
              <w:spacing w:after="0" w:line="240" w:lineRule="auto"/>
              <w:jc w:val="right"/>
              <w:rPr>
                <w:sz w:val="20"/>
                <w:szCs w:val="20"/>
              </w:rPr>
            </w:pPr>
            <w:r w:rsidRPr="007A5124">
              <w:rPr>
                <w:sz w:val="20"/>
                <w:szCs w:val="20"/>
              </w:rPr>
              <w:t>0.520</w:t>
            </w:r>
          </w:p>
          <w:p w14:paraId="000002F8" w14:textId="77777777" w:rsidR="00114B2B" w:rsidRPr="007A5124" w:rsidRDefault="00000000">
            <w:pPr>
              <w:spacing w:after="0" w:line="240" w:lineRule="auto"/>
              <w:jc w:val="right"/>
              <w:rPr>
                <w:sz w:val="20"/>
                <w:szCs w:val="20"/>
              </w:rPr>
            </w:pPr>
            <w:r w:rsidRPr="007A5124">
              <w:rPr>
                <w:sz w:val="20"/>
                <w:szCs w:val="20"/>
              </w:rPr>
              <w:t>(0.285)</w:t>
            </w:r>
          </w:p>
        </w:tc>
      </w:tr>
      <w:tr w:rsidR="00114B2B" w:rsidRPr="007A5124" w14:paraId="753A5A23" w14:textId="77777777">
        <w:trPr>
          <w:trHeight w:val="290"/>
        </w:trPr>
        <w:tc>
          <w:tcPr>
            <w:tcW w:w="2644" w:type="dxa"/>
            <w:tcBorders>
              <w:top w:val="nil"/>
              <w:left w:val="nil"/>
              <w:bottom w:val="nil"/>
              <w:right w:val="nil"/>
            </w:tcBorders>
            <w:shd w:val="clear" w:color="auto" w:fill="auto"/>
          </w:tcPr>
          <w:p w14:paraId="000002F9" w14:textId="77777777" w:rsidR="00114B2B" w:rsidRPr="007A5124" w:rsidRDefault="00000000">
            <w:pPr>
              <w:spacing w:after="0" w:line="240" w:lineRule="auto"/>
              <w:jc w:val="left"/>
              <w:rPr>
                <w:sz w:val="22"/>
                <w:szCs w:val="22"/>
              </w:rPr>
            </w:pPr>
            <w:r w:rsidRPr="007A5124">
              <w:rPr>
                <w:sz w:val="22"/>
                <w:szCs w:val="22"/>
              </w:rPr>
              <w:t>Recency of Video</w:t>
            </w:r>
          </w:p>
        </w:tc>
        <w:tc>
          <w:tcPr>
            <w:tcW w:w="1467" w:type="dxa"/>
            <w:tcBorders>
              <w:top w:val="nil"/>
              <w:left w:val="nil"/>
              <w:bottom w:val="nil"/>
              <w:right w:val="nil"/>
            </w:tcBorders>
            <w:shd w:val="clear" w:color="auto" w:fill="auto"/>
            <w:vAlign w:val="bottom"/>
          </w:tcPr>
          <w:p w14:paraId="000002FA" w14:textId="77777777" w:rsidR="00114B2B" w:rsidRPr="007A5124" w:rsidRDefault="00000000">
            <w:pPr>
              <w:spacing w:after="0" w:line="240" w:lineRule="auto"/>
              <w:jc w:val="right"/>
              <w:rPr>
                <w:sz w:val="20"/>
                <w:szCs w:val="20"/>
              </w:rPr>
            </w:pPr>
            <w:r w:rsidRPr="007A5124">
              <w:rPr>
                <w:sz w:val="20"/>
                <w:szCs w:val="20"/>
              </w:rPr>
              <w:t>-0.335*</w:t>
            </w:r>
          </w:p>
          <w:p w14:paraId="000002FB" w14:textId="77777777" w:rsidR="00114B2B" w:rsidRPr="007A5124" w:rsidRDefault="00000000">
            <w:pPr>
              <w:spacing w:after="0" w:line="240" w:lineRule="auto"/>
              <w:jc w:val="right"/>
              <w:rPr>
                <w:sz w:val="20"/>
                <w:szCs w:val="20"/>
              </w:rPr>
            </w:pPr>
            <w:r w:rsidRPr="007A5124">
              <w:rPr>
                <w:sz w:val="20"/>
                <w:szCs w:val="20"/>
              </w:rPr>
              <w:t>(0.139)</w:t>
            </w:r>
          </w:p>
        </w:tc>
        <w:tc>
          <w:tcPr>
            <w:tcW w:w="1559" w:type="dxa"/>
            <w:tcBorders>
              <w:top w:val="nil"/>
              <w:left w:val="nil"/>
              <w:bottom w:val="nil"/>
              <w:right w:val="nil"/>
            </w:tcBorders>
            <w:shd w:val="clear" w:color="auto" w:fill="auto"/>
            <w:vAlign w:val="bottom"/>
          </w:tcPr>
          <w:p w14:paraId="000002FC" w14:textId="77777777" w:rsidR="00114B2B" w:rsidRPr="007A5124" w:rsidRDefault="00000000">
            <w:pPr>
              <w:spacing w:after="0" w:line="240" w:lineRule="auto"/>
              <w:jc w:val="right"/>
              <w:rPr>
                <w:sz w:val="20"/>
                <w:szCs w:val="20"/>
              </w:rPr>
            </w:pPr>
            <w:r w:rsidRPr="007A5124">
              <w:rPr>
                <w:sz w:val="20"/>
                <w:szCs w:val="20"/>
              </w:rPr>
              <w:t>-0.295*</w:t>
            </w:r>
          </w:p>
          <w:p w14:paraId="000002FD" w14:textId="77777777" w:rsidR="00114B2B" w:rsidRPr="007A5124" w:rsidRDefault="00000000">
            <w:pPr>
              <w:spacing w:after="0" w:line="240" w:lineRule="auto"/>
              <w:jc w:val="right"/>
              <w:rPr>
                <w:sz w:val="20"/>
                <w:szCs w:val="20"/>
              </w:rPr>
            </w:pPr>
            <w:r w:rsidRPr="007A5124">
              <w:rPr>
                <w:sz w:val="20"/>
                <w:szCs w:val="20"/>
              </w:rPr>
              <w:t>(0.142)</w:t>
            </w:r>
          </w:p>
        </w:tc>
        <w:tc>
          <w:tcPr>
            <w:tcW w:w="1560" w:type="dxa"/>
            <w:tcBorders>
              <w:top w:val="nil"/>
              <w:left w:val="nil"/>
              <w:bottom w:val="nil"/>
              <w:right w:val="nil"/>
            </w:tcBorders>
            <w:shd w:val="clear" w:color="auto" w:fill="auto"/>
            <w:vAlign w:val="bottom"/>
          </w:tcPr>
          <w:p w14:paraId="000002FE" w14:textId="77777777" w:rsidR="00114B2B" w:rsidRPr="007A5124" w:rsidRDefault="00000000">
            <w:pPr>
              <w:spacing w:after="0" w:line="240" w:lineRule="auto"/>
              <w:jc w:val="right"/>
              <w:rPr>
                <w:sz w:val="20"/>
                <w:szCs w:val="20"/>
              </w:rPr>
            </w:pPr>
            <w:r w:rsidRPr="007A5124">
              <w:rPr>
                <w:sz w:val="20"/>
                <w:szCs w:val="20"/>
              </w:rPr>
              <w:t>-0.313*</w:t>
            </w:r>
          </w:p>
          <w:p w14:paraId="000002FF" w14:textId="77777777" w:rsidR="00114B2B" w:rsidRPr="007A5124" w:rsidRDefault="00000000">
            <w:pPr>
              <w:spacing w:after="0" w:line="240" w:lineRule="auto"/>
              <w:jc w:val="right"/>
              <w:rPr>
                <w:sz w:val="20"/>
                <w:szCs w:val="20"/>
              </w:rPr>
            </w:pPr>
            <w:r w:rsidRPr="007A5124">
              <w:rPr>
                <w:sz w:val="20"/>
                <w:szCs w:val="20"/>
              </w:rPr>
              <w:t>(0.139)</w:t>
            </w:r>
          </w:p>
        </w:tc>
        <w:tc>
          <w:tcPr>
            <w:tcW w:w="1984" w:type="dxa"/>
            <w:tcBorders>
              <w:top w:val="nil"/>
              <w:left w:val="nil"/>
              <w:bottom w:val="nil"/>
              <w:right w:val="nil"/>
            </w:tcBorders>
            <w:shd w:val="clear" w:color="auto" w:fill="auto"/>
            <w:vAlign w:val="bottom"/>
          </w:tcPr>
          <w:p w14:paraId="00000300" w14:textId="77777777" w:rsidR="00114B2B" w:rsidRPr="007A5124" w:rsidRDefault="00000000">
            <w:pPr>
              <w:spacing w:after="0" w:line="240" w:lineRule="auto"/>
              <w:jc w:val="right"/>
              <w:rPr>
                <w:sz w:val="20"/>
                <w:szCs w:val="20"/>
              </w:rPr>
            </w:pPr>
            <w:r w:rsidRPr="007A5124">
              <w:rPr>
                <w:sz w:val="20"/>
                <w:szCs w:val="20"/>
              </w:rPr>
              <w:t>-0.335*</w:t>
            </w:r>
          </w:p>
          <w:p w14:paraId="00000301" w14:textId="77777777" w:rsidR="00114B2B" w:rsidRPr="007A5124" w:rsidRDefault="00000000">
            <w:pPr>
              <w:spacing w:after="0" w:line="240" w:lineRule="auto"/>
              <w:jc w:val="right"/>
              <w:rPr>
                <w:sz w:val="20"/>
                <w:szCs w:val="20"/>
              </w:rPr>
            </w:pPr>
            <w:r w:rsidRPr="007A5124">
              <w:rPr>
                <w:sz w:val="20"/>
                <w:szCs w:val="20"/>
              </w:rPr>
              <w:t>(0.139)</w:t>
            </w:r>
          </w:p>
        </w:tc>
      </w:tr>
      <w:tr w:rsidR="00114B2B" w:rsidRPr="007A5124" w14:paraId="5AA0E6F3" w14:textId="77777777">
        <w:trPr>
          <w:trHeight w:val="290"/>
        </w:trPr>
        <w:tc>
          <w:tcPr>
            <w:tcW w:w="2644" w:type="dxa"/>
            <w:tcBorders>
              <w:top w:val="nil"/>
              <w:left w:val="nil"/>
              <w:bottom w:val="single" w:sz="4" w:space="0" w:color="000000"/>
              <w:right w:val="nil"/>
            </w:tcBorders>
            <w:shd w:val="clear" w:color="auto" w:fill="auto"/>
          </w:tcPr>
          <w:p w14:paraId="00000302" w14:textId="77777777" w:rsidR="00114B2B" w:rsidRPr="007A5124" w:rsidRDefault="00000000">
            <w:pPr>
              <w:spacing w:after="0" w:line="240" w:lineRule="auto"/>
              <w:jc w:val="left"/>
              <w:rPr>
                <w:sz w:val="20"/>
                <w:szCs w:val="20"/>
              </w:rPr>
            </w:pPr>
            <w:r w:rsidRPr="007A5124">
              <w:rPr>
                <w:sz w:val="20"/>
                <w:szCs w:val="20"/>
              </w:rPr>
              <w:t>View count</w:t>
            </w:r>
          </w:p>
        </w:tc>
        <w:tc>
          <w:tcPr>
            <w:tcW w:w="1467" w:type="dxa"/>
            <w:tcBorders>
              <w:top w:val="nil"/>
              <w:left w:val="nil"/>
              <w:bottom w:val="single" w:sz="4" w:space="0" w:color="000000"/>
              <w:right w:val="nil"/>
            </w:tcBorders>
            <w:shd w:val="clear" w:color="auto" w:fill="auto"/>
            <w:vAlign w:val="bottom"/>
          </w:tcPr>
          <w:p w14:paraId="00000303" w14:textId="77777777" w:rsidR="00114B2B" w:rsidRPr="007A5124" w:rsidRDefault="00000000">
            <w:pPr>
              <w:spacing w:after="0" w:line="240" w:lineRule="auto"/>
              <w:jc w:val="right"/>
              <w:rPr>
                <w:sz w:val="20"/>
                <w:szCs w:val="20"/>
              </w:rPr>
            </w:pPr>
            <w:r w:rsidRPr="007A5124">
              <w:rPr>
                <w:sz w:val="20"/>
                <w:szCs w:val="20"/>
              </w:rPr>
              <w:t>0.998***</w:t>
            </w:r>
          </w:p>
          <w:p w14:paraId="00000304" w14:textId="77777777" w:rsidR="00114B2B" w:rsidRPr="007A5124" w:rsidRDefault="00000000">
            <w:pPr>
              <w:spacing w:after="0" w:line="240" w:lineRule="auto"/>
              <w:jc w:val="right"/>
              <w:rPr>
                <w:sz w:val="20"/>
                <w:szCs w:val="20"/>
              </w:rPr>
            </w:pPr>
            <w:r w:rsidRPr="007A5124">
              <w:rPr>
                <w:sz w:val="20"/>
                <w:szCs w:val="20"/>
              </w:rPr>
              <w:t>(0.033)</w:t>
            </w:r>
          </w:p>
        </w:tc>
        <w:tc>
          <w:tcPr>
            <w:tcW w:w="1559" w:type="dxa"/>
            <w:tcBorders>
              <w:top w:val="nil"/>
              <w:left w:val="nil"/>
              <w:bottom w:val="single" w:sz="4" w:space="0" w:color="000000"/>
              <w:right w:val="nil"/>
            </w:tcBorders>
            <w:shd w:val="clear" w:color="auto" w:fill="auto"/>
            <w:vAlign w:val="bottom"/>
          </w:tcPr>
          <w:p w14:paraId="00000305" w14:textId="77777777" w:rsidR="00114B2B" w:rsidRPr="007A5124" w:rsidRDefault="00000000">
            <w:pPr>
              <w:spacing w:after="0" w:line="240" w:lineRule="auto"/>
              <w:jc w:val="right"/>
              <w:rPr>
                <w:sz w:val="20"/>
                <w:szCs w:val="20"/>
              </w:rPr>
            </w:pPr>
            <w:r w:rsidRPr="007A5124">
              <w:rPr>
                <w:sz w:val="20"/>
                <w:szCs w:val="20"/>
              </w:rPr>
              <w:t>1.007***</w:t>
            </w:r>
          </w:p>
          <w:p w14:paraId="00000306" w14:textId="77777777" w:rsidR="00114B2B" w:rsidRPr="007A5124" w:rsidRDefault="00000000">
            <w:pPr>
              <w:spacing w:after="0" w:line="240" w:lineRule="auto"/>
              <w:jc w:val="right"/>
              <w:rPr>
                <w:sz w:val="20"/>
                <w:szCs w:val="20"/>
              </w:rPr>
            </w:pPr>
            <w:r w:rsidRPr="007A5124">
              <w:rPr>
                <w:sz w:val="20"/>
                <w:szCs w:val="20"/>
              </w:rPr>
              <w:t>(0.033)</w:t>
            </w:r>
          </w:p>
        </w:tc>
        <w:tc>
          <w:tcPr>
            <w:tcW w:w="1560" w:type="dxa"/>
            <w:tcBorders>
              <w:top w:val="nil"/>
              <w:left w:val="nil"/>
              <w:bottom w:val="single" w:sz="4" w:space="0" w:color="000000"/>
              <w:right w:val="nil"/>
            </w:tcBorders>
            <w:shd w:val="clear" w:color="auto" w:fill="auto"/>
            <w:vAlign w:val="bottom"/>
          </w:tcPr>
          <w:p w14:paraId="00000307" w14:textId="77777777" w:rsidR="00114B2B" w:rsidRPr="007A5124" w:rsidRDefault="00000000">
            <w:pPr>
              <w:spacing w:after="0" w:line="240" w:lineRule="auto"/>
              <w:jc w:val="right"/>
              <w:rPr>
                <w:sz w:val="20"/>
                <w:szCs w:val="20"/>
              </w:rPr>
            </w:pPr>
            <w:r w:rsidRPr="007A5124">
              <w:rPr>
                <w:sz w:val="20"/>
                <w:szCs w:val="20"/>
              </w:rPr>
              <w:t>1.002***</w:t>
            </w:r>
          </w:p>
          <w:p w14:paraId="00000308" w14:textId="77777777" w:rsidR="00114B2B" w:rsidRPr="007A5124" w:rsidRDefault="00000000">
            <w:pPr>
              <w:spacing w:after="0" w:line="240" w:lineRule="auto"/>
              <w:jc w:val="right"/>
              <w:rPr>
                <w:sz w:val="20"/>
                <w:szCs w:val="20"/>
              </w:rPr>
            </w:pPr>
            <w:r w:rsidRPr="007A5124">
              <w:rPr>
                <w:sz w:val="20"/>
                <w:szCs w:val="20"/>
              </w:rPr>
              <w:t>(0.034)</w:t>
            </w:r>
          </w:p>
        </w:tc>
        <w:tc>
          <w:tcPr>
            <w:tcW w:w="1984" w:type="dxa"/>
            <w:tcBorders>
              <w:top w:val="nil"/>
              <w:left w:val="nil"/>
              <w:bottom w:val="single" w:sz="4" w:space="0" w:color="000000"/>
              <w:right w:val="nil"/>
            </w:tcBorders>
            <w:shd w:val="clear" w:color="auto" w:fill="auto"/>
            <w:vAlign w:val="bottom"/>
          </w:tcPr>
          <w:p w14:paraId="00000309" w14:textId="77777777" w:rsidR="00114B2B" w:rsidRPr="007A5124" w:rsidRDefault="00000000">
            <w:pPr>
              <w:spacing w:after="0" w:line="240" w:lineRule="auto"/>
              <w:jc w:val="right"/>
              <w:rPr>
                <w:sz w:val="20"/>
                <w:szCs w:val="20"/>
              </w:rPr>
            </w:pPr>
            <w:r w:rsidRPr="007A5124">
              <w:rPr>
                <w:sz w:val="20"/>
                <w:szCs w:val="20"/>
              </w:rPr>
              <w:t>0.997***</w:t>
            </w:r>
          </w:p>
          <w:p w14:paraId="0000030A" w14:textId="77777777" w:rsidR="00114B2B" w:rsidRPr="007A5124" w:rsidRDefault="00000000">
            <w:pPr>
              <w:spacing w:after="0" w:line="240" w:lineRule="auto"/>
              <w:jc w:val="right"/>
              <w:rPr>
                <w:sz w:val="20"/>
                <w:szCs w:val="20"/>
              </w:rPr>
            </w:pPr>
            <w:r w:rsidRPr="007A5124">
              <w:rPr>
                <w:sz w:val="20"/>
                <w:szCs w:val="20"/>
              </w:rPr>
              <w:t>(0.033)</w:t>
            </w:r>
          </w:p>
        </w:tc>
      </w:tr>
    </w:tbl>
    <w:p w14:paraId="0000030B" w14:textId="77777777" w:rsidR="00114B2B" w:rsidRPr="007A5124" w:rsidRDefault="00000000" w:rsidP="001350EC">
      <w:pPr>
        <w:spacing w:after="0"/>
        <w:rPr>
          <w:i/>
          <w:sz w:val="20"/>
          <w:szCs w:val="20"/>
        </w:rPr>
      </w:pPr>
      <w:r w:rsidRPr="007A5124">
        <w:rPr>
          <w:i/>
          <w:sz w:val="20"/>
          <w:szCs w:val="20"/>
        </w:rPr>
        <w:t>*Standard Errors are reported under the estimates within parentheses.</w:t>
      </w:r>
    </w:p>
    <w:p w14:paraId="0000030C" w14:textId="77777777" w:rsidR="00114B2B" w:rsidRPr="007A5124" w:rsidRDefault="00000000">
      <w:pPr>
        <w:pStyle w:val="Heading2"/>
        <w:numPr>
          <w:ilvl w:val="1"/>
          <w:numId w:val="2"/>
        </w:numPr>
        <w:spacing w:before="0" w:after="0" w:line="480" w:lineRule="auto"/>
        <w:ind w:left="284"/>
      </w:pPr>
      <w:sdt>
        <w:sdtPr>
          <w:tag w:val="goog_rdk_0"/>
          <w:id w:val="-745424983"/>
        </w:sdtPr>
        <w:sdtContent/>
      </w:sdt>
      <w:sdt>
        <w:sdtPr>
          <w:tag w:val="goog_rdk_1"/>
          <w:id w:val="641932576"/>
        </w:sdtPr>
        <w:sdtContent/>
      </w:sdt>
      <w:r w:rsidRPr="007A5124">
        <w:t>Benchmarking with standard machine-learning models</w:t>
      </w:r>
    </w:p>
    <w:p w14:paraId="0000030D" w14:textId="77777777" w:rsidR="00114B2B" w:rsidRPr="007A5124" w:rsidRDefault="00000000">
      <w:pPr>
        <w:spacing w:after="0"/>
      </w:pPr>
      <w:bookmarkStart w:id="17" w:name="_heading=h.2jxsxqh" w:colFirst="0" w:colLast="0"/>
      <w:bookmarkEnd w:id="17"/>
      <w:r w:rsidRPr="007A5124">
        <w:t>LLM is a relatively new technology that presents two major challenges: more literature in the field and highly dynamic updates (Wu et al., 2023). A comparative assessment of such new technologies may help future researchers understand their strengths and limitations. Previous studies have looked at benchmarking the output of LLMs in the context of medicine (Thirunavukarasu et al., 2023) and education (Kasneci et al., 2023). In this study, we used the same set of predictors that we had used in our proposed model, i.e. those that were extracted using LLM, namely, GPT_sub (</w:t>
      </w:r>
      <w:r w:rsidRPr="007A5124">
        <w:rPr>
          <w:i/>
        </w:rPr>
        <w:t>subjectivity</w:t>
      </w:r>
      <w:r w:rsidRPr="007A5124">
        <w:t xml:space="preserve"> extracted using GPT), GPT_pol (</w:t>
      </w:r>
      <w:r w:rsidRPr="007A5124">
        <w:rPr>
          <w:i/>
        </w:rPr>
        <w:t xml:space="preserve">polarity </w:t>
      </w:r>
      <w:r w:rsidRPr="007A5124">
        <w:t>extracted using GPT) and GPT_Flesch (</w:t>
      </w:r>
      <w:r w:rsidRPr="007A5124">
        <w:rPr>
          <w:i/>
        </w:rPr>
        <w:t>Flesch readability</w:t>
      </w:r>
      <w:r w:rsidRPr="007A5124">
        <w:t xml:space="preserve"> extracted using GPT).  Then, we built prediction models using traditional machine-learning algorithms such as Random Forests, Support Vector Machines, Bagging Trees, Gradient Boosting, Extreme Gradient Boosting (XGBoost) and Neural Networks. A multilayer perceptron (MLP) was designed for regression tasks which used fully connected layers, ReLU activation functions in the hidden layers, L2 regularisation, and dropout. During the grid search operations, we restricted the number of trials </w:t>
      </w:r>
      <w:r w:rsidRPr="007A5124">
        <w:lastRenderedPageBreak/>
        <w:t xml:space="preserve">to 10 and executions per trial to 3. Finally, we compared the performance of our proposed model with the results generated from traditional algorithms. </w:t>
      </w:r>
    </w:p>
    <w:p w14:paraId="2792502E" w14:textId="2AFC90EA" w:rsidR="00B75F9F" w:rsidRPr="007A5124" w:rsidRDefault="00000000" w:rsidP="006050CD">
      <w:pPr>
        <w:spacing w:after="0"/>
        <w:ind w:firstLine="720"/>
      </w:pPr>
      <w:r w:rsidRPr="007A5124">
        <w:t>The input variables were scaled before feeding them into the machine-learning algorithms to improve their performance. Hyperparameter-tuning was employed in each algorithm (except linear regression) with the help of a grid-based search strategy. The hyperparameter-tuning helped us to reach optimal values for the relevant parameters, which reached higher performance and lower RMSE values for those algorithms. For instance, the learning rate for the GBM (η) was varied from a minimum of 0.01 up to 0.3 instead of keeping it constant at 0.1 and operating at an optimal value of 0.05. In addition, a repeated cross-validation scheme with 10 partitions and 5 repeats for each machine-learning algorithm was enabled. Based on the error metrics such as RMSE, MAE, MASE, SMAPE and the adjusted R</w:t>
      </w:r>
      <w:r w:rsidRPr="007A5124">
        <w:rPr>
          <w:vertAlign w:val="superscript"/>
        </w:rPr>
        <w:t>2</w:t>
      </w:r>
      <w:r w:rsidRPr="007A5124">
        <w:t xml:space="preserve"> values, the models were compared, sorted and presented in Table </w:t>
      </w:r>
      <w:r w:rsidR="00F03D93" w:rsidRPr="007A5124">
        <w:t>6 and Table 7</w:t>
      </w:r>
      <w:r w:rsidRPr="007A5124">
        <w:t xml:space="preserve">. </w:t>
      </w:r>
    </w:p>
    <w:p w14:paraId="00000310" w14:textId="2F9799E6" w:rsidR="00114B2B" w:rsidRPr="007A5124" w:rsidRDefault="00E47963">
      <w:pPr>
        <w:keepNext/>
        <w:spacing w:after="0" w:line="240" w:lineRule="auto"/>
        <w:jc w:val="center"/>
        <w:rPr>
          <w:sz w:val="22"/>
          <w:szCs w:val="22"/>
        </w:rPr>
      </w:pPr>
      <w:r w:rsidRPr="007A5124">
        <w:rPr>
          <w:sz w:val="22"/>
          <w:szCs w:val="22"/>
        </w:rPr>
        <w:t>Table 6: Optimised hyperparameters for each algorithm</w:t>
      </w:r>
    </w:p>
    <w:tbl>
      <w:tblPr>
        <w:tblStyle w:val="a5"/>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203"/>
        <w:gridCol w:w="6860"/>
        <w:gridCol w:w="11"/>
      </w:tblGrid>
      <w:tr w:rsidR="007A5124" w:rsidRPr="007A5124" w14:paraId="5D1786F3" w14:textId="77777777" w:rsidTr="00EC7CAC">
        <w:trPr>
          <w:gridAfter w:val="1"/>
          <w:wAfter w:w="6" w:type="pct"/>
          <w:trHeight w:val="288"/>
          <w:jc w:val="center"/>
        </w:trPr>
        <w:tc>
          <w:tcPr>
            <w:tcW w:w="1214" w:type="pct"/>
            <w:shd w:val="clear" w:color="auto" w:fill="auto"/>
            <w:vAlign w:val="center"/>
          </w:tcPr>
          <w:p w14:paraId="00000313" w14:textId="77777777" w:rsidR="00114B2B" w:rsidRPr="007A5124" w:rsidRDefault="00000000" w:rsidP="00747DC8">
            <w:pPr>
              <w:spacing w:after="0" w:line="240" w:lineRule="auto"/>
              <w:jc w:val="left"/>
              <w:rPr>
                <w:b/>
                <w:sz w:val="22"/>
                <w:szCs w:val="22"/>
              </w:rPr>
            </w:pPr>
            <w:r w:rsidRPr="007A5124">
              <w:rPr>
                <w:b/>
                <w:sz w:val="22"/>
                <w:szCs w:val="22"/>
              </w:rPr>
              <w:t>Algorithm</w:t>
            </w:r>
          </w:p>
        </w:tc>
        <w:tc>
          <w:tcPr>
            <w:tcW w:w="3780" w:type="pct"/>
            <w:shd w:val="clear" w:color="auto" w:fill="auto"/>
            <w:vAlign w:val="center"/>
          </w:tcPr>
          <w:p w14:paraId="00000314" w14:textId="77777777" w:rsidR="00114B2B" w:rsidRPr="007A5124" w:rsidRDefault="00000000" w:rsidP="00C7012F">
            <w:pPr>
              <w:spacing w:after="0" w:line="240" w:lineRule="auto"/>
              <w:jc w:val="left"/>
              <w:rPr>
                <w:b/>
                <w:sz w:val="22"/>
                <w:szCs w:val="22"/>
              </w:rPr>
            </w:pPr>
            <w:r w:rsidRPr="007A5124">
              <w:rPr>
                <w:b/>
                <w:sz w:val="22"/>
                <w:szCs w:val="22"/>
              </w:rPr>
              <w:t>Hyperparameters</w:t>
            </w:r>
          </w:p>
        </w:tc>
      </w:tr>
      <w:tr w:rsidR="007A5124" w:rsidRPr="007A5124" w14:paraId="6AA10FCA" w14:textId="77777777" w:rsidTr="00EC7CAC">
        <w:trPr>
          <w:gridAfter w:val="1"/>
          <w:wAfter w:w="6" w:type="pct"/>
          <w:trHeight w:val="288"/>
          <w:jc w:val="center"/>
        </w:trPr>
        <w:tc>
          <w:tcPr>
            <w:tcW w:w="1214" w:type="pct"/>
            <w:shd w:val="clear" w:color="auto" w:fill="auto"/>
            <w:vAlign w:val="center"/>
          </w:tcPr>
          <w:p w14:paraId="00000315" w14:textId="77777777" w:rsidR="00114B2B" w:rsidRPr="007A5124" w:rsidRDefault="00000000" w:rsidP="00747DC8">
            <w:pPr>
              <w:spacing w:after="0" w:line="240" w:lineRule="auto"/>
              <w:jc w:val="left"/>
              <w:rPr>
                <w:sz w:val="22"/>
                <w:szCs w:val="22"/>
              </w:rPr>
            </w:pPr>
            <w:r w:rsidRPr="007A5124">
              <w:rPr>
                <w:sz w:val="22"/>
                <w:szCs w:val="22"/>
              </w:rPr>
              <w:t>Linear Regression</w:t>
            </w:r>
          </w:p>
        </w:tc>
        <w:tc>
          <w:tcPr>
            <w:tcW w:w="3780" w:type="pct"/>
            <w:shd w:val="clear" w:color="auto" w:fill="auto"/>
            <w:vAlign w:val="center"/>
          </w:tcPr>
          <w:p w14:paraId="00000316" w14:textId="77777777" w:rsidR="00114B2B" w:rsidRPr="007A5124" w:rsidRDefault="00000000">
            <w:pPr>
              <w:spacing w:after="0" w:line="240" w:lineRule="auto"/>
              <w:jc w:val="left"/>
              <w:rPr>
                <w:sz w:val="22"/>
                <w:szCs w:val="22"/>
              </w:rPr>
            </w:pPr>
            <w:r w:rsidRPr="007A5124">
              <w:rPr>
                <w:sz w:val="22"/>
                <w:szCs w:val="22"/>
              </w:rPr>
              <w:t>no hyperparameters</w:t>
            </w:r>
          </w:p>
        </w:tc>
      </w:tr>
      <w:tr w:rsidR="007A5124" w:rsidRPr="007A5124" w14:paraId="3FE79E5C" w14:textId="77777777" w:rsidTr="00EC7CAC">
        <w:trPr>
          <w:gridAfter w:val="1"/>
          <w:wAfter w:w="6" w:type="pct"/>
          <w:trHeight w:val="288"/>
          <w:jc w:val="center"/>
        </w:trPr>
        <w:tc>
          <w:tcPr>
            <w:tcW w:w="1214" w:type="pct"/>
            <w:shd w:val="clear" w:color="auto" w:fill="auto"/>
            <w:vAlign w:val="center"/>
          </w:tcPr>
          <w:p w14:paraId="00000317" w14:textId="77777777" w:rsidR="00114B2B" w:rsidRPr="007A5124" w:rsidRDefault="00000000" w:rsidP="00747DC8">
            <w:pPr>
              <w:spacing w:after="0" w:line="240" w:lineRule="auto"/>
              <w:jc w:val="left"/>
              <w:rPr>
                <w:sz w:val="22"/>
                <w:szCs w:val="22"/>
              </w:rPr>
            </w:pPr>
            <w:r w:rsidRPr="007A5124">
              <w:rPr>
                <w:sz w:val="22"/>
                <w:szCs w:val="22"/>
              </w:rPr>
              <w:t>Random Forest</w:t>
            </w:r>
          </w:p>
        </w:tc>
        <w:tc>
          <w:tcPr>
            <w:tcW w:w="3780" w:type="pct"/>
            <w:shd w:val="clear" w:color="auto" w:fill="auto"/>
            <w:vAlign w:val="center"/>
          </w:tcPr>
          <w:p w14:paraId="00000318" w14:textId="77777777" w:rsidR="00114B2B" w:rsidRPr="007A5124" w:rsidRDefault="00000000">
            <w:pPr>
              <w:spacing w:after="0" w:line="240" w:lineRule="auto"/>
              <w:jc w:val="left"/>
              <w:rPr>
                <w:sz w:val="22"/>
                <w:szCs w:val="22"/>
              </w:rPr>
            </w:pPr>
            <w:r w:rsidRPr="007A5124">
              <w:rPr>
                <w:sz w:val="22"/>
                <w:szCs w:val="22"/>
              </w:rPr>
              <w:t>no. of variables at each split = 15, no. of trees = 200</w:t>
            </w:r>
          </w:p>
        </w:tc>
      </w:tr>
      <w:tr w:rsidR="007A5124" w:rsidRPr="007A5124" w14:paraId="33B3116E" w14:textId="77777777" w:rsidTr="00EC7CAC">
        <w:trPr>
          <w:gridAfter w:val="1"/>
          <w:wAfter w:w="6" w:type="pct"/>
          <w:trHeight w:val="288"/>
          <w:jc w:val="center"/>
        </w:trPr>
        <w:tc>
          <w:tcPr>
            <w:tcW w:w="1214" w:type="pct"/>
            <w:shd w:val="clear" w:color="auto" w:fill="auto"/>
            <w:vAlign w:val="center"/>
          </w:tcPr>
          <w:p w14:paraId="00000319" w14:textId="77777777" w:rsidR="00114B2B" w:rsidRPr="007A5124" w:rsidRDefault="00000000" w:rsidP="00747DC8">
            <w:pPr>
              <w:spacing w:after="0" w:line="240" w:lineRule="auto"/>
              <w:jc w:val="left"/>
              <w:rPr>
                <w:sz w:val="22"/>
                <w:szCs w:val="22"/>
              </w:rPr>
            </w:pPr>
            <w:r w:rsidRPr="007A5124">
              <w:rPr>
                <w:sz w:val="22"/>
                <w:szCs w:val="22"/>
              </w:rPr>
              <w:t>Bagging Tree</w:t>
            </w:r>
          </w:p>
        </w:tc>
        <w:tc>
          <w:tcPr>
            <w:tcW w:w="3780" w:type="pct"/>
            <w:shd w:val="clear" w:color="auto" w:fill="auto"/>
            <w:vAlign w:val="center"/>
          </w:tcPr>
          <w:p w14:paraId="0000031A" w14:textId="77777777" w:rsidR="00114B2B" w:rsidRPr="007A5124" w:rsidRDefault="00000000">
            <w:pPr>
              <w:spacing w:after="0" w:line="240" w:lineRule="auto"/>
              <w:jc w:val="left"/>
              <w:rPr>
                <w:sz w:val="22"/>
                <w:szCs w:val="22"/>
              </w:rPr>
            </w:pPr>
            <w:r w:rsidRPr="007A5124">
              <w:rPr>
                <w:sz w:val="22"/>
                <w:szCs w:val="22"/>
              </w:rPr>
              <w:t>no. of bootstrap samples = 200; minimum no. of observations in a node before splitting = 5; complexity = 0.01; maximum depth of tree = 10</w:t>
            </w:r>
          </w:p>
        </w:tc>
      </w:tr>
      <w:tr w:rsidR="007A5124" w:rsidRPr="007A5124" w14:paraId="77B072E9" w14:textId="77777777" w:rsidTr="00EC7CAC">
        <w:trPr>
          <w:gridAfter w:val="1"/>
          <w:wAfter w:w="6" w:type="pct"/>
          <w:trHeight w:val="288"/>
          <w:jc w:val="center"/>
        </w:trPr>
        <w:tc>
          <w:tcPr>
            <w:tcW w:w="1214" w:type="pct"/>
            <w:shd w:val="clear" w:color="auto" w:fill="auto"/>
            <w:vAlign w:val="center"/>
          </w:tcPr>
          <w:p w14:paraId="0000031B" w14:textId="77777777" w:rsidR="00114B2B" w:rsidRPr="007A5124" w:rsidRDefault="00000000" w:rsidP="00747DC8">
            <w:pPr>
              <w:spacing w:after="0" w:line="240" w:lineRule="auto"/>
              <w:jc w:val="left"/>
              <w:rPr>
                <w:sz w:val="22"/>
                <w:szCs w:val="22"/>
              </w:rPr>
            </w:pPr>
            <w:r w:rsidRPr="007A5124">
              <w:rPr>
                <w:sz w:val="22"/>
                <w:szCs w:val="22"/>
              </w:rPr>
              <w:t>GBM</w:t>
            </w:r>
          </w:p>
        </w:tc>
        <w:tc>
          <w:tcPr>
            <w:tcW w:w="3780" w:type="pct"/>
            <w:shd w:val="clear" w:color="auto" w:fill="auto"/>
            <w:vAlign w:val="center"/>
          </w:tcPr>
          <w:p w14:paraId="0000031C" w14:textId="77777777" w:rsidR="00114B2B" w:rsidRPr="007A5124" w:rsidRDefault="00000000">
            <w:pPr>
              <w:spacing w:after="0" w:line="240" w:lineRule="auto"/>
              <w:jc w:val="left"/>
              <w:rPr>
                <w:sz w:val="22"/>
                <w:szCs w:val="22"/>
              </w:rPr>
            </w:pPr>
            <w:r w:rsidRPr="007A5124">
              <w:rPr>
                <w:sz w:val="22"/>
                <w:szCs w:val="22"/>
              </w:rPr>
              <w:t>no. of trees = 1000; interaction depth = 5; learning rate = 0.05; minimum number of samples = 5</w:t>
            </w:r>
          </w:p>
        </w:tc>
      </w:tr>
      <w:tr w:rsidR="007A5124" w:rsidRPr="007A5124" w14:paraId="47355F90" w14:textId="77777777" w:rsidTr="00EC7CAC">
        <w:trPr>
          <w:gridAfter w:val="1"/>
          <w:wAfter w:w="6" w:type="pct"/>
          <w:trHeight w:val="288"/>
          <w:jc w:val="center"/>
        </w:trPr>
        <w:tc>
          <w:tcPr>
            <w:tcW w:w="1214" w:type="pct"/>
            <w:shd w:val="clear" w:color="auto" w:fill="auto"/>
            <w:vAlign w:val="center"/>
          </w:tcPr>
          <w:p w14:paraId="0000031D" w14:textId="77777777" w:rsidR="00114B2B" w:rsidRPr="007A5124" w:rsidRDefault="00000000" w:rsidP="00747DC8">
            <w:pPr>
              <w:spacing w:after="0" w:line="240" w:lineRule="auto"/>
              <w:jc w:val="left"/>
              <w:rPr>
                <w:sz w:val="22"/>
                <w:szCs w:val="22"/>
              </w:rPr>
            </w:pPr>
            <w:r w:rsidRPr="007A5124">
              <w:rPr>
                <w:sz w:val="22"/>
                <w:szCs w:val="22"/>
              </w:rPr>
              <w:t>XGBoost</w:t>
            </w:r>
          </w:p>
        </w:tc>
        <w:tc>
          <w:tcPr>
            <w:tcW w:w="3780" w:type="pct"/>
            <w:shd w:val="clear" w:color="auto" w:fill="auto"/>
            <w:vAlign w:val="center"/>
          </w:tcPr>
          <w:p w14:paraId="0000031E" w14:textId="5E94A6CC" w:rsidR="00114B2B" w:rsidRPr="007A5124" w:rsidRDefault="00000000">
            <w:pPr>
              <w:spacing w:after="0" w:line="240" w:lineRule="auto"/>
              <w:jc w:val="left"/>
              <w:rPr>
                <w:sz w:val="22"/>
                <w:szCs w:val="22"/>
              </w:rPr>
            </w:pPr>
            <w:r w:rsidRPr="007A5124">
              <w:rPr>
                <w:sz w:val="22"/>
                <w:szCs w:val="22"/>
              </w:rPr>
              <w:t>max depth = 3; learning rate = 0.1; gamma = 1; colsample by tree = 0.7; minimum child weight = 5; subsample = 0.5</w:t>
            </w:r>
          </w:p>
        </w:tc>
      </w:tr>
      <w:tr w:rsidR="007A5124" w:rsidRPr="007A5124" w14:paraId="659FE828" w14:textId="77777777" w:rsidTr="00EC7CAC">
        <w:trPr>
          <w:gridAfter w:val="1"/>
          <w:wAfter w:w="6" w:type="pct"/>
          <w:trHeight w:val="288"/>
          <w:jc w:val="center"/>
        </w:trPr>
        <w:tc>
          <w:tcPr>
            <w:tcW w:w="1214" w:type="pct"/>
            <w:shd w:val="clear" w:color="auto" w:fill="auto"/>
            <w:vAlign w:val="center"/>
          </w:tcPr>
          <w:p w14:paraId="0000031F" w14:textId="77777777" w:rsidR="00114B2B" w:rsidRPr="007A5124" w:rsidRDefault="00000000" w:rsidP="00747DC8">
            <w:pPr>
              <w:spacing w:after="0" w:line="240" w:lineRule="auto"/>
              <w:jc w:val="left"/>
              <w:rPr>
                <w:sz w:val="22"/>
                <w:szCs w:val="22"/>
              </w:rPr>
            </w:pPr>
            <w:r w:rsidRPr="007A5124">
              <w:rPr>
                <w:sz w:val="22"/>
                <w:szCs w:val="22"/>
              </w:rPr>
              <w:t>SVM Linear</w:t>
            </w:r>
          </w:p>
        </w:tc>
        <w:tc>
          <w:tcPr>
            <w:tcW w:w="3780" w:type="pct"/>
            <w:shd w:val="clear" w:color="auto" w:fill="auto"/>
            <w:vAlign w:val="center"/>
          </w:tcPr>
          <w:p w14:paraId="00000320" w14:textId="77777777" w:rsidR="00114B2B" w:rsidRPr="007A5124" w:rsidRDefault="00000000">
            <w:pPr>
              <w:spacing w:after="0" w:line="240" w:lineRule="auto"/>
              <w:jc w:val="left"/>
              <w:rPr>
                <w:sz w:val="22"/>
                <w:szCs w:val="22"/>
              </w:rPr>
            </w:pPr>
            <w:r w:rsidRPr="007A5124">
              <w:rPr>
                <w:sz w:val="22"/>
                <w:szCs w:val="22"/>
              </w:rPr>
              <w:t>cost = 0.01</w:t>
            </w:r>
          </w:p>
        </w:tc>
      </w:tr>
      <w:tr w:rsidR="007A5124" w:rsidRPr="007A5124" w14:paraId="429A465C" w14:textId="77777777" w:rsidTr="00EC7CAC">
        <w:trPr>
          <w:gridAfter w:val="1"/>
          <w:wAfter w:w="6" w:type="pct"/>
          <w:trHeight w:val="288"/>
          <w:jc w:val="center"/>
        </w:trPr>
        <w:tc>
          <w:tcPr>
            <w:tcW w:w="1214" w:type="pct"/>
            <w:shd w:val="clear" w:color="auto" w:fill="auto"/>
            <w:vAlign w:val="center"/>
          </w:tcPr>
          <w:p w14:paraId="00000321" w14:textId="77777777" w:rsidR="00114B2B" w:rsidRPr="007A5124" w:rsidRDefault="00000000" w:rsidP="00747DC8">
            <w:pPr>
              <w:spacing w:after="0" w:line="240" w:lineRule="auto"/>
              <w:jc w:val="left"/>
              <w:rPr>
                <w:sz w:val="22"/>
                <w:szCs w:val="22"/>
              </w:rPr>
            </w:pPr>
            <w:r w:rsidRPr="007A5124">
              <w:rPr>
                <w:sz w:val="22"/>
                <w:szCs w:val="22"/>
              </w:rPr>
              <w:t>SVM Radial</w:t>
            </w:r>
          </w:p>
        </w:tc>
        <w:tc>
          <w:tcPr>
            <w:tcW w:w="3780" w:type="pct"/>
            <w:shd w:val="clear" w:color="auto" w:fill="auto"/>
            <w:vAlign w:val="center"/>
          </w:tcPr>
          <w:p w14:paraId="00000322" w14:textId="77777777" w:rsidR="00114B2B" w:rsidRPr="007A5124" w:rsidRDefault="00000000">
            <w:pPr>
              <w:spacing w:after="0" w:line="240" w:lineRule="auto"/>
              <w:jc w:val="left"/>
              <w:rPr>
                <w:sz w:val="22"/>
                <w:szCs w:val="22"/>
              </w:rPr>
            </w:pPr>
            <w:r w:rsidRPr="007A5124">
              <w:rPr>
                <w:sz w:val="22"/>
                <w:szCs w:val="22"/>
              </w:rPr>
              <w:t>sigma = 0.01; cost = 5.623</w:t>
            </w:r>
          </w:p>
        </w:tc>
      </w:tr>
      <w:tr w:rsidR="007A5124" w:rsidRPr="007A5124" w14:paraId="338A0C9E" w14:textId="77777777" w:rsidTr="00EC7CAC">
        <w:trPr>
          <w:gridAfter w:val="1"/>
          <w:wAfter w:w="6" w:type="pct"/>
          <w:trHeight w:val="288"/>
          <w:jc w:val="center"/>
        </w:trPr>
        <w:tc>
          <w:tcPr>
            <w:tcW w:w="1214" w:type="pct"/>
            <w:shd w:val="clear" w:color="auto" w:fill="auto"/>
            <w:vAlign w:val="center"/>
          </w:tcPr>
          <w:p w14:paraId="00000323" w14:textId="77777777" w:rsidR="00114B2B" w:rsidRPr="007A5124" w:rsidRDefault="00000000" w:rsidP="00747DC8">
            <w:pPr>
              <w:spacing w:after="0" w:line="240" w:lineRule="auto"/>
              <w:jc w:val="left"/>
              <w:rPr>
                <w:sz w:val="22"/>
                <w:szCs w:val="22"/>
                <w:highlight w:val="yellow"/>
              </w:rPr>
            </w:pPr>
            <w:r w:rsidRPr="007A5124">
              <w:rPr>
                <w:sz w:val="22"/>
                <w:szCs w:val="22"/>
              </w:rPr>
              <w:t>MLP</w:t>
            </w:r>
          </w:p>
        </w:tc>
        <w:tc>
          <w:tcPr>
            <w:tcW w:w="3780" w:type="pct"/>
            <w:shd w:val="clear" w:color="auto" w:fill="auto"/>
            <w:vAlign w:val="center"/>
          </w:tcPr>
          <w:p w14:paraId="00000324" w14:textId="77777777" w:rsidR="00114B2B" w:rsidRPr="007A5124" w:rsidRDefault="00000000">
            <w:pPr>
              <w:spacing w:after="0" w:line="240" w:lineRule="auto"/>
              <w:jc w:val="left"/>
              <w:rPr>
                <w:sz w:val="22"/>
                <w:szCs w:val="22"/>
                <w:highlight w:val="yellow"/>
              </w:rPr>
            </w:pPr>
            <w:r w:rsidRPr="007A5124">
              <w:rPr>
                <w:sz w:val="22"/>
                <w:szCs w:val="22"/>
              </w:rPr>
              <w:t>first layer = 32 neurons, dropout rate =0.1; second layer = 32 neurons; dropout rate =0.4; learning rate = 0.001</w:t>
            </w:r>
          </w:p>
        </w:tc>
      </w:tr>
      <w:tr w:rsidR="007A5124" w:rsidRPr="007A5124" w14:paraId="5212D107" w14:textId="77777777" w:rsidTr="00EC7CAC">
        <w:trPr>
          <w:gridAfter w:val="1"/>
          <w:wAfter w:w="6" w:type="pct"/>
          <w:trHeight w:val="288"/>
          <w:jc w:val="center"/>
        </w:trPr>
        <w:tc>
          <w:tcPr>
            <w:tcW w:w="1214" w:type="pct"/>
            <w:shd w:val="clear" w:color="auto" w:fill="auto"/>
            <w:vAlign w:val="center"/>
          </w:tcPr>
          <w:p w14:paraId="00000325" w14:textId="0B855022" w:rsidR="00114B2B" w:rsidRPr="007A5124" w:rsidRDefault="00F33DA1" w:rsidP="00747DC8">
            <w:pPr>
              <w:spacing w:after="0" w:line="240" w:lineRule="auto"/>
              <w:jc w:val="left"/>
              <w:rPr>
                <w:sz w:val="22"/>
                <w:szCs w:val="22"/>
              </w:rPr>
            </w:pPr>
            <w:r w:rsidRPr="007A5124">
              <w:rPr>
                <w:sz w:val="22"/>
                <w:szCs w:val="22"/>
              </w:rPr>
              <w:t>NB</w:t>
            </w:r>
            <w:r w:rsidR="00A46BA8" w:rsidRPr="007A5124">
              <w:rPr>
                <w:sz w:val="22"/>
                <w:szCs w:val="22"/>
              </w:rPr>
              <w:t xml:space="preserve"> Models</w:t>
            </w:r>
          </w:p>
        </w:tc>
        <w:tc>
          <w:tcPr>
            <w:tcW w:w="3780" w:type="pct"/>
            <w:shd w:val="clear" w:color="auto" w:fill="auto"/>
            <w:vAlign w:val="center"/>
          </w:tcPr>
          <w:p w14:paraId="00000326" w14:textId="77777777" w:rsidR="00114B2B" w:rsidRPr="007A5124" w:rsidRDefault="00000000">
            <w:pPr>
              <w:spacing w:after="0" w:line="240" w:lineRule="auto"/>
              <w:rPr>
                <w:sz w:val="22"/>
                <w:szCs w:val="22"/>
              </w:rPr>
            </w:pPr>
            <w:r w:rsidRPr="007A5124">
              <w:rPr>
                <w:sz w:val="22"/>
                <w:szCs w:val="22"/>
              </w:rPr>
              <w:t>Maximum iterations = 100; lambda = 0.1; epsilon = 0.001</w:t>
            </w:r>
          </w:p>
        </w:tc>
      </w:tr>
      <w:tr w:rsidR="007A5124" w:rsidRPr="007A5124" w14:paraId="36E9EC42" w14:textId="77777777" w:rsidTr="00EC7CAC">
        <w:trPr>
          <w:trHeight w:val="288"/>
          <w:jc w:val="center"/>
        </w:trPr>
        <w:tc>
          <w:tcPr>
            <w:tcW w:w="5000" w:type="pct"/>
            <w:gridSpan w:val="3"/>
            <w:shd w:val="clear" w:color="auto" w:fill="auto"/>
            <w:vAlign w:val="center"/>
          </w:tcPr>
          <w:p w14:paraId="00000327" w14:textId="787BAA20" w:rsidR="00114B2B" w:rsidRPr="007A5124" w:rsidRDefault="00000000">
            <w:pPr>
              <w:spacing w:after="0" w:line="240" w:lineRule="auto"/>
              <w:rPr>
                <w:sz w:val="22"/>
                <w:szCs w:val="22"/>
              </w:rPr>
            </w:pPr>
            <w:r w:rsidRPr="007A5124">
              <w:rPr>
                <w:i/>
                <w:sz w:val="22"/>
                <w:szCs w:val="22"/>
              </w:rPr>
              <w:t>Bagging Tree = Bootstrap aggregating decision tree; GBM = Gradient Boosting Machines; XGBoost = Extreme Gradient Boosting; SVM = Support Vector Machine; MLP = Multilayer</w:t>
            </w:r>
            <w:r w:rsidRPr="007A5124">
              <w:rPr>
                <w:sz w:val="22"/>
                <w:szCs w:val="22"/>
              </w:rPr>
              <w:t xml:space="preserve"> </w:t>
            </w:r>
            <w:r w:rsidRPr="007A5124">
              <w:rPr>
                <w:i/>
                <w:sz w:val="22"/>
                <w:szCs w:val="22"/>
              </w:rPr>
              <w:t xml:space="preserve">Perceptron; </w:t>
            </w:r>
            <w:r w:rsidR="00F33DA1" w:rsidRPr="007A5124">
              <w:rPr>
                <w:i/>
                <w:sz w:val="22"/>
                <w:szCs w:val="22"/>
              </w:rPr>
              <w:t>NB</w:t>
            </w:r>
            <w:r w:rsidRPr="007A5124">
              <w:rPr>
                <w:i/>
                <w:sz w:val="22"/>
                <w:szCs w:val="22"/>
              </w:rPr>
              <w:t xml:space="preserve"> = Negative Binomial regression using vglm()</w:t>
            </w:r>
          </w:p>
        </w:tc>
      </w:tr>
    </w:tbl>
    <w:p w14:paraId="67DD25A1" w14:textId="77777777" w:rsidR="002C5CCF" w:rsidRPr="007A5124" w:rsidRDefault="006F5A8A" w:rsidP="006F5A8A">
      <w:pPr>
        <w:spacing w:before="240" w:after="0"/>
      </w:pPr>
      <w:r w:rsidRPr="007A5124">
        <w:t>Therefore, the MLP neural net emerged as the best-performing model and the negative binomial as the worst.</w:t>
      </w:r>
    </w:p>
    <w:p w14:paraId="6C4D94BD" w14:textId="3261AAAB" w:rsidR="0001599C" w:rsidRPr="007A5124" w:rsidRDefault="006F5A8A" w:rsidP="006F5A8A">
      <w:pPr>
        <w:spacing w:before="240" w:after="0"/>
        <w:rPr>
          <w:rFonts w:ascii="Cambria Math" w:eastAsia="Cambria Math" w:hAnsi="Cambria Math" w:cs="Cambria Math"/>
          <w:sz w:val="22"/>
          <w:szCs w:val="22"/>
        </w:rPr>
      </w:pPr>
      <w:r w:rsidRPr="007A5124">
        <w:t xml:space="preserve"> </w:t>
      </w:r>
      <m:oMath>
        <m:r>
          <w:rPr>
            <w:rFonts w:ascii="Cambria Math" w:eastAsia="Cambria Math" w:hAnsi="Cambria Math" w:cs="Cambria Math"/>
            <w:sz w:val="22"/>
            <w:szCs w:val="22"/>
          </w:rPr>
          <m:t>Neural Net≈ XGBoost&gt; GBM&gt; Bagging Tree&gt;Radial SVM&gt;Linear SVM&gt;Random Forest&gt;Linear Regression &gt;&gt;Negative Binomial</m:t>
        </m:r>
      </m:oMath>
      <w:r w:rsidRPr="007A5124">
        <w:rPr>
          <w:rFonts w:ascii="Cambria Math" w:eastAsia="Cambria Math" w:hAnsi="Cambria Math" w:cs="Cambria Math"/>
          <w:sz w:val="22"/>
          <w:szCs w:val="22"/>
        </w:rPr>
        <w:t xml:space="preserve">. </w:t>
      </w:r>
    </w:p>
    <w:p w14:paraId="3DE034A9" w14:textId="7BD654B7" w:rsidR="006F5A8A" w:rsidRPr="007A5124" w:rsidRDefault="006F5A8A" w:rsidP="006F5A8A">
      <w:pPr>
        <w:spacing w:before="240" w:after="0"/>
      </w:pPr>
      <w:r w:rsidRPr="007A5124">
        <w:lastRenderedPageBreak/>
        <w:t xml:space="preserve">When compared across various LLM tools, our baseline </w:t>
      </w:r>
      <w:r w:rsidR="00FB0ECB" w:rsidRPr="007A5124">
        <w:t xml:space="preserve">Python-based </w:t>
      </w:r>
      <w:r w:rsidRPr="007A5124">
        <w:t>model performed best, followed by GPT 4 and GPT 3.5, and the model run with Gemini-based features performed the worst</w:t>
      </w:r>
      <w:r w:rsidR="00612CF5" w:rsidRPr="007A5124">
        <w:t xml:space="preserve"> (see Table 7)</w:t>
      </w:r>
      <w:r w:rsidRPr="007A5124">
        <w:t xml:space="preserve">. These findings were also congruent with those generated from the ANOVA analysis (see Table 4 and Figure 9). </w:t>
      </w:r>
    </w:p>
    <w:p w14:paraId="2970E52A" w14:textId="2A5AB3D0" w:rsidR="001B636B" w:rsidRPr="007A5124" w:rsidRDefault="001B636B" w:rsidP="00F03D93">
      <w:pPr>
        <w:spacing w:after="0" w:line="240" w:lineRule="auto"/>
        <w:jc w:val="center"/>
      </w:pPr>
      <w:r w:rsidRPr="007A5124">
        <w:t>Table 7: Summary of comparative performance for each algorithm based on error metrics</w:t>
      </w:r>
    </w:p>
    <w:tbl>
      <w:tblPr>
        <w:tblStyle w:val="a6"/>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3"/>
        <w:gridCol w:w="1410"/>
        <w:gridCol w:w="1492"/>
        <w:gridCol w:w="1123"/>
        <w:gridCol w:w="1192"/>
        <w:gridCol w:w="1494"/>
      </w:tblGrid>
      <w:tr w:rsidR="007A5124" w:rsidRPr="007A5124" w14:paraId="37EA3285" w14:textId="77777777" w:rsidTr="0080791C">
        <w:trPr>
          <w:trHeight w:val="294"/>
          <w:jc w:val="center"/>
        </w:trPr>
        <w:tc>
          <w:tcPr>
            <w:tcW w:w="1302" w:type="pct"/>
            <w:shd w:val="clear" w:color="auto" w:fill="auto"/>
            <w:vAlign w:val="center"/>
          </w:tcPr>
          <w:p w14:paraId="00000330" w14:textId="77777777" w:rsidR="00114B2B" w:rsidRPr="007A5124" w:rsidRDefault="00000000" w:rsidP="005A3D08">
            <w:pPr>
              <w:spacing w:after="0" w:line="240" w:lineRule="auto"/>
              <w:jc w:val="left"/>
              <w:rPr>
                <w:b/>
              </w:rPr>
            </w:pPr>
            <w:r w:rsidRPr="007A5124">
              <w:rPr>
                <w:b/>
              </w:rPr>
              <w:t>Algorithm</w:t>
            </w:r>
          </w:p>
        </w:tc>
        <w:tc>
          <w:tcPr>
            <w:tcW w:w="777" w:type="pct"/>
            <w:shd w:val="clear" w:color="auto" w:fill="auto"/>
            <w:vAlign w:val="center"/>
          </w:tcPr>
          <w:p w14:paraId="00000331" w14:textId="77777777" w:rsidR="00114B2B" w:rsidRPr="007A5124" w:rsidRDefault="00000000">
            <w:pPr>
              <w:spacing w:after="0" w:line="240" w:lineRule="auto"/>
              <w:jc w:val="center"/>
              <w:rPr>
                <w:b/>
              </w:rPr>
            </w:pPr>
            <w:r w:rsidRPr="007A5124">
              <w:rPr>
                <w:b/>
              </w:rPr>
              <w:t>RMSE</w:t>
            </w:r>
          </w:p>
        </w:tc>
        <w:tc>
          <w:tcPr>
            <w:tcW w:w="822" w:type="pct"/>
            <w:shd w:val="clear" w:color="auto" w:fill="auto"/>
            <w:vAlign w:val="center"/>
          </w:tcPr>
          <w:p w14:paraId="00000332" w14:textId="77777777" w:rsidR="00114B2B" w:rsidRPr="007A5124" w:rsidRDefault="00000000">
            <w:pPr>
              <w:spacing w:after="0" w:line="240" w:lineRule="auto"/>
              <w:jc w:val="center"/>
              <w:rPr>
                <w:b/>
              </w:rPr>
            </w:pPr>
            <w:r w:rsidRPr="007A5124">
              <w:rPr>
                <w:b/>
              </w:rPr>
              <w:t>MAE</w:t>
            </w:r>
          </w:p>
        </w:tc>
        <w:tc>
          <w:tcPr>
            <w:tcW w:w="619" w:type="pct"/>
            <w:shd w:val="clear" w:color="auto" w:fill="auto"/>
            <w:vAlign w:val="center"/>
          </w:tcPr>
          <w:p w14:paraId="00000333" w14:textId="77777777" w:rsidR="00114B2B" w:rsidRPr="007A5124" w:rsidRDefault="00000000">
            <w:pPr>
              <w:spacing w:after="0" w:line="240" w:lineRule="auto"/>
              <w:jc w:val="center"/>
              <w:rPr>
                <w:b/>
              </w:rPr>
            </w:pPr>
            <w:r w:rsidRPr="007A5124">
              <w:rPr>
                <w:b/>
              </w:rPr>
              <w:t>MASE</w:t>
            </w:r>
          </w:p>
        </w:tc>
        <w:tc>
          <w:tcPr>
            <w:tcW w:w="657" w:type="pct"/>
            <w:shd w:val="clear" w:color="auto" w:fill="auto"/>
            <w:vAlign w:val="center"/>
          </w:tcPr>
          <w:p w14:paraId="00000334" w14:textId="77777777" w:rsidR="00114B2B" w:rsidRPr="007A5124" w:rsidRDefault="00000000">
            <w:pPr>
              <w:spacing w:after="0" w:line="240" w:lineRule="auto"/>
              <w:jc w:val="center"/>
              <w:rPr>
                <w:b/>
              </w:rPr>
            </w:pPr>
            <w:r w:rsidRPr="007A5124">
              <w:rPr>
                <w:b/>
              </w:rPr>
              <w:t>SMAPE</w:t>
            </w:r>
          </w:p>
        </w:tc>
        <w:tc>
          <w:tcPr>
            <w:tcW w:w="823" w:type="pct"/>
            <w:shd w:val="clear" w:color="auto" w:fill="auto"/>
            <w:vAlign w:val="center"/>
          </w:tcPr>
          <w:p w14:paraId="00000335" w14:textId="77777777" w:rsidR="00114B2B" w:rsidRPr="007A5124" w:rsidRDefault="00000000">
            <w:pPr>
              <w:spacing w:after="0" w:line="240" w:lineRule="auto"/>
              <w:jc w:val="center"/>
              <w:rPr>
                <w:b/>
              </w:rPr>
            </w:pPr>
            <w:r w:rsidRPr="007A5124">
              <w:rPr>
                <w:b/>
              </w:rPr>
              <w:t xml:space="preserve">Adj. R2 / </w:t>
            </w:r>
          </w:p>
          <w:p w14:paraId="00000336" w14:textId="77777777" w:rsidR="00114B2B" w:rsidRPr="007A5124" w:rsidRDefault="00000000">
            <w:pPr>
              <w:spacing w:after="0" w:line="240" w:lineRule="auto"/>
              <w:jc w:val="center"/>
              <w:rPr>
                <w:b/>
              </w:rPr>
            </w:pPr>
            <w:r w:rsidRPr="007A5124">
              <w:rPr>
                <w:b/>
              </w:rPr>
              <w:t>Pseudo R2</w:t>
            </w:r>
          </w:p>
        </w:tc>
      </w:tr>
      <w:tr w:rsidR="007A5124" w:rsidRPr="007A5124" w14:paraId="2EA0EFD6" w14:textId="77777777" w:rsidTr="0080791C">
        <w:trPr>
          <w:trHeight w:val="294"/>
          <w:jc w:val="center"/>
        </w:trPr>
        <w:tc>
          <w:tcPr>
            <w:tcW w:w="1302" w:type="pct"/>
            <w:shd w:val="clear" w:color="auto" w:fill="auto"/>
            <w:vAlign w:val="center"/>
          </w:tcPr>
          <w:p w14:paraId="00000337" w14:textId="77777777" w:rsidR="00114B2B" w:rsidRPr="007A5124" w:rsidRDefault="00000000" w:rsidP="005A3D08">
            <w:pPr>
              <w:spacing w:after="0" w:line="240" w:lineRule="auto"/>
              <w:jc w:val="left"/>
            </w:pPr>
            <w:r w:rsidRPr="007A5124">
              <w:t>MLP</w:t>
            </w:r>
          </w:p>
        </w:tc>
        <w:tc>
          <w:tcPr>
            <w:tcW w:w="777" w:type="pct"/>
            <w:shd w:val="clear" w:color="auto" w:fill="auto"/>
            <w:vAlign w:val="center"/>
          </w:tcPr>
          <w:p w14:paraId="00000338" w14:textId="77777777" w:rsidR="00114B2B" w:rsidRPr="007A5124" w:rsidRDefault="00000000">
            <w:pPr>
              <w:spacing w:after="0" w:line="240" w:lineRule="auto"/>
              <w:jc w:val="right"/>
            </w:pPr>
            <w:r w:rsidRPr="007A5124">
              <w:t>2613.581</w:t>
            </w:r>
          </w:p>
        </w:tc>
        <w:tc>
          <w:tcPr>
            <w:tcW w:w="822" w:type="pct"/>
            <w:shd w:val="clear" w:color="auto" w:fill="auto"/>
            <w:vAlign w:val="center"/>
          </w:tcPr>
          <w:p w14:paraId="00000339" w14:textId="77777777" w:rsidR="00114B2B" w:rsidRPr="007A5124" w:rsidRDefault="00000000">
            <w:pPr>
              <w:spacing w:after="0" w:line="240" w:lineRule="auto"/>
              <w:jc w:val="right"/>
            </w:pPr>
            <w:r w:rsidRPr="007A5124">
              <w:t>1078.408</w:t>
            </w:r>
          </w:p>
        </w:tc>
        <w:tc>
          <w:tcPr>
            <w:tcW w:w="619" w:type="pct"/>
            <w:shd w:val="clear" w:color="auto" w:fill="auto"/>
            <w:vAlign w:val="center"/>
          </w:tcPr>
          <w:p w14:paraId="0000033A" w14:textId="77777777" w:rsidR="00114B2B" w:rsidRPr="007A5124" w:rsidRDefault="00000000">
            <w:pPr>
              <w:spacing w:after="0" w:line="240" w:lineRule="auto"/>
              <w:jc w:val="right"/>
            </w:pPr>
            <w:r w:rsidRPr="007A5124">
              <w:t>0.298</w:t>
            </w:r>
          </w:p>
        </w:tc>
        <w:tc>
          <w:tcPr>
            <w:tcW w:w="657" w:type="pct"/>
            <w:shd w:val="clear" w:color="auto" w:fill="auto"/>
            <w:vAlign w:val="center"/>
          </w:tcPr>
          <w:p w14:paraId="0000033B" w14:textId="77777777" w:rsidR="00114B2B" w:rsidRPr="007A5124" w:rsidRDefault="00000000">
            <w:pPr>
              <w:spacing w:after="0" w:line="240" w:lineRule="auto"/>
              <w:jc w:val="right"/>
            </w:pPr>
            <w:r w:rsidRPr="007A5124">
              <w:t>0.427</w:t>
            </w:r>
          </w:p>
        </w:tc>
        <w:tc>
          <w:tcPr>
            <w:tcW w:w="823" w:type="pct"/>
            <w:shd w:val="clear" w:color="auto" w:fill="auto"/>
            <w:vAlign w:val="center"/>
          </w:tcPr>
          <w:p w14:paraId="0000033C" w14:textId="77777777" w:rsidR="00114B2B" w:rsidRPr="007A5124" w:rsidRDefault="00000000">
            <w:pPr>
              <w:spacing w:after="0" w:line="240" w:lineRule="auto"/>
              <w:jc w:val="center"/>
            </w:pPr>
            <w:r w:rsidRPr="007A5124">
              <w:t>0.416</w:t>
            </w:r>
            <w:r w:rsidRPr="007A5124">
              <w:rPr>
                <w:vertAlign w:val="superscript"/>
              </w:rPr>
              <w:t>#</w:t>
            </w:r>
          </w:p>
        </w:tc>
      </w:tr>
      <w:tr w:rsidR="007A5124" w:rsidRPr="007A5124" w14:paraId="6F1D9E36" w14:textId="77777777" w:rsidTr="0080791C">
        <w:trPr>
          <w:trHeight w:val="294"/>
          <w:jc w:val="center"/>
        </w:trPr>
        <w:tc>
          <w:tcPr>
            <w:tcW w:w="1302" w:type="pct"/>
            <w:shd w:val="clear" w:color="auto" w:fill="auto"/>
            <w:vAlign w:val="center"/>
          </w:tcPr>
          <w:p w14:paraId="0000033D" w14:textId="77777777" w:rsidR="00114B2B" w:rsidRPr="007A5124" w:rsidRDefault="00000000" w:rsidP="005A3D08">
            <w:pPr>
              <w:spacing w:after="0" w:line="240" w:lineRule="auto"/>
              <w:jc w:val="left"/>
            </w:pPr>
            <w:r w:rsidRPr="007A5124">
              <w:t>XGBoost</w:t>
            </w:r>
          </w:p>
        </w:tc>
        <w:tc>
          <w:tcPr>
            <w:tcW w:w="777" w:type="pct"/>
            <w:shd w:val="clear" w:color="auto" w:fill="auto"/>
            <w:vAlign w:val="center"/>
          </w:tcPr>
          <w:p w14:paraId="0000033E" w14:textId="77777777" w:rsidR="00114B2B" w:rsidRPr="007A5124" w:rsidRDefault="00000000">
            <w:pPr>
              <w:spacing w:after="0" w:line="240" w:lineRule="auto"/>
              <w:jc w:val="right"/>
            </w:pPr>
            <w:r w:rsidRPr="007A5124">
              <w:t>2851.584</w:t>
            </w:r>
          </w:p>
        </w:tc>
        <w:tc>
          <w:tcPr>
            <w:tcW w:w="822" w:type="pct"/>
            <w:shd w:val="clear" w:color="auto" w:fill="auto"/>
            <w:vAlign w:val="center"/>
          </w:tcPr>
          <w:p w14:paraId="0000033F" w14:textId="77777777" w:rsidR="00114B2B" w:rsidRPr="007A5124" w:rsidRDefault="00000000">
            <w:pPr>
              <w:spacing w:after="0" w:line="240" w:lineRule="auto"/>
              <w:jc w:val="right"/>
            </w:pPr>
            <w:r w:rsidRPr="007A5124">
              <w:t>1069.644</w:t>
            </w:r>
          </w:p>
        </w:tc>
        <w:tc>
          <w:tcPr>
            <w:tcW w:w="619" w:type="pct"/>
            <w:shd w:val="clear" w:color="auto" w:fill="auto"/>
            <w:vAlign w:val="center"/>
          </w:tcPr>
          <w:p w14:paraId="00000340" w14:textId="77777777" w:rsidR="00114B2B" w:rsidRPr="007A5124" w:rsidRDefault="00000000">
            <w:pPr>
              <w:spacing w:after="0" w:line="240" w:lineRule="auto"/>
              <w:jc w:val="right"/>
            </w:pPr>
            <w:r w:rsidRPr="007A5124">
              <w:t>0.305</w:t>
            </w:r>
          </w:p>
        </w:tc>
        <w:tc>
          <w:tcPr>
            <w:tcW w:w="657" w:type="pct"/>
            <w:shd w:val="clear" w:color="auto" w:fill="auto"/>
            <w:vAlign w:val="center"/>
          </w:tcPr>
          <w:p w14:paraId="00000341" w14:textId="77777777" w:rsidR="00114B2B" w:rsidRPr="007A5124" w:rsidRDefault="00000000">
            <w:pPr>
              <w:spacing w:after="0" w:line="240" w:lineRule="auto"/>
              <w:jc w:val="right"/>
            </w:pPr>
            <w:r w:rsidRPr="007A5124">
              <w:t>0.411</w:t>
            </w:r>
          </w:p>
        </w:tc>
        <w:tc>
          <w:tcPr>
            <w:tcW w:w="823" w:type="pct"/>
            <w:shd w:val="clear" w:color="auto" w:fill="auto"/>
            <w:vAlign w:val="center"/>
          </w:tcPr>
          <w:p w14:paraId="00000342" w14:textId="77777777" w:rsidR="00114B2B" w:rsidRPr="007A5124" w:rsidRDefault="00000000">
            <w:pPr>
              <w:spacing w:after="0" w:line="240" w:lineRule="auto"/>
              <w:jc w:val="center"/>
            </w:pPr>
            <w:r w:rsidRPr="007A5124">
              <w:t>0.412</w:t>
            </w:r>
            <w:r w:rsidRPr="007A5124">
              <w:rPr>
                <w:vertAlign w:val="superscript"/>
              </w:rPr>
              <w:t>#</w:t>
            </w:r>
          </w:p>
        </w:tc>
      </w:tr>
      <w:tr w:rsidR="007A5124" w:rsidRPr="007A5124" w14:paraId="5E4B63AB" w14:textId="77777777" w:rsidTr="0080791C">
        <w:trPr>
          <w:trHeight w:val="294"/>
          <w:jc w:val="center"/>
        </w:trPr>
        <w:tc>
          <w:tcPr>
            <w:tcW w:w="1302" w:type="pct"/>
            <w:shd w:val="clear" w:color="auto" w:fill="auto"/>
            <w:vAlign w:val="center"/>
          </w:tcPr>
          <w:p w14:paraId="00000343" w14:textId="77777777" w:rsidR="00114B2B" w:rsidRPr="007A5124" w:rsidRDefault="00000000" w:rsidP="005A3D08">
            <w:pPr>
              <w:spacing w:after="0" w:line="240" w:lineRule="auto"/>
              <w:jc w:val="left"/>
            </w:pPr>
            <w:r w:rsidRPr="007A5124">
              <w:t>GBM</w:t>
            </w:r>
          </w:p>
        </w:tc>
        <w:tc>
          <w:tcPr>
            <w:tcW w:w="777" w:type="pct"/>
            <w:shd w:val="clear" w:color="auto" w:fill="auto"/>
            <w:vAlign w:val="center"/>
          </w:tcPr>
          <w:p w14:paraId="00000344" w14:textId="77777777" w:rsidR="00114B2B" w:rsidRPr="007A5124" w:rsidRDefault="00000000">
            <w:pPr>
              <w:spacing w:after="0" w:line="240" w:lineRule="auto"/>
              <w:jc w:val="right"/>
            </w:pPr>
            <w:r w:rsidRPr="007A5124">
              <w:t>3288.596</w:t>
            </w:r>
          </w:p>
        </w:tc>
        <w:tc>
          <w:tcPr>
            <w:tcW w:w="822" w:type="pct"/>
            <w:shd w:val="clear" w:color="auto" w:fill="auto"/>
            <w:vAlign w:val="center"/>
          </w:tcPr>
          <w:p w14:paraId="00000345" w14:textId="77777777" w:rsidR="00114B2B" w:rsidRPr="007A5124" w:rsidRDefault="00000000">
            <w:pPr>
              <w:spacing w:after="0" w:line="240" w:lineRule="auto"/>
              <w:jc w:val="right"/>
            </w:pPr>
            <w:r w:rsidRPr="007A5124">
              <w:t>1381.418</w:t>
            </w:r>
          </w:p>
        </w:tc>
        <w:tc>
          <w:tcPr>
            <w:tcW w:w="619" w:type="pct"/>
            <w:shd w:val="clear" w:color="auto" w:fill="auto"/>
            <w:vAlign w:val="center"/>
          </w:tcPr>
          <w:p w14:paraId="00000346" w14:textId="77777777" w:rsidR="00114B2B" w:rsidRPr="007A5124" w:rsidRDefault="00000000">
            <w:pPr>
              <w:spacing w:after="0" w:line="240" w:lineRule="auto"/>
              <w:jc w:val="right"/>
            </w:pPr>
            <w:r w:rsidRPr="007A5124">
              <w:t>0.419</w:t>
            </w:r>
          </w:p>
        </w:tc>
        <w:tc>
          <w:tcPr>
            <w:tcW w:w="657" w:type="pct"/>
            <w:shd w:val="clear" w:color="auto" w:fill="auto"/>
            <w:vAlign w:val="center"/>
          </w:tcPr>
          <w:p w14:paraId="00000347" w14:textId="77777777" w:rsidR="00114B2B" w:rsidRPr="007A5124" w:rsidRDefault="00000000">
            <w:pPr>
              <w:spacing w:after="0" w:line="240" w:lineRule="auto"/>
              <w:jc w:val="right"/>
            </w:pPr>
            <w:r w:rsidRPr="007A5124">
              <w:t>0.435</w:t>
            </w:r>
          </w:p>
        </w:tc>
        <w:tc>
          <w:tcPr>
            <w:tcW w:w="823" w:type="pct"/>
            <w:shd w:val="clear" w:color="auto" w:fill="auto"/>
            <w:vAlign w:val="center"/>
          </w:tcPr>
          <w:p w14:paraId="00000348" w14:textId="77777777" w:rsidR="00114B2B" w:rsidRPr="007A5124" w:rsidRDefault="00000000">
            <w:pPr>
              <w:spacing w:after="0" w:line="240" w:lineRule="auto"/>
              <w:jc w:val="center"/>
            </w:pPr>
            <w:r w:rsidRPr="007A5124">
              <w:t>0.437</w:t>
            </w:r>
          </w:p>
        </w:tc>
      </w:tr>
      <w:tr w:rsidR="007A5124" w:rsidRPr="007A5124" w14:paraId="0D3B8040" w14:textId="77777777" w:rsidTr="0080791C">
        <w:trPr>
          <w:trHeight w:val="294"/>
          <w:jc w:val="center"/>
        </w:trPr>
        <w:tc>
          <w:tcPr>
            <w:tcW w:w="1302" w:type="pct"/>
            <w:shd w:val="clear" w:color="auto" w:fill="auto"/>
            <w:vAlign w:val="center"/>
          </w:tcPr>
          <w:p w14:paraId="00000349" w14:textId="77777777" w:rsidR="00114B2B" w:rsidRPr="007A5124" w:rsidRDefault="00000000" w:rsidP="005A3D08">
            <w:pPr>
              <w:spacing w:after="0" w:line="240" w:lineRule="auto"/>
              <w:jc w:val="left"/>
            </w:pPr>
            <w:r w:rsidRPr="007A5124">
              <w:t>Bagging Tree</w:t>
            </w:r>
          </w:p>
        </w:tc>
        <w:tc>
          <w:tcPr>
            <w:tcW w:w="777" w:type="pct"/>
            <w:shd w:val="clear" w:color="auto" w:fill="auto"/>
            <w:vAlign w:val="center"/>
          </w:tcPr>
          <w:p w14:paraId="0000034A" w14:textId="77777777" w:rsidR="00114B2B" w:rsidRPr="007A5124" w:rsidRDefault="00000000">
            <w:pPr>
              <w:spacing w:after="0" w:line="240" w:lineRule="auto"/>
              <w:jc w:val="right"/>
            </w:pPr>
            <w:r w:rsidRPr="007A5124">
              <w:t>3474.520</w:t>
            </w:r>
          </w:p>
        </w:tc>
        <w:tc>
          <w:tcPr>
            <w:tcW w:w="822" w:type="pct"/>
            <w:shd w:val="clear" w:color="auto" w:fill="auto"/>
            <w:vAlign w:val="center"/>
          </w:tcPr>
          <w:p w14:paraId="0000034B" w14:textId="77777777" w:rsidR="00114B2B" w:rsidRPr="007A5124" w:rsidRDefault="00000000">
            <w:pPr>
              <w:spacing w:after="0" w:line="240" w:lineRule="auto"/>
              <w:jc w:val="right"/>
            </w:pPr>
            <w:r w:rsidRPr="007A5124">
              <w:t>1425.565</w:t>
            </w:r>
          </w:p>
        </w:tc>
        <w:tc>
          <w:tcPr>
            <w:tcW w:w="619" w:type="pct"/>
            <w:shd w:val="clear" w:color="auto" w:fill="auto"/>
            <w:vAlign w:val="center"/>
          </w:tcPr>
          <w:p w14:paraId="0000034C" w14:textId="77777777" w:rsidR="00114B2B" w:rsidRPr="007A5124" w:rsidRDefault="00000000">
            <w:pPr>
              <w:spacing w:after="0" w:line="240" w:lineRule="auto"/>
              <w:jc w:val="right"/>
            </w:pPr>
            <w:r w:rsidRPr="007A5124">
              <w:t>0.368</w:t>
            </w:r>
          </w:p>
        </w:tc>
        <w:tc>
          <w:tcPr>
            <w:tcW w:w="657" w:type="pct"/>
            <w:shd w:val="clear" w:color="auto" w:fill="auto"/>
            <w:vAlign w:val="center"/>
          </w:tcPr>
          <w:p w14:paraId="0000034D" w14:textId="77777777" w:rsidR="00114B2B" w:rsidRPr="007A5124" w:rsidRDefault="00000000">
            <w:pPr>
              <w:spacing w:after="0" w:line="240" w:lineRule="auto"/>
              <w:jc w:val="right"/>
            </w:pPr>
            <w:r w:rsidRPr="007A5124">
              <w:t>0.483</w:t>
            </w:r>
          </w:p>
        </w:tc>
        <w:tc>
          <w:tcPr>
            <w:tcW w:w="823" w:type="pct"/>
            <w:shd w:val="clear" w:color="auto" w:fill="auto"/>
            <w:vAlign w:val="center"/>
          </w:tcPr>
          <w:p w14:paraId="0000034E" w14:textId="77777777" w:rsidR="00114B2B" w:rsidRPr="007A5124" w:rsidRDefault="00000000">
            <w:pPr>
              <w:spacing w:after="0" w:line="240" w:lineRule="auto"/>
              <w:jc w:val="center"/>
            </w:pPr>
            <w:r w:rsidRPr="007A5124">
              <w:t>0.408</w:t>
            </w:r>
          </w:p>
        </w:tc>
      </w:tr>
      <w:tr w:rsidR="007A5124" w:rsidRPr="007A5124" w14:paraId="3EB3C4A8" w14:textId="77777777" w:rsidTr="0080791C">
        <w:trPr>
          <w:trHeight w:val="294"/>
          <w:jc w:val="center"/>
        </w:trPr>
        <w:tc>
          <w:tcPr>
            <w:tcW w:w="1302" w:type="pct"/>
            <w:shd w:val="clear" w:color="auto" w:fill="auto"/>
            <w:vAlign w:val="center"/>
          </w:tcPr>
          <w:p w14:paraId="0000034F" w14:textId="77777777" w:rsidR="00114B2B" w:rsidRPr="007A5124" w:rsidRDefault="00000000" w:rsidP="005A3D08">
            <w:pPr>
              <w:spacing w:after="0" w:line="240" w:lineRule="auto"/>
              <w:jc w:val="left"/>
            </w:pPr>
            <w:r w:rsidRPr="007A5124">
              <w:t>SVM Radial</w:t>
            </w:r>
          </w:p>
        </w:tc>
        <w:tc>
          <w:tcPr>
            <w:tcW w:w="777" w:type="pct"/>
            <w:shd w:val="clear" w:color="auto" w:fill="auto"/>
            <w:vAlign w:val="center"/>
          </w:tcPr>
          <w:p w14:paraId="00000350" w14:textId="77777777" w:rsidR="00114B2B" w:rsidRPr="007A5124" w:rsidRDefault="00000000">
            <w:pPr>
              <w:spacing w:after="0" w:line="240" w:lineRule="auto"/>
              <w:jc w:val="right"/>
            </w:pPr>
            <w:r w:rsidRPr="007A5124">
              <w:t>3689.078</w:t>
            </w:r>
          </w:p>
        </w:tc>
        <w:tc>
          <w:tcPr>
            <w:tcW w:w="822" w:type="pct"/>
            <w:shd w:val="clear" w:color="auto" w:fill="auto"/>
            <w:vAlign w:val="center"/>
          </w:tcPr>
          <w:p w14:paraId="00000351" w14:textId="77777777" w:rsidR="00114B2B" w:rsidRPr="007A5124" w:rsidRDefault="00000000">
            <w:pPr>
              <w:spacing w:after="0" w:line="240" w:lineRule="auto"/>
              <w:jc w:val="right"/>
            </w:pPr>
            <w:r w:rsidRPr="007A5124">
              <w:t>1342.161</w:t>
            </w:r>
          </w:p>
        </w:tc>
        <w:tc>
          <w:tcPr>
            <w:tcW w:w="619" w:type="pct"/>
            <w:shd w:val="clear" w:color="auto" w:fill="auto"/>
            <w:vAlign w:val="center"/>
          </w:tcPr>
          <w:p w14:paraId="00000352" w14:textId="77777777" w:rsidR="00114B2B" w:rsidRPr="007A5124" w:rsidRDefault="00000000">
            <w:pPr>
              <w:spacing w:after="0" w:line="240" w:lineRule="auto"/>
              <w:jc w:val="right"/>
            </w:pPr>
            <w:r w:rsidRPr="007A5124">
              <w:t>0.370</w:t>
            </w:r>
          </w:p>
        </w:tc>
        <w:tc>
          <w:tcPr>
            <w:tcW w:w="657" w:type="pct"/>
            <w:shd w:val="clear" w:color="auto" w:fill="auto"/>
            <w:vAlign w:val="center"/>
          </w:tcPr>
          <w:p w14:paraId="00000353" w14:textId="77777777" w:rsidR="00114B2B" w:rsidRPr="007A5124" w:rsidRDefault="00000000">
            <w:pPr>
              <w:spacing w:after="0" w:line="240" w:lineRule="auto"/>
              <w:jc w:val="right"/>
            </w:pPr>
            <w:r w:rsidRPr="007A5124">
              <w:t>0.507</w:t>
            </w:r>
          </w:p>
        </w:tc>
        <w:tc>
          <w:tcPr>
            <w:tcW w:w="823" w:type="pct"/>
            <w:shd w:val="clear" w:color="auto" w:fill="auto"/>
            <w:vAlign w:val="center"/>
          </w:tcPr>
          <w:p w14:paraId="00000354" w14:textId="77777777" w:rsidR="00114B2B" w:rsidRPr="007A5124" w:rsidRDefault="00000000">
            <w:pPr>
              <w:spacing w:after="0" w:line="240" w:lineRule="auto"/>
              <w:jc w:val="center"/>
            </w:pPr>
            <w:r w:rsidRPr="007A5124">
              <w:t>0.284</w:t>
            </w:r>
            <w:r w:rsidRPr="007A5124">
              <w:rPr>
                <w:vertAlign w:val="superscript"/>
              </w:rPr>
              <w:t>#</w:t>
            </w:r>
          </w:p>
        </w:tc>
      </w:tr>
      <w:tr w:rsidR="007A5124" w:rsidRPr="007A5124" w14:paraId="118C3DB9" w14:textId="77777777" w:rsidTr="0080791C">
        <w:trPr>
          <w:trHeight w:val="294"/>
          <w:jc w:val="center"/>
        </w:trPr>
        <w:tc>
          <w:tcPr>
            <w:tcW w:w="1302" w:type="pct"/>
            <w:shd w:val="clear" w:color="auto" w:fill="auto"/>
            <w:vAlign w:val="center"/>
          </w:tcPr>
          <w:p w14:paraId="00000355" w14:textId="77777777" w:rsidR="00114B2B" w:rsidRPr="007A5124" w:rsidRDefault="00000000" w:rsidP="005A3D08">
            <w:pPr>
              <w:spacing w:after="0" w:line="240" w:lineRule="auto"/>
              <w:jc w:val="left"/>
            </w:pPr>
            <w:r w:rsidRPr="007A5124">
              <w:t>SVM Linear</w:t>
            </w:r>
          </w:p>
        </w:tc>
        <w:tc>
          <w:tcPr>
            <w:tcW w:w="777" w:type="pct"/>
            <w:shd w:val="clear" w:color="auto" w:fill="auto"/>
            <w:vAlign w:val="center"/>
          </w:tcPr>
          <w:p w14:paraId="00000356" w14:textId="77777777" w:rsidR="00114B2B" w:rsidRPr="007A5124" w:rsidRDefault="00000000">
            <w:pPr>
              <w:spacing w:after="0" w:line="240" w:lineRule="auto"/>
              <w:jc w:val="right"/>
            </w:pPr>
            <w:r w:rsidRPr="007A5124">
              <w:t>4087.503</w:t>
            </w:r>
          </w:p>
        </w:tc>
        <w:tc>
          <w:tcPr>
            <w:tcW w:w="822" w:type="pct"/>
            <w:shd w:val="clear" w:color="auto" w:fill="auto"/>
            <w:vAlign w:val="center"/>
          </w:tcPr>
          <w:p w14:paraId="00000357" w14:textId="77777777" w:rsidR="00114B2B" w:rsidRPr="007A5124" w:rsidRDefault="00000000">
            <w:pPr>
              <w:spacing w:after="0" w:line="240" w:lineRule="auto"/>
              <w:jc w:val="right"/>
            </w:pPr>
            <w:r w:rsidRPr="007A5124">
              <w:t>1610.224</w:t>
            </w:r>
          </w:p>
        </w:tc>
        <w:tc>
          <w:tcPr>
            <w:tcW w:w="619" w:type="pct"/>
            <w:shd w:val="clear" w:color="auto" w:fill="auto"/>
            <w:vAlign w:val="center"/>
          </w:tcPr>
          <w:p w14:paraId="00000358" w14:textId="77777777" w:rsidR="00114B2B" w:rsidRPr="007A5124" w:rsidRDefault="00000000">
            <w:pPr>
              <w:spacing w:after="0" w:line="240" w:lineRule="auto"/>
              <w:jc w:val="right"/>
            </w:pPr>
            <w:r w:rsidRPr="007A5124">
              <w:t>0.444</w:t>
            </w:r>
          </w:p>
        </w:tc>
        <w:tc>
          <w:tcPr>
            <w:tcW w:w="657" w:type="pct"/>
            <w:shd w:val="clear" w:color="auto" w:fill="auto"/>
            <w:vAlign w:val="center"/>
          </w:tcPr>
          <w:p w14:paraId="00000359" w14:textId="77777777" w:rsidR="00114B2B" w:rsidRPr="007A5124" w:rsidRDefault="00000000">
            <w:pPr>
              <w:spacing w:after="0" w:line="240" w:lineRule="auto"/>
              <w:jc w:val="right"/>
            </w:pPr>
            <w:r w:rsidRPr="007A5124">
              <w:t>0.593</w:t>
            </w:r>
          </w:p>
        </w:tc>
        <w:tc>
          <w:tcPr>
            <w:tcW w:w="823" w:type="pct"/>
            <w:shd w:val="clear" w:color="auto" w:fill="auto"/>
            <w:vAlign w:val="center"/>
          </w:tcPr>
          <w:p w14:paraId="0000035A" w14:textId="77777777" w:rsidR="00114B2B" w:rsidRPr="007A5124" w:rsidRDefault="00000000">
            <w:pPr>
              <w:spacing w:after="0" w:line="240" w:lineRule="auto"/>
              <w:jc w:val="center"/>
            </w:pPr>
            <w:r w:rsidRPr="007A5124">
              <w:t>0.216</w:t>
            </w:r>
            <w:r w:rsidRPr="007A5124">
              <w:rPr>
                <w:vertAlign w:val="superscript"/>
              </w:rPr>
              <w:t>#</w:t>
            </w:r>
          </w:p>
        </w:tc>
      </w:tr>
      <w:tr w:rsidR="007A5124" w:rsidRPr="007A5124" w14:paraId="4C2889C5" w14:textId="77777777" w:rsidTr="0080791C">
        <w:trPr>
          <w:trHeight w:val="294"/>
          <w:jc w:val="center"/>
        </w:trPr>
        <w:tc>
          <w:tcPr>
            <w:tcW w:w="1302" w:type="pct"/>
            <w:shd w:val="clear" w:color="auto" w:fill="auto"/>
            <w:vAlign w:val="center"/>
          </w:tcPr>
          <w:p w14:paraId="0000035B" w14:textId="77777777" w:rsidR="00114B2B" w:rsidRPr="007A5124" w:rsidRDefault="00000000" w:rsidP="005A3D08">
            <w:pPr>
              <w:spacing w:after="0" w:line="240" w:lineRule="auto"/>
              <w:jc w:val="left"/>
            </w:pPr>
            <w:r w:rsidRPr="007A5124">
              <w:t>Random Forest</w:t>
            </w:r>
          </w:p>
        </w:tc>
        <w:tc>
          <w:tcPr>
            <w:tcW w:w="777" w:type="pct"/>
            <w:shd w:val="clear" w:color="auto" w:fill="auto"/>
            <w:vAlign w:val="center"/>
          </w:tcPr>
          <w:p w14:paraId="0000035C" w14:textId="77777777" w:rsidR="00114B2B" w:rsidRPr="007A5124" w:rsidRDefault="00000000">
            <w:pPr>
              <w:spacing w:after="0" w:line="240" w:lineRule="auto"/>
              <w:jc w:val="right"/>
            </w:pPr>
            <w:r w:rsidRPr="007A5124">
              <w:t>5000.868</w:t>
            </w:r>
          </w:p>
        </w:tc>
        <w:tc>
          <w:tcPr>
            <w:tcW w:w="822" w:type="pct"/>
            <w:shd w:val="clear" w:color="auto" w:fill="auto"/>
            <w:vAlign w:val="center"/>
          </w:tcPr>
          <w:p w14:paraId="0000035D" w14:textId="77777777" w:rsidR="00114B2B" w:rsidRPr="007A5124" w:rsidRDefault="00000000">
            <w:pPr>
              <w:spacing w:after="0" w:line="240" w:lineRule="auto"/>
              <w:jc w:val="right"/>
            </w:pPr>
            <w:r w:rsidRPr="007A5124">
              <w:t>1681.760</w:t>
            </w:r>
          </w:p>
        </w:tc>
        <w:tc>
          <w:tcPr>
            <w:tcW w:w="619" w:type="pct"/>
            <w:shd w:val="clear" w:color="auto" w:fill="auto"/>
            <w:vAlign w:val="center"/>
          </w:tcPr>
          <w:p w14:paraId="0000035E" w14:textId="77777777" w:rsidR="00114B2B" w:rsidRPr="007A5124" w:rsidRDefault="00000000">
            <w:pPr>
              <w:spacing w:after="0" w:line="240" w:lineRule="auto"/>
              <w:jc w:val="right"/>
            </w:pPr>
            <w:r w:rsidRPr="007A5124">
              <w:t>0.463</w:t>
            </w:r>
          </w:p>
        </w:tc>
        <w:tc>
          <w:tcPr>
            <w:tcW w:w="657" w:type="pct"/>
            <w:shd w:val="clear" w:color="auto" w:fill="auto"/>
            <w:vAlign w:val="center"/>
          </w:tcPr>
          <w:p w14:paraId="0000035F" w14:textId="77777777" w:rsidR="00114B2B" w:rsidRPr="007A5124" w:rsidRDefault="00000000">
            <w:pPr>
              <w:spacing w:after="0" w:line="240" w:lineRule="auto"/>
              <w:jc w:val="right"/>
            </w:pPr>
            <w:r w:rsidRPr="007A5124">
              <w:t>0.502</w:t>
            </w:r>
          </w:p>
        </w:tc>
        <w:tc>
          <w:tcPr>
            <w:tcW w:w="823" w:type="pct"/>
            <w:shd w:val="clear" w:color="auto" w:fill="auto"/>
            <w:vAlign w:val="center"/>
          </w:tcPr>
          <w:p w14:paraId="00000360" w14:textId="77777777" w:rsidR="00114B2B" w:rsidRPr="007A5124" w:rsidRDefault="00000000">
            <w:pPr>
              <w:spacing w:after="0" w:line="240" w:lineRule="auto"/>
              <w:jc w:val="center"/>
            </w:pPr>
            <w:r w:rsidRPr="007A5124">
              <w:t>0.305</w:t>
            </w:r>
            <w:r w:rsidRPr="007A5124">
              <w:rPr>
                <w:vertAlign w:val="superscript"/>
              </w:rPr>
              <w:t>#</w:t>
            </w:r>
          </w:p>
        </w:tc>
      </w:tr>
      <w:tr w:rsidR="007A5124" w:rsidRPr="007A5124" w14:paraId="4A3A20CF" w14:textId="77777777" w:rsidTr="0080791C">
        <w:trPr>
          <w:trHeight w:val="294"/>
          <w:jc w:val="center"/>
        </w:trPr>
        <w:tc>
          <w:tcPr>
            <w:tcW w:w="1302" w:type="pct"/>
            <w:shd w:val="clear" w:color="auto" w:fill="auto"/>
            <w:vAlign w:val="center"/>
          </w:tcPr>
          <w:p w14:paraId="00000361" w14:textId="77777777" w:rsidR="00114B2B" w:rsidRPr="007A5124" w:rsidRDefault="00000000" w:rsidP="005A3D08">
            <w:pPr>
              <w:spacing w:after="0" w:line="240" w:lineRule="auto"/>
              <w:jc w:val="left"/>
            </w:pPr>
            <w:r w:rsidRPr="007A5124">
              <w:t>Linear Regression</w:t>
            </w:r>
          </w:p>
        </w:tc>
        <w:tc>
          <w:tcPr>
            <w:tcW w:w="777" w:type="pct"/>
            <w:shd w:val="clear" w:color="auto" w:fill="auto"/>
            <w:vAlign w:val="center"/>
          </w:tcPr>
          <w:p w14:paraId="00000362" w14:textId="77777777" w:rsidR="00114B2B" w:rsidRPr="007A5124" w:rsidRDefault="00000000">
            <w:pPr>
              <w:spacing w:after="0" w:line="240" w:lineRule="auto"/>
              <w:jc w:val="right"/>
            </w:pPr>
            <w:r w:rsidRPr="007A5124">
              <w:t>7000.165</w:t>
            </w:r>
          </w:p>
        </w:tc>
        <w:tc>
          <w:tcPr>
            <w:tcW w:w="822" w:type="pct"/>
            <w:shd w:val="clear" w:color="auto" w:fill="auto"/>
            <w:vAlign w:val="center"/>
          </w:tcPr>
          <w:p w14:paraId="00000363" w14:textId="77777777" w:rsidR="00114B2B" w:rsidRPr="007A5124" w:rsidRDefault="00000000">
            <w:pPr>
              <w:spacing w:after="0" w:line="240" w:lineRule="auto"/>
              <w:jc w:val="right"/>
            </w:pPr>
            <w:r w:rsidRPr="007A5124">
              <w:t>3344.487</w:t>
            </w:r>
          </w:p>
        </w:tc>
        <w:tc>
          <w:tcPr>
            <w:tcW w:w="619" w:type="pct"/>
            <w:shd w:val="clear" w:color="auto" w:fill="auto"/>
            <w:vAlign w:val="center"/>
          </w:tcPr>
          <w:p w14:paraId="00000364" w14:textId="77777777" w:rsidR="00114B2B" w:rsidRPr="007A5124" w:rsidRDefault="00000000">
            <w:pPr>
              <w:spacing w:after="0" w:line="240" w:lineRule="auto"/>
              <w:jc w:val="right"/>
            </w:pPr>
            <w:r w:rsidRPr="007A5124">
              <w:t>0.505</w:t>
            </w:r>
          </w:p>
        </w:tc>
        <w:tc>
          <w:tcPr>
            <w:tcW w:w="657" w:type="pct"/>
            <w:shd w:val="clear" w:color="auto" w:fill="auto"/>
            <w:vAlign w:val="center"/>
          </w:tcPr>
          <w:p w14:paraId="00000365" w14:textId="77777777" w:rsidR="00114B2B" w:rsidRPr="007A5124" w:rsidRDefault="00000000">
            <w:pPr>
              <w:spacing w:after="0" w:line="240" w:lineRule="auto"/>
              <w:jc w:val="right"/>
            </w:pPr>
            <w:r w:rsidRPr="007A5124">
              <w:t>0.553</w:t>
            </w:r>
          </w:p>
        </w:tc>
        <w:tc>
          <w:tcPr>
            <w:tcW w:w="823" w:type="pct"/>
            <w:shd w:val="clear" w:color="auto" w:fill="auto"/>
            <w:vAlign w:val="center"/>
          </w:tcPr>
          <w:p w14:paraId="00000366" w14:textId="77777777" w:rsidR="00114B2B" w:rsidRPr="007A5124" w:rsidRDefault="00000000">
            <w:pPr>
              <w:spacing w:after="0" w:line="240" w:lineRule="auto"/>
              <w:jc w:val="center"/>
            </w:pPr>
            <w:r w:rsidRPr="007A5124">
              <w:t>0.335</w:t>
            </w:r>
          </w:p>
        </w:tc>
      </w:tr>
      <w:tr w:rsidR="007A5124" w:rsidRPr="007A5124" w14:paraId="7813CD01" w14:textId="77777777" w:rsidTr="0080791C">
        <w:trPr>
          <w:trHeight w:val="294"/>
          <w:jc w:val="center"/>
        </w:trPr>
        <w:tc>
          <w:tcPr>
            <w:tcW w:w="1302" w:type="pct"/>
            <w:shd w:val="clear" w:color="auto" w:fill="auto"/>
            <w:vAlign w:val="center"/>
          </w:tcPr>
          <w:p w14:paraId="3F6D4AAA" w14:textId="1AC8E855" w:rsidR="0080791C" w:rsidRPr="007A5124" w:rsidRDefault="00D96B33" w:rsidP="0080791C">
            <w:pPr>
              <w:spacing w:after="0" w:line="240" w:lineRule="auto"/>
              <w:jc w:val="left"/>
            </w:pPr>
            <w:r w:rsidRPr="007A5124">
              <w:t>Baseline Python (</w:t>
            </w:r>
            <w:r w:rsidR="0080791C" w:rsidRPr="007A5124">
              <w:t>NB</w:t>
            </w:r>
            <w:r w:rsidRPr="007A5124">
              <w:t>)</w:t>
            </w:r>
          </w:p>
        </w:tc>
        <w:tc>
          <w:tcPr>
            <w:tcW w:w="777" w:type="pct"/>
            <w:shd w:val="clear" w:color="auto" w:fill="auto"/>
            <w:vAlign w:val="center"/>
          </w:tcPr>
          <w:p w14:paraId="5ED62E1A" w14:textId="563E1463" w:rsidR="0080791C" w:rsidRPr="007A5124" w:rsidRDefault="00657FDD" w:rsidP="0080791C">
            <w:pPr>
              <w:spacing w:after="0" w:line="240" w:lineRule="auto"/>
              <w:jc w:val="right"/>
            </w:pPr>
            <w:r w:rsidRPr="007A5124">
              <w:t>10</w:t>
            </w:r>
            <w:r w:rsidR="00736EBB" w:rsidRPr="007A5124">
              <w:t>429.888</w:t>
            </w:r>
          </w:p>
        </w:tc>
        <w:tc>
          <w:tcPr>
            <w:tcW w:w="822" w:type="pct"/>
            <w:shd w:val="clear" w:color="auto" w:fill="auto"/>
            <w:vAlign w:val="center"/>
          </w:tcPr>
          <w:p w14:paraId="59B38D2F" w14:textId="4192C69A" w:rsidR="0080791C" w:rsidRPr="007A5124" w:rsidRDefault="00964428" w:rsidP="0080791C">
            <w:pPr>
              <w:spacing w:after="0" w:line="240" w:lineRule="auto"/>
              <w:jc w:val="right"/>
            </w:pPr>
            <w:r w:rsidRPr="007A5124">
              <w:t>6</w:t>
            </w:r>
            <w:r w:rsidR="00D06B1A" w:rsidRPr="007A5124">
              <w:t>618.693</w:t>
            </w:r>
          </w:p>
        </w:tc>
        <w:tc>
          <w:tcPr>
            <w:tcW w:w="619" w:type="pct"/>
            <w:shd w:val="clear" w:color="auto" w:fill="auto"/>
            <w:vAlign w:val="center"/>
          </w:tcPr>
          <w:p w14:paraId="583C39EF" w14:textId="7E29DED5" w:rsidR="0080791C" w:rsidRPr="007A5124" w:rsidRDefault="00B96AA8" w:rsidP="0080791C">
            <w:pPr>
              <w:spacing w:after="0" w:line="240" w:lineRule="auto"/>
              <w:jc w:val="right"/>
            </w:pPr>
            <w:r w:rsidRPr="007A5124">
              <w:t>0</w:t>
            </w:r>
            <w:r w:rsidR="00F22A50" w:rsidRPr="007A5124">
              <w:t>.</w:t>
            </w:r>
            <w:r w:rsidRPr="007A5124">
              <w:t>6</w:t>
            </w:r>
            <w:r w:rsidR="00F22A50" w:rsidRPr="007A5124">
              <w:t>48</w:t>
            </w:r>
          </w:p>
        </w:tc>
        <w:tc>
          <w:tcPr>
            <w:tcW w:w="657" w:type="pct"/>
            <w:shd w:val="clear" w:color="auto" w:fill="auto"/>
            <w:vAlign w:val="center"/>
          </w:tcPr>
          <w:p w14:paraId="19877B50" w14:textId="246906E2" w:rsidR="0080791C" w:rsidRPr="007A5124" w:rsidRDefault="00B80418" w:rsidP="0080791C">
            <w:pPr>
              <w:spacing w:after="0" w:line="240" w:lineRule="auto"/>
              <w:jc w:val="right"/>
            </w:pPr>
            <w:r w:rsidRPr="007A5124">
              <w:t>0</w:t>
            </w:r>
            <w:r w:rsidR="00F22A50" w:rsidRPr="007A5124">
              <w:t>.</w:t>
            </w:r>
            <w:r w:rsidRPr="007A5124">
              <w:t>62</w:t>
            </w:r>
            <w:r w:rsidR="00F22A50" w:rsidRPr="007A5124">
              <w:t>5</w:t>
            </w:r>
          </w:p>
        </w:tc>
        <w:tc>
          <w:tcPr>
            <w:tcW w:w="823" w:type="pct"/>
            <w:shd w:val="clear" w:color="auto" w:fill="auto"/>
            <w:vAlign w:val="center"/>
          </w:tcPr>
          <w:p w14:paraId="7D927EB4" w14:textId="4F8E5C45" w:rsidR="0080791C" w:rsidRPr="007A5124" w:rsidRDefault="00870486" w:rsidP="0080791C">
            <w:pPr>
              <w:spacing w:after="0" w:line="240" w:lineRule="auto"/>
              <w:jc w:val="center"/>
            </w:pPr>
            <w:r w:rsidRPr="007A5124">
              <w:t>0.</w:t>
            </w:r>
            <w:r w:rsidR="0074559A" w:rsidRPr="007A5124">
              <w:t>1</w:t>
            </w:r>
            <w:r w:rsidRPr="007A5124">
              <w:t>83</w:t>
            </w:r>
            <w:r w:rsidR="0080791C" w:rsidRPr="007A5124">
              <w:rPr>
                <w:vertAlign w:val="superscript"/>
              </w:rPr>
              <w:t>#</w:t>
            </w:r>
          </w:p>
        </w:tc>
      </w:tr>
      <w:tr w:rsidR="007A5124" w:rsidRPr="007A5124" w14:paraId="330981A9" w14:textId="77777777" w:rsidTr="0080791C">
        <w:trPr>
          <w:trHeight w:val="294"/>
          <w:jc w:val="center"/>
        </w:trPr>
        <w:tc>
          <w:tcPr>
            <w:tcW w:w="1302" w:type="pct"/>
            <w:shd w:val="clear" w:color="auto" w:fill="auto"/>
            <w:vAlign w:val="center"/>
          </w:tcPr>
          <w:p w14:paraId="00000367" w14:textId="57DBC0FA" w:rsidR="00114B2B" w:rsidRPr="007A5124" w:rsidRDefault="00DE306D" w:rsidP="005A3D08">
            <w:pPr>
              <w:spacing w:after="0" w:line="240" w:lineRule="auto"/>
              <w:jc w:val="left"/>
            </w:pPr>
            <w:r w:rsidRPr="007A5124">
              <w:t xml:space="preserve">GPT </w:t>
            </w:r>
            <w:r w:rsidR="004204E3" w:rsidRPr="007A5124">
              <w:t>4.0</w:t>
            </w:r>
            <w:r w:rsidRPr="007A5124">
              <w:t xml:space="preserve"> (</w:t>
            </w:r>
            <w:r w:rsidR="00A61961" w:rsidRPr="007A5124">
              <w:t>NB</w:t>
            </w:r>
            <w:r w:rsidRPr="007A5124">
              <w:t>)</w:t>
            </w:r>
          </w:p>
        </w:tc>
        <w:tc>
          <w:tcPr>
            <w:tcW w:w="777" w:type="pct"/>
            <w:shd w:val="clear" w:color="auto" w:fill="auto"/>
            <w:vAlign w:val="center"/>
          </w:tcPr>
          <w:p w14:paraId="00000368" w14:textId="62CD7E26" w:rsidR="00114B2B" w:rsidRPr="007A5124" w:rsidRDefault="00657FDD">
            <w:pPr>
              <w:spacing w:after="0" w:line="240" w:lineRule="auto"/>
              <w:jc w:val="right"/>
            </w:pPr>
            <w:r w:rsidRPr="007A5124">
              <w:t>11429.943</w:t>
            </w:r>
          </w:p>
        </w:tc>
        <w:tc>
          <w:tcPr>
            <w:tcW w:w="822" w:type="pct"/>
            <w:shd w:val="clear" w:color="auto" w:fill="auto"/>
            <w:vAlign w:val="center"/>
          </w:tcPr>
          <w:p w14:paraId="00000369" w14:textId="5D8F8E2D" w:rsidR="00114B2B" w:rsidRPr="007A5124" w:rsidRDefault="00964428">
            <w:pPr>
              <w:spacing w:after="0" w:line="240" w:lineRule="auto"/>
              <w:jc w:val="right"/>
            </w:pPr>
            <w:r w:rsidRPr="007A5124">
              <w:t>7309.347</w:t>
            </w:r>
          </w:p>
        </w:tc>
        <w:tc>
          <w:tcPr>
            <w:tcW w:w="619" w:type="pct"/>
            <w:shd w:val="clear" w:color="auto" w:fill="auto"/>
            <w:vAlign w:val="center"/>
          </w:tcPr>
          <w:p w14:paraId="0000036A" w14:textId="77777777" w:rsidR="00114B2B" w:rsidRPr="007A5124" w:rsidRDefault="00000000">
            <w:pPr>
              <w:spacing w:after="0" w:line="240" w:lineRule="auto"/>
              <w:jc w:val="right"/>
            </w:pPr>
            <w:r w:rsidRPr="007A5124">
              <w:t>0.724</w:t>
            </w:r>
          </w:p>
        </w:tc>
        <w:tc>
          <w:tcPr>
            <w:tcW w:w="657" w:type="pct"/>
            <w:shd w:val="clear" w:color="auto" w:fill="auto"/>
            <w:vAlign w:val="center"/>
          </w:tcPr>
          <w:p w14:paraId="0000036B" w14:textId="77777777" w:rsidR="00114B2B" w:rsidRPr="007A5124" w:rsidRDefault="00000000">
            <w:pPr>
              <w:spacing w:after="0" w:line="240" w:lineRule="auto"/>
              <w:jc w:val="right"/>
            </w:pPr>
            <w:r w:rsidRPr="007A5124">
              <w:t>0.654</w:t>
            </w:r>
          </w:p>
        </w:tc>
        <w:tc>
          <w:tcPr>
            <w:tcW w:w="823" w:type="pct"/>
            <w:shd w:val="clear" w:color="auto" w:fill="auto"/>
            <w:vAlign w:val="center"/>
          </w:tcPr>
          <w:p w14:paraId="0000036C" w14:textId="77777777" w:rsidR="00114B2B" w:rsidRPr="007A5124" w:rsidRDefault="00000000">
            <w:pPr>
              <w:spacing w:after="0" w:line="240" w:lineRule="auto"/>
              <w:jc w:val="center"/>
            </w:pPr>
            <w:r w:rsidRPr="007A5124">
              <w:t>0.152</w:t>
            </w:r>
            <w:r w:rsidRPr="007A5124">
              <w:rPr>
                <w:vertAlign w:val="superscript"/>
              </w:rPr>
              <w:t>#</w:t>
            </w:r>
          </w:p>
        </w:tc>
      </w:tr>
      <w:tr w:rsidR="007A5124" w:rsidRPr="007A5124" w14:paraId="36889632" w14:textId="77777777" w:rsidTr="0080791C">
        <w:trPr>
          <w:trHeight w:val="294"/>
          <w:jc w:val="center"/>
        </w:trPr>
        <w:tc>
          <w:tcPr>
            <w:tcW w:w="1302" w:type="pct"/>
            <w:shd w:val="clear" w:color="auto" w:fill="auto"/>
            <w:vAlign w:val="center"/>
          </w:tcPr>
          <w:p w14:paraId="0A4489BC" w14:textId="372B2FDB" w:rsidR="0080791C" w:rsidRPr="007A5124" w:rsidRDefault="00471481" w:rsidP="005A3D08">
            <w:pPr>
              <w:spacing w:after="0" w:line="240" w:lineRule="auto"/>
              <w:jc w:val="left"/>
            </w:pPr>
            <w:r w:rsidRPr="007A5124">
              <w:t xml:space="preserve">GPT </w:t>
            </w:r>
            <w:r w:rsidR="004204E3" w:rsidRPr="007A5124">
              <w:t>3.5</w:t>
            </w:r>
            <w:r w:rsidRPr="007A5124">
              <w:t xml:space="preserve"> (</w:t>
            </w:r>
            <w:r w:rsidR="0080791C" w:rsidRPr="007A5124">
              <w:t>NB</w:t>
            </w:r>
            <w:r w:rsidRPr="007A5124">
              <w:t>)</w:t>
            </w:r>
          </w:p>
        </w:tc>
        <w:tc>
          <w:tcPr>
            <w:tcW w:w="777" w:type="pct"/>
            <w:shd w:val="clear" w:color="auto" w:fill="auto"/>
            <w:vAlign w:val="center"/>
          </w:tcPr>
          <w:p w14:paraId="02649AF6" w14:textId="3AE9985A" w:rsidR="0080791C" w:rsidRPr="007A5124" w:rsidRDefault="00657FDD">
            <w:pPr>
              <w:spacing w:after="0" w:line="240" w:lineRule="auto"/>
              <w:jc w:val="right"/>
            </w:pPr>
            <w:r w:rsidRPr="007A5124">
              <w:t>11714</w:t>
            </w:r>
            <w:r w:rsidR="006A1E45" w:rsidRPr="007A5124">
              <w:t>.873</w:t>
            </w:r>
          </w:p>
        </w:tc>
        <w:tc>
          <w:tcPr>
            <w:tcW w:w="822" w:type="pct"/>
            <w:shd w:val="clear" w:color="auto" w:fill="auto"/>
            <w:vAlign w:val="center"/>
          </w:tcPr>
          <w:p w14:paraId="68998E0B" w14:textId="3D6B77D1" w:rsidR="0080791C" w:rsidRPr="007A5124" w:rsidRDefault="00964428">
            <w:pPr>
              <w:spacing w:after="0" w:line="240" w:lineRule="auto"/>
              <w:jc w:val="right"/>
            </w:pPr>
            <w:r w:rsidRPr="007A5124">
              <w:t>7</w:t>
            </w:r>
            <w:r w:rsidR="006A1E45" w:rsidRPr="007A5124">
              <w:t>618.685</w:t>
            </w:r>
          </w:p>
        </w:tc>
        <w:tc>
          <w:tcPr>
            <w:tcW w:w="619" w:type="pct"/>
            <w:shd w:val="clear" w:color="auto" w:fill="auto"/>
            <w:vAlign w:val="center"/>
          </w:tcPr>
          <w:p w14:paraId="65EB26CF" w14:textId="614F7F6C" w:rsidR="0080791C" w:rsidRPr="007A5124" w:rsidRDefault="001E7D74">
            <w:pPr>
              <w:spacing w:after="0" w:line="240" w:lineRule="auto"/>
              <w:jc w:val="right"/>
            </w:pPr>
            <w:r w:rsidRPr="007A5124">
              <w:t>0</w:t>
            </w:r>
            <w:r w:rsidR="006A1E45" w:rsidRPr="007A5124">
              <w:t>.</w:t>
            </w:r>
            <w:r w:rsidRPr="007A5124">
              <w:t>745</w:t>
            </w:r>
          </w:p>
        </w:tc>
        <w:tc>
          <w:tcPr>
            <w:tcW w:w="657" w:type="pct"/>
            <w:shd w:val="clear" w:color="auto" w:fill="auto"/>
            <w:vAlign w:val="center"/>
          </w:tcPr>
          <w:p w14:paraId="093CAE17" w14:textId="23581876" w:rsidR="0080791C" w:rsidRPr="007A5124" w:rsidRDefault="00E6011D">
            <w:pPr>
              <w:spacing w:after="0" w:line="240" w:lineRule="auto"/>
              <w:jc w:val="right"/>
            </w:pPr>
            <w:r w:rsidRPr="007A5124">
              <w:t>0</w:t>
            </w:r>
            <w:r w:rsidR="006A1E45" w:rsidRPr="007A5124">
              <w:t>.</w:t>
            </w:r>
            <w:r w:rsidRPr="007A5124">
              <w:t>69</w:t>
            </w:r>
            <w:r w:rsidR="00E73AB3" w:rsidRPr="007A5124">
              <w:t>2</w:t>
            </w:r>
          </w:p>
        </w:tc>
        <w:tc>
          <w:tcPr>
            <w:tcW w:w="823" w:type="pct"/>
            <w:shd w:val="clear" w:color="auto" w:fill="auto"/>
            <w:vAlign w:val="center"/>
          </w:tcPr>
          <w:p w14:paraId="77EF687E" w14:textId="645C6D49" w:rsidR="0080791C" w:rsidRPr="007A5124" w:rsidRDefault="000A7E79">
            <w:pPr>
              <w:spacing w:after="0" w:line="240" w:lineRule="auto"/>
              <w:jc w:val="center"/>
            </w:pPr>
            <w:r w:rsidRPr="007A5124">
              <w:t>0.</w:t>
            </w:r>
            <w:r w:rsidR="0074559A" w:rsidRPr="007A5124">
              <w:t>15</w:t>
            </w:r>
            <w:r w:rsidRPr="007A5124">
              <w:t>7</w:t>
            </w:r>
            <w:r w:rsidR="001649A6" w:rsidRPr="007A5124">
              <w:rPr>
                <w:vertAlign w:val="superscript"/>
              </w:rPr>
              <w:t>#</w:t>
            </w:r>
          </w:p>
        </w:tc>
      </w:tr>
      <w:tr w:rsidR="007A5124" w:rsidRPr="007A5124" w14:paraId="1987913E" w14:textId="77777777" w:rsidTr="0080791C">
        <w:trPr>
          <w:trHeight w:val="294"/>
          <w:jc w:val="center"/>
        </w:trPr>
        <w:tc>
          <w:tcPr>
            <w:tcW w:w="1302" w:type="pct"/>
            <w:shd w:val="clear" w:color="auto" w:fill="auto"/>
            <w:vAlign w:val="center"/>
          </w:tcPr>
          <w:p w14:paraId="30F6CFB6" w14:textId="4D59E73B" w:rsidR="0080791C" w:rsidRPr="007A5124" w:rsidRDefault="00D03395" w:rsidP="005A3D08">
            <w:pPr>
              <w:spacing w:after="0" w:line="240" w:lineRule="auto"/>
              <w:jc w:val="left"/>
            </w:pPr>
            <w:r w:rsidRPr="007A5124">
              <w:t>Gemini (</w:t>
            </w:r>
            <w:r w:rsidR="0080791C" w:rsidRPr="007A5124">
              <w:t>NB</w:t>
            </w:r>
            <w:r w:rsidRPr="007A5124">
              <w:t>)</w:t>
            </w:r>
          </w:p>
        </w:tc>
        <w:tc>
          <w:tcPr>
            <w:tcW w:w="777" w:type="pct"/>
            <w:shd w:val="clear" w:color="auto" w:fill="auto"/>
            <w:vAlign w:val="center"/>
          </w:tcPr>
          <w:p w14:paraId="078B40E7" w14:textId="0BCA859F" w:rsidR="0080791C" w:rsidRPr="007A5124" w:rsidRDefault="00657FDD">
            <w:pPr>
              <w:spacing w:after="0" w:line="240" w:lineRule="auto"/>
              <w:jc w:val="right"/>
            </w:pPr>
            <w:r w:rsidRPr="007A5124">
              <w:t>13018.873</w:t>
            </w:r>
          </w:p>
        </w:tc>
        <w:tc>
          <w:tcPr>
            <w:tcW w:w="822" w:type="pct"/>
            <w:shd w:val="clear" w:color="auto" w:fill="auto"/>
            <w:vAlign w:val="center"/>
          </w:tcPr>
          <w:p w14:paraId="044591D9" w14:textId="38F7D30B" w:rsidR="0080791C" w:rsidRPr="007A5124" w:rsidRDefault="006D1BA2">
            <w:pPr>
              <w:spacing w:after="0" w:line="240" w:lineRule="auto"/>
              <w:jc w:val="right"/>
            </w:pPr>
            <w:r w:rsidRPr="007A5124">
              <w:t>7</w:t>
            </w:r>
            <w:r w:rsidR="00485653" w:rsidRPr="007A5124">
              <w:t>9</w:t>
            </w:r>
            <w:r w:rsidRPr="007A5124">
              <w:t>10.112</w:t>
            </w:r>
          </w:p>
        </w:tc>
        <w:tc>
          <w:tcPr>
            <w:tcW w:w="619" w:type="pct"/>
            <w:shd w:val="clear" w:color="auto" w:fill="auto"/>
            <w:vAlign w:val="center"/>
          </w:tcPr>
          <w:p w14:paraId="7BF8E095" w14:textId="12FC82C4" w:rsidR="0080791C" w:rsidRPr="007A5124" w:rsidRDefault="001E7D74">
            <w:pPr>
              <w:spacing w:after="0" w:line="240" w:lineRule="auto"/>
              <w:jc w:val="right"/>
            </w:pPr>
            <w:r w:rsidRPr="007A5124">
              <w:t>0.782</w:t>
            </w:r>
          </w:p>
        </w:tc>
        <w:tc>
          <w:tcPr>
            <w:tcW w:w="657" w:type="pct"/>
            <w:shd w:val="clear" w:color="auto" w:fill="auto"/>
            <w:vAlign w:val="center"/>
          </w:tcPr>
          <w:p w14:paraId="15CCC186" w14:textId="076B06CA" w:rsidR="0080791C" w:rsidRPr="007A5124" w:rsidRDefault="001E6688">
            <w:pPr>
              <w:spacing w:after="0" w:line="240" w:lineRule="auto"/>
              <w:jc w:val="right"/>
            </w:pPr>
            <w:r w:rsidRPr="007A5124">
              <w:t>0.800</w:t>
            </w:r>
          </w:p>
        </w:tc>
        <w:tc>
          <w:tcPr>
            <w:tcW w:w="823" w:type="pct"/>
            <w:shd w:val="clear" w:color="auto" w:fill="auto"/>
            <w:vAlign w:val="center"/>
          </w:tcPr>
          <w:p w14:paraId="6B28DBDD" w14:textId="48D9829A" w:rsidR="0080791C" w:rsidRPr="007A5124" w:rsidRDefault="0074559A">
            <w:pPr>
              <w:spacing w:after="0" w:line="240" w:lineRule="auto"/>
              <w:jc w:val="center"/>
            </w:pPr>
            <w:r w:rsidRPr="007A5124">
              <w:t>0.</w:t>
            </w:r>
            <w:r w:rsidR="001649A6" w:rsidRPr="007A5124">
              <w:t>1</w:t>
            </w:r>
            <w:r w:rsidRPr="007A5124">
              <w:t>09</w:t>
            </w:r>
            <w:r w:rsidR="001649A6" w:rsidRPr="007A5124">
              <w:rPr>
                <w:vertAlign w:val="superscript"/>
              </w:rPr>
              <w:t>#</w:t>
            </w:r>
          </w:p>
        </w:tc>
      </w:tr>
      <w:tr w:rsidR="006E1225" w:rsidRPr="007A5124" w14:paraId="792A27E5" w14:textId="77777777" w:rsidTr="005A3D08">
        <w:trPr>
          <w:trHeight w:val="294"/>
          <w:jc w:val="center"/>
        </w:trPr>
        <w:tc>
          <w:tcPr>
            <w:tcW w:w="5000" w:type="pct"/>
            <w:gridSpan w:val="6"/>
            <w:shd w:val="clear" w:color="auto" w:fill="auto"/>
          </w:tcPr>
          <w:p w14:paraId="00000374" w14:textId="657D0FCC" w:rsidR="00114B2B" w:rsidRPr="007A5124" w:rsidRDefault="00000000" w:rsidP="003F00B2">
            <w:pPr>
              <w:pBdr>
                <w:top w:val="nil"/>
                <w:left w:val="nil"/>
                <w:bottom w:val="nil"/>
                <w:right w:val="nil"/>
                <w:between w:val="nil"/>
              </w:pBdr>
              <w:spacing w:after="0" w:line="240" w:lineRule="auto"/>
              <w:rPr>
                <w:i/>
              </w:rPr>
            </w:pPr>
            <w:r w:rsidRPr="007A5124">
              <w:rPr>
                <w:i/>
                <w:sz w:val="20"/>
                <w:szCs w:val="20"/>
              </w:rPr>
              <w:t>Bagging Tree = Bootstrap aggregating decision tree; GBM = Gradient Boosting Machines; XGBoost = Extreme Gradient Boosting; SVM = Support Vector Machine; MLP = Multilayer</w:t>
            </w:r>
            <w:r w:rsidRPr="007A5124">
              <w:rPr>
                <w:sz w:val="20"/>
                <w:szCs w:val="20"/>
              </w:rPr>
              <w:t xml:space="preserve"> </w:t>
            </w:r>
            <w:r w:rsidRPr="007A5124">
              <w:rPr>
                <w:i/>
                <w:sz w:val="20"/>
                <w:szCs w:val="20"/>
              </w:rPr>
              <w:t xml:space="preserve">Perceptron; Neg. Bin. = Negative Binomial regression using vglm() RMSE = Root Mean Squared Error; MAE = mean absolute Error; MASE = Mean Absolute Scaled Error; </w:t>
            </w:r>
            <w:r w:rsidRPr="007A5124">
              <w:rPr>
                <w:sz w:val="20"/>
                <w:szCs w:val="20"/>
                <w:vertAlign w:val="superscript"/>
              </w:rPr>
              <w:t xml:space="preserve"># </w:t>
            </w:r>
            <w:r w:rsidRPr="007A5124">
              <w:rPr>
                <w:i/>
                <w:sz w:val="20"/>
                <w:szCs w:val="20"/>
              </w:rPr>
              <w:t>= pseudo-R-square calculated separately outside the model execution.</w:t>
            </w:r>
          </w:p>
        </w:tc>
      </w:tr>
    </w:tbl>
    <w:p w14:paraId="0000037A" w14:textId="77777777" w:rsidR="00114B2B" w:rsidRPr="007A5124" w:rsidRDefault="00114B2B" w:rsidP="0001599C">
      <w:pPr>
        <w:spacing w:after="0"/>
        <w:rPr>
          <w:sz w:val="20"/>
          <w:szCs w:val="20"/>
        </w:rPr>
      </w:pPr>
    </w:p>
    <w:p w14:paraId="0000037B" w14:textId="77777777" w:rsidR="00114B2B" w:rsidRPr="007A5124" w:rsidRDefault="00000000">
      <w:pPr>
        <w:pStyle w:val="Heading1"/>
        <w:numPr>
          <w:ilvl w:val="0"/>
          <w:numId w:val="2"/>
        </w:numPr>
        <w:ind w:left="450" w:hanging="450"/>
        <w:rPr>
          <w:sz w:val="24"/>
          <w:szCs w:val="24"/>
        </w:rPr>
      </w:pPr>
      <w:r w:rsidRPr="007A5124">
        <w:rPr>
          <w:sz w:val="24"/>
          <w:szCs w:val="24"/>
        </w:rPr>
        <w:t>Conclusion and Implications</w:t>
      </w:r>
    </w:p>
    <w:p w14:paraId="0000037C" w14:textId="77777777" w:rsidR="00114B2B" w:rsidRPr="007A5124" w:rsidRDefault="00000000">
      <w:pPr>
        <w:pStyle w:val="Heading2"/>
        <w:numPr>
          <w:ilvl w:val="1"/>
          <w:numId w:val="2"/>
        </w:numPr>
        <w:spacing w:before="0" w:after="0" w:line="480" w:lineRule="auto"/>
        <w:ind w:left="360"/>
      </w:pPr>
      <w:r w:rsidRPr="007A5124">
        <w:t>Theoretical Implications</w:t>
      </w:r>
    </w:p>
    <w:p w14:paraId="0000037D" w14:textId="77777777" w:rsidR="00114B2B" w:rsidRPr="007A5124" w:rsidRDefault="00000000">
      <w:pPr>
        <w:spacing w:after="0"/>
      </w:pPr>
      <w:r w:rsidRPr="007A5124">
        <w:t xml:space="preserve">Our findings suggest that the viewer’s engagement attributes significantly contribute to the determinants of the success of YouTube videos describing product reviews. Also, the textual metrics of the narrative content of these product review videos may act as an incentive or deterrent for the video’s success. We contribute to theory in the following ways. Firstly, this is among the first academic studies to explore important attributes of video narratives from a corpus of product review and analysis-related YouTube videos. We contribute to the literature on YouTube video analytics by providing new insights into the drivers of a video’s success. A new finding is that the video content creator's affective state and </w:t>
      </w:r>
      <w:r w:rsidRPr="007A5124">
        <w:rPr>
          <w:i/>
        </w:rPr>
        <w:t xml:space="preserve">social distance </w:t>
      </w:r>
      <w:r w:rsidRPr="007A5124">
        <w:t xml:space="preserve">can </w:t>
      </w:r>
      <w:r w:rsidRPr="007A5124">
        <w:lastRenderedPageBreak/>
        <w:t xml:space="preserve">significantly influence its success, measured by the </w:t>
      </w:r>
      <w:r w:rsidRPr="007A5124">
        <w:rPr>
          <w:i/>
        </w:rPr>
        <w:t>count of likes</w:t>
      </w:r>
      <w:r w:rsidRPr="007A5124">
        <w:t xml:space="preserve">. This supports CLT in </w:t>
      </w:r>
      <w:r w:rsidRPr="007A5124">
        <w:rPr>
          <w:i/>
        </w:rPr>
        <w:t xml:space="preserve">social distance </w:t>
      </w:r>
      <w:r w:rsidRPr="007A5124">
        <w:t xml:space="preserve">between video content creators and viewers.  </w:t>
      </w:r>
    </w:p>
    <w:p w14:paraId="0000037E" w14:textId="2690DCB1" w:rsidR="00114B2B" w:rsidRPr="007A5124" w:rsidRDefault="00000000">
      <w:pPr>
        <w:spacing w:after="0"/>
        <w:ind w:firstLine="720"/>
      </w:pPr>
      <w:r w:rsidRPr="007A5124">
        <w:t>Secondly, our findings support CLT in the context of the temporal effect on the success of videos. We found that the future focus of the video narration negatively impacted its success. Thus, a higher temporal distance created a sense of abstraction, making the videos less appealing. However, the present focus of the viewers’ comments emphasised the “here and now”, thereby significantly increasing viewership. Th</w:t>
      </w:r>
      <w:r w:rsidR="00946184" w:rsidRPr="007A5124">
        <w:t xml:space="preserve">ese results </w:t>
      </w:r>
      <w:r w:rsidRPr="007A5124">
        <w:t>find</w:t>
      </w:r>
      <w:r w:rsidR="00946184" w:rsidRPr="007A5124">
        <w:t xml:space="preserve"> support for </w:t>
      </w:r>
      <w:r w:rsidRPr="007A5124">
        <w:t>RQ1.</w:t>
      </w:r>
    </w:p>
    <w:p w14:paraId="0000037F" w14:textId="400D85A1" w:rsidR="00114B2B" w:rsidRPr="007A5124" w:rsidRDefault="00000000">
      <w:pPr>
        <w:spacing w:after="0"/>
        <w:ind w:firstLine="720"/>
      </w:pPr>
      <w:r w:rsidRPr="007A5124">
        <w:t xml:space="preserve">Thirdly, our study supported CET by combining metrics from viewers’ comments into the model to explore drivers of videos’ success. However, the results showed that only the length of comments significantly affected the videos’ viewership. Longer comments significantly reduced the video's viewership, diminishing the viewer’s engagement with videos with lengthy accompanying comments. This finding answers </w:t>
      </w:r>
      <w:r w:rsidR="00371197" w:rsidRPr="007A5124">
        <w:t xml:space="preserve">the </w:t>
      </w:r>
      <w:r w:rsidRPr="007A5124">
        <w:t>RQ2</w:t>
      </w:r>
      <w:r w:rsidR="00371197" w:rsidRPr="007A5124">
        <w:t xml:space="preserve"> and provides a link between viewer engagement and video success</w:t>
      </w:r>
      <w:r w:rsidRPr="007A5124">
        <w:t>.</w:t>
      </w:r>
    </w:p>
    <w:p w14:paraId="00000380" w14:textId="62375EF9" w:rsidR="00114B2B" w:rsidRPr="007A5124" w:rsidRDefault="00000000">
      <w:pPr>
        <w:spacing w:after="0"/>
        <w:ind w:firstLine="720"/>
      </w:pPr>
      <w:r w:rsidRPr="007A5124">
        <w:t>Finally, this study is one of the first to consider using GenAI (such as ChatGPT) to summarise and analyse video content and generate metrics such as sentiment polarity, subjectivity, and readability, further determining a video’s success. In this study, we have analysed the textual content of the video narrative through LIWC-22 and combined it with the metrics generated from ChatGPT. We performed confirmatory tests to establish that using LLMs, in contrast to traditional NLP methods, produces significantly varying results. We also extended the methodological boundaries of YouTube video analysis to assess video success. This finding answers RQ3</w:t>
      </w:r>
      <w:r w:rsidR="00DC07B0" w:rsidRPr="007A5124">
        <w:t xml:space="preserve"> as we have developed an approach towards using Gen AI for NLP tasks. The approach may provide better results as the LLM performance increases</w:t>
      </w:r>
      <w:r w:rsidR="00210756" w:rsidRPr="007A5124">
        <w:t xml:space="preserve"> over time.</w:t>
      </w:r>
    </w:p>
    <w:p w14:paraId="00000381" w14:textId="77777777" w:rsidR="00114B2B" w:rsidRPr="007A5124" w:rsidRDefault="00000000">
      <w:pPr>
        <w:pStyle w:val="Heading2"/>
        <w:numPr>
          <w:ilvl w:val="1"/>
          <w:numId w:val="2"/>
        </w:numPr>
        <w:spacing w:before="0" w:after="0" w:line="480" w:lineRule="auto"/>
        <w:ind w:left="426"/>
      </w:pPr>
      <w:r w:rsidRPr="007A5124">
        <w:t>Managerial Implications</w:t>
      </w:r>
    </w:p>
    <w:p w14:paraId="00000382" w14:textId="77777777" w:rsidR="00114B2B" w:rsidRPr="007A5124" w:rsidRDefault="00000000">
      <w:pPr>
        <w:spacing w:after="0"/>
      </w:pPr>
      <w:r w:rsidRPr="007A5124">
        <w:t xml:space="preserve">Our study is useful for practitioners for the following reasons. Firstly, the results highlight the importance of the temporal component of the video narration. Since the future focus creates a </w:t>
      </w:r>
      <w:r w:rsidRPr="007A5124">
        <w:lastRenderedPageBreak/>
        <w:t xml:space="preserve">higher abstraction and reduces the view count of the videos, content creators can plan the release of the videos about the product closer to their launch date. Thus, it increases the helpfulness of the videos for the viewers. This is especially true of products like mobile phones, and we studied product-review videos for mobile phones. Next, videos with more present-focus content decrease the speculative nature of the videos while remaining concentrated on available facts about the product. Marketing managers can also apply this finding during product launches and marketing events.  </w:t>
      </w:r>
    </w:p>
    <w:p w14:paraId="00000383" w14:textId="77777777" w:rsidR="00114B2B" w:rsidRPr="007A5124" w:rsidRDefault="00000000">
      <w:pPr>
        <w:spacing w:after="0"/>
        <w:ind w:firstLine="567"/>
      </w:pPr>
      <w:r w:rsidRPr="007A5124">
        <w:t xml:space="preserve">Secondly, another construct that hurts the viewership is the </w:t>
      </w:r>
      <w:r w:rsidRPr="007A5124">
        <w:rPr>
          <w:i/>
        </w:rPr>
        <w:t>social distance</w:t>
      </w:r>
      <w:r w:rsidRPr="007A5124">
        <w:t xml:space="preserve">. In LIWC-22, the </w:t>
      </w:r>
      <w:r w:rsidRPr="007A5124">
        <w:rPr>
          <w:i/>
        </w:rPr>
        <w:t xml:space="preserve">social processes </w:t>
      </w:r>
      <w:r w:rsidRPr="007A5124">
        <w:t xml:space="preserve">measure the social distance between the creator or narrator and the viewers. If video creators are inclusive and indulge in using more self-oriented words in their videos, such as </w:t>
      </w:r>
      <w:r w:rsidRPr="007A5124">
        <w:rPr>
          <w:i/>
        </w:rPr>
        <w:t>I</w:t>
      </w:r>
      <w:r w:rsidRPr="007A5124">
        <w:t xml:space="preserve">, </w:t>
      </w:r>
      <w:r w:rsidRPr="007A5124">
        <w:rPr>
          <w:i/>
        </w:rPr>
        <w:t>we</w:t>
      </w:r>
      <w:r w:rsidRPr="007A5124">
        <w:t xml:space="preserve"> and refrain from using words such as </w:t>
      </w:r>
      <w:r w:rsidRPr="007A5124">
        <w:rPr>
          <w:i/>
        </w:rPr>
        <w:t>he</w:t>
      </w:r>
      <w:r w:rsidRPr="007A5124">
        <w:t xml:space="preserve">, </w:t>
      </w:r>
      <w:r w:rsidRPr="007A5124">
        <w:rPr>
          <w:i/>
        </w:rPr>
        <w:t>she</w:t>
      </w:r>
      <w:r w:rsidRPr="007A5124">
        <w:t xml:space="preserve">, </w:t>
      </w:r>
      <w:r w:rsidRPr="007A5124">
        <w:rPr>
          <w:i/>
        </w:rPr>
        <w:t>them</w:t>
      </w:r>
      <w:r w:rsidRPr="007A5124">
        <w:t>, then the videos will become more popular among the viewers. This, in turn, will increase the likes of the videos and make them more successful. Hence, this is another attribute of the narrative of videos that the content creators can focus on to improve the success of their videos.</w:t>
      </w:r>
    </w:p>
    <w:p w14:paraId="6DAA8EB9" w14:textId="22CA45DB" w:rsidR="00D01CA5" w:rsidRPr="007A5124" w:rsidRDefault="00D01CA5">
      <w:pPr>
        <w:spacing w:after="0"/>
        <w:ind w:firstLine="567"/>
      </w:pPr>
      <w:r w:rsidRPr="007A5124">
        <w:t>Thirdly, practitioners could use the approach we have developed to quickly look at a corpus of text</w:t>
      </w:r>
      <w:r w:rsidR="003433C5" w:rsidRPr="007A5124">
        <w:t>. This would be especially helpful for getting an insight into user generated content like online customer reviews</w:t>
      </w:r>
      <w:r w:rsidR="00DE7270" w:rsidRPr="007A5124">
        <w:t xml:space="preserve"> like understanding the subjectivity, polarity and sentiments</w:t>
      </w:r>
      <w:r w:rsidR="003433C5" w:rsidRPr="007A5124">
        <w:t>. They can then explore the same using traditional methods for further analysis and validation of results</w:t>
      </w:r>
      <w:r w:rsidR="00DE7270" w:rsidRPr="007A5124">
        <w:t xml:space="preserve"> as with the initial LLMs the results were not that accurate. Subsequent models may show better performance so similar approach can be applied.</w:t>
      </w:r>
    </w:p>
    <w:p w14:paraId="00000384" w14:textId="77777777" w:rsidR="00114B2B" w:rsidRPr="007A5124" w:rsidRDefault="00000000">
      <w:pPr>
        <w:pStyle w:val="Heading2"/>
        <w:numPr>
          <w:ilvl w:val="1"/>
          <w:numId w:val="2"/>
        </w:numPr>
        <w:spacing w:before="0" w:after="0" w:line="480" w:lineRule="auto"/>
        <w:ind w:left="426"/>
      </w:pPr>
      <w:r w:rsidRPr="007A5124">
        <w:t>Conclusion</w:t>
      </w:r>
    </w:p>
    <w:p w14:paraId="00000385" w14:textId="77777777" w:rsidR="00114B2B" w:rsidRPr="007A5124" w:rsidRDefault="00000000">
      <w:pPr>
        <w:spacing w:after="0"/>
      </w:pPr>
      <w:r w:rsidRPr="007A5124">
        <w:t xml:space="preserve">Our study presents some intriguing findings that contribute to both theory and practice in marketing by applying machine learning and Generative AI to shape the future of marketing. We have found factors that contributed to the video's success based on text analysis of narration and viewer comments. Specifically, we found that aural content is a rich source of information </w:t>
      </w:r>
      <w:r w:rsidRPr="007A5124">
        <w:lastRenderedPageBreak/>
        <w:t xml:space="preserve">in these videos. To the best of our knowledge, this is one of the first studies that looked at large-scale aural data related to YouTube videos as a determinant for success. In our proposed methodology, we converted audio into text and applied natural language processing to answer our research questions. In the case of video narration metrics, future focus in the narration had a significant negative impact. The higher </w:t>
      </w:r>
      <w:r w:rsidRPr="007A5124">
        <w:rPr>
          <w:i/>
        </w:rPr>
        <w:t xml:space="preserve">social distance </w:t>
      </w:r>
      <w:r w:rsidRPr="007A5124">
        <w:t xml:space="preserve">between the narrator and the viewer negatively impacts the video's view count. </w:t>
      </w:r>
    </w:p>
    <w:p w14:paraId="00000386" w14:textId="77777777" w:rsidR="00114B2B" w:rsidRPr="007A5124" w:rsidRDefault="00000000">
      <w:pPr>
        <w:spacing w:after="0"/>
        <w:ind w:firstLine="450"/>
      </w:pPr>
      <w:r w:rsidRPr="007A5124">
        <w:t>Content creators often make videos longer than 8 minutes to engage more viewers. However, it may lead to a drop in the viewership of those videos. Further, the average length of comments is longer for videos with fewer likes. Therefore, as the likes accumulate over time, the number of comments may increase, but their length may decrease. The YouTube algorithm initially shows the video to a smaller cohort of viewers who are highly aligned with the video and may submit longer comments. In contrast, when the video becomes viral, it may reach peripheral viewers who have engaged marginally so far and so contribute using shorter comments.</w:t>
      </w:r>
    </w:p>
    <w:p w14:paraId="00000387" w14:textId="77777777" w:rsidR="00114B2B" w:rsidRPr="007A5124" w:rsidRDefault="00000000">
      <w:pPr>
        <w:pStyle w:val="Heading1"/>
        <w:numPr>
          <w:ilvl w:val="0"/>
          <w:numId w:val="2"/>
        </w:numPr>
        <w:spacing w:before="0"/>
        <w:ind w:left="450" w:hanging="450"/>
        <w:rPr>
          <w:sz w:val="24"/>
          <w:szCs w:val="24"/>
        </w:rPr>
      </w:pPr>
      <w:r w:rsidRPr="007A5124">
        <w:rPr>
          <w:sz w:val="24"/>
          <w:szCs w:val="24"/>
        </w:rPr>
        <w:t>Limitations and Future Scope</w:t>
      </w:r>
    </w:p>
    <w:p w14:paraId="00000388" w14:textId="70EF7C3B" w:rsidR="00114B2B" w:rsidRPr="007A5124" w:rsidRDefault="00000000">
      <w:pPr>
        <w:rPr>
          <w:b/>
          <w:sz w:val="28"/>
          <w:szCs w:val="28"/>
        </w:rPr>
      </w:pPr>
      <w:r w:rsidRPr="007A5124">
        <w:t xml:space="preserve">Some of the limitations of this study are as follows. First, in terms of data, we have focused on a single product category, i.e., smartphones. Each product category has its uniqueness, which may alter the interpretation of the findings. Therefore, future researchers may extend and test this study across other product categories. Second, we examined product reviews of smartphones posted on YouTube. </w:t>
      </w:r>
      <w:r w:rsidR="007C0C6E" w:rsidRPr="007A5124">
        <w:t xml:space="preserve">Future studies may look at other categories of YouTube videos, such as travel, cooking, and lifestyle and personal finance tutorials. Third, another limitation arises from our adopted empirical methodology, particularly our attempt to use </w:t>
      </w:r>
      <w:r w:rsidR="000B35AD" w:rsidRPr="007A5124">
        <w:t>LLMs</w:t>
      </w:r>
      <w:r w:rsidR="007C0C6E" w:rsidRPr="007A5124">
        <w:t xml:space="preserve"> in feature extraction. </w:t>
      </w:r>
      <w:bookmarkStart w:id="18" w:name="_Hlk192563999"/>
      <w:r w:rsidR="00D01CA5" w:rsidRPr="007A5124">
        <w:t>Ou</w:t>
      </w:r>
      <w:r w:rsidRPr="007A5124">
        <w:t>r study has employed LLMs as black box which means that we have not taken an active role in training the model</w:t>
      </w:r>
      <w:r w:rsidR="00485B6E" w:rsidRPr="007A5124">
        <w:t>; we have fine-tuned the model based upon traditional output</w:t>
      </w:r>
      <w:r w:rsidRPr="007A5124">
        <w:t>.</w:t>
      </w:r>
      <w:r w:rsidR="00485B6E" w:rsidRPr="007A5124">
        <w:t xml:space="preserve"> </w:t>
      </w:r>
      <w:r w:rsidR="007C0C6E" w:rsidRPr="007A5124">
        <w:t>Developing an LLM and training it</w:t>
      </w:r>
      <w:r w:rsidRPr="007A5124">
        <w:t xml:space="preserve"> was beyond the scope of this study as it </w:t>
      </w:r>
      <w:r w:rsidRPr="007A5124">
        <w:lastRenderedPageBreak/>
        <w:t xml:space="preserve">focuses on </w:t>
      </w:r>
      <w:r w:rsidR="00571DB2" w:rsidRPr="007A5124">
        <w:t xml:space="preserve">the </w:t>
      </w:r>
      <w:r w:rsidRPr="007A5124">
        <w:t xml:space="preserve">business application of LLMs by evaluating their potential in NLP tasks. </w:t>
      </w:r>
      <w:bookmarkEnd w:id="18"/>
      <w:r w:rsidRPr="007A5124">
        <w:t>However, future studies may try to build a more robust analytical design with other LLMs.</w:t>
      </w:r>
    </w:p>
    <w:p w14:paraId="00000389" w14:textId="77777777" w:rsidR="00114B2B" w:rsidRPr="007A5124" w:rsidRDefault="00000000">
      <w:pPr>
        <w:spacing w:line="259" w:lineRule="auto"/>
        <w:jc w:val="left"/>
        <w:rPr>
          <w:b/>
          <w:sz w:val="28"/>
          <w:szCs w:val="28"/>
        </w:rPr>
      </w:pPr>
      <w:r w:rsidRPr="007A5124">
        <w:br w:type="page"/>
      </w:r>
    </w:p>
    <w:p w14:paraId="0000038A" w14:textId="77777777" w:rsidR="00114B2B" w:rsidRPr="007A5124" w:rsidRDefault="00000000" w:rsidP="0058253A">
      <w:pPr>
        <w:pStyle w:val="Heading1"/>
        <w:spacing w:before="0"/>
      </w:pPr>
      <w:r w:rsidRPr="007A5124">
        <w:lastRenderedPageBreak/>
        <w:t>References</w:t>
      </w:r>
    </w:p>
    <w:p w14:paraId="0000038B" w14:textId="482F9DFE" w:rsidR="00114B2B" w:rsidRPr="007A5124" w:rsidRDefault="00000000" w:rsidP="00772FA3">
      <w:pPr>
        <w:pBdr>
          <w:top w:val="nil"/>
          <w:left w:val="nil"/>
          <w:bottom w:val="nil"/>
          <w:right w:val="nil"/>
          <w:between w:val="nil"/>
        </w:pBdr>
        <w:spacing w:after="0" w:line="240" w:lineRule="auto"/>
        <w:ind w:left="720" w:hanging="720"/>
      </w:pPr>
      <w:r w:rsidRPr="007A5124">
        <w:t xml:space="preserve">Agrawal, S. R., &amp; Mittal, D. (2022). Optimizing customer engagement content strategy in retail and E-tail: Available on online product review videos. </w:t>
      </w:r>
      <w:r w:rsidRPr="007A5124">
        <w:rPr>
          <w:i/>
        </w:rPr>
        <w:t>Journal of Retailing and Consumer Services</w:t>
      </w:r>
      <w:r w:rsidRPr="007A5124">
        <w:t xml:space="preserve">, </w:t>
      </w:r>
      <w:r w:rsidRPr="007A5124">
        <w:rPr>
          <w:i/>
        </w:rPr>
        <w:t>67</w:t>
      </w:r>
      <w:r w:rsidRPr="007A5124">
        <w:t xml:space="preserve">, 102966. </w:t>
      </w:r>
    </w:p>
    <w:p w14:paraId="0000038C" w14:textId="65CCEA45" w:rsidR="00114B2B" w:rsidRPr="007A5124" w:rsidRDefault="00000000" w:rsidP="00772FA3">
      <w:pPr>
        <w:pBdr>
          <w:top w:val="nil"/>
          <w:left w:val="nil"/>
          <w:bottom w:val="nil"/>
          <w:right w:val="nil"/>
          <w:between w:val="nil"/>
        </w:pBdr>
        <w:spacing w:after="0" w:line="240" w:lineRule="auto"/>
        <w:ind w:left="720" w:hanging="720"/>
      </w:pPr>
      <w:r w:rsidRPr="007A5124">
        <w:t xml:space="preserve">Algesheimer, R., Dholakia, U. M., &amp; Herrmann, A. (2005). The Social Influence of Brand Community: Evidence from European Car Clubs. </w:t>
      </w:r>
      <w:r w:rsidRPr="007A5124">
        <w:rPr>
          <w:i/>
        </w:rPr>
        <w:t>Journal of Marketing</w:t>
      </w:r>
      <w:r w:rsidRPr="007A5124">
        <w:t xml:space="preserve">, </w:t>
      </w:r>
      <w:r w:rsidRPr="007A5124">
        <w:rPr>
          <w:i/>
        </w:rPr>
        <w:t>69</w:t>
      </w:r>
      <w:r w:rsidRPr="007A5124">
        <w:t xml:space="preserve">(3), 19–34. </w:t>
      </w:r>
    </w:p>
    <w:p w14:paraId="0000038D" w14:textId="01444079" w:rsidR="00114B2B" w:rsidRPr="007A5124" w:rsidRDefault="00000000" w:rsidP="00772FA3">
      <w:pPr>
        <w:pBdr>
          <w:top w:val="nil"/>
          <w:left w:val="nil"/>
          <w:bottom w:val="nil"/>
          <w:right w:val="nil"/>
          <w:between w:val="nil"/>
        </w:pBdr>
        <w:spacing w:after="0" w:line="240" w:lineRule="auto"/>
        <w:ind w:left="720" w:hanging="720"/>
      </w:pPr>
      <w:r w:rsidRPr="007A5124">
        <w:t xml:space="preserve">Barrett, L. F. (1996). Hedonic Tone, Perceived Arousal, and Item Desirability: Three Components of Self-reported Mood. </w:t>
      </w:r>
      <w:r w:rsidRPr="007A5124">
        <w:rPr>
          <w:i/>
        </w:rPr>
        <w:t>Cognition and Emotion</w:t>
      </w:r>
      <w:r w:rsidRPr="007A5124">
        <w:t xml:space="preserve">, </w:t>
      </w:r>
      <w:r w:rsidRPr="007A5124">
        <w:rPr>
          <w:i/>
        </w:rPr>
        <w:t>10</w:t>
      </w:r>
      <w:r w:rsidRPr="007A5124">
        <w:t xml:space="preserve">(1), 47–68. </w:t>
      </w:r>
    </w:p>
    <w:p w14:paraId="0000038E" w14:textId="326A088C" w:rsidR="00114B2B" w:rsidRPr="007A5124" w:rsidRDefault="00000000" w:rsidP="00772FA3">
      <w:pPr>
        <w:pBdr>
          <w:top w:val="nil"/>
          <w:left w:val="nil"/>
          <w:bottom w:val="nil"/>
          <w:right w:val="nil"/>
          <w:between w:val="nil"/>
        </w:pBdr>
        <w:spacing w:after="0" w:line="240" w:lineRule="auto"/>
        <w:ind w:left="720" w:hanging="720"/>
      </w:pPr>
      <w:r w:rsidRPr="007A5124">
        <w:t xml:space="preserve">Bazi, S., Filieri, R., &amp; Gorton, M. (2023). Social media content aesthetic quality and customer engagement: The mediating role of entertainment and impacts on brand love and loyalty. </w:t>
      </w:r>
      <w:r w:rsidRPr="007A5124">
        <w:rPr>
          <w:i/>
        </w:rPr>
        <w:t>Journal of Business Research</w:t>
      </w:r>
      <w:r w:rsidRPr="007A5124">
        <w:t xml:space="preserve">, </w:t>
      </w:r>
      <w:r w:rsidRPr="007A5124">
        <w:rPr>
          <w:i/>
        </w:rPr>
        <w:t>160</w:t>
      </w:r>
      <w:r w:rsidRPr="007A5124">
        <w:t xml:space="preserve">, 113778. </w:t>
      </w:r>
    </w:p>
    <w:p w14:paraId="0000038F" w14:textId="77777777" w:rsidR="00114B2B" w:rsidRPr="007A5124" w:rsidRDefault="00000000" w:rsidP="00772FA3">
      <w:pPr>
        <w:pBdr>
          <w:top w:val="nil"/>
          <w:left w:val="nil"/>
          <w:bottom w:val="nil"/>
          <w:right w:val="nil"/>
          <w:between w:val="nil"/>
        </w:pBdr>
        <w:spacing w:after="0" w:line="240" w:lineRule="auto"/>
        <w:ind w:left="720" w:hanging="720"/>
      </w:pPr>
      <w:r w:rsidRPr="007A5124">
        <w:t xml:space="preserve">Borji, A., &amp; Mohammadian, M. (2023). Battle of the Wordsmiths: Comparing ChatGPT, GPT-4, Claude, and Bard. </w:t>
      </w:r>
      <w:r w:rsidRPr="007A5124">
        <w:rPr>
          <w:i/>
        </w:rPr>
        <w:t>GPT-4, Claude, and Bard (June 12, 2023)</w:t>
      </w:r>
      <w:r w:rsidRPr="007A5124">
        <w:t>. https://papers.ssrn.com/sol3/papers.cfm?abstract_id=4476855</w:t>
      </w:r>
    </w:p>
    <w:p w14:paraId="00000390" w14:textId="28D6AB3E" w:rsidR="00114B2B" w:rsidRPr="007A5124" w:rsidRDefault="00000000" w:rsidP="00772FA3">
      <w:pPr>
        <w:pBdr>
          <w:top w:val="nil"/>
          <w:left w:val="nil"/>
          <w:bottom w:val="nil"/>
          <w:right w:val="nil"/>
          <w:between w:val="nil"/>
        </w:pBdr>
        <w:spacing w:after="0" w:line="240" w:lineRule="auto"/>
        <w:ind w:left="720" w:hanging="720"/>
      </w:pPr>
      <w:r w:rsidRPr="007A5124">
        <w:t xml:space="preserve">Boyd, R. L., Ashokkumar, A., Seraj, S., &amp; Pennebaker, J. W. (2022). The development and psychometric properties of LIWC-22. </w:t>
      </w:r>
      <w:r w:rsidRPr="007A5124">
        <w:rPr>
          <w:i/>
        </w:rPr>
        <w:t>Austin, TX: University of Texas at Austin</w:t>
      </w:r>
      <w:r w:rsidRPr="007A5124">
        <w:t xml:space="preserve">, 1–47. </w:t>
      </w:r>
    </w:p>
    <w:p w14:paraId="00000391" w14:textId="1ECAE3A8" w:rsidR="00114B2B" w:rsidRPr="007A5124" w:rsidRDefault="00000000" w:rsidP="00772FA3">
      <w:pPr>
        <w:pBdr>
          <w:top w:val="nil"/>
          <w:left w:val="nil"/>
          <w:bottom w:val="nil"/>
          <w:right w:val="nil"/>
          <w:between w:val="nil"/>
        </w:pBdr>
        <w:spacing w:after="0" w:line="240" w:lineRule="auto"/>
        <w:ind w:left="720" w:hanging="720"/>
      </w:pPr>
      <w:r w:rsidRPr="007A5124">
        <w:t xml:space="preserve">Brodie, R. J., Hollebeek, L. D., Jurić, B., &amp; Ilić, A. (2011). Customer Engagement: Conceptual Domain, Fundamental Propositions, and Implications for Research. </w:t>
      </w:r>
      <w:r w:rsidRPr="007A5124">
        <w:rPr>
          <w:i/>
        </w:rPr>
        <w:t>Journal of Service Research</w:t>
      </w:r>
      <w:r w:rsidRPr="007A5124">
        <w:t xml:space="preserve">, </w:t>
      </w:r>
      <w:r w:rsidRPr="007A5124">
        <w:rPr>
          <w:i/>
        </w:rPr>
        <w:t>14</w:t>
      </w:r>
      <w:r w:rsidRPr="007A5124">
        <w:t xml:space="preserve">(3), 252–271. </w:t>
      </w:r>
      <w:r w:rsidR="00FB655A" w:rsidRPr="007A5124">
        <w:t xml:space="preserve"> </w:t>
      </w:r>
    </w:p>
    <w:p w14:paraId="00000392" w14:textId="19133507" w:rsidR="00114B2B" w:rsidRPr="007A5124" w:rsidRDefault="00000000" w:rsidP="00772FA3">
      <w:pPr>
        <w:pBdr>
          <w:top w:val="nil"/>
          <w:left w:val="nil"/>
          <w:bottom w:val="nil"/>
          <w:right w:val="nil"/>
          <w:between w:val="nil"/>
        </w:pBdr>
        <w:spacing w:after="0" w:line="240" w:lineRule="auto"/>
        <w:ind w:left="720" w:hanging="720"/>
      </w:pPr>
      <w:r w:rsidRPr="007A5124">
        <w:t xml:space="preserve">Burström, T., Parida, V., Lahti, T., &amp; Wincent, J. (2021). AI-enabled business-model innovation and transformation in industrial ecosystems: A framework, model and outline for further research. </w:t>
      </w:r>
      <w:r w:rsidRPr="007A5124">
        <w:rPr>
          <w:i/>
        </w:rPr>
        <w:t>Journal of Business Research</w:t>
      </w:r>
      <w:r w:rsidRPr="007A5124">
        <w:t xml:space="preserve">, </w:t>
      </w:r>
      <w:r w:rsidRPr="007A5124">
        <w:rPr>
          <w:i/>
        </w:rPr>
        <w:t>127</w:t>
      </w:r>
      <w:r w:rsidRPr="007A5124">
        <w:t xml:space="preserve">, 85–95. </w:t>
      </w:r>
    </w:p>
    <w:p w14:paraId="00000393" w14:textId="10E60DE9" w:rsidR="00114B2B" w:rsidRPr="007A5124" w:rsidRDefault="00000000" w:rsidP="00772FA3">
      <w:pPr>
        <w:pBdr>
          <w:top w:val="nil"/>
          <w:left w:val="nil"/>
          <w:bottom w:val="nil"/>
          <w:right w:val="nil"/>
          <w:between w:val="nil"/>
        </w:pBdr>
        <w:spacing w:after="0" w:line="240" w:lineRule="auto"/>
        <w:ind w:left="720" w:hanging="720"/>
      </w:pPr>
      <w:r w:rsidRPr="007A5124">
        <w:t xml:space="preserve">Chang, Y., Wang, X., Wang, J., Wu, Y., Yang, L., Zhu, K., Chen, H., Yi, X., Wang, C., Wang, Y., Ye, W., Zhang, Y., Chang, Y., Yu, P. S., Yang, Q., &amp; Xie, X. (2023). </w:t>
      </w:r>
      <w:r w:rsidRPr="007A5124">
        <w:rPr>
          <w:i/>
        </w:rPr>
        <w:t>A Survey on Evaluation of Large Language Models</w:t>
      </w:r>
      <w:r w:rsidRPr="007A5124">
        <w:t xml:space="preserve"> (arXiv:2307.03109). arXiv. </w:t>
      </w:r>
    </w:p>
    <w:p w14:paraId="00000394" w14:textId="68A74C4C" w:rsidR="00114B2B" w:rsidRPr="007A5124" w:rsidRDefault="00000000" w:rsidP="00772FA3">
      <w:pPr>
        <w:pBdr>
          <w:top w:val="nil"/>
          <w:left w:val="nil"/>
          <w:bottom w:val="nil"/>
          <w:right w:val="nil"/>
          <w:between w:val="nil"/>
        </w:pBdr>
        <w:spacing w:after="0" w:line="240" w:lineRule="auto"/>
        <w:ind w:left="720" w:hanging="720"/>
      </w:pPr>
      <w:r w:rsidRPr="007A5124">
        <w:t xml:space="preserve">Chen, Y.-L., Chang, C.-L., &amp; Yeh, C.-S. (2017). Emotion classification of YouTube videos. </w:t>
      </w:r>
      <w:r w:rsidRPr="007A5124">
        <w:rPr>
          <w:i/>
        </w:rPr>
        <w:t>Decision Support Systems</w:t>
      </w:r>
      <w:r w:rsidRPr="007A5124">
        <w:t xml:space="preserve">, </w:t>
      </w:r>
      <w:r w:rsidRPr="007A5124">
        <w:rPr>
          <w:i/>
        </w:rPr>
        <w:t>101</w:t>
      </w:r>
      <w:r w:rsidRPr="007A5124">
        <w:t xml:space="preserve">, 40–50. </w:t>
      </w:r>
      <w:r w:rsidR="00ED6FFA" w:rsidRPr="007A5124">
        <w:t xml:space="preserve"> </w:t>
      </w:r>
    </w:p>
    <w:p w14:paraId="00000395" w14:textId="257C2F80" w:rsidR="00114B2B" w:rsidRPr="007A5124" w:rsidRDefault="00000000" w:rsidP="00772FA3">
      <w:pPr>
        <w:pBdr>
          <w:top w:val="nil"/>
          <w:left w:val="nil"/>
          <w:bottom w:val="nil"/>
          <w:right w:val="nil"/>
          <w:between w:val="nil"/>
        </w:pBdr>
        <w:spacing w:after="0" w:line="240" w:lineRule="auto"/>
        <w:ind w:left="720" w:hanging="720"/>
      </w:pPr>
      <w:r w:rsidRPr="007A5124">
        <w:t xml:space="preserve">Cook, S. (2022, June 28). 30+ YouTube Statistics and Facts 2024. </w:t>
      </w:r>
      <w:r w:rsidRPr="007A5124">
        <w:rPr>
          <w:i/>
        </w:rPr>
        <w:t>Comparitech</w:t>
      </w:r>
      <w:r w:rsidRPr="007A5124">
        <w:t xml:space="preserve">. </w:t>
      </w:r>
      <w:hyperlink r:id="rId19" w:history="1">
        <w:r w:rsidR="004D0AC4" w:rsidRPr="007A5124">
          <w:rPr>
            <w:rStyle w:val="Hyperlink"/>
            <w:color w:val="auto"/>
          </w:rPr>
          <w:t>https://www.comparitech.com/tv-streaming/youtube-statistics/</w:t>
        </w:r>
      </w:hyperlink>
      <w:r w:rsidR="004D0AC4" w:rsidRPr="007A5124">
        <w:t xml:space="preserve"> </w:t>
      </w:r>
    </w:p>
    <w:p w14:paraId="00000396" w14:textId="5B08772B" w:rsidR="00114B2B" w:rsidRPr="007A5124" w:rsidRDefault="00000000" w:rsidP="00772FA3">
      <w:pPr>
        <w:pBdr>
          <w:top w:val="nil"/>
          <w:left w:val="nil"/>
          <w:bottom w:val="nil"/>
          <w:right w:val="nil"/>
          <w:between w:val="nil"/>
        </w:pBdr>
        <w:spacing w:after="0" w:line="240" w:lineRule="auto"/>
        <w:ind w:left="720" w:hanging="720"/>
      </w:pPr>
      <w:r w:rsidRPr="007A5124">
        <w:t xml:space="preserve">De Oliveira Santini, F., Ladeira, W. J., Pinto, D. C., Herter, M. M., Sampaio, C. H., &amp; Babin, B. J. (2020). Customer engagement in social media: A framework and meta-analysis. </w:t>
      </w:r>
      <w:r w:rsidRPr="007A5124">
        <w:rPr>
          <w:i/>
        </w:rPr>
        <w:t>Journal of the Academy of Marketing Science</w:t>
      </w:r>
      <w:r w:rsidRPr="007A5124">
        <w:t xml:space="preserve">, </w:t>
      </w:r>
      <w:r w:rsidRPr="007A5124">
        <w:rPr>
          <w:i/>
        </w:rPr>
        <w:t>48</w:t>
      </w:r>
      <w:r w:rsidRPr="007A5124">
        <w:t xml:space="preserve">(6), 1211–1228. </w:t>
      </w:r>
      <w:r w:rsidR="004D0AC4" w:rsidRPr="007A5124">
        <w:t xml:space="preserve"> </w:t>
      </w:r>
    </w:p>
    <w:p w14:paraId="00000397" w14:textId="3BDE539B" w:rsidR="00114B2B" w:rsidRPr="007A5124" w:rsidRDefault="00000000" w:rsidP="00772FA3">
      <w:pPr>
        <w:pBdr>
          <w:top w:val="nil"/>
          <w:left w:val="nil"/>
          <w:bottom w:val="nil"/>
          <w:right w:val="nil"/>
          <w:between w:val="nil"/>
        </w:pBdr>
        <w:spacing w:after="0" w:line="240" w:lineRule="auto"/>
        <w:ind w:left="720" w:hanging="720"/>
      </w:pPr>
      <w:r w:rsidRPr="007A5124">
        <w:t xml:space="preserve">Eigenraam, A. W., Eelen, J., Van Lin, A., &amp; Verlegh, P. W. J. (2018). A Consumer-based Taxonomy of Digital Customer Engagement Practices. </w:t>
      </w:r>
      <w:r w:rsidRPr="007A5124">
        <w:rPr>
          <w:i/>
        </w:rPr>
        <w:t>Journal of Interactive Marketing</w:t>
      </w:r>
      <w:r w:rsidRPr="007A5124">
        <w:t xml:space="preserve">, </w:t>
      </w:r>
      <w:r w:rsidRPr="007A5124">
        <w:rPr>
          <w:i/>
        </w:rPr>
        <w:t>44</w:t>
      </w:r>
      <w:r w:rsidRPr="007A5124">
        <w:t xml:space="preserve">, 102–121. </w:t>
      </w:r>
      <w:r w:rsidR="00EB2750" w:rsidRPr="007A5124">
        <w:t xml:space="preserve"> </w:t>
      </w:r>
    </w:p>
    <w:p w14:paraId="00000398" w14:textId="193DDEC2" w:rsidR="00114B2B" w:rsidRPr="007A5124" w:rsidRDefault="00000000" w:rsidP="00772FA3">
      <w:pPr>
        <w:pBdr>
          <w:top w:val="nil"/>
          <w:left w:val="nil"/>
          <w:bottom w:val="nil"/>
          <w:right w:val="nil"/>
          <w:between w:val="nil"/>
        </w:pBdr>
        <w:spacing w:after="0" w:line="240" w:lineRule="auto"/>
        <w:ind w:left="720" w:hanging="720"/>
      </w:pPr>
      <w:r w:rsidRPr="007A5124">
        <w:t xml:space="preserve">Feroz Khan, G., &amp; Vong, S. (2014). Virality over YouTube: An empirical analysis. </w:t>
      </w:r>
      <w:r w:rsidRPr="007A5124">
        <w:rPr>
          <w:i/>
        </w:rPr>
        <w:t>Internet Research</w:t>
      </w:r>
      <w:r w:rsidRPr="007A5124">
        <w:t xml:space="preserve">, </w:t>
      </w:r>
      <w:r w:rsidRPr="007A5124">
        <w:rPr>
          <w:i/>
        </w:rPr>
        <w:t>24</w:t>
      </w:r>
      <w:r w:rsidRPr="007A5124">
        <w:t>(5), 629–647.</w:t>
      </w:r>
    </w:p>
    <w:p w14:paraId="00000399" w14:textId="6BF99C60" w:rsidR="00114B2B" w:rsidRPr="007A5124" w:rsidRDefault="00000000" w:rsidP="00772FA3">
      <w:pPr>
        <w:pBdr>
          <w:top w:val="nil"/>
          <w:left w:val="nil"/>
          <w:bottom w:val="nil"/>
          <w:right w:val="nil"/>
          <w:between w:val="nil"/>
        </w:pBdr>
        <w:spacing w:after="0" w:line="240" w:lineRule="auto"/>
        <w:ind w:left="720" w:hanging="720"/>
      </w:pPr>
      <w:r w:rsidRPr="007A5124">
        <w:t xml:space="preserve">Fui-Hoon Nah, F., Zheng, R., Cai, J., Siau, K., &amp; Chen, L. (2023). Generative AI and ChatGPT: Applications, challenges, and AI-human collaboration. </w:t>
      </w:r>
      <w:r w:rsidRPr="007A5124">
        <w:rPr>
          <w:i/>
        </w:rPr>
        <w:t>Journal of Information Technology Case and Application Research</w:t>
      </w:r>
      <w:r w:rsidRPr="007A5124">
        <w:t xml:space="preserve">, </w:t>
      </w:r>
      <w:r w:rsidRPr="007A5124">
        <w:rPr>
          <w:i/>
        </w:rPr>
        <w:t>25</w:t>
      </w:r>
      <w:r w:rsidRPr="007A5124">
        <w:t xml:space="preserve">(3), 277–304. </w:t>
      </w:r>
    </w:p>
    <w:p w14:paraId="0000039A" w14:textId="059EF15C" w:rsidR="00114B2B" w:rsidRPr="007A5124" w:rsidRDefault="00000000" w:rsidP="00772FA3">
      <w:pPr>
        <w:pBdr>
          <w:top w:val="nil"/>
          <w:left w:val="nil"/>
          <w:bottom w:val="nil"/>
          <w:right w:val="nil"/>
          <w:between w:val="nil"/>
        </w:pBdr>
        <w:spacing w:after="0" w:line="240" w:lineRule="auto"/>
        <w:ind w:left="720" w:hanging="720"/>
      </w:pPr>
      <w:r w:rsidRPr="007A5124">
        <w:t xml:space="preserve">Fujita, K., Eyal, T., Chaiken, S., Trope, Y., &amp; Liberman, N. (2008). Influencing attitudes toward near and distant objects. </w:t>
      </w:r>
      <w:r w:rsidRPr="007A5124">
        <w:rPr>
          <w:i/>
        </w:rPr>
        <w:t>Journal of Experimental Social Psychology</w:t>
      </w:r>
      <w:r w:rsidRPr="007A5124">
        <w:t xml:space="preserve">, </w:t>
      </w:r>
      <w:r w:rsidRPr="007A5124">
        <w:rPr>
          <w:i/>
        </w:rPr>
        <w:t>44</w:t>
      </w:r>
      <w:r w:rsidRPr="007A5124">
        <w:t xml:space="preserve">(3), 562–572. </w:t>
      </w:r>
    </w:p>
    <w:p w14:paraId="0000039B" w14:textId="48DDE18A" w:rsidR="00114B2B" w:rsidRPr="007A5124" w:rsidRDefault="00000000" w:rsidP="00772FA3">
      <w:pPr>
        <w:pBdr>
          <w:top w:val="nil"/>
          <w:left w:val="nil"/>
          <w:bottom w:val="nil"/>
          <w:right w:val="nil"/>
          <w:between w:val="nil"/>
        </w:pBdr>
        <w:spacing w:after="0" w:line="240" w:lineRule="auto"/>
        <w:ind w:left="720" w:hanging="720"/>
      </w:pPr>
      <w:r w:rsidRPr="007A5124">
        <w:t xml:space="preserve">Google Developers. (2024). </w:t>
      </w:r>
      <w:r w:rsidRPr="007A5124">
        <w:rPr>
          <w:i/>
        </w:rPr>
        <w:t>YouTube Data API</w:t>
      </w:r>
      <w:r w:rsidRPr="007A5124">
        <w:t xml:space="preserve">. Google for Developers. </w:t>
      </w:r>
      <w:hyperlink r:id="rId20" w:history="1">
        <w:r w:rsidR="00BD7810" w:rsidRPr="007A5124">
          <w:rPr>
            <w:rStyle w:val="Hyperlink"/>
            <w:color w:val="auto"/>
          </w:rPr>
          <w:t>https://developers.google.com/youtube/v3</w:t>
        </w:r>
      </w:hyperlink>
      <w:r w:rsidR="00BD7810" w:rsidRPr="007A5124">
        <w:t xml:space="preserve"> </w:t>
      </w:r>
    </w:p>
    <w:p w14:paraId="0000039C" w14:textId="300EF49B" w:rsidR="00114B2B" w:rsidRPr="007A5124" w:rsidRDefault="00000000" w:rsidP="00772FA3">
      <w:pPr>
        <w:pBdr>
          <w:top w:val="nil"/>
          <w:left w:val="nil"/>
          <w:bottom w:val="nil"/>
          <w:right w:val="nil"/>
          <w:between w:val="nil"/>
        </w:pBdr>
        <w:spacing w:after="0" w:line="240" w:lineRule="auto"/>
        <w:ind w:left="720" w:hanging="720"/>
      </w:pPr>
      <w:r w:rsidRPr="007A5124">
        <w:t xml:space="preserve">Harmeling, C. M., Moffett, J. W., Arnold, M. J., &amp; Carlson, B. D. (2017). Toward a theory of customer engagement marketing. </w:t>
      </w:r>
      <w:r w:rsidRPr="007A5124">
        <w:rPr>
          <w:i/>
        </w:rPr>
        <w:t>Journal of the Academy of Marketing Science</w:t>
      </w:r>
      <w:r w:rsidRPr="007A5124">
        <w:t xml:space="preserve">, </w:t>
      </w:r>
      <w:r w:rsidRPr="007A5124">
        <w:rPr>
          <w:i/>
        </w:rPr>
        <w:t>45</w:t>
      </w:r>
      <w:r w:rsidRPr="007A5124">
        <w:t xml:space="preserve">(3), 312–335. </w:t>
      </w:r>
    </w:p>
    <w:p w14:paraId="0000039D" w14:textId="5C256309" w:rsidR="00114B2B" w:rsidRPr="007A5124" w:rsidRDefault="00000000" w:rsidP="00772FA3">
      <w:pPr>
        <w:pBdr>
          <w:top w:val="nil"/>
          <w:left w:val="nil"/>
          <w:bottom w:val="nil"/>
          <w:right w:val="nil"/>
          <w:between w:val="nil"/>
        </w:pBdr>
        <w:spacing w:after="0" w:line="240" w:lineRule="auto"/>
        <w:ind w:left="720" w:hanging="720"/>
      </w:pPr>
      <w:r w:rsidRPr="007A5124">
        <w:lastRenderedPageBreak/>
        <w:t xml:space="preserve">Ho, M. H.-W., Chung, H. F. L., Kingshott, R., &amp; Chiu, C.-C. (2020). Customer engagement, consumption and firm performance in a multi-actor service eco-system: The moderating role of resource integration. </w:t>
      </w:r>
      <w:r w:rsidRPr="007A5124">
        <w:rPr>
          <w:i/>
        </w:rPr>
        <w:t>Journal of Business Research</w:t>
      </w:r>
      <w:r w:rsidRPr="007A5124">
        <w:t xml:space="preserve">, </w:t>
      </w:r>
      <w:r w:rsidRPr="007A5124">
        <w:rPr>
          <w:i/>
        </w:rPr>
        <w:t>121</w:t>
      </w:r>
      <w:r w:rsidRPr="007A5124">
        <w:t xml:space="preserve">, 557–566. </w:t>
      </w:r>
      <w:r w:rsidR="00716166" w:rsidRPr="007A5124">
        <w:t xml:space="preserve"> </w:t>
      </w:r>
    </w:p>
    <w:p w14:paraId="0000039E" w14:textId="6D589FBD" w:rsidR="00114B2B" w:rsidRPr="007A5124" w:rsidRDefault="00000000" w:rsidP="00772FA3">
      <w:pPr>
        <w:pBdr>
          <w:top w:val="nil"/>
          <w:left w:val="nil"/>
          <w:bottom w:val="nil"/>
          <w:right w:val="nil"/>
          <w:between w:val="nil"/>
        </w:pBdr>
        <w:spacing w:after="0" w:line="240" w:lineRule="auto"/>
        <w:ind w:left="720" w:hanging="720"/>
      </w:pPr>
      <w:r w:rsidRPr="007A5124">
        <w:t xml:space="preserve">Jaidka, K., Giorgi, S., Schwartz, H. A., Kern, M. L., Ungar, L. H., &amp; Eichstaedt, J. C. (2020). Estimating geographic subjective well-being from Twitter: A comparison of dictionary and data-driven language methods. </w:t>
      </w:r>
      <w:r w:rsidRPr="007A5124">
        <w:rPr>
          <w:i/>
        </w:rPr>
        <w:t>Proceedings of the National Academy of Sciences</w:t>
      </w:r>
      <w:r w:rsidRPr="007A5124">
        <w:t xml:space="preserve">, </w:t>
      </w:r>
      <w:r w:rsidRPr="007A5124">
        <w:rPr>
          <w:i/>
        </w:rPr>
        <w:t>117</w:t>
      </w:r>
      <w:r w:rsidRPr="007A5124">
        <w:t xml:space="preserve">(19), 10165–10171. </w:t>
      </w:r>
      <w:r w:rsidR="00666D07" w:rsidRPr="007A5124">
        <w:t xml:space="preserve"> </w:t>
      </w:r>
    </w:p>
    <w:p w14:paraId="0000039F" w14:textId="7BF5047A" w:rsidR="00114B2B" w:rsidRPr="007A5124" w:rsidRDefault="00000000" w:rsidP="00772FA3">
      <w:pPr>
        <w:pBdr>
          <w:top w:val="nil"/>
          <w:left w:val="nil"/>
          <w:bottom w:val="nil"/>
          <w:right w:val="nil"/>
          <w:between w:val="nil"/>
        </w:pBdr>
        <w:spacing w:after="0" w:line="240" w:lineRule="auto"/>
        <w:ind w:left="720" w:hanging="720"/>
      </w:pPr>
      <w:r w:rsidRPr="007A5124">
        <w:t xml:space="preserve">Kocoń, J., Cichecki, I., Kaszyca, O., Kochanek, M., Szyd\lo, D., Baran, J., Bielaniewicz, J., Gruza, M., Janz, A., &amp; Kanclerz, K. (2023). ChatGPT: Jack of all trades, master of none. </w:t>
      </w:r>
      <w:r w:rsidRPr="007A5124">
        <w:rPr>
          <w:i/>
        </w:rPr>
        <w:t>Information Fusion</w:t>
      </w:r>
      <w:r w:rsidRPr="007A5124">
        <w:t xml:space="preserve">, 101861. </w:t>
      </w:r>
    </w:p>
    <w:p w14:paraId="000003A0" w14:textId="2E4DBF55" w:rsidR="00114B2B" w:rsidRPr="007A5124" w:rsidRDefault="00000000" w:rsidP="00772FA3">
      <w:pPr>
        <w:pBdr>
          <w:top w:val="nil"/>
          <w:left w:val="nil"/>
          <w:bottom w:val="nil"/>
          <w:right w:val="nil"/>
          <w:between w:val="nil"/>
        </w:pBdr>
        <w:spacing w:after="0" w:line="240" w:lineRule="auto"/>
        <w:ind w:left="720" w:hanging="720"/>
      </w:pPr>
      <w:r w:rsidRPr="007A5124">
        <w:t xml:space="preserve">Koubaa, A. (2023). </w:t>
      </w:r>
      <w:r w:rsidRPr="007A5124">
        <w:rPr>
          <w:i/>
        </w:rPr>
        <w:t>GPT-4 vs. GPT-3.5: A Concise Showdown</w:t>
      </w:r>
      <w:r w:rsidRPr="007A5124">
        <w:t xml:space="preserve">. </w:t>
      </w:r>
    </w:p>
    <w:p w14:paraId="000003A1" w14:textId="504E4F2B" w:rsidR="00114B2B" w:rsidRPr="007A5124" w:rsidRDefault="00000000" w:rsidP="00772FA3">
      <w:pPr>
        <w:pBdr>
          <w:top w:val="nil"/>
          <w:left w:val="nil"/>
          <w:bottom w:val="nil"/>
          <w:right w:val="nil"/>
          <w:between w:val="nil"/>
        </w:pBdr>
        <w:spacing w:after="0" w:line="240" w:lineRule="auto"/>
        <w:ind w:left="720" w:hanging="720"/>
      </w:pPr>
      <w:r w:rsidRPr="007A5124">
        <w:t xml:space="preserve">Lambert, D. (1992). Zero-inflated Poisson regression, with an application to defects in manufacturing. </w:t>
      </w:r>
      <w:r w:rsidRPr="007A5124">
        <w:rPr>
          <w:i/>
        </w:rPr>
        <w:t>Technometrics</w:t>
      </w:r>
      <w:r w:rsidRPr="007A5124">
        <w:t xml:space="preserve">, </w:t>
      </w:r>
      <w:r w:rsidRPr="007A5124">
        <w:rPr>
          <w:i/>
        </w:rPr>
        <w:t>34</w:t>
      </w:r>
      <w:r w:rsidRPr="007A5124">
        <w:t xml:space="preserve">(1), 1–14. </w:t>
      </w:r>
    </w:p>
    <w:p w14:paraId="000003A2" w14:textId="35EC4859" w:rsidR="00114B2B" w:rsidRPr="007A5124" w:rsidRDefault="00000000" w:rsidP="00772FA3">
      <w:pPr>
        <w:pBdr>
          <w:top w:val="nil"/>
          <w:left w:val="nil"/>
          <w:bottom w:val="nil"/>
          <w:right w:val="nil"/>
          <w:between w:val="nil"/>
        </w:pBdr>
        <w:spacing w:after="0" w:line="240" w:lineRule="auto"/>
        <w:ind w:left="720" w:hanging="720"/>
      </w:pPr>
      <w:r w:rsidRPr="007A5124">
        <w:t xml:space="preserve">Lång, J. (2016). Subtitles vs. narration: The acquisition of information from visual-verbal and audio-verbal channels when watching a television documentary. </w:t>
      </w:r>
      <w:r w:rsidRPr="007A5124">
        <w:rPr>
          <w:i/>
        </w:rPr>
        <w:t>Eyetracking and Applied Linguistics</w:t>
      </w:r>
      <w:r w:rsidRPr="007A5124">
        <w:t xml:space="preserve">, </w:t>
      </w:r>
      <w:r w:rsidRPr="007A5124">
        <w:rPr>
          <w:i/>
        </w:rPr>
        <w:t>2</w:t>
      </w:r>
      <w:r w:rsidRPr="007A5124">
        <w:t xml:space="preserve">, 59–81. </w:t>
      </w:r>
    </w:p>
    <w:p w14:paraId="000003A3" w14:textId="5FBE5953" w:rsidR="00114B2B" w:rsidRPr="007A5124" w:rsidRDefault="00000000" w:rsidP="00772FA3">
      <w:pPr>
        <w:pBdr>
          <w:top w:val="nil"/>
          <w:left w:val="nil"/>
          <w:bottom w:val="nil"/>
          <w:right w:val="nil"/>
          <w:between w:val="nil"/>
        </w:pBdr>
        <w:spacing w:after="0" w:line="240" w:lineRule="auto"/>
        <w:ind w:left="720" w:hanging="720"/>
      </w:pPr>
      <w:r w:rsidRPr="007A5124">
        <w:t xml:space="preserve">Lee, J. E., &amp; Watkins, B. (2016). YouTube vloggers’ influence on consumer luxury brand perceptions and intentions. </w:t>
      </w:r>
      <w:r w:rsidRPr="007A5124">
        <w:rPr>
          <w:i/>
        </w:rPr>
        <w:t>Journal of Business Research</w:t>
      </w:r>
      <w:r w:rsidRPr="007A5124">
        <w:t xml:space="preserve">, </w:t>
      </w:r>
      <w:r w:rsidRPr="007A5124">
        <w:rPr>
          <w:i/>
        </w:rPr>
        <w:t>69</w:t>
      </w:r>
      <w:r w:rsidRPr="007A5124">
        <w:t xml:space="preserve">(12), 5753–5760. </w:t>
      </w:r>
    </w:p>
    <w:p w14:paraId="000003A4" w14:textId="77777777" w:rsidR="00114B2B" w:rsidRPr="007A5124" w:rsidRDefault="00000000" w:rsidP="00772FA3">
      <w:pPr>
        <w:pBdr>
          <w:top w:val="nil"/>
          <w:left w:val="nil"/>
          <w:bottom w:val="nil"/>
          <w:right w:val="nil"/>
          <w:between w:val="nil"/>
        </w:pBdr>
        <w:spacing w:after="0" w:line="240" w:lineRule="auto"/>
        <w:ind w:left="720" w:hanging="720"/>
      </w:pPr>
      <w:r w:rsidRPr="007A5124">
        <w:t xml:space="preserve">Liberman, N., &amp; Trope, Y. (2003). </w:t>
      </w:r>
      <w:r w:rsidRPr="007A5124">
        <w:rPr>
          <w:i/>
        </w:rPr>
        <w:t>Construal level theory of intertemporal judgment and decision.</w:t>
      </w:r>
    </w:p>
    <w:p w14:paraId="000003A5" w14:textId="25A96398" w:rsidR="00114B2B" w:rsidRPr="007A5124" w:rsidRDefault="00000000" w:rsidP="00772FA3">
      <w:pPr>
        <w:pBdr>
          <w:top w:val="nil"/>
          <w:left w:val="nil"/>
          <w:bottom w:val="nil"/>
          <w:right w:val="nil"/>
          <w:between w:val="nil"/>
        </w:pBdr>
        <w:spacing w:after="0" w:line="240" w:lineRule="auto"/>
        <w:ind w:left="720" w:hanging="720"/>
      </w:pPr>
      <w:r w:rsidRPr="007A5124">
        <w:t xml:space="preserve">Liberman, N., Trope, Y., &amp; Wakslak, C. (2007). Construal Level Theory and Consumer Behavior. </w:t>
      </w:r>
      <w:r w:rsidRPr="007A5124">
        <w:rPr>
          <w:i/>
        </w:rPr>
        <w:t>Journal of Consumer Psychology</w:t>
      </w:r>
      <w:r w:rsidRPr="007A5124">
        <w:t xml:space="preserve">, </w:t>
      </w:r>
      <w:r w:rsidRPr="007A5124">
        <w:rPr>
          <w:i/>
        </w:rPr>
        <w:t>17</w:t>
      </w:r>
      <w:r w:rsidRPr="007A5124">
        <w:t xml:space="preserve">(2), 113–117. </w:t>
      </w:r>
    </w:p>
    <w:p w14:paraId="000003A6" w14:textId="6E620B7A" w:rsidR="00114B2B" w:rsidRPr="007A5124" w:rsidRDefault="00000000" w:rsidP="00772FA3">
      <w:pPr>
        <w:pBdr>
          <w:top w:val="nil"/>
          <w:left w:val="nil"/>
          <w:bottom w:val="nil"/>
          <w:right w:val="nil"/>
          <w:between w:val="nil"/>
        </w:pBdr>
        <w:spacing w:after="0" w:line="240" w:lineRule="auto"/>
        <w:ind w:left="720" w:hanging="720"/>
      </w:pPr>
      <w:r w:rsidRPr="007A5124">
        <w:t xml:space="preserve">Lim, W. M., Rasul, T., Kumar, S., &amp; Ala, M. (2022). Past, present, and future of customer engagement. </w:t>
      </w:r>
      <w:r w:rsidRPr="007A5124">
        <w:rPr>
          <w:i/>
        </w:rPr>
        <w:t>Journal of Business Research</w:t>
      </w:r>
      <w:r w:rsidRPr="007A5124">
        <w:t xml:space="preserve">, </w:t>
      </w:r>
      <w:r w:rsidRPr="007A5124">
        <w:rPr>
          <w:i/>
        </w:rPr>
        <w:t>140</w:t>
      </w:r>
      <w:r w:rsidRPr="007A5124">
        <w:t xml:space="preserve">, 439–458. </w:t>
      </w:r>
    </w:p>
    <w:p w14:paraId="000003A7" w14:textId="77777777" w:rsidR="00114B2B" w:rsidRPr="007A5124" w:rsidRDefault="00000000" w:rsidP="00772FA3">
      <w:pPr>
        <w:pBdr>
          <w:top w:val="nil"/>
          <w:left w:val="nil"/>
          <w:bottom w:val="nil"/>
          <w:right w:val="nil"/>
          <w:between w:val="nil"/>
        </w:pBdr>
        <w:spacing w:after="0" w:line="240" w:lineRule="auto"/>
        <w:ind w:left="720" w:hanging="720"/>
      </w:pPr>
      <w:r w:rsidRPr="007A5124">
        <w:t xml:space="preserve">Loureiro, S. M. C., Guerreiro, J., &amp; Tussyadiah, I. (2021). Artificial intelligence in business: State of the art and future research agenda. </w:t>
      </w:r>
      <w:r w:rsidRPr="007A5124">
        <w:rPr>
          <w:i/>
        </w:rPr>
        <w:t>Journal of Business Research</w:t>
      </w:r>
      <w:r w:rsidRPr="007A5124">
        <w:t xml:space="preserve">, </w:t>
      </w:r>
      <w:r w:rsidRPr="007A5124">
        <w:rPr>
          <w:i/>
        </w:rPr>
        <w:t>129</w:t>
      </w:r>
      <w:r w:rsidRPr="007A5124">
        <w:t>, 911–926. https://doi.org/10.1016/j.jbusres.2020.11.001</w:t>
      </w:r>
    </w:p>
    <w:p w14:paraId="000003A8" w14:textId="193CBF6D" w:rsidR="00114B2B" w:rsidRPr="007A5124" w:rsidRDefault="00000000" w:rsidP="00772FA3">
      <w:pPr>
        <w:pBdr>
          <w:top w:val="nil"/>
          <w:left w:val="nil"/>
          <w:bottom w:val="nil"/>
          <w:right w:val="nil"/>
          <w:between w:val="nil"/>
        </w:pBdr>
        <w:spacing w:after="0" w:line="240" w:lineRule="auto"/>
        <w:ind w:left="720" w:hanging="720"/>
      </w:pPr>
      <w:r w:rsidRPr="007A5124">
        <w:t xml:space="preserve">Mishra, A. N., &amp; Pani, A. K. (2021). Business value appropriation roadmap for artificial intelligence. </w:t>
      </w:r>
      <w:r w:rsidRPr="007A5124">
        <w:rPr>
          <w:i/>
        </w:rPr>
        <w:t>VINE Journal of Information and Knowledge Management Systems</w:t>
      </w:r>
      <w:r w:rsidRPr="007A5124">
        <w:t xml:space="preserve">, </w:t>
      </w:r>
      <w:r w:rsidRPr="007A5124">
        <w:rPr>
          <w:i/>
        </w:rPr>
        <w:t>51</w:t>
      </w:r>
      <w:r w:rsidRPr="007A5124">
        <w:t xml:space="preserve">(3), 353–368. </w:t>
      </w:r>
      <w:r w:rsidR="00684D2B" w:rsidRPr="007A5124">
        <w:t xml:space="preserve"> </w:t>
      </w:r>
    </w:p>
    <w:p w14:paraId="000003A9" w14:textId="77777777" w:rsidR="00114B2B" w:rsidRPr="007A5124" w:rsidRDefault="00000000" w:rsidP="00772FA3">
      <w:pPr>
        <w:pBdr>
          <w:top w:val="nil"/>
          <w:left w:val="nil"/>
          <w:bottom w:val="nil"/>
          <w:right w:val="nil"/>
          <w:between w:val="nil"/>
        </w:pBdr>
        <w:spacing w:after="0" w:line="240" w:lineRule="auto"/>
        <w:ind w:left="720" w:hanging="720"/>
      </w:pPr>
      <w:r w:rsidRPr="007A5124">
        <w:t xml:space="preserve">Mishra, A. N., Raj, A., &amp; Pani, A. K. (2020). Construal Level Research in Decision Making: Analysis and Pushing Forward the Debate Using Bibliometric Review and Thematic Analysis. </w:t>
      </w:r>
      <w:r w:rsidRPr="007A5124">
        <w:rPr>
          <w:i/>
        </w:rPr>
        <w:t>American Business Review</w:t>
      </w:r>
      <w:r w:rsidRPr="007A5124">
        <w:t xml:space="preserve">, </w:t>
      </w:r>
      <w:r w:rsidRPr="007A5124">
        <w:rPr>
          <w:i/>
        </w:rPr>
        <w:t>23</w:t>
      </w:r>
      <w:r w:rsidRPr="007A5124">
        <w:t>(1), 8.</w:t>
      </w:r>
    </w:p>
    <w:p w14:paraId="000003AA" w14:textId="56D59AD9" w:rsidR="00114B2B" w:rsidRPr="007A5124" w:rsidRDefault="00000000" w:rsidP="00772FA3">
      <w:pPr>
        <w:pBdr>
          <w:top w:val="nil"/>
          <w:left w:val="nil"/>
          <w:bottom w:val="nil"/>
          <w:right w:val="nil"/>
          <w:between w:val="nil"/>
        </w:pBdr>
        <w:spacing w:after="0" w:line="240" w:lineRule="auto"/>
        <w:ind w:left="720" w:hanging="720"/>
      </w:pPr>
      <w:r w:rsidRPr="007A5124">
        <w:t xml:space="preserve">Munaro, A. C., Hübner Barcelos, R., Francisco Maffezzolli, E. C., Santos Rodrigues, J. P., &amp; Cabrera Paraiso, E. (2021). To engage or not engage? The features of video content on YouTube affecting digital consumer engagement. </w:t>
      </w:r>
      <w:r w:rsidRPr="007A5124">
        <w:rPr>
          <w:i/>
        </w:rPr>
        <w:t>Journal of Consumer Behaviour</w:t>
      </w:r>
      <w:r w:rsidRPr="007A5124">
        <w:t xml:space="preserve">, </w:t>
      </w:r>
      <w:r w:rsidRPr="007A5124">
        <w:rPr>
          <w:i/>
        </w:rPr>
        <w:t>20</w:t>
      </w:r>
      <w:r w:rsidRPr="007A5124">
        <w:t xml:space="preserve">(5), 1336–1352. </w:t>
      </w:r>
      <w:r w:rsidR="00543F8C" w:rsidRPr="007A5124">
        <w:t xml:space="preserve"> </w:t>
      </w:r>
    </w:p>
    <w:p w14:paraId="000003AB" w14:textId="006A60B7" w:rsidR="00114B2B" w:rsidRPr="007A5124" w:rsidRDefault="00000000" w:rsidP="00772FA3">
      <w:pPr>
        <w:pBdr>
          <w:top w:val="nil"/>
          <w:left w:val="nil"/>
          <w:bottom w:val="nil"/>
          <w:right w:val="nil"/>
          <w:between w:val="nil"/>
        </w:pBdr>
        <w:spacing w:after="0" w:line="240" w:lineRule="auto"/>
        <w:ind w:left="720" w:hanging="720"/>
      </w:pPr>
      <w:r w:rsidRPr="007A5124">
        <w:t xml:space="preserve">Nguyen-Mau, T., Le, A.-C., Pham, D.-H., &amp; Huynh, V.-N. (2024). An information fusion based approach to context-based fine-tuning of GPT models. </w:t>
      </w:r>
      <w:r w:rsidRPr="007A5124">
        <w:rPr>
          <w:i/>
        </w:rPr>
        <w:t>Information Fusion</w:t>
      </w:r>
      <w:r w:rsidRPr="007A5124">
        <w:t xml:space="preserve">, </w:t>
      </w:r>
      <w:r w:rsidRPr="007A5124">
        <w:rPr>
          <w:i/>
        </w:rPr>
        <w:t>104</w:t>
      </w:r>
      <w:r w:rsidRPr="007A5124">
        <w:t xml:space="preserve">, 102202. </w:t>
      </w:r>
      <w:r w:rsidR="00543F8C" w:rsidRPr="007A5124">
        <w:t xml:space="preserve"> </w:t>
      </w:r>
    </w:p>
    <w:p w14:paraId="000003AC" w14:textId="6B0EBCCD" w:rsidR="00114B2B" w:rsidRPr="007A5124" w:rsidRDefault="00000000" w:rsidP="00772FA3">
      <w:pPr>
        <w:pBdr>
          <w:top w:val="nil"/>
          <w:left w:val="nil"/>
          <w:bottom w:val="nil"/>
          <w:right w:val="nil"/>
          <w:between w:val="nil"/>
        </w:pBdr>
        <w:spacing w:after="0" w:line="240" w:lineRule="auto"/>
        <w:ind w:left="720" w:hanging="720"/>
      </w:pPr>
      <w:r w:rsidRPr="007A5124">
        <w:t xml:space="preserve">Oh, S.-K., &amp; Choi, H.-J. (2017). Broadcasting upon a shooting star: Investigating the success of Afreeca TV’s livestream personal broadcast model. </w:t>
      </w:r>
      <w:r w:rsidRPr="007A5124">
        <w:rPr>
          <w:i/>
        </w:rPr>
        <w:t>International Journal of Web Based Communities</w:t>
      </w:r>
      <w:r w:rsidRPr="007A5124">
        <w:t xml:space="preserve">, </w:t>
      </w:r>
      <w:r w:rsidRPr="007A5124">
        <w:rPr>
          <w:i/>
        </w:rPr>
        <w:t>13</w:t>
      </w:r>
      <w:r w:rsidRPr="007A5124">
        <w:t xml:space="preserve">(2), 193–212. </w:t>
      </w:r>
      <w:r w:rsidR="00543F8C" w:rsidRPr="007A5124">
        <w:t xml:space="preserve"> </w:t>
      </w:r>
    </w:p>
    <w:p w14:paraId="000003AD" w14:textId="77777777" w:rsidR="00114B2B" w:rsidRPr="007A5124" w:rsidRDefault="00000000" w:rsidP="00772FA3">
      <w:pPr>
        <w:pBdr>
          <w:top w:val="nil"/>
          <w:left w:val="nil"/>
          <w:bottom w:val="nil"/>
          <w:right w:val="nil"/>
          <w:between w:val="nil"/>
        </w:pBdr>
        <w:spacing w:after="0" w:line="240" w:lineRule="auto"/>
        <w:ind w:left="720" w:hanging="720"/>
      </w:pPr>
      <w:r w:rsidRPr="007A5124">
        <w:t xml:space="preserve">OpenAI.com. (2024). </w:t>
      </w:r>
      <w:r w:rsidRPr="007A5124">
        <w:rPr>
          <w:i/>
        </w:rPr>
        <w:t>OpenAI API documentation</w:t>
      </w:r>
      <w:r w:rsidRPr="007A5124">
        <w:t>. Open AI Platform. https://platform.openai.com</w:t>
      </w:r>
    </w:p>
    <w:p w14:paraId="000003AE" w14:textId="6F656028" w:rsidR="00114B2B" w:rsidRPr="007A5124" w:rsidRDefault="00000000" w:rsidP="00772FA3">
      <w:pPr>
        <w:pBdr>
          <w:top w:val="nil"/>
          <w:left w:val="nil"/>
          <w:bottom w:val="nil"/>
          <w:right w:val="nil"/>
          <w:between w:val="nil"/>
        </w:pBdr>
        <w:spacing w:after="0" w:line="240" w:lineRule="auto"/>
        <w:ind w:left="720" w:hanging="720"/>
      </w:pPr>
      <w:r w:rsidRPr="007A5124">
        <w:t xml:space="preserve">Pansari, A., &amp; Kumar, V. (2017). Customer engagement: The construct, antecedents, and consequences. </w:t>
      </w:r>
      <w:r w:rsidRPr="007A5124">
        <w:rPr>
          <w:i/>
        </w:rPr>
        <w:t>Journal of the Academy of Marketing Science</w:t>
      </w:r>
      <w:r w:rsidRPr="007A5124">
        <w:t xml:space="preserve">, </w:t>
      </w:r>
      <w:r w:rsidRPr="007A5124">
        <w:rPr>
          <w:i/>
        </w:rPr>
        <w:t>45</w:t>
      </w:r>
      <w:r w:rsidRPr="007A5124">
        <w:t xml:space="preserve">, 294–311. </w:t>
      </w:r>
      <w:r w:rsidR="00543F8C" w:rsidRPr="007A5124">
        <w:t xml:space="preserve"> </w:t>
      </w:r>
      <w:r w:rsidR="003F7D41" w:rsidRPr="007A5124">
        <w:t xml:space="preserve"> </w:t>
      </w:r>
    </w:p>
    <w:p w14:paraId="000003AF" w14:textId="2D4AB15D" w:rsidR="00114B2B" w:rsidRPr="007A5124" w:rsidRDefault="00000000" w:rsidP="00772FA3">
      <w:pPr>
        <w:pBdr>
          <w:top w:val="nil"/>
          <w:left w:val="nil"/>
          <w:bottom w:val="nil"/>
          <w:right w:val="nil"/>
          <w:between w:val="nil"/>
        </w:pBdr>
        <w:spacing w:after="0" w:line="240" w:lineRule="auto"/>
        <w:ind w:left="720" w:hanging="720"/>
      </w:pPr>
      <w:r w:rsidRPr="007A5124">
        <w:t xml:space="preserve">Park, K., Lee, S., Doosti, S., &amp; Tan, Y. (2023). Provision of helpful review videos: Effects of video characteristics on perceived helpfulness. </w:t>
      </w:r>
      <w:r w:rsidRPr="007A5124">
        <w:rPr>
          <w:i/>
        </w:rPr>
        <w:t>Production and Operations Management</w:t>
      </w:r>
      <w:r w:rsidRPr="007A5124">
        <w:t xml:space="preserve">, </w:t>
      </w:r>
      <w:r w:rsidRPr="007A5124">
        <w:rPr>
          <w:i/>
        </w:rPr>
        <w:t>32</w:t>
      </w:r>
      <w:r w:rsidRPr="007A5124">
        <w:t xml:space="preserve">(7), 2031–2048. </w:t>
      </w:r>
      <w:r w:rsidR="003F7D41" w:rsidRPr="007A5124">
        <w:t xml:space="preserve"> </w:t>
      </w:r>
    </w:p>
    <w:p w14:paraId="000003B0" w14:textId="77777777" w:rsidR="00114B2B" w:rsidRPr="007A5124" w:rsidRDefault="00000000" w:rsidP="00772FA3">
      <w:pPr>
        <w:pBdr>
          <w:top w:val="nil"/>
          <w:left w:val="nil"/>
          <w:bottom w:val="nil"/>
          <w:right w:val="nil"/>
          <w:between w:val="nil"/>
        </w:pBdr>
        <w:spacing w:after="0" w:line="240" w:lineRule="auto"/>
        <w:ind w:left="720" w:hanging="720"/>
      </w:pPr>
      <w:r w:rsidRPr="007A5124">
        <w:lastRenderedPageBreak/>
        <w:t xml:space="preserve">Radford, A., Narasimhan, K., Salimans, T., &amp; Sutskever, I. (2018). </w:t>
      </w:r>
      <w:r w:rsidRPr="007A5124">
        <w:rPr>
          <w:i/>
        </w:rPr>
        <w:t>Improving Language Understanding by Generative Pre-Training</w:t>
      </w:r>
      <w:r w:rsidRPr="007A5124">
        <w:t xml:space="preserve"> [Preprint].</w:t>
      </w:r>
    </w:p>
    <w:p w14:paraId="000003B1" w14:textId="7AD3171D" w:rsidR="00114B2B" w:rsidRPr="007A5124" w:rsidRDefault="00000000" w:rsidP="00772FA3">
      <w:pPr>
        <w:pBdr>
          <w:top w:val="nil"/>
          <w:left w:val="nil"/>
          <w:bottom w:val="nil"/>
          <w:right w:val="nil"/>
          <w:between w:val="nil"/>
        </w:pBdr>
        <w:spacing w:after="0" w:line="240" w:lineRule="auto"/>
        <w:ind w:left="720" w:hanging="720"/>
      </w:pPr>
      <w:r w:rsidRPr="007A5124">
        <w:t xml:space="preserve">Rae, J. W., Borgeaud, S., Cai, T., Millican, K., Hoffmann, J., Song, F., Aslanides, J., Henderson, S., Ring, R., Young, S., Rutherford, E., Hennigan, T., Menick, J., Cassirer, A., Powell, R., Driessche, G. van den, Hendricks, L. A., Rauh, M., Huang, P.-S., … Irving, G. (2022). </w:t>
      </w:r>
      <w:r w:rsidRPr="007A5124">
        <w:rPr>
          <w:i/>
        </w:rPr>
        <w:t>Scaling Language Models: Methods, Analysis &amp; Insights from Training Gopher</w:t>
      </w:r>
      <w:r w:rsidRPr="007A5124">
        <w:t xml:space="preserve"> (arXiv:2112.11446). arXiv. </w:t>
      </w:r>
      <w:hyperlink r:id="rId21" w:history="1">
        <w:r w:rsidR="003F7D41" w:rsidRPr="007A5124">
          <w:rPr>
            <w:rStyle w:val="Hyperlink"/>
            <w:color w:val="auto"/>
          </w:rPr>
          <w:t>http://arxiv.org/abs/2112.11446</w:t>
        </w:r>
      </w:hyperlink>
      <w:r w:rsidR="003F7D41" w:rsidRPr="007A5124">
        <w:t xml:space="preserve"> </w:t>
      </w:r>
    </w:p>
    <w:p w14:paraId="000003B2" w14:textId="00A9C481" w:rsidR="00114B2B" w:rsidRPr="007A5124" w:rsidRDefault="00000000" w:rsidP="00772FA3">
      <w:pPr>
        <w:pBdr>
          <w:top w:val="nil"/>
          <w:left w:val="nil"/>
          <w:bottom w:val="nil"/>
          <w:right w:val="nil"/>
          <w:between w:val="nil"/>
        </w:pBdr>
        <w:spacing w:after="0" w:line="240" w:lineRule="auto"/>
        <w:ind w:left="720" w:hanging="720"/>
      </w:pPr>
      <w:r w:rsidRPr="007A5124">
        <w:t xml:space="preserve">Rather, R. A. (2021). Monitoring the impacts of tourism-based social media, risk perception and fear on tourist’s attitude and revisiting behaviour in the wake of COVID-19 pandemic. </w:t>
      </w:r>
      <w:r w:rsidRPr="007A5124">
        <w:rPr>
          <w:i/>
        </w:rPr>
        <w:t>Current Issues in Tourism</w:t>
      </w:r>
      <w:r w:rsidRPr="007A5124">
        <w:t xml:space="preserve">, </w:t>
      </w:r>
      <w:r w:rsidRPr="007A5124">
        <w:rPr>
          <w:i/>
        </w:rPr>
        <w:t>24</w:t>
      </w:r>
      <w:r w:rsidRPr="007A5124">
        <w:t xml:space="preserve">(23), 3275–3283. </w:t>
      </w:r>
    </w:p>
    <w:p w14:paraId="000003B3" w14:textId="378C9FEB" w:rsidR="00114B2B" w:rsidRPr="007A5124" w:rsidRDefault="00000000" w:rsidP="00772FA3">
      <w:pPr>
        <w:pBdr>
          <w:top w:val="nil"/>
          <w:left w:val="nil"/>
          <w:bottom w:val="nil"/>
          <w:right w:val="nil"/>
          <w:between w:val="nil"/>
        </w:pBdr>
        <w:spacing w:after="0" w:line="240" w:lineRule="auto"/>
        <w:ind w:left="720" w:hanging="720"/>
      </w:pPr>
      <w:r w:rsidRPr="007A5124">
        <w:t xml:space="preserve">Rowley, J. (2008). Understanding digital content marketing. </w:t>
      </w:r>
      <w:r w:rsidRPr="007A5124">
        <w:rPr>
          <w:i/>
        </w:rPr>
        <w:t>Journal of Marketing Management</w:t>
      </w:r>
      <w:r w:rsidRPr="007A5124">
        <w:t xml:space="preserve">, </w:t>
      </w:r>
      <w:r w:rsidRPr="007A5124">
        <w:rPr>
          <w:i/>
        </w:rPr>
        <w:t>24</w:t>
      </w:r>
      <w:r w:rsidRPr="007A5124">
        <w:t xml:space="preserve">(5–6), 517–540. </w:t>
      </w:r>
      <w:r w:rsidR="00364D01" w:rsidRPr="007A5124">
        <w:t xml:space="preserve"> </w:t>
      </w:r>
    </w:p>
    <w:p w14:paraId="000003B4" w14:textId="28DFD7E2" w:rsidR="00114B2B" w:rsidRPr="007A5124" w:rsidRDefault="00000000" w:rsidP="00772FA3">
      <w:pPr>
        <w:pBdr>
          <w:top w:val="nil"/>
          <w:left w:val="nil"/>
          <w:bottom w:val="nil"/>
          <w:right w:val="nil"/>
          <w:between w:val="nil"/>
        </w:pBdr>
        <w:spacing w:after="0" w:line="240" w:lineRule="auto"/>
        <w:ind w:left="720" w:hanging="720"/>
      </w:pPr>
      <w:r w:rsidRPr="007A5124">
        <w:t xml:space="preserve">Salehan, M., &amp; Kim, D. J. (2016). Predicting the performance of online consumer reviews: A sentiment mining approach to big data analytics. </w:t>
      </w:r>
      <w:r w:rsidRPr="007A5124">
        <w:rPr>
          <w:i/>
        </w:rPr>
        <w:t>Decision Support Systems</w:t>
      </w:r>
      <w:r w:rsidRPr="007A5124">
        <w:t xml:space="preserve">, </w:t>
      </w:r>
      <w:r w:rsidRPr="007A5124">
        <w:rPr>
          <w:i/>
        </w:rPr>
        <w:t>81</w:t>
      </w:r>
      <w:r w:rsidRPr="007A5124">
        <w:t xml:space="preserve">, 30–40. </w:t>
      </w:r>
    </w:p>
    <w:p w14:paraId="000003B5" w14:textId="0AD92E05" w:rsidR="00114B2B" w:rsidRPr="007A5124" w:rsidRDefault="00000000" w:rsidP="00772FA3">
      <w:pPr>
        <w:pBdr>
          <w:top w:val="nil"/>
          <w:left w:val="nil"/>
          <w:bottom w:val="nil"/>
          <w:right w:val="nil"/>
          <w:between w:val="nil"/>
        </w:pBdr>
        <w:spacing w:after="0" w:line="240" w:lineRule="auto"/>
        <w:ind w:left="720" w:hanging="720"/>
      </w:pPr>
      <w:r w:rsidRPr="007A5124">
        <w:t xml:space="preserve">Schwenzow, J., Hartmann, J., Schikowsky, A., &amp; Heitmann, M. (2021). Understanding videos at scale: How to extract insights for business research. </w:t>
      </w:r>
      <w:r w:rsidRPr="007A5124">
        <w:rPr>
          <w:i/>
        </w:rPr>
        <w:t>Journal of Business Research</w:t>
      </w:r>
      <w:r w:rsidRPr="007A5124">
        <w:t xml:space="preserve">, </w:t>
      </w:r>
      <w:r w:rsidRPr="007A5124">
        <w:rPr>
          <w:i/>
        </w:rPr>
        <w:t>123</w:t>
      </w:r>
      <w:r w:rsidRPr="007A5124">
        <w:t xml:space="preserve">, 367–379. </w:t>
      </w:r>
      <w:r w:rsidR="00FF1D8E" w:rsidRPr="007A5124">
        <w:t xml:space="preserve"> </w:t>
      </w:r>
    </w:p>
    <w:p w14:paraId="000003B6" w14:textId="722D1D79" w:rsidR="00114B2B" w:rsidRPr="007A5124" w:rsidRDefault="00000000" w:rsidP="00772FA3">
      <w:pPr>
        <w:pBdr>
          <w:top w:val="nil"/>
          <w:left w:val="nil"/>
          <w:bottom w:val="nil"/>
          <w:right w:val="nil"/>
          <w:between w:val="nil"/>
        </w:pBdr>
        <w:spacing w:after="0" w:line="240" w:lineRule="auto"/>
        <w:ind w:left="720" w:hanging="720"/>
      </w:pPr>
      <w:r w:rsidRPr="007A5124">
        <w:t xml:space="preserve">Shewale, R. (2024, January 10). </w:t>
      </w:r>
      <w:r w:rsidRPr="007A5124">
        <w:rPr>
          <w:i/>
        </w:rPr>
        <w:t>YouTube Statistics For 2024 (Users, Facts &amp; More)</w:t>
      </w:r>
      <w:r w:rsidRPr="007A5124">
        <w:t xml:space="preserve">. </w:t>
      </w:r>
      <w:hyperlink r:id="rId22" w:history="1">
        <w:r w:rsidR="00FF1D8E" w:rsidRPr="007A5124">
          <w:rPr>
            <w:rStyle w:val="Hyperlink"/>
            <w:color w:val="auto"/>
          </w:rPr>
          <w:t>https://www.demandsage.com/youtube-stats/</w:t>
        </w:r>
      </w:hyperlink>
      <w:r w:rsidR="00FF1D8E" w:rsidRPr="007A5124">
        <w:t xml:space="preserve"> </w:t>
      </w:r>
    </w:p>
    <w:p w14:paraId="000003B7" w14:textId="58B5AF8F" w:rsidR="00114B2B" w:rsidRPr="007A5124" w:rsidRDefault="00000000" w:rsidP="00772FA3">
      <w:pPr>
        <w:pBdr>
          <w:top w:val="nil"/>
          <w:left w:val="nil"/>
          <w:bottom w:val="nil"/>
          <w:right w:val="nil"/>
          <w:between w:val="nil"/>
        </w:pBdr>
        <w:spacing w:after="0" w:line="240" w:lineRule="auto"/>
        <w:ind w:left="720" w:hanging="720"/>
      </w:pPr>
      <w:r w:rsidRPr="007A5124">
        <w:t xml:space="preserve">Silva, A. T., Moro, S., Rita, P., &amp; Cortez, P. (2018). Unveiling the features of successful eBay smartphone sellers. </w:t>
      </w:r>
      <w:r w:rsidRPr="007A5124">
        <w:rPr>
          <w:i/>
        </w:rPr>
        <w:t>Journal of Retailing and Consumer Services</w:t>
      </w:r>
      <w:r w:rsidRPr="007A5124">
        <w:t xml:space="preserve">, </w:t>
      </w:r>
      <w:r w:rsidRPr="007A5124">
        <w:rPr>
          <w:i/>
        </w:rPr>
        <w:t>43</w:t>
      </w:r>
      <w:r w:rsidRPr="007A5124">
        <w:t xml:space="preserve">, 311–324. </w:t>
      </w:r>
    </w:p>
    <w:p w14:paraId="000003B8" w14:textId="77777777" w:rsidR="00114B2B" w:rsidRPr="007A5124" w:rsidRDefault="00000000" w:rsidP="00772FA3">
      <w:pPr>
        <w:pBdr>
          <w:top w:val="nil"/>
          <w:left w:val="nil"/>
          <w:bottom w:val="nil"/>
          <w:right w:val="nil"/>
          <w:between w:val="nil"/>
        </w:pBdr>
        <w:spacing w:after="0" w:line="240" w:lineRule="auto"/>
        <w:ind w:left="720" w:hanging="720"/>
      </w:pPr>
      <w:r w:rsidRPr="007A5124">
        <w:t xml:space="preserve">Statista. (2024). </w:t>
      </w:r>
      <w:r w:rsidRPr="007A5124">
        <w:rPr>
          <w:i/>
        </w:rPr>
        <w:t>Global: YouTube users 2019-2028</w:t>
      </w:r>
      <w:r w:rsidRPr="007A5124">
        <w:t xml:space="preserve"> (Global Youtube Users). Statista. https://www.statista.com/forecasts/1144088/youtube-users-in-the-world</w:t>
      </w:r>
    </w:p>
    <w:p w14:paraId="000003B9" w14:textId="34C4D9B4" w:rsidR="00114B2B" w:rsidRPr="007A5124" w:rsidRDefault="00000000" w:rsidP="00772FA3">
      <w:pPr>
        <w:pBdr>
          <w:top w:val="nil"/>
          <w:left w:val="nil"/>
          <w:bottom w:val="nil"/>
          <w:right w:val="nil"/>
          <w:between w:val="nil"/>
        </w:pBdr>
        <w:spacing w:after="0" w:line="240" w:lineRule="auto"/>
        <w:ind w:left="720" w:hanging="720"/>
      </w:pPr>
      <w:r w:rsidRPr="007A5124">
        <w:t xml:space="preserve">Sun, J., Schwartz, H. A., Son, Y., Kern, M. L., &amp; Vazire, S. (2020). The language of well-being: Tracking fluctuations in emotion experience through everyday speech. </w:t>
      </w:r>
      <w:r w:rsidRPr="007A5124">
        <w:rPr>
          <w:i/>
        </w:rPr>
        <w:t>Journal of Personality and Social Psychology</w:t>
      </w:r>
      <w:r w:rsidRPr="007A5124">
        <w:t xml:space="preserve">, </w:t>
      </w:r>
      <w:r w:rsidRPr="007A5124">
        <w:rPr>
          <w:i/>
        </w:rPr>
        <w:t>118</w:t>
      </w:r>
      <w:r w:rsidRPr="007A5124">
        <w:t xml:space="preserve">(2), 364–387. </w:t>
      </w:r>
    </w:p>
    <w:p w14:paraId="000003BA" w14:textId="08F72869" w:rsidR="00114B2B" w:rsidRPr="007A5124" w:rsidRDefault="00000000" w:rsidP="00772FA3">
      <w:pPr>
        <w:pBdr>
          <w:top w:val="nil"/>
          <w:left w:val="nil"/>
          <w:bottom w:val="nil"/>
          <w:right w:val="nil"/>
          <w:between w:val="nil"/>
        </w:pBdr>
        <w:spacing w:after="0" w:line="240" w:lineRule="auto"/>
        <w:ind w:left="720" w:hanging="720"/>
      </w:pPr>
      <w:r w:rsidRPr="007A5124">
        <w:t xml:space="preserve">Tafesse, W. (2020). YouTube marketing: How marketers’ video optimization practices influence video views. </w:t>
      </w:r>
      <w:r w:rsidRPr="007A5124">
        <w:rPr>
          <w:i/>
        </w:rPr>
        <w:t>Internet Research</w:t>
      </w:r>
      <w:r w:rsidRPr="007A5124">
        <w:t xml:space="preserve">, </w:t>
      </w:r>
      <w:r w:rsidRPr="007A5124">
        <w:rPr>
          <w:i/>
        </w:rPr>
        <w:t>30</w:t>
      </w:r>
      <w:r w:rsidRPr="007A5124">
        <w:t xml:space="preserve">(6), 1689–1707. </w:t>
      </w:r>
      <w:r w:rsidR="00B325DA" w:rsidRPr="007A5124">
        <w:t xml:space="preserve"> </w:t>
      </w:r>
    </w:p>
    <w:p w14:paraId="000003BB" w14:textId="1836DD65" w:rsidR="00114B2B" w:rsidRPr="007A5124" w:rsidRDefault="00000000" w:rsidP="00772FA3">
      <w:pPr>
        <w:pBdr>
          <w:top w:val="nil"/>
          <w:left w:val="nil"/>
          <w:bottom w:val="nil"/>
          <w:right w:val="nil"/>
          <w:between w:val="nil"/>
        </w:pBdr>
        <w:spacing w:after="0" w:line="240" w:lineRule="auto"/>
        <w:ind w:left="720" w:hanging="720"/>
      </w:pPr>
      <w:r w:rsidRPr="007A5124">
        <w:t xml:space="preserve">Teixeira, T., &amp; Kornfeld, L. (2014, January). </w:t>
      </w:r>
      <w:r w:rsidRPr="007A5124">
        <w:rPr>
          <w:i/>
        </w:rPr>
        <w:t>YouTube for Brands—Case - Faculty &amp; Research - Harvard Business School</w:t>
      </w:r>
      <w:r w:rsidRPr="007A5124">
        <w:t xml:space="preserve">. </w:t>
      </w:r>
      <w:r w:rsidR="00C16CB5" w:rsidRPr="007A5124">
        <w:t xml:space="preserve"> </w:t>
      </w:r>
    </w:p>
    <w:p w14:paraId="000003BC" w14:textId="7D6E1870" w:rsidR="00114B2B" w:rsidRPr="007A5124" w:rsidRDefault="00000000" w:rsidP="00772FA3">
      <w:pPr>
        <w:pBdr>
          <w:top w:val="nil"/>
          <w:left w:val="nil"/>
          <w:bottom w:val="nil"/>
          <w:right w:val="nil"/>
          <w:between w:val="nil"/>
        </w:pBdr>
        <w:spacing w:after="0" w:line="240" w:lineRule="auto"/>
        <w:ind w:left="720" w:hanging="720"/>
      </w:pPr>
      <w:r w:rsidRPr="007A5124">
        <w:t xml:space="preserve">Tellis, G. J., MacInnis, D. J., Tirunillai, S., &amp; Zhang, Y. (2019). What Drives Virality (Sharing) of Online Digital Content? The Critical Role of Information, Emotion, and Brand Prominence. </w:t>
      </w:r>
      <w:r w:rsidRPr="007A5124">
        <w:rPr>
          <w:i/>
        </w:rPr>
        <w:t>Journal of Marketing</w:t>
      </w:r>
      <w:r w:rsidRPr="007A5124">
        <w:t xml:space="preserve">, </w:t>
      </w:r>
      <w:r w:rsidRPr="007A5124">
        <w:rPr>
          <w:i/>
        </w:rPr>
        <w:t>83</w:t>
      </w:r>
      <w:r w:rsidRPr="007A5124">
        <w:t xml:space="preserve">(4), 1–20. </w:t>
      </w:r>
    </w:p>
    <w:p w14:paraId="48D8DF84" w14:textId="046D80AB" w:rsidR="00407B37" w:rsidRPr="007A5124" w:rsidRDefault="00407B37" w:rsidP="00772FA3">
      <w:pPr>
        <w:pBdr>
          <w:top w:val="nil"/>
          <w:left w:val="nil"/>
          <w:bottom w:val="nil"/>
          <w:right w:val="nil"/>
          <w:between w:val="nil"/>
        </w:pBdr>
        <w:spacing w:after="0" w:line="240" w:lineRule="auto"/>
        <w:ind w:left="720" w:hanging="720"/>
      </w:pPr>
      <w:r w:rsidRPr="007A5124">
        <w:t xml:space="preserve">Thirunavukarasu, A. J., Ting, D. S. J., Elangovan, K., Gutierrez, L., Tan, T. F., &amp; Ting, D. S. W. (2023). Large language models in medicine. Nature Medicine, 29(8), 1930–1940. </w:t>
      </w:r>
    </w:p>
    <w:p w14:paraId="000003BD" w14:textId="0ACBE806" w:rsidR="00114B2B" w:rsidRPr="007A5124" w:rsidRDefault="00000000" w:rsidP="00772FA3">
      <w:pPr>
        <w:pBdr>
          <w:top w:val="nil"/>
          <w:left w:val="nil"/>
          <w:bottom w:val="nil"/>
          <w:right w:val="nil"/>
          <w:between w:val="nil"/>
        </w:pBdr>
        <w:spacing w:after="0" w:line="240" w:lineRule="auto"/>
        <w:ind w:left="720" w:hanging="720"/>
      </w:pPr>
      <w:r w:rsidRPr="007A5124">
        <w:t xml:space="preserve">Trope, Y., Liberman, N., &amp; Wakslak, C. (2007). Construal Levels and Psychological Distance: Effects on Representation, Prediction, Evaluation, and Behavior. </w:t>
      </w:r>
      <w:r w:rsidRPr="007A5124">
        <w:rPr>
          <w:i/>
        </w:rPr>
        <w:t>Journal of Consumer Psychology</w:t>
      </w:r>
      <w:r w:rsidRPr="007A5124">
        <w:t xml:space="preserve">, </w:t>
      </w:r>
      <w:r w:rsidRPr="007A5124">
        <w:rPr>
          <w:i/>
        </w:rPr>
        <w:t>17</w:t>
      </w:r>
      <w:r w:rsidRPr="007A5124">
        <w:t xml:space="preserve">(2), 83–95. </w:t>
      </w:r>
      <w:r w:rsidR="00696694" w:rsidRPr="007A5124">
        <w:t xml:space="preserve"> </w:t>
      </w:r>
    </w:p>
    <w:p w14:paraId="000003BE" w14:textId="4F856276" w:rsidR="00114B2B" w:rsidRPr="007A5124" w:rsidRDefault="00000000" w:rsidP="00772FA3">
      <w:pPr>
        <w:pBdr>
          <w:top w:val="nil"/>
          <w:left w:val="nil"/>
          <w:bottom w:val="nil"/>
          <w:right w:val="nil"/>
          <w:between w:val="nil"/>
        </w:pBdr>
        <w:spacing w:after="0" w:line="240" w:lineRule="auto"/>
        <w:ind w:left="720" w:hanging="720"/>
      </w:pPr>
      <w:r w:rsidRPr="007A5124">
        <w:t xml:space="preserve">Tsai, W.-H. S., &amp; Men, L. R. (2013). Motivations and Antecedents of Consumer Engagement With Brand Pages on Social Networking Sites. </w:t>
      </w:r>
      <w:r w:rsidRPr="007A5124">
        <w:rPr>
          <w:i/>
        </w:rPr>
        <w:t>Journal of Interactive Advertising</w:t>
      </w:r>
      <w:r w:rsidRPr="007A5124">
        <w:t xml:space="preserve">, </w:t>
      </w:r>
      <w:r w:rsidRPr="007A5124">
        <w:rPr>
          <w:i/>
        </w:rPr>
        <w:t>13</w:t>
      </w:r>
      <w:r w:rsidRPr="007A5124">
        <w:t xml:space="preserve">(2), 76–87. </w:t>
      </w:r>
      <w:r w:rsidR="00C307FD" w:rsidRPr="007A5124">
        <w:t xml:space="preserve"> </w:t>
      </w:r>
    </w:p>
    <w:p w14:paraId="000003BF" w14:textId="4B1F2ED8" w:rsidR="00114B2B" w:rsidRPr="007A5124" w:rsidRDefault="00000000" w:rsidP="00772FA3">
      <w:pPr>
        <w:pBdr>
          <w:top w:val="nil"/>
          <w:left w:val="nil"/>
          <w:bottom w:val="nil"/>
          <w:right w:val="nil"/>
          <w:between w:val="nil"/>
        </w:pBdr>
        <w:spacing w:after="0" w:line="240" w:lineRule="auto"/>
        <w:ind w:left="720" w:hanging="720"/>
      </w:pPr>
      <w:r w:rsidRPr="007A5124">
        <w:t xml:space="preserve">van Doorn, J., Lemon, K. N., Mittal, V., Nass, S., Pick, D., Pirner, P., &amp; Verhoef, P. C. (2010). Customer Engagement Behavior: Theoretical Foundations and Research Directions. </w:t>
      </w:r>
      <w:r w:rsidRPr="007A5124">
        <w:rPr>
          <w:i/>
        </w:rPr>
        <w:t>Journal of Service Research</w:t>
      </w:r>
      <w:r w:rsidRPr="007A5124">
        <w:t xml:space="preserve">, </w:t>
      </w:r>
      <w:r w:rsidRPr="007A5124">
        <w:rPr>
          <w:i/>
        </w:rPr>
        <w:t>13</w:t>
      </w:r>
      <w:r w:rsidRPr="007A5124">
        <w:t xml:space="preserve">(3), 253–266. </w:t>
      </w:r>
    </w:p>
    <w:p w14:paraId="000003C0" w14:textId="6D21790D" w:rsidR="00114B2B" w:rsidRPr="007A5124" w:rsidRDefault="00000000" w:rsidP="00772FA3">
      <w:pPr>
        <w:pBdr>
          <w:top w:val="nil"/>
          <w:left w:val="nil"/>
          <w:bottom w:val="nil"/>
          <w:right w:val="nil"/>
          <w:between w:val="nil"/>
        </w:pBdr>
        <w:spacing w:after="0" w:line="240" w:lineRule="auto"/>
        <w:ind w:left="720" w:hanging="720"/>
      </w:pPr>
      <w:r w:rsidRPr="007A5124">
        <w:t xml:space="preserve">Wilkens, T., Hughes, A., Wildemuth, B. M., &amp; Marchionini, G. (2003). The role of narrative in understanding digital video: An exploratory analysis. </w:t>
      </w:r>
      <w:r w:rsidRPr="007A5124">
        <w:rPr>
          <w:i/>
        </w:rPr>
        <w:t>Proceedings of the American Society for Information Science and Technology</w:t>
      </w:r>
      <w:r w:rsidRPr="007A5124">
        <w:t xml:space="preserve">, </w:t>
      </w:r>
      <w:r w:rsidRPr="007A5124">
        <w:rPr>
          <w:i/>
        </w:rPr>
        <w:t>40</w:t>
      </w:r>
      <w:r w:rsidRPr="007A5124">
        <w:t xml:space="preserve">(1), 323–329. </w:t>
      </w:r>
    </w:p>
    <w:p w14:paraId="000003C1" w14:textId="16CB5B98" w:rsidR="00114B2B" w:rsidRPr="007A5124" w:rsidRDefault="00000000" w:rsidP="00772FA3">
      <w:pPr>
        <w:pBdr>
          <w:top w:val="nil"/>
          <w:left w:val="nil"/>
          <w:bottom w:val="nil"/>
          <w:right w:val="nil"/>
          <w:between w:val="nil"/>
        </w:pBdr>
        <w:spacing w:after="0" w:line="240" w:lineRule="auto"/>
        <w:ind w:left="720" w:hanging="720"/>
      </w:pPr>
      <w:r w:rsidRPr="007A5124">
        <w:t xml:space="preserve">Wu, T., He, S., Liu, J., Sun, S., Liu, K., Han, Q.-L., &amp; Tang, Y. (2023). A brief overview of ChatGPT: The history, status quo and potential future development. </w:t>
      </w:r>
      <w:r w:rsidRPr="007A5124">
        <w:rPr>
          <w:i/>
        </w:rPr>
        <w:t>IEEE/CAA Journal of Automatica Sinica</w:t>
      </w:r>
      <w:r w:rsidRPr="007A5124">
        <w:t xml:space="preserve">, </w:t>
      </w:r>
      <w:r w:rsidRPr="007A5124">
        <w:rPr>
          <w:i/>
        </w:rPr>
        <w:t>10</w:t>
      </w:r>
      <w:r w:rsidRPr="007A5124">
        <w:t xml:space="preserve">(5), 1122–1136. </w:t>
      </w:r>
    </w:p>
    <w:p w14:paraId="000003C2" w14:textId="314A0A07" w:rsidR="00114B2B" w:rsidRPr="007A5124" w:rsidRDefault="00000000" w:rsidP="00772FA3">
      <w:pPr>
        <w:pBdr>
          <w:top w:val="nil"/>
          <w:left w:val="nil"/>
          <w:bottom w:val="nil"/>
          <w:right w:val="nil"/>
          <w:between w:val="nil"/>
        </w:pBdr>
        <w:spacing w:after="0" w:line="240" w:lineRule="auto"/>
        <w:ind w:left="720" w:hanging="720"/>
      </w:pPr>
      <w:r w:rsidRPr="007A5124">
        <w:lastRenderedPageBreak/>
        <w:t xml:space="preserve">Zhang, Z., Wang, X., &amp; Wu, R. (2021). Is the devil in the details? Construal-level effects on perceived usefulness of online reviews for experience services. </w:t>
      </w:r>
      <w:r w:rsidRPr="007A5124">
        <w:rPr>
          <w:i/>
        </w:rPr>
        <w:t>Electronic Commerce Research and Applications</w:t>
      </w:r>
      <w:r w:rsidRPr="007A5124">
        <w:t xml:space="preserve">, </w:t>
      </w:r>
      <w:r w:rsidRPr="007A5124">
        <w:rPr>
          <w:i/>
        </w:rPr>
        <w:t>46</w:t>
      </w:r>
      <w:r w:rsidRPr="007A5124">
        <w:t xml:space="preserve">, 101033. </w:t>
      </w:r>
      <w:r w:rsidR="000A3508" w:rsidRPr="007A5124">
        <w:t xml:space="preserve"> </w:t>
      </w:r>
    </w:p>
    <w:p w14:paraId="000003C3" w14:textId="6C45B8A8" w:rsidR="00114B2B" w:rsidRPr="007A5124" w:rsidRDefault="00000000" w:rsidP="00772FA3">
      <w:pPr>
        <w:pBdr>
          <w:top w:val="nil"/>
          <w:left w:val="nil"/>
          <w:bottom w:val="nil"/>
          <w:right w:val="nil"/>
          <w:between w:val="nil"/>
        </w:pBdr>
        <w:spacing w:after="0" w:line="240" w:lineRule="auto"/>
        <w:ind w:left="720" w:hanging="720"/>
      </w:pPr>
      <w:r w:rsidRPr="007A5124">
        <w:t xml:space="preserve">Zhang, Z., Zhang, A., Li, M., &amp; Smola, A. (2022). Automatic chain of thought prompting in large language models. </w:t>
      </w:r>
      <w:r w:rsidRPr="007A5124">
        <w:rPr>
          <w:i/>
        </w:rPr>
        <w:t>arXiv Preprint arXiv:2210.03493</w:t>
      </w:r>
      <w:r w:rsidRPr="007A5124">
        <w:t xml:space="preserve">. </w:t>
      </w:r>
    </w:p>
    <w:p w14:paraId="000003C4" w14:textId="29A483EF" w:rsidR="00114B2B" w:rsidRPr="007A5124" w:rsidRDefault="00000000" w:rsidP="00772FA3">
      <w:pPr>
        <w:pBdr>
          <w:top w:val="nil"/>
          <w:left w:val="nil"/>
          <w:bottom w:val="nil"/>
          <w:right w:val="nil"/>
          <w:between w:val="nil"/>
        </w:pBdr>
        <w:spacing w:after="0" w:line="240" w:lineRule="auto"/>
        <w:ind w:left="720" w:hanging="720"/>
      </w:pPr>
      <w:r w:rsidRPr="007A5124">
        <w:t xml:space="preserve">Żyminkowska, K. (2019). </w:t>
      </w:r>
      <w:r w:rsidRPr="007A5124">
        <w:rPr>
          <w:i/>
        </w:rPr>
        <w:t>Customer Engagement in Theory and Practice: A Marketing Management Perspective</w:t>
      </w:r>
      <w:r w:rsidRPr="007A5124">
        <w:t xml:space="preserve">. Springer International Publishing. </w:t>
      </w:r>
    </w:p>
    <w:p w14:paraId="000003C5" w14:textId="77777777" w:rsidR="00114B2B" w:rsidRPr="007A5124" w:rsidRDefault="00114B2B" w:rsidP="00772FA3">
      <w:pPr>
        <w:pBdr>
          <w:top w:val="nil"/>
          <w:left w:val="nil"/>
          <w:bottom w:val="nil"/>
          <w:right w:val="nil"/>
          <w:between w:val="nil"/>
        </w:pBdr>
        <w:spacing w:after="240" w:line="240" w:lineRule="auto"/>
        <w:ind w:left="720" w:hanging="720"/>
        <w:jc w:val="left"/>
      </w:pPr>
    </w:p>
    <w:sectPr w:rsidR="00114B2B" w:rsidRPr="007A5124">
      <w:pgSz w:w="11906" w:h="16838"/>
      <w:pgMar w:top="1411" w:right="1411" w:bottom="1411" w:left="141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EDD105" w14:textId="77777777" w:rsidR="00146715" w:rsidRDefault="00146715">
      <w:pPr>
        <w:spacing w:after="0" w:line="240" w:lineRule="auto"/>
      </w:pPr>
      <w:r>
        <w:separator/>
      </w:r>
    </w:p>
  </w:endnote>
  <w:endnote w:type="continuationSeparator" w:id="0">
    <w:p w14:paraId="5CF80B05" w14:textId="77777777" w:rsidR="00146715" w:rsidRDefault="00146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9E92228A-4DB7-47E8-81CE-96941F887B05}"/>
    <w:embedItalic r:id="rId2" w:fontKey="{B5F499AB-BCC8-4B95-BC56-02F19F8FE9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ptos Narrow">
    <w:altName w:val="Calibri"/>
    <w:charset w:val="00"/>
    <w:family w:val="swiss"/>
    <w:pitch w:val="variable"/>
    <w:sig w:usb0="20000287" w:usb1="00000003" w:usb2="00000000" w:usb3="00000000" w:csb0="0000019F" w:csb1="00000000"/>
    <w:embedRegular r:id="rId3" w:fontKey="{1CDD57D8-6FD7-45AF-B0A2-DFF53F32EC52}"/>
  </w:font>
  <w:font w:name="Cambria Math">
    <w:panose1 w:val="02040503050406030204"/>
    <w:charset w:val="00"/>
    <w:family w:val="roman"/>
    <w:pitch w:val="variable"/>
    <w:sig w:usb0="E00006FF" w:usb1="420024FF" w:usb2="02000000" w:usb3="00000000" w:csb0="0000019F" w:csb1="00000000"/>
    <w:embedRegular r:id="rId4" w:fontKey="{8D23EF83-825D-4A5B-A8EC-F4CA3CCF9776}"/>
    <w:embedItalic r:id="rId5" w:fontKey="{36270C62-91C0-4923-82B4-60408A34FCD8}"/>
  </w:font>
  <w:font w:name="Aptos Display">
    <w:charset w:val="00"/>
    <w:family w:val="swiss"/>
    <w:pitch w:val="variable"/>
    <w:sig w:usb0="20000287" w:usb1="00000003" w:usb2="00000000" w:usb3="00000000" w:csb0="0000019F" w:csb1="00000000"/>
    <w:embedRegular r:id="rId6" w:fontKey="{D844FE23-896C-49DE-88BA-EB38979FE6C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3CC" w14:textId="5F3BEEDB" w:rsidR="00114B2B" w:rsidRDefault="00000000">
    <w:pPr>
      <w:pBdr>
        <w:top w:val="nil"/>
        <w:left w:val="nil"/>
        <w:bottom w:val="nil"/>
        <w:right w:val="nil"/>
        <w:between w:val="nil"/>
      </w:pBdr>
      <w:tabs>
        <w:tab w:val="center" w:pos="4680"/>
        <w:tab w:val="right" w:pos="9360"/>
      </w:tabs>
      <w:spacing w:after="0" w:line="240" w:lineRule="auto"/>
      <w:jc w:val="center"/>
      <w:rPr>
        <w:color w:val="000000"/>
      </w:rPr>
    </w:pPr>
    <w:r>
      <w:rPr>
        <w:color w:val="000000"/>
      </w:rPr>
      <w:t xml:space="preserve">Page </w:t>
    </w:r>
    <w:r>
      <w:rPr>
        <w:color w:val="000000"/>
      </w:rPr>
      <w:fldChar w:fldCharType="begin"/>
    </w:r>
    <w:r>
      <w:rPr>
        <w:color w:val="000000"/>
      </w:rPr>
      <w:instrText>PAGE</w:instrText>
    </w:r>
    <w:r>
      <w:rPr>
        <w:color w:val="000000"/>
      </w:rPr>
      <w:fldChar w:fldCharType="separate"/>
    </w:r>
    <w:r w:rsidR="00485B6E">
      <w:rPr>
        <w:noProof/>
        <w:color w:val="000000"/>
      </w:rPr>
      <w:t>1</w:t>
    </w:r>
    <w:r>
      <w:rPr>
        <w:color w:val="000000"/>
      </w:rPr>
      <w:fldChar w:fldCharType="end"/>
    </w:r>
  </w:p>
  <w:p w14:paraId="000003CD" w14:textId="77777777" w:rsidR="00114B2B" w:rsidRDefault="00114B2B">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3CE" w14:textId="26BA82C4" w:rsidR="00114B2B" w:rsidRDefault="00000000">
    <w:pPr>
      <w:pBdr>
        <w:top w:val="nil"/>
        <w:left w:val="nil"/>
        <w:bottom w:val="nil"/>
        <w:right w:val="nil"/>
        <w:between w:val="nil"/>
      </w:pBdr>
      <w:tabs>
        <w:tab w:val="center" w:pos="4680"/>
        <w:tab w:val="right" w:pos="9360"/>
      </w:tabs>
      <w:spacing w:after="0" w:line="240" w:lineRule="auto"/>
      <w:jc w:val="center"/>
      <w:rPr>
        <w:color w:val="000000"/>
      </w:rPr>
    </w:pPr>
    <w:r>
      <w:rPr>
        <w:color w:val="000000"/>
      </w:rPr>
      <w:t xml:space="preserve">Page </w:t>
    </w:r>
    <w:r>
      <w:rPr>
        <w:color w:val="000000"/>
      </w:rPr>
      <w:fldChar w:fldCharType="begin"/>
    </w:r>
    <w:r>
      <w:rPr>
        <w:color w:val="000000"/>
      </w:rPr>
      <w:instrText>PAGE</w:instrText>
    </w:r>
    <w:r>
      <w:rPr>
        <w:color w:val="000000"/>
      </w:rPr>
      <w:fldChar w:fldCharType="separate"/>
    </w:r>
    <w:r w:rsidR="00485B6E">
      <w:rPr>
        <w:noProof/>
        <w:color w:val="000000"/>
      </w:rPr>
      <w:t>23</w:t>
    </w:r>
    <w:r>
      <w:rPr>
        <w:color w:val="000000"/>
      </w:rPr>
      <w:fldChar w:fldCharType="end"/>
    </w:r>
  </w:p>
  <w:p w14:paraId="000003CF" w14:textId="77777777" w:rsidR="00114B2B" w:rsidRDefault="00114B2B">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F82C17" w14:textId="77777777" w:rsidR="00146715" w:rsidRDefault="00146715">
      <w:pPr>
        <w:spacing w:after="0" w:line="240" w:lineRule="auto"/>
      </w:pPr>
      <w:r>
        <w:separator/>
      </w:r>
    </w:p>
  </w:footnote>
  <w:footnote w:type="continuationSeparator" w:id="0">
    <w:p w14:paraId="45DA2714" w14:textId="77777777" w:rsidR="00146715" w:rsidRDefault="00146715">
      <w:pPr>
        <w:spacing w:after="0" w:line="240" w:lineRule="auto"/>
      </w:pPr>
      <w:r>
        <w:continuationSeparator/>
      </w:r>
    </w:p>
  </w:footnote>
  <w:footnote w:id="1">
    <w:p w14:paraId="000003C6" w14:textId="77777777" w:rsidR="00114B2B"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18"/>
          <w:szCs w:val="18"/>
        </w:rPr>
        <w:t xml:space="preserve"> Other variables, such as </w:t>
      </w:r>
      <w:r>
        <w:rPr>
          <w:i/>
          <w:color w:val="000000"/>
          <w:sz w:val="18"/>
          <w:szCs w:val="18"/>
        </w:rPr>
        <w:t>hours watched</w:t>
      </w:r>
      <w:r>
        <w:rPr>
          <w:color w:val="000000"/>
          <w:sz w:val="18"/>
          <w:szCs w:val="18"/>
        </w:rPr>
        <w:t xml:space="preserve"> and </w:t>
      </w:r>
      <w:r>
        <w:rPr>
          <w:i/>
          <w:color w:val="000000"/>
          <w:sz w:val="18"/>
          <w:szCs w:val="18"/>
        </w:rPr>
        <w:t>number of subscribers</w:t>
      </w:r>
      <w:r>
        <w:rPr>
          <w:color w:val="000000"/>
          <w:sz w:val="18"/>
          <w:szCs w:val="18"/>
        </w:rPr>
        <w:t>, are available to the content creator only (Google Developers, 2024)</w:t>
      </w:r>
    </w:p>
  </w:footnote>
  <w:footnote w:id="2">
    <w:p w14:paraId="000003C7" w14:textId="77777777" w:rsidR="00114B2B" w:rsidRDefault="00000000">
      <w:pPr>
        <w:pBdr>
          <w:top w:val="nil"/>
          <w:left w:val="nil"/>
          <w:bottom w:val="nil"/>
          <w:right w:val="nil"/>
          <w:between w:val="nil"/>
        </w:pBdr>
        <w:spacing w:after="0" w:line="240" w:lineRule="auto"/>
        <w:jc w:val="left"/>
        <w:rPr>
          <w:color w:val="000000"/>
          <w:sz w:val="20"/>
          <w:szCs w:val="20"/>
        </w:rPr>
      </w:pPr>
      <w:r>
        <w:rPr>
          <w:rStyle w:val="FootnoteReference"/>
        </w:rPr>
        <w:footnoteRef/>
      </w:r>
      <w:r>
        <w:rPr>
          <w:color w:val="000000"/>
          <w:sz w:val="18"/>
          <w:szCs w:val="18"/>
        </w:rPr>
        <w:t xml:space="preserve"> The economic potential of generative AI: The next productivity frontier : </w:t>
      </w:r>
      <w:hyperlink r:id="rId1" w:anchor="introduction">
        <w:r w:rsidR="00114B2B">
          <w:rPr>
            <w:color w:val="467886"/>
            <w:sz w:val="18"/>
            <w:szCs w:val="18"/>
            <w:u w:val="single"/>
          </w:rPr>
          <w:t>https://www.mckinsey.com/capabilities/mckinsey-digital/our-insights/the-economic-potential-of-generative-ai-the-next-productivity-frontier#introduction</w:t>
        </w:r>
      </w:hyperlink>
      <w:r>
        <w:rPr>
          <w:color w:val="000000"/>
          <w:sz w:val="18"/>
          <w:szCs w:val="18"/>
        </w:rPr>
        <w:t xml:space="preserve"> </w:t>
      </w:r>
    </w:p>
  </w:footnote>
  <w:footnote w:id="3">
    <w:p w14:paraId="000003C8" w14:textId="77777777" w:rsidR="00114B2B" w:rsidRDefault="00000000">
      <w:pPr>
        <w:pBdr>
          <w:top w:val="nil"/>
          <w:left w:val="nil"/>
          <w:bottom w:val="nil"/>
          <w:right w:val="nil"/>
          <w:between w:val="nil"/>
        </w:pBdr>
        <w:spacing w:after="240" w:line="240" w:lineRule="auto"/>
        <w:ind w:left="720" w:hanging="720"/>
        <w:jc w:val="left"/>
        <w:rPr>
          <w:color w:val="000000"/>
          <w:sz w:val="18"/>
          <w:szCs w:val="18"/>
        </w:rPr>
      </w:pPr>
      <w:r>
        <w:rPr>
          <w:rStyle w:val="FootnoteReference"/>
        </w:rPr>
        <w:footnoteRef/>
      </w:r>
      <w:r>
        <w:rPr>
          <w:color w:val="000000"/>
          <w:sz w:val="18"/>
          <w:szCs w:val="18"/>
        </w:rPr>
        <w:t xml:space="preserve"> Google Developers. (2024). </w:t>
      </w:r>
      <w:r>
        <w:rPr>
          <w:i/>
          <w:color w:val="000000"/>
          <w:sz w:val="18"/>
          <w:szCs w:val="18"/>
        </w:rPr>
        <w:t>YouTube Data API</w:t>
      </w:r>
      <w:r>
        <w:rPr>
          <w:color w:val="000000"/>
          <w:sz w:val="18"/>
          <w:szCs w:val="18"/>
        </w:rPr>
        <w:t xml:space="preserve">. Google for Developers. </w:t>
      </w:r>
      <w:hyperlink r:id="rId2">
        <w:r w:rsidR="00114B2B">
          <w:rPr>
            <w:color w:val="467886"/>
            <w:sz w:val="18"/>
            <w:szCs w:val="18"/>
            <w:u w:val="single"/>
          </w:rPr>
          <w:t>https://developers.google.com/youtube/v3</w:t>
        </w:r>
      </w:hyperlink>
      <w:r>
        <w:rPr>
          <w:color w:val="000000"/>
          <w:sz w:val="18"/>
          <w:szCs w:val="18"/>
        </w:rPr>
        <w:t xml:space="preserve"> </w:t>
      </w:r>
    </w:p>
    <w:p w14:paraId="000003C9" w14:textId="77777777" w:rsidR="00114B2B" w:rsidRDefault="00114B2B">
      <w:pPr>
        <w:pBdr>
          <w:top w:val="nil"/>
          <w:left w:val="nil"/>
          <w:bottom w:val="nil"/>
          <w:right w:val="nil"/>
          <w:between w:val="nil"/>
        </w:pBdr>
        <w:spacing w:after="0" w:line="240" w:lineRule="auto"/>
        <w:rPr>
          <w:color w:val="000000"/>
          <w:sz w:val="20"/>
          <w:szCs w:val="20"/>
        </w:rPr>
      </w:pPr>
    </w:p>
  </w:footnote>
  <w:footnote w:id="4">
    <w:p w14:paraId="000003CA" w14:textId="77777777" w:rsidR="00114B2B"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color w:val="0070C0"/>
          <w:sz w:val="20"/>
          <w:szCs w:val="20"/>
        </w:rPr>
        <w:t xml:space="preserve">As suggested by one reviewer, we checked for the quality of translation in the following manner. In a validation sub-sample of five percent videos, approximately, ten percent of the videos were non-English, and ninety percent were English. For the English language videos, they were further cross-checked for correct language detection, and for translation accuracy. </w:t>
      </w:r>
    </w:p>
  </w:footnote>
  <w:footnote w:id="5">
    <w:p w14:paraId="000003CB" w14:textId="77777777" w:rsidR="00114B2B"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color w:val="0070C0"/>
          <w:sz w:val="20"/>
          <w:szCs w:val="20"/>
        </w:rPr>
        <w:t xml:space="preserve">GPT4 uses </w:t>
      </w:r>
      <w:r>
        <w:rPr>
          <w:i/>
          <w:color w:val="0070C0"/>
          <w:sz w:val="20"/>
          <w:szCs w:val="20"/>
        </w:rPr>
        <w:t>textblob</w:t>
      </w:r>
      <w:r>
        <w:rPr>
          <w:color w:val="0070C0"/>
          <w:sz w:val="20"/>
          <w:szCs w:val="20"/>
        </w:rPr>
        <w:t xml:space="preserve"> package in Python to calculate these metrics.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9089F"/>
    <w:multiLevelType w:val="multilevel"/>
    <w:tmpl w:val="F9C0E552"/>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15:restartNumberingAfterBreak="0">
    <w:nsid w:val="1A6677DB"/>
    <w:multiLevelType w:val="multilevel"/>
    <w:tmpl w:val="B322C9B8"/>
    <w:lvl w:ilvl="0">
      <w:start w:val="4"/>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num w:numId="1" w16cid:durableId="1738867610">
    <w:abstractNumId w:val="0"/>
  </w:num>
  <w:num w:numId="2" w16cid:durableId="6731423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B2B"/>
    <w:rsid w:val="00001C59"/>
    <w:rsid w:val="00002DB4"/>
    <w:rsid w:val="0001599C"/>
    <w:rsid w:val="0003595D"/>
    <w:rsid w:val="000A3508"/>
    <w:rsid w:val="000A7E79"/>
    <w:rsid w:val="000B35AD"/>
    <w:rsid w:val="000C5F72"/>
    <w:rsid w:val="000E37E0"/>
    <w:rsid w:val="001123E0"/>
    <w:rsid w:val="00114B2B"/>
    <w:rsid w:val="00127DAD"/>
    <w:rsid w:val="001350EC"/>
    <w:rsid w:val="00146715"/>
    <w:rsid w:val="001649A6"/>
    <w:rsid w:val="001B636B"/>
    <w:rsid w:val="001E6688"/>
    <w:rsid w:val="001E7D74"/>
    <w:rsid w:val="001F655E"/>
    <w:rsid w:val="00210756"/>
    <w:rsid w:val="00210F57"/>
    <w:rsid w:val="00266231"/>
    <w:rsid w:val="00276656"/>
    <w:rsid w:val="002A5CA6"/>
    <w:rsid w:val="002C5CCF"/>
    <w:rsid w:val="002F3605"/>
    <w:rsid w:val="003433C5"/>
    <w:rsid w:val="00364D01"/>
    <w:rsid w:val="003666EE"/>
    <w:rsid w:val="00371197"/>
    <w:rsid w:val="00391F90"/>
    <w:rsid w:val="003B0189"/>
    <w:rsid w:val="003B70E6"/>
    <w:rsid w:val="003F00B2"/>
    <w:rsid w:val="003F7D41"/>
    <w:rsid w:val="00407B37"/>
    <w:rsid w:val="00420468"/>
    <w:rsid w:val="004204E3"/>
    <w:rsid w:val="00471481"/>
    <w:rsid w:val="00474C6B"/>
    <w:rsid w:val="0047727C"/>
    <w:rsid w:val="00485653"/>
    <w:rsid w:val="00485B6E"/>
    <w:rsid w:val="004D0AC4"/>
    <w:rsid w:val="004F6394"/>
    <w:rsid w:val="00500F38"/>
    <w:rsid w:val="00526634"/>
    <w:rsid w:val="00543F8C"/>
    <w:rsid w:val="00563C97"/>
    <w:rsid w:val="00571DB2"/>
    <w:rsid w:val="0058253A"/>
    <w:rsid w:val="005A3D08"/>
    <w:rsid w:val="00604348"/>
    <w:rsid w:val="006050CD"/>
    <w:rsid w:val="00612CF5"/>
    <w:rsid w:val="00627758"/>
    <w:rsid w:val="00657FDD"/>
    <w:rsid w:val="00666D07"/>
    <w:rsid w:val="00684D2B"/>
    <w:rsid w:val="00696694"/>
    <w:rsid w:val="006A1E45"/>
    <w:rsid w:val="006D1BA2"/>
    <w:rsid w:val="006E1225"/>
    <w:rsid w:val="006F5A8A"/>
    <w:rsid w:val="00716166"/>
    <w:rsid w:val="00736EBB"/>
    <w:rsid w:val="00737C4E"/>
    <w:rsid w:val="0074559A"/>
    <w:rsid w:val="00747DC8"/>
    <w:rsid w:val="00772FA3"/>
    <w:rsid w:val="007A22E6"/>
    <w:rsid w:val="007A5124"/>
    <w:rsid w:val="007A6B2C"/>
    <w:rsid w:val="007C0C6E"/>
    <w:rsid w:val="007F6349"/>
    <w:rsid w:val="0080791C"/>
    <w:rsid w:val="008100E5"/>
    <w:rsid w:val="00822438"/>
    <w:rsid w:val="00870486"/>
    <w:rsid w:val="00897138"/>
    <w:rsid w:val="008A1505"/>
    <w:rsid w:val="008A4099"/>
    <w:rsid w:val="008B39DE"/>
    <w:rsid w:val="008C0DD6"/>
    <w:rsid w:val="00903ED8"/>
    <w:rsid w:val="00910788"/>
    <w:rsid w:val="00946184"/>
    <w:rsid w:val="00964428"/>
    <w:rsid w:val="009C2E65"/>
    <w:rsid w:val="00A36511"/>
    <w:rsid w:val="00A37E3D"/>
    <w:rsid w:val="00A469C7"/>
    <w:rsid w:val="00A46BA8"/>
    <w:rsid w:val="00A61961"/>
    <w:rsid w:val="00A85849"/>
    <w:rsid w:val="00B325DA"/>
    <w:rsid w:val="00B66400"/>
    <w:rsid w:val="00B75F9F"/>
    <w:rsid w:val="00B80418"/>
    <w:rsid w:val="00B96AA8"/>
    <w:rsid w:val="00BD7810"/>
    <w:rsid w:val="00BE0ACE"/>
    <w:rsid w:val="00C10943"/>
    <w:rsid w:val="00C16CB5"/>
    <w:rsid w:val="00C307FD"/>
    <w:rsid w:val="00C4658F"/>
    <w:rsid w:val="00C7012F"/>
    <w:rsid w:val="00CB214F"/>
    <w:rsid w:val="00CB64F1"/>
    <w:rsid w:val="00CF3A5E"/>
    <w:rsid w:val="00D01CA5"/>
    <w:rsid w:val="00D03395"/>
    <w:rsid w:val="00D06B1A"/>
    <w:rsid w:val="00D10574"/>
    <w:rsid w:val="00D15B02"/>
    <w:rsid w:val="00D30919"/>
    <w:rsid w:val="00D409E9"/>
    <w:rsid w:val="00D82883"/>
    <w:rsid w:val="00D96B33"/>
    <w:rsid w:val="00DA5355"/>
    <w:rsid w:val="00DC07B0"/>
    <w:rsid w:val="00DE306D"/>
    <w:rsid w:val="00DE7270"/>
    <w:rsid w:val="00E03E8C"/>
    <w:rsid w:val="00E16344"/>
    <w:rsid w:val="00E213BA"/>
    <w:rsid w:val="00E36F04"/>
    <w:rsid w:val="00E47963"/>
    <w:rsid w:val="00E6011D"/>
    <w:rsid w:val="00E73AB3"/>
    <w:rsid w:val="00E866E6"/>
    <w:rsid w:val="00EB2750"/>
    <w:rsid w:val="00EC7CAC"/>
    <w:rsid w:val="00ED6FFA"/>
    <w:rsid w:val="00F03D93"/>
    <w:rsid w:val="00F17FF1"/>
    <w:rsid w:val="00F22A50"/>
    <w:rsid w:val="00F33DA1"/>
    <w:rsid w:val="00F61583"/>
    <w:rsid w:val="00F8354C"/>
    <w:rsid w:val="00F859E9"/>
    <w:rsid w:val="00FA3A5D"/>
    <w:rsid w:val="00FB0ECB"/>
    <w:rsid w:val="00FB655A"/>
    <w:rsid w:val="00FE3D47"/>
    <w:rsid w:val="00FF1D8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375764"/>
  <w15:docId w15:val="{BE267DF4-E80C-4CCB-9570-ECBB6E1E3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en-IN" w:bidi="ar-SA"/>
      </w:rPr>
    </w:rPrDefault>
    <w:pPrDefault>
      <w:pPr>
        <w:spacing w:after="160" w:line="48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1388"/>
  </w:style>
  <w:style w:type="paragraph" w:styleId="Heading1">
    <w:name w:val="heading 1"/>
    <w:basedOn w:val="Normal"/>
    <w:next w:val="Normal"/>
    <w:link w:val="Heading1Char"/>
    <w:uiPriority w:val="9"/>
    <w:qFormat/>
    <w:rsid w:val="00DD5BC1"/>
    <w:pPr>
      <w:keepNext/>
      <w:keepLines/>
      <w:spacing w:before="240" w:after="0"/>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947D2E"/>
    <w:pPr>
      <w:keepNext/>
      <w:keepLines/>
      <w:spacing w:before="160" w:after="120" w:line="240" w:lineRule="auto"/>
      <w:outlineLvl w:val="1"/>
    </w:pPr>
    <w:rPr>
      <w:rFonts w:eastAsiaTheme="majorEastAsia" w:cstheme="majorBidi"/>
      <w:b/>
      <w:i/>
      <w:szCs w:val="32"/>
    </w:rPr>
  </w:style>
  <w:style w:type="paragraph" w:styleId="Heading3">
    <w:name w:val="heading 3"/>
    <w:basedOn w:val="Normal"/>
    <w:next w:val="Normal"/>
    <w:link w:val="Heading3Char"/>
    <w:uiPriority w:val="9"/>
    <w:semiHidden/>
    <w:unhideWhenUsed/>
    <w:qFormat/>
    <w:rsid w:val="004C69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C69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C69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C69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C69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C69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C69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553BB"/>
    <w:pPr>
      <w:spacing w:after="0" w:line="360" w:lineRule="auto"/>
      <w:contextualSpacing/>
    </w:pPr>
    <w:rPr>
      <w:rFonts w:eastAsiaTheme="majorEastAsia" w:cstheme="majorBidi"/>
      <w:b/>
      <w:spacing w:val="-10"/>
      <w:kern w:val="28"/>
      <w:sz w:val="32"/>
      <w:szCs w:val="56"/>
    </w:rPr>
  </w:style>
  <w:style w:type="character" w:customStyle="1" w:styleId="TitleChar">
    <w:name w:val="Title Char"/>
    <w:basedOn w:val="DefaultParagraphFont"/>
    <w:link w:val="Title"/>
    <w:uiPriority w:val="10"/>
    <w:rsid w:val="004553BB"/>
    <w:rPr>
      <w:rFonts w:ascii="Times New Roman" w:eastAsiaTheme="majorEastAsia" w:hAnsi="Times New Roman" w:cstheme="majorBidi"/>
      <w:b/>
      <w:spacing w:val="-10"/>
      <w:kern w:val="28"/>
      <w:sz w:val="32"/>
      <w:szCs w:val="56"/>
    </w:rPr>
  </w:style>
  <w:style w:type="character" w:customStyle="1" w:styleId="Heading1Char">
    <w:name w:val="Heading 1 Char"/>
    <w:basedOn w:val="DefaultParagraphFont"/>
    <w:link w:val="Heading1"/>
    <w:uiPriority w:val="9"/>
    <w:rsid w:val="00DD5BC1"/>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rsid w:val="00C22254"/>
    <w:rPr>
      <w:rFonts w:ascii="Times New Roman" w:eastAsiaTheme="majorEastAsia" w:hAnsi="Times New Roman" w:cstheme="majorBidi"/>
      <w:b/>
      <w:i/>
      <w:sz w:val="24"/>
      <w:szCs w:val="32"/>
    </w:rPr>
  </w:style>
  <w:style w:type="character" w:customStyle="1" w:styleId="Heading3Char">
    <w:name w:val="Heading 3 Char"/>
    <w:basedOn w:val="DefaultParagraphFont"/>
    <w:link w:val="Heading3"/>
    <w:uiPriority w:val="9"/>
    <w:rsid w:val="004C69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C6906"/>
    <w:rPr>
      <w:rFonts w:eastAsiaTheme="majorEastAsia" w:cstheme="majorBidi"/>
      <w:i/>
      <w:iCs/>
      <w:color w:val="0F4761" w:themeColor="accent1" w:themeShade="BF"/>
      <w:sz w:val="24"/>
    </w:rPr>
  </w:style>
  <w:style w:type="character" w:customStyle="1" w:styleId="Heading5Char">
    <w:name w:val="Heading 5 Char"/>
    <w:basedOn w:val="DefaultParagraphFont"/>
    <w:link w:val="Heading5"/>
    <w:uiPriority w:val="9"/>
    <w:semiHidden/>
    <w:rsid w:val="004C6906"/>
    <w:rPr>
      <w:rFonts w:eastAsiaTheme="majorEastAsia" w:cstheme="majorBidi"/>
      <w:color w:val="0F4761" w:themeColor="accent1" w:themeShade="BF"/>
      <w:sz w:val="24"/>
    </w:rPr>
  </w:style>
  <w:style w:type="character" w:customStyle="1" w:styleId="Heading6Char">
    <w:name w:val="Heading 6 Char"/>
    <w:basedOn w:val="DefaultParagraphFont"/>
    <w:link w:val="Heading6"/>
    <w:uiPriority w:val="9"/>
    <w:semiHidden/>
    <w:rsid w:val="004C6906"/>
    <w:rPr>
      <w:rFonts w:eastAsiaTheme="majorEastAsia" w:cstheme="majorBidi"/>
      <w:i/>
      <w:iCs/>
      <w:color w:val="595959" w:themeColor="text1" w:themeTint="A6"/>
      <w:sz w:val="24"/>
    </w:rPr>
  </w:style>
  <w:style w:type="character" w:customStyle="1" w:styleId="Heading7Char">
    <w:name w:val="Heading 7 Char"/>
    <w:basedOn w:val="DefaultParagraphFont"/>
    <w:link w:val="Heading7"/>
    <w:uiPriority w:val="9"/>
    <w:semiHidden/>
    <w:rsid w:val="004C6906"/>
    <w:rPr>
      <w:rFonts w:eastAsiaTheme="majorEastAsia" w:cstheme="majorBidi"/>
      <w:color w:val="595959" w:themeColor="text1" w:themeTint="A6"/>
      <w:sz w:val="24"/>
    </w:rPr>
  </w:style>
  <w:style w:type="character" w:customStyle="1" w:styleId="Heading8Char">
    <w:name w:val="Heading 8 Char"/>
    <w:basedOn w:val="DefaultParagraphFont"/>
    <w:link w:val="Heading8"/>
    <w:uiPriority w:val="9"/>
    <w:semiHidden/>
    <w:rsid w:val="004C6906"/>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4C6906"/>
    <w:rPr>
      <w:rFonts w:eastAsiaTheme="majorEastAsia" w:cstheme="majorBidi"/>
      <w:color w:val="272727" w:themeColor="text1" w:themeTint="D8"/>
      <w:sz w:val="24"/>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4C69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C6906"/>
    <w:pPr>
      <w:spacing w:before="160"/>
      <w:jc w:val="center"/>
    </w:pPr>
    <w:rPr>
      <w:i/>
      <w:iCs/>
      <w:color w:val="404040" w:themeColor="text1" w:themeTint="BF"/>
    </w:rPr>
  </w:style>
  <w:style w:type="character" w:customStyle="1" w:styleId="QuoteChar">
    <w:name w:val="Quote Char"/>
    <w:basedOn w:val="DefaultParagraphFont"/>
    <w:link w:val="Quote"/>
    <w:uiPriority w:val="29"/>
    <w:rsid w:val="004C6906"/>
    <w:rPr>
      <w:rFonts w:ascii="Times New Roman" w:hAnsi="Times New Roman"/>
      <w:i/>
      <w:iCs/>
      <w:color w:val="404040" w:themeColor="text1" w:themeTint="BF"/>
      <w:sz w:val="24"/>
    </w:rPr>
  </w:style>
  <w:style w:type="paragraph" w:styleId="ListParagraph">
    <w:name w:val="List Paragraph"/>
    <w:basedOn w:val="Normal"/>
    <w:uiPriority w:val="34"/>
    <w:qFormat/>
    <w:rsid w:val="004C6906"/>
    <w:pPr>
      <w:ind w:left="720"/>
      <w:contextualSpacing/>
    </w:pPr>
  </w:style>
  <w:style w:type="character" w:styleId="IntenseEmphasis">
    <w:name w:val="Intense Emphasis"/>
    <w:basedOn w:val="DefaultParagraphFont"/>
    <w:uiPriority w:val="21"/>
    <w:qFormat/>
    <w:rsid w:val="004C6906"/>
    <w:rPr>
      <w:i/>
      <w:iCs/>
      <w:color w:val="0F4761" w:themeColor="accent1" w:themeShade="BF"/>
    </w:rPr>
  </w:style>
  <w:style w:type="paragraph" w:styleId="IntenseQuote">
    <w:name w:val="Intense Quote"/>
    <w:basedOn w:val="Normal"/>
    <w:next w:val="Normal"/>
    <w:link w:val="IntenseQuoteChar"/>
    <w:uiPriority w:val="30"/>
    <w:qFormat/>
    <w:rsid w:val="004C69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C6906"/>
    <w:rPr>
      <w:rFonts w:ascii="Times New Roman" w:hAnsi="Times New Roman"/>
      <w:i/>
      <w:iCs/>
      <w:color w:val="0F4761" w:themeColor="accent1" w:themeShade="BF"/>
      <w:sz w:val="24"/>
    </w:rPr>
  </w:style>
  <w:style w:type="character" w:styleId="IntenseReference">
    <w:name w:val="Intense Reference"/>
    <w:basedOn w:val="DefaultParagraphFont"/>
    <w:uiPriority w:val="32"/>
    <w:qFormat/>
    <w:rsid w:val="004C6906"/>
    <w:rPr>
      <w:b/>
      <w:bCs/>
      <w:smallCaps/>
      <w:color w:val="0F4761" w:themeColor="accent1" w:themeShade="BF"/>
      <w:spacing w:val="5"/>
    </w:rPr>
  </w:style>
  <w:style w:type="paragraph" w:styleId="Footer">
    <w:name w:val="footer"/>
    <w:basedOn w:val="Normal"/>
    <w:link w:val="FooterChar"/>
    <w:uiPriority w:val="99"/>
    <w:unhideWhenUsed/>
    <w:rsid w:val="00EF30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302B"/>
  </w:style>
  <w:style w:type="table" w:styleId="TableGrid">
    <w:name w:val="Table Grid"/>
    <w:basedOn w:val="TableNormal"/>
    <w:uiPriority w:val="39"/>
    <w:rsid w:val="00BA35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C48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484D"/>
    <w:rPr>
      <w:rFonts w:ascii="Times New Roman" w:hAnsi="Times New Roman"/>
      <w:sz w:val="24"/>
    </w:rPr>
  </w:style>
  <w:style w:type="paragraph" w:styleId="Caption">
    <w:name w:val="caption"/>
    <w:basedOn w:val="Normal"/>
    <w:next w:val="Normal"/>
    <w:uiPriority w:val="35"/>
    <w:unhideWhenUsed/>
    <w:qFormat/>
    <w:rsid w:val="004415B2"/>
    <w:pPr>
      <w:spacing w:after="200" w:line="240" w:lineRule="auto"/>
      <w:jc w:val="left"/>
    </w:pPr>
    <w:rPr>
      <w:rFonts w:asciiTheme="minorHAnsi" w:hAnsiTheme="minorHAnsi"/>
      <w:i/>
      <w:iCs/>
      <w:color w:val="0E2841" w:themeColor="text2"/>
      <w:sz w:val="18"/>
      <w:szCs w:val="18"/>
    </w:rPr>
  </w:style>
  <w:style w:type="character" w:styleId="CommentReference">
    <w:name w:val="annotation reference"/>
    <w:basedOn w:val="DefaultParagraphFont"/>
    <w:uiPriority w:val="99"/>
    <w:semiHidden/>
    <w:unhideWhenUsed/>
    <w:rsid w:val="000D3472"/>
    <w:rPr>
      <w:sz w:val="16"/>
      <w:szCs w:val="16"/>
    </w:rPr>
  </w:style>
  <w:style w:type="paragraph" w:styleId="CommentText">
    <w:name w:val="annotation text"/>
    <w:basedOn w:val="Normal"/>
    <w:link w:val="CommentTextChar"/>
    <w:uiPriority w:val="99"/>
    <w:unhideWhenUsed/>
    <w:rsid w:val="000D3472"/>
    <w:pPr>
      <w:spacing w:line="240" w:lineRule="auto"/>
      <w:jc w:val="left"/>
    </w:pPr>
    <w:rPr>
      <w:rFonts w:asciiTheme="minorHAnsi" w:hAnsiTheme="minorHAnsi"/>
      <w:kern w:val="2"/>
      <w:sz w:val="20"/>
      <w:szCs w:val="20"/>
      <w:lang w:val="en-IN"/>
    </w:rPr>
  </w:style>
  <w:style w:type="character" w:customStyle="1" w:styleId="CommentTextChar">
    <w:name w:val="Comment Text Char"/>
    <w:basedOn w:val="DefaultParagraphFont"/>
    <w:link w:val="CommentText"/>
    <w:uiPriority w:val="99"/>
    <w:rsid w:val="000D3472"/>
    <w:rPr>
      <w:kern w:val="2"/>
      <w:sz w:val="20"/>
      <w:szCs w:val="20"/>
      <w:lang w:val="en-IN"/>
    </w:rPr>
  </w:style>
  <w:style w:type="paragraph" w:styleId="CommentSubject">
    <w:name w:val="annotation subject"/>
    <w:basedOn w:val="CommentText"/>
    <w:next w:val="CommentText"/>
    <w:link w:val="CommentSubjectChar"/>
    <w:uiPriority w:val="99"/>
    <w:semiHidden/>
    <w:unhideWhenUsed/>
    <w:rsid w:val="002E00CA"/>
    <w:pPr>
      <w:jc w:val="both"/>
    </w:pPr>
    <w:rPr>
      <w:rFonts w:ascii="Times New Roman" w:hAnsi="Times New Roman"/>
      <w:b/>
      <w:bCs/>
      <w:kern w:val="0"/>
      <w:lang w:val="en-US"/>
    </w:rPr>
  </w:style>
  <w:style w:type="character" w:customStyle="1" w:styleId="CommentSubjectChar">
    <w:name w:val="Comment Subject Char"/>
    <w:basedOn w:val="CommentTextChar"/>
    <w:link w:val="CommentSubject"/>
    <w:uiPriority w:val="99"/>
    <w:semiHidden/>
    <w:rsid w:val="002E00CA"/>
    <w:rPr>
      <w:rFonts w:ascii="Times New Roman" w:hAnsi="Times New Roman"/>
      <w:b/>
      <w:bCs/>
      <w:kern w:val="2"/>
      <w:sz w:val="20"/>
      <w:szCs w:val="20"/>
      <w:lang w:val="en-IN"/>
    </w:rPr>
  </w:style>
  <w:style w:type="paragraph" w:styleId="Bibliography">
    <w:name w:val="Bibliography"/>
    <w:basedOn w:val="Normal"/>
    <w:next w:val="Normal"/>
    <w:uiPriority w:val="37"/>
    <w:unhideWhenUsed/>
    <w:rsid w:val="00A05F53"/>
    <w:pPr>
      <w:spacing w:after="0"/>
      <w:ind w:left="720" w:hanging="720"/>
    </w:pPr>
  </w:style>
  <w:style w:type="character" w:styleId="Mention">
    <w:name w:val="Mention"/>
    <w:basedOn w:val="DefaultParagraphFont"/>
    <w:uiPriority w:val="99"/>
    <w:unhideWhenUsed/>
    <w:rsid w:val="00541C5C"/>
    <w:rPr>
      <w:color w:val="2B579A"/>
      <w:shd w:val="clear" w:color="auto" w:fill="E1DFDD"/>
    </w:rPr>
  </w:style>
  <w:style w:type="paragraph" w:customStyle="1" w:styleId="Body">
    <w:name w:val="Body"/>
    <w:rsid w:val="00C212EC"/>
    <w:pPr>
      <w:pBdr>
        <w:top w:val="nil"/>
        <w:left w:val="nil"/>
        <w:bottom w:val="nil"/>
        <w:right w:val="nil"/>
        <w:between w:val="nil"/>
        <w:bar w:val="nil"/>
      </w:pBdr>
      <w:spacing w:after="120"/>
    </w:pPr>
    <w:rPr>
      <w:rFonts w:eastAsia="Arial Unicode MS" w:cs="Arial Unicode MS"/>
      <w:color w:val="000000"/>
      <w:sz w:val="20"/>
      <w:szCs w:val="20"/>
      <w:u w:color="000000"/>
      <w:bdr w:val="nil"/>
      <w:lang w:eastAsia="en-GB"/>
      <w14:textOutline w14:w="0" w14:cap="flat" w14:cmpd="sng" w14:algn="ctr">
        <w14:noFill/>
        <w14:prstDash w14:val="solid"/>
        <w14:bevel/>
      </w14:textOutline>
    </w:rPr>
  </w:style>
  <w:style w:type="character" w:customStyle="1" w:styleId="None">
    <w:name w:val="None"/>
    <w:rsid w:val="00C212EC"/>
  </w:style>
  <w:style w:type="paragraph" w:styleId="BodyText">
    <w:name w:val="Body Text"/>
    <w:link w:val="BodyTextChar"/>
    <w:rsid w:val="00C212EC"/>
    <w:pPr>
      <w:widowControl w:val="0"/>
      <w:pBdr>
        <w:top w:val="nil"/>
        <w:left w:val="nil"/>
        <w:bottom w:val="nil"/>
        <w:right w:val="nil"/>
        <w:between w:val="nil"/>
        <w:bar w:val="nil"/>
      </w:pBdr>
      <w:spacing w:after="120"/>
    </w:pPr>
    <w:rPr>
      <w:rFonts w:eastAsia="Arial Unicode MS" w:cs="Arial Unicode MS"/>
      <w:color w:val="000000"/>
      <w:sz w:val="20"/>
      <w:szCs w:val="20"/>
      <w:u w:color="000000"/>
      <w:bdr w:val="nil"/>
      <w:lang w:eastAsia="en-GB"/>
    </w:rPr>
  </w:style>
  <w:style w:type="character" w:customStyle="1" w:styleId="BodyTextChar">
    <w:name w:val="Body Text Char"/>
    <w:basedOn w:val="DefaultParagraphFont"/>
    <w:link w:val="BodyText"/>
    <w:rsid w:val="00C212EC"/>
    <w:rPr>
      <w:rFonts w:ascii="Times New Roman" w:eastAsia="Arial Unicode MS" w:hAnsi="Times New Roman" w:cs="Arial Unicode MS"/>
      <w:color w:val="000000"/>
      <w:sz w:val="20"/>
      <w:szCs w:val="20"/>
      <w:u w:color="000000"/>
      <w:bdr w:val="nil"/>
      <w:lang w:eastAsia="en-GB"/>
    </w:rPr>
  </w:style>
  <w:style w:type="paragraph" w:styleId="FootnoteText">
    <w:name w:val="footnote text"/>
    <w:basedOn w:val="Normal"/>
    <w:link w:val="FootnoteTextChar"/>
    <w:uiPriority w:val="99"/>
    <w:semiHidden/>
    <w:unhideWhenUsed/>
    <w:rsid w:val="00B62BF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62BF5"/>
    <w:rPr>
      <w:rFonts w:ascii="Times New Roman" w:hAnsi="Times New Roman"/>
      <w:sz w:val="20"/>
      <w:szCs w:val="20"/>
    </w:rPr>
  </w:style>
  <w:style w:type="character" w:styleId="FootnoteReference">
    <w:name w:val="footnote reference"/>
    <w:basedOn w:val="DefaultParagraphFont"/>
    <w:uiPriority w:val="99"/>
    <w:semiHidden/>
    <w:unhideWhenUsed/>
    <w:rsid w:val="00B62BF5"/>
    <w:rPr>
      <w:vertAlign w:val="superscript"/>
    </w:rPr>
  </w:style>
  <w:style w:type="character" w:styleId="Hyperlink">
    <w:name w:val="Hyperlink"/>
    <w:basedOn w:val="DefaultParagraphFont"/>
    <w:uiPriority w:val="99"/>
    <w:unhideWhenUsed/>
    <w:rsid w:val="00B62BF5"/>
    <w:rPr>
      <w:color w:val="467886" w:themeColor="hyperlink"/>
      <w:u w:val="single"/>
    </w:rPr>
  </w:style>
  <w:style w:type="character" w:styleId="UnresolvedMention">
    <w:name w:val="Unresolved Mention"/>
    <w:basedOn w:val="DefaultParagraphFont"/>
    <w:uiPriority w:val="99"/>
    <w:semiHidden/>
    <w:unhideWhenUsed/>
    <w:rsid w:val="00B62BF5"/>
    <w:rPr>
      <w:color w:val="605E5C"/>
      <w:shd w:val="clear" w:color="auto" w:fill="E1DFDD"/>
    </w:rPr>
  </w:style>
  <w:style w:type="paragraph" w:styleId="HTMLPreformatted">
    <w:name w:val="HTML Preformatted"/>
    <w:basedOn w:val="Normal"/>
    <w:link w:val="HTMLPreformattedChar"/>
    <w:uiPriority w:val="99"/>
    <w:unhideWhenUsed/>
    <w:rsid w:val="00965E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hAnsi="Courier New" w:cs="Courier New"/>
      <w:sz w:val="20"/>
      <w:szCs w:val="20"/>
      <w:lang w:val="en-IN"/>
    </w:rPr>
  </w:style>
  <w:style w:type="character" w:customStyle="1" w:styleId="HTMLPreformattedChar">
    <w:name w:val="HTML Preformatted Char"/>
    <w:basedOn w:val="DefaultParagraphFont"/>
    <w:link w:val="HTMLPreformatted"/>
    <w:uiPriority w:val="99"/>
    <w:rsid w:val="00965EF5"/>
    <w:rPr>
      <w:rFonts w:ascii="Courier New" w:eastAsia="Times New Roman" w:hAnsi="Courier New" w:cs="Courier New"/>
      <w:sz w:val="20"/>
      <w:szCs w:val="20"/>
      <w:lang w:val="en-IN" w:eastAsia="en-IN"/>
    </w:rPr>
  </w:style>
  <w:style w:type="character" w:customStyle="1" w:styleId="gnvwddmdl3b">
    <w:name w:val="gnvwddmdl3b"/>
    <w:basedOn w:val="DefaultParagraphFont"/>
    <w:rsid w:val="00965EF5"/>
  </w:style>
  <w:style w:type="paragraph" w:styleId="NoSpacing">
    <w:name w:val="No Spacing"/>
    <w:uiPriority w:val="1"/>
    <w:qFormat/>
    <w:rsid w:val="00AA00ED"/>
    <w:pPr>
      <w:spacing w:after="0" w:line="240" w:lineRule="auto"/>
    </w:pPr>
  </w:style>
  <w:style w:type="character" w:styleId="PlaceholderText">
    <w:name w:val="Placeholder Text"/>
    <w:basedOn w:val="DefaultParagraphFont"/>
    <w:uiPriority w:val="99"/>
    <w:semiHidden/>
    <w:rsid w:val="0001116E"/>
    <w:rPr>
      <w:color w:val="666666"/>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arxiv.org/abs/2112.11446"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hyperlink" Target="https://developers.google.com/youtube/v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www.comparitech.com/tv-streaming/youtube-statistics/"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hyperlink" Target="https://www.demandsage.com/youtube-stats/"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notes.xml.rels><?xml version="1.0" encoding="UTF-8" standalone="yes"?>
<Relationships xmlns="http://schemas.openxmlformats.org/package/2006/relationships"><Relationship Id="rId2" Type="http://schemas.openxmlformats.org/officeDocument/2006/relationships/hyperlink" Target="https://developers.google.com/youtube/v3" TargetMode="External"/><Relationship Id="rId1" Type="http://schemas.openxmlformats.org/officeDocument/2006/relationships/hyperlink" Target="https://www.mckinsey.com/capabilities/mckinsey-digital/our-insights/the-economic-potential-of-generative-ai-the-next-productivity-fronti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CdP+BneOfDAf71PyNzJyomW/rPA==">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38</Pages>
  <Words>10424</Words>
  <Characters>58172</Characters>
  <Application>Microsoft Office Word</Application>
  <DocSecurity>0</DocSecurity>
  <Lines>1710</Lines>
  <Paragraphs>902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Arindranath Mishra</dc:creator>
  <cp:lastModifiedBy>Baidyanath Biswas</cp:lastModifiedBy>
  <cp:revision>229</cp:revision>
  <dcterms:created xsi:type="dcterms:W3CDTF">2024-01-24T14:41:00Z</dcterms:created>
  <dcterms:modified xsi:type="dcterms:W3CDTF">2025-04-25T02:19:00Z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2">
    <vt:lpwstr>alAbbreviations" value="true"/&gt;&lt;/prefs&gt;&lt;/data&gt;</vt:lpwstr>
  </property>
  <property fmtid="{D5CDD505-2E9C-101B-9397-08002B2CF9AE}" pid="3" name="ZOTERO_PREF_1">
    <vt:lpwstr>&lt;data data-version="3" zotero-version="6.0.36"&gt;&lt;session id="9mwhvTRb"/&gt;&lt;style id="http://www.zotero.org/styles/apa" locale="en-US" hasBibliography="1" bibliographyStyleHasBeenSet="1"/&gt;&lt;prefs&gt;&lt;pref name="fieldType" value="Field"/&gt;&lt;pref name="automaticJourn</vt:lpwstr>
  </property>
  <property fmtid="{D5CDD505-2E9C-101B-9397-08002B2CF9AE}" pid="4" name="GrammarlyDocumentId">
    <vt:lpwstr>20f182d2ff0cb2b92da40ce2b21c02cfdffcf77a0cc2c5c44970d8dc0c0099c0</vt:lpwstr>
  </property>
</Properties>
</file>