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A108E" w14:textId="77777777" w:rsidR="00157E26" w:rsidRDefault="00157E26" w:rsidP="00157E26">
      <w:pPr>
        <w:rPr>
          <w:rFonts w:ascii="Times New Roman" w:hAnsi="Times New Roman" w:cs="Times New Roman"/>
          <w:b/>
          <w:bCs/>
          <w:sz w:val="28"/>
          <w:szCs w:val="28"/>
        </w:rPr>
      </w:pPr>
      <w:bookmarkStart w:id="0" w:name="_Hlk140321183"/>
      <w:r w:rsidRPr="00261C2C">
        <w:rPr>
          <w:rFonts w:ascii="Times New Roman" w:hAnsi="Times New Roman" w:cs="Times New Roman"/>
          <w:b/>
          <w:bCs/>
          <w:sz w:val="28"/>
          <w:szCs w:val="28"/>
        </w:rPr>
        <w:t xml:space="preserve">A History of Safeguarding Disabled Children from 1840 to 1960 in the Republic of Ireland  </w:t>
      </w:r>
    </w:p>
    <w:p w14:paraId="753B6CCC" w14:textId="4C3E781F" w:rsidR="00F169E0" w:rsidRPr="00F169E0" w:rsidRDefault="00F169E0" w:rsidP="00F169E0">
      <w:pPr>
        <w:spacing w:after="0"/>
        <w:rPr>
          <w:rFonts w:ascii="Times New Roman" w:hAnsi="Times New Roman" w:cs="Times New Roman"/>
          <w:b/>
          <w:bCs/>
          <w:sz w:val="24"/>
          <w:szCs w:val="24"/>
        </w:rPr>
      </w:pPr>
      <w:r w:rsidRPr="00F169E0">
        <w:rPr>
          <w:rFonts w:ascii="Times New Roman" w:hAnsi="Times New Roman" w:cs="Times New Roman"/>
          <w:b/>
          <w:bCs/>
          <w:sz w:val="24"/>
          <w:szCs w:val="24"/>
        </w:rPr>
        <w:t xml:space="preserve">Dr Susan Flynn </w:t>
      </w:r>
    </w:p>
    <w:p w14:paraId="0B82C249" w14:textId="23616A24" w:rsidR="00F169E0" w:rsidRDefault="00F169E0" w:rsidP="00F169E0">
      <w:pPr>
        <w:spacing w:after="0"/>
        <w:rPr>
          <w:rFonts w:ascii="Times New Roman" w:hAnsi="Times New Roman" w:cs="Times New Roman"/>
          <w:b/>
          <w:bCs/>
          <w:sz w:val="24"/>
          <w:szCs w:val="24"/>
        </w:rPr>
      </w:pPr>
      <w:r w:rsidRPr="00F169E0">
        <w:rPr>
          <w:rFonts w:ascii="Times New Roman" w:hAnsi="Times New Roman" w:cs="Times New Roman"/>
          <w:sz w:val="24"/>
          <w:szCs w:val="24"/>
        </w:rPr>
        <w:t>Child and Youth Services Review,</w:t>
      </w:r>
      <w:r w:rsidRPr="00F169E0">
        <w:rPr>
          <w:rFonts w:ascii="Times New Roman" w:hAnsi="Times New Roman" w:cs="Times New Roman"/>
          <w:b/>
          <w:bCs/>
          <w:sz w:val="24"/>
          <w:szCs w:val="24"/>
        </w:rPr>
        <w:t xml:space="preserve"> </w:t>
      </w:r>
      <w:hyperlink r:id="rId5" w:history="1">
        <w:r w:rsidRPr="00F169E0">
          <w:rPr>
            <w:rStyle w:val="Hyperlink"/>
            <w:rFonts w:ascii="Times New Roman" w:hAnsi="Times New Roman" w:cs="Times New Roman"/>
            <w:b/>
            <w:bCs/>
            <w:sz w:val="24"/>
            <w:szCs w:val="24"/>
          </w:rPr>
          <w:t>https://doi.org/10.1016/j.childyouth.2025.108280</w:t>
        </w:r>
      </w:hyperlink>
      <w:r w:rsidRPr="00F169E0">
        <w:rPr>
          <w:rFonts w:ascii="Times New Roman" w:hAnsi="Times New Roman" w:cs="Times New Roman"/>
          <w:b/>
          <w:bCs/>
          <w:sz w:val="24"/>
          <w:szCs w:val="24"/>
        </w:rPr>
        <w:t xml:space="preserve"> </w:t>
      </w:r>
    </w:p>
    <w:p w14:paraId="0CF619EC" w14:textId="77777777" w:rsidR="00F169E0" w:rsidRPr="00F169E0" w:rsidRDefault="00F169E0" w:rsidP="00F169E0">
      <w:pPr>
        <w:spacing w:after="0"/>
        <w:rPr>
          <w:rFonts w:ascii="Times New Roman" w:hAnsi="Times New Roman" w:cs="Times New Roman"/>
          <w:b/>
          <w:bCs/>
          <w:sz w:val="24"/>
          <w:szCs w:val="24"/>
        </w:rPr>
      </w:pPr>
    </w:p>
    <w:bookmarkEnd w:id="0"/>
    <w:p w14:paraId="0A39D794" w14:textId="30406F67" w:rsidR="00157E26" w:rsidRPr="00261C2C" w:rsidRDefault="00157E26" w:rsidP="00157E26">
      <w:pPr>
        <w:ind w:left="567" w:right="804"/>
        <w:jc w:val="both"/>
        <w:rPr>
          <w:rFonts w:ascii="Times New Roman" w:hAnsi="Times New Roman" w:cs="Times New Roman"/>
          <w:sz w:val="24"/>
          <w:szCs w:val="24"/>
          <w:lang w:val="en-GB"/>
        </w:rPr>
      </w:pPr>
      <w:r w:rsidRPr="00261C2C">
        <w:rPr>
          <w:rFonts w:ascii="Times New Roman" w:hAnsi="Times New Roman" w:cs="Times New Roman"/>
          <w:sz w:val="24"/>
          <w:szCs w:val="24"/>
          <w:lang w:val="en-GB"/>
        </w:rPr>
        <w:t xml:space="preserve">This article provides a history of safeguarding of disabled children between 1840 </w:t>
      </w:r>
      <w:r>
        <w:rPr>
          <w:rFonts w:ascii="Times New Roman" w:hAnsi="Times New Roman" w:cs="Times New Roman"/>
          <w:sz w:val="24"/>
          <w:szCs w:val="24"/>
          <w:lang w:val="en-GB"/>
        </w:rPr>
        <w:t>and</w:t>
      </w:r>
      <w:r w:rsidRPr="00261C2C">
        <w:rPr>
          <w:rFonts w:ascii="Times New Roman" w:hAnsi="Times New Roman" w:cs="Times New Roman"/>
          <w:sz w:val="24"/>
          <w:szCs w:val="24"/>
          <w:lang w:val="en-GB"/>
        </w:rPr>
        <w:t xml:space="preserve"> 1960 in the Republic of Ireland. Therein, safeguarding involves direct and indirect measures undertaken to promote the safety and welfare of disabled children in need of protection. Two distinct subphases of history are addressed. The first is a period characterised by informal familial care versus segregated institutional care</w:t>
      </w:r>
      <w:r>
        <w:rPr>
          <w:rFonts w:ascii="Times New Roman" w:hAnsi="Times New Roman" w:cs="Times New Roman"/>
          <w:sz w:val="24"/>
          <w:szCs w:val="24"/>
          <w:lang w:val="en-GB"/>
        </w:rPr>
        <w:t>. Within this, institutional care operated</w:t>
      </w:r>
      <w:r w:rsidRPr="00261C2C">
        <w:rPr>
          <w:rFonts w:ascii="Times New Roman" w:hAnsi="Times New Roman" w:cs="Times New Roman"/>
          <w:sz w:val="24"/>
          <w:szCs w:val="24"/>
          <w:lang w:val="en-GB"/>
        </w:rPr>
        <w:t xml:space="preserve"> under medical, religious and philanthropic discourses and auspices. The second is a historical period when newfound State intervention toward inclusion and progression was evident. This period saw institutionalisation reach its most staggering peaks, only to sharply decline in the wake of revelations about widespread institutional care. The article focuses on key changes, across these phases, to child protection and welfare policy and practice in Ireland for disabled children. </w:t>
      </w:r>
      <w:r w:rsidRPr="00261C2C">
        <w:rPr>
          <w:rFonts w:ascii="Times New Roman" w:hAnsi="Times New Roman" w:cs="Times New Roman"/>
          <w:sz w:val="24"/>
          <w:szCs w:val="24"/>
        </w:rPr>
        <w:t>The central argument is that the Church, the State and the immediate family have had varying roles in safeguarding disabled children</w:t>
      </w:r>
      <w:r w:rsidR="0084645F">
        <w:rPr>
          <w:rFonts w:ascii="Times New Roman" w:hAnsi="Times New Roman" w:cs="Times New Roman"/>
          <w:sz w:val="24"/>
          <w:szCs w:val="24"/>
        </w:rPr>
        <w:t>,</w:t>
      </w:r>
      <w:r w:rsidRPr="00261C2C">
        <w:rPr>
          <w:rFonts w:ascii="Times New Roman" w:hAnsi="Times New Roman" w:cs="Times New Roman"/>
          <w:sz w:val="24"/>
          <w:szCs w:val="24"/>
        </w:rPr>
        <w:t xml:space="preserve"> </w:t>
      </w:r>
      <w:r w:rsidR="0084645F">
        <w:rPr>
          <w:rFonts w:ascii="Times New Roman" w:hAnsi="Times New Roman" w:cs="Times New Roman"/>
          <w:sz w:val="24"/>
          <w:szCs w:val="24"/>
        </w:rPr>
        <w:t>in the context of a lack of evidence of</w:t>
      </w:r>
      <w:r w:rsidRPr="00261C2C">
        <w:rPr>
          <w:rFonts w:ascii="Times New Roman" w:hAnsi="Times New Roman" w:cs="Times New Roman"/>
          <w:sz w:val="24"/>
          <w:szCs w:val="24"/>
        </w:rPr>
        <w:t xml:space="preserve"> </w:t>
      </w:r>
      <w:r w:rsidR="001147A8">
        <w:rPr>
          <w:rFonts w:ascii="Times New Roman" w:hAnsi="Times New Roman" w:cs="Times New Roman"/>
          <w:sz w:val="24"/>
          <w:szCs w:val="24"/>
        </w:rPr>
        <w:t xml:space="preserve">any </w:t>
      </w:r>
      <w:r w:rsidRPr="00261C2C">
        <w:rPr>
          <w:rFonts w:ascii="Times New Roman" w:hAnsi="Times New Roman" w:cs="Times New Roman"/>
          <w:sz w:val="24"/>
          <w:szCs w:val="24"/>
        </w:rPr>
        <w:t xml:space="preserve">significant community and societal involvement. </w:t>
      </w:r>
      <w:r>
        <w:rPr>
          <w:rFonts w:ascii="Times New Roman" w:hAnsi="Times New Roman" w:cs="Times New Roman"/>
          <w:sz w:val="24"/>
          <w:szCs w:val="24"/>
        </w:rPr>
        <w:t xml:space="preserve">This argument is </w:t>
      </w:r>
      <w:r w:rsidRPr="00261C2C">
        <w:rPr>
          <w:rFonts w:ascii="Times New Roman" w:hAnsi="Times New Roman" w:cs="Times New Roman"/>
          <w:sz w:val="24"/>
          <w:szCs w:val="24"/>
        </w:rPr>
        <w:t>substantiated by and emergent from accounts of history</w:t>
      </w:r>
      <w:r>
        <w:rPr>
          <w:rFonts w:ascii="Times New Roman" w:hAnsi="Times New Roman" w:cs="Times New Roman"/>
          <w:sz w:val="24"/>
          <w:szCs w:val="24"/>
        </w:rPr>
        <w:t xml:space="preserve">. </w:t>
      </w:r>
      <w:r w:rsidRPr="00261C2C">
        <w:rPr>
          <w:rFonts w:ascii="Times New Roman" w:hAnsi="Times New Roman" w:cs="Times New Roman"/>
          <w:sz w:val="24"/>
          <w:szCs w:val="24"/>
        </w:rPr>
        <w:t>To elaborate upon the sustaining reasons for this</w:t>
      </w:r>
      <w:r>
        <w:rPr>
          <w:rFonts w:ascii="Times New Roman" w:hAnsi="Times New Roman" w:cs="Times New Roman"/>
          <w:sz w:val="24"/>
          <w:szCs w:val="24"/>
        </w:rPr>
        <w:t xml:space="preserve"> proposition</w:t>
      </w:r>
      <w:r w:rsidRPr="00261C2C">
        <w:rPr>
          <w:rFonts w:ascii="Times New Roman" w:hAnsi="Times New Roman" w:cs="Times New Roman"/>
          <w:sz w:val="24"/>
          <w:szCs w:val="24"/>
        </w:rPr>
        <w:t xml:space="preserve">, an affirmative model of disability is applied in discussion, to theoretically consolidate learning from the past. </w:t>
      </w:r>
      <w:r w:rsidRPr="00261C2C">
        <w:rPr>
          <w:rFonts w:ascii="Times New Roman" w:hAnsi="Times New Roman" w:cs="Times New Roman"/>
          <w:sz w:val="24"/>
          <w:szCs w:val="24"/>
          <w:lang w:val="en-GB"/>
        </w:rPr>
        <w:t xml:space="preserve">In concluding, the article emphasises the importance of history as a rich source of wisdom for future excellence in policy and practice. </w:t>
      </w:r>
    </w:p>
    <w:p w14:paraId="681000E3" w14:textId="77777777" w:rsidR="00157E26" w:rsidRPr="00261C2C" w:rsidRDefault="00157E26" w:rsidP="00157E26">
      <w:pPr>
        <w:ind w:left="567" w:right="804"/>
        <w:jc w:val="both"/>
        <w:rPr>
          <w:rFonts w:ascii="Times New Roman" w:hAnsi="Times New Roman" w:cs="Times New Roman"/>
          <w:sz w:val="24"/>
          <w:szCs w:val="24"/>
          <w:lang w:val="en-GB"/>
        </w:rPr>
      </w:pPr>
      <w:r w:rsidRPr="00261C2C">
        <w:rPr>
          <w:rFonts w:ascii="Times New Roman" w:hAnsi="Times New Roman" w:cs="Times New Roman"/>
          <w:b/>
          <w:bCs/>
          <w:sz w:val="24"/>
          <w:szCs w:val="24"/>
          <w:lang w:val="en-GB"/>
        </w:rPr>
        <w:t xml:space="preserve">Keywords: </w:t>
      </w:r>
      <w:r w:rsidRPr="00261C2C">
        <w:rPr>
          <w:rFonts w:ascii="Times New Roman" w:hAnsi="Times New Roman" w:cs="Times New Roman"/>
          <w:sz w:val="24"/>
          <w:szCs w:val="24"/>
          <w:lang w:val="en-GB"/>
        </w:rPr>
        <w:t xml:space="preserve">history, child protection and welfare, disability, children, Ireland </w:t>
      </w:r>
    </w:p>
    <w:p w14:paraId="48FEE02D" w14:textId="77777777" w:rsidR="00157E26" w:rsidRPr="00261C2C" w:rsidRDefault="00157E26" w:rsidP="00157E26">
      <w:pPr>
        <w:rPr>
          <w:rFonts w:ascii="Times New Roman" w:hAnsi="Times New Roman" w:cs="Times New Roman"/>
          <w:b/>
          <w:bCs/>
          <w:sz w:val="24"/>
          <w:szCs w:val="24"/>
          <w:lang w:val="en-GB"/>
        </w:rPr>
      </w:pPr>
      <w:r w:rsidRPr="00261C2C">
        <w:rPr>
          <w:rFonts w:ascii="Times New Roman" w:hAnsi="Times New Roman" w:cs="Times New Roman"/>
          <w:b/>
          <w:bCs/>
          <w:sz w:val="24"/>
          <w:szCs w:val="24"/>
          <w:lang w:val="en-GB"/>
        </w:rPr>
        <w:t xml:space="preserve">Introduction </w:t>
      </w:r>
    </w:p>
    <w:p w14:paraId="74EB04C6" w14:textId="79E5C87B" w:rsidR="00157E26" w:rsidRPr="00261C2C"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lang w:val="en-GB"/>
        </w:rPr>
        <w:t xml:space="preserve">This article presents a history of safeguarding disabled children in the Republic of Ireland from 1840 to 1960. </w:t>
      </w:r>
      <w:r w:rsidRPr="00261C2C">
        <w:rPr>
          <w:rFonts w:ascii="Times New Roman" w:hAnsi="Times New Roman" w:cs="Times New Roman"/>
          <w:sz w:val="24"/>
          <w:szCs w:val="24"/>
        </w:rPr>
        <w:t xml:space="preserve">The central proposition of this article, which stems from accounts of history that will be presented, is that the Church, the State and the immediate family have had varying roles in safeguarding disabled children over this </w:t>
      </w:r>
      <w:proofErr w:type="gramStart"/>
      <w:r w:rsidRPr="00261C2C">
        <w:rPr>
          <w:rFonts w:ascii="Times New Roman" w:hAnsi="Times New Roman" w:cs="Times New Roman"/>
          <w:sz w:val="24"/>
          <w:szCs w:val="24"/>
        </w:rPr>
        <w:t>time period</w:t>
      </w:r>
      <w:proofErr w:type="gramEnd"/>
      <w:r>
        <w:rPr>
          <w:rFonts w:ascii="Times New Roman" w:hAnsi="Times New Roman" w:cs="Times New Roman"/>
          <w:sz w:val="24"/>
          <w:szCs w:val="24"/>
        </w:rPr>
        <w:t xml:space="preserve">. </w:t>
      </w:r>
      <w:r w:rsidR="00AE5391">
        <w:rPr>
          <w:rFonts w:ascii="Times New Roman" w:hAnsi="Times New Roman" w:cs="Times New Roman"/>
          <w:sz w:val="24"/>
          <w:szCs w:val="24"/>
        </w:rPr>
        <w:t>C</w:t>
      </w:r>
      <w:r w:rsidR="00AE5391" w:rsidRPr="00261C2C">
        <w:rPr>
          <w:rFonts w:ascii="Times New Roman" w:hAnsi="Times New Roman" w:cs="Times New Roman"/>
          <w:sz w:val="24"/>
          <w:szCs w:val="24"/>
        </w:rPr>
        <w:t>ommunity and societal involvement</w:t>
      </w:r>
      <w:r w:rsidR="00AE5391">
        <w:rPr>
          <w:rFonts w:ascii="Times New Roman" w:hAnsi="Times New Roman" w:cs="Times New Roman"/>
          <w:sz w:val="24"/>
          <w:szCs w:val="24"/>
        </w:rPr>
        <w:t xml:space="preserve"> across the period </w:t>
      </w:r>
      <w:r w:rsidR="008A3B51">
        <w:rPr>
          <w:rFonts w:ascii="Times New Roman" w:hAnsi="Times New Roman" w:cs="Times New Roman"/>
          <w:sz w:val="24"/>
          <w:szCs w:val="24"/>
        </w:rPr>
        <w:t>were</w:t>
      </w:r>
      <w:r w:rsidR="00AE5391">
        <w:rPr>
          <w:rFonts w:ascii="Times New Roman" w:hAnsi="Times New Roman" w:cs="Times New Roman"/>
          <w:sz w:val="24"/>
          <w:szCs w:val="24"/>
        </w:rPr>
        <w:t xml:space="preserve"> not well recorded</w:t>
      </w:r>
      <w:r w:rsidR="00AE5391" w:rsidRPr="00261C2C">
        <w:rPr>
          <w:rFonts w:ascii="Times New Roman" w:hAnsi="Times New Roman" w:cs="Times New Roman"/>
          <w:sz w:val="24"/>
          <w:szCs w:val="24"/>
        </w:rPr>
        <w:t>.</w:t>
      </w:r>
      <w:r w:rsidR="00AE5391">
        <w:rPr>
          <w:rFonts w:ascii="Times New Roman" w:hAnsi="Times New Roman" w:cs="Times New Roman"/>
          <w:sz w:val="24"/>
          <w:szCs w:val="24"/>
        </w:rPr>
        <w:t xml:space="preserve"> </w:t>
      </w:r>
      <w:r w:rsidRPr="00261C2C">
        <w:rPr>
          <w:rFonts w:ascii="Times New Roman" w:hAnsi="Times New Roman" w:cs="Times New Roman"/>
          <w:sz w:val="24"/>
          <w:szCs w:val="24"/>
        </w:rPr>
        <w:t xml:space="preserve">An affirmative model of disability (see French and Swain, 2008; Swain and French, 2000), as an established theoretical lens for the intersection of disability and child protection in Ireland </w:t>
      </w:r>
      <w:r w:rsidRPr="00261C2C">
        <w:rPr>
          <w:rFonts w:ascii="Times New Roman" w:hAnsi="Times New Roman" w:cs="Times New Roman"/>
          <w:sz w:val="24"/>
          <w:szCs w:val="24"/>
          <w:lang w:val="en-US"/>
        </w:rPr>
        <w:t>(Author’s Own and Other, 2017)</w:t>
      </w:r>
      <w:r w:rsidRPr="00261C2C">
        <w:rPr>
          <w:rFonts w:ascii="Times New Roman" w:hAnsi="Times New Roman" w:cs="Times New Roman"/>
          <w:sz w:val="24"/>
          <w:szCs w:val="24"/>
        </w:rPr>
        <w:t xml:space="preserve">, is critically applied in discussion. The aim of doing so, is to elaborate upon the reasons for the absence of community and societal responsibility for disabled children, across two distinct phases of history, outlined under the period </w:t>
      </w:r>
      <w:r w:rsidRPr="00261C2C">
        <w:rPr>
          <w:rFonts w:ascii="Times New Roman" w:hAnsi="Times New Roman" w:cs="Times New Roman"/>
          <w:sz w:val="24"/>
          <w:szCs w:val="24"/>
          <w:lang w:val="en-GB"/>
        </w:rPr>
        <w:t>1840 to 1960</w:t>
      </w:r>
      <w:r w:rsidRPr="00261C2C">
        <w:rPr>
          <w:rFonts w:ascii="Times New Roman" w:hAnsi="Times New Roman" w:cs="Times New Roman"/>
          <w:sz w:val="24"/>
          <w:szCs w:val="24"/>
        </w:rPr>
        <w:t>.</w:t>
      </w:r>
    </w:p>
    <w:p w14:paraId="77230561" w14:textId="77777777" w:rsidR="00157E26" w:rsidRPr="00261C2C" w:rsidRDefault="00157E26" w:rsidP="00157E26">
      <w:pPr>
        <w:spacing w:after="0"/>
        <w:ind w:firstLine="720"/>
        <w:jc w:val="both"/>
        <w:rPr>
          <w:rFonts w:ascii="Times New Roman" w:hAnsi="Times New Roman" w:cs="Times New Roman"/>
          <w:sz w:val="24"/>
          <w:szCs w:val="24"/>
          <w:lang w:val="en-GB"/>
        </w:rPr>
      </w:pPr>
      <w:r w:rsidRPr="00261C2C">
        <w:rPr>
          <w:rFonts w:ascii="Times New Roman" w:hAnsi="Times New Roman" w:cs="Times New Roman"/>
          <w:sz w:val="24"/>
          <w:szCs w:val="24"/>
        </w:rPr>
        <w:t>The account is a timely and critical one</w:t>
      </w:r>
      <w:r>
        <w:rPr>
          <w:rFonts w:ascii="Times New Roman" w:hAnsi="Times New Roman" w:cs="Times New Roman"/>
          <w:sz w:val="24"/>
          <w:szCs w:val="24"/>
        </w:rPr>
        <w:t xml:space="preserve"> because of</w:t>
      </w:r>
      <w:r w:rsidRPr="00261C2C">
        <w:rPr>
          <w:rFonts w:ascii="Times New Roman" w:hAnsi="Times New Roman" w:cs="Times New Roman"/>
          <w:sz w:val="24"/>
          <w:szCs w:val="24"/>
        </w:rPr>
        <w:t xml:space="preserve"> the stark lack of Irish historical accounts of disabled lives and disability services (</w:t>
      </w:r>
      <w:r w:rsidRPr="00261C2C">
        <w:rPr>
          <w:rFonts w:ascii="Times New Roman" w:hAnsi="Times New Roman" w:cs="Times New Roman"/>
          <w:sz w:val="24"/>
          <w:szCs w:val="24"/>
          <w:lang w:val="en-US"/>
        </w:rPr>
        <w:t xml:space="preserve">Conroy, 2018; </w:t>
      </w:r>
      <w:r w:rsidRPr="00261C2C">
        <w:rPr>
          <w:rFonts w:ascii="Times New Roman" w:hAnsi="Times New Roman" w:cs="Times New Roman"/>
          <w:sz w:val="24"/>
          <w:szCs w:val="24"/>
        </w:rPr>
        <w:t xml:space="preserve">Kelly, 2010; </w:t>
      </w:r>
      <w:r w:rsidRPr="00261C2C">
        <w:rPr>
          <w:rFonts w:ascii="Times New Roman" w:hAnsi="Times New Roman" w:cs="Times New Roman"/>
          <w:sz w:val="24"/>
          <w:szCs w:val="24"/>
          <w:lang w:val="en-US"/>
        </w:rPr>
        <w:t>Sweeney and Mitchell, 2010). Even less is known and documented about the specific issue of safeguarding disabled children in Irish history (Author’s Own and Other, 2017). Moreover, the 1990s was a time when rapid expansion and attention to child protection and welfare services</w:t>
      </w:r>
      <w:r>
        <w:rPr>
          <w:rFonts w:ascii="Times New Roman" w:hAnsi="Times New Roman" w:cs="Times New Roman"/>
          <w:sz w:val="24"/>
          <w:szCs w:val="24"/>
          <w:lang w:val="en-US"/>
        </w:rPr>
        <w:t xml:space="preserve"> for all children</w:t>
      </w:r>
      <w:r w:rsidRPr="00261C2C">
        <w:rPr>
          <w:rFonts w:ascii="Times New Roman" w:hAnsi="Times New Roman" w:cs="Times New Roman"/>
          <w:sz w:val="24"/>
          <w:szCs w:val="24"/>
          <w:lang w:val="en-US"/>
        </w:rPr>
        <w:t xml:space="preserve"> occurred</w:t>
      </w:r>
      <w:r>
        <w:rPr>
          <w:rFonts w:ascii="Times New Roman" w:hAnsi="Times New Roman" w:cs="Times New Roman"/>
          <w:sz w:val="24"/>
          <w:szCs w:val="24"/>
          <w:lang w:val="en-US"/>
        </w:rPr>
        <w:t>. This expansion was</w:t>
      </w:r>
      <w:r w:rsidRPr="00261C2C">
        <w:rPr>
          <w:rFonts w:ascii="Times New Roman" w:hAnsi="Times New Roman" w:cs="Times New Roman"/>
          <w:sz w:val="24"/>
          <w:szCs w:val="24"/>
          <w:lang w:val="en-US"/>
        </w:rPr>
        <w:t xml:space="preserve"> spurred on by watershed moments of public awakening about child maltreatment (Buckley and Burns, 2015;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w:t>
      </w:r>
      <w:proofErr w:type="spellStart"/>
      <w:r w:rsidRPr="00261C2C">
        <w:rPr>
          <w:rFonts w:ascii="Times New Roman" w:hAnsi="Times New Roman" w:cs="Times New Roman"/>
          <w:sz w:val="24"/>
          <w:szCs w:val="24"/>
          <w:lang w:val="en-US"/>
        </w:rPr>
        <w:t>Skehill</w:t>
      </w:r>
      <w:proofErr w:type="spellEnd"/>
      <w:r w:rsidRPr="00261C2C">
        <w:rPr>
          <w:rFonts w:ascii="Times New Roman" w:hAnsi="Times New Roman" w:cs="Times New Roman"/>
          <w:sz w:val="24"/>
          <w:szCs w:val="24"/>
          <w:lang w:val="en-US"/>
        </w:rPr>
        <w:t xml:space="preserve">, </w:t>
      </w:r>
      <w:r w:rsidRPr="00261C2C">
        <w:rPr>
          <w:rFonts w:ascii="Times New Roman" w:hAnsi="Times New Roman" w:cs="Times New Roman"/>
          <w:sz w:val="24"/>
          <w:szCs w:val="24"/>
          <w:lang w:val="en-US"/>
        </w:rPr>
        <w:lastRenderedPageBreak/>
        <w:t>1999). As such, the literature that is available tends to focus on this recent, pivotal era of child protection and welfare services as well as its surrounding years and events. The intention is to therefore make a novel contribution to existing scholarship, by unsettling murky waters of the lesser understood eras prior to the 19</w:t>
      </w:r>
      <w:r>
        <w:rPr>
          <w:rFonts w:ascii="Times New Roman" w:hAnsi="Times New Roman" w:cs="Times New Roman"/>
          <w:sz w:val="24"/>
          <w:szCs w:val="24"/>
          <w:lang w:val="en-US"/>
        </w:rPr>
        <w:t>6</w:t>
      </w:r>
      <w:r w:rsidRPr="00261C2C">
        <w:rPr>
          <w:rFonts w:ascii="Times New Roman" w:hAnsi="Times New Roman" w:cs="Times New Roman"/>
          <w:sz w:val="24"/>
          <w:szCs w:val="24"/>
          <w:lang w:val="en-US"/>
        </w:rPr>
        <w:t>0s</w:t>
      </w:r>
      <w:r>
        <w:rPr>
          <w:rFonts w:ascii="Times New Roman" w:hAnsi="Times New Roman" w:cs="Times New Roman"/>
          <w:sz w:val="24"/>
          <w:szCs w:val="24"/>
          <w:lang w:val="en-US"/>
        </w:rPr>
        <w:t xml:space="preserve">. For this, we shall </w:t>
      </w:r>
      <w:r w:rsidRPr="00261C2C">
        <w:rPr>
          <w:rFonts w:ascii="Times New Roman" w:hAnsi="Times New Roman" w:cs="Times New Roman"/>
          <w:sz w:val="24"/>
          <w:szCs w:val="24"/>
          <w:lang w:val="en-US"/>
        </w:rPr>
        <w:t>peer back as far as 1840</w:t>
      </w:r>
      <w:r>
        <w:rPr>
          <w:rFonts w:ascii="Times New Roman" w:hAnsi="Times New Roman" w:cs="Times New Roman"/>
          <w:sz w:val="24"/>
          <w:szCs w:val="24"/>
          <w:lang w:val="en-US"/>
        </w:rPr>
        <w:t>. Doing so permits the examination of a period of history about which there is limited understanding, yet enough records available to draw enlightening conclusions</w:t>
      </w:r>
      <w:r w:rsidRPr="00261C2C">
        <w:rPr>
          <w:rFonts w:ascii="Times New Roman" w:hAnsi="Times New Roman" w:cs="Times New Roman"/>
          <w:sz w:val="24"/>
          <w:szCs w:val="24"/>
          <w:lang w:val="en-US"/>
        </w:rPr>
        <w:t xml:space="preserve">. Within this period, statutory, </w:t>
      </w:r>
      <w:r w:rsidRPr="00261C2C">
        <w:rPr>
          <w:rFonts w:ascii="Times New Roman" w:hAnsi="Times New Roman" w:cs="Times New Roman"/>
          <w:sz w:val="24"/>
          <w:szCs w:val="24"/>
          <w:lang w:val="en-GB"/>
        </w:rPr>
        <w:t>family-focused child</w:t>
      </w:r>
      <w:r w:rsidRPr="00261C2C">
        <w:rPr>
          <w:rFonts w:ascii="Times New Roman" w:hAnsi="Times New Roman" w:cs="Times New Roman"/>
          <w:sz w:val="24"/>
          <w:szCs w:val="24"/>
        </w:rPr>
        <w:t xml:space="preserve"> </w:t>
      </w:r>
      <w:r w:rsidRPr="00261C2C">
        <w:rPr>
          <w:rFonts w:ascii="Times New Roman" w:hAnsi="Times New Roman" w:cs="Times New Roman"/>
          <w:sz w:val="24"/>
          <w:szCs w:val="24"/>
          <w:lang w:val="en-GB"/>
        </w:rPr>
        <w:t xml:space="preserve">protection was far from fully formed and revelations about scandalous institutional abuse and poor practice lay in dormant waiting. Denial and neglect of the circumstances of disabled children residing in the marginality of a religious and conservative Ireland, was instead, a defining feature of Irish life (Swan, 2000). </w:t>
      </w:r>
      <w:r>
        <w:rPr>
          <w:rFonts w:ascii="Times New Roman" w:hAnsi="Times New Roman" w:cs="Times New Roman"/>
          <w:sz w:val="24"/>
          <w:szCs w:val="24"/>
          <w:lang w:val="en-GB"/>
        </w:rPr>
        <w:t xml:space="preserve">Whilst disabled populations were particularly hidden and forgotten at this time (Power, Lord and </w:t>
      </w:r>
      <w:proofErr w:type="spellStart"/>
      <w:r>
        <w:rPr>
          <w:rFonts w:ascii="Times New Roman" w:hAnsi="Times New Roman" w:cs="Times New Roman"/>
          <w:sz w:val="24"/>
          <w:szCs w:val="24"/>
          <w:lang w:val="en-GB"/>
        </w:rPr>
        <w:t>DeFranco</w:t>
      </w:r>
      <w:proofErr w:type="spellEnd"/>
      <w:r>
        <w:rPr>
          <w:rFonts w:ascii="Times New Roman" w:hAnsi="Times New Roman" w:cs="Times New Roman"/>
          <w:sz w:val="24"/>
          <w:szCs w:val="24"/>
          <w:lang w:val="en-GB"/>
        </w:rPr>
        <w:t xml:space="preserve">, 2013; Swan, 2000), it is regrettable that oversight of the care of any child, whether disabled or not, was considerably absent by modern standards. The analysis ends at the 1960s as this marked the onset of a new period in which </w:t>
      </w:r>
      <w:r w:rsidRPr="00640FD3">
        <w:rPr>
          <w:rFonts w:ascii="Times New Roman" w:hAnsi="Times New Roman" w:cs="Times New Roman"/>
          <w:sz w:val="24"/>
          <w:szCs w:val="24"/>
          <w:lang w:val="en-GB"/>
        </w:rPr>
        <w:t xml:space="preserve">“a community-based approach” to services for disabled populations </w:t>
      </w:r>
      <w:r>
        <w:rPr>
          <w:rFonts w:ascii="Times New Roman" w:hAnsi="Times New Roman" w:cs="Times New Roman"/>
          <w:sz w:val="24"/>
          <w:szCs w:val="24"/>
          <w:lang w:val="en-GB"/>
        </w:rPr>
        <w:t>had begun to manifest. Indicative of this are legislative and policy changes such as The Health Act 1970, and a new service emphasis on community inclusion</w:t>
      </w:r>
      <w:r w:rsidRPr="00640FD3">
        <w:rPr>
          <w:rFonts w:ascii="Times New Roman" w:hAnsi="Times New Roman" w:cs="Times New Roman"/>
          <w:sz w:val="24"/>
          <w:szCs w:val="24"/>
          <w:lang w:val="en-GB"/>
        </w:rPr>
        <w:t xml:space="preserve"> (Report of the Working Group on Congregated Settings, 2011, p.32)</w:t>
      </w:r>
      <w:r>
        <w:rPr>
          <w:rFonts w:ascii="Times New Roman" w:hAnsi="Times New Roman" w:cs="Times New Roman"/>
          <w:sz w:val="24"/>
          <w:szCs w:val="24"/>
          <w:lang w:val="en-GB"/>
        </w:rPr>
        <w:t xml:space="preserve">. </w:t>
      </w:r>
    </w:p>
    <w:p w14:paraId="15925858" w14:textId="598C6DC3" w:rsidR="00157E26" w:rsidRDefault="00157E26" w:rsidP="00157E26">
      <w:pPr>
        <w:spacing w:after="0"/>
        <w:ind w:firstLine="720"/>
        <w:jc w:val="both"/>
        <w:rPr>
          <w:rFonts w:ascii="Times New Roman" w:hAnsi="Times New Roman" w:cs="Times New Roman"/>
          <w:sz w:val="24"/>
          <w:szCs w:val="24"/>
          <w:lang w:val="en-GB"/>
        </w:rPr>
      </w:pPr>
      <w:r w:rsidRPr="00261C2C">
        <w:rPr>
          <w:rFonts w:ascii="Times New Roman" w:hAnsi="Times New Roman" w:cs="Times New Roman"/>
          <w:sz w:val="24"/>
          <w:szCs w:val="24"/>
          <w:lang w:val="en-GB"/>
        </w:rPr>
        <w:t xml:space="preserve">The historical account provided in this article will be structured along the following lines. Firstly, key starting facts, definitions and concepts will be clarified. Next, the history of safeguarding disabled children in the Republic of Ireland from 1840 to 1960 will be presented in two distinct phases. Phase one examines a period when informal familial care and segregated institutional care were most prominent in attending to the protection and safety needs of disabled children. Phase two outlines a timeframe when newfound State intervention toward inclusion and progression was evident, and when institutionalisation hit its most staggering peaks, only to sharply decline (Redmond and Jennings, 2005; Sweeney and Mitchell, 2010). Discussion then theoretically consolidates learning from history through application of an affirmative non-tragedy model of disability (Swain and French 2000). </w:t>
      </w:r>
      <w:r>
        <w:rPr>
          <w:rFonts w:ascii="Times New Roman" w:hAnsi="Times New Roman" w:cs="Times New Roman"/>
          <w:sz w:val="24"/>
          <w:szCs w:val="24"/>
          <w:lang w:val="en-GB"/>
        </w:rPr>
        <w:t xml:space="preserve">This relates to what Oliver, </w:t>
      </w:r>
      <w:proofErr w:type="spellStart"/>
      <w:r>
        <w:rPr>
          <w:rFonts w:ascii="Times New Roman" w:hAnsi="Times New Roman" w:cs="Times New Roman"/>
          <w:sz w:val="24"/>
          <w:szCs w:val="24"/>
          <w:lang w:val="en-GB"/>
        </w:rPr>
        <w:t>Sapey</w:t>
      </w:r>
      <w:proofErr w:type="spellEnd"/>
      <w:r>
        <w:rPr>
          <w:rFonts w:ascii="Times New Roman" w:hAnsi="Times New Roman" w:cs="Times New Roman"/>
          <w:sz w:val="24"/>
          <w:szCs w:val="24"/>
          <w:lang w:val="en-GB"/>
        </w:rPr>
        <w:t xml:space="preserve"> and </w:t>
      </w:r>
      <w:r w:rsidRPr="00261C2C">
        <w:rPr>
          <w:rFonts w:ascii="Times New Roman" w:hAnsi="Times New Roman" w:cs="Times New Roman"/>
          <w:sz w:val="24"/>
          <w:szCs w:val="24"/>
        </w:rPr>
        <w:t>Thomas (2012</w:t>
      </w:r>
      <w:r>
        <w:rPr>
          <w:rFonts w:ascii="Times New Roman" w:hAnsi="Times New Roman" w:cs="Times New Roman"/>
          <w:sz w:val="24"/>
          <w:szCs w:val="24"/>
        </w:rPr>
        <w:t xml:space="preserve">) coined the personal tragedy theory of disability. This theory refers to a problematic viewpoint of disability </w:t>
      </w:r>
      <w:r w:rsidR="00561C76">
        <w:rPr>
          <w:rFonts w:ascii="Times New Roman" w:hAnsi="Times New Roman" w:cs="Times New Roman"/>
          <w:sz w:val="24"/>
          <w:szCs w:val="24"/>
        </w:rPr>
        <w:t xml:space="preserve">as </w:t>
      </w:r>
      <w:r>
        <w:rPr>
          <w:rFonts w:ascii="Times New Roman" w:hAnsi="Times New Roman" w:cs="Times New Roman"/>
          <w:sz w:val="24"/>
          <w:szCs w:val="24"/>
        </w:rPr>
        <w:t xml:space="preserve">a personal loss that neglects to account for </w:t>
      </w:r>
      <w:r w:rsidRPr="00F36F4A">
        <w:rPr>
          <w:rFonts w:ascii="Times New Roman" w:hAnsi="Times New Roman" w:cs="Times New Roman"/>
          <w:sz w:val="24"/>
          <w:szCs w:val="24"/>
        </w:rPr>
        <w:t>social oppression</w:t>
      </w:r>
      <w:r>
        <w:rPr>
          <w:rFonts w:ascii="Times New Roman" w:hAnsi="Times New Roman" w:cs="Times New Roman"/>
          <w:sz w:val="24"/>
          <w:szCs w:val="24"/>
        </w:rPr>
        <w:t xml:space="preserve"> as a cause of disability (</w:t>
      </w:r>
      <w:r>
        <w:rPr>
          <w:rFonts w:ascii="Times New Roman" w:hAnsi="Times New Roman" w:cs="Times New Roman"/>
          <w:sz w:val="24"/>
          <w:szCs w:val="24"/>
          <w:lang w:val="en-GB"/>
        </w:rPr>
        <w:t xml:space="preserve">Oliver, </w:t>
      </w:r>
      <w:proofErr w:type="spellStart"/>
      <w:r>
        <w:rPr>
          <w:rFonts w:ascii="Times New Roman" w:hAnsi="Times New Roman" w:cs="Times New Roman"/>
          <w:sz w:val="24"/>
          <w:szCs w:val="24"/>
          <w:lang w:val="en-GB"/>
        </w:rPr>
        <w:t>Sapey</w:t>
      </w:r>
      <w:proofErr w:type="spellEnd"/>
      <w:r>
        <w:rPr>
          <w:rFonts w:ascii="Times New Roman" w:hAnsi="Times New Roman" w:cs="Times New Roman"/>
          <w:sz w:val="24"/>
          <w:szCs w:val="24"/>
          <w:lang w:val="en-GB"/>
        </w:rPr>
        <w:t xml:space="preserve"> and </w:t>
      </w:r>
      <w:r w:rsidRPr="00261C2C">
        <w:rPr>
          <w:rFonts w:ascii="Times New Roman" w:hAnsi="Times New Roman" w:cs="Times New Roman"/>
          <w:sz w:val="24"/>
          <w:szCs w:val="24"/>
        </w:rPr>
        <w:t>Thomas</w:t>
      </w:r>
      <w:r>
        <w:rPr>
          <w:rFonts w:ascii="Times New Roman" w:hAnsi="Times New Roman" w:cs="Times New Roman"/>
          <w:sz w:val="24"/>
          <w:szCs w:val="24"/>
        </w:rPr>
        <w:t xml:space="preserve">, </w:t>
      </w:r>
      <w:r w:rsidRPr="00261C2C">
        <w:rPr>
          <w:rFonts w:ascii="Times New Roman" w:hAnsi="Times New Roman" w:cs="Times New Roman"/>
          <w:sz w:val="24"/>
          <w:szCs w:val="24"/>
        </w:rPr>
        <w:t>2012</w:t>
      </w:r>
      <w:r>
        <w:rPr>
          <w:rFonts w:ascii="Times New Roman" w:hAnsi="Times New Roman" w:cs="Times New Roman"/>
          <w:sz w:val="24"/>
          <w:szCs w:val="24"/>
        </w:rPr>
        <w:t xml:space="preserve">; </w:t>
      </w:r>
      <w:r w:rsidRPr="00261C2C">
        <w:rPr>
          <w:rFonts w:ascii="Times New Roman" w:hAnsi="Times New Roman" w:cs="Times New Roman"/>
          <w:sz w:val="24"/>
          <w:szCs w:val="24"/>
          <w:lang w:val="en-GB"/>
        </w:rPr>
        <w:t>Swain and French 2000</w:t>
      </w:r>
      <w:r>
        <w:rPr>
          <w:rFonts w:ascii="Times New Roman" w:hAnsi="Times New Roman" w:cs="Times New Roman"/>
          <w:sz w:val="24"/>
          <w:szCs w:val="24"/>
          <w:lang w:val="en-GB"/>
        </w:rPr>
        <w:t>)</w:t>
      </w:r>
      <w:r>
        <w:rPr>
          <w:rFonts w:ascii="Times New Roman" w:hAnsi="Times New Roman" w:cs="Times New Roman"/>
          <w:sz w:val="24"/>
          <w:szCs w:val="24"/>
        </w:rPr>
        <w:t xml:space="preserve">. </w:t>
      </w:r>
    </w:p>
    <w:p w14:paraId="2A53F66C" w14:textId="77777777" w:rsidR="00157E26" w:rsidRPr="00261C2C" w:rsidRDefault="00157E26" w:rsidP="00157E26">
      <w:pPr>
        <w:spacing w:after="0"/>
        <w:ind w:firstLine="720"/>
        <w:jc w:val="both"/>
        <w:rPr>
          <w:rFonts w:ascii="Times New Roman" w:hAnsi="Times New Roman" w:cs="Times New Roman"/>
          <w:sz w:val="24"/>
          <w:szCs w:val="24"/>
          <w:lang w:val="en-GB"/>
        </w:rPr>
      </w:pPr>
      <w:r w:rsidRPr="00261C2C">
        <w:rPr>
          <w:rFonts w:ascii="Times New Roman" w:hAnsi="Times New Roman" w:cs="Times New Roman"/>
          <w:sz w:val="24"/>
          <w:szCs w:val="24"/>
          <w:lang w:val="en-GB"/>
        </w:rPr>
        <w:t xml:space="preserve">To undertake </w:t>
      </w:r>
      <w:r>
        <w:rPr>
          <w:rFonts w:ascii="Times New Roman" w:hAnsi="Times New Roman" w:cs="Times New Roman"/>
          <w:sz w:val="24"/>
          <w:szCs w:val="24"/>
          <w:lang w:val="en-GB"/>
        </w:rPr>
        <w:t xml:space="preserve">the paper’s theoretical </w:t>
      </w:r>
      <w:r w:rsidRPr="00261C2C">
        <w:rPr>
          <w:rFonts w:ascii="Times New Roman" w:hAnsi="Times New Roman" w:cs="Times New Roman"/>
          <w:sz w:val="24"/>
          <w:szCs w:val="24"/>
          <w:lang w:val="en-GB"/>
        </w:rPr>
        <w:t xml:space="preserve">work, three themes are presented based on core theoretical conventions of the affirmative model. These refer respectively to </w:t>
      </w:r>
      <w:bookmarkStart w:id="1" w:name="_Hlk155260193"/>
      <w:r w:rsidRPr="00261C2C">
        <w:rPr>
          <w:rFonts w:ascii="Times New Roman" w:hAnsi="Times New Roman" w:cs="Times New Roman"/>
          <w:sz w:val="24"/>
          <w:szCs w:val="24"/>
          <w:lang w:val="en-GB"/>
        </w:rPr>
        <w:t>a lack of positive identity</w:t>
      </w:r>
      <w:r>
        <w:rPr>
          <w:rFonts w:ascii="Times New Roman" w:hAnsi="Times New Roman" w:cs="Times New Roman"/>
          <w:sz w:val="24"/>
          <w:szCs w:val="24"/>
          <w:lang w:val="en-GB"/>
        </w:rPr>
        <w:t xml:space="preserve"> for disabled children</w:t>
      </w:r>
      <w:r w:rsidRPr="00261C2C">
        <w:rPr>
          <w:rFonts w:ascii="Times New Roman" w:hAnsi="Times New Roman" w:cs="Times New Roman"/>
          <w:sz w:val="24"/>
          <w:szCs w:val="24"/>
          <w:lang w:val="en-GB"/>
        </w:rPr>
        <w:t>; to the othering of disabled children; and to the pervasive historical perception of disability</w:t>
      </w:r>
      <w:r>
        <w:rPr>
          <w:rFonts w:ascii="Times New Roman" w:hAnsi="Times New Roman" w:cs="Times New Roman"/>
          <w:sz w:val="24"/>
          <w:szCs w:val="24"/>
          <w:lang w:val="en-GB"/>
        </w:rPr>
        <w:t xml:space="preserve"> and impairment</w:t>
      </w:r>
      <w:r w:rsidRPr="00261C2C">
        <w:rPr>
          <w:rFonts w:ascii="Times New Roman" w:hAnsi="Times New Roman" w:cs="Times New Roman"/>
          <w:sz w:val="24"/>
          <w:szCs w:val="24"/>
          <w:lang w:val="en-GB"/>
        </w:rPr>
        <w:t xml:space="preserve"> as personal traged</w:t>
      </w:r>
      <w:r>
        <w:rPr>
          <w:rFonts w:ascii="Times New Roman" w:hAnsi="Times New Roman" w:cs="Times New Roman"/>
          <w:sz w:val="24"/>
          <w:szCs w:val="24"/>
          <w:lang w:val="en-GB"/>
        </w:rPr>
        <w:t>ies</w:t>
      </w:r>
      <w:r w:rsidRPr="00261C2C">
        <w:rPr>
          <w:rFonts w:ascii="Times New Roman" w:hAnsi="Times New Roman" w:cs="Times New Roman"/>
          <w:sz w:val="24"/>
          <w:szCs w:val="24"/>
          <w:lang w:val="en-GB"/>
        </w:rPr>
        <w:t xml:space="preserve"> and individual medical problem</w:t>
      </w:r>
      <w:r>
        <w:rPr>
          <w:rFonts w:ascii="Times New Roman" w:hAnsi="Times New Roman" w:cs="Times New Roman"/>
          <w:sz w:val="24"/>
          <w:szCs w:val="24"/>
          <w:lang w:val="en-GB"/>
        </w:rPr>
        <w:t>s</w:t>
      </w:r>
      <w:bookmarkEnd w:id="1"/>
      <w:r w:rsidRPr="00261C2C">
        <w:rPr>
          <w:rFonts w:ascii="Times New Roman" w:hAnsi="Times New Roman" w:cs="Times New Roman"/>
          <w:sz w:val="24"/>
          <w:szCs w:val="24"/>
          <w:lang w:val="en-GB"/>
        </w:rPr>
        <w:t xml:space="preserve"> (</w:t>
      </w:r>
      <w:r w:rsidRPr="00261C2C">
        <w:rPr>
          <w:rFonts w:ascii="Times New Roman" w:hAnsi="Times New Roman" w:cs="Times New Roman"/>
          <w:sz w:val="24"/>
          <w:szCs w:val="24"/>
        </w:rPr>
        <w:t xml:space="preserve">Oliver, </w:t>
      </w:r>
      <w:proofErr w:type="spellStart"/>
      <w:r w:rsidRPr="00261C2C">
        <w:rPr>
          <w:rFonts w:ascii="Times New Roman" w:hAnsi="Times New Roman" w:cs="Times New Roman"/>
          <w:sz w:val="24"/>
          <w:szCs w:val="24"/>
        </w:rPr>
        <w:t>Sapey</w:t>
      </w:r>
      <w:proofErr w:type="spellEnd"/>
      <w:r w:rsidRPr="00261C2C">
        <w:rPr>
          <w:rFonts w:ascii="Times New Roman" w:hAnsi="Times New Roman" w:cs="Times New Roman"/>
          <w:sz w:val="24"/>
          <w:szCs w:val="24"/>
        </w:rPr>
        <w:t xml:space="preserve"> and Thomas, 2012; </w:t>
      </w:r>
      <w:r w:rsidRPr="00261C2C">
        <w:rPr>
          <w:rFonts w:ascii="Times New Roman" w:hAnsi="Times New Roman" w:cs="Times New Roman"/>
          <w:sz w:val="24"/>
          <w:szCs w:val="24"/>
          <w:lang w:val="en-GB"/>
        </w:rPr>
        <w:t xml:space="preserve">Swain and French 2000). In concluding, the article emphasises the importance of history as a rich source of learning for future excellence in policy and practice. </w:t>
      </w:r>
    </w:p>
    <w:p w14:paraId="72214787" w14:textId="77777777" w:rsidR="00157E26" w:rsidRPr="00261C2C" w:rsidRDefault="00157E26" w:rsidP="00157E26">
      <w:pPr>
        <w:spacing w:after="0"/>
        <w:jc w:val="both"/>
        <w:rPr>
          <w:rFonts w:ascii="Times New Roman" w:hAnsi="Times New Roman" w:cs="Times New Roman"/>
          <w:sz w:val="24"/>
          <w:szCs w:val="24"/>
          <w:lang w:val="en-GB"/>
        </w:rPr>
      </w:pPr>
    </w:p>
    <w:p w14:paraId="01C1EC06" w14:textId="77777777" w:rsidR="00157E26" w:rsidRPr="00261C2C" w:rsidRDefault="00157E26" w:rsidP="00157E26">
      <w:pPr>
        <w:rPr>
          <w:rFonts w:ascii="Times New Roman" w:hAnsi="Times New Roman" w:cs="Times New Roman"/>
          <w:b/>
          <w:bCs/>
          <w:sz w:val="24"/>
          <w:szCs w:val="24"/>
          <w:lang w:val="en-GB"/>
        </w:rPr>
      </w:pPr>
      <w:r w:rsidRPr="00261C2C">
        <w:rPr>
          <w:rFonts w:ascii="Times New Roman" w:hAnsi="Times New Roman" w:cs="Times New Roman"/>
          <w:b/>
          <w:bCs/>
          <w:sz w:val="24"/>
          <w:szCs w:val="24"/>
          <w:lang w:val="en-GB"/>
        </w:rPr>
        <w:t xml:space="preserve">Starting </w:t>
      </w:r>
      <w:r>
        <w:rPr>
          <w:rFonts w:ascii="Times New Roman" w:hAnsi="Times New Roman" w:cs="Times New Roman"/>
          <w:b/>
          <w:bCs/>
          <w:sz w:val="24"/>
          <w:szCs w:val="24"/>
          <w:lang w:val="en-GB"/>
        </w:rPr>
        <w:t>D</w:t>
      </w:r>
      <w:r w:rsidRPr="00261C2C">
        <w:rPr>
          <w:rFonts w:ascii="Times New Roman" w:hAnsi="Times New Roman" w:cs="Times New Roman"/>
          <w:b/>
          <w:bCs/>
          <w:sz w:val="24"/>
          <w:szCs w:val="24"/>
          <w:lang w:val="en-GB"/>
        </w:rPr>
        <w:t xml:space="preserve">efinitions and </w:t>
      </w:r>
      <w:r>
        <w:rPr>
          <w:rFonts w:ascii="Times New Roman" w:hAnsi="Times New Roman" w:cs="Times New Roman"/>
          <w:b/>
          <w:bCs/>
          <w:sz w:val="24"/>
          <w:szCs w:val="24"/>
          <w:lang w:val="en-GB"/>
        </w:rPr>
        <w:t>C</w:t>
      </w:r>
      <w:r w:rsidRPr="00261C2C">
        <w:rPr>
          <w:rFonts w:ascii="Times New Roman" w:hAnsi="Times New Roman" w:cs="Times New Roman"/>
          <w:b/>
          <w:bCs/>
          <w:sz w:val="24"/>
          <w:szCs w:val="24"/>
          <w:lang w:val="en-GB"/>
        </w:rPr>
        <w:t xml:space="preserve">oncepts </w:t>
      </w:r>
    </w:p>
    <w:p w14:paraId="07885DE7" w14:textId="77777777" w:rsidR="00157E26" w:rsidRPr="00261C2C"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 xml:space="preserve">From the outset, it should be established that the task of compiling a history of safeguarding disabled children, between 1840 and 1960, is a considerable one on several counts. Central to this challenge is a lack of specific definition and </w:t>
      </w:r>
      <w:r>
        <w:rPr>
          <w:rFonts w:ascii="Times New Roman" w:hAnsi="Times New Roman" w:cs="Times New Roman"/>
          <w:sz w:val="24"/>
          <w:szCs w:val="24"/>
        </w:rPr>
        <w:t xml:space="preserve">consistent </w:t>
      </w:r>
      <w:r w:rsidRPr="00261C2C">
        <w:rPr>
          <w:rFonts w:ascii="Times New Roman" w:hAnsi="Times New Roman" w:cs="Times New Roman"/>
          <w:sz w:val="24"/>
          <w:szCs w:val="24"/>
        </w:rPr>
        <w:t>recording of child safeguarding matters in Ireland</w:t>
      </w:r>
      <w:r>
        <w:rPr>
          <w:rFonts w:ascii="Times New Roman" w:hAnsi="Times New Roman" w:cs="Times New Roman"/>
          <w:sz w:val="24"/>
          <w:szCs w:val="24"/>
        </w:rPr>
        <w:t xml:space="preserve">, including for </w:t>
      </w:r>
      <w:r w:rsidRPr="00261C2C">
        <w:rPr>
          <w:rFonts w:ascii="Times New Roman" w:hAnsi="Times New Roman" w:cs="Times New Roman"/>
          <w:sz w:val="24"/>
          <w:szCs w:val="24"/>
        </w:rPr>
        <w:t>disabled children</w:t>
      </w:r>
      <w:r>
        <w:rPr>
          <w:rFonts w:ascii="Times New Roman" w:hAnsi="Times New Roman" w:cs="Times New Roman"/>
          <w:sz w:val="24"/>
          <w:szCs w:val="24"/>
        </w:rPr>
        <w:t>,</w:t>
      </w:r>
      <w:r w:rsidRPr="00261C2C">
        <w:rPr>
          <w:rFonts w:ascii="Times New Roman" w:hAnsi="Times New Roman" w:cs="Times New Roman"/>
          <w:sz w:val="24"/>
          <w:szCs w:val="24"/>
        </w:rPr>
        <w:t xml:space="preserve"> during this period</w:t>
      </w:r>
      <w:r>
        <w:rPr>
          <w:rFonts w:ascii="Times New Roman" w:hAnsi="Times New Roman" w:cs="Times New Roman"/>
          <w:sz w:val="24"/>
          <w:szCs w:val="24"/>
        </w:rPr>
        <w:t xml:space="preserve"> (</w:t>
      </w:r>
      <w:proofErr w:type="spellStart"/>
      <w:r>
        <w:rPr>
          <w:rFonts w:ascii="Times New Roman" w:hAnsi="Times New Roman" w:cs="Times New Roman"/>
          <w:sz w:val="24"/>
          <w:szCs w:val="24"/>
        </w:rPr>
        <w:t>Skehill</w:t>
      </w:r>
      <w:proofErr w:type="spellEnd"/>
      <w:r>
        <w:rPr>
          <w:rFonts w:ascii="Times New Roman" w:hAnsi="Times New Roman" w:cs="Times New Roman"/>
          <w:sz w:val="24"/>
          <w:szCs w:val="24"/>
        </w:rPr>
        <w:t>, 1999, 2004)</w:t>
      </w:r>
      <w:r w:rsidRPr="00261C2C">
        <w:rPr>
          <w:rFonts w:ascii="Times New Roman" w:hAnsi="Times New Roman" w:cs="Times New Roman"/>
          <w:sz w:val="24"/>
          <w:szCs w:val="24"/>
        </w:rPr>
        <w:t xml:space="preserve">. It is important to clarify, in this context, what is meant by ‘safeguarding’. In contemporary Ireland, child protection and welfare services are State statutory services that attend to the </w:t>
      </w:r>
      <w:r w:rsidRPr="00261C2C">
        <w:rPr>
          <w:rFonts w:ascii="Times New Roman" w:hAnsi="Times New Roman" w:cs="Times New Roman"/>
          <w:sz w:val="24"/>
          <w:szCs w:val="24"/>
        </w:rPr>
        <w:lastRenderedPageBreak/>
        <w:t xml:space="preserve">maltreatment of all children and young people under eighteen years, including disabled children, who have the same rights to safety and protection as non-disabled peers (Buckley and Burns, 2019; </w:t>
      </w:r>
      <w:proofErr w:type="spellStart"/>
      <w:r w:rsidRPr="00261C2C">
        <w:rPr>
          <w:rFonts w:ascii="Times New Roman" w:hAnsi="Times New Roman" w:cs="Times New Roman"/>
          <w:sz w:val="24"/>
          <w:szCs w:val="24"/>
        </w:rPr>
        <w:t>Tusla</w:t>
      </w:r>
      <w:proofErr w:type="spellEnd"/>
      <w:r w:rsidRPr="00261C2C">
        <w:rPr>
          <w:rFonts w:ascii="Times New Roman" w:hAnsi="Times New Roman" w:cs="Times New Roman"/>
          <w:sz w:val="24"/>
          <w:szCs w:val="24"/>
        </w:rPr>
        <w:t>, 2018). Child protection and welfare services are standardised across the Republic of Ireland through a common legislative and policy framework (</w:t>
      </w:r>
      <w:proofErr w:type="spellStart"/>
      <w:r w:rsidRPr="00261C2C">
        <w:rPr>
          <w:rFonts w:ascii="Times New Roman" w:hAnsi="Times New Roman" w:cs="Times New Roman"/>
          <w:sz w:val="24"/>
          <w:szCs w:val="24"/>
        </w:rPr>
        <w:t>Tusla</w:t>
      </w:r>
      <w:proofErr w:type="spellEnd"/>
      <w:r w:rsidRPr="00261C2C">
        <w:rPr>
          <w:rFonts w:ascii="Times New Roman" w:hAnsi="Times New Roman" w:cs="Times New Roman"/>
          <w:sz w:val="24"/>
          <w:szCs w:val="24"/>
        </w:rPr>
        <w:t xml:space="preserve">, 2018). Categories of child abuse that services respond to, generally include neglect (such as poor nutrition and supervision of children), physical abuse (such as causing physical injury to a child), sexual abuse (such as exploiting a child for sexual gratification) and emotional abuse (such as a sustained pattern of verbal abuse) (Department of Children and Youth Affairs, 2017). In the period 1840 to 1960, however, a very different landscape of services and responses to child maltreatment was in place that is not </w:t>
      </w:r>
      <w:r>
        <w:rPr>
          <w:rFonts w:ascii="Times New Roman" w:hAnsi="Times New Roman" w:cs="Times New Roman"/>
          <w:sz w:val="24"/>
          <w:szCs w:val="24"/>
        </w:rPr>
        <w:t>easily</w:t>
      </w:r>
      <w:r w:rsidRPr="00261C2C">
        <w:rPr>
          <w:rFonts w:ascii="Times New Roman" w:hAnsi="Times New Roman" w:cs="Times New Roman"/>
          <w:sz w:val="24"/>
          <w:szCs w:val="24"/>
        </w:rPr>
        <w:t xml:space="preserve"> comparable to present-day services</w:t>
      </w:r>
      <w:r>
        <w:rPr>
          <w:rFonts w:ascii="Times New Roman" w:hAnsi="Times New Roman" w:cs="Times New Roman"/>
          <w:sz w:val="24"/>
          <w:szCs w:val="24"/>
        </w:rPr>
        <w:t xml:space="preserve"> (</w:t>
      </w:r>
      <w:proofErr w:type="spellStart"/>
      <w:r>
        <w:rPr>
          <w:rFonts w:ascii="Times New Roman" w:hAnsi="Times New Roman" w:cs="Times New Roman"/>
          <w:sz w:val="24"/>
          <w:szCs w:val="24"/>
        </w:rPr>
        <w:t>Skehill</w:t>
      </w:r>
      <w:proofErr w:type="spellEnd"/>
      <w:r>
        <w:rPr>
          <w:rFonts w:ascii="Times New Roman" w:hAnsi="Times New Roman" w:cs="Times New Roman"/>
          <w:sz w:val="24"/>
          <w:szCs w:val="24"/>
        </w:rPr>
        <w:t>, 2004)</w:t>
      </w:r>
      <w:r w:rsidRPr="00261C2C">
        <w:rPr>
          <w:rFonts w:ascii="Times New Roman" w:hAnsi="Times New Roman" w:cs="Times New Roman"/>
          <w:sz w:val="24"/>
          <w:szCs w:val="24"/>
        </w:rPr>
        <w:t xml:space="preserve">. </w:t>
      </w:r>
    </w:p>
    <w:p w14:paraId="1587117C" w14:textId="77777777" w:rsidR="00157E26" w:rsidRPr="00261C2C"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ab/>
        <w:t xml:space="preserve">In this context, the term ‘safeguarding’ is used to refer to those measures taken to promote the safety and welfare of disabled children between 1840 to 1960. It should be emphasised, however, that the State and society often did not recognise and categorise abuse and neglect of disabled children in the way that this is done today. As will be evident in accounts to follow, safeguarding disabled children often occurred indirectly without acknowledging child protection concerns (Author’s Own and Other, 2017). Rather, disabled children were regularly seen to need institutional care under medical, religious and charitable auspices and discourses (Sweeney and Mitchell, 2010). </w:t>
      </w:r>
      <w:r>
        <w:rPr>
          <w:rFonts w:ascii="Times New Roman" w:hAnsi="Times New Roman" w:cs="Times New Roman"/>
          <w:sz w:val="24"/>
          <w:szCs w:val="24"/>
        </w:rPr>
        <w:t>Moreover, both d</w:t>
      </w:r>
      <w:r w:rsidRPr="00261C2C">
        <w:rPr>
          <w:rFonts w:ascii="Times New Roman" w:hAnsi="Times New Roman" w:cs="Times New Roman"/>
          <w:sz w:val="24"/>
          <w:szCs w:val="24"/>
        </w:rPr>
        <w:t>isabled children</w:t>
      </w:r>
      <w:r>
        <w:rPr>
          <w:rFonts w:ascii="Times New Roman" w:hAnsi="Times New Roman" w:cs="Times New Roman"/>
          <w:sz w:val="24"/>
          <w:szCs w:val="24"/>
        </w:rPr>
        <w:t xml:space="preserve"> and their majority population peers</w:t>
      </w:r>
      <w:r w:rsidRPr="00261C2C">
        <w:rPr>
          <w:rFonts w:ascii="Times New Roman" w:hAnsi="Times New Roman" w:cs="Times New Roman"/>
          <w:sz w:val="24"/>
          <w:szCs w:val="24"/>
        </w:rPr>
        <w:t xml:space="preserve"> who experienced severe neglect, or were orphaned and abandoned, may have been consigned to workhouses and institutions run by religious orders</w:t>
      </w:r>
      <w:r>
        <w:rPr>
          <w:rFonts w:ascii="Times New Roman" w:hAnsi="Times New Roman" w:cs="Times New Roman"/>
          <w:sz w:val="24"/>
          <w:szCs w:val="24"/>
        </w:rPr>
        <w:t xml:space="preserve">. Here, </w:t>
      </w:r>
      <w:r w:rsidRPr="00261C2C">
        <w:rPr>
          <w:rFonts w:ascii="Times New Roman" w:hAnsi="Times New Roman" w:cs="Times New Roman"/>
          <w:sz w:val="24"/>
          <w:szCs w:val="24"/>
        </w:rPr>
        <w:t xml:space="preserve">some were subjected to abuse at an institutional level (due to unacceptable conditions) as well as directly </w:t>
      </w:r>
      <w:r>
        <w:rPr>
          <w:rFonts w:ascii="Times New Roman" w:hAnsi="Times New Roman" w:cs="Times New Roman"/>
          <w:sz w:val="24"/>
          <w:szCs w:val="24"/>
        </w:rPr>
        <w:t xml:space="preserve">abused </w:t>
      </w:r>
      <w:r w:rsidRPr="00261C2C">
        <w:rPr>
          <w:rFonts w:ascii="Times New Roman" w:hAnsi="Times New Roman" w:cs="Times New Roman"/>
          <w:sz w:val="24"/>
          <w:szCs w:val="24"/>
        </w:rPr>
        <w:t xml:space="preserve">by staff (Commission of Investigation, 2010; McCoy, 2007; Murphy, Buckley and Joyce, 1995; Ryan, 2009). In entirety, what constituted abuse and </w:t>
      </w:r>
      <w:r>
        <w:rPr>
          <w:rFonts w:ascii="Times New Roman" w:hAnsi="Times New Roman" w:cs="Times New Roman"/>
          <w:sz w:val="24"/>
          <w:szCs w:val="24"/>
        </w:rPr>
        <w:t>accordingly</w:t>
      </w:r>
      <w:r w:rsidRPr="00261C2C">
        <w:rPr>
          <w:rFonts w:ascii="Times New Roman" w:hAnsi="Times New Roman" w:cs="Times New Roman"/>
          <w:sz w:val="24"/>
          <w:szCs w:val="24"/>
        </w:rPr>
        <w:t xml:space="preserve"> what was seen to need a safeguarding response, was different in the timeframe 1840 to 1960 to what it is today. </w:t>
      </w:r>
    </w:p>
    <w:p w14:paraId="79B66CBE" w14:textId="77777777" w:rsidR="00157E26"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ab/>
        <w:t xml:space="preserve">Finally, the term ‘disability’ is also problematic in retrospectively considering the period 1840 to 1960. Disability is a contested and </w:t>
      </w:r>
      <w:r>
        <w:rPr>
          <w:rFonts w:ascii="Times New Roman" w:hAnsi="Times New Roman" w:cs="Times New Roman"/>
          <w:sz w:val="24"/>
          <w:szCs w:val="24"/>
        </w:rPr>
        <w:t>broad</w:t>
      </w:r>
      <w:r w:rsidRPr="00261C2C">
        <w:rPr>
          <w:rFonts w:ascii="Times New Roman" w:hAnsi="Times New Roman" w:cs="Times New Roman"/>
          <w:sz w:val="24"/>
          <w:szCs w:val="24"/>
        </w:rPr>
        <w:t xml:space="preserve"> term that can </w:t>
      </w:r>
      <w:r>
        <w:rPr>
          <w:rFonts w:ascii="Times New Roman" w:hAnsi="Times New Roman" w:cs="Times New Roman"/>
          <w:sz w:val="24"/>
          <w:szCs w:val="24"/>
        </w:rPr>
        <w:t>be used, within historical accounts and records, to refer to</w:t>
      </w:r>
      <w:r w:rsidRPr="00261C2C">
        <w:rPr>
          <w:rFonts w:ascii="Times New Roman" w:hAnsi="Times New Roman" w:cs="Times New Roman"/>
          <w:sz w:val="24"/>
          <w:szCs w:val="24"/>
        </w:rPr>
        <w:t xml:space="preserve"> everything from neurological and learning difficulties, to mental health disorders like anorexia, to chronic pain, to physical mobility issues (Shakespeare, 2014). Within the period 1840 to 1960, many </w:t>
      </w:r>
      <w:r>
        <w:rPr>
          <w:rFonts w:ascii="Times New Roman" w:hAnsi="Times New Roman" w:cs="Times New Roman"/>
          <w:sz w:val="24"/>
          <w:szCs w:val="24"/>
        </w:rPr>
        <w:t>impairments that are considered grounds for having a disability identity</w:t>
      </w:r>
      <w:r w:rsidRPr="00261C2C">
        <w:rPr>
          <w:rFonts w:ascii="Times New Roman" w:hAnsi="Times New Roman" w:cs="Times New Roman"/>
          <w:sz w:val="24"/>
          <w:szCs w:val="24"/>
        </w:rPr>
        <w:t xml:space="preserve"> today were not recognised as such then. Conditions such as oppositional defiant disorder and conduct disorder account for abnormal developmental trajectories of children in contemporary society</w:t>
      </w:r>
      <w:r>
        <w:rPr>
          <w:rFonts w:ascii="Times New Roman" w:hAnsi="Times New Roman" w:cs="Times New Roman"/>
          <w:sz w:val="24"/>
          <w:szCs w:val="24"/>
        </w:rPr>
        <w:t xml:space="preserve">. These </w:t>
      </w:r>
      <w:r w:rsidRPr="00261C2C">
        <w:rPr>
          <w:rFonts w:ascii="Times New Roman" w:hAnsi="Times New Roman" w:cs="Times New Roman"/>
          <w:sz w:val="24"/>
          <w:szCs w:val="24"/>
        </w:rPr>
        <w:t>were not established</w:t>
      </w:r>
      <w:r>
        <w:rPr>
          <w:rFonts w:ascii="Times New Roman" w:hAnsi="Times New Roman" w:cs="Times New Roman"/>
          <w:sz w:val="24"/>
          <w:szCs w:val="24"/>
        </w:rPr>
        <w:t>, however,</w:t>
      </w:r>
      <w:r w:rsidRPr="00261C2C">
        <w:rPr>
          <w:rFonts w:ascii="Times New Roman" w:hAnsi="Times New Roman" w:cs="Times New Roman"/>
          <w:sz w:val="24"/>
          <w:szCs w:val="24"/>
        </w:rPr>
        <w:t xml:space="preserve"> in healthcare lexicon until relatively recently (Matthys and </w:t>
      </w:r>
      <w:proofErr w:type="spellStart"/>
      <w:r w:rsidRPr="00261C2C">
        <w:rPr>
          <w:rFonts w:ascii="Times New Roman" w:hAnsi="Times New Roman" w:cs="Times New Roman"/>
          <w:sz w:val="24"/>
          <w:szCs w:val="24"/>
        </w:rPr>
        <w:t>Lochman</w:t>
      </w:r>
      <w:proofErr w:type="spellEnd"/>
      <w:r w:rsidRPr="00261C2C">
        <w:rPr>
          <w:rFonts w:ascii="Times New Roman" w:hAnsi="Times New Roman" w:cs="Times New Roman"/>
          <w:sz w:val="24"/>
          <w:szCs w:val="24"/>
        </w:rPr>
        <w:t xml:space="preserve">, 2010). Likewise, in cases where there was a lack of visible physical impairment or injury, instances of chronic pain or pain disorders may have been considered fabricated or stemming from mental illness more </w:t>
      </w:r>
      <w:r>
        <w:rPr>
          <w:rFonts w:ascii="Times New Roman" w:hAnsi="Times New Roman" w:cs="Times New Roman"/>
          <w:sz w:val="24"/>
          <w:szCs w:val="24"/>
        </w:rPr>
        <w:t>often</w:t>
      </w:r>
      <w:r w:rsidRPr="00261C2C">
        <w:rPr>
          <w:rFonts w:ascii="Times New Roman" w:hAnsi="Times New Roman" w:cs="Times New Roman"/>
          <w:sz w:val="24"/>
          <w:szCs w:val="24"/>
        </w:rPr>
        <w:t xml:space="preserve"> than happens today (Stevens, </w:t>
      </w:r>
      <w:proofErr w:type="spellStart"/>
      <w:r w:rsidRPr="00261C2C">
        <w:rPr>
          <w:rFonts w:ascii="Times New Roman" w:hAnsi="Times New Roman" w:cs="Times New Roman"/>
          <w:sz w:val="24"/>
          <w:szCs w:val="24"/>
        </w:rPr>
        <w:t>Hathway</w:t>
      </w:r>
      <w:proofErr w:type="spellEnd"/>
      <w:r w:rsidRPr="00261C2C">
        <w:rPr>
          <w:rFonts w:ascii="Times New Roman" w:hAnsi="Times New Roman" w:cs="Times New Roman"/>
          <w:sz w:val="24"/>
          <w:szCs w:val="24"/>
        </w:rPr>
        <w:t xml:space="preserve"> and </w:t>
      </w:r>
      <w:proofErr w:type="spellStart"/>
      <w:r w:rsidRPr="00261C2C">
        <w:rPr>
          <w:rFonts w:ascii="Times New Roman" w:hAnsi="Times New Roman" w:cs="Times New Roman"/>
          <w:sz w:val="24"/>
          <w:szCs w:val="24"/>
        </w:rPr>
        <w:t>Zempsky</w:t>
      </w:r>
      <w:proofErr w:type="spellEnd"/>
      <w:r w:rsidRPr="00261C2C">
        <w:rPr>
          <w:rFonts w:ascii="Times New Roman" w:hAnsi="Times New Roman" w:cs="Times New Roman"/>
          <w:sz w:val="24"/>
          <w:szCs w:val="24"/>
        </w:rPr>
        <w:t xml:space="preserve">, 2021). </w:t>
      </w:r>
    </w:p>
    <w:p w14:paraId="6676BA82"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For consisten</w:t>
      </w:r>
      <w:r>
        <w:rPr>
          <w:rFonts w:ascii="Times New Roman" w:hAnsi="Times New Roman" w:cs="Times New Roman"/>
          <w:sz w:val="24"/>
          <w:szCs w:val="24"/>
        </w:rPr>
        <w:t>c</w:t>
      </w:r>
      <w:r w:rsidRPr="00261C2C">
        <w:rPr>
          <w:rFonts w:ascii="Times New Roman" w:hAnsi="Times New Roman" w:cs="Times New Roman"/>
          <w:sz w:val="24"/>
          <w:szCs w:val="24"/>
        </w:rPr>
        <w:t xml:space="preserve">y, therefore, two terms will be used moving forward, which align to the paper’s theoretical framework. ‘Impairment’ is a term that will be used to refer to a functional limitation in a person based on sensory, mental or physical state in their body or mind (Disabled People’s International, 1982). Meanwhile, ‘disability’ is a term that will be used to refer to restrictions on activity and the social oppression of people with impairments caused by societal and socially engendered barriers to inclusion and equality (Thomas, 2007, p.73). The intention is to embrace these terms and definitions when looking back over the varied history of the </w:t>
      </w:r>
      <w:r w:rsidRPr="00261C2C">
        <w:rPr>
          <w:rFonts w:ascii="Times New Roman" w:hAnsi="Times New Roman" w:cs="Times New Roman"/>
          <w:sz w:val="24"/>
          <w:szCs w:val="24"/>
        </w:rPr>
        <w:lastRenderedPageBreak/>
        <w:t>Republic of Ireland</w:t>
      </w:r>
      <w:r>
        <w:rPr>
          <w:rFonts w:ascii="Times New Roman" w:hAnsi="Times New Roman" w:cs="Times New Roman"/>
          <w:sz w:val="24"/>
          <w:szCs w:val="24"/>
        </w:rPr>
        <w:t>. The terms will also be helpful when</w:t>
      </w:r>
      <w:r w:rsidRPr="00261C2C">
        <w:rPr>
          <w:rFonts w:ascii="Times New Roman" w:hAnsi="Times New Roman" w:cs="Times New Roman"/>
          <w:sz w:val="24"/>
          <w:szCs w:val="24"/>
        </w:rPr>
        <w:t xml:space="preserve"> contemplating the meaning and consequence of childhood disability and related safety and protection needs.  </w:t>
      </w:r>
      <w:r>
        <w:rPr>
          <w:rFonts w:ascii="Times New Roman" w:hAnsi="Times New Roman" w:cs="Times New Roman"/>
          <w:sz w:val="24"/>
          <w:szCs w:val="24"/>
        </w:rPr>
        <w:t xml:space="preserve"> </w:t>
      </w:r>
    </w:p>
    <w:p w14:paraId="73DDEAA9" w14:textId="77777777" w:rsidR="00157E26" w:rsidRDefault="00157E26" w:rsidP="00157E26">
      <w:pPr>
        <w:spacing w:after="0"/>
        <w:jc w:val="both"/>
        <w:rPr>
          <w:rFonts w:ascii="Times New Roman" w:hAnsi="Times New Roman" w:cs="Times New Roman"/>
          <w:sz w:val="24"/>
          <w:szCs w:val="24"/>
        </w:rPr>
      </w:pPr>
    </w:p>
    <w:p w14:paraId="238042A4" w14:textId="7BE40FDF" w:rsidR="00157E26" w:rsidRPr="004E2FF3" w:rsidRDefault="009B0E01" w:rsidP="00157E26">
      <w:pPr>
        <w:spacing w:after="0"/>
        <w:jc w:val="both"/>
        <w:rPr>
          <w:rFonts w:ascii="Times New Roman" w:hAnsi="Times New Roman" w:cs="Times New Roman"/>
          <w:b/>
          <w:bCs/>
          <w:sz w:val="24"/>
          <w:szCs w:val="24"/>
        </w:rPr>
      </w:pPr>
      <w:r>
        <w:rPr>
          <w:rFonts w:ascii="Times New Roman" w:hAnsi="Times New Roman" w:cs="Times New Roman"/>
          <w:b/>
          <w:bCs/>
          <w:sz w:val="24"/>
          <w:szCs w:val="24"/>
        </w:rPr>
        <w:t>Lack of Evidence of</w:t>
      </w:r>
      <w:r w:rsidR="00157E26" w:rsidRPr="004E2FF3">
        <w:rPr>
          <w:rFonts w:ascii="Times New Roman" w:hAnsi="Times New Roman" w:cs="Times New Roman"/>
          <w:b/>
          <w:bCs/>
          <w:sz w:val="24"/>
          <w:szCs w:val="24"/>
        </w:rPr>
        <w:t xml:space="preserve"> Community and Societal Involvement </w:t>
      </w:r>
    </w:p>
    <w:p w14:paraId="0A896120" w14:textId="77777777" w:rsidR="00157E26" w:rsidRDefault="00157E26" w:rsidP="00157E26">
      <w:pPr>
        <w:spacing w:after="0"/>
        <w:jc w:val="both"/>
        <w:rPr>
          <w:rFonts w:ascii="Times New Roman" w:hAnsi="Times New Roman" w:cs="Times New Roman"/>
          <w:sz w:val="24"/>
          <w:szCs w:val="24"/>
        </w:rPr>
      </w:pPr>
    </w:p>
    <w:p w14:paraId="0F1FFB01" w14:textId="17EBCE0D" w:rsidR="00705DA8" w:rsidRDefault="00157E26" w:rsidP="00157E26">
      <w:pPr>
        <w:spacing w:after="0"/>
        <w:jc w:val="both"/>
        <w:rPr>
          <w:rFonts w:ascii="Times New Roman" w:hAnsi="Times New Roman" w:cs="Times New Roman"/>
          <w:sz w:val="24"/>
          <w:szCs w:val="24"/>
        </w:rPr>
      </w:pPr>
      <w:r>
        <w:rPr>
          <w:rFonts w:ascii="Times New Roman" w:hAnsi="Times New Roman" w:cs="Times New Roman"/>
          <w:sz w:val="24"/>
          <w:szCs w:val="24"/>
        </w:rPr>
        <w:t>A</w:t>
      </w:r>
      <w:r w:rsidRPr="00261C2C">
        <w:rPr>
          <w:rFonts w:ascii="Times New Roman" w:hAnsi="Times New Roman" w:cs="Times New Roman"/>
          <w:sz w:val="24"/>
          <w:szCs w:val="24"/>
        </w:rPr>
        <w:t xml:space="preserve">ccounts of history </w:t>
      </w:r>
      <w:r>
        <w:rPr>
          <w:rFonts w:ascii="Times New Roman" w:hAnsi="Times New Roman" w:cs="Times New Roman"/>
          <w:sz w:val="24"/>
          <w:szCs w:val="24"/>
        </w:rPr>
        <w:t>will be</w:t>
      </w:r>
      <w:r w:rsidRPr="00261C2C">
        <w:rPr>
          <w:rFonts w:ascii="Times New Roman" w:hAnsi="Times New Roman" w:cs="Times New Roman"/>
          <w:sz w:val="24"/>
          <w:szCs w:val="24"/>
        </w:rPr>
        <w:t xml:space="preserve"> presented</w:t>
      </w:r>
      <w:r>
        <w:rPr>
          <w:rFonts w:ascii="Times New Roman" w:hAnsi="Times New Roman" w:cs="Times New Roman"/>
          <w:sz w:val="24"/>
          <w:szCs w:val="24"/>
        </w:rPr>
        <w:t xml:space="preserve"> in the following section. Taken together, these evidence varying degrees of involvement of</w:t>
      </w:r>
      <w:r w:rsidRPr="00261C2C">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261C2C">
        <w:rPr>
          <w:rFonts w:ascii="Times New Roman" w:hAnsi="Times New Roman" w:cs="Times New Roman"/>
          <w:sz w:val="24"/>
          <w:szCs w:val="24"/>
        </w:rPr>
        <w:t xml:space="preserve">Church, the State and the immediate family in safeguarding disabled children </w:t>
      </w:r>
      <w:r>
        <w:rPr>
          <w:rFonts w:ascii="Times New Roman" w:hAnsi="Times New Roman" w:cs="Times New Roman"/>
          <w:sz w:val="24"/>
          <w:szCs w:val="24"/>
        </w:rPr>
        <w:t>(</w:t>
      </w:r>
      <w:r w:rsidRPr="00022218">
        <w:rPr>
          <w:rFonts w:ascii="Times New Roman" w:hAnsi="Times New Roman" w:cs="Times New Roman"/>
          <w:sz w:val="24"/>
          <w:szCs w:val="24"/>
        </w:rPr>
        <w:t xml:space="preserve">Buckley, </w:t>
      </w:r>
      <w:proofErr w:type="spellStart"/>
      <w:r w:rsidRPr="00022218">
        <w:rPr>
          <w:rFonts w:ascii="Times New Roman" w:hAnsi="Times New Roman" w:cs="Times New Roman"/>
          <w:sz w:val="24"/>
          <w:szCs w:val="24"/>
        </w:rPr>
        <w:t>Skehill</w:t>
      </w:r>
      <w:proofErr w:type="spellEnd"/>
      <w:r>
        <w:rPr>
          <w:rFonts w:ascii="Times New Roman" w:hAnsi="Times New Roman" w:cs="Times New Roman"/>
          <w:sz w:val="24"/>
          <w:szCs w:val="24"/>
        </w:rPr>
        <w:t xml:space="preserve"> </w:t>
      </w:r>
      <w:r w:rsidRPr="00022218">
        <w:rPr>
          <w:rFonts w:ascii="Times New Roman" w:hAnsi="Times New Roman" w:cs="Times New Roman"/>
          <w:sz w:val="24"/>
          <w:szCs w:val="24"/>
        </w:rPr>
        <w:t>and O'Sullivan, 1997</w:t>
      </w:r>
      <w:r>
        <w:rPr>
          <w:rFonts w:ascii="Times New Roman" w:hAnsi="Times New Roman" w:cs="Times New Roman"/>
          <w:sz w:val="24"/>
          <w:szCs w:val="24"/>
        </w:rPr>
        <w:t xml:space="preserve">; </w:t>
      </w:r>
      <w:r>
        <w:rPr>
          <w:rFonts w:ascii="Times New Roman" w:hAnsi="Times New Roman" w:cs="Times New Roman"/>
          <w:sz w:val="24"/>
          <w:szCs w:val="24"/>
          <w:lang w:val="en-US"/>
        </w:rPr>
        <w:t xml:space="preserve">Conroy, </w:t>
      </w:r>
      <w:r w:rsidRPr="00261C2C">
        <w:rPr>
          <w:rFonts w:ascii="Times New Roman" w:hAnsi="Times New Roman" w:cs="Times New Roman"/>
          <w:sz w:val="24"/>
          <w:szCs w:val="24"/>
          <w:lang w:val="en-US"/>
        </w:rPr>
        <w:t>2018</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Skehill</w:t>
      </w:r>
      <w:proofErr w:type="spellEnd"/>
      <w:r>
        <w:rPr>
          <w:rFonts w:ascii="Times New Roman" w:hAnsi="Times New Roman" w:cs="Times New Roman"/>
          <w:sz w:val="24"/>
          <w:szCs w:val="24"/>
        </w:rPr>
        <w:t xml:space="preserve">, 1999, 2000, 2004). First, it should be acknowledged however, that </w:t>
      </w:r>
      <w:r w:rsidRPr="00EA029C">
        <w:rPr>
          <w:rFonts w:ascii="Times New Roman" w:hAnsi="Times New Roman" w:cs="Times New Roman"/>
          <w:sz w:val="24"/>
          <w:szCs w:val="24"/>
        </w:rPr>
        <w:t>conspicuous</w:t>
      </w:r>
      <w:r>
        <w:rPr>
          <w:rFonts w:ascii="Times New Roman" w:hAnsi="Times New Roman" w:cs="Times New Roman"/>
          <w:sz w:val="24"/>
          <w:szCs w:val="24"/>
        </w:rPr>
        <w:t xml:space="preserve"> through its absence, is an almost complete lack of evidence in these historical accounts of </w:t>
      </w:r>
      <w:r w:rsidRPr="004E2FF3">
        <w:rPr>
          <w:rFonts w:ascii="Times New Roman" w:hAnsi="Times New Roman" w:cs="Times New Roman"/>
          <w:sz w:val="24"/>
          <w:szCs w:val="24"/>
        </w:rPr>
        <w:t>community and societal involvement</w:t>
      </w:r>
      <w:r>
        <w:rPr>
          <w:rFonts w:ascii="Times New Roman" w:hAnsi="Times New Roman" w:cs="Times New Roman"/>
          <w:sz w:val="24"/>
          <w:szCs w:val="24"/>
        </w:rPr>
        <w:t xml:space="preserve"> in safeguarding disabled children. </w:t>
      </w:r>
      <w:r w:rsidR="00705DA8">
        <w:rPr>
          <w:rFonts w:ascii="Times New Roman" w:hAnsi="Times New Roman" w:cs="Times New Roman"/>
          <w:sz w:val="24"/>
          <w:szCs w:val="24"/>
        </w:rPr>
        <w:t xml:space="preserve">This tallies with the scarcity of evidence more broadly that </w:t>
      </w:r>
      <w:r w:rsidR="00705DA8" w:rsidRPr="00CE09E5">
        <w:rPr>
          <w:rFonts w:ascii="Times New Roman" w:hAnsi="Times New Roman" w:cs="Times New Roman"/>
          <w:sz w:val="24"/>
          <w:szCs w:val="24"/>
        </w:rPr>
        <w:t>community and society members play</w:t>
      </w:r>
      <w:r w:rsidR="00705DA8">
        <w:rPr>
          <w:rFonts w:ascii="Times New Roman" w:hAnsi="Times New Roman" w:cs="Times New Roman"/>
          <w:sz w:val="24"/>
          <w:szCs w:val="24"/>
        </w:rPr>
        <w:t>ed</w:t>
      </w:r>
      <w:r w:rsidR="00705DA8" w:rsidRPr="00CE09E5">
        <w:rPr>
          <w:rFonts w:ascii="Times New Roman" w:hAnsi="Times New Roman" w:cs="Times New Roman"/>
          <w:sz w:val="24"/>
          <w:szCs w:val="24"/>
        </w:rPr>
        <w:t xml:space="preserve"> a role </w:t>
      </w:r>
      <w:r w:rsidR="00705DA8">
        <w:rPr>
          <w:rFonts w:ascii="Times New Roman" w:hAnsi="Times New Roman" w:cs="Times New Roman"/>
          <w:sz w:val="24"/>
          <w:szCs w:val="24"/>
        </w:rPr>
        <w:t>in</w:t>
      </w:r>
      <w:r w:rsidR="00705DA8" w:rsidRPr="00CE09E5">
        <w:rPr>
          <w:rFonts w:ascii="Times New Roman" w:hAnsi="Times New Roman" w:cs="Times New Roman"/>
          <w:sz w:val="24"/>
          <w:szCs w:val="24"/>
        </w:rPr>
        <w:t xml:space="preserve"> safeguarding non-disabled children</w:t>
      </w:r>
      <w:r w:rsidR="00705DA8">
        <w:rPr>
          <w:rFonts w:ascii="Times New Roman" w:hAnsi="Times New Roman" w:cs="Times New Roman"/>
          <w:sz w:val="24"/>
          <w:szCs w:val="24"/>
        </w:rPr>
        <w:t xml:space="preserve">. </w:t>
      </w:r>
    </w:p>
    <w:p w14:paraId="535FD068" w14:textId="4A99F384" w:rsidR="00157E26" w:rsidRDefault="00157E26" w:rsidP="00705DA8">
      <w:pPr>
        <w:spacing w:after="0"/>
        <w:ind w:firstLine="720"/>
        <w:jc w:val="both"/>
        <w:rPr>
          <w:rFonts w:ascii="Times New Roman" w:hAnsi="Times New Roman" w:cs="Times New Roman"/>
          <w:sz w:val="24"/>
          <w:szCs w:val="24"/>
        </w:rPr>
      </w:pPr>
      <w:r>
        <w:rPr>
          <w:rFonts w:ascii="Times New Roman" w:hAnsi="Times New Roman" w:cs="Times New Roman"/>
          <w:sz w:val="24"/>
          <w:szCs w:val="24"/>
        </w:rPr>
        <w:t>What is specifically meant here by ‘</w:t>
      </w:r>
      <w:r w:rsidRPr="004E2FF3">
        <w:rPr>
          <w:rFonts w:ascii="Times New Roman" w:hAnsi="Times New Roman" w:cs="Times New Roman"/>
          <w:sz w:val="24"/>
          <w:szCs w:val="24"/>
        </w:rPr>
        <w:t>community and societal involvement</w:t>
      </w:r>
      <w:r>
        <w:rPr>
          <w:rFonts w:ascii="Times New Roman" w:hAnsi="Times New Roman" w:cs="Times New Roman"/>
          <w:sz w:val="24"/>
          <w:szCs w:val="24"/>
        </w:rPr>
        <w:t>’, is any sense that lay communities and the lay public of Irish society, were aware of or tried to address the existence or scale of the maltreatment of disabled children, that we now know would have been happening (</w:t>
      </w:r>
      <w:r w:rsidRPr="00261C2C">
        <w:rPr>
          <w:rFonts w:ascii="Times New Roman" w:hAnsi="Times New Roman" w:cs="Times New Roman"/>
          <w:sz w:val="24"/>
          <w:szCs w:val="24"/>
        </w:rPr>
        <w:t>Author’s Own and Other, 2017</w:t>
      </w:r>
      <w:r>
        <w:rPr>
          <w:rFonts w:ascii="Times New Roman" w:hAnsi="Times New Roman" w:cs="Times New Roman"/>
          <w:sz w:val="24"/>
          <w:szCs w:val="24"/>
        </w:rPr>
        <w:t xml:space="preserve">; Jones et al., 2012; Stalker and McArthur, 2012; Sullivan and Knutson, 2000). Instead, depending on the disabled child’s circumstances, onus seemed to entirely fall on parents, direct family, primary caregivers, the State, religious and governmental institutions, and professionals. </w:t>
      </w:r>
    </w:p>
    <w:p w14:paraId="1DCB0012" w14:textId="77777777" w:rsidR="00157E26" w:rsidRDefault="00157E26" w:rsidP="00157E26">
      <w:pPr>
        <w:spacing w:after="0"/>
        <w:ind w:firstLine="720"/>
        <w:jc w:val="both"/>
        <w:rPr>
          <w:rFonts w:ascii="Times New Roman" w:hAnsi="Times New Roman" w:cs="Times New Roman"/>
          <w:sz w:val="24"/>
          <w:szCs w:val="24"/>
        </w:rPr>
      </w:pPr>
      <w:r>
        <w:rPr>
          <w:rFonts w:ascii="Times New Roman" w:hAnsi="Times New Roman" w:cs="Times New Roman"/>
          <w:sz w:val="24"/>
          <w:szCs w:val="24"/>
        </w:rPr>
        <w:t>Suffice to say, communities and the general Irish public were likely not aware that abuse of disabled children was a substantial problem. There was a lack of formal acknowledgement of maltreatment of disabled children in Irish history (</w:t>
      </w:r>
      <w:r w:rsidRPr="00261C2C">
        <w:rPr>
          <w:rFonts w:ascii="Times New Roman" w:hAnsi="Times New Roman" w:cs="Times New Roman"/>
          <w:sz w:val="24"/>
          <w:szCs w:val="24"/>
        </w:rPr>
        <w:t>Author’s Own and Other, 2017</w:t>
      </w:r>
      <w:r>
        <w:rPr>
          <w:rFonts w:ascii="Times New Roman" w:hAnsi="Times New Roman" w:cs="Times New Roman"/>
          <w:sz w:val="24"/>
          <w:szCs w:val="24"/>
        </w:rPr>
        <w:t>).  Moreover, research evidence proving disabled children are at increased risk of abuse and neglect above their non-disabled peers, was not substantially manifest until circa 2000 (see Sullivan and Knutson, 2000). Finally, reports exposing institutional abuse and individual cases of child abuse did not lead to large-scale public awareness until circa the 1990s (</w:t>
      </w:r>
      <w:r w:rsidRPr="00022218">
        <w:rPr>
          <w:rFonts w:ascii="Times New Roman" w:hAnsi="Times New Roman" w:cs="Times New Roman"/>
          <w:sz w:val="24"/>
          <w:szCs w:val="24"/>
        </w:rPr>
        <w:t xml:space="preserve">Buckley, </w:t>
      </w:r>
      <w:proofErr w:type="spellStart"/>
      <w:r w:rsidRPr="00022218">
        <w:rPr>
          <w:rFonts w:ascii="Times New Roman" w:hAnsi="Times New Roman" w:cs="Times New Roman"/>
          <w:sz w:val="24"/>
          <w:szCs w:val="24"/>
        </w:rPr>
        <w:t>Skehill</w:t>
      </w:r>
      <w:proofErr w:type="spellEnd"/>
      <w:r>
        <w:rPr>
          <w:rFonts w:ascii="Times New Roman" w:hAnsi="Times New Roman" w:cs="Times New Roman"/>
          <w:sz w:val="24"/>
          <w:szCs w:val="24"/>
        </w:rPr>
        <w:t xml:space="preserve"> </w:t>
      </w:r>
      <w:r w:rsidRPr="00022218">
        <w:rPr>
          <w:rFonts w:ascii="Times New Roman" w:hAnsi="Times New Roman" w:cs="Times New Roman"/>
          <w:sz w:val="24"/>
          <w:szCs w:val="24"/>
        </w:rPr>
        <w:t>and O'Sullivan, 1997</w:t>
      </w:r>
      <w:r>
        <w:rPr>
          <w:rFonts w:ascii="Times New Roman" w:hAnsi="Times New Roman" w:cs="Times New Roman"/>
          <w:sz w:val="24"/>
          <w:szCs w:val="24"/>
        </w:rPr>
        <w:t xml:space="preserve">). Meanwhile, most historical literature on disability in Ireland paints a picture of a hidden, marginalised population, until after the 1960s when the Government made a concerted effort to start trying to integrate disabled populations into social and community life (Conroy, 2018; </w:t>
      </w:r>
      <w:r w:rsidRPr="00D110C1">
        <w:rPr>
          <w:rFonts w:ascii="Times New Roman" w:hAnsi="Times New Roman" w:cs="Times New Roman"/>
          <w:sz w:val="24"/>
          <w:szCs w:val="24"/>
        </w:rPr>
        <w:t>Report of the Working Group on Congregated Settings, 2011, p.32</w:t>
      </w:r>
      <w:r>
        <w:rPr>
          <w:rFonts w:ascii="Times New Roman" w:hAnsi="Times New Roman" w:cs="Times New Roman"/>
          <w:sz w:val="24"/>
          <w:szCs w:val="24"/>
        </w:rPr>
        <w:t xml:space="preserve">). </w:t>
      </w:r>
    </w:p>
    <w:p w14:paraId="0FCE87A9" w14:textId="467ED625" w:rsidR="00157E26" w:rsidRDefault="00157E26" w:rsidP="00157E26">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Finally, many </w:t>
      </w:r>
      <w:r w:rsidRPr="00D110C1">
        <w:rPr>
          <w:rFonts w:ascii="Times New Roman" w:hAnsi="Times New Roman" w:cs="Times New Roman"/>
          <w:sz w:val="24"/>
          <w:szCs w:val="24"/>
        </w:rPr>
        <w:t>reports reference the</w:t>
      </w:r>
      <w:r>
        <w:rPr>
          <w:rFonts w:ascii="Times New Roman" w:hAnsi="Times New Roman" w:cs="Times New Roman"/>
          <w:sz w:val="24"/>
          <w:szCs w:val="24"/>
        </w:rPr>
        <w:t xml:space="preserve"> historic</w:t>
      </w:r>
      <w:r w:rsidRPr="00D110C1">
        <w:rPr>
          <w:rFonts w:ascii="Times New Roman" w:hAnsi="Times New Roman" w:cs="Times New Roman"/>
          <w:sz w:val="24"/>
          <w:szCs w:val="24"/>
        </w:rPr>
        <w:t xml:space="preserve"> exclusion of disabled </w:t>
      </w:r>
      <w:r>
        <w:rPr>
          <w:rFonts w:ascii="Times New Roman" w:hAnsi="Times New Roman" w:cs="Times New Roman"/>
          <w:sz w:val="24"/>
          <w:szCs w:val="24"/>
        </w:rPr>
        <w:t>children and adults</w:t>
      </w:r>
      <w:r w:rsidRPr="00D110C1">
        <w:rPr>
          <w:rFonts w:ascii="Times New Roman" w:hAnsi="Times New Roman" w:cs="Times New Roman"/>
          <w:sz w:val="24"/>
          <w:szCs w:val="24"/>
        </w:rPr>
        <w:t xml:space="preserve"> from </w:t>
      </w:r>
      <w:r>
        <w:rPr>
          <w:rFonts w:ascii="Times New Roman" w:hAnsi="Times New Roman" w:cs="Times New Roman"/>
          <w:sz w:val="24"/>
          <w:szCs w:val="24"/>
        </w:rPr>
        <w:t xml:space="preserve">Irish </w:t>
      </w:r>
      <w:r w:rsidRPr="00D110C1">
        <w:rPr>
          <w:rFonts w:ascii="Times New Roman" w:hAnsi="Times New Roman" w:cs="Times New Roman"/>
          <w:sz w:val="24"/>
          <w:szCs w:val="24"/>
        </w:rPr>
        <w:t>social and community life, such as the Report of the Commission on the Status of People with Disabilities (1996)</w:t>
      </w:r>
      <w:r>
        <w:rPr>
          <w:rFonts w:ascii="Times New Roman" w:hAnsi="Times New Roman" w:cs="Times New Roman"/>
          <w:sz w:val="24"/>
          <w:szCs w:val="24"/>
        </w:rPr>
        <w:t>,</w:t>
      </w:r>
      <w:r w:rsidRPr="00D110C1">
        <w:rPr>
          <w:rFonts w:ascii="Times New Roman" w:hAnsi="Times New Roman" w:cs="Times New Roman"/>
          <w:sz w:val="24"/>
          <w:szCs w:val="24"/>
        </w:rPr>
        <w:t xml:space="preserve"> where exclusion </w:t>
      </w:r>
      <w:r>
        <w:rPr>
          <w:rFonts w:ascii="Times New Roman" w:hAnsi="Times New Roman" w:cs="Times New Roman"/>
          <w:sz w:val="24"/>
          <w:szCs w:val="24"/>
        </w:rPr>
        <w:t xml:space="preserve">of disabled people is noted </w:t>
      </w:r>
      <w:r w:rsidRPr="00D110C1">
        <w:rPr>
          <w:rFonts w:ascii="Times New Roman" w:hAnsi="Times New Roman" w:cs="Times New Roman"/>
          <w:sz w:val="24"/>
          <w:szCs w:val="24"/>
        </w:rPr>
        <w:t xml:space="preserve">from </w:t>
      </w:r>
      <w:r w:rsidRPr="008E65C8">
        <w:rPr>
          <w:rFonts w:ascii="Times New Roman" w:hAnsi="Times New Roman" w:cs="Times New Roman"/>
          <w:i/>
          <w:iCs/>
          <w:sz w:val="24"/>
          <w:szCs w:val="24"/>
        </w:rPr>
        <w:t>“every aspect of economic, social, political and economic life”</w:t>
      </w:r>
      <w:r w:rsidRPr="00D110C1">
        <w:rPr>
          <w:rFonts w:ascii="Times New Roman" w:hAnsi="Times New Roman" w:cs="Times New Roman"/>
          <w:sz w:val="24"/>
          <w:szCs w:val="24"/>
        </w:rPr>
        <w:t xml:space="preserve"> (Commission on the Status of People with Disabilities1996</w:t>
      </w:r>
      <w:r>
        <w:rPr>
          <w:rFonts w:ascii="Times New Roman" w:hAnsi="Times New Roman" w:cs="Times New Roman"/>
          <w:sz w:val="24"/>
          <w:szCs w:val="24"/>
        </w:rPr>
        <w:t>:</w:t>
      </w:r>
      <w:r w:rsidRPr="00D110C1">
        <w:rPr>
          <w:rFonts w:ascii="Times New Roman" w:hAnsi="Times New Roman" w:cs="Times New Roman"/>
          <w:sz w:val="24"/>
          <w:szCs w:val="24"/>
        </w:rPr>
        <w:t>4).</w:t>
      </w:r>
      <w:r>
        <w:rPr>
          <w:rFonts w:ascii="Times New Roman" w:hAnsi="Times New Roman" w:cs="Times New Roman"/>
          <w:sz w:val="24"/>
          <w:szCs w:val="24"/>
        </w:rPr>
        <w:t xml:space="preserve"> Therefore, as s</w:t>
      </w:r>
      <w:r w:rsidRPr="00D110C1">
        <w:rPr>
          <w:rFonts w:ascii="Times New Roman" w:hAnsi="Times New Roman" w:cs="Times New Roman"/>
          <w:sz w:val="24"/>
          <w:szCs w:val="24"/>
        </w:rPr>
        <w:t>ocial exclusion of disabled children and young people ha</w:t>
      </w:r>
      <w:r>
        <w:rPr>
          <w:rFonts w:ascii="Times New Roman" w:hAnsi="Times New Roman" w:cs="Times New Roman"/>
          <w:sz w:val="24"/>
          <w:szCs w:val="24"/>
        </w:rPr>
        <w:t>s</w:t>
      </w:r>
      <w:r w:rsidRPr="00D110C1">
        <w:rPr>
          <w:rFonts w:ascii="Times New Roman" w:hAnsi="Times New Roman" w:cs="Times New Roman"/>
          <w:sz w:val="24"/>
          <w:szCs w:val="24"/>
        </w:rPr>
        <w:t xml:space="preserve"> been </w:t>
      </w:r>
      <w:r>
        <w:rPr>
          <w:rFonts w:ascii="Times New Roman" w:hAnsi="Times New Roman" w:cs="Times New Roman"/>
          <w:sz w:val="24"/>
          <w:szCs w:val="24"/>
        </w:rPr>
        <w:t>a lasting problem</w:t>
      </w:r>
      <w:r w:rsidRPr="00D110C1">
        <w:rPr>
          <w:rFonts w:ascii="Times New Roman" w:hAnsi="Times New Roman" w:cs="Times New Roman"/>
          <w:sz w:val="24"/>
          <w:szCs w:val="24"/>
        </w:rPr>
        <w:t xml:space="preserve"> in Ireland (Browne and Miller, 2014)</w:t>
      </w:r>
      <w:r>
        <w:rPr>
          <w:rFonts w:ascii="Times New Roman" w:hAnsi="Times New Roman" w:cs="Times New Roman"/>
          <w:sz w:val="24"/>
          <w:szCs w:val="24"/>
        </w:rPr>
        <w:t xml:space="preserve">, and </w:t>
      </w:r>
      <w:r w:rsidRPr="00D110C1">
        <w:rPr>
          <w:rFonts w:ascii="Times New Roman" w:hAnsi="Times New Roman" w:cs="Times New Roman"/>
          <w:sz w:val="24"/>
          <w:szCs w:val="24"/>
        </w:rPr>
        <w:t xml:space="preserve">matters of child protection were </w:t>
      </w:r>
      <w:r>
        <w:rPr>
          <w:rFonts w:ascii="Times New Roman" w:hAnsi="Times New Roman" w:cs="Times New Roman"/>
          <w:sz w:val="24"/>
          <w:szCs w:val="24"/>
        </w:rPr>
        <w:t xml:space="preserve">historically </w:t>
      </w:r>
      <w:r w:rsidRPr="00D110C1">
        <w:rPr>
          <w:rFonts w:ascii="Times New Roman" w:hAnsi="Times New Roman" w:cs="Times New Roman"/>
          <w:sz w:val="24"/>
          <w:szCs w:val="24"/>
        </w:rPr>
        <w:t>hidden behind closed doors</w:t>
      </w:r>
      <w:r w:rsidRPr="008E65C8">
        <w:rPr>
          <w:rFonts w:ascii="Times New Roman" w:hAnsi="Times New Roman" w:cs="Times New Roman"/>
          <w:sz w:val="24"/>
          <w:szCs w:val="24"/>
        </w:rPr>
        <w:t xml:space="preserve"> </w:t>
      </w:r>
      <w:r>
        <w:rPr>
          <w:rFonts w:ascii="Times New Roman" w:hAnsi="Times New Roman" w:cs="Times New Roman"/>
          <w:sz w:val="24"/>
          <w:szCs w:val="24"/>
        </w:rPr>
        <w:t>(</w:t>
      </w:r>
      <w:r w:rsidRPr="00D110C1">
        <w:rPr>
          <w:rFonts w:ascii="Times New Roman" w:hAnsi="Times New Roman" w:cs="Times New Roman"/>
          <w:sz w:val="24"/>
          <w:szCs w:val="24"/>
        </w:rPr>
        <w:t>Buckley</w:t>
      </w:r>
      <w:r>
        <w:rPr>
          <w:rFonts w:ascii="Times New Roman" w:hAnsi="Times New Roman" w:cs="Times New Roman"/>
          <w:sz w:val="24"/>
          <w:szCs w:val="24"/>
        </w:rPr>
        <w:t xml:space="preserve">, </w:t>
      </w:r>
      <w:r w:rsidRPr="00D110C1">
        <w:rPr>
          <w:rFonts w:ascii="Times New Roman" w:hAnsi="Times New Roman" w:cs="Times New Roman"/>
          <w:sz w:val="24"/>
          <w:szCs w:val="24"/>
        </w:rPr>
        <w:t>2013)</w:t>
      </w:r>
      <w:r>
        <w:rPr>
          <w:rFonts w:ascii="Times New Roman" w:hAnsi="Times New Roman" w:cs="Times New Roman"/>
          <w:sz w:val="24"/>
          <w:szCs w:val="24"/>
        </w:rPr>
        <w:t xml:space="preserve">, it is perhaps unsurprising that </w:t>
      </w:r>
      <w:r w:rsidR="00A9382F">
        <w:rPr>
          <w:rFonts w:ascii="Times New Roman" w:hAnsi="Times New Roman" w:cs="Times New Roman"/>
          <w:sz w:val="24"/>
          <w:szCs w:val="24"/>
        </w:rPr>
        <w:t xml:space="preserve">there is a lack of evidence to show that </w:t>
      </w:r>
      <w:r>
        <w:rPr>
          <w:rFonts w:ascii="Times New Roman" w:hAnsi="Times New Roman" w:cs="Times New Roman"/>
          <w:sz w:val="24"/>
          <w:szCs w:val="24"/>
        </w:rPr>
        <w:t xml:space="preserve">lay communities and lay society played </w:t>
      </w:r>
      <w:r w:rsidR="00A9382F">
        <w:rPr>
          <w:rFonts w:ascii="Times New Roman" w:hAnsi="Times New Roman" w:cs="Times New Roman"/>
          <w:sz w:val="24"/>
          <w:szCs w:val="24"/>
        </w:rPr>
        <w:t>a</w:t>
      </w:r>
      <w:r>
        <w:rPr>
          <w:rFonts w:ascii="Times New Roman" w:hAnsi="Times New Roman" w:cs="Times New Roman"/>
          <w:sz w:val="24"/>
          <w:szCs w:val="24"/>
        </w:rPr>
        <w:t xml:space="preserve"> role in safeguarding disabled children, across the periods of history that will be covered next. </w:t>
      </w:r>
    </w:p>
    <w:p w14:paraId="01371F10" w14:textId="77777777" w:rsidR="00157E26" w:rsidRPr="00261C2C" w:rsidRDefault="00157E26" w:rsidP="00157E26">
      <w:pPr>
        <w:spacing w:after="0"/>
        <w:jc w:val="both"/>
        <w:rPr>
          <w:rFonts w:ascii="Times New Roman" w:hAnsi="Times New Roman" w:cs="Times New Roman"/>
          <w:sz w:val="24"/>
          <w:szCs w:val="24"/>
        </w:rPr>
      </w:pPr>
    </w:p>
    <w:p w14:paraId="3AAF52EC" w14:textId="77777777" w:rsidR="00157E26" w:rsidRPr="00261C2C" w:rsidRDefault="00157E26" w:rsidP="00157E26">
      <w:pPr>
        <w:jc w:val="both"/>
        <w:rPr>
          <w:rFonts w:ascii="Times New Roman" w:hAnsi="Times New Roman" w:cs="Times New Roman"/>
          <w:b/>
          <w:bCs/>
          <w:sz w:val="24"/>
          <w:szCs w:val="24"/>
        </w:rPr>
      </w:pPr>
      <w:r w:rsidRPr="00261C2C">
        <w:rPr>
          <w:rFonts w:ascii="Times New Roman" w:hAnsi="Times New Roman" w:cs="Times New Roman"/>
          <w:b/>
          <w:bCs/>
          <w:sz w:val="24"/>
          <w:szCs w:val="24"/>
        </w:rPr>
        <w:t xml:space="preserve">A History of Safeguarding Disabled Children 1840 to 1960 </w:t>
      </w:r>
    </w:p>
    <w:p w14:paraId="730D04B8" w14:textId="77777777" w:rsidR="00157E26" w:rsidRPr="00261C2C" w:rsidRDefault="00157E26" w:rsidP="00157E26">
      <w:pPr>
        <w:spacing w:after="0"/>
        <w:jc w:val="both"/>
        <w:rPr>
          <w:rFonts w:ascii="Times New Roman" w:hAnsi="Times New Roman" w:cs="Times New Roman"/>
          <w:sz w:val="24"/>
          <w:szCs w:val="24"/>
          <w:lang w:val="en-US"/>
        </w:rPr>
      </w:pPr>
      <w:r w:rsidRPr="00261C2C">
        <w:rPr>
          <w:rFonts w:ascii="Times New Roman" w:hAnsi="Times New Roman" w:cs="Times New Roman"/>
          <w:sz w:val="24"/>
          <w:szCs w:val="24"/>
          <w:lang w:val="en-US"/>
        </w:rPr>
        <w:t>Two distinct phases of history will now be presented with respect to safeguarding disabled children in the Republic of Ireland. The first is an era</w:t>
      </w:r>
      <w:r w:rsidRPr="00261C2C">
        <w:rPr>
          <w:rFonts w:ascii="Times New Roman" w:hAnsi="Times New Roman" w:cs="Times New Roman"/>
          <w:sz w:val="24"/>
          <w:szCs w:val="24"/>
        </w:rPr>
        <w:t xml:space="preserve"> </w:t>
      </w:r>
      <w:r w:rsidRPr="00261C2C">
        <w:rPr>
          <w:rFonts w:ascii="Times New Roman" w:hAnsi="Times New Roman" w:cs="Times New Roman"/>
          <w:sz w:val="24"/>
          <w:szCs w:val="24"/>
          <w:lang w:val="en-US"/>
        </w:rPr>
        <w:t>of divided care between the informal familial realm and a vast but hidden world of segregated institutional care</w:t>
      </w:r>
      <w:r>
        <w:rPr>
          <w:rFonts w:ascii="Times New Roman" w:hAnsi="Times New Roman" w:cs="Times New Roman"/>
          <w:sz w:val="24"/>
          <w:szCs w:val="24"/>
          <w:lang w:val="en-US"/>
        </w:rPr>
        <w:t xml:space="preserve"> (Sweeney and </w:t>
      </w:r>
      <w:r>
        <w:rPr>
          <w:rFonts w:ascii="Times New Roman" w:hAnsi="Times New Roman" w:cs="Times New Roman"/>
          <w:sz w:val="24"/>
          <w:szCs w:val="24"/>
          <w:lang w:val="en-US"/>
        </w:rPr>
        <w:lastRenderedPageBreak/>
        <w:t xml:space="preserve">Mitchell, 2010; </w:t>
      </w:r>
      <w:proofErr w:type="spellStart"/>
      <w:r>
        <w:rPr>
          <w:rFonts w:ascii="Times New Roman" w:hAnsi="Times New Roman" w:cs="Times New Roman"/>
          <w:sz w:val="24"/>
          <w:szCs w:val="24"/>
          <w:lang w:val="en-US"/>
        </w:rPr>
        <w:t>Tuairim</w:t>
      </w:r>
      <w:proofErr w:type="spellEnd"/>
      <w:r>
        <w:rPr>
          <w:rFonts w:ascii="Times New Roman" w:hAnsi="Times New Roman" w:cs="Times New Roman"/>
          <w:sz w:val="24"/>
          <w:szCs w:val="24"/>
          <w:lang w:val="en-US"/>
        </w:rPr>
        <w:t>, 1966)</w:t>
      </w:r>
      <w:r w:rsidRPr="00261C2C">
        <w:rPr>
          <w:rFonts w:ascii="Times New Roman" w:hAnsi="Times New Roman" w:cs="Times New Roman"/>
          <w:sz w:val="24"/>
          <w:szCs w:val="24"/>
          <w:lang w:val="en-US"/>
        </w:rPr>
        <w:t>. The second is an era in which institutionalization reached staggering heights, only to be followed by sharp decline, arising from public and policy awakening to mistakes of the past</w:t>
      </w:r>
      <w:r>
        <w:rPr>
          <w:rFonts w:ascii="Times New Roman" w:hAnsi="Times New Roman" w:cs="Times New Roman"/>
          <w:sz w:val="24"/>
          <w:szCs w:val="24"/>
          <w:lang w:val="en-US"/>
        </w:rPr>
        <w:t xml:space="preserve"> (Prior, 2017; </w:t>
      </w:r>
      <w:r w:rsidRPr="002920C2">
        <w:rPr>
          <w:rFonts w:ascii="Times New Roman" w:hAnsi="Times New Roman" w:cs="Times New Roman"/>
          <w:sz w:val="24"/>
          <w:szCs w:val="24"/>
          <w:lang w:val="en-US"/>
        </w:rPr>
        <w:t>Redmond</w:t>
      </w:r>
      <w:r>
        <w:rPr>
          <w:rFonts w:ascii="Times New Roman" w:hAnsi="Times New Roman" w:cs="Times New Roman"/>
          <w:sz w:val="24"/>
          <w:szCs w:val="24"/>
          <w:lang w:val="en-US"/>
        </w:rPr>
        <w:t xml:space="preserve"> </w:t>
      </w:r>
      <w:r w:rsidRPr="002920C2">
        <w:rPr>
          <w:rFonts w:ascii="Times New Roman" w:hAnsi="Times New Roman" w:cs="Times New Roman"/>
          <w:sz w:val="24"/>
          <w:szCs w:val="24"/>
          <w:lang w:val="en-US"/>
        </w:rPr>
        <w:t>and Jennings, 2005</w:t>
      </w:r>
      <w:r>
        <w:rPr>
          <w:rFonts w:ascii="Times New Roman" w:hAnsi="Times New Roman" w:cs="Times New Roman"/>
          <w:sz w:val="24"/>
          <w:szCs w:val="24"/>
          <w:lang w:val="en-US"/>
        </w:rPr>
        <w:t>)</w:t>
      </w:r>
      <w:r w:rsidRPr="00261C2C">
        <w:rPr>
          <w:rFonts w:ascii="Times New Roman" w:hAnsi="Times New Roman" w:cs="Times New Roman"/>
          <w:sz w:val="24"/>
          <w:szCs w:val="24"/>
          <w:lang w:val="en-US"/>
        </w:rPr>
        <w:t>. The latter phase would be instrumental, in laying groundwork for the emergence of contemporary child protection and welfare services, which acquired sharpest public and policy focus during the 1990s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w:t>
      </w:r>
      <w:proofErr w:type="spellStart"/>
      <w:r w:rsidRPr="00261C2C">
        <w:rPr>
          <w:rFonts w:ascii="Times New Roman" w:hAnsi="Times New Roman" w:cs="Times New Roman"/>
          <w:sz w:val="24"/>
          <w:szCs w:val="24"/>
          <w:lang w:val="en-US"/>
        </w:rPr>
        <w:t>Skehill</w:t>
      </w:r>
      <w:proofErr w:type="spellEnd"/>
      <w:r w:rsidRPr="00261C2C">
        <w:rPr>
          <w:rFonts w:ascii="Times New Roman" w:hAnsi="Times New Roman" w:cs="Times New Roman"/>
          <w:sz w:val="24"/>
          <w:szCs w:val="24"/>
          <w:lang w:val="en-US"/>
        </w:rPr>
        <w:t xml:space="preserve">, 1999). </w:t>
      </w:r>
      <w:r w:rsidRPr="00261C2C">
        <w:rPr>
          <w:rFonts w:ascii="Times New Roman" w:hAnsi="Times New Roman" w:cs="Times New Roman"/>
          <w:sz w:val="24"/>
          <w:szCs w:val="24"/>
        </w:rPr>
        <w:t xml:space="preserve">The central argument of this paper is that the Church, the State and the immediate family have had varying roles in safeguarding disabled children in the absence of any significant community and societal involvement. This is an argument that has many contextual factors and complexities. It is also an argument substantiated by accounts of history in the sections </w:t>
      </w:r>
      <w:r>
        <w:rPr>
          <w:rFonts w:ascii="Times New Roman" w:hAnsi="Times New Roman" w:cs="Times New Roman"/>
          <w:sz w:val="24"/>
          <w:szCs w:val="24"/>
        </w:rPr>
        <w:t>that</w:t>
      </w:r>
      <w:r w:rsidRPr="00261C2C">
        <w:rPr>
          <w:rFonts w:ascii="Times New Roman" w:hAnsi="Times New Roman" w:cs="Times New Roman"/>
          <w:sz w:val="24"/>
          <w:szCs w:val="24"/>
        </w:rPr>
        <w:t xml:space="preserve"> follow. </w:t>
      </w:r>
    </w:p>
    <w:p w14:paraId="557AFC1B" w14:textId="77777777" w:rsidR="00157E26" w:rsidRDefault="00157E26" w:rsidP="00157E26">
      <w:pPr>
        <w:spacing w:after="0"/>
        <w:ind w:firstLine="720"/>
        <w:jc w:val="both"/>
        <w:rPr>
          <w:rFonts w:ascii="Times New Roman" w:hAnsi="Times New Roman" w:cs="Times New Roman"/>
          <w:sz w:val="24"/>
          <w:szCs w:val="24"/>
          <w:lang w:val="en-US"/>
        </w:rPr>
      </w:pPr>
      <w:r w:rsidRPr="00261C2C">
        <w:rPr>
          <w:rFonts w:ascii="Times New Roman" w:hAnsi="Times New Roman" w:cs="Times New Roman"/>
          <w:sz w:val="24"/>
          <w:szCs w:val="24"/>
          <w:lang w:val="en-US"/>
        </w:rPr>
        <w:t xml:space="preserve">Before proceeding to the first phase of history, however, the nature of historical accounts, more broadly, ought to be contemplated. According to Sweeney and Mitchell (2010), few critical historical accounts in Ireland of disability services exist. Any accounts that </w:t>
      </w:r>
      <w:r w:rsidRPr="00261C2C">
        <w:rPr>
          <w:rFonts w:ascii="Times New Roman" w:hAnsi="Times New Roman" w:cs="Times New Roman"/>
          <w:i/>
          <w:iCs/>
          <w:sz w:val="24"/>
          <w:szCs w:val="24"/>
          <w:lang w:val="en-US"/>
        </w:rPr>
        <w:t>are</w:t>
      </w:r>
      <w:r w:rsidRPr="00261C2C">
        <w:rPr>
          <w:rFonts w:ascii="Times New Roman" w:hAnsi="Times New Roman" w:cs="Times New Roman"/>
          <w:sz w:val="24"/>
          <w:szCs w:val="24"/>
          <w:lang w:val="en-US"/>
        </w:rPr>
        <w:t xml:space="preserve"> formed ought to be considered partial and selective</w:t>
      </w:r>
      <w:r>
        <w:rPr>
          <w:rFonts w:ascii="Times New Roman" w:hAnsi="Times New Roman" w:cs="Times New Roman"/>
          <w:sz w:val="24"/>
          <w:szCs w:val="24"/>
          <w:lang w:val="en-US"/>
        </w:rPr>
        <w:t>. This is</w:t>
      </w:r>
      <w:r w:rsidRPr="00261C2C">
        <w:rPr>
          <w:rFonts w:ascii="Times New Roman" w:hAnsi="Times New Roman" w:cs="Times New Roman"/>
          <w:sz w:val="24"/>
          <w:szCs w:val="24"/>
          <w:lang w:val="en-US"/>
        </w:rPr>
        <w:t xml:space="preserve"> due to the inevitable limitations of any scholarship that reconstructs history</w:t>
      </w:r>
      <w:r>
        <w:rPr>
          <w:rFonts w:ascii="Times New Roman" w:hAnsi="Times New Roman" w:cs="Times New Roman"/>
          <w:sz w:val="24"/>
          <w:szCs w:val="24"/>
          <w:lang w:val="en-US"/>
        </w:rPr>
        <w:t xml:space="preserve"> (Crump, 2016)</w:t>
      </w:r>
      <w:r w:rsidRPr="00261C2C">
        <w:rPr>
          <w:rFonts w:ascii="Times New Roman" w:hAnsi="Times New Roman" w:cs="Times New Roman"/>
          <w:sz w:val="24"/>
          <w:szCs w:val="24"/>
          <w:lang w:val="en-US"/>
        </w:rPr>
        <w:t>. Taking a critical approach to the</w:t>
      </w:r>
      <w:r w:rsidRPr="00261C2C">
        <w:rPr>
          <w:rFonts w:ascii="Times New Roman" w:hAnsi="Times New Roman" w:cs="Times New Roman"/>
          <w:sz w:val="24"/>
          <w:szCs w:val="24"/>
        </w:rPr>
        <w:t xml:space="preserve"> interpretation of history is helpful in addressing blind spots, biases and imperfections which will be present</w:t>
      </w:r>
      <w:r w:rsidRPr="00261C2C">
        <w:rPr>
          <w:rFonts w:ascii="Times New Roman" w:hAnsi="Times New Roman" w:cs="Times New Roman"/>
          <w:sz w:val="24"/>
          <w:szCs w:val="24"/>
          <w:lang w:val="en-US"/>
        </w:rPr>
        <w:t>. In Ireland, Kelly (2010) adds that the specific documented history of institutional care for disabled children is troubling by its absence. That which we do know about this subject is concerning and complex (Kelly, 2010). Moreover, Conroy (2018), offering one of the few accounts that does exist, adds that there has been a silence of disabled people’s voices in historical records regarding their care experiences in Ireland. Therefore, what we do know about history lacks disabled people’s own voices and direct experiences</w:t>
      </w:r>
      <w:r>
        <w:rPr>
          <w:rFonts w:ascii="Times New Roman" w:hAnsi="Times New Roman" w:cs="Times New Roman"/>
          <w:sz w:val="24"/>
          <w:szCs w:val="24"/>
          <w:lang w:val="en-US"/>
        </w:rPr>
        <w:t xml:space="preserve"> </w:t>
      </w:r>
      <w:r w:rsidRPr="00261C2C">
        <w:rPr>
          <w:rFonts w:ascii="Times New Roman" w:hAnsi="Times New Roman" w:cs="Times New Roman"/>
          <w:sz w:val="24"/>
          <w:szCs w:val="24"/>
          <w:lang w:val="en-US"/>
        </w:rPr>
        <w:t>(</w:t>
      </w:r>
      <w:r>
        <w:rPr>
          <w:rFonts w:ascii="Times New Roman" w:hAnsi="Times New Roman" w:cs="Times New Roman"/>
          <w:sz w:val="24"/>
          <w:szCs w:val="24"/>
          <w:lang w:val="en-US"/>
        </w:rPr>
        <w:t xml:space="preserve">Conroy, </w:t>
      </w:r>
      <w:r w:rsidRPr="00261C2C">
        <w:rPr>
          <w:rFonts w:ascii="Times New Roman" w:hAnsi="Times New Roman" w:cs="Times New Roman"/>
          <w:sz w:val="24"/>
          <w:szCs w:val="24"/>
          <w:lang w:val="en-US"/>
        </w:rPr>
        <w:t>2018</w:t>
      </w:r>
      <w:r>
        <w:rPr>
          <w:rFonts w:ascii="Times New Roman" w:hAnsi="Times New Roman" w:cs="Times New Roman"/>
          <w:sz w:val="24"/>
          <w:szCs w:val="24"/>
          <w:lang w:val="en-US"/>
        </w:rPr>
        <w:t>; Kelly, 2010</w:t>
      </w:r>
      <w:r w:rsidRPr="00261C2C">
        <w:rPr>
          <w:rFonts w:ascii="Times New Roman" w:hAnsi="Times New Roman" w:cs="Times New Roman"/>
          <w:sz w:val="24"/>
          <w:szCs w:val="24"/>
          <w:lang w:val="en-US"/>
        </w:rPr>
        <w:t xml:space="preserve">). </w:t>
      </w:r>
    </w:p>
    <w:p w14:paraId="6A267BFC" w14:textId="77777777" w:rsidR="00157E26" w:rsidRDefault="00157E26" w:rsidP="00157E26">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Whilst there is a limited range of relevant sources available, an overview of the information sources, records and evidence that </w:t>
      </w:r>
      <w:r w:rsidRPr="008E4BDE">
        <w:rPr>
          <w:rFonts w:ascii="Times New Roman" w:hAnsi="Times New Roman" w:cs="Times New Roman"/>
          <w:i/>
          <w:iCs/>
          <w:sz w:val="24"/>
          <w:szCs w:val="24"/>
        </w:rPr>
        <w:t>are</w:t>
      </w:r>
      <w:r>
        <w:rPr>
          <w:rFonts w:ascii="Times New Roman" w:hAnsi="Times New Roman" w:cs="Times New Roman"/>
          <w:sz w:val="24"/>
          <w:szCs w:val="24"/>
        </w:rPr>
        <w:t xml:space="preserve"> available, is arguably helpful to provide. Critical here is social work scholarship given the centrality of the profession to safeguarding and disability services development in Ireland (</w:t>
      </w:r>
      <w:proofErr w:type="spellStart"/>
      <w:r>
        <w:rPr>
          <w:rFonts w:ascii="Times New Roman" w:hAnsi="Times New Roman" w:cs="Times New Roman"/>
          <w:sz w:val="24"/>
          <w:szCs w:val="24"/>
        </w:rPr>
        <w:t>Skehill</w:t>
      </w:r>
      <w:proofErr w:type="spellEnd"/>
      <w:r>
        <w:rPr>
          <w:rFonts w:ascii="Times New Roman" w:hAnsi="Times New Roman" w:cs="Times New Roman"/>
          <w:sz w:val="24"/>
          <w:szCs w:val="24"/>
        </w:rPr>
        <w:t xml:space="preserve">, 1999, 2000, 2004). A core example is archival and qualitative research on the history of social work and child protection by Professor Caroline McGregor (formally </w:t>
      </w:r>
      <w:proofErr w:type="spellStart"/>
      <w:r>
        <w:rPr>
          <w:rFonts w:ascii="Times New Roman" w:hAnsi="Times New Roman" w:cs="Times New Roman"/>
          <w:sz w:val="24"/>
          <w:szCs w:val="24"/>
        </w:rPr>
        <w:t>Skehill</w:t>
      </w:r>
      <w:proofErr w:type="spellEnd"/>
      <w:r>
        <w:rPr>
          <w:rFonts w:ascii="Times New Roman" w:hAnsi="Times New Roman" w:cs="Times New Roman"/>
          <w:sz w:val="24"/>
          <w:szCs w:val="24"/>
        </w:rPr>
        <w:t xml:space="preserve">) (see </w:t>
      </w:r>
      <w:r w:rsidRPr="00022218">
        <w:rPr>
          <w:rFonts w:ascii="Times New Roman" w:hAnsi="Times New Roman" w:cs="Times New Roman"/>
          <w:sz w:val="24"/>
          <w:szCs w:val="24"/>
        </w:rPr>
        <w:t xml:space="preserve">Buckley, </w:t>
      </w:r>
      <w:proofErr w:type="spellStart"/>
      <w:r w:rsidRPr="00022218">
        <w:rPr>
          <w:rFonts w:ascii="Times New Roman" w:hAnsi="Times New Roman" w:cs="Times New Roman"/>
          <w:sz w:val="24"/>
          <w:szCs w:val="24"/>
        </w:rPr>
        <w:t>Skehill</w:t>
      </w:r>
      <w:proofErr w:type="spellEnd"/>
      <w:r>
        <w:rPr>
          <w:rFonts w:ascii="Times New Roman" w:hAnsi="Times New Roman" w:cs="Times New Roman"/>
          <w:sz w:val="24"/>
          <w:szCs w:val="24"/>
        </w:rPr>
        <w:t xml:space="preserve"> </w:t>
      </w:r>
      <w:r w:rsidRPr="00022218">
        <w:rPr>
          <w:rFonts w:ascii="Times New Roman" w:hAnsi="Times New Roman" w:cs="Times New Roman"/>
          <w:sz w:val="24"/>
          <w:szCs w:val="24"/>
        </w:rPr>
        <w:t>and O'Sullivan, 1997</w:t>
      </w:r>
      <w:r>
        <w:rPr>
          <w:rFonts w:ascii="Times New Roman" w:hAnsi="Times New Roman" w:cs="Times New Roman"/>
          <w:sz w:val="24"/>
          <w:szCs w:val="24"/>
        </w:rPr>
        <w:t xml:space="preserve">; Burns and McGregor, 2019; </w:t>
      </w:r>
      <w:proofErr w:type="spellStart"/>
      <w:r>
        <w:rPr>
          <w:rFonts w:ascii="Times New Roman" w:hAnsi="Times New Roman" w:cs="Times New Roman"/>
          <w:sz w:val="24"/>
          <w:szCs w:val="24"/>
        </w:rPr>
        <w:t>Skehill</w:t>
      </w:r>
      <w:proofErr w:type="spellEnd"/>
      <w:r>
        <w:rPr>
          <w:rFonts w:ascii="Times New Roman" w:hAnsi="Times New Roman" w:cs="Times New Roman"/>
          <w:sz w:val="24"/>
          <w:szCs w:val="24"/>
        </w:rPr>
        <w:t>, 1999, 2000, 2004). Meanwhile, underrepresented in literature is the 19</w:t>
      </w:r>
      <w:r w:rsidRPr="00022218">
        <w:rPr>
          <w:rFonts w:ascii="Times New Roman" w:hAnsi="Times New Roman" w:cs="Times New Roman"/>
          <w:sz w:val="24"/>
          <w:szCs w:val="24"/>
          <w:vertAlign w:val="superscript"/>
        </w:rPr>
        <w:t>th</w:t>
      </w:r>
      <w:r>
        <w:rPr>
          <w:rFonts w:ascii="Times New Roman" w:hAnsi="Times New Roman" w:cs="Times New Roman"/>
          <w:sz w:val="24"/>
          <w:szCs w:val="24"/>
        </w:rPr>
        <w:t xml:space="preserve"> and early 20</w:t>
      </w:r>
      <w:r w:rsidRPr="00022218">
        <w:rPr>
          <w:rFonts w:ascii="Times New Roman" w:hAnsi="Times New Roman" w:cs="Times New Roman"/>
          <w:sz w:val="24"/>
          <w:szCs w:val="24"/>
          <w:vertAlign w:val="superscript"/>
        </w:rPr>
        <w:t>th</w:t>
      </w:r>
      <w:r>
        <w:rPr>
          <w:rFonts w:ascii="Times New Roman" w:hAnsi="Times New Roman" w:cs="Times New Roman"/>
          <w:sz w:val="24"/>
          <w:szCs w:val="24"/>
        </w:rPr>
        <w:t xml:space="preserve"> century. The historical and social policy research of Professor Eoin O’Sullivan is notable here with respect to c</w:t>
      </w:r>
      <w:r w:rsidRPr="00022218">
        <w:rPr>
          <w:rFonts w:ascii="Times New Roman" w:hAnsi="Times New Roman" w:cs="Times New Roman"/>
          <w:sz w:val="24"/>
          <w:szCs w:val="24"/>
        </w:rPr>
        <w:t xml:space="preserve">oercive confinement </w:t>
      </w:r>
      <w:r>
        <w:rPr>
          <w:rFonts w:ascii="Times New Roman" w:hAnsi="Times New Roman" w:cs="Times New Roman"/>
          <w:sz w:val="24"/>
          <w:szCs w:val="24"/>
        </w:rPr>
        <w:t xml:space="preserve">(see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w:t>
      </w:r>
      <w:r>
        <w:rPr>
          <w:rFonts w:ascii="Times New Roman" w:hAnsi="Times New Roman" w:cs="Times New Roman"/>
          <w:sz w:val="24"/>
          <w:szCs w:val="24"/>
        </w:rPr>
        <w:t xml:space="preserve">; </w:t>
      </w:r>
      <w:r w:rsidRPr="00261C2C">
        <w:rPr>
          <w:rFonts w:ascii="Times New Roman" w:hAnsi="Times New Roman" w:cs="Times New Roman"/>
          <w:sz w:val="24"/>
          <w:szCs w:val="24"/>
        </w:rPr>
        <w:t>Rafferty</w:t>
      </w:r>
      <w:r>
        <w:rPr>
          <w:rFonts w:ascii="Times New Roman" w:hAnsi="Times New Roman" w:cs="Times New Roman"/>
          <w:sz w:val="24"/>
          <w:szCs w:val="24"/>
        </w:rPr>
        <w:t xml:space="preserve"> </w:t>
      </w:r>
      <w:r w:rsidRPr="00261C2C">
        <w:rPr>
          <w:rFonts w:ascii="Times New Roman" w:hAnsi="Times New Roman" w:cs="Times New Roman"/>
          <w:sz w:val="24"/>
          <w:szCs w:val="24"/>
        </w:rPr>
        <w:t>and O’Sullivan</w:t>
      </w:r>
      <w:r>
        <w:rPr>
          <w:rFonts w:ascii="Times New Roman" w:hAnsi="Times New Roman" w:cs="Times New Roman"/>
          <w:sz w:val="24"/>
          <w:szCs w:val="24"/>
        </w:rPr>
        <w:t xml:space="preserve">, </w:t>
      </w:r>
      <w:r w:rsidRPr="00261C2C">
        <w:rPr>
          <w:rFonts w:ascii="Times New Roman" w:hAnsi="Times New Roman" w:cs="Times New Roman"/>
          <w:sz w:val="24"/>
          <w:szCs w:val="24"/>
        </w:rPr>
        <w:t>1999</w:t>
      </w:r>
      <w:r>
        <w:rPr>
          <w:rFonts w:ascii="Times New Roman" w:hAnsi="Times New Roman" w:cs="Times New Roman"/>
          <w:sz w:val="24"/>
          <w:szCs w:val="24"/>
        </w:rPr>
        <w:t>)</w:t>
      </w:r>
      <w:r w:rsidRPr="00022218">
        <w:rPr>
          <w:rFonts w:ascii="Times New Roman" w:hAnsi="Times New Roman" w:cs="Times New Roman"/>
          <w:sz w:val="24"/>
          <w:szCs w:val="24"/>
        </w:rPr>
        <w:t>.</w:t>
      </w:r>
      <w:r>
        <w:rPr>
          <w:rFonts w:ascii="Times New Roman" w:hAnsi="Times New Roman" w:cs="Times New Roman"/>
          <w:sz w:val="24"/>
          <w:szCs w:val="24"/>
        </w:rPr>
        <w:t xml:space="preserve"> Human geography work by Professor Andrew Power is further noteworthy, with </w:t>
      </w:r>
      <w:proofErr w:type="gramStart"/>
      <w:r>
        <w:rPr>
          <w:rFonts w:ascii="Times New Roman" w:hAnsi="Times New Roman" w:cs="Times New Roman"/>
          <w:sz w:val="24"/>
          <w:szCs w:val="24"/>
        </w:rPr>
        <w:t>particular respect</w:t>
      </w:r>
      <w:proofErr w:type="gramEnd"/>
      <w:r>
        <w:rPr>
          <w:rFonts w:ascii="Times New Roman" w:hAnsi="Times New Roman" w:cs="Times New Roman"/>
          <w:sz w:val="24"/>
          <w:szCs w:val="24"/>
        </w:rPr>
        <w:t xml:space="preserve"> to disability (see </w:t>
      </w:r>
      <w:r w:rsidRPr="00C42607">
        <w:rPr>
          <w:rFonts w:ascii="Times New Roman" w:hAnsi="Times New Roman" w:cs="Times New Roman"/>
          <w:sz w:val="24"/>
          <w:szCs w:val="24"/>
        </w:rPr>
        <w:t>Power</w:t>
      </w:r>
      <w:r>
        <w:rPr>
          <w:rFonts w:ascii="Times New Roman" w:hAnsi="Times New Roman" w:cs="Times New Roman"/>
          <w:sz w:val="24"/>
          <w:szCs w:val="24"/>
        </w:rPr>
        <w:t xml:space="preserve"> </w:t>
      </w:r>
      <w:r w:rsidRPr="00C42607">
        <w:rPr>
          <w:rFonts w:ascii="Times New Roman" w:hAnsi="Times New Roman" w:cs="Times New Roman"/>
          <w:sz w:val="24"/>
          <w:szCs w:val="24"/>
        </w:rPr>
        <w:t>and Kenny, 201</w:t>
      </w:r>
      <w:r>
        <w:rPr>
          <w:rFonts w:ascii="Times New Roman" w:hAnsi="Times New Roman" w:cs="Times New Roman"/>
          <w:sz w:val="24"/>
          <w:szCs w:val="24"/>
        </w:rPr>
        <w:t xml:space="preserve">0; </w:t>
      </w:r>
      <w:r w:rsidRPr="00C42607">
        <w:rPr>
          <w:rFonts w:ascii="Times New Roman" w:hAnsi="Times New Roman" w:cs="Times New Roman"/>
          <w:sz w:val="24"/>
          <w:szCs w:val="24"/>
        </w:rPr>
        <w:t>Power, Lord</w:t>
      </w:r>
      <w:r>
        <w:rPr>
          <w:rFonts w:ascii="Times New Roman" w:hAnsi="Times New Roman" w:cs="Times New Roman"/>
          <w:sz w:val="24"/>
          <w:szCs w:val="24"/>
        </w:rPr>
        <w:t xml:space="preserve"> </w:t>
      </w:r>
      <w:r w:rsidRPr="00C42607">
        <w:rPr>
          <w:rFonts w:ascii="Times New Roman" w:hAnsi="Times New Roman" w:cs="Times New Roman"/>
          <w:sz w:val="24"/>
          <w:szCs w:val="24"/>
        </w:rPr>
        <w:t xml:space="preserve">and </w:t>
      </w:r>
      <w:proofErr w:type="spellStart"/>
      <w:r w:rsidRPr="00C42607">
        <w:rPr>
          <w:rFonts w:ascii="Times New Roman" w:hAnsi="Times New Roman" w:cs="Times New Roman"/>
          <w:sz w:val="24"/>
          <w:szCs w:val="24"/>
        </w:rPr>
        <w:t>DeFranco</w:t>
      </w:r>
      <w:proofErr w:type="spellEnd"/>
      <w:r w:rsidRPr="00C42607">
        <w:rPr>
          <w:rFonts w:ascii="Times New Roman" w:hAnsi="Times New Roman" w:cs="Times New Roman"/>
          <w:sz w:val="24"/>
          <w:szCs w:val="24"/>
        </w:rPr>
        <w:t>, 2013</w:t>
      </w:r>
      <w:r>
        <w:rPr>
          <w:rFonts w:ascii="Times New Roman" w:hAnsi="Times New Roman" w:cs="Times New Roman"/>
          <w:sz w:val="24"/>
          <w:szCs w:val="24"/>
        </w:rPr>
        <w:t xml:space="preserve">). </w:t>
      </w:r>
    </w:p>
    <w:p w14:paraId="616F6D21" w14:textId="77777777" w:rsidR="00157E26" w:rsidRDefault="00157E26" w:rsidP="00157E26">
      <w:pPr>
        <w:spacing w:after="0"/>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Whilst most information was garnered from social science research, conducted by established academics and published in peer-reviewed literature, also integral have been governmental and independent enquiry reports (see, for example, the </w:t>
      </w:r>
      <w:proofErr w:type="spellStart"/>
      <w:r w:rsidRPr="00261C2C">
        <w:rPr>
          <w:rFonts w:ascii="Times New Roman" w:hAnsi="Times New Roman" w:cs="Times New Roman"/>
          <w:sz w:val="24"/>
          <w:szCs w:val="24"/>
        </w:rPr>
        <w:t>Tuairim</w:t>
      </w:r>
      <w:proofErr w:type="spellEnd"/>
      <w:r>
        <w:rPr>
          <w:rFonts w:ascii="Times New Roman" w:hAnsi="Times New Roman" w:cs="Times New Roman"/>
          <w:sz w:val="24"/>
          <w:szCs w:val="24"/>
        </w:rPr>
        <w:t xml:space="preserve"> Report, </w:t>
      </w:r>
      <w:r w:rsidRPr="00261C2C">
        <w:rPr>
          <w:rFonts w:ascii="Times New Roman" w:hAnsi="Times New Roman" w:cs="Times New Roman"/>
          <w:sz w:val="24"/>
          <w:szCs w:val="24"/>
        </w:rPr>
        <w:t>1966</w:t>
      </w:r>
      <w:r>
        <w:rPr>
          <w:rFonts w:ascii="Times New Roman" w:hAnsi="Times New Roman" w:cs="Times New Roman"/>
          <w:sz w:val="24"/>
          <w:szCs w:val="24"/>
        </w:rPr>
        <w:t xml:space="preserve">). In tandem, information was gleaned from policies and legislation such as </w:t>
      </w:r>
      <w:r w:rsidRPr="00261C2C">
        <w:rPr>
          <w:rFonts w:ascii="Times New Roman" w:hAnsi="Times New Roman" w:cs="Times New Roman"/>
          <w:sz w:val="24"/>
          <w:szCs w:val="24"/>
        </w:rPr>
        <w:t>The Health Act, 1953</w:t>
      </w:r>
      <w:r>
        <w:rPr>
          <w:rFonts w:ascii="Times New Roman" w:hAnsi="Times New Roman" w:cs="Times New Roman"/>
          <w:sz w:val="24"/>
          <w:szCs w:val="24"/>
        </w:rPr>
        <w:t>.  Taken together, a picture forms of societal change. Available inquiry reports, for instance, oftentimes related to media scandals and heightened public awareness, and are revealing about the evolution of safeguarding disabled children. To the fore is an initial overconfidence in institutional care and the replaceability of the parental role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w:t>
      </w:r>
      <w:r>
        <w:rPr>
          <w:rFonts w:ascii="Times New Roman" w:hAnsi="Times New Roman" w:cs="Times New Roman"/>
          <w:sz w:val="24"/>
          <w:szCs w:val="24"/>
        </w:rPr>
        <w:t xml:space="preserve">). Thereafter, the reality of risk posed to disabled children and majority population peers by institutions, professionals and religious congregations began to be revealed. Safeguarding responses for disabled children therefore became more standardised, thorough, and regulated </w:t>
      </w:r>
      <w:r>
        <w:rPr>
          <w:rFonts w:ascii="Times New Roman" w:hAnsi="Times New Roman" w:cs="Times New Roman"/>
          <w:sz w:val="24"/>
          <w:szCs w:val="24"/>
        </w:rPr>
        <w:lastRenderedPageBreak/>
        <w:t>against a backdrop of burgeoning children’s rights and disability rights discourses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w:t>
      </w:r>
      <w:r>
        <w:rPr>
          <w:rFonts w:ascii="Times New Roman" w:hAnsi="Times New Roman" w:cs="Times New Roman"/>
          <w:sz w:val="24"/>
          <w:szCs w:val="24"/>
        </w:rPr>
        <w:t xml:space="preserve">; </w:t>
      </w:r>
      <w:r w:rsidRPr="00261C2C">
        <w:rPr>
          <w:rFonts w:ascii="Times New Roman" w:hAnsi="Times New Roman" w:cs="Times New Roman"/>
          <w:sz w:val="24"/>
          <w:szCs w:val="24"/>
        </w:rPr>
        <w:t>Kilkelly, 2012</w:t>
      </w:r>
      <w:r>
        <w:rPr>
          <w:rFonts w:ascii="Times New Roman" w:hAnsi="Times New Roman" w:cs="Times New Roman"/>
          <w:sz w:val="24"/>
          <w:szCs w:val="24"/>
        </w:rPr>
        <w:t xml:space="preserve">; </w:t>
      </w:r>
      <w:proofErr w:type="spellStart"/>
      <w:r>
        <w:rPr>
          <w:rFonts w:ascii="Times New Roman" w:hAnsi="Times New Roman" w:cs="Times New Roman"/>
          <w:sz w:val="24"/>
          <w:szCs w:val="24"/>
        </w:rPr>
        <w:t>Skehill</w:t>
      </w:r>
      <w:proofErr w:type="spellEnd"/>
      <w:r>
        <w:rPr>
          <w:rFonts w:ascii="Times New Roman" w:hAnsi="Times New Roman" w:cs="Times New Roman"/>
          <w:sz w:val="24"/>
          <w:szCs w:val="24"/>
        </w:rPr>
        <w:t>, 1999, 2004).</w:t>
      </w:r>
    </w:p>
    <w:p w14:paraId="0ABA6B20" w14:textId="77777777" w:rsidR="00157E26" w:rsidRPr="00261C2C" w:rsidRDefault="00157E26" w:rsidP="00157E26">
      <w:pPr>
        <w:spacing w:after="0"/>
        <w:ind w:firstLine="720"/>
        <w:jc w:val="both"/>
        <w:rPr>
          <w:rFonts w:ascii="Times New Roman" w:hAnsi="Times New Roman" w:cs="Times New Roman"/>
          <w:sz w:val="24"/>
          <w:szCs w:val="24"/>
          <w:lang w:val="en-US"/>
        </w:rPr>
      </w:pPr>
      <w:r w:rsidRPr="00261C2C">
        <w:rPr>
          <w:rFonts w:ascii="Times New Roman" w:hAnsi="Times New Roman" w:cs="Times New Roman"/>
          <w:sz w:val="24"/>
          <w:szCs w:val="24"/>
          <w:lang w:val="en-US"/>
        </w:rPr>
        <w:t xml:space="preserve">Acknowledging </w:t>
      </w:r>
      <w:r>
        <w:rPr>
          <w:rFonts w:ascii="Times New Roman" w:hAnsi="Times New Roman" w:cs="Times New Roman"/>
          <w:sz w:val="24"/>
          <w:szCs w:val="24"/>
          <w:lang w:val="en-US"/>
        </w:rPr>
        <w:t>this context</w:t>
      </w:r>
      <w:r w:rsidRPr="00261C2C">
        <w:rPr>
          <w:rFonts w:ascii="Times New Roman" w:hAnsi="Times New Roman" w:cs="Times New Roman"/>
          <w:sz w:val="24"/>
          <w:szCs w:val="24"/>
          <w:lang w:val="en-US"/>
        </w:rPr>
        <w:t>, we will now turn to the first phase of history. This is a phase</w:t>
      </w:r>
      <w:r>
        <w:rPr>
          <w:rFonts w:ascii="Times New Roman" w:hAnsi="Times New Roman" w:cs="Times New Roman"/>
          <w:sz w:val="24"/>
          <w:szCs w:val="24"/>
          <w:lang w:val="en-US"/>
        </w:rPr>
        <w:t xml:space="preserve"> that is</w:t>
      </w:r>
      <w:r w:rsidRPr="00261C2C">
        <w:rPr>
          <w:rFonts w:ascii="Times New Roman" w:hAnsi="Times New Roman" w:cs="Times New Roman"/>
          <w:sz w:val="24"/>
          <w:szCs w:val="24"/>
          <w:lang w:val="en-US"/>
        </w:rPr>
        <w:t xml:space="preserve"> reflective of </w:t>
      </w:r>
      <w:proofErr w:type="gramStart"/>
      <w:r w:rsidRPr="00261C2C">
        <w:rPr>
          <w:rFonts w:ascii="Times New Roman" w:hAnsi="Times New Roman" w:cs="Times New Roman"/>
          <w:sz w:val="24"/>
          <w:szCs w:val="24"/>
          <w:lang w:val="en-US"/>
        </w:rPr>
        <w:t>an old adage</w:t>
      </w:r>
      <w:proofErr w:type="gramEnd"/>
      <w:r w:rsidRPr="00261C2C">
        <w:rPr>
          <w:rFonts w:ascii="Times New Roman" w:hAnsi="Times New Roman" w:cs="Times New Roman"/>
          <w:sz w:val="24"/>
          <w:szCs w:val="24"/>
          <w:lang w:val="en-US"/>
        </w:rPr>
        <w:t>. Specifically, it is a phase in which disabled children were arguably ‘out of sight, out of mind’, meaning that communities and lay society played no real part in promoting their welfare</w:t>
      </w:r>
      <w:r>
        <w:rPr>
          <w:rFonts w:ascii="Times New Roman" w:hAnsi="Times New Roman" w:cs="Times New Roman"/>
          <w:sz w:val="24"/>
          <w:szCs w:val="24"/>
          <w:lang w:val="en-US"/>
        </w:rPr>
        <w:t>. The adage does not only refer to disabled children but all marginalized children, as the construction of childhood in Ireland during this historical period was one that rendered many children voiceless and disempowered. It was a social norm for all children to be viewed as property of their parents, rather than independent rights holders (</w:t>
      </w:r>
      <w:r w:rsidRPr="00261C2C">
        <w:rPr>
          <w:rFonts w:ascii="Times New Roman" w:hAnsi="Times New Roman" w:cs="Times New Roman"/>
          <w:sz w:val="24"/>
          <w:szCs w:val="24"/>
        </w:rPr>
        <w:t>Kilkelly, 2012</w:t>
      </w:r>
      <w:r>
        <w:rPr>
          <w:rFonts w:ascii="Times New Roman" w:hAnsi="Times New Roman" w:cs="Times New Roman"/>
          <w:sz w:val="24"/>
          <w:szCs w:val="24"/>
        </w:rPr>
        <w:t xml:space="preserve">; </w:t>
      </w:r>
      <w:r>
        <w:rPr>
          <w:rFonts w:ascii="Times New Roman" w:hAnsi="Times New Roman" w:cs="Times New Roman"/>
          <w:sz w:val="24"/>
          <w:szCs w:val="24"/>
          <w:lang w:val="en-US"/>
        </w:rPr>
        <w:t>Maguire, 2013). Children could be conceptualized as angelic or indeed animalistic. Unfortunately, the latter seemed to legitimize widespread use of cruel corporal punishment in schools and by parents (Maguire, 2013). This was also a time when harsh economic contexts prevailed, which are noteworthy, given the links between poverty, neglect and institutionalization (</w:t>
      </w:r>
      <w:r w:rsidRPr="00261C2C">
        <w:rPr>
          <w:rFonts w:ascii="Times New Roman" w:hAnsi="Times New Roman" w:cs="Times New Roman"/>
          <w:sz w:val="24"/>
          <w:szCs w:val="24"/>
        </w:rPr>
        <w:t>Author’s Own and Other</w:t>
      </w:r>
      <w:r>
        <w:rPr>
          <w:rFonts w:ascii="Times New Roman" w:hAnsi="Times New Roman" w:cs="Times New Roman"/>
          <w:sz w:val="24"/>
          <w:szCs w:val="24"/>
        </w:rPr>
        <w:t xml:space="preserve">, </w:t>
      </w:r>
      <w:r w:rsidRPr="00261C2C">
        <w:rPr>
          <w:rFonts w:ascii="Times New Roman" w:hAnsi="Times New Roman" w:cs="Times New Roman"/>
          <w:sz w:val="24"/>
          <w:szCs w:val="24"/>
        </w:rPr>
        <w:t>2018</w:t>
      </w:r>
      <w:r>
        <w:rPr>
          <w:rFonts w:ascii="Times New Roman" w:hAnsi="Times New Roman" w:cs="Times New Roman"/>
          <w:sz w:val="24"/>
          <w:szCs w:val="24"/>
        </w:rPr>
        <w:t>; Maguire, 2013; Raftery and O’Sullivan, 1999</w:t>
      </w:r>
      <w:r>
        <w:rPr>
          <w:rFonts w:ascii="Times New Roman" w:hAnsi="Times New Roman" w:cs="Times New Roman"/>
          <w:sz w:val="24"/>
          <w:szCs w:val="24"/>
          <w:lang w:val="en-US"/>
        </w:rPr>
        <w:t>). In this context,</w:t>
      </w:r>
      <w:r w:rsidRPr="00261C2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while </w:t>
      </w:r>
      <w:r w:rsidRPr="00261C2C">
        <w:rPr>
          <w:rFonts w:ascii="Times New Roman" w:hAnsi="Times New Roman" w:cs="Times New Roman"/>
          <w:sz w:val="24"/>
          <w:szCs w:val="24"/>
          <w:lang w:val="en-US"/>
        </w:rPr>
        <w:t xml:space="preserve">threats to </w:t>
      </w:r>
      <w:r>
        <w:rPr>
          <w:rFonts w:ascii="Times New Roman" w:hAnsi="Times New Roman" w:cs="Times New Roman"/>
          <w:sz w:val="24"/>
          <w:szCs w:val="24"/>
          <w:lang w:val="en-US"/>
        </w:rPr>
        <w:t>children’s</w:t>
      </w:r>
      <w:r w:rsidRPr="00261C2C">
        <w:rPr>
          <w:rFonts w:ascii="Times New Roman" w:hAnsi="Times New Roman" w:cs="Times New Roman"/>
          <w:sz w:val="24"/>
          <w:szCs w:val="24"/>
          <w:lang w:val="en-US"/>
        </w:rPr>
        <w:t xml:space="preserve"> safety and protection often lay hidden behind closed doors</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Skehill</w:t>
      </w:r>
      <w:proofErr w:type="spellEnd"/>
      <w:r>
        <w:rPr>
          <w:rFonts w:ascii="Times New Roman" w:hAnsi="Times New Roman" w:cs="Times New Roman"/>
          <w:sz w:val="24"/>
          <w:szCs w:val="24"/>
          <w:lang w:val="en-US"/>
        </w:rPr>
        <w:t xml:space="preserve">, 2004), disability may have immersed some children even further into the darkness of hidden life (Power, Lord and </w:t>
      </w:r>
      <w:proofErr w:type="spellStart"/>
      <w:r>
        <w:rPr>
          <w:rFonts w:ascii="Times New Roman" w:hAnsi="Times New Roman" w:cs="Times New Roman"/>
          <w:sz w:val="24"/>
          <w:szCs w:val="24"/>
          <w:lang w:val="en-US"/>
        </w:rPr>
        <w:t>DeFranco</w:t>
      </w:r>
      <w:proofErr w:type="spellEnd"/>
      <w:r>
        <w:rPr>
          <w:rFonts w:ascii="Times New Roman" w:hAnsi="Times New Roman" w:cs="Times New Roman"/>
          <w:sz w:val="24"/>
          <w:szCs w:val="24"/>
          <w:lang w:val="en-US"/>
        </w:rPr>
        <w:t xml:space="preserve">, 2013; Sweeney and Mitchell, 2010). </w:t>
      </w:r>
    </w:p>
    <w:p w14:paraId="2CAC5FD3" w14:textId="77777777" w:rsidR="00157E26" w:rsidRPr="00261C2C" w:rsidRDefault="00157E26" w:rsidP="00157E26">
      <w:pPr>
        <w:spacing w:after="0"/>
        <w:ind w:firstLine="720"/>
        <w:jc w:val="both"/>
        <w:rPr>
          <w:rFonts w:ascii="Times New Roman" w:hAnsi="Times New Roman" w:cs="Times New Roman"/>
          <w:sz w:val="24"/>
          <w:szCs w:val="24"/>
          <w:lang w:val="en-US"/>
        </w:rPr>
      </w:pPr>
    </w:p>
    <w:p w14:paraId="6BE4FA24" w14:textId="77777777" w:rsidR="00157E26" w:rsidRPr="00261C2C" w:rsidRDefault="00157E26" w:rsidP="00157E26">
      <w:pPr>
        <w:rPr>
          <w:rFonts w:ascii="Times New Roman" w:hAnsi="Times New Roman" w:cs="Times New Roman"/>
          <w:b/>
          <w:bCs/>
          <w:i/>
          <w:iCs/>
          <w:sz w:val="24"/>
          <w:szCs w:val="24"/>
        </w:rPr>
      </w:pPr>
      <w:r w:rsidRPr="00261C2C">
        <w:rPr>
          <w:rFonts w:ascii="Times New Roman" w:hAnsi="Times New Roman" w:cs="Times New Roman"/>
          <w:b/>
          <w:bCs/>
          <w:i/>
          <w:iCs/>
          <w:sz w:val="24"/>
          <w:szCs w:val="24"/>
        </w:rPr>
        <w:t xml:space="preserve">Phase One: Informal Familial Care versus Segregated Care under Religious and Charitable Auspices </w:t>
      </w:r>
    </w:p>
    <w:p w14:paraId="4A5D24C6" w14:textId="77777777" w:rsidR="00157E26"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From 1840, there were two primary ways that disabled children were supported to live. These will provide a scaffold from which we will view this initial phase of history of safeguarding disabled children in Ireland. Firstly, disabled children received natural care with their families. Oddly, the practice of caring for children in family homes other than their own, oftentimes now referred to as foster care (Horgan, 2002; The Irish Foster Care Association, 2019), was dying out by the 18</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century. Whilst foster care is the favoured mode of out of home placement for children at risk today </w:t>
      </w:r>
      <w:r w:rsidRPr="00261C2C">
        <w:rPr>
          <w:rFonts w:ascii="Times New Roman" w:hAnsi="Times New Roman" w:cs="Times New Roman"/>
          <w:sz w:val="24"/>
          <w:szCs w:val="24"/>
          <w:lang w:val="en-US"/>
        </w:rPr>
        <w:t>(</w:t>
      </w:r>
      <w:proofErr w:type="spellStart"/>
      <w:r w:rsidRPr="00261C2C">
        <w:rPr>
          <w:rFonts w:ascii="Times New Roman" w:hAnsi="Times New Roman" w:cs="Times New Roman"/>
          <w:sz w:val="24"/>
          <w:szCs w:val="24"/>
          <w:lang w:val="en-US"/>
        </w:rPr>
        <w:t>Tusla</w:t>
      </w:r>
      <w:proofErr w:type="spellEnd"/>
      <w:r w:rsidRPr="00261C2C">
        <w:rPr>
          <w:rFonts w:ascii="Times New Roman" w:hAnsi="Times New Roman" w:cs="Times New Roman"/>
          <w:sz w:val="24"/>
          <w:szCs w:val="24"/>
          <w:lang w:val="en-US"/>
        </w:rPr>
        <w:t xml:space="preserve">, 2018), it was also well rehearsed as an informal </w:t>
      </w:r>
      <w:r w:rsidRPr="00261C2C">
        <w:rPr>
          <w:rFonts w:ascii="Times New Roman" w:hAnsi="Times New Roman" w:cs="Times New Roman"/>
          <w:sz w:val="24"/>
          <w:szCs w:val="24"/>
        </w:rPr>
        <w:t>Gaelic tradition</w:t>
      </w:r>
      <w:r>
        <w:rPr>
          <w:rFonts w:ascii="Times New Roman" w:hAnsi="Times New Roman" w:cs="Times New Roman"/>
          <w:sz w:val="24"/>
          <w:szCs w:val="24"/>
        </w:rPr>
        <w:t xml:space="preserve">. This tradition was formed </w:t>
      </w:r>
      <w:r w:rsidRPr="00261C2C">
        <w:rPr>
          <w:rFonts w:ascii="Times New Roman" w:hAnsi="Times New Roman" w:cs="Times New Roman"/>
          <w:sz w:val="24"/>
          <w:szCs w:val="24"/>
        </w:rPr>
        <w:t>prior to 18</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century Ireland</w:t>
      </w:r>
      <w:r>
        <w:rPr>
          <w:rFonts w:ascii="Times New Roman" w:hAnsi="Times New Roman" w:cs="Times New Roman"/>
          <w:sz w:val="24"/>
          <w:szCs w:val="24"/>
        </w:rPr>
        <w:t xml:space="preserve"> to</w:t>
      </w:r>
      <w:r w:rsidRPr="00261C2C">
        <w:rPr>
          <w:rFonts w:ascii="Times New Roman" w:hAnsi="Times New Roman" w:cs="Times New Roman"/>
          <w:sz w:val="24"/>
          <w:szCs w:val="24"/>
        </w:rPr>
        <w:t xml:space="preserve"> relieve the burden on large families whilst preserving familial ties (Buckley,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Horgan, 2002). </w:t>
      </w:r>
      <w:r>
        <w:rPr>
          <w:rFonts w:ascii="Times New Roman" w:hAnsi="Times New Roman" w:cs="Times New Roman"/>
          <w:sz w:val="24"/>
          <w:szCs w:val="24"/>
        </w:rPr>
        <w:t xml:space="preserve">The tradition pertained to all children, although no records are available to fully illuminate its impact on the specific lives of disabled children.  </w:t>
      </w:r>
    </w:p>
    <w:p w14:paraId="725896C5" w14:textId="77777777" w:rsidR="00157E26" w:rsidRPr="00261C2C" w:rsidRDefault="00157E26" w:rsidP="00157E26">
      <w:pPr>
        <w:spacing w:after="0"/>
        <w:ind w:firstLine="720"/>
        <w:jc w:val="both"/>
        <w:rPr>
          <w:rFonts w:ascii="Times New Roman" w:hAnsi="Times New Roman" w:cs="Times New Roman"/>
          <w:sz w:val="24"/>
          <w:szCs w:val="24"/>
        </w:rPr>
      </w:pPr>
      <w:r>
        <w:rPr>
          <w:rFonts w:ascii="Times New Roman" w:hAnsi="Times New Roman" w:cs="Times New Roman"/>
          <w:sz w:val="24"/>
          <w:szCs w:val="24"/>
        </w:rPr>
        <w:t>R</w:t>
      </w:r>
      <w:r w:rsidRPr="00261C2C">
        <w:rPr>
          <w:rFonts w:ascii="Times New Roman" w:hAnsi="Times New Roman" w:cs="Times New Roman"/>
          <w:sz w:val="24"/>
          <w:szCs w:val="24"/>
        </w:rPr>
        <w:t xml:space="preserve">ather than an assertive focus on disabled children’s rights and equality being present at the time, instead oppressive societal conditions meant that quality of life for any given disabled child would have been contingent upon the kindness and acceptance of others (Browne and Millar, 2013; Ife, 2012; Robinson, 2013; </w:t>
      </w:r>
      <w:proofErr w:type="spellStart"/>
      <w:r w:rsidRPr="00261C2C">
        <w:rPr>
          <w:rFonts w:ascii="Times New Roman" w:hAnsi="Times New Roman" w:cs="Times New Roman"/>
          <w:sz w:val="24"/>
          <w:szCs w:val="24"/>
        </w:rPr>
        <w:t>Skalecka</w:t>
      </w:r>
      <w:proofErr w:type="spellEnd"/>
      <w:r w:rsidRPr="00261C2C">
        <w:rPr>
          <w:rFonts w:ascii="Times New Roman" w:hAnsi="Times New Roman" w:cs="Times New Roman"/>
          <w:sz w:val="24"/>
          <w:szCs w:val="24"/>
        </w:rPr>
        <w:t xml:space="preserve">, 2014; Yuen, Cohen and Tower, 2013). Notwithstanding the decline of foster care under the Gaelic tradition it remains evident from historical accounts that the first way that disabled children were generally supported to live was with their families. </w:t>
      </w:r>
    </w:p>
    <w:p w14:paraId="4B9CF169"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 xml:space="preserve">Secondly, disabled children were also accommodated in congregated and segregated care settings. Oftentimes, disabled children received residential care through religious and charitable organizations, primarily Roman Catholic, instead of informal nature care with their families (Linehan et al., 2014; </w:t>
      </w:r>
      <w:proofErr w:type="spellStart"/>
      <w:r w:rsidRPr="00261C2C">
        <w:rPr>
          <w:rFonts w:ascii="Times New Roman" w:hAnsi="Times New Roman" w:cs="Times New Roman"/>
          <w:sz w:val="24"/>
          <w:szCs w:val="24"/>
        </w:rPr>
        <w:t>Skalecka</w:t>
      </w:r>
      <w:proofErr w:type="spellEnd"/>
      <w:r w:rsidRPr="00261C2C">
        <w:rPr>
          <w:rFonts w:ascii="Times New Roman" w:hAnsi="Times New Roman" w:cs="Times New Roman"/>
          <w:sz w:val="24"/>
          <w:szCs w:val="24"/>
        </w:rPr>
        <w:t xml:space="preserve">, 2014). There were no inklings of the contemporary, State managed, dedicated child protection and welfare services present in Ireland today (Burns and McGregor, 2019). Rather, an ethos of Roman Catholicism and lack of disability rights discourse were central to the intellectual ambience of 1840. Catholic and predominately female </w:t>
      </w:r>
      <w:r w:rsidRPr="00261C2C">
        <w:rPr>
          <w:rFonts w:ascii="Times New Roman" w:hAnsi="Times New Roman" w:cs="Times New Roman"/>
          <w:sz w:val="24"/>
          <w:szCs w:val="24"/>
        </w:rPr>
        <w:lastRenderedPageBreak/>
        <w:t xml:space="preserve">religious orders had been constructing residential services for </w:t>
      </w:r>
      <w:r>
        <w:rPr>
          <w:rFonts w:ascii="Times New Roman" w:hAnsi="Times New Roman" w:cs="Times New Roman"/>
          <w:sz w:val="24"/>
          <w:szCs w:val="24"/>
        </w:rPr>
        <w:t xml:space="preserve">all </w:t>
      </w:r>
      <w:r w:rsidRPr="00261C2C">
        <w:rPr>
          <w:rFonts w:ascii="Times New Roman" w:hAnsi="Times New Roman" w:cs="Times New Roman"/>
          <w:sz w:val="24"/>
          <w:szCs w:val="24"/>
        </w:rPr>
        <w:t xml:space="preserve">children, </w:t>
      </w:r>
      <w:r>
        <w:rPr>
          <w:rFonts w:ascii="Times New Roman" w:hAnsi="Times New Roman" w:cs="Times New Roman"/>
          <w:sz w:val="24"/>
          <w:szCs w:val="24"/>
        </w:rPr>
        <w:t xml:space="preserve">including disabled children, </w:t>
      </w:r>
      <w:r w:rsidRPr="00261C2C">
        <w:rPr>
          <w:rFonts w:ascii="Times New Roman" w:hAnsi="Times New Roman" w:cs="Times New Roman"/>
          <w:sz w:val="24"/>
          <w:szCs w:val="24"/>
        </w:rPr>
        <w:t xml:space="preserve">upon which there would later be a staggering reliance (Power, Lord and </w:t>
      </w:r>
      <w:proofErr w:type="spellStart"/>
      <w:r w:rsidRPr="00261C2C">
        <w:rPr>
          <w:rFonts w:ascii="Times New Roman" w:hAnsi="Times New Roman" w:cs="Times New Roman"/>
          <w:sz w:val="24"/>
          <w:szCs w:val="24"/>
        </w:rPr>
        <w:t>DeFranco</w:t>
      </w:r>
      <w:proofErr w:type="spellEnd"/>
      <w:r w:rsidRPr="00261C2C">
        <w:rPr>
          <w:rFonts w:ascii="Times New Roman" w:hAnsi="Times New Roman" w:cs="Times New Roman"/>
          <w:sz w:val="24"/>
          <w:szCs w:val="24"/>
        </w:rPr>
        <w:t xml:space="preserve">, 2013). Underpinning the development of these services was concern for the moral and religious up-bringing of children to protect them from </w:t>
      </w:r>
      <w:r w:rsidRPr="00261C2C">
        <w:rPr>
          <w:rFonts w:ascii="Times New Roman" w:hAnsi="Times New Roman" w:cs="Times New Roman"/>
          <w:i/>
          <w:iCs/>
          <w:sz w:val="24"/>
          <w:szCs w:val="24"/>
        </w:rPr>
        <w:t>“unsavoury influences”</w:t>
      </w:r>
      <w:r w:rsidRPr="00261C2C">
        <w:rPr>
          <w:rFonts w:ascii="Times New Roman" w:hAnsi="Times New Roman" w:cs="Times New Roman"/>
          <w:sz w:val="24"/>
          <w:szCs w:val="24"/>
        </w:rPr>
        <w:t xml:space="preserve"> (Buckley,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p.2-3). 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p.2-3) observes that concern for potential proselytization of children who roamed the streets, meant that individuals and organisations were </w:t>
      </w:r>
      <w:r w:rsidRPr="00261C2C">
        <w:rPr>
          <w:rFonts w:ascii="Times New Roman" w:hAnsi="Times New Roman" w:cs="Times New Roman"/>
          <w:i/>
          <w:iCs/>
          <w:sz w:val="24"/>
          <w:szCs w:val="24"/>
        </w:rPr>
        <w:t>“motivated more often by sectarianism than by altruism.”</w:t>
      </w:r>
      <w:r w:rsidRPr="00261C2C">
        <w:rPr>
          <w:rFonts w:ascii="Times New Roman" w:hAnsi="Times New Roman" w:cs="Times New Roman"/>
          <w:sz w:val="24"/>
          <w:szCs w:val="24"/>
        </w:rPr>
        <w:t xml:space="preserve"> Orphanages concerned about children’s religious faith, therefore, were established to offer relief to the street children of Dublin and elsewhere in Ireland (Buckley,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w:t>
      </w:r>
    </w:p>
    <w:p w14:paraId="5EE62E12"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lang w:val="en-US"/>
        </w:rPr>
        <w:t>Prior to this, a system of oppressive workhouses and other related measures for needy populations was already in place</w:t>
      </w:r>
      <w:r>
        <w:rPr>
          <w:rFonts w:ascii="Times New Roman" w:hAnsi="Times New Roman" w:cs="Times New Roman"/>
          <w:sz w:val="24"/>
          <w:szCs w:val="24"/>
          <w:lang w:val="en-US"/>
        </w:rPr>
        <w:t xml:space="preserve"> (Horgan, 2002; </w:t>
      </w:r>
      <w:r w:rsidRPr="00261C2C">
        <w:rPr>
          <w:rFonts w:ascii="Times New Roman" w:hAnsi="Times New Roman" w:cs="Times New Roman"/>
          <w:sz w:val="24"/>
          <w:szCs w:val="24"/>
        </w:rPr>
        <w:t>Rafferty and O’Sullivan, 1999</w:t>
      </w:r>
      <w:r>
        <w:rPr>
          <w:rFonts w:ascii="Times New Roman" w:hAnsi="Times New Roman" w:cs="Times New Roman"/>
          <w:sz w:val="24"/>
          <w:szCs w:val="24"/>
          <w:lang w:val="en-US"/>
        </w:rPr>
        <w:t>)</w:t>
      </w:r>
      <w:r w:rsidRPr="00261C2C">
        <w:rPr>
          <w:rFonts w:ascii="Times New Roman" w:hAnsi="Times New Roman" w:cs="Times New Roman"/>
          <w:sz w:val="24"/>
          <w:szCs w:val="24"/>
          <w:lang w:val="en-US"/>
        </w:rPr>
        <w:t xml:space="preserve">. These workhouses </w:t>
      </w:r>
      <w:r w:rsidRPr="00261C2C">
        <w:rPr>
          <w:rFonts w:ascii="Times New Roman" w:hAnsi="Times New Roman" w:cs="Times New Roman"/>
          <w:sz w:val="24"/>
          <w:szCs w:val="24"/>
        </w:rPr>
        <w:t xml:space="preserve">offered accommodation and work for the destitute, which included children, from the </w:t>
      </w:r>
      <w:r w:rsidRPr="00261C2C">
        <w:rPr>
          <w:rFonts w:ascii="Times New Roman" w:hAnsi="Times New Roman" w:cs="Times New Roman"/>
          <w:sz w:val="24"/>
          <w:szCs w:val="24"/>
          <w:lang w:val="en-US"/>
        </w:rPr>
        <w:t>late 18</w:t>
      </w:r>
      <w:r w:rsidRPr="00261C2C">
        <w:rPr>
          <w:rFonts w:ascii="Times New Roman" w:hAnsi="Times New Roman" w:cs="Times New Roman"/>
          <w:sz w:val="24"/>
          <w:szCs w:val="24"/>
          <w:vertAlign w:val="superscript"/>
          <w:lang w:val="en-US"/>
        </w:rPr>
        <w:t>th</w:t>
      </w:r>
      <w:r w:rsidRPr="00261C2C">
        <w:rPr>
          <w:rFonts w:ascii="Times New Roman" w:hAnsi="Times New Roman" w:cs="Times New Roman"/>
          <w:sz w:val="24"/>
          <w:szCs w:val="24"/>
          <w:lang w:val="en-US"/>
        </w:rPr>
        <w:t xml:space="preserve"> century. </w:t>
      </w:r>
      <w:r w:rsidRPr="00261C2C">
        <w:rPr>
          <w:rFonts w:ascii="Times New Roman" w:hAnsi="Times New Roman" w:cs="Times New Roman"/>
          <w:sz w:val="24"/>
          <w:szCs w:val="24"/>
        </w:rPr>
        <w:t xml:space="preserve">Disabled children as well as non-disabled peers, unable to thrive in their home environments, were often segregated from their communities and condemned to large institutions such as these workhouses </w:t>
      </w:r>
      <w:r w:rsidRPr="00261C2C">
        <w:rPr>
          <w:rFonts w:ascii="Times New Roman" w:hAnsi="Times New Roman" w:cs="Times New Roman"/>
          <w:sz w:val="24"/>
          <w:szCs w:val="24"/>
          <w:lang w:val="en-US"/>
        </w:rPr>
        <w:t>(Horgan, 2002). Then, due to concern for workhouse conditions, the Poor Relief (Ireland) Act 1862 led to a system of fostering for ‘boarding-out children’. This was due, among other things, to the infant and child mortality rate for those admitted to workhouses without the care of their mother, which was concerningly high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2004).</w:t>
      </w:r>
      <w:r>
        <w:rPr>
          <w:rFonts w:ascii="Times New Roman" w:hAnsi="Times New Roman" w:cs="Times New Roman"/>
          <w:sz w:val="24"/>
          <w:szCs w:val="24"/>
        </w:rPr>
        <w:t xml:space="preserve"> Whilst the Act and associated poor law system provided for the general </w:t>
      </w:r>
      <w:proofErr w:type="gramStart"/>
      <w:r>
        <w:rPr>
          <w:rFonts w:ascii="Times New Roman" w:hAnsi="Times New Roman" w:cs="Times New Roman"/>
          <w:sz w:val="24"/>
          <w:szCs w:val="24"/>
        </w:rPr>
        <w:t>population,</w:t>
      </w:r>
      <w:proofErr w:type="gramEnd"/>
      <w:r>
        <w:rPr>
          <w:rFonts w:ascii="Times New Roman" w:hAnsi="Times New Roman" w:cs="Times New Roman"/>
          <w:sz w:val="24"/>
          <w:szCs w:val="24"/>
        </w:rPr>
        <w:t xml:space="preserve"> it did not cater well to the needs of disabled children. Valid concerns proliferated at the time for specific welfare of disabled populations, whereby </w:t>
      </w:r>
      <w:r w:rsidRPr="00223EC7">
        <w:rPr>
          <w:rFonts w:ascii="Times New Roman" w:hAnsi="Times New Roman" w:cs="Times New Roman"/>
          <w:i/>
          <w:iCs/>
          <w:sz w:val="24"/>
          <w:szCs w:val="24"/>
        </w:rPr>
        <w:t xml:space="preserve">“Commissioners of the Lunacy Inquiry of 1857 ascertained that of 3,352 </w:t>
      </w:r>
      <w:r w:rsidRPr="002F2CC9">
        <w:rPr>
          <w:rFonts w:ascii="Times New Roman" w:hAnsi="Times New Roman" w:cs="Times New Roman"/>
          <w:i/>
          <w:iCs/>
          <w:sz w:val="24"/>
          <w:szCs w:val="24"/>
        </w:rPr>
        <w:t>lunatics</w:t>
      </w:r>
      <w:r w:rsidRPr="00223EC7">
        <w:rPr>
          <w:rFonts w:ascii="Times New Roman" w:hAnsi="Times New Roman" w:cs="Times New Roman"/>
          <w:i/>
          <w:iCs/>
          <w:sz w:val="24"/>
          <w:szCs w:val="24"/>
        </w:rPr>
        <w:t xml:space="preserve"> at large in Ireland, 1,583, or about half, were neglected”</w:t>
      </w:r>
      <w:r>
        <w:rPr>
          <w:rFonts w:ascii="Times New Roman" w:hAnsi="Times New Roman" w:cs="Times New Roman"/>
          <w:sz w:val="24"/>
          <w:szCs w:val="24"/>
        </w:rPr>
        <w:t xml:space="preserve"> (Falconer, 1880, p.493). Such conclusions supported the introduction of the ‘</w:t>
      </w:r>
      <w:r w:rsidRPr="001E1510">
        <w:rPr>
          <w:rFonts w:ascii="Times New Roman" w:hAnsi="Times New Roman" w:cs="Times New Roman"/>
          <w:sz w:val="24"/>
          <w:szCs w:val="24"/>
        </w:rPr>
        <w:t>Imbecile, Lunatic, And Other Afflicted Classes (Ireland) Bill</w:t>
      </w:r>
      <w:r>
        <w:rPr>
          <w:rFonts w:ascii="Times New Roman" w:hAnsi="Times New Roman" w:cs="Times New Roman"/>
          <w:sz w:val="24"/>
          <w:szCs w:val="24"/>
        </w:rPr>
        <w:t xml:space="preserve">’ by Lord O’Hagan in 1877 (Falconer, 1880). </w:t>
      </w:r>
    </w:p>
    <w:p w14:paraId="3F825C14" w14:textId="77777777" w:rsidR="00157E26" w:rsidRPr="00261C2C" w:rsidRDefault="00157E26" w:rsidP="00157E26">
      <w:pPr>
        <w:spacing w:after="0"/>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Considering a</w:t>
      </w:r>
      <w:r w:rsidRPr="00261C2C">
        <w:rPr>
          <w:rFonts w:ascii="Times New Roman" w:hAnsi="Times New Roman" w:cs="Times New Roman"/>
          <w:sz w:val="24"/>
          <w:szCs w:val="24"/>
          <w:lang w:val="en-US"/>
        </w:rPr>
        <w:t xml:space="preserve">nother key </w:t>
      </w:r>
      <w:r w:rsidRPr="00261C2C">
        <w:rPr>
          <w:rFonts w:ascii="Times New Roman" w:hAnsi="Times New Roman" w:cs="Times New Roman"/>
          <w:sz w:val="24"/>
          <w:szCs w:val="24"/>
        </w:rPr>
        <w:t xml:space="preserve">system, within which disabled children were ‘safeguarded’, reformatory schools in Ireland </w:t>
      </w:r>
      <w:r>
        <w:rPr>
          <w:rFonts w:ascii="Times New Roman" w:hAnsi="Times New Roman" w:cs="Times New Roman"/>
          <w:sz w:val="24"/>
          <w:szCs w:val="24"/>
        </w:rPr>
        <w:t xml:space="preserve">were </w:t>
      </w:r>
      <w:r w:rsidRPr="00261C2C">
        <w:rPr>
          <w:rFonts w:ascii="Times New Roman" w:hAnsi="Times New Roman" w:cs="Times New Roman"/>
          <w:sz w:val="24"/>
          <w:szCs w:val="24"/>
        </w:rPr>
        <w:t>established through the Reformatory School (Ireland) Act, 1858. Reformatory Schools were large institutions scattershot around Ireland. They detained children who were convicted of an offence</w:t>
      </w:r>
      <w:r>
        <w:rPr>
          <w:rFonts w:ascii="Times New Roman" w:hAnsi="Times New Roman" w:cs="Times New Roman"/>
          <w:sz w:val="24"/>
          <w:szCs w:val="24"/>
        </w:rPr>
        <w:t xml:space="preserve">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w:t>
      </w:r>
      <w:r>
        <w:rPr>
          <w:rFonts w:ascii="Times New Roman" w:hAnsi="Times New Roman" w:cs="Times New Roman"/>
          <w:sz w:val="24"/>
          <w:szCs w:val="24"/>
        </w:rPr>
        <w:t xml:space="preserve">; </w:t>
      </w:r>
      <w:r w:rsidRPr="00261C2C">
        <w:rPr>
          <w:rFonts w:ascii="Times New Roman" w:hAnsi="Times New Roman" w:cs="Times New Roman"/>
          <w:sz w:val="24"/>
          <w:szCs w:val="24"/>
        </w:rPr>
        <w:t>Rafferty</w:t>
      </w:r>
      <w:r>
        <w:rPr>
          <w:rFonts w:ascii="Times New Roman" w:hAnsi="Times New Roman" w:cs="Times New Roman"/>
          <w:sz w:val="24"/>
          <w:szCs w:val="24"/>
        </w:rPr>
        <w:t xml:space="preserve"> </w:t>
      </w:r>
      <w:r w:rsidRPr="00261C2C">
        <w:rPr>
          <w:rFonts w:ascii="Times New Roman" w:hAnsi="Times New Roman" w:cs="Times New Roman"/>
          <w:sz w:val="24"/>
          <w:szCs w:val="24"/>
        </w:rPr>
        <w:t>and O’Sullivan, 1999</w:t>
      </w:r>
      <w:r>
        <w:rPr>
          <w:rFonts w:ascii="Times New Roman" w:hAnsi="Times New Roman" w:cs="Times New Roman"/>
          <w:sz w:val="24"/>
          <w:szCs w:val="24"/>
        </w:rPr>
        <w:t>)</w:t>
      </w:r>
      <w:r w:rsidRPr="00261C2C">
        <w:rPr>
          <w:rFonts w:ascii="Times New Roman" w:hAnsi="Times New Roman" w:cs="Times New Roman"/>
          <w:sz w:val="24"/>
          <w:szCs w:val="24"/>
        </w:rPr>
        <w:t>. By the late 19</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century, 10 reformatories were present in Ireland. These reformatory schools came to co-exist alongside a system of industrial schools. Having been developed through the</w:t>
      </w:r>
      <w:r w:rsidRPr="00261C2C">
        <w:rPr>
          <w:rFonts w:ascii="Times New Roman" w:hAnsi="Times New Roman" w:cs="Times New Roman"/>
          <w:sz w:val="24"/>
          <w:szCs w:val="24"/>
          <w:lang w:val="en-US"/>
        </w:rPr>
        <w:t xml:space="preserve"> Industrial Schools Act in 1868, industrial schools provided a </w:t>
      </w:r>
      <w:r w:rsidRPr="00261C2C">
        <w:rPr>
          <w:rFonts w:ascii="Times New Roman" w:hAnsi="Times New Roman" w:cs="Times New Roman"/>
          <w:i/>
          <w:iCs/>
          <w:sz w:val="24"/>
          <w:szCs w:val="24"/>
          <w:lang w:val="en-US"/>
        </w:rPr>
        <w:t xml:space="preserve">“service to those children who had not committed offences, but who, due to their uncontrolled lifestyles, were at risk of committing criminal offences” </w:t>
      </w:r>
      <w:r w:rsidRPr="00261C2C">
        <w:rPr>
          <w:rFonts w:ascii="Times New Roman" w:hAnsi="Times New Roman" w:cs="Times New Roman"/>
          <w:sz w:val="24"/>
          <w:szCs w:val="24"/>
          <w:lang w:val="en-US"/>
        </w:rPr>
        <w:t>(</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w:t>
      </w:r>
      <w:r w:rsidRPr="00261C2C">
        <w:rPr>
          <w:rFonts w:ascii="Times New Roman" w:hAnsi="Times New Roman" w:cs="Times New Roman"/>
          <w:sz w:val="24"/>
          <w:szCs w:val="24"/>
          <w:lang w:val="en-US"/>
        </w:rPr>
        <w:t xml:space="preserve">, p.4-5). Therein, many disabled children such as those with hidden disabilities, and disabilities more readily recognized today, would have been accommodated. </w:t>
      </w:r>
    </w:p>
    <w:p w14:paraId="0713488E" w14:textId="77777777" w:rsidR="00157E26" w:rsidRDefault="00157E26" w:rsidP="00157E26">
      <w:pPr>
        <w:spacing w:after="0"/>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Drawing on accounts from </w:t>
      </w:r>
      <w:proofErr w:type="spellStart"/>
      <w:r>
        <w:rPr>
          <w:rFonts w:ascii="Times New Roman" w:hAnsi="Times New Roman" w:cs="Times New Roman"/>
          <w:sz w:val="24"/>
          <w:szCs w:val="24"/>
          <w:lang w:val="en-US"/>
        </w:rPr>
        <w:t>Skehill</w:t>
      </w:r>
      <w:proofErr w:type="spellEnd"/>
      <w:r>
        <w:rPr>
          <w:rFonts w:ascii="Times New Roman" w:hAnsi="Times New Roman" w:cs="Times New Roman"/>
          <w:sz w:val="24"/>
          <w:szCs w:val="24"/>
          <w:lang w:val="en-US"/>
        </w:rPr>
        <w:t xml:space="preserve"> (2000, 2004) and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w:t>
      </w:r>
      <w:r>
        <w:rPr>
          <w:rFonts w:ascii="Times New Roman" w:hAnsi="Times New Roman" w:cs="Times New Roman"/>
          <w:sz w:val="24"/>
          <w:szCs w:val="24"/>
        </w:rPr>
        <w:t>(</w:t>
      </w:r>
      <w:r w:rsidRPr="00261C2C">
        <w:rPr>
          <w:rFonts w:ascii="Times New Roman" w:hAnsi="Times New Roman" w:cs="Times New Roman"/>
          <w:sz w:val="24"/>
          <w:szCs w:val="24"/>
        </w:rPr>
        <w:t>1997</w:t>
      </w:r>
      <w:r>
        <w:rPr>
          <w:rFonts w:ascii="Times New Roman" w:hAnsi="Times New Roman" w:cs="Times New Roman"/>
          <w:sz w:val="24"/>
          <w:szCs w:val="24"/>
        </w:rPr>
        <w:t xml:space="preserve">), </w:t>
      </w:r>
      <w:r>
        <w:rPr>
          <w:rFonts w:ascii="Times New Roman" w:hAnsi="Times New Roman" w:cs="Times New Roman"/>
          <w:sz w:val="24"/>
          <w:szCs w:val="24"/>
          <w:lang w:val="en-US"/>
        </w:rPr>
        <w:t>t</w:t>
      </w:r>
      <w:r w:rsidRPr="00261C2C">
        <w:rPr>
          <w:rFonts w:ascii="Times New Roman" w:hAnsi="Times New Roman" w:cs="Times New Roman"/>
          <w:sz w:val="24"/>
          <w:szCs w:val="24"/>
          <w:lang w:val="en-US"/>
        </w:rPr>
        <w:t xml:space="preserve">he advent of industrial schools </w:t>
      </w:r>
      <w:r>
        <w:rPr>
          <w:rFonts w:ascii="Times New Roman" w:hAnsi="Times New Roman" w:cs="Times New Roman"/>
          <w:sz w:val="24"/>
          <w:szCs w:val="24"/>
          <w:lang w:val="en-US"/>
        </w:rPr>
        <w:t xml:space="preserve">appears to have come </w:t>
      </w:r>
      <w:r w:rsidRPr="00261C2C">
        <w:rPr>
          <w:rFonts w:ascii="Times New Roman" w:hAnsi="Times New Roman" w:cs="Times New Roman"/>
          <w:sz w:val="24"/>
          <w:szCs w:val="24"/>
          <w:lang w:val="en-US"/>
        </w:rPr>
        <w:t>at a time whe</w:t>
      </w:r>
      <w:r>
        <w:rPr>
          <w:rFonts w:ascii="Times New Roman" w:hAnsi="Times New Roman" w:cs="Times New Roman"/>
          <w:sz w:val="24"/>
          <w:szCs w:val="24"/>
          <w:lang w:val="en-US"/>
        </w:rPr>
        <w:t>n</w:t>
      </w:r>
      <w:r w:rsidRPr="00261C2C">
        <w:rPr>
          <w:rFonts w:ascii="Times New Roman" w:hAnsi="Times New Roman" w:cs="Times New Roman"/>
          <w:sz w:val="24"/>
          <w:szCs w:val="24"/>
          <w:lang w:val="en-US"/>
        </w:rPr>
        <w:t xml:space="preserve"> the focus on safeguarding disabled children and promoting their welfare was </w:t>
      </w:r>
      <w:r>
        <w:rPr>
          <w:rFonts w:ascii="Times New Roman" w:hAnsi="Times New Roman" w:cs="Times New Roman"/>
          <w:sz w:val="24"/>
          <w:szCs w:val="24"/>
          <w:lang w:val="en-US"/>
        </w:rPr>
        <w:t xml:space="preserve">changing. Specifically, this involved </w:t>
      </w:r>
      <w:r w:rsidRPr="00261C2C">
        <w:rPr>
          <w:rFonts w:ascii="Times New Roman" w:hAnsi="Times New Roman" w:cs="Times New Roman"/>
          <w:sz w:val="24"/>
          <w:szCs w:val="24"/>
          <w:lang w:val="en-US"/>
        </w:rPr>
        <w:t>moving from a sporadic process based on caring altruism as well as sectarian charity and care, towards more centralized State intervention. The shift in responsibility would be slow, however. The Industrial Schools Act 1868 placed increased responsibility for children upon the State, relieving some of the responsibility taken by religious organizations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Rafferty and O’Sullivan, 1999).</w:t>
      </w:r>
      <w:r w:rsidRPr="00261C2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Whilst both the Act and the industrial schools were general measures for all children, disabled children were more inclined </w:t>
      </w:r>
      <w:r>
        <w:rPr>
          <w:rFonts w:ascii="Times New Roman" w:hAnsi="Times New Roman" w:cs="Times New Roman"/>
          <w:sz w:val="24"/>
          <w:szCs w:val="24"/>
          <w:lang w:val="en-US"/>
        </w:rPr>
        <w:lastRenderedPageBreak/>
        <w:t>to experience this institutional care due to being labelled behaviorally ‘difficult’ and unmanageable at home (</w:t>
      </w:r>
      <w:r>
        <w:rPr>
          <w:rFonts w:ascii="Times New Roman" w:hAnsi="Times New Roman" w:cs="Times New Roman"/>
          <w:sz w:val="24"/>
          <w:szCs w:val="24"/>
        </w:rPr>
        <w:t xml:space="preserve">Maguire, 2013). </w:t>
      </w:r>
    </w:p>
    <w:p w14:paraId="09D32889" w14:textId="77777777" w:rsidR="00157E26"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lang w:val="en-US"/>
        </w:rPr>
        <w:t xml:space="preserve">The </w:t>
      </w:r>
      <w:r w:rsidRPr="00261C2C">
        <w:rPr>
          <w:rFonts w:ascii="Times New Roman" w:hAnsi="Times New Roman" w:cs="Times New Roman"/>
          <w:sz w:val="24"/>
          <w:szCs w:val="24"/>
        </w:rPr>
        <w:t>principle of subsidiary meant</w:t>
      </w:r>
      <w:r>
        <w:rPr>
          <w:rFonts w:ascii="Times New Roman" w:hAnsi="Times New Roman" w:cs="Times New Roman"/>
          <w:sz w:val="24"/>
          <w:szCs w:val="24"/>
        </w:rPr>
        <w:t xml:space="preserve"> that</w:t>
      </w:r>
      <w:r w:rsidRPr="00261C2C">
        <w:rPr>
          <w:rFonts w:ascii="Times New Roman" w:hAnsi="Times New Roman" w:cs="Times New Roman"/>
          <w:sz w:val="24"/>
          <w:szCs w:val="24"/>
        </w:rPr>
        <w:t xml:space="preserve"> the State generally had not been intervening in religious charitable work. Within this, child protection and disability services were very much based on localised, unregulated and largely autonomous service provision by religious organisations (Buckley and Burns, 2019;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2000). Any child protection work that was done would not have been framed in the same language as today, nor would these services and efforts have always been clearly demarcated from more generic charity of the time</w:t>
      </w:r>
      <w:r>
        <w:rPr>
          <w:rFonts w:ascii="Times New Roman" w:hAnsi="Times New Roman" w:cs="Times New Roman"/>
          <w:sz w:val="24"/>
          <w:szCs w:val="24"/>
        </w:rPr>
        <w:t xml:space="preserve"> (</w:t>
      </w:r>
      <w:proofErr w:type="spellStart"/>
      <w:r>
        <w:rPr>
          <w:rFonts w:ascii="Times New Roman" w:hAnsi="Times New Roman" w:cs="Times New Roman"/>
          <w:sz w:val="24"/>
          <w:szCs w:val="24"/>
        </w:rPr>
        <w:t>Skehill</w:t>
      </w:r>
      <w:proofErr w:type="spellEnd"/>
      <w:r>
        <w:rPr>
          <w:rFonts w:ascii="Times New Roman" w:hAnsi="Times New Roman" w:cs="Times New Roman"/>
          <w:sz w:val="24"/>
          <w:szCs w:val="24"/>
        </w:rPr>
        <w:t>, 2000, 2004)</w:t>
      </w:r>
      <w:r w:rsidRPr="00261C2C">
        <w:rPr>
          <w:rFonts w:ascii="Times New Roman" w:hAnsi="Times New Roman" w:cs="Times New Roman"/>
          <w:sz w:val="24"/>
          <w:szCs w:val="24"/>
        </w:rPr>
        <w:t xml:space="preserve">. </w:t>
      </w:r>
      <w:r>
        <w:rPr>
          <w:rFonts w:ascii="Times New Roman" w:hAnsi="Times New Roman" w:cs="Times New Roman"/>
          <w:sz w:val="24"/>
          <w:szCs w:val="24"/>
        </w:rPr>
        <w:t xml:space="preserve">Moreover, the inter-relationship of the Church and State in Ireland was one characterised by shifting power dynamics. The Catholic Church traditionally held immense power that slowly declined in tandem with </w:t>
      </w:r>
      <w:r w:rsidRPr="00CE2832">
        <w:rPr>
          <w:rFonts w:ascii="Times New Roman" w:hAnsi="Times New Roman" w:cs="Times New Roman"/>
          <w:sz w:val="24"/>
          <w:szCs w:val="24"/>
        </w:rPr>
        <w:t>secularization</w:t>
      </w:r>
      <w:r>
        <w:rPr>
          <w:rFonts w:ascii="Times New Roman" w:hAnsi="Times New Roman" w:cs="Times New Roman"/>
          <w:sz w:val="24"/>
          <w:szCs w:val="24"/>
        </w:rPr>
        <w:t xml:space="preserve"> of society, leading to more power and responsibility being attributed to Government (Murray and Feeney, 2017). Murray and Feeney (2017) demonstrate how families and communities were bound heavily by moral teachings of Catholic religious doctrine with strong secularisation of society not really evident until after the period 1840 to 1960. This meant that a religious model of disability, as well as a charity model, strongly influenced Irish policy, practice and society of the time. These approaches differed to rights-based approaches as they dictated that disabled populations should be assisted out of kindness, pity and </w:t>
      </w:r>
      <w:r w:rsidRPr="00D411C5">
        <w:rPr>
          <w:rFonts w:ascii="Times New Roman" w:hAnsi="Times New Roman" w:cs="Times New Roman"/>
          <w:sz w:val="24"/>
          <w:szCs w:val="24"/>
        </w:rPr>
        <w:t>altruism</w:t>
      </w:r>
      <w:r>
        <w:rPr>
          <w:rFonts w:ascii="Times New Roman" w:hAnsi="Times New Roman" w:cs="Times New Roman"/>
          <w:sz w:val="24"/>
          <w:szCs w:val="24"/>
        </w:rPr>
        <w:t>, or religious motivations such as preventing proselytization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w:t>
      </w:r>
      <w:r>
        <w:rPr>
          <w:rFonts w:ascii="Times New Roman" w:hAnsi="Times New Roman" w:cs="Times New Roman"/>
          <w:sz w:val="24"/>
          <w:szCs w:val="24"/>
        </w:rPr>
        <w:t xml:space="preserve">, </w:t>
      </w:r>
      <w:r w:rsidRPr="00261C2C">
        <w:rPr>
          <w:rFonts w:ascii="Times New Roman" w:hAnsi="Times New Roman" w:cs="Times New Roman"/>
          <w:sz w:val="24"/>
          <w:szCs w:val="24"/>
        </w:rPr>
        <w:t>1997</w:t>
      </w:r>
      <w:r>
        <w:rPr>
          <w:rFonts w:ascii="Times New Roman" w:hAnsi="Times New Roman" w:cs="Times New Roman"/>
          <w:sz w:val="24"/>
          <w:szCs w:val="24"/>
        </w:rPr>
        <w:t xml:space="preserve">; Shakespeare, 2014). </w:t>
      </w:r>
      <w:r w:rsidRPr="00261C2C">
        <w:rPr>
          <w:rFonts w:ascii="Times New Roman" w:hAnsi="Times New Roman" w:cs="Times New Roman"/>
          <w:sz w:val="24"/>
          <w:szCs w:val="24"/>
        </w:rPr>
        <w:t>In this context, by the late 19</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century, 71 industrial schools were peppered across the Irish countryside</w:t>
      </w:r>
      <w:r>
        <w:rPr>
          <w:rFonts w:ascii="Times New Roman" w:hAnsi="Times New Roman" w:cs="Times New Roman"/>
          <w:sz w:val="24"/>
          <w:szCs w:val="24"/>
        </w:rPr>
        <w:t xml:space="preserve"> according to </w:t>
      </w:r>
      <w:r w:rsidRPr="00261C2C">
        <w:rPr>
          <w:rFonts w:ascii="Times New Roman" w:hAnsi="Times New Roman" w:cs="Times New Roman"/>
          <w:sz w:val="24"/>
          <w:szCs w:val="24"/>
        </w:rPr>
        <w:t>Powell et al.</w:t>
      </w:r>
      <w:r>
        <w:rPr>
          <w:rFonts w:ascii="Times New Roman" w:hAnsi="Times New Roman" w:cs="Times New Roman"/>
          <w:sz w:val="24"/>
          <w:szCs w:val="24"/>
        </w:rPr>
        <w:t xml:space="preserve"> (</w:t>
      </w:r>
      <w:r w:rsidRPr="00261C2C">
        <w:rPr>
          <w:rFonts w:ascii="Times New Roman" w:hAnsi="Times New Roman" w:cs="Times New Roman"/>
          <w:sz w:val="24"/>
          <w:szCs w:val="24"/>
        </w:rPr>
        <w:t>2013</w:t>
      </w:r>
      <w:r>
        <w:rPr>
          <w:rFonts w:ascii="Times New Roman" w:hAnsi="Times New Roman" w:cs="Times New Roman"/>
          <w:sz w:val="24"/>
          <w:szCs w:val="24"/>
        </w:rPr>
        <w:t>)</w:t>
      </w:r>
      <w:r w:rsidRPr="00261C2C">
        <w:rPr>
          <w:rFonts w:ascii="Times New Roman" w:hAnsi="Times New Roman" w:cs="Times New Roman"/>
          <w:sz w:val="24"/>
          <w:szCs w:val="24"/>
        </w:rPr>
        <w:t>. Enactment of a suite of laws by the State around children’s welfare eventually, however, would lead to institutions being closed and dispensed with. This would not be expected to happen in any significant way until the early 20</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century (Powell et al., 2013). </w:t>
      </w:r>
    </w:p>
    <w:p w14:paraId="04C6C50C" w14:textId="77777777" w:rsidR="00157E26" w:rsidRPr="00261C2C" w:rsidRDefault="00157E26" w:rsidP="00157E26">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As a contrast to institutional life, </w:t>
      </w:r>
      <w:r w:rsidRPr="00261C2C">
        <w:rPr>
          <w:rFonts w:ascii="Times New Roman" w:hAnsi="Times New Roman" w:cs="Times New Roman"/>
          <w:sz w:val="24"/>
          <w:szCs w:val="24"/>
        </w:rPr>
        <w:t>informal care with family</w:t>
      </w:r>
      <w:r>
        <w:rPr>
          <w:rFonts w:ascii="Times New Roman" w:hAnsi="Times New Roman" w:cs="Times New Roman"/>
          <w:sz w:val="24"/>
          <w:szCs w:val="24"/>
        </w:rPr>
        <w:t xml:space="preserve"> and communities would not necessarily have been the safest option for some disabled children. Indications of substantially increased risk of abuse and neglect for disabled children above non-disabled counterparts, is linked in research to many factors (Author’s Own and Other, 2017; Jones et al., 2012). These factors often pertain as much to home and community life as to institutional life. Included, for example, are harmful perceptions that intellectually disabled children are oblivious to their own abuse or that disabled children would not be targets for sexual abuse (Higgins and Swain, 2010). Disabled children with </w:t>
      </w:r>
      <w:r w:rsidRPr="006450B1">
        <w:rPr>
          <w:rFonts w:ascii="Times New Roman" w:hAnsi="Times New Roman" w:cs="Times New Roman"/>
          <w:sz w:val="24"/>
          <w:szCs w:val="24"/>
        </w:rPr>
        <w:t>cognitive and</w:t>
      </w:r>
      <w:r>
        <w:rPr>
          <w:rFonts w:ascii="Times New Roman" w:hAnsi="Times New Roman" w:cs="Times New Roman"/>
          <w:sz w:val="24"/>
          <w:szCs w:val="24"/>
        </w:rPr>
        <w:t xml:space="preserve"> </w:t>
      </w:r>
      <w:r w:rsidRPr="006450B1">
        <w:rPr>
          <w:rFonts w:ascii="Times New Roman" w:hAnsi="Times New Roman" w:cs="Times New Roman"/>
          <w:sz w:val="24"/>
          <w:szCs w:val="24"/>
        </w:rPr>
        <w:t>linguistic impairments</w:t>
      </w:r>
      <w:r>
        <w:rPr>
          <w:rFonts w:ascii="Times New Roman" w:hAnsi="Times New Roman" w:cs="Times New Roman"/>
          <w:sz w:val="24"/>
          <w:szCs w:val="24"/>
        </w:rPr>
        <w:t xml:space="preserve"> may also be purposefully targeted for abuse as they are considered less able to disclose what has happened to them, to resist, or to be believed or taken seriously if they do disclose (Author’s Own and Other, 2017; Higgins and Swain, 2010). There is also some tentative evidence that lower care standards can be accepted for disabled children which may link to historic perceptions in Ireland that these children could be burdensome on families (Conroy, 2018). For all these reasons and more, disabled children also experienced unique risks, within the informal care they received, with families and communities. </w:t>
      </w:r>
    </w:p>
    <w:p w14:paraId="58821674"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Finally, in considering the two main fashions that disabled children were supported to live, namely informal care with family and segregated care in institutions, there is one significant system of interest that remains to be introduced. This was a system of psychiatric hospitals</w:t>
      </w:r>
      <w:r>
        <w:rPr>
          <w:rFonts w:ascii="Times New Roman" w:hAnsi="Times New Roman" w:cs="Times New Roman"/>
          <w:sz w:val="24"/>
          <w:szCs w:val="24"/>
        </w:rPr>
        <w:t>,</w:t>
      </w:r>
      <w:r w:rsidRPr="00261C2C">
        <w:rPr>
          <w:rFonts w:ascii="Times New Roman" w:hAnsi="Times New Roman" w:cs="Times New Roman"/>
          <w:sz w:val="24"/>
          <w:szCs w:val="24"/>
        </w:rPr>
        <w:t xml:space="preserve"> that O’Sullivan (2013) (no page) elaboratively refers to “massive mausoleums of madness”. Within these, adults and to a much lesser extent children who had intellectual disability and other issues, were cared for. This district lunatic asylum system as it was oftentimes known, was based on large scale congregated living conditions that would not be </w:t>
      </w:r>
      <w:r w:rsidRPr="00261C2C">
        <w:rPr>
          <w:rFonts w:ascii="Times New Roman" w:hAnsi="Times New Roman" w:cs="Times New Roman"/>
          <w:sz w:val="24"/>
          <w:szCs w:val="24"/>
        </w:rPr>
        <w:lastRenderedPageBreak/>
        <w:t>considered suitable by today’s standards (</w:t>
      </w:r>
      <w:proofErr w:type="spellStart"/>
      <w:r w:rsidRPr="00261C2C">
        <w:rPr>
          <w:rFonts w:ascii="Times New Roman" w:hAnsi="Times New Roman" w:cs="Times New Roman"/>
          <w:sz w:val="24"/>
          <w:szCs w:val="24"/>
        </w:rPr>
        <w:t>Kilgannon</w:t>
      </w:r>
      <w:proofErr w:type="spellEnd"/>
      <w:r w:rsidRPr="00261C2C">
        <w:rPr>
          <w:rFonts w:ascii="Times New Roman" w:hAnsi="Times New Roman" w:cs="Times New Roman"/>
          <w:sz w:val="24"/>
          <w:szCs w:val="24"/>
        </w:rPr>
        <w:t xml:space="preserve">, 2020). As late as November 1958, Dr Bart Ramsey who fulfilled the role of Assistant Inspector of Mental Hospitals, made a concerning report following a visit to Clonmel District Mental Hospital. He referred to </w:t>
      </w:r>
      <w:r w:rsidRPr="00261C2C">
        <w:rPr>
          <w:rFonts w:ascii="Times New Roman" w:hAnsi="Times New Roman" w:cs="Times New Roman"/>
          <w:i/>
          <w:iCs/>
          <w:sz w:val="24"/>
          <w:szCs w:val="24"/>
        </w:rPr>
        <w:t>“overpowering”</w:t>
      </w:r>
      <w:r w:rsidRPr="00261C2C">
        <w:rPr>
          <w:rFonts w:ascii="Times New Roman" w:hAnsi="Times New Roman" w:cs="Times New Roman"/>
          <w:sz w:val="24"/>
          <w:szCs w:val="24"/>
        </w:rPr>
        <w:t xml:space="preserve"> stench emanating from the dormitories and observed highly strung staff attempting to cope with adverse conditions (O’Sullivan, 2013, no page). </w:t>
      </w:r>
    </w:p>
    <w:p w14:paraId="11A449B8"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 xml:space="preserve">It was clear that across Irish history, congregated psychiatric care had not been a forgiving experience, albeit with welcome reform ahead in the 1900s (Kelly, 2016). Published in October 1980, in-depth review of psychiatric hospital care that was undertaken for public media by journalist Helen Connolly, demonstrated that residents were firmly placed in the marginality of society. Inhabitants were described as outcasts from society who resided in conditions of </w:t>
      </w:r>
      <w:r w:rsidRPr="00261C2C">
        <w:rPr>
          <w:rFonts w:ascii="Times New Roman" w:hAnsi="Times New Roman" w:cs="Times New Roman"/>
          <w:i/>
          <w:iCs/>
          <w:sz w:val="24"/>
          <w:szCs w:val="24"/>
        </w:rPr>
        <w:t xml:space="preserve">“squalor and dilapidation utterly inadequate for their therapeutic needs” </w:t>
      </w:r>
      <w:r w:rsidRPr="00261C2C">
        <w:rPr>
          <w:rFonts w:ascii="Times New Roman" w:hAnsi="Times New Roman" w:cs="Times New Roman"/>
          <w:sz w:val="24"/>
          <w:szCs w:val="24"/>
        </w:rPr>
        <w:t xml:space="preserve">(Connolly, 1980, no page). Intellectually disabled children and adults would not have specialist services, </w:t>
      </w:r>
      <w:proofErr w:type="gramStart"/>
      <w:r w:rsidRPr="00261C2C">
        <w:rPr>
          <w:rFonts w:ascii="Times New Roman" w:hAnsi="Times New Roman" w:cs="Times New Roman"/>
          <w:sz w:val="24"/>
          <w:szCs w:val="24"/>
        </w:rPr>
        <w:t>with the exception of</w:t>
      </w:r>
      <w:proofErr w:type="gramEnd"/>
      <w:r w:rsidRPr="00261C2C">
        <w:rPr>
          <w:rFonts w:ascii="Times New Roman" w:hAnsi="Times New Roman" w:cs="Times New Roman"/>
          <w:sz w:val="24"/>
          <w:szCs w:val="24"/>
        </w:rPr>
        <w:t xml:space="preserve"> Stewarts Hospital established in 1869, until the early 20th century when generally all such services were in large residential institutions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2000). </w:t>
      </w:r>
    </w:p>
    <w:p w14:paraId="66ACC8B2" w14:textId="1ECD1C91" w:rsidR="00157E26"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ab/>
        <w:t xml:space="preserve">Overall, in seeking to bring this account of the initial phase of history to a close, it is helpful to summarise its key aspects. </w:t>
      </w:r>
      <w:r>
        <w:rPr>
          <w:rFonts w:ascii="Times New Roman" w:hAnsi="Times New Roman" w:cs="Times New Roman"/>
          <w:sz w:val="24"/>
          <w:szCs w:val="24"/>
        </w:rPr>
        <w:t>A</w:t>
      </w:r>
      <w:r w:rsidRPr="00261C2C">
        <w:rPr>
          <w:rFonts w:ascii="Times New Roman" w:hAnsi="Times New Roman" w:cs="Times New Roman"/>
          <w:sz w:val="24"/>
          <w:szCs w:val="24"/>
        </w:rPr>
        <w:t>s the Gaelic tradition of fosterage died out</w:t>
      </w:r>
      <w:r>
        <w:rPr>
          <w:rFonts w:ascii="Times New Roman" w:hAnsi="Times New Roman" w:cs="Times New Roman"/>
          <w:sz w:val="24"/>
          <w:szCs w:val="24"/>
        </w:rPr>
        <w:t xml:space="preserve">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Horgan, 2002</w:t>
      </w:r>
      <w:r>
        <w:rPr>
          <w:rFonts w:ascii="Times New Roman" w:hAnsi="Times New Roman" w:cs="Times New Roman"/>
          <w:sz w:val="24"/>
          <w:szCs w:val="24"/>
        </w:rPr>
        <w:t>)</w:t>
      </w:r>
      <w:r w:rsidRPr="00261C2C">
        <w:rPr>
          <w:rFonts w:ascii="Times New Roman" w:hAnsi="Times New Roman" w:cs="Times New Roman"/>
          <w:sz w:val="24"/>
          <w:szCs w:val="24"/>
        </w:rPr>
        <w:t xml:space="preserve">, disabled children </w:t>
      </w:r>
      <w:r>
        <w:rPr>
          <w:rFonts w:ascii="Times New Roman" w:hAnsi="Times New Roman" w:cs="Times New Roman"/>
          <w:sz w:val="24"/>
          <w:szCs w:val="24"/>
        </w:rPr>
        <w:t xml:space="preserve">and non-disabled peers </w:t>
      </w:r>
      <w:r w:rsidRPr="00261C2C">
        <w:rPr>
          <w:rFonts w:ascii="Times New Roman" w:hAnsi="Times New Roman" w:cs="Times New Roman"/>
          <w:sz w:val="24"/>
          <w:szCs w:val="24"/>
        </w:rPr>
        <w:t>that could not have their needs met within their families</w:t>
      </w:r>
      <w:r>
        <w:rPr>
          <w:rFonts w:ascii="Times New Roman" w:hAnsi="Times New Roman" w:cs="Times New Roman"/>
          <w:sz w:val="24"/>
          <w:szCs w:val="24"/>
        </w:rPr>
        <w:t>,</w:t>
      </w:r>
      <w:r w:rsidRPr="00261C2C">
        <w:rPr>
          <w:rFonts w:ascii="Times New Roman" w:hAnsi="Times New Roman" w:cs="Times New Roman"/>
          <w:sz w:val="24"/>
          <w:szCs w:val="24"/>
        </w:rPr>
        <w:t xml:space="preserve"> or fled their families for fear of harm, were often cared for in large institutions</w:t>
      </w:r>
      <w:r>
        <w:rPr>
          <w:rFonts w:ascii="Times New Roman" w:hAnsi="Times New Roman" w:cs="Times New Roman"/>
          <w:sz w:val="24"/>
          <w:szCs w:val="24"/>
        </w:rPr>
        <w:t xml:space="preserve"> (</w:t>
      </w:r>
      <w:r w:rsidRPr="00261C2C">
        <w:rPr>
          <w:rFonts w:ascii="Times New Roman" w:hAnsi="Times New Roman" w:cs="Times New Roman"/>
          <w:sz w:val="24"/>
          <w:szCs w:val="24"/>
        </w:rPr>
        <w:t>Rafferty and O’Sullivan,</w:t>
      </w:r>
      <w:r>
        <w:rPr>
          <w:rFonts w:ascii="Times New Roman" w:hAnsi="Times New Roman" w:cs="Times New Roman"/>
          <w:sz w:val="24"/>
          <w:szCs w:val="24"/>
        </w:rPr>
        <w:t xml:space="preserve"> </w:t>
      </w:r>
      <w:r w:rsidRPr="00261C2C">
        <w:rPr>
          <w:rFonts w:ascii="Times New Roman" w:hAnsi="Times New Roman" w:cs="Times New Roman"/>
          <w:sz w:val="24"/>
          <w:szCs w:val="24"/>
        </w:rPr>
        <w:t>1999</w:t>
      </w:r>
      <w:r>
        <w:rPr>
          <w:rFonts w:ascii="Times New Roman" w:hAnsi="Times New Roman" w:cs="Times New Roman"/>
          <w:sz w:val="24"/>
          <w:szCs w:val="24"/>
        </w:rPr>
        <w:t>; Robins, 1980)</w:t>
      </w:r>
      <w:r w:rsidRPr="00261C2C">
        <w:rPr>
          <w:rFonts w:ascii="Times New Roman" w:hAnsi="Times New Roman" w:cs="Times New Roman"/>
          <w:sz w:val="24"/>
          <w:szCs w:val="24"/>
        </w:rPr>
        <w:t xml:space="preserve">. </w:t>
      </w:r>
      <w:r>
        <w:rPr>
          <w:rFonts w:ascii="Times New Roman" w:hAnsi="Times New Roman" w:cs="Times New Roman"/>
          <w:sz w:val="24"/>
          <w:szCs w:val="24"/>
        </w:rPr>
        <w:t xml:space="preserve">According to </w:t>
      </w:r>
      <w:r w:rsidRPr="00261C2C">
        <w:rPr>
          <w:rFonts w:ascii="Times New Roman" w:hAnsi="Times New Roman" w:cs="Times New Roman"/>
          <w:sz w:val="24"/>
          <w:szCs w:val="24"/>
        </w:rPr>
        <w:t xml:space="preserve">Power, Lord and </w:t>
      </w:r>
      <w:proofErr w:type="spellStart"/>
      <w:r w:rsidRPr="00261C2C">
        <w:rPr>
          <w:rFonts w:ascii="Times New Roman" w:hAnsi="Times New Roman" w:cs="Times New Roman"/>
          <w:sz w:val="24"/>
          <w:szCs w:val="24"/>
        </w:rPr>
        <w:t>DeFranco</w:t>
      </w:r>
      <w:proofErr w:type="spellEnd"/>
      <w:r>
        <w:rPr>
          <w:rFonts w:ascii="Times New Roman" w:hAnsi="Times New Roman" w:cs="Times New Roman"/>
          <w:sz w:val="24"/>
          <w:szCs w:val="24"/>
        </w:rPr>
        <w:t xml:space="preserve"> (</w:t>
      </w:r>
      <w:r w:rsidRPr="00261C2C">
        <w:rPr>
          <w:rFonts w:ascii="Times New Roman" w:hAnsi="Times New Roman" w:cs="Times New Roman"/>
          <w:sz w:val="24"/>
          <w:szCs w:val="24"/>
        </w:rPr>
        <w:t>2013</w:t>
      </w:r>
      <w:r>
        <w:rPr>
          <w:rFonts w:ascii="Times New Roman" w:hAnsi="Times New Roman" w:cs="Times New Roman"/>
          <w:sz w:val="24"/>
          <w:szCs w:val="24"/>
        </w:rPr>
        <w:t xml:space="preserve">), Irish history shows an extraordinarily high reliance on institutionalisation for disabled populations. The State’s response between </w:t>
      </w:r>
      <w:r w:rsidRPr="00261C2C">
        <w:rPr>
          <w:rFonts w:ascii="Times New Roman" w:hAnsi="Times New Roman" w:cs="Times New Roman"/>
          <w:sz w:val="24"/>
          <w:szCs w:val="24"/>
        </w:rPr>
        <w:t>1840</w:t>
      </w:r>
      <w:r>
        <w:rPr>
          <w:rFonts w:ascii="Times New Roman" w:hAnsi="Times New Roman" w:cs="Times New Roman"/>
          <w:sz w:val="24"/>
          <w:szCs w:val="24"/>
        </w:rPr>
        <w:t xml:space="preserve"> and the </w:t>
      </w:r>
      <w:r w:rsidRPr="00261C2C">
        <w:rPr>
          <w:rFonts w:ascii="Times New Roman" w:hAnsi="Times New Roman" w:cs="Times New Roman"/>
          <w:sz w:val="24"/>
          <w:szCs w:val="24"/>
        </w:rPr>
        <w:t>early 20</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century</w:t>
      </w:r>
      <w:r>
        <w:rPr>
          <w:rFonts w:ascii="Times New Roman" w:hAnsi="Times New Roman" w:cs="Times New Roman"/>
          <w:sz w:val="24"/>
          <w:szCs w:val="24"/>
        </w:rPr>
        <w:t xml:space="preserve"> was often to institutionalise children in need, as child welfare services were not properly developed (Powell et al., 2013). This is evident from the establishment of a poor law system with workhouses, and the subsequent high reliance on industrial and reformatory schools (Raftery and O’Sullivan, 1999; Redmond and Jennings, 2005). </w:t>
      </w:r>
      <w:r w:rsidRPr="00261C2C">
        <w:rPr>
          <w:rFonts w:ascii="Times New Roman" w:hAnsi="Times New Roman" w:cs="Times New Roman"/>
          <w:sz w:val="24"/>
          <w:szCs w:val="24"/>
        </w:rPr>
        <w:t xml:space="preserve">Of course, some children </w:t>
      </w:r>
      <w:r w:rsidR="00FF3D40">
        <w:rPr>
          <w:rFonts w:ascii="Times New Roman" w:hAnsi="Times New Roman" w:cs="Times New Roman"/>
          <w:sz w:val="24"/>
          <w:szCs w:val="24"/>
        </w:rPr>
        <w:t>took other paths</w:t>
      </w:r>
      <w:r w:rsidRPr="00261C2C">
        <w:rPr>
          <w:rFonts w:ascii="Times New Roman" w:hAnsi="Times New Roman" w:cs="Times New Roman"/>
          <w:sz w:val="24"/>
          <w:szCs w:val="24"/>
        </w:rPr>
        <w:t>, such as roaming the streets unsupervised and vagrant</w:t>
      </w:r>
      <w:r>
        <w:rPr>
          <w:rFonts w:ascii="Times New Roman" w:hAnsi="Times New Roman" w:cs="Times New Roman"/>
          <w:sz w:val="24"/>
          <w:szCs w:val="24"/>
        </w:rPr>
        <w:t xml:space="preserve"> (Raftery and O’Sullivan, 1999). Here, evidence that disabled and mentally ill children may have been particularly prone to </w:t>
      </w:r>
      <w:r w:rsidR="003F2912">
        <w:rPr>
          <w:rFonts w:ascii="Times New Roman" w:hAnsi="Times New Roman" w:cs="Times New Roman"/>
          <w:sz w:val="24"/>
          <w:szCs w:val="24"/>
        </w:rPr>
        <w:t>these life paths</w:t>
      </w:r>
      <w:r>
        <w:rPr>
          <w:rFonts w:ascii="Times New Roman" w:hAnsi="Times New Roman" w:cs="Times New Roman"/>
          <w:sz w:val="24"/>
          <w:szCs w:val="24"/>
        </w:rPr>
        <w:t>, is regrettable (Falconer, 1880).</w:t>
      </w:r>
    </w:p>
    <w:p w14:paraId="0D9C3EFE"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Large institutions provided impersonal, congregated care and included reformatories, industrial schools, workhouses and psychiatric asylums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2000). Of course, there was the matter of disabled children pronounced guilty of crime, and indeed they could be dealt with under the harsh conditions of penitentiaries alongside adult counterparts. As Rogan (2011) remarks however, a different kind of shame and incarceration was visited upon those trapped in institutions beyond the prison system. As life within and beyond institutions could be characterised by risk for a disabled child, such as regarding the threat of infanticide or maltreatment (Farrell, 2013; Powell et al., 2013), safeguarding of disabled children was of critical importance for all those who cared. </w:t>
      </w:r>
    </w:p>
    <w:p w14:paraId="3E294015" w14:textId="77777777" w:rsidR="00157E26" w:rsidRPr="00261C2C" w:rsidRDefault="00157E26" w:rsidP="00157E26">
      <w:pPr>
        <w:spacing w:after="0"/>
        <w:rPr>
          <w:rFonts w:ascii="Times New Roman" w:hAnsi="Times New Roman" w:cs="Times New Roman"/>
          <w:sz w:val="24"/>
          <w:szCs w:val="24"/>
        </w:rPr>
      </w:pPr>
    </w:p>
    <w:p w14:paraId="4F8C4D1B" w14:textId="77777777" w:rsidR="00157E26" w:rsidRPr="00261C2C" w:rsidRDefault="00157E26" w:rsidP="00157E26">
      <w:pPr>
        <w:rPr>
          <w:rFonts w:ascii="Times New Roman" w:hAnsi="Times New Roman" w:cs="Times New Roman"/>
          <w:b/>
          <w:bCs/>
          <w:i/>
          <w:iCs/>
          <w:sz w:val="24"/>
          <w:szCs w:val="24"/>
        </w:rPr>
      </w:pPr>
      <w:r w:rsidRPr="00261C2C">
        <w:rPr>
          <w:rFonts w:ascii="Times New Roman" w:hAnsi="Times New Roman" w:cs="Times New Roman"/>
          <w:b/>
          <w:bCs/>
          <w:i/>
          <w:iCs/>
          <w:sz w:val="24"/>
          <w:szCs w:val="24"/>
        </w:rPr>
        <w:t xml:space="preserve">Phase Two: Newfound State </w:t>
      </w:r>
      <w:r>
        <w:rPr>
          <w:rFonts w:ascii="Times New Roman" w:hAnsi="Times New Roman" w:cs="Times New Roman"/>
          <w:b/>
          <w:bCs/>
          <w:i/>
          <w:iCs/>
          <w:sz w:val="24"/>
          <w:szCs w:val="24"/>
        </w:rPr>
        <w:t>I</w:t>
      </w:r>
      <w:r w:rsidRPr="00261C2C">
        <w:rPr>
          <w:rFonts w:ascii="Times New Roman" w:hAnsi="Times New Roman" w:cs="Times New Roman"/>
          <w:b/>
          <w:bCs/>
          <w:i/>
          <w:iCs/>
          <w:sz w:val="24"/>
          <w:szCs w:val="24"/>
        </w:rPr>
        <w:t xml:space="preserve">ntervention toward </w:t>
      </w:r>
      <w:r>
        <w:rPr>
          <w:rFonts w:ascii="Times New Roman" w:hAnsi="Times New Roman" w:cs="Times New Roman"/>
          <w:b/>
          <w:bCs/>
          <w:i/>
          <w:iCs/>
          <w:sz w:val="24"/>
          <w:szCs w:val="24"/>
        </w:rPr>
        <w:t>I</w:t>
      </w:r>
      <w:r w:rsidRPr="00261C2C">
        <w:rPr>
          <w:rFonts w:ascii="Times New Roman" w:hAnsi="Times New Roman" w:cs="Times New Roman"/>
          <w:b/>
          <w:bCs/>
          <w:i/>
          <w:iCs/>
          <w:sz w:val="24"/>
          <w:szCs w:val="24"/>
        </w:rPr>
        <w:t xml:space="preserve">nclusion and </w:t>
      </w:r>
      <w:r>
        <w:rPr>
          <w:rFonts w:ascii="Times New Roman" w:hAnsi="Times New Roman" w:cs="Times New Roman"/>
          <w:b/>
          <w:bCs/>
          <w:i/>
          <w:iCs/>
          <w:sz w:val="24"/>
          <w:szCs w:val="24"/>
        </w:rPr>
        <w:t>P</w:t>
      </w:r>
      <w:r w:rsidRPr="00261C2C">
        <w:rPr>
          <w:rFonts w:ascii="Times New Roman" w:hAnsi="Times New Roman" w:cs="Times New Roman"/>
          <w:b/>
          <w:bCs/>
          <w:i/>
          <w:iCs/>
          <w:sz w:val="24"/>
          <w:szCs w:val="24"/>
        </w:rPr>
        <w:t>rogression</w:t>
      </w:r>
      <w:r w:rsidRPr="00261C2C">
        <w:rPr>
          <w:rFonts w:ascii="Times New Roman" w:hAnsi="Times New Roman" w:cs="Times New Roman"/>
          <w:i/>
          <w:iCs/>
          <w:sz w:val="24"/>
          <w:szCs w:val="24"/>
        </w:rPr>
        <w:t xml:space="preserve"> </w:t>
      </w:r>
    </w:p>
    <w:p w14:paraId="5476D8BA" w14:textId="77777777" w:rsidR="00157E26" w:rsidRPr="00261C2C"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It is now timely to move toward an examination of the second key phase in Irish history which marks the beginning of more inclusive and progressive approaches</w:t>
      </w:r>
      <w:r>
        <w:rPr>
          <w:rFonts w:ascii="Times New Roman" w:hAnsi="Times New Roman" w:cs="Times New Roman"/>
          <w:sz w:val="24"/>
          <w:szCs w:val="24"/>
        </w:rPr>
        <w:t xml:space="preserve"> to safeguarding disabled children</w:t>
      </w:r>
      <w:r w:rsidRPr="00261C2C">
        <w:rPr>
          <w:rFonts w:ascii="Times New Roman" w:hAnsi="Times New Roman" w:cs="Times New Roman"/>
          <w:sz w:val="24"/>
          <w:szCs w:val="24"/>
        </w:rPr>
        <w:t>. As</w:t>
      </w:r>
      <w:r>
        <w:rPr>
          <w:rFonts w:ascii="Times New Roman" w:hAnsi="Times New Roman" w:cs="Times New Roman"/>
          <w:sz w:val="24"/>
          <w:szCs w:val="24"/>
        </w:rPr>
        <w:t xml:space="preserve"> there was poor</w:t>
      </w:r>
      <w:r w:rsidRPr="00261C2C">
        <w:rPr>
          <w:rFonts w:ascii="Times New Roman" w:hAnsi="Times New Roman" w:cs="Times New Roman"/>
          <w:sz w:val="24"/>
          <w:szCs w:val="24"/>
        </w:rPr>
        <w:t xml:space="preserve"> understanding about disability rights in society</w:t>
      </w:r>
      <w:r>
        <w:rPr>
          <w:rFonts w:ascii="Times New Roman" w:hAnsi="Times New Roman" w:cs="Times New Roman"/>
          <w:sz w:val="24"/>
          <w:szCs w:val="24"/>
        </w:rPr>
        <w:t xml:space="preserve"> </w:t>
      </w:r>
      <w:r w:rsidRPr="00261C2C">
        <w:rPr>
          <w:rFonts w:ascii="Times New Roman" w:hAnsi="Times New Roman" w:cs="Times New Roman"/>
          <w:sz w:val="24"/>
          <w:szCs w:val="24"/>
        </w:rPr>
        <w:t xml:space="preserve">(Swan, 2000), </w:t>
      </w:r>
      <w:r>
        <w:rPr>
          <w:rFonts w:ascii="Times New Roman" w:hAnsi="Times New Roman" w:cs="Times New Roman"/>
          <w:sz w:val="24"/>
          <w:szCs w:val="24"/>
        </w:rPr>
        <w:t>and</w:t>
      </w:r>
      <w:r w:rsidRPr="00261C2C">
        <w:rPr>
          <w:rFonts w:ascii="Times New Roman" w:hAnsi="Times New Roman" w:cs="Times New Roman"/>
          <w:sz w:val="24"/>
          <w:szCs w:val="24"/>
        </w:rPr>
        <w:t xml:space="preserve"> there </w:t>
      </w:r>
      <w:r>
        <w:rPr>
          <w:rFonts w:ascii="Times New Roman" w:hAnsi="Times New Roman" w:cs="Times New Roman"/>
          <w:sz w:val="24"/>
          <w:szCs w:val="24"/>
        </w:rPr>
        <w:t xml:space="preserve">was no </w:t>
      </w:r>
      <w:r w:rsidRPr="00261C2C">
        <w:rPr>
          <w:rFonts w:ascii="Times New Roman" w:hAnsi="Times New Roman" w:cs="Times New Roman"/>
          <w:sz w:val="24"/>
          <w:szCs w:val="24"/>
        </w:rPr>
        <w:t>dedicated statutory or State managed child protection and welfare services in place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2004), </w:t>
      </w:r>
      <w:r>
        <w:rPr>
          <w:rFonts w:ascii="Times New Roman" w:hAnsi="Times New Roman" w:cs="Times New Roman"/>
          <w:sz w:val="24"/>
          <w:szCs w:val="24"/>
        </w:rPr>
        <w:t xml:space="preserve">historically </w:t>
      </w:r>
      <w:r w:rsidRPr="00261C2C">
        <w:rPr>
          <w:rFonts w:ascii="Times New Roman" w:hAnsi="Times New Roman" w:cs="Times New Roman"/>
          <w:sz w:val="24"/>
          <w:szCs w:val="24"/>
        </w:rPr>
        <w:t xml:space="preserve">child protection and welfare concerns about a disabled child were often not named as being such. Rather these matters were dealt with indirectly as a disability care issue through religious charitable organisations (Author’s Own and Other, 2017). As such, </w:t>
      </w:r>
      <w:r w:rsidRPr="00261C2C">
        <w:rPr>
          <w:rFonts w:ascii="Times New Roman" w:hAnsi="Times New Roman" w:cs="Times New Roman"/>
          <w:sz w:val="24"/>
          <w:szCs w:val="24"/>
        </w:rPr>
        <w:lastRenderedPageBreak/>
        <w:t xml:space="preserve">reliable statistics, and records about the maltreatment of disabled children were not, and are not today, available. </w:t>
      </w:r>
    </w:p>
    <w:p w14:paraId="6E654231"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Disabled children’s needs were often seen as exceptional to the rules and standards in place for non-disabled children (Swan, 2000). Childhood disability was medicalised whereby disability</w:t>
      </w:r>
      <w:r>
        <w:rPr>
          <w:rFonts w:ascii="Times New Roman" w:hAnsi="Times New Roman" w:cs="Times New Roman"/>
          <w:sz w:val="24"/>
          <w:szCs w:val="24"/>
        </w:rPr>
        <w:t xml:space="preserve"> and impairment</w:t>
      </w:r>
      <w:r w:rsidRPr="00261C2C">
        <w:rPr>
          <w:rFonts w:ascii="Times New Roman" w:hAnsi="Times New Roman" w:cs="Times New Roman"/>
          <w:sz w:val="24"/>
          <w:szCs w:val="24"/>
        </w:rPr>
        <w:t xml:space="preserve"> w</w:t>
      </w:r>
      <w:r>
        <w:rPr>
          <w:rFonts w:ascii="Times New Roman" w:hAnsi="Times New Roman" w:cs="Times New Roman"/>
          <w:sz w:val="24"/>
          <w:szCs w:val="24"/>
        </w:rPr>
        <w:t>ere</w:t>
      </w:r>
      <w:r w:rsidRPr="00261C2C">
        <w:rPr>
          <w:rFonts w:ascii="Times New Roman" w:hAnsi="Times New Roman" w:cs="Times New Roman"/>
          <w:sz w:val="24"/>
          <w:szCs w:val="24"/>
        </w:rPr>
        <w:t xml:space="preserve"> viewed as a blameless tragedy that required medical intervention to cure or treat (Redmond and Jennings, 2005). I</w:t>
      </w:r>
      <w:r>
        <w:rPr>
          <w:rFonts w:ascii="Times New Roman" w:hAnsi="Times New Roman" w:cs="Times New Roman"/>
          <w:sz w:val="24"/>
          <w:szCs w:val="24"/>
        </w:rPr>
        <w:t>mpairment</w:t>
      </w:r>
      <w:r w:rsidRPr="00261C2C">
        <w:rPr>
          <w:rFonts w:ascii="Times New Roman" w:hAnsi="Times New Roman" w:cs="Times New Roman"/>
          <w:sz w:val="24"/>
          <w:szCs w:val="24"/>
        </w:rPr>
        <w:t xml:space="preserve"> also was conceptualised as a matter of charity to be dealt with under religious and philanthropic auspices. An emphasis o</w:t>
      </w:r>
      <w:r>
        <w:rPr>
          <w:rFonts w:ascii="Times New Roman" w:hAnsi="Times New Roman" w:cs="Times New Roman"/>
          <w:sz w:val="24"/>
          <w:szCs w:val="24"/>
        </w:rPr>
        <w:t>n</w:t>
      </w:r>
      <w:r w:rsidRPr="00261C2C">
        <w:rPr>
          <w:rFonts w:ascii="Times New Roman" w:hAnsi="Times New Roman" w:cs="Times New Roman"/>
          <w:sz w:val="24"/>
          <w:szCs w:val="24"/>
        </w:rPr>
        <w:t xml:space="preserve"> social inclusion, education, rights and entitlements, rehabilitation and support services remained starkly absent (Swan, 2000). The preference for segregated care in large institutions within Ireland also detracted from historically natural systems of support within families and communities that disabled children could have benefited from (Power, Lord and </w:t>
      </w:r>
      <w:proofErr w:type="spellStart"/>
      <w:r w:rsidRPr="00261C2C">
        <w:rPr>
          <w:rFonts w:ascii="Times New Roman" w:hAnsi="Times New Roman" w:cs="Times New Roman"/>
          <w:sz w:val="24"/>
          <w:szCs w:val="24"/>
        </w:rPr>
        <w:t>DeFranco</w:t>
      </w:r>
      <w:proofErr w:type="spellEnd"/>
      <w:r w:rsidRPr="00261C2C">
        <w:rPr>
          <w:rFonts w:ascii="Times New Roman" w:hAnsi="Times New Roman" w:cs="Times New Roman"/>
          <w:sz w:val="24"/>
          <w:szCs w:val="24"/>
        </w:rPr>
        <w:t xml:space="preserve">, 2013). </w:t>
      </w:r>
    </w:p>
    <w:p w14:paraId="3DA93DD9" w14:textId="47E677BD"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 xml:space="preserve">This preference for segregated care linked to prevailing and faulty </w:t>
      </w:r>
      <w:r>
        <w:rPr>
          <w:rFonts w:ascii="Times New Roman" w:hAnsi="Times New Roman" w:cs="Times New Roman"/>
          <w:sz w:val="24"/>
          <w:szCs w:val="24"/>
        </w:rPr>
        <w:t xml:space="preserve">ways of thinking. One such faulty line of reasoning was that </w:t>
      </w:r>
      <w:r w:rsidRPr="00261C2C">
        <w:rPr>
          <w:rFonts w:ascii="Times New Roman" w:hAnsi="Times New Roman" w:cs="Times New Roman"/>
          <w:sz w:val="24"/>
          <w:szCs w:val="24"/>
        </w:rPr>
        <w:t xml:space="preserve">inclusion of disabled children in mainstream schools </w:t>
      </w:r>
      <w:r>
        <w:rPr>
          <w:rFonts w:ascii="Times New Roman" w:hAnsi="Times New Roman" w:cs="Times New Roman"/>
          <w:sz w:val="24"/>
          <w:szCs w:val="24"/>
        </w:rPr>
        <w:t>was</w:t>
      </w:r>
      <w:r w:rsidRPr="00261C2C">
        <w:rPr>
          <w:rFonts w:ascii="Times New Roman" w:hAnsi="Times New Roman" w:cs="Times New Roman"/>
          <w:sz w:val="24"/>
          <w:szCs w:val="24"/>
        </w:rPr>
        <w:t xml:space="preserve"> detrimental to the education of majority population peers and </w:t>
      </w:r>
      <w:r>
        <w:rPr>
          <w:rFonts w:ascii="Times New Roman" w:hAnsi="Times New Roman" w:cs="Times New Roman"/>
          <w:sz w:val="24"/>
          <w:szCs w:val="24"/>
        </w:rPr>
        <w:t xml:space="preserve">to </w:t>
      </w:r>
      <w:r w:rsidRPr="00261C2C">
        <w:rPr>
          <w:rFonts w:ascii="Times New Roman" w:hAnsi="Times New Roman" w:cs="Times New Roman"/>
          <w:sz w:val="24"/>
          <w:szCs w:val="24"/>
        </w:rPr>
        <w:t xml:space="preserve">the conditions that teachers taught within (Hart, 1971). Disabled children were ‘educated’ in asylums and segregated institutions with religious underpinnings. Examples of this included the Dominican order, St Joseph’s School for Deaf Boys in </w:t>
      </w:r>
      <w:proofErr w:type="spellStart"/>
      <w:r w:rsidRPr="00261C2C">
        <w:rPr>
          <w:rFonts w:ascii="Times New Roman" w:hAnsi="Times New Roman" w:cs="Times New Roman"/>
          <w:sz w:val="24"/>
          <w:szCs w:val="24"/>
        </w:rPr>
        <w:t>Cabra</w:t>
      </w:r>
      <w:proofErr w:type="spellEnd"/>
      <w:r w:rsidRPr="00261C2C">
        <w:rPr>
          <w:rFonts w:ascii="Times New Roman" w:hAnsi="Times New Roman" w:cs="Times New Roman"/>
          <w:sz w:val="24"/>
          <w:szCs w:val="24"/>
        </w:rPr>
        <w:t xml:space="preserve"> (established about 1857), St Mary’s School for Deaf Girls in </w:t>
      </w:r>
      <w:proofErr w:type="spellStart"/>
      <w:r w:rsidRPr="00261C2C">
        <w:rPr>
          <w:rFonts w:ascii="Times New Roman" w:hAnsi="Times New Roman" w:cs="Times New Roman"/>
          <w:sz w:val="24"/>
          <w:szCs w:val="24"/>
        </w:rPr>
        <w:t>Cabra</w:t>
      </w:r>
      <w:proofErr w:type="spellEnd"/>
      <w:r w:rsidRPr="00261C2C">
        <w:rPr>
          <w:rFonts w:ascii="Times New Roman" w:hAnsi="Times New Roman" w:cs="Times New Roman"/>
          <w:sz w:val="24"/>
          <w:szCs w:val="24"/>
        </w:rPr>
        <w:t xml:space="preserve"> (established about 1846), and special education facilities such as St Vincent’s Home for Mentally Defective Children (established in 1947). </w:t>
      </w:r>
      <w:r>
        <w:rPr>
          <w:rFonts w:ascii="Times New Roman" w:hAnsi="Times New Roman" w:cs="Times New Roman"/>
          <w:sz w:val="24"/>
          <w:szCs w:val="24"/>
        </w:rPr>
        <w:t>This policy of segregatin</w:t>
      </w:r>
      <w:r w:rsidR="0010083E">
        <w:rPr>
          <w:rFonts w:ascii="Times New Roman" w:hAnsi="Times New Roman" w:cs="Times New Roman"/>
          <w:sz w:val="24"/>
          <w:szCs w:val="24"/>
        </w:rPr>
        <w:t>g</w:t>
      </w:r>
      <w:r>
        <w:rPr>
          <w:rFonts w:ascii="Times New Roman" w:hAnsi="Times New Roman" w:cs="Times New Roman"/>
          <w:sz w:val="24"/>
          <w:szCs w:val="24"/>
        </w:rPr>
        <w:t xml:space="preserve"> disabled children, often under guise of education, links directly to safeguarding, as it prevented the detection of abuse, awareness of abuse and garnering of public concern (</w:t>
      </w:r>
      <w:proofErr w:type="spellStart"/>
      <w:r w:rsidRPr="00D510BC">
        <w:rPr>
          <w:rFonts w:ascii="Times New Roman" w:hAnsi="Times New Roman" w:cs="Times New Roman"/>
          <w:sz w:val="24"/>
          <w:szCs w:val="24"/>
        </w:rPr>
        <w:t>Kilgannon</w:t>
      </w:r>
      <w:proofErr w:type="spellEnd"/>
      <w:r>
        <w:rPr>
          <w:rFonts w:ascii="Times New Roman" w:hAnsi="Times New Roman" w:cs="Times New Roman"/>
          <w:sz w:val="24"/>
          <w:szCs w:val="24"/>
        </w:rPr>
        <w:t xml:space="preserve">, 2021; Swan, 2000). </w:t>
      </w:r>
      <w:proofErr w:type="spellStart"/>
      <w:r w:rsidRPr="00D510BC">
        <w:rPr>
          <w:rFonts w:ascii="Times New Roman" w:hAnsi="Times New Roman" w:cs="Times New Roman"/>
          <w:sz w:val="24"/>
          <w:szCs w:val="24"/>
        </w:rPr>
        <w:t>Kilgannon</w:t>
      </w:r>
      <w:proofErr w:type="spellEnd"/>
      <w:r>
        <w:rPr>
          <w:rFonts w:ascii="Times New Roman" w:hAnsi="Times New Roman" w:cs="Times New Roman"/>
          <w:sz w:val="24"/>
          <w:szCs w:val="24"/>
        </w:rPr>
        <w:t xml:space="preserve"> (2021, p.108) uses the term ‘forgettable minority’ to refer to how this happened to disabled populations in Ireland. Here, </w:t>
      </w:r>
      <w:proofErr w:type="spellStart"/>
      <w:r>
        <w:rPr>
          <w:rFonts w:ascii="Times New Roman" w:hAnsi="Times New Roman" w:cs="Times New Roman"/>
          <w:sz w:val="24"/>
          <w:szCs w:val="24"/>
        </w:rPr>
        <w:t>Kilgannon</w:t>
      </w:r>
      <w:proofErr w:type="spellEnd"/>
      <w:r>
        <w:rPr>
          <w:rFonts w:ascii="Times New Roman" w:hAnsi="Times New Roman" w:cs="Times New Roman"/>
          <w:sz w:val="24"/>
          <w:szCs w:val="24"/>
        </w:rPr>
        <w:t xml:space="preserve"> (2021) demonstrates how educational authorities could be unaware of many disabled children who were never seen as viable candidates for education in the first place. As school settings offer a vital forum for the recognition of child maltreatment, without inclusive education policies (Department of Children and Youth Affairs, 2017), abuse and neglect of non-schooled disabled children remained out of sight of educators.   </w:t>
      </w:r>
    </w:p>
    <w:p w14:paraId="7533E95C" w14:textId="78022DAB" w:rsidR="0089015B" w:rsidRDefault="00157E26" w:rsidP="0089015B">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Thankfully, throughout the 20</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century, enactment of legislation imposed better clarity and consistency on Irish child protection and welfare practice</w:t>
      </w:r>
      <w:r>
        <w:rPr>
          <w:rFonts w:ascii="Times New Roman" w:hAnsi="Times New Roman" w:cs="Times New Roman"/>
          <w:sz w:val="24"/>
          <w:szCs w:val="24"/>
        </w:rPr>
        <w:t xml:space="preserve"> for all children (Hamilton, 2012)</w:t>
      </w:r>
      <w:r w:rsidRPr="00261C2C">
        <w:rPr>
          <w:rFonts w:ascii="Times New Roman" w:hAnsi="Times New Roman" w:cs="Times New Roman"/>
          <w:sz w:val="24"/>
          <w:szCs w:val="24"/>
        </w:rPr>
        <w:t>. Moreover, changes were happening in how disability was viewed, leading to more inclusive approaches</w:t>
      </w:r>
      <w:r>
        <w:rPr>
          <w:rFonts w:ascii="Times New Roman" w:hAnsi="Times New Roman" w:cs="Times New Roman"/>
          <w:sz w:val="24"/>
          <w:szCs w:val="24"/>
        </w:rPr>
        <w:t xml:space="preserve"> (Swan, 2000)</w:t>
      </w:r>
      <w:r w:rsidRPr="00261C2C">
        <w:rPr>
          <w:rFonts w:ascii="Times New Roman" w:hAnsi="Times New Roman" w:cs="Times New Roman"/>
          <w:sz w:val="24"/>
          <w:szCs w:val="24"/>
        </w:rPr>
        <w:t>. By 1902</w:t>
      </w:r>
      <w:r w:rsidRPr="00261C2C">
        <w:rPr>
          <w:rFonts w:ascii="Times New Roman" w:hAnsi="Times New Roman" w:cs="Times New Roman"/>
          <w:sz w:val="24"/>
          <w:szCs w:val="24"/>
          <w:u w:val="single"/>
        </w:rPr>
        <w:t>,</w:t>
      </w:r>
      <w:r w:rsidRPr="00261C2C">
        <w:rPr>
          <w:rFonts w:ascii="Times New Roman" w:hAnsi="Times New Roman" w:cs="Times New Roman"/>
          <w:sz w:val="24"/>
          <w:szCs w:val="24"/>
        </w:rPr>
        <w:t xml:space="preserve"> two inspectors of boarded out children had been appointed. Their role was to have oversight of placements of </w:t>
      </w:r>
      <w:r>
        <w:rPr>
          <w:rFonts w:ascii="Times New Roman" w:hAnsi="Times New Roman" w:cs="Times New Roman"/>
          <w:sz w:val="24"/>
          <w:szCs w:val="24"/>
        </w:rPr>
        <w:t xml:space="preserve">all </w:t>
      </w:r>
      <w:r w:rsidRPr="00261C2C">
        <w:rPr>
          <w:rFonts w:ascii="Times New Roman" w:hAnsi="Times New Roman" w:cs="Times New Roman"/>
          <w:sz w:val="24"/>
          <w:szCs w:val="24"/>
        </w:rPr>
        <w:t>children within foster care. Home visitation by inspectors of children determined their eligibility for fostering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1999, p.121). Legislation changes around this time were also pivotal in standardising child protection. </w:t>
      </w:r>
      <w:proofErr w:type="gramStart"/>
      <w:r w:rsidRPr="00261C2C">
        <w:rPr>
          <w:rFonts w:ascii="Times New Roman" w:hAnsi="Times New Roman" w:cs="Times New Roman"/>
          <w:sz w:val="24"/>
          <w:szCs w:val="24"/>
        </w:rPr>
        <w:t>The  Children</w:t>
      </w:r>
      <w:proofErr w:type="gramEnd"/>
      <w:r w:rsidRPr="00261C2C">
        <w:rPr>
          <w:rFonts w:ascii="Times New Roman" w:hAnsi="Times New Roman" w:cs="Times New Roman"/>
          <w:sz w:val="24"/>
          <w:szCs w:val="24"/>
        </w:rPr>
        <w:t xml:space="preserve"> Act 1908 was ground-breaking as the </w:t>
      </w:r>
      <w:r w:rsidRPr="00261C2C">
        <w:rPr>
          <w:rFonts w:ascii="Times New Roman" w:hAnsi="Times New Roman" w:cs="Times New Roman"/>
          <w:sz w:val="24"/>
          <w:szCs w:val="24"/>
          <w:lang w:val="en-US"/>
        </w:rPr>
        <w:t>primary legislation to govern child-care services for most of the 20</w:t>
      </w:r>
      <w:r w:rsidRPr="00261C2C">
        <w:rPr>
          <w:rFonts w:ascii="Times New Roman" w:hAnsi="Times New Roman" w:cs="Times New Roman"/>
          <w:sz w:val="24"/>
          <w:szCs w:val="24"/>
          <w:vertAlign w:val="superscript"/>
          <w:lang w:val="en-US"/>
        </w:rPr>
        <w:t>th</w:t>
      </w:r>
      <w:r w:rsidRPr="00261C2C">
        <w:rPr>
          <w:rFonts w:ascii="Times New Roman" w:hAnsi="Times New Roman" w:cs="Times New Roman"/>
          <w:sz w:val="24"/>
          <w:szCs w:val="24"/>
          <w:lang w:val="en-US"/>
        </w:rPr>
        <w:t xml:space="preserve"> century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w:t>
      </w:r>
      <w:r w:rsidRPr="00261C2C">
        <w:rPr>
          <w:rFonts w:ascii="Times New Roman" w:hAnsi="Times New Roman" w:cs="Times New Roman"/>
          <w:sz w:val="24"/>
          <w:szCs w:val="24"/>
          <w:lang w:val="en-US"/>
        </w:rPr>
        <w:t xml:space="preserve">). The Act dealt with critical issues of the time for safeguarding children including implicitly addressing issues for disabled children. </w:t>
      </w:r>
      <w:r w:rsidR="0089015B" w:rsidRPr="00261C2C">
        <w:rPr>
          <w:rFonts w:ascii="Times New Roman" w:hAnsi="Times New Roman" w:cs="Times New Roman"/>
          <w:sz w:val="24"/>
          <w:szCs w:val="24"/>
          <w:lang w:val="en-US"/>
        </w:rPr>
        <w:t>These included</w:t>
      </w:r>
      <w:r w:rsidR="0089015B">
        <w:rPr>
          <w:rFonts w:ascii="Times New Roman" w:hAnsi="Times New Roman" w:cs="Times New Roman"/>
          <w:sz w:val="24"/>
          <w:szCs w:val="24"/>
          <w:lang w:val="en-US"/>
        </w:rPr>
        <w:t xml:space="preserve">: </w:t>
      </w:r>
      <w:r w:rsidR="0089015B" w:rsidRPr="009721D7">
        <w:rPr>
          <w:rFonts w:ascii="Times New Roman" w:hAnsi="Times New Roman" w:cs="Times New Roman"/>
          <w:sz w:val="24"/>
          <w:szCs w:val="24"/>
        </w:rPr>
        <w:t>measures to address infanticide,</w:t>
      </w:r>
      <w:r w:rsidR="0089015B">
        <w:rPr>
          <w:rFonts w:ascii="Times New Roman" w:hAnsi="Times New Roman" w:cs="Times New Roman"/>
          <w:sz w:val="24"/>
          <w:szCs w:val="24"/>
        </w:rPr>
        <w:t xml:space="preserve"> </w:t>
      </w:r>
      <w:r w:rsidR="0089015B" w:rsidRPr="00261C2C">
        <w:rPr>
          <w:rFonts w:ascii="Times New Roman" w:hAnsi="Times New Roman" w:cs="Times New Roman"/>
          <w:sz w:val="24"/>
          <w:szCs w:val="24"/>
        </w:rPr>
        <w:t>baby-farming</w:t>
      </w:r>
      <w:r w:rsidR="0089015B">
        <w:rPr>
          <w:rFonts w:ascii="Times New Roman" w:hAnsi="Times New Roman" w:cs="Times New Roman"/>
          <w:sz w:val="24"/>
          <w:szCs w:val="24"/>
        </w:rPr>
        <w:t xml:space="preserve"> and</w:t>
      </w:r>
      <w:r w:rsidR="0089015B" w:rsidRPr="00261C2C">
        <w:rPr>
          <w:rFonts w:ascii="Times New Roman" w:hAnsi="Times New Roman" w:cs="Times New Roman"/>
          <w:sz w:val="24"/>
          <w:szCs w:val="24"/>
        </w:rPr>
        <w:t xml:space="preserve"> physical child abuse</w:t>
      </w:r>
      <w:r w:rsidR="0089015B">
        <w:rPr>
          <w:rFonts w:ascii="Times New Roman" w:hAnsi="Times New Roman" w:cs="Times New Roman"/>
          <w:sz w:val="24"/>
          <w:szCs w:val="24"/>
        </w:rPr>
        <w:t>;</w:t>
      </w:r>
      <w:r w:rsidR="0089015B" w:rsidRPr="00261C2C">
        <w:rPr>
          <w:rFonts w:ascii="Times New Roman" w:hAnsi="Times New Roman" w:cs="Times New Roman"/>
          <w:sz w:val="24"/>
          <w:szCs w:val="24"/>
        </w:rPr>
        <w:t xml:space="preserve"> punishment for child cruelty</w:t>
      </w:r>
      <w:r w:rsidR="0089015B">
        <w:rPr>
          <w:rFonts w:ascii="Times New Roman" w:hAnsi="Times New Roman" w:cs="Times New Roman"/>
          <w:sz w:val="24"/>
          <w:szCs w:val="24"/>
        </w:rPr>
        <w:t>;</w:t>
      </w:r>
      <w:r w:rsidR="0089015B" w:rsidRPr="00261C2C">
        <w:rPr>
          <w:rFonts w:ascii="Times New Roman" w:hAnsi="Times New Roman" w:cs="Times New Roman"/>
          <w:sz w:val="24"/>
          <w:szCs w:val="24"/>
        </w:rPr>
        <w:t xml:space="preserve"> and prevention and remedy of child prostitution. </w:t>
      </w:r>
    </w:p>
    <w:p w14:paraId="20B684FA" w14:textId="638C67A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 xml:space="preserve"> In laying the groundwork for Ireland’s contemporary child protection system, the Act also provided for professional practices such as home visitation, registration of foster carers, removal of children and powers to commit children to care elsewhere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2004). The Catholic Protection and Rescue Society Ireland was also established around 1911, facilitating </w:t>
      </w:r>
      <w:r w:rsidRPr="00261C2C">
        <w:rPr>
          <w:rFonts w:ascii="Times New Roman" w:hAnsi="Times New Roman" w:cs="Times New Roman"/>
          <w:sz w:val="24"/>
          <w:szCs w:val="24"/>
        </w:rPr>
        <w:lastRenderedPageBreak/>
        <w:t>a great number of adoptions and other measures (</w:t>
      </w:r>
      <w:proofErr w:type="spellStart"/>
      <w:r w:rsidRPr="00261C2C">
        <w:rPr>
          <w:rFonts w:ascii="Times New Roman" w:hAnsi="Times New Roman" w:cs="Times New Roman"/>
          <w:sz w:val="24"/>
          <w:szCs w:val="24"/>
        </w:rPr>
        <w:t>Luddy</w:t>
      </w:r>
      <w:proofErr w:type="spellEnd"/>
      <w:r w:rsidRPr="00261C2C">
        <w:rPr>
          <w:rFonts w:ascii="Times New Roman" w:hAnsi="Times New Roman" w:cs="Times New Roman"/>
          <w:sz w:val="24"/>
          <w:szCs w:val="24"/>
        </w:rPr>
        <w:t xml:space="preserve">, 2007). </w:t>
      </w:r>
      <w:r>
        <w:rPr>
          <w:rFonts w:ascii="Times New Roman" w:hAnsi="Times New Roman" w:cs="Times New Roman"/>
          <w:sz w:val="24"/>
          <w:szCs w:val="24"/>
        </w:rPr>
        <w:t xml:space="preserve">Whilst these measures pertained to all children, they would have immensely benefited disabled children, who were disproportionately more likely to be abused and neglected (Jones et al., 2012). Yet, disabled children were also often seen as exceptional to mainstream measures (Swan, 2000), particularly as children’s rights discourses had not yet gained traction (Kilkelly, 2012). </w:t>
      </w:r>
    </w:p>
    <w:p w14:paraId="151827D1" w14:textId="77777777" w:rsidR="00157E26"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ab/>
        <w:t xml:space="preserve">Further progressive was the Local Government Act 1923 which placed upon the State responsibility for children. As the Irish Free State had been formed in 1922, the welfare and care needs of children was strongly managed through placement in residential care settings (Buckley,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2004). </w:t>
      </w:r>
      <w:r w:rsidRPr="00261C2C">
        <w:rPr>
          <w:rFonts w:ascii="Times New Roman" w:hAnsi="Times New Roman" w:cs="Times New Roman"/>
          <w:sz w:val="24"/>
          <w:szCs w:val="24"/>
          <w:lang w:val="en-US"/>
        </w:rPr>
        <w:t>During this first half of the 20th century,</w:t>
      </w:r>
      <w:r w:rsidRPr="00261C2C">
        <w:rPr>
          <w:rFonts w:ascii="Times New Roman" w:hAnsi="Times New Roman" w:cs="Times New Roman"/>
          <w:sz w:val="24"/>
          <w:szCs w:val="24"/>
        </w:rPr>
        <w:t xml:space="preserve"> whilst some progression was happening in child protection practice, it remained the case that extraordinarily </w:t>
      </w:r>
      <w:r w:rsidRPr="00261C2C">
        <w:rPr>
          <w:rFonts w:ascii="Times New Roman" w:hAnsi="Times New Roman" w:cs="Times New Roman"/>
          <w:sz w:val="24"/>
          <w:szCs w:val="24"/>
          <w:lang w:val="en-US"/>
        </w:rPr>
        <w:t>high numbers of children, including disabled children, were in institutional care in Ireland. This was thought to average between 7,000 and 8,000 children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p.5</w:t>
      </w:r>
      <w:r w:rsidRPr="00261C2C">
        <w:rPr>
          <w:rFonts w:ascii="Times New Roman" w:hAnsi="Times New Roman" w:cs="Times New Roman"/>
          <w:sz w:val="24"/>
          <w:szCs w:val="24"/>
          <w:lang w:val="en-US"/>
        </w:rPr>
        <w:t>)</w:t>
      </w:r>
      <w:r w:rsidRPr="00261C2C">
        <w:rPr>
          <w:rFonts w:ascii="Times New Roman" w:hAnsi="Times New Roman" w:cs="Times New Roman"/>
          <w:sz w:val="24"/>
          <w:szCs w:val="24"/>
        </w:rPr>
        <w:t>. In 1931, a National Education System with compulsory school attendance from age six to fourteen years was established. Yet</w:t>
      </w:r>
      <w:r>
        <w:rPr>
          <w:rFonts w:ascii="Times New Roman" w:hAnsi="Times New Roman" w:cs="Times New Roman"/>
          <w:sz w:val="24"/>
          <w:szCs w:val="24"/>
        </w:rPr>
        <w:t>, according to Swan (2000),</w:t>
      </w:r>
      <w:r w:rsidRPr="00261C2C">
        <w:rPr>
          <w:rFonts w:ascii="Times New Roman" w:hAnsi="Times New Roman" w:cs="Times New Roman"/>
          <w:sz w:val="24"/>
          <w:szCs w:val="24"/>
        </w:rPr>
        <w:t xml:space="preserve"> because the circumstances of many disabled children had been viewed through a medical model lens, these children were seen as exceptional to the rule. Disabled children, instead, were sent to country home facilities, schools for deaf and blind children under religious congregations, hospitals and asylums. This was because disabled children were not recognised properly by the Government as needing education (Swan, 2000). </w:t>
      </w:r>
    </w:p>
    <w:p w14:paraId="5ABC2ADB" w14:textId="77777777" w:rsidR="00157E26" w:rsidRPr="00261C2C" w:rsidRDefault="00157E26" w:rsidP="00157E26">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Today, educational professionals are mandated reporters for child protection as it is recognised that they are integral to abuse detection (Department of Children and Youth Affairs, 2017). Disabled children who were suffering abuse, and who were excluded from mainstream education, may not have benefited from good oversight of their safety and welfare due to their educational exclusion. </w:t>
      </w:r>
      <w:r w:rsidRPr="00261C2C">
        <w:rPr>
          <w:rFonts w:ascii="Times New Roman" w:hAnsi="Times New Roman" w:cs="Times New Roman"/>
          <w:sz w:val="24"/>
          <w:szCs w:val="24"/>
        </w:rPr>
        <w:t xml:space="preserve">From 1919 up to the 1990s, many disabled children were </w:t>
      </w:r>
      <w:r>
        <w:rPr>
          <w:rFonts w:ascii="Times New Roman" w:hAnsi="Times New Roman" w:cs="Times New Roman"/>
          <w:sz w:val="24"/>
          <w:szCs w:val="24"/>
        </w:rPr>
        <w:t xml:space="preserve">also </w:t>
      </w:r>
      <w:r w:rsidRPr="00261C2C">
        <w:rPr>
          <w:rFonts w:ascii="Times New Roman" w:hAnsi="Times New Roman" w:cs="Times New Roman"/>
          <w:sz w:val="24"/>
          <w:szCs w:val="24"/>
        </w:rPr>
        <w:t>accommodated in so-called ‘schools’, until public awareness of the harsh conditions</w:t>
      </w:r>
      <w:r>
        <w:rPr>
          <w:rFonts w:ascii="Times New Roman" w:hAnsi="Times New Roman" w:cs="Times New Roman"/>
          <w:sz w:val="24"/>
          <w:szCs w:val="24"/>
        </w:rPr>
        <w:t xml:space="preserve"> of these ‘schools’</w:t>
      </w:r>
      <w:r w:rsidRPr="00261C2C">
        <w:rPr>
          <w:rFonts w:ascii="Times New Roman" w:hAnsi="Times New Roman" w:cs="Times New Roman"/>
          <w:sz w:val="24"/>
          <w:szCs w:val="24"/>
        </w:rPr>
        <w:t xml:space="preserve"> drove integration of disabled children in mainstream education (Flood, 2013).</w:t>
      </w:r>
      <w:r>
        <w:rPr>
          <w:rFonts w:ascii="Times New Roman" w:hAnsi="Times New Roman" w:cs="Times New Roman"/>
          <w:sz w:val="24"/>
          <w:szCs w:val="24"/>
        </w:rPr>
        <w:t xml:space="preserve"> Within these harsh school settings, institutional abuse of disabled children was a risk (Flood, 2013; </w:t>
      </w:r>
      <w:proofErr w:type="spellStart"/>
      <w:r>
        <w:rPr>
          <w:rFonts w:ascii="Times New Roman" w:hAnsi="Times New Roman" w:cs="Times New Roman"/>
          <w:sz w:val="24"/>
          <w:szCs w:val="24"/>
        </w:rPr>
        <w:t>Kilgannon</w:t>
      </w:r>
      <w:proofErr w:type="spellEnd"/>
      <w:r>
        <w:rPr>
          <w:rFonts w:ascii="Times New Roman" w:hAnsi="Times New Roman" w:cs="Times New Roman"/>
          <w:sz w:val="24"/>
          <w:szCs w:val="24"/>
        </w:rPr>
        <w:t>, 2021). Thus, deinstitutionalisation aided safeguarding in some ways by rendering the conditions of disabled children’s lives more visible to communities and the public (</w:t>
      </w:r>
      <w:proofErr w:type="spellStart"/>
      <w:r w:rsidRPr="00672F59">
        <w:rPr>
          <w:rFonts w:ascii="Times New Roman" w:hAnsi="Times New Roman" w:cs="Times New Roman"/>
          <w:sz w:val="24"/>
          <w:szCs w:val="24"/>
        </w:rPr>
        <w:t>Kilganno</w:t>
      </w:r>
      <w:r>
        <w:rPr>
          <w:rFonts w:ascii="Times New Roman" w:hAnsi="Times New Roman" w:cs="Times New Roman"/>
          <w:sz w:val="24"/>
          <w:szCs w:val="24"/>
        </w:rPr>
        <w:t>n</w:t>
      </w:r>
      <w:proofErr w:type="spellEnd"/>
      <w:r>
        <w:rPr>
          <w:rFonts w:ascii="Times New Roman" w:hAnsi="Times New Roman" w:cs="Times New Roman"/>
          <w:sz w:val="24"/>
          <w:szCs w:val="24"/>
        </w:rPr>
        <w:t xml:space="preserve">, 2021). </w:t>
      </w:r>
    </w:p>
    <w:p w14:paraId="7FC4FAA8"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 xml:space="preserve">By 1937, the formation of the Constitution articulated and supported the 'inalienable and imprescriptible rights' of parents. This Constitution proclaimed the family to be the 'primary and fundamental unit group of society’ (Article 42 of the Irish Constitution). Children were not seen as autonomous rights holders but rather were conceptualised as property of their parents (Howlin and Costello, 2017; Shannon, 2011). </w:t>
      </w:r>
      <w:r>
        <w:rPr>
          <w:rFonts w:ascii="Times New Roman" w:hAnsi="Times New Roman" w:cs="Times New Roman"/>
          <w:sz w:val="24"/>
          <w:szCs w:val="24"/>
        </w:rPr>
        <w:t xml:space="preserve">Within this, limiting views of disabled children may have further undermined their rights such as that challenging behaviour linked to impairments legitimised parents using severe corporal punishment (Higgins and Swain, 2009). </w:t>
      </w:r>
      <w:r w:rsidRPr="00261C2C">
        <w:rPr>
          <w:rFonts w:ascii="Times New Roman" w:hAnsi="Times New Roman" w:cs="Times New Roman"/>
          <w:sz w:val="24"/>
          <w:szCs w:val="24"/>
        </w:rPr>
        <w:t>The Health Act, 1953 then broke State provision of healthcare into Health Boards</w:t>
      </w:r>
      <w:r>
        <w:rPr>
          <w:rFonts w:ascii="Times New Roman" w:hAnsi="Times New Roman" w:cs="Times New Roman"/>
          <w:sz w:val="24"/>
          <w:szCs w:val="24"/>
        </w:rPr>
        <w:t>. E</w:t>
      </w:r>
      <w:r w:rsidRPr="00261C2C">
        <w:rPr>
          <w:rFonts w:ascii="Times New Roman" w:hAnsi="Times New Roman" w:cs="Times New Roman"/>
          <w:sz w:val="24"/>
          <w:szCs w:val="24"/>
        </w:rPr>
        <w:t>arly dedicated child protection and welfare services</w:t>
      </w:r>
      <w:r>
        <w:rPr>
          <w:rFonts w:ascii="Times New Roman" w:hAnsi="Times New Roman" w:cs="Times New Roman"/>
          <w:sz w:val="24"/>
          <w:szCs w:val="24"/>
        </w:rPr>
        <w:t xml:space="preserve"> operated w</w:t>
      </w:r>
      <w:r w:rsidRPr="00261C2C">
        <w:rPr>
          <w:rFonts w:ascii="Times New Roman" w:hAnsi="Times New Roman" w:cs="Times New Roman"/>
          <w:sz w:val="24"/>
          <w:szCs w:val="24"/>
        </w:rPr>
        <w:t xml:space="preserve">ithin this system. Under the Act and the system of Health Boards, provisions for children included fostering, placement in employment or in approved schools. In this context, social workers did not yet hold the central role in child protection that they do today </w:t>
      </w:r>
      <w:r w:rsidRPr="00261C2C">
        <w:rPr>
          <w:rFonts w:ascii="Times New Roman" w:hAnsi="Times New Roman" w:cs="Times New Roman"/>
          <w:sz w:val="24"/>
          <w:szCs w:val="24"/>
          <w:lang w:val="en-US"/>
        </w:rPr>
        <w:t>(</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2004). </w:t>
      </w:r>
    </w:p>
    <w:p w14:paraId="42D0FCD6" w14:textId="77777777" w:rsidR="00157E26"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In 1954, the Boarding Out of Children Regulations,</w:t>
      </w:r>
      <w:r w:rsidRPr="00261C2C">
        <w:rPr>
          <w:rFonts w:ascii="Times New Roman" w:hAnsi="Times New Roman" w:cs="Times New Roman"/>
          <w:b/>
          <w:bCs/>
          <w:sz w:val="24"/>
          <w:szCs w:val="24"/>
        </w:rPr>
        <w:t xml:space="preserve"> </w:t>
      </w:r>
      <w:r w:rsidRPr="00261C2C">
        <w:rPr>
          <w:rFonts w:ascii="Times New Roman" w:hAnsi="Times New Roman" w:cs="Times New Roman"/>
          <w:sz w:val="24"/>
          <w:szCs w:val="24"/>
        </w:rPr>
        <w:t xml:space="preserve">set out progressive recommendations which included matching of foster homes to children’s needs, visitation provisions, assessment of foster carers and maintenance of adequate records. </w:t>
      </w:r>
      <w:r>
        <w:rPr>
          <w:rFonts w:ascii="Times New Roman" w:hAnsi="Times New Roman" w:cs="Times New Roman"/>
          <w:sz w:val="24"/>
          <w:szCs w:val="24"/>
        </w:rPr>
        <w:t xml:space="preserve">The language of </w:t>
      </w:r>
      <w:r>
        <w:rPr>
          <w:rFonts w:ascii="Times New Roman" w:hAnsi="Times New Roman" w:cs="Times New Roman"/>
          <w:sz w:val="24"/>
          <w:szCs w:val="24"/>
        </w:rPr>
        <w:lastRenderedPageBreak/>
        <w:t xml:space="preserve">regulations, however, provided leeway for disabled children to be excluded by Health Boards from many provisions. 4.6 states, for instance, that a child may not be boarded out due to determined lack of </w:t>
      </w:r>
      <w:r w:rsidRPr="00407EC4">
        <w:rPr>
          <w:rFonts w:ascii="Times New Roman" w:hAnsi="Times New Roman" w:cs="Times New Roman"/>
          <w:i/>
          <w:iCs/>
          <w:sz w:val="24"/>
          <w:szCs w:val="24"/>
        </w:rPr>
        <w:t>“suitability on health and other grounds”</w:t>
      </w:r>
      <w:r>
        <w:rPr>
          <w:rFonts w:ascii="Times New Roman" w:hAnsi="Times New Roman" w:cs="Times New Roman"/>
          <w:sz w:val="24"/>
          <w:szCs w:val="24"/>
        </w:rPr>
        <w:t xml:space="preserve">. Meanwhile, 4.4 says a child should not be sent to a ‘school’, which at the time often meant harsh institutional care (Swan, 2000), unless they </w:t>
      </w:r>
      <w:r w:rsidRPr="00407EC4">
        <w:rPr>
          <w:rFonts w:ascii="Times New Roman" w:hAnsi="Times New Roman" w:cs="Times New Roman"/>
          <w:i/>
          <w:iCs/>
          <w:sz w:val="24"/>
          <w:szCs w:val="24"/>
        </w:rPr>
        <w:t>“cannot be suitably and adequately assisted by being boarded out”</w:t>
      </w:r>
      <w:r>
        <w:rPr>
          <w:rFonts w:ascii="Times New Roman" w:hAnsi="Times New Roman" w:cs="Times New Roman"/>
          <w:sz w:val="24"/>
          <w:szCs w:val="24"/>
        </w:rPr>
        <w:t>. A</w:t>
      </w:r>
      <w:r w:rsidRPr="00261C2C">
        <w:rPr>
          <w:rFonts w:ascii="Times New Roman" w:hAnsi="Times New Roman" w:cs="Times New Roman"/>
          <w:sz w:val="24"/>
          <w:szCs w:val="24"/>
        </w:rPr>
        <w:t xml:space="preserve"> welcome decline in the number of children confined to residential care was</w:t>
      </w:r>
      <w:r>
        <w:rPr>
          <w:rFonts w:ascii="Times New Roman" w:hAnsi="Times New Roman" w:cs="Times New Roman"/>
          <w:sz w:val="24"/>
          <w:szCs w:val="24"/>
        </w:rPr>
        <w:t xml:space="preserve"> also</w:t>
      </w:r>
      <w:r w:rsidRPr="00261C2C">
        <w:rPr>
          <w:rFonts w:ascii="Times New Roman" w:hAnsi="Times New Roman" w:cs="Times New Roman"/>
          <w:sz w:val="24"/>
          <w:szCs w:val="24"/>
        </w:rPr>
        <w:t xml:space="preserve"> visible, with increasing numbers of children placed in foster care instead</w:t>
      </w:r>
      <w:r w:rsidRPr="00261C2C">
        <w:rPr>
          <w:rFonts w:ascii="Times New Roman" w:hAnsi="Times New Roman" w:cs="Times New Roman"/>
          <w:sz w:val="24"/>
          <w:szCs w:val="24"/>
          <w:lang w:val="en-US"/>
        </w:rPr>
        <w:t xml:space="preserve"> (</w:t>
      </w:r>
      <w:r w:rsidRPr="00261C2C">
        <w:rPr>
          <w:rFonts w:ascii="Times New Roman" w:hAnsi="Times New Roman" w:cs="Times New Roman"/>
          <w:sz w:val="24"/>
          <w:szCs w:val="24"/>
        </w:rPr>
        <w:t xml:space="preserve">Buckley,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and O'Sullivan, 1997; O’Brien and </w:t>
      </w:r>
      <w:proofErr w:type="spellStart"/>
      <w:r w:rsidRPr="00261C2C">
        <w:rPr>
          <w:rFonts w:ascii="Times New Roman" w:hAnsi="Times New Roman" w:cs="Times New Roman"/>
          <w:sz w:val="24"/>
          <w:szCs w:val="24"/>
        </w:rPr>
        <w:t>Cregan</w:t>
      </w:r>
      <w:proofErr w:type="spellEnd"/>
      <w:r w:rsidRPr="00261C2C">
        <w:rPr>
          <w:rFonts w:ascii="Times New Roman" w:hAnsi="Times New Roman" w:cs="Times New Roman"/>
          <w:sz w:val="24"/>
          <w:szCs w:val="24"/>
        </w:rPr>
        <w:t>, 2020</w:t>
      </w:r>
      <w:r w:rsidRPr="00261C2C">
        <w:rPr>
          <w:rFonts w:ascii="Times New Roman" w:hAnsi="Times New Roman" w:cs="Times New Roman"/>
          <w:sz w:val="24"/>
          <w:szCs w:val="24"/>
          <w:lang w:val="en-US"/>
        </w:rPr>
        <w:t>)</w:t>
      </w:r>
      <w:r w:rsidRPr="00261C2C">
        <w:rPr>
          <w:rFonts w:ascii="Times New Roman" w:hAnsi="Times New Roman" w:cs="Times New Roman"/>
          <w:sz w:val="24"/>
          <w:szCs w:val="24"/>
        </w:rPr>
        <w:t xml:space="preserve">. </w:t>
      </w:r>
      <w:r>
        <w:rPr>
          <w:rFonts w:ascii="Times New Roman" w:hAnsi="Times New Roman" w:cs="Times New Roman"/>
          <w:sz w:val="24"/>
          <w:szCs w:val="24"/>
        </w:rPr>
        <w:t xml:space="preserve">Yet, because disabled children could be determined to lack suitability for foster care, it should not be assumed that they equally benefited from changes underway.  </w:t>
      </w:r>
    </w:p>
    <w:p w14:paraId="668076AE" w14:textId="46A748ED"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The Adoption Act 1952 provided for guidance and powers for the adoption of children</w:t>
      </w:r>
      <w:r>
        <w:rPr>
          <w:rFonts w:ascii="Times New Roman" w:hAnsi="Times New Roman" w:cs="Times New Roman"/>
          <w:sz w:val="24"/>
          <w:szCs w:val="24"/>
        </w:rPr>
        <w:t xml:space="preserve">. Therein, </w:t>
      </w:r>
      <w:proofErr w:type="gramStart"/>
      <w:r>
        <w:rPr>
          <w:rFonts w:ascii="Times New Roman" w:hAnsi="Times New Roman" w:cs="Times New Roman"/>
          <w:sz w:val="24"/>
          <w:szCs w:val="24"/>
        </w:rPr>
        <w:t>13.-(</w:t>
      </w:r>
      <w:proofErr w:type="gramEnd"/>
      <w:r>
        <w:rPr>
          <w:rFonts w:ascii="Times New Roman" w:hAnsi="Times New Roman" w:cs="Times New Roman"/>
          <w:sz w:val="24"/>
          <w:szCs w:val="24"/>
        </w:rPr>
        <w:t>1) states adopters must have “</w:t>
      </w:r>
      <w:r w:rsidRPr="00407EC4">
        <w:rPr>
          <w:rFonts w:ascii="Times New Roman" w:hAnsi="Times New Roman" w:cs="Times New Roman"/>
          <w:i/>
          <w:iCs/>
          <w:sz w:val="24"/>
          <w:szCs w:val="24"/>
        </w:rPr>
        <w:t>sufficient means to support the child</w:t>
      </w:r>
      <w:r>
        <w:rPr>
          <w:rFonts w:ascii="Times New Roman" w:hAnsi="Times New Roman" w:cs="Times New Roman"/>
          <w:sz w:val="24"/>
          <w:szCs w:val="24"/>
        </w:rPr>
        <w:t>”. Here authorities could determine that adopters do</w:t>
      </w:r>
      <w:r w:rsidR="007A72C5">
        <w:rPr>
          <w:rFonts w:ascii="Times New Roman" w:hAnsi="Times New Roman" w:cs="Times New Roman"/>
          <w:sz w:val="24"/>
          <w:szCs w:val="24"/>
        </w:rPr>
        <w:t xml:space="preserve"> not</w:t>
      </w:r>
      <w:r>
        <w:rPr>
          <w:rFonts w:ascii="Times New Roman" w:hAnsi="Times New Roman" w:cs="Times New Roman"/>
          <w:sz w:val="24"/>
          <w:szCs w:val="24"/>
        </w:rPr>
        <w:t xml:space="preserve"> have such means to support a disabled child with profound and exceptional needs. Thus, exclusion of some disabled children from the practical application of general policies can be assumed.  I</w:t>
      </w:r>
      <w:r w:rsidRPr="00261C2C">
        <w:rPr>
          <w:rFonts w:ascii="Times New Roman" w:hAnsi="Times New Roman" w:cs="Times New Roman"/>
          <w:sz w:val="24"/>
          <w:szCs w:val="24"/>
        </w:rPr>
        <w:t>n 1956 the Irish Society for the Prevention of Cruelty to Children (ISPCC) was founded which did integral work to promote child welfare (Buckley, 2013). Prior to the 1950s, denial and overlooking of the maltreatment of disabled children was widespread</w:t>
      </w:r>
      <w:r>
        <w:rPr>
          <w:rFonts w:ascii="Times New Roman" w:hAnsi="Times New Roman" w:cs="Times New Roman"/>
          <w:sz w:val="24"/>
          <w:szCs w:val="24"/>
        </w:rPr>
        <w:t xml:space="preserve"> according to Swan (2000)</w:t>
      </w:r>
      <w:r w:rsidRPr="00261C2C">
        <w:rPr>
          <w:rFonts w:ascii="Times New Roman" w:hAnsi="Times New Roman" w:cs="Times New Roman"/>
          <w:sz w:val="24"/>
          <w:szCs w:val="24"/>
        </w:rPr>
        <w:t xml:space="preserve">. The era of the special school </w:t>
      </w:r>
      <w:r>
        <w:rPr>
          <w:rFonts w:ascii="Times New Roman" w:hAnsi="Times New Roman" w:cs="Times New Roman"/>
          <w:sz w:val="24"/>
          <w:szCs w:val="24"/>
        </w:rPr>
        <w:t xml:space="preserve">then </w:t>
      </w:r>
      <w:r w:rsidRPr="00261C2C">
        <w:rPr>
          <w:rFonts w:ascii="Times New Roman" w:hAnsi="Times New Roman" w:cs="Times New Roman"/>
          <w:sz w:val="24"/>
          <w:szCs w:val="24"/>
        </w:rPr>
        <w:t xml:space="preserve">began in 1959, with the first inspector for special education appointed. Developments that would take place throughout 1960 – 1980 included special education policy advancement and support for special needs educators (Swan, 2000).  </w:t>
      </w:r>
    </w:p>
    <w:p w14:paraId="6955E25A"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With all these progressive changes underway, it is unfortunate that for general child welfare measures, disabled children were often not beneficiaries due to being marked as exceptional and alternative (Conroy, 2018; Swan, 2000). Disabled</w:t>
      </w:r>
      <w:r w:rsidRPr="00261C2C">
        <w:rPr>
          <w:rFonts w:ascii="Times New Roman" w:hAnsi="Times New Roman" w:cs="Times New Roman"/>
          <w:b/>
          <w:bCs/>
          <w:sz w:val="24"/>
          <w:szCs w:val="24"/>
        </w:rPr>
        <w:t xml:space="preserve"> </w:t>
      </w:r>
      <w:r w:rsidRPr="00261C2C">
        <w:rPr>
          <w:rFonts w:ascii="Times New Roman" w:hAnsi="Times New Roman" w:cs="Times New Roman"/>
          <w:sz w:val="24"/>
          <w:szCs w:val="24"/>
        </w:rPr>
        <w:t>children and adult services related to intellectual and physical disability were often separate from public life. The 1950s was a time when Ireland exhibited among the highest rates of institutionalization across the world</w:t>
      </w:r>
      <w:proofErr w:type="gramStart"/>
      <w:r w:rsidRPr="00261C2C">
        <w:rPr>
          <w:rFonts w:ascii="Times New Roman" w:hAnsi="Times New Roman" w:cs="Times New Roman"/>
          <w:sz w:val="24"/>
          <w:szCs w:val="24"/>
        </w:rPr>
        <w:t>, in particular, for</w:t>
      </w:r>
      <w:proofErr w:type="gramEnd"/>
      <w:r w:rsidRPr="00261C2C">
        <w:rPr>
          <w:rFonts w:ascii="Times New Roman" w:hAnsi="Times New Roman" w:cs="Times New Roman"/>
          <w:sz w:val="24"/>
          <w:szCs w:val="24"/>
        </w:rPr>
        <w:t xml:space="preserve"> intellectually disabled people (Author’s Own and Other, 2018; Power and Kenny 2010; Power et al., 2013; Redmond and Jennings, 2005). In 1958 there was a peak in the number of patients (over 21,000) residing in psychiatric hospitals (Prior, 2017). Due to residential care provision for disabled children being linked to their </w:t>
      </w:r>
      <w:r>
        <w:rPr>
          <w:rFonts w:ascii="Times New Roman" w:hAnsi="Times New Roman" w:cs="Times New Roman"/>
          <w:sz w:val="24"/>
          <w:szCs w:val="24"/>
        </w:rPr>
        <w:t>impairment</w:t>
      </w:r>
      <w:r w:rsidRPr="00261C2C">
        <w:rPr>
          <w:rFonts w:ascii="Times New Roman" w:hAnsi="Times New Roman" w:cs="Times New Roman"/>
          <w:sz w:val="24"/>
          <w:szCs w:val="24"/>
        </w:rPr>
        <w:t xml:space="preserve">, many of these children who may have had to leave home due to maltreatment or neglect, may not have been recorded as having experienced child maltreatment (Author’s Own and Other, 2017). </w:t>
      </w:r>
    </w:p>
    <w:p w14:paraId="1ED97B2D" w14:textId="77777777"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Overall, changes set out in this phase of history laid the foundation for social workers to occupy the central role they hold in child protection and welfare in Ireland today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1999, p.124). In concluding this second key phase of the history of safeguarding disabled children in Ireland, inclusive and effective services </w:t>
      </w:r>
      <w:r>
        <w:rPr>
          <w:rFonts w:ascii="Times New Roman" w:hAnsi="Times New Roman" w:cs="Times New Roman"/>
          <w:sz w:val="24"/>
          <w:szCs w:val="24"/>
        </w:rPr>
        <w:t>were</w:t>
      </w:r>
      <w:r w:rsidRPr="00261C2C">
        <w:rPr>
          <w:rFonts w:ascii="Times New Roman" w:hAnsi="Times New Roman" w:cs="Times New Roman"/>
          <w:sz w:val="24"/>
          <w:szCs w:val="24"/>
        </w:rPr>
        <w:t xml:space="preserve"> far from realised</w:t>
      </w:r>
      <w:r>
        <w:rPr>
          <w:rFonts w:ascii="Times New Roman" w:hAnsi="Times New Roman" w:cs="Times New Roman"/>
          <w:sz w:val="24"/>
          <w:szCs w:val="24"/>
        </w:rPr>
        <w:t xml:space="preserve"> by 1960 (Swan, 2000; </w:t>
      </w:r>
      <w:r w:rsidRPr="00261C2C">
        <w:rPr>
          <w:rFonts w:ascii="Times New Roman" w:hAnsi="Times New Roman" w:cs="Times New Roman"/>
          <w:sz w:val="24"/>
          <w:szCs w:val="24"/>
        </w:rPr>
        <w:t>Sweeney and Mitchell, 2010</w:t>
      </w:r>
      <w:r>
        <w:rPr>
          <w:rFonts w:ascii="Times New Roman" w:hAnsi="Times New Roman" w:cs="Times New Roman"/>
          <w:sz w:val="24"/>
          <w:szCs w:val="24"/>
        </w:rPr>
        <w:t>)</w:t>
      </w:r>
      <w:r w:rsidRPr="00261C2C">
        <w:rPr>
          <w:rFonts w:ascii="Times New Roman" w:hAnsi="Times New Roman" w:cs="Times New Roman"/>
          <w:sz w:val="24"/>
          <w:szCs w:val="24"/>
        </w:rPr>
        <w:t>. This era of history was one in which over-reliance on large, segregated institutions for children who could not live at home came to reach its ultimate heights</w:t>
      </w:r>
      <w:r>
        <w:rPr>
          <w:rFonts w:ascii="Times New Roman" w:hAnsi="Times New Roman" w:cs="Times New Roman"/>
          <w:sz w:val="24"/>
          <w:szCs w:val="24"/>
        </w:rPr>
        <w:t>. This was</w:t>
      </w:r>
      <w:r w:rsidRPr="00261C2C">
        <w:rPr>
          <w:rFonts w:ascii="Times New Roman" w:hAnsi="Times New Roman" w:cs="Times New Roman"/>
          <w:sz w:val="24"/>
          <w:szCs w:val="24"/>
        </w:rPr>
        <w:t xml:space="preserve"> followed then by rapid decline due to increased recognition that institutional segregation is not best (Redmond and Jennings, 2005; Swan, 2000; Sweeney and Mitchell, 2010). Through analysis of history spanning back from 1960 as far as the mid-1800s, arguably a great deal can be learned about mistakes of the past. Toward placing this learning within clear and set terms, a theoretical framework will now be applied in discussion. This will allow us to consider the meaning of changes between 1840 and 1960 for safeguarding disabled children, when the very practice of safeguarding was neither clear cut nor regulated. </w:t>
      </w:r>
    </w:p>
    <w:p w14:paraId="18573714" w14:textId="77777777" w:rsidR="00157E26" w:rsidRPr="00261C2C" w:rsidRDefault="00157E26" w:rsidP="00157E26">
      <w:pPr>
        <w:spacing w:after="0"/>
        <w:ind w:firstLine="720"/>
        <w:jc w:val="both"/>
        <w:rPr>
          <w:rFonts w:ascii="Times New Roman" w:hAnsi="Times New Roman" w:cs="Times New Roman"/>
          <w:sz w:val="24"/>
          <w:szCs w:val="24"/>
        </w:rPr>
      </w:pPr>
    </w:p>
    <w:p w14:paraId="64E8C9EA" w14:textId="77777777" w:rsidR="00157E26" w:rsidRPr="00261C2C" w:rsidRDefault="00157E26" w:rsidP="00157E26">
      <w:pPr>
        <w:spacing w:after="0"/>
        <w:jc w:val="both"/>
        <w:rPr>
          <w:rFonts w:ascii="Times New Roman" w:hAnsi="Times New Roman" w:cs="Times New Roman"/>
          <w:b/>
          <w:bCs/>
          <w:sz w:val="24"/>
          <w:szCs w:val="24"/>
        </w:rPr>
      </w:pPr>
      <w:r w:rsidRPr="00261C2C">
        <w:rPr>
          <w:rFonts w:ascii="Times New Roman" w:hAnsi="Times New Roman" w:cs="Times New Roman"/>
          <w:b/>
          <w:bCs/>
          <w:sz w:val="24"/>
          <w:szCs w:val="24"/>
        </w:rPr>
        <w:lastRenderedPageBreak/>
        <w:t xml:space="preserve">Discussion </w:t>
      </w:r>
    </w:p>
    <w:p w14:paraId="5196F311" w14:textId="77777777" w:rsidR="00157E26" w:rsidRPr="00261C2C"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 xml:space="preserve"> </w:t>
      </w:r>
    </w:p>
    <w:p w14:paraId="26F7C3F2" w14:textId="61BA5B4B" w:rsidR="00157E26" w:rsidRPr="00261C2C"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 xml:space="preserve">The sustaining intention of this article has been to provide a history of safeguarding disabled children 1840 to 1960 in the Republic of Ireland. The central argument, which is substantiated by accounts of history within this period, is that the Church, the State and the immediate family have had varying roles in safeguarding disabled children. </w:t>
      </w:r>
      <w:r w:rsidR="0090494E" w:rsidRPr="00261C2C">
        <w:rPr>
          <w:rFonts w:ascii="Times New Roman" w:hAnsi="Times New Roman" w:cs="Times New Roman"/>
          <w:sz w:val="24"/>
          <w:szCs w:val="24"/>
        </w:rPr>
        <w:t xml:space="preserve">Whilst </w:t>
      </w:r>
      <w:r w:rsidR="0090494E">
        <w:rPr>
          <w:rFonts w:ascii="Times New Roman" w:hAnsi="Times New Roman" w:cs="Times New Roman"/>
          <w:sz w:val="24"/>
          <w:szCs w:val="24"/>
        </w:rPr>
        <w:t>lack of evidence</w:t>
      </w:r>
      <w:r w:rsidR="0090494E" w:rsidRPr="00261C2C">
        <w:rPr>
          <w:rFonts w:ascii="Times New Roman" w:hAnsi="Times New Roman" w:cs="Times New Roman"/>
          <w:sz w:val="24"/>
          <w:szCs w:val="24"/>
        </w:rPr>
        <w:t xml:space="preserve"> of community and societal involvement </w:t>
      </w:r>
      <w:r w:rsidR="0090494E">
        <w:rPr>
          <w:rFonts w:ascii="Times New Roman" w:hAnsi="Times New Roman" w:cs="Times New Roman"/>
          <w:sz w:val="24"/>
          <w:szCs w:val="24"/>
        </w:rPr>
        <w:t>has been highlighted (</w:t>
      </w:r>
      <w:r w:rsidR="0090494E" w:rsidRPr="00261C2C">
        <w:rPr>
          <w:rFonts w:ascii="Times New Roman" w:hAnsi="Times New Roman" w:cs="Times New Roman"/>
          <w:sz w:val="24"/>
          <w:szCs w:val="24"/>
        </w:rPr>
        <w:t xml:space="preserve">Power, Lord and </w:t>
      </w:r>
      <w:proofErr w:type="spellStart"/>
      <w:r w:rsidR="0090494E" w:rsidRPr="00261C2C">
        <w:rPr>
          <w:rFonts w:ascii="Times New Roman" w:hAnsi="Times New Roman" w:cs="Times New Roman"/>
          <w:sz w:val="24"/>
          <w:szCs w:val="24"/>
        </w:rPr>
        <w:t>DeFranco</w:t>
      </w:r>
      <w:proofErr w:type="spellEnd"/>
      <w:r w:rsidR="0090494E" w:rsidRPr="00261C2C">
        <w:rPr>
          <w:rFonts w:ascii="Times New Roman" w:hAnsi="Times New Roman" w:cs="Times New Roman"/>
          <w:sz w:val="24"/>
          <w:szCs w:val="24"/>
        </w:rPr>
        <w:t>, 2013</w:t>
      </w:r>
      <w:r w:rsidR="0090494E">
        <w:rPr>
          <w:rFonts w:ascii="Times New Roman" w:hAnsi="Times New Roman" w:cs="Times New Roman"/>
          <w:sz w:val="24"/>
          <w:szCs w:val="24"/>
        </w:rPr>
        <w:t>)</w:t>
      </w:r>
      <w:r w:rsidR="0090494E" w:rsidRPr="00261C2C">
        <w:rPr>
          <w:rFonts w:ascii="Times New Roman" w:hAnsi="Times New Roman" w:cs="Times New Roman"/>
          <w:sz w:val="24"/>
          <w:szCs w:val="24"/>
        </w:rPr>
        <w:t xml:space="preserve">, what remains to be addressed, </w:t>
      </w:r>
      <w:r w:rsidR="0090494E">
        <w:rPr>
          <w:rFonts w:ascii="Times New Roman" w:hAnsi="Times New Roman" w:cs="Times New Roman"/>
          <w:sz w:val="24"/>
          <w:szCs w:val="24"/>
        </w:rPr>
        <w:t>is the context surrounding this</w:t>
      </w:r>
      <w:r w:rsidR="0090494E" w:rsidRPr="00261C2C">
        <w:rPr>
          <w:rFonts w:ascii="Times New Roman" w:hAnsi="Times New Roman" w:cs="Times New Roman"/>
          <w:sz w:val="24"/>
          <w:szCs w:val="24"/>
        </w:rPr>
        <w:t>.</w:t>
      </w:r>
      <w:r w:rsidRPr="00261C2C">
        <w:rPr>
          <w:rFonts w:ascii="Times New Roman" w:hAnsi="Times New Roman" w:cs="Times New Roman"/>
          <w:sz w:val="24"/>
          <w:szCs w:val="24"/>
        </w:rPr>
        <w:t xml:space="preserve"> </w:t>
      </w:r>
      <w:r w:rsidR="0066590E" w:rsidRPr="00261C2C">
        <w:rPr>
          <w:rFonts w:ascii="Times New Roman" w:hAnsi="Times New Roman" w:cs="Times New Roman"/>
          <w:sz w:val="24"/>
          <w:szCs w:val="24"/>
        </w:rPr>
        <w:t xml:space="preserve">To </w:t>
      </w:r>
      <w:r w:rsidR="0066590E">
        <w:rPr>
          <w:rFonts w:ascii="Times New Roman" w:hAnsi="Times New Roman" w:cs="Times New Roman"/>
          <w:sz w:val="24"/>
          <w:szCs w:val="24"/>
        </w:rPr>
        <w:t>undertake this work</w:t>
      </w:r>
      <w:r w:rsidR="0066590E" w:rsidRPr="00261C2C">
        <w:rPr>
          <w:rFonts w:ascii="Times New Roman" w:hAnsi="Times New Roman" w:cs="Times New Roman"/>
          <w:sz w:val="24"/>
          <w:szCs w:val="24"/>
        </w:rPr>
        <w:t>,</w:t>
      </w:r>
      <w:r w:rsidRPr="00261C2C">
        <w:rPr>
          <w:rFonts w:ascii="Times New Roman" w:hAnsi="Times New Roman" w:cs="Times New Roman"/>
          <w:sz w:val="24"/>
          <w:szCs w:val="24"/>
        </w:rPr>
        <w:t xml:space="preserve"> an affirmative model of disability will now be applied in this section (French and Swain, 2000). The intention in doing so, is to theoretically consolidate learning from the two phases of history already presented. </w:t>
      </w:r>
    </w:p>
    <w:p w14:paraId="0A24DC8E" w14:textId="6A17A5CE" w:rsidR="00157E26" w:rsidRPr="00261C2C" w:rsidRDefault="00157E26" w:rsidP="0012085D">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According to Swain and French (2000), the affirmative model is a mode of conceptualising and viewing disability</w:t>
      </w:r>
      <w:r>
        <w:rPr>
          <w:rFonts w:ascii="Times New Roman" w:hAnsi="Times New Roman" w:cs="Times New Roman"/>
          <w:sz w:val="24"/>
          <w:szCs w:val="24"/>
        </w:rPr>
        <w:t xml:space="preserve"> and impairment</w:t>
      </w:r>
      <w:r w:rsidRPr="00261C2C">
        <w:rPr>
          <w:rFonts w:ascii="Times New Roman" w:hAnsi="Times New Roman" w:cs="Times New Roman"/>
          <w:sz w:val="24"/>
          <w:szCs w:val="24"/>
        </w:rPr>
        <w:t xml:space="preserve"> that came into fruition through disability culture. It is expressed most thoroughly in the culture of the Disability Arts Movement. Swain and French (2000; French and Swain, 2008) were the first to name and develop the model in the literature, whilst Author’s Own and Other (2017) introduced the model to the area of disability and child protection, which was then further extended and developed in this area by Author’s Own (2021; 2022). The model is a non-tragic and affirming way of understanding disability and impairment. It recognises the affirmative and positive aspects of </w:t>
      </w:r>
      <w:r>
        <w:rPr>
          <w:rFonts w:ascii="Times New Roman" w:hAnsi="Times New Roman" w:cs="Times New Roman"/>
          <w:sz w:val="24"/>
          <w:szCs w:val="24"/>
        </w:rPr>
        <w:t>the</w:t>
      </w:r>
      <w:r w:rsidRPr="00261C2C">
        <w:rPr>
          <w:rFonts w:ascii="Times New Roman" w:hAnsi="Times New Roman" w:cs="Times New Roman"/>
          <w:sz w:val="24"/>
          <w:szCs w:val="24"/>
        </w:rPr>
        <w:t xml:space="preserve"> lives </w:t>
      </w:r>
      <w:r>
        <w:rPr>
          <w:rFonts w:ascii="Times New Roman" w:hAnsi="Times New Roman" w:cs="Times New Roman"/>
          <w:sz w:val="24"/>
          <w:szCs w:val="24"/>
        </w:rPr>
        <w:t>led by disabled people</w:t>
      </w:r>
      <w:r w:rsidRPr="00261C2C">
        <w:rPr>
          <w:rFonts w:ascii="Times New Roman" w:hAnsi="Times New Roman" w:cs="Times New Roman"/>
          <w:sz w:val="24"/>
          <w:szCs w:val="24"/>
        </w:rPr>
        <w:t xml:space="preserve">. The model forms a strong contrast and opposition to the prevailing and dominant view that having impairment </w:t>
      </w:r>
      <w:r>
        <w:rPr>
          <w:rFonts w:ascii="Times New Roman" w:hAnsi="Times New Roman" w:cs="Times New Roman"/>
          <w:sz w:val="24"/>
          <w:szCs w:val="24"/>
        </w:rPr>
        <w:t xml:space="preserve">and being disabled </w:t>
      </w:r>
      <w:r w:rsidRPr="00261C2C">
        <w:rPr>
          <w:rFonts w:ascii="Times New Roman" w:hAnsi="Times New Roman" w:cs="Times New Roman"/>
          <w:sz w:val="24"/>
          <w:szCs w:val="24"/>
        </w:rPr>
        <w:t>is a personal tragedy and loss</w:t>
      </w:r>
      <w:r>
        <w:rPr>
          <w:rFonts w:ascii="Times New Roman" w:hAnsi="Times New Roman" w:cs="Times New Roman"/>
          <w:sz w:val="24"/>
          <w:szCs w:val="24"/>
        </w:rPr>
        <w:t xml:space="preserve"> (Cameron, 2015; 2023)</w:t>
      </w:r>
      <w:r w:rsidRPr="00261C2C">
        <w:rPr>
          <w:rFonts w:ascii="Times New Roman" w:hAnsi="Times New Roman" w:cs="Times New Roman"/>
          <w:sz w:val="24"/>
          <w:szCs w:val="24"/>
        </w:rPr>
        <w:t xml:space="preserve">. </w:t>
      </w:r>
      <w:r>
        <w:rPr>
          <w:rFonts w:ascii="Times New Roman" w:hAnsi="Times New Roman" w:cs="Times New Roman"/>
          <w:sz w:val="24"/>
          <w:szCs w:val="24"/>
        </w:rPr>
        <w:t xml:space="preserve">According to </w:t>
      </w:r>
      <w:r w:rsidRPr="00261C2C">
        <w:rPr>
          <w:rFonts w:ascii="Times New Roman" w:hAnsi="Times New Roman" w:cs="Times New Roman"/>
          <w:sz w:val="24"/>
          <w:szCs w:val="24"/>
        </w:rPr>
        <w:t>Swain and French</w:t>
      </w:r>
      <w:r>
        <w:rPr>
          <w:rFonts w:ascii="Times New Roman" w:hAnsi="Times New Roman" w:cs="Times New Roman"/>
          <w:sz w:val="24"/>
          <w:szCs w:val="24"/>
        </w:rPr>
        <w:t xml:space="preserve"> (</w:t>
      </w:r>
      <w:r w:rsidRPr="00261C2C">
        <w:rPr>
          <w:rFonts w:ascii="Times New Roman" w:hAnsi="Times New Roman" w:cs="Times New Roman"/>
          <w:sz w:val="24"/>
          <w:szCs w:val="24"/>
        </w:rPr>
        <w:t>2000</w:t>
      </w:r>
      <w:r>
        <w:rPr>
          <w:rFonts w:ascii="Times New Roman" w:hAnsi="Times New Roman" w:cs="Times New Roman"/>
          <w:sz w:val="24"/>
          <w:szCs w:val="24"/>
        </w:rPr>
        <w:t>), d</w:t>
      </w:r>
      <w:r w:rsidRPr="00261C2C">
        <w:rPr>
          <w:rFonts w:ascii="Times New Roman" w:hAnsi="Times New Roman" w:cs="Times New Roman"/>
          <w:sz w:val="24"/>
          <w:szCs w:val="24"/>
        </w:rPr>
        <w:t xml:space="preserve">isability artists, allies and activists rejected, through their evolving disability culture, the notion of impairment as a personal tragedy which should illicit pity and sorrow. This rejection then formed the basis for the affirmative model </w:t>
      </w:r>
      <w:bookmarkStart w:id="2" w:name="_Hlk140173755"/>
      <w:r w:rsidRPr="00261C2C">
        <w:rPr>
          <w:rFonts w:ascii="Times New Roman" w:hAnsi="Times New Roman" w:cs="Times New Roman"/>
          <w:sz w:val="24"/>
          <w:szCs w:val="24"/>
        </w:rPr>
        <w:t>(</w:t>
      </w:r>
      <w:r>
        <w:rPr>
          <w:rFonts w:ascii="Times New Roman" w:hAnsi="Times New Roman" w:cs="Times New Roman"/>
          <w:sz w:val="24"/>
          <w:szCs w:val="24"/>
        </w:rPr>
        <w:t xml:space="preserve">Cameron, 2015; 2023; </w:t>
      </w:r>
      <w:r w:rsidRPr="00261C2C">
        <w:rPr>
          <w:rFonts w:ascii="Times New Roman" w:hAnsi="Times New Roman" w:cs="Times New Roman"/>
          <w:sz w:val="24"/>
          <w:szCs w:val="24"/>
        </w:rPr>
        <w:t xml:space="preserve">Swain and French, 2000; French and Swain, 2008). </w:t>
      </w:r>
      <w:r w:rsidR="0012085D">
        <w:rPr>
          <w:rFonts w:ascii="Times New Roman" w:hAnsi="Times New Roman" w:cs="Times New Roman"/>
          <w:sz w:val="24"/>
          <w:szCs w:val="24"/>
        </w:rPr>
        <w:t>It ought to be</w:t>
      </w:r>
      <w:r w:rsidR="0012085D" w:rsidRPr="008916D2">
        <w:rPr>
          <w:rFonts w:ascii="Times New Roman" w:hAnsi="Times New Roman" w:cs="Times New Roman"/>
          <w:sz w:val="24"/>
          <w:szCs w:val="24"/>
        </w:rPr>
        <w:t xml:space="preserve"> acknowledge</w:t>
      </w:r>
      <w:r w:rsidR="0012085D">
        <w:rPr>
          <w:rFonts w:ascii="Times New Roman" w:hAnsi="Times New Roman" w:cs="Times New Roman"/>
          <w:sz w:val="24"/>
          <w:szCs w:val="24"/>
        </w:rPr>
        <w:t>d, however,</w:t>
      </w:r>
      <w:r w:rsidR="0012085D" w:rsidRPr="008916D2">
        <w:rPr>
          <w:rFonts w:ascii="Times New Roman" w:hAnsi="Times New Roman" w:cs="Times New Roman"/>
          <w:sz w:val="24"/>
          <w:szCs w:val="24"/>
        </w:rPr>
        <w:t xml:space="preserve"> </w:t>
      </w:r>
      <w:r w:rsidR="0012085D">
        <w:rPr>
          <w:rFonts w:ascii="Times New Roman" w:hAnsi="Times New Roman" w:cs="Times New Roman"/>
          <w:sz w:val="24"/>
          <w:szCs w:val="24"/>
        </w:rPr>
        <w:t xml:space="preserve">that the influence of the social model </w:t>
      </w:r>
      <w:r w:rsidR="0012085D" w:rsidRPr="008916D2">
        <w:rPr>
          <w:rFonts w:ascii="Times New Roman" w:hAnsi="Times New Roman" w:cs="Times New Roman"/>
          <w:sz w:val="24"/>
          <w:szCs w:val="24"/>
        </w:rPr>
        <w:t xml:space="preserve">in highlighting and rejecting the tragedy approach </w:t>
      </w:r>
      <w:r w:rsidR="0012085D">
        <w:rPr>
          <w:rFonts w:ascii="Times New Roman" w:hAnsi="Times New Roman" w:cs="Times New Roman"/>
          <w:sz w:val="24"/>
          <w:szCs w:val="24"/>
        </w:rPr>
        <w:t xml:space="preserve">to disability was also instrumental. In this sense, the rejection of unduly negative approaches to disability is </w:t>
      </w:r>
      <w:r w:rsidR="0012085D" w:rsidRPr="008916D2">
        <w:rPr>
          <w:rFonts w:ascii="Times New Roman" w:hAnsi="Times New Roman" w:cs="Times New Roman"/>
          <w:sz w:val="24"/>
          <w:szCs w:val="24"/>
        </w:rPr>
        <w:t>not just an aspect of the affirmative model but also a core aspect of the social model that came before</w:t>
      </w:r>
      <w:r w:rsidR="0012085D">
        <w:rPr>
          <w:rFonts w:ascii="Times New Roman" w:hAnsi="Times New Roman" w:cs="Times New Roman"/>
          <w:sz w:val="24"/>
          <w:szCs w:val="24"/>
        </w:rPr>
        <w:t xml:space="preserve"> (</w:t>
      </w:r>
      <w:r w:rsidR="0012085D" w:rsidRPr="00261C2C">
        <w:rPr>
          <w:rFonts w:ascii="Times New Roman" w:hAnsi="Times New Roman" w:cs="Times New Roman"/>
          <w:sz w:val="24"/>
          <w:szCs w:val="24"/>
        </w:rPr>
        <w:t xml:space="preserve">Oliver, </w:t>
      </w:r>
      <w:proofErr w:type="spellStart"/>
      <w:r w:rsidR="0012085D" w:rsidRPr="00261C2C">
        <w:rPr>
          <w:rFonts w:ascii="Times New Roman" w:hAnsi="Times New Roman" w:cs="Times New Roman"/>
          <w:sz w:val="24"/>
          <w:szCs w:val="24"/>
        </w:rPr>
        <w:t>Sapey</w:t>
      </w:r>
      <w:proofErr w:type="spellEnd"/>
      <w:r w:rsidR="0012085D" w:rsidRPr="00261C2C">
        <w:rPr>
          <w:rFonts w:ascii="Times New Roman" w:hAnsi="Times New Roman" w:cs="Times New Roman"/>
          <w:sz w:val="24"/>
          <w:szCs w:val="24"/>
        </w:rPr>
        <w:t xml:space="preserve"> and Thomas, 2012</w:t>
      </w:r>
      <w:r w:rsidR="0012085D">
        <w:rPr>
          <w:rFonts w:ascii="Times New Roman" w:hAnsi="Times New Roman" w:cs="Times New Roman"/>
          <w:sz w:val="24"/>
          <w:szCs w:val="24"/>
        </w:rPr>
        <w:t xml:space="preserve">). </w:t>
      </w:r>
    </w:p>
    <w:bookmarkEnd w:id="2"/>
    <w:p w14:paraId="1F80620D" w14:textId="77777777" w:rsidR="00151F4E" w:rsidRDefault="00151F4E" w:rsidP="00151F4E">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French and Swain (2008) argue that the affirmative model builds upon a social model of disability rather than contradicting or replacing the social model</w:t>
      </w:r>
      <w:r>
        <w:rPr>
          <w:rFonts w:ascii="Times New Roman" w:hAnsi="Times New Roman" w:cs="Times New Roman"/>
          <w:sz w:val="24"/>
          <w:szCs w:val="24"/>
        </w:rPr>
        <w:t xml:space="preserve"> (Cameron, 2023)</w:t>
      </w:r>
      <w:r w:rsidRPr="00261C2C">
        <w:rPr>
          <w:rFonts w:ascii="Times New Roman" w:hAnsi="Times New Roman" w:cs="Times New Roman"/>
          <w:sz w:val="24"/>
          <w:szCs w:val="24"/>
        </w:rPr>
        <w:t>. In this sense, it supports the contention of social mode</w:t>
      </w:r>
      <w:r>
        <w:rPr>
          <w:rFonts w:ascii="Times New Roman" w:hAnsi="Times New Roman" w:cs="Times New Roman"/>
          <w:sz w:val="24"/>
          <w:szCs w:val="24"/>
        </w:rPr>
        <w:t>l</w:t>
      </w:r>
      <w:r w:rsidRPr="00261C2C">
        <w:rPr>
          <w:rFonts w:ascii="Times New Roman" w:hAnsi="Times New Roman" w:cs="Times New Roman"/>
          <w:sz w:val="24"/>
          <w:szCs w:val="24"/>
        </w:rPr>
        <w:t xml:space="preserve">lists that the disabling problems experienced by disabled children, should not be attributed to the child’s impairment(s) as an individual medical issue. Rather these problems often stem from discrimination, lack of sufficient services and supports, and inequality in society (Oliver, </w:t>
      </w:r>
      <w:proofErr w:type="spellStart"/>
      <w:r w:rsidRPr="00261C2C">
        <w:rPr>
          <w:rFonts w:ascii="Times New Roman" w:hAnsi="Times New Roman" w:cs="Times New Roman"/>
          <w:sz w:val="24"/>
          <w:szCs w:val="24"/>
        </w:rPr>
        <w:t>Sapey</w:t>
      </w:r>
      <w:proofErr w:type="spellEnd"/>
      <w:r w:rsidRPr="00261C2C">
        <w:rPr>
          <w:rFonts w:ascii="Times New Roman" w:hAnsi="Times New Roman" w:cs="Times New Roman"/>
          <w:sz w:val="24"/>
          <w:szCs w:val="24"/>
        </w:rPr>
        <w:t xml:space="preserve"> and Thomas, 2012). </w:t>
      </w:r>
      <w:r>
        <w:rPr>
          <w:rFonts w:ascii="Times New Roman" w:hAnsi="Times New Roman" w:cs="Times New Roman"/>
          <w:sz w:val="24"/>
          <w:szCs w:val="24"/>
        </w:rPr>
        <w:t>Finally, there are several key reasons that an affirmative model has been selected as most appropriate and relevant for this historical analysis. The affirmative model is supportive of a social model approach, whilst simultaneously adding the critical counterbalance of addressing negative bias and stigma towards disability that is present in the reconstruction of history (</w:t>
      </w:r>
      <w:r w:rsidRPr="00261C2C">
        <w:rPr>
          <w:rFonts w:ascii="Times New Roman" w:hAnsi="Times New Roman" w:cs="Times New Roman"/>
          <w:sz w:val="24"/>
          <w:szCs w:val="24"/>
        </w:rPr>
        <w:t>Author’s Own</w:t>
      </w:r>
      <w:r>
        <w:rPr>
          <w:rFonts w:ascii="Times New Roman" w:hAnsi="Times New Roman" w:cs="Times New Roman"/>
          <w:sz w:val="24"/>
          <w:szCs w:val="24"/>
        </w:rPr>
        <w:t xml:space="preserve">, </w:t>
      </w:r>
      <w:r w:rsidRPr="00261C2C">
        <w:rPr>
          <w:rFonts w:ascii="Times New Roman" w:hAnsi="Times New Roman" w:cs="Times New Roman"/>
          <w:sz w:val="24"/>
          <w:szCs w:val="24"/>
        </w:rPr>
        <w:t>2022</w:t>
      </w:r>
      <w:r>
        <w:rPr>
          <w:rFonts w:ascii="Times New Roman" w:hAnsi="Times New Roman" w:cs="Times New Roman"/>
          <w:sz w:val="24"/>
          <w:szCs w:val="24"/>
        </w:rPr>
        <w:t xml:space="preserve">; </w:t>
      </w:r>
      <w:r w:rsidRPr="00C900AE">
        <w:rPr>
          <w:rFonts w:ascii="Times New Roman" w:hAnsi="Times New Roman" w:cs="Times New Roman"/>
          <w:sz w:val="24"/>
          <w:szCs w:val="24"/>
        </w:rPr>
        <w:t>Cameron</w:t>
      </w:r>
      <w:r>
        <w:rPr>
          <w:rFonts w:ascii="Times New Roman" w:hAnsi="Times New Roman" w:cs="Times New Roman"/>
          <w:sz w:val="24"/>
          <w:szCs w:val="24"/>
        </w:rPr>
        <w:t>, 2015, 2023;</w:t>
      </w:r>
      <w:r w:rsidRPr="00C900AE">
        <w:rPr>
          <w:rFonts w:ascii="Times New Roman" w:hAnsi="Times New Roman" w:cs="Times New Roman"/>
          <w:sz w:val="24"/>
          <w:szCs w:val="24"/>
        </w:rPr>
        <w:t xml:space="preserve"> </w:t>
      </w:r>
      <w:r w:rsidRPr="00261C2C">
        <w:rPr>
          <w:rFonts w:ascii="Times New Roman" w:hAnsi="Times New Roman" w:cs="Times New Roman"/>
          <w:sz w:val="24"/>
          <w:szCs w:val="24"/>
        </w:rPr>
        <w:t>French and Swain (2008</w:t>
      </w:r>
      <w:r>
        <w:rPr>
          <w:rFonts w:ascii="Times New Roman" w:hAnsi="Times New Roman" w:cs="Times New Roman"/>
          <w:sz w:val="24"/>
          <w:szCs w:val="24"/>
        </w:rPr>
        <w:t xml:space="preserve">). </w:t>
      </w:r>
      <w:bookmarkStart w:id="3" w:name="_Hlk191647206"/>
      <w:r>
        <w:rPr>
          <w:rFonts w:ascii="Times New Roman" w:hAnsi="Times New Roman" w:cs="Times New Roman"/>
          <w:sz w:val="24"/>
          <w:szCs w:val="24"/>
        </w:rPr>
        <w:t>Moreover, t</w:t>
      </w:r>
      <w:r w:rsidRPr="005F16FB">
        <w:rPr>
          <w:rFonts w:ascii="Times New Roman" w:hAnsi="Times New Roman" w:cs="Times New Roman"/>
          <w:sz w:val="24"/>
          <w:szCs w:val="24"/>
        </w:rPr>
        <w:t>his paper build</w:t>
      </w:r>
      <w:r>
        <w:rPr>
          <w:rFonts w:ascii="Times New Roman" w:hAnsi="Times New Roman" w:cs="Times New Roman"/>
          <w:sz w:val="24"/>
          <w:szCs w:val="24"/>
        </w:rPr>
        <w:t>s</w:t>
      </w:r>
      <w:r w:rsidRPr="005F16FB">
        <w:rPr>
          <w:rFonts w:ascii="Times New Roman" w:hAnsi="Times New Roman" w:cs="Times New Roman"/>
          <w:sz w:val="24"/>
          <w:szCs w:val="24"/>
        </w:rPr>
        <w:t xml:space="preserve"> on previous work from the same author that explored the relevance of the affirmative model to safeguarding disabled children</w:t>
      </w:r>
      <w:r>
        <w:rPr>
          <w:rFonts w:ascii="Times New Roman" w:hAnsi="Times New Roman" w:cs="Times New Roman"/>
          <w:sz w:val="24"/>
          <w:szCs w:val="24"/>
        </w:rPr>
        <w:t xml:space="preserve"> (see </w:t>
      </w:r>
      <w:r w:rsidRPr="00261C2C">
        <w:rPr>
          <w:rFonts w:ascii="Times New Roman" w:hAnsi="Times New Roman" w:cs="Times New Roman"/>
          <w:sz w:val="24"/>
          <w:szCs w:val="24"/>
        </w:rPr>
        <w:t>Author’s Own</w:t>
      </w:r>
      <w:r>
        <w:rPr>
          <w:rFonts w:ascii="Times New Roman" w:hAnsi="Times New Roman" w:cs="Times New Roman"/>
          <w:sz w:val="24"/>
          <w:szCs w:val="24"/>
        </w:rPr>
        <w:t xml:space="preserve">, </w:t>
      </w:r>
      <w:r w:rsidRPr="00261C2C">
        <w:rPr>
          <w:rFonts w:ascii="Times New Roman" w:hAnsi="Times New Roman" w:cs="Times New Roman"/>
          <w:sz w:val="24"/>
          <w:szCs w:val="24"/>
        </w:rPr>
        <w:t>2022</w:t>
      </w:r>
      <w:r>
        <w:rPr>
          <w:rFonts w:ascii="Times New Roman" w:hAnsi="Times New Roman" w:cs="Times New Roman"/>
          <w:sz w:val="24"/>
          <w:szCs w:val="24"/>
        </w:rPr>
        <w:t xml:space="preserve">). </w:t>
      </w:r>
    </w:p>
    <w:bookmarkEnd w:id="3"/>
    <w:p w14:paraId="53B29AB9" w14:textId="4C0FFCDC" w:rsidR="00157E26" w:rsidRDefault="00157E26" w:rsidP="00157E26">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Whilst there certainly are merits to an affirmative lens, it is by no means perfect. Among existing critiques of the affirmative lens is that it is overly simplistic and lacks sophistication in dealing with the complexity of disability (Author’s Own, 2022). More contemporary and </w:t>
      </w:r>
      <w:r>
        <w:rPr>
          <w:rFonts w:ascii="Times New Roman" w:hAnsi="Times New Roman" w:cs="Times New Roman"/>
          <w:sz w:val="24"/>
          <w:szCs w:val="24"/>
        </w:rPr>
        <w:lastRenderedPageBreak/>
        <w:t xml:space="preserve">critical perspectives on disability are also available. As such, in applying an affirmative perspective, it is important not to be naïve in one’s assumptions. Namely, it should not be assumed that simply thinking more positively about disability, and avoiding the othering of disabled children, would have been sufficient to have addressed the broad socio-political issues impacting upon safeguarding of disabled children in Irish history. Instead, to extensively unpack this complexity in a manner that goes beyond the scope of the present analysis, a more complex and critical theoretical analysis would be helpful to expand upon intersectional and structural issues. </w:t>
      </w:r>
      <w:r w:rsidR="003213AE">
        <w:rPr>
          <w:rFonts w:ascii="Times New Roman" w:hAnsi="Times New Roman" w:cs="Times New Roman"/>
          <w:sz w:val="24"/>
          <w:szCs w:val="24"/>
        </w:rPr>
        <w:t>A</w:t>
      </w:r>
      <w:r w:rsidR="003213AE" w:rsidRPr="005606FA">
        <w:rPr>
          <w:rFonts w:ascii="Times New Roman" w:hAnsi="Times New Roman" w:cs="Times New Roman"/>
          <w:sz w:val="24"/>
          <w:szCs w:val="24"/>
        </w:rPr>
        <w:t xml:space="preserve">s there is limited research </w:t>
      </w:r>
      <w:r w:rsidR="003213AE">
        <w:rPr>
          <w:rFonts w:ascii="Times New Roman" w:hAnsi="Times New Roman" w:cs="Times New Roman"/>
          <w:sz w:val="24"/>
          <w:szCs w:val="24"/>
        </w:rPr>
        <w:t xml:space="preserve">and </w:t>
      </w:r>
      <w:r w:rsidR="003213AE" w:rsidRPr="005606FA">
        <w:rPr>
          <w:rFonts w:ascii="Times New Roman" w:hAnsi="Times New Roman" w:cs="Times New Roman"/>
          <w:sz w:val="24"/>
          <w:szCs w:val="24"/>
        </w:rPr>
        <w:t xml:space="preserve">conceptual literature on this topic, this paper </w:t>
      </w:r>
      <w:r w:rsidR="003213AE">
        <w:rPr>
          <w:rFonts w:ascii="Times New Roman" w:hAnsi="Times New Roman" w:cs="Times New Roman"/>
          <w:sz w:val="24"/>
          <w:szCs w:val="24"/>
        </w:rPr>
        <w:t>provides a starting</w:t>
      </w:r>
      <w:r w:rsidR="003213AE" w:rsidRPr="005606FA">
        <w:rPr>
          <w:rFonts w:ascii="Times New Roman" w:hAnsi="Times New Roman" w:cs="Times New Roman"/>
          <w:sz w:val="24"/>
          <w:szCs w:val="24"/>
        </w:rPr>
        <w:t xml:space="preserve"> analysis of the relevance of the affirmative model</w:t>
      </w:r>
      <w:r w:rsidR="003213AE">
        <w:rPr>
          <w:rFonts w:ascii="Times New Roman" w:hAnsi="Times New Roman" w:cs="Times New Roman"/>
          <w:sz w:val="24"/>
          <w:szCs w:val="24"/>
        </w:rPr>
        <w:t>,</w:t>
      </w:r>
      <w:r w:rsidR="003213AE" w:rsidRPr="005606FA">
        <w:rPr>
          <w:rFonts w:ascii="Times New Roman" w:hAnsi="Times New Roman" w:cs="Times New Roman"/>
          <w:sz w:val="24"/>
          <w:szCs w:val="24"/>
        </w:rPr>
        <w:t xml:space="preserve"> as </w:t>
      </w:r>
      <w:r w:rsidR="003213AE">
        <w:rPr>
          <w:rFonts w:ascii="Times New Roman" w:hAnsi="Times New Roman" w:cs="Times New Roman"/>
          <w:sz w:val="24"/>
          <w:szCs w:val="24"/>
        </w:rPr>
        <w:t xml:space="preserve">doing so </w:t>
      </w:r>
      <w:r w:rsidR="003213AE" w:rsidRPr="005606FA">
        <w:rPr>
          <w:rFonts w:ascii="Times New Roman" w:hAnsi="Times New Roman" w:cs="Times New Roman"/>
          <w:sz w:val="24"/>
          <w:szCs w:val="24"/>
        </w:rPr>
        <w:t xml:space="preserve">helps </w:t>
      </w:r>
      <w:r w:rsidR="003213AE">
        <w:rPr>
          <w:rFonts w:ascii="Times New Roman" w:hAnsi="Times New Roman" w:cs="Times New Roman"/>
          <w:sz w:val="24"/>
          <w:szCs w:val="24"/>
        </w:rPr>
        <w:t xml:space="preserve">with understanding </w:t>
      </w:r>
      <w:r w:rsidR="003213AE" w:rsidRPr="005606FA">
        <w:rPr>
          <w:rFonts w:ascii="Times New Roman" w:hAnsi="Times New Roman" w:cs="Times New Roman"/>
          <w:sz w:val="24"/>
          <w:szCs w:val="24"/>
        </w:rPr>
        <w:t xml:space="preserve">the core discourses </w:t>
      </w:r>
      <w:r w:rsidR="003213AE">
        <w:rPr>
          <w:rFonts w:ascii="Times New Roman" w:hAnsi="Times New Roman" w:cs="Times New Roman"/>
          <w:sz w:val="24"/>
          <w:szCs w:val="24"/>
        </w:rPr>
        <w:t>surrounding</w:t>
      </w:r>
      <w:r w:rsidR="003213AE" w:rsidRPr="005606FA">
        <w:rPr>
          <w:rFonts w:ascii="Times New Roman" w:hAnsi="Times New Roman" w:cs="Times New Roman"/>
          <w:sz w:val="24"/>
          <w:szCs w:val="24"/>
        </w:rPr>
        <w:t xml:space="preserve"> the welfare of disabled children</w:t>
      </w:r>
      <w:r w:rsidR="003213AE">
        <w:rPr>
          <w:rFonts w:ascii="Times New Roman" w:hAnsi="Times New Roman" w:cs="Times New Roman"/>
          <w:sz w:val="24"/>
          <w:szCs w:val="24"/>
        </w:rPr>
        <w:t xml:space="preserve"> in Irish history</w:t>
      </w:r>
      <w:r w:rsidR="003213AE" w:rsidRPr="005606FA">
        <w:rPr>
          <w:rFonts w:ascii="Times New Roman" w:hAnsi="Times New Roman" w:cs="Times New Roman"/>
          <w:sz w:val="24"/>
          <w:szCs w:val="24"/>
        </w:rPr>
        <w:t>.</w:t>
      </w:r>
    </w:p>
    <w:p w14:paraId="05E699E1" w14:textId="41434891"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Returning</w:t>
      </w:r>
      <w:r>
        <w:rPr>
          <w:rFonts w:ascii="Times New Roman" w:hAnsi="Times New Roman" w:cs="Times New Roman"/>
          <w:sz w:val="24"/>
          <w:szCs w:val="24"/>
        </w:rPr>
        <w:t xml:space="preserve">, </w:t>
      </w:r>
      <w:r w:rsidR="003213AE">
        <w:rPr>
          <w:rFonts w:ascii="Times New Roman" w:hAnsi="Times New Roman" w:cs="Times New Roman"/>
          <w:sz w:val="24"/>
          <w:szCs w:val="24"/>
        </w:rPr>
        <w:t>therefore</w:t>
      </w:r>
      <w:r>
        <w:rPr>
          <w:rFonts w:ascii="Times New Roman" w:hAnsi="Times New Roman" w:cs="Times New Roman"/>
          <w:sz w:val="24"/>
          <w:szCs w:val="24"/>
        </w:rPr>
        <w:t xml:space="preserve">, </w:t>
      </w:r>
      <w:r w:rsidRPr="00261C2C">
        <w:rPr>
          <w:rFonts w:ascii="Times New Roman" w:hAnsi="Times New Roman" w:cs="Times New Roman"/>
          <w:sz w:val="24"/>
          <w:szCs w:val="24"/>
        </w:rPr>
        <w:t xml:space="preserve">to </w:t>
      </w:r>
      <w:r w:rsidR="00057424">
        <w:rPr>
          <w:rFonts w:ascii="Times New Roman" w:hAnsi="Times New Roman" w:cs="Times New Roman"/>
          <w:sz w:val="24"/>
          <w:szCs w:val="24"/>
        </w:rPr>
        <w:t>a lack of evidence of</w:t>
      </w:r>
      <w:r w:rsidR="00057424" w:rsidRPr="00261C2C">
        <w:rPr>
          <w:rFonts w:ascii="Times New Roman" w:hAnsi="Times New Roman" w:cs="Times New Roman"/>
          <w:sz w:val="24"/>
          <w:szCs w:val="24"/>
        </w:rPr>
        <w:t xml:space="preserve"> </w:t>
      </w:r>
      <w:r w:rsidRPr="00261C2C">
        <w:rPr>
          <w:rFonts w:ascii="Times New Roman" w:hAnsi="Times New Roman" w:cs="Times New Roman"/>
          <w:sz w:val="24"/>
          <w:szCs w:val="24"/>
        </w:rPr>
        <w:t xml:space="preserve">community and societal involvement in safeguarding disabled children, such an absence </w:t>
      </w:r>
      <w:r w:rsidR="00057424">
        <w:rPr>
          <w:rFonts w:ascii="Times New Roman" w:hAnsi="Times New Roman" w:cs="Times New Roman"/>
          <w:sz w:val="24"/>
          <w:szCs w:val="24"/>
        </w:rPr>
        <w:t xml:space="preserve">of evidence </w:t>
      </w:r>
      <w:r w:rsidRPr="00261C2C">
        <w:rPr>
          <w:rFonts w:ascii="Times New Roman" w:hAnsi="Times New Roman" w:cs="Times New Roman"/>
          <w:sz w:val="24"/>
          <w:szCs w:val="24"/>
        </w:rPr>
        <w:t xml:space="preserve">can arguably be understood across three lines linked to core theoretical conventions of the affirmative model (French and Swain, 2000). Each convention will be explored in sequence, starting off first with the idea that a lack of positive identity </w:t>
      </w:r>
      <w:r>
        <w:rPr>
          <w:rFonts w:ascii="Times New Roman" w:hAnsi="Times New Roman" w:cs="Times New Roman"/>
          <w:sz w:val="24"/>
          <w:szCs w:val="24"/>
        </w:rPr>
        <w:t xml:space="preserve">for disabled children </w:t>
      </w:r>
      <w:r w:rsidRPr="00261C2C">
        <w:rPr>
          <w:rFonts w:ascii="Times New Roman" w:hAnsi="Times New Roman" w:cs="Times New Roman"/>
          <w:sz w:val="24"/>
          <w:szCs w:val="24"/>
        </w:rPr>
        <w:t xml:space="preserve">may have underpinned the segregation of disabled children from communities and society. </w:t>
      </w:r>
    </w:p>
    <w:p w14:paraId="7AAA0B13" w14:textId="77777777" w:rsidR="00157E26" w:rsidRPr="00261C2C" w:rsidRDefault="00157E26" w:rsidP="00157E26">
      <w:pPr>
        <w:spacing w:after="0"/>
        <w:ind w:firstLine="720"/>
        <w:jc w:val="both"/>
        <w:rPr>
          <w:rFonts w:ascii="Times New Roman" w:hAnsi="Times New Roman" w:cs="Times New Roman"/>
          <w:sz w:val="24"/>
          <w:szCs w:val="24"/>
        </w:rPr>
      </w:pPr>
    </w:p>
    <w:p w14:paraId="6877DCE6" w14:textId="77777777" w:rsidR="00157E26" w:rsidRPr="00261C2C" w:rsidRDefault="00157E26" w:rsidP="00157E26">
      <w:pPr>
        <w:spacing w:after="0"/>
        <w:jc w:val="both"/>
        <w:rPr>
          <w:rFonts w:ascii="Times New Roman" w:hAnsi="Times New Roman" w:cs="Times New Roman"/>
          <w:i/>
          <w:iCs/>
          <w:sz w:val="24"/>
          <w:szCs w:val="24"/>
        </w:rPr>
      </w:pPr>
      <w:bookmarkStart w:id="4" w:name="_Hlk140246997"/>
      <w:r w:rsidRPr="00261C2C">
        <w:rPr>
          <w:rFonts w:ascii="Times New Roman" w:hAnsi="Times New Roman" w:cs="Times New Roman"/>
          <w:i/>
          <w:iCs/>
          <w:sz w:val="24"/>
          <w:szCs w:val="24"/>
        </w:rPr>
        <w:t xml:space="preserve">Lack of </w:t>
      </w:r>
      <w:r>
        <w:rPr>
          <w:rFonts w:ascii="Times New Roman" w:hAnsi="Times New Roman" w:cs="Times New Roman"/>
          <w:i/>
          <w:iCs/>
          <w:sz w:val="24"/>
          <w:szCs w:val="24"/>
        </w:rPr>
        <w:t>P</w:t>
      </w:r>
      <w:r w:rsidRPr="00261C2C">
        <w:rPr>
          <w:rFonts w:ascii="Times New Roman" w:hAnsi="Times New Roman" w:cs="Times New Roman"/>
          <w:i/>
          <w:iCs/>
          <w:sz w:val="24"/>
          <w:szCs w:val="24"/>
        </w:rPr>
        <w:t xml:space="preserve">ositive </w:t>
      </w:r>
      <w:r>
        <w:rPr>
          <w:rFonts w:ascii="Times New Roman" w:hAnsi="Times New Roman" w:cs="Times New Roman"/>
          <w:i/>
          <w:iCs/>
          <w:sz w:val="24"/>
          <w:szCs w:val="24"/>
        </w:rPr>
        <w:t>I</w:t>
      </w:r>
      <w:r w:rsidRPr="00261C2C">
        <w:rPr>
          <w:rFonts w:ascii="Times New Roman" w:hAnsi="Times New Roman" w:cs="Times New Roman"/>
          <w:i/>
          <w:iCs/>
          <w:sz w:val="24"/>
          <w:szCs w:val="24"/>
        </w:rPr>
        <w:t xml:space="preserve">dentity </w:t>
      </w:r>
      <w:r w:rsidRPr="00DD0A81">
        <w:rPr>
          <w:rFonts w:ascii="Times New Roman" w:hAnsi="Times New Roman" w:cs="Times New Roman"/>
          <w:i/>
          <w:iCs/>
          <w:sz w:val="24"/>
          <w:szCs w:val="24"/>
        </w:rPr>
        <w:t xml:space="preserve">for </w:t>
      </w:r>
      <w:r>
        <w:rPr>
          <w:rFonts w:ascii="Times New Roman" w:hAnsi="Times New Roman" w:cs="Times New Roman"/>
          <w:i/>
          <w:iCs/>
          <w:sz w:val="24"/>
          <w:szCs w:val="24"/>
        </w:rPr>
        <w:t>D</w:t>
      </w:r>
      <w:r w:rsidRPr="00DD0A81">
        <w:rPr>
          <w:rFonts w:ascii="Times New Roman" w:hAnsi="Times New Roman" w:cs="Times New Roman"/>
          <w:i/>
          <w:iCs/>
          <w:sz w:val="24"/>
          <w:szCs w:val="24"/>
        </w:rPr>
        <w:t xml:space="preserve">isabled </w:t>
      </w:r>
      <w:r>
        <w:rPr>
          <w:rFonts w:ascii="Times New Roman" w:hAnsi="Times New Roman" w:cs="Times New Roman"/>
          <w:i/>
          <w:iCs/>
          <w:sz w:val="24"/>
          <w:szCs w:val="24"/>
        </w:rPr>
        <w:t>C</w:t>
      </w:r>
      <w:r w:rsidRPr="00DD0A81">
        <w:rPr>
          <w:rFonts w:ascii="Times New Roman" w:hAnsi="Times New Roman" w:cs="Times New Roman"/>
          <w:i/>
          <w:iCs/>
          <w:sz w:val="24"/>
          <w:szCs w:val="24"/>
        </w:rPr>
        <w:t xml:space="preserve">hildren </w:t>
      </w:r>
    </w:p>
    <w:bookmarkEnd w:id="4"/>
    <w:p w14:paraId="59624D47" w14:textId="77777777" w:rsidR="00157E26" w:rsidRPr="00261C2C" w:rsidRDefault="00157E26" w:rsidP="00157E26">
      <w:pPr>
        <w:spacing w:after="0"/>
        <w:jc w:val="both"/>
        <w:rPr>
          <w:rFonts w:ascii="Times New Roman" w:hAnsi="Times New Roman" w:cs="Times New Roman"/>
          <w:sz w:val="24"/>
          <w:szCs w:val="24"/>
        </w:rPr>
      </w:pPr>
    </w:p>
    <w:p w14:paraId="2B3B81F3" w14:textId="6E2052D7" w:rsidR="00157E26"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 xml:space="preserve">A first key reason for </w:t>
      </w:r>
      <w:r w:rsidR="006364EB">
        <w:rPr>
          <w:rFonts w:ascii="Times New Roman" w:hAnsi="Times New Roman" w:cs="Times New Roman"/>
          <w:sz w:val="24"/>
          <w:szCs w:val="24"/>
        </w:rPr>
        <w:t>the lack of evidence of</w:t>
      </w:r>
      <w:r w:rsidR="006364EB" w:rsidRPr="00261C2C">
        <w:rPr>
          <w:rFonts w:ascii="Times New Roman" w:hAnsi="Times New Roman" w:cs="Times New Roman"/>
          <w:sz w:val="24"/>
          <w:szCs w:val="24"/>
        </w:rPr>
        <w:t xml:space="preserve"> </w:t>
      </w:r>
      <w:r w:rsidRPr="00261C2C">
        <w:rPr>
          <w:rFonts w:ascii="Times New Roman" w:hAnsi="Times New Roman" w:cs="Times New Roman"/>
          <w:sz w:val="24"/>
          <w:szCs w:val="24"/>
        </w:rPr>
        <w:t xml:space="preserve">community and societal involvement in safeguarding disabled children is posited to lie in a lack of celebration of </w:t>
      </w:r>
      <w:r>
        <w:rPr>
          <w:rFonts w:ascii="Times New Roman" w:hAnsi="Times New Roman" w:cs="Times New Roman"/>
          <w:sz w:val="24"/>
          <w:szCs w:val="24"/>
        </w:rPr>
        <w:t>the</w:t>
      </w:r>
      <w:r w:rsidRPr="00261C2C">
        <w:rPr>
          <w:rFonts w:ascii="Times New Roman" w:hAnsi="Times New Roman" w:cs="Times New Roman"/>
          <w:sz w:val="24"/>
          <w:szCs w:val="24"/>
        </w:rPr>
        <w:t xml:space="preserve"> identity</w:t>
      </w:r>
      <w:r>
        <w:rPr>
          <w:rFonts w:ascii="Times New Roman" w:hAnsi="Times New Roman" w:cs="Times New Roman"/>
          <w:sz w:val="24"/>
          <w:szCs w:val="24"/>
        </w:rPr>
        <w:t xml:space="preserve"> of disabled children</w:t>
      </w:r>
      <w:r w:rsidRPr="00261C2C">
        <w:rPr>
          <w:rFonts w:ascii="Times New Roman" w:hAnsi="Times New Roman" w:cs="Times New Roman"/>
          <w:sz w:val="24"/>
          <w:szCs w:val="24"/>
        </w:rPr>
        <w:t>.</w:t>
      </w:r>
      <w:r>
        <w:rPr>
          <w:rFonts w:ascii="Times New Roman" w:hAnsi="Times New Roman" w:cs="Times New Roman"/>
          <w:sz w:val="24"/>
          <w:szCs w:val="24"/>
        </w:rPr>
        <w:t xml:space="preserve"> Relevant here are stereotypes and prejudices which emanate from many sources in society and are upheld and reinforced for multiple reasons. These reasons include i</w:t>
      </w:r>
      <w:r w:rsidRPr="00E42249">
        <w:rPr>
          <w:rFonts w:ascii="Times New Roman" w:hAnsi="Times New Roman" w:cs="Times New Roman"/>
          <w:sz w:val="24"/>
          <w:szCs w:val="24"/>
        </w:rPr>
        <w:t>gnorance and thoughtlessness</w:t>
      </w:r>
      <w:r>
        <w:rPr>
          <w:rFonts w:ascii="Times New Roman" w:hAnsi="Times New Roman" w:cs="Times New Roman"/>
          <w:sz w:val="24"/>
          <w:szCs w:val="24"/>
        </w:rPr>
        <w:t>, as well as fear, such as how seeing impairments may</w:t>
      </w:r>
      <w:r w:rsidRPr="00E42249">
        <w:rPr>
          <w:rFonts w:ascii="Times New Roman" w:hAnsi="Times New Roman" w:cs="Times New Roman"/>
          <w:sz w:val="24"/>
          <w:szCs w:val="24"/>
        </w:rPr>
        <w:t xml:space="preserve"> remind</w:t>
      </w:r>
      <w:r>
        <w:rPr>
          <w:rFonts w:ascii="Times New Roman" w:hAnsi="Times New Roman" w:cs="Times New Roman"/>
          <w:sz w:val="24"/>
          <w:szCs w:val="24"/>
        </w:rPr>
        <w:t xml:space="preserve"> a person of</w:t>
      </w:r>
      <w:r w:rsidRPr="00E42249">
        <w:rPr>
          <w:rFonts w:ascii="Times New Roman" w:hAnsi="Times New Roman" w:cs="Times New Roman"/>
          <w:sz w:val="24"/>
          <w:szCs w:val="24"/>
        </w:rPr>
        <w:t xml:space="preserve"> their own biological or mental fragility</w:t>
      </w:r>
      <w:r>
        <w:rPr>
          <w:rFonts w:ascii="Times New Roman" w:hAnsi="Times New Roman" w:cs="Times New Roman"/>
          <w:sz w:val="24"/>
          <w:szCs w:val="24"/>
        </w:rPr>
        <w:t xml:space="preserve"> </w:t>
      </w:r>
      <w:r w:rsidRPr="00E42249">
        <w:rPr>
          <w:rFonts w:ascii="Times New Roman" w:hAnsi="Times New Roman" w:cs="Times New Roman"/>
          <w:sz w:val="24"/>
          <w:szCs w:val="24"/>
        </w:rPr>
        <w:t>(Shakespeare, 2014, p. 29)</w:t>
      </w:r>
      <w:r>
        <w:rPr>
          <w:rFonts w:ascii="Times New Roman" w:hAnsi="Times New Roman" w:cs="Times New Roman"/>
          <w:sz w:val="24"/>
          <w:szCs w:val="24"/>
        </w:rPr>
        <w:t>.  Stereotypes may prevail also for more practical reasons, such as portraying disabled people as vulnerable and helpless to illicit sympathy for the purposes of acquiring charitable donations (Cameron, 2023). Whatever the case may be, stereotypes and prejudice impact the identities associated with disabled children and these identities tend to be more negative</w:t>
      </w:r>
      <w:r w:rsidR="00C7088B">
        <w:rPr>
          <w:rFonts w:ascii="Times New Roman" w:hAnsi="Times New Roman" w:cs="Times New Roman"/>
          <w:sz w:val="24"/>
          <w:szCs w:val="24"/>
        </w:rPr>
        <w:t xml:space="preserve"> </w:t>
      </w:r>
      <w:r w:rsidR="00C7088B" w:rsidRPr="00C7088B">
        <w:rPr>
          <w:rFonts w:ascii="Times New Roman" w:hAnsi="Times New Roman" w:cs="Times New Roman"/>
          <w:sz w:val="24"/>
          <w:szCs w:val="24"/>
        </w:rPr>
        <w:t xml:space="preserve">in the </w:t>
      </w:r>
      <w:proofErr w:type="gramStart"/>
      <w:r w:rsidR="00C7088B" w:rsidRPr="00C7088B">
        <w:rPr>
          <w:rFonts w:ascii="Times New Roman" w:hAnsi="Times New Roman" w:cs="Times New Roman"/>
          <w:sz w:val="24"/>
          <w:szCs w:val="24"/>
        </w:rPr>
        <w:t>time period</w:t>
      </w:r>
      <w:proofErr w:type="gramEnd"/>
      <w:r w:rsidR="00C7088B" w:rsidRPr="00C7088B">
        <w:rPr>
          <w:rFonts w:ascii="Times New Roman" w:hAnsi="Times New Roman" w:cs="Times New Roman"/>
          <w:sz w:val="24"/>
          <w:szCs w:val="24"/>
        </w:rPr>
        <w:t xml:space="preserve"> that is the focus of this paper</w:t>
      </w:r>
      <w:r>
        <w:rPr>
          <w:rFonts w:ascii="Times New Roman" w:hAnsi="Times New Roman" w:cs="Times New Roman"/>
          <w:sz w:val="24"/>
          <w:szCs w:val="24"/>
        </w:rPr>
        <w:t xml:space="preserve"> (Cameron, 2023; </w:t>
      </w:r>
      <w:r w:rsidRPr="00261C2C">
        <w:rPr>
          <w:rFonts w:ascii="Times New Roman" w:hAnsi="Times New Roman" w:cs="Times New Roman"/>
          <w:sz w:val="24"/>
          <w:szCs w:val="24"/>
        </w:rPr>
        <w:t>French and Swain, 2000</w:t>
      </w:r>
      <w:r>
        <w:rPr>
          <w:rFonts w:ascii="Times New Roman" w:hAnsi="Times New Roman" w:cs="Times New Roman"/>
          <w:sz w:val="24"/>
          <w:szCs w:val="24"/>
        </w:rPr>
        <w:t xml:space="preserve">). </w:t>
      </w:r>
    </w:p>
    <w:p w14:paraId="24F502FF" w14:textId="1D7F34E4" w:rsidR="00157E26" w:rsidRDefault="00157E26" w:rsidP="00157E26">
      <w:pPr>
        <w:spacing w:after="0"/>
        <w:ind w:firstLine="720"/>
        <w:jc w:val="both"/>
        <w:rPr>
          <w:rFonts w:ascii="Times New Roman" w:hAnsi="Times New Roman" w:cs="Times New Roman"/>
          <w:sz w:val="24"/>
          <w:szCs w:val="24"/>
        </w:rPr>
      </w:pPr>
      <w:r>
        <w:rPr>
          <w:rFonts w:ascii="Times New Roman" w:hAnsi="Times New Roman" w:cs="Times New Roman"/>
          <w:sz w:val="24"/>
          <w:szCs w:val="24"/>
        </w:rPr>
        <w:t>From a social model perspective, processes like discrimination have a disabling effect on impaired children which is no doubt negative (</w:t>
      </w:r>
      <w:r w:rsidRPr="00261C2C">
        <w:rPr>
          <w:rFonts w:ascii="Times New Roman" w:hAnsi="Times New Roman" w:cs="Times New Roman"/>
          <w:sz w:val="24"/>
          <w:szCs w:val="24"/>
        </w:rPr>
        <w:t xml:space="preserve">Oliver, </w:t>
      </w:r>
      <w:proofErr w:type="spellStart"/>
      <w:r w:rsidRPr="00261C2C">
        <w:rPr>
          <w:rFonts w:ascii="Times New Roman" w:hAnsi="Times New Roman" w:cs="Times New Roman"/>
          <w:sz w:val="24"/>
          <w:szCs w:val="24"/>
        </w:rPr>
        <w:t>Sape</w:t>
      </w:r>
      <w:r>
        <w:rPr>
          <w:rFonts w:ascii="Times New Roman" w:hAnsi="Times New Roman" w:cs="Times New Roman"/>
          <w:sz w:val="24"/>
          <w:szCs w:val="24"/>
        </w:rPr>
        <w:t>y</w:t>
      </w:r>
      <w:proofErr w:type="spellEnd"/>
      <w:r>
        <w:rPr>
          <w:rFonts w:ascii="Times New Roman" w:hAnsi="Times New Roman" w:cs="Times New Roman"/>
          <w:sz w:val="24"/>
          <w:szCs w:val="24"/>
        </w:rPr>
        <w:t xml:space="preserve"> </w:t>
      </w:r>
      <w:r w:rsidRPr="00261C2C">
        <w:rPr>
          <w:rFonts w:ascii="Times New Roman" w:hAnsi="Times New Roman" w:cs="Times New Roman"/>
          <w:sz w:val="24"/>
          <w:szCs w:val="24"/>
        </w:rPr>
        <w:t>and Thomas, 2012</w:t>
      </w:r>
      <w:r>
        <w:rPr>
          <w:rFonts w:ascii="Times New Roman" w:hAnsi="Times New Roman" w:cs="Times New Roman"/>
          <w:sz w:val="24"/>
          <w:szCs w:val="24"/>
        </w:rPr>
        <w:t xml:space="preserve">). Separate to this, however, exists a broader identity that is held by disabled individuals and the disability community. This identity has positive aspects such as stereotypes of disabled children as strong, </w:t>
      </w:r>
      <w:r w:rsidRPr="00F402D3">
        <w:rPr>
          <w:rFonts w:ascii="Times New Roman" w:hAnsi="Times New Roman" w:cs="Times New Roman"/>
          <w:sz w:val="24"/>
          <w:szCs w:val="24"/>
        </w:rPr>
        <w:t>inspirational,</w:t>
      </w:r>
      <w:r>
        <w:rPr>
          <w:rFonts w:ascii="Times New Roman" w:hAnsi="Times New Roman" w:cs="Times New Roman"/>
          <w:sz w:val="24"/>
          <w:szCs w:val="24"/>
        </w:rPr>
        <w:t xml:space="preserve"> and innocent</w:t>
      </w:r>
      <w:r w:rsidRPr="00261C2C">
        <w:rPr>
          <w:rFonts w:ascii="Times New Roman" w:hAnsi="Times New Roman" w:cs="Times New Roman"/>
          <w:sz w:val="24"/>
          <w:szCs w:val="24"/>
        </w:rPr>
        <w:t xml:space="preserve"> (French and Swain, 2000</w:t>
      </w:r>
      <w:r>
        <w:rPr>
          <w:rFonts w:ascii="Times New Roman" w:hAnsi="Times New Roman" w:cs="Times New Roman"/>
          <w:sz w:val="24"/>
          <w:szCs w:val="24"/>
        </w:rPr>
        <w:t xml:space="preserve">). </w:t>
      </w:r>
      <w:proofErr w:type="gramStart"/>
      <w:r>
        <w:rPr>
          <w:rFonts w:ascii="Times New Roman" w:hAnsi="Times New Roman" w:cs="Times New Roman"/>
          <w:sz w:val="24"/>
          <w:szCs w:val="24"/>
        </w:rPr>
        <w:t>Yet,</w:t>
      </w:r>
      <w:proofErr w:type="gramEnd"/>
      <w:r>
        <w:rPr>
          <w:rFonts w:ascii="Times New Roman" w:hAnsi="Times New Roman" w:cs="Times New Roman"/>
          <w:sz w:val="24"/>
          <w:szCs w:val="24"/>
        </w:rPr>
        <w:t xml:space="preserve"> h</w:t>
      </w:r>
      <w:r w:rsidRPr="00261C2C">
        <w:rPr>
          <w:rFonts w:ascii="Times New Roman" w:hAnsi="Times New Roman" w:cs="Times New Roman"/>
          <w:sz w:val="24"/>
          <w:szCs w:val="24"/>
        </w:rPr>
        <w:t xml:space="preserve">istorically accounts show that the Irish approach to individuals who were viewed as deviant, wayward, concerning and abnormal was to segregate them from mainstream society (Redmond and Jennings, 2005;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1999). Assigning these negative characteristics to disabled children had the opposite effect to celebrating the positive aspects of </w:t>
      </w:r>
      <w:r>
        <w:rPr>
          <w:rFonts w:ascii="Times New Roman" w:hAnsi="Times New Roman" w:cs="Times New Roman"/>
          <w:sz w:val="24"/>
          <w:szCs w:val="24"/>
        </w:rPr>
        <w:t>their</w:t>
      </w:r>
      <w:r w:rsidRPr="00261C2C">
        <w:rPr>
          <w:rFonts w:ascii="Times New Roman" w:hAnsi="Times New Roman" w:cs="Times New Roman"/>
          <w:sz w:val="24"/>
          <w:szCs w:val="24"/>
        </w:rPr>
        <w:t xml:space="preserve"> identity, and arguably contributed to their segregation. This is evident from the lack of widespread community-based services for disabled people in Ireland until the approximate onset of the 21</w:t>
      </w:r>
      <w:r w:rsidRPr="00261C2C">
        <w:rPr>
          <w:rFonts w:ascii="Times New Roman" w:hAnsi="Times New Roman" w:cs="Times New Roman"/>
          <w:sz w:val="24"/>
          <w:szCs w:val="24"/>
          <w:vertAlign w:val="superscript"/>
        </w:rPr>
        <w:t>st</w:t>
      </w:r>
      <w:r w:rsidRPr="00261C2C">
        <w:rPr>
          <w:rFonts w:ascii="Times New Roman" w:hAnsi="Times New Roman" w:cs="Times New Roman"/>
          <w:sz w:val="24"/>
          <w:szCs w:val="24"/>
        </w:rPr>
        <w:t xml:space="preserve"> century (Redmond and Jennings, 2005). Before this, religious orders and the State consigned high numbers of disabled people to psychiatric asylums, county homes and large residential institutions and ‘schools’, tucked away from communities and society (Sweeney and Mitchell, 2014). </w:t>
      </w:r>
    </w:p>
    <w:p w14:paraId="6680C18F" w14:textId="09075D98" w:rsidR="00157E26" w:rsidRPr="00261C2C"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 xml:space="preserve">As this was happening, the approach of communities and society to the circumstances of disabled people was one of denial and neglect (Swan, 2000). In this context, it is argued that </w:t>
      </w:r>
      <w:r w:rsidRPr="00261C2C">
        <w:rPr>
          <w:rFonts w:ascii="Times New Roman" w:hAnsi="Times New Roman" w:cs="Times New Roman"/>
          <w:sz w:val="24"/>
          <w:szCs w:val="24"/>
        </w:rPr>
        <w:lastRenderedPageBreak/>
        <w:t xml:space="preserve">with more recognition of </w:t>
      </w:r>
      <w:r>
        <w:rPr>
          <w:rFonts w:ascii="Times New Roman" w:hAnsi="Times New Roman" w:cs="Times New Roman"/>
          <w:sz w:val="24"/>
          <w:szCs w:val="24"/>
        </w:rPr>
        <w:t xml:space="preserve">the </w:t>
      </w:r>
      <w:r w:rsidRPr="00261C2C">
        <w:rPr>
          <w:rFonts w:ascii="Times New Roman" w:hAnsi="Times New Roman" w:cs="Times New Roman"/>
          <w:sz w:val="24"/>
          <w:szCs w:val="24"/>
        </w:rPr>
        <w:t xml:space="preserve">identity </w:t>
      </w:r>
      <w:r>
        <w:rPr>
          <w:rFonts w:ascii="Times New Roman" w:hAnsi="Times New Roman" w:cs="Times New Roman"/>
          <w:sz w:val="24"/>
          <w:szCs w:val="24"/>
        </w:rPr>
        <w:t xml:space="preserve">of disabled children </w:t>
      </w:r>
      <w:r w:rsidR="00340936" w:rsidRPr="00261C2C">
        <w:rPr>
          <w:rFonts w:ascii="Times New Roman" w:hAnsi="Times New Roman" w:cs="Times New Roman"/>
          <w:sz w:val="24"/>
          <w:szCs w:val="24"/>
        </w:rPr>
        <w:t xml:space="preserve">and </w:t>
      </w:r>
      <w:r w:rsidR="00340936">
        <w:rPr>
          <w:rFonts w:ascii="Times New Roman" w:hAnsi="Times New Roman" w:cs="Times New Roman"/>
          <w:sz w:val="24"/>
          <w:szCs w:val="24"/>
        </w:rPr>
        <w:t xml:space="preserve">of </w:t>
      </w:r>
      <w:r w:rsidR="00340936" w:rsidRPr="00261C2C">
        <w:rPr>
          <w:rFonts w:ascii="Times New Roman" w:hAnsi="Times New Roman" w:cs="Times New Roman"/>
          <w:sz w:val="24"/>
          <w:szCs w:val="24"/>
        </w:rPr>
        <w:t>the positive aspects of</w:t>
      </w:r>
      <w:r w:rsidR="00340936">
        <w:rPr>
          <w:rFonts w:ascii="Times New Roman" w:hAnsi="Times New Roman" w:cs="Times New Roman"/>
          <w:sz w:val="24"/>
          <w:szCs w:val="24"/>
        </w:rPr>
        <w:t xml:space="preserve"> </w:t>
      </w:r>
      <w:r w:rsidR="00340936" w:rsidRPr="00A03316">
        <w:rPr>
          <w:rFonts w:ascii="Times New Roman" w:hAnsi="Times New Roman" w:cs="Times New Roman"/>
          <w:sz w:val="24"/>
          <w:szCs w:val="24"/>
        </w:rPr>
        <w:t xml:space="preserve">the lives of </w:t>
      </w:r>
      <w:r w:rsidR="00340936">
        <w:rPr>
          <w:rFonts w:ascii="Times New Roman" w:hAnsi="Times New Roman" w:cs="Times New Roman"/>
          <w:sz w:val="24"/>
          <w:szCs w:val="24"/>
        </w:rPr>
        <w:t>disabled children lead</w:t>
      </w:r>
      <w:r w:rsidRPr="00261C2C">
        <w:rPr>
          <w:rFonts w:ascii="Times New Roman" w:hAnsi="Times New Roman" w:cs="Times New Roman"/>
          <w:sz w:val="24"/>
          <w:szCs w:val="24"/>
        </w:rPr>
        <w:t xml:space="preserve">, the lay public would have seen the value in including disabled children more in communities and society, as well as the value of safeguarding them from harm within this. </w:t>
      </w:r>
    </w:p>
    <w:p w14:paraId="748E6B61" w14:textId="77777777" w:rsidR="00157E26" w:rsidRPr="00261C2C" w:rsidRDefault="00157E26" w:rsidP="00157E26">
      <w:pPr>
        <w:spacing w:after="0"/>
        <w:jc w:val="both"/>
        <w:rPr>
          <w:rFonts w:ascii="Times New Roman" w:hAnsi="Times New Roman" w:cs="Times New Roman"/>
          <w:sz w:val="24"/>
          <w:szCs w:val="24"/>
        </w:rPr>
      </w:pPr>
    </w:p>
    <w:p w14:paraId="16BA5FAD" w14:textId="77777777" w:rsidR="00157E26" w:rsidRPr="00261C2C" w:rsidRDefault="00157E26" w:rsidP="00157E26">
      <w:pPr>
        <w:spacing w:after="0"/>
        <w:jc w:val="both"/>
        <w:rPr>
          <w:rFonts w:ascii="Times New Roman" w:hAnsi="Times New Roman" w:cs="Times New Roman"/>
          <w:i/>
          <w:iCs/>
          <w:sz w:val="24"/>
          <w:szCs w:val="24"/>
        </w:rPr>
      </w:pPr>
      <w:r w:rsidRPr="00261C2C">
        <w:rPr>
          <w:rFonts w:ascii="Times New Roman" w:hAnsi="Times New Roman" w:cs="Times New Roman"/>
          <w:i/>
          <w:iCs/>
          <w:sz w:val="24"/>
          <w:szCs w:val="24"/>
        </w:rPr>
        <w:t xml:space="preserve">Othering of </w:t>
      </w:r>
      <w:r>
        <w:rPr>
          <w:rFonts w:ascii="Times New Roman" w:hAnsi="Times New Roman" w:cs="Times New Roman"/>
          <w:i/>
          <w:iCs/>
          <w:sz w:val="24"/>
          <w:szCs w:val="24"/>
        </w:rPr>
        <w:t>D</w:t>
      </w:r>
      <w:r w:rsidRPr="00261C2C">
        <w:rPr>
          <w:rFonts w:ascii="Times New Roman" w:hAnsi="Times New Roman" w:cs="Times New Roman"/>
          <w:i/>
          <w:iCs/>
          <w:sz w:val="24"/>
          <w:szCs w:val="24"/>
        </w:rPr>
        <w:t xml:space="preserve">isabled </w:t>
      </w:r>
      <w:r>
        <w:rPr>
          <w:rFonts w:ascii="Times New Roman" w:hAnsi="Times New Roman" w:cs="Times New Roman"/>
          <w:i/>
          <w:iCs/>
          <w:sz w:val="24"/>
          <w:szCs w:val="24"/>
        </w:rPr>
        <w:t>C</w:t>
      </w:r>
      <w:r w:rsidRPr="00261C2C">
        <w:rPr>
          <w:rFonts w:ascii="Times New Roman" w:hAnsi="Times New Roman" w:cs="Times New Roman"/>
          <w:i/>
          <w:iCs/>
          <w:sz w:val="24"/>
          <w:szCs w:val="24"/>
        </w:rPr>
        <w:t xml:space="preserve">hildren </w:t>
      </w:r>
    </w:p>
    <w:p w14:paraId="06F53802" w14:textId="77777777" w:rsidR="00157E26" w:rsidRPr="00261C2C" w:rsidRDefault="00157E26" w:rsidP="00157E26">
      <w:pPr>
        <w:spacing w:after="0"/>
        <w:jc w:val="both"/>
        <w:rPr>
          <w:rFonts w:ascii="Times New Roman" w:hAnsi="Times New Roman" w:cs="Times New Roman"/>
          <w:sz w:val="24"/>
          <w:szCs w:val="24"/>
        </w:rPr>
      </w:pPr>
    </w:p>
    <w:p w14:paraId="210E7964" w14:textId="4353BB0F" w:rsidR="00721F58"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 xml:space="preserve">A second basis for </w:t>
      </w:r>
      <w:r w:rsidR="00994882">
        <w:rPr>
          <w:rFonts w:ascii="Times New Roman" w:hAnsi="Times New Roman" w:cs="Times New Roman"/>
          <w:sz w:val="24"/>
          <w:szCs w:val="24"/>
        </w:rPr>
        <w:t>a lack of evidence of</w:t>
      </w:r>
      <w:r w:rsidRPr="00261C2C">
        <w:rPr>
          <w:rFonts w:ascii="Times New Roman" w:hAnsi="Times New Roman" w:cs="Times New Roman"/>
          <w:sz w:val="24"/>
          <w:szCs w:val="24"/>
        </w:rPr>
        <w:t xml:space="preserve"> community and societal involvement in safeguarding disabled children, was the othering of disabled children. </w:t>
      </w:r>
      <w:r>
        <w:rPr>
          <w:rFonts w:ascii="Times New Roman" w:hAnsi="Times New Roman" w:cs="Times New Roman"/>
          <w:sz w:val="24"/>
          <w:szCs w:val="24"/>
        </w:rPr>
        <w:t xml:space="preserve">Regardless of whether their identity was viewed positively or negatively, disabled children were often seen as different. </w:t>
      </w:r>
      <w:r w:rsidRPr="00261C2C">
        <w:rPr>
          <w:rFonts w:ascii="Times New Roman" w:hAnsi="Times New Roman" w:cs="Times New Roman"/>
          <w:sz w:val="24"/>
          <w:szCs w:val="24"/>
        </w:rPr>
        <w:t>One of the foundations of the affirmative model is the recognition that problems associated with some impairments, like physical pain and incapacity, are not things that only disabled people experience</w:t>
      </w:r>
      <w:r>
        <w:rPr>
          <w:rFonts w:ascii="Times New Roman" w:hAnsi="Times New Roman" w:cs="Times New Roman"/>
          <w:sz w:val="24"/>
          <w:szCs w:val="24"/>
        </w:rPr>
        <w:t xml:space="preserve"> (</w:t>
      </w:r>
      <w:r w:rsidRPr="00261C2C">
        <w:rPr>
          <w:rFonts w:ascii="Times New Roman" w:hAnsi="Times New Roman" w:cs="Times New Roman"/>
          <w:sz w:val="24"/>
          <w:szCs w:val="24"/>
        </w:rPr>
        <w:t>French and Swain, 2008</w:t>
      </w:r>
      <w:r>
        <w:rPr>
          <w:rFonts w:ascii="Times New Roman" w:hAnsi="Times New Roman" w:cs="Times New Roman"/>
          <w:sz w:val="24"/>
          <w:szCs w:val="24"/>
        </w:rPr>
        <w:t>)</w:t>
      </w:r>
      <w:r w:rsidRPr="00261C2C">
        <w:rPr>
          <w:rFonts w:ascii="Times New Roman" w:hAnsi="Times New Roman" w:cs="Times New Roman"/>
          <w:sz w:val="24"/>
          <w:szCs w:val="24"/>
        </w:rPr>
        <w:t>. Everybody experiences pain</w:t>
      </w:r>
      <w:r>
        <w:rPr>
          <w:rFonts w:ascii="Times New Roman" w:hAnsi="Times New Roman" w:cs="Times New Roman"/>
          <w:sz w:val="24"/>
          <w:szCs w:val="24"/>
        </w:rPr>
        <w:t>, such as when</w:t>
      </w:r>
      <w:r w:rsidRPr="00261C2C">
        <w:rPr>
          <w:rFonts w:ascii="Times New Roman" w:hAnsi="Times New Roman" w:cs="Times New Roman"/>
          <w:sz w:val="24"/>
          <w:szCs w:val="24"/>
        </w:rPr>
        <w:t xml:space="preserve"> choosing to go through pain (for example, strength building exercise). Everybody also experiences some level of inability to do certain things. Therefore, pain and loss are not the same as impairment and disability and should not</w:t>
      </w:r>
      <w:r w:rsidR="00721F58">
        <w:rPr>
          <w:rFonts w:ascii="Times New Roman" w:hAnsi="Times New Roman" w:cs="Times New Roman"/>
          <w:sz w:val="24"/>
          <w:szCs w:val="24"/>
        </w:rPr>
        <w:t xml:space="preserve"> be</w:t>
      </w:r>
      <w:r w:rsidRPr="00261C2C">
        <w:rPr>
          <w:rFonts w:ascii="Times New Roman" w:hAnsi="Times New Roman" w:cs="Times New Roman"/>
          <w:sz w:val="24"/>
          <w:szCs w:val="24"/>
        </w:rPr>
        <w:t xml:space="preserve"> </w:t>
      </w:r>
      <w:r w:rsidR="00721F58" w:rsidRPr="00721F58">
        <w:rPr>
          <w:rFonts w:ascii="Times New Roman" w:hAnsi="Times New Roman" w:cs="Times New Roman"/>
          <w:sz w:val="24"/>
          <w:szCs w:val="24"/>
        </w:rPr>
        <w:t>automatically assumed to be most salient in the lives of disabled people</w:t>
      </w:r>
      <w:r w:rsidR="00721F58" w:rsidRPr="00261C2C">
        <w:rPr>
          <w:rFonts w:ascii="Times New Roman" w:hAnsi="Times New Roman" w:cs="Times New Roman"/>
          <w:sz w:val="24"/>
          <w:szCs w:val="24"/>
        </w:rPr>
        <w:t xml:space="preserve"> </w:t>
      </w:r>
      <w:r w:rsidRPr="00261C2C">
        <w:rPr>
          <w:rFonts w:ascii="Times New Roman" w:hAnsi="Times New Roman" w:cs="Times New Roman"/>
          <w:sz w:val="24"/>
          <w:szCs w:val="24"/>
        </w:rPr>
        <w:t xml:space="preserve">(French and Swain, 2008; Swain and French, 2000). </w:t>
      </w:r>
    </w:p>
    <w:p w14:paraId="08725522" w14:textId="08D9A7FE" w:rsidR="00157E26" w:rsidRPr="00261C2C" w:rsidRDefault="00157E26" w:rsidP="00721F58">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Yet, one could argue that by characterising disabled people as being negative and deviant</w:t>
      </w:r>
      <w:r>
        <w:rPr>
          <w:rFonts w:ascii="Times New Roman" w:hAnsi="Times New Roman" w:cs="Times New Roman"/>
          <w:sz w:val="24"/>
          <w:szCs w:val="24"/>
        </w:rPr>
        <w:t xml:space="preserve"> (</w:t>
      </w:r>
      <w:proofErr w:type="spellStart"/>
      <w:r>
        <w:rPr>
          <w:rFonts w:ascii="Times New Roman" w:hAnsi="Times New Roman" w:cs="Times New Roman"/>
          <w:sz w:val="24"/>
          <w:szCs w:val="24"/>
        </w:rPr>
        <w:t>Rapley</w:t>
      </w:r>
      <w:proofErr w:type="spellEnd"/>
      <w:r>
        <w:rPr>
          <w:rFonts w:ascii="Times New Roman" w:hAnsi="Times New Roman" w:cs="Times New Roman"/>
          <w:sz w:val="24"/>
          <w:szCs w:val="24"/>
        </w:rPr>
        <w:t>, 2004)</w:t>
      </w:r>
      <w:r w:rsidRPr="00261C2C">
        <w:rPr>
          <w:rFonts w:ascii="Times New Roman" w:hAnsi="Times New Roman" w:cs="Times New Roman"/>
          <w:sz w:val="24"/>
          <w:szCs w:val="24"/>
        </w:rPr>
        <w:t xml:space="preserve">, </w:t>
      </w:r>
      <w:r>
        <w:rPr>
          <w:rFonts w:ascii="Times New Roman" w:hAnsi="Times New Roman" w:cs="Times New Roman"/>
          <w:sz w:val="24"/>
          <w:szCs w:val="24"/>
        </w:rPr>
        <w:t>or indeed as angelic, godly and inspirational (</w:t>
      </w:r>
      <w:r w:rsidRPr="00261C2C">
        <w:rPr>
          <w:rFonts w:ascii="Times New Roman" w:hAnsi="Times New Roman" w:cs="Times New Roman"/>
          <w:sz w:val="24"/>
          <w:szCs w:val="24"/>
        </w:rPr>
        <w:t>French and Swain, 2000</w:t>
      </w:r>
      <w:r>
        <w:rPr>
          <w:rFonts w:ascii="Times New Roman" w:hAnsi="Times New Roman" w:cs="Times New Roman"/>
          <w:sz w:val="24"/>
          <w:szCs w:val="24"/>
        </w:rPr>
        <w:t xml:space="preserve">; </w:t>
      </w:r>
      <w:r>
        <w:rPr>
          <w:rFonts w:ascii="Times New Roman" w:hAnsi="Times New Roman" w:cs="Times New Roman"/>
          <w:sz w:val="24"/>
          <w:szCs w:val="24"/>
          <w:lang w:val="en-US"/>
        </w:rPr>
        <w:t>Maguire, 2013</w:t>
      </w:r>
      <w:r>
        <w:rPr>
          <w:rFonts w:ascii="Times New Roman" w:hAnsi="Times New Roman" w:cs="Times New Roman"/>
          <w:sz w:val="24"/>
          <w:szCs w:val="24"/>
        </w:rPr>
        <w:t xml:space="preserve">; Shakespeare, 2014), </w:t>
      </w:r>
      <w:r w:rsidRPr="00261C2C">
        <w:rPr>
          <w:rFonts w:ascii="Times New Roman" w:hAnsi="Times New Roman" w:cs="Times New Roman"/>
          <w:sz w:val="24"/>
          <w:szCs w:val="24"/>
        </w:rPr>
        <w:t>then communities and society members could rationalise consigning them to segregated and harsh institutional conditions, even though the lay public would never wish those institutions upon themselves. By characterising disabled children as exceptional to the rules of society</w:t>
      </w:r>
      <w:r>
        <w:rPr>
          <w:rFonts w:ascii="Times New Roman" w:hAnsi="Times New Roman" w:cs="Times New Roman"/>
          <w:sz w:val="24"/>
          <w:szCs w:val="24"/>
        </w:rPr>
        <w:t xml:space="preserve"> (Swan, 2000)</w:t>
      </w:r>
      <w:r w:rsidRPr="00261C2C">
        <w:rPr>
          <w:rFonts w:ascii="Times New Roman" w:hAnsi="Times New Roman" w:cs="Times New Roman"/>
          <w:sz w:val="24"/>
          <w:szCs w:val="24"/>
        </w:rPr>
        <w:t xml:space="preserve">, it was possible for the public to justify their exceptionally unfavourable treatment. </w:t>
      </w:r>
      <w:r>
        <w:rPr>
          <w:rFonts w:ascii="Times New Roman" w:hAnsi="Times New Roman" w:cs="Times New Roman"/>
          <w:sz w:val="24"/>
          <w:szCs w:val="24"/>
        </w:rPr>
        <w:t xml:space="preserve">Here, the intention is not to solely lay blame on communities and society for othering disabled children. Rather, the broader role of the Church and State should also be acknowledged in instilling and supporting these societal attitudes and exclusionary practices. Here, the Church and State provided segregated care for disabled children </w:t>
      </w:r>
      <w:proofErr w:type="gramStart"/>
      <w:r>
        <w:rPr>
          <w:rFonts w:ascii="Times New Roman" w:hAnsi="Times New Roman" w:cs="Times New Roman"/>
          <w:sz w:val="24"/>
          <w:szCs w:val="24"/>
        </w:rPr>
        <w:t>and also</w:t>
      </w:r>
      <w:proofErr w:type="gramEnd"/>
      <w:r>
        <w:rPr>
          <w:rFonts w:ascii="Times New Roman" w:hAnsi="Times New Roman" w:cs="Times New Roman"/>
          <w:sz w:val="24"/>
          <w:szCs w:val="24"/>
        </w:rPr>
        <w:t xml:space="preserve"> held great power over communities, due to their central role in Irish society (Murray and Feeney, 2017; </w:t>
      </w:r>
      <w:r w:rsidRPr="00261C2C">
        <w:rPr>
          <w:rFonts w:ascii="Times New Roman" w:hAnsi="Times New Roman" w:cs="Times New Roman"/>
          <w:sz w:val="24"/>
          <w:szCs w:val="24"/>
        </w:rPr>
        <w:t>Rafferty</w:t>
      </w:r>
      <w:r>
        <w:rPr>
          <w:rFonts w:ascii="Times New Roman" w:hAnsi="Times New Roman" w:cs="Times New Roman"/>
          <w:sz w:val="24"/>
          <w:szCs w:val="24"/>
        </w:rPr>
        <w:t xml:space="preserve"> </w:t>
      </w:r>
      <w:r w:rsidRPr="00261C2C">
        <w:rPr>
          <w:rFonts w:ascii="Times New Roman" w:hAnsi="Times New Roman" w:cs="Times New Roman"/>
          <w:sz w:val="24"/>
          <w:szCs w:val="24"/>
        </w:rPr>
        <w:t>and O’Sullivan, 1999</w:t>
      </w:r>
      <w:r>
        <w:rPr>
          <w:rFonts w:ascii="Times New Roman" w:hAnsi="Times New Roman" w:cs="Times New Roman"/>
          <w:sz w:val="24"/>
          <w:szCs w:val="24"/>
        </w:rPr>
        <w:t xml:space="preserve">). </w:t>
      </w:r>
    </w:p>
    <w:p w14:paraId="2538B9DE" w14:textId="77777777" w:rsidR="00157E26" w:rsidRPr="00261C2C" w:rsidRDefault="00157E26" w:rsidP="00157E26">
      <w:pPr>
        <w:spacing w:after="0"/>
        <w:jc w:val="both"/>
        <w:rPr>
          <w:rFonts w:ascii="Times New Roman" w:hAnsi="Times New Roman" w:cs="Times New Roman"/>
          <w:sz w:val="24"/>
          <w:szCs w:val="24"/>
        </w:rPr>
      </w:pPr>
    </w:p>
    <w:p w14:paraId="0C3F3C30" w14:textId="77777777" w:rsidR="00157E26" w:rsidRPr="00261C2C" w:rsidRDefault="00157E26" w:rsidP="00157E26">
      <w:pPr>
        <w:spacing w:after="0"/>
        <w:jc w:val="both"/>
        <w:rPr>
          <w:rFonts w:ascii="Times New Roman" w:hAnsi="Times New Roman" w:cs="Times New Roman"/>
          <w:i/>
          <w:iCs/>
          <w:sz w:val="24"/>
          <w:szCs w:val="24"/>
        </w:rPr>
      </w:pPr>
      <w:r w:rsidRPr="00261C2C">
        <w:rPr>
          <w:rFonts w:ascii="Times New Roman" w:hAnsi="Times New Roman" w:cs="Times New Roman"/>
          <w:i/>
          <w:iCs/>
          <w:sz w:val="24"/>
          <w:szCs w:val="24"/>
        </w:rPr>
        <w:t xml:space="preserve">Perceiving </w:t>
      </w:r>
      <w:r>
        <w:rPr>
          <w:rFonts w:ascii="Times New Roman" w:hAnsi="Times New Roman" w:cs="Times New Roman"/>
          <w:i/>
          <w:iCs/>
          <w:sz w:val="24"/>
          <w:szCs w:val="24"/>
        </w:rPr>
        <w:t>D</w:t>
      </w:r>
      <w:r w:rsidRPr="00261C2C">
        <w:rPr>
          <w:rFonts w:ascii="Times New Roman" w:hAnsi="Times New Roman" w:cs="Times New Roman"/>
          <w:i/>
          <w:iCs/>
          <w:sz w:val="24"/>
          <w:szCs w:val="24"/>
        </w:rPr>
        <w:t xml:space="preserve">isability </w:t>
      </w:r>
      <w:r>
        <w:rPr>
          <w:rFonts w:ascii="Times New Roman" w:hAnsi="Times New Roman" w:cs="Times New Roman"/>
          <w:i/>
          <w:iCs/>
          <w:sz w:val="24"/>
          <w:szCs w:val="24"/>
        </w:rPr>
        <w:t xml:space="preserve">and Impairment </w:t>
      </w:r>
      <w:r w:rsidRPr="00261C2C">
        <w:rPr>
          <w:rFonts w:ascii="Times New Roman" w:hAnsi="Times New Roman" w:cs="Times New Roman"/>
          <w:i/>
          <w:iCs/>
          <w:sz w:val="24"/>
          <w:szCs w:val="24"/>
        </w:rPr>
        <w:t xml:space="preserve">as a </w:t>
      </w:r>
      <w:r>
        <w:rPr>
          <w:rFonts w:ascii="Times New Roman" w:hAnsi="Times New Roman" w:cs="Times New Roman"/>
          <w:i/>
          <w:iCs/>
          <w:sz w:val="24"/>
          <w:szCs w:val="24"/>
        </w:rPr>
        <w:t>P</w:t>
      </w:r>
      <w:r w:rsidRPr="00261C2C">
        <w:rPr>
          <w:rFonts w:ascii="Times New Roman" w:hAnsi="Times New Roman" w:cs="Times New Roman"/>
          <w:i/>
          <w:iCs/>
          <w:sz w:val="24"/>
          <w:szCs w:val="24"/>
        </w:rPr>
        <w:t xml:space="preserve">ersonal </w:t>
      </w:r>
      <w:r>
        <w:rPr>
          <w:rFonts w:ascii="Times New Roman" w:hAnsi="Times New Roman" w:cs="Times New Roman"/>
          <w:i/>
          <w:iCs/>
          <w:sz w:val="24"/>
          <w:szCs w:val="24"/>
        </w:rPr>
        <w:t>T</w:t>
      </w:r>
      <w:r w:rsidRPr="00261C2C">
        <w:rPr>
          <w:rFonts w:ascii="Times New Roman" w:hAnsi="Times New Roman" w:cs="Times New Roman"/>
          <w:i/>
          <w:iCs/>
          <w:sz w:val="24"/>
          <w:szCs w:val="24"/>
        </w:rPr>
        <w:t xml:space="preserve">ragedy and </w:t>
      </w:r>
      <w:r>
        <w:rPr>
          <w:rFonts w:ascii="Times New Roman" w:hAnsi="Times New Roman" w:cs="Times New Roman"/>
          <w:i/>
          <w:iCs/>
          <w:sz w:val="24"/>
          <w:szCs w:val="24"/>
        </w:rPr>
        <w:t>I</w:t>
      </w:r>
      <w:r w:rsidRPr="00261C2C">
        <w:rPr>
          <w:rFonts w:ascii="Times New Roman" w:hAnsi="Times New Roman" w:cs="Times New Roman"/>
          <w:i/>
          <w:iCs/>
          <w:sz w:val="24"/>
          <w:szCs w:val="24"/>
        </w:rPr>
        <w:t xml:space="preserve">ndividual </w:t>
      </w:r>
      <w:r>
        <w:rPr>
          <w:rFonts w:ascii="Times New Roman" w:hAnsi="Times New Roman" w:cs="Times New Roman"/>
          <w:i/>
          <w:iCs/>
          <w:sz w:val="24"/>
          <w:szCs w:val="24"/>
        </w:rPr>
        <w:t>M</w:t>
      </w:r>
      <w:r w:rsidRPr="00261C2C">
        <w:rPr>
          <w:rFonts w:ascii="Times New Roman" w:hAnsi="Times New Roman" w:cs="Times New Roman"/>
          <w:i/>
          <w:iCs/>
          <w:sz w:val="24"/>
          <w:szCs w:val="24"/>
        </w:rPr>
        <w:t xml:space="preserve">edical </w:t>
      </w:r>
      <w:r>
        <w:rPr>
          <w:rFonts w:ascii="Times New Roman" w:hAnsi="Times New Roman" w:cs="Times New Roman"/>
          <w:i/>
          <w:iCs/>
          <w:sz w:val="24"/>
          <w:szCs w:val="24"/>
        </w:rPr>
        <w:t>P</w:t>
      </w:r>
      <w:r w:rsidRPr="00261C2C">
        <w:rPr>
          <w:rFonts w:ascii="Times New Roman" w:hAnsi="Times New Roman" w:cs="Times New Roman"/>
          <w:i/>
          <w:iCs/>
          <w:sz w:val="24"/>
          <w:szCs w:val="24"/>
        </w:rPr>
        <w:t xml:space="preserve">roblem </w:t>
      </w:r>
    </w:p>
    <w:p w14:paraId="70F4BC4D" w14:textId="77777777" w:rsidR="00157E26" w:rsidRPr="00261C2C" w:rsidRDefault="00157E26" w:rsidP="00157E26">
      <w:pPr>
        <w:spacing w:after="0"/>
        <w:jc w:val="both"/>
        <w:rPr>
          <w:rFonts w:ascii="Times New Roman" w:hAnsi="Times New Roman" w:cs="Times New Roman"/>
          <w:sz w:val="24"/>
          <w:szCs w:val="24"/>
        </w:rPr>
      </w:pPr>
    </w:p>
    <w:p w14:paraId="77E8BF05" w14:textId="77777777" w:rsidR="00157E26" w:rsidRPr="00261C2C"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 xml:space="preserve">It is no secret within disability literature that the idea that having </w:t>
      </w:r>
      <w:r>
        <w:rPr>
          <w:rFonts w:ascii="Times New Roman" w:hAnsi="Times New Roman" w:cs="Times New Roman"/>
          <w:sz w:val="24"/>
          <w:szCs w:val="24"/>
        </w:rPr>
        <w:t>impairment</w:t>
      </w:r>
      <w:r w:rsidRPr="00261C2C">
        <w:rPr>
          <w:rFonts w:ascii="Times New Roman" w:hAnsi="Times New Roman" w:cs="Times New Roman"/>
          <w:sz w:val="24"/>
          <w:szCs w:val="24"/>
        </w:rPr>
        <w:t xml:space="preserve"> is a personal tragedy and medical problem, has been a relentless and harmful notion across time and societies (French and Swain, 2000). There has been much criticism of the medical model which medicalises disabled children who are seen to require treatments and cures to restore normal functioning (Oliver, </w:t>
      </w:r>
      <w:proofErr w:type="spellStart"/>
      <w:r w:rsidRPr="00261C2C">
        <w:rPr>
          <w:rFonts w:ascii="Times New Roman" w:hAnsi="Times New Roman" w:cs="Times New Roman"/>
          <w:sz w:val="24"/>
          <w:szCs w:val="24"/>
        </w:rPr>
        <w:t>Sapey</w:t>
      </w:r>
      <w:proofErr w:type="spellEnd"/>
      <w:r w:rsidRPr="00261C2C">
        <w:rPr>
          <w:rFonts w:ascii="Times New Roman" w:hAnsi="Times New Roman" w:cs="Times New Roman"/>
          <w:sz w:val="24"/>
          <w:szCs w:val="24"/>
        </w:rPr>
        <w:t xml:space="preserve"> and Thomas, 2012; Shakespeare, 2014). </w:t>
      </w:r>
      <w:r>
        <w:rPr>
          <w:rFonts w:ascii="Times New Roman" w:hAnsi="Times New Roman" w:cs="Times New Roman"/>
          <w:sz w:val="24"/>
          <w:szCs w:val="24"/>
        </w:rPr>
        <w:t>According to Shakespeare (2014), i</w:t>
      </w:r>
      <w:r w:rsidRPr="00261C2C">
        <w:rPr>
          <w:rFonts w:ascii="Times New Roman" w:hAnsi="Times New Roman" w:cs="Times New Roman"/>
          <w:sz w:val="24"/>
          <w:szCs w:val="24"/>
        </w:rPr>
        <w:t>t is important to note here, however, that debates around this are more nuanced and complex than an outright rejection of medicalisation. Medical intervention</w:t>
      </w:r>
      <w:r>
        <w:rPr>
          <w:rFonts w:ascii="Times New Roman" w:hAnsi="Times New Roman" w:cs="Times New Roman"/>
          <w:sz w:val="24"/>
          <w:szCs w:val="24"/>
        </w:rPr>
        <w:t>s</w:t>
      </w:r>
      <w:r w:rsidRPr="00261C2C">
        <w:rPr>
          <w:rFonts w:ascii="Times New Roman" w:hAnsi="Times New Roman" w:cs="Times New Roman"/>
          <w:sz w:val="24"/>
          <w:szCs w:val="24"/>
        </w:rPr>
        <w:t xml:space="preserve"> for impairments ha</w:t>
      </w:r>
      <w:r>
        <w:rPr>
          <w:rFonts w:ascii="Times New Roman" w:hAnsi="Times New Roman" w:cs="Times New Roman"/>
          <w:sz w:val="24"/>
          <w:szCs w:val="24"/>
        </w:rPr>
        <w:t>ve</w:t>
      </w:r>
      <w:r w:rsidRPr="00261C2C">
        <w:rPr>
          <w:rFonts w:ascii="Times New Roman" w:hAnsi="Times New Roman" w:cs="Times New Roman"/>
          <w:sz w:val="24"/>
          <w:szCs w:val="24"/>
        </w:rPr>
        <w:t xml:space="preserve"> been critical in improving the lives of disabled children across history. Fields such as medical sociology have also underpinned holistic healthcare practices that do account for social conditions (Shakespeare, 2014). Yet, it remains the case that the dominant historical view that impairment is an individual tragedy needing medical intervention, is one that has directly detracted attention away from the need to change societies and communities to be more inclusive and non-discriminatory (Oliver, </w:t>
      </w:r>
      <w:proofErr w:type="spellStart"/>
      <w:r w:rsidRPr="00261C2C">
        <w:rPr>
          <w:rFonts w:ascii="Times New Roman" w:hAnsi="Times New Roman" w:cs="Times New Roman"/>
          <w:sz w:val="24"/>
          <w:szCs w:val="24"/>
        </w:rPr>
        <w:t>Sapey</w:t>
      </w:r>
      <w:proofErr w:type="spellEnd"/>
      <w:r w:rsidRPr="00261C2C">
        <w:rPr>
          <w:rFonts w:ascii="Times New Roman" w:hAnsi="Times New Roman" w:cs="Times New Roman"/>
          <w:sz w:val="24"/>
          <w:szCs w:val="24"/>
        </w:rPr>
        <w:t xml:space="preserve"> and Thomas, 2012). Had the affirmative model been a more prevalent way of viewing disability between 1840 and 1960 in Ireland, then </w:t>
      </w:r>
      <w:r w:rsidRPr="00261C2C">
        <w:rPr>
          <w:rFonts w:ascii="Times New Roman" w:hAnsi="Times New Roman" w:cs="Times New Roman"/>
          <w:sz w:val="24"/>
          <w:szCs w:val="24"/>
        </w:rPr>
        <w:lastRenderedPageBreak/>
        <w:t xml:space="preserve">arguably more focus would have been given to disability rights, inclusion and social conditions. In this context, problems like the neglect of disabled children’s care needs would </w:t>
      </w:r>
      <w:r>
        <w:rPr>
          <w:rFonts w:ascii="Times New Roman" w:hAnsi="Times New Roman" w:cs="Times New Roman"/>
          <w:sz w:val="24"/>
          <w:szCs w:val="24"/>
        </w:rPr>
        <w:t xml:space="preserve">not just </w:t>
      </w:r>
      <w:r w:rsidRPr="00261C2C">
        <w:rPr>
          <w:rFonts w:ascii="Times New Roman" w:hAnsi="Times New Roman" w:cs="Times New Roman"/>
          <w:sz w:val="24"/>
          <w:szCs w:val="24"/>
        </w:rPr>
        <w:t xml:space="preserve">have been framed as part and parcel of the personal tragedy of impairment, but rather be </w:t>
      </w:r>
      <w:r>
        <w:rPr>
          <w:rFonts w:ascii="Times New Roman" w:hAnsi="Times New Roman" w:cs="Times New Roman"/>
          <w:sz w:val="24"/>
          <w:szCs w:val="24"/>
        </w:rPr>
        <w:t xml:space="preserve">seen as </w:t>
      </w:r>
      <w:r w:rsidRPr="00261C2C">
        <w:rPr>
          <w:rFonts w:ascii="Times New Roman" w:hAnsi="Times New Roman" w:cs="Times New Roman"/>
          <w:sz w:val="24"/>
          <w:szCs w:val="24"/>
        </w:rPr>
        <w:t xml:space="preserve">a matter directly related to rights and social conditions. </w:t>
      </w:r>
    </w:p>
    <w:p w14:paraId="36F51622" w14:textId="77777777" w:rsidR="00157E26" w:rsidRPr="00261C2C" w:rsidRDefault="00157E26" w:rsidP="00157E26">
      <w:pPr>
        <w:spacing w:after="0"/>
        <w:jc w:val="both"/>
        <w:rPr>
          <w:rFonts w:ascii="Times New Roman" w:hAnsi="Times New Roman" w:cs="Times New Roman"/>
          <w:sz w:val="24"/>
          <w:szCs w:val="24"/>
        </w:rPr>
      </w:pPr>
    </w:p>
    <w:p w14:paraId="735EDECE" w14:textId="77777777" w:rsidR="00157E26" w:rsidRPr="00261C2C" w:rsidRDefault="00157E26" w:rsidP="00157E26">
      <w:pPr>
        <w:spacing w:after="0"/>
        <w:jc w:val="both"/>
        <w:rPr>
          <w:rFonts w:ascii="Times New Roman" w:hAnsi="Times New Roman" w:cs="Times New Roman"/>
          <w:b/>
          <w:bCs/>
          <w:sz w:val="24"/>
          <w:szCs w:val="24"/>
        </w:rPr>
      </w:pPr>
      <w:r w:rsidRPr="00261C2C">
        <w:rPr>
          <w:rFonts w:ascii="Times New Roman" w:hAnsi="Times New Roman" w:cs="Times New Roman"/>
          <w:b/>
          <w:bCs/>
          <w:sz w:val="24"/>
          <w:szCs w:val="24"/>
        </w:rPr>
        <w:t xml:space="preserve">Conclusion </w:t>
      </w:r>
    </w:p>
    <w:p w14:paraId="1996777B" w14:textId="77777777" w:rsidR="00157E26" w:rsidRPr="00261C2C" w:rsidRDefault="00157E26" w:rsidP="00157E26">
      <w:pPr>
        <w:spacing w:after="0"/>
        <w:jc w:val="both"/>
        <w:rPr>
          <w:rFonts w:ascii="Times New Roman" w:hAnsi="Times New Roman" w:cs="Times New Roman"/>
          <w:sz w:val="24"/>
          <w:szCs w:val="24"/>
        </w:rPr>
      </w:pPr>
    </w:p>
    <w:p w14:paraId="1706E8B0" w14:textId="7F19636D" w:rsidR="008C0162" w:rsidRPr="00261C2C" w:rsidRDefault="00157E26" w:rsidP="00157E26">
      <w:pPr>
        <w:spacing w:after="0"/>
        <w:jc w:val="both"/>
        <w:rPr>
          <w:rFonts w:ascii="Times New Roman" w:hAnsi="Times New Roman" w:cs="Times New Roman"/>
          <w:sz w:val="24"/>
          <w:szCs w:val="24"/>
        </w:rPr>
      </w:pPr>
      <w:r w:rsidRPr="00261C2C">
        <w:rPr>
          <w:rFonts w:ascii="Times New Roman" w:hAnsi="Times New Roman" w:cs="Times New Roman"/>
          <w:sz w:val="24"/>
          <w:szCs w:val="24"/>
        </w:rPr>
        <w:t xml:space="preserve">This article has provided a history of safeguarding disabled children 1840 to 1960 in the Republic of Ireland. Within this, safeguarding of disabled children often did not involve directly acknowledging child protection and welfare concerns but rather framing disabled children as in need of institutional care under medical, religious and charitable auspices and discourses (Author’s Own and Other, 2017). </w:t>
      </w:r>
      <w:r>
        <w:rPr>
          <w:rFonts w:ascii="Times New Roman" w:hAnsi="Times New Roman" w:cs="Times New Roman"/>
          <w:sz w:val="24"/>
          <w:szCs w:val="24"/>
        </w:rPr>
        <w:t xml:space="preserve">Between </w:t>
      </w:r>
      <w:r w:rsidRPr="00261C2C">
        <w:rPr>
          <w:rFonts w:ascii="Times New Roman" w:hAnsi="Times New Roman" w:cs="Times New Roman"/>
          <w:sz w:val="24"/>
          <w:szCs w:val="24"/>
        </w:rPr>
        <w:t xml:space="preserve">1840 </w:t>
      </w:r>
      <w:r>
        <w:rPr>
          <w:rFonts w:ascii="Times New Roman" w:hAnsi="Times New Roman" w:cs="Times New Roman"/>
          <w:sz w:val="24"/>
          <w:szCs w:val="24"/>
        </w:rPr>
        <w:t>and</w:t>
      </w:r>
      <w:r w:rsidRPr="00261C2C">
        <w:rPr>
          <w:rFonts w:ascii="Times New Roman" w:hAnsi="Times New Roman" w:cs="Times New Roman"/>
          <w:sz w:val="24"/>
          <w:szCs w:val="24"/>
        </w:rPr>
        <w:t xml:space="preserve"> 1960</w:t>
      </w:r>
      <w:r>
        <w:rPr>
          <w:rFonts w:ascii="Times New Roman" w:hAnsi="Times New Roman" w:cs="Times New Roman"/>
          <w:sz w:val="24"/>
          <w:szCs w:val="24"/>
        </w:rPr>
        <w:t xml:space="preserve"> t</w:t>
      </w:r>
      <w:r w:rsidRPr="00261C2C">
        <w:rPr>
          <w:rFonts w:ascii="Times New Roman" w:hAnsi="Times New Roman" w:cs="Times New Roman"/>
          <w:sz w:val="24"/>
          <w:szCs w:val="24"/>
        </w:rPr>
        <w:t>here were very serious child maltreatment concerns such as baby farming, child sexual abuse and infanticide framed as heinous acts in society and matters of criminal justice (Farrell, 2013). However, circumstances of disabled children that today would be clearly considered child protection and welfare issues, like severe neglect (Department of Children and Youth Affairs, 2017), were oftentimes dealt with indirectly through institutional care</w:t>
      </w:r>
      <w:r>
        <w:rPr>
          <w:rFonts w:ascii="Times New Roman" w:hAnsi="Times New Roman" w:cs="Times New Roman"/>
          <w:sz w:val="24"/>
          <w:szCs w:val="24"/>
        </w:rPr>
        <w:t xml:space="preserve"> (</w:t>
      </w:r>
      <w:r w:rsidRPr="00261C2C">
        <w:rPr>
          <w:rFonts w:ascii="Times New Roman" w:hAnsi="Times New Roman" w:cs="Times New Roman"/>
          <w:sz w:val="24"/>
          <w:szCs w:val="24"/>
        </w:rPr>
        <w:t xml:space="preserve">Author’s Own and Other, 2017). </w:t>
      </w:r>
    </w:p>
    <w:p w14:paraId="36BED77A" w14:textId="77777777" w:rsidR="008C0162" w:rsidRDefault="00157E26" w:rsidP="00157E26">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 xml:space="preserve">The central argument of this paper has been substantiated by accounts of history provided. The claim has been that the Church, the State and the immediate family have had varying roles in safeguarding disabled children </w:t>
      </w:r>
      <w:r w:rsidR="00994882">
        <w:rPr>
          <w:rFonts w:ascii="Times New Roman" w:hAnsi="Times New Roman" w:cs="Times New Roman"/>
          <w:sz w:val="24"/>
          <w:szCs w:val="24"/>
        </w:rPr>
        <w:t xml:space="preserve">without evidence of </w:t>
      </w:r>
      <w:r w:rsidRPr="00261C2C">
        <w:rPr>
          <w:rFonts w:ascii="Times New Roman" w:hAnsi="Times New Roman" w:cs="Times New Roman"/>
          <w:sz w:val="24"/>
          <w:szCs w:val="24"/>
        </w:rPr>
        <w:t xml:space="preserve">any significant community and societal involvement. </w:t>
      </w:r>
      <w:r w:rsidR="00994882">
        <w:rPr>
          <w:rFonts w:ascii="Times New Roman" w:hAnsi="Times New Roman" w:cs="Times New Roman"/>
          <w:sz w:val="24"/>
          <w:szCs w:val="24"/>
        </w:rPr>
        <w:t>This lack of evidence occurs</w:t>
      </w:r>
      <w:r>
        <w:rPr>
          <w:rFonts w:ascii="Times New Roman" w:hAnsi="Times New Roman" w:cs="Times New Roman"/>
          <w:sz w:val="24"/>
          <w:szCs w:val="24"/>
        </w:rPr>
        <w:t xml:space="preserve">, however, in the context of the broader role of the Church and State in instilling and supporting societal attitudes and exclusionary practices. </w:t>
      </w:r>
      <w:r w:rsidRPr="00261C2C">
        <w:rPr>
          <w:rFonts w:ascii="Times New Roman" w:hAnsi="Times New Roman" w:cs="Times New Roman"/>
          <w:sz w:val="24"/>
          <w:szCs w:val="24"/>
        </w:rPr>
        <w:t xml:space="preserve">An affirmative model of disability was then used to unpack </w:t>
      </w:r>
      <w:r>
        <w:rPr>
          <w:rFonts w:ascii="Times New Roman" w:hAnsi="Times New Roman" w:cs="Times New Roman"/>
          <w:sz w:val="24"/>
          <w:szCs w:val="24"/>
        </w:rPr>
        <w:t>this context</w:t>
      </w:r>
      <w:r w:rsidRPr="00261C2C">
        <w:rPr>
          <w:rFonts w:ascii="Times New Roman" w:hAnsi="Times New Roman" w:cs="Times New Roman"/>
          <w:sz w:val="24"/>
          <w:szCs w:val="24"/>
        </w:rPr>
        <w:t xml:space="preserve"> and to challenge the prevailing historic view of disability</w:t>
      </w:r>
      <w:r>
        <w:rPr>
          <w:rFonts w:ascii="Times New Roman" w:hAnsi="Times New Roman" w:cs="Times New Roman"/>
          <w:sz w:val="24"/>
          <w:szCs w:val="24"/>
        </w:rPr>
        <w:t xml:space="preserve"> and impairment</w:t>
      </w:r>
      <w:r w:rsidRPr="00261C2C">
        <w:rPr>
          <w:rFonts w:ascii="Times New Roman" w:hAnsi="Times New Roman" w:cs="Times New Roman"/>
          <w:sz w:val="24"/>
          <w:szCs w:val="24"/>
        </w:rPr>
        <w:t xml:space="preserve"> as a personal tragedy</w:t>
      </w:r>
      <w:r>
        <w:rPr>
          <w:rFonts w:ascii="Times New Roman" w:hAnsi="Times New Roman" w:cs="Times New Roman"/>
          <w:sz w:val="24"/>
          <w:szCs w:val="24"/>
        </w:rPr>
        <w:t xml:space="preserve"> and individual medical problem</w:t>
      </w:r>
      <w:r w:rsidRPr="00261C2C">
        <w:rPr>
          <w:rFonts w:ascii="Times New Roman" w:hAnsi="Times New Roman" w:cs="Times New Roman"/>
          <w:sz w:val="24"/>
          <w:szCs w:val="24"/>
        </w:rPr>
        <w:t xml:space="preserve"> (French and Swain, 2000). </w:t>
      </w:r>
    </w:p>
    <w:p w14:paraId="5D90049C" w14:textId="4C2653B7" w:rsidR="008C0162" w:rsidRDefault="008C0162" w:rsidP="008C0162">
      <w:pPr>
        <w:spacing w:after="0"/>
        <w:ind w:firstLine="720"/>
        <w:jc w:val="both"/>
        <w:rPr>
          <w:rFonts w:ascii="Times New Roman" w:hAnsi="Times New Roman" w:cs="Times New Roman"/>
          <w:sz w:val="24"/>
          <w:szCs w:val="24"/>
        </w:rPr>
      </w:pPr>
      <w:r>
        <w:rPr>
          <w:rFonts w:ascii="Times New Roman" w:hAnsi="Times New Roman" w:cs="Times New Roman"/>
          <w:sz w:val="24"/>
          <w:szCs w:val="24"/>
        </w:rPr>
        <w:t>There are several</w:t>
      </w:r>
      <w:r w:rsidRPr="0055169E">
        <w:rPr>
          <w:rFonts w:ascii="Times New Roman" w:hAnsi="Times New Roman" w:cs="Times New Roman"/>
          <w:sz w:val="24"/>
          <w:szCs w:val="24"/>
        </w:rPr>
        <w:t xml:space="preserve"> points</w:t>
      </w:r>
      <w:r w:rsidR="00336841">
        <w:rPr>
          <w:rFonts w:ascii="Times New Roman" w:hAnsi="Times New Roman" w:cs="Times New Roman"/>
          <w:sz w:val="24"/>
          <w:szCs w:val="24"/>
        </w:rPr>
        <w:t xml:space="preserve"> of learning</w:t>
      </w:r>
      <w:r w:rsidRPr="0055169E">
        <w:rPr>
          <w:rFonts w:ascii="Times New Roman" w:hAnsi="Times New Roman" w:cs="Times New Roman"/>
          <w:sz w:val="24"/>
          <w:szCs w:val="24"/>
        </w:rPr>
        <w:t xml:space="preserve"> </w:t>
      </w:r>
      <w:r>
        <w:rPr>
          <w:rFonts w:ascii="Times New Roman" w:hAnsi="Times New Roman" w:cs="Times New Roman"/>
          <w:sz w:val="24"/>
          <w:szCs w:val="24"/>
        </w:rPr>
        <w:t xml:space="preserve">from this paper which are also helpful to summarise before concluding, to permit reflection on </w:t>
      </w:r>
      <w:r w:rsidRPr="0055169E">
        <w:rPr>
          <w:rFonts w:ascii="Times New Roman" w:hAnsi="Times New Roman" w:cs="Times New Roman"/>
          <w:sz w:val="24"/>
          <w:szCs w:val="24"/>
        </w:rPr>
        <w:t>how they bear relevance to</w:t>
      </w:r>
      <w:r>
        <w:rPr>
          <w:rFonts w:ascii="Times New Roman" w:hAnsi="Times New Roman" w:cs="Times New Roman"/>
          <w:sz w:val="24"/>
          <w:szCs w:val="24"/>
        </w:rPr>
        <w:t xml:space="preserve"> thinking about</w:t>
      </w:r>
      <w:r w:rsidRPr="0055169E">
        <w:rPr>
          <w:rFonts w:ascii="Times New Roman" w:hAnsi="Times New Roman" w:cs="Times New Roman"/>
          <w:sz w:val="24"/>
          <w:szCs w:val="24"/>
        </w:rPr>
        <w:t xml:space="preserve"> safeguarding disabled children today</w:t>
      </w:r>
      <w:r>
        <w:rPr>
          <w:rFonts w:ascii="Times New Roman" w:hAnsi="Times New Roman" w:cs="Times New Roman"/>
          <w:sz w:val="24"/>
          <w:szCs w:val="24"/>
        </w:rPr>
        <w:t xml:space="preserve">. One key message from this historical analysis has surrounded the effect of a problematic viewpoint of disability as a personal </w:t>
      </w:r>
      <w:r w:rsidR="000F42F0">
        <w:rPr>
          <w:rFonts w:ascii="Times New Roman" w:hAnsi="Times New Roman" w:cs="Times New Roman"/>
          <w:sz w:val="24"/>
          <w:szCs w:val="24"/>
        </w:rPr>
        <w:t xml:space="preserve">and medical </w:t>
      </w:r>
      <w:r>
        <w:rPr>
          <w:rFonts w:ascii="Times New Roman" w:hAnsi="Times New Roman" w:cs="Times New Roman"/>
          <w:sz w:val="24"/>
          <w:szCs w:val="24"/>
        </w:rPr>
        <w:t xml:space="preserve">loss, evident in Irish history, that neglects to account for </w:t>
      </w:r>
      <w:r w:rsidRPr="00F36F4A">
        <w:rPr>
          <w:rFonts w:ascii="Times New Roman" w:hAnsi="Times New Roman" w:cs="Times New Roman"/>
          <w:sz w:val="24"/>
          <w:szCs w:val="24"/>
        </w:rPr>
        <w:t>social oppression</w:t>
      </w:r>
      <w:r>
        <w:rPr>
          <w:rFonts w:ascii="Times New Roman" w:hAnsi="Times New Roman" w:cs="Times New Roman"/>
          <w:sz w:val="24"/>
          <w:szCs w:val="24"/>
        </w:rPr>
        <w:t xml:space="preserve"> as a cause of disability. </w:t>
      </w:r>
      <w:r>
        <w:rPr>
          <w:rFonts w:ascii="Times New Roman" w:hAnsi="Times New Roman" w:cs="Times New Roman"/>
          <w:sz w:val="24"/>
          <w:szCs w:val="24"/>
          <w:lang w:val="en-GB"/>
        </w:rPr>
        <w:t xml:space="preserve">Within this, key learning arises from the </w:t>
      </w:r>
      <w:r w:rsidRPr="00261C2C">
        <w:rPr>
          <w:rFonts w:ascii="Times New Roman" w:hAnsi="Times New Roman" w:cs="Times New Roman"/>
          <w:sz w:val="24"/>
          <w:szCs w:val="24"/>
          <w:lang w:val="en-GB"/>
        </w:rPr>
        <w:t>lack of positive identity</w:t>
      </w:r>
      <w:r>
        <w:rPr>
          <w:rFonts w:ascii="Times New Roman" w:hAnsi="Times New Roman" w:cs="Times New Roman"/>
          <w:sz w:val="24"/>
          <w:szCs w:val="24"/>
          <w:lang w:val="en-GB"/>
        </w:rPr>
        <w:t xml:space="preserve"> for disabled children and</w:t>
      </w:r>
      <w:r w:rsidRPr="00261C2C">
        <w:rPr>
          <w:rFonts w:ascii="Times New Roman" w:hAnsi="Times New Roman" w:cs="Times New Roman"/>
          <w:sz w:val="24"/>
          <w:szCs w:val="24"/>
          <w:lang w:val="en-GB"/>
        </w:rPr>
        <w:t xml:space="preserve"> othering of disabled children</w:t>
      </w:r>
      <w:r>
        <w:rPr>
          <w:rFonts w:ascii="Times New Roman" w:hAnsi="Times New Roman" w:cs="Times New Roman"/>
          <w:sz w:val="24"/>
          <w:szCs w:val="24"/>
          <w:lang w:val="en-GB"/>
        </w:rPr>
        <w:t xml:space="preserve"> that is evident from historical analysis. The relevance of these </w:t>
      </w:r>
      <w:r>
        <w:rPr>
          <w:rFonts w:ascii="Times New Roman" w:hAnsi="Times New Roman" w:cs="Times New Roman"/>
          <w:sz w:val="24"/>
          <w:szCs w:val="24"/>
        </w:rPr>
        <w:t>points of learning, to</w:t>
      </w:r>
      <w:r w:rsidRPr="0055169E">
        <w:rPr>
          <w:rFonts w:ascii="Times New Roman" w:hAnsi="Times New Roman" w:cs="Times New Roman"/>
          <w:sz w:val="24"/>
          <w:szCs w:val="24"/>
        </w:rPr>
        <w:t xml:space="preserve"> </w:t>
      </w:r>
      <w:r>
        <w:rPr>
          <w:rFonts w:ascii="Times New Roman" w:hAnsi="Times New Roman" w:cs="Times New Roman"/>
          <w:sz w:val="24"/>
          <w:szCs w:val="24"/>
        </w:rPr>
        <w:t>current understanding of</w:t>
      </w:r>
      <w:r w:rsidRPr="0055169E">
        <w:rPr>
          <w:rFonts w:ascii="Times New Roman" w:hAnsi="Times New Roman" w:cs="Times New Roman"/>
          <w:sz w:val="24"/>
          <w:szCs w:val="24"/>
        </w:rPr>
        <w:t xml:space="preserve"> safeguarding disabled children</w:t>
      </w:r>
      <w:r>
        <w:rPr>
          <w:rFonts w:ascii="Times New Roman" w:hAnsi="Times New Roman" w:cs="Times New Roman"/>
          <w:sz w:val="24"/>
          <w:szCs w:val="24"/>
        </w:rPr>
        <w:t>, perhaps lies most strongly in emphasising the need to render visible and critically appraise discourses and dominant views on disability. This is because of the way discourses can influence policy and practice development, affecting the lives of disabled children and their families in meaningful ways.</w:t>
      </w:r>
    </w:p>
    <w:p w14:paraId="74C9EFE7" w14:textId="77777777" w:rsidR="00ED554C" w:rsidRDefault="00ED554C" w:rsidP="00ED554C">
      <w:pPr>
        <w:spacing w:after="0"/>
        <w:ind w:firstLine="720"/>
        <w:jc w:val="both"/>
        <w:rPr>
          <w:rFonts w:ascii="Times New Roman" w:hAnsi="Times New Roman" w:cs="Times New Roman"/>
          <w:sz w:val="24"/>
          <w:szCs w:val="24"/>
        </w:rPr>
      </w:pPr>
      <w:r w:rsidRPr="00261C2C">
        <w:rPr>
          <w:rFonts w:ascii="Times New Roman" w:hAnsi="Times New Roman" w:cs="Times New Roman"/>
          <w:sz w:val="24"/>
          <w:szCs w:val="24"/>
        </w:rPr>
        <w:t xml:space="preserve">Moving forward, it is suggested that historical work ought to be better exploited as a rich source of learning around disability and child protection. </w:t>
      </w:r>
      <w:bookmarkStart w:id="5" w:name="_Hlk191648722"/>
      <w:r>
        <w:rPr>
          <w:rFonts w:ascii="Times New Roman" w:hAnsi="Times New Roman" w:cs="Times New Roman"/>
          <w:sz w:val="24"/>
          <w:szCs w:val="24"/>
        </w:rPr>
        <w:t>F</w:t>
      </w:r>
      <w:r w:rsidRPr="00C14899">
        <w:rPr>
          <w:rFonts w:ascii="Times New Roman" w:hAnsi="Times New Roman" w:cs="Times New Roman"/>
          <w:sz w:val="24"/>
          <w:szCs w:val="24"/>
        </w:rPr>
        <w:t>uture work</w:t>
      </w:r>
      <w:r>
        <w:rPr>
          <w:rFonts w:ascii="Times New Roman" w:hAnsi="Times New Roman" w:cs="Times New Roman"/>
          <w:sz w:val="24"/>
          <w:szCs w:val="24"/>
        </w:rPr>
        <w:t xml:space="preserve"> on this topic,</w:t>
      </w:r>
      <w:r w:rsidRPr="00C14899">
        <w:rPr>
          <w:rFonts w:ascii="Times New Roman" w:hAnsi="Times New Roman" w:cs="Times New Roman"/>
          <w:sz w:val="24"/>
          <w:szCs w:val="24"/>
        </w:rPr>
        <w:t xml:space="preserve"> </w:t>
      </w:r>
      <w:r>
        <w:rPr>
          <w:rFonts w:ascii="Times New Roman" w:hAnsi="Times New Roman" w:cs="Times New Roman"/>
          <w:sz w:val="24"/>
          <w:szCs w:val="24"/>
        </w:rPr>
        <w:t>that integrates</w:t>
      </w:r>
      <w:r w:rsidRPr="00496462">
        <w:rPr>
          <w:rFonts w:ascii="Times New Roman" w:hAnsi="Times New Roman" w:cs="Times New Roman"/>
          <w:sz w:val="24"/>
          <w:szCs w:val="24"/>
        </w:rPr>
        <w:t xml:space="preserve"> other critical disability theory</w:t>
      </w:r>
      <w:r>
        <w:rPr>
          <w:rFonts w:ascii="Times New Roman" w:hAnsi="Times New Roman" w:cs="Times New Roman"/>
          <w:sz w:val="24"/>
          <w:szCs w:val="24"/>
        </w:rPr>
        <w:t xml:space="preserve"> and </w:t>
      </w:r>
      <w:r w:rsidRPr="00496462">
        <w:rPr>
          <w:rFonts w:ascii="Times New Roman" w:hAnsi="Times New Roman" w:cs="Times New Roman"/>
          <w:sz w:val="24"/>
          <w:szCs w:val="24"/>
        </w:rPr>
        <w:t>perspectives</w:t>
      </w:r>
      <w:r>
        <w:rPr>
          <w:rFonts w:ascii="Times New Roman" w:hAnsi="Times New Roman" w:cs="Times New Roman"/>
          <w:sz w:val="24"/>
          <w:szCs w:val="24"/>
        </w:rPr>
        <w:t xml:space="preserve">, would also be beneficial. </w:t>
      </w:r>
      <w:bookmarkEnd w:id="5"/>
      <w:r w:rsidRPr="00261C2C">
        <w:rPr>
          <w:rFonts w:ascii="Times New Roman" w:hAnsi="Times New Roman" w:cs="Times New Roman"/>
          <w:sz w:val="24"/>
          <w:szCs w:val="24"/>
        </w:rPr>
        <w:t xml:space="preserve">More efforts to expose a dormant history of Irish disabled lives, can </w:t>
      </w:r>
      <w:r>
        <w:rPr>
          <w:rFonts w:ascii="Times New Roman" w:hAnsi="Times New Roman" w:cs="Times New Roman"/>
          <w:sz w:val="24"/>
          <w:szCs w:val="24"/>
        </w:rPr>
        <w:t xml:space="preserve">build on the </w:t>
      </w:r>
      <w:r w:rsidRPr="00261C2C">
        <w:rPr>
          <w:rFonts w:ascii="Times New Roman" w:hAnsi="Times New Roman" w:cs="Times New Roman"/>
          <w:sz w:val="24"/>
          <w:szCs w:val="24"/>
        </w:rPr>
        <w:t>contribut</w:t>
      </w:r>
      <w:r>
        <w:rPr>
          <w:rFonts w:ascii="Times New Roman" w:hAnsi="Times New Roman" w:cs="Times New Roman"/>
          <w:sz w:val="24"/>
          <w:szCs w:val="24"/>
        </w:rPr>
        <w:t xml:space="preserve">ion of this paper, in further revealing </w:t>
      </w:r>
      <w:r w:rsidRPr="00361D82">
        <w:rPr>
          <w:rFonts w:ascii="Times New Roman" w:hAnsi="Times New Roman" w:cs="Times New Roman"/>
          <w:sz w:val="24"/>
          <w:szCs w:val="24"/>
        </w:rPr>
        <w:t>discourses</w:t>
      </w:r>
      <w:r>
        <w:rPr>
          <w:rFonts w:ascii="Times New Roman" w:hAnsi="Times New Roman" w:cs="Times New Roman"/>
          <w:sz w:val="24"/>
          <w:szCs w:val="24"/>
        </w:rPr>
        <w:t xml:space="preserve"> and </w:t>
      </w:r>
      <w:r w:rsidRPr="00361D82">
        <w:rPr>
          <w:rFonts w:ascii="Times New Roman" w:hAnsi="Times New Roman" w:cs="Times New Roman"/>
          <w:sz w:val="24"/>
          <w:szCs w:val="24"/>
        </w:rPr>
        <w:t>assumptions underpinning informal and formal responses to welfare concerns for disabled children</w:t>
      </w:r>
      <w:r>
        <w:rPr>
          <w:rFonts w:ascii="Times New Roman" w:hAnsi="Times New Roman" w:cs="Times New Roman"/>
          <w:sz w:val="24"/>
          <w:szCs w:val="24"/>
        </w:rPr>
        <w:t xml:space="preserve">. </w:t>
      </w:r>
    </w:p>
    <w:p w14:paraId="5245C828" w14:textId="77777777" w:rsidR="00ED554C" w:rsidRPr="00261C2C" w:rsidRDefault="00ED554C" w:rsidP="00ED554C">
      <w:pPr>
        <w:spacing w:after="0"/>
        <w:ind w:firstLine="720"/>
        <w:jc w:val="both"/>
        <w:rPr>
          <w:rFonts w:ascii="Times New Roman" w:hAnsi="Times New Roman" w:cs="Times New Roman"/>
          <w:sz w:val="24"/>
          <w:szCs w:val="24"/>
        </w:rPr>
      </w:pPr>
    </w:p>
    <w:p w14:paraId="00DE4C7C" w14:textId="77777777" w:rsidR="00157E26" w:rsidRPr="00261C2C" w:rsidRDefault="00157E26" w:rsidP="00157E26">
      <w:pPr>
        <w:jc w:val="both"/>
        <w:rPr>
          <w:rFonts w:ascii="Times New Roman" w:hAnsi="Times New Roman" w:cs="Times New Roman"/>
          <w:b/>
          <w:bCs/>
          <w:sz w:val="24"/>
          <w:szCs w:val="24"/>
        </w:rPr>
      </w:pPr>
      <w:r w:rsidRPr="00261C2C">
        <w:rPr>
          <w:rFonts w:ascii="Times New Roman" w:hAnsi="Times New Roman" w:cs="Times New Roman"/>
          <w:b/>
          <w:bCs/>
          <w:sz w:val="24"/>
          <w:szCs w:val="24"/>
        </w:rPr>
        <w:t xml:space="preserve">Conflicts of </w:t>
      </w:r>
      <w:r>
        <w:rPr>
          <w:rFonts w:ascii="Times New Roman" w:hAnsi="Times New Roman" w:cs="Times New Roman"/>
          <w:b/>
          <w:bCs/>
          <w:sz w:val="24"/>
          <w:szCs w:val="24"/>
        </w:rPr>
        <w:t>I</w:t>
      </w:r>
      <w:r w:rsidRPr="00261C2C">
        <w:rPr>
          <w:rFonts w:ascii="Times New Roman" w:hAnsi="Times New Roman" w:cs="Times New Roman"/>
          <w:b/>
          <w:bCs/>
          <w:sz w:val="24"/>
          <w:szCs w:val="24"/>
        </w:rPr>
        <w:t>nterest:</w:t>
      </w:r>
    </w:p>
    <w:p w14:paraId="6B28D7EF" w14:textId="77777777" w:rsidR="00157E26" w:rsidRPr="00261C2C" w:rsidRDefault="00157E26" w:rsidP="00157E26">
      <w:pPr>
        <w:jc w:val="both"/>
        <w:rPr>
          <w:rFonts w:ascii="Times New Roman" w:hAnsi="Times New Roman" w:cs="Times New Roman"/>
          <w:sz w:val="24"/>
          <w:szCs w:val="24"/>
        </w:rPr>
      </w:pPr>
      <w:r w:rsidRPr="00261C2C">
        <w:rPr>
          <w:rFonts w:ascii="Times New Roman" w:hAnsi="Times New Roman" w:cs="Times New Roman"/>
          <w:sz w:val="24"/>
          <w:szCs w:val="24"/>
        </w:rPr>
        <w:t xml:space="preserve">There are no conflicts of interest to disclose. </w:t>
      </w:r>
    </w:p>
    <w:p w14:paraId="18F0D015" w14:textId="77777777" w:rsidR="00157E26" w:rsidRPr="00261C2C" w:rsidRDefault="00157E26" w:rsidP="00157E26">
      <w:pPr>
        <w:jc w:val="both"/>
        <w:rPr>
          <w:rFonts w:ascii="Times New Roman" w:hAnsi="Times New Roman" w:cs="Times New Roman"/>
          <w:b/>
          <w:bCs/>
          <w:sz w:val="24"/>
          <w:szCs w:val="24"/>
        </w:rPr>
      </w:pPr>
      <w:r w:rsidRPr="00261C2C">
        <w:rPr>
          <w:rFonts w:ascii="Times New Roman" w:hAnsi="Times New Roman" w:cs="Times New Roman"/>
          <w:b/>
          <w:bCs/>
          <w:sz w:val="24"/>
          <w:szCs w:val="24"/>
        </w:rPr>
        <w:lastRenderedPageBreak/>
        <w:t>Acknowledgements:</w:t>
      </w:r>
    </w:p>
    <w:p w14:paraId="696B75FD" w14:textId="77777777" w:rsidR="00157E26" w:rsidRPr="00261C2C" w:rsidRDefault="00157E26" w:rsidP="00157E26">
      <w:pPr>
        <w:jc w:val="both"/>
        <w:rPr>
          <w:rFonts w:ascii="Times New Roman" w:hAnsi="Times New Roman" w:cs="Times New Roman"/>
          <w:sz w:val="24"/>
          <w:szCs w:val="24"/>
        </w:rPr>
      </w:pPr>
      <w:r w:rsidRPr="00261C2C">
        <w:rPr>
          <w:rFonts w:ascii="Times New Roman" w:hAnsi="Times New Roman" w:cs="Times New Roman"/>
          <w:sz w:val="24"/>
          <w:szCs w:val="24"/>
        </w:rPr>
        <w:t xml:space="preserve">The positive contribution of anonymous peer-reviewers should be acknowledged. </w:t>
      </w:r>
    </w:p>
    <w:p w14:paraId="5A9A6C3C" w14:textId="77777777" w:rsidR="00157E26" w:rsidRPr="00261C2C" w:rsidRDefault="00157E26" w:rsidP="00157E26">
      <w:pPr>
        <w:jc w:val="both"/>
        <w:rPr>
          <w:rFonts w:ascii="Times New Roman" w:hAnsi="Times New Roman" w:cs="Times New Roman"/>
          <w:b/>
          <w:bCs/>
          <w:sz w:val="24"/>
          <w:szCs w:val="24"/>
        </w:rPr>
      </w:pPr>
      <w:r w:rsidRPr="00261C2C">
        <w:rPr>
          <w:rFonts w:ascii="Times New Roman" w:hAnsi="Times New Roman" w:cs="Times New Roman"/>
          <w:b/>
          <w:bCs/>
          <w:sz w:val="24"/>
          <w:szCs w:val="24"/>
        </w:rPr>
        <w:t>Funding:</w:t>
      </w:r>
    </w:p>
    <w:p w14:paraId="71372744" w14:textId="77777777" w:rsidR="00157E26" w:rsidRPr="00261C2C" w:rsidRDefault="00157E26" w:rsidP="00157E26">
      <w:pPr>
        <w:jc w:val="both"/>
        <w:rPr>
          <w:rFonts w:ascii="Times New Roman" w:hAnsi="Times New Roman" w:cs="Times New Roman"/>
          <w:sz w:val="24"/>
          <w:szCs w:val="24"/>
        </w:rPr>
      </w:pPr>
      <w:r w:rsidRPr="00261C2C">
        <w:rPr>
          <w:rFonts w:ascii="Times New Roman" w:hAnsi="Times New Roman" w:cs="Times New Roman"/>
          <w:sz w:val="24"/>
          <w:szCs w:val="24"/>
        </w:rPr>
        <w:t>This research did not receive any specific grant from funding agencies in the public, commercial, or not-for-profit sectors.</w:t>
      </w:r>
    </w:p>
    <w:p w14:paraId="6BEA4400" w14:textId="77777777" w:rsidR="00157E26" w:rsidRPr="00261C2C" w:rsidRDefault="00157E26" w:rsidP="00157E26">
      <w:pPr>
        <w:rPr>
          <w:rFonts w:ascii="Times New Roman" w:hAnsi="Times New Roman" w:cs="Times New Roman"/>
          <w:b/>
          <w:bCs/>
          <w:sz w:val="24"/>
          <w:szCs w:val="24"/>
        </w:rPr>
      </w:pPr>
      <w:r w:rsidRPr="00261C2C">
        <w:rPr>
          <w:rFonts w:ascii="Times New Roman" w:hAnsi="Times New Roman" w:cs="Times New Roman"/>
          <w:b/>
          <w:bCs/>
          <w:sz w:val="24"/>
          <w:szCs w:val="24"/>
        </w:rPr>
        <w:t>References</w:t>
      </w:r>
    </w:p>
    <w:p w14:paraId="153FAE36"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Browne, M. and Miller, M. (2013) </w:t>
      </w:r>
      <w:r w:rsidRPr="00261C2C">
        <w:rPr>
          <w:rFonts w:ascii="Times New Roman" w:hAnsi="Times New Roman" w:cs="Times New Roman"/>
          <w:i/>
          <w:iCs/>
          <w:sz w:val="24"/>
          <w:szCs w:val="24"/>
        </w:rPr>
        <w:t>Holding a vision: An investigation of a rights-based social supports infrastructure for children/young people with an intellectual disability</w:t>
      </w:r>
      <w:r w:rsidRPr="00261C2C">
        <w:rPr>
          <w:rFonts w:ascii="Times New Roman" w:hAnsi="Times New Roman" w:cs="Times New Roman"/>
          <w:sz w:val="24"/>
          <w:szCs w:val="24"/>
        </w:rPr>
        <w:t xml:space="preserve"> (Published PhD Thesis). Galway: National University of Ireland, Galway.</w:t>
      </w:r>
    </w:p>
    <w:p w14:paraId="470B0AFC"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Buckley, H. and Burns, K. (2019) Child Welfare and Protection in Ireland: Déjà Vu all Over Again, in A. Christie, ‎B. Featherstone and S. Quin (eds) </w:t>
      </w:r>
      <w:r w:rsidRPr="00261C2C">
        <w:rPr>
          <w:rFonts w:ascii="Times New Roman" w:hAnsi="Times New Roman" w:cs="Times New Roman"/>
          <w:i/>
          <w:iCs/>
          <w:sz w:val="24"/>
          <w:szCs w:val="24"/>
        </w:rPr>
        <w:t>Social work in Ireland: Changes and continuities</w:t>
      </w:r>
      <w:r w:rsidRPr="00261C2C">
        <w:rPr>
          <w:rFonts w:ascii="Times New Roman" w:hAnsi="Times New Roman" w:cs="Times New Roman"/>
          <w:sz w:val="24"/>
          <w:szCs w:val="24"/>
        </w:rPr>
        <w:t xml:space="preserve">. UK: Macmillan Education. Pp.51-71. </w:t>
      </w:r>
    </w:p>
    <w:p w14:paraId="0DB13653"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Buckley, H.,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C. and O'Sullivan, E. (1997) </w:t>
      </w:r>
      <w:r w:rsidRPr="00261C2C">
        <w:rPr>
          <w:rFonts w:ascii="Times New Roman" w:hAnsi="Times New Roman" w:cs="Times New Roman"/>
          <w:i/>
          <w:iCs/>
          <w:sz w:val="24"/>
          <w:szCs w:val="24"/>
        </w:rPr>
        <w:t>Child protection practices in Ireland. A Case Study</w:t>
      </w:r>
      <w:r w:rsidRPr="00261C2C">
        <w:rPr>
          <w:rFonts w:ascii="Times New Roman" w:hAnsi="Times New Roman" w:cs="Times New Roman"/>
          <w:sz w:val="24"/>
          <w:szCs w:val="24"/>
        </w:rPr>
        <w:t>. Cork: Oak Tree Press.</w:t>
      </w:r>
    </w:p>
    <w:p w14:paraId="627DBA49"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Burns, K. and McGregor, C. (2019) Child Protection and Welfare Systems in Ireland: Continuities and Discontinuities of the Present, in L. Merkel-Holguin, J. D. Fluke and R. D. Krugman (eds), </w:t>
      </w:r>
      <w:r w:rsidRPr="00261C2C">
        <w:rPr>
          <w:rFonts w:ascii="Times New Roman" w:hAnsi="Times New Roman" w:cs="Times New Roman"/>
          <w:i/>
          <w:iCs/>
          <w:sz w:val="24"/>
          <w:szCs w:val="24"/>
        </w:rPr>
        <w:t>National systems of child protection: Understanding the international variability and context for developing policy and practice</w:t>
      </w:r>
      <w:r w:rsidRPr="00261C2C">
        <w:rPr>
          <w:rFonts w:ascii="Times New Roman" w:hAnsi="Times New Roman" w:cs="Times New Roman"/>
          <w:sz w:val="24"/>
          <w:szCs w:val="24"/>
        </w:rPr>
        <w:t xml:space="preserve">. Cham: Springer International Publishing. Pp. 115-138. </w:t>
      </w:r>
    </w:p>
    <w:p w14:paraId="0C605BD6" w14:textId="77777777" w:rsidR="00157E26" w:rsidRDefault="00157E26" w:rsidP="00157E26">
      <w:pPr>
        <w:spacing w:after="0" w:line="240" w:lineRule="auto"/>
        <w:ind w:left="720" w:hanging="720"/>
        <w:rPr>
          <w:rFonts w:ascii="Times New Roman" w:hAnsi="Times New Roman" w:cs="Times New Roman"/>
          <w:sz w:val="24"/>
          <w:szCs w:val="24"/>
        </w:rPr>
      </w:pPr>
      <w:bookmarkStart w:id="6" w:name="_Hlk155861260"/>
      <w:r w:rsidRPr="00261C2C">
        <w:rPr>
          <w:rFonts w:ascii="Times New Roman" w:hAnsi="Times New Roman" w:cs="Times New Roman"/>
          <w:sz w:val="24"/>
          <w:szCs w:val="24"/>
        </w:rPr>
        <w:t>Buckley, S-A. (2013</w:t>
      </w:r>
      <w:bookmarkEnd w:id="6"/>
      <w:r w:rsidRPr="00261C2C">
        <w:rPr>
          <w:rFonts w:ascii="Times New Roman" w:hAnsi="Times New Roman" w:cs="Times New Roman"/>
          <w:sz w:val="24"/>
          <w:szCs w:val="24"/>
        </w:rPr>
        <w:t xml:space="preserve">) </w:t>
      </w:r>
      <w:r w:rsidRPr="00261C2C">
        <w:rPr>
          <w:rFonts w:ascii="Times New Roman" w:hAnsi="Times New Roman" w:cs="Times New Roman"/>
          <w:i/>
          <w:iCs/>
          <w:sz w:val="24"/>
          <w:szCs w:val="24"/>
        </w:rPr>
        <w:t>The cruelty man: Child welfare, the NSPCC, and the State in Ireland 1889-1956.</w:t>
      </w:r>
      <w:r w:rsidRPr="00261C2C">
        <w:rPr>
          <w:rFonts w:ascii="Times New Roman" w:hAnsi="Times New Roman" w:cs="Times New Roman"/>
          <w:sz w:val="24"/>
          <w:szCs w:val="24"/>
        </w:rPr>
        <w:t xml:space="preserve"> Manchester: Manchester University Press. </w:t>
      </w:r>
    </w:p>
    <w:p w14:paraId="67AFE7FF" w14:textId="77777777" w:rsidR="00157E26" w:rsidRDefault="00157E26" w:rsidP="00157E2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Cameron, C. (2023) ‘</w:t>
      </w:r>
      <w:r w:rsidRPr="00AC34EA">
        <w:rPr>
          <w:rFonts w:ascii="Times New Roman" w:hAnsi="Times New Roman" w:cs="Times New Roman"/>
          <w:sz w:val="24"/>
          <w:szCs w:val="24"/>
        </w:rPr>
        <w:t>Some things never seem to change: further towards an affirmation model</w:t>
      </w:r>
      <w:r>
        <w:rPr>
          <w:rFonts w:ascii="Times New Roman" w:hAnsi="Times New Roman" w:cs="Times New Roman"/>
          <w:sz w:val="24"/>
          <w:szCs w:val="24"/>
        </w:rPr>
        <w:t xml:space="preserve">’, </w:t>
      </w:r>
      <w:r w:rsidRPr="007249C9">
        <w:rPr>
          <w:rFonts w:ascii="Times New Roman" w:hAnsi="Times New Roman" w:cs="Times New Roman"/>
          <w:i/>
          <w:iCs/>
          <w:sz w:val="24"/>
          <w:szCs w:val="24"/>
        </w:rPr>
        <w:t>Disability and Society.</w:t>
      </w:r>
      <w:r>
        <w:rPr>
          <w:rFonts w:ascii="Times New Roman" w:hAnsi="Times New Roman" w:cs="Times New Roman"/>
          <w:sz w:val="24"/>
          <w:szCs w:val="24"/>
        </w:rPr>
        <w:t xml:space="preserve"> </w:t>
      </w:r>
      <w:r w:rsidRPr="00AC34EA">
        <w:rPr>
          <w:rFonts w:ascii="Times New Roman" w:hAnsi="Times New Roman" w:cs="Times New Roman"/>
          <w:sz w:val="24"/>
          <w:szCs w:val="24"/>
        </w:rPr>
        <w:t>https://doi.org/10.1080/09687599.2023.2295799</w:t>
      </w:r>
    </w:p>
    <w:p w14:paraId="626417DF" w14:textId="77777777" w:rsidR="00157E26" w:rsidRPr="00261C2C" w:rsidRDefault="00157E26" w:rsidP="00157E2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Cameron, C. (2015) ‘</w:t>
      </w:r>
      <w:r w:rsidRPr="00C900AE">
        <w:rPr>
          <w:rFonts w:ascii="Times New Roman" w:hAnsi="Times New Roman" w:cs="Times New Roman"/>
          <w:sz w:val="24"/>
          <w:szCs w:val="24"/>
        </w:rPr>
        <w:t>Turning experience into theory:</w:t>
      </w:r>
      <w:r>
        <w:rPr>
          <w:rFonts w:ascii="Times New Roman" w:hAnsi="Times New Roman" w:cs="Times New Roman"/>
          <w:sz w:val="24"/>
          <w:szCs w:val="24"/>
        </w:rPr>
        <w:t xml:space="preserve"> </w:t>
      </w:r>
      <w:r w:rsidRPr="00C900AE">
        <w:rPr>
          <w:rFonts w:ascii="Times New Roman" w:hAnsi="Times New Roman" w:cs="Times New Roman"/>
          <w:sz w:val="24"/>
          <w:szCs w:val="24"/>
        </w:rPr>
        <w:t>The affirmation model as a tool</w:t>
      </w:r>
      <w:r>
        <w:rPr>
          <w:rFonts w:ascii="Times New Roman" w:hAnsi="Times New Roman" w:cs="Times New Roman"/>
          <w:sz w:val="24"/>
          <w:szCs w:val="24"/>
        </w:rPr>
        <w:t xml:space="preserve"> </w:t>
      </w:r>
      <w:r w:rsidRPr="00C900AE">
        <w:rPr>
          <w:rFonts w:ascii="Times New Roman" w:hAnsi="Times New Roman" w:cs="Times New Roman"/>
          <w:sz w:val="24"/>
          <w:szCs w:val="24"/>
        </w:rPr>
        <w:t>for critical Praxis</w:t>
      </w:r>
      <w:r>
        <w:rPr>
          <w:rFonts w:ascii="Times New Roman" w:hAnsi="Times New Roman" w:cs="Times New Roman"/>
          <w:sz w:val="24"/>
          <w:szCs w:val="24"/>
        </w:rPr>
        <w:t xml:space="preserve">,’ </w:t>
      </w:r>
      <w:r w:rsidRPr="007249C9">
        <w:rPr>
          <w:rFonts w:ascii="Times New Roman" w:hAnsi="Times New Roman" w:cs="Times New Roman"/>
          <w:i/>
          <w:iCs/>
          <w:sz w:val="24"/>
          <w:szCs w:val="24"/>
        </w:rPr>
        <w:t>Social Work &amp; Social Sciences Review</w:t>
      </w:r>
      <w:r>
        <w:rPr>
          <w:rFonts w:ascii="Times New Roman" w:hAnsi="Times New Roman" w:cs="Times New Roman"/>
          <w:sz w:val="24"/>
          <w:szCs w:val="24"/>
        </w:rPr>
        <w:t>,</w:t>
      </w:r>
      <w:r w:rsidRPr="00C900AE">
        <w:rPr>
          <w:rFonts w:ascii="Times New Roman" w:hAnsi="Times New Roman" w:cs="Times New Roman"/>
          <w:sz w:val="24"/>
          <w:szCs w:val="24"/>
        </w:rPr>
        <w:t xml:space="preserve"> 17(3)</w:t>
      </w:r>
      <w:r>
        <w:rPr>
          <w:rFonts w:ascii="Times New Roman" w:hAnsi="Times New Roman" w:cs="Times New Roman"/>
          <w:sz w:val="24"/>
          <w:szCs w:val="24"/>
        </w:rPr>
        <w:t xml:space="preserve">, </w:t>
      </w:r>
      <w:r w:rsidRPr="00C900AE">
        <w:rPr>
          <w:rFonts w:ascii="Times New Roman" w:hAnsi="Times New Roman" w:cs="Times New Roman"/>
          <w:sz w:val="24"/>
          <w:szCs w:val="24"/>
        </w:rPr>
        <w:t>pp.108-12</w:t>
      </w:r>
      <w:r>
        <w:rPr>
          <w:rFonts w:ascii="Times New Roman" w:hAnsi="Times New Roman" w:cs="Times New Roman"/>
          <w:sz w:val="24"/>
          <w:szCs w:val="24"/>
        </w:rPr>
        <w:t xml:space="preserve">. </w:t>
      </w:r>
    </w:p>
    <w:p w14:paraId="34F4B7FB"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Commission of Investigation (2010) </w:t>
      </w:r>
      <w:r w:rsidRPr="00261C2C">
        <w:rPr>
          <w:rFonts w:ascii="Times New Roman" w:hAnsi="Times New Roman" w:cs="Times New Roman"/>
          <w:i/>
          <w:iCs/>
          <w:sz w:val="24"/>
          <w:szCs w:val="24"/>
        </w:rPr>
        <w:t>Report by Commission of Investigation into Catholic Diocese of Cloyne.</w:t>
      </w:r>
      <w:r w:rsidRPr="00261C2C">
        <w:rPr>
          <w:rFonts w:ascii="Times New Roman" w:hAnsi="Times New Roman" w:cs="Times New Roman"/>
          <w:sz w:val="24"/>
          <w:szCs w:val="24"/>
        </w:rPr>
        <w:t xml:space="preserve"> Dublin: Stationery Office</w:t>
      </w:r>
    </w:p>
    <w:p w14:paraId="2B42D63A" w14:textId="77777777" w:rsidR="00157E26" w:rsidRPr="00261C2C" w:rsidRDefault="00157E26" w:rsidP="00157E26">
      <w:pPr>
        <w:spacing w:after="0" w:line="240" w:lineRule="auto"/>
        <w:rPr>
          <w:rFonts w:ascii="Times New Roman" w:hAnsi="Times New Roman" w:cs="Times New Roman"/>
          <w:sz w:val="24"/>
          <w:szCs w:val="24"/>
        </w:rPr>
      </w:pPr>
      <w:r w:rsidRPr="00261C2C">
        <w:rPr>
          <w:rFonts w:ascii="Times New Roman" w:hAnsi="Times New Roman" w:cs="Times New Roman"/>
          <w:sz w:val="24"/>
          <w:szCs w:val="24"/>
        </w:rPr>
        <w:t xml:space="preserve">Connolly, H. (1980) </w:t>
      </w:r>
      <w:r w:rsidRPr="00261C2C">
        <w:rPr>
          <w:rFonts w:ascii="Times New Roman" w:hAnsi="Times New Roman" w:cs="Times New Roman"/>
          <w:i/>
          <w:iCs/>
          <w:sz w:val="24"/>
          <w:szCs w:val="24"/>
        </w:rPr>
        <w:t>The scandal of the mental hospitals.</w:t>
      </w:r>
      <w:r w:rsidRPr="00261C2C">
        <w:rPr>
          <w:rFonts w:ascii="Times New Roman" w:hAnsi="Times New Roman" w:cs="Times New Roman"/>
          <w:sz w:val="24"/>
          <w:szCs w:val="24"/>
        </w:rPr>
        <w:t xml:space="preserve"> Ireland: Magill. </w:t>
      </w:r>
    </w:p>
    <w:p w14:paraId="3E2131D5" w14:textId="77777777" w:rsidR="00157E26" w:rsidRDefault="00157E26" w:rsidP="00157E26">
      <w:pPr>
        <w:spacing w:after="0" w:line="240" w:lineRule="auto"/>
        <w:rPr>
          <w:rFonts w:ascii="Times New Roman" w:hAnsi="Times New Roman" w:cs="Times New Roman"/>
          <w:sz w:val="24"/>
          <w:szCs w:val="24"/>
        </w:rPr>
      </w:pPr>
      <w:r w:rsidRPr="00261C2C">
        <w:rPr>
          <w:rFonts w:ascii="Times New Roman" w:hAnsi="Times New Roman" w:cs="Times New Roman"/>
          <w:sz w:val="24"/>
          <w:szCs w:val="24"/>
        </w:rPr>
        <w:t xml:space="preserve">Conroy, P. (2018) </w:t>
      </w:r>
      <w:r w:rsidRPr="00261C2C">
        <w:rPr>
          <w:rFonts w:ascii="Times New Roman" w:hAnsi="Times New Roman" w:cs="Times New Roman"/>
          <w:i/>
          <w:iCs/>
          <w:sz w:val="24"/>
          <w:szCs w:val="24"/>
        </w:rPr>
        <w:t>A bit different: Disability in Ireland.</w:t>
      </w:r>
      <w:r w:rsidRPr="00261C2C">
        <w:rPr>
          <w:rFonts w:ascii="Times New Roman" w:hAnsi="Times New Roman" w:cs="Times New Roman"/>
          <w:sz w:val="24"/>
          <w:szCs w:val="24"/>
        </w:rPr>
        <w:t xml:space="preserve"> Dublin: </w:t>
      </w:r>
      <w:proofErr w:type="spellStart"/>
      <w:r w:rsidRPr="00261C2C">
        <w:rPr>
          <w:rFonts w:ascii="Times New Roman" w:hAnsi="Times New Roman" w:cs="Times New Roman"/>
          <w:sz w:val="24"/>
          <w:szCs w:val="24"/>
        </w:rPr>
        <w:t>Orpen</w:t>
      </w:r>
      <w:proofErr w:type="spellEnd"/>
      <w:r w:rsidRPr="00261C2C">
        <w:rPr>
          <w:rFonts w:ascii="Times New Roman" w:hAnsi="Times New Roman" w:cs="Times New Roman"/>
          <w:sz w:val="24"/>
          <w:szCs w:val="24"/>
        </w:rPr>
        <w:t xml:space="preserve"> Press. </w:t>
      </w:r>
    </w:p>
    <w:p w14:paraId="1A818C27" w14:textId="77777777" w:rsidR="00157E26" w:rsidRPr="00261C2C" w:rsidRDefault="00157E26" w:rsidP="00157E2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Crump, C.G. (2016) </w:t>
      </w:r>
      <w:r w:rsidRPr="00FE3153">
        <w:rPr>
          <w:rFonts w:ascii="Times New Roman" w:hAnsi="Times New Roman" w:cs="Times New Roman"/>
          <w:i/>
          <w:iCs/>
          <w:sz w:val="24"/>
          <w:szCs w:val="24"/>
        </w:rPr>
        <w:t>History and historical research</w:t>
      </w:r>
      <w:r>
        <w:rPr>
          <w:rFonts w:ascii="Times New Roman" w:hAnsi="Times New Roman" w:cs="Times New Roman"/>
          <w:sz w:val="24"/>
          <w:szCs w:val="24"/>
        </w:rPr>
        <w:t xml:space="preserve">. London: Routledge. </w:t>
      </w:r>
    </w:p>
    <w:p w14:paraId="76EA6A7D"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Department of Children and Youth Affairs (2017) </w:t>
      </w:r>
      <w:r w:rsidRPr="00261C2C">
        <w:rPr>
          <w:rFonts w:ascii="Times New Roman" w:hAnsi="Times New Roman" w:cs="Times New Roman"/>
          <w:i/>
          <w:iCs/>
          <w:sz w:val="24"/>
          <w:szCs w:val="24"/>
        </w:rPr>
        <w:t>Children first national guidance for the protection and welfare of children.</w:t>
      </w:r>
      <w:r w:rsidRPr="00261C2C">
        <w:rPr>
          <w:rFonts w:ascii="Times New Roman" w:hAnsi="Times New Roman" w:cs="Times New Roman"/>
          <w:sz w:val="24"/>
          <w:szCs w:val="24"/>
        </w:rPr>
        <w:t xml:space="preserve"> Ireland: Department of Children and Youth Affairs. </w:t>
      </w:r>
    </w:p>
    <w:p w14:paraId="1A0431B4"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Department of Health (1980) </w:t>
      </w:r>
      <w:r w:rsidRPr="00261C2C">
        <w:rPr>
          <w:rFonts w:ascii="Times New Roman" w:hAnsi="Times New Roman" w:cs="Times New Roman"/>
          <w:i/>
          <w:iCs/>
          <w:sz w:val="24"/>
          <w:szCs w:val="24"/>
        </w:rPr>
        <w:t>Task force on child-care services: Final report to the Minister for Health</w:t>
      </w:r>
      <w:r w:rsidRPr="00261C2C">
        <w:rPr>
          <w:rFonts w:ascii="Times New Roman" w:hAnsi="Times New Roman" w:cs="Times New Roman"/>
          <w:sz w:val="24"/>
          <w:szCs w:val="24"/>
        </w:rPr>
        <w:t>. Dublin: Department of Health.</w:t>
      </w:r>
    </w:p>
    <w:p w14:paraId="2DF37645"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Disabled People’s International (1982) </w:t>
      </w:r>
      <w:r w:rsidRPr="00261C2C">
        <w:rPr>
          <w:rFonts w:ascii="Times New Roman" w:hAnsi="Times New Roman" w:cs="Times New Roman"/>
          <w:i/>
          <w:iCs/>
          <w:sz w:val="24"/>
          <w:szCs w:val="24"/>
        </w:rPr>
        <w:t>Proceedings of the first world congress.</w:t>
      </w:r>
      <w:r w:rsidRPr="00261C2C">
        <w:rPr>
          <w:rFonts w:ascii="Times New Roman" w:hAnsi="Times New Roman" w:cs="Times New Roman"/>
          <w:sz w:val="24"/>
          <w:szCs w:val="24"/>
        </w:rPr>
        <w:t xml:space="preserve"> Singapore: Disabled People's International.</w:t>
      </w:r>
    </w:p>
    <w:p w14:paraId="700D1186" w14:textId="77777777" w:rsidR="00157E26" w:rsidRPr="00261C2C" w:rsidRDefault="00157E26" w:rsidP="00157E2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Falconer, J. (1880) </w:t>
      </w:r>
      <w:r w:rsidRPr="00120A50">
        <w:rPr>
          <w:rFonts w:ascii="Times New Roman" w:hAnsi="Times New Roman" w:cs="Times New Roman"/>
          <w:i/>
          <w:iCs/>
          <w:sz w:val="24"/>
          <w:szCs w:val="24"/>
        </w:rPr>
        <w:t>The Irish law times and solicitor’s journal.</w:t>
      </w:r>
      <w:r>
        <w:rPr>
          <w:rFonts w:ascii="Times New Roman" w:hAnsi="Times New Roman" w:cs="Times New Roman"/>
          <w:sz w:val="24"/>
          <w:szCs w:val="24"/>
        </w:rPr>
        <w:t xml:space="preserve"> Dublin: John Falconer. </w:t>
      </w:r>
    </w:p>
    <w:p w14:paraId="4066476D"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Farrell, E. (2013) </w:t>
      </w:r>
      <w:r w:rsidRPr="00261C2C">
        <w:rPr>
          <w:rFonts w:ascii="Times New Roman" w:hAnsi="Times New Roman" w:cs="Times New Roman"/>
          <w:i/>
          <w:iCs/>
          <w:sz w:val="24"/>
          <w:szCs w:val="24"/>
        </w:rPr>
        <w:t>‘A most diabolical deed': Infanticide and Irish society, 1850–1900</w:t>
      </w:r>
      <w:r w:rsidRPr="00261C2C">
        <w:rPr>
          <w:rFonts w:ascii="Times New Roman" w:hAnsi="Times New Roman" w:cs="Times New Roman"/>
          <w:sz w:val="24"/>
          <w:szCs w:val="24"/>
        </w:rPr>
        <w:t xml:space="preserve">. Manchester: Manchester University Press. </w:t>
      </w:r>
    </w:p>
    <w:p w14:paraId="2ECF0348"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Flood, E. (2013) </w:t>
      </w:r>
      <w:r w:rsidRPr="00261C2C">
        <w:rPr>
          <w:rFonts w:ascii="Times New Roman" w:hAnsi="Times New Roman" w:cs="Times New Roman"/>
          <w:i/>
          <w:iCs/>
          <w:sz w:val="24"/>
          <w:szCs w:val="24"/>
        </w:rPr>
        <w:t>Assisting children with special needs: An Irish perspective.</w:t>
      </w:r>
      <w:r w:rsidRPr="00261C2C">
        <w:rPr>
          <w:rFonts w:ascii="Times New Roman" w:hAnsi="Times New Roman" w:cs="Times New Roman"/>
          <w:sz w:val="24"/>
          <w:szCs w:val="24"/>
        </w:rPr>
        <w:t xml:space="preserve"> 2nd </w:t>
      </w:r>
      <w:proofErr w:type="spellStart"/>
      <w:r w:rsidRPr="00261C2C">
        <w:rPr>
          <w:rFonts w:ascii="Times New Roman" w:hAnsi="Times New Roman" w:cs="Times New Roman"/>
          <w:sz w:val="24"/>
          <w:szCs w:val="24"/>
        </w:rPr>
        <w:t>edn</w:t>
      </w:r>
      <w:proofErr w:type="spellEnd"/>
      <w:r w:rsidRPr="00261C2C">
        <w:rPr>
          <w:rFonts w:ascii="Times New Roman" w:hAnsi="Times New Roman" w:cs="Times New Roman"/>
          <w:sz w:val="24"/>
          <w:szCs w:val="24"/>
        </w:rPr>
        <w:t>. Dublin: Gill &amp; Macmillan.</w:t>
      </w:r>
    </w:p>
    <w:p w14:paraId="56BD9D19" w14:textId="77777777" w:rsidR="00157E26" w:rsidRPr="00261C2C" w:rsidRDefault="00157E26" w:rsidP="00157E26">
      <w:pPr>
        <w:spacing w:after="0" w:line="240" w:lineRule="auto"/>
        <w:rPr>
          <w:rFonts w:ascii="Times New Roman" w:hAnsi="Times New Roman" w:cs="Times New Roman"/>
          <w:sz w:val="24"/>
          <w:szCs w:val="24"/>
        </w:rPr>
      </w:pPr>
      <w:r w:rsidRPr="00261C2C">
        <w:rPr>
          <w:rFonts w:ascii="Times New Roman" w:hAnsi="Times New Roman" w:cs="Times New Roman"/>
          <w:sz w:val="24"/>
          <w:szCs w:val="24"/>
        </w:rPr>
        <w:t xml:space="preserve">Author’s Own (2022). </w:t>
      </w:r>
      <w:r w:rsidRPr="00261C2C">
        <w:rPr>
          <w:rFonts w:ascii="Times New Roman" w:hAnsi="Times New Roman" w:cs="Times New Roman"/>
          <w:i/>
          <w:iCs/>
          <w:sz w:val="24"/>
          <w:szCs w:val="24"/>
        </w:rPr>
        <w:t>Anonymised</w:t>
      </w:r>
      <w:r w:rsidRPr="00261C2C">
        <w:rPr>
          <w:rFonts w:ascii="Times New Roman" w:hAnsi="Times New Roman" w:cs="Times New Roman"/>
          <w:sz w:val="24"/>
          <w:szCs w:val="24"/>
        </w:rPr>
        <w:t xml:space="preserve">. </w:t>
      </w:r>
    </w:p>
    <w:p w14:paraId="4340ADE9" w14:textId="77777777" w:rsidR="00157E26" w:rsidRPr="00261C2C" w:rsidRDefault="00157E26" w:rsidP="00157E26">
      <w:pPr>
        <w:spacing w:after="0" w:line="240" w:lineRule="auto"/>
        <w:rPr>
          <w:rFonts w:ascii="Times New Roman" w:hAnsi="Times New Roman" w:cs="Times New Roman"/>
          <w:i/>
          <w:iCs/>
          <w:sz w:val="24"/>
          <w:szCs w:val="24"/>
        </w:rPr>
      </w:pPr>
      <w:r w:rsidRPr="00261C2C">
        <w:rPr>
          <w:rFonts w:ascii="Times New Roman" w:hAnsi="Times New Roman" w:cs="Times New Roman"/>
          <w:sz w:val="24"/>
          <w:szCs w:val="24"/>
        </w:rPr>
        <w:t xml:space="preserve">Author’s Own and Other (2017). </w:t>
      </w:r>
      <w:r w:rsidRPr="00261C2C">
        <w:rPr>
          <w:rFonts w:ascii="Times New Roman" w:hAnsi="Times New Roman" w:cs="Times New Roman"/>
          <w:i/>
          <w:iCs/>
          <w:sz w:val="24"/>
          <w:szCs w:val="24"/>
        </w:rPr>
        <w:t xml:space="preserve">Anonymised. </w:t>
      </w:r>
    </w:p>
    <w:p w14:paraId="235C97B7" w14:textId="77777777" w:rsidR="00157E26" w:rsidRPr="00261C2C" w:rsidRDefault="00157E26" w:rsidP="00157E26">
      <w:pPr>
        <w:spacing w:after="0" w:line="240" w:lineRule="auto"/>
        <w:rPr>
          <w:rFonts w:ascii="Times New Roman" w:hAnsi="Times New Roman" w:cs="Times New Roman"/>
          <w:i/>
          <w:iCs/>
          <w:sz w:val="24"/>
          <w:szCs w:val="24"/>
        </w:rPr>
      </w:pPr>
      <w:r w:rsidRPr="00261C2C">
        <w:rPr>
          <w:rFonts w:ascii="Times New Roman" w:hAnsi="Times New Roman" w:cs="Times New Roman"/>
          <w:sz w:val="24"/>
          <w:szCs w:val="24"/>
        </w:rPr>
        <w:t xml:space="preserve">Author’s Own and Other (2018). </w:t>
      </w:r>
      <w:r w:rsidRPr="00261C2C">
        <w:rPr>
          <w:rFonts w:ascii="Times New Roman" w:hAnsi="Times New Roman" w:cs="Times New Roman"/>
          <w:i/>
          <w:iCs/>
          <w:sz w:val="24"/>
          <w:szCs w:val="24"/>
        </w:rPr>
        <w:t xml:space="preserve">Anonymised. </w:t>
      </w:r>
    </w:p>
    <w:p w14:paraId="323519AE" w14:textId="77777777" w:rsidR="00157E26" w:rsidRPr="00261C2C" w:rsidRDefault="00157E26" w:rsidP="00157E26">
      <w:pPr>
        <w:spacing w:after="0" w:line="240" w:lineRule="auto"/>
        <w:rPr>
          <w:rFonts w:ascii="Times New Roman" w:hAnsi="Times New Roman" w:cs="Times New Roman"/>
          <w:sz w:val="24"/>
          <w:szCs w:val="24"/>
        </w:rPr>
      </w:pPr>
      <w:r w:rsidRPr="00261C2C">
        <w:rPr>
          <w:rFonts w:ascii="Times New Roman" w:hAnsi="Times New Roman" w:cs="Times New Roman"/>
          <w:sz w:val="24"/>
          <w:szCs w:val="24"/>
        </w:rPr>
        <w:t xml:space="preserve">Author’s Own (2021) </w:t>
      </w:r>
      <w:r w:rsidRPr="00261C2C">
        <w:rPr>
          <w:rFonts w:ascii="Times New Roman" w:hAnsi="Times New Roman" w:cs="Times New Roman"/>
          <w:i/>
          <w:iCs/>
          <w:sz w:val="24"/>
          <w:szCs w:val="24"/>
        </w:rPr>
        <w:t>Anonymised</w:t>
      </w:r>
      <w:r w:rsidRPr="00261C2C">
        <w:rPr>
          <w:rFonts w:ascii="Times New Roman" w:hAnsi="Times New Roman" w:cs="Times New Roman"/>
          <w:sz w:val="24"/>
          <w:szCs w:val="24"/>
        </w:rPr>
        <w:t xml:space="preserve">. </w:t>
      </w:r>
    </w:p>
    <w:p w14:paraId="3A26E5A7"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lastRenderedPageBreak/>
        <w:t xml:space="preserve">French, S. and Swain, J. (2008) </w:t>
      </w:r>
      <w:r w:rsidRPr="00261C2C">
        <w:rPr>
          <w:rFonts w:ascii="Times New Roman" w:hAnsi="Times New Roman" w:cs="Times New Roman"/>
          <w:i/>
          <w:iCs/>
          <w:sz w:val="24"/>
          <w:szCs w:val="24"/>
        </w:rPr>
        <w:t>On equal terms: Working with disabled people.</w:t>
      </w:r>
      <w:r w:rsidRPr="00261C2C">
        <w:rPr>
          <w:rFonts w:ascii="Times New Roman" w:hAnsi="Times New Roman" w:cs="Times New Roman"/>
          <w:sz w:val="24"/>
          <w:szCs w:val="24"/>
        </w:rPr>
        <w:t xml:space="preserve"> Oxford: Butterworth Heinemann 1994.</w:t>
      </w:r>
    </w:p>
    <w:p w14:paraId="01450F6A" w14:textId="77777777" w:rsidR="00157E26" w:rsidRPr="00261C2C" w:rsidRDefault="00157E26" w:rsidP="00157E2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Hamilton, C. (2012) </w:t>
      </w:r>
      <w:r w:rsidRPr="00FE3153">
        <w:rPr>
          <w:rFonts w:ascii="Times New Roman" w:hAnsi="Times New Roman" w:cs="Times New Roman"/>
          <w:i/>
          <w:iCs/>
          <w:sz w:val="24"/>
          <w:szCs w:val="24"/>
        </w:rPr>
        <w:t>Irish social work and social care law</w:t>
      </w:r>
      <w:r>
        <w:rPr>
          <w:rFonts w:ascii="Times New Roman" w:hAnsi="Times New Roman" w:cs="Times New Roman"/>
          <w:sz w:val="24"/>
          <w:szCs w:val="24"/>
        </w:rPr>
        <w:t xml:space="preserve">. Ireland: </w:t>
      </w:r>
      <w:r w:rsidRPr="00BC068D">
        <w:rPr>
          <w:rFonts w:ascii="Times New Roman" w:hAnsi="Times New Roman" w:cs="Times New Roman"/>
          <w:sz w:val="24"/>
          <w:szCs w:val="24"/>
        </w:rPr>
        <w:t>Gill Education</w:t>
      </w:r>
      <w:r>
        <w:rPr>
          <w:rFonts w:ascii="Times New Roman" w:hAnsi="Times New Roman" w:cs="Times New Roman"/>
          <w:sz w:val="24"/>
          <w:szCs w:val="24"/>
        </w:rPr>
        <w:t xml:space="preserve">. </w:t>
      </w:r>
    </w:p>
    <w:p w14:paraId="516CFD85"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Hart, I. (1971) </w:t>
      </w:r>
      <w:r w:rsidRPr="00261C2C">
        <w:rPr>
          <w:rFonts w:ascii="Times New Roman" w:hAnsi="Times New Roman" w:cs="Times New Roman"/>
          <w:i/>
          <w:iCs/>
          <w:sz w:val="24"/>
          <w:szCs w:val="24"/>
        </w:rPr>
        <w:t>Report of the committee of enquiry on reformatory and industrial school systems.</w:t>
      </w:r>
      <w:r w:rsidRPr="00261C2C">
        <w:rPr>
          <w:rFonts w:ascii="Times New Roman" w:hAnsi="Times New Roman" w:cs="Times New Roman"/>
          <w:sz w:val="24"/>
          <w:szCs w:val="24"/>
        </w:rPr>
        <w:t xml:space="preserve"> Dublin: Psychological Society, University College Dublin. </w:t>
      </w:r>
    </w:p>
    <w:p w14:paraId="5D46B101"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BD211F">
        <w:rPr>
          <w:rFonts w:ascii="Times New Roman" w:hAnsi="Times New Roman" w:cs="Times New Roman"/>
          <w:sz w:val="24"/>
          <w:szCs w:val="24"/>
        </w:rPr>
        <w:t>Higgins, M.</w:t>
      </w:r>
      <w:r>
        <w:rPr>
          <w:rFonts w:ascii="Times New Roman" w:hAnsi="Times New Roman" w:cs="Times New Roman"/>
          <w:sz w:val="24"/>
          <w:szCs w:val="24"/>
        </w:rPr>
        <w:t xml:space="preserve"> and </w:t>
      </w:r>
      <w:r w:rsidRPr="00BD211F">
        <w:rPr>
          <w:rFonts w:ascii="Times New Roman" w:hAnsi="Times New Roman" w:cs="Times New Roman"/>
          <w:sz w:val="24"/>
          <w:szCs w:val="24"/>
        </w:rPr>
        <w:t xml:space="preserve">Swain, J. (2009) </w:t>
      </w:r>
      <w:r w:rsidRPr="00BD211F">
        <w:rPr>
          <w:rFonts w:ascii="Times New Roman" w:hAnsi="Times New Roman" w:cs="Times New Roman"/>
          <w:i/>
          <w:iCs/>
          <w:sz w:val="24"/>
          <w:szCs w:val="24"/>
        </w:rPr>
        <w:t>Disability and child sexual abuse: Lessons from survivors’ narratives for effective protection, prevention and treatment.</w:t>
      </w:r>
      <w:r w:rsidRPr="00BD211F">
        <w:rPr>
          <w:rFonts w:ascii="Times New Roman" w:hAnsi="Times New Roman" w:cs="Times New Roman"/>
          <w:sz w:val="24"/>
          <w:szCs w:val="24"/>
        </w:rPr>
        <w:t xml:space="preserve"> London: Jessica Kingsley Publishers.</w:t>
      </w:r>
    </w:p>
    <w:p w14:paraId="7C0168EC"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Horgan, R. (2002) ‘Foster care in Ireland,’ </w:t>
      </w:r>
      <w:r w:rsidRPr="00261C2C">
        <w:rPr>
          <w:rFonts w:ascii="Times New Roman" w:hAnsi="Times New Roman" w:cs="Times New Roman"/>
          <w:i/>
          <w:iCs/>
          <w:sz w:val="24"/>
          <w:szCs w:val="24"/>
        </w:rPr>
        <w:t>Irish Journal of Applied Social Studies,</w:t>
      </w:r>
      <w:r w:rsidRPr="00261C2C">
        <w:rPr>
          <w:rFonts w:ascii="Times New Roman" w:hAnsi="Times New Roman" w:cs="Times New Roman"/>
          <w:sz w:val="24"/>
          <w:szCs w:val="24"/>
        </w:rPr>
        <w:t xml:space="preserve"> 3(1), pp.30-50. </w:t>
      </w:r>
    </w:p>
    <w:p w14:paraId="5D2325B6"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Howlin, N. and Costello, K. (2017) </w:t>
      </w:r>
      <w:r w:rsidRPr="00261C2C">
        <w:rPr>
          <w:rFonts w:ascii="Times New Roman" w:hAnsi="Times New Roman" w:cs="Times New Roman"/>
          <w:i/>
          <w:iCs/>
          <w:sz w:val="24"/>
          <w:szCs w:val="24"/>
        </w:rPr>
        <w:t>Law and the family in Ireland, 1800–1950</w:t>
      </w:r>
      <w:r w:rsidRPr="00261C2C">
        <w:rPr>
          <w:rFonts w:ascii="Times New Roman" w:hAnsi="Times New Roman" w:cs="Times New Roman"/>
          <w:sz w:val="24"/>
          <w:szCs w:val="24"/>
        </w:rPr>
        <w:t xml:space="preserve">. London: Palgrave Macmillan. Ife, J. (2012) </w:t>
      </w:r>
      <w:r w:rsidRPr="00261C2C">
        <w:rPr>
          <w:rFonts w:ascii="Times New Roman" w:hAnsi="Times New Roman" w:cs="Times New Roman"/>
          <w:i/>
          <w:iCs/>
          <w:sz w:val="24"/>
          <w:szCs w:val="24"/>
        </w:rPr>
        <w:t xml:space="preserve">Human rights and social work: Towards rights-based practice. </w:t>
      </w:r>
      <w:r w:rsidRPr="00261C2C">
        <w:rPr>
          <w:rFonts w:ascii="Times New Roman" w:hAnsi="Times New Roman" w:cs="Times New Roman"/>
          <w:sz w:val="24"/>
          <w:szCs w:val="24"/>
        </w:rPr>
        <w:t>3</w:t>
      </w:r>
      <w:r w:rsidRPr="00261C2C">
        <w:rPr>
          <w:rFonts w:ascii="Times New Roman" w:hAnsi="Times New Roman" w:cs="Times New Roman"/>
          <w:sz w:val="24"/>
          <w:szCs w:val="24"/>
          <w:vertAlign w:val="superscript"/>
        </w:rPr>
        <w:t>rd</w:t>
      </w:r>
      <w:r w:rsidRPr="00261C2C">
        <w:rPr>
          <w:rFonts w:ascii="Times New Roman" w:hAnsi="Times New Roman" w:cs="Times New Roman"/>
          <w:sz w:val="24"/>
          <w:szCs w:val="24"/>
        </w:rPr>
        <w:t xml:space="preserve"> </w:t>
      </w:r>
      <w:proofErr w:type="spellStart"/>
      <w:r w:rsidRPr="00261C2C">
        <w:rPr>
          <w:rFonts w:ascii="Times New Roman" w:hAnsi="Times New Roman" w:cs="Times New Roman"/>
          <w:sz w:val="24"/>
          <w:szCs w:val="24"/>
        </w:rPr>
        <w:t>edn</w:t>
      </w:r>
      <w:proofErr w:type="spellEnd"/>
      <w:r w:rsidRPr="00261C2C">
        <w:rPr>
          <w:rFonts w:ascii="Times New Roman" w:hAnsi="Times New Roman" w:cs="Times New Roman"/>
          <w:sz w:val="24"/>
          <w:szCs w:val="24"/>
        </w:rPr>
        <w:t>. Cambridge: Cambridge University Press.</w:t>
      </w:r>
    </w:p>
    <w:p w14:paraId="286A9A40" w14:textId="77777777" w:rsidR="00157E26" w:rsidRDefault="00157E26" w:rsidP="00157E26">
      <w:pPr>
        <w:spacing w:after="0" w:line="240" w:lineRule="auto"/>
        <w:rPr>
          <w:rFonts w:ascii="Times New Roman" w:hAnsi="Times New Roman" w:cs="Times New Roman"/>
          <w:sz w:val="24"/>
          <w:szCs w:val="24"/>
        </w:rPr>
      </w:pPr>
      <w:r w:rsidRPr="00261C2C">
        <w:rPr>
          <w:rFonts w:ascii="Times New Roman" w:hAnsi="Times New Roman" w:cs="Times New Roman"/>
          <w:sz w:val="24"/>
          <w:szCs w:val="24"/>
        </w:rPr>
        <w:t xml:space="preserve">Irish Foster Care Association (2019) </w:t>
      </w:r>
      <w:r w:rsidRPr="00261C2C">
        <w:rPr>
          <w:rFonts w:ascii="Times New Roman" w:hAnsi="Times New Roman" w:cs="Times New Roman"/>
          <w:i/>
          <w:iCs/>
          <w:sz w:val="24"/>
          <w:szCs w:val="24"/>
        </w:rPr>
        <w:t>Annual report.</w:t>
      </w:r>
      <w:r w:rsidRPr="00261C2C">
        <w:rPr>
          <w:rFonts w:ascii="Times New Roman" w:hAnsi="Times New Roman" w:cs="Times New Roman"/>
          <w:sz w:val="24"/>
          <w:szCs w:val="24"/>
        </w:rPr>
        <w:t xml:space="preserve"> Dublin: Irish Foster Care Association. </w:t>
      </w:r>
    </w:p>
    <w:p w14:paraId="1CAC48A4"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3B43FA">
        <w:rPr>
          <w:rFonts w:ascii="Times New Roman" w:hAnsi="Times New Roman" w:cs="Times New Roman"/>
          <w:sz w:val="24"/>
          <w:szCs w:val="24"/>
        </w:rPr>
        <w:t xml:space="preserve">Jones, L., Bellis, M.A., Wood, S., Hughes, K., McCoy, E., </w:t>
      </w:r>
      <w:proofErr w:type="spellStart"/>
      <w:r w:rsidRPr="003B43FA">
        <w:rPr>
          <w:rFonts w:ascii="Times New Roman" w:hAnsi="Times New Roman" w:cs="Times New Roman"/>
          <w:sz w:val="24"/>
          <w:szCs w:val="24"/>
        </w:rPr>
        <w:t>Eckley</w:t>
      </w:r>
      <w:proofErr w:type="spellEnd"/>
      <w:r w:rsidRPr="003B43FA">
        <w:rPr>
          <w:rFonts w:ascii="Times New Roman" w:hAnsi="Times New Roman" w:cs="Times New Roman"/>
          <w:sz w:val="24"/>
          <w:szCs w:val="24"/>
        </w:rPr>
        <w:t xml:space="preserve">, L., Bates, G., </w:t>
      </w:r>
      <w:proofErr w:type="spellStart"/>
      <w:r w:rsidRPr="003B43FA">
        <w:rPr>
          <w:rFonts w:ascii="Times New Roman" w:hAnsi="Times New Roman" w:cs="Times New Roman"/>
          <w:sz w:val="24"/>
          <w:szCs w:val="24"/>
        </w:rPr>
        <w:t>Mikton</w:t>
      </w:r>
      <w:proofErr w:type="spellEnd"/>
      <w:r w:rsidRPr="003B43FA">
        <w:rPr>
          <w:rFonts w:ascii="Times New Roman" w:hAnsi="Times New Roman" w:cs="Times New Roman"/>
          <w:sz w:val="24"/>
          <w:szCs w:val="24"/>
        </w:rPr>
        <w:t>, C., Shakespeare, T.</w:t>
      </w:r>
      <w:r>
        <w:rPr>
          <w:rFonts w:ascii="Times New Roman" w:hAnsi="Times New Roman" w:cs="Times New Roman"/>
          <w:sz w:val="24"/>
          <w:szCs w:val="24"/>
        </w:rPr>
        <w:t xml:space="preserve"> and</w:t>
      </w:r>
      <w:r w:rsidRPr="003B43FA">
        <w:rPr>
          <w:rFonts w:ascii="Times New Roman" w:hAnsi="Times New Roman" w:cs="Times New Roman"/>
          <w:sz w:val="24"/>
          <w:szCs w:val="24"/>
        </w:rPr>
        <w:t xml:space="preserve"> Officer, A. (2012) </w:t>
      </w:r>
      <w:r>
        <w:rPr>
          <w:rFonts w:ascii="Times New Roman" w:hAnsi="Times New Roman" w:cs="Times New Roman"/>
          <w:sz w:val="24"/>
          <w:szCs w:val="24"/>
        </w:rPr>
        <w:t>‘</w:t>
      </w:r>
      <w:r w:rsidRPr="003B43FA">
        <w:rPr>
          <w:rFonts w:ascii="Times New Roman" w:hAnsi="Times New Roman" w:cs="Times New Roman"/>
          <w:sz w:val="24"/>
          <w:szCs w:val="24"/>
        </w:rPr>
        <w:t xml:space="preserve">Prevalence and </w:t>
      </w:r>
      <w:r>
        <w:rPr>
          <w:rFonts w:ascii="Times New Roman" w:hAnsi="Times New Roman" w:cs="Times New Roman"/>
          <w:sz w:val="24"/>
          <w:szCs w:val="24"/>
        </w:rPr>
        <w:t>R</w:t>
      </w:r>
      <w:r w:rsidRPr="003B43FA">
        <w:rPr>
          <w:rFonts w:ascii="Times New Roman" w:hAnsi="Times New Roman" w:cs="Times New Roman"/>
          <w:sz w:val="24"/>
          <w:szCs w:val="24"/>
        </w:rPr>
        <w:t xml:space="preserve">isk of </w:t>
      </w:r>
      <w:r>
        <w:rPr>
          <w:rFonts w:ascii="Times New Roman" w:hAnsi="Times New Roman" w:cs="Times New Roman"/>
          <w:sz w:val="24"/>
          <w:szCs w:val="24"/>
        </w:rPr>
        <w:t>V</w:t>
      </w:r>
      <w:r w:rsidRPr="003B43FA">
        <w:rPr>
          <w:rFonts w:ascii="Times New Roman" w:hAnsi="Times New Roman" w:cs="Times New Roman"/>
          <w:sz w:val="24"/>
          <w:szCs w:val="24"/>
        </w:rPr>
        <w:t xml:space="preserve">iolence against </w:t>
      </w:r>
      <w:r>
        <w:rPr>
          <w:rFonts w:ascii="Times New Roman" w:hAnsi="Times New Roman" w:cs="Times New Roman"/>
          <w:sz w:val="24"/>
          <w:szCs w:val="24"/>
        </w:rPr>
        <w:t>C</w:t>
      </w:r>
      <w:r w:rsidRPr="003B43FA">
        <w:rPr>
          <w:rFonts w:ascii="Times New Roman" w:hAnsi="Times New Roman" w:cs="Times New Roman"/>
          <w:sz w:val="24"/>
          <w:szCs w:val="24"/>
        </w:rPr>
        <w:t xml:space="preserve">hildren with </w:t>
      </w:r>
      <w:r>
        <w:rPr>
          <w:rFonts w:ascii="Times New Roman" w:hAnsi="Times New Roman" w:cs="Times New Roman"/>
          <w:sz w:val="24"/>
          <w:szCs w:val="24"/>
        </w:rPr>
        <w:t>D</w:t>
      </w:r>
      <w:r w:rsidRPr="003B43FA">
        <w:rPr>
          <w:rFonts w:ascii="Times New Roman" w:hAnsi="Times New Roman" w:cs="Times New Roman"/>
          <w:sz w:val="24"/>
          <w:szCs w:val="24"/>
        </w:rPr>
        <w:t xml:space="preserve">isabilities: </w:t>
      </w:r>
      <w:proofErr w:type="gramStart"/>
      <w:r w:rsidRPr="003B43FA">
        <w:rPr>
          <w:rFonts w:ascii="Times New Roman" w:hAnsi="Times New Roman" w:cs="Times New Roman"/>
          <w:sz w:val="24"/>
          <w:szCs w:val="24"/>
        </w:rPr>
        <w:t>a</w:t>
      </w:r>
      <w:proofErr w:type="gramEnd"/>
      <w:r w:rsidRPr="003B43FA">
        <w:rPr>
          <w:rFonts w:ascii="Times New Roman" w:hAnsi="Times New Roman" w:cs="Times New Roman"/>
          <w:sz w:val="24"/>
          <w:szCs w:val="24"/>
        </w:rPr>
        <w:t xml:space="preserve"> </w:t>
      </w:r>
      <w:r>
        <w:rPr>
          <w:rFonts w:ascii="Times New Roman" w:hAnsi="Times New Roman" w:cs="Times New Roman"/>
          <w:sz w:val="24"/>
          <w:szCs w:val="24"/>
        </w:rPr>
        <w:t>S</w:t>
      </w:r>
      <w:r w:rsidRPr="003B43FA">
        <w:rPr>
          <w:rFonts w:ascii="Times New Roman" w:hAnsi="Times New Roman" w:cs="Times New Roman"/>
          <w:sz w:val="24"/>
          <w:szCs w:val="24"/>
        </w:rPr>
        <w:t xml:space="preserve">ystematic </w:t>
      </w:r>
      <w:r>
        <w:rPr>
          <w:rFonts w:ascii="Times New Roman" w:hAnsi="Times New Roman" w:cs="Times New Roman"/>
          <w:sz w:val="24"/>
          <w:szCs w:val="24"/>
        </w:rPr>
        <w:t>R</w:t>
      </w:r>
      <w:r w:rsidRPr="003B43FA">
        <w:rPr>
          <w:rFonts w:ascii="Times New Roman" w:hAnsi="Times New Roman" w:cs="Times New Roman"/>
          <w:sz w:val="24"/>
          <w:szCs w:val="24"/>
        </w:rPr>
        <w:t xml:space="preserve">eview and </w:t>
      </w:r>
      <w:r>
        <w:rPr>
          <w:rFonts w:ascii="Times New Roman" w:hAnsi="Times New Roman" w:cs="Times New Roman"/>
          <w:sz w:val="24"/>
          <w:szCs w:val="24"/>
        </w:rPr>
        <w:t>M</w:t>
      </w:r>
      <w:r w:rsidRPr="003B43FA">
        <w:rPr>
          <w:rFonts w:ascii="Times New Roman" w:hAnsi="Times New Roman" w:cs="Times New Roman"/>
          <w:sz w:val="24"/>
          <w:szCs w:val="24"/>
        </w:rPr>
        <w:t>eta-</w:t>
      </w:r>
      <w:r>
        <w:rPr>
          <w:rFonts w:ascii="Times New Roman" w:hAnsi="Times New Roman" w:cs="Times New Roman"/>
          <w:sz w:val="24"/>
          <w:szCs w:val="24"/>
        </w:rPr>
        <w:t>A</w:t>
      </w:r>
      <w:r w:rsidRPr="003B43FA">
        <w:rPr>
          <w:rFonts w:ascii="Times New Roman" w:hAnsi="Times New Roman" w:cs="Times New Roman"/>
          <w:sz w:val="24"/>
          <w:szCs w:val="24"/>
        </w:rPr>
        <w:t xml:space="preserve">nalysis of </w:t>
      </w:r>
      <w:r>
        <w:rPr>
          <w:rFonts w:ascii="Times New Roman" w:hAnsi="Times New Roman" w:cs="Times New Roman"/>
          <w:sz w:val="24"/>
          <w:szCs w:val="24"/>
        </w:rPr>
        <w:t>O</w:t>
      </w:r>
      <w:r w:rsidRPr="003B43FA">
        <w:rPr>
          <w:rFonts w:ascii="Times New Roman" w:hAnsi="Times New Roman" w:cs="Times New Roman"/>
          <w:sz w:val="24"/>
          <w:szCs w:val="24"/>
        </w:rPr>
        <w:t xml:space="preserve">bservational </w:t>
      </w:r>
      <w:r>
        <w:rPr>
          <w:rFonts w:ascii="Times New Roman" w:hAnsi="Times New Roman" w:cs="Times New Roman"/>
          <w:sz w:val="24"/>
          <w:szCs w:val="24"/>
        </w:rPr>
        <w:t>S</w:t>
      </w:r>
      <w:r w:rsidRPr="003B43FA">
        <w:rPr>
          <w:rFonts w:ascii="Times New Roman" w:hAnsi="Times New Roman" w:cs="Times New Roman"/>
          <w:sz w:val="24"/>
          <w:szCs w:val="24"/>
        </w:rPr>
        <w:t>tudies</w:t>
      </w:r>
      <w:r>
        <w:rPr>
          <w:rFonts w:ascii="Times New Roman" w:hAnsi="Times New Roman" w:cs="Times New Roman"/>
          <w:sz w:val="24"/>
          <w:szCs w:val="24"/>
        </w:rPr>
        <w:t>’,</w:t>
      </w:r>
      <w:r w:rsidRPr="003B43FA">
        <w:rPr>
          <w:rFonts w:ascii="Times New Roman" w:hAnsi="Times New Roman" w:cs="Times New Roman"/>
          <w:sz w:val="24"/>
          <w:szCs w:val="24"/>
        </w:rPr>
        <w:t xml:space="preserve"> </w:t>
      </w:r>
      <w:r w:rsidRPr="00CD1598">
        <w:rPr>
          <w:rFonts w:ascii="Times New Roman" w:hAnsi="Times New Roman" w:cs="Times New Roman"/>
          <w:i/>
          <w:iCs/>
          <w:sz w:val="24"/>
          <w:szCs w:val="24"/>
        </w:rPr>
        <w:t>The Lancet</w:t>
      </w:r>
      <w:r w:rsidRPr="003B43FA">
        <w:rPr>
          <w:rFonts w:ascii="Times New Roman" w:hAnsi="Times New Roman" w:cs="Times New Roman"/>
          <w:sz w:val="24"/>
          <w:szCs w:val="24"/>
        </w:rPr>
        <w:t xml:space="preserve">, 380 (9845), pp.899–907. </w:t>
      </w:r>
    </w:p>
    <w:p w14:paraId="186B88AF"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Kelly, B.D. (2010) 'Intellectual disability, mental illness and offending behaviour: Forensic case from early 20th century Ireland,’ </w:t>
      </w:r>
      <w:r w:rsidRPr="00261C2C">
        <w:rPr>
          <w:rFonts w:ascii="Times New Roman" w:hAnsi="Times New Roman" w:cs="Times New Roman"/>
          <w:i/>
          <w:iCs/>
          <w:sz w:val="24"/>
          <w:szCs w:val="24"/>
        </w:rPr>
        <w:t xml:space="preserve">Irish Journal of Medical Science, </w:t>
      </w:r>
      <w:r w:rsidRPr="00261C2C">
        <w:rPr>
          <w:rFonts w:ascii="Times New Roman" w:hAnsi="Times New Roman" w:cs="Times New Roman"/>
          <w:sz w:val="24"/>
          <w:szCs w:val="24"/>
        </w:rPr>
        <w:t>179(3), pp.409-416.</w:t>
      </w:r>
    </w:p>
    <w:p w14:paraId="70675187" w14:textId="77777777" w:rsidR="00157E26" w:rsidRPr="00261C2C" w:rsidRDefault="00157E26" w:rsidP="00157E26">
      <w:pPr>
        <w:spacing w:after="0" w:line="240" w:lineRule="auto"/>
        <w:ind w:left="567" w:hanging="567"/>
        <w:rPr>
          <w:rFonts w:ascii="Times New Roman" w:hAnsi="Times New Roman" w:cs="Times New Roman"/>
          <w:sz w:val="24"/>
          <w:szCs w:val="24"/>
        </w:rPr>
      </w:pPr>
      <w:r w:rsidRPr="00261C2C">
        <w:rPr>
          <w:rFonts w:ascii="Times New Roman" w:hAnsi="Times New Roman" w:cs="Times New Roman"/>
          <w:sz w:val="24"/>
          <w:szCs w:val="24"/>
        </w:rPr>
        <w:t xml:space="preserve">Kelly, B. (2016) </w:t>
      </w:r>
      <w:r w:rsidRPr="00261C2C">
        <w:rPr>
          <w:rFonts w:ascii="Times New Roman" w:hAnsi="Times New Roman" w:cs="Times New Roman"/>
          <w:i/>
          <w:iCs/>
          <w:sz w:val="24"/>
          <w:szCs w:val="24"/>
        </w:rPr>
        <w:t>Hearing voices: The history of psychiatry in Ireland.</w:t>
      </w:r>
      <w:r w:rsidRPr="00261C2C">
        <w:rPr>
          <w:rFonts w:ascii="Times New Roman" w:hAnsi="Times New Roman" w:cs="Times New Roman"/>
          <w:sz w:val="24"/>
          <w:szCs w:val="24"/>
        </w:rPr>
        <w:t xml:space="preserve"> Kildare: Irish Academic Press.</w:t>
      </w:r>
    </w:p>
    <w:p w14:paraId="46AF8B79"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Kennedy, E. (1970) </w:t>
      </w:r>
      <w:r w:rsidRPr="00261C2C">
        <w:rPr>
          <w:rFonts w:ascii="Times New Roman" w:hAnsi="Times New Roman" w:cs="Times New Roman"/>
          <w:i/>
          <w:iCs/>
          <w:sz w:val="24"/>
          <w:szCs w:val="24"/>
        </w:rPr>
        <w:t>Reformatory and industrial schools system report 1970 chaired by District Justice Eileen Kennedy</w:t>
      </w:r>
      <w:r w:rsidRPr="00261C2C">
        <w:rPr>
          <w:rFonts w:ascii="Times New Roman" w:hAnsi="Times New Roman" w:cs="Times New Roman"/>
          <w:sz w:val="24"/>
          <w:szCs w:val="24"/>
        </w:rPr>
        <w:t>. Dublin: The Stationary Office.</w:t>
      </w:r>
    </w:p>
    <w:p w14:paraId="57867C4B" w14:textId="77777777" w:rsidR="00157E26" w:rsidRPr="00261C2C" w:rsidRDefault="00157E26" w:rsidP="00157E26">
      <w:pPr>
        <w:spacing w:after="0" w:line="240" w:lineRule="auto"/>
        <w:ind w:left="720" w:hanging="720"/>
        <w:rPr>
          <w:rFonts w:ascii="Times New Roman" w:hAnsi="Times New Roman" w:cs="Times New Roman"/>
          <w:sz w:val="24"/>
          <w:szCs w:val="24"/>
        </w:rPr>
      </w:pPr>
      <w:proofErr w:type="spellStart"/>
      <w:r w:rsidRPr="00261C2C">
        <w:rPr>
          <w:rFonts w:ascii="Times New Roman" w:hAnsi="Times New Roman" w:cs="Times New Roman"/>
          <w:sz w:val="24"/>
          <w:szCs w:val="24"/>
        </w:rPr>
        <w:t>Kilgannon</w:t>
      </w:r>
      <w:proofErr w:type="spellEnd"/>
      <w:r w:rsidRPr="00261C2C">
        <w:rPr>
          <w:rFonts w:ascii="Times New Roman" w:hAnsi="Times New Roman" w:cs="Times New Roman"/>
          <w:sz w:val="24"/>
          <w:szCs w:val="24"/>
        </w:rPr>
        <w:t xml:space="preserve">, D (2020) ‘A ‘forgettable minority’? Psychiatric Institutions and the Intellectually Disabled in Ireland, 1965-84’, </w:t>
      </w:r>
      <w:r w:rsidRPr="00261C2C">
        <w:rPr>
          <w:rFonts w:ascii="Times New Roman" w:hAnsi="Times New Roman" w:cs="Times New Roman"/>
          <w:i/>
          <w:iCs/>
          <w:sz w:val="24"/>
          <w:szCs w:val="24"/>
        </w:rPr>
        <w:t>Social History of Medicine,</w:t>
      </w:r>
      <w:r w:rsidRPr="00261C2C">
        <w:rPr>
          <w:rFonts w:ascii="Times New Roman" w:hAnsi="Times New Roman" w:cs="Times New Roman"/>
          <w:sz w:val="24"/>
          <w:szCs w:val="24"/>
        </w:rPr>
        <w:t xml:space="preserve"> 34(3), pp.808–827. </w:t>
      </w:r>
    </w:p>
    <w:p w14:paraId="5D5B3331"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Kilkelly, U. (2012) ‘Learning lessons from the past: Legal issues arising from Ireland's child abuse reports’, </w:t>
      </w:r>
      <w:r w:rsidRPr="00261C2C">
        <w:rPr>
          <w:rFonts w:ascii="Times New Roman" w:hAnsi="Times New Roman" w:cs="Times New Roman"/>
          <w:i/>
          <w:iCs/>
          <w:sz w:val="24"/>
          <w:szCs w:val="24"/>
        </w:rPr>
        <w:t>Irish Journal of Applied Social Studies,</w:t>
      </w:r>
      <w:r w:rsidRPr="00261C2C">
        <w:rPr>
          <w:rFonts w:ascii="Times New Roman" w:hAnsi="Times New Roman" w:cs="Times New Roman"/>
          <w:sz w:val="24"/>
          <w:szCs w:val="24"/>
        </w:rPr>
        <w:t xml:space="preserve"> 12(1), pp.8-23. </w:t>
      </w:r>
    </w:p>
    <w:p w14:paraId="0EC7D8DD"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Linehan, C., </w:t>
      </w:r>
      <w:proofErr w:type="spellStart"/>
      <w:r w:rsidRPr="00261C2C">
        <w:rPr>
          <w:rFonts w:ascii="Times New Roman" w:hAnsi="Times New Roman" w:cs="Times New Roman"/>
          <w:sz w:val="24"/>
          <w:szCs w:val="24"/>
        </w:rPr>
        <w:t>O’Doherty</w:t>
      </w:r>
      <w:proofErr w:type="spellEnd"/>
      <w:r w:rsidRPr="00261C2C">
        <w:rPr>
          <w:rFonts w:ascii="Times New Roman" w:hAnsi="Times New Roman" w:cs="Times New Roman"/>
          <w:sz w:val="24"/>
          <w:szCs w:val="24"/>
        </w:rPr>
        <w:t xml:space="preserve">, S., </w:t>
      </w:r>
      <w:proofErr w:type="spellStart"/>
      <w:r w:rsidRPr="00261C2C">
        <w:rPr>
          <w:rFonts w:ascii="Times New Roman" w:hAnsi="Times New Roman" w:cs="Times New Roman"/>
          <w:sz w:val="24"/>
          <w:szCs w:val="24"/>
        </w:rPr>
        <w:t>Tatlow</w:t>
      </w:r>
      <w:proofErr w:type="spellEnd"/>
      <w:r w:rsidRPr="00261C2C">
        <w:rPr>
          <w:rFonts w:ascii="Times New Roman" w:hAnsi="Times New Roman" w:cs="Times New Roman"/>
          <w:sz w:val="24"/>
          <w:szCs w:val="24"/>
        </w:rPr>
        <w:t xml:space="preserve">-Golden, M., Craig, S., Kerr, M., Lynch, C., McConkey, R. and Staines, A. (2014) </w:t>
      </w:r>
      <w:r w:rsidRPr="00261C2C">
        <w:rPr>
          <w:rFonts w:ascii="Times New Roman" w:hAnsi="Times New Roman" w:cs="Times New Roman"/>
          <w:i/>
          <w:iCs/>
          <w:sz w:val="24"/>
          <w:szCs w:val="24"/>
        </w:rPr>
        <w:t>Mapping the national disability policy landscape</w:t>
      </w:r>
      <w:r w:rsidRPr="00261C2C">
        <w:rPr>
          <w:rFonts w:ascii="Times New Roman" w:hAnsi="Times New Roman" w:cs="Times New Roman"/>
          <w:sz w:val="24"/>
          <w:szCs w:val="24"/>
        </w:rPr>
        <w:t>. Dublin: School of Social Work and Social Policy, Trinity College Dublin.</w:t>
      </w:r>
    </w:p>
    <w:p w14:paraId="23D745A4" w14:textId="77777777" w:rsidR="00157E26" w:rsidRDefault="00157E26" w:rsidP="00157E26">
      <w:pPr>
        <w:spacing w:after="0" w:line="240" w:lineRule="auto"/>
        <w:ind w:left="720" w:hanging="720"/>
        <w:rPr>
          <w:rFonts w:ascii="Times New Roman" w:hAnsi="Times New Roman" w:cs="Times New Roman"/>
          <w:sz w:val="24"/>
          <w:szCs w:val="24"/>
        </w:rPr>
      </w:pPr>
      <w:proofErr w:type="spellStart"/>
      <w:r w:rsidRPr="00261C2C">
        <w:rPr>
          <w:rFonts w:ascii="Times New Roman" w:hAnsi="Times New Roman" w:cs="Times New Roman"/>
          <w:sz w:val="24"/>
          <w:szCs w:val="24"/>
        </w:rPr>
        <w:t>Luddy</w:t>
      </w:r>
      <w:proofErr w:type="spellEnd"/>
      <w:r w:rsidRPr="00261C2C">
        <w:rPr>
          <w:rFonts w:ascii="Times New Roman" w:hAnsi="Times New Roman" w:cs="Times New Roman"/>
          <w:sz w:val="24"/>
          <w:szCs w:val="24"/>
        </w:rPr>
        <w:t xml:space="preserve">, M. (2007) </w:t>
      </w:r>
      <w:r w:rsidRPr="00261C2C">
        <w:rPr>
          <w:rFonts w:ascii="Times New Roman" w:hAnsi="Times New Roman" w:cs="Times New Roman"/>
          <w:i/>
          <w:iCs/>
          <w:sz w:val="24"/>
          <w:szCs w:val="24"/>
        </w:rPr>
        <w:t>Prostitution and Irish society 1800-1940.</w:t>
      </w:r>
      <w:r w:rsidRPr="00261C2C">
        <w:rPr>
          <w:rFonts w:ascii="Times New Roman" w:hAnsi="Times New Roman" w:cs="Times New Roman"/>
          <w:sz w:val="24"/>
          <w:szCs w:val="24"/>
        </w:rPr>
        <w:t xml:space="preserve"> Cambridge: Cambridge University Press.</w:t>
      </w:r>
    </w:p>
    <w:p w14:paraId="149776A1" w14:textId="77777777" w:rsidR="00157E26" w:rsidRPr="00261C2C" w:rsidRDefault="00157E26" w:rsidP="00157E2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Maguire, J.M. (2013) </w:t>
      </w:r>
      <w:r w:rsidRPr="00910616">
        <w:rPr>
          <w:rFonts w:ascii="Times New Roman" w:hAnsi="Times New Roman" w:cs="Times New Roman"/>
          <w:i/>
          <w:iCs/>
          <w:sz w:val="24"/>
          <w:szCs w:val="24"/>
        </w:rPr>
        <w:t>Precarious childhood in post-independence Ireland</w:t>
      </w:r>
      <w:r>
        <w:rPr>
          <w:rFonts w:ascii="Times New Roman" w:hAnsi="Times New Roman" w:cs="Times New Roman"/>
          <w:sz w:val="24"/>
          <w:szCs w:val="24"/>
        </w:rPr>
        <w:t xml:space="preserve">. England: </w:t>
      </w:r>
      <w:r w:rsidRPr="007E56D6">
        <w:rPr>
          <w:rFonts w:ascii="Times New Roman" w:hAnsi="Times New Roman" w:cs="Times New Roman"/>
          <w:sz w:val="24"/>
          <w:szCs w:val="24"/>
        </w:rPr>
        <w:t>Manchester University Press</w:t>
      </w:r>
    </w:p>
    <w:p w14:paraId="11AEADFF"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Matthys, W. and </w:t>
      </w:r>
      <w:proofErr w:type="spellStart"/>
      <w:r w:rsidRPr="00261C2C">
        <w:rPr>
          <w:rFonts w:ascii="Times New Roman" w:hAnsi="Times New Roman" w:cs="Times New Roman"/>
          <w:sz w:val="24"/>
          <w:szCs w:val="24"/>
        </w:rPr>
        <w:t>Lochman</w:t>
      </w:r>
      <w:proofErr w:type="spellEnd"/>
      <w:r w:rsidRPr="00261C2C">
        <w:rPr>
          <w:rFonts w:ascii="Times New Roman" w:hAnsi="Times New Roman" w:cs="Times New Roman"/>
          <w:sz w:val="24"/>
          <w:szCs w:val="24"/>
        </w:rPr>
        <w:t xml:space="preserve">, J.E. (2010) </w:t>
      </w:r>
      <w:r w:rsidRPr="00261C2C">
        <w:rPr>
          <w:rFonts w:ascii="Times New Roman" w:hAnsi="Times New Roman" w:cs="Times New Roman"/>
          <w:i/>
          <w:iCs/>
          <w:sz w:val="24"/>
          <w:szCs w:val="24"/>
        </w:rPr>
        <w:t>Oppositional defiant disorder and conduct disorder in childhood</w:t>
      </w:r>
      <w:r w:rsidRPr="00261C2C">
        <w:rPr>
          <w:rFonts w:ascii="Times New Roman" w:hAnsi="Times New Roman" w:cs="Times New Roman"/>
          <w:sz w:val="24"/>
          <w:szCs w:val="24"/>
        </w:rPr>
        <w:t xml:space="preserve">. New Jersey: Wiley-Blackwell. </w:t>
      </w:r>
    </w:p>
    <w:p w14:paraId="7555C941"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McCoy, K. (2007) </w:t>
      </w:r>
      <w:r w:rsidRPr="00261C2C">
        <w:rPr>
          <w:rFonts w:ascii="Times New Roman" w:hAnsi="Times New Roman" w:cs="Times New Roman"/>
          <w:i/>
          <w:iCs/>
          <w:sz w:val="24"/>
          <w:szCs w:val="24"/>
        </w:rPr>
        <w:t>Western Health Board inquiry into Brothers of Charity services in Galway</w:t>
      </w:r>
      <w:r w:rsidRPr="00261C2C">
        <w:rPr>
          <w:rFonts w:ascii="Times New Roman" w:hAnsi="Times New Roman" w:cs="Times New Roman"/>
          <w:sz w:val="24"/>
          <w:szCs w:val="24"/>
        </w:rPr>
        <w:t>. Dublin: Government publications.</w:t>
      </w:r>
    </w:p>
    <w:p w14:paraId="7716B699"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Murphy, F.D., Buckley, H. and Joyce, L. (1995) </w:t>
      </w:r>
      <w:r w:rsidRPr="00261C2C">
        <w:rPr>
          <w:rFonts w:ascii="Times New Roman" w:hAnsi="Times New Roman" w:cs="Times New Roman"/>
          <w:i/>
          <w:iCs/>
          <w:sz w:val="24"/>
          <w:szCs w:val="24"/>
        </w:rPr>
        <w:t>The Ferns report: presented to the Minister for Health and Children</w:t>
      </w:r>
      <w:r w:rsidRPr="00261C2C">
        <w:rPr>
          <w:rFonts w:ascii="Times New Roman" w:hAnsi="Times New Roman" w:cs="Times New Roman"/>
          <w:sz w:val="24"/>
          <w:szCs w:val="24"/>
        </w:rPr>
        <w:t>. Dublin: Stationery Office.</w:t>
      </w:r>
    </w:p>
    <w:p w14:paraId="3D6812AE" w14:textId="77777777" w:rsidR="00157E26" w:rsidRPr="00261C2C" w:rsidRDefault="00157E26" w:rsidP="00157E2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Murray, P. and Feeney, M. (2017) </w:t>
      </w:r>
      <w:r w:rsidRPr="007249C9">
        <w:rPr>
          <w:rFonts w:ascii="Times New Roman" w:hAnsi="Times New Roman" w:cs="Times New Roman"/>
          <w:i/>
          <w:iCs/>
          <w:sz w:val="24"/>
          <w:szCs w:val="24"/>
        </w:rPr>
        <w:t>Church, state and social science in Ireland: Knowledge institutions and the rebalancing of power, 1937-73</w:t>
      </w:r>
      <w:r>
        <w:rPr>
          <w:rFonts w:ascii="Times New Roman" w:hAnsi="Times New Roman" w:cs="Times New Roman"/>
          <w:sz w:val="24"/>
          <w:szCs w:val="24"/>
        </w:rPr>
        <w:t xml:space="preserve">. Manchester: Manchester University Press. </w:t>
      </w:r>
    </w:p>
    <w:p w14:paraId="5CA163DE"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O’Brien, V. and </w:t>
      </w:r>
      <w:proofErr w:type="spellStart"/>
      <w:r w:rsidRPr="00261C2C">
        <w:rPr>
          <w:rFonts w:ascii="Times New Roman" w:hAnsi="Times New Roman" w:cs="Times New Roman"/>
          <w:sz w:val="24"/>
          <w:szCs w:val="24"/>
        </w:rPr>
        <w:t>Cregan</w:t>
      </w:r>
      <w:proofErr w:type="spellEnd"/>
      <w:r w:rsidRPr="00261C2C">
        <w:rPr>
          <w:rFonts w:ascii="Times New Roman" w:hAnsi="Times New Roman" w:cs="Times New Roman"/>
          <w:sz w:val="24"/>
          <w:szCs w:val="24"/>
        </w:rPr>
        <w:t xml:space="preserve">, M. (2020) Fostering the Future: A Change Agenda in the Provision of Alternative Care, in A. Christie, ‎B. Featherstone, ‎S. Quin (eds) </w:t>
      </w:r>
      <w:r w:rsidRPr="00261C2C">
        <w:rPr>
          <w:rFonts w:ascii="Times New Roman" w:hAnsi="Times New Roman" w:cs="Times New Roman"/>
          <w:i/>
          <w:iCs/>
          <w:sz w:val="24"/>
          <w:szCs w:val="24"/>
        </w:rPr>
        <w:t xml:space="preserve">Social work in Ireland: Changes and continuities. </w:t>
      </w:r>
      <w:r w:rsidRPr="00261C2C">
        <w:rPr>
          <w:rFonts w:ascii="Times New Roman" w:hAnsi="Times New Roman" w:cs="Times New Roman"/>
          <w:sz w:val="24"/>
          <w:szCs w:val="24"/>
        </w:rPr>
        <w:t xml:space="preserve">UK: Macmillan Education. Pp.88-104.  </w:t>
      </w:r>
    </w:p>
    <w:p w14:paraId="36812081"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Oliver, M., </w:t>
      </w:r>
      <w:proofErr w:type="spellStart"/>
      <w:r w:rsidRPr="00261C2C">
        <w:rPr>
          <w:rFonts w:ascii="Times New Roman" w:hAnsi="Times New Roman" w:cs="Times New Roman"/>
          <w:sz w:val="24"/>
          <w:szCs w:val="24"/>
        </w:rPr>
        <w:t>Sapey</w:t>
      </w:r>
      <w:proofErr w:type="spellEnd"/>
      <w:r w:rsidRPr="00261C2C">
        <w:rPr>
          <w:rFonts w:ascii="Times New Roman" w:hAnsi="Times New Roman" w:cs="Times New Roman"/>
          <w:sz w:val="24"/>
          <w:szCs w:val="24"/>
        </w:rPr>
        <w:t xml:space="preserve">, B and Thomas, P. (2012) </w:t>
      </w:r>
      <w:r w:rsidRPr="00261C2C">
        <w:rPr>
          <w:rFonts w:ascii="Times New Roman" w:hAnsi="Times New Roman" w:cs="Times New Roman"/>
          <w:i/>
          <w:iCs/>
          <w:sz w:val="24"/>
          <w:szCs w:val="24"/>
        </w:rPr>
        <w:t>Social work with disabled people</w:t>
      </w:r>
      <w:r w:rsidRPr="00261C2C">
        <w:rPr>
          <w:rFonts w:ascii="Times New Roman" w:hAnsi="Times New Roman" w:cs="Times New Roman"/>
          <w:sz w:val="24"/>
          <w:szCs w:val="24"/>
        </w:rPr>
        <w:t>. 4</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w:t>
      </w:r>
      <w:proofErr w:type="spellStart"/>
      <w:r w:rsidRPr="00261C2C">
        <w:rPr>
          <w:rFonts w:ascii="Times New Roman" w:hAnsi="Times New Roman" w:cs="Times New Roman"/>
          <w:sz w:val="24"/>
          <w:szCs w:val="24"/>
        </w:rPr>
        <w:t>edn</w:t>
      </w:r>
      <w:proofErr w:type="spellEnd"/>
      <w:r w:rsidRPr="00261C2C">
        <w:rPr>
          <w:rFonts w:ascii="Times New Roman" w:hAnsi="Times New Roman" w:cs="Times New Roman"/>
          <w:sz w:val="24"/>
          <w:szCs w:val="24"/>
        </w:rPr>
        <w:t xml:space="preserve">. London: Bloomsbury Publishing. </w:t>
      </w:r>
    </w:p>
    <w:p w14:paraId="12C8BB13" w14:textId="77777777" w:rsidR="00157E26" w:rsidRPr="00261C2C" w:rsidRDefault="00157E26" w:rsidP="00157E2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Ombudsman for Children’s Office (2</w:t>
      </w:r>
      <w:r w:rsidRPr="00261C2C">
        <w:rPr>
          <w:rFonts w:ascii="Times New Roman" w:hAnsi="Times New Roman" w:cs="Times New Roman"/>
          <w:sz w:val="24"/>
          <w:szCs w:val="24"/>
        </w:rPr>
        <w:t>01</w:t>
      </w:r>
      <w:r>
        <w:rPr>
          <w:rFonts w:ascii="Times New Roman" w:hAnsi="Times New Roman" w:cs="Times New Roman"/>
          <w:sz w:val="24"/>
          <w:szCs w:val="24"/>
        </w:rPr>
        <w:t xml:space="preserve">8) </w:t>
      </w:r>
      <w:r w:rsidRPr="00FE3153">
        <w:rPr>
          <w:rFonts w:ascii="Times New Roman" w:hAnsi="Times New Roman" w:cs="Times New Roman"/>
          <w:i/>
          <w:iCs/>
          <w:sz w:val="24"/>
          <w:szCs w:val="24"/>
        </w:rPr>
        <w:t xml:space="preserve">Molly’s* case: How </w:t>
      </w:r>
      <w:proofErr w:type="spellStart"/>
      <w:r w:rsidRPr="00FE3153">
        <w:rPr>
          <w:rFonts w:ascii="Times New Roman" w:hAnsi="Times New Roman" w:cs="Times New Roman"/>
          <w:i/>
          <w:iCs/>
          <w:sz w:val="24"/>
          <w:szCs w:val="24"/>
        </w:rPr>
        <w:t>Tusla</w:t>
      </w:r>
      <w:proofErr w:type="spellEnd"/>
      <w:r w:rsidRPr="00FE3153">
        <w:rPr>
          <w:rFonts w:ascii="Times New Roman" w:hAnsi="Times New Roman" w:cs="Times New Roman"/>
          <w:i/>
          <w:iCs/>
          <w:sz w:val="24"/>
          <w:szCs w:val="24"/>
        </w:rPr>
        <w:t xml:space="preserve"> and the HSE provided and coordinated supports for a child with a disability in the care of the State</w:t>
      </w:r>
      <w:r>
        <w:rPr>
          <w:rFonts w:ascii="Times New Roman" w:hAnsi="Times New Roman" w:cs="Times New Roman"/>
          <w:sz w:val="24"/>
          <w:szCs w:val="24"/>
        </w:rPr>
        <w:t xml:space="preserve">. Ireland: Ombudsman for Children’s Office. </w:t>
      </w:r>
    </w:p>
    <w:p w14:paraId="39BD82F2"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O’Sullivan, E. (2013) Misery in Ireland's 'massive mausoleums of madness’. </w:t>
      </w:r>
      <w:r w:rsidRPr="00261C2C">
        <w:rPr>
          <w:rFonts w:ascii="Times New Roman" w:hAnsi="Times New Roman" w:cs="Times New Roman"/>
          <w:i/>
          <w:iCs/>
          <w:sz w:val="24"/>
          <w:szCs w:val="24"/>
        </w:rPr>
        <w:t>The Irish Times,</w:t>
      </w:r>
      <w:r w:rsidRPr="00261C2C">
        <w:rPr>
          <w:rFonts w:ascii="Times New Roman" w:hAnsi="Times New Roman" w:cs="Times New Roman"/>
          <w:sz w:val="24"/>
          <w:szCs w:val="24"/>
        </w:rPr>
        <w:t xml:space="preserve"> Sat, 2nd February.</w:t>
      </w:r>
    </w:p>
    <w:p w14:paraId="36555CD9"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Power, A. and Kenny, K. (2010) ‘When care is left to roam: Carer's experience of grassroots non-profit organizations in Ireland,’ </w:t>
      </w:r>
      <w:r w:rsidRPr="00261C2C">
        <w:rPr>
          <w:rFonts w:ascii="Times New Roman" w:hAnsi="Times New Roman" w:cs="Times New Roman"/>
          <w:i/>
          <w:iCs/>
          <w:sz w:val="24"/>
          <w:szCs w:val="24"/>
        </w:rPr>
        <w:t>Health &amp; Place,</w:t>
      </w:r>
      <w:r w:rsidRPr="00261C2C">
        <w:rPr>
          <w:rFonts w:ascii="Times New Roman" w:hAnsi="Times New Roman" w:cs="Times New Roman"/>
          <w:sz w:val="24"/>
          <w:szCs w:val="24"/>
        </w:rPr>
        <w:t xml:space="preserve"> 17 (2), pp.422-429.</w:t>
      </w:r>
    </w:p>
    <w:p w14:paraId="03D7CFFF"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Power, A., Lord, J.E. and </w:t>
      </w:r>
      <w:proofErr w:type="spellStart"/>
      <w:r w:rsidRPr="00261C2C">
        <w:rPr>
          <w:rFonts w:ascii="Times New Roman" w:hAnsi="Times New Roman" w:cs="Times New Roman"/>
          <w:sz w:val="24"/>
          <w:szCs w:val="24"/>
        </w:rPr>
        <w:t>DeFranco</w:t>
      </w:r>
      <w:proofErr w:type="spellEnd"/>
      <w:r w:rsidRPr="00261C2C">
        <w:rPr>
          <w:rFonts w:ascii="Times New Roman" w:hAnsi="Times New Roman" w:cs="Times New Roman"/>
          <w:sz w:val="24"/>
          <w:szCs w:val="24"/>
        </w:rPr>
        <w:t xml:space="preserve">, A.S. (2013) </w:t>
      </w:r>
      <w:r w:rsidRPr="00261C2C">
        <w:rPr>
          <w:rFonts w:ascii="Times New Roman" w:hAnsi="Times New Roman" w:cs="Times New Roman"/>
          <w:i/>
          <w:iCs/>
          <w:sz w:val="24"/>
          <w:szCs w:val="24"/>
        </w:rPr>
        <w:t>Active citizenship and disability: Implementing the personalisation of support</w:t>
      </w:r>
      <w:r w:rsidRPr="00261C2C">
        <w:rPr>
          <w:rFonts w:ascii="Times New Roman" w:hAnsi="Times New Roman" w:cs="Times New Roman"/>
          <w:sz w:val="24"/>
          <w:szCs w:val="24"/>
        </w:rPr>
        <w:t>. Cambridge: Cambridge University Press.</w:t>
      </w:r>
    </w:p>
    <w:p w14:paraId="095310FA"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Powell, F., Geoghegan, M., Scanlon, M. and </w:t>
      </w:r>
      <w:proofErr w:type="spellStart"/>
      <w:r w:rsidRPr="00261C2C">
        <w:rPr>
          <w:rFonts w:ascii="Times New Roman" w:hAnsi="Times New Roman" w:cs="Times New Roman"/>
          <w:sz w:val="24"/>
          <w:szCs w:val="24"/>
        </w:rPr>
        <w:t>Swirak</w:t>
      </w:r>
      <w:proofErr w:type="spellEnd"/>
      <w:r w:rsidRPr="00261C2C">
        <w:rPr>
          <w:rFonts w:ascii="Times New Roman" w:hAnsi="Times New Roman" w:cs="Times New Roman"/>
          <w:sz w:val="24"/>
          <w:szCs w:val="24"/>
        </w:rPr>
        <w:t xml:space="preserve">, K. (2013) ‘The Irish charity myth, child abuse and human rights: Contextualising the Ryan Report into care institutions,’ </w:t>
      </w:r>
      <w:r w:rsidRPr="00261C2C">
        <w:rPr>
          <w:rFonts w:ascii="Times New Roman" w:hAnsi="Times New Roman" w:cs="Times New Roman"/>
          <w:i/>
          <w:iCs/>
          <w:sz w:val="24"/>
          <w:szCs w:val="24"/>
        </w:rPr>
        <w:t>British Journal of Social Work,</w:t>
      </w:r>
      <w:r w:rsidRPr="00261C2C">
        <w:rPr>
          <w:rFonts w:ascii="Times New Roman" w:hAnsi="Times New Roman" w:cs="Times New Roman"/>
          <w:sz w:val="24"/>
          <w:szCs w:val="24"/>
        </w:rPr>
        <w:t xml:space="preserve"> 43(1), pp.7-23.</w:t>
      </w:r>
    </w:p>
    <w:p w14:paraId="52BF0828"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Prior, P.M. (2017) </w:t>
      </w:r>
      <w:r w:rsidRPr="00261C2C">
        <w:rPr>
          <w:rFonts w:ascii="Times New Roman" w:hAnsi="Times New Roman" w:cs="Times New Roman"/>
          <w:i/>
          <w:iCs/>
          <w:sz w:val="24"/>
          <w:szCs w:val="24"/>
        </w:rPr>
        <w:t>Asylums, mental health care and the Irish: 1800-2010.</w:t>
      </w:r>
      <w:r w:rsidRPr="00261C2C">
        <w:rPr>
          <w:rFonts w:ascii="Times New Roman" w:hAnsi="Times New Roman" w:cs="Times New Roman"/>
          <w:sz w:val="24"/>
          <w:szCs w:val="24"/>
        </w:rPr>
        <w:t xml:space="preserve"> Newbridge: Irish academic press.</w:t>
      </w:r>
    </w:p>
    <w:p w14:paraId="05A8CF5C"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Rafferty, M. and O’Sullivan, E. (1999) </w:t>
      </w:r>
      <w:r w:rsidRPr="00261C2C">
        <w:rPr>
          <w:rFonts w:ascii="Times New Roman" w:hAnsi="Times New Roman" w:cs="Times New Roman"/>
          <w:i/>
          <w:iCs/>
          <w:sz w:val="24"/>
          <w:szCs w:val="24"/>
        </w:rPr>
        <w:t>Suffer the little children</w:t>
      </w:r>
      <w:r>
        <w:rPr>
          <w:rFonts w:ascii="Times New Roman" w:hAnsi="Times New Roman" w:cs="Times New Roman"/>
          <w:i/>
          <w:iCs/>
          <w:sz w:val="24"/>
          <w:szCs w:val="24"/>
        </w:rPr>
        <w:t>: The inside story of Ireland’s industrial schools</w:t>
      </w:r>
      <w:r w:rsidRPr="00261C2C">
        <w:rPr>
          <w:rFonts w:ascii="Times New Roman" w:hAnsi="Times New Roman" w:cs="Times New Roman"/>
          <w:i/>
          <w:iCs/>
          <w:sz w:val="24"/>
          <w:szCs w:val="24"/>
        </w:rPr>
        <w:t>.</w:t>
      </w:r>
      <w:r w:rsidRPr="00261C2C">
        <w:rPr>
          <w:rFonts w:ascii="Times New Roman" w:hAnsi="Times New Roman" w:cs="Times New Roman"/>
          <w:sz w:val="24"/>
          <w:szCs w:val="24"/>
        </w:rPr>
        <w:t xml:space="preserve"> Dublin: New Island Books.</w:t>
      </w:r>
    </w:p>
    <w:p w14:paraId="3827B452" w14:textId="77777777" w:rsidR="00157E26" w:rsidRPr="00261C2C" w:rsidRDefault="00157E26" w:rsidP="00157E26">
      <w:pPr>
        <w:spacing w:after="0"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Rapley</w:t>
      </w:r>
      <w:proofErr w:type="spellEnd"/>
      <w:r>
        <w:rPr>
          <w:rFonts w:ascii="Times New Roman" w:hAnsi="Times New Roman" w:cs="Times New Roman"/>
          <w:sz w:val="24"/>
          <w:szCs w:val="24"/>
        </w:rPr>
        <w:t xml:space="preserve">, M. (2004) </w:t>
      </w:r>
      <w:r w:rsidRPr="00FE3153">
        <w:rPr>
          <w:rFonts w:ascii="Times New Roman" w:hAnsi="Times New Roman" w:cs="Times New Roman"/>
          <w:i/>
          <w:iCs/>
          <w:sz w:val="24"/>
          <w:szCs w:val="24"/>
        </w:rPr>
        <w:t>The social construction of intellectual disability.</w:t>
      </w:r>
      <w:r>
        <w:rPr>
          <w:rFonts w:ascii="Times New Roman" w:hAnsi="Times New Roman" w:cs="Times New Roman"/>
          <w:sz w:val="24"/>
          <w:szCs w:val="24"/>
        </w:rPr>
        <w:t xml:space="preserve"> Cambridge: Cambridge University Press. </w:t>
      </w:r>
    </w:p>
    <w:p w14:paraId="663D7498"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Redmond, B. and Jennings, A. (2005) Social Work and Intellectual Disability: A Historical Overview, in N. Kearney and C. </w:t>
      </w: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(eds) </w:t>
      </w:r>
      <w:r w:rsidRPr="00261C2C">
        <w:rPr>
          <w:rFonts w:ascii="Times New Roman" w:hAnsi="Times New Roman" w:cs="Times New Roman"/>
          <w:i/>
          <w:iCs/>
          <w:sz w:val="24"/>
          <w:szCs w:val="24"/>
        </w:rPr>
        <w:t>Social work in Ireland.</w:t>
      </w:r>
      <w:r w:rsidRPr="00261C2C">
        <w:rPr>
          <w:rFonts w:ascii="Times New Roman" w:hAnsi="Times New Roman" w:cs="Times New Roman"/>
          <w:sz w:val="24"/>
          <w:szCs w:val="24"/>
        </w:rPr>
        <w:t xml:space="preserve"> Dublin: Institute of Public Administration. Pp. 107-127.</w:t>
      </w:r>
    </w:p>
    <w:p w14:paraId="5EAEDE02" w14:textId="77777777" w:rsidR="00157E26" w:rsidRPr="00261C2C" w:rsidRDefault="00157E26" w:rsidP="00157E2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Robins, J. (1980) </w:t>
      </w:r>
      <w:r w:rsidRPr="00A74E3B">
        <w:rPr>
          <w:rFonts w:ascii="Times New Roman" w:hAnsi="Times New Roman" w:cs="Times New Roman"/>
          <w:i/>
          <w:iCs/>
          <w:sz w:val="24"/>
          <w:szCs w:val="24"/>
        </w:rPr>
        <w:t>The lost children: A study of charity children in Ireland 1700-1900</w:t>
      </w:r>
      <w:r>
        <w:rPr>
          <w:rFonts w:ascii="Times New Roman" w:hAnsi="Times New Roman" w:cs="Times New Roman"/>
          <w:sz w:val="24"/>
          <w:szCs w:val="24"/>
        </w:rPr>
        <w:t xml:space="preserve">. Dublin: </w:t>
      </w:r>
      <w:r w:rsidRPr="00E25206">
        <w:rPr>
          <w:rFonts w:ascii="Times New Roman" w:hAnsi="Times New Roman" w:cs="Times New Roman"/>
          <w:sz w:val="24"/>
          <w:szCs w:val="24"/>
        </w:rPr>
        <w:t>Institute of Public Administration</w:t>
      </w:r>
      <w:r>
        <w:rPr>
          <w:rFonts w:ascii="Times New Roman" w:hAnsi="Times New Roman" w:cs="Times New Roman"/>
          <w:sz w:val="24"/>
          <w:szCs w:val="24"/>
        </w:rPr>
        <w:t xml:space="preserve">. </w:t>
      </w:r>
    </w:p>
    <w:p w14:paraId="7587D70D"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Robinson, S. (2013) </w:t>
      </w:r>
      <w:r w:rsidRPr="00261C2C">
        <w:rPr>
          <w:rFonts w:ascii="Times New Roman" w:hAnsi="Times New Roman" w:cs="Times New Roman"/>
          <w:i/>
          <w:iCs/>
          <w:sz w:val="24"/>
          <w:szCs w:val="24"/>
        </w:rPr>
        <w:t>Preventing the emotional abuse and neglect of people with intellectual disability.</w:t>
      </w:r>
      <w:r w:rsidRPr="00261C2C">
        <w:rPr>
          <w:rFonts w:ascii="Times New Roman" w:hAnsi="Times New Roman" w:cs="Times New Roman"/>
          <w:sz w:val="24"/>
          <w:szCs w:val="24"/>
        </w:rPr>
        <w:t xml:space="preserve"> London: Jessica Kingsley Publishers.</w:t>
      </w:r>
    </w:p>
    <w:p w14:paraId="7752163D"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Rogan, M. (2011) </w:t>
      </w:r>
      <w:r w:rsidRPr="00261C2C">
        <w:rPr>
          <w:rFonts w:ascii="Times New Roman" w:hAnsi="Times New Roman" w:cs="Times New Roman"/>
          <w:i/>
          <w:iCs/>
          <w:sz w:val="24"/>
          <w:szCs w:val="24"/>
        </w:rPr>
        <w:t>Politics, penal welfarism and political imprisonment</w:t>
      </w:r>
      <w:r w:rsidRPr="00261C2C">
        <w:rPr>
          <w:rFonts w:ascii="Times New Roman" w:hAnsi="Times New Roman" w:cs="Times New Roman"/>
          <w:sz w:val="24"/>
          <w:szCs w:val="24"/>
        </w:rPr>
        <w:t xml:space="preserve">. Oxon: Routledge. </w:t>
      </w:r>
    </w:p>
    <w:p w14:paraId="232C2091"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Ryan, S. (2009) </w:t>
      </w:r>
      <w:r w:rsidRPr="00261C2C">
        <w:rPr>
          <w:rFonts w:ascii="Times New Roman" w:hAnsi="Times New Roman" w:cs="Times New Roman"/>
          <w:i/>
          <w:iCs/>
          <w:sz w:val="24"/>
          <w:szCs w:val="24"/>
        </w:rPr>
        <w:t>The report of the commission to inquire into child abuse.</w:t>
      </w:r>
      <w:r w:rsidRPr="00261C2C">
        <w:rPr>
          <w:rFonts w:ascii="Times New Roman" w:hAnsi="Times New Roman" w:cs="Times New Roman"/>
          <w:sz w:val="24"/>
          <w:szCs w:val="24"/>
        </w:rPr>
        <w:t xml:space="preserve"> Dublin: Stationery Office.</w:t>
      </w:r>
    </w:p>
    <w:p w14:paraId="6EEA1EA2" w14:textId="77777777" w:rsidR="00157E26" w:rsidRPr="00261C2C" w:rsidRDefault="00157E26" w:rsidP="00157E26">
      <w:pPr>
        <w:spacing w:after="0" w:line="240" w:lineRule="auto"/>
        <w:rPr>
          <w:rFonts w:ascii="Times New Roman" w:hAnsi="Times New Roman" w:cs="Times New Roman"/>
          <w:sz w:val="24"/>
          <w:szCs w:val="24"/>
        </w:rPr>
      </w:pPr>
      <w:r w:rsidRPr="00261C2C">
        <w:rPr>
          <w:rFonts w:ascii="Times New Roman" w:hAnsi="Times New Roman" w:cs="Times New Roman"/>
          <w:sz w:val="24"/>
          <w:szCs w:val="24"/>
        </w:rPr>
        <w:t xml:space="preserve">Shakespeare, T. (2014) </w:t>
      </w:r>
      <w:r w:rsidRPr="00261C2C">
        <w:rPr>
          <w:rFonts w:ascii="Times New Roman" w:hAnsi="Times New Roman" w:cs="Times New Roman"/>
          <w:i/>
          <w:iCs/>
          <w:sz w:val="24"/>
          <w:szCs w:val="24"/>
        </w:rPr>
        <w:t xml:space="preserve">Disability rights and wrongs revisited. </w:t>
      </w:r>
      <w:r w:rsidRPr="00261C2C">
        <w:rPr>
          <w:rFonts w:ascii="Times New Roman" w:hAnsi="Times New Roman" w:cs="Times New Roman"/>
          <w:sz w:val="24"/>
          <w:szCs w:val="24"/>
        </w:rPr>
        <w:t xml:space="preserve">London: Routledge. </w:t>
      </w:r>
    </w:p>
    <w:p w14:paraId="26A62364" w14:textId="77777777" w:rsidR="00157E26" w:rsidRPr="00261C2C" w:rsidRDefault="00157E26" w:rsidP="00157E26">
      <w:pPr>
        <w:spacing w:after="0" w:line="240" w:lineRule="auto"/>
        <w:rPr>
          <w:rFonts w:ascii="Times New Roman" w:hAnsi="Times New Roman" w:cs="Times New Roman"/>
          <w:sz w:val="24"/>
          <w:szCs w:val="24"/>
        </w:rPr>
      </w:pPr>
      <w:r w:rsidRPr="00261C2C">
        <w:rPr>
          <w:rFonts w:ascii="Times New Roman" w:hAnsi="Times New Roman" w:cs="Times New Roman"/>
          <w:sz w:val="24"/>
          <w:szCs w:val="24"/>
        </w:rPr>
        <w:t xml:space="preserve">Shannon, G. (2011) </w:t>
      </w:r>
      <w:r w:rsidRPr="00261C2C">
        <w:rPr>
          <w:rFonts w:ascii="Times New Roman" w:hAnsi="Times New Roman" w:cs="Times New Roman"/>
          <w:i/>
          <w:iCs/>
          <w:sz w:val="24"/>
          <w:szCs w:val="24"/>
        </w:rPr>
        <w:t>Family law</w:t>
      </w:r>
      <w:r w:rsidRPr="00261C2C">
        <w:rPr>
          <w:rFonts w:ascii="Times New Roman" w:hAnsi="Times New Roman" w:cs="Times New Roman"/>
          <w:sz w:val="24"/>
          <w:szCs w:val="24"/>
        </w:rPr>
        <w:t>. 4</w:t>
      </w:r>
      <w:r w:rsidRPr="00261C2C">
        <w:rPr>
          <w:rFonts w:ascii="Times New Roman" w:hAnsi="Times New Roman" w:cs="Times New Roman"/>
          <w:sz w:val="24"/>
          <w:szCs w:val="24"/>
          <w:vertAlign w:val="superscript"/>
        </w:rPr>
        <w:t>th</w:t>
      </w:r>
      <w:r w:rsidRPr="00261C2C">
        <w:rPr>
          <w:rFonts w:ascii="Times New Roman" w:hAnsi="Times New Roman" w:cs="Times New Roman"/>
          <w:sz w:val="24"/>
          <w:szCs w:val="24"/>
        </w:rPr>
        <w:t xml:space="preserve"> </w:t>
      </w:r>
      <w:proofErr w:type="spellStart"/>
      <w:r w:rsidRPr="00261C2C">
        <w:rPr>
          <w:rFonts w:ascii="Times New Roman" w:hAnsi="Times New Roman" w:cs="Times New Roman"/>
          <w:sz w:val="24"/>
          <w:szCs w:val="24"/>
        </w:rPr>
        <w:t>edn</w:t>
      </w:r>
      <w:proofErr w:type="spellEnd"/>
      <w:r w:rsidRPr="00261C2C">
        <w:rPr>
          <w:rFonts w:ascii="Times New Roman" w:hAnsi="Times New Roman" w:cs="Times New Roman"/>
          <w:sz w:val="24"/>
          <w:szCs w:val="24"/>
        </w:rPr>
        <w:t xml:space="preserve">. Oxford: Oxford University Press. </w:t>
      </w:r>
    </w:p>
    <w:p w14:paraId="4EA87497" w14:textId="77777777" w:rsidR="00157E26" w:rsidRPr="00261C2C" w:rsidRDefault="00157E26" w:rsidP="00157E26">
      <w:pPr>
        <w:spacing w:after="0" w:line="240" w:lineRule="auto"/>
        <w:ind w:left="720" w:hanging="720"/>
        <w:rPr>
          <w:rFonts w:ascii="Times New Roman" w:hAnsi="Times New Roman" w:cs="Times New Roman"/>
          <w:sz w:val="24"/>
          <w:szCs w:val="24"/>
        </w:rPr>
      </w:pPr>
      <w:proofErr w:type="spellStart"/>
      <w:r w:rsidRPr="00261C2C">
        <w:rPr>
          <w:rFonts w:ascii="Times New Roman" w:hAnsi="Times New Roman" w:cs="Times New Roman"/>
          <w:sz w:val="24"/>
          <w:szCs w:val="24"/>
        </w:rPr>
        <w:t>Skalecka</w:t>
      </w:r>
      <w:proofErr w:type="spellEnd"/>
      <w:r w:rsidRPr="00261C2C">
        <w:rPr>
          <w:rFonts w:ascii="Times New Roman" w:hAnsi="Times New Roman" w:cs="Times New Roman"/>
          <w:sz w:val="24"/>
          <w:szCs w:val="24"/>
        </w:rPr>
        <w:t xml:space="preserve">, M. (2014) </w:t>
      </w:r>
      <w:r w:rsidRPr="00261C2C">
        <w:rPr>
          <w:rFonts w:ascii="Times New Roman" w:hAnsi="Times New Roman" w:cs="Times New Roman"/>
          <w:i/>
          <w:iCs/>
          <w:sz w:val="24"/>
          <w:szCs w:val="24"/>
        </w:rPr>
        <w:t>From boom to bust: How the economic crisis renders disabled people to the bottom shelf: A qualitative study of the views of adults with physical impairments on the economic crisis in Co. Kerry, Ireland</w:t>
      </w:r>
      <w:r w:rsidRPr="00261C2C">
        <w:rPr>
          <w:rFonts w:ascii="Times New Roman" w:hAnsi="Times New Roman" w:cs="Times New Roman"/>
          <w:sz w:val="24"/>
          <w:szCs w:val="24"/>
        </w:rPr>
        <w:t xml:space="preserve"> (Thesis). National University of Ireland, Galway.</w:t>
      </w:r>
    </w:p>
    <w:p w14:paraId="2F8DA6B7" w14:textId="77777777" w:rsidR="00157E26" w:rsidRPr="00261C2C" w:rsidRDefault="00157E26" w:rsidP="00157E26">
      <w:pPr>
        <w:spacing w:after="0" w:line="240" w:lineRule="auto"/>
        <w:ind w:left="720" w:hanging="720"/>
        <w:rPr>
          <w:rFonts w:ascii="Times New Roman" w:hAnsi="Times New Roman" w:cs="Times New Roman"/>
          <w:sz w:val="24"/>
          <w:szCs w:val="24"/>
        </w:rPr>
      </w:pP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C. (2004) </w:t>
      </w:r>
      <w:r w:rsidRPr="00261C2C">
        <w:rPr>
          <w:rFonts w:ascii="Times New Roman" w:hAnsi="Times New Roman" w:cs="Times New Roman"/>
          <w:i/>
          <w:iCs/>
          <w:sz w:val="24"/>
          <w:szCs w:val="24"/>
        </w:rPr>
        <w:t>History of the present of child protection and welfare social work in Ireland.</w:t>
      </w:r>
      <w:r w:rsidRPr="00261C2C">
        <w:rPr>
          <w:rFonts w:ascii="Times New Roman" w:hAnsi="Times New Roman" w:cs="Times New Roman"/>
          <w:sz w:val="24"/>
          <w:szCs w:val="24"/>
        </w:rPr>
        <w:t xml:space="preserve"> Lewiston: Edwin </w:t>
      </w:r>
      <w:proofErr w:type="spellStart"/>
      <w:r w:rsidRPr="00261C2C">
        <w:rPr>
          <w:rFonts w:ascii="Times New Roman" w:hAnsi="Times New Roman" w:cs="Times New Roman"/>
          <w:sz w:val="24"/>
          <w:szCs w:val="24"/>
        </w:rPr>
        <w:t>Mellen</w:t>
      </w:r>
      <w:proofErr w:type="spellEnd"/>
      <w:r w:rsidRPr="00261C2C">
        <w:rPr>
          <w:rFonts w:ascii="Times New Roman" w:hAnsi="Times New Roman" w:cs="Times New Roman"/>
          <w:sz w:val="24"/>
          <w:szCs w:val="24"/>
        </w:rPr>
        <w:t xml:space="preserve"> Press. </w:t>
      </w:r>
    </w:p>
    <w:p w14:paraId="6841767F" w14:textId="77777777" w:rsidR="00157E26" w:rsidRPr="00261C2C" w:rsidRDefault="00157E26" w:rsidP="00157E26">
      <w:pPr>
        <w:spacing w:after="0" w:line="240" w:lineRule="auto"/>
        <w:ind w:left="720" w:hanging="720"/>
        <w:rPr>
          <w:rFonts w:ascii="Times New Roman" w:hAnsi="Times New Roman" w:cs="Times New Roman"/>
          <w:sz w:val="24"/>
          <w:szCs w:val="24"/>
        </w:rPr>
      </w:pP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C. (2000) ‘Notes on the history of social work: An examination of the transition from philanthropy to professional social work in Ireland’, </w:t>
      </w:r>
      <w:r w:rsidRPr="00261C2C">
        <w:rPr>
          <w:rFonts w:ascii="Times New Roman" w:hAnsi="Times New Roman" w:cs="Times New Roman"/>
          <w:i/>
          <w:iCs/>
          <w:sz w:val="24"/>
          <w:szCs w:val="24"/>
        </w:rPr>
        <w:t>Research on Social Work Practice</w:t>
      </w:r>
      <w:r w:rsidRPr="00261C2C">
        <w:rPr>
          <w:rFonts w:ascii="Times New Roman" w:hAnsi="Times New Roman" w:cs="Times New Roman"/>
          <w:sz w:val="24"/>
          <w:szCs w:val="24"/>
        </w:rPr>
        <w:t>, 10 (6), pp.688-700.</w:t>
      </w:r>
    </w:p>
    <w:p w14:paraId="326BD2EF" w14:textId="77777777" w:rsidR="00157E26" w:rsidRDefault="00157E26" w:rsidP="00157E26">
      <w:pPr>
        <w:spacing w:after="0" w:line="240" w:lineRule="auto"/>
        <w:ind w:left="720" w:hanging="720"/>
        <w:rPr>
          <w:rFonts w:ascii="Times New Roman" w:hAnsi="Times New Roman" w:cs="Times New Roman"/>
          <w:sz w:val="24"/>
          <w:szCs w:val="24"/>
        </w:rPr>
      </w:pPr>
      <w:proofErr w:type="spellStart"/>
      <w:r w:rsidRPr="00261C2C">
        <w:rPr>
          <w:rFonts w:ascii="Times New Roman" w:hAnsi="Times New Roman" w:cs="Times New Roman"/>
          <w:sz w:val="24"/>
          <w:szCs w:val="24"/>
        </w:rPr>
        <w:t>Skehill</w:t>
      </w:r>
      <w:proofErr w:type="spellEnd"/>
      <w:r w:rsidRPr="00261C2C">
        <w:rPr>
          <w:rFonts w:ascii="Times New Roman" w:hAnsi="Times New Roman" w:cs="Times New Roman"/>
          <w:sz w:val="24"/>
          <w:szCs w:val="24"/>
        </w:rPr>
        <w:t xml:space="preserve">, C. (1999) </w:t>
      </w:r>
      <w:r w:rsidRPr="00261C2C">
        <w:rPr>
          <w:rFonts w:ascii="Times New Roman" w:hAnsi="Times New Roman" w:cs="Times New Roman"/>
          <w:i/>
          <w:iCs/>
          <w:sz w:val="24"/>
          <w:szCs w:val="24"/>
        </w:rPr>
        <w:t>The nature of social work in Ireland: a historical perspective.</w:t>
      </w:r>
      <w:r w:rsidRPr="00261C2C">
        <w:rPr>
          <w:rFonts w:ascii="Times New Roman" w:hAnsi="Times New Roman" w:cs="Times New Roman"/>
          <w:sz w:val="24"/>
          <w:szCs w:val="24"/>
        </w:rPr>
        <w:t xml:space="preserve"> Lampeter: Edwin </w:t>
      </w:r>
      <w:proofErr w:type="spellStart"/>
      <w:r w:rsidRPr="00261C2C">
        <w:rPr>
          <w:rFonts w:ascii="Times New Roman" w:hAnsi="Times New Roman" w:cs="Times New Roman"/>
          <w:sz w:val="24"/>
          <w:szCs w:val="24"/>
        </w:rPr>
        <w:t>Mellen</w:t>
      </w:r>
      <w:proofErr w:type="spellEnd"/>
      <w:r w:rsidRPr="00261C2C">
        <w:rPr>
          <w:rFonts w:ascii="Times New Roman" w:hAnsi="Times New Roman" w:cs="Times New Roman"/>
          <w:sz w:val="24"/>
          <w:szCs w:val="24"/>
        </w:rPr>
        <w:t xml:space="preserve"> Press.</w:t>
      </w:r>
    </w:p>
    <w:p w14:paraId="6D87EAC5"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5B08F7">
        <w:rPr>
          <w:rFonts w:ascii="Times New Roman" w:hAnsi="Times New Roman" w:cs="Times New Roman"/>
          <w:sz w:val="24"/>
          <w:szCs w:val="24"/>
        </w:rPr>
        <w:t>Stalker, K.</w:t>
      </w:r>
      <w:r>
        <w:rPr>
          <w:rFonts w:ascii="Times New Roman" w:hAnsi="Times New Roman" w:cs="Times New Roman"/>
          <w:sz w:val="24"/>
          <w:szCs w:val="24"/>
        </w:rPr>
        <w:t xml:space="preserve"> and</w:t>
      </w:r>
      <w:r w:rsidRPr="005B08F7">
        <w:rPr>
          <w:rFonts w:ascii="Times New Roman" w:hAnsi="Times New Roman" w:cs="Times New Roman"/>
          <w:sz w:val="24"/>
          <w:szCs w:val="24"/>
        </w:rPr>
        <w:t xml:space="preserve"> McArthur, K. (2012) </w:t>
      </w:r>
      <w:r>
        <w:rPr>
          <w:rFonts w:ascii="Times New Roman" w:hAnsi="Times New Roman" w:cs="Times New Roman"/>
          <w:sz w:val="24"/>
          <w:szCs w:val="24"/>
        </w:rPr>
        <w:t>‘</w:t>
      </w:r>
      <w:r w:rsidRPr="005B08F7">
        <w:rPr>
          <w:rFonts w:ascii="Times New Roman" w:hAnsi="Times New Roman" w:cs="Times New Roman"/>
          <w:sz w:val="24"/>
          <w:szCs w:val="24"/>
        </w:rPr>
        <w:t>Child abuse, child protection and disabled children: A review of</w:t>
      </w:r>
      <w:r>
        <w:rPr>
          <w:rFonts w:ascii="Times New Roman" w:hAnsi="Times New Roman" w:cs="Times New Roman"/>
          <w:sz w:val="24"/>
          <w:szCs w:val="24"/>
        </w:rPr>
        <w:t xml:space="preserve"> </w:t>
      </w:r>
      <w:r w:rsidRPr="005B08F7">
        <w:rPr>
          <w:rFonts w:ascii="Times New Roman" w:hAnsi="Times New Roman" w:cs="Times New Roman"/>
          <w:sz w:val="24"/>
          <w:szCs w:val="24"/>
        </w:rPr>
        <w:t>recent research</w:t>
      </w:r>
      <w:r>
        <w:rPr>
          <w:rFonts w:ascii="Times New Roman" w:hAnsi="Times New Roman" w:cs="Times New Roman"/>
          <w:sz w:val="24"/>
          <w:szCs w:val="24"/>
        </w:rPr>
        <w:t xml:space="preserve">,’ </w:t>
      </w:r>
      <w:r w:rsidRPr="007249C9">
        <w:rPr>
          <w:rFonts w:ascii="Times New Roman" w:hAnsi="Times New Roman" w:cs="Times New Roman"/>
          <w:i/>
          <w:iCs/>
          <w:sz w:val="24"/>
          <w:szCs w:val="24"/>
        </w:rPr>
        <w:t>Child Abuse Review</w:t>
      </w:r>
      <w:r w:rsidRPr="005B08F7">
        <w:rPr>
          <w:rFonts w:ascii="Times New Roman" w:hAnsi="Times New Roman" w:cs="Times New Roman"/>
          <w:sz w:val="24"/>
          <w:szCs w:val="24"/>
        </w:rPr>
        <w:t xml:space="preserve">, 21(2), </w:t>
      </w:r>
      <w:r>
        <w:rPr>
          <w:rFonts w:ascii="Times New Roman" w:hAnsi="Times New Roman" w:cs="Times New Roman"/>
          <w:sz w:val="24"/>
          <w:szCs w:val="24"/>
        </w:rPr>
        <w:t>pp.</w:t>
      </w:r>
      <w:r w:rsidRPr="005B08F7">
        <w:rPr>
          <w:rFonts w:ascii="Times New Roman" w:hAnsi="Times New Roman" w:cs="Times New Roman"/>
          <w:sz w:val="24"/>
          <w:szCs w:val="24"/>
        </w:rPr>
        <w:t>24–40.</w:t>
      </w:r>
    </w:p>
    <w:p w14:paraId="12468081" w14:textId="77777777" w:rsidR="00157E26"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Stevens, B.J., </w:t>
      </w:r>
      <w:proofErr w:type="spellStart"/>
      <w:r w:rsidRPr="00261C2C">
        <w:rPr>
          <w:rFonts w:ascii="Times New Roman" w:hAnsi="Times New Roman" w:cs="Times New Roman"/>
          <w:sz w:val="24"/>
          <w:szCs w:val="24"/>
        </w:rPr>
        <w:t>Hathway</w:t>
      </w:r>
      <w:proofErr w:type="spellEnd"/>
      <w:r w:rsidRPr="00261C2C">
        <w:rPr>
          <w:rFonts w:ascii="Times New Roman" w:hAnsi="Times New Roman" w:cs="Times New Roman"/>
          <w:sz w:val="24"/>
          <w:szCs w:val="24"/>
        </w:rPr>
        <w:t xml:space="preserve">, G. and </w:t>
      </w:r>
      <w:proofErr w:type="spellStart"/>
      <w:r w:rsidRPr="00261C2C">
        <w:rPr>
          <w:rFonts w:ascii="Times New Roman" w:hAnsi="Times New Roman" w:cs="Times New Roman"/>
          <w:sz w:val="24"/>
          <w:szCs w:val="24"/>
        </w:rPr>
        <w:t>Zempsky</w:t>
      </w:r>
      <w:proofErr w:type="spellEnd"/>
      <w:r w:rsidRPr="00261C2C">
        <w:rPr>
          <w:rFonts w:ascii="Times New Roman" w:hAnsi="Times New Roman" w:cs="Times New Roman"/>
          <w:sz w:val="24"/>
          <w:szCs w:val="24"/>
        </w:rPr>
        <w:t xml:space="preserve">, W.T. (2021) </w:t>
      </w:r>
      <w:r w:rsidRPr="00261C2C">
        <w:rPr>
          <w:rFonts w:ascii="Times New Roman" w:hAnsi="Times New Roman" w:cs="Times New Roman"/>
          <w:i/>
          <w:iCs/>
          <w:sz w:val="24"/>
          <w:szCs w:val="24"/>
        </w:rPr>
        <w:t xml:space="preserve">Oxford textbook of </w:t>
      </w:r>
      <w:proofErr w:type="spellStart"/>
      <w:r w:rsidRPr="00261C2C">
        <w:rPr>
          <w:rFonts w:ascii="Times New Roman" w:hAnsi="Times New Roman" w:cs="Times New Roman"/>
          <w:i/>
          <w:iCs/>
          <w:sz w:val="24"/>
          <w:szCs w:val="24"/>
        </w:rPr>
        <w:t>pediatric</w:t>
      </w:r>
      <w:proofErr w:type="spellEnd"/>
      <w:r w:rsidRPr="00261C2C">
        <w:rPr>
          <w:rFonts w:ascii="Times New Roman" w:hAnsi="Times New Roman" w:cs="Times New Roman"/>
          <w:i/>
          <w:iCs/>
          <w:sz w:val="24"/>
          <w:szCs w:val="24"/>
        </w:rPr>
        <w:t xml:space="preserve"> pain</w:t>
      </w:r>
      <w:r w:rsidRPr="00261C2C">
        <w:rPr>
          <w:rFonts w:ascii="Times New Roman" w:hAnsi="Times New Roman" w:cs="Times New Roman"/>
          <w:sz w:val="24"/>
          <w:szCs w:val="24"/>
        </w:rPr>
        <w:t xml:space="preserve">. Oxford: Oxford University Press. </w:t>
      </w:r>
    </w:p>
    <w:p w14:paraId="35BC8EEF"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5C7479">
        <w:rPr>
          <w:rFonts w:ascii="Times New Roman" w:hAnsi="Times New Roman" w:cs="Times New Roman"/>
          <w:sz w:val="24"/>
          <w:szCs w:val="24"/>
        </w:rPr>
        <w:t>Sullivan, P.</w:t>
      </w:r>
      <w:r>
        <w:rPr>
          <w:rFonts w:ascii="Times New Roman" w:hAnsi="Times New Roman" w:cs="Times New Roman"/>
          <w:sz w:val="24"/>
          <w:szCs w:val="24"/>
        </w:rPr>
        <w:t xml:space="preserve"> and</w:t>
      </w:r>
      <w:r w:rsidRPr="005C7479">
        <w:rPr>
          <w:rFonts w:ascii="Times New Roman" w:hAnsi="Times New Roman" w:cs="Times New Roman"/>
          <w:sz w:val="24"/>
          <w:szCs w:val="24"/>
        </w:rPr>
        <w:t xml:space="preserve"> Knutson, J. (2000) </w:t>
      </w:r>
      <w:r>
        <w:rPr>
          <w:rFonts w:ascii="Times New Roman" w:hAnsi="Times New Roman" w:cs="Times New Roman"/>
          <w:sz w:val="24"/>
          <w:szCs w:val="24"/>
        </w:rPr>
        <w:t>‘</w:t>
      </w:r>
      <w:r w:rsidRPr="005C7479">
        <w:rPr>
          <w:rFonts w:ascii="Times New Roman" w:hAnsi="Times New Roman" w:cs="Times New Roman"/>
          <w:sz w:val="24"/>
          <w:szCs w:val="24"/>
        </w:rPr>
        <w:t>Maltreatment and disabilities: A population-based epidemiological study</w:t>
      </w:r>
      <w:r>
        <w:rPr>
          <w:rFonts w:ascii="Times New Roman" w:hAnsi="Times New Roman" w:cs="Times New Roman"/>
          <w:sz w:val="24"/>
          <w:szCs w:val="24"/>
        </w:rPr>
        <w:t>,’</w:t>
      </w:r>
      <w:r w:rsidRPr="005C7479">
        <w:rPr>
          <w:rFonts w:ascii="Times New Roman" w:hAnsi="Times New Roman" w:cs="Times New Roman"/>
          <w:sz w:val="24"/>
          <w:szCs w:val="24"/>
        </w:rPr>
        <w:t xml:space="preserve"> </w:t>
      </w:r>
      <w:r w:rsidRPr="007249C9">
        <w:rPr>
          <w:rFonts w:ascii="Times New Roman" w:hAnsi="Times New Roman" w:cs="Times New Roman"/>
          <w:i/>
          <w:iCs/>
          <w:sz w:val="24"/>
          <w:szCs w:val="24"/>
        </w:rPr>
        <w:t>Child Abuse and Neglect,</w:t>
      </w:r>
      <w:r w:rsidRPr="005C7479">
        <w:rPr>
          <w:rFonts w:ascii="Times New Roman" w:hAnsi="Times New Roman" w:cs="Times New Roman"/>
          <w:sz w:val="24"/>
          <w:szCs w:val="24"/>
        </w:rPr>
        <w:t xml:space="preserve"> 24(10), </w:t>
      </w:r>
      <w:r>
        <w:rPr>
          <w:rFonts w:ascii="Times New Roman" w:hAnsi="Times New Roman" w:cs="Times New Roman"/>
          <w:sz w:val="24"/>
          <w:szCs w:val="24"/>
        </w:rPr>
        <w:t>pp.</w:t>
      </w:r>
      <w:r w:rsidRPr="005C7479">
        <w:rPr>
          <w:rFonts w:ascii="Times New Roman" w:hAnsi="Times New Roman" w:cs="Times New Roman"/>
          <w:sz w:val="24"/>
          <w:szCs w:val="24"/>
        </w:rPr>
        <w:t>1257–1273.</w:t>
      </w:r>
    </w:p>
    <w:p w14:paraId="1DC437E6"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Swain, J. and French, S. (2000) ‘Towards an affirmation model of disability’, </w:t>
      </w:r>
      <w:r w:rsidRPr="00261C2C">
        <w:rPr>
          <w:rFonts w:ascii="Times New Roman" w:hAnsi="Times New Roman" w:cs="Times New Roman"/>
          <w:i/>
          <w:iCs/>
          <w:sz w:val="24"/>
          <w:szCs w:val="24"/>
        </w:rPr>
        <w:t>Disability and Society,</w:t>
      </w:r>
      <w:r w:rsidRPr="00261C2C">
        <w:rPr>
          <w:rFonts w:ascii="Times New Roman" w:hAnsi="Times New Roman" w:cs="Times New Roman"/>
          <w:sz w:val="24"/>
          <w:szCs w:val="24"/>
        </w:rPr>
        <w:t xml:space="preserve"> 15(4), pp.569-582.</w:t>
      </w:r>
    </w:p>
    <w:p w14:paraId="0BA13A90"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lastRenderedPageBreak/>
        <w:t xml:space="preserve">Swan, D. (2000) </w:t>
      </w:r>
      <w:r w:rsidRPr="00261C2C">
        <w:rPr>
          <w:rFonts w:ascii="Times New Roman" w:hAnsi="Times New Roman" w:cs="Times New Roman"/>
          <w:i/>
          <w:iCs/>
          <w:sz w:val="24"/>
          <w:szCs w:val="24"/>
        </w:rPr>
        <w:t>From exclusion to inclusion. Frontline: The Irish voice of intellectual disability.</w:t>
      </w:r>
      <w:r w:rsidRPr="00261C2C">
        <w:rPr>
          <w:rFonts w:ascii="Times New Roman" w:hAnsi="Times New Roman" w:cs="Times New Roman"/>
          <w:sz w:val="24"/>
          <w:szCs w:val="24"/>
        </w:rPr>
        <w:t xml:space="preserve"> Issue 44. Available at: </w:t>
      </w:r>
      <w:hyperlink r:id="rId6" w:history="1">
        <w:r w:rsidRPr="00261C2C">
          <w:rPr>
            <w:rStyle w:val="Hyperlink"/>
            <w:rFonts w:ascii="Times New Roman" w:hAnsi="Times New Roman" w:cs="Times New Roman"/>
            <w:sz w:val="24"/>
            <w:szCs w:val="24"/>
          </w:rPr>
          <w:t>https://frontline-ireland.com/from-exclusion-to-inclusion/</w:t>
        </w:r>
      </w:hyperlink>
    </w:p>
    <w:p w14:paraId="43506F25"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Sweeney, J. and Mitchell, D. (2010) ‘A challenge to nursing: A historical review of intellectual disability nursing in the UK and Ireland,’ </w:t>
      </w:r>
      <w:r w:rsidRPr="00261C2C">
        <w:rPr>
          <w:rFonts w:ascii="Times New Roman" w:hAnsi="Times New Roman" w:cs="Times New Roman"/>
          <w:i/>
          <w:iCs/>
          <w:sz w:val="24"/>
          <w:szCs w:val="24"/>
        </w:rPr>
        <w:t>Journal of Clinical Nursing</w:t>
      </w:r>
      <w:r w:rsidRPr="00261C2C">
        <w:rPr>
          <w:rFonts w:ascii="Times New Roman" w:hAnsi="Times New Roman" w:cs="Times New Roman"/>
          <w:sz w:val="24"/>
          <w:szCs w:val="24"/>
        </w:rPr>
        <w:t>, 18(19), pp.2754-2763.</w:t>
      </w:r>
    </w:p>
    <w:p w14:paraId="7FC4A731"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Thomas, C. (2007) </w:t>
      </w:r>
      <w:r w:rsidRPr="00261C2C">
        <w:rPr>
          <w:rFonts w:ascii="Times New Roman" w:hAnsi="Times New Roman" w:cs="Times New Roman"/>
          <w:i/>
          <w:iCs/>
          <w:sz w:val="24"/>
          <w:szCs w:val="24"/>
        </w:rPr>
        <w:t>Sociologies of disability and illness: Contested Ideas in Disability Studies and Medical Sociology.</w:t>
      </w:r>
      <w:r w:rsidRPr="00261C2C">
        <w:rPr>
          <w:rFonts w:ascii="Times New Roman" w:hAnsi="Times New Roman" w:cs="Times New Roman"/>
          <w:sz w:val="24"/>
          <w:szCs w:val="24"/>
        </w:rPr>
        <w:t xml:space="preserve"> New York: Bloomsbury Publishing. </w:t>
      </w:r>
    </w:p>
    <w:p w14:paraId="364F1151" w14:textId="77777777" w:rsidR="00157E26" w:rsidRPr="00261C2C" w:rsidRDefault="00157E26" w:rsidP="00157E26">
      <w:pPr>
        <w:spacing w:after="0" w:line="240" w:lineRule="auto"/>
        <w:ind w:left="720" w:hanging="720"/>
        <w:rPr>
          <w:rFonts w:ascii="Times New Roman" w:hAnsi="Times New Roman" w:cs="Times New Roman"/>
          <w:sz w:val="24"/>
          <w:szCs w:val="24"/>
        </w:rPr>
      </w:pPr>
      <w:proofErr w:type="spellStart"/>
      <w:r w:rsidRPr="00261C2C">
        <w:rPr>
          <w:rFonts w:ascii="Times New Roman" w:hAnsi="Times New Roman" w:cs="Times New Roman"/>
          <w:sz w:val="24"/>
          <w:szCs w:val="24"/>
        </w:rPr>
        <w:t>Tuairim</w:t>
      </w:r>
      <w:proofErr w:type="spellEnd"/>
      <w:r w:rsidRPr="00261C2C">
        <w:rPr>
          <w:rFonts w:ascii="Times New Roman" w:hAnsi="Times New Roman" w:cs="Times New Roman"/>
          <w:sz w:val="24"/>
          <w:szCs w:val="24"/>
        </w:rPr>
        <w:t xml:space="preserve"> (1966) </w:t>
      </w:r>
      <w:r w:rsidRPr="00261C2C">
        <w:rPr>
          <w:rFonts w:ascii="Times New Roman" w:hAnsi="Times New Roman" w:cs="Times New Roman"/>
          <w:i/>
          <w:iCs/>
          <w:sz w:val="24"/>
          <w:szCs w:val="24"/>
        </w:rPr>
        <w:t>Some of our children: A report on the residential care of deprived children</w:t>
      </w:r>
      <w:r w:rsidRPr="00261C2C">
        <w:rPr>
          <w:rFonts w:ascii="Times New Roman" w:hAnsi="Times New Roman" w:cs="Times New Roman"/>
          <w:sz w:val="24"/>
          <w:szCs w:val="24"/>
        </w:rPr>
        <w:t xml:space="preserve">. London: </w:t>
      </w:r>
      <w:proofErr w:type="spellStart"/>
      <w:r w:rsidRPr="00261C2C">
        <w:rPr>
          <w:rFonts w:ascii="Times New Roman" w:hAnsi="Times New Roman" w:cs="Times New Roman"/>
          <w:sz w:val="24"/>
          <w:szCs w:val="24"/>
        </w:rPr>
        <w:t>Tuairim</w:t>
      </w:r>
      <w:proofErr w:type="spellEnd"/>
      <w:r w:rsidRPr="00261C2C">
        <w:rPr>
          <w:rFonts w:ascii="Times New Roman" w:hAnsi="Times New Roman" w:cs="Times New Roman"/>
          <w:sz w:val="24"/>
          <w:szCs w:val="24"/>
        </w:rPr>
        <w:t xml:space="preserve">. </w:t>
      </w:r>
    </w:p>
    <w:p w14:paraId="1258167D" w14:textId="77777777" w:rsidR="00157E26" w:rsidRPr="00261C2C" w:rsidRDefault="00157E26" w:rsidP="00157E26">
      <w:pPr>
        <w:spacing w:after="0" w:line="240" w:lineRule="auto"/>
        <w:rPr>
          <w:rFonts w:ascii="Times New Roman" w:hAnsi="Times New Roman" w:cs="Times New Roman"/>
          <w:sz w:val="24"/>
          <w:szCs w:val="24"/>
        </w:rPr>
      </w:pPr>
      <w:proofErr w:type="spellStart"/>
      <w:r w:rsidRPr="00261C2C">
        <w:rPr>
          <w:rFonts w:ascii="Times New Roman" w:hAnsi="Times New Roman" w:cs="Times New Roman"/>
          <w:sz w:val="24"/>
          <w:szCs w:val="24"/>
        </w:rPr>
        <w:t>Tusla</w:t>
      </w:r>
      <w:proofErr w:type="spellEnd"/>
      <w:r w:rsidRPr="00261C2C">
        <w:rPr>
          <w:rFonts w:ascii="Times New Roman" w:hAnsi="Times New Roman" w:cs="Times New Roman"/>
          <w:sz w:val="24"/>
          <w:szCs w:val="24"/>
        </w:rPr>
        <w:t xml:space="preserve"> (2018) </w:t>
      </w:r>
      <w:r w:rsidRPr="00261C2C">
        <w:rPr>
          <w:rFonts w:ascii="Times New Roman" w:hAnsi="Times New Roman" w:cs="Times New Roman"/>
          <w:i/>
          <w:iCs/>
          <w:sz w:val="24"/>
          <w:szCs w:val="24"/>
        </w:rPr>
        <w:t xml:space="preserve">Child protection and welfare practice handbook 2. </w:t>
      </w:r>
      <w:r w:rsidRPr="00261C2C">
        <w:rPr>
          <w:rFonts w:ascii="Times New Roman" w:hAnsi="Times New Roman" w:cs="Times New Roman"/>
          <w:sz w:val="24"/>
          <w:szCs w:val="24"/>
        </w:rPr>
        <w:t xml:space="preserve">Dublin: </w:t>
      </w:r>
      <w:proofErr w:type="spellStart"/>
      <w:r w:rsidRPr="00261C2C">
        <w:rPr>
          <w:rFonts w:ascii="Times New Roman" w:hAnsi="Times New Roman" w:cs="Times New Roman"/>
          <w:sz w:val="24"/>
          <w:szCs w:val="24"/>
        </w:rPr>
        <w:t>Tusla</w:t>
      </w:r>
      <w:proofErr w:type="spellEnd"/>
    </w:p>
    <w:p w14:paraId="58636684" w14:textId="77777777" w:rsidR="00157E26" w:rsidRPr="00261C2C" w:rsidRDefault="00157E26" w:rsidP="00157E26">
      <w:pPr>
        <w:spacing w:after="0" w:line="240" w:lineRule="auto"/>
        <w:ind w:left="720" w:hanging="720"/>
        <w:rPr>
          <w:rFonts w:ascii="Times New Roman" w:hAnsi="Times New Roman" w:cs="Times New Roman"/>
          <w:sz w:val="24"/>
          <w:szCs w:val="24"/>
        </w:rPr>
      </w:pPr>
      <w:r w:rsidRPr="00261C2C">
        <w:rPr>
          <w:rFonts w:ascii="Times New Roman" w:hAnsi="Times New Roman" w:cs="Times New Roman"/>
          <w:sz w:val="24"/>
          <w:szCs w:val="24"/>
        </w:rPr>
        <w:t xml:space="preserve">Yuen, F.K.O., Cohen, C.B. and Tower, K. (2013) </w:t>
      </w:r>
      <w:r w:rsidRPr="00261C2C">
        <w:rPr>
          <w:rFonts w:ascii="Times New Roman" w:hAnsi="Times New Roman" w:cs="Times New Roman"/>
          <w:i/>
          <w:iCs/>
          <w:sz w:val="24"/>
          <w:szCs w:val="24"/>
        </w:rPr>
        <w:t xml:space="preserve">Disability and social work education: Practice and policy issues. </w:t>
      </w:r>
      <w:r w:rsidRPr="00261C2C">
        <w:rPr>
          <w:rFonts w:ascii="Times New Roman" w:hAnsi="Times New Roman" w:cs="Times New Roman"/>
          <w:sz w:val="24"/>
          <w:szCs w:val="24"/>
        </w:rPr>
        <w:t>London: Routledge</w:t>
      </w:r>
    </w:p>
    <w:p w14:paraId="7860BD20" w14:textId="77777777" w:rsidR="00157E26" w:rsidRPr="00261C2C" w:rsidRDefault="00157E26" w:rsidP="00157E26">
      <w:pPr>
        <w:rPr>
          <w:rFonts w:ascii="Times New Roman" w:hAnsi="Times New Roman" w:cs="Times New Roman"/>
          <w:b/>
          <w:bCs/>
          <w:sz w:val="24"/>
          <w:szCs w:val="24"/>
          <w:u w:val="single"/>
        </w:rPr>
      </w:pPr>
    </w:p>
    <w:p w14:paraId="32447966" w14:textId="77777777" w:rsidR="00157E26" w:rsidRPr="00261C2C" w:rsidRDefault="00157E26" w:rsidP="00157E26">
      <w:pPr>
        <w:rPr>
          <w:rFonts w:ascii="Times New Roman" w:hAnsi="Times New Roman" w:cs="Times New Roman"/>
          <w:b/>
          <w:bCs/>
          <w:sz w:val="24"/>
          <w:szCs w:val="24"/>
          <w:u w:val="single"/>
        </w:rPr>
      </w:pPr>
    </w:p>
    <w:p w14:paraId="07F212CD" w14:textId="77777777" w:rsidR="00157E26" w:rsidRPr="00261C2C" w:rsidRDefault="00157E26" w:rsidP="00157E26">
      <w:pPr>
        <w:rPr>
          <w:rFonts w:ascii="Times New Roman" w:hAnsi="Times New Roman" w:cs="Times New Roman"/>
          <w:b/>
          <w:bCs/>
          <w:sz w:val="24"/>
          <w:szCs w:val="24"/>
          <w:u w:val="single"/>
        </w:rPr>
      </w:pPr>
    </w:p>
    <w:p w14:paraId="6CC806A8" w14:textId="77777777" w:rsidR="00157E26" w:rsidRPr="00261C2C" w:rsidRDefault="00157E26" w:rsidP="00157E26">
      <w:pPr>
        <w:rPr>
          <w:rFonts w:ascii="Times New Roman" w:hAnsi="Times New Roman" w:cs="Times New Roman"/>
          <w:b/>
          <w:bCs/>
          <w:sz w:val="24"/>
          <w:szCs w:val="24"/>
          <w:u w:val="single"/>
        </w:rPr>
      </w:pPr>
    </w:p>
    <w:p w14:paraId="50B4401C" w14:textId="77777777" w:rsidR="00157E26" w:rsidRPr="00261C2C" w:rsidRDefault="00157E26" w:rsidP="00157E26">
      <w:pPr>
        <w:rPr>
          <w:rFonts w:ascii="Times New Roman" w:hAnsi="Times New Roman" w:cs="Times New Roman"/>
          <w:b/>
          <w:bCs/>
          <w:sz w:val="24"/>
          <w:szCs w:val="24"/>
          <w:u w:val="single"/>
        </w:rPr>
      </w:pPr>
    </w:p>
    <w:p w14:paraId="2E0C4D5C" w14:textId="77777777" w:rsidR="00157E26" w:rsidRPr="00261C2C" w:rsidRDefault="00157E26" w:rsidP="00157E26">
      <w:pPr>
        <w:autoSpaceDE w:val="0"/>
        <w:autoSpaceDN w:val="0"/>
        <w:adjustRightInd w:val="0"/>
        <w:spacing w:after="0" w:line="240" w:lineRule="auto"/>
        <w:rPr>
          <w:rFonts w:ascii="Times New Roman" w:hAnsi="Times New Roman" w:cs="Times New Roman"/>
          <w:sz w:val="24"/>
          <w:szCs w:val="24"/>
        </w:rPr>
      </w:pPr>
    </w:p>
    <w:p w14:paraId="5230C2DC" w14:textId="77777777" w:rsidR="00A31869" w:rsidRDefault="00A31869"/>
    <w:sectPr w:rsidR="00A3186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F6F05"/>
    <w:multiLevelType w:val="hybridMultilevel"/>
    <w:tmpl w:val="B5C6D9C4"/>
    <w:lvl w:ilvl="0" w:tplc="BD38B0B8">
      <w:start w:val="1"/>
      <w:numFmt w:val="bullet"/>
      <w:lvlText w:val="•"/>
      <w:lvlJc w:val="left"/>
      <w:pPr>
        <w:tabs>
          <w:tab w:val="num" w:pos="720"/>
        </w:tabs>
        <w:ind w:left="720" w:hanging="360"/>
      </w:pPr>
      <w:rPr>
        <w:rFonts w:ascii="Arial" w:hAnsi="Arial" w:hint="default"/>
      </w:rPr>
    </w:lvl>
    <w:lvl w:ilvl="1" w:tplc="F5B243A2" w:tentative="1">
      <w:start w:val="1"/>
      <w:numFmt w:val="bullet"/>
      <w:lvlText w:val="•"/>
      <w:lvlJc w:val="left"/>
      <w:pPr>
        <w:tabs>
          <w:tab w:val="num" w:pos="1440"/>
        </w:tabs>
        <w:ind w:left="1440" w:hanging="360"/>
      </w:pPr>
      <w:rPr>
        <w:rFonts w:ascii="Arial" w:hAnsi="Arial" w:hint="default"/>
      </w:rPr>
    </w:lvl>
    <w:lvl w:ilvl="2" w:tplc="3334D726" w:tentative="1">
      <w:start w:val="1"/>
      <w:numFmt w:val="bullet"/>
      <w:lvlText w:val="•"/>
      <w:lvlJc w:val="left"/>
      <w:pPr>
        <w:tabs>
          <w:tab w:val="num" w:pos="2160"/>
        </w:tabs>
        <w:ind w:left="2160" w:hanging="360"/>
      </w:pPr>
      <w:rPr>
        <w:rFonts w:ascii="Arial" w:hAnsi="Arial" w:hint="default"/>
      </w:rPr>
    </w:lvl>
    <w:lvl w:ilvl="3" w:tplc="62969B36" w:tentative="1">
      <w:start w:val="1"/>
      <w:numFmt w:val="bullet"/>
      <w:lvlText w:val="•"/>
      <w:lvlJc w:val="left"/>
      <w:pPr>
        <w:tabs>
          <w:tab w:val="num" w:pos="2880"/>
        </w:tabs>
        <w:ind w:left="2880" w:hanging="360"/>
      </w:pPr>
      <w:rPr>
        <w:rFonts w:ascii="Arial" w:hAnsi="Arial" w:hint="default"/>
      </w:rPr>
    </w:lvl>
    <w:lvl w:ilvl="4" w:tplc="EC1C868E" w:tentative="1">
      <w:start w:val="1"/>
      <w:numFmt w:val="bullet"/>
      <w:lvlText w:val="•"/>
      <w:lvlJc w:val="left"/>
      <w:pPr>
        <w:tabs>
          <w:tab w:val="num" w:pos="3600"/>
        </w:tabs>
        <w:ind w:left="3600" w:hanging="360"/>
      </w:pPr>
      <w:rPr>
        <w:rFonts w:ascii="Arial" w:hAnsi="Arial" w:hint="default"/>
      </w:rPr>
    </w:lvl>
    <w:lvl w:ilvl="5" w:tplc="9BE2A1F6" w:tentative="1">
      <w:start w:val="1"/>
      <w:numFmt w:val="bullet"/>
      <w:lvlText w:val="•"/>
      <w:lvlJc w:val="left"/>
      <w:pPr>
        <w:tabs>
          <w:tab w:val="num" w:pos="4320"/>
        </w:tabs>
        <w:ind w:left="4320" w:hanging="360"/>
      </w:pPr>
      <w:rPr>
        <w:rFonts w:ascii="Arial" w:hAnsi="Arial" w:hint="default"/>
      </w:rPr>
    </w:lvl>
    <w:lvl w:ilvl="6" w:tplc="FE580022" w:tentative="1">
      <w:start w:val="1"/>
      <w:numFmt w:val="bullet"/>
      <w:lvlText w:val="•"/>
      <w:lvlJc w:val="left"/>
      <w:pPr>
        <w:tabs>
          <w:tab w:val="num" w:pos="5040"/>
        </w:tabs>
        <w:ind w:left="5040" w:hanging="360"/>
      </w:pPr>
      <w:rPr>
        <w:rFonts w:ascii="Arial" w:hAnsi="Arial" w:hint="default"/>
      </w:rPr>
    </w:lvl>
    <w:lvl w:ilvl="7" w:tplc="6748B5B0" w:tentative="1">
      <w:start w:val="1"/>
      <w:numFmt w:val="bullet"/>
      <w:lvlText w:val="•"/>
      <w:lvlJc w:val="left"/>
      <w:pPr>
        <w:tabs>
          <w:tab w:val="num" w:pos="5760"/>
        </w:tabs>
        <w:ind w:left="5760" w:hanging="360"/>
      </w:pPr>
      <w:rPr>
        <w:rFonts w:ascii="Arial" w:hAnsi="Arial" w:hint="default"/>
      </w:rPr>
    </w:lvl>
    <w:lvl w:ilvl="8" w:tplc="B50ACC9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0802E9"/>
    <w:multiLevelType w:val="hybridMultilevel"/>
    <w:tmpl w:val="A3463722"/>
    <w:lvl w:ilvl="0" w:tplc="81AE88D2">
      <w:start w:val="1"/>
      <w:numFmt w:val="bullet"/>
      <w:lvlText w:val="•"/>
      <w:lvlJc w:val="left"/>
      <w:pPr>
        <w:tabs>
          <w:tab w:val="num" w:pos="720"/>
        </w:tabs>
        <w:ind w:left="720" w:hanging="360"/>
      </w:pPr>
      <w:rPr>
        <w:rFonts w:ascii="Arial" w:hAnsi="Arial" w:hint="default"/>
      </w:rPr>
    </w:lvl>
    <w:lvl w:ilvl="1" w:tplc="78DADEC8" w:tentative="1">
      <w:start w:val="1"/>
      <w:numFmt w:val="bullet"/>
      <w:lvlText w:val="•"/>
      <w:lvlJc w:val="left"/>
      <w:pPr>
        <w:tabs>
          <w:tab w:val="num" w:pos="1440"/>
        </w:tabs>
        <w:ind w:left="1440" w:hanging="360"/>
      </w:pPr>
      <w:rPr>
        <w:rFonts w:ascii="Arial" w:hAnsi="Arial" w:hint="default"/>
      </w:rPr>
    </w:lvl>
    <w:lvl w:ilvl="2" w:tplc="3392C864" w:tentative="1">
      <w:start w:val="1"/>
      <w:numFmt w:val="bullet"/>
      <w:lvlText w:val="•"/>
      <w:lvlJc w:val="left"/>
      <w:pPr>
        <w:tabs>
          <w:tab w:val="num" w:pos="2160"/>
        </w:tabs>
        <w:ind w:left="2160" w:hanging="360"/>
      </w:pPr>
      <w:rPr>
        <w:rFonts w:ascii="Arial" w:hAnsi="Arial" w:hint="default"/>
      </w:rPr>
    </w:lvl>
    <w:lvl w:ilvl="3" w:tplc="42A05732" w:tentative="1">
      <w:start w:val="1"/>
      <w:numFmt w:val="bullet"/>
      <w:lvlText w:val="•"/>
      <w:lvlJc w:val="left"/>
      <w:pPr>
        <w:tabs>
          <w:tab w:val="num" w:pos="2880"/>
        </w:tabs>
        <w:ind w:left="2880" w:hanging="360"/>
      </w:pPr>
      <w:rPr>
        <w:rFonts w:ascii="Arial" w:hAnsi="Arial" w:hint="default"/>
      </w:rPr>
    </w:lvl>
    <w:lvl w:ilvl="4" w:tplc="A5B22758" w:tentative="1">
      <w:start w:val="1"/>
      <w:numFmt w:val="bullet"/>
      <w:lvlText w:val="•"/>
      <w:lvlJc w:val="left"/>
      <w:pPr>
        <w:tabs>
          <w:tab w:val="num" w:pos="3600"/>
        </w:tabs>
        <w:ind w:left="3600" w:hanging="360"/>
      </w:pPr>
      <w:rPr>
        <w:rFonts w:ascii="Arial" w:hAnsi="Arial" w:hint="default"/>
      </w:rPr>
    </w:lvl>
    <w:lvl w:ilvl="5" w:tplc="D7C2C934" w:tentative="1">
      <w:start w:val="1"/>
      <w:numFmt w:val="bullet"/>
      <w:lvlText w:val="•"/>
      <w:lvlJc w:val="left"/>
      <w:pPr>
        <w:tabs>
          <w:tab w:val="num" w:pos="4320"/>
        </w:tabs>
        <w:ind w:left="4320" w:hanging="360"/>
      </w:pPr>
      <w:rPr>
        <w:rFonts w:ascii="Arial" w:hAnsi="Arial" w:hint="default"/>
      </w:rPr>
    </w:lvl>
    <w:lvl w:ilvl="6" w:tplc="5DEA4112" w:tentative="1">
      <w:start w:val="1"/>
      <w:numFmt w:val="bullet"/>
      <w:lvlText w:val="•"/>
      <w:lvlJc w:val="left"/>
      <w:pPr>
        <w:tabs>
          <w:tab w:val="num" w:pos="5040"/>
        </w:tabs>
        <w:ind w:left="5040" w:hanging="360"/>
      </w:pPr>
      <w:rPr>
        <w:rFonts w:ascii="Arial" w:hAnsi="Arial" w:hint="default"/>
      </w:rPr>
    </w:lvl>
    <w:lvl w:ilvl="7" w:tplc="A51A56C4" w:tentative="1">
      <w:start w:val="1"/>
      <w:numFmt w:val="bullet"/>
      <w:lvlText w:val="•"/>
      <w:lvlJc w:val="left"/>
      <w:pPr>
        <w:tabs>
          <w:tab w:val="num" w:pos="5760"/>
        </w:tabs>
        <w:ind w:left="5760" w:hanging="360"/>
      </w:pPr>
      <w:rPr>
        <w:rFonts w:ascii="Arial" w:hAnsi="Arial" w:hint="default"/>
      </w:rPr>
    </w:lvl>
    <w:lvl w:ilvl="8" w:tplc="EEEC894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831D03"/>
    <w:multiLevelType w:val="hybridMultilevel"/>
    <w:tmpl w:val="87C044E2"/>
    <w:lvl w:ilvl="0" w:tplc="0148911E">
      <w:start w:val="1"/>
      <w:numFmt w:val="bullet"/>
      <w:lvlText w:val="•"/>
      <w:lvlJc w:val="left"/>
      <w:pPr>
        <w:tabs>
          <w:tab w:val="num" w:pos="720"/>
        </w:tabs>
        <w:ind w:left="720" w:hanging="360"/>
      </w:pPr>
      <w:rPr>
        <w:rFonts w:ascii="Arial" w:hAnsi="Arial" w:hint="default"/>
      </w:rPr>
    </w:lvl>
    <w:lvl w:ilvl="1" w:tplc="97A87794" w:tentative="1">
      <w:start w:val="1"/>
      <w:numFmt w:val="bullet"/>
      <w:lvlText w:val="•"/>
      <w:lvlJc w:val="left"/>
      <w:pPr>
        <w:tabs>
          <w:tab w:val="num" w:pos="1440"/>
        </w:tabs>
        <w:ind w:left="1440" w:hanging="360"/>
      </w:pPr>
      <w:rPr>
        <w:rFonts w:ascii="Arial" w:hAnsi="Arial" w:hint="default"/>
      </w:rPr>
    </w:lvl>
    <w:lvl w:ilvl="2" w:tplc="06C868C6" w:tentative="1">
      <w:start w:val="1"/>
      <w:numFmt w:val="bullet"/>
      <w:lvlText w:val="•"/>
      <w:lvlJc w:val="left"/>
      <w:pPr>
        <w:tabs>
          <w:tab w:val="num" w:pos="2160"/>
        </w:tabs>
        <w:ind w:left="2160" w:hanging="360"/>
      </w:pPr>
      <w:rPr>
        <w:rFonts w:ascii="Arial" w:hAnsi="Arial" w:hint="default"/>
      </w:rPr>
    </w:lvl>
    <w:lvl w:ilvl="3" w:tplc="00A079CC" w:tentative="1">
      <w:start w:val="1"/>
      <w:numFmt w:val="bullet"/>
      <w:lvlText w:val="•"/>
      <w:lvlJc w:val="left"/>
      <w:pPr>
        <w:tabs>
          <w:tab w:val="num" w:pos="2880"/>
        </w:tabs>
        <w:ind w:left="2880" w:hanging="360"/>
      </w:pPr>
      <w:rPr>
        <w:rFonts w:ascii="Arial" w:hAnsi="Arial" w:hint="default"/>
      </w:rPr>
    </w:lvl>
    <w:lvl w:ilvl="4" w:tplc="0BE6E7B4" w:tentative="1">
      <w:start w:val="1"/>
      <w:numFmt w:val="bullet"/>
      <w:lvlText w:val="•"/>
      <w:lvlJc w:val="left"/>
      <w:pPr>
        <w:tabs>
          <w:tab w:val="num" w:pos="3600"/>
        </w:tabs>
        <w:ind w:left="3600" w:hanging="360"/>
      </w:pPr>
      <w:rPr>
        <w:rFonts w:ascii="Arial" w:hAnsi="Arial" w:hint="default"/>
      </w:rPr>
    </w:lvl>
    <w:lvl w:ilvl="5" w:tplc="A9A2174A" w:tentative="1">
      <w:start w:val="1"/>
      <w:numFmt w:val="bullet"/>
      <w:lvlText w:val="•"/>
      <w:lvlJc w:val="left"/>
      <w:pPr>
        <w:tabs>
          <w:tab w:val="num" w:pos="4320"/>
        </w:tabs>
        <w:ind w:left="4320" w:hanging="360"/>
      </w:pPr>
      <w:rPr>
        <w:rFonts w:ascii="Arial" w:hAnsi="Arial" w:hint="default"/>
      </w:rPr>
    </w:lvl>
    <w:lvl w:ilvl="6" w:tplc="B9684228" w:tentative="1">
      <w:start w:val="1"/>
      <w:numFmt w:val="bullet"/>
      <w:lvlText w:val="•"/>
      <w:lvlJc w:val="left"/>
      <w:pPr>
        <w:tabs>
          <w:tab w:val="num" w:pos="5040"/>
        </w:tabs>
        <w:ind w:left="5040" w:hanging="360"/>
      </w:pPr>
      <w:rPr>
        <w:rFonts w:ascii="Arial" w:hAnsi="Arial" w:hint="default"/>
      </w:rPr>
    </w:lvl>
    <w:lvl w:ilvl="7" w:tplc="6BFE8876" w:tentative="1">
      <w:start w:val="1"/>
      <w:numFmt w:val="bullet"/>
      <w:lvlText w:val="•"/>
      <w:lvlJc w:val="left"/>
      <w:pPr>
        <w:tabs>
          <w:tab w:val="num" w:pos="5760"/>
        </w:tabs>
        <w:ind w:left="5760" w:hanging="360"/>
      </w:pPr>
      <w:rPr>
        <w:rFonts w:ascii="Arial" w:hAnsi="Arial" w:hint="default"/>
      </w:rPr>
    </w:lvl>
    <w:lvl w:ilvl="8" w:tplc="89B2F08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9995335"/>
    <w:multiLevelType w:val="hybridMultilevel"/>
    <w:tmpl w:val="B32889EC"/>
    <w:lvl w:ilvl="0" w:tplc="962C91D0">
      <w:start w:val="1"/>
      <w:numFmt w:val="bullet"/>
      <w:lvlText w:val="•"/>
      <w:lvlJc w:val="left"/>
      <w:pPr>
        <w:tabs>
          <w:tab w:val="num" w:pos="720"/>
        </w:tabs>
        <w:ind w:left="720" w:hanging="360"/>
      </w:pPr>
      <w:rPr>
        <w:rFonts w:ascii="Arial" w:hAnsi="Arial" w:hint="default"/>
      </w:rPr>
    </w:lvl>
    <w:lvl w:ilvl="1" w:tplc="6EF29B42" w:tentative="1">
      <w:start w:val="1"/>
      <w:numFmt w:val="bullet"/>
      <w:lvlText w:val="•"/>
      <w:lvlJc w:val="left"/>
      <w:pPr>
        <w:tabs>
          <w:tab w:val="num" w:pos="1440"/>
        </w:tabs>
        <w:ind w:left="1440" w:hanging="360"/>
      </w:pPr>
      <w:rPr>
        <w:rFonts w:ascii="Arial" w:hAnsi="Arial" w:hint="default"/>
      </w:rPr>
    </w:lvl>
    <w:lvl w:ilvl="2" w:tplc="C6F42732" w:tentative="1">
      <w:start w:val="1"/>
      <w:numFmt w:val="bullet"/>
      <w:lvlText w:val="•"/>
      <w:lvlJc w:val="left"/>
      <w:pPr>
        <w:tabs>
          <w:tab w:val="num" w:pos="2160"/>
        </w:tabs>
        <w:ind w:left="2160" w:hanging="360"/>
      </w:pPr>
      <w:rPr>
        <w:rFonts w:ascii="Arial" w:hAnsi="Arial" w:hint="default"/>
      </w:rPr>
    </w:lvl>
    <w:lvl w:ilvl="3" w:tplc="2A541F56" w:tentative="1">
      <w:start w:val="1"/>
      <w:numFmt w:val="bullet"/>
      <w:lvlText w:val="•"/>
      <w:lvlJc w:val="left"/>
      <w:pPr>
        <w:tabs>
          <w:tab w:val="num" w:pos="2880"/>
        </w:tabs>
        <w:ind w:left="2880" w:hanging="360"/>
      </w:pPr>
      <w:rPr>
        <w:rFonts w:ascii="Arial" w:hAnsi="Arial" w:hint="default"/>
      </w:rPr>
    </w:lvl>
    <w:lvl w:ilvl="4" w:tplc="65D62A46" w:tentative="1">
      <w:start w:val="1"/>
      <w:numFmt w:val="bullet"/>
      <w:lvlText w:val="•"/>
      <w:lvlJc w:val="left"/>
      <w:pPr>
        <w:tabs>
          <w:tab w:val="num" w:pos="3600"/>
        </w:tabs>
        <w:ind w:left="3600" w:hanging="360"/>
      </w:pPr>
      <w:rPr>
        <w:rFonts w:ascii="Arial" w:hAnsi="Arial" w:hint="default"/>
      </w:rPr>
    </w:lvl>
    <w:lvl w:ilvl="5" w:tplc="157EC41C" w:tentative="1">
      <w:start w:val="1"/>
      <w:numFmt w:val="bullet"/>
      <w:lvlText w:val="•"/>
      <w:lvlJc w:val="left"/>
      <w:pPr>
        <w:tabs>
          <w:tab w:val="num" w:pos="4320"/>
        </w:tabs>
        <w:ind w:left="4320" w:hanging="360"/>
      </w:pPr>
      <w:rPr>
        <w:rFonts w:ascii="Arial" w:hAnsi="Arial" w:hint="default"/>
      </w:rPr>
    </w:lvl>
    <w:lvl w:ilvl="6" w:tplc="EDD6BABA" w:tentative="1">
      <w:start w:val="1"/>
      <w:numFmt w:val="bullet"/>
      <w:lvlText w:val="•"/>
      <w:lvlJc w:val="left"/>
      <w:pPr>
        <w:tabs>
          <w:tab w:val="num" w:pos="5040"/>
        </w:tabs>
        <w:ind w:left="5040" w:hanging="360"/>
      </w:pPr>
      <w:rPr>
        <w:rFonts w:ascii="Arial" w:hAnsi="Arial" w:hint="default"/>
      </w:rPr>
    </w:lvl>
    <w:lvl w:ilvl="7" w:tplc="2A123C34" w:tentative="1">
      <w:start w:val="1"/>
      <w:numFmt w:val="bullet"/>
      <w:lvlText w:val="•"/>
      <w:lvlJc w:val="left"/>
      <w:pPr>
        <w:tabs>
          <w:tab w:val="num" w:pos="5760"/>
        </w:tabs>
        <w:ind w:left="5760" w:hanging="360"/>
      </w:pPr>
      <w:rPr>
        <w:rFonts w:ascii="Arial" w:hAnsi="Arial" w:hint="default"/>
      </w:rPr>
    </w:lvl>
    <w:lvl w:ilvl="8" w:tplc="FD50719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0874086"/>
    <w:multiLevelType w:val="hybridMultilevel"/>
    <w:tmpl w:val="31144AAC"/>
    <w:lvl w:ilvl="0" w:tplc="FC5C19F0">
      <w:start w:val="1"/>
      <w:numFmt w:val="bullet"/>
      <w:lvlText w:val="•"/>
      <w:lvlJc w:val="left"/>
      <w:pPr>
        <w:tabs>
          <w:tab w:val="num" w:pos="720"/>
        </w:tabs>
        <w:ind w:left="720" w:hanging="360"/>
      </w:pPr>
      <w:rPr>
        <w:rFonts w:ascii="Arial" w:hAnsi="Arial" w:hint="default"/>
      </w:rPr>
    </w:lvl>
    <w:lvl w:ilvl="1" w:tplc="56B2592E" w:tentative="1">
      <w:start w:val="1"/>
      <w:numFmt w:val="bullet"/>
      <w:lvlText w:val="•"/>
      <w:lvlJc w:val="left"/>
      <w:pPr>
        <w:tabs>
          <w:tab w:val="num" w:pos="1440"/>
        </w:tabs>
        <w:ind w:left="1440" w:hanging="360"/>
      </w:pPr>
      <w:rPr>
        <w:rFonts w:ascii="Arial" w:hAnsi="Arial" w:hint="default"/>
      </w:rPr>
    </w:lvl>
    <w:lvl w:ilvl="2" w:tplc="D3141D02" w:tentative="1">
      <w:start w:val="1"/>
      <w:numFmt w:val="bullet"/>
      <w:lvlText w:val="•"/>
      <w:lvlJc w:val="left"/>
      <w:pPr>
        <w:tabs>
          <w:tab w:val="num" w:pos="2160"/>
        </w:tabs>
        <w:ind w:left="2160" w:hanging="360"/>
      </w:pPr>
      <w:rPr>
        <w:rFonts w:ascii="Arial" w:hAnsi="Arial" w:hint="default"/>
      </w:rPr>
    </w:lvl>
    <w:lvl w:ilvl="3" w:tplc="3EA0130A" w:tentative="1">
      <w:start w:val="1"/>
      <w:numFmt w:val="bullet"/>
      <w:lvlText w:val="•"/>
      <w:lvlJc w:val="left"/>
      <w:pPr>
        <w:tabs>
          <w:tab w:val="num" w:pos="2880"/>
        </w:tabs>
        <w:ind w:left="2880" w:hanging="360"/>
      </w:pPr>
      <w:rPr>
        <w:rFonts w:ascii="Arial" w:hAnsi="Arial" w:hint="default"/>
      </w:rPr>
    </w:lvl>
    <w:lvl w:ilvl="4" w:tplc="DE32DBFA" w:tentative="1">
      <w:start w:val="1"/>
      <w:numFmt w:val="bullet"/>
      <w:lvlText w:val="•"/>
      <w:lvlJc w:val="left"/>
      <w:pPr>
        <w:tabs>
          <w:tab w:val="num" w:pos="3600"/>
        </w:tabs>
        <w:ind w:left="3600" w:hanging="360"/>
      </w:pPr>
      <w:rPr>
        <w:rFonts w:ascii="Arial" w:hAnsi="Arial" w:hint="default"/>
      </w:rPr>
    </w:lvl>
    <w:lvl w:ilvl="5" w:tplc="8EC81ED6" w:tentative="1">
      <w:start w:val="1"/>
      <w:numFmt w:val="bullet"/>
      <w:lvlText w:val="•"/>
      <w:lvlJc w:val="left"/>
      <w:pPr>
        <w:tabs>
          <w:tab w:val="num" w:pos="4320"/>
        </w:tabs>
        <w:ind w:left="4320" w:hanging="360"/>
      </w:pPr>
      <w:rPr>
        <w:rFonts w:ascii="Arial" w:hAnsi="Arial" w:hint="default"/>
      </w:rPr>
    </w:lvl>
    <w:lvl w:ilvl="6" w:tplc="620AACC2" w:tentative="1">
      <w:start w:val="1"/>
      <w:numFmt w:val="bullet"/>
      <w:lvlText w:val="•"/>
      <w:lvlJc w:val="left"/>
      <w:pPr>
        <w:tabs>
          <w:tab w:val="num" w:pos="5040"/>
        </w:tabs>
        <w:ind w:left="5040" w:hanging="360"/>
      </w:pPr>
      <w:rPr>
        <w:rFonts w:ascii="Arial" w:hAnsi="Arial" w:hint="default"/>
      </w:rPr>
    </w:lvl>
    <w:lvl w:ilvl="7" w:tplc="260CE32C" w:tentative="1">
      <w:start w:val="1"/>
      <w:numFmt w:val="bullet"/>
      <w:lvlText w:val="•"/>
      <w:lvlJc w:val="left"/>
      <w:pPr>
        <w:tabs>
          <w:tab w:val="num" w:pos="5760"/>
        </w:tabs>
        <w:ind w:left="5760" w:hanging="360"/>
      </w:pPr>
      <w:rPr>
        <w:rFonts w:ascii="Arial" w:hAnsi="Arial" w:hint="default"/>
      </w:rPr>
    </w:lvl>
    <w:lvl w:ilvl="8" w:tplc="BBF076D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63534AD"/>
    <w:multiLevelType w:val="hybridMultilevel"/>
    <w:tmpl w:val="44024E68"/>
    <w:lvl w:ilvl="0" w:tplc="6A7A3446">
      <w:start w:val="1"/>
      <w:numFmt w:val="bullet"/>
      <w:lvlText w:val="•"/>
      <w:lvlJc w:val="left"/>
      <w:pPr>
        <w:tabs>
          <w:tab w:val="num" w:pos="720"/>
        </w:tabs>
        <w:ind w:left="720" w:hanging="360"/>
      </w:pPr>
      <w:rPr>
        <w:rFonts w:ascii="Arial" w:hAnsi="Arial" w:hint="default"/>
      </w:rPr>
    </w:lvl>
    <w:lvl w:ilvl="1" w:tplc="DA7EA40E" w:tentative="1">
      <w:start w:val="1"/>
      <w:numFmt w:val="bullet"/>
      <w:lvlText w:val="•"/>
      <w:lvlJc w:val="left"/>
      <w:pPr>
        <w:tabs>
          <w:tab w:val="num" w:pos="1440"/>
        </w:tabs>
        <w:ind w:left="1440" w:hanging="360"/>
      </w:pPr>
      <w:rPr>
        <w:rFonts w:ascii="Arial" w:hAnsi="Arial" w:hint="default"/>
      </w:rPr>
    </w:lvl>
    <w:lvl w:ilvl="2" w:tplc="3F80775C" w:tentative="1">
      <w:start w:val="1"/>
      <w:numFmt w:val="bullet"/>
      <w:lvlText w:val="•"/>
      <w:lvlJc w:val="left"/>
      <w:pPr>
        <w:tabs>
          <w:tab w:val="num" w:pos="2160"/>
        </w:tabs>
        <w:ind w:left="2160" w:hanging="360"/>
      </w:pPr>
      <w:rPr>
        <w:rFonts w:ascii="Arial" w:hAnsi="Arial" w:hint="default"/>
      </w:rPr>
    </w:lvl>
    <w:lvl w:ilvl="3" w:tplc="81B2296E" w:tentative="1">
      <w:start w:val="1"/>
      <w:numFmt w:val="bullet"/>
      <w:lvlText w:val="•"/>
      <w:lvlJc w:val="left"/>
      <w:pPr>
        <w:tabs>
          <w:tab w:val="num" w:pos="2880"/>
        </w:tabs>
        <w:ind w:left="2880" w:hanging="360"/>
      </w:pPr>
      <w:rPr>
        <w:rFonts w:ascii="Arial" w:hAnsi="Arial" w:hint="default"/>
      </w:rPr>
    </w:lvl>
    <w:lvl w:ilvl="4" w:tplc="DD86E590" w:tentative="1">
      <w:start w:val="1"/>
      <w:numFmt w:val="bullet"/>
      <w:lvlText w:val="•"/>
      <w:lvlJc w:val="left"/>
      <w:pPr>
        <w:tabs>
          <w:tab w:val="num" w:pos="3600"/>
        </w:tabs>
        <w:ind w:left="3600" w:hanging="360"/>
      </w:pPr>
      <w:rPr>
        <w:rFonts w:ascii="Arial" w:hAnsi="Arial" w:hint="default"/>
      </w:rPr>
    </w:lvl>
    <w:lvl w:ilvl="5" w:tplc="5CF2121E" w:tentative="1">
      <w:start w:val="1"/>
      <w:numFmt w:val="bullet"/>
      <w:lvlText w:val="•"/>
      <w:lvlJc w:val="left"/>
      <w:pPr>
        <w:tabs>
          <w:tab w:val="num" w:pos="4320"/>
        </w:tabs>
        <w:ind w:left="4320" w:hanging="360"/>
      </w:pPr>
      <w:rPr>
        <w:rFonts w:ascii="Arial" w:hAnsi="Arial" w:hint="default"/>
      </w:rPr>
    </w:lvl>
    <w:lvl w:ilvl="6" w:tplc="55ACF924" w:tentative="1">
      <w:start w:val="1"/>
      <w:numFmt w:val="bullet"/>
      <w:lvlText w:val="•"/>
      <w:lvlJc w:val="left"/>
      <w:pPr>
        <w:tabs>
          <w:tab w:val="num" w:pos="5040"/>
        </w:tabs>
        <w:ind w:left="5040" w:hanging="360"/>
      </w:pPr>
      <w:rPr>
        <w:rFonts w:ascii="Arial" w:hAnsi="Arial" w:hint="default"/>
      </w:rPr>
    </w:lvl>
    <w:lvl w:ilvl="7" w:tplc="7256D55E" w:tentative="1">
      <w:start w:val="1"/>
      <w:numFmt w:val="bullet"/>
      <w:lvlText w:val="•"/>
      <w:lvlJc w:val="left"/>
      <w:pPr>
        <w:tabs>
          <w:tab w:val="num" w:pos="5760"/>
        </w:tabs>
        <w:ind w:left="5760" w:hanging="360"/>
      </w:pPr>
      <w:rPr>
        <w:rFonts w:ascii="Arial" w:hAnsi="Arial" w:hint="default"/>
      </w:rPr>
    </w:lvl>
    <w:lvl w:ilvl="8" w:tplc="0C30D6E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6D76B99"/>
    <w:multiLevelType w:val="hybridMultilevel"/>
    <w:tmpl w:val="1A28B35A"/>
    <w:lvl w:ilvl="0" w:tplc="0B34420E">
      <w:start w:val="1"/>
      <w:numFmt w:val="bullet"/>
      <w:lvlText w:val="•"/>
      <w:lvlJc w:val="left"/>
      <w:pPr>
        <w:tabs>
          <w:tab w:val="num" w:pos="720"/>
        </w:tabs>
        <w:ind w:left="720" w:hanging="360"/>
      </w:pPr>
      <w:rPr>
        <w:rFonts w:ascii="Arial" w:hAnsi="Arial" w:hint="default"/>
      </w:rPr>
    </w:lvl>
    <w:lvl w:ilvl="1" w:tplc="8CBC7DD6" w:tentative="1">
      <w:start w:val="1"/>
      <w:numFmt w:val="bullet"/>
      <w:lvlText w:val="•"/>
      <w:lvlJc w:val="left"/>
      <w:pPr>
        <w:tabs>
          <w:tab w:val="num" w:pos="1440"/>
        </w:tabs>
        <w:ind w:left="1440" w:hanging="360"/>
      </w:pPr>
      <w:rPr>
        <w:rFonts w:ascii="Arial" w:hAnsi="Arial" w:hint="default"/>
      </w:rPr>
    </w:lvl>
    <w:lvl w:ilvl="2" w:tplc="DF460234" w:tentative="1">
      <w:start w:val="1"/>
      <w:numFmt w:val="bullet"/>
      <w:lvlText w:val="•"/>
      <w:lvlJc w:val="left"/>
      <w:pPr>
        <w:tabs>
          <w:tab w:val="num" w:pos="2160"/>
        </w:tabs>
        <w:ind w:left="2160" w:hanging="360"/>
      </w:pPr>
      <w:rPr>
        <w:rFonts w:ascii="Arial" w:hAnsi="Arial" w:hint="default"/>
      </w:rPr>
    </w:lvl>
    <w:lvl w:ilvl="3" w:tplc="DD28D250" w:tentative="1">
      <w:start w:val="1"/>
      <w:numFmt w:val="bullet"/>
      <w:lvlText w:val="•"/>
      <w:lvlJc w:val="left"/>
      <w:pPr>
        <w:tabs>
          <w:tab w:val="num" w:pos="2880"/>
        </w:tabs>
        <w:ind w:left="2880" w:hanging="360"/>
      </w:pPr>
      <w:rPr>
        <w:rFonts w:ascii="Arial" w:hAnsi="Arial" w:hint="default"/>
      </w:rPr>
    </w:lvl>
    <w:lvl w:ilvl="4" w:tplc="FE1280B6" w:tentative="1">
      <w:start w:val="1"/>
      <w:numFmt w:val="bullet"/>
      <w:lvlText w:val="•"/>
      <w:lvlJc w:val="left"/>
      <w:pPr>
        <w:tabs>
          <w:tab w:val="num" w:pos="3600"/>
        </w:tabs>
        <w:ind w:left="3600" w:hanging="360"/>
      </w:pPr>
      <w:rPr>
        <w:rFonts w:ascii="Arial" w:hAnsi="Arial" w:hint="default"/>
      </w:rPr>
    </w:lvl>
    <w:lvl w:ilvl="5" w:tplc="5022ACA6" w:tentative="1">
      <w:start w:val="1"/>
      <w:numFmt w:val="bullet"/>
      <w:lvlText w:val="•"/>
      <w:lvlJc w:val="left"/>
      <w:pPr>
        <w:tabs>
          <w:tab w:val="num" w:pos="4320"/>
        </w:tabs>
        <w:ind w:left="4320" w:hanging="360"/>
      </w:pPr>
      <w:rPr>
        <w:rFonts w:ascii="Arial" w:hAnsi="Arial" w:hint="default"/>
      </w:rPr>
    </w:lvl>
    <w:lvl w:ilvl="6" w:tplc="DA5ED514" w:tentative="1">
      <w:start w:val="1"/>
      <w:numFmt w:val="bullet"/>
      <w:lvlText w:val="•"/>
      <w:lvlJc w:val="left"/>
      <w:pPr>
        <w:tabs>
          <w:tab w:val="num" w:pos="5040"/>
        </w:tabs>
        <w:ind w:left="5040" w:hanging="360"/>
      </w:pPr>
      <w:rPr>
        <w:rFonts w:ascii="Arial" w:hAnsi="Arial" w:hint="default"/>
      </w:rPr>
    </w:lvl>
    <w:lvl w:ilvl="7" w:tplc="F78AF2D8" w:tentative="1">
      <w:start w:val="1"/>
      <w:numFmt w:val="bullet"/>
      <w:lvlText w:val="•"/>
      <w:lvlJc w:val="left"/>
      <w:pPr>
        <w:tabs>
          <w:tab w:val="num" w:pos="5760"/>
        </w:tabs>
        <w:ind w:left="5760" w:hanging="360"/>
      </w:pPr>
      <w:rPr>
        <w:rFonts w:ascii="Arial" w:hAnsi="Arial" w:hint="default"/>
      </w:rPr>
    </w:lvl>
    <w:lvl w:ilvl="8" w:tplc="E2788FE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73202D0"/>
    <w:multiLevelType w:val="hybridMultilevel"/>
    <w:tmpl w:val="2AC637E0"/>
    <w:lvl w:ilvl="0" w:tplc="14D20186">
      <w:start w:val="1"/>
      <w:numFmt w:val="decimal"/>
      <w:lvlText w:val="%1."/>
      <w:lvlJc w:val="left"/>
      <w:pPr>
        <w:tabs>
          <w:tab w:val="num" w:pos="720"/>
        </w:tabs>
        <w:ind w:left="720" w:hanging="360"/>
      </w:pPr>
    </w:lvl>
    <w:lvl w:ilvl="1" w:tplc="C6FC2D4E" w:tentative="1">
      <w:start w:val="1"/>
      <w:numFmt w:val="decimal"/>
      <w:lvlText w:val="%2."/>
      <w:lvlJc w:val="left"/>
      <w:pPr>
        <w:tabs>
          <w:tab w:val="num" w:pos="1440"/>
        </w:tabs>
        <w:ind w:left="1440" w:hanging="360"/>
      </w:pPr>
    </w:lvl>
    <w:lvl w:ilvl="2" w:tplc="561C004A" w:tentative="1">
      <w:start w:val="1"/>
      <w:numFmt w:val="decimal"/>
      <w:lvlText w:val="%3."/>
      <w:lvlJc w:val="left"/>
      <w:pPr>
        <w:tabs>
          <w:tab w:val="num" w:pos="2160"/>
        </w:tabs>
        <w:ind w:left="2160" w:hanging="360"/>
      </w:pPr>
    </w:lvl>
    <w:lvl w:ilvl="3" w:tplc="6020FF94" w:tentative="1">
      <w:start w:val="1"/>
      <w:numFmt w:val="decimal"/>
      <w:lvlText w:val="%4."/>
      <w:lvlJc w:val="left"/>
      <w:pPr>
        <w:tabs>
          <w:tab w:val="num" w:pos="2880"/>
        </w:tabs>
        <w:ind w:left="2880" w:hanging="360"/>
      </w:pPr>
    </w:lvl>
    <w:lvl w:ilvl="4" w:tplc="7A2680AE" w:tentative="1">
      <w:start w:val="1"/>
      <w:numFmt w:val="decimal"/>
      <w:lvlText w:val="%5."/>
      <w:lvlJc w:val="left"/>
      <w:pPr>
        <w:tabs>
          <w:tab w:val="num" w:pos="3600"/>
        </w:tabs>
        <w:ind w:left="3600" w:hanging="360"/>
      </w:pPr>
    </w:lvl>
    <w:lvl w:ilvl="5" w:tplc="27FE800E" w:tentative="1">
      <w:start w:val="1"/>
      <w:numFmt w:val="decimal"/>
      <w:lvlText w:val="%6."/>
      <w:lvlJc w:val="left"/>
      <w:pPr>
        <w:tabs>
          <w:tab w:val="num" w:pos="4320"/>
        </w:tabs>
        <w:ind w:left="4320" w:hanging="360"/>
      </w:pPr>
    </w:lvl>
    <w:lvl w:ilvl="6" w:tplc="214CD97C" w:tentative="1">
      <w:start w:val="1"/>
      <w:numFmt w:val="decimal"/>
      <w:lvlText w:val="%7."/>
      <w:lvlJc w:val="left"/>
      <w:pPr>
        <w:tabs>
          <w:tab w:val="num" w:pos="5040"/>
        </w:tabs>
        <w:ind w:left="5040" w:hanging="360"/>
      </w:pPr>
    </w:lvl>
    <w:lvl w:ilvl="7" w:tplc="2850DF0C" w:tentative="1">
      <w:start w:val="1"/>
      <w:numFmt w:val="decimal"/>
      <w:lvlText w:val="%8."/>
      <w:lvlJc w:val="left"/>
      <w:pPr>
        <w:tabs>
          <w:tab w:val="num" w:pos="5760"/>
        </w:tabs>
        <w:ind w:left="5760" w:hanging="360"/>
      </w:pPr>
    </w:lvl>
    <w:lvl w:ilvl="8" w:tplc="56B01094" w:tentative="1">
      <w:start w:val="1"/>
      <w:numFmt w:val="decimal"/>
      <w:lvlText w:val="%9."/>
      <w:lvlJc w:val="left"/>
      <w:pPr>
        <w:tabs>
          <w:tab w:val="num" w:pos="6480"/>
        </w:tabs>
        <w:ind w:left="6480" w:hanging="360"/>
      </w:pPr>
    </w:lvl>
  </w:abstractNum>
  <w:abstractNum w:abstractNumId="8" w15:restartNumberingAfterBreak="0">
    <w:nsid w:val="18C27C79"/>
    <w:multiLevelType w:val="hybridMultilevel"/>
    <w:tmpl w:val="14A0A840"/>
    <w:lvl w:ilvl="0" w:tplc="3F18F196">
      <w:start w:val="1"/>
      <w:numFmt w:val="bullet"/>
      <w:lvlText w:val="•"/>
      <w:lvlJc w:val="left"/>
      <w:pPr>
        <w:tabs>
          <w:tab w:val="num" w:pos="720"/>
        </w:tabs>
        <w:ind w:left="720" w:hanging="360"/>
      </w:pPr>
      <w:rPr>
        <w:rFonts w:ascii="Arial" w:hAnsi="Arial" w:hint="default"/>
      </w:rPr>
    </w:lvl>
    <w:lvl w:ilvl="1" w:tplc="AD58A0E4" w:tentative="1">
      <w:start w:val="1"/>
      <w:numFmt w:val="bullet"/>
      <w:lvlText w:val="•"/>
      <w:lvlJc w:val="left"/>
      <w:pPr>
        <w:tabs>
          <w:tab w:val="num" w:pos="1440"/>
        </w:tabs>
        <w:ind w:left="1440" w:hanging="360"/>
      </w:pPr>
      <w:rPr>
        <w:rFonts w:ascii="Arial" w:hAnsi="Arial" w:hint="default"/>
      </w:rPr>
    </w:lvl>
    <w:lvl w:ilvl="2" w:tplc="D92CEB3A" w:tentative="1">
      <w:start w:val="1"/>
      <w:numFmt w:val="bullet"/>
      <w:lvlText w:val="•"/>
      <w:lvlJc w:val="left"/>
      <w:pPr>
        <w:tabs>
          <w:tab w:val="num" w:pos="2160"/>
        </w:tabs>
        <w:ind w:left="2160" w:hanging="360"/>
      </w:pPr>
      <w:rPr>
        <w:rFonts w:ascii="Arial" w:hAnsi="Arial" w:hint="default"/>
      </w:rPr>
    </w:lvl>
    <w:lvl w:ilvl="3" w:tplc="92B836B4" w:tentative="1">
      <w:start w:val="1"/>
      <w:numFmt w:val="bullet"/>
      <w:lvlText w:val="•"/>
      <w:lvlJc w:val="left"/>
      <w:pPr>
        <w:tabs>
          <w:tab w:val="num" w:pos="2880"/>
        </w:tabs>
        <w:ind w:left="2880" w:hanging="360"/>
      </w:pPr>
      <w:rPr>
        <w:rFonts w:ascii="Arial" w:hAnsi="Arial" w:hint="default"/>
      </w:rPr>
    </w:lvl>
    <w:lvl w:ilvl="4" w:tplc="0C2AEE24" w:tentative="1">
      <w:start w:val="1"/>
      <w:numFmt w:val="bullet"/>
      <w:lvlText w:val="•"/>
      <w:lvlJc w:val="left"/>
      <w:pPr>
        <w:tabs>
          <w:tab w:val="num" w:pos="3600"/>
        </w:tabs>
        <w:ind w:left="3600" w:hanging="360"/>
      </w:pPr>
      <w:rPr>
        <w:rFonts w:ascii="Arial" w:hAnsi="Arial" w:hint="default"/>
      </w:rPr>
    </w:lvl>
    <w:lvl w:ilvl="5" w:tplc="6B621C98" w:tentative="1">
      <w:start w:val="1"/>
      <w:numFmt w:val="bullet"/>
      <w:lvlText w:val="•"/>
      <w:lvlJc w:val="left"/>
      <w:pPr>
        <w:tabs>
          <w:tab w:val="num" w:pos="4320"/>
        </w:tabs>
        <w:ind w:left="4320" w:hanging="360"/>
      </w:pPr>
      <w:rPr>
        <w:rFonts w:ascii="Arial" w:hAnsi="Arial" w:hint="default"/>
      </w:rPr>
    </w:lvl>
    <w:lvl w:ilvl="6" w:tplc="6FD83A5A" w:tentative="1">
      <w:start w:val="1"/>
      <w:numFmt w:val="bullet"/>
      <w:lvlText w:val="•"/>
      <w:lvlJc w:val="left"/>
      <w:pPr>
        <w:tabs>
          <w:tab w:val="num" w:pos="5040"/>
        </w:tabs>
        <w:ind w:left="5040" w:hanging="360"/>
      </w:pPr>
      <w:rPr>
        <w:rFonts w:ascii="Arial" w:hAnsi="Arial" w:hint="default"/>
      </w:rPr>
    </w:lvl>
    <w:lvl w:ilvl="7" w:tplc="DD06E580" w:tentative="1">
      <w:start w:val="1"/>
      <w:numFmt w:val="bullet"/>
      <w:lvlText w:val="•"/>
      <w:lvlJc w:val="left"/>
      <w:pPr>
        <w:tabs>
          <w:tab w:val="num" w:pos="5760"/>
        </w:tabs>
        <w:ind w:left="5760" w:hanging="360"/>
      </w:pPr>
      <w:rPr>
        <w:rFonts w:ascii="Arial" w:hAnsi="Arial" w:hint="default"/>
      </w:rPr>
    </w:lvl>
    <w:lvl w:ilvl="8" w:tplc="F8B6FBA8"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A461B41"/>
    <w:multiLevelType w:val="hybridMultilevel"/>
    <w:tmpl w:val="9FF029D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1CEC4062"/>
    <w:multiLevelType w:val="hybridMultilevel"/>
    <w:tmpl w:val="630C4C78"/>
    <w:lvl w:ilvl="0" w:tplc="102494D2">
      <w:start w:val="1"/>
      <w:numFmt w:val="bullet"/>
      <w:lvlText w:val="•"/>
      <w:lvlJc w:val="left"/>
      <w:pPr>
        <w:tabs>
          <w:tab w:val="num" w:pos="720"/>
        </w:tabs>
        <w:ind w:left="720" w:hanging="360"/>
      </w:pPr>
      <w:rPr>
        <w:rFonts w:ascii="Arial" w:hAnsi="Arial" w:hint="default"/>
      </w:rPr>
    </w:lvl>
    <w:lvl w:ilvl="1" w:tplc="D8DE6F9A" w:tentative="1">
      <w:start w:val="1"/>
      <w:numFmt w:val="bullet"/>
      <w:lvlText w:val="•"/>
      <w:lvlJc w:val="left"/>
      <w:pPr>
        <w:tabs>
          <w:tab w:val="num" w:pos="1440"/>
        </w:tabs>
        <w:ind w:left="1440" w:hanging="360"/>
      </w:pPr>
      <w:rPr>
        <w:rFonts w:ascii="Arial" w:hAnsi="Arial" w:hint="default"/>
      </w:rPr>
    </w:lvl>
    <w:lvl w:ilvl="2" w:tplc="E3E698C0" w:tentative="1">
      <w:start w:val="1"/>
      <w:numFmt w:val="bullet"/>
      <w:lvlText w:val="•"/>
      <w:lvlJc w:val="left"/>
      <w:pPr>
        <w:tabs>
          <w:tab w:val="num" w:pos="2160"/>
        </w:tabs>
        <w:ind w:left="2160" w:hanging="360"/>
      </w:pPr>
      <w:rPr>
        <w:rFonts w:ascii="Arial" w:hAnsi="Arial" w:hint="default"/>
      </w:rPr>
    </w:lvl>
    <w:lvl w:ilvl="3" w:tplc="A3101B82" w:tentative="1">
      <w:start w:val="1"/>
      <w:numFmt w:val="bullet"/>
      <w:lvlText w:val="•"/>
      <w:lvlJc w:val="left"/>
      <w:pPr>
        <w:tabs>
          <w:tab w:val="num" w:pos="2880"/>
        </w:tabs>
        <w:ind w:left="2880" w:hanging="360"/>
      </w:pPr>
      <w:rPr>
        <w:rFonts w:ascii="Arial" w:hAnsi="Arial" w:hint="default"/>
      </w:rPr>
    </w:lvl>
    <w:lvl w:ilvl="4" w:tplc="A1CE07CA" w:tentative="1">
      <w:start w:val="1"/>
      <w:numFmt w:val="bullet"/>
      <w:lvlText w:val="•"/>
      <w:lvlJc w:val="left"/>
      <w:pPr>
        <w:tabs>
          <w:tab w:val="num" w:pos="3600"/>
        </w:tabs>
        <w:ind w:left="3600" w:hanging="360"/>
      </w:pPr>
      <w:rPr>
        <w:rFonts w:ascii="Arial" w:hAnsi="Arial" w:hint="default"/>
      </w:rPr>
    </w:lvl>
    <w:lvl w:ilvl="5" w:tplc="4586A326" w:tentative="1">
      <w:start w:val="1"/>
      <w:numFmt w:val="bullet"/>
      <w:lvlText w:val="•"/>
      <w:lvlJc w:val="left"/>
      <w:pPr>
        <w:tabs>
          <w:tab w:val="num" w:pos="4320"/>
        </w:tabs>
        <w:ind w:left="4320" w:hanging="360"/>
      </w:pPr>
      <w:rPr>
        <w:rFonts w:ascii="Arial" w:hAnsi="Arial" w:hint="default"/>
      </w:rPr>
    </w:lvl>
    <w:lvl w:ilvl="6" w:tplc="8E3ADE52" w:tentative="1">
      <w:start w:val="1"/>
      <w:numFmt w:val="bullet"/>
      <w:lvlText w:val="•"/>
      <w:lvlJc w:val="left"/>
      <w:pPr>
        <w:tabs>
          <w:tab w:val="num" w:pos="5040"/>
        </w:tabs>
        <w:ind w:left="5040" w:hanging="360"/>
      </w:pPr>
      <w:rPr>
        <w:rFonts w:ascii="Arial" w:hAnsi="Arial" w:hint="default"/>
      </w:rPr>
    </w:lvl>
    <w:lvl w:ilvl="7" w:tplc="705034A0" w:tentative="1">
      <w:start w:val="1"/>
      <w:numFmt w:val="bullet"/>
      <w:lvlText w:val="•"/>
      <w:lvlJc w:val="left"/>
      <w:pPr>
        <w:tabs>
          <w:tab w:val="num" w:pos="5760"/>
        </w:tabs>
        <w:ind w:left="5760" w:hanging="360"/>
      </w:pPr>
      <w:rPr>
        <w:rFonts w:ascii="Arial" w:hAnsi="Arial" w:hint="default"/>
      </w:rPr>
    </w:lvl>
    <w:lvl w:ilvl="8" w:tplc="5D0CF37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7440BD4"/>
    <w:multiLevelType w:val="hybridMultilevel"/>
    <w:tmpl w:val="D07224DE"/>
    <w:lvl w:ilvl="0" w:tplc="A9F6BC06">
      <w:start w:val="1"/>
      <w:numFmt w:val="bullet"/>
      <w:lvlText w:val="•"/>
      <w:lvlJc w:val="left"/>
      <w:pPr>
        <w:tabs>
          <w:tab w:val="num" w:pos="720"/>
        </w:tabs>
        <w:ind w:left="720" w:hanging="360"/>
      </w:pPr>
      <w:rPr>
        <w:rFonts w:ascii="Arial" w:hAnsi="Arial" w:hint="default"/>
      </w:rPr>
    </w:lvl>
    <w:lvl w:ilvl="1" w:tplc="CE08BD00" w:tentative="1">
      <w:start w:val="1"/>
      <w:numFmt w:val="bullet"/>
      <w:lvlText w:val="•"/>
      <w:lvlJc w:val="left"/>
      <w:pPr>
        <w:tabs>
          <w:tab w:val="num" w:pos="1440"/>
        </w:tabs>
        <w:ind w:left="1440" w:hanging="360"/>
      </w:pPr>
      <w:rPr>
        <w:rFonts w:ascii="Arial" w:hAnsi="Arial" w:hint="default"/>
      </w:rPr>
    </w:lvl>
    <w:lvl w:ilvl="2" w:tplc="2EEEB85C" w:tentative="1">
      <w:start w:val="1"/>
      <w:numFmt w:val="bullet"/>
      <w:lvlText w:val="•"/>
      <w:lvlJc w:val="left"/>
      <w:pPr>
        <w:tabs>
          <w:tab w:val="num" w:pos="2160"/>
        </w:tabs>
        <w:ind w:left="2160" w:hanging="360"/>
      </w:pPr>
      <w:rPr>
        <w:rFonts w:ascii="Arial" w:hAnsi="Arial" w:hint="default"/>
      </w:rPr>
    </w:lvl>
    <w:lvl w:ilvl="3" w:tplc="24CE6010" w:tentative="1">
      <w:start w:val="1"/>
      <w:numFmt w:val="bullet"/>
      <w:lvlText w:val="•"/>
      <w:lvlJc w:val="left"/>
      <w:pPr>
        <w:tabs>
          <w:tab w:val="num" w:pos="2880"/>
        </w:tabs>
        <w:ind w:left="2880" w:hanging="360"/>
      </w:pPr>
      <w:rPr>
        <w:rFonts w:ascii="Arial" w:hAnsi="Arial" w:hint="default"/>
      </w:rPr>
    </w:lvl>
    <w:lvl w:ilvl="4" w:tplc="C4F22886" w:tentative="1">
      <w:start w:val="1"/>
      <w:numFmt w:val="bullet"/>
      <w:lvlText w:val="•"/>
      <w:lvlJc w:val="left"/>
      <w:pPr>
        <w:tabs>
          <w:tab w:val="num" w:pos="3600"/>
        </w:tabs>
        <w:ind w:left="3600" w:hanging="360"/>
      </w:pPr>
      <w:rPr>
        <w:rFonts w:ascii="Arial" w:hAnsi="Arial" w:hint="default"/>
      </w:rPr>
    </w:lvl>
    <w:lvl w:ilvl="5" w:tplc="294C9856" w:tentative="1">
      <w:start w:val="1"/>
      <w:numFmt w:val="bullet"/>
      <w:lvlText w:val="•"/>
      <w:lvlJc w:val="left"/>
      <w:pPr>
        <w:tabs>
          <w:tab w:val="num" w:pos="4320"/>
        </w:tabs>
        <w:ind w:left="4320" w:hanging="360"/>
      </w:pPr>
      <w:rPr>
        <w:rFonts w:ascii="Arial" w:hAnsi="Arial" w:hint="default"/>
      </w:rPr>
    </w:lvl>
    <w:lvl w:ilvl="6" w:tplc="9D3A5AE4" w:tentative="1">
      <w:start w:val="1"/>
      <w:numFmt w:val="bullet"/>
      <w:lvlText w:val="•"/>
      <w:lvlJc w:val="left"/>
      <w:pPr>
        <w:tabs>
          <w:tab w:val="num" w:pos="5040"/>
        </w:tabs>
        <w:ind w:left="5040" w:hanging="360"/>
      </w:pPr>
      <w:rPr>
        <w:rFonts w:ascii="Arial" w:hAnsi="Arial" w:hint="default"/>
      </w:rPr>
    </w:lvl>
    <w:lvl w:ilvl="7" w:tplc="5F3ACDEE" w:tentative="1">
      <w:start w:val="1"/>
      <w:numFmt w:val="bullet"/>
      <w:lvlText w:val="•"/>
      <w:lvlJc w:val="left"/>
      <w:pPr>
        <w:tabs>
          <w:tab w:val="num" w:pos="5760"/>
        </w:tabs>
        <w:ind w:left="5760" w:hanging="360"/>
      </w:pPr>
      <w:rPr>
        <w:rFonts w:ascii="Arial" w:hAnsi="Arial" w:hint="default"/>
      </w:rPr>
    </w:lvl>
    <w:lvl w:ilvl="8" w:tplc="C6C2908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B6340F0"/>
    <w:multiLevelType w:val="hybridMultilevel"/>
    <w:tmpl w:val="05B08876"/>
    <w:lvl w:ilvl="0" w:tplc="8A704AC2">
      <w:start w:val="1"/>
      <w:numFmt w:val="bullet"/>
      <w:lvlText w:val="•"/>
      <w:lvlJc w:val="left"/>
      <w:pPr>
        <w:tabs>
          <w:tab w:val="num" w:pos="720"/>
        </w:tabs>
        <w:ind w:left="720" w:hanging="360"/>
      </w:pPr>
      <w:rPr>
        <w:rFonts w:ascii="Arial" w:hAnsi="Arial" w:hint="default"/>
      </w:rPr>
    </w:lvl>
    <w:lvl w:ilvl="1" w:tplc="6DE42442" w:tentative="1">
      <w:start w:val="1"/>
      <w:numFmt w:val="bullet"/>
      <w:lvlText w:val="•"/>
      <w:lvlJc w:val="left"/>
      <w:pPr>
        <w:tabs>
          <w:tab w:val="num" w:pos="1440"/>
        </w:tabs>
        <w:ind w:left="1440" w:hanging="360"/>
      </w:pPr>
      <w:rPr>
        <w:rFonts w:ascii="Arial" w:hAnsi="Arial" w:hint="default"/>
      </w:rPr>
    </w:lvl>
    <w:lvl w:ilvl="2" w:tplc="5CE04FAA" w:tentative="1">
      <w:start w:val="1"/>
      <w:numFmt w:val="bullet"/>
      <w:lvlText w:val="•"/>
      <w:lvlJc w:val="left"/>
      <w:pPr>
        <w:tabs>
          <w:tab w:val="num" w:pos="2160"/>
        </w:tabs>
        <w:ind w:left="2160" w:hanging="360"/>
      </w:pPr>
      <w:rPr>
        <w:rFonts w:ascii="Arial" w:hAnsi="Arial" w:hint="default"/>
      </w:rPr>
    </w:lvl>
    <w:lvl w:ilvl="3" w:tplc="BA723D84" w:tentative="1">
      <w:start w:val="1"/>
      <w:numFmt w:val="bullet"/>
      <w:lvlText w:val="•"/>
      <w:lvlJc w:val="left"/>
      <w:pPr>
        <w:tabs>
          <w:tab w:val="num" w:pos="2880"/>
        </w:tabs>
        <w:ind w:left="2880" w:hanging="360"/>
      </w:pPr>
      <w:rPr>
        <w:rFonts w:ascii="Arial" w:hAnsi="Arial" w:hint="default"/>
      </w:rPr>
    </w:lvl>
    <w:lvl w:ilvl="4" w:tplc="6F88205C" w:tentative="1">
      <w:start w:val="1"/>
      <w:numFmt w:val="bullet"/>
      <w:lvlText w:val="•"/>
      <w:lvlJc w:val="left"/>
      <w:pPr>
        <w:tabs>
          <w:tab w:val="num" w:pos="3600"/>
        </w:tabs>
        <w:ind w:left="3600" w:hanging="360"/>
      </w:pPr>
      <w:rPr>
        <w:rFonts w:ascii="Arial" w:hAnsi="Arial" w:hint="default"/>
      </w:rPr>
    </w:lvl>
    <w:lvl w:ilvl="5" w:tplc="D696E872" w:tentative="1">
      <w:start w:val="1"/>
      <w:numFmt w:val="bullet"/>
      <w:lvlText w:val="•"/>
      <w:lvlJc w:val="left"/>
      <w:pPr>
        <w:tabs>
          <w:tab w:val="num" w:pos="4320"/>
        </w:tabs>
        <w:ind w:left="4320" w:hanging="360"/>
      </w:pPr>
      <w:rPr>
        <w:rFonts w:ascii="Arial" w:hAnsi="Arial" w:hint="default"/>
      </w:rPr>
    </w:lvl>
    <w:lvl w:ilvl="6" w:tplc="EE2A6882" w:tentative="1">
      <w:start w:val="1"/>
      <w:numFmt w:val="bullet"/>
      <w:lvlText w:val="•"/>
      <w:lvlJc w:val="left"/>
      <w:pPr>
        <w:tabs>
          <w:tab w:val="num" w:pos="5040"/>
        </w:tabs>
        <w:ind w:left="5040" w:hanging="360"/>
      </w:pPr>
      <w:rPr>
        <w:rFonts w:ascii="Arial" w:hAnsi="Arial" w:hint="default"/>
      </w:rPr>
    </w:lvl>
    <w:lvl w:ilvl="7" w:tplc="CD42FD50" w:tentative="1">
      <w:start w:val="1"/>
      <w:numFmt w:val="bullet"/>
      <w:lvlText w:val="•"/>
      <w:lvlJc w:val="left"/>
      <w:pPr>
        <w:tabs>
          <w:tab w:val="num" w:pos="5760"/>
        </w:tabs>
        <w:ind w:left="5760" w:hanging="360"/>
      </w:pPr>
      <w:rPr>
        <w:rFonts w:ascii="Arial" w:hAnsi="Arial" w:hint="default"/>
      </w:rPr>
    </w:lvl>
    <w:lvl w:ilvl="8" w:tplc="9750651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C736CC6"/>
    <w:multiLevelType w:val="hybridMultilevel"/>
    <w:tmpl w:val="5C8831E2"/>
    <w:lvl w:ilvl="0" w:tplc="030A0D70">
      <w:start w:val="1"/>
      <w:numFmt w:val="bullet"/>
      <w:lvlText w:val="•"/>
      <w:lvlJc w:val="left"/>
      <w:pPr>
        <w:tabs>
          <w:tab w:val="num" w:pos="720"/>
        </w:tabs>
        <w:ind w:left="720" w:hanging="360"/>
      </w:pPr>
      <w:rPr>
        <w:rFonts w:ascii="Arial" w:hAnsi="Arial" w:hint="default"/>
      </w:rPr>
    </w:lvl>
    <w:lvl w:ilvl="1" w:tplc="043E1722" w:tentative="1">
      <w:start w:val="1"/>
      <w:numFmt w:val="bullet"/>
      <w:lvlText w:val="•"/>
      <w:lvlJc w:val="left"/>
      <w:pPr>
        <w:tabs>
          <w:tab w:val="num" w:pos="1440"/>
        </w:tabs>
        <w:ind w:left="1440" w:hanging="360"/>
      </w:pPr>
      <w:rPr>
        <w:rFonts w:ascii="Arial" w:hAnsi="Arial" w:hint="default"/>
      </w:rPr>
    </w:lvl>
    <w:lvl w:ilvl="2" w:tplc="B636B210" w:tentative="1">
      <w:start w:val="1"/>
      <w:numFmt w:val="bullet"/>
      <w:lvlText w:val="•"/>
      <w:lvlJc w:val="left"/>
      <w:pPr>
        <w:tabs>
          <w:tab w:val="num" w:pos="2160"/>
        </w:tabs>
        <w:ind w:left="2160" w:hanging="360"/>
      </w:pPr>
      <w:rPr>
        <w:rFonts w:ascii="Arial" w:hAnsi="Arial" w:hint="default"/>
      </w:rPr>
    </w:lvl>
    <w:lvl w:ilvl="3" w:tplc="A65E0660" w:tentative="1">
      <w:start w:val="1"/>
      <w:numFmt w:val="bullet"/>
      <w:lvlText w:val="•"/>
      <w:lvlJc w:val="left"/>
      <w:pPr>
        <w:tabs>
          <w:tab w:val="num" w:pos="2880"/>
        </w:tabs>
        <w:ind w:left="2880" w:hanging="360"/>
      </w:pPr>
      <w:rPr>
        <w:rFonts w:ascii="Arial" w:hAnsi="Arial" w:hint="default"/>
      </w:rPr>
    </w:lvl>
    <w:lvl w:ilvl="4" w:tplc="CA38670E" w:tentative="1">
      <w:start w:val="1"/>
      <w:numFmt w:val="bullet"/>
      <w:lvlText w:val="•"/>
      <w:lvlJc w:val="left"/>
      <w:pPr>
        <w:tabs>
          <w:tab w:val="num" w:pos="3600"/>
        </w:tabs>
        <w:ind w:left="3600" w:hanging="360"/>
      </w:pPr>
      <w:rPr>
        <w:rFonts w:ascii="Arial" w:hAnsi="Arial" w:hint="default"/>
      </w:rPr>
    </w:lvl>
    <w:lvl w:ilvl="5" w:tplc="EE164322" w:tentative="1">
      <w:start w:val="1"/>
      <w:numFmt w:val="bullet"/>
      <w:lvlText w:val="•"/>
      <w:lvlJc w:val="left"/>
      <w:pPr>
        <w:tabs>
          <w:tab w:val="num" w:pos="4320"/>
        </w:tabs>
        <w:ind w:left="4320" w:hanging="360"/>
      </w:pPr>
      <w:rPr>
        <w:rFonts w:ascii="Arial" w:hAnsi="Arial" w:hint="default"/>
      </w:rPr>
    </w:lvl>
    <w:lvl w:ilvl="6" w:tplc="B99E766E" w:tentative="1">
      <w:start w:val="1"/>
      <w:numFmt w:val="bullet"/>
      <w:lvlText w:val="•"/>
      <w:lvlJc w:val="left"/>
      <w:pPr>
        <w:tabs>
          <w:tab w:val="num" w:pos="5040"/>
        </w:tabs>
        <w:ind w:left="5040" w:hanging="360"/>
      </w:pPr>
      <w:rPr>
        <w:rFonts w:ascii="Arial" w:hAnsi="Arial" w:hint="default"/>
      </w:rPr>
    </w:lvl>
    <w:lvl w:ilvl="7" w:tplc="FFBEDECC" w:tentative="1">
      <w:start w:val="1"/>
      <w:numFmt w:val="bullet"/>
      <w:lvlText w:val="•"/>
      <w:lvlJc w:val="left"/>
      <w:pPr>
        <w:tabs>
          <w:tab w:val="num" w:pos="5760"/>
        </w:tabs>
        <w:ind w:left="5760" w:hanging="360"/>
      </w:pPr>
      <w:rPr>
        <w:rFonts w:ascii="Arial" w:hAnsi="Arial" w:hint="default"/>
      </w:rPr>
    </w:lvl>
    <w:lvl w:ilvl="8" w:tplc="FBC426A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F9D5824"/>
    <w:multiLevelType w:val="hybridMultilevel"/>
    <w:tmpl w:val="6C767FDA"/>
    <w:lvl w:ilvl="0" w:tplc="3C4A36EA">
      <w:start w:val="1"/>
      <w:numFmt w:val="bullet"/>
      <w:lvlText w:val="•"/>
      <w:lvlJc w:val="left"/>
      <w:pPr>
        <w:tabs>
          <w:tab w:val="num" w:pos="720"/>
        </w:tabs>
        <w:ind w:left="720" w:hanging="360"/>
      </w:pPr>
      <w:rPr>
        <w:rFonts w:ascii="Arial" w:hAnsi="Arial" w:hint="default"/>
      </w:rPr>
    </w:lvl>
    <w:lvl w:ilvl="1" w:tplc="139C9328" w:tentative="1">
      <w:start w:val="1"/>
      <w:numFmt w:val="bullet"/>
      <w:lvlText w:val="•"/>
      <w:lvlJc w:val="left"/>
      <w:pPr>
        <w:tabs>
          <w:tab w:val="num" w:pos="1440"/>
        </w:tabs>
        <w:ind w:left="1440" w:hanging="360"/>
      </w:pPr>
      <w:rPr>
        <w:rFonts w:ascii="Arial" w:hAnsi="Arial" w:hint="default"/>
      </w:rPr>
    </w:lvl>
    <w:lvl w:ilvl="2" w:tplc="CC2AFB18" w:tentative="1">
      <w:start w:val="1"/>
      <w:numFmt w:val="bullet"/>
      <w:lvlText w:val="•"/>
      <w:lvlJc w:val="left"/>
      <w:pPr>
        <w:tabs>
          <w:tab w:val="num" w:pos="2160"/>
        </w:tabs>
        <w:ind w:left="2160" w:hanging="360"/>
      </w:pPr>
      <w:rPr>
        <w:rFonts w:ascii="Arial" w:hAnsi="Arial" w:hint="default"/>
      </w:rPr>
    </w:lvl>
    <w:lvl w:ilvl="3" w:tplc="4A40F484" w:tentative="1">
      <w:start w:val="1"/>
      <w:numFmt w:val="bullet"/>
      <w:lvlText w:val="•"/>
      <w:lvlJc w:val="left"/>
      <w:pPr>
        <w:tabs>
          <w:tab w:val="num" w:pos="2880"/>
        </w:tabs>
        <w:ind w:left="2880" w:hanging="360"/>
      </w:pPr>
      <w:rPr>
        <w:rFonts w:ascii="Arial" w:hAnsi="Arial" w:hint="default"/>
      </w:rPr>
    </w:lvl>
    <w:lvl w:ilvl="4" w:tplc="29DE7862" w:tentative="1">
      <w:start w:val="1"/>
      <w:numFmt w:val="bullet"/>
      <w:lvlText w:val="•"/>
      <w:lvlJc w:val="left"/>
      <w:pPr>
        <w:tabs>
          <w:tab w:val="num" w:pos="3600"/>
        </w:tabs>
        <w:ind w:left="3600" w:hanging="360"/>
      </w:pPr>
      <w:rPr>
        <w:rFonts w:ascii="Arial" w:hAnsi="Arial" w:hint="default"/>
      </w:rPr>
    </w:lvl>
    <w:lvl w:ilvl="5" w:tplc="C902EFD0" w:tentative="1">
      <w:start w:val="1"/>
      <w:numFmt w:val="bullet"/>
      <w:lvlText w:val="•"/>
      <w:lvlJc w:val="left"/>
      <w:pPr>
        <w:tabs>
          <w:tab w:val="num" w:pos="4320"/>
        </w:tabs>
        <w:ind w:left="4320" w:hanging="360"/>
      </w:pPr>
      <w:rPr>
        <w:rFonts w:ascii="Arial" w:hAnsi="Arial" w:hint="default"/>
      </w:rPr>
    </w:lvl>
    <w:lvl w:ilvl="6" w:tplc="AA04EF8C" w:tentative="1">
      <w:start w:val="1"/>
      <w:numFmt w:val="bullet"/>
      <w:lvlText w:val="•"/>
      <w:lvlJc w:val="left"/>
      <w:pPr>
        <w:tabs>
          <w:tab w:val="num" w:pos="5040"/>
        </w:tabs>
        <w:ind w:left="5040" w:hanging="360"/>
      </w:pPr>
      <w:rPr>
        <w:rFonts w:ascii="Arial" w:hAnsi="Arial" w:hint="default"/>
      </w:rPr>
    </w:lvl>
    <w:lvl w:ilvl="7" w:tplc="5FD86BAA" w:tentative="1">
      <w:start w:val="1"/>
      <w:numFmt w:val="bullet"/>
      <w:lvlText w:val="•"/>
      <w:lvlJc w:val="left"/>
      <w:pPr>
        <w:tabs>
          <w:tab w:val="num" w:pos="5760"/>
        </w:tabs>
        <w:ind w:left="5760" w:hanging="360"/>
      </w:pPr>
      <w:rPr>
        <w:rFonts w:ascii="Arial" w:hAnsi="Arial" w:hint="default"/>
      </w:rPr>
    </w:lvl>
    <w:lvl w:ilvl="8" w:tplc="D51C0FC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1F96C5A"/>
    <w:multiLevelType w:val="hybridMultilevel"/>
    <w:tmpl w:val="1E7CD982"/>
    <w:lvl w:ilvl="0" w:tplc="086C829C">
      <w:start w:val="1"/>
      <w:numFmt w:val="bullet"/>
      <w:lvlText w:val="•"/>
      <w:lvlJc w:val="left"/>
      <w:pPr>
        <w:tabs>
          <w:tab w:val="num" w:pos="720"/>
        </w:tabs>
        <w:ind w:left="720" w:hanging="360"/>
      </w:pPr>
      <w:rPr>
        <w:rFonts w:ascii="Arial" w:hAnsi="Arial" w:hint="default"/>
      </w:rPr>
    </w:lvl>
    <w:lvl w:ilvl="1" w:tplc="31E4705E" w:tentative="1">
      <w:start w:val="1"/>
      <w:numFmt w:val="bullet"/>
      <w:lvlText w:val="•"/>
      <w:lvlJc w:val="left"/>
      <w:pPr>
        <w:tabs>
          <w:tab w:val="num" w:pos="1440"/>
        </w:tabs>
        <w:ind w:left="1440" w:hanging="360"/>
      </w:pPr>
      <w:rPr>
        <w:rFonts w:ascii="Arial" w:hAnsi="Arial" w:hint="default"/>
      </w:rPr>
    </w:lvl>
    <w:lvl w:ilvl="2" w:tplc="40F20326" w:tentative="1">
      <w:start w:val="1"/>
      <w:numFmt w:val="bullet"/>
      <w:lvlText w:val="•"/>
      <w:lvlJc w:val="left"/>
      <w:pPr>
        <w:tabs>
          <w:tab w:val="num" w:pos="2160"/>
        </w:tabs>
        <w:ind w:left="2160" w:hanging="360"/>
      </w:pPr>
      <w:rPr>
        <w:rFonts w:ascii="Arial" w:hAnsi="Arial" w:hint="default"/>
      </w:rPr>
    </w:lvl>
    <w:lvl w:ilvl="3" w:tplc="31FC0D5A" w:tentative="1">
      <w:start w:val="1"/>
      <w:numFmt w:val="bullet"/>
      <w:lvlText w:val="•"/>
      <w:lvlJc w:val="left"/>
      <w:pPr>
        <w:tabs>
          <w:tab w:val="num" w:pos="2880"/>
        </w:tabs>
        <w:ind w:left="2880" w:hanging="360"/>
      </w:pPr>
      <w:rPr>
        <w:rFonts w:ascii="Arial" w:hAnsi="Arial" w:hint="default"/>
      </w:rPr>
    </w:lvl>
    <w:lvl w:ilvl="4" w:tplc="990E14AC" w:tentative="1">
      <w:start w:val="1"/>
      <w:numFmt w:val="bullet"/>
      <w:lvlText w:val="•"/>
      <w:lvlJc w:val="left"/>
      <w:pPr>
        <w:tabs>
          <w:tab w:val="num" w:pos="3600"/>
        </w:tabs>
        <w:ind w:left="3600" w:hanging="360"/>
      </w:pPr>
      <w:rPr>
        <w:rFonts w:ascii="Arial" w:hAnsi="Arial" w:hint="default"/>
      </w:rPr>
    </w:lvl>
    <w:lvl w:ilvl="5" w:tplc="8EBC6312" w:tentative="1">
      <w:start w:val="1"/>
      <w:numFmt w:val="bullet"/>
      <w:lvlText w:val="•"/>
      <w:lvlJc w:val="left"/>
      <w:pPr>
        <w:tabs>
          <w:tab w:val="num" w:pos="4320"/>
        </w:tabs>
        <w:ind w:left="4320" w:hanging="360"/>
      </w:pPr>
      <w:rPr>
        <w:rFonts w:ascii="Arial" w:hAnsi="Arial" w:hint="default"/>
      </w:rPr>
    </w:lvl>
    <w:lvl w:ilvl="6" w:tplc="291091E0" w:tentative="1">
      <w:start w:val="1"/>
      <w:numFmt w:val="bullet"/>
      <w:lvlText w:val="•"/>
      <w:lvlJc w:val="left"/>
      <w:pPr>
        <w:tabs>
          <w:tab w:val="num" w:pos="5040"/>
        </w:tabs>
        <w:ind w:left="5040" w:hanging="360"/>
      </w:pPr>
      <w:rPr>
        <w:rFonts w:ascii="Arial" w:hAnsi="Arial" w:hint="default"/>
      </w:rPr>
    </w:lvl>
    <w:lvl w:ilvl="7" w:tplc="BD866D46" w:tentative="1">
      <w:start w:val="1"/>
      <w:numFmt w:val="bullet"/>
      <w:lvlText w:val="•"/>
      <w:lvlJc w:val="left"/>
      <w:pPr>
        <w:tabs>
          <w:tab w:val="num" w:pos="5760"/>
        </w:tabs>
        <w:ind w:left="5760" w:hanging="360"/>
      </w:pPr>
      <w:rPr>
        <w:rFonts w:ascii="Arial" w:hAnsi="Arial" w:hint="default"/>
      </w:rPr>
    </w:lvl>
    <w:lvl w:ilvl="8" w:tplc="A87ADA2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2521F23"/>
    <w:multiLevelType w:val="hybridMultilevel"/>
    <w:tmpl w:val="94063E3C"/>
    <w:lvl w:ilvl="0" w:tplc="DA28CBB2">
      <w:start w:val="1"/>
      <w:numFmt w:val="bullet"/>
      <w:lvlText w:val="•"/>
      <w:lvlJc w:val="left"/>
      <w:pPr>
        <w:tabs>
          <w:tab w:val="num" w:pos="720"/>
        </w:tabs>
        <w:ind w:left="720" w:hanging="360"/>
      </w:pPr>
      <w:rPr>
        <w:rFonts w:ascii="Arial" w:hAnsi="Arial" w:hint="default"/>
      </w:rPr>
    </w:lvl>
    <w:lvl w:ilvl="1" w:tplc="1AF45850" w:tentative="1">
      <w:start w:val="1"/>
      <w:numFmt w:val="bullet"/>
      <w:lvlText w:val="•"/>
      <w:lvlJc w:val="left"/>
      <w:pPr>
        <w:tabs>
          <w:tab w:val="num" w:pos="1440"/>
        </w:tabs>
        <w:ind w:left="1440" w:hanging="360"/>
      </w:pPr>
      <w:rPr>
        <w:rFonts w:ascii="Arial" w:hAnsi="Arial" w:hint="default"/>
      </w:rPr>
    </w:lvl>
    <w:lvl w:ilvl="2" w:tplc="65B8AD9C" w:tentative="1">
      <w:start w:val="1"/>
      <w:numFmt w:val="bullet"/>
      <w:lvlText w:val="•"/>
      <w:lvlJc w:val="left"/>
      <w:pPr>
        <w:tabs>
          <w:tab w:val="num" w:pos="2160"/>
        </w:tabs>
        <w:ind w:left="2160" w:hanging="360"/>
      </w:pPr>
      <w:rPr>
        <w:rFonts w:ascii="Arial" w:hAnsi="Arial" w:hint="default"/>
      </w:rPr>
    </w:lvl>
    <w:lvl w:ilvl="3" w:tplc="D88AB276" w:tentative="1">
      <w:start w:val="1"/>
      <w:numFmt w:val="bullet"/>
      <w:lvlText w:val="•"/>
      <w:lvlJc w:val="left"/>
      <w:pPr>
        <w:tabs>
          <w:tab w:val="num" w:pos="2880"/>
        </w:tabs>
        <w:ind w:left="2880" w:hanging="360"/>
      </w:pPr>
      <w:rPr>
        <w:rFonts w:ascii="Arial" w:hAnsi="Arial" w:hint="default"/>
      </w:rPr>
    </w:lvl>
    <w:lvl w:ilvl="4" w:tplc="E1809A28" w:tentative="1">
      <w:start w:val="1"/>
      <w:numFmt w:val="bullet"/>
      <w:lvlText w:val="•"/>
      <w:lvlJc w:val="left"/>
      <w:pPr>
        <w:tabs>
          <w:tab w:val="num" w:pos="3600"/>
        </w:tabs>
        <w:ind w:left="3600" w:hanging="360"/>
      </w:pPr>
      <w:rPr>
        <w:rFonts w:ascii="Arial" w:hAnsi="Arial" w:hint="default"/>
      </w:rPr>
    </w:lvl>
    <w:lvl w:ilvl="5" w:tplc="724C5FF6" w:tentative="1">
      <w:start w:val="1"/>
      <w:numFmt w:val="bullet"/>
      <w:lvlText w:val="•"/>
      <w:lvlJc w:val="left"/>
      <w:pPr>
        <w:tabs>
          <w:tab w:val="num" w:pos="4320"/>
        </w:tabs>
        <w:ind w:left="4320" w:hanging="360"/>
      </w:pPr>
      <w:rPr>
        <w:rFonts w:ascii="Arial" w:hAnsi="Arial" w:hint="default"/>
      </w:rPr>
    </w:lvl>
    <w:lvl w:ilvl="6" w:tplc="F81E3F30" w:tentative="1">
      <w:start w:val="1"/>
      <w:numFmt w:val="bullet"/>
      <w:lvlText w:val="•"/>
      <w:lvlJc w:val="left"/>
      <w:pPr>
        <w:tabs>
          <w:tab w:val="num" w:pos="5040"/>
        </w:tabs>
        <w:ind w:left="5040" w:hanging="360"/>
      </w:pPr>
      <w:rPr>
        <w:rFonts w:ascii="Arial" w:hAnsi="Arial" w:hint="default"/>
      </w:rPr>
    </w:lvl>
    <w:lvl w:ilvl="7" w:tplc="76EEFF20" w:tentative="1">
      <w:start w:val="1"/>
      <w:numFmt w:val="bullet"/>
      <w:lvlText w:val="•"/>
      <w:lvlJc w:val="left"/>
      <w:pPr>
        <w:tabs>
          <w:tab w:val="num" w:pos="5760"/>
        </w:tabs>
        <w:ind w:left="5760" w:hanging="360"/>
      </w:pPr>
      <w:rPr>
        <w:rFonts w:ascii="Arial" w:hAnsi="Arial" w:hint="default"/>
      </w:rPr>
    </w:lvl>
    <w:lvl w:ilvl="8" w:tplc="1C06692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8D17660"/>
    <w:multiLevelType w:val="hybridMultilevel"/>
    <w:tmpl w:val="27CAC5C6"/>
    <w:lvl w:ilvl="0" w:tplc="F7365798">
      <w:start w:val="1"/>
      <w:numFmt w:val="bullet"/>
      <w:lvlText w:val="•"/>
      <w:lvlJc w:val="left"/>
      <w:pPr>
        <w:tabs>
          <w:tab w:val="num" w:pos="720"/>
        </w:tabs>
        <w:ind w:left="720" w:hanging="360"/>
      </w:pPr>
      <w:rPr>
        <w:rFonts w:ascii="Arial" w:hAnsi="Arial" w:hint="default"/>
      </w:rPr>
    </w:lvl>
    <w:lvl w:ilvl="1" w:tplc="B31244FE" w:tentative="1">
      <w:start w:val="1"/>
      <w:numFmt w:val="bullet"/>
      <w:lvlText w:val="•"/>
      <w:lvlJc w:val="left"/>
      <w:pPr>
        <w:tabs>
          <w:tab w:val="num" w:pos="1440"/>
        </w:tabs>
        <w:ind w:left="1440" w:hanging="360"/>
      </w:pPr>
      <w:rPr>
        <w:rFonts w:ascii="Arial" w:hAnsi="Arial" w:hint="default"/>
      </w:rPr>
    </w:lvl>
    <w:lvl w:ilvl="2" w:tplc="516E6E20" w:tentative="1">
      <w:start w:val="1"/>
      <w:numFmt w:val="bullet"/>
      <w:lvlText w:val="•"/>
      <w:lvlJc w:val="left"/>
      <w:pPr>
        <w:tabs>
          <w:tab w:val="num" w:pos="2160"/>
        </w:tabs>
        <w:ind w:left="2160" w:hanging="360"/>
      </w:pPr>
      <w:rPr>
        <w:rFonts w:ascii="Arial" w:hAnsi="Arial" w:hint="default"/>
      </w:rPr>
    </w:lvl>
    <w:lvl w:ilvl="3" w:tplc="49B2806A" w:tentative="1">
      <w:start w:val="1"/>
      <w:numFmt w:val="bullet"/>
      <w:lvlText w:val="•"/>
      <w:lvlJc w:val="left"/>
      <w:pPr>
        <w:tabs>
          <w:tab w:val="num" w:pos="2880"/>
        </w:tabs>
        <w:ind w:left="2880" w:hanging="360"/>
      </w:pPr>
      <w:rPr>
        <w:rFonts w:ascii="Arial" w:hAnsi="Arial" w:hint="default"/>
      </w:rPr>
    </w:lvl>
    <w:lvl w:ilvl="4" w:tplc="CBA887B8" w:tentative="1">
      <w:start w:val="1"/>
      <w:numFmt w:val="bullet"/>
      <w:lvlText w:val="•"/>
      <w:lvlJc w:val="left"/>
      <w:pPr>
        <w:tabs>
          <w:tab w:val="num" w:pos="3600"/>
        </w:tabs>
        <w:ind w:left="3600" w:hanging="360"/>
      </w:pPr>
      <w:rPr>
        <w:rFonts w:ascii="Arial" w:hAnsi="Arial" w:hint="default"/>
      </w:rPr>
    </w:lvl>
    <w:lvl w:ilvl="5" w:tplc="2E06FFE0" w:tentative="1">
      <w:start w:val="1"/>
      <w:numFmt w:val="bullet"/>
      <w:lvlText w:val="•"/>
      <w:lvlJc w:val="left"/>
      <w:pPr>
        <w:tabs>
          <w:tab w:val="num" w:pos="4320"/>
        </w:tabs>
        <w:ind w:left="4320" w:hanging="360"/>
      </w:pPr>
      <w:rPr>
        <w:rFonts w:ascii="Arial" w:hAnsi="Arial" w:hint="default"/>
      </w:rPr>
    </w:lvl>
    <w:lvl w:ilvl="6" w:tplc="BFB65EB2" w:tentative="1">
      <w:start w:val="1"/>
      <w:numFmt w:val="bullet"/>
      <w:lvlText w:val="•"/>
      <w:lvlJc w:val="left"/>
      <w:pPr>
        <w:tabs>
          <w:tab w:val="num" w:pos="5040"/>
        </w:tabs>
        <w:ind w:left="5040" w:hanging="360"/>
      </w:pPr>
      <w:rPr>
        <w:rFonts w:ascii="Arial" w:hAnsi="Arial" w:hint="default"/>
      </w:rPr>
    </w:lvl>
    <w:lvl w:ilvl="7" w:tplc="5FF49D0C" w:tentative="1">
      <w:start w:val="1"/>
      <w:numFmt w:val="bullet"/>
      <w:lvlText w:val="•"/>
      <w:lvlJc w:val="left"/>
      <w:pPr>
        <w:tabs>
          <w:tab w:val="num" w:pos="5760"/>
        </w:tabs>
        <w:ind w:left="5760" w:hanging="360"/>
      </w:pPr>
      <w:rPr>
        <w:rFonts w:ascii="Arial" w:hAnsi="Arial" w:hint="default"/>
      </w:rPr>
    </w:lvl>
    <w:lvl w:ilvl="8" w:tplc="4576576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A992FC6"/>
    <w:multiLevelType w:val="hybridMultilevel"/>
    <w:tmpl w:val="F83CA174"/>
    <w:lvl w:ilvl="0" w:tplc="85A44788">
      <w:start w:val="1"/>
      <w:numFmt w:val="bullet"/>
      <w:lvlText w:val="•"/>
      <w:lvlJc w:val="left"/>
      <w:pPr>
        <w:tabs>
          <w:tab w:val="num" w:pos="720"/>
        </w:tabs>
        <w:ind w:left="720" w:hanging="360"/>
      </w:pPr>
      <w:rPr>
        <w:rFonts w:ascii="Arial" w:hAnsi="Arial" w:hint="default"/>
      </w:rPr>
    </w:lvl>
    <w:lvl w:ilvl="1" w:tplc="98EAD18E" w:tentative="1">
      <w:start w:val="1"/>
      <w:numFmt w:val="bullet"/>
      <w:lvlText w:val="•"/>
      <w:lvlJc w:val="left"/>
      <w:pPr>
        <w:tabs>
          <w:tab w:val="num" w:pos="1440"/>
        </w:tabs>
        <w:ind w:left="1440" w:hanging="360"/>
      </w:pPr>
      <w:rPr>
        <w:rFonts w:ascii="Arial" w:hAnsi="Arial" w:hint="default"/>
      </w:rPr>
    </w:lvl>
    <w:lvl w:ilvl="2" w:tplc="EB5011F4" w:tentative="1">
      <w:start w:val="1"/>
      <w:numFmt w:val="bullet"/>
      <w:lvlText w:val="•"/>
      <w:lvlJc w:val="left"/>
      <w:pPr>
        <w:tabs>
          <w:tab w:val="num" w:pos="2160"/>
        </w:tabs>
        <w:ind w:left="2160" w:hanging="360"/>
      </w:pPr>
      <w:rPr>
        <w:rFonts w:ascii="Arial" w:hAnsi="Arial" w:hint="default"/>
      </w:rPr>
    </w:lvl>
    <w:lvl w:ilvl="3" w:tplc="165C3F10" w:tentative="1">
      <w:start w:val="1"/>
      <w:numFmt w:val="bullet"/>
      <w:lvlText w:val="•"/>
      <w:lvlJc w:val="left"/>
      <w:pPr>
        <w:tabs>
          <w:tab w:val="num" w:pos="2880"/>
        </w:tabs>
        <w:ind w:left="2880" w:hanging="360"/>
      </w:pPr>
      <w:rPr>
        <w:rFonts w:ascii="Arial" w:hAnsi="Arial" w:hint="default"/>
      </w:rPr>
    </w:lvl>
    <w:lvl w:ilvl="4" w:tplc="925690C0" w:tentative="1">
      <w:start w:val="1"/>
      <w:numFmt w:val="bullet"/>
      <w:lvlText w:val="•"/>
      <w:lvlJc w:val="left"/>
      <w:pPr>
        <w:tabs>
          <w:tab w:val="num" w:pos="3600"/>
        </w:tabs>
        <w:ind w:left="3600" w:hanging="360"/>
      </w:pPr>
      <w:rPr>
        <w:rFonts w:ascii="Arial" w:hAnsi="Arial" w:hint="default"/>
      </w:rPr>
    </w:lvl>
    <w:lvl w:ilvl="5" w:tplc="9E7EE0DC" w:tentative="1">
      <w:start w:val="1"/>
      <w:numFmt w:val="bullet"/>
      <w:lvlText w:val="•"/>
      <w:lvlJc w:val="left"/>
      <w:pPr>
        <w:tabs>
          <w:tab w:val="num" w:pos="4320"/>
        </w:tabs>
        <w:ind w:left="4320" w:hanging="360"/>
      </w:pPr>
      <w:rPr>
        <w:rFonts w:ascii="Arial" w:hAnsi="Arial" w:hint="default"/>
      </w:rPr>
    </w:lvl>
    <w:lvl w:ilvl="6" w:tplc="F256594E" w:tentative="1">
      <w:start w:val="1"/>
      <w:numFmt w:val="bullet"/>
      <w:lvlText w:val="•"/>
      <w:lvlJc w:val="left"/>
      <w:pPr>
        <w:tabs>
          <w:tab w:val="num" w:pos="5040"/>
        </w:tabs>
        <w:ind w:left="5040" w:hanging="360"/>
      </w:pPr>
      <w:rPr>
        <w:rFonts w:ascii="Arial" w:hAnsi="Arial" w:hint="default"/>
      </w:rPr>
    </w:lvl>
    <w:lvl w:ilvl="7" w:tplc="939EAA9E" w:tentative="1">
      <w:start w:val="1"/>
      <w:numFmt w:val="bullet"/>
      <w:lvlText w:val="•"/>
      <w:lvlJc w:val="left"/>
      <w:pPr>
        <w:tabs>
          <w:tab w:val="num" w:pos="5760"/>
        </w:tabs>
        <w:ind w:left="5760" w:hanging="360"/>
      </w:pPr>
      <w:rPr>
        <w:rFonts w:ascii="Arial" w:hAnsi="Arial" w:hint="default"/>
      </w:rPr>
    </w:lvl>
    <w:lvl w:ilvl="8" w:tplc="1040AA1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1C153EC"/>
    <w:multiLevelType w:val="hybridMultilevel"/>
    <w:tmpl w:val="B7360462"/>
    <w:lvl w:ilvl="0" w:tplc="76BA4C8E">
      <w:start w:val="1"/>
      <w:numFmt w:val="bullet"/>
      <w:lvlText w:val="•"/>
      <w:lvlJc w:val="left"/>
      <w:pPr>
        <w:tabs>
          <w:tab w:val="num" w:pos="720"/>
        </w:tabs>
        <w:ind w:left="720" w:hanging="360"/>
      </w:pPr>
      <w:rPr>
        <w:rFonts w:ascii="Arial" w:hAnsi="Arial" w:hint="default"/>
      </w:rPr>
    </w:lvl>
    <w:lvl w:ilvl="1" w:tplc="7CB497AA" w:tentative="1">
      <w:start w:val="1"/>
      <w:numFmt w:val="bullet"/>
      <w:lvlText w:val="•"/>
      <w:lvlJc w:val="left"/>
      <w:pPr>
        <w:tabs>
          <w:tab w:val="num" w:pos="1440"/>
        </w:tabs>
        <w:ind w:left="1440" w:hanging="360"/>
      </w:pPr>
      <w:rPr>
        <w:rFonts w:ascii="Arial" w:hAnsi="Arial" w:hint="default"/>
      </w:rPr>
    </w:lvl>
    <w:lvl w:ilvl="2" w:tplc="F63CEA78" w:tentative="1">
      <w:start w:val="1"/>
      <w:numFmt w:val="bullet"/>
      <w:lvlText w:val="•"/>
      <w:lvlJc w:val="left"/>
      <w:pPr>
        <w:tabs>
          <w:tab w:val="num" w:pos="2160"/>
        </w:tabs>
        <w:ind w:left="2160" w:hanging="360"/>
      </w:pPr>
      <w:rPr>
        <w:rFonts w:ascii="Arial" w:hAnsi="Arial" w:hint="default"/>
      </w:rPr>
    </w:lvl>
    <w:lvl w:ilvl="3" w:tplc="A04C317A" w:tentative="1">
      <w:start w:val="1"/>
      <w:numFmt w:val="bullet"/>
      <w:lvlText w:val="•"/>
      <w:lvlJc w:val="left"/>
      <w:pPr>
        <w:tabs>
          <w:tab w:val="num" w:pos="2880"/>
        </w:tabs>
        <w:ind w:left="2880" w:hanging="360"/>
      </w:pPr>
      <w:rPr>
        <w:rFonts w:ascii="Arial" w:hAnsi="Arial" w:hint="default"/>
      </w:rPr>
    </w:lvl>
    <w:lvl w:ilvl="4" w:tplc="66E49444" w:tentative="1">
      <w:start w:val="1"/>
      <w:numFmt w:val="bullet"/>
      <w:lvlText w:val="•"/>
      <w:lvlJc w:val="left"/>
      <w:pPr>
        <w:tabs>
          <w:tab w:val="num" w:pos="3600"/>
        </w:tabs>
        <w:ind w:left="3600" w:hanging="360"/>
      </w:pPr>
      <w:rPr>
        <w:rFonts w:ascii="Arial" w:hAnsi="Arial" w:hint="default"/>
      </w:rPr>
    </w:lvl>
    <w:lvl w:ilvl="5" w:tplc="680E39F8" w:tentative="1">
      <w:start w:val="1"/>
      <w:numFmt w:val="bullet"/>
      <w:lvlText w:val="•"/>
      <w:lvlJc w:val="left"/>
      <w:pPr>
        <w:tabs>
          <w:tab w:val="num" w:pos="4320"/>
        </w:tabs>
        <w:ind w:left="4320" w:hanging="360"/>
      </w:pPr>
      <w:rPr>
        <w:rFonts w:ascii="Arial" w:hAnsi="Arial" w:hint="default"/>
      </w:rPr>
    </w:lvl>
    <w:lvl w:ilvl="6" w:tplc="340CFC86" w:tentative="1">
      <w:start w:val="1"/>
      <w:numFmt w:val="bullet"/>
      <w:lvlText w:val="•"/>
      <w:lvlJc w:val="left"/>
      <w:pPr>
        <w:tabs>
          <w:tab w:val="num" w:pos="5040"/>
        </w:tabs>
        <w:ind w:left="5040" w:hanging="360"/>
      </w:pPr>
      <w:rPr>
        <w:rFonts w:ascii="Arial" w:hAnsi="Arial" w:hint="default"/>
      </w:rPr>
    </w:lvl>
    <w:lvl w:ilvl="7" w:tplc="3970D4FC" w:tentative="1">
      <w:start w:val="1"/>
      <w:numFmt w:val="bullet"/>
      <w:lvlText w:val="•"/>
      <w:lvlJc w:val="left"/>
      <w:pPr>
        <w:tabs>
          <w:tab w:val="num" w:pos="5760"/>
        </w:tabs>
        <w:ind w:left="5760" w:hanging="360"/>
      </w:pPr>
      <w:rPr>
        <w:rFonts w:ascii="Arial" w:hAnsi="Arial" w:hint="default"/>
      </w:rPr>
    </w:lvl>
    <w:lvl w:ilvl="8" w:tplc="4090258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2574121"/>
    <w:multiLevelType w:val="hybridMultilevel"/>
    <w:tmpl w:val="94C848F4"/>
    <w:lvl w:ilvl="0" w:tplc="39F8463C">
      <w:start w:val="1"/>
      <w:numFmt w:val="bullet"/>
      <w:lvlText w:val="•"/>
      <w:lvlJc w:val="left"/>
      <w:pPr>
        <w:tabs>
          <w:tab w:val="num" w:pos="720"/>
        </w:tabs>
        <w:ind w:left="720" w:hanging="360"/>
      </w:pPr>
      <w:rPr>
        <w:rFonts w:ascii="Arial" w:hAnsi="Arial" w:hint="default"/>
      </w:rPr>
    </w:lvl>
    <w:lvl w:ilvl="1" w:tplc="D3D0922A" w:tentative="1">
      <w:start w:val="1"/>
      <w:numFmt w:val="bullet"/>
      <w:lvlText w:val="•"/>
      <w:lvlJc w:val="left"/>
      <w:pPr>
        <w:tabs>
          <w:tab w:val="num" w:pos="1440"/>
        </w:tabs>
        <w:ind w:left="1440" w:hanging="360"/>
      </w:pPr>
      <w:rPr>
        <w:rFonts w:ascii="Arial" w:hAnsi="Arial" w:hint="default"/>
      </w:rPr>
    </w:lvl>
    <w:lvl w:ilvl="2" w:tplc="BC1E572E" w:tentative="1">
      <w:start w:val="1"/>
      <w:numFmt w:val="bullet"/>
      <w:lvlText w:val="•"/>
      <w:lvlJc w:val="left"/>
      <w:pPr>
        <w:tabs>
          <w:tab w:val="num" w:pos="2160"/>
        </w:tabs>
        <w:ind w:left="2160" w:hanging="360"/>
      </w:pPr>
      <w:rPr>
        <w:rFonts w:ascii="Arial" w:hAnsi="Arial" w:hint="default"/>
      </w:rPr>
    </w:lvl>
    <w:lvl w:ilvl="3" w:tplc="019040B0" w:tentative="1">
      <w:start w:val="1"/>
      <w:numFmt w:val="bullet"/>
      <w:lvlText w:val="•"/>
      <w:lvlJc w:val="left"/>
      <w:pPr>
        <w:tabs>
          <w:tab w:val="num" w:pos="2880"/>
        </w:tabs>
        <w:ind w:left="2880" w:hanging="360"/>
      </w:pPr>
      <w:rPr>
        <w:rFonts w:ascii="Arial" w:hAnsi="Arial" w:hint="default"/>
      </w:rPr>
    </w:lvl>
    <w:lvl w:ilvl="4" w:tplc="12EE7F86" w:tentative="1">
      <w:start w:val="1"/>
      <w:numFmt w:val="bullet"/>
      <w:lvlText w:val="•"/>
      <w:lvlJc w:val="left"/>
      <w:pPr>
        <w:tabs>
          <w:tab w:val="num" w:pos="3600"/>
        </w:tabs>
        <w:ind w:left="3600" w:hanging="360"/>
      </w:pPr>
      <w:rPr>
        <w:rFonts w:ascii="Arial" w:hAnsi="Arial" w:hint="default"/>
      </w:rPr>
    </w:lvl>
    <w:lvl w:ilvl="5" w:tplc="96560DAE" w:tentative="1">
      <w:start w:val="1"/>
      <w:numFmt w:val="bullet"/>
      <w:lvlText w:val="•"/>
      <w:lvlJc w:val="left"/>
      <w:pPr>
        <w:tabs>
          <w:tab w:val="num" w:pos="4320"/>
        </w:tabs>
        <w:ind w:left="4320" w:hanging="360"/>
      </w:pPr>
      <w:rPr>
        <w:rFonts w:ascii="Arial" w:hAnsi="Arial" w:hint="default"/>
      </w:rPr>
    </w:lvl>
    <w:lvl w:ilvl="6" w:tplc="4530B864" w:tentative="1">
      <w:start w:val="1"/>
      <w:numFmt w:val="bullet"/>
      <w:lvlText w:val="•"/>
      <w:lvlJc w:val="left"/>
      <w:pPr>
        <w:tabs>
          <w:tab w:val="num" w:pos="5040"/>
        </w:tabs>
        <w:ind w:left="5040" w:hanging="360"/>
      </w:pPr>
      <w:rPr>
        <w:rFonts w:ascii="Arial" w:hAnsi="Arial" w:hint="default"/>
      </w:rPr>
    </w:lvl>
    <w:lvl w:ilvl="7" w:tplc="6326399C" w:tentative="1">
      <w:start w:val="1"/>
      <w:numFmt w:val="bullet"/>
      <w:lvlText w:val="•"/>
      <w:lvlJc w:val="left"/>
      <w:pPr>
        <w:tabs>
          <w:tab w:val="num" w:pos="5760"/>
        </w:tabs>
        <w:ind w:left="5760" w:hanging="360"/>
      </w:pPr>
      <w:rPr>
        <w:rFonts w:ascii="Arial" w:hAnsi="Arial" w:hint="default"/>
      </w:rPr>
    </w:lvl>
    <w:lvl w:ilvl="8" w:tplc="6BF63BF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4955538"/>
    <w:multiLevelType w:val="hybridMultilevel"/>
    <w:tmpl w:val="36083C8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2" w15:restartNumberingAfterBreak="0">
    <w:nsid w:val="48477FAB"/>
    <w:multiLevelType w:val="hybridMultilevel"/>
    <w:tmpl w:val="36E08E3A"/>
    <w:lvl w:ilvl="0" w:tplc="B1C8F964">
      <w:start w:val="1"/>
      <w:numFmt w:val="bullet"/>
      <w:lvlText w:val="•"/>
      <w:lvlJc w:val="left"/>
      <w:pPr>
        <w:tabs>
          <w:tab w:val="num" w:pos="720"/>
        </w:tabs>
        <w:ind w:left="720" w:hanging="360"/>
      </w:pPr>
      <w:rPr>
        <w:rFonts w:ascii="Arial" w:hAnsi="Arial" w:hint="default"/>
      </w:rPr>
    </w:lvl>
    <w:lvl w:ilvl="1" w:tplc="1F0A40F6" w:tentative="1">
      <w:start w:val="1"/>
      <w:numFmt w:val="bullet"/>
      <w:lvlText w:val="•"/>
      <w:lvlJc w:val="left"/>
      <w:pPr>
        <w:tabs>
          <w:tab w:val="num" w:pos="1440"/>
        </w:tabs>
        <w:ind w:left="1440" w:hanging="360"/>
      </w:pPr>
      <w:rPr>
        <w:rFonts w:ascii="Arial" w:hAnsi="Arial" w:hint="default"/>
      </w:rPr>
    </w:lvl>
    <w:lvl w:ilvl="2" w:tplc="70387B7E" w:tentative="1">
      <w:start w:val="1"/>
      <w:numFmt w:val="bullet"/>
      <w:lvlText w:val="•"/>
      <w:lvlJc w:val="left"/>
      <w:pPr>
        <w:tabs>
          <w:tab w:val="num" w:pos="2160"/>
        </w:tabs>
        <w:ind w:left="2160" w:hanging="360"/>
      </w:pPr>
      <w:rPr>
        <w:rFonts w:ascii="Arial" w:hAnsi="Arial" w:hint="default"/>
      </w:rPr>
    </w:lvl>
    <w:lvl w:ilvl="3" w:tplc="116CB00A" w:tentative="1">
      <w:start w:val="1"/>
      <w:numFmt w:val="bullet"/>
      <w:lvlText w:val="•"/>
      <w:lvlJc w:val="left"/>
      <w:pPr>
        <w:tabs>
          <w:tab w:val="num" w:pos="2880"/>
        </w:tabs>
        <w:ind w:left="2880" w:hanging="360"/>
      </w:pPr>
      <w:rPr>
        <w:rFonts w:ascii="Arial" w:hAnsi="Arial" w:hint="default"/>
      </w:rPr>
    </w:lvl>
    <w:lvl w:ilvl="4" w:tplc="0F024358" w:tentative="1">
      <w:start w:val="1"/>
      <w:numFmt w:val="bullet"/>
      <w:lvlText w:val="•"/>
      <w:lvlJc w:val="left"/>
      <w:pPr>
        <w:tabs>
          <w:tab w:val="num" w:pos="3600"/>
        </w:tabs>
        <w:ind w:left="3600" w:hanging="360"/>
      </w:pPr>
      <w:rPr>
        <w:rFonts w:ascii="Arial" w:hAnsi="Arial" w:hint="default"/>
      </w:rPr>
    </w:lvl>
    <w:lvl w:ilvl="5" w:tplc="F3500590" w:tentative="1">
      <w:start w:val="1"/>
      <w:numFmt w:val="bullet"/>
      <w:lvlText w:val="•"/>
      <w:lvlJc w:val="left"/>
      <w:pPr>
        <w:tabs>
          <w:tab w:val="num" w:pos="4320"/>
        </w:tabs>
        <w:ind w:left="4320" w:hanging="360"/>
      </w:pPr>
      <w:rPr>
        <w:rFonts w:ascii="Arial" w:hAnsi="Arial" w:hint="default"/>
      </w:rPr>
    </w:lvl>
    <w:lvl w:ilvl="6" w:tplc="AFDCF828" w:tentative="1">
      <w:start w:val="1"/>
      <w:numFmt w:val="bullet"/>
      <w:lvlText w:val="•"/>
      <w:lvlJc w:val="left"/>
      <w:pPr>
        <w:tabs>
          <w:tab w:val="num" w:pos="5040"/>
        </w:tabs>
        <w:ind w:left="5040" w:hanging="360"/>
      </w:pPr>
      <w:rPr>
        <w:rFonts w:ascii="Arial" w:hAnsi="Arial" w:hint="default"/>
      </w:rPr>
    </w:lvl>
    <w:lvl w:ilvl="7" w:tplc="BB509462" w:tentative="1">
      <w:start w:val="1"/>
      <w:numFmt w:val="bullet"/>
      <w:lvlText w:val="•"/>
      <w:lvlJc w:val="left"/>
      <w:pPr>
        <w:tabs>
          <w:tab w:val="num" w:pos="5760"/>
        </w:tabs>
        <w:ind w:left="5760" w:hanging="360"/>
      </w:pPr>
      <w:rPr>
        <w:rFonts w:ascii="Arial" w:hAnsi="Arial" w:hint="default"/>
      </w:rPr>
    </w:lvl>
    <w:lvl w:ilvl="8" w:tplc="090A410E"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C745111"/>
    <w:multiLevelType w:val="hybridMultilevel"/>
    <w:tmpl w:val="9B06E026"/>
    <w:lvl w:ilvl="0" w:tplc="BBEE530A">
      <w:start w:val="1"/>
      <w:numFmt w:val="bullet"/>
      <w:lvlText w:val="•"/>
      <w:lvlJc w:val="left"/>
      <w:pPr>
        <w:tabs>
          <w:tab w:val="num" w:pos="720"/>
        </w:tabs>
        <w:ind w:left="720" w:hanging="360"/>
      </w:pPr>
      <w:rPr>
        <w:rFonts w:ascii="Arial" w:hAnsi="Arial" w:hint="default"/>
      </w:rPr>
    </w:lvl>
    <w:lvl w:ilvl="1" w:tplc="21B468CC" w:tentative="1">
      <w:start w:val="1"/>
      <w:numFmt w:val="bullet"/>
      <w:lvlText w:val="•"/>
      <w:lvlJc w:val="left"/>
      <w:pPr>
        <w:tabs>
          <w:tab w:val="num" w:pos="1440"/>
        </w:tabs>
        <w:ind w:left="1440" w:hanging="360"/>
      </w:pPr>
      <w:rPr>
        <w:rFonts w:ascii="Arial" w:hAnsi="Arial" w:hint="default"/>
      </w:rPr>
    </w:lvl>
    <w:lvl w:ilvl="2" w:tplc="F384C53E" w:tentative="1">
      <w:start w:val="1"/>
      <w:numFmt w:val="bullet"/>
      <w:lvlText w:val="•"/>
      <w:lvlJc w:val="left"/>
      <w:pPr>
        <w:tabs>
          <w:tab w:val="num" w:pos="2160"/>
        </w:tabs>
        <w:ind w:left="2160" w:hanging="360"/>
      </w:pPr>
      <w:rPr>
        <w:rFonts w:ascii="Arial" w:hAnsi="Arial" w:hint="default"/>
      </w:rPr>
    </w:lvl>
    <w:lvl w:ilvl="3" w:tplc="82FC7B22" w:tentative="1">
      <w:start w:val="1"/>
      <w:numFmt w:val="bullet"/>
      <w:lvlText w:val="•"/>
      <w:lvlJc w:val="left"/>
      <w:pPr>
        <w:tabs>
          <w:tab w:val="num" w:pos="2880"/>
        </w:tabs>
        <w:ind w:left="2880" w:hanging="360"/>
      </w:pPr>
      <w:rPr>
        <w:rFonts w:ascii="Arial" w:hAnsi="Arial" w:hint="default"/>
      </w:rPr>
    </w:lvl>
    <w:lvl w:ilvl="4" w:tplc="6228FDD4" w:tentative="1">
      <w:start w:val="1"/>
      <w:numFmt w:val="bullet"/>
      <w:lvlText w:val="•"/>
      <w:lvlJc w:val="left"/>
      <w:pPr>
        <w:tabs>
          <w:tab w:val="num" w:pos="3600"/>
        </w:tabs>
        <w:ind w:left="3600" w:hanging="360"/>
      </w:pPr>
      <w:rPr>
        <w:rFonts w:ascii="Arial" w:hAnsi="Arial" w:hint="default"/>
      </w:rPr>
    </w:lvl>
    <w:lvl w:ilvl="5" w:tplc="682E1E98" w:tentative="1">
      <w:start w:val="1"/>
      <w:numFmt w:val="bullet"/>
      <w:lvlText w:val="•"/>
      <w:lvlJc w:val="left"/>
      <w:pPr>
        <w:tabs>
          <w:tab w:val="num" w:pos="4320"/>
        </w:tabs>
        <w:ind w:left="4320" w:hanging="360"/>
      </w:pPr>
      <w:rPr>
        <w:rFonts w:ascii="Arial" w:hAnsi="Arial" w:hint="default"/>
      </w:rPr>
    </w:lvl>
    <w:lvl w:ilvl="6" w:tplc="335E1FA8" w:tentative="1">
      <w:start w:val="1"/>
      <w:numFmt w:val="bullet"/>
      <w:lvlText w:val="•"/>
      <w:lvlJc w:val="left"/>
      <w:pPr>
        <w:tabs>
          <w:tab w:val="num" w:pos="5040"/>
        </w:tabs>
        <w:ind w:left="5040" w:hanging="360"/>
      </w:pPr>
      <w:rPr>
        <w:rFonts w:ascii="Arial" w:hAnsi="Arial" w:hint="default"/>
      </w:rPr>
    </w:lvl>
    <w:lvl w:ilvl="7" w:tplc="CA440764" w:tentative="1">
      <w:start w:val="1"/>
      <w:numFmt w:val="bullet"/>
      <w:lvlText w:val="•"/>
      <w:lvlJc w:val="left"/>
      <w:pPr>
        <w:tabs>
          <w:tab w:val="num" w:pos="5760"/>
        </w:tabs>
        <w:ind w:left="5760" w:hanging="360"/>
      </w:pPr>
      <w:rPr>
        <w:rFonts w:ascii="Arial" w:hAnsi="Arial" w:hint="default"/>
      </w:rPr>
    </w:lvl>
    <w:lvl w:ilvl="8" w:tplc="D866484A"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F83095F"/>
    <w:multiLevelType w:val="hybridMultilevel"/>
    <w:tmpl w:val="4A54C90E"/>
    <w:lvl w:ilvl="0" w:tplc="B42E001A">
      <w:start w:val="1"/>
      <w:numFmt w:val="bullet"/>
      <w:lvlText w:val="•"/>
      <w:lvlJc w:val="left"/>
      <w:pPr>
        <w:tabs>
          <w:tab w:val="num" w:pos="720"/>
        </w:tabs>
        <w:ind w:left="720" w:hanging="360"/>
      </w:pPr>
      <w:rPr>
        <w:rFonts w:ascii="Arial" w:hAnsi="Arial" w:hint="default"/>
      </w:rPr>
    </w:lvl>
    <w:lvl w:ilvl="1" w:tplc="1D76AD20" w:tentative="1">
      <w:start w:val="1"/>
      <w:numFmt w:val="bullet"/>
      <w:lvlText w:val="•"/>
      <w:lvlJc w:val="left"/>
      <w:pPr>
        <w:tabs>
          <w:tab w:val="num" w:pos="1440"/>
        </w:tabs>
        <w:ind w:left="1440" w:hanging="360"/>
      </w:pPr>
      <w:rPr>
        <w:rFonts w:ascii="Arial" w:hAnsi="Arial" w:hint="default"/>
      </w:rPr>
    </w:lvl>
    <w:lvl w:ilvl="2" w:tplc="104A6ADC" w:tentative="1">
      <w:start w:val="1"/>
      <w:numFmt w:val="bullet"/>
      <w:lvlText w:val="•"/>
      <w:lvlJc w:val="left"/>
      <w:pPr>
        <w:tabs>
          <w:tab w:val="num" w:pos="2160"/>
        </w:tabs>
        <w:ind w:left="2160" w:hanging="360"/>
      </w:pPr>
      <w:rPr>
        <w:rFonts w:ascii="Arial" w:hAnsi="Arial" w:hint="default"/>
      </w:rPr>
    </w:lvl>
    <w:lvl w:ilvl="3" w:tplc="D8BC5532" w:tentative="1">
      <w:start w:val="1"/>
      <w:numFmt w:val="bullet"/>
      <w:lvlText w:val="•"/>
      <w:lvlJc w:val="left"/>
      <w:pPr>
        <w:tabs>
          <w:tab w:val="num" w:pos="2880"/>
        </w:tabs>
        <w:ind w:left="2880" w:hanging="360"/>
      </w:pPr>
      <w:rPr>
        <w:rFonts w:ascii="Arial" w:hAnsi="Arial" w:hint="default"/>
      </w:rPr>
    </w:lvl>
    <w:lvl w:ilvl="4" w:tplc="B6EE4E0C" w:tentative="1">
      <w:start w:val="1"/>
      <w:numFmt w:val="bullet"/>
      <w:lvlText w:val="•"/>
      <w:lvlJc w:val="left"/>
      <w:pPr>
        <w:tabs>
          <w:tab w:val="num" w:pos="3600"/>
        </w:tabs>
        <w:ind w:left="3600" w:hanging="360"/>
      </w:pPr>
      <w:rPr>
        <w:rFonts w:ascii="Arial" w:hAnsi="Arial" w:hint="default"/>
      </w:rPr>
    </w:lvl>
    <w:lvl w:ilvl="5" w:tplc="A604548C" w:tentative="1">
      <w:start w:val="1"/>
      <w:numFmt w:val="bullet"/>
      <w:lvlText w:val="•"/>
      <w:lvlJc w:val="left"/>
      <w:pPr>
        <w:tabs>
          <w:tab w:val="num" w:pos="4320"/>
        </w:tabs>
        <w:ind w:left="4320" w:hanging="360"/>
      </w:pPr>
      <w:rPr>
        <w:rFonts w:ascii="Arial" w:hAnsi="Arial" w:hint="default"/>
      </w:rPr>
    </w:lvl>
    <w:lvl w:ilvl="6" w:tplc="E860318A" w:tentative="1">
      <w:start w:val="1"/>
      <w:numFmt w:val="bullet"/>
      <w:lvlText w:val="•"/>
      <w:lvlJc w:val="left"/>
      <w:pPr>
        <w:tabs>
          <w:tab w:val="num" w:pos="5040"/>
        </w:tabs>
        <w:ind w:left="5040" w:hanging="360"/>
      </w:pPr>
      <w:rPr>
        <w:rFonts w:ascii="Arial" w:hAnsi="Arial" w:hint="default"/>
      </w:rPr>
    </w:lvl>
    <w:lvl w:ilvl="7" w:tplc="FFE4510C" w:tentative="1">
      <w:start w:val="1"/>
      <w:numFmt w:val="bullet"/>
      <w:lvlText w:val="•"/>
      <w:lvlJc w:val="left"/>
      <w:pPr>
        <w:tabs>
          <w:tab w:val="num" w:pos="5760"/>
        </w:tabs>
        <w:ind w:left="5760" w:hanging="360"/>
      </w:pPr>
      <w:rPr>
        <w:rFonts w:ascii="Arial" w:hAnsi="Arial" w:hint="default"/>
      </w:rPr>
    </w:lvl>
    <w:lvl w:ilvl="8" w:tplc="C08EB988"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0CC7153"/>
    <w:multiLevelType w:val="hybridMultilevel"/>
    <w:tmpl w:val="A36C0BE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6" w15:restartNumberingAfterBreak="0">
    <w:nsid w:val="513B0CF7"/>
    <w:multiLevelType w:val="hybridMultilevel"/>
    <w:tmpl w:val="27D696C6"/>
    <w:lvl w:ilvl="0" w:tplc="CB68CBB2">
      <w:start w:val="1"/>
      <w:numFmt w:val="bullet"/>
      <w:lvlText w:val="•"/>
      <w:lvlJc w:val="left"/>
      <w:pPr>
        <w:tabs>
          <w:tab w:val="num" w:pos="720"/>
        </w:tabs>
        <w:ind w:left="720" w:hanging="360"/>
      </w:pPr>
      <w:rPr>
        <w:rFonts w:ascii="Arial" w:hAnsi="Arial" w:hint="default"/>
      </w:rPr>
    </w:lvl>
    <w:lvl w:ilvl="1" w:tplc="FDD47888" w:tentative="1">
      <w:start w:val="1"/>
      <w:numFmt w:val="bullet"/>
      <w:lvlText w:val="•"/>
      <w:lvlJc w:val="left"/>
      <w:pPr>
        <w:tabs>
          <w:tab w:val="num" w:pos="1440"/>
        </w:tabs>
        <w:ind w:left="1440" w:hanging="360"/>
      </w:pPr>
      <w:rPr>
        <w:rFonts w:ascii="Arial" w:hAnsi="Arial" w:hint="default"/>
      </w:rPr>
    </w:lvl>
    <w:lvl w:ilvl="2" w:tplc="7DC8ED9E" w:tentative="1">
      <w:start w:val="1"/>
      <w:numFmt w:val="bullet"/>
      <w:lvlText w:val="•"/>
      <w:lvlJc w:val="left"/>
      <w:pPr>
        <w:tabs>
          <w:tab w:val="num" w:pos="2160"/>
        </w:tabs>
        <w:ind w:left="2160" w:hanging="360"/>
      </w:pPr>
      <w:rPr>
        <w:rFonts w:ascii="Arial" w:hAnsi="Arial" w:hint="default"/>
      </w:rPr>
    </w:lvl>
    <w:lvl w:ilvl="3" w:tplc="6A88458C" w:tentative="1">
      <w:start w:val="1"/>
      <w:numFmt w:val="bullet"/>
      <w:lvlText w:val="•"/>
      <w:lvlJc w:val="left"/>
      <w:pPr>
        <w:tabs>
          <w:tab w:val="num" w:pos="2880"/>
        </w:tabs>
        <w:ind w:left="2880" w:hanging="360"/>
      </w:pPr>
      <w:rPr>
        <w:rFonts w:ascii="Arial" w:hAnsi="Arial" w:hint="default"/>
      </w:rPr>
    </w:lvl>
    <w:lvl w:ilvl="4" w:tplc="8B2CAF4C" w:tentative="1">
      <w:start w:val="1"/>
      <w:numFmt w:val="bullet"/>
      <w:lvlText w:val="•"/>
      <w:lvlJc w:val="left"/>
      <w:pPr>
        <w:tabs>
          <w:tab w:val="num" w:pos="3600"/>
        </w:tabs>
        <w:ind w:left="3600" w:hanging="360"/>
      </w:pPr>
      <w:rPr>
        <w:rFonts w:ascii="Arial" w:hAnsi="Arial" w:hint="default"/>
      </w:rPr>
    </w:lvl>
    <w:lvl w:ilvl="5" w:tplc="9DF8BBE2" w:tentative="1">
      <w:start w:val="1"/>
      <w:numFmt w:val="bullet"/>
      <w:lvlText w:val="•"/>
      <w:lvlJc w:val="left"/>
      <w:pPr>
        <w:tabs>
          <w:tab w:val="num" w:pos="4320"/>
        </w:tabs>
        <w:ind w:left="4320" w:hanging="360"/>
      </w:pPr>
      <w:rPr>
        <w:rFonts w:ascii="Arial" w:hAnsi="Arial" w:hint="default"/>
      </w:rPr>
    </w:lvl>
    <w:lvl w:ilvl="6" w:tplc="5966200E" w:tentative="1">
      <w:start w:val="1"/>
      <w:numFmt w:val="bullet"/>
      <w:lvlText w:val="•"/>
      <w:lvlJc w:val="left"/>
      <w:pPr>
        <w:tabs>
          <w:tab w:val="num" w:pos="5040"/>
        </w:tabs>
        <w:ind w:left="5040" w:hanging="360"/>
      </w:pPr>
      <w:rPr>
        <w:rFonts w:ascii="Arial" w:hAnsi="Arial" w:hint="default"/>
      </w:rPr>
    </w:lvl>
    <w:lvl w:ilvl="7" w:tplc="323EFBEE" w:tentative="1">
      <w:start w:val="1"/>
      <w:numFmt w:val="bullet"/>
      <w:lvlText w:val="•"/>
      <w:lvlJc w:val="left"/>
      <w:pPr>
        <w:tabs>
          <w:tab w:val="num" w:pos="5760"/>
        </w:tabs>
        <w:ind w:left="5760" w:hanging="360"/>
      </w:pPr>
      <w:rPr>
        <w:rFonts w:ascii="Arial" w:hAnsi="Arial" w:hint="default"/>
      </w:rPr>
    </w:lvl>
    <w:lvl w:ilvl="8" w:tplc="6AEEA5A0"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6F24EE7"/>
    <w:multiLevelType w:val="hybridMultilevel"/>
    <w:tmpl w:val="81F8A5CA"/>
    <w:lvl w:ilvl="0" w:tplc="AEE8995A">
      <w:start w:val="1"/>
      <w:numFmt w:val="bullet"/>
      <w:lvlText w:val="•"/>
      <w:lvlJc w:val="left"/>
      <w:pPr>
        <w:tabs>
          <w:tab w:val="num" w:pos="720"/>
        </w:tabs>
        <w:ind w:left="720" w:hanging="360"/>
      </w:pPr>
      <w:rPr>
        <w:rFonts w:ascii="Arial" w:hAnsi="Arial" w:hint="default"/>
      </w:rPr>
    </w:lvl>
    <w:lvl w:ilvl="1" w:tplc="882EE7CC" w:tentative="1">
      <w:start w:val="1"/>
      <w:numFmt w:val="bullet"/>
      <w:lvlText w:val="•"/>
      <w:lvlJc w:val="left"/>
      <w:pPr>
        <w:tabs>
          <w:tab w:val="num" w:pos="1440"/>
        </w:tabs>
        <w:ind w:left="1440" w:hanging="360"/>
      </w:pPr>
      <w:rPr>
        <w:rFonts w:ascii="Arial" w:hAnsi="Arial" w:hint="default"/>
      </w:rPr>
    </w:lvl>
    <w:lvl w:ilvl="2" w:tplc="0C7C61C4" w:tentative="1">
      <w:start w:val="1"/>
      <w:numFmt w:val="bullet"/>
      <w:lvlText w:val="•"/>
      <w:lvlJc w:val="left"/>
      <w:pPr>
        <w:tabs>
          <w:tab w:val="num" w:pos="2160"/>
        </w:tabs>
        <w:ind w:left="2160" w:hanging="360"/>
      </w:pPr>
      <w:rPr>
        <w:rFonts w:ascii="Arial" w:hAnsi="Arial" w:hint="default"/>
      </w:rPr>
    </w:lvl>
    <w:lvl w:ilvl="3" w:tplc="1334357A" w:tentative="1">
      <w:start w:val="1"/>
      <w:numFmt w:val="bullet"/>
      <w:lvlText w:val="•"/>
      <w:lvlJc w:val="left"/>
      <w:pPr>
        <w:tabs>
          <w:tab w:val="num" w:pos="2880"/>
        </w:tabs>
        <w:ind w:left="2880" w:hanging="360"/>
      </w:pPr>
      <w:rPr>
        <w:rFonts w:ascii="Arial" w:hAnsi="Arial" w:hint="default"/>
      </w:rPr>
    </w:lvl>
    <w:lvl w:ilvl="4" w:tplc="F168E442" w:tentative="1">
      <w:start w:val="1"/>
      <w:numFmt w:val="bullet"/>
      <w:lvlText w:val="•"/>
      <w:lvlJc w:val="left"/>
      <w:pPr>
        <w:tabs>
          <w:tab w:val="num" w:pos="3600"/>
        </w:tabs>
        <w:ind w:left="3600" w:hanging="360"/>
      </w:pPr>
      <w:rPr>
        <w:rFonts w:ascii="Arial" w:hAnsi="Arial" w:hint="default"/>
      </w:rPr>
    </w:lvl>
    <w:lvl w:ilvl="5" w:tplc="35C40F62" w:tentative="1">
      <w:start w:val="1"/>
      <w:numFmt w:val="bullet"/>
      <w:lvlText w:val="•"/>
      <w:lvlJc w:val="left"/>
      <w:pPr>
        <w:tabs>
          <w:tab w:val="num" w:pos="4320"/>
        </w:tabs>
        <w:ind w:left="4320" w:hanging="360"/>
      </w:pPr>
      <w:rPr>
        <w:rFonts w:ascii="Arial" w:hAnsi="Arial" w:hint="default"/>
      </w:rPr>
    </w:lvl>
    <w:lvl w:ilvl="6" w:tplc="866EA9E4" w:tentative="1">
      <w:start w:val="1"/>
      <w:numFmt w:val="bullet"/>
      <w:lvlText w:val="•"/>
      <w:lvlJc w:val="left"/>
      <w:pPr>
        <w:tabs>
          <w:tab w:val="num" w:pos="5040"/>
        </w:tabs>
        <w:ind w:left="5040" w:hanging="360"/>
      </w:pPr>
      <w:rPr>
        <w:rFonts w:ascii="Arial" w:hAnsi="Arial" w:hint="default"/>
      </w:rPr>
    </w:lvl>
    <w:lvl w:ilvl="7" w:tplc="0554D984" w:tentative="1">
      <w:start w:val="1"/>
      <w:numFmt w:val="bullet"/>
      <w:lvlText w:val="•"/>
      <w:lvlJc w:val="left"/>
      <w:pPr>
        <w:tabs>
          <w:tab w:val="num" w:pos="5760"/>
        </w:tabs>
        <w:ind w:left="5760" w:hanging="360"/>
      </w:pPr>
      <w:rPr>
        <w:rFonts w:ascii="Arial" w:hAnsi="Arial" w:hint="default"/>
      </w:rPr>
    </w:lvl>
    <w:lvl w:ilvl="8" w:tplc="54940DB2"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CC3628D"/>
    <w:multiLevelType w:val="hybridMultilevel"/>
    <w:tmpl w:val="269200DE"/>
    <w:lvl w:ilvl="0" w:tplc="A46C4F1A">
      <w:start w:val="1"/>
      <w:numFmt w:val="bullet"/>
      <w:lvlText w:val="•"/>
      <w:lvlJc w:val="left"/>
      <w:pPr>
        <w:tabs>
          <w:tab w:val="num" w:pos="720"/>
        </w:tabs>
        <w:ind w:left="720" w:hanging="360"/>
      </w:pPr>
      <w:rPr>
        <w:rFonts w:ascii="Arial" w:hAnsi="Arial" w:hint="default"/>
      </w:rPr>
    </w:lvl>
    <w:lvl w:ilvl="1" w:tplc="0FB63942" w:tentative="1">
      <w:start w:val="1"/>
      <w:numFmt w:val="bullet"/>
      <w:lvlText w:val="•"/>
      <w:lvlJc w:val="left"/>
      <w:pPr>
        <w:tabs>
          <w:tab w:val="num" w:pos="1440"/>
        </w:tabs>
        <w:ind w:left="1440" w:hanging="360"/>
      </w:pPr>
      <w:rPr>
        <w:rFonts w:ascii="Arial" w:hAnsi="Arial" w:hint="default"/>
      </w:rPr>
    </w:lvl>
    <w:lvl w:ilvl="2" w:tplc="028270F2" w:tentative="1">
      <w:start w:val="1"/>
      <w:numFmt w:val="bullet"/>
      <w:lvlText w:val="•"/>
      <w:lvlJc w:val="left"/>
      <w:pPr>
        <w:tabs>
          <w:tab w:val="num" w:pos="2160"/>
        </w:tabs>
        <w:ind w:left="2160" w:hanging="360"/>
      </w:pPr>
      <w:rPr>
        <w:rFonts w:ascii="Arial" w:hAnsi="Arial" w:hint="default"/>
      </w:rPr>
    </w:lvl>
    <w:lvl w:ilvl="3" w:tplc="8A9E57E6" w:tentative="1">
      <w:start w:val="1"/>
      <w:numFmt w:val="bullet"/>
      <w:lvlText w:val="•"/>
      <w:lvlJc w:val="left"/>
      <w:pPr>
        <w:tabs>
          <w:tab w:val="num" w:pos="2880"/>
        </w:tabs>
        <w:ind w:left="2880" w:hanging="360"/>
      </w:pPr>
      <w:rPr>
        <w:rFonts w:ascii="Arial" w:hAnsi="Arial" w:hint="default"/>
      </w:rPr>
    </w:lvl>
    <w:lvl w:ilvl="4" w:tplc="785E1B40" w:tentative="1">
      <w:start w:val="1"/>
      <w:numFmt w:val="bullet"/>
      <w:lvlText w:val="•"/>
      <w:lvlJc w:val="left"/>
      <w:pPr>
        <w:tabs>
          <w:tab w:val="num" w:pos="3600"/>
        </w:tabs>
        <w:ind w:left="3600" w:hanging="360"/>
      </w:pPr>
      <w:rPr>
        <w:rFonts w:ascii="Arial" w:hAnsi="Arial" w:hint="default"/>
      </w:rPr>
    </w:lvl>
    <w:lvl w:ilvl="5" w:tplc="CA280F7C" w:tentative="1">
      <w:start w:val="1"/>
      <w:numFmt w:val="bullet"/>
      <w:lvlText w:val="•"/>
      <w:lvlJc w:val="left"/>
      <w:pPr>
        <w:tabs>
          <w:tab w:val="num" w:pos="4320"/>
        </w:tabs>
        <w:ind w:left="4320" w:hanging="360"/>
      </w:pPr>
      <w:rPr>
        <w:rFonts w:ascii="Arial" w:hAnsi="Arial" w:hint="default"/>
      </w:rPr>
    </w:lvl>
    <w:lvl w:ilvl="6" w:tplc="8B8625E4" w:tentative="1">
      <w:start w:val="1"/>
      <w:numFmt w:val="bullet"/>
      <w:lvlText w:val="•"/>
      <w:lvlJc w:val="left"/>
      <w:pPr>
        <w:tabs>
          <w:tab w:val="num" w:pos="5040"/>
        </w:tabs>
        <w:ind w:left="5040" w:hanging="360"/>
      </w:pPr>
      <w:rPr>
        <w:rFonts w:ascii="Arial" w:hAnsi="Arial" w:hint="default"/>
      </w:rPr>
    </w:lvl>
    <w:lvl w:ilvl="7" w:tplc="046CFF16" w:tentative="1">
      <w:start w:val="1"/>
      <w:numFmt w:val="bullet"/>
      <w:lvlText w:val="•"/>
      <w:lvlJc w:val="left"/>
      <w:pPr>
        <w:tabs>
          <w:tab w:val="num" w:pos="5760"/>
        </w:tabs>
        <w:ind w:left="5760" w:hanging="360"/>
      </w:pPr>
      <w:rPr>
        <w:rFonts w:ascii="Arial" w:hAnsi="Arial" w:hint="default"/>
      </w:rPr>
    </w:lvl>
    <w:lvl w:ilvl="8" w:tplc="ADB69112"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CDA73E3"/>
    <w:multiLevelType w:val="hybridMultilevel"/>
    <w:tmpl w:val="26DE595E"/>
    <w:lvl w:ilvl="0" w:tplc="E5D022C4">
      <w:start w:val="1"/>
      <w:numFmt w:val="bullet"/>
      <w:lvlText w:val="•"/>
      <w:lvlJc w:val="left"/>
      <w:pPr>
        <w:tabs>
          <w:tab w:val="num" w:pos="720"/>
        </w:tabs>
        <w:ind w:left="720" w:hanging="360"/>
      </w:pPr>
      <w:rPr>
        <w:rFonts w:ascii="Arial" w:hAnsi="Arial" w:hint="default"/>
      </w:rPr>
    </w:lvl>
    <w:lvl w:ilvl="1" w:tplc="220A2202" w:tentative="1">
      <w:start w:val="1"/>
      <w:numFmt w:val="bullet"/>
      <w:lvlText w:val="•"/>
      <w:lvlJc w:val="left"/>
      <w:pPr>
        <w:tabs>
          <w:tab w:val="num" w:pos="1440"/>
        </w:tabs>
        <w:ind w:left="1440" w:hanging="360"/>
      </w:pPr>
      <w:rPr>
        <w:rFonts w:ascii="Arial" w:hAnsi="Arial" w:hint="default"/>
      </w:rPr>
    </w:lvl>
    <w:lvl w:ilvl="2" w:tplc="1D20D2B6" w:tentative="1">
      <w:start w:val="1"/>
      <w:numFmt w:val="bullet"/>
      <w:lvlText w:val="•"/>
      <w:lvlJc w:val="left"/>
      <w:pPr>
        <w:tabs>
          <w:tab w:val="num" w:pos="2160"/>
        </w:tabs>
        <w:ind w:left="2160" w:hanging="360"/>
      </w:pPr>
      <w:rPr>
        <w:rFonts w:ascii="Arial" w:hAnsi="Arial" w:hint="default"/>
      </w:rPr>
    </w:lvl>
    <w:lvl w:ilvl="3" w:tplc="16EEE656" w:tentative="1">
      <w:start w:val="1"/>
      <w:numFmt w:val="bullet"/>
      <w:lvlText w:val="•"/>
      <w:lvlJc w:val="left"/>
      <w:pPr>
        <w:tabs>
          <w:tab w:val="num" w:pos="2880"/>
        </w:tabs>
        <w:ind w:left="2880" w:hanging="360"/>
      </w:pPr>
      <w:rPr>
        <w:rFonts w:ascii="Arial" w:hAnsi="Arial" w:hint="default"/>
      </w:rPr>
    </w:lvl>
    <w:lvl w:ilvl="4" w:tplc="EEB6403E" w:tentative="1">
      <w:start w:val="1"/>
      <w:numFmt w:val="bullet"/>
      <w:lvlText w:val="•"/>
      <w:lvlJc w:val="left"/>
      <w:pPr>
        <w:tabs>
          <w:tab w:val="num" w:pos="3600"/>
        </w:tabs>
        <w:ind w:left="3600" w:hanging="360"/>
      </w:pPr>
      <w:rPr>
        <w:rFonts w:ascii="Arial" w:hAnsi="Arial" w:hint="default"/>
      </w:rPr>
    </w:lvl>
    <w:lvl w:ilvl="5" w:tplc="DE98108A" w:tentative="1">
      <w:start w:val="1"/>
      <w:numFmt w:val="bullet"/>
      <w:lvlText w:val="•"/>
      <w:lvlJc w:val="left"/>
      <w:pPr>
        <w:tabs>
          <w:tab w:val="num" w:pos="4320"/>
        </w:tabs>
        <w:ind w:left="4320" w:hanging="360"/>
      </w:pPr>
      <w:rPr>
        <w:rFonts w:ascii="Arial" w:hAnsi="Arial" w:hint="default"/>
      </w:rPr>
    </w:lvl>
    <w:lvl w:ilvl="6" w:tplc="ECD65470" w:tentative="1">
      <w:start w:val="1"/>
      <w:numFmt w:val="bullet"/>
      <w:lvlText w:val="•"/>
      <w:lvlJc w:val="left"/>
      <w:pPr>
        <w:tabs>
          <w:tab w:val="num" w:pos="5040"/>
        </w:tabs>
        <w:ind w:left="5040" w:hanging="360"/>
      </w:pPr>
      <w:rPr>
        <w:rFonts w:ascii="Arial" w:hAnsi="Arial" w:hint="default"/>
      </w:rPr>
    </w:lvl>
    <w:lvl w:ilvl="7" w:tplc="CCB84196" w:tentative="1">
      <w:start w:val="1"/>
      <w:numFmt w:val="bullet"/>
      <w:lvlText w:val="•"/>
      <w:lvlJc w:val="left"/>
      <w:pPr>
        <w:tabs>
          <w:tab w:val="num" w:pos="5760"/>
        </w:tabs>
        <w:ind w:left="5760" w:hanging="360"/>
      </w:pPr>
      <w:rPr>
        <w:rFonts w:ascii="Arial" w:hAnsi="Arial" w:hint="default"/>
      </w:rPr>
    </w:lvl>
    <w:lvl w:ilvl="8" w:tplc="95544F2C"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DD57868"/>
    <w:multiLevelType w:val="hybridMultilevel"/>
    <w:tmpl w:val="EFF4EA5A"/>
    <w:lvl w:ilvl="0" w:tplc="32600D46">
      <w:start w:val="1"/>
      <w:numFmt w:val="bullet"/>
      <w:lvlText w:val="•"/>
      <w:lvlJc w:val="left"/>
      <w:pPr>
        <w:tabs>
          <w:tab w:val="num" w:pos="720"/>
        </w:tabs>
        <w:ind w:left="720" w:hanging="360"/>
      </w:pPr>
      <w:rPr>
        <w:rFonts w:ascii="Arial" w:hAnsi="Arial" w:hint="default"/>
      </w:rPr>
    </w:lvl>
    <w:lvl w:ilvl="1" w:tplc="A95E002E" w:tentative="1">
      <w:start w:val="1"/>
      <w:numFmt w:val="bullet"/>
      <w:lvlText w:val="•"/>
      <w:lvlJc w:val="left"/>
      <w:pPr>
        <w:tabs>
          <w:tab w:val="num" w:pos="1440"/>
        </w:tabs>
        <w:ind w:left="1440" w:hanging="360"/>
      </w:pPr>
      <w:rPr>
        <w:rFonts w:ascii="Arial" w:hAnsi="Arial" w:hint="default"/>
      </w:rPr>
    </w:lvl>
    <w:lvl w:ilvl="2" w:tplc="254E75D2" w:tentative="1">
      <w:start w:val="1"/>
      <w:numFmt w:val="bullet"/>
      <w:lvlText w:val="•"/>
      <w:lvlJc w:val="left"/>
      <w:pPr>
        <w:tabs>
          <w:tab w:val="num" w:pos="2160"/>
        </w:tabs>
        <w:ind w:left="2160" w:hanging="360"/>
      </w:pPr>
      <w:rPr>
        <w:rFonts w:ascii="Arial" w:hAnsi="Arial" w:hint="default"/>
      </w:rPr>
    </w:lvl>
    <w:lvl w:ilvl="3" w:tplc="928CB116" w:tentative="1">
      <w:start w:val="1"/>
      <w:numFmt w:val="bullet"/>
      <w:lvlText w:val="•"/>
      <w:lvlJc w:val="left"/>
      <w:pPr>
        <w:tabs>
          <w:tab w:val="num" w:pos="2880"/>
        </w:tabs>
        <w:ind w:left="2880" w:hanging="360"/>
      </w:pPr>
      <w:rPr>
        <w:rFonts w:ascii="Arial" w:hAnsi="Arial" w:hint="default"/>
      </w:rPr>
    </w:lvl>
    <w:lvl w:ilvl="4" w:tplc="06125FAA" w:tentative="1">
      <w:start w:val="1"/>
      <w:numFmt w:val="bullet"/>
      <w:lvlText w:val="•"/>
      <w:lvlJc w:val="left"/>
      <w:pPr>
        <w:tabs>
          <w:tab w:val="num" w:pos="3600"/>
        </w:tabs>
        <w:ind w:left="3600" w:hanging="360"/>
      </w:pPr>
      <w:rPr>
        <w:rFonts w:ascii="Arial" w:hAnsi="Arial" w:hint="default"/>
      </w:rPr>
    </w:lvl>
    <w:lvl w:ilvl="5" w:tplc="77380150" w:tentative="1">
      <w:start w:val="1"/>
      <w:numFmt w:val="bullet"/>
      <w:lvlText w:val="•"/>
      <w:lvlJc w:val="left"/>
      <w:pPr>
        <w:tabs>
          <w:tab w:val="num" w:pos="4320"/>
        </w:tabs>
        <w:ind w:left="4320" w:hanging="360"/>
      </w:pPr>
      <w:rPr>
        <w:rFonts w:ascii="Arial" w:hAnsi="Arial" w:hint="default"/>
      </w:rPr>
    </w:lvl>
    <w:lvl w:ilvl="6" w:tplc="CA3876A8" w:tentative="1">
      <w:start w:val="1"/>
      <w:numFmt w:val="bullet"/>
      <w:lvlText w:val="•"/>
      <w:lvlJc w:val="left"/>
      <w:pPr>
        <w:tabs>
          <w:tab w:val="num" w:pos="5040"/>
        </w:tabs>
        <w:ind w:left="5040" w:hanging="360"/>
      </w:pPr>
      <w:rPr>
        <w:rFonts w:ascii="Arial" w:hAnsi="Arial" w:hint="default"/>
      </w:rPr>
    </w:lvl>
    <w:lvl w:ilvl="7" w:tplc="AA087BCC" w:tentative="1">
      <w:start w:val="1"/>
      <w:numFmt w:val="bullet"/>
      <w:lvlText w:val="•"/>
      <w:lvlJc w:val="left"/>
      <w:pPr>
        <w:tabs>
          <w:tab w:val="num" w:pos="5760"/>
        </w:tabs>
        <w:ind w:left="5760" w:hanging="360"/>
      </w:pPr>
      <w:rPr>
        <w:rFonts w:ascii="Arial" w:hAnsi="Arial" w:hint="default"/>
      </w:rPr>
    </w:lvl>
    <w:lvl w:ilvl="8" w:tplc="B8E6E4FA"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3F85AB3"/>
    <w:multiLevelType w:val="hybridMultilevel"/>
    <w:tmpl w:val="A12EE3BA"/>
    <w:lvl w:ilvl="0" w:tplc="01383A26">
      <w:start w:val="1"/>
      <w:numFmt w:val="bullet"/>
      <w:lvlText w:val="•"/>
      <w:lvlJc w:val="left"/>
      <w:pPr>
        <w:tabs>
          <w:tab w:val="num" w:pos="720"/>
        </w:tabs>
        <w:ind w:left="720" w:hanging="360"/>
      </w:pPr>
      <w:rPr>
        <w:rFonts w:ascii="Arial" w:hAnsi="Arial" w:hint="default"/>
      </w:rPr>
    </w:lvl>
    <w:lvl w:ilvl="1" w:tplc="5712CDFA" w:tentative="1">
      <w:start w:val="1"/>
      <w:numFmt w:val="bullet"/>
      <w:lvlText w:val="•"/>
      <w:lvlJc w:val="left"/>
      <w:pPr>
        <w:tabs>
          <w:tab w:val="num" w:pos="1440"/>
        </w:tabs>
        <w:ind w:left="1440" w:hanging="360"/>
      </w:pPr>
      <w:rPr>
        <w:rFonts w:ascii="Arial" w:hAnsi="Arial" w:hint="default"/>
      </w:rPr>
    </w:lvl>
    <w:lvl w:ilvl="2" w:tplc="7B90BEB6" w:tentative="1">
      <w:start w:val="1"/>
      <w:numFmt w:val="bullet"/>
      <w:lvlText w:val="•"/>
      <w:lvlJc w:val="left"/>
      <w:pPr>
        <w:tabs>
          <w:tab w:val="num" w:pos="2160"/>
        </w:tabs>
        <w:ind w:left="2160" w:hanging="360"/>
      </w:pPr>
      <w:rPr>
        <w:rFonts w:ascii="Arial" w:hAnsi="Arial" w:hint="default"/>
      </w:rPr>
    </w:lvl>
    <w:lvl w:ilvl="3" w:tplc="D8F48840" w:tentative="1">
      <w:start w:val="1"/>
      <w:numFmt w:val="bullet"/>
      <w:lvlText w:val="•"/>
      <w:lvlJc w:val="left"/>
      <w:pPr>
        <w:tabs>
          <w:tab w:val="num" w:pos="2880"/>
        </w:tabs>
        <w:ind w:left="2880" w:hanging="360"/>
      </w:pPr>
      <w:rPr>
        <w:rFonts w:ascii="Arial" w:hAnsi="Arial" w:hint="default"/>
      </w:rPr>
    </w:lvl>
    <w:lvl w:ilvl="4" w:tplc="7EF02876" w:tentative="1">
      <w:start w:val="1"/>
      <w:numFmt w:val="bullet"/>
      <w:lvlText w:val="•"/>
      <w:lvlJc w:val="left"/>
      <w:pPr>
        <w:tabs>
          <w:tab w:val="num" w:pos="3600"/>
        </w:tabs>
        <w:ind w:left="3600" w:hanging="360"/>
      </w:pPr>
      <w:rPr>
        <w:rFonts w:ascii="Arial" w:hAnsi="Arial" w:hint="default"/>
      </w:rPr>
    </w:lvl>
    <w:lvl w:ilvl="5" w:tplc="A7CA897C" w:tentative="1">
      <w:start w:val="1"/>
      <w:numFmt w:val="bullet"/>
      <w:lvlText w:val="•"/>
      <w:lvlJc w:val="left"/>
      <w:pPr>
        <w:tabs>
          <w:tab w:val="num" w:pos="4320"/>
        </w:tabs>
        <w:ind w:left="4320" w:hanging="360"/>
      </w:pPr>
      <w:rPr>
        <w:rFonts w:ascii="Arial" w:hAnsi="Arial" w:hint="default"/>
      </w:rPr>
    </w:lvl>
    <w:lvl w:ilvl="6" w:tplc="BF7A5CF8" w:tentative="1">
      <w:start w:val="1"/>
      <w:numFmt w:val="bullet"/>
      <w:lvlText w:val="•"/>
      <w:lvlJc w:val="left"/>
      <w:pPr>
        <w:tabs>
          <w:tab w:val="num" w:pos="5040"/>
        </w:tabs>
        <w:ind w:left="5040" w:hanging="360"/>
      </w:pPr>
      <w:rPr>
        <w:rFonts w:ascii="Arial" w:hAnsi="Arial" w:hint="default"/>
      </w:rPr>
    </w:lvl>
    <w:lvl w:ilvl="7" w:tplc="060AE750" w:tentative="1">
      <w:start w:val="1"/>
      <w:numFmt w:val="bullet"/>
      <w:lvlText w:val="•"/>
      <w:lvlJc w:val="left"/>
      <w:pPr>
        <w:tabs>
          <w:tab w:val="num" w:pos="5760"/>
        </w:tabs>
        <w:ind w:left="5760" w:hanging="360"/>
      </w:pPr>
      <w:rPr>
        <w:rFonts w:ascii="Arial" w:hAnsi="Arial" w:hint="default"/>
      </w:rPr>
    </w:lvl>
    <w:lvl w:ilvl="8" w:tplc="6BE0DEC4"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4D5030E"/>
    <w:multiLevelType w:val="hybridMultilevel"/>
    <w:tmpl w:val="E31681EA"/>
    <w:lvl w:ilvl="0" w:tplc="915AA404">
      <w:start w:val="1"/>
      <w:numFmt w:val="bullet"/>
      <w:lvlText w:val="•"/>
      <w:lvlJc w:val="left"/>
      <w:pPr>
        <w:tabs>
          <w:tab w:val="num" w:pos="720"/>
        </w:tabs>
        <w:ind w:left="720" w:hanging="360"/>
      </w:pPr>
      <w:rPr>
        <w:rFonts w:ascii="Arial" w:hAnsi="Arial" w:hint="default"/>
      </w:rPr>
    </w:lvl>
    <w:lvl w:ilvl="1" w:tplc="9BFED4D2" w:tentative="1">
      <w:start w:val="1"/>
      <w:numFmt w:val="bullet"/>
      <w:lvlText w:val="•"/>
      <w:lvlJc w:val="left"/>
      <w:pPr>
        <w:tabs>
          <w:tab w:val="num" w:pos="1440"/>
        </w:tabs>
        <w:ind w:left="1440" w:hanging="360"/>
      </w:pPr>
      <w:rPr>
        <w:rFonts w:ascii="Arial" w:hAnsi="Arial" w:hint="default"/>
      </w:rPr>
    </w:lvl>
    <w:lvl w:ilvl="2" w:tplc="2CC85EAA" w:tentative="1">
      <w:start w:val="1"/>
      <w:numFmt w:val="bullet"/>
      <w:lvlText w:val="•"/>
      <w:lvlJc w:val="left"/>
      <w:pPr>
        <w:tabs>
          <w:tab w:val="num" w:pos="2160"/>
        </w:tabs>
        <w:ind w:left="2160" w:hanging="360"/>
      </w:pPr>
      <w:rPr>
        <w:rFonts w:ascii="Arial" w:hAnsi="Arial" w:hint="default"/>
      </w:rPr>
    </w:lvl>
    <w:lvl w:ilvl="3" w:tplc="0F987DD6" w:tentative="1">
      <w:start w:val="1"/>
      <w:numFmt w:val="bullet"/>
      <w:lvlText w:val="•"/>
      <w:lvlJc w:val="left"/>
      <w:pPr>
        <w:tabs>
          <w:tab w:val="num" w:pos="2880"/>
        </w:tabs>
        <w:ind w:left="2880" w:hanging="360"/>
      </w:pPr>
      <w:rPr>
        <w:rFonts w:ascii="Arial" w:hAnsi="Arial" w:hint="default"/>
      </w:rPr>
    </w:lvl>
    <w:lvl w:ilvl="4" w:tplc="E6CCCD48" w:tentative="1">
      <w:start w:val="1"/>
      <w:numFmt w:val="bullet"/>
      <w:lvlText w:val="•"/>
      <w:lvlJc w:val="left"/>
      <w:pPr>
        <w:tabs>
          <w:tab w:val="num" w:pos="3600"/>
        </w:tabs>
        <w:ind w:left="3600" w:hanging="360"/>
      </w:pPr>
      <w:rPr>
        <w:rFonts w:ascii="Arial" w:hAnsi="Arial" w:hint="default"/>
      </w:rPr>
    </w:lvl>
    <w:lvl w:ilvl="5" w:tplc="E94EDDB8" w:tentative="1">
      <w:start w:val="1"/>
      <w:numFmt w:val="bullet"/>
      <w:lvlText w:val="•"/>
      <w:lvlJc w:val="left"/>
      <w:pPr>
        <w:tabs>
          <w:tab w:val="num" w:pos="4320"/>
        </w:tabs>
        <w:ind w:left="4320" w:hanging="360"/>
      </w:pPr>
      <w:rPr>
        <w:rFonts w:ascii="Arial" w:hAnsi="Arial" w:hint="default"/>
      </w:rPr>
    </w:lvl>
    <w:lvl w:ilvl="6" w:tplc="87DA57F4" w:tentative="1">
      <w:start w:val="1"/>
      <w:numFmt w:val="bullet"/>
      <w:lvlText w:val="•"/>
      <w:lvlJc w:val="left"/>
      <w:pPr>
        <w:tabs>
          <w:tab w:val="num" w:pos="5040"/>
        </w:tabs>
        <w:ind w:left="5040" w:hanging="360"/>
      </w:pPr>
      <w:rPr>
        <w:rFonts w:ascii="Arial" w:hAnsi="Arial" w:hint="default"/>
      </w:rPr>
    </w:lvl>
    <w:lvl w:ilvl="7" w:tplc="AC28E81E" w:tentative="1">
      <w:start w:val="1"/>
      <w:numFmt w:val="bullet"/>
      <w:lvlText w:val="•"/>
      <w:lvlJc w:val="left"/>
      <w:pPr>
        <w:tabs>
          <w:tab w:val="num" w:pos="5760"/>
        </w:tabs>
        <w:ind w:left="5760" w:hanging="360"/>
      </w:pPr>
      <w:rPr>
        <w:rFonts w:ascii="Arial" w:hAnsi="Arial" w:hint="default"/>
      </w:rPr>
    </w:lvl>
    <w:lvl w:ilvl="8" w:tplc="8D8CBDC2"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5CF102E"/>
    <w:multiLevelType w:val="hybridMultilevel"/>
    <w:tmpl w:val="B83EA70A"/>
    <w:lvl w:ilvl="0" w:tplc="BAD8880E">
      <w:start w:val="1"/>
      <w:numFmt w:val="bullet"/>
      <w:lvlText w:val="•"/>
      <w:lvlJc w:val="left"/>
      <w:pPr>
        <w:tabs>
          <w:tab w:val="num" w:pos="720"/>
        </w:tabs>
        <w:ind w:left="720" w:hanging="360"/>
      </w:pPr>
      <w:rPr>
        <w:rFonts w:ascii="Arial" w:hAnsi="Arial" w:hint="default"/>
      </w:rPr>
    </w:lvl>
    <w:lvl w:ilvl="1" w:tplc="FD5E9A18" w:tentative="1">
      <w:start w:val="1"/>
      <w:numFmt w:val="bullet"/>
      <w:lvlText w:val="•"/>
      <w:lvlJc w:val="left"/>
      <w:pPr>
        <w:tabs>
          <w:tab w:val="num" w:pos="1440"/>
        </w:tabs>
        <w:ind w:left="1440" w:hanging="360"/>
      </w:pPr>
      <w:rPr>
        <w:rFonts w:ascii="Arial" w:hAnsi="Arial" w:hint="default"/>
      </w:rPr>
    </w:lvl>
    <w:lvl w:ilvl="2" w:tplc="EF1A5BD2" w:tentative="1">
      <w:start w:val="1"/>
      <w:numFmt w:val="bullet"/>
      <w:lvlText w:val="•"/>
      <w:lvlJc w:val="left"/>
      <w:pPr>
        <w:tabs>
          <w:tab w:val="num" w:pos="2160"/>
        </w:tabs>
        <w:ind w:left="2160" w:hanging="360"/>
      </w:pPr>
      <w:rPr>
        <w:rFonts w:ascii="Arial" w:hAnsi="Arial" w:hint="default"/>
      </w:rPr>
    </w:lvl>
    <w:lvl w:ilvl="3" w:tplc="FF3C5DF8" w:tentative="1">
      <w:start w:val="1"/>
      <w:numFmt w:val="bullet"/>
      <w:lvlText w:val="•"/>
      <w:lvlJc w:val="left"/>
      <w:pPr>
        <w:tabs>
          <w:tab w:val="num" w:pos="2880"/>
        </w:tabs>
        <w:ind w:left="2880" w:hanging="360"/>
      </w:pPr>
      <w:rPr>
        <w:rFonts w:ascii="Arial" w:hAnsi="Arial" w:hint="default"/>
      </w:rPr>
    </w:lvl>
    <w:lvl w:ilvl="4" w:tplc="6D26CBD4" w:tentative="1">
      <w:start w:val="1"/>
      <w:numFmt w:val="bullet"/>
      <w:lvlText w:val="•"/>
      <w:lvlJc w:val="left"/>
      <w:pPr>
        <w:tabs>
          <w:tab w:val="num" w:pos="3600"/>
        </w:tabs>
        <w:ind w:left="3600" w:hanging="360"/>
      </w:pPr>
      <w:rPr>
        <w:rFonts w:ascii="Arial" w:hAnsi="Arial" w:hint="default"/>
      </w:rPr>
    </w:lvl>
    <w:lvl w:ilvl="5" w:tplc="3E14DFBE" w:tentative="1">
      <w:start w:val="1"/>
      <w:numFmt w:val="bullet"/>
      <w:lvlText w:val="•"/>
      <w:lvlJc w:val="left"/>
      <w:pPr>
        <w:tabs>
          <w:tab w:val="num" w:pos="4320"/>
        </w:tabs>
        <w:ind w:left="4320" w:hanging="360"/>
      </w:pPr>
      <w:rPr>
        <w:rFonts w:ascii="Arial" w:hAnsi="Arial" w:hint="default"/>
      </w:rPr>
    </w:lvl>
    <w:lvl w:ilvl="6" w:tplc="129C2728" w:tentative="1">
      <w:start w:val="1"/>
      <w:numFmt w:val="bullet"/>
      <w:lvlText w:val="•"/>
      <w:lvlJc w:val="left"/>
      <w:pPr>
        <w:tabs>
          <w:tab w:val="num" w:pos="5040"/>
        </w:tabs>
        <w:ind w:left="5040" w:hanging="360"/>
      </w:pPr>
      <w:rPr>
        <w:rFonts w:ascii="Arial" w:hAnsi="Arial" w:hint="default"/>
      </w:rPr>
    </w:lvl>
    <w:lvl w:ilvl="7" w:tplc="806AF784" w:tentative="1">
      <w:start w:val="1"/>
      <w:numFmt w:val="bullet"/>
      <w:lvlText w:val="•"/>
      <w:lvlJc w:val="left"/>
      <w:pPr>
        <w:tabs>
          <w:tab w:val="num" w:pos="5760"/>
        </w:tabs>
        <w:ind w:left="5760" w:hanging="360"/>
      </w:pPr>
      <w:rPr>
        <w:rFonts w:ascii="Arial" w:hAnsi="Arial" w:hint="default"/>
      </w:rPr>
    </w:lvl>
    <w:lvl w:ilvl="8" w:tplc="1ED2A26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5F657B2"/>
    <w:multiLevelType w:val="hybridMultilevel"/>
    <w:tmpl w:val="128C0890"/>
    <w:lvl w:ilvl="0" w:tplc="C12A2246">
      <w:start w:val="1"/>
      <w:numFmt w:val="bullet"/>
      <w:lvlText w:val="•"/>
      <w:lvlJc w:val="left"/>
      <w:pPr>
        <w:tabs>
          <w:tab w:val="num" w:pos="720"/>
        </w:tabs>
        <w:ind w:left="720" w:hanging="360"/>
      </w:pPr>
      <w:rPr>
        <w:rFonts w:ascii="Arial" w:hAnsi="Arial" w:hint="default"/>
      </w:rPr>
    </w:lvl>
    <w:lvl w:ilvl="1" w:tplc="27B4AE5A" w:tentative="1">
      <w:start w:val="1"/>
      <w:numFmt w:val="bullet"/>
      <w:lvlText w:val="•"/>
      <w:lvlJc w:val="left"/>
      <w:pPr>
        <w:tabs>
          <w:tab w:val="num" w:pos="1440"/>
        </w:tabs>
        <w:ind w:left="1440" w:hanging="360"/>
      </w:pPr>
      <w:rPr>
        <w:rFonts w:ascii="Arial" w:hAnsi="Arial" w:hint="default"/>
      </w:rPr>
    </w:lvl>
    <w:lvl w:ilvl="2" w:tplc="23A4B6CA" w:tentative="1">
      <w:start w:val="1"/>
      <w:numFmt w:val="bullet"/>
      <w:lvlText w:val="•"/>
      <w:lvlJc w:val="left"/>
      <w:pPr>
        <w:tabs>
          <w:tab w:val="num" w:pos="2160"/>
        </w:tabs>
        <w:ind w:left="2160" w:hanging="360"/>
      </w:pPr>
      <w:rPr>
        <w:rFonts w:ascii="Arial" w:hAnsi="Arial" w:hint="default"/>
      </w:rPr>
    </w:lvl>
    <w:lvl w:ilvl="3" w:tplc="EBDC0156" w:tentative="1">
      <w:start w:val="1"/>
      <w:numFmt w:val="bullet"/>
      <w:lvlText w:val="•"/>
      <w:lvlJc w:val="left"/>
      <w:pPr>
        <w:tabs>
          <w:tab w:val="num" w:pos="2880"/>
        </w:tabs>
        <w:ind w:left="2880" w:hanging="360"/>
      </w:pPr>
      <w:rPr>
        <w:rFonts w:ascii="Arial" w:hAnsi="Arial" w:hint="default"/>
      </w:rPr>
    </w:lvl>
    <w:lvl w:ilvl="4" w:tplc="AE162A78" w:tentative="1">
      <w:start w:val="1"/>
      <w:numFmt w:val="bullet"/>
      <w:lvlText w:val="•"/>
      <w:lvlJc w:val="left"/>
      <w:pPr>
        <w:tabs>
          <w:tab w:val="num" w:pos="3600"/>
        </w:tabs>
        <w:ind w:left="3600" w:hanging="360"/>
      </w:pPr>
      <w:rPr>
        <w:rFonts w:ascii="Arial" w:hAnsi="Arial" w:hint="default"/>
      </w:rPr>
    </w:lvl>
    <w:lvl w:ilvl="5" w:tplc="8BBA01A6" w:tentative="1">
      <w:start w:val="1"/>
      <w:numFmt w:val="bullet"/>
      <w:lvlText w:val="•"/>
      <w:lvlJc w:val="left"/>
      <w:pPr>
        <w:tabs>
          <w:tab w:val="num" w:pos="4320"/>
        </w:tabs>
        <w:ind w:left="4320" w:hanging="360"/>
      </w:pPr>
      <w:rPr>
        <w:rFonts w:ascii="Arial" w:hAnsi="Arial" w:hint="default"/>
      </w:rPr>
    </w:lvl>
    <w:lvl w:ilvl="6" w:tplc="B6822AFA" w:tentative="1">
      <w:start w:val="1"/>
      <w:numFmt w:val="bullet"/>
      <w:lvlText w:val="•"/>
      <w:lvlJc w:val="left"/>
      <w:pPr>
        <w:tabs>
          <w:tab w:val="num" w:pos="5040"/>
        </w:tabs>
        <w:ind w:left="5040" w:hanging="360"/>
      </w:pPr>
      <w:rPr>
        <w:rFonts w:ascii="Arial" w:hAnsi="Arial" w:hint="default"/>
      </w:rPr>
    </w:lvl>
    <w:lvl w:ilvl="7" w:tplc="1D220E76" w:tentative="1">
      <w:start w:val="1"/>
      <w:numFmt w:val="bullet"/>
      <w:lvlText w:val="•"/>
      <w:lvlJc w:val="left"/>
      <w:pPr>
        <w:tabs>
          <w:tab w:val="num" w:pos="5760"/>
        </w:tabs>
        <w:ind w:left="5760" w:hanging="360"/>
      </w:pPr>
      <w:rPr>
        <w:rFonts w:ascii="Arial" w:hAnsi="Arial" w:hint="default"/>
      </w:rPr>
    </w:lvl>
    <w:lvl w:ilvl="8" w:tplc="16D402F2"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6C57025"/>
    <w:multiLevelType w:val="hybridMultilevel"/>
    <w:tmpl w:val="033692E0"/>
    <w:lvl w:ilvl="0" w:tplc="15BC4836">
      <w:start w:val="1"/>
      <w:numFmt w:val="bullet"/>
      <w:lvlText w:val="•"/>
      <w:lvlJc w:val="left"/>
      <w:pPr>
        <w:tabs>
          <w:tab w:val="num" w:pos="720"/>
        </w:tabs>
        <w:ind w:left="720" w:hanging="360"/>
      </w:pPr>
      <w:rPr>
        <w:rFonts w:ascii="Arial" w:hAnsi="Arial" w:hint="default"/>
      </w:rPr>
    </w:lvl>
    <w:lvl w:ilvl="1" w:tplc="AC7482B2" w:tentative="1">
      <w:start w:val="1"/>
      <w:numFmt w:val="bullet"/>
      <w:lvlText w:val="•"/>
      <w:lvlJc w:val="left"/>
      <w:pPr>
        <w:tabs>
          <w:tab w:val="num" w:pos="1440"/>
        </w:tabs>
        <w:ind w:left="1440" w:hanging="360"/>
      </w:pPr>
      <w:rPr>
        <w:rFonts w:ascii="Arial" w:hAnsi="Arial" w:hint="default"/>
      </w:rPr>
    </w:lvl>
    <w:lvl w:ilvl="2" w:tplc="47562A08" w:tentative="1">
      <w:start w:val="1"/>
      <w:numFmt w:val="bullet"/>
      <w:lvlText w:val="•"/>
      <w:lvlJc w:val="left"/>
      <w:pPr>
        <w:tabs>
          <w:tab w:val="num" w:pos="2160"/>
        </w:tabs>
        <w:ind w:left="2160" w:hanging="360"/>
      </w:pPr>
      <w:rPr>
        <w:rFonts w:ascii="Arial" w:hAnsi="Arial" w:hint="default"/>
      </w:rPr>
    </w:lvl>
    <w:lvl w:ilvl="3" w:tplc="D8C6E66A" w:tentative="1">
      <w:start w:val="1"/>
      <w:numFmt w:val="bullet"/>
      <w:lvlText w:val="•"/>
      <w:lvlJc w:val="left"/>
      <w:pPr>
        <w:tabs>
          <w:tab w:val="num" w:pos="2880"/>
        </w:tabs>
        <w:ind w:left="2880" w:hanging="360"/>
      </w:pPr>
      <w:rPr>
        <w:rFonts w:ascii="Arial" w:hAnsi="Arial" w:hint="default"/>
      </w:rPr>
    </w:lvl>
    <w:lvl w:ilvl="4" w:tplc="328EEF04" w:tentative="1">
      <w:start w:val="1"/>
      <w:numFmt w:val="bullet"/>
      <w:lvlText w:val="•"/>
      <w:lvlJc w:val="left"/>
      <w:pPr>
        <w:tabs>
          <w:tab w:val="num" w:pos="3600"/>
        </w:tabs>
        <w:ind w:left="3600" w:hanging="360"/>
      </w:pPr>
      <w:rPr>
        <w:rFonts w:ascii="Arial" w:hAnsi="Arial" w:hint="default"/>
      </w:rPr>
    </w:lvl>
    <w:lvl w:ilvl="5" w:tplc="02CA6456" w:tentative="1">
      <w:start w:val="1"/>
      <w:numFmt w:val="bullet"/>
      <w:lvlText w:val="•"/>
      <w:lvlJc w:val="left"/>
      <w:pPr>
        <w:tabs>
          <w:tab w:val="num" w:pos="4320"/>
        </w:tabs>
        <w:ind w:left="4320" w:hanging="360"/>
      </w:pPr>
      <w:rPr>
        <w:rFonts w:ascii="Arial" w:hAnsi="Arial" w:hint="default"/>
      </w:rPr>
    </w:lvl>
    <w:lvl w:ilvl="6" w:tplc="B066D3AE" w:tentative="1">
      <w:start w:val="1"/>
      <w:numFmt w:val="bullet"/>
      <w:lvlText w:val="•"/>
      <w:lvlJc w:val="left"/>
      <w:pPr>
        <w:tabs>
          <w:tab w:val="num" w:pos="5040"/>
        </w:tabs>
        <w:ind w:left="5040" w:hanging="360"/>
      </w:pPr>
      <w:rPr>
        <w:rFonts w:ascii="Arial" w:hAnsi="Arial" w:hint="default"/>
      </w:rPr>
    </w:lvl>
    <w:lvl w:ilvl="7" w:tplc="7AACA934" w:tentative="1">
      <w:start w:val="1"/>
      <w:numFmt w:val="bullet"/>
      <w:lvlText w:val="•"/>
      <w:lvlJc w:val="left"/>
      <w:pPr>
        <w:tabs>
          <w:tab w:val="num" w:pos="5760"/>
        </w:tabs>
        <w:ind w:left="5760" w:hanging="360"/>
      </w:pPr>
      <w:rPr>
        <w:rFonts w:ascii="Arial" w:hAnsi="Arial" w:hint="default"/>
      </w:rPr>
    </w:lvl>
    <w:lvl w:ilvl="8" w:tplc="B840EDAA"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7015A16"/>
    <w:multiLevelType w:val="hybridMultilevel"/>
    <w:tmpl w:val="92B24AEA"/>
    <w:lvl w:ilvl="0" w:tplc="7C7C0874">
      <w:start w:val="1"/>
      <w:numFmt w:val="bullet"/>
      <w:lvlText w:val="•"/>
      <w:lvlJc w:val="left"/>
      <w:pPr>
        <w:tabs>
          <w:tab w:val="num" w:pos="720"/>
        </w:tabs>
        <w:ind w:left="720" w:hanging="360"/>
      </w:pPr>
      <w:rPr>
        <w:rFonts w:ascii="Arial" w:hAnsi="Arial" w:hint="default"/>
      </w:rPr>
    </w:lvl>
    <w:lvl w:ilvl="1" w:tplc="B4885FA0" w:tentative="1">
      <w:start w:val="1"/>
      <w:numFmt w:val="bullet"/>
      <w:lvlText w:val="•"/>
      <w:lvlJc w:val="left"/>
      <w:pPr>
        <w:tabs>
          <w:tab w:val="num" w:pos="1440"/>
        </w:tabs>
        <w:ind w:left="1440" w:hanging="360"/>
      </w:pPr>
      <w:rPr>
        <w:rFonts w:ascii="Arial" w:hAnsi="Arial" w:hint="default"/>
      </w:rPr>
    </w:lvl>
    <w:lvl w:ilvl="2" w:tplc="01C8B912" w:tentative="1">
      <w:start w:val="1"/>
      <w:numFmt w:val="bullet"/>
      <w:lvlText w:val="•"/>
      <w:lvlJc w:val="left"/>
      <w:pPr>
        <w:tabs>
          <w:tab w:val="num" w:pos="2160"/>
        </w:tabs>
        <w:ind w:left="2160" w:hanging="360"/>
      </w:pPr>
      <w:rPr>
        <w:rFonts w:ascii="Arial" w:hAnsi="Arial" w:hint="default"/>
      </w:rPr>
    </w:lvl>
    <w:lvl w:ilvl="3" w:tplc="7A824686" w:tentative="1">
      <w:start w:val="1"/>
      <w:numFmt w:val="bullet"/>
      <w:lvlText w:val="•"/>
      <w:lvlJc w:val="left"/>
      <w:pPr>
        <w:tabs>
          <w:tab w:val="num" w:pos="2880"/>
        </w:tabs>
        <w:ind w:left="2880" w:hanging="360"/>
      </w:pPr>
      <w:rPr>
        <w:rFonts w:ascii="Arial" w:hAnsi="Arial" w:hint="default"/>
      </w:rPr>
    </w:lvl>
    <w:lvl w:ilvl="4" w:tplc="DE586A96" w:tentative="1">
      <w:start w:val="1"/>
      <w:numFmt w:val="bullet"/>
      <w:lvlText w:val="•"/>
      <w:lvlJc w:val="left"/>
      <w:pPr>
        <w:tabs>
          <w:tab w:val="num" w:pos="3600"/>
        </w:tabs>
        <w:ind w:left="3600" w:hanging="360"/>
      </w:pPr>
      <w:rPr>
        <w:rFonts w:ascii="Arial" w:hAnsi="Arial" w:hint="default"/>
      </w:rPr>
    </w:lvl>
    <w:lvl w:ilvl="5" w:tplc="947E1ABE" w:tentative="1">
      <w:start w:val="1"/>
      <w:numFmt w:val="bullet"/>
      <w:lvlText w:val="•"/>
      <w:lvlJc w:val="left"/>
      <w:pPr>
        <w:tabs>
          <w:tab w:val="num" w:pos="4320"/>
        </w:tabs>
        <w:ind w:left="4320" w:hanging="360"/>
      </w:pPr>
      <w:rPr>
        <w:rFonts w:ascii="Arial" w:hAnsi="Arial" w:hint="default"/>
      </w:rPr>
    </w:lvl>
    <w:lvl w:ilvl="6" w:tplc="5AC23C52" w:tentative="1">
      <w:start w:val="1"/>
      <w:numFmt w:val="bullet"/>
      <w:lvlText w:val="•"/>
      <w:lvlJc w:val="left"/>
      <w:pPr>
        <w:tabs>
          <w:tab w:val="num" w:pos="5040"/>
        </w:tabs>
        <w:ind w:left="5040" w:hanging="360"/>
      </w:pPr>
      <w:rPr>
        <w:rFonts w:ascii="Arial" w:hAnsi="Arial" w:hint="default"/>
      </w:rPr>
    </w:lvl>
    <w:lvl w:ilvl="7" w:tplc="A934E3A8" w:tentative="1">
      <w:start w:val="1"/>
      <w:numFmt w:val="bullet"/>
      <w:lvlText w:val="•"/>
      <w:lvlJc w:val="left"/>
      <w:pPr>
        <w:tabs>
          <w:tab w:val="num" w:pos="5760"/>
        </w:tabs>
        <w:ind w:left="5760" w:hanging="360"/>
      </w:pPr>
      <w:rPr>
        <w:rFonts w:ascii="Arial" w:hAnsi="Arial" w:hint="default"/>
      </w:rPr>
    </w:lvl>
    <w:lvl w:ilvl="8" w:tplc="26B08144"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6C0E166E"/>
    <w:multiLevelType w:val="hybridMultilevel"/>
    <w:tmpl w:val="7E48327E"/>
    <w:lvl w:ilvl="0" w:tplc="80AA9A34">
      <w:start w:val="1"/>
      <w:numFmt w:val="bullet"/>
      <w:lvlText w:val="•"/>
      <w:lvlJc w:val="left"/>
      <w:pPr>
        <w:tabs>
          <w:tab w:val="num" w:pos="720"/>
        </w:tabs>
        <w:ind w:left="720" w:hanging="360"/>
      </w:pPr>
      <w:rPr>
        <w:rFonts w:ascii="Arial" w:hAnsi="Arial" w:hint="default"/>
      </w:rPr>
    </w:lvl>
    <w:lvl w:ilvl="1" w:tplc="249034AE" w:tentative="1">
      <w:start w:val="1"/>
      <w:numFmt w:val="bullet"/>
      <w:lvlText w:val="•"/>
      <w:lvlJc w:val="left"/>
      <w:pPr>
        <w:tabs>
          <w:tab w:val="num" w:pos="1440"/>
        </w:tabs>
        <w:ind w:left="1440" w:hanging="360"/>
      </w:pPr>
      <w:rPr>
        <w:rFonts w:ascii="Arial" w:hAnsi="Arial" w:hint="default"/>
      </w:rPr>
    </w:lvl>
    <w:lvl w:ilvl="2" w:tplc="3F1C69BE" w:tentative="1">
      <w:start w:val="1"/>
      <w:numFmt w:val="bullet"/>
      <w:lvlText w:val="•"/>
      <w:lvlJc w:val="left"/>
      <w:pPr>
        <w:tabs>
          <w:tab w:val="num" w:pos="2160"/>
        </w:tabs>
        <w:ind w:left="2160" w:hanging="360"/>
      </w:pPr>
      <w:rPr>
        <w:rFonts w:ascii="Arial" w:hAnsi="Arial" w:hint="default"/>
      </w:rPr>
    </w:lvl>
    <w:lvl w:ilvl="3" w:tplc="161C6F9C" w:tentative="1">
      <w:start w:val="1"/>
      <w:numFmt w:val="bullet"/>
      <w:lvlText w:val="•"/>
      <w:lvlJc w:val="left"/>
      <w:pPr>
        <w:tabs>
          <w:tab w:val="num" w:pos="2880"/>
        </w:tabs>
        <w:ind w:left="2880" w:hanging="360"/>
      </w:pPr>
      <w:rPr>
        <w:rFonts w:ascii="Arial" w:hAnsi="Arial" w:hint="default"/>
      </w:rPr>
    </w:lvl>
    <w:lvl w:ilvl="4" w:tplc="41B674E8" w:tentative="1">
      <w:start w:val="1"/>
      <w:numFmt w:val="bullet"/>
      <w:lvlText w:val="•"/>
      <w:lvlJc w:val="left"/>
      <w:pPr>
        <w:tabs>
          <w:tab w:val="num" w:pos="3600"/>
        </w:tabs>
        <w:ind w:left="3600" w:hanging="360"/>
      </w:pPr>
      <w:rPr>
        <w:rFonts w:ascii="Arial" w:hAnsi="Arial" w:hint="default"/>
      </w:rPr>
    </w:lvl>
    <w:lvl w:ilvl="5" w:tplc="6ADE220E" w:tentative="1">
      <w:start w:val="1"/>
      <w:numFmt w:val="bullet"/>
      <w:lvlText w:val="•"/>
      <w:lvlJc w:val="left"/>
      <w:pPr>
        <w:tabs>
          <w:tab w:val="num" w:pos="4320"/>
        </w:tabs>
        <w:ind w:left="4320" w:hanging="360"/>
      </w:pPr>
      <w:rPr>
        <w:rFonts w:ascii="Arial" w:hAnsi="Arial" w:hint="default"/>
      </w:rPr>
    </w:lvl>
    <w:lvl w:ilvl="6" w:tplc="BEA08CC0" w:tentative="1">
      <w:start w:val="1"/>
      <w:numFmt w:val="bullet"/>
      <w:lvlText w:val="•"/>
      <w:lvlJc w:val="left"/>
      <w:pPr>
        <w:tabs>
          <w:tab w:val="num" w:pos="5040"/>
        </w:tabs>
        <w:ind w:left="5040" w:hanging="360"/>
      </w:pPr>
      <w:rPr>
        <w:rFonts w:ascii="Arial" w:hAnsi="Arial" w:hint="default"/>
      </w:rPr>
    </w:lvl>
    <w:lvl w:ilvl="7" w:tplc="3A74C6BE" w:tentative="1">
      <w:start w:val="1"/>
      <w:numFmt w:val="bullet"/>
      <w:lvlText w:val="•"/>
      <w:lvlJc w:val="left"/>
      <w:pPr>
        <w:tabs>
          <w:tab w:val="num" w:pos="5760"/>
        </w:tabs>
        <w:ind w:left="5760" w:hanging="360"/>
      </w:pPr>
      <w:rPr>
        <w:rFonts w:ascii="Arial" w:hAnsi="Arial" w:hint="default"/>
      </w:rPr>
    </w:lvl>
    <w:lvl w:ilvl="8" w:tplc="1E609D9C"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E017512"/>
    <w:multiLevelType w:val="hybridMultilevel"/>
    <w:tmpl w:val="16A4EF9E"/>
    <w:lvl w:ilvl="0" w:tplc="49720B86">
      <w:start w:val="1"/>
      <w:numFmt w:val="bullet"/>
      <w:lvlText w:val="•"/>
      <w:lvlJc w:val="left"/>
      <w:pPr>
        <w:tabs>
          <w:tab w:val="num" w:pos="720"/>
        </w:tabs>
        <w:ind w:left="720" w:hanging="360"/>
      </w:pPr>
      <w:rPr>
        <w:rFonts w:ascii="Arial" w:hAnsi="Arial" w:hint="default"/>
      </w:rPr>
    </w:lvl>
    <w:lvl w:ilvl="1" w:tplc="6994D21E" w:tentative="1">
      <w:start w:val="1"/>
      <w:numFmt w:val="bullet"/>
      <w:lvlText w:val="•"/>
      <w:lvlJc w:val="left"/>
      <w:pPr>
        <w:tabs>
          <w:tab w:val="num" w:pos="1440"/>
        </w:tabs>
        <w:ind w:left="1440" w:hanging="360"/>
      </w:pPr>
      <w:rPr>
        <w:rFonts w:ascii="Arial" w:hAnsi="Arial" w:hint="default"/>
      </w:rPr>
    </w:lvl>
    <w:lvl w:ilvl="2" w:tplc="61E4D418" w:tentative="1">
      <w:start w:val="1"/>
      <w:numFmt w:val="bullet"/>
      <w:lvlText w:val="•"/>
      <w:lvlJc w:val="left"/>
      <w:pPr>
        <w:tabs>
          <w:tab w:val="num" w:pos="2160"/>
        </w:tabs>
        <w:ind w:left="2160" w:hanging="360"/>
      </w:pPr>
      <w:rPr>
        <w:rFonts w:ascii="Arial" w:hAnsi="Arial" w:hint="default"/>
      </w:rPr>
    </w:lvl>
    <w:lvl w:ilvl="3" w:tplc="4F26C088" w:tentative="1">
      <w:start w:val="1"/>
      <w:numFmt w:val="bullet"/>
      <w:lvlText w:val="•"/>
      <w:lvlJc w:val="left"/>
      <w:pPr>
        <w:tabs>
          <w:tab w:val="num" w:pos="2880"/>
        </w:tabs>
        <w:ind w:left="2880" w:hanging="360"/>
      </w:pPr>
      <w:rPr>
        <w:rFonts w:ascii="Arial" w:hAnsi="Arial" w:hint="default"/>
      </w:rPr>
    </w:lvl>
    <w:lvl w:ilvl="4" w:tplc="9CB2FB28" w:tentative="1">
      <w:start w:val="1"/>
      <w:numFmt w:val="bullet"/>
      <w:lvlText w:val="•"/>
      <w:lvlJc w:val="left"/>
      <w:pPr>
        <w:tabs>
          <w:tab w:val="num" w:pos="3600"/>
        </w:tabs>
        <w:ind w:left="3600" w:hanging="360"/>
      </w:pPr>
      <w:rPr>
        <w:rFonts w:ascii="Arial" w:hAnsi="Arial" w:hint="default"/>
      </w:rPr>
    </w:lvl>
    <w:lvl w:ilvl="5" w:tplc="BAB2F6D0" w:tentative="1">
      <w:start w:val="1"/>
      <w:numFmt w:val="bullet"/>
      <w:lvlText w:val="•"/>
      <w:lvlJc w:val="left"/>
      <w:pPr>
        <w:tabs>
          <w:tab w:val="num" w:pos="4320"/>
        </w:tabs>
        <w:ind w:left="4320" w:hanging="360"/>
      </w:pPr>
      <w:rPr>
        <w:rFonts w:ascii="Arial" w:hAnsi="Arial" w:hint="default"/>
      </w:rPr>
    </w:lvl>
    <w:lvl w:ilvl="6" w:tplc="25046060" w:tentative="1">
      <w:start w:val="1"/>
      <w:numFmt w:val="bullet"/>
      <w:lvlText w:val="•"/>
      <w:lvlJc w:val="left"/>
      <w:pPr>
        <w:tabs>
          <w:tab w:val="num" w:pos="5040"/>
        </w:tabs>
        <w:ind w:left="5040" w:hanging="360"/>
      </w:pPr>
      <w:rPr>
        <w:rFonts w:ascii="Arial" w:hAnsi="Arial" w:hint="default"/>
      </w:rPr>
    </w:lvl>
    <w:lvl w:ilvl="7" w:tplc="D3E8F4E0" w:tentative="1">
      <w:start w:val="1"/>
      <w:numFmt w:val="bullet"/>
      <w:lvlText w:val="•"/>
      <w:lvlJc w:val="left"/>
      <w:pPr>
        <w:tabs>
          <w:tab w:val="num" w:pos="5760"/>
        </w:tabs>
        <w:ind w:left="5760" w:hanging="360"/>
      </w:pPr>
      <w:rPr>
        <w:rFonts w:ascii="Arial" w:hAnsi="Arial" w:hint="default"/>
      </w:rPr>
    </w:lvl>
    <w:lvl w:ilvl="8" w:tplc="B832F99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6F684580"/>
    <w:multiLevelType w:val="hybridMultilevel"/>
    <w:tmpl w:val="14D0DF68"/>
    <w:lvl w:ilvl="0" w:tplc="4D1819B2">
      <w:start w:val="1"/>
      <w:numFmt w:val="bullet"/>
      <w:lvlText w:val="•"/>
      <w:lvlJc w:val="left"/>
      <w:pPr>
        <w:tabs>
          <w:tab w:val="num" w:pos="720"/>
        </w:tabs>
        <w:ind w:left="720" w:hanging="360"/>
      </w:pPr>
      <w:rPr>
        <w:rFonts w:ascii="Arial" w:hAnsi="Arial" w:hint="default"/>
      </w:rPr>
    </w:lvl>
    <w:lvl w:ilvl="1" w:tplc="23421A3A" w:tentative="1">
      <w:start w:val="1"/>
      <w:numFmt w:val="bullet"/>
      <w:lvlText w:val="•"/>
      <w:lvlJc w:val="left"/>
      <w:pPr>
        <w:tabs>
          <w:tab w:val="num" w:pos="1440"/>
        </w:tabs>
        <w:ind w:left="1440" w:hanging="360"/>
      </w:pPr>
      <w:rPr>
        <w:rFonts w:ascii="Arial" w:hAnsi="Arial" w:hint="default"/>
      </w:rPr>
    </w:lvl>
    <w:lvl w:ilvl="2" w:tplc="90E419AA" w:tentative="1">
      <w:start w:val="1"/>
      <w:numFmt w:val="bullet"/>
      <w:lvlText w:val="•"/>
      <w:lvlJc w:val="left"/>
      <w:pPr>
        <w:tabs>
          <w:tab w:val="num" w:pos="2160"/>
        </w:tabs>
        <w:ind w:left="2160" w:hanging="360"/>
      </w:pPr>
      <w:rPr>
        <w:rFonts w:ascii="Arial" w:hAnsi="Arial" w:hint="default"/>
      </w:rPr>
    </w:lvl>
    <w:lvl w:ilvl="3" w:tplc="F198E38E" w:tentative="1">
      <w:start w:val="1"/>
      <w:numFmt w:val="bullet"/>
      <w:lvlText w:val="•"/>
      <w:lvlJc w:val="left"/>
      <w:pPr>
        <w:tabs>
          <w:tab w:val="num" w:pos="2880"/>
        </w:tabs>
        <w:ind w:left="2880" w:hanging="360"/>
      </w:pPr>
      <w:rPr>
        <w:rFonts w:ascii="Arial" w:hAnsi="Arial" w:hint="default"/>
      </w:rPr>
    </w:lvl>
    <w:lvl w:ilvl="4" w:tplc="627CA468" w:tentative="1">
      <w:start w:val="1"/>
      <w:numFmt w:val="bullet"/>
      <w:lvlText w:val="•"/>
      <w:lvlJc w:val="left"/>
      <w:pPr>
        <w:tabs>
          <w:tab w:val="num" w:pos="3600"/>
        </w:tabs>
        <w:ind w:left="3600" w:hanging="360"/>
      </w:pPr>
      <w:rPr>
        <w:rFonts w:ascii="Arial" w:hAnsi="Arial" w:hint="default"/>
      </w:rPr>
    </w:lvl>
    <w:lvl w:ilvl="5" w:tplc="D6EE1586" w:tentative="1">
      <w:start w:val="1"/>
      <w:numFmt w:val="bullet"/>
      <w:lvlText w:val="•"/>
      <w:lvlJc w:val="left"/>
      <w:pPr>
        <w:tabs>
          <w:tab w:val="num" w:pos="4320"/>
        </w:tabs>
        <w:ind w:left="4320" w:hanging="360"/>
      </w:pPr>
      <w:rPr>
        <w:rFonts w:ascii="Arial" w:hAnsi="Arial" w:hint="default"/>
      </w:rPr>
    </w:lvl>
    <w:lvl w:ilvl="6" w:tplc="2C9CECD6" w:tentative="1">
      <w:start w:val="1"/>
      <w:numFmt w:val="bullet"/>
      <w:lvlText w:val="•"/>
      <w:lvlJc w:val="left"/>
      <w:pPr>
        <w:tabs>
          <w:tab w:val="num" w:pos="5040"/>
        </w:tabs>
        <w:ind w:left="5040" w:hanging="360"/>
      </w:pPr>
      <w:rPr>
        <w:rFonts w:ascii="Arial" w:hAnsi="Arial" w:hint="default"/>
      </w:rPr>
    </w:lvl>
    <w:lvl w:ilvl="7" w:tplc="790AD708" w:tentative="1">
      <w:start w:val="1"/>
      <w:numFmt w:val="bullet"/>
      <w:lvlText w:val="•"/>
      <w:lvlJc w:val="left"/>
      <w:pPr>
        <w:tabs>
          <w:tab w:val="num" w:pos="5760"/>
        </w:tabs>
        <w:ind w:left="5760" w:hanging="360"/>
      </w:pPr>
      <w:rPr>
        <w:rFonts w:ascii="Arial" w:hAnsi="Arial" w:hint="default"/>
      </w:rPr>
    </w:lvl>
    <w:lvl w:ilvl="8" w:tplc="CDB8935A"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08C689E"/>
    <w:multiLevelType w:val="hybridMultilevel"/>
    <w:tmpl w:val="8B2C86EE"/>
    <w:lvl w:ilvl="0" w:tplc="E2BCF538">
      <w:start w:val="1"/>
      <w:numFmt w:val="bullet"/>
      <w:lvlText w:val="•"/>
      <w:lvlJc w:val="left"/>
      <w:pPr>
        <w:tabs>
          <w:tab w:val="num" w:pos="720"/>
        </w:tabs>
        <w:ind w:left="720" w:hanging="360"/>
      </w:pPr>
      <w:rPr>
        <w:rFonts w:ascii="Arial" w:hAnsi="Arial" w:hint="default"/>
      </w:rPr>
    </w:lvl>
    <w:lvl w:ilvl="1" w:tplc="FCF87478" w:tentative="1">
      <w:start w:val="1"/>
      <w:numFmt w:val="bullet"/>
      <w:lvlText w:val="•"/>
      <w:lvlJc w:val="left"/>
      <w:pPr>
        <w:tabs>
          <w:tab w:val="num" w:pos="1440"/>
        </w:tabs>
        <w:ind w:left="1440" w:hanging="360"/>
      </w:pPr>
      <w:rPr>
        <w:rFonts w:ascii="Arial" w:hAnsi="Arial" w:hint="default"/>
      </w:rPr>
    </w:lvl>
    <w:lvl w:ilvl="2" w:tplc="9E6C1382" w:tentative="1">
      <w:start w:val="1"/>
      <w:numFmt w:val="bullet"/>
      <w:lvlText w:val="•"/>
      <w:lvlJc w:val="left"/>
      <w:pPr>
        <w:tabs>
          <w:tab w:val="num" w:pos="2160"/>
        </w:tabs>
        <w:ind w:left="2160" w:hanging="360"/>
      </w:pPr>
      <w:rPr>
        <w:rFonts w:ascii="Arial" w:hAnsi="Arial" w:hint="default"/>
      </w:rPr>
    </w:lvl>
    <w:lvl w:ilvl="3" w:tplc="CDF00908" w:tentative="1">
      <w:start w:val="1"/>
      <w:numFmt w:val="bullet"/>
      <w:lvlText w:val="•"/>
      <w:lvlJc w:val="left"/>
      <w:pPr>
        <w:tabs>
          <w:tab w:val="num" w:pos="2880"/>
        </w:tabs>
        <w:ind w:left="2880" w:hanging="360"/>
      </w:pPr>
      <w:rPr>
        <w:rFonts w:ascii="Arial" w:hAnsi="Arial" w:hint="default"/>
      </w:rPr>
    </w:lvl>
    <w:lvl w:ilvl="4" w:tplc="C9C0749C" w:tentative="1">
      <w:start w:val="1"/>
      <w:numFmt w:val="bullet"/>
      <w:lvlText w:val="•"/>
      <w:lvlJc w:val="left"/>
      <w:pPr>
        <w:tabs>
          <w:tab w:val="num" w:pos="3600"/>
        </w:tabs>
        <w:ind w:left="3600" w:hanging="360"/>
      </w:pPr>
      <w:rPr>
        <w:rFonts w:ascii="Arial" w:hAnsi="Arial" w:hint="default"/>
      </w:rPr>
    </w:lvl>
    <w:lvl w:ilvl="5" w:tplc="E1147CB8" w:tentative="1">
      <w:start w:val="1"/>
      <w:numFmt w:val="bullet"/>
      <w:lvlText w:val="•"/>
      <w:lvlJc w:val="left"/>
      <w:pPr>
        <w:tabs>
          <w:tab w:val="num" w:pos="4320"/>
        </w:tabs>
        <w:ind w:left="4320" w:hanging="360"/>
      </w:pPr>
      <w:rPr>
        <w:rFonts w:ascii="Arial" w:hAnsi="Arial" w:hint="default"/>
      </w:rPr>
    </w:lvl>
    <w:lvl w:ilvl="6" w:tplc="30A80E7C" w:tentative="1">
      <w:start w:val="1"/>
      <w:numFmt w:val="bullet"/>
      <w:lvlText w:val="•"/>
      <w:lvlJc w:val="left"/>
      <w:pPr>
        <w:tabs>
          <w:tab w:val="num" w:pos="5040"/>
        </w:tabs>
        <w:ind w:left="5040" w:hanging="360"/>
      </w:pPr>
      <w:rPr>
        <w:rFonts w:ascii="Arial" w:hAnsi="Arial" w:hint="default"/>
      </w:rPr>
    </w:lvl>
    <w:lvl w:ilvl="7" w:tplc="1FF42B64" w:tentative="1">
      <w:start w:val="1"/>
      <w:numFmt w:val="bullet"/>
      <w:lvlText w:val="•"/>
      <w:lvlJc w:val="left"/>
      <w:pPr>
        <w:tabs>
          <w:tab w:val="num" w:pos="5760"/>
        </w:tabs>
        <w:ind w:left="5760" w:hanging="360"/>
      </w:pPr>
      <w:rPr>
        <w:rFonts w:ascii="Arial" w:hAnsi="Arial" w:hint="default"/>
      </w:rPr>
    </w:lvl>
    <w:lvl w:ilvl="8" w:tplc="EAB4A8F8"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363644D"/>
    <w:multiLevelType w:val="hybridMultilevel"/>
    <w:tmpl w:val="443AB0B6"/>
    <w:lvl w:ilvl="0" w:tplc="D65AD314">
      <w:start w:val="1"/>
      <w:numFmt w:val="bullet"/>
      <w:lvlText w:val="•"/>
      <w:lvlJc w:val="left"/>
      <w:pPr>
        <w:tabs>
          <w:tab w:val="num" w:pos="720"/>
        </w:tabs>
        <w:ind w:left="720" w:hanging="360"/>
      </w:pPr>
      <w:rPr>
        <w:rFonts w:ascii="Arial" w:hAnsi="Arial" w:hint="default"/>
      </w:rPr>
    </w:lvl>
    <w:lvl w:ilvl="1" w:tplc="4FDE4A06" w:tentative="1">
      <w:start w:val="1"/>
      <w:numFmt w:val="bullet"/>
      <w:lvlText w:val="•"/>
      <w:lvlJc w:val="left"/>
      <w:pPr>
        <w:tabs>
          <w:tab w:val="num" w:pos="1440"/>
        </w:tabs>
        <w:ind w:left="1440" w:hanging="360"/>
      </w:pPr>
      <w:rPr>
        <w:rFonts w:ascii="Arial" w:hAnsi="Arial" w:hint="default"/>
      </w:rPr>
    </w:lvl>
    <w:lvl w:ilvl="2" w:tplc="1A0EF9A4" w:tentative="1">
      <w:start w:val="1"/>
      <w:numFmt w:val="bullet"/>
      <w:lvlText w:val="•"/>
      <w:lvlJc w:val="left"/>
      <w:pPr>
        <w:tabs>
          <w:tab w:val="num" w:pos="2160"/>
        </w:tabs>
        <w:ind w:left="2160" w:hanging="360"/>
      </w:pPr>
      <w:rPr>
        <w:rFonts w:ascii="Arial" w:hAnsi="Arial" w:hint="default"/>
      </w:rPr>
    </w:lvl>
    <w:lvl w:ilvl="3" w:tplc="BF84D7C2" w:tentative="1">
      <w:start w:val="1"/>
      <w:numFmt w:val="bullet"/>
      <w:lvlText w:val="•"/>
      <w:lvlJc w:val="left"/>
      <w:pPr>
        <w:tabs>
          <w:tab w:val="num" w:pos="2880"/>
        </w:tabs>
        <w:ind w:left="2880" w:hanging="360"/>
      </w:pPr>
      <w:rPr>
        <w:rFonts w:ascii="Arial" w:hAnsi="Arial" w:hint="default"/>
      </w:rPr>
    </w:lvl>
    <w:lvl w:ilvl="4" w:tplc="DACA2CB2" w:tentative="1">
      <w:start w:val="1"/>
      <w:numFmt w:val="bullet"/>
      <w:lvlText w:val="•"/>
      <w:lvlJc w:val="left"/>
      <w:pPr>
        <w:tabs>
          <w:tab w:val="num" w:pos="3600"/>
        </w:tabs>
        <w:ind w:left="3600" w:hanging="360"/>
      </w:pPr>
      <w:rPr>
        <w:rFonts w:ascii="Arial" w:hAnsi="Arial" w:hint="default"/>
      </w:rPr>
    </w:lvl>
    <w:lvl w:ilvl="5" w:tplc="24E6F3CC" w:tentative="1">
      <w:start w:val="1"/>
      <w:numFmt w:val="bullet"/>
      <w:lvlText w:val="•"/>
      <w:lvlJc w:val="left"/>
      <w:pPr>
        <w:tabs>
          <w:tab w:val="num" w:pos="4320"/>
        </w:tabs>
        <w:ind w:left="4320" w:hanging="360"/>
      </w:pPr>
      <w:rPr>
        <w:rFonts w:ascii="Arial" w:hAnsi="Arial" w:hint="default"/>
      </w:rPr>
    </w:lvl>
    <w:lvl w:ilvl="6" w:tplc="93886406" w:tentative="1">
      <w:start w:val="1"/>
      <w:numFmt w:val="bullet"/>
      <w:lvlText w:val="•"/>
      <w:lvlJc w:val="left"/>
      <w:pPr>
        <w:tabs>
          <w:tab w:val="num" w:pos="5040"/>
        </w:tabs>
        <w:ind w:left="5040" w:hanging="360"/>
      </w:pPr>
      <w:rPr>
        <w:rFonts w:ascii="Arial" w:hAnsi="Arial" w:hint="default"/>
      </w:rPr>
    </w:lvl>
    <w:lvl w:ilvl="7" w:tplc="8EB8B2F0" w:tentative="1">
      <w:start w:val="1"/>
      <w:numFmt w:val="bullet"/>
      <w:lvlText w:val="•"/>
      <w:lvlJc w:val="left"/>
      <w:pPr>
        <w:tabs>
          <w:tab w:val="num" w:pos="5760"/>
        </w:tabs>
        <w:ind w:left="5760" w:hanging="360"/>
      </w:pPr>
      <w:rPr>
        <w:rFonts w:ascii="Arial" w:hAnsi="Arial" w:hint="default"/>
      </w:rPr>
    </w:lvl>
    <w:lvl w:ilvl="8" w:tplc="539C1544"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7A881147"/>
    <w:multiLevelType w:val="hybridMultilevel"/>
    <w:tmpl w:val="2AD2294C"/>
    <w:lvl w:ilvl="0" w:tplc="CCB0185C">
      <w:start w:val="1"/>
      <w:numFmt w:val="bullet"/>
      <w:lvlText w:val="•"/>
      <w:lvlJc w:val="left"/>
      <w:pPr>
        <w:tabs>
          <w:tab w:val="num" w:pos="720"/>
        </w:tabs>
        <w:ind w:left="720" w:hanging="360"/>
      </w:pPr>
      <w:rPr>
        <w:rFonts w:ascii="Arial" w:hAnsi="Arial" w:hint="default"/>
      </w:rPr>
    </w:lvl>
    <w:lvl w:ilvl="1" w:tplc="FCB40DA6" w:tentative="1">
      <w:start w:val="1"/>
      <w:numFmt w:val="bullet"/>
      <w:lvlText w:val="•"/>
      <w:lvlJc w:val="left"/>
      <w:pPr>
        <w:tabs>
          <w:tab w:val="num" w:pos="1440"/>
        </w:tabs>
        <w:ind w:left="1440" w:hanging="360"/>
      </w:pPr>
      <w:rPr>
        <w:rFonts w:ascii="Arial" w:hAnsi="Arial" w:hint="default"/>
      </w:rPr>
    </w:lvl>
    <w:lvl w:ilvl="2" w:tplc="FB9AD35E" w:tentative="1">
      <w:start w:val="1"/>
      <w:numFmt w:val="bullet"/>
      <w:lvlText w:val="•"/>
      <w:lvlJc w:val="left"/>
      <w:pPr>
        <w:tabs>
          <w:tab w:val="num" w:pos="2160"/>
        </w:tabs>
        <w:ind w:left="2160" w:hanging="360"/>
      </w:pPr>
      <w:rPr>
        <w:rFonts w:ascii="Arial" w:hAnsi="Arial" w:hint="default"/>
      </w:rPr>
    </w:lvl>
    <w:lvl w:ilvl="3" w:tplc="6FF22930" w:tentative="1">
      <w:start w:val="1"/>
      <w:numFmt w:val="bullet"/>
      <w:lvlText w:val="•"/>
      <w:lvlJc w:val="left"/>
      <w:pPr>
        <w:tabs>
          <w:tab w:val="num" w:pos="2880"/>
        </w:tabs>
        <w:ind w:left="2880" w:hanging="360"/>
      </w:pPr>
      <w:rPr>
        <w:rFonts w:ascii="Arial" w:hAnsi="Arial" w:hint="default"/>
      </w:rPr>
    </w:lvl>
    <w:lvl w:ilvl="4" w:tplc="6D62B4E0" w:tentative="1">
      <w:start w:val="1"/>
      <w:numFmt w:val="bullet"/>
      <w:lvlText w:val="•"/>
      <w:lvlJc w:val="left"/>
      <w:pPr>
        <w:tabs>
          <w:tab w:val="num" w:pos="3600"/>
        </w:tabs>
        <w:ind w:left="3600" w:hanging="360"/>
      </w:pPr>
      <w:rPr>
        <w:rFonts w:ascii="Arial" w:hAnsi="Arial" w:hint="default"/>
      </w:rPr>
    </w:lvl>
    <w:lvl w:ilvl="5" w:tplc="A3240B4A" w:tentative="1">
      <w:start w:val="1"/>
      <w:numFmt w:val="bullet"/>
      <w:lvlText w:val="•"/>
      <w:lvlJc w:val="left"/>
      <w:pPr>
        <w:tabs>
          <w:tab w:val="num" w:pos="4320"/>
        </w:tabs>
        <w:ind w:left="4320" w:hanging="360"/>
      </w:pPr>
      <w:rPr>
        <w:rFonts w:ascii="Arial" w:hAnsi="Arial" w:hint="default"/>
      </w:rPr>
    </w:lvl>
    <w:lvl w:ilvl="6" w:tplc="5FC45326" w:tentative="1">
      <w:start w:val="1"/>
      <w:numFmt w:val="bullet"/>
      <w:lvlText w:val="•"/>
      <w:lvlJc w:val="left"/>
      <w:pPr>
        <w:tabs>
          <w:tab w:val="num" w:pos="5040"/>
        </w:tabs>
        <w:ind w:left="5040" w:hanging="360"/>
      </w:pPr>
      <w:rPr>
        <w:rFonts w:ascii="Arial" w:hAnsi="Arial" w:hint="default"/>
      </w:rPr>
    </w:lvl>
    <w:lvl w:ilvl="7" w:tplc="4DBC7860" w:tentative="1">
      <w:start w:val="1"/>
      <w:numFmt w:val="bullet"/>
      <w:lvlText w:val="•"/>
      <w:lvlJc w:val="left"/>
      <w:pPr>
        <w:tabs>
          <w:tab w:val="num" w:pos="5760"/>
        </w:tabs>
        <w:ind w:left="5760" w:hanging="360"/>
      </w:pPr>
      <w:rPr>
        <w:rFonts w:ascii="Arial" w:hAnsi="Arial" w:hint="default"/>
      </w:rPr>
    </w:lvl>
    <w:lvl w:ilvl="8" w:tplc="7E32DCC6"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AA56357"/>
    <w:multiLevelType w:val="hybridMultilevel"/>
    <w:tmpl w:val="AC20BDAE"/>
    <w:lvl w:ilvl="0" w:tplc="59466298">
      <w:start w:val="1"/>
      <w:numFmt w:val="bullet"/>
      <w:lvlText w:val="•"/>
      <w:lvlJc w:val="left"/>
      <w:pPr>
        <w:tabs>
          <w:tab w:val="num" w:pos="720"/>
        </w:tabs>
        <w:ind w:left="720" w:hanging="360"/>
      </w:pPr>
      <w:rPr>
        <w:rFonts w:ascii="Arial" w:hAnsi="Arial" w:hint="default"/>
      </w:rPr>
    </w:lvl>
    <w:lvl w:ilvl="1" w:tplc="CC98A0C0" w:tentative="1">
      <w:start w:val="1"/>
      <w:numFmt w:val="bullet"/>
      <w:lvlText w:val="•"/>
      <w:lvlJc w:val="left"/>
      <w:pPr>
        <w:tabs>
          <w:tab w:val="num" w:pos="1440"/>
        </w:tabs>
        <w:ind w:left="1440" w:hanging="360"/>
      </w:pPr>
      <w:rPr>
        <w:rFonts w:ascii="Arial" w:hAnsi="Arial" w:hint="default"/>
      </w:rPr>
    </w:lvl>
    <w:lvl w:ilvl="2" w:tplc="55B687FA" w:tentative="1">
      <w:start w:val="1"/>
      <w:numFmt w:val="bullet"/>
      <w:lvlText w:val="•"/>
      <w:lvlJc w:val="left"/>
      <w:pPr>
        <w:tabs>
          <w:tab w:val="num" w:pos="2160"/>
        </w:tabs>
        <w:ind w:left="2160" w:hanging="360"/>
      </w:pPr>
      <w:rPr>
        <w:rFonts w:ascii="Arial" w:hAnsi="Arial" w:hint="default"/>
      </w:rPr>
    </w:lvl>
    <w:lvl w:ilvl="3" w:tplc="2598B33C" w:tentative="1">
      <w:start w:val="1"/>
      <w:numFmt w:val="bullet"/>
      <w:lvlText w:val="•"/>
      <w:lvlJc w:val="left"/>
      <w:pPr>
        <w:tabs>
          <w:tab w:val="num" w:pos="2880"/>
        </w:tabs>
        <w:ind w:left="2880" w:hanging="360"/>
      </w:pPr>
      <w:rPr>
        <w:rFonts w:ascii="Arial" w:hAnsi="Arial" w:hint="default"/>
      </w:rPr>
    </w:lvl>
    <w:lvl w:ilvl="4" w:tplc="7786DBA6" w:tentative="1">
      <w:start w:val="1"/>
      <w:numFmt w:val="bullet"/>
      <w:lvlText w:val="•"/>
      <w:lvlJc w:val="left"/>
      <w:pPr>
        <w:tabs>
          <w:tab w:val="num" w:pos="3600"/>
        </w:tabs>
        <w:ind w:left="3600" w:hanging="360"/>
      </w:pPr>
      <w:rPr>
        <w:rFonts w:ascii="Arial" w:hAnsi="Arial" w:hint="default"/>
      </w:rPr>
    </w:lvl>
    <w:lvl w:ilvl="5" w:tplc="EEDCFDD8" w:tentative="1">
      <w:start w:val="1"/>
      <w:numFmt w:val="bullet"/>
      <w:lvlText w:val="•"/>
      <w:lvlJc w:val="left"/>
      <w:pPr>
        <w:tabs>
          <w:tab w:val="num" w:pos="4320"/>
        </w:tabs>
        <w:ind w:left="4320" w:hanging="360"/>
      </w:pPr>
      <w:rPr>
        <w:rFonts w:ascii="Arial" w:hAnsi="Arial" w:hint="default"/>
      </w:rPr>
    </w:lvl>
    <w:lvl w:ilvl="6" w:tplc="F34A02FA" w:tentative="1">
      <w:start w:val="1"/>
      <w:numFmt w:val="bullet"/>
      <w:lvlText w:val="•"/>
      <w:lvlJc w:val="left"/>
      <w:pPr>
        <w:tabs>
          <w:tab w:val="num" w:pos="5040"/>
        </w:tabs>
        <w:ind w:left="5040" w:hanging="360"/>
      </w:pPr>
      <w:rPr>
        <w:rFonts w:ascii="Arial" w:hAnsi="Arial" w:hint="default"/>
      </w:rPr>
    </w:lvl>
    <w:lvl w:ilvl="7" w:tplc="92900780" w:tentative="1">
      <w:start w:val="1"/>
      <w:numFmt w:val="bullet"/>
      <w:lvlText w:val="•"/>
      <w:lvlJc w:val="left"/>
      <w:pPr>
        <w:tabs>
          <w:tab w:val="num" w:pos="5760"/>
        </w:tabs>
        <w:ind w:left="5760" w:hanging="360"/>
      </w:pPr>
      <w:rPr>
        <w:rFonts w:ascii="Arial" w:hAnsi="Arial" w:hint="default"/>
      </w:rPr>
    </w:lvl>
    <w:lvl w:ilvl="8" w:tplc="2D44DB94"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AED3909"/>
    <w:multiLevelType w:val="hybridMultilevel"/>
    <w:tmpl w:val="BC767CFA"/>
    <w:lvl w:ilvl="0" w:tplc="093243F4">
      <w:start w:val="1"/>
      <w:numFmt w:val="bullet"/>
      <w:lvlText w:val="•"/>
      <w:lvlJc w:val="left"/>
      <w:pPr>
        <w:tabs>
          <w:tab w:val="num" w:pos="720"/>
        </w:tabs>
        <w:ind w:left="720" w:hanging="360"/>
      </w:pPr>
      <w:rPr>
        <w:rFonts w:ascii="Arial" w:hAnsi="Arial" w:hint="default"/>
      </w:rPr>
    </w:lvl>
    <w:lvl w:ilvl="1" w:tplc="5D7A83F0" w:tentative="1">
      <w:start w:val="1"/>
      <w:numFmt w:val="bullet"/>
      <w:lvlText w:val="•"/>
      <w:lvlJc w:val="left"/>
      <w:pPr>
        <w:tabs>
          <w:tab w:val="num" w:pos="1440"/>
        </w:tabs>
        <w:ind w:left="1440" w:hanging="360"/>
      </w:pPr>
      <w:rPr>
        <w:rFonts w:ascii="Arial" w:hAnsi="Arial" w:hint="default"/>
      </w:rPr>
    </w:lvl>
    <w:lvl w:ilvl="2" w:tplc="041868A0" w:tentative="1">
      <w:start w:val="1"/>
      <w:numFmt w:val="bullet"/>
      <w:lvlText w:val="•"/>
      <w:lvlJc w:val="left"/>
      <w:pPr>
        <w:tabs>
          <w:tab w:val="num" w:pos="2160"/>
        </w:tabs>
        <w:ind w:left="2160" w:hanging="360"/>
      </w:pPr>
      <w:rPr>
        <w:rFonts w:ascii="Arial" w:hAnsi="Arial" w:hint="default"/>
      </w:rPr>
    </w:lvl>
    <w:lvl w:ilvl="3" w:tplc="23164716" w:tentative="1">
      <w:start w:val="1"/>
      <w:numFmt w:val="bullet"/>
      <w:lvlText w:val="•"/>
      <w:lvlJc w:val="left"/>
      <w:pPr>
        <w:tabs>
          <w:tab w:val="num" w:pos="2880"/>
        </w:tabs>
        <w:ind w:left="2880" w:hanging="360"/>
      </w:pPr>
      <w:rPr>
        <w:rFonts w:ascii="Arial" w:hAnsi="Arial" w:hint="default"/>
      </w:rPr>
    </w:lvl>
    <w:lvl w:ilvl="4" w:tplc="663A31C4" w:tentative="1">
      <w:start w:val="1"/>
      <w:numFmt w:val="bullet"/>
      <w:lvlText w:val="•"/>
      <w:lvlJc w:val="left"/>
      <w:pPr>
        <w:tabs>
          <w:tab w:val="num" w:pos="3600"/>
        </w:tabs>
        <w:ind w:left="3600" w:hanging="360"/>
      </w:pPr>
      <w:rPr>
        <w:rFonts w:ascii="Arial" w:hAnsi="Arial" w:hint="default"/>
      </w:rPr>
    </w:lvl>
    <w:lvl w:ilvl="5" w:tplc="7CFC4DFC" w:tentative="1">
      <w:start w:val="1"/>
      <w:numFmt w:val="bullet"/>
      <w:lvlText w:val="•"/>
      <w:lvlJc w:val="left"/>
      <w:pPr>
        <w:tabs>
          <w:tab w:val="num" w:pos="4320"/>
        </w:tabs>
        <w:ind w:left="4320" w:hanging="360"/>
      </w:pPr>
      <w:rPr>
        <w:rFonts w:ascii="Arial" w:hAnsi="Arial" w:hint="default"/>
      </w:rPr>
    </w:lvl>
    <w:lvl w:ilvl="6" w:tplc="460003C6" w:tentative="1">
      <w:start w:val="1"/>
      <w:numFmt w:val="bullet"/>
      <w:lvlText w:val="•"/>
      <w:lvlJc w:val="left"/>
      <w:pPr>
        <w:tabs>
          <w:tab w:val="num" w:pos="5040"/>
        </w:tabs>
        <w:ind w:left="5040" w:hanging="360"/>
      </w:pPr>
      <w:rPr>
        <w:rFonts w:ascii="Arial" w:hAnsi="Arial" w:hint="default"/>
      </w:rPr>
    </w:lvl>
    <w:lvl w:ilvl="7" w:tplc="41443972" w:tentative="1">
      <w:start w:val="1"/>
      <w:numFmt w:val="bullet"/>
      <w:lvlText w:val="•"/>
      <w:lvlJc w:val="left"/>
      <w:pPr>
        <w:tabs>
          <w:tab w:val="num" w:pos="5760"/>
        </w:tabs>
        <w:ind w:left="5760" w:hanging="360"/>
      </w:pPr>
      <w:rPr>
        <w:rFonts w:ascii="Arial" w:hAnsi="Arial" w:hint="default"/>
      </w:rPr>
    </w:lvl>
    <w:lvl w:ilvl="8" w:tplc="38661198"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7B0E1CF7"/>
    <w:multiLevelType w:val="hybridMultilevel"/>
    <w:tmpl w:val="D3E69D9A"/>
    <w:lvl w:ilvl="0" w:tplc="8CFC1444">
      <w:start w:val="1"/>
      <w:numFmt w:val="bullet"/>
      <w:lvlText w:val="•"/>
      <w:lvlJc w:val="left"/>
      <w:pPr>
        <w:tabs>
          <w:tab w:val="num" w:pos="720"/>
        </w:tabs>
        <w:ind w:left="720" w:hanging="360"/>
      </w:pPr>
      <w:rPr>
        <w:rFonts w:ascii="Arial" w:hAnsi="Arial" w:hint="default"/>
      </w:rPr>
    </w:lvl>
    <w:lvl w:ilvl="1" w:tplc="CF16F3EE" w:tentative="1">
      <w:start w:val="1"/>
      <w:numFmt w:val="bullet"/>
      <w:lvlText w:val="•"/>
      <w:lvlJc w:val="left"/>
      <w:pPr>
        <w:tabs>
          <w:tab w:val="num" w:pos="1440"/>
        </w:tabs>
        <w:ind w:left="1440" w:hanging="360"/>
      </w:pPr>
      <w:rPr>
        <w:rFonts w:ascii="Arial" w:hAnsi="Arial" w:hint="default"/>
      </w:rPr>
    </w:lvl>
    <w:lvl w:ilvl="2" w:tplc="A836AEF8" w:tentative="1">
      <w:start w:val="1"/>
      <w:numFmt w:val="bullet"/>
      <w:lvlText w:val="•"/>
      <w:lvlJc w:val="left"/>
      <w:pPr>
        <w:tabs>
          <w:tab w:val="num" w:pos="2160"/>
        </w:tabs>
        <w:ind w:left="2160" w:hanging="360"/>
      </w:pPr>
      <w:rPr>
        <w:rFonts w:ascii="Arial" w:hAnsi="Arial" w:hint="default"/>
      </w:rPr>
    </w:lvl>
    <w:lvl w:ilvl="3" w:tplc="00DEAFE2" w:tentative="1">
      <w:start w:val="1"/>
      <w:numFmt w:val="bullet"/>
      <w:lvlText w:val="•"/>
      <w:lvlJc w:val="left"/>
      <w:pPr>
        <w:tabs>
          <w:tab w:val="num" w:pos="2880"/>
        </w:tabs>
        <w:ind w:left="2880" w:hanging="360"/>
      </w:pPr>
      <w:rPr>
        <w:rFonts w:ascii="Arial" w:hAnsi="Arial" w:hint="default"/>
      </w:rPr>
    </w:lvl>
    <w:lvl w:ilvl="4" w:tplc="1E4EEE24" w:tentative="1">
      <w:start w:val="1"/>
      <w:numFmt w:val="bullet"/>
      <w:lvlText w:val="•"/>
      <w:lvlJc w:val="left"/>
      <w:pPr>
        <w:tabs>
          <w:tab w:val="num" w:pos="3600"/>
        </w:tabs>
        <w:ind w:left="3600" w:hanging="360"/>
      </w:pPr>
      <w:rPr>
        <w:rFonts w:ascii="Arial" w:hAnsi="Arial" w:hint="default"/>
      </w:rPr>
    </w:lvl>
    <w:lvl w:ilvl="5" w:tplc="95929D14" w:tentative="1">
      <w:start w:val="1"/>
      <w:numFmt w:val="bullet"/>
      <w:lvlText w:val="•"/>
      <w:lvlJc w:val="left"/>
      <w:pPr>
        <w:tabs>
          <w:tab w:val="num" w:pos="4320"/>
        </w:tabs>
        <w:ind w:left="4320" w:hanging="360"/>
      </w:pPr>
      <w:rPr>
        <w:rFonts w:ascii="Arial" w:hAnsi="Arial" w:hint="default"/>
      </w:rPr>
    </w:lvl>
    <w:lvl w:ilvl="6" w:tplc="A7E8225E" w:tentative="1">
      <w:start w:val="1"/>
      <w:numFmt w:val="bullet"/>
      <w:lvlText w:val="•"/>
      <w:lvlJc w:val="left"/>
      <w:pPr>
        <w:tabs>
          <w:tab w:val="num" w:pos="5040"/>
        </w:tabs>
        <w:ind w:left="5040" w:hanging="360"/>
      </w:pPr>
      <w:rPr>
        <w:rFonts w:ascii="Arial" w:hAnsi="Arial" w:hint="default"/>
      </w:rPr>
    </w:lvl>
    <w:lvl w:ilvl="7" w:tplc="B60429C8" w:tentative="1">
      <w:start w:val="1"/>
      <w:numFmt w:val="bullet"/>
      <w:lvlText w:val="•"/>
      <w:lvlJc w:val="left"/>
      <w:pPr>
        <w:tabs>
          <w:tab w:val="num" w:pos="5760"/>
        </w:tabs>
        <w:ind w:left="5760" w:hanging="360"/>
      </w:pPr>
      <w:rPr>
        <w:rFonts w:ascii="Arial" w:hAnsi="Arial" w:hint="default"/>
      </w:rPr>
    </w:lvl>
    <w:lvl w:ilvl="8" w:tplc="5300BC66" w:tentative="1">
      <w:start w:val="1"/>
      <w:numFmt w:val="bullet"/>
      <w:lvlText w:val="•"/>
      <w:lvlJc w:val="left"/>
      <w:pPr>
        <w:tabs>
          <w:tab w:val="num" w:pos="6480"/>
        </w:tabs>
        <w:ind w:left="6480" w:hanging="360"/>
      </w:pPr>
      <w:rPr>
        <w:rFonts w:ascii="Arial" w:hAnsi="Arial" w:hint="default"/>
      </w:rPr>
    </w:lvl>
  </w:abstractNum>
  <w:num w:numId="1" w16cid:durableId="687871946">
    <w:abstractNumId w:val="7"/>
  </w:num>
  <w:num w:numId="2" w16cid:durableId="1570925601">
    <w:abstractNumId w:val="22"/>
  </w:num>
  <w:num w:numId="3" w16cid:durableId="181088717">
    <w:abstractNumId w:val="23"/>
  </w:num>
  <w:num w:numId="4" w16cid:durableId="805389435">
    <w:abstractNumId w:val="37"/>
  </w:num>
  <w:num w:numId="5" w16cid:durableId="1846899768">
    <w:abstractNumId w:val="39"/>
  </w:num>
  <w:num w:numId="6" w16cid:durableId="1607420951">
    <w:abstractNumId w:val="0"/>
  </w:num>
  <w:num w:numId="7" w16cid:durableId="1680618649">
    <w:abstractNumId w:val="41"/>
  </w:num>
  <w:num w:numId="8" w16cid:durableId="199169599">
    <w:abstractNumId w:val="42"/>
  </w:num>
  <w:num w:numId="9" w16cid:durableId="765275913">
    <w:abstractNumId w:val="24"/>
  </w:num>
  <w:num w:numId="10" w16cid:durableId="370809040">
    <w:abstractNumId w:val="32"/>
  </w:num>
  <w:num w:numId="11" w16cid:durableId="387000295">
    <w:abstractNumId w:val="30"/>
  </w:num>
  <w:num w:numId="12" w16cid:durableId="1878003562">
    <w:abstractNumId w:val="16"/>
  </w:num>
  <w:num w:numId="13" w16cid:durableId="1978878806">
    <w:abstractNumId w:val="28"/>
  </w:num>
  <w:num w:numId="14" w16cid:durableId="1758403566">
    <w:abstractNumId w:val="1"/>
  </w:num>
  <w:num w:numId="15" w16cid:durableId="794524611">
    <w:abstractNumId w:val="5"/>
  </w:num>
  <w:num w:numId="16" w16cid:durableId="951984799">
    <w:abstractNumId w:val="36"/>
  </w:num>
  <w:num w:numId="17" w16cid:durableId="1921475596">
    <w:abstractNumId w:val="3"/>
  </w:num>
  <w:num w:numId="18" w16cid:durableId="2101173153">
    <w:abstractNumId w:val="43"/>
  </w:num>
  <w:num w:numId="19" w16cid:durableId="1943221411">
    <w:abstractNumId w:val="2"/>
  </w:num>
  <w:num w:numId="20" w16cid:durableId="461582897">
    <w:abstractNumId w:val="13"/>
  </w:num>
  <w:num w:numId="21" w16cid:durableId="783309492">
    <w:abstractNumId w:val="11"/>
  </w:num>
  <w:num w:numId="22" w16cid:durableId="1884100160">
    <w:abstractNumId w:val="26"/>
  </w:num>
  <w:num w:numId="23" w16cid:durableId="1397509066">
    <w:abstractNumId w:val="34"/>
  </w:num>
  <w:num w:numId="24" w16cid:durableId="1303002243">
    <w:abstractNumId w:val="12"/>
  </w:num>
  <w:num w:numId="25" w16cid:durableId="535655176">
    <w:abstractNumId w:val="6"/>
  </w:num>
  <w:num w:numId="26" w16cid:durableId="1120689604">
    <w:abstractNumId w:val="40"/>
  </w:num>
  <w:num w:numId="27" w16cid:durableId="1997881946">
    <w:abstractNumId w:val="20"/>
  </w:num>
  <w:num w:numId="28" w16cid:durableId="814101432">
    <w:abstractNumId w:val="14"/>
  </w:num>
  <w:num w:numId="29" w16cid:durableId="1593003753">
    <w:abstractNumId w:val="19"/>
  </w:num>
  <w:num w:numId="30" w16cid:durableId="160851781">
    <w:abstractNumId w:val="8"/>
  </w:num>
  <w:num w:numId="31" w16cid:durableId="88737847">
    <w:abstractNumId w:val="45"/>
  </w:num>
  <w:num w:numId="32" w16cid:durableId="1727685227">
    <w:abstractNumId w:val="33"/>
  </w:num>
  <w:num w:numId="33" w16cid:durableId="1553884757">
    <w:abstractNumId w:val="27"/>
  </w:num>
  <w:num w:numId="34" w16cid:durableId="687097686">
    <w:abstractNumId w:val="35"/>
  </w:num>
  <w:num w:numId="35" w16cid:durableId="1938365426">
    <w:abstractNumId w:val="18"/>
  </w:num>
  <w:num w:numId="36" w16cid:durableId="1539734171">
    <w:abstractNumId w:val="29"/>
  </w:num>
  <w:num w:numId="37" w16cid:durableId="1765875181">
    <w:abstractNumId w:val="44"/>
  </w:num>
  <w:num w:numId="38" w16cid:durableId="1057514567">
    <w:abstractNumId w:val="10"/>
  </w:num>
  <w:num w:numId="39" w16cid:durableId="829904032">
    <w:abstractNumId w:val="15"/>
  </w:num>
  <w:num w:numId="40" w16cid:durableId="1458572073">
    <w:abstractNumId w:val="4"/>
  </w:num>
  <w:num w:numId="41" w16cid:durableId="1136416580">
    <w:abstractNumId w:val="31"/>
  </w:num>
  <w:num w:numId="42" w16cid:durableId="610404689">
    <w:abstractNumId w:val="38"/>
  </w:num>
  <w:num w:numId="43" w16cid:durableId="727728938">
    <w:abstractNumId w:val="17"/>
  </w:num>
  <w:num w:numId="44" w16cid:durableId="1479878203">
    <w:abstractNumId w:val="21"/>
  </w:num>
  <w:num w:numId="45" w16cid:durableId="1569457829">
    <w:abstractNumId w:val="25"/>
  </w:num>
  <w:num w:numId="46" w16cid:durableId="7226775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E26"/>
    <w:rsid w:val="0005004D"/>
    <w:rsid w:val="00057424"/>
    <w:rsid w:val="0008249F"/>
    <w:rsid w:val="000B7758"/>
    <w:rsid w:val="000F42F0"/>
    <w:rsid w:val="0010083E"/>
    <w:rsid w:val="001147A8"/>
    <w:rsid w:val="0012085D"/>
    <w:rsid w:val="00151F4E"/>
    <w:rsid w:val="00157E26"/>
    <w:rsid w:val="00263053"/>
    <w:rsid w:val="003213AE"/>
    <w:rsid w:val="00336841"/>
    <w:rsid w:val="00340936"/>
    <w:rsid w:val="00345ED3"/>
    <w:rsid w:val="003F2912"/>
    <w:rsid w:val="00561C76"/>
    <w:rsid w:val="006364EB"/>
    <w:rsid w:val="0066590E"/>
    <w:rsid w:val="00705DA8"/>
    <w:rsid w:val="00721F58"/>
    <w:rsid w:val="007866DD"/>
    <w:rsid w:val="007A72C5"/>
    <w:rsid w:val="0084645F"/>
    <w:rsid w:val="0089015B"/>
    <w:rsid w:val="008A3B51"/>
    <w:rsid w:val="008C0162"/>
    <w:rsid w:val="00902FAF"/>
    <w:rsid w:val="0090494E"/>
    <w:rsid w:val="0095279F"/>
    <w:rsid w:val="00994882"/>
    <w:rsid w:val="009B0E01"/>
    <w:rsid w:val="00A31869"/>
    <w:rsid w:val="00A9382F"/>
    <w:rsid w:val="00AC0766"/>
    <w:rsid w:val="00AE5391"/>
    <w:rsid w:val="00AF5D51"/>
    <w:rsid w:val="00C542DE"/>
    <w:rsid w:val="00C7088B"/>
    <w:rsid w:val="00E039AC"/>
    <w:rsid w:val="00E90B42"/>
    <w:rsid w:val="00EC6F6E"/>
    <w:rsid w:val="00ED554C"/>
    <w:rsid w:val="00F169E0"/>
    <w:rsid w:val="00FF3D4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DB2C8C"/>
  <w15:chartTrackingRefBased/>
  <w15:docId w15:val="{AC495F96-DBB1-4855-A7E7-FB2400A24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7E2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7E26"/>
    <w:pPr>
      <w:ind w:left="720"/>
      <w:contextualSpacing/>
    </w:pPr>
  </w:style>
  <w:style w:type="paragraph" w:styleId="BalloonText">
    <w:name w:val="Balloon Text"/>
    <w:basedOn w:val="Normal"/>
    <w:link w:val="BalloonTextChar"/>
    <w:uiPriority w:val="99"/>
    <w:semiHidden/>
    <w:unhideWhenUsed/>
    <w:rsid w:val="00157E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E26"/>
    <w:rPr>
      <w:rFonts w:ascii="Segoe UI" w:hAnsi="Segoe UI" w:cs="Segoe UI"/>
      <w:sz w:val="18"/>
      <w:szCs w:val="18"/>
    </w:rPr>
  </w:style>
  <w:style w:type="character" w:styleId="CommentReference">
    <w:name w:val="annotation reference"/>
    <w:basedOn w:val="DefaultParagraphFont"/>
    <w:uiPriority w:val="99"/>
    <w:semiHidden/>
    <w:unhideWhenUsed/>
    <w:rsid w:val="00157E26"/>
    <w:rPr>
      <w:sz w:val="16"/>
      <w:szCs w:val="16"/>
    </w:rPr>
  </w:style>
  <w:style w:type="paragraph" w:styleId="CommentText">
    <w:name w:val="annotation text"/>
    <w:basedOn w:val="Normal"/>
    <w:link w:val="CommentTextChar"/>
    <w:uiPriority w:val="99"/>
    <w:semiHidden/>
    <w:unhideWhenUsed/>
    <w:rsid w:val="00157E26"/>
    <w:pPr>
      <w:spacing w:line="240" w:lineRule="auto"/>
    </w:pPr>
    <w:rPr>
      <w:sz w:val="20"/>
      <w:szCs w:val="20"/>
    </w:rPr>
  </w:style>
  <w:style w:type="character" w:customStyle="1" w:styleId="CommentTextChar">
    <w:name w:val="Comment Text Char"/>
    <w:basedOn w:val="DefaultParagraphFont"/>
    <w:link w:val="CommentText"/>
    <w:uiPriority w:val="99"/>
    <w:semiHidden/>
    <w:rsid w:val="00157E26"/>
    <w:rPr>
      <w:sz w:val="20"/>
      <w:szCs w:val="20"/>
    </w:rPr>
  </w:style>
  <w:style w:type="paragraph" w:styleId="CommentSubject">
    <w:name w:val="annotation subject"/>
    <w:basedOn w:val="CommentText"/>
    <w:next w:val="CommentText"/>
    <w:link w:val="CommentSubjectChar"/>
    <w:uiPriority w:val="99"/>
    <w:semiHidden/>
    <w:unhideWhenUsed/>
    <w:rsid w:val="00157E26"/>
    <w:rPr>
      <w:b/>
      <w:bCs/>
    </w:rPr>
  </w:style>
  <w:style w:type="character" w:customStyle="1" w:styleId="CommentSubjectChar">
    <w:name w:val="Comment Subject Char"/>
    <w:basedOn w:val="CommentTextChar"/>
    <w:link w:val="CommentSubject"/>
    <w:uiPriority w:val="99"/>
    <w:semiHidden/>
    <w:rsid w:val="00157E26"/>
    <w:rPr>
      <w:b/>
      <w:bCs/>
      <w:sz w:val="20"/>
      <w:szCs w:val="20"/>
    </w:rPr>
  </w:style>
  <w:style w:type="character" w:styleId="Hyperlink">
    <w:name w:val="Hyperlink"/>
    <w:basedOn w:val="DefaultParagraphFont"/>
    <w:uiPriority w:val="99"/>
    <w:unhideWhenUsed/>
    <w:rsid w:val="00157E26"/>
    <w:rPr>
      <w:color w:val="0563C1" w:themeColor="hyperlink"/>
      <w:u w:val="single"/>
    </w:rPr>
  </w:style>
  <w:style w:type="character" w:styleId="UnresolvedMention">
    <w:name w:val="Unresolved Mention"/>
    <w:basedOn w:val="DefaultParagraphFont"/>
    <w:uiPriority w:val="99"/>
    <w:semiHidden/>
    <w:unhideWhenUsed/>
    <w:rsid w:val="00157E26"/>
    <w:rPr>
      <w:color w:val="605E5C"/>
      <w:shd w:val="clear" w:color="auto" w:fill="E1DFDD"/>
    </w:rPr>
  </w:style>
  <w:style w:type="paragraph" w:styleId="Revision">
    <w:name w:val="Revision"/>
    <w:hidden/>
    <w:uiPriority w:val="99"/>
    <w:semiHidden/>
    <w:rsid w:val="00157E2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rontline-ireland.com/from-exclusion-to-inclusion/" TargetMode="External"/><Relationship Id="rId5" Type="http://schemas.openxmlformats.org/officeDocument/2006/relationships/hyperlink" Target="https://doi.org/10.1016/j.childyouth.2025.10828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10860</Words>
  <Characters>61905</Characters>
  <Application>Microsoft Office Word</Application>
  <DocSecurity>0</DocSecurity>
  <Lines>515</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Flynn</dc:creator>
  <cp:keywords/>
  <dc:description/>
  <cp:lastModifiedBy>Susan Flynn</cp:lastModifiedBy>
  <cp:revision>2</cp:revision>
  <dcterms:created xsi:type="dcterms:W3CDTF">2025-04-15T11:19:00Z</dcterms:created>
  <dcterms:modified xsi:type="dcterms:W3CDTF">2025-04-15T11:19:00Z</dcterms:modified>
</cp:coreProperties>
</file>