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88D" w:rsidRDefault="009509EB" w:rsidP="00C909D9">
      <w:pPr>
        <w:pStyle w:val="Heading1"/>
        <w:spacing w:before="0" w:after="120" w:line="276" w:lineRule="auto"/>
        <w:jc w:val="center"/>
        <w:rPr>
          <w:rFonts w:ascii="Times New Roman" w:hAnsi="Times New Roman"/>
          <w:sz w:val="24"/>
          <w:szCs w:val="24"/>
        </w:rPr>
      </w:pPr>
      <w:r w:rsidRPr="0000788D">
        <w:rPr>
          <w:rFonts w:ascii="Times New Roman" w:hAnsi="Times New Roman"/>
          <w:sz w:val="24"/>
          <w:szCs w:val="24"/>
        </w:rPr>
        <w:t>Mathematical Thinking:</w:t>
      </w:r>
    </w:p>
    <w:p w:rsidR="003954DA" w:rsidRDefault="009C0658" w:rsidP="00256809">
      <w:pPr>
        <w:pStyle w:val="Heading1"/>
        <w:spacing w:before="0" w:after="120" w:line="276" w:lineRule="auto"/>
        <w:jc w:val="center"/>
        <w:rPr>
          <w:rFonts w:ascii="Times New Roman" w:hAnsi="Times New Roman"/>
          <w:sz w:val="24"/>
          <w:szCs w:val="24"/>
        </w:rPr>
      </w:pPr>
      <w:r w:rsidRPr="0000788D">
        <w:rPr>
          <w:rFonts w:ascii="Times New Roman" w:hAnsi="Times New Roman"/>
          <w:sz w:val="24"/>
          <w:szCs w:val="24"/>
        </w:rPr>
        <w:t>C</w:t>
      </w:r>
      <w:r w:rsidR="009509EB" w:rsidRPr="0000788D">
        <w:rPr>
          <w:rFonts w:ascii="Times New Roman" w:hAnsi="Times New Roman"/>
          <w:sz w:val="24"/>
          <w:szCs w:val="24"/>
        </w:rPr>
        <w:t>halleng</w:t>
      </w:r>
      <w:r w:rsidRPr="0000788D">
        <w:rPr>
          <w:rFonts w:ascii="Times New Roman" w:hAnsi="Times New Roman"/>
          <w:sz w:val="24"/>
          <w:szCs w:val="24"/>
        </w:rPr>
        <w:t>ing</w:t>
      </w:r>
      <w:r w:rsidR="009509EB" w:rsidRPr="0000788D">
        <w:rPr>
          <w:rFonts w:ascii="Times New Roman" w:hAnsi="Times New Roman"/>
          <w:sz w:val="24"/>
          <w:szCs w:val="24"/>
        </w:rPr>
        <w:t xml:space="preserve"> prospective teachers</w:t>
      </w:r>
      <w:r w:rsidR="0000788D">
        <w:rPr>
          <w:rFonts w:ascii="Times New Roman" w:hAnsi="Times New Roman"/>
          <w:sz w:val="24"/>
          <w:szCs w:val="24"/>
        </w:rPr>
        <w:t xml:space="preserve"> </w:t>
      </w:r>
      <w:r w:rsidR="009509EB" w:rsidRPr="0000788D">
        <w:rPr>
          <w:rFonts w:ascii="Times New Roman" w:hAnsi="Times New Roman"/>
          <w:sz w:val="24"/>
          <w:szCs w:val="24"/>
        </w:rPr>
        <w:t>to do more than ‘talk the talk’</w:t>
      </w:r>
    </w:p>
    <w:p w:rsidR="00256809" w:rsidRPr="00256809" w:rsidRDefault="00256809" w:rsidP="00256809"/>
    <w:p w:rsidR="00F664B9" w:rsidRPr="00136A60" w:rsidRDefault="00B50437" w:rsidP="00136A60">
      <w:pPr>
        <w:suppressAutoHyphens w:val="0"/>
        <w:spacing w:before="240" w:after="240" w:line="360" w:lineRule="auto"/>
        <w:ind w:left="567" w:right="567"/>
        <w:jc w:val="both"/>
        <w:rPr>
          <w:kern w:val="0"/>
          <w:sz w:val="22"/>
          <w:szCs w:val="22"/>
          <w:lang w:val="en-GB" w:eastAsia="en-GB"/>
        </w:rPr>
      </w:pPr>
      <w:r>
        <w:rPr>
          <w:sz w:val="22"/>
          <w:szCs w:val="22"/>
        </w:rPr>
        <w:t xml:space="preserve">ABSTRACT: </w:t>
      </w:r>
      <w:r w:rsidR="007179B5" w:rsidRPr="00136A60">
        <w:rPr>
          <w:sz w:val="22"/>
          <w:szCs w:val="22"/>
        </w:rPr>
        <w:t xml:space="preserve">This paper reports </w:t>
      </w:r>
      <w:r w:rsidR="00620F94" w:rsidRPr="00136A60">
        <w:rPr>
          <w:sz w:val="22"/>
          <w:szCs w:val="22"/>
        </w:rPr>
        <w:t>on</w:t>
      </w:r>
      <w:r w:rsidR="007179B5" w:rsidRPr="00136A60">
        <w:rPr>
          <w:sz w:val="22"/>
          <w:szCs w:val="22"/>
        </w:rPr>
        <w:t xml:space="preserve"> a research project which </w:t>
      </w:r>
      <w:r w:rsidR="00763566" w:rsidRPr="00136A60">
        <w:rPr>
          <w:sz w:val="22"/>
          <w:szCs w:val="22"/>
        </w:rPr>
        <w:t>aims</w:t>
      </w:r>
      <w:r w:rsidR="007179B5" w:rsidRPr="00136A60">
        <w:rPr>
          <w:sz w:val="22"/>
          <w:szCs w:val="22"/>
        </w:rPr>
        <w:t xml:space="preserve"> to improve prospective mathematics teachers’ relational understanding and pedagogical </w:t>
      </w:r>
      <w:r w:rsidR="001D25C4" w:rsidRPr="00136A60">
        <w:rPr>
          <w:sz w:val="22"/>
          <w:szCs w:val="22"/>
        </w:rPr>
        <w:t xml:space="preserve">beliefs </w:t>
      </w:r>
      <w:r w:rsidR="007E011D" w:rsidRPr="00136A60">
        <w:rPr>
          <w:sz w:val="22"/>
          <w:szCs w:val="22"/>
        </w:rPr>
        <w:t>for</w:t>
      </w:r>
      <w:r w:rsidR="001D25C4" w:rsidRPr="00136A60">
        <w:rPr>
          <w:sz w:val="22"/>
          <w:szCs w:val="22"/>
        </w:rPr>
        <w:t xml:space="preserve"> teaching in second level Irish classroom</w:t>
      </w:r>
      <w:r w:rsidR="007E011D" w:rsidRPr="00136A60">
        <w:rPr>
          <w:sz w:val="22"/>
          <w:szCs w:val="22"/>
        </w:rPr>
        <w:t>s. P</w:t>
      </w:r>
      <w:r w:rsidR="007179B5" w:rsidRPr="00136A60">
        <w:rPr>
          <w:sz w:val="22"/>
          <w:szCs w:val="22"/>
        </w:rPr>
        <w:t xml:space="preserve">rospective mathematics teachers </w:t>
      </w:r>
      <w:r w:rsidR="007E011D" w:rsidRPr="00136A60">
        <w:rPr>
          <w:sz w:val="22"/>
          <w:szCs w:val="22"/>
        </w:rPr>
        <w:t>complete</w:t>
      </w:r>
      <w:r w:rsidR="007179B5" w:rsidRPr="00136A60">
        <w:rPr>
          <w:sz w:val="22"/>
          <w:szCs w:val="22"/>
        </w:rPr>
        <w:t xml:space="preserve"> </w:t>
      </w:r>
      <w:r w:rsidR="001D25C4" w:rsidRPr="00136A60">
        <w:rPr>
          <w:sz w:val="22"/>
          <w:szCs w:val="22"/>
        </w:rPr>
        <w:t xml:space="preserve">their </w:t>
      </w:r>
      <w:r w:rsidR="007179B5" w:rsidRPr="00136A60">
        <w:rPr>
          <w:sz w:val="22"/>
          <w:szCs w:val="22"/>
        </w:rPr>
        <w:t xml:space="preserve">teacher education training </w:t>
      </w:r>
      <w:r w:rsidR="001D25C4" w:rsidRPr="00136A60">
        <w:rPr>
          <w:sz w:val="22"/>
          <w:szCs w:val="22"/>
        </w:rPr>
        <w:t xml:space="preserve">with </w:t>
      </w:r>
      <w:r w:rsidR="007E011D" w:rsidRPr="00136A60">
        <w:rPr>
          <w:sz w:val="22"/>
          <w:szCs w:val="22"/>
        </w:rPr>
        <w:t>varying pedagogical beliefs, and often little relational understanding of the mathematics they are required to teach at second level.</w:t>
      </w:r>
      <w:r w:rsidR="007179B5" w:rsidRPr="00136A60">
        <w:rPr>
          <w:sz w:val="22"/>
          <w:szCs w:val="22"/>
        </w:rPr>
        <w:t xml:space="preserve"> </w:t>
      </w:r>
      <w:r w:rsidR="001D25C4" w:rsidRPr="00136A60">
        <w:rPr>
          <w:sz w:val="22"/>
          <w:szCs w:val="22"/>
        </w:rPr>
        <w:t>This paper describes a course</w:t>
      </w:r>
      <w:r w:rsidR="007179B5" w:rsidRPr="00136A60">
        <w:rPr>
          <w:sz w:val="22"/>
          <w:szCs w:val="22"/>
        </w:rPr>
        <w:t xml:space="preserve"> designed </w:t>
      </w:r>
      <w:r w:rsidR="00F33A56" w:rsidRPr="00136A60">
        <w:rPr>
          <w:sz w:val="22"/>
          <w:szCs w:val="22"/>
        </w:rPr>
        <w:t xml:space="preserve">by the authors </w:t>
      </w:r>
      <w:r w:rsidR="007179B5" w:rsidRPr="00136A60">
        <w:rPr>
          <w:sz w:val="22"/>
          <w:szCs w:val="22"/>
        </w:rPr>
        <w:t xml:space="preserve">to challenge </w:t>
      </w:r>
      <w:r w:rsidR="001D25C4" w:rsidRPr="00136A60">
        <w:rPr>
          <w:sz w:val="22"/>
          <w:szCs w:val="22"/>
        </w:rPr>
        <w:t>such</w:t>
      </w:r>
      <w:r w:rsidR="007179B5" w:rsidRPr="00136A60">
        <w:rPr>
          <w:sz w:val="22"/>
          <w:szCs w:val="22"/>
        </w:rPr>
        <w:t xml:space="preserve"> beliefs and encourage students to confront and possibly trans</w:t>
      </w:r>
      <w:r w:rsidR="007E011D" w:rsidRPr="00136A60">
        <w:rPr>
          <w:sz w:val="22"/>
          <w:szCs w:val="22"/>
        </w:rPr>
        <w:t>form their ideas about teaching</w:t>
      </w:r>
      <w:r w:rsidR="00763566" w:rsidRPr="00136A60">
        <w:rPr>
          <w:sz w:val="22"/>
          <w:szCs w:val="22"/>
        </w:rPr>
        <w:t>, while simultaneously improving</w:t>
      </w:r>
      <w:r w:rsidR="007E011D" w:rsidRPr="00136A60">
        <w:rPr>
          <w:sz w:val="22"/>
          <w:szCs w:val="22"/>
        </w:rPr>
        <w:t xml:space="preserve"> their subject knowledge and relational understanding.</w:t>
      </w:r>
      <w:r w:rsidR="007179B5" w:rsidRPr="00136A60">
        <w:rPr>
          <w:sz w:val="22"/>
          <w:szCs w:val="22"/>
        </w:rPr>
        <w:t xml:space="preserve"> </w:t>
      </w:r>
      <w:r w:rsidR="00F33A56" w:rsidRPr="00136A60">
        <w:rPr>
          <w:sz w:val="22"/>
          <w:szCs w:val="22"/>
        </w:rPr>
        <w:t xml:space="preserve">Both content and pedagogical considerations for teaching second level mathematics </w:t>
      </w:r>
      <w:r w:rsidR="0092398D" w:rsidRPr="00136A60">
        <w:rPr>
          <w:sz w:val="22"/>
          <w:szCs w:val="22"/>
        </w:rPr>
        <w:t>are</w:t>
      </w:r>
      <w:r w:rsidR="00F33A56" w:rsidRPr="00136A60">
        <w:rPr>
          <w:sz w:val="22"/>
          <w:szCs w:val="22"/>
        </w:rPr>
        <w:t xml:space="preserve"> integrated at all times. The</w:t>
      </w:r>
      <w:r w:rsidR="001D25C4" w:rsidRPr="00136A60">
        <w:rPr>
          <w:sz w:val="22"/>
          <w:szCs w:val="22"/>
        </w:rPr>
        <w:t xml:space="preserve"> </w:t>
      </w:r>
      <w:r w:rsidR="00F33A56" w:rsidRPr="00136A60">
        <w:rPr>
          <w:sz w:val="22"/>
          <w:szCs w:val="22"/>
        </w:rPr>
        <w:t xml:space="preserve">course was </w:t>
      </w:r>
      <w:r w:rsidR="00152713">
        <w:rPr>
          <w:sz w:val="22"/>
          <w:szCs w:val="22"/>
        </w:rPr>
        <w:t xml:space="preserve">originally </w:t>
      </w:r>
      <w:r w:rsidR="001D25C4" w:rsidRPr="00136A60">
        <w:rPr>
          <w:sz w:val="22"/>
          <w:szCs w:val="22"/>
        </w:rPr>
        <w:t xml:space="preserve">optional </w:t>
      </w:r>
      <w:r w:rsidR="00F33A56" w:rsidRPr="00136A60">
        <w:rPr>
          <w:sz w:val="22"/>
          <w:szCs w:val="22"/>
        </w:rPr>
        <w:t>and</w:t>
      </w:r>
      <w:r w:rsidR="001D25C4" w:rsidRPr="00136A60">
        <w:rPr>
          <w:sz w:val="22"/>
          <w:szCs w:val="22"/>
        </w:rPr>
        <w:t xml:space="preserve"> wa</w:t>
      </w:r>
      <w:r w:rsidR="00090460" w:rsidRPr="00136A60">
        <w:rPr>
          <w:sz w:val="22"/>
          <w:szCs w:val="22"/>
        </w:rPr>
        <w:t>s piloted and implemented in a third l</w:t>
      </w:r>
      <w:r w:rsidR="00834D7E" w:rsidRPr="00136A60">
        <w:rPr>
          <w:sz w:val="22"/>
          <w:szCs w:val="22"/>
        </w:rPr>
        <w:t>evel Irish u</w:t>
      </w:r>
      <w:r w:rsidR="00E92AF9" w:rsidRPr="00136A60">
        <w:rPr>
          <w:sz w:val="22"/>
          <w:szCs w:val="22"/>
        </w:rPr>
        <w:t>niversity</w:t>
      </w:r>
      <w:r w:rsidR="001D25C4" w:rsidRPr="00136A60">
        <w:rPr>
          <w:sz w:val="22"/>
          <w:szCs w:val="22"/>
        </w:rPr>
        <w:t>. As well as offering an insight into the design considerations when creating a course of this type, this paper also addresses some of the chal</w:t>
      </w:r>
      <w:r w:rsidR="00481206" w:rsidRPr="00136A60">
        <w:rPr>
          <w:sz w:val="22"/>
          <w:szCs w:val="22"/>
        </w:rPr>
        <w:t xml:space="preserve">lenges faced when evaluating </w:t>
      </w:r>
      <w:r w:rsidR="00763566" w:rsidRPr="00136A60">
        <w:rPr>
          <w:sz w:val="22"/>
          <w:szCs w:val="22"/>
        </w:rPr>
        <w:t>such a</w:t>
      </w:r>
      <w:r w:rsidR="00481206" w:rsidRPr="00136A60">
        <w:rPr>
          <w:sz w:val="22"/>
          <w:szCs w:val="22"/>
        </w:rPr>
        <w:t xml:space="preserve"> course</w:t>
      </w:r>
      <w:r w:rsidR="001D25C4" w:rsidRPr="00136A60">
        <w:rPr>
          <w:sz w:val="22"/>
          <w:szCs w:val="22"/>
        </w:rPr>
        <w:t>.</w:t>
      </w:r>
      <w:r w:rsidR="0082356C" w:rsidRPr="00136A60">
        <w:rPr>
          <w:sz w:val="22"/>
          <w:szCs w:val="22"/>
        </w:rPr>
        <w:t xml:space="preserve"> </w:t>
      </w:r>
      <w:r w:rsidR="00152713">
        <w:rPr>
          <w:sz w:val="22"/>
          <w:szCs w:val="22"/>
        </w:rPr>
        <w:t>Overall participant feedback on the course is positive and both qualitative and quantitative results are provided to support this and also highlight the efficacy of the programme.</w:t>
      </w:r>
    </w:p>
    <w:p w:rsidR="007F47FB" w:rsidRPr="00F664B9" w:rsidRDefault="009F7CCF" w:rsidP="00252550">
      <w:pPr>
        <w:suppressAutoHyphens w:val="0"/>
        <w:spacing w:before="240" w:after="240" w:line="360" w:lineRule="auto"/>
        <w:ind w:left="567" w:right="567"/>
        <w:jc w:val="both"/>
        <w:rPr>
          <w:kern w:val="0"/>
          <w:lang w:val="en-GB" w:eastAsia="en-GB"/>
        </w:rPr>
      </w:pPr>
      <w:r>
        <w:rPr>
          <w:b/>
        </w:rPr>
        <w:t>Keyw</w:t>
      </w:r>
      <w:r w:rsidR="007F47FB" w:rsidRPr="007F47FB">
        <w:rPr>
          <w:b/>
        </w:rPr>
        <w:t>ords</w:t>
      </w:r>
      <w:r>
        <w:rPr>
          <w:b/>
        </w:rPr>
        <w:t>:</w:t>
      </w:r>
      <w:r w:rsidR="007F47FB">
        <w:rPr>
          <w:b/>
        </w:rPr>
        <w:t xml:space="preserve"> </w:t>
      </w:r>
      <w:r>
        <w:t>Teacher Education;</w:t>
      </w:r>
      <w:r w:rsidR="007F47FB">
        <w:t xml:space="preserve"> Pr</w:t>
      </w:r>
      <w:r>
        <w:t>ospective Mathematics Teachers;</w:t>
      </w:r>
      <w:r w:rsidR="007F47FB">
        <w:t xml:space="preserve"> </w:t>
      </w:r>
      <w:r w:rsidR="00A21FC9">
        <w:t>Relational Understanding; Pedagogical Beliefs;</w:t>
      </w:r>
      <w:r w:rsidR="00BC2989">
        <w:t xml:space="preserve"> </w:t>
      </w:r>
      <w:r w:rsidR="007F47FB">
        <w:t>Mathematical Thinking</w:t>
      </w:r>
      <w:r w:rsidR="00442757">
        <w:t>.</w:t>
      </w:r>
    </w:p>
    <w:p w:rsidR="00F664B9" w:rsidRPr="001277EE" w:rsidRDefault="00F664B9" w:rsidP="00F664B9">
      <w:pPr>
        <w:spacing w:before="360" w:after="60" w:line="360" w:lineRule="auto"/>
        <w:jc w:val="both"/>
        <w:rPr>
          <w:b/>
        </w:rPr>
      </w:pPr>
      <w:r w:rsidRPr="001277EE">
        <w:rPr>
          <w:b/>
        </w:rPr>
        <w:t>1. Introduction</w:t>
      </w:r>
    </w:p>
    <w:p w:rsidR="005E0076" w:rsidRPr="001277EE" w:rsidRDefault="000E7ABF" w:rsidP="002D65DA">
      <w:pPr>
        <w:spacing w:line="360" w:lineRule="auto"/>
        <w:jc w:val="both"/>
        <w:rPr>
          <w:rFonts w:eastAsia="MS Mincho"/>
          <w:lang w:eastAsia="ja-JP"/>
        </w:rPr>
      </w:pPr>
      <w:r w:rsidRPr="001277EE">
        <w:t>In Ireland, t</w:t>
      </w:r>
      <w:r w:rsidR="005E0076" w:rsidRPr="001277EE">
        <w:t xml:space="preserve">here is understandable unease about </w:t>
      </w:r>
      <w:r w:rsidR="00B67061" w:rsidRPr="001277EE">
        <w:t xml:space="preserve">the </w:t>
      </w:r>
      <w:r w:rsidRPr="001277EE">
        <w:t>low number of students studying Higher Level</w:t>
      </w:r>
      <w:r w:rsidR="00C01384" w:rsidRPr="001277EE">
        <w:rPr>
          <w:rStyle w:val="FootnoteReference"/>
        </w:rPr>
        <w:footnoteReference w:id="1"/>
      </w:r>
      <w:r w:rsidRPr="001277EE">
        <w:t xml:space="preserve"> mathematics and the subsequent </w:t>
      </w:r>
      <w:r w:rsidR="005E0076" w:rsidRPr="001277EE">
        <w:t>low level of mathematical skills emerging from seco</w:t>
      </w:r>
      <w:r w:rsidR="002D65DA" w:rsidRPr="001277EE">
        <w:t>nd level education [1,</w:t>
      </w:r>
      <w:r w:rsidR="00B077FC" w:rsidRPr="001277EE">
        <w:t xml:space="preserve"> </w:t>
      </w:r>
      <w:r w:rsidR="00A52A17" w:rsidRPr="001277EE">
        <w:t>2].</w:t>
      </w:r>
      <w:r w:rsidR="005E0076" w:rsidRPr="001277EE">
        <w:t xml:space="preserve"> </w:t>
      </w:r>
      <w:r w:rsidR="005E0076" w:rsidRPr="001277EE">
        <w:rPr>
          <w:iCs/>
          <w:lang w:val="en-GB"/>
        </w:rPr>
        <w:t>Despite</w:t>
      </w:r>
      <w:r w:rsidR="00CA7CB5" w:rsidRPr="001277EE">
        <w:rPr>
          <w:iCs/>
          <w:lang w:val="en-GB"/>
        </w:rPr>
        <w:t xml:space="preserve"> many contributing factors</w:t>
      </w:r>
      <w:r w:rsidR="005E0076" w:rsidRPr="001277EE">
        <w:rPr>
          <w:iCs/>
          <w:lang w:val="en-GB"/>
        </w:rPr>
        <w:t xml:space="preserve">, the literature suggests </w:t>
      </w:r>
      <w:r w:rsidR="00CA7CB5" w:rsidRPr="001277EE">
        <w:rPr>
          <w:iCs/>
          <w:lang w:val="en-GB"/>
        </w:rPr>
        <w:t xml:space="preserve">that </w:t>
      </w:r>
      <w:r w:rsidR="005E0076" w:rsidRPr="001277EE">
        <w:rPr>
          <w:iCs/>
          <w:lang w:val="en-GB"/>
        </w:rPr>
        <w:t xml:space="preserve">ineffective teaching </w:t>
      </w:r>
      <w:r w:rsidR="00CA7CB5" w:rsidRPr="001277EE">
        <w:rPr>
          <w:iCs/>
          <w:lang w:val="en-GB"/>
        </w:rPr>
        <w:t xml:space="preserve">is the major cause of such student difficulties in mathematics </w:t>
      </w:r>
      <w:r w:rsidR="007E62FB" w:rsidRPr="001277EE">
        <w:rPr>
          <w:iCs/>
          <w:lang w:val="en-GB"/>
        </w:rPr>
        <w:t>[3</w:t>
      </w:r>
      <w:r w:rsidR="00A52A17" w:rsidRPr="001277EE">
        <w:rPr>
          <w:iCs/>
          <w:lang w:val="en-GB"/>
        </w:rPr>
        <w:t>].</w:t>
      </w:r>
      <w:r w:rsidR="005E0076" w:rsidRPr="001277EE">
        <w:rPr>
          <w:lang w:val="en-GB"/>
        </w:rPr>
        <w:t xml:space="preserve"> </w:t>
      </w:r>
      <w:r w:rsidR="005E0076" w:rsidRPr="001277EE">
        <w:t>Research carried out by the N</w:t>
      </w:r>
      <w:r w:rsidR="007E62FB" w:rsidRPr="001277EE">
        <w:t xml:space="preserve">ational </w:t>
      </w:r>
      <w:r w:rsidR="005E0076" w:rsidRPr="001277EE">
        <w:t>C</w:t>
      </w:r>
      <w:r w:rsidR="007E62FB" w:rsidRPr="001277EE">
        <w:t xml:space="preserve">ouncil for </w:t>
      </w:r>
      <w:r w:rsidR="005E0076" w:rsidRPr="001277EE">
        <w:t>C</w:t>
      </w:r>
      <w:r w:rsidR="007E62FB" w:rsidRPr="001277EE">
        <w:t xml:space="preserve">urriculum and </w:t>
      </w:r>
      <w:r w:rsidR="005E0076" w:rsidRPr="001277EE">
        <w:t>A</w:t>
      </w:r>
      <w:r w:rsidR="007E62FB" w:rsidRPr="001277EE">
        <w:t>ssessment (NCCA)</w:t>
      </w:r>
      <w:r w:rsidR="005E0076" w:rsidRPr="001277EE">
        <w:t xml:space="preserve"> </w:t>
      </w:r>
      <w:r w:rsidR="007E62FB" w:rsidRPr="001277EE">
        <w:t>[4</w:t>
      </w:r>
      <w:r w:rsidR="00984C3E" w:rsidRPr="001277EE">
        <w:t>]</w:t>
      </w:r>
      <w:r w:rsidR="005E0076" w:rsidRPr="001277EE">
        <w:t xml:space="preserve"> describes mathematics teaching in Ireland as procedural in fashion and highly didactic. Mathematics is presented as the replication of procedures demonstrated by the teacher </w:t>
      </w:r>
      <w:r w:rsidR="007E62FB" w:rsidRPr="001277EE">
        <w:t>[5, 6</w:t>
      </w:r>
      <w:r w:rsidR="00C05F37" w:rsidRPr="001277EE">
        <w:t>]</w:t>
      </w:r>
      <w:r w:rsidR="005E0076" w:rsidRPr="001277EE">
        <w:t xml:space="preserve">. </w:t>
      </w:r>
      <w:r w:rsidR="009701FB" w:rsidRPr="001277EE">
        <w:t>As evidenced by</w:t>
      </w:r>
      <w:r w:rsidR="007E62FB" w:rsidRPr="001277EE">
        <w:t xml:space="preserve"> Dossey [7</w:t>
      </w:r>
      <w:r w:rsidR="009701FB" w:rsidRPr="001277EE">
        <w:t>]</w:t>
      </w:r>
      <w:r w:rsidR="005E0076" w:rsidRPr="001277EE">
        <w:t xml:space="preserve">, this dysfunctional approach results in students learning the </w:t>
      </w:r>
      <w:r w:rsidR="006C1BE8" w:rsidRPr="001277EE">
        <w:rPr>
          <w:i/>
        </w:rPr>
        <w:t>‘how rather than the why</w:t>
      </w:r>
      <w:r w:rsidR="005E0076" w:rsidRPr="001277EE">
        <w:rPr>
          <w:i/>
        </w:rPr>
        <w:t xml:space="preserve"> of mathematics’</w:t>
      </w:r>
      <w:r w:rsidR="005E0076" w:rsidRPr="001277EE">
        <w:t xml:space="preserve">, hence, raising the debate between relational understanding and instrumental understanding. </w:t>
      </w:r>
      <w:r w:rsidR="00923C36" w:rsidRPr="001277EE">
        <w:t>Backhouse</w:t>
      </w:r>
      <w:r w:rsidR="007E62FB" w:rsidRPr="001277EE">
        <w:t>,</w:t>
      </w:r>
      <w:r w:rsidR="007E62FB" w:rsidRPr="001277EE">
        <w:rPr>
          <w:rFonts w:eastAsia="MS Mincho"/>
          <w:lang w:eastAsia="ja-JP"/>
        </w:rPr>
        <w:t xml:space="preserve"> Haggarty, Pirie and Stratton</w:t>
      </w:r>
      <w:r w:rsidR="007E62FB" w:rsidRPr="001277EE">
        <w:t xml:space="preserve"> [</w:t>
      </w:r>
      <w:r w:rsidR="009701FB" w:rsidRPr="001277EE">
        <w:t>8]</w:t>
      </w:r>
      <w:r w:rsidR="00923C36" w:rsidRPr="001277EE">
        <w:t xml:space="preserve"> </w:t>
      </w:r>
      <w:r w:rsidR="00923C36" w:rsidRPr="001277EE">
        <w:lastRenderedPageBreak/>
        <w:t>offer</w:t>
      </w:r>
      <w:r w:rsidR="005E0076" w:rsidRPr="001277EE">
        <w:t xml:space="preserve"> a number of examples of such ‘rules without reasons’ which are often used by teachers, for example, solving equations</w:t>
      </w:r>
      <w:r w:rsidR="003C2C24" w:rsidRPr="001277EE">
        <w:t xml:space="preserve"> (crossing the equals sign)</w:t>
      </w:r>
      <w:r w:rsidR="005E0076" w:rsidRPr="001277EE">
        <w:t>, dividing fractions</w:t>
      </w:r>
      <w:r w:rsidR="003C2C24" w:rsidRPr="001277EE">
        <w:t xml:space="preserve"> (invert and multiply)</w:t>
      </w:r>
      <w:r w:rsidR="005E0076" w:rsidRPr="001277EE">
        <w:t xml:space="preserve"> and ‘two minuses make a plus’. Often no explanation</w:t>
      </w:r>
      <w:r w:rsidR="00502D62" w:rsidRPr="001277EE">
        <w:t>s</w:t>
      </w:r>
      <w:r w:rsidR="005E0076" w:rsidRPr="001277EE">
        <w:t xml:space="preserve"> for such actions are provided and many students leave school without ever </w:t>
      </w:r>
      <w:r w:rsidR="002D65DA" w:rsidRPr="001277EE">
        <w:t>fully understanding these rules.</w:t>
      </w:r>
      <w:r w:rsidR="005E0076" w:rsidRPr="001277EE">
        <w:t xml:space="preserve"> Furthermore Lyons</w:t>
      </w:r>
      <w:r w:rsidR="00550DEB" w:rsidRPr="001277EE">
        <w:t>,</w:t>
      </w:r>
      <w:r w:rsidR="00550DEB" w:rsidRPr="001277EE">
        <w:rPr>
          <w:kern w:val="0"/>
          <w:lang w:val="en-US" w:eastAsia="en-IE"/>
        </w:rPr>
        <w:t xml:space="preserve"> Lynch, Close, Sheerin, and Boland</w:t>
      </w:r>
      <w:r w:rsidR="005E0076" w:rsidRPr="001277EE">
        <w:t xml:space="preserve"> </w:t>
      </w:r>
      <w:r w:rsidR="00550DEB" w:rsidRPr="001277EE">
        <w:t>[9</w:t>
      </w:r>
      <w:r w:rsidR="003C4BBB" w:rsidRPr="001277EE">
        <w:t xml:space="preserve">] </w:t>
      </w:r>
      <w:r w:rsidR="005E0076" w:rsidRPr="001277EE">
        <w:t xml:space="preserve">found that students were not given insights into </w:t>
      </w:r>
      <w:r w:rsidR="006D040F" w:rsidRPr="001277EE">
        <w:t>m</w:t>
      </w:r>
      <w:r w:rsidR="005E0076" w:rsidRPr="001277EE">
        <w:t xml:space="preserve">any of the applications of mathematics in everyday life. </w:t>
      </w:r>
    </w:p>
    <w:p w:rsidR="003B32F7" w:rsidRPr="001277EE" w:rsidRDefault="005E0076" w:rsidP="001277EE">
      <w:pPr>
        <w:spacing w:line="360" w:lineRule="auto"/>
        <w:ind w:firstLine="720"/>
        <w:jc w:val="both"/>
        <w:rPr>
          <w:kern w:val="0"/>
          <w:lang w:eastAsia="en-IE"/>
        </w:rPr>
      </w:pPr>
      <w:r w:rsidRPr="001277EE">
        <w:rPr>
          <w:iCs/>
          <w:lang w:val="en-GB"/>
        </w:rPr>
        <w:t xml:space="preserve">The introduction of </w:t>
      </w:r>
      <w:r w:rsidR="00796ADB" w:rsidRPr="001277EE">
        <w:rPr>
          <w:iCs/>
          <w:lang w:val="en-GB"/>
        </w:rPr>
        <w:t xml:space="preserve">the new secondary mathematics syllabus </w:t>
      </w:r>
      <w:r w:rsidRPr="001277EE">
        <w:rPr>
          <w:iCs/>
          <w:lang w:val="en-GB"/>
        </w:rPr>
        <w:t xml:space="preserve">‘Project Maths’ in Ireland aims to promote a </w:t>
      </w:r>
      <w:r w:rsidR="00C23629" w:rsidRPr="001277EE">
        <w:rPr>
          <w:iCs/>
          <w:lang w:val="en-GB"/>
        </w:rPr>
        <w:t>less abstract</w:t>
      </w:r>
      <w:r w:rsidRPr="001277EE">
        <w:rPr>
          <w:iCs/>
          <w:lang w:val="en-GB"/>
        </w:rPr>
        <w:t xml:space="preserve"> approach to the teaching of mathematics</w:t>
      </w:r>
      <w:r w:rsidR="003262A4" w:rsidRPr="001277EE">
        <w:rPr>
          <w:iCs/>
          <w:lang w:val="en-GB"/>
        </w:rPr>
        <w:t xml:space="preserve"> which</w:t>
      </w:r>
      <w:r w:rsidRPr="001277EE">
        <w:t xml:space="preserve"> focuses on developing within all students, a concrete understanding of mathematics. The style is synonymous with a constructivist approach in which activities are student centred</w:t>
      </w:r>
      <w:r w:rsidR="00CA7CB5" w:rsidRPr="001277EE">
        <w:t xml:space="preserve"> and n</w:t>
      </w:r>
      <w:r w:rsidRPr="001277EE">
        <w:t xml:space="preserve">ew knowledge </w:t>
      </w:r>
      <w:r w:rsidR="00CA7CB5" w:rsidRPr="001277EE">
        <w:t>is</w:t>
      </w:r>
      <w:r w:rsidRPr="001277EE">
        <w:t xml:space="preserve"> linked to previously learned concepts. These concepts can then be linked to the curriculum and indeed other subjects. </w:t>
      </w:r>
      <w:r w:rsidR="003262A4" w:rsidRPr="001277EE">
        <w:t xml:space="preserve">However, such an </w:t>
      </w:r>
      <w:r w:rsidR="003C2C24" w:rsidRPr="001277EE">
        <w:rPr>
          <w:bCs/>
        </w:rPr>
        <w:t>approach to</w:t>
      </w:r>
      <w:r w:rsidRPr="001277EE">
        <w:rPr>
          <w:bCs/>
        </w:rPr>
        <w:t xml:space="preserve"> teaching mathematics requires a much firmer knowledge of </w:t>
      </w:r>
      <w:r w:rsidR="00CA7CB5" w:rsidRPr="001277EE">
        <w:rPr>
          <w:bCs/>
        </w:rPr>
        <w:t>the subject</w:t>
      </w:r>
      <w:r w:rsidRPr="001277EE">
        <w:rPr>
          <w:bCs/>
        </w:rPr>
        <w:t xml:space="preserve"> </w:t>
      </w:r>
      <w:r w:rsidR="00550DEB" w:rsidRPr="001277EE">
        <w:rPr>
          <w:bCs/>
        </w:rPr>
        <w:t>[10</w:t>
      </w:r>
      <w:r w:rsidR="003B32F7" w:rsidRPr="001277EE">
        <w:rPr>
          <w:bCs/>
        </w:rPr>
        <w:t>]</w:t>
      </w:r>
      <w:r w:rsidR="00CA7CB5" w:rsidRPr="001277EE">
        <w:rPr>
          <w:bCs/>
        </w:rPr>
        <w:t xml:space="preserve">. It requires </w:t>
      </w:r>
      <w:r w:rsidR="003262A4" w:rsidRPr="001277EE">
        <w:rPr>
          <w:bCs/>
        </w:rPr>
        <w:t>teachers to step away from the textbook</w:t>
      </w:r>
      <w:r w:rsidRPr="001277EE">
        <w:t xml:space="preserve"> </w:t>
      </w:r>
      <w:r w:rsidR="003262A4" w:rsidRPr="001277EE">
        <w:t>and</w:t>
      </w:r>
      <w:r w:rsidRPr="001277EE">
        <w:t xml:space="preserve"> </w:t>
      </w:r>
      <w:r w:rsidR="00CA7CB5" w:rsidRPr="001277EE">
        <w:t xml:space="preserve">to </w:t>
      </w:r>
      <w:r w:rsidRPr="001277EE">
        <w:t>make subtle connections between different elements of mathematics and other subject areas</w:t>
      </w:r>
      <w:r w:rsidR="00CA7CB5" w:rsidRPr="001277EE">
        <w:t xml:space="preserve"> as well as everyday life</w:t>
      </w:r>
      <w:r w:rsidRPr="001277EE">
        <w:t xml:space="preserve"> </w:t>
      </w:r>
      <w:r w:rsidR="00550DEB" w:rsidRPr="001277EE">
        <w:t>[11</w:t>
      </w:r>
      <w:r w:rsidR="00D27920" w:rsidRPr="001277EE">
        <w:t>].</w:t>
      </w:r>
      <w:r w:rsidRPr="001277EE">
        <w:t xml:space="preserve"> </w:t>
      </w:r>
      <w:r w:rsidR="00E44FCD" w:rsidRPr="001277EE">
        <w:rPr>
          <w:kern w:val="0"/>
          <w:lang w:eastAsia="en-IE"/>
        </w:rPr>
        <w:t xml:space="preserve">The entire body of </w:t>
      </w:r>
      <w:r w:rsidR="00CA7CB5" w:rsidRPr="001277EE">
        <w:rPr>
          <w:kern w:val="0"/>
          <w:lang w:eastAsia="en-IE"/>
        </w:rPr>
        <w:t>this</w:t>
      </w:r>
      <w:r w:rsidR="004E2E44" w:rsidRPr="001277EE">
        <w:rPr>
          <w:kern w:val="0"/>
          <w:lang w:eastAsia="en-IE"/>
        </w:rPr>
        <w:t xml:space="preserve"> </w:t>
      </w:r>
      <w:r w:rsidR="003B32F7" w:rsidRPr="001277EE">
        <w:rPr>
          <w:kern w:val="0"/>
          <w:lang w:eastAsia="en-IE"/>
        </w:rPr>
        <w:t>knowledge</w:t>
      </w:r>
      <w:r w:rsidR="00E44FCD" w:rsidRPr="001277EE">
        <w:rPr>
          <w:kern w:val="0"/>
          <w:lang w:eastAsia="en-IE"/>
        </w:rPr>
        <w:t xml:space="preserve"> has been typically phrased as </w:t>
      </w:r>
      <w:r w:rsidR="00E44FCD" w:rsidRPr="001277EE">
        <w:rPr>
          <w:iCs/>
          <w:kern w:val="0"/>
          <w:lang w:eastAsia="en-IE"/>
        </w:rPr>
        <w:t>mathematical knowledge for teaching</w:t>
      </w:r>
      <w:r w:rsidR="00E44FCD" w:rsidRPr="001277EE">
        <w:rPr>
          <w:i/>
          <w:iCs/>
          <w:kern w:val="0"/>
          <w:lang w:eastAsia="en-IE"/>
        </w:rPr>
        <w:t xml:space="preserve"> </w:t>
      </w:r>
      <w:r w:rsidR="00E44FCD" w:rsidRPr="001277EE">
        <w:rPr>
          <w:kern w:val="0"/>
          <w:lang w:eastAsia="en-IE"/>
        </w:rPr>
        <w:t>(MKT).</w:t>
      </w:r>
      <w:r w:rsidR="00E44FCD" w:rsidRPr="001277EE">
        <w:t xml:space="preserve"> </w:t>
      </w:r>
      <w:r w:rsidR="00E44FCD" w:rsidRPr="001277EE">
        <w:rPr>
          <w:kern w:val="0"/>
          <w:lang w:eastAsia="en-IE"/>
        </w:rPr>
        <w:t>MKT means the mathematical knowledge needed to carry out the work of teaching mathematics and include</w:t>
      </w:r>
      <w:r w:rsidR="004A01B5" w:rsidRPr="001277EE">
        <w:rPr>
          <w:kern w:val="0"/>
          <w:lang w:eastAsia="en-IE"/>
        </w:rPr>
        <w:t>s</w:t>
      </w:r>
      <w:r w:rsidR="00E44FCD" w:rsidRPr="001277EE">
        <w:rPr>
          <w:kern w:val="0"/>
          <w:lang w:eastAsia="en-IE"/>
        </w:rPr>
        <w:t xml:space="preserve"> both content and pedagogical considera</w:t>
      </w:r>
      <w:r w:rsidR="00550DEB" w:rsidRPr="001277EE">
        <w:rPr>
          <w:kern w:val="0"/>
          <w:lang w:eastAsia="en-IE"/>
        </w:rPr>
        <w:t>tions [12</w:t>
      </w:r>
      <w:r w:rsidR="002649A5" w:rsidRPr="001277EE">
        <w:rPr>
          <w:kern w:val="0"/>
          <w:lang w:eastAsia="en-IE"/>
        </w:rPr>
        <w:t>]</w:t>
      </w:r>
      <w:r w:rsidR="00E44FCD" w:rsidRPr="001277EE">
        <w:rPr>
          <w:kern w:val="0"/>
          <w:lang w:eastAsia="en-IE"/>
        </w:rPr>
        <w:t xml:space="preserve">. Many studies have found that teachers’ MKT is </w:t>
      </w:r>
      <w:r w:rsidR="00A94760" w:rsidRPr="001277EE">
        <w:rPr>
          <w:kern w:val="0"/>
          <w:lang w:eastAsia="en-IE"/>
        </w:rPr>
        <w:t>essential</w:t>
      </w:r>
      <w:r w:rsidR="00E44FCD" w:rsidRPr="001277EE">
        <w:rPr>
          <w:kern w:val="0"/>
          <w:lang w:eastAsia="en-IE"/>
        </w:rPr>
        <w:t xml:space="preserve"> to the improvement of teaching and learning mathematics </w:t>
      </w:r>
      <w:r w:rsidR="00550DEB" w:rsidRPr="001277EE">
        <w:rPr>
          <w:kern w:val="0"/>
          <w:lang w:eastAsia="en-IE"/>
        </w:rPr>
        <w:t>[13</w:t>
      </w:r>
      <w:r w:rsidR="00A21FC9" w:rsidRPr="001277EE">
        <w:rPr>
          <w:kern w:val="0"/>
          <w:lang w:eastAsia="en-IE"/>
        </w:rPr>
        <w:t>,</w:t>
      </w:r>
      <w:r w:rsidR="00516163" w:rsidRPr="001277EE">
        <w:rPr>
          <w:kern w:val="0"/>
          <w:lang w:eastAsia="en-IE"/>
        </w:rPr>
        <w:t xml:space="preserve"> </w:t>
      </w:r>
      <w:r w:rsidR="00871D52" w:rsidRPr="001277EE">
        <w:rPr>
          <w:kern w:val="0"/>
          <w:lang w:eastAsia="en-IE"/>
        </w:rPr>
        <w:t>1</w:t>
      </w:r>
      <w:r w:rsidR="00550DEB" w:rsidRPr="001277EE">
        <w:rPr>
          <w:kern w:val="0"/>
          <w:lang w:eastAsia="en-IE"/>
        </w:rPr>
        <w:t>4</w:t>
      </w:r>
      <w:r w:rsidR="00A21FC9" w:rsidRPr="001277EE">
        <w:rPr>
          <w:kern w:val="0"/>
          <w:lang w:eastAsia="en-IE"/>
        </w:rPr>
        <w:t>]</w:t>
      </w:r>
      <w:r w:rsidR="00E44FCD" w:rsidRPr="001277EE">
        <w:rPr>
          <w:kern w:val="0"/>
          <w:lang w:eastAsia="en-IE"/>
        </w:rPr>
        <w:t xml:space="preserve"> and has been </w:t>
      </w:r>
      <w:r w:rsidR="00A94760" w:rsidRPr="001277EE">
        <w:rPr>
          <w:kern w:val="0"/>
          <w:lang w:eastAsia="en-IE"/>
        </w:rPr>
        <w:t>linked</w:t>
      </w:r>
      <w:r w:rsidR="00E44FCD" w:rsidRPr="001277EE">
        <w:rPr>
          <w:kern w:val="0"/>
          <w:lang w:eastAsia="en-IE"/>
        </w:rPr>
        <w:t xml:space="preserve"> with </w:t>
      </w:r>
      <w:r w:rsidR="00A94760" w:rsidRPr="001277EE">
        <w:rPr>
          <w:kern w:val="0"/>
          <w:lang w:eastAsia="en-IE"/>
        </w:rPr>
        <w:t xml:space="preserve">improvements in </w:t>
      </w:r>
      <w:r w:rsidR="00550DEB" w:rsidRPr="001277EE">
        <w:rPr>
          <w:kern w:val="0"/>
          <w:lang w:eastAsia="en-IE"/>
        </w:rPr>
        <w:t>students’ achievement [12</w:t>
      </w:r>
      <w:r w:rsidR="00A21FC9" w:rsidRPr="001277EE">
        <w:rPr>
          <w:kern w:val="0"/>
          <w:lang w:eastAsia="en-IE"/>
        </w:rPr>
        <w:t>,</w:t>
      </w:r>
      <w:r w:rsidR="00A94760" w:rsidRPr="001277EE">
        <w:rPr>
          <w:kern w:val="0"/>
          <w:lang w:eastAsia="en-IE"/>
        </w:rPr>
        <w:t xml:space="preserve"> </w:t>
      </w:r>
      <w:r w:rsidR="00550DEB" w:rsidRPr="001277EE">
        <w:rPr>
          <w:kern w:val="0"/>
          <w:lang w:eastAsia="en-IE"/>
        </w:rPr>
        <w:t>15</w:t>
      </w:r>
      <w:r w:rsidR="00871D52" w:rsidRPr="001277EE">
        <w:rPr>
          <w:kern w:val="0"/>
          <w:lang w:eastAsia="en-IE"/>
        </w:rPr>
        <w:t>]</w:t>
      </w:r>
      <w:r w:rsidR="00E44FCD" w:rsidRPr="001277EE">
        <w:rPr>
          <w:kern w:val="0"/>
          <w:lang w:eastAsia="en-IE"/>
        </w:rPr>
        <w:t>.</w:t>
      </w:r>
      <w:r w:rsidR="003B32F7" w:rsidRPr="001277EE">
        <w:rPr>
          <w:bCs/>
        </w:rPr>
        <w:t xml:space="preserve"> </w:t>
      </w:r>
      <w:r w:rsidR="00516163" w:rsidRPr="001277EE">
        <w:t>However</w:t>
      </w:r>
      <w:r w:rsidR="00E44FCD" w:rsidRPr="001277EE">
        <w:t xml:space="preserve"> despite such obvious importance</w:t>
      </w:r>
      <w:r w:rsidR="00516163" w:rsidRPr="001277EE">
        <w:t>,</w:t>
      </w:r>
      <w:r w:rsidR="00E44FCD" w:rsidRPr="001277EE">
        <w:t xml:space="preserve"> r</w:t>
      </w:r>
      <w:r w:rsidR="00D01E39" w:rsidRPr="001277EE">
        <w:t>esearch</w:t>
      </w:r>
      <w:r w:rsidR="00647916" w:rsidRPr="001277EE">
        <w:rPr>
          <w:kern w:val="0"/>
          <w:lang w:eastAsia="en-IE"/>
        </w:rPr>
        <w:t xml:space="preserve"> studies have shown </w:t>
      </w:r>
      <w:r w:rsidR="00516163" w:rsidRPr="001277EE">
        <w:rPr>
          <w:kern w:val="0"/>
          <w:lang w:eastAsia="en-IE"/>
        </w:rPr>
        <w:t>evidence of inadequate</w:t>
      </w:r>
      <w:r w:rsidR="00647916" w:rsidRPr="001277EE">
        <w:rPr>
          <w:kern w:val="0"/>
          <w:lang w:eastAsia="en-IE"/>
        </w:rPr>
        <w:t xml:space="preserve"> knowledge of mathematics for teaching</w:t>
      </w:r>
      <w:r w:rsidR="006D040F" w:rsidRPr="001277EE">
        <w:rPr>
          <w:kern w:val="0"/>
          <w:lang w:eastAsia="en-IE"/>
        </w:rPr>
        <w:t xml:space="preserve"> amongst teachers</w:t>
      </w:r>
      <w:r w:rsidR="00647916" w:rsidRPr="001277EE">
        <w:rPr>
          <w:kern w:val="0"/>
          <w:lang w:eastAsia="en-IE"/>
        </w:rPr>
        <w:t xml:space="preserve"> </w:t>
      </w:r>
      <w:r w:rsidR="00550DEB" w:rsidRPr="001277EE">
        <w:rPr>
          <w:kern w:val="0"/>
          <w:lang w:eastAsia="en-IE"/>
        </w:rPr>
        <w:t>[16</w:t>
      </w:r>
      <w:r w:rsidR="00A21FC9" w:rsidRPr="001277EE">
        <w:rPr>
          <w:kern w:val="0"/>
          <w:lang w:eastAsia="en-IE"/>
        </w:rPr>
        <w:t>,</w:t>
      </w:r>
      <w:r w:rsidR="00550DEB" w:rsidRPr="001277EE">
        <w:rPr>
          <w:kern w:val="0"/>
          <w:lang w:eastAsia="en-IE"/>
        </w:rPr>
        <w:t xml:space="preserve"> 17</w:t>
      </w:r>
      <w:r w:rsidR="005E3C93" w:rsidRPr="001277EE">
        <w:rPr>
          <w:kern w:val="0"/>
          <w:lang w:eastAsia="en-IE"/>
        </w:rPr>
        <w:t>]</w:t>
      </w:r>
      <w:r w:rsidR="00647916" w:rsidRPr="001277EE">
        <w:rPr>
          <w:kern w:val="0"/>
          <w:lang w:eastAsia="en-IE"/>
        </w:rPr>
        <w:t>.</w:t>
      </w:r>
      <w:r w:rsidR="004476A9" w:rsidRPr="001277EE">
        <w:rPr>
          <w:kern w:val="0"/>
          <w:lang w:eastAsia="en-IE"/>
        </w:rPr>
        <w:t xml:space="preserve"> Many teachers exhibit a rule based sense of understanding of mathematics and this is reflected in </w:t>
      </w:r>
      <w:r w:rsidR="006B2B8E" w:rsidRPr="001277EE">
        <w:rPr>
          <w:kern w:val="0"/>
          <w:lang w:eastAsia="en-IE"/>
        </w:rPr>
        <w:t>their teaching [14</w:t>
      </w:r>
      <w:r w:rsidR="00A21FC9" w:rsidRPr="001277EE">
        <w:rPr>
          <w:kern w:val="0"/>
          <w:lang w:eastAsia="en-IE"/>
        </w:rPr>
        <w:t>,</w:t>
      </w:r>
      <w:r w:rsidR="00550DEB" w:rsidRPr="001277EE">
        <w:rPr>
          <w:kern w:val="0"/>
          <w:lang w:eastAsia="en-IE"/>
        </w:rPr>
        <w:t xml:space="preserve"> 18</w:t>
      </w:r>
      <w:r w:rsidR="005E3C93" w:rsidRPr="001277EE">
        <w:rPr>
          <w:kern w:val="0"/>
          <w:lang w:eastAsia="en-IE"/>
        </w:rPr>
        <w:t xml:space="preserve">]. </w:t>
      </w:r>
      <w:r w:rsidR="00CA7CB5" w:rsidRPr="001277EE">
        <w:t xml:space="preserve">A considerable amount of research points to limitations in teachers’ subject knowledge in mathematics when leaving college </w:t>
      </w:r>
      <w:r w:rsidR="00550DEB" w:rsidRPr="001277EE">
        <w:t>[19</w:t>
      </w:r>
      <w:r w:rsidR="00CA7CB5" w:rsidRPr="001277EE">
        <w:t xml:space="preserve">]. </w:t>
      </w:r>
      <w:r w:rsidR="00CA7CB5" w:rsidRPr="001277EE">
        <w:rPr>
          <w:kern w:val="0"/>
          <w:lang w:eastAsia="en-IE"/>
        </w:rPr>
        <w:t>Li and Kulm [</w:t>
      </w:r>
      <w:r w:rsidR="00550DEB" w:rsidRPr="001277EE">
        <w:rPr>
          <w:kern w:val="0"/>
          <w:lang w:eastAsia="en-IE"/>
        </w:rPr>
        <w:t>20</w:t>
      </w:r>
      <w:r w:rsidR="00CA7CB5" w:rsidRPr="001277EE">
        <w:rPr>
          <w:kern w:val="0"/>
          <w:lang w:eastAsia="en-IE"/>
        </w:rPr>
        <w:t>] found that insufficient content and pedagogical knowledge exists among prospective mathematics teachers.</w:t>
      </w:r>
      <w:r w:rsidR="00CA7CB5" w:rsidRPr="001277EE">
        <w:t xml:space="preserve"> This is reinforced by Blanco </w:t>
      </w:r>
      <w:r w:rsidR="006B2B8E" w:rsidRPr="001277EE">
        <w:t>[21</w:t>
      </w:r>
      <w:r w:rsidR="00CA7CB5" w:rsidRPr="001277EE">
        <w:t>] who found that prospective mathematics teachers have inadequate levels of mathematical knowledge when they first enter the workforce.</w:t>
      </w:r>
    </w:p>
    <w:p w:rsidR="003B32F7" w:rsidRPr="001277EE" w:rsidRDefault="003B32F7" w:rsidP="001277EE">
      <w:pPr>
        <w:suppressAutoHyphens w:val="0"/>
        <w:autoSpaceDE w:val="0"/>
        <w:autoSpaceDN w:val="0"/>
        <w:adjustRightInd w:val="0"/>
        <w:spacing w:line="360" w:lineRule="auto"/>
        <w:ind w:firstLine="720"/>
        <w:jc w:val="both"/>
        <w:rPr>
          <w:kern w:val="0"/>
          <w:lang w:eastAsia="en-IE"/>
        </w:rPr>
      </w:pPr>
      <w:r w:rsidRPr="001277EE">
        <w:rPr>
          <w:kern w:val="0"/>
          <w:lang w:eastAsia="en-IE"/>
        </w:rPr>
        <w:t xml:space="preserve">To add to this problem, research also suggests that prospective teachers hold sets of pedagogical beliefs more traditional than progressive with respect to the teaching of mathematics </w:t>
      </w:r>
      <w:r w:rsidR="00650CB7" w:rsidRPr="001277EE">
        <w:rPr>
          <w:kern w:val="0"/>
          <w:lang w:eastAsia="en-IE"/>
        </w:rPr>
        <w:t>[22</w:t>
      </w:r>
      <w:r w:rsidRPr="001277EE">
        <w:rPr>
          <w:kern w:val="0"/>
          <w:lang w:eastAsia="en-IE"/>
        </w:rPr>
        <w:t xml:space="preserve">]. </w:t>
      </w:r>
      <w:r w:rsidRPr="001277EE">
        <w:rPr>
          <w:kern w:val="0"/>
          <w:lang w:eastAsia="en-US"/>
        </w:rPr>
        <w:t xml:space="preserve">Such beliefs are often the result of teacher’s own experiences as students of mathematics where they observed their own teacher </w:t>
      </w:r>
      <w:r w:rsidR="00650CB7" w:rsidRPr="001277EE">
        <w:rPr>
          <w:kern w:val="0"/>
          <w:lang w:eastAsia="en-US"/>
        </w:rPr>
        <w:t>[23</w:t>
      </w:r>
      <w:r w:rsidR="00FB2209" w:rsidRPr="001277EE">
        <w:rPr>
          <w:kern w:val="0"/>
          <w:lang w:eastAsia="en-US"/>
        </w:rPr>
        <w:t>]</w:t>
      </w:r>
      <w:r w:rsidRPr="001277EE">
        <w:t xml:space="preserve">. </w:t>
      </w:r>
      <w:r w:rsidRPr="001277EE">
        <w:rPr>
          <w:kern w:val="0"/>
          <w:lang w:eastAsia="en-IE"/>
        </w:rPr>
        <w:t xml:space="preserve">These beliefs are also difficult to change </w:t>
      </w:r>
      <w:r w:rsidR="00650CB7" w:rsidRPr="001277EE">
        <w:rPr>
          <w:kern w:val="0"/>
          <w:lang w:eastAsia="en-IE"/>
        </w:rPr>
        <w:t>[24</w:t>
      </w:r>
      <w:r w:rsidRPr="001277EE">
        <w:rPr>
          <w:kern w:val="0"/>
          <w:lang w:eastAsia="en-IE"/>
        </w:rPr>
        <w:t>] and very often conflict with educational innovations.</w:t>
      </w:r>
      <w:r w:rsidR="00FB2209" w:rsidRPr="001277EE">
        <w:rPr>
          <w:kern w:val="0"/>
          <w:lang w:eastAsia="en-IE"/>
        </w:rPr>
        <w:t xml:space="preserve"> </w:t>
      </w:r>
      <w:r w:rsidRPr="001277EE">
        <w:rPr>
          <w:kern w:val="0"/>
          <w:lang w:eastAsia="en-IE"/>
        </w:rPr>
        <w:t xml:space="preserve">There is evidence that, in some cases, teacher education programmes are so busy concentrating on imparting </w:t>
      </w:r>
      <w:r w:rsidRPr="001277EE">
        <w:rPr>
          <w:kern w:val="0"/>
          <w:lang w:eastAsia="en-IE"/>
        </w:rPr>
        <w:lastRenderedPageBreak/>
        <w:t>mathematical knowledge that little consideration is</w:t>
      </w:r>
      <w:r w:rsidR="00FB2209" w:rsidRPr="001277EE">
        <w:rPr>
          <w:kern w:val="0"/>
          <w:lang w:eastAsia="en-IE"/>
        </w:rPr>
        <w:t xml:space="preserve"> even</w:t>
      </w:r>
      <w:r w:rsidRPr="001277EE">
        <w:rPr>
          <w:kern w:val="0"/>
          <w:lang w:eastAsia="en-IE"/>
        </w:rPr>
        <w:t xml:space="preserve"> given to modifying these beliefs </w:t>
      </w:r>
      <w:r w:rsidR="00650CB7" w:rsidRPr="001277EE">
        <w:rPr>
          <w:kern w:val="0"/>
          <w:lang w:eastAsia="en-IE"/>
        </w:rPr>
        <w:t>[25</w:t>
      </w:r>
      <w:r w:rsidRPr="001277EE">
        <w:rPr>
          <w:kern w:val="0"/>
          <w:lang w:eastAsia="en-IE"/>
        </w:rPr>
        <w:t xml:space="preserve">]. Consequently, teacher education programmes find it difficult to produce teachers with beliefs consistent with curriculum innovation and research </w:t>
      </w:r>
      <w:r w:rsidR="00650CB7" w:rsidRPr="001277EE">
        <w:rPr>
          <w:kern w:val="0"/>
          <w:lang w:eastAsia="en-IE"/>
        </w:rPr>
        <w:t>[</w:t>
      </w:r>
      <w:r w:rsidRPr="001277EE">
        <w:rPr>
          <w:kern w:val="0"/>
          <w:lang w:eastAsia="en-IE"/>
        </w:rPr>
        <w:t>2</w:t>
      </w:r>
      <w:r w:rsidR="00650CB7" w:rsidRPr="001277EE">
        <w:rPr>
          <w:kern w:val="0"/>
          <w:lang w:eastAsia="en-IE"/>
        </w:rPr>
        <w:t>6</w:t>
      </w:r>
      <w:r w:rsidRPr="001277EE">
        <w:rPr>
          <w:kern w:val="0"/>
          <w:lang w:eastAsia="en-IE"/>
        </w:rPr>
        <w:t>].</w:t>
      </w:r>
    </w:p>
    <w:p w:rsidR="00E55D15" w:rsidRPr="001277EE" w:rsidRDefault="005E0076" w:rsidP="001277EE">
      <w:pPr>
        <w:spacing w:line="360" w:lineRule="auto"/>
        <w:ind w:firstLine="720"/>
        <w:jc w:val="both"/>
        <w:rPr>
          <w:bCs/>
        </w:rPr>
      </w:pPr>
      <w:r w:rsidRPr="001277EE">
        <w:t>There are many suggest</w:t>
      </w:r>
      <w:r w:rsidR="00B67DD8" w:rsidRPr="001277EE">
        <w:t xml:space="preserve">ions on how best to </w:t>
      </w:r>
      <w:r w:rsidR="00552726" w:rsidRPr="001277EE">
        <w:t>challenge</w:t>
      </w:r>
      <w:r w:rsidR="00FB2209" w:rsidRPr="001277EE">
        <w:t xml:space="preserve"> these</w:t>
      </w:r>
      <w:r w:rsidRPr="001277EE">
        <w:t xml:space="preserve"> </w:t>
      </w:r>
      <w:r w:rsidR="00516163" w:rsidRPr="001277EE">
        <w:t xml:space="preserve">critical </w:t>
      </w:r>
      <w:r w:rsidRPr="001277EE">
        <w:t>problem</w:t>
      </w:r>
      <w:r w:rsidR="00FB2209" w:rsidRPr="001277EE">
        <w:t>s</w:t>
      </w:r>
      <w:r w:rsidR="00542E68" w:rsidRPr="001277EE">
        <w:t xml:space="preserve">. The majority </w:t>
      </w:r>
      <w:r w:rsidRPr="001277EE">
        <w:t xml:space="preserve">focus on </w:t>
      </w:r>
      <w:r w:rsidR="00DA47F8" w:rsidRPr="001277EE">
        <w:t>the continuous professional deve</w:t>
      </w:r>
      <w:r w:rsidRPr="001277EE">
        <w:t>l</w:t>
      </w:r>
      <w:r w:rsidR="00DA47F8" w:rsidRPr="001277EE">
        <w:t>op</w:t>
      </w:r>
      <w:r w:rsidRPr="001277EE">
        <w:t>ment of experienced teachers and the up skilling of out of field teachers</w:t>
      </w:r>
      <w:r w:rsidR="00FE4F99" w:rsidRPr="001277EE">
        <w:rPr>
          <w:rStyle w:val="FootnoteReference"/>
        </w:rPr>
        <w:footnoteReference w:id="2"/>
      </w:r>
      <w:r w:rsidRPr="001277EE">
        <w:t>. However, this research will focus solely on improving the subject knowledge</w:t>
      </w:r>
      <w:r w:rsidR="00542E68" w:rsidRPr="001277EE">
        <w:t xml:space="preserve"> and beliefs</w:t>
      </w:r>
      <w:r w:rsidRPr="001277EE">
        <w:t xml:space="preserve"> of prospective mathematics teachers. </w:t>
      </w:r>
    </w:p>
    <w:p w:rsidR="005E0076" w:rsidRPr="007F47FB" w:rsidRDefault="00D1330C" w:rsidP="00650BF8">
      <w:pPr>
        <w:spacing w:before="360" w:after="60" w:line="360" w:lineRule="auto"/>
        <w:jc w:val="both"/>
        <w:rPr>
          <w:i/>
        </w:rPr>
      </w:pPr>
      <w:r>
        <w:rPr>
          <w:b/>
        </w:rPr>
        <w:t>2</w:t>
      </w:r>
      <w:r w:rsidR="00D90EB7">
        <w:rPr>
          <w:b/>
        </w:rPr>
        <w:t xml:space="preserve">. </w:t>
      </w:r>
      <w:r w:rsidR="001277EE">
        <w:rPr>
          <w:b/>
        </w:rPr>
        <w:t>The s</w:t>
      </w:r>
      <w:r w:rsidR="00731657">
        <w:rPr>
          <w:b/>
        </w:rPr>
        <w:t>tudy</w:t>
      </w:r>
    </w:p>
    <w:p w:rsidR="005E0076" w:rsidRDefault="006D040F" w:rsidP="00F664B9">
      <w:pPr>
        <w:spacing w:line="360" w:lineRule="auto"/>
        <w:jc w:val="both"/>
      </w:pPr>
      <w:r>
        <w:t xml:space="preserve">The programme designed and implemented by the authors is entitled Mathematical Thinking and its key aim is to </w:t>
      </w:r>
      <w:r w:rsidR="005E0076" w:rsidRPr="007F47FB">
        <w:t xml:space="preserve">improve </w:t>
      </w:r>
      <w:r w:rsidR="00D14425" w:rsidRPr="007F47FB">
        <w:t>prospective</w:t>
      </w:r>
      <w:r w:rsidR="005E0076" w:rsidRPr="007F47FB">
        <w:t xml:space="preserve"> teachers</w:t>
      </w:r>
      <w:r w:rsidR="00D14425" w:rsidRPr="007F47FB">
        <w:t>’</w:t>
      </w:r>
      <w:r w:rsidR="005E0076" w:rsidRPr="007F47FB">
        <w:t xml:space="preserve"> </w:t>
      </w:r>
      <w:r w:rsidR="00AF4BD2" w:rsidRPr="007F47FB">
        <w:t>relational</w:t>
      </w:r>
      <w:r w:rsidR="005E0076" w:rsidRPr="007F47FB">
        <w:t xml:space="preserve"> understanding and </w:t>
      </w:r>
      <w:r w:rsidR="00090460">
        <w:t>pedagogical beliefs</w:t>
      </w:r>
      <w:r w:rsidR="005E0076" w:rsidRPr="007F47FB">
        <w:t xml:space="preserve"> in teaching second level mathematics. This is achieved </w:t>
      </w:r>
      <w:r w:rsidR="00D14425" w:rsidRPr="007F47FB">
        <w:t>through</w:t>
      </w:r>
      <w:r w:rsidR="005E0076" w:rsidRPr="007F47FB">
        <w:t xml:space="preserve"> further developing the </w:t>
      </w:r>
      <w:r w:rsidR="00D14425" w:rsidRPr="007F47FB">
        <w:t>prospective</w:t>
      </w:r>
      <w:r w:rsidR="005E0076" w:rsidRPr="007F47FB">
        <w:t xml:space="preserve"> teachers</w:t>
      </w:r>
      <w:r w:rsidR="007155F2">
        <w:t>’</w:t>
      </w:r>
      <w:r w:rsidR="005E0076" w:rsidRPr="007F47FB">
        <w:t xml:space="preserve"> mathematical appreciation, knowledge and understanding of a range of mathematical topics</w:t>
      </w:r>
      <w:r w:rsidR="008E1776">
        <w:t>,</w:t>
      </w:r>
      <w:r w:rsidR="005E0076" w:rsidRPr="007F47FB">
        <w:t xml:space="preserve"> while at the same time focusing on the pedagogical issues associated with teaching second level mathematics. The </w:t>
      </w:r>
      <w:r w:rsidR="00820B50">
        <w:t>programme</w:t>
      </w:r>
      <w:r w:rsidR="005E0076" w:rsidRPr="007F47FB">
        <w:t xml:space="preserve"> is an integrated mathematical content and mathematical pedagogy course and is designed to help the </w:t>
      </w:r>
      <w:r w:rsidR="008E2FD4" w:rsidRPr="007F47FB">
        <w:t>prospective</w:t>
      </w:r>
      <w:r w:rsidR="005E0076" w:rsidRPr="007F47FB">
        <w:t xml:space="preserve"> teachers confront and transform their ideas and beliefs about teaching.</w:t>
      </w:r>
    </w:p>
    <w:p w:rsidR="00731657" w:rsidRPr="00650BF8" w:rsidRDefault="00D1330C" w:rsidP="00650BF8">
      <w:pPr>
        <w:spacing w:before="360" w:after="60" w:line="360" w:lineRule="auto"/>
        <w:jc w:val="both"/>
        <w:rPr>
          <w:b/>
        </w:rPr>
      </w:pPr>
      <w:r>
        <w:rPr>
          <w:b/>
          <w:i/>
          <w:iCs/>
        </w:rPr>
        <w:t>2</w:t>
      </w:r>
      <w:r w:rsidR="00D90EB7" w:rsidRPr="00650BF8">
        <w:rPr>
          <w:b/>
          <w:i/>
          <w:iCs/>
        </w:rPr>
        <w:t xml:space="preserve">.1 </w:t>
      </w:r>
      <w:r w:rsidR="00731657" w:rsidRPr="00650BF8">
        <w:rPr>
          <w:b/>
          <w:i/>
          <w:iCs/>
        </w:rPr>
        <w:t xml:space="preserve">Rationale for the </w:t>
      </w:r>
      <w:r w:rsidR="001277EE">
        <w:rPr>
          <w:b/>
          <w:i/>
          <w:iCs/>
        </w:rPr>
        <w:t>p</w:t>
      </w:r>
      <w:r w:rsidR="00820B50" w:rsidRPr="00650BF8">
        <w:rPr>
          <w:b/>
          <w:i/>
          <w:iCs/>
        </w:rPr>
        <w:t>rogramme</w:t>
      </w:r>
    </w:p>
    <w:p w:rsidR="005E0076" w:rsidRPr="007F47FB" w:rsidRDefault="00AF4BD2" w:rsidP="00F664B9">
      <w:pPr>
        <w:spacing w:line="360" w:lineRule="auto"/>
        <w:jc w:val="both"/>
      </w:pPr>
      <w:r w:rsidRPr="007F47FB">
        <w:t>Many</w:t>
      </w:r>
      <w:r w:rsidR="005E0076" w:rsidRPr="007F47FB">
        <w:t xml:space="preserve"> </w:t>
      </w:r>
      <w:r w:rsidR="008E2FD4" w:rsidRPr="007F47FB">
        <w:t>prospective</w:t>
      </w:r>
      <w:r w:rsidR="005E0076" w:rsidRPr="007F47FB">
        <w:t xml:space="preserve"> teachers think of teaching as a straightforward activity where teachers teach and students learn. Feiman-Nemser</w:t>
      </w:r>
      <w:r w:rsidR="002F7160">
        <w:t xml:space="preserve">, McDiarmid, Melnick </w:t>
      </w:r>
      <w:r w:rsidR="002F7160" w:rsidRPr="00E25367">
        <w:t xml:space="preserve"> and Parker</w:t>
      </w:r>
      <w:r w:rsidR="002F7160">
        <w:t xml:space="preserve"> [27</w:t>
      </w:r>
      <w:r w:rsidR="00A21FC9">
        <w:t xml:space="preserve">, p. </w:t>
      </w:r>
      <w:r w:rsidR="003D764B">
        <w:t>3]</w:t>
      </w:r>
      <w:r w:rsidR="005E0076" w:rsidRPr="007F47FB">
        <w:t xml:space="preserve"> found at the start of their “Exploring Teaching” course that most o</w:t>
      </w:r>
      <w:r w:rsidR="00C23629">
        <w:t>f their students believed that ‘</w:t>
      </w:r>
      <w:r w:rsidR="005E0076" w:rsidRPr="007F47FB">
        <w:rPr>
          <w:i/>
          <w:iCs/>
        </w:rPr>
        <w:t>Teaching is telling. Learning is listening to what the teacher says and giving it back more or less intact</w:t>
      </w:r>
      <w:r w:rsidR="00C23629">
        <w:t>’</w:t>
      </w:r>
      <w:r w:rsidR="005E0076" w:rsidRPr="007F47FB">
        <w:t>. Unfortunately</w:t>
      </w:r>
      <w:r w:rsidR="00B226C2">
        <w:t>,</w:t>
      </w:r>
      <w:r w:rsidR="005E0076" w:rsidRPr="007F47FB">
        <w:t xml:space="preserve"> this is still a dominant view among many </w:t>
      </w:r>
      <w:r w:rsidR="008E2FD4" w:rsidRPr="007F47FB">
        <w:t>prospective</w:t>
      </w:r>
      <w:r w:rsidR="005E0076" w:rsidRPr="007F47FB">
        <w:t xml:space="preserve"> teacher</w:t>
      </w:r>
      <w:r w:rsidRPr="007F47FB">
        <w:t>s in the Irish education system. T</w:t>
      </w:r>
      <w:r w:rsidR="005E0076" w:rsidRPr="007F47FB">
        <w:t xml:space="preserve">he </w:t>
      </w:r>
      <w:r w:rsidR="005E0076" w:rsidRPr="007155F2">
        <w:t>Mathematical Thinking</w:t>
      </w:r>
      <w:r w:rsidR="005E0076" w:rsidRPr="007F47FB">
        <w:t xml:space="preserve"> </w:t>
      </w:r>
      <w:r w:rsidR="00820B50">
        <w:t>programme</w:t>
      </w:r>
      <w:r w:rsidR="005E0076" w:rsidRPr="007F47FB">
        <w:t xml:space="preserve"> was designed to address this conservative outlook in the hope of altering the nature of mathematics teaching and learning in schools.</w:t>
      </w:r>
    </w:p>
    <w:p w:rsidR="005E0076" w:rsidRPr="007F47FB" w:rsidRDefault="008E1776" w:rsidP="001277EE">
      <w:pPr>
        <w:spacing w:line="360" w:lineRule="auto"/>
        <w:ind w:firstLine="720"/>
        <w:jc w:val="both"/>
      </w:pPr>
      <w:r w:rsidRPr="007F47FB">
        <w:t>When</w:t>
      </w:r>
      <w:r w:rsidR="005E0076" w:rsidRPr="007F47FB">
        <w:t xml:space="preserve"> attempting to alter the practices of teachers</w:t>
      </w:r>
      <w:r w:rsidR="001225E6">
        <w:t>,</w:t>
      </w:r>
      <w:r w:rsidR="005E0076" w:rsidRPr="007F47FB">
        <w:t xml:space="preserve"> </w:t>
      </w:r>
      <w:r>
        <w:t>it is important</w:t>
      </w:r>
      <w:r w:rsidR="005E0076" w:rsidRPr="007F47FB">
        <w:t xml:space="preserve"> to consider the</w:t>
      </w:r>
      <w:r>
        <w:t>ir</w:t>
      </w:r>
      <w:r w:rsidR="005E0076" w:rsidRPr="007F47FB">
        <w:t xml:space="preserve"> beliefs about teaching</w:t>
      </w:r>
      <w:r w:rsidR="007155F2">
        <w:t xml:space="preserve"> </w:t>
      </w:r>
      <w:r w:rsidR="00447370">
        <w:t>[28</w:t>
      </w:r>
      <w:r w:rsidR="00A21FC9">
        <w:t>,</w:t>
      </w:r>
      <w:r w:rsidR="00447370">
        <w:t xml:space="preserve"> 29</w:t>
      </w:r>
      <w:r w:rsidR="003D764B">
        <w:t>]</w:t>
      </w:r>
      <w:r w:rsidR="005E0076" w:rsidRPr="007F47FB">
        <w:t xml:space="preserve">. </w:t>
      </w:r>
      <w:r w:rsidR="001225E6">
        <w:t>I</w:t>
      </w:r>
      <w:r w:rsidR="005E0076" w:rsidRPr="007F47FB">
        <w:t xml:space="preserve">t is quite challenging to alter the beliefs of </w:t>
      </w:r>
      <w:r w:rsidR="001225E6">
        <w:t>any individual.</w:t>
      </w:r>
      <w:r w:rsidR="005E0076" w:rsidRPr="007F47FB">
        <w:t xml:space="preserve"> </w:t>
      </w:r>
      <w:r w:rsidR="001225E6" w:rsidRPr="007F47FB">
        <w:t>Moreover</w:t>
      </w:r>
      <w:r w:rsidR="001225E6">
        <w:t>,</w:t>
      </w:r>
      <w:r w:rsidR="005E0076" w:rsidRPr="007F47FB">
        <w:t xml:space="preserve"> </w:t>
      </w:r>
      <w:r w:rsidR="008E2FD4" w:rsidRPr="007F47FB">
        <w:t>prospective</w:t>
      </w:r>
      <w:r w:rsidR="005E0076" w:rsidRPr="007F47FB">
        <w:t xml:space="preserve"> teachers’ beliefs about teaching are well established by t</w:t>
      </w:r>
      <w:r w:rsidR="003D764B">
        <w:t>he</w:t>
      </w:r>
      <w:r w:rsidR="00447370">
        <w:t xml:space="preserve"> time they enter third level [24</w:t>
      </w:r>
      <w:r w:rsidR="003D764B">
        <w:t>]</w:t>
      </w:r>
      <w:r w:rsidR="005E0076" w:rsidRPr="007F47FB">
        <w:t xml:space="preserve">. </w:t>
      </w:r>
      <w:r w:rsidR="001225E6">
        <w:t>Such</w:t>
      </w:r>
      <w:r w:rsidR="005E0076" w:rsidRPr="007F47FB">
        <w:t xml:space="preserve"> beliefs are developed when they themselves were students during what Lortie </w:t>
      </w:r>
      <w:r w:rsidR="00447370">
        <w:t>[23</w:t>
      </w:r>
      <w:r w:rsidR="00A21FC9">
        <w:t xml:space="preserve">, p. </w:t>
      </w:r>
      <w:r w:rsidR="00D76828" w:rsidRPr="007F47FB">
        <w:t>61</w:t>
      </w:r>
      <w:r w:rsidR="003D764B">
        <w:t>]</w:t>
      </w:r>
      <w:r w:rsidR="005E0076" w:rsidRPr="007F47FB">
        <w:t xml:space="preserve"> referred to as “</w:t>
      </w:r>
      <w:r w:rsidR="005E0076" w:rsidRPr="007F47FB">
        <w:rPr>
          <w:i/>
          <w:iCs/>
        </w:rPr>
        <w:t>the apprenticeship of observation</w:t>
      </w:r>
      <w:r w:rsidR="00C23629">
        <w:t xml:space="preserve">”. During this period </w:t>
      </w:r>
      <w:r w:rsidR="00C23629">
        <w:lastRenderedPageBreak/>
        <w:t>‘</w:t>
      </w:r>
      <w:r w:rsidR="005E0076" w:rsidRPr="007F47FB">
        <w:rPr>
          <w:i/>
          <w:iCs/>
        </w:rPr>
        <w:t xml:space="preserve">they develop ideas about the teacher’s role, form beliefs about </w:t>
      </w:r>
      <w:r w:rsidR="00C23629">
        <w:rPr>
          <w:i/>
          <w:iCs/>
        </w:rPr>
        <w:t>“</w:t>
      </w:r>
      <w:r w:rsidR="005E0076" w:rsidRPr="007F47FB">
        <w:rPr>
          <w:i/>
          <w:iCs/>
        </w:rPr>
        <w:t>what works</w:t>
      </w:r>
      <w:r w:rsidR="00C23629">
        <w:rPr>
          <w:i/>
          <w:iCs/>
        </w:rPr>
        <w:t>”</w:t>
      </w:r>
      <w:r w:rsidR="005E0076" w:rsidRPr="007F47FB">
        <w:rPr>
          <w:i/>
          <w:iCs/>
        </w:rPr>
        <w:t xml:space="preserve"> in teaching math, and acquire a repertoire of strategies and scripts for teaching specific content</w:t>
      </w:r>
      <w:r w:rsidR="00C23629">
        <w:rPr>
          <w:i/>
          <w:iCs/>
        </w:rPr>
        <w:t>’</w:t>
      </w:r>
      <w:r w:rsidR="005E0076" w:rsidRPr="007F47FB">
        <w:t xml:space="preserve"> </w:t>
      </w:r>
      <w:r w:rsidR="00447370">
        <w:t>[29</w:t>
      </w:r>
      <w:r w:rsidR="00A21FC9">
        <w:t xml:space="preserve">, p. </w:t>
      </w:r>
      <w:r w:rsidR="003D764B">
        <w:t>40]</w:t>
      </w:r>
      <w:r w:rsidR="005E0076" w:rsidRPr="007F47FB">
        <w:t>. Therefore</w:t>
      </w:r>
      <w:r w:rsidR="001225E6">
        <w:t>,</w:t>
      </w:r>
      <w:r w:rsidR="005E0076" w:rsidRPr="007F47FB">
        <w:t xml:space="preserve"> commencing </w:t>
      </w:r>
      <w:r w:rsidR="008E2FD4" w:rsidRPr="007F47FB">
        <w:t>prospective</w:t>
      </w:r>
      <w:r w:rsidR="005E0076" w:rsidRPr="007F47FB">
        <w:t xml:space="preserve"> teachers do not enter formal teacher education void of knowledge but instead bring with them a plethora of ideas and assumptions about teaching based largely upon their own personal experience. The </w:t>
      </w:r>
      <w:r w:rsidR="005E0076" w:rsidRPr="0052314E">
        <w:t>Mathematical Thinking</w:t>
      </w:r>
      <w:r w:rsidR="005E0076" w:rsidRPr="007F47FB">
        <w:t xml:space="preserve"> </w:t>
      </w:r>
      <w:r w:rsidR="00820B50">
        <w:t>programme</w:t>
      </w:r>
      <w:r w:rsidR="005E0076" w:rsidRPr="007F47FB">
        <w:t xml:space="preserve"> offers an opportunity to challenge these predefined views of teaching by exposing the </w:t>
      </w:r>
      <w:r w:rsidR="008E2FD4" w:rsidRPr="007F47FB">
        <w:t>prospective</w:t>
      </w:r>
      <w:r w:rsidR="005E0076" w:rsidRPr="007F47FB">
        <w:t xml:space="preserve"> teachers to alternate teaching approaches and strategies that differ from the “</w:t>
      </w:r>
      <w:r w:rsidR="005E0076" w:rsidRPr="007F47FB">
        <w:rPr>
          <w:i/>
          <w:iCs/>
        </w:rPr>
        <w:t>frontal teaching</w:t>
      </w:r>
      <w:r w:rsidR="005E0076" w:rsidRPr="007F47FB">
        <w:t xml:space="preserve">” </w:t>
      </w:r>
      <w:r w:rsidR="00447370">
        <w:t>[27</w:t>
      </w:r>
      <w:r w:rsidR="003D764B">
        <w:t>]</w:t>
      </w:r>
      <w:r w:rsidR="005E0076" w:rsidRPr="007F47FB">
        <w:t xml:space="preserve"> approach that they themselves possibly encountered during their previous educatio</w:t>
      </w:r>
      <w:r w:rsidR="00447370">
        <w:t>n.</w:t>
      </w:r>
      <w:r w:rsidR="005E0076" w:rsidRPr="007F47FB">
        <w:t xml:space="preserve"> </w:t>
      </w:r>
    </w:p>
    <w:p w:rsidR="005E0076" w:rsidRPr="007F47FB" w:rsidRDefault="005E0076" w:rsidP="001277EE">
      <w:pPr>
        <w:spacing w:line="360" w:lineRule="auto"/>
        <w:ind w:firstLine="567"/>
        <w:jc w:val="both"/>
      </w:pPr>
      <w:r w:rsidRPr="007F47FB">
        <w:t>In addition to having pre-defined beliefs about teaching</w:t>
      </w:r>
      <w:r w:rsidR="001225E6">
        <w:t>,</w:t>
      </w:r>
      <w:r w:rsidRPr="007F47FB">
        <w:t xml:space="preserve"> </w:t>
      </w:r>
      <w:r w:rsidR="008E2FD4" w:rsidRPr="007F47FB">
        <w:t>prospective</w:t>
      </w:r>
      <w:r w:rsidRPr="007F47FB">
        <w:t xml:space="preserve"> teachers often feel that the mathematical content that they study at third level has little or no relevance to the content that they will be teaching once they qualify</w:t>
      </w:r>
      <w:r w:rsidR="00AA7D1C">
        <w:t xml:space="preserve"> </w:t>
      </w:r>
      <w:r w:rsidR="0027670A">
        <w:t>[30</w:t>
      </w:r>
      <w:r w:rsidR="003D764B">
        <w:t>]</w:t>
      </w:r>
      <w:r w:rsidRPr="007F47FB">
        <w:t xml:space="preserve">. Toumasis </w:t>
      </w:r>
      <w:r w:rsidR="0027670A">
        <w:t>[31</w:t>
      </w:r>
      <w:r w:rsidR="00A21FC9">
        <w:t xml:space="preserve">, p. </w:t>
      </w:r>
      <w:r w:rsidR="003D764B">
        <w:t>290]</w:t>
      </w:r>
      <w:r w:rsidRPr="007F47FB">
        <w:t xml:space="preserve"> highlighted the inadequate subject matter preparation that </w:t>
      </w:r>
      <w:r w:rsidR="008E2FD4" w:rsidRPr="007F47FB">
        <w:t>prospective</w:t>
      </w:r>
      <w:r w:rsidR="00477DB5" w:rsidRPr="007F47FB">
        <w:t xml:space="preserve"> teachers in Greece</w:t>
      </w:r>
      <w:r w:rsidRPr="007F47FB">
        <w:t xml:space="preserve"> were subjected to by stating that </w:t>
      </w:r>
      <w:r w:rsidR="00D701FE">
        <w:t>‘</w:t>
      </w:r>
      <w:r w:rsidRPr="007F47FB">
        <w:rPr>
          <w:i/>
          <w:iCs/>
        </w:rPr>
        <w:t>many preservice teachers have no opportunity to study in depth some very important concepts which they will teach</w:t>
      </w:r>
      <w:r w:rsidR="00D701FE">
        <w:t>’</w:t>
      </w:r>
      <w:r w:rsidRPr="007F47FB">
        <w:t xml:space="preserve">. This view is also shared by </w:t>
      </w:r>
      <w:r w:rsidR="008E2FD4" w:rsidRPr="007F47FB">
        <w:t>prospective</w:t>
      </w:r>
      <w:r w:rsidRPr="007F47FB">
        <w:t xml:space="preserve"> teachers who participated in the </w:t>
      </w:r>
      <w:r w:rsidRPr="007155F2">
        <w:t>Mathematical Thinking</w:t>
      </w:r>
      <w:r w:rsidRPr="007F47FB">
        <w:t xml:space="preserve"> </w:t>
      </w:r>
      <w:r w:rsidR="00820B50">
        <w:t>programme</w:t>
      </w:r>
      <w:r w:rsidRPr="007F47FB">
        <w:t xml:space="preserve"> who stated</w:t>
      </w:r>
      <w:r w:rsidR="004936D8" w:rsidRPr="007F47FB">
        <w:t xml:space="preserve"> that</w:t>
      </w:r>
    </w:p>
    <w:p w:rsidR="007155F2" w:rsidRDefault="004936D8" w:rsidP="00F664B9">
      <w:pPr>
        <w:spacing w:line="360" w:lineRule="auto"/>
        <w:ind w:left="567" w:right="521"/>
        <w:jc w:val="both"/>
      </w:pPr>
      <w:r w:rsidRPr="007F47FB">
        <w:rPr>
          <w:i/>
        </w:rPr>
        <w:t>‘</w:t>
      </w:r>
      <w:r w:rsidR="00AE2D44" w:rsidRPr="007F47FB">
        <w:rPr>
          <w:i/>
        </w:rPr>
        <w:t xml:space="preserve">… </w:t>
      </w:r>
      <w:r w:rsidRPr="007F47FB">
        <w:rPr>
          <w:i/>
        </w:rPr>
        <w:t>some of the modules … I don’t see them being, you know, appropriate for the maths that we’ll be teaching</w:t>
      </w:r>
      <w:r w:rsidR="00AE2D44" w:rsidRPr="007F47FB">
        <w:rPr>
          <w:i/>
        </w:rPr>
        <w:t>.</w:t>
      </w:r>
      <w:r w:rsidRPr="007F47FB">
        <w:rPr>
          <w:i/>
        </w:rPr>
        <w:t>’</w:t>
      </w:r>
      <w:r w:rsidR="00AF4BD2" w:rsidRPr="007F47FB">
        <w:rPr>
          <w:i/>
        </w:rPr>
        <w:t xml:space="preserve"> </w:t>
      </w:r>
    </w:p>
    <w:p w:rsidR="005E0076" w:rsidRDefault="00AF4BD2" w:rsidP="00F664B9">
      <w:pPr>
        <w:spacing w:line="360" w:lineRule="auto"/>
        <w:ind w:left="1287" w:firstLine="153"/>
        <w:jc w:val="right"/>
      </w:pPr>
      <w:r w:rsidRPr="007F47FB">
        <w:t xml:space="preserve">Third Year </w:t>
      </w:r>
      <w:r w:rsidR="007155F2">
        <w:t>Prospective Mathematics Teacher</w:t>
      </w:r>
    </w:p>
    <w:p w:rsidR="007155F2" w:rsidRPr="007F47FB" w:rsidRDefault="007155F2" w:rsidP="00F664B9">
      <w:pPr>
        <w:spacing w:line="360" w:lineRule="auto"/>
        <w:ind w:left="567" w:right="521"/>
        <w:jc w:val="right"/>
      </w:pPr>
    </w:p>
    <w:p w:rsidR="00CC3154" w:rsidRDefault="0006110A" w:rsidP="001277EE">
      <w:pPr>
        <w:spacing w:line="360" w:lineRule="auto"/>
        <w:ind w:firstLine="720"/>
        <w:jc w:val="both"/>
      </w:pPr>
      <w:r w:rsidRPr="0006110A">
        <w:t>Prospective mathematics teachers need further oppor</w:t>
      </w:r>
      <w:r>
        <w:t xml:space="preserve">tunities to develop </w:t>
      </w:r>
      <w:r w:rsidRPr="007F47FB">
        <w:t xml:space="preserve">the depth of their knowledge of topics appropriate for the secondary school mathematics syllabus </w:t>
      </w:r>
      <w:r w:rsidR="0027670A">
        <w:t>[32</w:t>
      </w:r>
      <w:r w:rsidR="001837A6">
        <w:t>]</w:t>
      </w:r>
      <w:r w:rsidRPr="0006110A">
        <w:t xml:space="preserve">. This </w:t>
      </w:r>
      <w:r>
        <w:t>is</w:t>
      </w:r>
      <w:r w:rsidRPr="0006110A">
        <w:t xml:space="preserve"> vital in terms of their ability to alter their teaching strategies and ultimately teach for understanding.</w:t>
      </w:r>
      <w:r>
        <w:t xml:space="preserve"> </w:t>
      </w:r>
      <w:r w:rsidRPr="007F47FB">
        <w:t>The</w:t>
      </w:r>
      <w:r w:rsidR="005E0076" w:rsidRPr="007F47FB">
        <w:t xml:space="preserve"> role of </w:t>
      </w:r>
      <w:r>
        <w:t xml:space="preserve">the </w:t>
      </w:r>
      <w:r w:rsidR="005E0076" w:rsidRPr="007155F2">
        <w:t>Mathematical Thinking</w:t>
      </w:r>
      <w:r w:rsidR="005E0076" w:rsidRPr="007F47FB">
        <w:t xml:space="preserve"> </w:t>
      </w:r>
      <w:r w:rsidR="00820B50">
        <w:t>programme</w:t>
      </w:r>
      <w:r>
        <w:t xml:space="preserve"> </w:t>
      </w:r>
      <w:r w:rsidR="005E0076" w:rsidRPr="007F47FB">
        <w:t xml:space="preserve">is to provide </w:t>
      </w:r>
      <w:r w:rsidR="008E2FD4" w:rsidRPr="007F47FB">
        <w:t>prospective</w:t>
      </w:r>
      <w:r w:rsidR="005E0076" w:rsidRPr="007F47FB">
        <w:t xml:space="preserve"> teachers with </w:t>
      </w:r>
      <w:r>
        <w:t xml:space="preserve">such opportunities, </w:t>
      </w:r>
      <w:r w:rsidR="005E0076" w:rsidRPr="007F47FB">
        <w:t xml:space="preserve">while simultaneously examining sound pedagogical practices for teaching </w:t>
      </w:r>
      <w:r w:rsidR="00965A7B" w:rsidRPr="007F47FB">
        <w:t>those</w:t>
      </w:r>
      <w:r w:rsidR="005E0076" w:rsidRPr="007F47FB">
        <w:t xml:space="preserve"> topics to pupils.</w:t>
      </w:r>
    </w:p>
    <w:p w:rsidR="00A14A0D" w:rsidRDefault="00D1330C" w:rsidP="00650BF8">
      <w:pPr>
        <w:spacing w:before="360" w:after="60" w:line="360" w:lineRule="auto"/>
        <w:jc w:val="both"/>
        <w:rPr>
          <w:b/>
          <w:bCs/>
        </w:rPr>
      </w:pPr>
      <w:r>
        <w:rPr>
          <w:b/>
          <w:bCs/>
        </w:rPr>
        <w:t>3</w:t>
      </w:r>
      <w:r w:rsidR="00D90EB7">
        <w:rPr>
          <w:b/>
          <w:bCs/>
        </w:rPr>
        <w:t xml:space="preserve">. </w:t>
      </w:r>
      <w:r w:rsidR="00731657">
        <w:rPr>
          <w:b/>
          <w:bCs/>
        </w:rPr>
        <w:t>Methodology</w:t>
      </w:r>
    </w:p>
    <w:p w:rsidR="00196CBD" w:rsidRDefault="008658CA" w:rsidP="008658CA">
      <w:pPr>
        <w:spacing w:line="360" w:lineRule="auto"/>
        <w:jc w:val="both"/>
        <w:rPr>
          <w:rFonts w:eastAsia="Calibri"/>
        </w:rPr>
      </w:pPr>
      <w:r w:rsidRPr="001277EE">
        <w:rPr>
          <w:rFonts w:eastAsia="Calibri"/>
        </w:rPr>
        <w:t xml:space="preserve">The authors decided to use a mixed method approach by combining both </w:t>
      </w:r>
      <w:r w:rsidR="00F97B05" w:rsidRPr="001277EE">
        <w:rPr>
          <w:rFonts w:eastAsia="Calibri"/>
        </w:rPr>
        <w:t xml:space="preserve">qualitative and </w:t>
      </w:r>
      <w:r w:rsidRPr="001277EE">
        <w:rPr>
          <w:rFonts w:eastAsia="Calibri"/>
        </w:rPr>
        <w:t xml:space="preserve">quantitative </w:t>
      </w:r>
      <w:r w:rsidR="00196CBD" w:rsidRPr="001277EE">
        <w:rPr>
          <w:rFonts w:eastAsia="Calibri"/>
        </w:rPr>
        <w:t xml:space="preserve">methods of research. The use of multiple methods was decided upon in order to get an in-depth understanding regarding the efficacy of the programme. </w:t>
      </w:r>
    </w:p>
    <w:p w:rsidR="001277EE" w:rsidRDefault="001277EE" w:rsidP="008658CA">
      <w:pPr>
        <w:spacing w:line="360" w:lineRule="auto"/>
        <w:jc w:val="both"/>
        <w:rPr>
          <w:rFonts w:eastAsia="Calibri"/>
        </w:rPr>
      </w:pPr>
    </w:p>
    <w:p w:rsidR="001277EE" w:rsidRPr="001277EE" w:rsidRDefault="001277EE" w:rsidP="008658CA">
      <w:pPr>
        <w:spacing w:line="360" w:lineRule="auto"/>
        <w:jc w:val="both"/>
        <w:rPr>
          <w:rFonts w:eastAsia="Calibri"/>
        </w:rPr>
      </w:pPr>
    </w:p>
    <w:p w:rsidR="00731657" w:rsidRPr="00650BF8" w:rsidRDefault="00D1330C" w:rsidP="00650BF8">
      <w:pPr>
        <w:spacing w:before="360" w:after="60" w:line="360" w:lineRule="auto"/>
        <w:jc w:val="both"/>
        <w:rPr>
          <w:b/>
        </w:rPr>
      </w:pPr>
      <w:r>
        <w:rPr>
          <w:b/>
          <w:i/>
          <w:iCs/>
        </w:rPr>
        <w:lastRenderedPageBreak/>
        <w:t>3</w:t>
      </w:r>
      <w:r w:rsidR="00D90EB7" w:rsidRPr="00650BF8">
        <w:rPr>
          <w:b/>
          <w:i/>
          <w:iCs/>
        </w:rPr>
        <w:t xml:space="preserve">.1 </w:t>
      </w:r>
      <w:r w:rsidR="00820B50" w:rsidRPr="00650BF8">
        <w:rPr>
          <w:b/>
          <w:i/>
          <w:iCs/>
        </w:rPr>
        <w:t>Programme</w:t>
      </w:r>
      <w:r w:rsidR="001277EE">
        <w:rPr>
          <w:b/>
          <w:i/>
          <w:iCs/>
        </w:rPr>
        <w:t xml:space="preserve"> design and i</w:t>
      </w:r>
      <w:r w:rsidR="002E118A">
        <w:rPr>
          <w:b/>
          <w:i/>
          <w:iCs/>
        </w:rPr>
        <w:t>mplementation</w:t>
      </w:r>
    </w:p>
    <w:p w:rsidR="007155F2" w:rsidRPr="001277EE" w:rsidRDefault="00731657" w:rsidP="00F664B9">
      <w:pPr>
        <w:spacing w:line="360" w:lineRule="auto"/>
        <w:jc w:val="both"/>
      </w:pPr>
      <w:r w:rsidRPr="007F47FB">
        <w:t xml:space="preserve">The </w:t>
      </w:r>
      <w:r w:rsidRPr="007155F2">
        <w:t>Mathematical Thinking</w:t>
      </w:r>
      <w:r w:rsidRPr="007F47FB">
        <w:t xml:space="preserve"> </w:t>
      </w:r>
      <w:r w:rsidR="00820B50">
        <w:t>programme</w:t>
      </w:r>
      <w:r w:rsidRPr="007F47FB">
        <w:t xml:space="preserve"> was piloted in the academic year 2009/2010 </w:t>
      </w:r>
      <w:r w:rsidR="00153ECC">
        <w:t>with</w:t>
      </w:r>
      <w:r w:rsidRPr="007F47FB">
        <w:t xml:space="preserve"> final year students f</w:t>
      </w:r>
      <w:r w:rsidR="00EB640E">
        <w:t>rom the Bachelor of Science in Physical Education and M</w:t>
      </w:r>
      <w:r w:rsidRPr="007F47FB">
        <w:t xml:space="preserve">athematics teaching. Due to the perceived success of the pilot, the </w:t>
      </w:r>
      <w:r w:rsidR="00820B50">
        <w:t>programme</w:t>
      </w:r>
      <w:r w:rsidRPr="007F47FB">
        <w:t xml:space="preserve"> was expanded and in the academic year 2011/2012 it was offered to all the undergraduate students in the Bachelor of Science</w:t>
      </w:r>
      <w:r w:rsidR="00D701FE">
        <w:t xml:space="preserve"> in Physical Education</w:t>
      </w:r>
      <w:r w:rsidRPr="007F47FB">
        <w:t xml:space="preserve"> </w:t>
      </w:r>
      <w:r w:rsidR="00820B50">
        <w:t>programme</w:t>
      </w:r>
      <w:r w:rsidRPr="007F47FB">
        <w:t xml:space="preserve"> in addition to the Professional Diploma</w:t>
      </w:r>
      <w:r w:rsidR="00E74F13">
        <w:t xml:space="preserve"> in </w:t>
      </w:r>
      <w:r w:rsidR="00461EED">
        <w:t>Education (</w:t>
      </w:r>
      <w:r w:rsidR="00E74F13">
        <w:t>Mathematics Teaching</w:t>
      </w:r>
      <w:r w:rsidR="00461EED">
        <w:t>)</w:t>
      </w:r>
      <w:r w:rsidRPr="007F47FB">
        <w:t xml:space="preserve"> students. The </w:t>
      </w:r>
      <w:r w:rsidR="00820B50">
        <w:t>programme</w:t>
      </w:r>
      <w:r w:rsidRPr="007F47FB">
        <w:t xml:space="preserve"> was run on a weekly basis at 6pm and lasted for approximately 1.5 hours.  Attendance was voluntary and at any particular class </w:t>
      </w:r>
      <w:r w:rsidR="001A4C87">
        <w:t xml:space="preserve">the </w:t>
      </w:r>
      <w:r w:rsidRPr="007F47FB">
        <w:t xml:space="preserve">numbers attending could vary from 6 to 34 participants. The </w:t>
      </w:r>
      <w:r w:rsidR="00820B50">
        <w:t>programme</w:t>
      </w:r>
      <w:r w:rsidRPr="007F47FB">
        <w:t xml:space="preserve"> </w:t>
      </w:r>
      <w:r w:rsidR="00D701FE">
        <w:t>at the time was</w:t>
      </w:r>
      <w:r w:rsidRPr="007F47FB">
        <w:t xml:space="preserve"> not part of a core timetabled module for these students and this, as well as other commitment</w:t>
      </w:r>
      <w:r w:rsidR="001225E6">
        <w:t>s</w:t>
      </w:r>
      <w:r w:rsidRPr="007F47FB">
        <w:t xml:space="preserve"> on the students’ time, may </w:t>
      </w:r>
      <w:r w:rsidR="0067658E">
        <w:t>have</w:t>
      </w:r>
      <w:r w:rsidR="00955E47">
        <w:t xml:space="preserve"> </w:t>
      </w:r>
      <w:r w:rsidRPr="007F47FB">
        <w:t>account</w:t>
      </w:r>
      <w:r w:rsidR="00955E47">
        <w:t>ed</w:t>
      </w:r>
      <w:r w:rsidRPr="007F47FB">
        <w:t xml:space="preserve"> for the low attendance at some of the classes. Topics covered include</w:t>
      </w:r>
      <w:r w:rsidR="002E118A">
        <w:t>d</w:t>
      </w:r>
      <w:r w:rsidRPr="007F47FB">
        <w:t xml:space="preserve"> Logarithms, Indices, Trigonometry, Fractions, Integers, Equations and Inequalities, Quadratic Equations, Formulae and Statistics</w:t>
      </w:r>
      <w:r w:rsidR="00E75F00">
        <w:t xml:space="preserve"> (see Appendix </w:t>
      </w:r>
      <w:r w:rsidR="00A21FC9">
        <w:t>1</w:t>
      </w:r>
      <w:r w:rsidR="007D0A86">
        <w:t xml:space="preserve"> for example)</w:t>
      </w:r>
      <w:r w:rsidRPr="007F47FB">
        <w:t xml:space="preserve">.  Each week a minimum of three members of the mathematics education team would attend the class and </w:t>
      </w:r>
      <w:r w:rsidR="001225E6" w:rsidRPr="001277EE">
        <w:t>facilitate</w:t>
      </w:r>
      <w:r w:rsidRPr="001277EE">
        <w:t xml:space="preserve"> the students as they attempted to deepen and expand their knowledge of the chosen topic.</w:t>
      </w:r>
      <w:r w:rsidR="00E74F13" w:rsidRPr="001277EE">
        <w:t xml:space="preserve"> In the academic year 2012/2013 the Mathematical Thinking classes were embedded into the subject pedagogy modules for both the undergraduate and diploma students and have now become a core part of the syllabus of these modules. </w:t>
      </w:r>
    </w:p>
    <w:p w:rsidR="005E0076" w:rsidRPr="001277EE" w:rsidRDefault="00D1330C" w:rsidP="00650BF8">
      <w:pPr>
        <w:spacing w:before="360" w:after="60" w:line="360" w:lineRule="auto"/>
        <w:jc w:val="both"/>
        <w:rPr>
          <w:b/>
        </w:rPr>
      </w:pPr>
      <w:r w:rsidRPr="001277EE">
        <w:rPr>
          <w:b/>
          <w:i/>
          <w:iCs/>
        </w:rPr>
        <w:t>3</w:t>
      </w:r>
      <w:r w:rsidR="00D90EB7" w:rsidRPr="001277EE">
        <w:rPr>
          <w:b/>
          <w:i/>
          <w:iCs/>
        </w:rPr>
        <w:t xml:space="preserve">.2 </w:t>
      </w:r>
      <w:r w:rsidR="00923C36" w:rsidRPr="001277EE">
        <w:rPr>
          <w:b/>
          <w:i/>
          <w:iCs/>
        </w:rPr>
        <w:t>Participants</w:t>
      </w:r>
    </w:p>
    <w:p w:rsidR="005E0076" w:rsidRPr="007F47FB" w:rsidRDefault="005E0076" w:rsidP="00650BF8">
      <w:pPr>
        <w:spacing w:line="360" w:lineRule="auto"/>
        <w:jc w:val="both"/>
      </w:pPr>
      <w:r w:rsidRPr="007F47FB">
        <w:t xml:space="preserve">The subjects participating in this study were </w:t>
      </w:r>
      <w:r w:rsidR="008E2FD4" w:rsidRPr="007F47FB">
        <w:t>prospective</w:t>
      </w:r>
      <w:r w:rsidRPr="007F47FB">
        <w:t xml:space="preserve"> secondary </w:t>
      </w:r>
      <w:r w:rsidR="00A24BE8">
        <w:t xml:space="preserve">school </w:t>
      </w:r>
      <w:r w:rsidRPr="007F47FB">
        <w:t>mathematics teachers from b</w:t>
      </w:r>
      <w:r w:rsidR="00090460">
        <w:t>oth the Bachelor of Science in Physical Education and M</w:t>
      </w:r>
      <w:r w:rsidRPr="007F47FB">
        <w:t>athematics teaching and the Prof</w:t>
      </w:r>
      <w:r w:rsidR="00461EED">
        <w:t>essional Diploma in Education (Mathematics T</w:t>
      </w:r>
      <w:r w:rsidRPr="007F47FB">
        <w:t xml:space="preserve">eaching). The Bachelor of Science </w:t>
      </w:r>
      <w:r w:rsidR="00820B50">
        <w:t>programme</w:t>
      </w:r>
      <w:r w:rsidRPr="007F47FB">
        <w:t xml:space="preserve"> is a four year undergraduate degree where students complete modules in physical education, mathematics, subject specific pedagogy as well as general educational studies. The modules that compromise the mathematics element of the Bachelor degree are Calculus(x2), Algebra(x2), Linear Algebra, Statistics, Analysis, History of Mathematics, Group Theory and Differential Equations.  The professional diploma students all have mathematics degrees or degrees with a significant element of mathematics (e.g. </w:t>
      </w:r>
      <w:r w:rsidR="00B229FC" w:rsidRPr="007F47FB">
        <w:t>E</w:t>
      </w:r>
      <w:r w:rsidRPr="007F47FB">
        <w:t xml:space="preserve">ngineering or </w:t>
      </w:r>
      <w:r w:rsidR="00B229FC" w:rsidRPr="007F47FB">
        <w:t>J</w:t>
      </w:r>
      <w:r w:rsidRPr="007F47FB">
        <w:t xml:space="preserve">oint </w:t>
      </w:r>
      <w:r w:rsidR="00B229FC" w:rsidRPr="007F47FB">
        <w:t>H</w:t>
      </w:r>
      <w:r w:rsidRPr="007F47FB">
        <w:t xml:space="preserve">onours (e.g. English and Mathematics)). During the one year diploma these students are required to study number theory and either pure mathematics or mathematical modelling and applications, depending on their </w:t>
      </w:r>
      <w:r w:rsidR="00923C36">
        <w:t>mathematical</w:t>
      </w:r>
      <w:r w:rsidRPr="007F47FB">
        <w:t xml:space="preserve"> backgrounds. The primary focus </w:t>
      </w:r>
      <w:r w:rsidR="003565E4">
        <w:t>of</w:t>
      </w:r>
      <w:r w:rsidRPr="007F47FB">
        <w:t xml:space="preserve"> the diploma is on subject specific pedagogy and general educational studies as well as providing the student </w:t>
      </w:r>
      <w:r w:rsidRPr="007F47FB">
        <w:lastRenderedPageBreak/>
        <w:t xml:space="preserve">teachers with as much practical classroom </w:t>
      </w:r>
      <w:r w:rsidR="00DD579E" w:rsidRPr="007F47FB">
        <w:t xml:space="preserve">teaching </w:t>
      </w:r>
      <w:r w:rsidRPr="007F47FB">
        <w:t>experience as possible. These students are deemed to have adequate mathematical content knowledge due to the fact that they all possess a previous degree in mathematics or a mathematical related subject.</w:t>
      </w:r>
    </w:p>
    <w:p w:rsidR="005E0076" w:rsidRPr="00650BF8" w:rsidRDefault="00D1330C" w:rsidP="00650BF8">
      <w:pPr>
        <w:spacing w:before="360" w:after="60" w:line="360" w:lineRule="auto"/>
        <w:jc w:val="both"/>
        <w:rPr>
          <w:b/>
          <w:i/>
          <w:iCs/>
        </w:rPr>
      </w:pPr>
      <w:r>
        <w:rPr>
          <w:b/>
          <w:i/>
          <w:iCs/>
        </w:rPr>
        <w:t>3</w:t>
      </w:r>
      <w:r w:rsidR="00D90EB7" w:rsidRPr="00650BF8">
        <w:rPr>
          <w:b/>
          <w:i/>
          <w:iCs/>
        </w:rPr>
        <w:t xml:space="preserve">.3 </w:t>
      </w:r>
      <w:r w:rsidR="001277EE">
        <w:rPr>
          <w:b/>
          <w:i/>
          <w:iCs/>
        </w:rPr>
        <w:t>Pedagogical i</w:t>
      </w:r>
      <w:r w:rsidR="000D161D">
        <w:rPr>
          <w:b/>
          <w:i/>
          <w:iCs/>
        </w:rPr>
        <w:t>mplementation</w:t>
      </w:r>
    </w:p>
    <w:p w:rsidR="00B224D1" w:rsidRPr="007F47FB" w:rsidRDefault="00533D43" w:rsidP="00F664B9">
      <w:pPr>
        <w:spacing w:line="360" w:lineRule="auto"/>
        <w:jc w:val="both"/>
      </w:pPr>
      <w:r w:rsidRPr="007F47FB">
        <w:t xml:space="preserve">The primary teaching methodology employed during the intervention is that of constructivism. </w:t>
      </w:r>
      <w:r w:rsidR="00B224D1" w:rsidRPr="007F47FB">
        <w:t>Constructivism is based upon the concept that individuals construct their own new understandings or knowledge through the interaction of what they already know and believe and the ideas, events, and activities with which they come in c</w:t>
      </w:r>
      <w:r w:rsidR="002A34E7" w:rsidRPr="007F47FB">
        <w:t xml:space="preserve">ontact </w:t>
      </w:r>
      <w:r w:rsidR="001837A6">
        <w:t>[</w:t>
      </w:r>
      <w:r w:rsidR="0027670A">
        <w:t>33</w:t>
      </w:r>
      <w:r w:rsidR="001837A6">
        <w:t>]</w:t>
      </w:r>
      <w:r w:rsidR="00B224D1" w:rsidRPr="007F47FB">
        <w:t>.</w:t>
      </w:r>
      <w:r w:rsidR="00AC020C" w:rsidRPr="007F47FB">
        <w:t xml:space="preserve"> </w:t>
      </w:r>
      <w:r w:rsidRPr="007F47FB">
        <w:t xml:space="preserve">The role of the teacher is altered when utilising a </w:t>
      </w:r>
      <w:r w:rsidR="00C6718D" w:rsidRPr="007F47FB">
        <w:t>constructivist</w:t>
      </w:r>
      <w:r w:rsidR="00416D0C" w:rsidRPr="007F47FB">
        <w:t xml:space="preserve"> teaching</w:t>
      </w:r>
      <w:r w:rsidR="00A555AF" w:rsidRPr="007F47FB">
        <w:t xml:space="preserve"> approach </w:t>
      </w:r>
      <w:r w:rsidRPr="007F47FB">
        <w:t>due to the fact that r</w:t>
      </w:r>
      <w:r w:rsidR="003A3EDE" w:rsidRPr="007F47FB">
        <w:t>ather than being a</w:t>
      </w:r>
      <w:r w:rsidRPr="007F47FB">
        <w:t xml:space="preserve"> provider of knowledge, the teacher is </w:t>
      </w:r>
      <w:r w:rsidR="00FE3E7C" w:rsidRPr="007F47FB">
        <w:t>a guide or</w:t>
      </w:r>
      <w:r w:rsidRPr="007F47FB">
        <w:t xml:space="preserve"> facilitator who encourages </w:t>
      </w:r>
      <w:r w:rsidR="00FE3E7C" w:rsidRPr="007F47FB">
        <w:t>students</w:t>
      </w:r>
      <w:r w:rsidRPr="007F47FB">
        <w:t xml:space="preserve"> to question, challenge, and formulate their own ideas, opinions, and conclusions.</w:t>
      </w:r>
      <w:r w:rsidR="00DF79D1" w:rsidRPr="007F47FB">
        <w:t xml:space="preserve"> </w:t>
      </w:r>
      <w:r w:rsidR="00DF79D1" w:rsidRPr="007F47FB">
        <w:rPr>
          <w:bCs/>
        </w:rPr>
        <w:t>As previously mentioned</w:t>
      </w:r>
      <w:r w:rsidR="000704E8">
        <w:rPr>
          <w:bCs/>
        </w:rPr>
        <w:t>,</w:t>
      </w:r>
      <w:r w:rsidR="00DF79D1" w:rsidRPr="007F47FB">
        <w:rPr>
          <w:bCs/>
        </w:rPr>
        <w:t xml:space="preserve"> </w:t>
      </w:r>
      <w:r w:rsidR="008E2FD4" w:rsidRPr="007F47FB">
        <w:rPr>
          <w:bCs/>
        </w:rPr>
        <w:t>prospective</w:t>
      </w:r>
      <w:r w:rsidRPr="007F47FB">
        <w:rPr>
          <w:bCs/>
        </w:rPr>
        <w:t xml:space="preserve"> teachers enter formal teacher training with predefined views and beliefs on how to teach mathematics. Therefore </w:t>
      </w:r>
      <w:r w:rsidR="008420AD" w:rsidRPr="007F47FB">
        <w:rPr>
          <w:bCs/>
        </w:rPr>
        <w:t>the</w:t>
      </w:r>
      <w:r w:rsidRPr="007F47FB">
        <w:rPr>
          <w:bCs/>
        </w:rPr>
        <w:t xml:space="preserve"> role of the facilitators</w:t>
      </w:r>
      <w:r w:rsidR="008420AD" w:rsidRPr="007F47FB">
        <w:rPr>
          <w:bCs/>
        </w:rPr>
        <w:t xml:space="preserve">, supported by the constructivist approach to </w:t>
      </w:r>
      <w:r w:rsidR="00CE44F8" w:rsidRPr="007F47FB">
        <w:rPr>
          <w:bCs/>
        </w:rPr>
        <w:t>learn</w:t>
      </w:r>
      <w:r w:rsidR="008420AD" w:rsidRPr="007F47FB">
        <w:rPr>
          <w:bCs/>
        </w:rPr>
        <w:t>ing,</w:t>
      </w:r>
      <w:r w:rsidRPr="007F47FB">
        <w:rPr>
          <w:bCs/>
        </w:rPr>
        <w:t xml:space="preserve"> is to </w:t>
      </w:r>
      <w:r w:rsidR="008420AD" w:rsidRPr="007F47FB">
        <w:rPr>
          <w:bCs/>
        </w:rPr>
        <w:t>shape</w:t>
      </w:r>
      <w:r w:rsidRPr="007F47FB">
        <w:rPr>
          <w:bCs/>
        </w:rPr>
        <w:t xml:space="preserve"> these views and beliefs</w:t>
      </w:r>
      <w:r w:rsidR="008420AD" w:rsidRPr="007F47FB">
        <w:rPr>
          <w:bCs/>
        </w:rPr>
        <w:t xml:space="preserve"> and challenge the </w:t>
      </w:r>
      <w:r w:rsidR="008E2FD4" w:rsidRPr="007F47FB">
        <w:rPr>
          <w:bCs/>
        </w:rPr>
        <w:t>prospective</w:t>
      </w:r>
      <w:r w:rsidR="008420AD" w:rsidRPr="007F47FB">
        <w:rPr>
          <w:bCs/>
        </w:rPr>
        <w:t xml:space="preserve"> teachers to question and scrutinise their previous beliefs regarding mathematics and its teaching and learning. </w:t>
      </w:r>
      <w:r w:rsidR="00DF79D1" w:rsidRPr="007F47FB">
        <w:t>Additionally</w:t>
      </w:r>
      <w:r w:rsidR="000704E8">
        <w:t>,</w:t>
      </w:r>
      <w:r w:rsidR="00DF79D1" w:rsidRPr="007F47FB">
        <w:t xml:space="preserve"> c</w:t>
      </w:r>
      <w:r w:rsidR="009471AE" w:rsidRPr="007F47FB">
        <w:t xml:space="preserve">onstructivist approaches are found to produce greater </w:t>
      </w:r>
      <w:r w:rsidR="00DF79D1" w:rsidRPr="007F47FB">
        <w:t>ownership</w:t>
      </w:r>
      <w:r w:rsidR="009471AE" w:rsidRPr="007F47FB">
        <w:t xml:space="preserve"> and deeper understanding </w:t>
      </w:r>
      <w:r w:rsidR="00DF79D1" w:rsidRPr="007F47FB">
        <w:t xml:space="preserve">of a topic </w:t>
      </w:r>
      <w:r w:rsidR="009471AE" w:rsidRPr="007F47FB">
        <w:t>tha</w:t>
      </w:r>
      <w:r w:rsidR="001837A6">
        <w:t xml:space="preserve">n </w:t>
      </w:r>
      <w:r w:rsidR="007D016C">
        <w:t>traditional teaching methods [34</w:t>
      </w:r>
      <w:r w:rsidR="001837A6">
        <w:t>]</w:t>
      </w:r>
      <w:r w:rsidR="009471AE" w:rsidRPr="007F47FB">
        <w:t>.</w:t>
      </w:r>
      <w:r w:rsidR="001C2FD7" w:rsidRPr="007F47FB">
        <w:t xml:space="preserve"> </w:t>
      </w:r>
      <w:r w:rsidR="00E91EBF" w:rsidRPr="007F47FB">
        <w:rPr>
          <w:iCs/>
        </w:rPr>
        <w:t xml:space="preserve">The primary method of instruction employed </w:t>
      </w:r>
      <w:r w:rsidR="001C2FD7" w:rsidRPr="007F47FB">
        <w:rPr>
          <w:iCs/>
        </w:rPr>
        <w:t>under the constructivist umbrella</w:t>
      </w:r>
      <w:r w:rsidR="00E91EBF" w:rsidRPr="007F47FB">
        <w:rPr>
          <w:iCs/>
        </w:rPr>
        <w:t xml:space="preserve"> was that of guided d</w:t>
      </w:r>
      <w:r w:rsidR="009973EB" w:rsidRPr="007F47FB">
        <w:rPr>
          <w:iCs/>
        </w:rPr>
        <w:t>iscovery.</w:t>
      </w:r>
      <w:r w:rsidR="001774DC" w:rsidRPr="007F47FB">
        <w:rPr>
          <w:iCs/>
        </w:rPr>
        <w:t xml:space="preserve"> </w:t>
      </w:r>
      <w:r w:rsidR="00A26330" w:rsidRPr="007F47FB">
        <w:rPr>
          <w:iCs/>
        </w:rPr>
        <w:t xml:space="preserve">Mayer </w:t>
      </w:r>
      <w:r w:rsidR="007D016C">
        <w:rPr>
          <w:iCs/>
        </w:rPr>
        <w:t>[35</w:t>
      </w:r>
      <w:r w:rsidR="001837A6">
        <w:rPr>
          <w:iCs/>
        </w:rPr>
        <w:t xml:space="preserve">] </w:t>
      </w:r>
      <w:r w:rsidR="00A26330" w:rsidRPr="007F47FB">
        <w:rPr>
          <w:iCs/>
        </w:rPr>
        <w:t>proposed that the constructivist approach to learning works best when guided discovery is employed as a method of instruction rather than pure discovery. In a review of</w:t>
      </w:r>
      <w:r w:rsidR="00CE44F8" w:rsidRPr="007F47FB">
        <w:rPr>
          <w:iCs/>
        </w:rPr>
        <w:t xml:space="preserve"> different</w:t>
      </w:r>
      <w:r w:rsidR="00A26330" w:rsidRPr="007F47FB">
        <w:rPr>
          <w:iCs/>
        </w:rPr>
        <w:t xml:space="preserve"> teaching strategies dating back to the 1960s</w:t>
      </w:r>
      <w:r w:rsidR="000704E8">
        <w:rPr>
          <w:iCs/>
        </w:rPr>
        <w:t>,</w:t>
      </w:r>
      <w:r w:rsidR="00A26330" w:rsidRPr="007F47FB">
        <w:rPr>
          <w:iCs/>
        </w:rPr>
        <w:t xml:space="preserve"> </w:t>
      </w:r>
      <w:r w:rsidR="001C2FD7" w:rsidRPr="007F47FB">
        <w:rPr>
          <w:iCs/>
        </w:rPr>
        <w:t>he</w:t>
      </w:r>
      <w:r w:rsidR="00A26330" w:rsidRPr="007F47FB">
        <w:rPr>
          <w:iCs/>
        </w:rPr>
        <w:t xml:space="preserve"> found that in each case </w:t>
      </w:r>
      <w:r w:rsidR="00E47520">
        <w:rPr>
          <w:iCs/>
        </w:rPr>
        <w:t>‘</w:t>
      </w:r>
      <w:r w:rsidR="00A26330" w:rsidRPr="007F47FB">
        <w:rPr>
          <w:i/>
          <w:iCs/>
          <w:kern w:val="0"/>
          <w:lang w:eastAsia="en-IE"/>
        </w:rPr>
        <w:t>guided discovery was more effective than pure discovery in helping students learn and transfer</w:t>
      </w:r>
      <w:r w:rsidR="00E47520">
        <w:rPr>
          <w:i/>
          <w:iCs/>
          <w:kern w:val="0"/>
          <w:lang w:eastAsia="en-IE"/>
        </w:rPr>
        <w:t>’</w:t>
      </w:r>
      <w:r w:rsidR="00A26330" w:rsidRPr="007F47FB">
        <w:rPr>
          <w:iCs/>
          <w:kern w:val="0"/>
          <w:lang w:eastAsia="en-IE"/>
        </w:rPr>
        <w:t xml:space="preserve"> </w:t>
      </w:r>
      <w:r w:rsidR="007D016C">
        <w:rPr>
          <w:iCs/>
          <w:kern w:val="0"/>
          <w:lang w:eastAsia="en-IE"/>
        </w:rPr>
        <w:t>[35</w:t>
      </w:r>
      <w:r w:rsidR="003B4B79">
        <w:rPr>
          <w:iCs/>
          <w:kern w:val="0"/>
          <w:lang w:eastAsia="en-IE"/>
        </w:rPr>
        <w:t xml:space="preserve">, p. </w:t>
      </w:r>
      <w:r w:rsidR="001837A6">
        <w:rPr>
          <w:iCs/>
          <w:kern w:val="0"/>
          <w:lang w:eastAsia="en-IE"/>
        </w:rPr>
        <w:t>14]</w:t>
      </w:r>
      <w:r w:rsidR="00A26330" w:rsidRPr="007F47FB">
        <w:rPr>
          <w:iCs/>
          <w:kern w:val="0"/>
          <w:lang w:eastAsia="en-IE"/>
        </w:rPr>
        <w:t>.</w:t>
      </w:r>
      <w:r w:rsidR="00AA392C" w:rsidRPr="007F47FB">
        <w:rPr>
          <w:iCs/>
          <w:kern w:val="0"/>
          <w:lang w:eastAsia="en-IE"/>
        </w:rPr>
        <w:t xml:space="preserve"> </w:t>
      </w:r>
    </w:p>
    <w:p w:rsidR="005E0076" w:rsidRPr="007F47FB" w:rsidRDefault="001D5F9E" w:rsidP="001277EE">
      <w:pPr>
        <w:spacing w:line="360" w:lineRule="auto"/>
        <w:ind w:firstLine="720"/>
        <w:jc w:val="both"/>
      </w:pPr>
      <w:r w:rsidRPr="007F47FB">
        <w:t>A key</w:t>
      </w:r>
      <w:r w:rsidR="005E0076" w:rsidRPr="007F47FB">
        <w:t xml:space="preserve"> teaching strategy employed during </w:t>
      </w:r>
      <w:r w:rsidR="005E0076" w:rsidRPr="007155F2">
        <w:t>Mathematical Thinking</w:t>
      </w:r>
      <w:r w:rsidR="005E0076" w:rsidRPr="007F47FB">
        <w:t xml:space="preserve"> was</w:t>
      </w:r>
      <w:r w:rsidRPr="007F47FB">
        <w:t xml:space="preserve"> that of collaborative learning. The prospective teachers</w:t>
      </w:r>
      <w:r w:rsidR="005E0076" w:rsidRPr="007F47FB">
        <w:t xml:space="preserve"> worked </w:t>
      </w:r>
      <w:r w:rsidR="009F4B23" w:rsidRPr="007F47FB">
        <w:t>collaboratively</w:t>
      </w:r>
      <w:r w:rsidR="005E0076" w:rsidRPr="007F47FB">
        <w:t xml:space="preserve"> </w:t>
      </w:r>
      <w:r w:rsidRPr="007F47FB">
        <w:t xml:space="preserve">in small groups </w:t>
      </w:r>
      <w:r w:rsidR="005E0076" w:rsidRPr="007F47FB">
        <w:t xml:space="preserve">to construct or deepen their understanding of the topics while at the same time developing potential strategies for teaching the chosen topic. Group work allowed the </w:t>
      </w:r>
      <w:r w:rsidR="008E2FD4" w:rsidRPr="007F47FB">
        <w:t>prospective</w:t>
      </w:r>
      <w:r w:rsidR="005E0076" w:rsidRPr="007F47FB">
        <w:t xml:space="preserve"> teachers to share ideas but also to challenge the thoughts and assumptions of their colleagues when attempting to complete the </w:t>
      </w:r>
      <w:r w:rsidRPr="007F47FB">
        <w:t>tasks</w:t>
      </w:r>
      <w:r w:rsidR="005E0076" w:rsidRPr="007F47FB">
        <w:t xml:space="preserve"> laid out for them by the facilitators. </w:t>
      </w:r>
      <w:r w:rsidR="00C045C9" w:rsidRPr="007F47FB">
        <w:t>For most of the prospective teachers this was a novel approach to the teaching and learning of mathematics</w:t>
      </w:r>
      <w:r w:rsidR="00EC56DA">
        <w:t xml:space="preserve"> compared to what</w:t>
      </w:r>
      <w:r w:rsidR="006F1B07">
        <w:t xml:space="preserve"> they</w:t>
      </w:r>
      <w:r w:rsidR="005E0076" w:rsidRPr="007F47FB">
        <w:t xml:space="preserve"> would have previously encountered </w:t>
      </w:r>
      <w:r w:rsidR="00C045C9" w:rsidRPr="007F47FB">
        <w:t xml:space="preserve">in their own education </w:t>
      </w:r>
      <w:r w:rsidR="00F84CE4">
        <w:t>due to the fact that ‘</w:t>
      </w:r>
      <w:r w:rsidR="005E0076" w:rsidRPr="007F47FB">
        <w:rPr>
          <w:i/>
          <w:iCs/>
        </w:rPr>
        <w:t>rarely are prospective teachers tr</w:t>
      </w:r>
      <w:r w:rsidR="006A562B" w:rsidRPr="007F47FB">
        <w:rPr>
          <w:i/>
          <w:iCs/>
        </w:rPr>
        <w:t>e</w:t>
      </w:r>
      <w:r w:rsidR="005E0076" w:rsidRPr="007F47FB">
        <w:rPr>
          <w:i/>
          <w:iCs/>
        </w:rPr>
        <w:t>ated as learners who actively construct understanding about specific subject matter and its pedagogy</w:t>
      </w:r>
      <w:r w:rsidR="00F84CE4">
        <w:rPr>
          <w:i/>
          <w:iCs/>
        </w:rPr>
        <w:t>’</w:t>
      </w:r>
      <w:r w:rsidR="005E0076" w:rsidRPr="007F47FB">
        <w:rPr>
          <w:i/>
          <w:iCs/>
        </w:rPr>
        <w:t xml:space="preserve"> </w:t>
      </w:r>
      <w:r w:rsidR="007D016C">
        <w:t>[30</w:t>
      </w:r>
      <w:r w:rsidR="003B4B79">
        <w:t xml:space="preserve">, p. </w:t>
      </w:r>
      <w:r w:rsidR="005E0076" w:rsidRPr="007F47FB">
        <w:t>2</w:t>
      </w:r>
      <w:r w:rsidR="001837A6">
        <w:t>92]</w:t>
      </w:r>
      <w:r w:rsidR="005E0076" w:rsidRPr="007F47FB">
        <w:rPr>
          <w:i/>
          <w:iCs/>
        </w:rPr>
        <w:t>.</w:t>
      </w:r>
    </w:p>
    <w:p w:rsidR="005E0076" w:rsidRPr="007F47FB" w:rsidRDefault="005E0076" w:rsidP="00473C97">
      <w:pPr>
        <w:spacing w:line="360" w:lineRule="auto"/>
        <w:jc w:val="both"/>
      </w:pPr>
    </w:p>
    <w:p w:rsidR="005C0E4A" w:rsidRPr="001277EE" w:rsidRDefault="005C0E4A" w:rsidP="001277EE">
      <w:pPr>
        <w:spacing w:line="360" w:lineRule="auto"/>
        <w:ind w:firstLine="720"/>
        <w:jc w:val="both"/>
        <w:rPr>
          <w:i/>
          <w:iCs/>
        </w:rPr>
      </w:pPr>
      <w:r w:rsidRPr="001277EE">
        <w:t>Facilitators promoted the use of Information and Communications Technology (ICT) as a teaching and learning tool as teachers are expected to utilise ICT as part of the Project Maths approach (</w:t>
      </w:r>
      <w:hyperlink r:id="rId8" w:history="1">
        <w:r w:rsidRPr="001277EE">
          <w:rPr>
            <w:rStyle w:val="Hyperlink"/>
            <w:color w:val="auto"/>
          </w:rPr>
          <w:t>www.projectmaths.ie</w:t>
        </w:r>
      </w:hyperlink>
      <w:r w:rsidRPr="001277EE">
        <w:t>). Participants within the programme were instructed to bring a laptop with them to the classes and were encouraged to actively seek online resources to facilitate their inquiry or to utilise specialised software which would aid their understanding, for example GeoGebra (</w:t>
      </w:r>
      <w:hyperlink r:id="rId9" w:history="1">
        <w:r w:rsidRPr="001277EE">
          <w:rPr>
            <w:rStyle w:val="Hyperlink"/>
            <w:color w:val="auto"/>
          </w:rPr>
          <w:t>www.GeoGebra.org</w:t>
        </w:r>
      </w:hyperlink>
      <w:r w:rsidRPr="001277EE">
        <w:t>). Pre-constructed applets were made available to the participants (</w:t>
      </w:r>
      <w:hyperlink r:id="rId10" w:history="1">
        <w:r w:rsidRPr="001277EE">
          <w:rPr>
            <w:rStyle w:val="Hyperlink"/>
            <w:color w:val="auto"/>
          </w:rPr>
          <w:t>www.ul.ie/cemtl</w:t>
        </w:r>
      </w:hyperlink>
      <w:r w:rsidRPr="001277EE">
        <w:t xml:space="preserve">) but participants were also encouraged to develop their own resources to aid in their exploration of the mathematical concepts under study. </w:t>
      </w:r>
      <w:r w:rsidRPr="001277EE">
        <w:rPr>
          <w:rFonts w:eastAsiaTheme="minorHAnsi"/>
          <w:kern w:val="0"/>
          <w:lang w:eastAsia="en-US"/>
        </w:rPr>
        <w:t xml:space="preserve">Fahlberg-Stojanovska &amp; Stojanovski </w:t>
      </w:r>
      <w:r w:rsidR="007D016C" w:rsidRPr="001277EE">
        <w:rPr>
          <w:rFonts w:eastAsiaTheme="minorHAnsi"/>
          <w:kern w:val="0"/>
          <w:lang w:eastAsia="en-US"/>
        </w:rPr>
        <w:t>[36</w:t>
      </w:r>
      <w:r w:rsidRPr="001277EE">
        <w:rPr>
          <w:rFonts w:eastAsiaTheme="minorHAnsi"/>
          <w:kern w:val="0"/>
          <w:lang w:eastAsia="en-US"/>
        </w:rPr>
        <w:t>, p. 76</w:t>
      </w:r>
      <w:r w:rsidR="00473C97" w:rsidRPr="001277EE">
        <w:rPr>
          <w:rFonts w:eastAsiaTheme="minorHAnsi"/>
          <w:kern w:val="0"/>
          <w:lang w:eastAsia="en-US"/>
        </w:rPr>
        <w:t>]</w:t>
      </w:r>
      <w:r w:rsidRPr="001277EE">
        <w:rPr>
          <w:rFonts w:eastAsiaTheme="minorHAnsi"/>
          <w:kern w:val="0"/>
          <w:lang w:eastAsia="en-US"/>
        </w:rPr>
        <w:t xml:space="preserve"> highlight how GeoGebra can be utilised to aid pupils discover and investigate mat</w:t>
      </w:r>
      <w:r w:rsidR="00B84115" w:rsidRPr="001277EE">
        <w:rPr>
          <w:rFonts w:eastAsiaTheme="minorHAnsi"/>
          <w:kern w:val="0"/>
          <w:lang w:eastAsia="en-US"/>
        </w:rPr>
        <w:t>hematical concepts giving them ‘</w:t>
      </w:r>
      <w:r w:rsidRPr="001277EE">
        <w:rPr>
          <w:rFonts w:eastAsiaTheme="minorHAnsi"/>
          <w:i/>
          <w:kern w:val="0"/>
          <w:lang w:eastAsia="en-US"/>
        </w:rPr>
        <w:t>the freedom to explo</w:t>
      </w:r>
      <w:r w:rsidR="00B84115" w:rsidRPr="001277EE">
        <w:rPr>
          <w:rFonts w:eastAsiaTheme="minorHAnsi"/>
          <w:i/>
          <w:kern w:val="0"/>
          <w:lang w:eastAsia="en-US"/>
        </w:rPr>
        <w:t>re and learn’</w:t>
      </w:r>
      <w:r w:rsidRPr="001277EE">
        <w:rPr>
          <w:rFonts w:eastAsiaTheme="minorHAnsi"/>
          <w:kern w:val="0"/>
          <w:lang w:eastAsia="en-US"/>
        </w:rPr>
        <w:t>. Additionally participants utilised online virtual manipulatives (</w:t>
      </w:r>
      <w:hyperlink r:id="rId11" w:history="1">
        <w:r w:rsidRPr="001277EE">
          <w:rPr>
            <w:rStyle w:val="Hyperlink"/>
            <w:rFonts w:eastAsiaTheme="minorHAnsi"/>
            <w:color w:val="auto"/>
            <w:kern w:val="0"/>
            <w:lang w:eastAsia="en-US"/>
          </w:rPr>
          <w:t>http://nlvm.usu.edu/en/nav/vlibrary.html</w:t>
        </w:r>
      </w:hyperlink>
      <w:r w:rsidRPr="001277EE">
        <w:rPr>
          <w:rFonts w:eastAsiaTheme="minorHAnsi"/>
          <w:kern w:val="0"/>
          <w:lang w:eastAsia="en-US"/>
        </w:rPr>
        <w:t>) to explore and deepen their understanding of concepts. It is important to afford prospective teachers with the access and opportunities to utilise ICT resources prior to them being placed full time in the classroom. W</w:t>
      </w:r>
      <w:r w:rsidRPr="001277EE">
        <w:t>ithout training, practical experience and addressing the pedagogical considerations of utilising ICT in the classroom</w:t>
      </w:r>
      <w:r w:rsidR="00B84115" w:rsidRPr="001277EE">
        <w:t>,</w:t>
      </w:r>
      <w:r w:rsidRPr="001277EE">
        <w:t xml:space="preserve"> the expectation that they will be able to utilise ICT effectively and efficiently may prove unrealistic. Halpin </w:t>
      </w:r>
      <w:r w:rsidR="00B927B7" w:rsidRPr="001277EE">
        <w:t>[37</w:t>
      </w:r>
      <w:r w:rsidRPr="001277EE">
        <w:t>] discovered that the integration of ICT into elementary teaching methods courses increased the chance that prospective teachers transferred the computer skills into the classroom during their first year teaching. Therefore</w:t>
      </w:r>
      <w:r w:rsidR="000704E8" w:rsidRPr="001277EE">
        <w:t>,</w:t>
      </w:r>
      <w:r w:rsidRPr="001277EE">
        <w:t xml:space="preserve"> the participants in the programme were encouraged to utilise ICT when appropriate and additionally challenged to consider the pedagogical ramifications of utilising ICT to aid in the teaching and learning of mathematics.</w:t>
      </w:r>
    </w:p>
    <w:p w:rsidR="00280715" w:rsidRPr="00650BF8" w:rsidRDefault="00607FEE" w:rsidP="001277EE">
      <w:pPr>
        <w:spacing w:line="360" w:lineRule="auto"/>
        <w:ind w:firstLine="720"/>
        <w:jc w:val="both"/>
        <w:rPr>
          <w:color w:val="000000"/>
          <w:kern w:val="0"/>
          <w:lang w:eastAsia="en-IE"/>
        </w:rPr>
      </w:pPr>
      <w:r w:rsidRPr="007F47FB">
        <w:rPr>
          <w:bCs/>
        </w:rPr>
        <w:t xml:space="preserve">Another important design consideration </w:t>
      </w:r>
      <w:r w:rsidR="00B36221">
        <w:rPr>
          <w:bCs/>
        </w:rPr>
        <w:t>was</w:t>
      </w:r>
      <w:r w:rsidRPr="007F47FB">
        <w:rPr>
          <w:bCs/>
        </w:rPr>
        <w:t xml:space="preserve"> the integration of process and context. </w:t>
      </w:r>
      <w:r w:rsidR="00B1480E" w:rsidRPr="007F47FB">
        <w:rPr>
          <w:bCs/>
        </w:rPr>
        <w:t xml:space="preserve">Since the early 1980s there has been an increased emphasis placed on teaching mathematics in context. Boaler </w:t>
      </w:r>
      <w:r w:rsidR="00241C3B">
        <w:rPr>
          <w:bCs/>
        </w:rPr>
        <w:t>[38</w:t>
      </w:r>
      <w:r w:rsidR="003B4B79">
        <w:rPr>
          <w:bCs/>
        </w:rPr>
        <w:t xml:space="preserve">, p. </w:t>
      </w:r>
      <w:r w:rsidR="00D8781F">
        <w:rPr>
          <w:bCs/>
        </w:rPr>
        <w:t>552]</w:t>
      </w:r>
      <w:r w:rsidR="00B1480E" w:rsidRPr="007F47FB">
        <w:rPr>
          <w:bCs/>
        </w:rPr>
        <w:t xml:space="preserve"> wrote that advocates of this philosophy</w:t>
      </w:r>
      <w:r w:rsidR="003B7250" w:rsidRPr="007F47FB">
        <w:rPr>
          <w:bCs/>
        </w:rPr>
        <w:t xml:space="preserve"> believe</w:t>
      </w:r>
      <w:r w:rsidR="00B84115">
        <w:rPr>
          <w:bCs/>
        </w:rPr>
        <w:t xml:space="preserve"> ‘</w:t>
      </w:r>
      <w:r w:rsidR="00B1480E" w:rsidRPr="007F47FB">
        <w:rPr>
          <w:bCs/>
          <w:i/>
        </w:rPr>
        <w:t>that everyday contexts would provide learners with a bridge between the abstract world of mathematics and their world outside of the classroom</w:t>
      </w:r>
      <w:r w:rsidR="00B84115">
        <w:rPr>
          <w:bCs/>
        </w:rPr>
        <w:t>’</w:t>
      </w:r>
      <w:r w:rsidR="00B1480E" w:rsidRPr="007F47FB">
        <w:rPr>
          <w:bCs/>
        </w:rPr>
        <w:t>.</w:t>
      </w:r>
      <w:r w:rsidR="006C3155" w:rsidRPr="007F47FB">
        <w:rPr>
          <w:bCs/>
        </w:rPr>
        <w:t xml:space="preserve"> The inclusion of real world contextual applications</w:t>
      </w:r>
      <w:r w:rsidR="00C254C1" w:rsidRPr="007F47FB">
        <w:rPr>
          <w:bCs/>
        </w:rPr>
        <w:t xml:space="preserve"> and problems</w:t>
      </w:r>
      <w:r w:rsidR="006C3155" w:rsidRPr="007F47FB">
        <w:rPr>
          <w:bCs/>
        </w:rPr>
        <w:t xml:space="preserve"> when teaching mathematics presents teachers with the opportunity for flexibility and creativity in the mathematics classroom and </w:t>
      </w:r>
      <w:r w:rsidR="00705472" w:rsidRPr="007F47FB">
        <w:rPr>
          <w:bCs/>
        </w:rPr>
        <w:t xml:space="preserve">will present more meaningful activities which will invite pupils to become more active in finding solutions </w:t>
      </w:r>
      <w:r w:rsidR="00241C3B">
        <w:rPr>
          <w:bCs/>
        </w:rPr>
        <w:t>[39</w:t>
      </w:r>
      <w:r w:rsidR="00D8781F">
        <w:rPr>
          <w:bCs/>
        </w:rPr>
        <w:t>].</w:t>
      </w:r>
      <w:r w:rsidR="00E3271B" w:rsidRPr="007F47FB">
        <w:rPr>
          <w:bCs/>
        </w:rPr>
        <w:t xml:space="preserve"> </w:t>
      </w:r>
      <w:r w:rsidR="00244DF6" w:rsidRPr="007F47FB">
        <w:rPr>
          <w:bCs/>
        </w:rPr>
        <w:t>Unfortunately</w:t>
      </w:r>
      <w:r w:rsidR="000704E8">
        <w:rPr>
          <w:bCs/>
        </w:rPr>
        <w:t>,</w:t>
      </w:r>
      <w:r w:rsidR="000B6E1B" w:rsidRPr="007F47FB">
        <w:rPr>
          <w:bCs/>
        </w:rPr>
        <w:t xml:space="preserve"> the effective inclusion of </w:t>
      </w:r>
      <w:r w:rsidR="007D1546" w:rsidRPr="007F47FB">
        <w:rPr>
          <w:bCs/>
        </w:rPr>
        <w:t xml:space="preserve">real world </w:t>
      </w:r>
      <w:r w:rsidR="000B6E1B" w:rsidRPr="007F47FB">
        <w:rPr>
          <w:bCs/>
        </w:rPr>
        <w:t>context</w:t>
      </w:r>
      <w:r w:rsidR="007D1546" w:rsidRPr="007F47FB">
        <w:rPr>
          <w:bCs/>
        </w:rPr>
        <w:t>ual applications</w:t>
      </w:r>
      <w:r w:rsidR="000B6E1B" w:rsidRPr="007F47FB">
        <w:rPr>
          <w:bCs/>
        </w:rPr>
        <w:t xml:space="preserve"> and </w:t>
      </w:r>
      <w:r w:rsidR="000F0B3D" w:rsidRPr="007F47FB">
        <w:rPr>
          <w:bCs/>
        </w:rPr>
        <w:t xml:space="preserve">problems into the </w:t>
      </w:r>
      <w:r w:rsidR="007D1546" w:rsidRPr="007F47FB">
        <w:rPr>
          <w:bCs/>
        </w:rPr>
        <w:t xml:space="preserve">mathematics </w:t>
      </w:r>
      <w:r w:rsidR="000F0B3D" w:rsidRPr="007F47FB">
        <w:rPr>
          <w:bCs/>
        </w:rPr>
        <w:t xml:space="preserve">classroom is not an easy </w:t>
      </w:r>
      <w:r w:rsidR="00244DF6" w:rsidRPr="007F47FB">
        <w:rPr>
          <w:bCs/>
        </w:rPr>
        <w:t>goal</w:t>
      </w:r>
      <w:r w:rsidR="000F0B3D" w:rsidRPr="007F47FB">
        <w:rPr>
          <w:bCs/>
        </w:rPr>
        <w:t xml:space="preserve"> to achieve. Many </w:t>
      </w:r>
      <w:r w:rsidR="00F251A4" w:rsidRPr="007F47FB">
        <w:rPr>
          <w:bCs/>
        </w:rPr>
        <w:t>pupils</w:t>
      </w:r>
      <w:r w:rsidR="000F0B3D" w:rsidRPr="007F47FB">
        <w:rPr>
          <w:bCs/>
        </w:rPr>
        <w:t xml:space="preserve"> struggle to </w:t>
      </w:r>
      <w:r w:rsidR="00B963C3" w:rsidRPr="007F47FB">
        <w:rPr>
          <w:bCs/>
        </w:rPr>
        <w:t>solve routine problems</w:t>
      </w:r>
      <w:r w:rsidR="00F251A4" w:rsidRPr="007F47FB">
        <w:rPr>
          <w:bCs/>
        </w:rPr>
        <w:t xml:space="preserve"> a</w:t>
      </w:r>
      <w:r w:rsidR="000F0B3D" w:rsidRPr="007F47FB">
        <w:rPr>
          <w:bCs/>
        </w:rPr>
        <w:t xml:space="preserve">nd </w:t>
      </w:r>
      <w:r w:rsidR="002123DD" w:rsidRPr="007F47FB">
        <w:rPr>
          <w:bCs/>
        </w:rPr>
        <w:t>this places</w:t>
      </w:r>
      <w:r w:rsidR="00B36221">
        <w:rPr>
          <w:bCs/>
        </w:rPr>
        <w:t xml:space="preserve"> increased pressure on teachers. </w:t>
      </w:r>
      <w:r w:rsidR="007155F2">
        <w:rPr>
          <w:bCs/>
        </w:rPr>
        <w:t xml:space="preserve">Schoenfeld </w:t>
      </w:r>
      <w:r w:rsidR="00241C3B">
        <w:rPr>
          <w:bCs/>
        </w:rPr>
        <w:t>[40</w:t>
      </w:r>
      <w:r w:rsidR="003B4B79">
        <w:rPr>
          <w:bCs/>
        </w:rPr>
        <w:t xml:space="preserve">, p. </w:t>
      </w:r>
      <w:r w:rsidR="00D8781F">
        <w:rPr>
          <w:bCs/>
        </w:rPr>
        <w:t>7]</w:t>
      </w:r>
      <w:r w:rsidR="000F0B3D" w:rsidRPr="007F47FB">
        <w:rPr>
          <w:bCs/>
        </w:rPr>
        <w:t xml:space="preserve"> pointed out</w:t>
      </w:r>
      <w:r w:rsidR="002123DD" w:rsidRPr="007F47FB">
        <w:rPr>
          <w:bCs/>
        </w:rPr>
        <w:t xml:space="preserve"> that</w:t>
      </w:r>
      <w:r w:rsidR="000F0B3D" w:rsidRPr="007F47FB">
        <w:rPr>
          <w:bCs/>
        </w:rPr>
        <w:t xml:space="preserve"> a</w:t>
      </w:r>
      <w:r w:rsidR="00B1480E" w:rsidRPr="007F47FB">
        <w:rPr>
          <w:color w:val="000000"/>
          <w:kern w:val="0"/>
          <w:lang w:eastAsia="en-IE"/>
        </w:rPr>
        <w:t xml:space="preserve">n inability </w:t>
      </w:r>
      <w:r w:rsidR="00B1480E" w:rsidRPr="007F47FB">
        <w:rPr>
          <w:color w:val="000000"/>
          <w:kern w:val="0"/>
          <w:lang w:eastAsia="en-IE"/>
        </w:rPr>
        <w:lastRenderedPageBreak/>
        <w:t>to apply procedur</w:t>
      </w:r>
      <w:r w:rsidR="00B963C3" w:rsidRPr="007F47FB">
        <w:rPr>
          <w:color w:val="000000"/>
          <w:kern w:val="0"/>
          <w:lang w:eastAsia="en-IE"/>
        </w:rPr>
        <w:t>al skills to solve real problems</w:t>
      </w:r>
      <w:r w:rsidR="00B1480E" w:rsidRPr="007F47FB">
        <w:rPr>
          <w:color w:val="000000"/>
          <w:kern w:val="0"/>
          <w:lang w:eastAsia="en-IE"/>
        </w:rPr>
        <w:t xml:space="preserve"> ‘</w:t>
      </w:r>
      <w:r w:rsidR="00B1480E" w:rsidRPr="007F47FB">
        <w:rPr>
          <w:i/>
          <w:color w:val="000000"/>
          <w:kern w:val="0"/>
          <w:lang w:eastAsia="en-IE"/>
        </w:rPr>
        <w:t>constitutes a dramatic failure of instruction</w:t>
      </w:r>
      <w:r w:rsidR="000F0B3D" w:rsidRPr="007F47FB">
        <w:rPr>
          <w:color w:val="000000"/>
          <w:kern w:val="0"/>
          <w:lang w:eastAsia="en-IE"/>
        </w:rPr>
        <w:t>’</w:t>
      </w:r>
      <w:r w:rsidR="00B1480E" w:rsidRPr="007F47FB">
        <w:rPr>
          <w:color w:val="000000"/>
          <w:kern w:val="0"/>
          <w:lang w:eastAsia="en-IE"/>
        </w:rPr>
        <w:t>.</w:t>
      </w:r>
      <w:r w:rsidR="00963969" w:rsidRPr="007F47FB">
        <w:rPr>
          <w:color w:val="000000"/>
          <w:kern w:val="0"/>
          <w:lang w:eastAsia="en-IE"/>
        </w:rPr>
        <w:t xml:space="preserve"> </w:t>
      </w:r>
      <w:r w:rsidR="00B27091" w:rsidRPr="007F47FB">
        <w:rPr>
          <w:color w:val="000000"/>
          <w:kern w:val="0"/>
          <w:lang w:eastAsia="en-IE"/>
        </w:rPr>
        <w:t xml:space="preserve">The facilitators </w:t>
      </w:r>
      <w:r w:rsidR="003A2499" w:rsidRPr="007F47FB">
        <w:rPr>
          <w:color w:val="000000"/>
          <w:kern w:val="0"/>
          <w:lang w:eastAsia="en-IE"/>
        </w:rPr>
        <w:t xml:space="preserve">in each class </w:t>
      </w:r>
      <w:r w:rsidR="00B963C3" w:rsidRPr="007F47FB">
        <w:rPr>
          <w:color w:val="000000"/>
          <w:kern w:val="0"/>
          <w:lang w:eastAsia="en-IE"/>
        </w:rPr>
        <w:t>attempt</w:t>
      </w:r>
      <w:r w:rsidR="00B27091" w:rsidRPr="007F47FB">
        <w:rPr>
          <w:color w:val="000000"/>
          <w:kern w:val="0"/>
          <w:lang w:eastAsia="en-IE"/>
        </w:rPr>
        <w:t>ed</w:t>
      </w:r>
      <w:r w:rsidR="002C1CF5" w:rsidRPr="007F47FB">
        <w:rPr>
          <w:color w:val="000000"/>
          <w:kern w:val="0"/>
          <w:lang w:eastAsia="en-IE"/>
        </w:rPr>
        <w:t xml:space="preserve"> to </w:t>
      </w:r>
      <w:r w:rsidR="00B27091" w:rsidRPr="007F47FB">
        <w:rPr>
          <w:color w:val="000000"/>
          <w:kern w:val="0"/>
          <w:lang w:eastAsia="en-IE"/>
        </w:rPr>
        <w:t>challenge</w:t>
      </w:r>
      <w:r w:rsidR="002C1CF5" w:rsidRPr="007F47FB">
        <w:rPr>
          <w:color w:val="000000"/>
          <w:kern w:val="0"/>
          <w:lang w:eastAsia="en-IE"/>
        </w:rPr>
        <w:t xml:space="preserve"> the prospective teachers </w:t>
      </w:r>
      <w:r w:rsidR="00B963C3" w:rsidRPr="007F47FB">
        <w:rPr>
          <w:color w:val="000000"/>
          <w:kern w:val="0"/>
          <w:lang w:eastAsia="en-IE"/>
        </w:rPr>
        <w:t xml:space="preserve">to find </w:t>
      </w:r>
      <w:r w:rsidR="002C1CF5" w:rsidRPr="007F47FB">
        <w:rPr>
          <w:color w:val="000000"/>
          <w:kern w:val="0"/>
          <w:lang w:eastAsia="en-IE"/>
        </w:rPr>
        <w:t xml:space="preserve">real world </w:t>
      </w:r>
      <w:r w:rsidR="00B27091" w:rsidRPr="007F47FB">
        <w:rPr>
          <w:color w:val="000000"/>
          <w:kern w:val="0"/>
          <w:lang w:eastAsia="en-IE"/>
        </w:rPr>
        <w:t xml:space="preserve">“relevant” </w:t>
      </w:r>
      <w:r w:rsidR="002C1CF5" w:rsidRPr="007F47FB">
        <w:rPr>
          <w:color w:val="000000"/>
          <w:kern w:val="0"/>
          <w:lang w:eastAsia="en-IE"/>
        </w:rPr>
        <w:t>context</w:t>
      </w:r>
      <w:r w:rsidR="00B963C3" w:rsidRPr="007F47FB">
        <w:rPr>
          <w:color w:val="000000"/>
          <w:kern w:val="0"/>
          <w:lang w:eastAsia="en-IE"/>
        </w:rPr>
        <w:t>s</w:t>
      </w:r>
      <w:r w:rsidR="002C1CF5" w:rsidRPr="007F47FB">
        <w:rPr>
          <w:color w:val="000000"/>
          <w:kern w:val="0"/>
          <w:lang w:eastAsia="en-IE"/>
        </w:rPr>
        <w:t xml:space="preserve"> that they could use as applications when teaching the specific topics. </w:t>
      </w:r>
      <w:r w:rsidR="007E61A4" w:rsidRPr="007F47FB">
        <w:rPr>
          <w:color w:val="000000"/>
          <w:kern w:val="0"/>
          <w:lang w:eastAsia="en-IE"/>
        </w:rPr>
        <w:t>The prospective teachers were told that these</w:t>
      </w:r>
      <w:r w:rsidR="003A2499" w:rsidRPr="007F47FB">
        <w:rPr>
          <w:color w:val="000000"/>
          <w:kern w:val="0"/>
          <w:lang w:eastAsia="en-IE"/>
        </w:rPr>
        <w:t xml:space="preserve"> contexts should b</w:t>
      </w:r>
      <w:r w:rsidR="007E61A4" w:rsidRPr="007F47FB">
        <w:rPr>
          <w:color w:val="000000"/>
          <w:kern w:val="0"/>
          <w:lang w:eastAsia="en-IE"/>
        </w:rPr>
        <w:t>e age appropriate but also draw</w:t>
      </w:r>
      <w:r w:rsidR="003A2499" w:rsidRPr="007F47FB">
        <w:rPr>
          <w:color w:val="000000"/>
          <w:kern w:val="0"/>
          <w:lang w:eastAsia="en-IE"/>
        </w:rPr>
        <w:t xml:space="preserve"> upon the c</w:t>
      </w:r>
      <w:r w:rsidR="00281CA4" w:rsidRPr="007F47FB">
        <w:rPr>
          <w:color w:val="000000"/>
          <w:kern w:val="0"/>
          <w:lang w:eastAsia="en-IE"/>
        </w:rPr>
        <w:t>ultural interests of the pupils while at the</w:t>
      </w:r>
      <w:r w:rsidR="00EA52F2" w:rsidRPr="007F47FB">
        <w:rPr>
          <w:color w:val="000000"/>
          <w:kern w:val="0"/>
          <w:lang w:eastAsia="en-IE"/>
        </w:rPr>
        <w:t xml:space="preserve"> same time attempt to bridge</w:t>
      </w:r>
      <w:r w:rsidR="00281CA4" w:rsidRPr="007F47FB">
        <w:rPr>
          <w:color w:val="000000"/>
          <w:kern w:val="0"/>
          <w:lang w:eastAsia="en-IE"/>
        </w:rPr>
        <w:t xml:space="preserve"> gap</w:t>
      </w:r>
      <w:r w:rsidR="00EA52F2" w:rsidRPr="007F47FB">
        <w:rPr>
          <w:color w:val="000000"/>
          <w:kern w:val="0"/>
          <w:lang w:eastAsia="en-IE"/>
        </w:rPr>
        <w:t>s and make connections</w:t>
      </w:r>
      <w:r w:rsidR="00281CA4" w:rsidRPr="007F47FB">
        <w:rPr>
          <w:color w:val="000000"/>
          <w:kern w:val="0"/>
          <w:lang w:eastAsia="en-IE"/>
        </w:rPr>
        <w:t xml:space="preserve"> between what pupils see as </w:t>
      </w:r>
      <w:r w:rsidR="00EA52F2" w:rsidRPr="007F47FB">
        <w:rPr>
          <w:color w:val="000000"/>
          <w:kern w:val="0"/>
          <w:lang w:eastAsia="en-IE"/>
        </w:rPr>
        <w:t>‘</w:t>
      </w:r>
      <w:r w:rsidR="00281CA4" w:rsidRPr="007F47FB">
        <w:rPr>
          <w:color w:val="000000"/>
          <w:kern w:val="0"/>
          <w:lang w:eastAsia="en-IE"/>
        </w:rPr>
        <w:t>discrete</w:t>
      </w:r>
      <w:r w:rsidR="00EA52F2" w:rsidRPr="007F47FB">
        <w:rPr>
          <w:color w:val="000000"/>
          <w:kern w:val="0"/>
          <w:lang w:eastAsia="en-IE"/>
        </w:rPr>
        <w:t>’</w:t>
      </w:r>
      <w:r w:rsidR="00AF4BD2" w:rsidRPr="007F47FB">
        <w:rPr>
          <w:color w:val="000000"/>
          <w:kern w:val="0"/>
          <w:lang w:eastAsia="en-IE"/>
        </w:rPr>
        <w:t xml:space="preserve"> elements of </w:t>
      </w:r>
      <w:r w:rsidR="00972B17">
        <w:rPr>
          <w:color w:val="000000"/>
          <w:kern w:val="0"/>
          <w:lang w:eastAsia="en-IE"/>
        </w:rPr>
        <w:t xml:space="preserve">the </w:t>
      </w:r>
      <w:r w:rsidR="00AF4BD2" w:rsidRPr="007F47FB">
        <w:rPr>
          <w:color w:val="000000"/>
          <w:kern w:val="0"/>
          <w:lang w:eastAsia="en-IE"/>
        </w:rPr>
        <w:t>mathematics curriculum.</w:t>
      </w:r>
    </w:p>
    <w:p w:rsidR="00442757" w:rsidRPr="00442757" w:rsidRDefault="00D1330C" w:rsidP="00650BF8">
      <w:pPr>
        <w:spacing w:before="360" w:after="60" w:line="360" w:lineRule="auto"/>
        <w:jc w:val="both"/>
        <w:rPr>
          <w:b/>
          <w:iCs/>
        </w:rPr>
      </w:pPr>
      <w:r>
        <w:rPr>
          <w:b/>
          <w:iCs/>
        </w:rPr>
        <w:t>4</w:t>
      </w:r>
      <w:r w:rsidR="00D90EB7">
        <w:rPr>
          <w:b/>
          <w:iCs/>
        </w:rPr>
        <w:t xml:space="preserve">. </w:t>
      </w:r>
      <w:r w:rsidR="009F1BC8">
        <w:rPr>
          <w:b/>
          <w:iCs/>
        </w:rPr>
        <w:t>Feedback</w:t>
      </w:r>
      <w:r w:rsidR="00707D48" w:rsidRPr="007F47FB">
        <w:rPr>
          <w:b/>
          <w:iCs/>
        </w:rPr>
        <w:t xml:space="preserve"> </w:t>
      </w:r>
      <w:r w:rsidR="00442757">
        <w:rPr>
          <w:b/>
          <w:iCs/>
        </w:rPr>
        <w:t>from</w:t>
      </w:r>
      <w:r w:rsidR="004D4A2D">
        <w:rPr>
          <w:b/>
          <w:iCs/>
        </w:rPr>
        <w:t xml:space="preserve"> the</w:t>
      </w:r>
      <w:r w:rsidR="00707D48" w:rsidRPr="007F47FB">
        <w:rPr>
          <w:b/>
          <w:iCs/>
        </w:rPr>
        <w:t xml:space="preserve"> </w:t>
      </w:r>
      <w:r w:rsidR="001277EE">
        <w:rPr>
          <w:b/>
          <w:iCs/>
        </w:rPr>
        <w:t>p</w:t>
      </w:r>
      <w:r w:rsidR="00820B50">
        <w:rPr>
          <w:b/>
          <w:iCs/>
        </w:rPr>
        <w:t>rogramme</w:t>
      </w:r>
    </w:p>
    <w:p w:rsidR="0017700E" w:rsidRPr="007F47FB" w:rsidRDefault="00E32A5C" w:rsidP="00F664B9">
      <w:pPr>
        <w:spacing w:line="360" w:lineRule="auto"/>
        <w:jc w:val="both"/>
        <w:rPr>
          <w:iCs/>
        </w:rPr>
      </w:pPr>
      <w:r>
        <w:rPr>
          <w:iCs/>
        </w:rPr>
        <w:t>In order to</w:t>
      </w:r>
      <w:r w:rsidR="00442757">
        <w:rPr>
          <w:iCs/>
        </w:rPr>
        <w:t xml:space="preserve"> get feedback regarding the effectiveness of the </w:t>
      </w:r>
      <w:r w:rsidR="00820B50">
        <w:rPr>
          <w:iCs/>
        </w:rPr>
        <w:t>programme</w:t>
      </w:r>
      <w:r w:rsidR="00442757">
        <w:rPr>
          <w:iCs/>
        </w:rPr>
        <w:t xml:space="preserve">, </w:t>
      </w:r>
      <w:r w:rsidR="00DF2C89">
        <w:rPr>
          <w:iCs/>
        </w:rPr>
        <w:t>focus groups were</w:t>
      </w:r>
      <w:r w:rsidR="0017700E" w:rsidRPr="007F47FB">
        <w:rPr>
          <w:iCs/>
        </w:rPr>
        <w:t xml:space="preserve"> conducted with students whose participation was constant throughout </w:t>
      </w:r>
      <w:r w:rsidR="00BB4301">
        <w:rPr>
          <w:iCs/>
        </w:rPr>
        <w:t>each</w:t>
      </w:r>
      <w:r w:rsidR="0017700E" w:rsidRPr="007F47FB">
        <w:rPr>
          <w:iCs/>
        </w:rPr>
        <w:t xml:space="preserve"> year.</w:t>
      </w:r>
      <w:r w:rsidR="00442757">
        <w:rPr>
          <w:iCs/>
        </w:rPr>
        <w:t xml:space="preserve"> </w:t>
      </w:r>
      <w:r w:rsidR="00053D38">
        <w:rPr>
          <w:iCs/>
        </w:rPr>
        <w:t>These</w:t>
      </w:r>
      <w:r w:rsidR="00442757">
        <w:rPr>
          <w:iCs/>
        </w:rPr>
        <w:t xml:space="preserve"> focus groups were conducted on two occasions; after the piloting of the </w:t>
      </w:r>
      <w:r w:rsidR="00820B50">
        <w:rPr>
          <w:iCs/>
        </w:rPr>
        <w:t>programme</w:t>
      </w:r>
      <w:r w:rsidR="00442757">
        <w:rPr>
          <w:iCs/>
        </w:rPr>
        <w:t xml:space="preserve"> </w:t>
      </w:r>
      <w:r w:rsidR="00442757" w:rsidRPr="007F47FB">
        <w:t xml:space="preserve">in the academic year 2009/2010 </w:t>
      </w:r>
      <w:r w:rsidR="00442757">
        <w:t>and</w:t>
      </w:r>
      <w:r w:rsidR="00B36221">
        <w:t xml:space="preserve"> after</w:t>
      </w:r>
      <w:r w:rsidR="00442757">
        <w:t xml:space="preserve"> its </w:t>
      </w:r>
      <w:r w:rsidR="00442757" w:rsidRPr="007F47FB">
        <w:t>expan</w:t>
      </w:r>
      <w:r w:rsidR="00442757">
        <w:t>sion</w:t>
      </w:r>
      <w:r w:rsidR="00442757" w:rsidRPr="007F47FB">
        <w:t xml:space="preserve"> in the academic year 2011/2012</w:t>
      </w:r>
      <w:r w:rsidR="00442757">
        <w:t xml:space="preserve">. </w:t>
      </w:r>
      <w:r w:rsidR="0017700E" w:rsidRPr="007F47FB">
        <w:rPr>
          <w:iCs/>
        </w:rPr>
        <w:t>Each student was coded to ensure confidentially.</w:t>
      </w:r>
      <w:r w:rsidR="00BB4301">
        <w:rPr>
          <w:iCs/>
        </w:rPr>
        <w:t xml:space="preserve"> There were eight students in the </w:t>
      </w:r>
      <w:r w:rsidR="00BB4301" w:rsidRPr="007F47FB">
        <w:t xml:space="preserve">2009/2010 </w:t>
      </w:r>
      <w:r w:rsidR="00BB4301">
        <w:t xml:space="preserve">focus group (P1 – P8) and six students in the </w:t>
      </w:r>
      <w:r w:rsidR="00BB4301" w:rsidRPr="007F47FB">
        <w:t>2011/2012</w:t>
      </w:r>
      <w:r w:rsidR="00BB4301">
        <w:t xml:space="preserve"> focus group (P9 – P14).</w:t>
      </w:r>
      <w:r w:rsidR="0017700E" w:rsidRPr="007F47FB">
        <w:rPr>
          <w:iCs/>
        </w:rPr>
        <w:t xml:space="preserve"> Their responses were transcribed and analysed using NVivo software. After careful analyses, involving each member of the mathematics education team, two main </w:t>
      </w:r>
      <w:r w:rsidR="00FC1B78">
        <w:rPr>
          <w:iCs/>
        </w:rPr>
        <w:t>themes</w:t>
      </w:r>
      <w:r w:rsidR="0017700E" w:rsidRPr="007F47FB">
        <w:rPr>
          <w:iCs/>
        </w:rPr>
        <w:t xml:space="preserve"> emerged </w:t>
      </w:r>
      <w:r w:rsidR="00BB4301">
        <w:rPr>
          <w:iCs/>
        </w:rPr>
        <w:t xml:space="preserve">from both focus groups </w:t>
      </w:r>
      <w:r w:rsidR="0017700E" w:rsidRPr="007F47FB">
        <w:rPr>
          <w:iCs/>
        </w:rPr>
        <w:t xml:space="preserve">which embraced the key issues from the data, namely; </w:t>
      </w:r>
    </w:p>
    <w:p w:rsidR="0017700E" w:rsidRPr="007F47FB" w:rsidRDefault="0017700E" w:rsidP="00F664B9">
      <w:pPr>
        <w:numPr>
          <w:ilvl w:val="0"/>
          <w:numId w:val="2"/>
        </w:numPr>
        <w:spacing w:line="360" w:lineRule="auto"/>
        <w:jc w:val="both"/>
        <w:rPr>
          <w:iCs/>
        </w:rPr>
      </w:pPr>
      <w:r w:rsidRPr="007F47FB">
        <w:rPr>
          <w:iCs/>
        </w:rPr>
        <w:t>Benefits of Mathematical Thinking</w:t>
      </w:r>
      <w:r w:rsidR="00B84115">
        <w:rPr>
          <w:iCs/>
        </w:rPr>
        <w:t>,</w:t>
      </w:r>
    </w:p>
    <w:p w:rsidR="0017700E" w:rsidRPr="007F47FB" w:rsidRDefault="0017700E" w:rsidP="00F664B9">
      <w:pPr>
        <w:numPr>
          <w:ilvl w:val="0"/>
          <w:numId w:val="2"/>
        </w:numPr>
        <w:spacing w:line="360" w:lineRule="auto"/>
        <w:jc w:val="both"/>
        <w:rPr>
          <w:iCs/>
        </w:rPr>
      </w:pPr>
      <w:r w:rsidRPr="007F47FB">
        <w:rPr>
          <w:iCs/>
        </w:rPr>
        <w:t xml:space="preserve">Adjustments for future </w:t>
      </w:r>
      <w:r w:rsidR="00B84115">
        <w:rPr>
          <w:iCs/>
        </w:rPr>
        <w:t>p</w:t>
      </w:r>
      <w:r w:rsidR="00820B50">
        <w:rPr>
          <w:iCs/>
        </w:rPr>
        <w:t>rogramme</w:t>
      </w:r>
      <w:r w:rsidR="00B84115">
        <w:rPr>
          <w:iCs/>
        </w:rPr>
        <w:t>.</w:t>
      </w:r>
    </w:p>
    <w:p w:rsidR="00442757" w:rsidRDefault="00442757" w:rsidP="00F664B9">
      <w:pPr>
        <w:spacing w:line="360" w:lineRule="auto"/>
        <w:jc w:val="both"/>
      </w:pPr>
    </w:p>
    <w:p w:rsidR="003351E8" w:rsidRDefault="00B24DD5" w:rsidP="001277EE">
      <w:pPr>
        <w:spacing w:line="360" w:lineRule="auto"/>
        <w:ind w:firstLine="360"/>
        <w:jc w:val="both"/>
      </w:pPr>
      <w:r w:rsidRPr="007F47FB">
        <w:t xml:space="preserve">The key aim of </w:t>
      </w:r>
      <w:r w:rsidR="00DF6554" w:rsidRPr="007155F2">
        <w:t>Mathematical Thinking</w:t>
      </w:r>
      <w:r w:rsidRPr="007F47FB">
        <w:t xml:space="preserve"> was to improve prospective teachers’ relational understanding and </w:t>
      </w:r>
      <w:r w:rsidR="00EB640E">
        <w:t>pedagogical beliefs</w:t>
      </w:r>
      <w:r w:rsidRPr="007F47FB">
        <w:t xml:space="preserve"> in teaching second level mathematics. The responses of the participants indicated that such improvements were achieved throughout the </w:t>
      </w:r>
      <w:r w:rsidR="00820B50">
        <w:t>programme</w:t>
      </w:r>
      <w:r w:rsidRPr="007F47FB">
        <w:t xml:space="preserve">. </w:t>
      </w:r>
      <w:r w:rsidR="00DF6554" w:rsidRPr="007F47FB">
        <w:t>The participants acknowle</w:t>
      </w:r>
      <w:r w:rsidR="00A774A7">
        <w:t xml:space="preserve">dged that prior to the </w:t>
      </w:r>
      <w:r w:rsidR="00820B50">
        <w:t>programme</w:t>
      </w:r>
      <w:r w:rsidR="00A774A7">
        <w:t xml:space="preserve"> </w:t>
      </w:r>
      <w:r w:rsidR="00DF6554" w:rsidRPr="007F47FB">
        <w:t xml:space="preserve">they had an instrumental understanding of many concepts of mathematics which was based on ‘rules without reasons’. </w:t>
      </w:r>
    </w:p>
    <w:p w:rsidR="00DF6554" w:rsidRPr="007F47FB" w:rsidRDefault="004D4A2D" w:rsidP="00F664B9">
      <w:pPr>
        <w:spacing w:line="360" w:lineRule="auto"/>
        <w:jc w:val="both"/>
      </w:pPr>
      <w:r>
        <w:t>P11</w:t>
      </w:r>
      <w:r w:rsidR="00DF6554" w:rsidRPr="007F47FB">
        <w:t xml:space="preserve">: </w:t>
      </w:r>
      <w:r w:rsidR="00C505FA">
        <w:rPr>
          <w:i/>
        </w:rPr>
        <w:t xml:space="preserve">‘I surprised myself to think “I’ve never actually thought </w:t>
      </w:r>
      <w:r w:rsidR="00DF6554" w:rsidRPr="00537403">
        <w:rPr>
          <w:i/>
        </w:rPr>
        <w:t>where did that come from?’’ because the whole wa</w:t>
      </w:r>
      <w:r w:rsidR="00A774A7">
        <w:rPr>
          <w:i/>
        </w:rPr>
        <w:t>y</w:t>
      </w:r>
      <w:r w:rsidR="00DF6554" w:rsidRPr="00537403">
        <w:rPr>
          <w:i/>
        </w:rPr>
        <w:t xml:space="preserve"> up its being drilled in</w:t>
      </w:r>
      <w:r w:rsidR="00DF2C89" w:rsidRPr="00537403">
        <w:rPr>
          <w:i/>
        </w:rPr>
        <w:t>’</w:t>
      </w:r>
      <w:r w:rsidR="00DF6554" w:rsidRPr="007F47FB">
        <w:t>.</w:t>
      </w:r>
    </w:p>
    <w:p w:rsidR="00DF6554" w:rsidRPr="007F47FB" w:rsidRDefault="004D4A2D" w:rsidP="00F664B9">
      <w:pPr>
        <w:spacing w:line="360" w:lineRule="auto"/>
        <w:jc w:val="both"/>
      </w:pPr>
      <w:r>
        <w:t>P14</w:t>
      </w:r>
      <w:r w:rsidR="00DF6554" w:rsidRPr="007F47FB">
        <w:t xml:space="preserve">: </w:t>
      </w:r>
      <w:r w:rsidR="00DF6554" w:rsidRPr="00537403">
        <w:rPr>
          <w:i/>
        </w:rPr>
        <w:t>‘</w:t>
      </w:r>
      <w:r w:rsidR="00DF2C89" w:rsidRPr="00537403">
        <w:rPr>
          <w:i/>
        </w:rPr>
        <w:t>(Any number to the power of zero equals one)… that’s</w:t>
      </w:r>
      <w:r w:rsidR="00DF6554" w:rsidRPr="00537403">
        <w:rPr>
          <w:i/>
        </w:rPr>
        <w:t xml:space="preserve"> something I always took for granted…. I never really </w:t>
      </w:r>
      <w:r w:rsidR="00DF6554" w:rsidRPr="00220EF6">
        <w:rPr>
          <w:i/>
        </w:rPr>
        <w:t>thought about it’</w:t>
      </w:r>
      <w:r w:rsidR="00DF6554" w:rsidRPr="007F47FB">
        <w:t>.</w:t>
      </w:r>
    </w:p>
    <w:p w:rsidR="00DF6554" w:rsidRPr="007F47FB" w:rsidRDefault="00DF6554" w:rsidP="00F664B9">
      <w:pPr>
        <w:spacing w:line="360" w:lineRule="auto"/>
        <w:jc w:val="both"/>
      </w:pPr>
    </w:p>
    <w:p w:rsidR="00184A68" w:rsidRDefault="00DF6554" w:rsidP="00F664B9">
      <w:pPr>
        <w:spacing w:line="360" w:lineRule="auto"/>
        <w:jc w:val="both"/>
      </w:pPr>
      <w:r w:rsidRPr="007F47FB">
        <w:t xml:space="preserve">However </w:t>
      </w:r>
      <w:r w:rsidR="00184A68">
        <w:t>a</w:t>
      </w:r>
      <w:r w:rsidR="00153ECC">
        <w:t xml:space="preserve">s a result of the classes, </w:t>
      </w:r>
      <w:r w:rsidR="00375FE3">
        <w:t>some</w:t>
      </w:r>
      <w:r w:rsidR="00153ECC">
        <w:t xml:space="preserve"> feel their</w:t>
      </w:r>
      <w:r w:rsidR="00184A68">
        <w:t xml:space="preserve"> understanding has improved.</w:t>
      </w:r>
    </w:p>
    <w:p w:rsidR="00366913" w:rsidRDefault="00366913" w:rsidP="00F664B9">
      <w:pPr>
        <w:spacing w:line="360" w:lineRule="auto"/>
        <w:jc w:val="both"/>
      </w:pPr>
      <w:r>
        <w:lastRenderedPageBreak/>
        <w:t xml:space="preserve">P2: </w:t>
      </w:r>
      <w:r w:rsidRPr="00537403">
        <w:rPr>
          <w:i/>
        </w:rPr>
        <w:t>‘I just learned that off (formula), it was a series of letters, I wrote one after the other and that was it. But now I actually understand what we are doing’</w:t>
      </w:r>
      <w:r>
        <w:t>.</w:t>
      </w:r>
    </w:p>
    <w:p w:rsidR="00980658" w:rsidRDefault="00980658" w:rsidP="00F664B9">
      <w:pPr>
        <w:spacing w:line="360" w:lineRule="auto"/>
        <w:jc w:val="both"/>
      </w:pPr>
      <w:r>
        <w:t xml:space="preserve">P7: </w:t>
      </w:r>
      <w:r w:rsidR="00366913" w:rsidRPr="00537403">
        <w:rPr>
          <w:i/>
        </w:rPr>
        <w:t>‘</w:t>
      </w:r>
      <w:r w:rsidRPr="00537403">
        <w:rPr>
          <w:i/>
        </w:rPr>
        <w:t xml:space="preserve">we went through </w:t>
      </w:r>
      <w:r w:rsidR="00366913" w:rsidRPr="00537403">
        <w:rPr>
          <w:i/>
        </w:rPr>
        <w:t>it,</w:t>
      </w:r>
      <w:r w:rsidRPr="00537403">
        <w:rPr>
          <w:i/>
        </w:rPr>
        <w:t xml:space="preserve"> it actually made </w:t>
      </w:r>
      <w:r w:rsidR="00366913" w:rsidRPr="00537403">
        <w:rPr>
          <w:i/>
        </w:rPr>
        <w:t>sense,</w:t>
      </w:r>
      <w:r w:rsidRPr="00537403">
        <w:rPr>
          <w:i/>
        </w:rPr>
        <w:t xml:space="preserve"> it was really good’</w:t>
      </w:r>
      <w:r>
        <w:t>.</w:t>
      </w:r>
    </w:p>
    <w:p w:rsidR="00EB640E" w:rsidRDefault="00EB640E" w:rsidP="00F664B9">
      <w:pPr>
        <w:spacing w:line="360" w:lineRule="auto"/>
        <w:jc w:val="both"/>
      </w:pPr>
    </w:p>
    <w:p w:rsidR="00EB640E" w:rsidRDefault="00153ECC" w:rsidP="001277EE">
      <w:pPr>
        <w:spacing w:line="360" w:lineRule="auto"/>
        <w:ind w:firstLine="720"/>
        <w:jc w:val="both"/>
      </w:pPr>
      <w:r>
        <w:t>They also feel their</w:t>
      </w:r>
      <w:r w:rsidR="00EB640E">
        <w:t xml:space="preserve"> </w:t>
      </w:r>
      <w:r w:rsidR="00EB640E" w:rsidRPr="007F47FB">
        <w:t>pedagogical</w:t>
      </w:r>
      <w:r w:rsidR="00EB640E">
        <w:t xml:space="preserve"> knowledge (P9</w:t>
      </w:r>
      <w:r w:rsidR="00EB640E" w:rsidRPr="007F47FB">
        <w:t xml:space="preserve">: </w:t>
      </w:r>
      <w:r w:rsidR="00EB640E" w:rsidRPr="00537403">
        <w:rPr>
          <w:i/>
        </w:rPr>
        <w:t>‘The way I’d approach teaching things would be completely different now’</w:t>
      </w:r>
      <w:r w:rsidR="00EB640E">
        <w:t>)</w:t>
      </w:r>
      <w:r w:rsidR="00EB640E" w:rsidRPr="00366913">
        <w:t xml:space="preserve"> </w:t>
      </w:r>
      <w:r w:rsidR="00EB640E">
        <w:t>and curricular knowledge (P10</w:t>
      </w:r>
      <w:r w:rsidR="00EB640E" w:rsidRPr="007F47FB">
        <w:t xml:space="preserve">: </w:t>
      </w:r>
      <w:r w:rsidR="00EB640E" w:rsidRPr="00537403">
        <w:rPr>
          <w:i/>
        </w:rPr>
        <w:t>‘Just one more thing I’d say as well these classes were very good ……just relating all the different parts of maths to each other’</w:t>
      </w:r>
      <w:r w:rsidR="00EB640E">
        <w:t>) has improved.</w:t>
      </w:r>
    </w:p>
    <w:p w:rsidR="00E73495" w:rsidRPr="007F47FB" w:rsidRDefault="00184A68" w:rsidP="001277EE">
      <w:pPr>
        <w:spacing w:line="360" w:lineRule="auto"/>
        <w:ind w:firstLine="720"/>
        <w:jc w:val="both"/>
      </w:pPr>
      <w:r>
        <w:t>Subsequently</w:t>
      </w:r>
      <w:r w:rsidR="00366913">
        <w:t>,</w:t>
      </w:r>
      <w:r>
        <w:t xml:space="preserve"> they </w:t>
      </w:r>
      <w:r w:rsidR="00DF6554" w:rsidRPr="007F47FB">
        <w:t xml:space="preserve">now </w:t>
      </w:r>
      <w:r w:rsidR="00EB640E">
        <w:t>believe</w:t>
      </w:r>
      <w:r w:rsidR="00DF6554" w:rsidRPr="007F47FB">
        <w:t xml:space="preserve"> it is important to advocate </w:t>
      </w:r>
      <w:r w:rsidR="00366913">
        <w:t xml:space="preserve">and promote </w:t>
      </w:r>
      <w:r w:rsidR="00DF6554" w:rsidRPr="007F47FB">
        <w:t xml:space="preserve">relational understanding </w:t>
      </w:r>
      <w:r w:rsidR="00366913">
        <w:t>in their own</w:t>
      </w:r>
      <w:r w:rsidR="00E73495" w:rsidRPr="007F47FB">
        <w:t xml:space="preserve"> teaching.</w:t>
      </w:r>
    </w:p>
    <w:p w:rsidR="00E73495" w:rsidRPr="00537403" w:rsidRDefault="004D4A2D" w:rsidP="00F664B9">
      <w:pPr>
        <w:spacing w:line="360" w:lineRule="auto"/>
        <w:jc w:val="both"/>
      </w:pPr>
      <w:r>
        <w:t>P10</w:t>
      </w:r>
      <w:r w:rsidR="00E73495" w:rsidRPr="007F47FB">
        <w:t xml:space="preserve">: </w:t>
      </w:r>
      <w:r w:rsidR="00E73495" w:rsidRPr="00537403">
        <w:rPr>
          <w:i/>
        </w:rPr>
        <w:t xml:space="preserve">‘….like changing the signs and all that and </w:t>
      </w:r>
      <w:r w:rsidR="00B51F8F">
        <w:rPr>
          <w:i/>
        </w:rPr>
        <w:t>I’</w:t>
      </w:r>
      <w:r w:rsidR="00E73495" w:rsidRPr="00537403">
        <w:rPr>
          <w:i/>
        </w:rPr>
        <w:t>d ask them then ‘why?’</w:t>
      </w:r>
      <w:r w:rsidR="00C505FA">
        <w:rPr>
          <w:i/>
        </w:rPr>
        <w:t>’</w:t>
      </w:r>
      <w:r w:rsidR="00537403">
        <w:t>.</w:t>
      </w:r>
    </w:p>
    <w:p w:rsidR="00E73495" w:rsidRPr="007F47FB" w:rsidRDefault="004D4A2D" w:rsidP="00F664B9">
      <w:pPr>
        <w:spacing w:line="360" w:lineRule="auto"/>
        <w:jc w:val="both"/>
      </w:pPr>
      <w:r>
        <w:t>P9</w:t>
      </w:r>
      <w:r w:rsidR="00E73495" w:rsidRPr="007F47FB">
        <w:t xml:space="preserve">: </w:t>
      </w:r>
      <w:r w:rsidR="00E73495" w:rsidRPr="00537403">
        <w:rPr>
          <w:i/>
        </w:rPr>
        <w:t>‘he’ll</w:t>
      </w:r>
      <w:r w:rsidR="00B7671E" w:rsidRPr="00537403">
        <w:rPr>
          <w:i/>
        </w:rPr>
        <w:t xml:space="preserve"> (pupil)</w:t>
      </w:r>
      <w:r w:rsidR="00E73495" w:rsidRPr="00537403">
        <w:rPr>
          <w:i/>
        </w:rPr>
        <w:t xml:space="preserve"> be a lot less confused about things like cross multiplying and things like that because he will know why you can’t do it’</w:t>
      </w:r>
      <w:r w:rsidR="00366913">
        <w:t>.</w:t>
      </w:r>
    </w:p>
    <w:p w:rsidR="00E73495" w:rsidRPr="007F47FB" w:rsidRDefault="00E73495" w:rsidP="00F664B9">
      <w:pPr>
        <w:spacing w:line="360" w:lineRule="auto"/>
        <w:jc w:val="both"/>
      </w:pPr>
    </w:p>
    <w:p w:rsidR="00E73495" w:rsidRDefault="0036367C" w:rsidP="001277EE">
      <w:pPr>
        <w:spacing w:line="360" w:lineRule="auto"/>
        <w:ind w:firstLine="720"/>
        <w:jc w:val="both"/>
      </w:pPr>
      <w:r w:rsidRPr="007F47FB">
        <w:t xml:space="preserve">Confidence in their teaching </w:t>
      </w:r>
      <w:r w:rsidR="00E32A5C">
        <w:t>has</w:t>
      </w:r>
      <w:r w:rsidRPr="007F47FB">
        <w:t xml:space="preserve"> also improved through the </w:t>
      </w:r>
      <w:r w:rsidR="00820B50">
        <w:t>programme</w:t>
      </w:r>
      <w:r w:rsidRPr="007F47FB">
        <w:t xml:space="preserve">. This confidence </w:t>
      </w:r>
      <w:r w:rsidR="00E32A5C">
        <w:t>is</w:t>
      </w:r>
      <w:r w:rsidRPr="007F47FB">
        <w:t xml:space="preserve"> mainly as a result of improved content knowledge.</w:t>
      </w:r>
    </w:p>
    <w:p w:rsidR="004D4A2D" w:rsidRPr="007F47FB" w:rsidRDefault="004D4A2D" w:rsidP="00F664B9">
      <w:pPr>
        <w:spacing w:line="360" w:lineRule="auto"/>
        <w:jc w:val="both"/>
      </w:pPr>
      <w:r>
        <w:t xml:space="preserve">P6: </w:t>
      </w:r>
      <w:r w:rsidRPr="00537403">
        <w:rPr>
          <w:i/>
        </w:rPr>
        <w:t>‘It’s a good confidence builder as well. It’s helped me understand some parts of maths that I wasn’t really sure of. I’m a bit more confident now to go teaching in secondary schools’</w:t>
      </w:r>
      <w:r>
        <w:t>.</w:t>
      </w:r>
    </w:p>
    <w:p w:rsidR="004D4A2D" w:rsidRPr="007F47FB" w:rsidRDefault="004D4A2D" w:rsidP="00F664B9">
      <w:pPr>
        <w:spacing w:line="360" w:lineRule="auto"/>
        <w:jc w:val="both"/>
      </w:pPr>
      <w:r>
        <w:t>P10</w:t>
      </w:r>
      <w:r w:rsidR="0036367C" w:rsidRPr="007F47FB">
        <w:t xml:space="preserve">: </w:t>
      </w:r>
      <w:r w:rsidR="0036367C" w:rsidRPr="00537403">
        <w:rPr>
          <w:i/>
        </w:rPr>
        <w:t>‘it was good for the confidence I suppose</w:t>
      </w:r>
      <w:r w:rsidR="00E012C1">
        <w:rPr>
          <w:i/>
        </w:rPr>
        <w:t>. G</w:t>
      </w:r>
      <w:r w:rsidR="0036367C" w:rsidRPr="00537403">
        <w:rPr>
          <w:i/>
        </w:rPr>
        <w:t>oing out I would have been sketchy enough if we had enough maths in us to go out and teach as it is like’</w:t>
      </w:r>
      <w:r w:rsidR="0036367C" w:rsidRPr="007F47FB">
        <w:t>.</w:t>
      </w:r>
    </w:p>
    <w:p w:rsidR="004D4A2D" w:rsidRPr="007F47FB" w:rsidRDefault="004D4A2D" w:rsidP="00F664B9">
      <w:pPr>
        <w:spacing w:line="360" w:lineRule="auto"/>
        <w:jc w:val="both"/>
      </w:pPr>
    </w:p>
    <w:p w:rsidR="005F0AA2" w:rsidRDefault="003351E8" w:rsidP="001277EE">
      <w:pPr>
        <w:spacing w:line="360" w:lineRule="auto"/>
        <w:ind w:firstLine="720"/>
        <w:jc w:val="both"/>
      </w:pPr>
      <w:r w:rsidRPr="007F47FB">
        <w:t>It is obvious from the focus group that the</w:t>
      </w:r>
      <w:r w:rsidR="005F0AA2" w:rsidRPr="007F47FB">
        <w:t xml:space="preserve"> participants also enjoyed the classes.</w:t>
      </w:r>
    </w:p>
    <w:p w:rsidR="00537403" w:rsidRPr="00537403" w:rsidRDefault="00537403" w:rsidP="00F664B9">
      <w:pPr>
        <w:spacing w:line="360" w:lineRule="auto"/>
        <w:jc w:val="both"/>
        <w:rPr>
          <w:rFonts w:eastAsia="Calibri"/>
          <w:kern w:val="0"/>
          <w:lang w:eastAsia="en-US"/>
        </w:rPr>
      </w:pPr>
      <w:r>
        <w:rPr>
          <w:rFonts w:eastAsia="Calibri"/>
          <w:kern w:val="0"/>
          <w:lang w:eastAsia="en-US"/>
        </w:rPr>
        <w:t xml:space="preserve">P8: </w:t>
      </w:r>
      <w:r w:rsidRPr="00537403">
        <w:rPr>
          <w:rFonts w:eastAsia="Calibri"/>
          <w:i/>
          <w:kern w:val="0"/>
          <w:lang w:eastAsia="en-US"/>
        </w:rPr>
        <w:t>‘…it’s the best maths thing that we’ve done since we came in’</w:t>
      </w:r>
      <w:r>
        <w:rPr>
          <w:rFonts w:eastAsia="Calibri"/>
          <w:kern w:val="0"/>
          <w:lang w:eastAsia="en-US"/>
        </w:rPr>
        <w:t>.</w:t>
      </w:r>
    </w:p>
    <w:p w:rsidR="005F0AA2" w:rsidRPr="007F47FB" w:rsidRDefault="004D4A2D" w:rsidP="00F664B9">
      <w:pPr>
        <w:spacing w:line="360" w:lineRule="auto"/>
        <w:jc w:val="both"/>
      </w:pPr>
      <w:r>
        <w:t>P12</w:t>
      </w:r>
      <w:r w:rsidR="005F0AA2" w:rsidRPr="007F47FB">
        <w:t xml:space="preserve">: </w:t>
      </w:r>
      <w:r w:rsidR="005F0AA2" w:rsidRPr="00537403">
        <w:rPr>
          <w:i/>
        </w:rPr>
        <w:t>‘I really enjoyed that class I really did. I had fun doing it’</w:t>
      </w:r>
      <w:r w:rsidR="005F0AA2" w:rsidRPr="007F47FB">
        <w:t>.</w:t>
      </w:r>
    </w:p>
    <w:p w:rsidR="005F0AA2" w:rsidRPr="007F47FB" w:rsidRDefault="005F0AA2" w:rsidP="00F664B9">
      <w:pPr>
        <w:spacing w:line="360" w:lineRule="auto"/>
        <w:rPr>
          <w:rFonts w:eastAsia="Calibri"/>
          <w:kern w:val="0"/>
          <w:lang w:eastAsia="en-US"/>
        </w:rPr>
      </w:pPr>
    </w:p>
    <w:p w:rsidR="00184A68" w:rsidRPr="00184A68" w:rsidRDefault="003351E8" w:rsidP="00F664B9">
      <w:pPr>
        <w:tabs>
          <w:tab w:val="left" w:pos="1980"/>
        </w:tabs>
        <w:spacing w:line="360" w:lineRule="auto"/>
        <w:jc w:val="both"/>
        <w:rPr>
          <w:kern w:val="0"/>
          <w:lang w:val="en-GB" w:eastAsia="en-GB"/>
        </w:rPr>
      </w:pPr>
      <w:r w:rsidRPr="007F47FB">
        <w:rPr>
          <w:rFonts w:eastAsia="Calibri"/>
          <w:kern w:val="0"/>
          <w:lang w:eastAsia="en-US"/>
        </w:rPr>
        <w:t xml:space="preserve">Nevertheless, participants did offer some recommendations for the </w:t>
      </w:r>
      <w:r w:rsidR="00820B50">
        <w:rPr>
          <w:rFonts w:eastAsia="Calibri"/>
          <w:kern w:val="0"/>
          <w:lang w:eastAsia="en-US"/>
        </w:rPr>
        <w:t>programme</w:t>
      </w:r>
      <w:r w:rsidRPr="007F47FB">
        <w:rPr>
          <w:rFonts w:eastAsia="Calibri"/>
          <w:kern w:val="0"/>
          <w:lang w:eastAsia="en-US"/>
        </w:rPr>
        <w:t xml:space="preserve"> if it was to be run in the future. </w:t>
      </w:r>
      <w:r w:rsidR="007D20A2">
        <w:rPr>
          <w:rFonts w:eastAsia="Calibri"/>
          <w:kern w:val="0"/>
          <w:lang w:eastAsia="en-US"/>
        </w:rPr>
        <w:t xml:space="preserve">They agreed that it should remain a voluntary class </w:t>
      </w:r>
      <w:r w:rsidR="00184A68">
        <w:rPr>
          <w:rFonts w:eastAsia="Calibri"/>
          <w:kern w:val="0"/>
          <w:lang w:eastAsia="en-US"/>
        </w:rPr>
        <w:t>(P7: ‘</w:t>
      </w:r>
      <w:r w:rsidR="00184A68" w:rsidRPr="00537403">
        <w:rPr>
          <w:i/>
        </w:rPr>
        <w:t>I think it was better to have it voluntary</w:t>
      </w:r>
      <w:r w:rsidR="00184A68">
        <w:t>) and that active participation is key (P5: ‘</w:t>
      </w:r>
      <w:r w:rsidR="00184A68" w:rsidRPr="00537403">
        <w:rPr>
          <w:i/>
          <w:kern w:val="0"/>
          <w:lang w:val="en-GB" w:eastAsia="en-GB"/>
        </w:rPr>
        <w:t>It’s a class that would be almost completely pointless if you weren’t into it. It would be very easy to just sit down and you would gain nothing from it by just being there. Really it is about participating in it’</w:t>
      </w:r>
      <w:r w:rsidR="00184A68">
        <w:rPr>
          <w:kern w:val="0"/>
          <w:lang w:val="en-GB" w:eastAsia="en-GB"/>
        </w:rPr>
        <w:t>).</w:t>
      </w:r>
      <w:r w:rsidR="00184A68" w:rsidRPr="00184A68">
        <w:rPr>
          <w:kern w:val="0"/>
          <w:lang w:val="en-GB" w:eastAsia="en-GB"/>
        </w:rPr>
        <w:t xml:space="preserve"> </w:t>
      </w:r>
    </w:p>
    <w:p w:rsidR="007D20A2" w:rsidRDefault="007D20A2" w:rsidP="00F664B9">
      <w:pPr>
        <w:spacing w:line="360" w:lineRule="auto"/>
        <w:rPr>
          <w:rFonts w:eastAsia="Calibri"/>
          <w:kern w:val="0"/>
          <w:lang w:eastAsia="en-US"/>
        </w:rPr>
      </w:pPr>
    </w:p>
    <w:p w:rsidR="003351E8" w:rsidRPr="007F47FB" w:rsidRDefault="003351E8" w:rsidP="001277EE">
      <w:pPr>
        <w:spacing w:line="360" w:lineRule="auto"/>
        <w:ind w:firstLine="720"/>
        <w:jc w:val="both"/>
        <w:rPr>
          <w:rFonts w:eastAsia="Calibri"/>
          <w:kern w:val="0"/>
          <w:lang w:eastAsia="en-US"/>
        </w:rPr>
      </w:pPr>
      <w:r w:rsidRPr="007F47FB">
        <w:rPr>
          <w:rFonts w:eastAsia="Calibri"/>
          <w:kern w:val="0"/>
          <w:lang w:eastAsia="en-US"/>
        </w:rPr>
        <w:t xml:space="preserve">The main issue was the timing of the classes. </w:t>
      </w:r>
    </w:p>
    <w:p w:rsidR="00420E06" w:rsidRPr="007F47FB" w:rsidRDefault="004D4A2D" w:rsidP="00F664B9">
      <w:pPr>
        <w:spacing w:line="360" w:lineRule="auto"/>
        <w:jc w:val="both"/>
      </w:pPr>
      <w:r>
        <w:rPr>
          <w:rFonts w:eastAsia="Calibri"/>
          <w:kern w:val="0"/>
          <w:lang w:eastAsia="en-US"/>
        </w:rPr>
        <w:t>P9</w:t>
      </w:r>
      <w:r w:rsidR="003351E8" w:rsidRPr="007F47FB">
        <w:rPr>
          <w:rFonts w:eastAsia="Calibri"/>
          <w:kern w:val="0"/>
          <w:lang w:eastAsia="en-US"/>
        </w:rPr>
        <w:t>: ‘</w:t>
      </w:r>
      <w:r w:rsidR="003351E8" w:rsidRPr="00537403">
        <w:rPr>
          <w:i/>
        </w:rPr>
        <w:t>Yeah the timetable didn’t suit me at all in the second semester’</w:t>
      </w:r>
      <w:r w:rsidR="003351E8" w:rsidRPr="007F47FB">
        <w:t>.</w:t>
      </w:r>
    </w:p>
    <w:p w:rsidR="003351E8" w:rsidRPr="001277EE" w:rsidRDefault="003351E8" w:rsidP="001277EE">
      <w:pPr>
        <w:spacing w:line="360" w:lineRule="auto"/>
        <w:ind w:firstLine="720"/>
        <w:jc w:val="both"/>
      </w:pPr>
      <w:r w:rsidRPr="001277EE">
        <w:lastRenderedPageBreak/>
        <w:t xml:space="preserve">The idea of having some sort of academic incentive/ </w:t>
      </w:r>
      <w:r w:rsidR="00420E06" w:rsidRPr="001277EE">
        <w:t>acknowledgment for</w:t>
      </w:r>
      <w:r w:rsidRPr="001277EE">
        <w:t xml:space="preserve"> those </w:t>
      </w:r>
      <w:r w:rsidR="00420E06" w:rsidRPr="001277EE">
        <w:t>students</w:t>
      </w:r>
      <w:r w:rsidRPr="001277EE">
        <w:t xml:space="preserve"> who attend </w:t>
      </w:r>
      <w:r w:rsidR="00420E06" w:rsidRPr="001277EE">
        <w:t>the classes was also discussed.</w:t>
      </w:r>
    </w:p>
    <w:p w:rsidR="003351E8" w:rsidRPr="001277EE" w:rsidRDefault="004D4A2D" w:rsidP="00F664B9">
      <w:pPr>
        <w:spacing w:line="360" w:lineRule="auto"/>
        <w:jc w:val="both"/>
        <w:rPr>
          <w:rFonts w:eastAsia="Calibri"/>
          <w:kern w:val="0"/>
          <w:lang w:eastAsia="en-US"/>
        </w:rPr>
      </w:pPr>
      <w:r w:rsidRPr="001277EE">
        <w:t>P14</w:t>
      </w:r>
      <w:r w:rsidR="003351E8" w:rsidRPr="001277EE">
        <w:t xml:space="preserve">: </w:t>
      </w:r>
      <w:r w:rsidR="003351E8" w:rsidRPr="001277EE">
        <w:rPr>
          <w:i/>
        </w:rPr>
        <w:t>‘</w:t>
      </w:r>
      <w:r w:rsidR="00420E06" w:rsidRPr="001277EE">
        <w:rPr>
          <w:i/>
        </w:rPr>
        <w:t>academic credits somewhere?</w:t>
      </w:r>
      <w:r w:rsidR="00420E06" w:rsidRPr="001277EE">
        <w:t>’</w:t>
      </w:r>
    </w:p>
    <w:p w:rsidR="003351E8" w:rsidRPr="001277EE" w:rsidRDefault="003351E8" w:rsidP="00F664B9">
      <w:pPr>
        <w:spacing w:line="360" w:lineRule="auto"/>
        <w:jc w:val="both"/>
        <w:rPr>
          <w:rFonts w:eastAsia="Calibri"/>
          <w:kern w:val="0"/>
          <w:lang w:eastAsia="en-US"/>
        </w:rPr>
      </w:pPr>
    </w:p>
    <w:p w:rsidR="003010FA" w:rsidRPr="001277EE" w:rsidRDefault="00420E06" w:rsidP="001277EE">
      <w:pPr>
        <w:spacing w:line="360" w:lineRule="auto"/>
        <w:ind w:firstLine="720"/>
        <w:jc w:val="both"/>
        <w:rPr>
          <w:rFonts w:eastAsia="Calibri"/>
          <w:kern w:val="0"/>
          <w:lang w:eastAsia="en-US"/>
        </w:rPr>
      </w:pPr>
      <w:r w:rsidRPr="001277EE">
        <w:rPr>
          <w:rFonts w:eastAsia="Calibri"/>
          <w:kern w:val="0"/>
          <w:lang w:eastAsia="en-US"/>
        </w:rPr>
        <w:t>Finally</w:t>
      </w:r>
      <w:r w:rsidR="00E32A5C" w:rsidRPr="001277EE">
        <w:rPr>
          <w:rFonts w:eastAsia="Calibri"/>
          <w:kern w:val="0"/>
          <w:lang w:eastAsia="en-US"/>
        </w:rPr>
        <w:t>,</w:t>
      </w:r>
      <w:r w:rsidRPr="001277EE">
        <w:rPr>
          <w:rFonts w:eastAsia="Calibri"/>
          <w:kern w:val="0"/>
          <w:lang w:eastAsia="en-US"/>
        </w:rPr>
        <w:t xml:space="preserve"> although the particip</w:t>
      </w:r>
      <w:r w:rsidR="004D4A2D" w:rsidRPr="001277EE">
        <w:rPr>
          <w:rFonts w:eastAsia="Calibri"/>
          <w:kern w:val="0"/>
          <w:lang w:eastAsia="en-US"/>
        </w:rPr>
        <w:t>ants liked working in groups (P12</w:t>
      </w:r>
      <w:r w:rsidRPr="001277EE">
        <w:rPr>
          <w:rFonts w:eastAsia="Calibri"/>
          <w:kern w:val="0"/>
          <w:lang w:eastAsia="en-US"/>
        </w:rPr>
        <w:t xml:space="preserve">: </w:t>
      </w:r>
      <w:r w:rsidRPr="001277EE">
        <w:rPr>
          <w:rFonts w:eastAsia="Calibri"/>
          <w:i/>
          <w:kern w:val="0"/>
          <w:lang w:eastAsia="en-US"/>
        </w:rPr>
        <w:t xml:space="preserve">‘the </w:t>
      </w:r>
      <w:r w:rsidR="00AF4BD2" w:rsidRPr="001277EE">
        <w:rPr>
          <w:rFonts w:eastAsia="Calibri"/>
          <w:i/>
          <w:kern w:val="0"/>
          <w:lang w:eastAsia="en-US"/>
        </w:rPr>
        <w:t>group work</w:t>
      </w:r>
      <w:r w:rsidRPr="001277EE">
        <w:rPr>
          <w:rFonts w:eastAsia="Calibri"/>
          <w:i/>
          <w:kern w:val="0"/>
          <w:lang w:eastAsia="en-US"/>
        </w:rPr>
        <w:t xml:space="preserve"> was good as well. You were kind of promoting us to work together’</w:t>
      </w:r>
      <w:r w:rsidRPr="001277EE">
        <w:rPr>
          <w:rFonts w:eastAsia="Calibri"/>
          <w:kern w:val="0"/>
          <w:lang w:eastAsia="en-US"/>
        </w:rPr>
        <w:t>), they also thought it would be a good idea to bring the groups together at the end for a summary so that different groups could shar</w:t>
      </w:r>
      <w:r w:rsidR="00184A68" w:rsidRPr="001277EE">
        <w:rPr>
          <w:rFonts w:eastAsia="Calibri"/>
          <w:kern w:val="0"/>
          <w:lang w:eastAsia="en-US"/>
        </w:rPr>
        <w:t xml:space="preserve">e good ideas and points of view (P8: </w:t>
      </w:r>
      <w:r w:rsidR="00184A68" w:rsidRPr="001277EE">
        <w:rPr>
          <w:rFonts w:eastAsia="Calibri"/>
          <w:i/>
          <w:kern w:val="0"/>
          <w:lang w:eastAsia="en-US"/>
        </w:rPr>
        <w:t xml:space="preserve">‘You can learn an awful lot </w:t>
      </w:r>
      <w:r w:rsidR="00537403" w:rsidRPr="001277EE">
        <w:rPr>
          <w:rFonts w:eastAsia="Calibri"/>
          <w:i/>
          <w:kern w:val="0"/>
          <w:lang w:eastAsia="en-US"/>
        </w:rPr>
        <w:t>from</w:t>
      </w:r>
      <w:r w:rsidR="00184A68" w:rsidRPr="001277EE">
        <w:rPr>
          <w:rFonts w:eastAsia="Calibri"/>
          <w:i/>
          <w:kern w:val="0"/>
          <w:lang w:eastAsia="en-US"/>
        </w:rPr>
        <w:t xml:space="preserve"> each other’</w:t>
      </w:r>
      <w:r w:rsidR="00184A68" w:rsidRPr="001277EE">
        <w:rPr>
          <w:rFonts w:eastAsia="Calibri"/>
          <w:kern w:val="0"/>
          <w:lang w:eastAsia="en-US"/>
        </w:rPr>
        <w:t>).</w:t>
      </w:r>
      <w:r w:rsidR="006A6AB8" w:rsidRPr="001277EE">
        <w:rPr>
          <w:rFonts w:eastAsia="Calibri"/>
          <w:kern w:val="0"/>
          <w:lang w:eastAsia="en-US"/>
        </w:rPr>
        <w:t xml:space="preserve"> </w:t>
      </w:r>
      <w:r w:rsidR="007C1435" w:rsidRPr="001277EE">
        <w:rPr>
          <w:rFonts w:eastAsia="Calibri"/>
          <w:kern w:val="0"/>
          <w:lang w:eastAsia="en-US"/>
        </w:rPr>
        <w:t>I</w:t>
      </w:r>
      <w:r w:rsidR="006A6AB8" w:rsidRPr="001277EE">
        <w:rPr>
          <w:rFonts w:eastAsia="Calibri"/>
          <w:kern w:val="0"/>
          <w:lang w:eastAsia="en-US"/>
        </w:rPr>
        <w:t xml:space="preserve">n the academic year 2012/2013 </w:t>
      </w:r>
      <w:r w:rsidR="007C1435" w:rsidRPr="001277EE">
        <w:rPr>
          <w:rFonts w:eastAsia="Calibri"/>
          <w:kern w:val="0"/>
          <w:lang w:eastAsia="en-US"/>
        </w:rPr>
        <w:t xml:space="preserve">the organisers </w:t>
      </w:r>
      <w:r w:rsidR="006A6AB8" w:rsidRPr="001277EE">
        <w:rPr>
          <w:rFonts w:eastAsia="Calibri"/>
          <w:kern w:val="0"/>
          <w:lang w:eastAsia="en-US"/>
        </w:rPr>
        <w:t>incorporated a s</w:t>
      </w:r>
      <w:r w:rsidR="007C1435" w:rsidRPr="001277EE">
        <w:rPr>
          <w:rFonts w:eastAsia="Calibri"/>
          <w:kern w:val="0"/>
          <w:lang w:eastAsia="en-US"/>
        </w:rPr>
        <w:t>ummary section at the end of each</w:t>
      </w:r>
      <w:r w:rsidR="006A6AB8" w:rsidRPr="001277EE">
        <w:rPr>
          <w:rFonts w:eastAsia="Calibri"/>
          <w:kern w:val="0"/>
          <w:lang w:eastAsia="en-US"/>
        </w:rPr>
        <w:t xml:space="preserve"> </w:t>
      </w:r>
      <w:r w:rsidR="00E66A2D" w:rsidRPr="001277EE">
        <w:rPr>
          <w:rFonts w:eastAsia="Calibri"/>
          <w:kern w:val="0"/>
          <w:lang w:eastAsia="en-US"/>
        </w:rPr>
        <w:t>class</w:t>
      </w:r>
      <w:r w:rsidR="006A6AB8" w:rsidRPr="001277EE">
        <w:rPr>
          <w:rFonts w:eastAsia="Calibri"/>
          <w:kern w:val="0"/>
          <w:lang w:eastAsia="en-US"/>
        </w:rPr>
        <w:t xml:space="preserve"> to collate and share the ideas and approaches of all the different grou</w:t>
      </w:r>
      <w:r w:rsidR="00DE3917" w:rsidRPr="001277EE">
        <w:rPr>
          <w:rFonts w:eastAsia="Calibri"/>
          <w:kern w:val="0"/>
          <w:lang w:eastAsia="en-US"/>
        </w:rPr>
        <w:t>ps as suggested by the previous</w:t>
      </w:r>
      <w:r w:rsidR="007C1435" w:rsidRPr="001277EE">
        <w:rPr>
          <w:rFonts w:eastAsia="Calibri"/>
          <w:kern w:val="0"/>
          <w:lang w:eastAsia="en-US"/>
        </w:rPr>
        <w:t xml:space="preserve"> </w:t>
      </w:r>
      <w:r w:rsidR="006A6AB8" w:rsidRPr="001277EE">
        <w:rPr>
          <w:rFonts w:eastAsia="Calibri"/>
          <w:kern w:val="0"/>
          <w:lang w:eastAsia="en-US"/>
        </w:rPr>
        <w:t>participants.</w:t>
      </w:r>
    </w:p>
    <w:p w:rsidR="003010FA" w:rsidRPr="001277EE" w:rsidRDefault="003010FA" w:rsidP="001277EE">
      <w:pPr>
        <w:spacing w:line="360" w:lineRule="auto"/>
        <w:ind w:firstLine="720"/>
        <w:jc w:val="both"/>
      </w:pPr>
      <w:r w:rsidRPr="001277EE">
        <w:t xml:space="preserve">Whilst qualitative feedback received during focus groups was resoundingly positive, in the </w:t>
      </w:r>
      <w:r w:rsidR="00A0599C" w:rsidRPr="001277EE">
        <w:t>academic year 2012/2013</w:t>
      </w:r>
      <w:r w:rsidRPr="001277EE">
        <w:t xml:space="preserve"> the authors proceeded to quantify the efficacy of the programme. A pre and post-test was decided on, with content selected from that covered over the duration of the programme. How best to assess conceptual understanding (as opposed to or indeed, in conjunction with procedural understanding) was the main challenge that needed consideration within the time constraints imposed. According to Niemi </w:t>
      </w:r>
      <w:r w:rsidR="00241C3B" w:rsidRPr="001277EE">
        <w:t>[41</w:t>
      </w:r>
      <w:r w:rsidR="0001797F" w:rsidRPr="001277EE">
        <w:t>]</w:t>
      </w:r>
      <w:r w:rsidRPr="001277EE">
        <w:t xml:space="preserve"> validation of such assessment tools is problematic and research in this area is scant. As mentioned previously t</w:t>
      </w:r>
      <w:r w:rsidR="000E75B3" w:rsidRPr="001277EE">
        <w:t>he decision was taken to embed nine</w:t>
      </w:r>
      <w:r w:rsidRPr="001277EE">
        <w:t xml:space="preserve"> weekly sessions in their mathematics pedagogy module, as opposed to voluntary attendance like in previous years. One of the benefits of this was the improvement in attendance rates as compared t</w:t>
      </w:r>
      <w:r w:rsidR="003809C5" w:rsidRPr="001277EE">
        <w:t>o previous years which resulted</w:t>
      </w:r>
      <w:r w:rsidRPr="001277EE">
        <w:t xml:space="preserve"> in over 95% of the students complet</w:t>
      </w:r>
      <w:r w:rsidR="00A0599C" w:rsidRPr="001277EE">
        <w:t>ing both the pre and post-tests.</w:t>
      </w:r>
    </w:p>
    <w:p w:rsidR="003010FA" w:rsidRPr="001277EE" w:rsidRDefault="003010FA" w:rsidP="001277EE">
      <w:pPr>
        <w:spacing w:line="360" w:lineRule="auto"/>
        <w:ind w:firstLine="720"/>
        <w:jc w:val="both"/>
      </w:pPr>
      <w:r w:rsidRPr="001277EE">
        <w:t xml:space="preserve">While Skemp </w:t>
      </w:r>
      <w:r w:rsidR="00241C3B" w:rsidRPr="001277EE">
        <w:t>[42</w:t>
      </w:r>
      <w:r w:rsidR="0001797F" w:rsidRPr="001277EE">
        <w:t>]</w:t>
      </w:r>
      <w:r w:rsidRPr="001277EE">
        <w:t xml:space="preserve"> helpfully categorises understanding into two factions: instrumental and relational, Usiskin </w:t>
      </w:r>
      <w:r w:rsidR="00241C3B" w:rsidRPr="001277EE">
        <w:t>[43</w:t>
      </w:r>
      <w:r w:rsidR="0001797F" w:rsidRPr="001277EE">
        <w:t>]</w:t>
      </w:r>
      <w:r w:rsidRPr="001277EE">
        <w:t xml:space="preserve"> maintains that there are </w:t>
      </w:r>
      <w:r w:rsidR="000704E8" w:rsidRPr="001277EE">
        <w:t>five</w:t>
      </w:r>
      <w:r w:rsidRPr="001277EE">
        <w:t xml:space="preserve"> sub constructs to u</w:t>
      </w:r>
      <w:r w:rsidR="005C1A6D" w:rsidRPr="001277EE">
        <w:t>nderstanding mathematics: Skill-</w:t>
      </w:r>
      <w:r w:rsidRPr="001277EE">
        <w:t>Algorithm, Property</w:t>
      </w:r>
      <w:r w:rsidR="005C1A6D" w:rsidRPr="001277EE">
        <w:t>-Proof, Use-</w:t>
      </w:r>
      <w:r w:rsidRPr="001277EE">
        <w:t>Application, Representation</w:t>
      </w:r>
      <w:r w:rsidR="005C1A6D" w:rsidRPr="001277EE">
        <w:t>-</w:t>
      </w:r>
      <w:r w:rsidRPr="001277EE">
        <w:t xml:space="preserve">Metaphor and History-Culture.  This sub-categorisation, minus the latter category, provided the framework which influenced the design of our assessment. Ten questions were selected and students were given one hour to complete the assessment under the four sub-constructs (see </w:t>
      </w:r>
      <w:r w:rsidR="0001797F" w:rsidRPr="001277EE">
        <w:t>Appendix B</w:t>
      </w:r>
      <w:r w:rsidRPr="001277EE">
        <w:t xml:space="preserve">). Marks were awarded on the following basis: 3 marks for a complete correct answer; 2 marks for almost complete answers, 1 mark for an attempt in the right direction; -1 mark for a blank or irrelevant answer and -2 for a misconception. A panel of </w:t>
      </w:r>
      <w:r w:rsidR="000704E8" w:rsidRPr="001277EE">
        <w:t>three</w:t>
      </w:r>
      <w:r w:rsidRPr="001277EE">
        <w:t xml:space="preserve"> researchers scrutinised all scripts and awarded marks accordingly. A random sample of 15 scripts (33%) were selected and distributed to three other pairs of researchers who marked them independently for inter-rater reliability purposes. Inter-rater reliability was measured in the </w:t>
      </w:r>
      <w:r w:rsidRPr="001277EE">
        <w:lastRenderedPageBreak/>
        <w:t xml:space="preserve">form of a kappa statistic between the original markers and each of the three pairs of secondary markers and returned values of 0.86, 0.88 and 0.88. A commonly cited scale for interpreting a kappa statistic is presented in Landis &amp; Koch </w:t>
      </w:r>
      <w:r w:rsidR="00CE4ECB" w:rsidRPr="001277EE">
        <w:t>[44</w:t>
      </w:r>
      <w:r w:rsidR="0001797F" w:rsidRPr="001277EE">
        <w:t>]</w:t>
      </w:r>
      <w:r w:rsidRPr="001277EE">
        <w:t xml:space="preserve"> and according to this scale all of the above kappa statistics lie in the “almost perfect agreement” category.</w:t>
      </w:r>
    </w:p>
    <w:p w:rsidR="002E118A" w:rsidRPr="001277EE" w:rsidRDefault="003010FA" w:rsidP="001277EE">
      <w:pPr>
        <w:spacing w:line="360" w:lineRule="auto"/>
        <w:ind w:firstLine="720"/>
        <w:jc w:val="both"/>
      </w:pPr>
      <w:r w:rsidRPr="001277EE">
        <w:t>A total score was generated for every participant in all four of the sub-constructs (Skill</w:t>
      </w:r>
      <w:r w:rsidR="000B503E" w:rsidRPr="001277EE">
        <w:t>-</w:t>
      </w:r>
      <w:r w:rsidRPr="001277EE">
        <w:t>Algorithm, Property</w:t>
      </w:r>
      <w:r w:rsidR="000B503E" w:rsidRPr="001277EE">
        <w:t>-Proof, Use-</w:t>
      </w:r>
      <w:r w:rsidRPr="001277EE">
        <w:t>Application and Representation</w:t>
      </w:r>
      <w:r w:rsidR="000B503E" w:rsidRPr="001277EE">
        <w:t>-</w:t>
      </w:r>
      <w:r w:rsidRPr="001277EE">
        <w:t xml:space="preserve">Metaphor) by summing their score for all 10 questions in each construct. These total scores were then summated to give an overall total score in each construct for the entire test group for both the pre and </w:t>
      </w:r>
      <w:r w:rsidR="000B503E" w:rsidRPr="001277EE">
        <w:t>post-tests</w:t>
      </w:r>
      <w:r w:rsidRPr="001277EE">
        <w:t>. The difference between the pre and post scores were calculated (pre - post) and the Shapiro-Wilk test was used on the difference to test for normality. All four constructs of the instrument passed the test and so a one sample t-test was conducted on the differences to check for statistically significant changes in overall group performance. These results are shown in Table 1.</w:t>
      </w:r>
    </w:p>
    <w:tbl>
      <w:tblPr>
        <w:tblW w:w="88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18"/>
        <w:gridCol w:w="850"/>
        <w:gridCol w:w="795"/>
        <w:gridCol w:w="1379"/>
        <w:gridCol w:w="1455"/>
        <w:gridCol w:w="1455"/>
        <w:gridCol w:w="1455"/>
      </w:tblGrid>
      <w:tr w:rsidR="001277EE" w:rsidRPr="001277EE" w:rsidTr="00961885">
        <w:trPr>
          <w:cantSplit/>
        </w:trPr>
        <w:tc>
          <w:tcPr>
            <w:tcW w:w="8807" w:type="dxa"/>
            <w:gridSpan w:val="7"/>
            <w:tcBorders>
              <w:top w:val="nil"/>
              <w:left w:val="nil"/>
              <w:bottom w:val="nil"/>
              <w:right w:val="nil"/>
            </w:tcBorders>
            <w:shd w:val="clear" w:color="auto" w:fill="FFFFFF"/>
          </w:tcPr>
          <w:p w:rsidR="003010FA" w:rsidRPr="001277EE" w:rsidRDefault="003010FA" w:rsidP="003C4A42">
            <w:pPr>
              <w:autoSpaceDE w:val="0"/>
              <w:autoSpaceDN w:val="0"/>
              <w:adjustRightInd w:val="0"/>
              <w:spacing w:after="120" w:line="320" w:lineRule="atLeast"/>
              <w:ind w:left="60" w:right="60"/>
            </w:pPr>
            <w:r w:rsidRPr="001277EE">
              <w:t>Table 1. One sample t-test of the overall difference in each construct</w:t>
            </w:r>
          </w:p>
        </w:tc>
      </w:tr>
      <w:tr w:rsidR="001277EE" w:rsidRPr="001277EE" w:rsidTr="00961885">
        <w:trPr>
          <w:cantSplit/>
        </w:trPr>
        <w:tc>
          <w:tcPr>
            <w:tcW w:w="1418" w:type="dxa"/>
            <w:vMerge w:val="restart"/>
            <w:tcBorders>
              <w:top w:val="single" w:sz="18" w:space="0" w:color="auto"/>
              <w:left w:val="single" w:sz="18" w:space="0" w:color="auto"/>
              <w:bottom w:val="nil"/>
              <w:right w:val="single" w:sz="6" w:space="0" w:color="auto"/>
            </w:tcBorders>
            <w:shd w:val="clear" w:color="auto" w:fill="FFFFFF"/>
          </w:tcPr>
          <w:p w:rsidR="003010FA" w:rsidRPr="001277EE" w:rsidRDefault="003010FA" w:rsidP="00961885">
            <w:pPr>
              <w:autoSpaceDE w:val="0"/>
              <w:autoSpaceDN w:val="0"/>
              <w:adjustRightInd w:val="0"/>
              <w:spacing w:line="360" w:lineRule="auto"/>
              <w:jc w:val="center"/>
              <w:rPr>
                <w:rFonts w:ascii="Arial" w:hAnsi="Arial" w:cs="Arial"/>
                <w:sz w:val="18"/>
                <w:szCs w:val="18"/>
              </w:rPr>
            </w:pPr>
          </w:p>
          <w:p w:rsidR="003010FA" w:rsidRPr="001277EE" w:rsidRDefault="003010FA" w:rsidP="00961885">
            <w:pPr>
              <w:autoSpaceDE w:val="0"/>
              <w:autoSpaceDN w:val="0"/>
              <w:adjustRightInd w:val="0"/>
              <w:spacing w:line="360" w:lineRule="auto"/>
              <w:jc w:val="center"/>
              <w:rPr>
                <w:rFonts w:ascii="Arial" w:hAnsi="Arial" w:cs="Arial"/>
                <w:sz w:val="18"/>
                <w:szCs w:val="18"/>
              </w:rPr>
            </w:pPr>
            <w:r w:rsidRPr="001277EE">
              <w:rPr>
                <w:rFonts w:ascii="Arial" w:hAnsi="Arial" w:cs="Arial"/>
                <w:sz w:val="18"/>
                <w:szCs w:val="18"/>
              </w:rPr>
              <w:t xml:space="preserve">Difference </w:t>
            </w:r>
          </w:p>
          <w:p w:rsidR="003010FA" w:rsidRPr="001277EE" w:rsidRDefault="003010FA" w:rsidP="00961885">
            <w:pPr>
              <w:autoSpaceDE w:val="0"/>
              <w:autoSpaceDN w:val="0"/>
              <w:adjustRightInd w:val="0"/>
              <w:spacing w:line="360" w:lineRule="auto"/>
              <w:jc w:val="center"/>
              <w:rPr>
                <w:rFonts w:ascii="Arial" w:hAnsi="Arial" w:cs="Arial"/>
                <w:sz w:val="18"/>
                <w:szCs w:val="18"/>
              </w:rPr>
            </w:pPr>
            <w:r w:rsidRPr="001277EE">
              <w:rPr>
                <w:rFonts w:ascii="Arial" w:hAnsi="Arial" w:cs="Arial"/>
                <w:sz w:val="18"/>
                <w:szCs w:val="18"/>
              </w:rPr>
              <w:t>(Pre – Post)</w:t>
            </w:r>
          </w:p>
        </w:tc>
        <w:tc>
          <w:tcPr>
            <w:tcW w:w="850" w:type="dxa"/>
            <w:vMerge w:val="restart"/>
            <w:tcBorders>
              <w:top w:val="single" w:sz="18" w:space="0" w:color="auto"/>
              <w:left w:val="single" w:sz="6" w:space="0" w:color="auto"/>
            </w:tcBorders>
            <w:shd w:val="clear" w:color="auto" w:fill="FFFFFF"/>
          </w:tcPr>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p>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p>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r w:rsidRPr="001277EE">
              <w:rPr>
                <w:rFonts w:ascii="Arial" w:hAnsi="Arial" w:cs="Arial"/>
                <w:sz w:val="18"/>
                <w:szCs w:val="18"/>
              </w:rPr>
              <w:t>t</w:t>
            </w:r>
          </w:p>
        </w:tc>
        <w:tc>
          <w:tcPr>
            <w:tcW w:w="795" w:type="dxa"/>
            <w:vMerge w:val="restart"/>
            <w:tcBorders>
              <w:top w:val="single" w:sz="18" w:space="0" w:color="auto"/>
            </w:tcBorders>
            <w:shd w:val="clear" w:color="auto" w:fill="FFFFFF"/>
          </w:tcPr>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p>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p>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r w:rsidRPr="001277EE">
              <w:rPr>
                <w:rFonts w:ascii="Arial" w:hAnsi="Arial" w:cs="Arial"/>
                <w:sz w:val="18"/>
                <w:szCs w:val="18"/>
              </w:rPr>
              <w:t>df</w:t>
            </w:r>
          </w:p>
        </w:tc>
        <w:tc>
          <w:tcPr>
            <w:tcW w:w="1379" w:type="dxa"/>
            <w:vMerge w:val="restart"/>
            <w:tcBorders>
              <w:top w:val="single" w:sz="18" w:space="0" w:color="auto"/>
            </w:tcBorders>
            <w:shd w:val="clear" w:color="auto" w:fill="FFFFFF"/>
          </w:tcPr>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p>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p>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r w:rsidRPr="001277EE">
              <w:rPr>
                <w:rFonts w:ascii="Arial" w:hAnsi="Arial" w:cs="Arial"/>
                <w:sz w:val="18"/>
                <w:szCs w:val="18"/>
              </w:rPr>
              <w:t>Sig. (2-tailed)</w:t>
            </w:r>
          </w:p>
        </w:tc>
        <w:tc>
          <w:tcPr>
            <w:tcW w:w="1455" w:type="dxa"/>
            <w:vMerge w:val="restart"/>
            <w:tcBorders>
              <w:top w:val="single" w:sz="18" w:space="0" w:color="auto"/>
            </w:tcBorders>
            <w:shd w:val="clear" w:color="auto" w:fill="FFFFFF"/>
          </w:tcPr>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p>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r w:rsidRPr="001277EE">
              <w:rPr>
                <w:rFonts w:ascii="Arial" w:hAnsi="Arial" w:cs="Arial"/>
                <w:sz w:val="18"/>
                <w:szCs w:val="18"/>
              </w:rPr>
              <w:t>Mean Difference</w:t>
            </w:r>
          </w:p>
        </w:tc>
        <w:tc>
          <w:tcPr>
            <w:tcW w:w="2910" w:type="dxa"/>
            <w:gridSpan w:val="2"/>
            <w:tcBorders>
              <w:top w:val="single" w:sz="18" w:space="0" w:color="auto"/>
              <w:right w:val="single" w:sz="18" w:space="0" w:color="auto"/>
            </w:tcBorders>
            <w:shd w:val="clear" w:color="auto" w:fill="FFFFFF"/>
          </w:tcPr>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r w:rsidRPr="001277EE">
              <w:rPr>
                <w:rFonts w:ascii="Arial" w:hAnsi="Arial" w:cs="Arial"/>
                <w:sz w:val="18"/>
                <w:szCs w:val="18"/>
              </w:rPr>
              <w:t>95% Confidence Interval of the Difference</w:t>
            </w:r>
          </w:p>
        </w:tc>
      </w:tr>
      <w:tr w:rsidR="001277EE" w:rsidRPr="001277EE" w:rsidTr="00961885">
        <w:trPr>
          <w:cantSplit/>
        </w:trPr>
        <w:tc>
          <w:tcPr>
            <w:tcW w:w="1418" w:type="dxa"/>
            <w:vMerge/>
            <w:tcBorders>
              <w:top w:val="single" w:sz="16" w:space="0" w:color="000000"/>
              <w:left w:val="single" w:sz="18" w:space="0" w:color="auto"/>
              <w:bottom w:val="single" w:sz="18" w:space="0" w:color="auto"/>
              <w:right w:val="single" w:sz="6" w:space="0" w:color="auto"/>
            </w:tcBorders>
            <w:shd w:val="clear" w:color="auto" w:fill="FFFFFF"/>
          </w:tcPr>
          <w:p w:rsidR="003010FA" w:rsidRPr="001277EE" w:rsidRDefault="003010FA" w:rsidP="00961885">
            <w:pPr>
              <w:autoSpaceDE w:val="0"/>
              <w:autoSpaceDN w:val="0"/>
              <w:adjustRightInd w:val="0"/>
              <w:spacing w:line="360" w:lineRule="auto"/>
              <w:rPr>
                <w:rFonts w:ascii="Arial" w:hAnsi="Arial" w:cs="Arial"/>
                <w:sz w:val="18"/>
                <w:szCs w:val="18"/>
              </w:rPr>
            </w:pPr>
          </w:p>
        </w:tc>
        <w:tc>
          <w:tcPr>
            <w:tcW w:w="850" w:type="dxa"/>
            <w:vMerge/>
            <w:tcBorders>
              <w:left w:val="single" w:sz="6" w:space="0" w:color="auto"/>
              <w:bottom w:val="single" w:sz="18" w:space="0" w:color="auto"/>
            </w:tcBorders>
            <w:shd w:val="clear" w:color="auto" w:fill="FFFFFF"/>
          </w:tcPr>
          <w:p w:rsidR="003010FA" w:rsidRPr="001277EE" w:rsidRDefault="003010FA" w:rsidP="00961885">
            <w:pPr>
              <w:autoSpaceDE w:val="0"/>
              <w:autoSpaceDN w:val="0"/>
              <w:adjustRightInd w:val="0"/>
              <w:spacing w:line="360" w:lineRule="auto"/>
              <w:rPr>
                <w:rFonts w:ascii="Arial" w:hAnsi="Arial" w:cs="Arial"/>
                <w:sz w:val="18"/>
                <w:szCs w:val="18"/>
              </w:rPr>
            </w:pPr>
          </w:p>
        </w:tc>
        <w:tc>
          <w:tcPr>
            <w:tcW w:w="795" w:type="dxa"/>
            <w:vMerge/>
            <w:shd w:val="clear" w:color="auto" w:fill="FFFFFF"/>
          </w:tcPr>
          <w:p w:rsidR="003010FA" w:rsidRPr="001277EE" w:rsidRDefault="003010FA" w:rsidP="00961885">
            <w:pPr>
              <w:autoSpaceDE w:val="0"/>
              <w:autoSpaceDN w:val="0"/>
              <w:adjustRightInd w:val="0"/>
              <w:spacing w:line="360" w:lineRule="auto"/>
              <w:rPr>
                <w:rFonts w:ascii="Arial" w:hAnsi="Arial" w:cs="Arial"/>
                <w:sz w:val="18"/>
                <w:szCs w:val="18"/>
              </w:rPr>
            </w:pPr>
          </w:p>
        </w:tc>
        <w:tc>
          <w:tcPr>
            <w:tcW w:w="1379" w:type="dxa"/>
            <w:vMerge/>
            <w:tcBorders>
              <w:bottom w:val="single" w:sz="18" w:space="0" w:color="auto"/>
            </w:tcBorders>
            <w:shd w:val="clear" w:color="auto" w:fill="FFFFFF"/>
          </w:tcPr>
          <w:p w:rsidR="003010FA" w:rsidRPr="001277EE" w:rsidRDefault="003010FA" w:rsidP="00961885">
            <w:pPr>
              <w:autoSpaceDE w:val="0"/>
              <w:autoSpaceDN w:val="0"/>
              <w:adjustRightInd w:val="0"/>
              <w:spacing w:line="360" w:lineRule="auto"/>
              <w:rPr>
                <w:rFonts w:ascii="Arial" w:hAnsi="Arial" w:cs="Arial"/>
                <w:sz w:val="18"/>
                <w:szCs w:val="18"/>
              </w:rPr>
            </w:pPr>
          </w:p>
        </w:tc>
        <w:tc>
          <w:tcPr>
            <w:tcW w:w="1455" w:type="dxa"/>
            <w:vMerge/>
            <w:tcBorders>
              <w:bottom w:val="single" w:sz="18" w:space="0" w:color="auto"/>
            </w:tcBorders>
            <w:shd w:val="clear" w:color="auto" w:fill="FFFFFF"/>
          </w:tcPr>
          <w:p w:rsidR="003010FA" w:rsidRPr="001277EE" w:rsidRDefault="003010FA" w:rsidP="00961885">
            <w:pPr>
              <w:autoSpaceDE w:val="0"/>
              <w:autoSpaceDN w:val="0"/>
              <w:adjustRightInd w:val="0"/>
              <w:spacing w:line="360" w:lineRule="auto"/>
              <w:rPr>
                <w:rFonts w:ascii="Arial" w:hAnsi="Arial" w:cs="Arial"/>
                <w:sz w:val="18"/>
                <w:szCs w:val="18"/>
              </w:rPr>
            </w:pPr>
          </w:p>
        </w:tc>
        <w:tc>
          <w:tcPr>
            <w:tcW w:w="1455" w:type="dxa"/>
            <w:tcBorders>
              <w:bottom w:val="single" w:sz="18" w:space="0" w:color="auto"/>
            </w:tcBorders>
            <w:shd w:val="clear" w:color="auto" w:fill="FFFFFF"/>
          </w:tcPr>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r w:rsidRPr="001277EE">
              <w:rPr>
                <w:rFonts w:ascii="Arial" w:hAnsi="Arial" w:cs="Arial"/>
                <w:sz w:val="18"/>
                <w:szCs w:val="18"/>
              </w:rPr>
              <w:t>Lower</w:t>
            </w:r>
          </w:p>
        </w:tc>
        <w:tc>
          <w:tcPr>
            <w:tcW w:w="1455" w:type="dxa"/>
            <w:tcBorders>
              <w:bottom w:val="single" w:sz="18" w:space="0" w:color="auto"/>
              <w:right w:val="single" w:sz="18" w:space="0" w:color="auto"/>
            </w:tcBorders>
            <w:shd w:val="clear" w:color="auto" w:fill="FFFFFF"/>
          </w:tcPr>
          <w:p w:rsidR="003010FA" w:rsidRPr="001277EE" w:rsidRDefault="003010FA" w:rsidP="00961885">
            <w:pPr>
              <w:autoSpaceDE w:val="0"/>
              <w:autoSpaceDN w:val="0"/>
              <w:adjustRightInd w:val="0"/>
              <w:spacing w:line="360" w:lineRule="auto"/>
              <w:ind w:left="60" w:right="60"/>
              <w:jc w:val="center"/>
              <w:rPr>
                <w:rFonts w:ascii="Arial" w:hAnsi="Arial" w:cs="Arial"/>
                <w:sz w:val="18"/>
                <w:szCs w:val="18"/>
              </w:rPr>
            </w:pPr>
            <w:r w:rsidRPr="001277EE">
              <w:rPr>
                <w:rFonts w:ascii="Arial" w:hAnsi="Arial" w:cs="Arial"/>
                <w:sz w:val="18"/>
                <w:szCs w:val="18"/>
              </w:rPr>
              <w:t>Upper</w:t>
            </w:r>
          </w:p>
        </w:tc>
      </w:tr>
      <w:tr w:rsidR="001277EE" w:rsidRPr="001277EE" w:rsidTr="00961885">
        <w:trPr>
          <w:cantSplit/>
        </w:trPr>
        <w:tc>
          <w:tcPr>
            <w:tcW w:w="1418" w:type="dxa"/>
            <w:tcBorders>
              <w:top w:val="single" w:sz="18" w:space="0" w:color="auto"/>
              <w:left w:val="single" w:sz="18" w:space="0" w:color="auto"/>
              <w:bottom w:val="single" w:sz="16" w:space="0" w:color="000000"/>
              <w:right w:val="single" w:sz="12"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 xml:space="preserve">Skill </w:t>
            </w:r>
          </w:p>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Algorithm</w:t>
            </w:r>
          </w:p>
        </w:tc>
        <w:tc>
          <w:tcPr>
            <w:tcW w:w="850" w:type="dxa"/>
            <w:tcBorders>
              <w:top w:val="single" w:sz="18" w:space="0" w:color="auto"/>
              <w:left w:val="single" w:sz="12" w:space="0" w:color="auto"/>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-3.028</w:t>
            </w:r>
          </w:p>
        </w:tc>
        <w:tc>
          <w:tcPr>
            <w:tcW w:w="795" w:type="dxa"/>
            <w:tcBorders>
              <w:top w:val="single" w:sz="18" w:space="0" w:color="auto"/>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22</w:t>
            </w:r>
          </w:p>
        </w:tc>
        <w:tc>
          <w:tcPr>
            <w:tcW w:w="1379" w:type="dxa"/>
            <w:tcBorders>
              <w:top w:val="single" w:sz="18" w:space="0" w:color="auto"/>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.006</w:t>
            </w:r>
          </w:p>
        </w:tc>
        <w:tc>
          <w:tcPr>
            <w:tcW w:w="1455" w:type="dxa"/>
            <w:tcBorders>
              <w:top w:val="single" w:sz="18" w:space="0" w:color="auto"/>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-2.39130</w:t>
            </w:r>
          </w:p>
        </w:tc>
        <w:tc>
          <w:tcPr>
            <w:tcW w:w="1455" w:type="dxa"/>
            <w:tcBorders>
              <w:top w:val="single" w:sz="18" w:space="0" w:color="auto"/>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-4.0288</w:t>
            </w:r>
          </w:p>
        </w:tc>
        <w:tc>
          <w:tcPr>
            <w:tcW w:w="1455" w:type="dxa"/>
            <w:tcBorders>
              <w:top w:val="single" w:sz="18" w:space="0" w:color="auto"/>
              <w:bottom w:val="single" w:sz="16" w:space="0" w:color="000000"/>
              <w:right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-.7538</w:t>
            </w:r>
          </w:p>
        </w:tc>
      </w:tr>
      <w:tr w:rsidR="001277EE" w:rsidRPr="001277EE" w:rsidTr="00961885">
        <w:trPr>
          <w:cantSplit/>
        </w:trPr>
        <w:tc>
          <w:tcPr>
            <w:tcW w:w="1418" w:type="dxa"/>
            <w:tcBorders>
              <w:top w:val="single" w:sz="12" w:space="0" w:color="auto"/>
              <w:left w:val="single" w:sz="18" w:space="0" w:color="auto"/>
              <w:bottom w:val="single" w:sz="16" w:space="0" w:color="000000"/>
              <w:right w:val="single" w:sz="12"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Property</w:t>
            </w:r>
          </w:p>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Proof</w:t>
            </w:r>
          </w:p>
        </w:tc>
        <w:tc>
          <w:tcPr>
            <w:tcW w:w="850" w:type="dxa"/>
            <w:tcBorders>
              <w:top w:val="single" w:sz="12" w:space="0" w:color="auto"/>
              <w:left w:val="single" w:sz="12" w:space="0" w:color="auto"/>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-5.314</w:t>
            </w:r>
          </w:p>
        </w:tc>
        <w:tc>
          <w:tcPr>
            <w:tcW w:w="795"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22</w:t>
            </w:r>
          </w:p>
        </w:tc>
        <w:tc>
          <w:tcPr>
            <w:tcW w:w="1379"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.000</w:t>
            </w:r>
          </w:p>
        </w:tc>
        <w:tc>
          <w:tcPr>
            <w:tcW w:w="1455"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-2.73913</w:t>
            </w:r>
          </w:p>
        </w:tc>
        <w:tc>
          <w:tcPr>
            <w:tcW w:w="1455"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-3.8081</w:t>
            </w:r>
          </w:p>
        </w:tc>
        <w:tc>
          <w:tcPr>
            <w:tcW w:w="1455" w:type="dxa"/>
            <w:tcBorders>
              <w:top w:val="single" w:sz="16" w:space="0" w:color="000000"/>
              <w:bottom w:val="single" w:sz="16" w:space="0" w:color="000000"/>
              <w:right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-1.6702</w:t>
            </w:r>
          </w:p>
        </w:tc>
      </w:tr>
      <w:tr w:rsidR="001277EE" w:rsidRPr="001277EE" w:rsidTr="00961885">
        <w:trPr>
          <w:cantSplit/>
        </w:trPr>
        <w:tc>
          <w:tcPr>
            <w:tcW w:w="1418" w:type="dxa"/>
            <w:tcBorders>
              <w:top w:val="single" w:sz="12" w:space="0" w:color="auto"/>
              <w:left w:val="single" w:sz="18" w:space="0" w:color="auto"/>
              <w:bottom w:val="single" w:sz="16" w:space="0" w:color="000000"/>
              <w:right w:val="single" w:sz="12"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 xml:space="preserve">Use </w:t>
            </w:r>
          </w:p>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Application</w:t>
            </w:r>
          </w:p>
        </w:tc>
        <w:tc>
          <w:tcPr>
            <w:tcW w:w="850" w:type="dxa"/>
            <w:tcBorders>
              <w:top w:val="single" w:sz="12" w:space="0" w:color="auto"/>
              <w:left w:val="single" w:sz="12" w:space="0" w:color="auto"/>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-3.496</w:t>
            </w:r>
          </w:p>
        </w:tc>
        <w:tc>
          <w:tcPr>
            <w:tcW w:w="795"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22</w:t>
            </w:r>
          </w:p>
        </w:tc>
        <w:tc>
          <w:tcPr>
            <w:tcW w:w="1379"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.002</w:t>
            </w:r>
          </w:p>
        </w:tc>
        <w:tc>
          <w:tcPr>
            <w:tcW w:w="1455"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-2.65217</w:t>
            </w:r>
          </w:p>
        </w:tc>
        <w:tc>
          <w:tcPr>
            <w:tcW w:w="1455" w:type="dxa"/>
            <w:tcBorders>
              <w:top w:val="single" w:sz="16" w:space="0" w:color="000000"/>
              <w:bottom w:val="single" w:sz="16" w:space="0" w:color="000000"/>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-4.2255</w:t>
            </w:r>
          </w:p>
        </w:tc>
        <w:tc>
          <w:tcPr>
            <w:tcW w:w="1455" w:type="dxa"/>
            <w:tcBorders>
              <w:top w:val="single" w:sz="16" w:space="0" w:color="000000"/>
              <w:bottom w:val="single" w:sz="16" w:space="0" w:color="000000"/>
              <w:right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-1.0789</w:t>
            </w:r>
          </w:p>
        </w:tc>
      </w:tr>
      <w:tr w:rsidR="001277EE" w:rsidRPr="001277EE" w:rsidTr="00961885">
        <w:trPr>
          <w:cantSplit/>
        </w:trPr>
        <w:tc>
          <w:tcPr>
            <w:tcW w:w="1418" w:type="dxa"/>
            <w:tcBorders>
              <w:top w:val="single" w:sz="16" w:space="0" w:color="000000"/>
              <w:left w:val="single" w:sz="18" w:space="0" w:color="auto"/>
              <w:bottom w:val="single" w:sz="18" w:space="0" w:color="auto"/>
              <w:right w:val="single" w:sz="12"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Representation</w:t>
            </w:r>
          </w:p>
          <w:p w:rsidR="003010FA" w:rsidRPr="001277EE" w:rsidRDefault="003010FA" w:rsidP="00961885">
            <w:pPr>
              <w:autoSpaceDE w:val="0"/>
              <w:autoSpaceDN w:val="0"/>
              <w:adjustRightInd w:val="0"/>
              <w:spacing w:line="320" w:lineRule="atLeast"/>
              <w:ind w:left="60" w:right="60"/>
              <w:rPr>
                <w:rFonts w:ascii="Arial" w:hAnsi="Arial" w:cs="Arial"/>
                <w:sz w:val="18"/>
                <w:szCs w:val="18"/>
              </w:rPr>
            </w:pPr>
            <w:r w:rsidRPr="001277EE">
              <w:rPr>
                <w:rFonts w:ascii="Arial" w:hAnsi="Arial" w:cs="Arial"/>
                <w:sz w:val="18"/>
                <w:szCs w:val="18"/>
              </w:rPr>
              <w:t>Metaphor</w:t>
            </w:r>
          </w:p>
        </w:tc>
        <w:tc>
          <w:tcPr>
            <w:tcW w:w="850" w:type="dxa"/>
            <w:tcBorders>
              <w:top w:val="single" w:sz="12" w:space="0" w:color="auto"/>
              <w:left w:val="single" w:sz="12" w:space="0" w:color="auto"/>
              <w:bottom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-.906</w:t>
            </w:r>
          </w:p>
        </w:tc>
        <w:tc>
          <w:tcPr>
            <w:tcW w:w="795" w:type="dxa"/>
            <w:tcBorders>
              <w:top w:val="single" w:sz="16" w:space="0" w:color="000000"/>
              <w:bottom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22</w:t>
            </w:r>
          </w:p>
        </w:tc>
        <w:tc>
          <w:tcPr>
            <w:tcW w:w="1379" w:type="dxa"/>
            <w:tcBorders>
              <w:top w:val="single" w:sz="16" w:space="0" w:color="000000"/>
              <w:bottom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.375</w:t>
            </w:r>
          </w:p>
        </w:tc>
        <w:tc>
          <w:tcPr>
            <w:tcW w:w="1455" w:type="dxa"/>
            <w:tcBorders>
              <w:top w:val="single" w:sz="16" w:space="0" w:color="000000"/>
              <w:bottom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-.73913</w:t>
            </w:r>
          </w:p>
        </w:tc>
        <w:tc>
          <w:tcPr>
            <w:tcW w:w="1455" w:type="dxa"/>
            <w:tcBorders>
              <w:top w:val="single" w:sz="16" w:space="0" w:color="000000"/>
              <w:bottom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-2.4302</w:t>
            </w:r>
          </w:p>
        </w:tc>
        <w:tc>
          <w:tcPr>
            <w:tcW w:w="1455" w:type="dxa"/>
            <w:tcBorders>
              <w:top w:val="single" w:sz="16" w:space="0" w:color="000000"/>
              <w:bottom w:val="single" w:sz="18" w:space="0" w:color="auto"/>
              <w:right w:val="single" w:sz="18" w:space="0" w:color="auto"/>
            </w:tcBorders>
            <w:shd w:val="clear" w:color="auto" w:fill="FFFFFF"/>
            <w:vAlign w:val="center"/>
          </w:tcPr>
          <w:p w:rsidR="003010FA" w:rsidRPr="001277EE" w:rsidRDefault="003010FA" w:rsidP="00961885">
            <w:pPr>
              <w:autoSpaceDE w:val="0"/>
              <w:autoSpaceDN w:val="0"/>
              <w:adjustRightInd w:val="0"/>
              <w:spacing w:line="320" w:lineRule="atLeast"/>
              <w:ind w:left="60" w:right="60"/>
              <w:jc w:val="right"/>
              <w:rPr>
                <w:rFonts w:ascii="Arial" w:hAnsi="Arial" w:cs="Arial"/>
                <w:sz w:val="18"/>
                <w:szCs w:val="18"/>
              </w:rPr>
            </w:pPr>
            <w:r w:rsidRPr="001277EE">
              <w:rPr>
                <w:rFonts w:ascii="Arial" w:hAnsi="Arial" w:cs="Arial"/>
                <w:sz w:val="18"/>
                <w:szCs w:val="18"/>
              </w:rPr>
              <w:t>.9519</w:t>
            </w:r>
          </w:p>
        </w:tc>
      </w:tr>
    </w:tbl>
    <w:p w:rsidR="003010FA" w:rsidRPr="001277EE" w:rsidRDefault="003010FA" w:rsidP="003010FA">
      <w:pPr>
        <w:autoSpaceDE w:val="0"/>
        <w:autoSpaceDN w:val="0"/>
        <w:adjustRightInd w:val="0"/>
        <w:jc w:val="both"/>
      </w:pPr>
    </w:p>
    <w:p w:rsidR="003010FA" w:rsidRPr="001277EE" w:rsidRDefault="003010FA" w:rsidP="001277EE">
      <w:pPr>
        <w:autoSpaceDE w:val="0"/>
        <w:autoSpaceDN w:val="0"/>
        <w:adjustRightInd w:val="0"/>
        <w:spacing w:line="360" w:lineRule="auto"/>
        <w:ind w:firstLine="720"/>
        <w:jc w:val="both"/>
      </w:pPr>
      <w:r w:rsidRPr="001277EE">
        <w:t>Th</w:t>
      </w:r>
      <w:r w:rsidR="003D33D6" w:rsidRPr="001277EE">
        <w:t>e first three constructs, Skill-</w:t>
      </w:r>
      <w:r w:rsidRPr="001277EE">
        <w:t>Algorithm, Property</w:t>
      </w:r>
      <w:r w:rsidR="003D33D6" w:rsidRPr="001277EE">
        <w:t>-</w:t>
      </w:r>
      <w:r w:rsidRPr="001277EE">
        <w:t>Proof and Use</w:t>
      </w:r>
      <w:r w:rsidR="003D33D6" w:rsidRPr="001277EE">
        <w:t>-</w:t>
      </w:r>
      <w:r w:rsidRPr="001277EE">
        <w:t xml:space="preserve">Application, showed a statistically significant increase in overall student understanding related to the specific topics being assessed. These results </w:t>
      </w:r>
      <w:r w:rsidR="00C72BE6" w:rsidRPr="001277EE">
        <w:t>support the qualitative evidence</w:t>
      </w:r>
      <w:r w:rsidRPr="001277EE">
        <w:t xml:space="preserve"> that the Mathematical Thinking classes have aided in altering the understanding of the participants in three of the four constructs. A more detailed analysis of these results is beyond the scope of this paper but it hoped that the results presented here will aid in convincing readers about the efficacy of a program</w:t>
      </w:r>
      <w:r w:rsidR="003809C5" w:rsidRPr="001277EE">
        <w:t>me</w:t>
      </w:r>
      <w:r w:rsidRPr="001277EE">
        <w:t xml:space="preserve"> of this nature.</w:t>
      </w:r>
    </w:p>
    <w:p w:rsidR="001277EE" w:rsidRDefault="001277EE" w:rsidP="001277EE">
      <w:pPr>
        <w:autoSpaceDE w:val="0"/>
        <w:autoSpaceDN w:val="0"/>
        <w:adjustRightInd w:val="0"/>
        <w:spacing w:line="360" w:lineRule="auto"/>
        <w:ind w:firstLine="720"/>
        <w:jc w:val="both"/>
        <w:rPr>
          <w:color w:val="FF0000"/>
        </w:rPr>
      </w:pPr>
    </w:p>
    <w:p w:rsidR="001277EE" w:rsidRPr="001F306F" w:rsidRDefault="001277EE" w:rsidP="001277EE">
      <w:pPr>
        <w:autoSpaceDE w:val="0"/>
        <w:autoSpaceDN w:val="0"/>
        <w:adjustRightInd w:val="0"/>
        <w:spacing w:line="360" w:lineRule="auto"/>
        <w:ind w:firstLine="720"/>
        <w:jc w:val="both"/>
        <w:rPr>
          <w:color w:val="FF0000"/>
        </w:rPr>
      </w:pPr>
    </w:p>
    <w:p w:rsidR="00442757" w:rsidRDefault="00D1330C" w:rsidP="00650BF8">
      <w:pPr>
        <w:spacing w:before="360" w:after="60" w:line="360" w:lineRule="auto"/>
        <w:jc w:val="both"/>
        <w:rPr>
          <w:iCs/>
        </w:rPr>
      </w:pPr>
      <w:r>
        <w:rPr>
          <w:b/>
          <w:iCs/>
        </w:rPr>
        <w:lastRenderedPageBreak/>
        <w:t>5</w:t>
      </w:r>
      <w:r w:rsidR="00D90EB7">
        <w:rPr>
          <w:b/>
          <w:iCs/>
        </w:rPr>
        <w:t xml:space="preserve">. </w:t>
      </w:r>
      <w:r w:rsidR="001862B2">
        <w:rPr>
          <w:b/>
          <w:iCs/>
        </w:rPr>
        <w:t>Summary and Concluding Remarks</w:t>
      </w:r>
    </w:p>
    <w:p w:rsidR="00F215B6" w:rsidRPr="00F215B6" w:rsidRDefault="00F54ED5" w:rsidP="00F664B9">
      <w:pPr>
        <w:spacing w:line="360" w:lineRule="auto"/>
        <w:jc w:val="both"/>
      </w:pPr>
      <w:r w:rsidRPr="0006110A">
        <w:t>A recent study by Ar</w:t>
      </w:r>
      <w:r w:rsidR="00C664A3">
        <w:t>tzt</w:t>
      </w:r>
      <w:r w:rsidR="0043189C">
        <w:t xml:space="preserve"> et al.</w:t>
      </w:r>
      <w:r w:rsidR="00C664A3">
        <w:t xml:space="preserve"> </w:t>
      </w:r>
      <w:r w:rsidR="00CE4ECB">
        <w:t>[45</w:t>
      </w:r>
      <w:r w:rsidR="00D8781F">
        <w:t>]</w:t>
      </w:r>
      <w:r w:rsidRPr="0006110A">
        <w:t xml:space="preserve"> </w:t>
      </w:r>
      <w:r w:rsidR="0006110A">
        <w:t xml:space="preserve">found that </w:t>
      </w:r>
      <w:r w:rsidRPr="0006110A">
        <w:t xml:space="preserve">affording prospective teachers the opportunity to revisit secondary school mathematics content from an advanced perspective is essential for their preparation to teach mathematics meaningfully. </w:t>
      </w:r>
      <w:r w:rsidR="005B2078" w:rsidRPr="0006110A">
        <w:t xml:space="preserve">The </w:t>
      </w:r>
      <w:r w:rsidR="005B2078" w:rsidRPr="00DC1667">
        <w:t>Mathematical Thinking</w:t>
      </w:r>
      <w:r w:rsidR="005B2078" w:rsidRPr="0006110A">
        <w:t xml:space="preserve"> </w:t>
      </w:r>
      <w:r w:rsidR="00820B50">
        <w:t>programme</w:t>
      </w:r>
      <w:r w:rsidR="005B2078" w:rsidRPr="0006110A">
        <w:t xml:space="preserve"> has afforded participating prospective teacher</w:t>
      </w:r>
      <w:r w:rsidR="00D705B2" w:rsidRPr="0006110A">
        <w:t>s</w:t>
      </w:r>
      <w:r w:rsidR="005B2078" w:rsidRPr="0006110A">
        <w:t xml:space="preserve"> </w:t>
      </w:r>
      <w:r w:rsidR="00D705B2" w:rsidRPr="0006110A">
        <w:t>with</w:t>
      </w:r>
      <w:r w:rsidRPr="0006110A">
        <w:t xml:space="preserve"> such</w:t>
      </w:r>
      <w:r w:rsidR="00D705B2" w:rsidRPr="0006110A">
        <w:t xml:space="preserve"> an opportunity</w:t>
      </w:r>
      <w:r w:rsidRPr="0006110A">
        <w:t>. Perhaps for the first time, they have been facilitated and encouraged to</w:t>
      </w:r>
      <w:r w:rsidR="009D0365" w:rsidRPr="0006110A">
        <w:t xml:space="preserve"> analyse</w:t>
      </w:r>
      <w:r w:rsidR="005B2078" w:rsidRPr="0006110A">
        <w:t xml:space="preserve"> their relational</w:t>
      </w:r>
      <w:r w:rsidR="005B2078" w:rsidRPr="00F215B6">
        <w:t xml:space="preserve"> understanding of fundamental mathematical topics.</w:t>
      </w:r>
      <w:r w:rsidR="00D705B2" w:rsidRPr="00F215B6">
        <w:t xml:space="preserve"> </w:t>
      </w:r>
      <w:r w:rsidR="00E67B2C" w:rsidRPr="00F215B6">
        <w:t xml:space="preserve">Based on the comments of the participants it is clear that many of them have never taken the time to reflect and think more deeply about the underlying principles upon which many of the mathematical topics covered in the </w:t>
      </w:r>
      <w:r w:rsidR="00820B50">
        <w:t>programme</w:t>
      </w:r>
      <w:r w:rsidR="00E67B2C" w:rsidRPr="00F215B6">
        <w:t xml:space="preserve"> were based. As one participant mentioned </w:t>
      </w:r>
      <w:r w:rsidR="00E67B2C" w:rsidRPr="00F215B6">
        <w:rPr>
          <w:i/>
        </w:rPr>
        <w:t>“I learned things I never knew before”</w:t>
      </w:r>
      <w:r w:rsidR="00E67B2C" w:rsidRPr="00F215B6">
        <w:t>.</w:t>
      </w:r>
      <w:r w:rsidR="00F215B6">
        <w:t xml:space="preserve"> Presenting prospective teachers with the opportunity to reflect and analyse their own assumed knowledge is essential if we, as teacher educators, aim to play a role in transforming the secondary mathematics classroom for the better.</w:t>
      </w:r>
      <w:r w:rsidR="00D81D41">
        <w:t xml:space="preserve"> </w:t>
      </w:r>
    </w:p>
    <w:p w:rsidR="00A36B85" w:rsidRDefault="00A36B85" w:rsidP="001277EE">
      <w:pPr>
        <w:spacing w:line="360" w:lineRule="auto"/>
        <w:ind w:firstLine="720"/>
        <w:jc w:val="both"/>
      </w:pPr>
      <w:r>
        <w:t>P</w:t>
      </w:r>
      <w:r w:rsidR="00B17B32" w:rsidRPr="00F215B6">
        <w:t>articipants</w:t>
      </w:r>
      <w:r>
        <w:t xml:space="preserve"> in the </w:t>
      </w:r>
      <w:r w:rsidR="00820B50">
        <w:t>programme</w:t>
      </w:r>
      <w:r>
        <w:t xml:space="preserve"> also</w:t>
      </w:r>
      <w:r w:rsidR="00B17B32" w:rsidRPr="00F215B6">
        <w:t xml:space="preserve"> commented that they viewed the </w:t>
      </w:r>
      <w:r>
        <w:t>mathematical content</w:t>
      </w:r>
      <w:r w:rsidR="00B17B32" w:rsidRPr="00F215B6">
        <w:t xml:space="preserve"> covered </w:t>
      </w:r>
      <w:r w:rsidR="007F3D8E">
        <w:t>in the</w:t>
      </w:r>
      <w:r w:rsidR="00B17B32" w:rsidRPr="00F215B6">
        <w:t xml:space="preserve"> </w:t>
      </w:r>
      <w:r w:rsidR="00820B50">
        <w:t>programme</w:t>
      </w:r>
      <w:r w:rsidR="00B17B32" w:rsidRPr="00F215B6">
        <w:t xml:space="preserve"> as </w:t>
      </w:r>
      <w:r w:rsidR="00B17B32" w:rsidRPr="00F215B6">
        <w:rPr>
          <w:i/>
        </w:rPr>
        <w:t>“something you would use rather than abstract knowledge that you have that you’re not ever going to apply”</w:t>
      </w:r>
      <w:r w:rsidR="00B17B32" w:rsidRPr="00F215B6">
        <w:t>.</w:t>
      </w:r>
      <w:r w:rsidR="00F215B6">
        <w:t xml:space="preserve"> </w:t>
      </w:r>
      <w:r w:rsidR="001862B2">
        <w:t xml:space="preserve">As </w:t>
      </w:r>
      <w:r w:rsidR="00C11D64">
        <w:t>highlighted</w:t>
      </w:r>
      <w:r w:rsidR="001862B2">
        <w:t xml:space="preserve"> </w:t>
      </w:r>
      <w:r w:rsidR="00B36221">
        <w:t>previously</w:t>
      </w:r>
      <w:r w:rsidR="00C11D64">
        <w:t>,</w:t>
      </w:r>
      <w:r w:rsidR="001862B2">
        <w:t xml:space="preserve"> many prospective teachers</w:t>
      </w:r>
      <w:r w:rsidR="00C11D64">
        <w:t xml:space="preserve"> </w:t>
      </w:r>
      <w:r w:rsidR="001862B2">
        <w:t xml:space="preserve">view the mathematical content of their degree </w:t>
      </w:r>
      <w:r w:rsidR="00820B50">
        <w:t>programme</w:t>
      </w:r>
      <w:r w:rsidR="001862B2">
        <w:t xml:space="preserve">s as </w:t>
      </w:r>
      <w:r w:rsidR="00C11D64">
        <w:t>having little relevance</w:t>
      </w:r>
      <w:r w:rsidR="001862B2">
        <w:t xml:space="preserve"> to their future </w:t>
      </w:r>
      <w:r w:rsidR="00CE4ECB">
        <w:t>teaching profession [30</w:t>
      </w:r>
      <w:r w:rsidR="003B4B79">
        <w:t>,</w:t>
      </w:r>
      <w:r w:rsidR="00CE4ECB">
        <w:t xml:space="preserve"> 3</w:t>
      </w:r>
      <w:r w:rsidR="00D8781F">
        <w:t>1]</w:t>
      </w:r>
      <w:r w:rsidR="00C11D64">
        <w:t xml:space="preserve">. </w:t>
      </w:r>
      <w:r>
        <w:t xml:space="preserve">One participant </w:t>
      </w:r>
      <w:r w:rsidR="0089231F">
        <w:t>felt so strongly about the</w:t>
      </w:r>
      <w:r>
        <w:t xml:space="preserve"> </w:t>
      </w:r>
      <w:r w:rsidRPr="00816EAF">
        <w:t>Mathematical Thinking</w:t>
      </w:r>
      <w:r>
        <w:t xml:space="preserve"> classes </w:t>
      </w:r>
      <w:r w:rsidR="0089231F">
        <w:t>that they commented that they were the</w:t>
      </w:r>
      <w:r>
        <w:t xml:space="preserve"> </w:t>
      </w:r>
      <w:r w:rsidR="00816EAF">
        <w:rPr>
          <w:i/>
        </w:rPr>
        <w:t>‘</w:t>
      </w:r>
      <w:r w:rsidRPr="00A36B85">
        <w:rPr>
          <w:i/>
        </w:rPr>
        <w:t>best set of classes we have done while in college</w:t>
      </w:r>
      <w:r w:rsidR="00816EAF">
        <w:rPr>
          <w:i/>
        </w:rPr>
        <w:t>’</w:t>
      </w:r>
      <w:r w:rsidR="00134220">
        <w:t xml:space="preserve"> while another prospective teachers said that they were the </w:t>
      </w:r>
      <w:r w:rsidR="00816EAF">
        <w:rPr>
          <w:i/>
        </w:rPr>
        <w:t>‘m</w:t>
      </w:r>
      <w:r w:rsidR="00134220" w:rsidRPr="00134220">
        <w:rPr>
          <w:i/>
        </w:rPr>
        <w:t xml:space="preserve">ost useful maths </w:t>
      </w:r>
      <w:r w:rsidR="00816EAF">
        <w:rPr>
          <w:i/>
        </w:rPr>
        <w:t>classes we have done in college’</w:t>
      </w:r>
      <w:r w:rsidR="00134220">
        <w:t>.</w:t>
      </w:r>
      <w:r>
        <w:t xml:space="preserve"> </w:t>
      </w:r>
    </w:p>
    <w:p w:rsidR="00D81D41" w:rsidRPr="00D81D41" w:rsidRDefault="0089231F" w:rsidP="001277EE">
      <w:pPr>
        <w:spacing w:line="360" w:lineRule="auto"/>
        <w:ind w:firstLine="720"/>
        <w:jc w:val="both"/>
      </w:pPr>
      <w:r>
        <w:t xml:space="preserve">Consideration needs to be given to the selection of the topics that will make up a </w:t>
      </w:r>
      <w:r w:rsidR="00820B50">
        <w:t>programme</w:t>
      </w:r>
      <w:r>
        <w:t xml:space="preserve"> of this nature as selection of topics that participants deem “inappropriate” will have a detrimental effect of the overall impact of the </w:t>
      </w:r>
      <w:r w:rsidR="00820B50">
        <w:t>programme</w:t>
      </w:r>
      <w:r w:rsidR="007F3D8E">
        <w:t xml:space="preserve"> as highlighted in the last paragraph</w:t>
      </w:r>
      <w:r>
        <w:t>. The</w:t>
      </w:r>
      <w:r w:rsidR="00C11D64">
        <w:t xml:space="preserve"> organisers of the </w:t>
      </w:r>
      <w:r w:rsidR="00C11D64" w:rsidRPr="00DC1667">
        <w:t>Mathematical Thinking</w:t>
      </w:r>
      <w:r w:rsidR="00C11D64">
        <w:t xml:space="preserve"> classes specifically selected topics which</w:t>
      </w:r>
      <w:r w:rsidR="006C1345">
        <w:t xml:space="preserve"> they deemed to have </w:t>
      </w:r>
      <w:r w:rsidR="00EF6CDD">
        <w:t xml:space="preserve">significant </w:t>
      </w:r>
      <w:r w:rsidR="006C1345">
        <w:t xml:space="preserve">curricular </w:t>
      </w:r>
      <w:r w:rsidR="00C11D64">
        <w:t>importan</w:t>
      </w:r>
      <w:r w:rsidR="006C1345">
        <w:t>ce.</w:t>
      </w:r>
      <w:r w:rsidR="00C11D64">
        <w:t xml:space="preserve"> </w:t>
      </w:r>
      <w:r>
        <w:t>These topics are also</w:t>
      </w:r>
      <w:r w:rsidR="00EF6CDD">
        <w:t xml:space="preserve"> fundamental</w:t>
      </w:r>
      <w:r w:rsidR="00C11D64">
        <w:t xml:space="preserve"> mathematical concepts </w:t>
      </w:r>
      <w:r w:rsidR="006C1345">
        <w:t xml:space="preserve">that all competent teachers should </w:t>
      </w:r>
      <w:r w:rsidR="00176586">
        <w:t xml:space="preserve">deeply </w:t>
      </w:r>
      <w:r w:rsidR="00EF6CDD">
        <w:t>understand</w:t>
      </w:r>
      <w:r w:rsidR="006C1345">
        <w:t xml:space="preserve"> and be able to explain to their students</w:t>
      </w:r>
      <w:r w:rsidR="00C11D64">
        <w:t>.</w:t>
      </w:r>
      <w:r w:rsidR="00D81D41">
        <w:t xml:space="preserve"> This was originally not the case as one</w:t>
      </w:r>
      <w:r>
        <w:t xml:space="preserve"> participant commented that the </w:t>
      </w:r>
      <w:r w:rsidRPr="00DC1667">
        <w:t>Mathematical Thinking</w:t>
      </w:r>
      <w:r>
        <w:t xml:space="preserve"> </w:t>
      </w:r>
      <w:r w:rsidR="00820B50">
        <w:t>programme</w:t>
      </w:r>
      <w:r>
        <w:t xml:space="preserve"> </w:t>
      </w:r>
      <w:r w:rsidR="005E194B">
        <w:t>‘</w:t>
      </w:r>
      <w:r w:rsidR="00D81D41" w:rsidRPr="00D81D41">
        <w:rPr>
          <w:i/>
        </w:rPr>
        <w:t>makes you realise how little understanding we have of some mathematical concepts ourselves</w:t>
      </w:r>
      <w:r w:rsidR="005E194B">
        <w:rPr>
          <w:i/>
        </w:rPr>
        <w:t>’</w:t>
      </w:r>
      <w:r w:rsidR="00D81D41" w:rsidRPr="00D81D41">
        <w:rPr>
          <w:i/>
        </w:rPr>
        <w:t>.</w:t>
      </w:r>
    </w:p>
    <w:p w:rsidR="00EA5A7E" w:rsidRDefault="00134220" w:rsidP="001277EE">
      <w:pPr>
        <w:spacing w:line="360" w:lineRule="auto"/>
        <w:ind w:firstLine="720"/>
        <w:jc w:val="both"/>
      </w:pPr>
      <w:r>
        <w:t xml:space="preserve">Another consideration that needs to be addressed when designing a </w:t>
      </w:r>
      <w:r w:rsidR="00820B50">
        <w:t>programme</w:t>
      </w:r>
      <w:r>
        <w:t xml:space="preserve"> of this type is in terms of </w:t>
      </w:r>
      <w:r w:rsidR="002B42DA">
        <w:t>attendance and participation</w:t>
      </w:r>
      <w:r>
        <w:t xml:space="preserve"> of </w:t>
      </w:r>
      <w:r w:rsidR="002B42DA">
        <w:t>the prospective teachers</w:t>
      </w:r>
      <w:r>
        <w:t xml:space="preserve">. </w:t>
      </w:r>
      <w:r w:rsidR="00E43C4F">
        <w:t xml:space="preserve">Since </w:t>
      </w:r>
      <w:r w:rsidR="002B42DA">
        <w:t>attendance at</w:t>
      </w:r>
      <w:r>
        <w:t xml:space="preserve"> the </w:t>
      </w:r>
      <w:r w:rsidRPr="00DC1667">
        <w:t>Mathematical Thinking</w:t>
      </w:r>
      <w:r>
        <w:t xml:space="preserve"> </w:t>
      </w:r>
      <w:r w:rsidR="00820B50">
        <w:t>programme</w:t>
      </w:r>
      <w:r w:rsidR="00E43C4F">
        <w:t xml:space="preserve"> was voluntary the</w:t>
      </w:r>
      <w:r>
        <w:t xml:space="preserve"> number</w:t>
      </w:r>
      <w:r w:rsidR="00E43C4F">
        <w:t xml:space="preserve"> of prospective teachers </w:t>
      </w:r>
      <w:r w:rsidR="00E43C4F">
        <w:lastRenderedPageBreak/>
        <w:t xml:space="preserve">attending from week to week </w:t>
      </w:r>
      <w:r>
        <w:t>fluctuated from</w:t>
      </w:r>
      <w:r w:rsidR="00E43C4F">
        <w:t xml:space="preserve"> between</w:t>
      </w:r>
      <w:r>
        <w:t xml:space="preserve"> 6 to 34. </w:t>
      </w:r>
      <w:r w:rsidR="00373A87">
        <w:t xml:space="preserve">Finding a suitable time in students’ already full timetables </w:t>
      </w:r>
      <w:r w:rsidR="002B42DA">
        <w:t>has proved in the past</w:t>
      </w:r>
      <w:r w:rsidR="00373A87">
        <w:t xml:space="preserve"> to be an issue and this has </w:t>
      </w:r>
      <w:r w:rsidR="005E194B">
        <w:t>led</w:t>
      </w:r>
      <w:r w:rsidR="00373A87">
        <w:t xml:space="preserve"> some prospective teachers to comment that it would be better to </w:t>
      </w:r>
      <w:r w:rsidR="005E194B">
        <w:rPr>
          <w:i/>
        </w:rPr>
        <w:t>‘</w:t>
      </w:r>
      <w:r w:rsidRPr="00373A87">
        <w:rPr>
          <w:i/>
        </w:rPr>
        <w:t xml:space="preserve">make them compulsory in </w:t>
      </w:r>
      <w:r w:rsidR="007F3D8E">
        <w:rPr>
          <w:i/>
        </w:rPr>
        <w:t xml:space="preserve">the </w:t>
      </w:r>
      <w:r w:rsidRPr="00373A87">
        <w:rPr>
          <w:i/>
        </w:rPr>
        <w:t>timetable so that people could attend</w:t>
      </w:r>
      <w:r w:rsidR="005E194B">
        <w:rPr>
          <w:i/>
        </w:rPr>
        <w:t>’</w:t>
      </w:r>
      <w:r w:rsidRPr="00373A87">
        <w:rPr>
          <w:i/>
        </w:rPr>
        <w:t>.</w:t>
      </w:r>
      <w:r w:rsidR="00537751">
        <w:t xml:space="preserve"> </w:t>
      </w:r>
      <w:r w:rsidR="004106EB">
        <w:t>However,</w:t>
      </w:r>
      <w:r w:rsidR="006D1B71">
        <w:t xml:space="preserve"> a </w:t>
      </w:r>
      <w:r w:rsidR="00537751">
        <w:t xml:space="preserve">counter argument to this </w:t>
      </w:r>
      <w:r w:rsidR="006D1B71">
        <w:t xml:space="preserve">proposal </w:t>
      </w:r>
      <w:r w:rsidR="00537751">
        <w:t xml:space="preserve">has also been raised by some of the participants who felt that </w:t>
      </w:r>
      <w:r w:rsidR="005E194B">
        <w:t>‘</w:t>
      </w:r>
      <w:r w:rsidR="00537751" w:rsidRPr="00537751">
        <w:rPr>
          <w:i/>
        </w:rPr>
        <w:t>it was better to</w:t>
      </w:r>
      <w:r w:rsidR="00537751">
        <w:rPr>
          <w:i/>
        </w:rPr>
        <w:t xml:space="preserve"> have it voluntary because</w:t>
      </w:r>
      <w:r w:rsidR="00537751" w:rsidRPr="00537751">
        <w:rPr>
          <w:i/>
        </w:rPr>
        <w:t xml:space="preserve"> if it was compulsory people would moan and groan going into it whereas you go in and you’re there and you want to sit down and actually think about it</w:t>
      </w:r>
      <w:r w:rsidR="005E194B">
        <w:rPr>
          <w:i/>
        </w:rPr>
        <w:t>’</w:t>
      </w:r>
      <w:r w:rsidR="00537751" w:rsidRPr="00537751">
        <w:rPr>
          <w:i/>
        </w:rPr>
        <w:t>.</w:t>
      </w:r>
      <w:r w:rsidR="00EA5A7E">
        <w:t xml:space="preserve"> Another participant commented that if the class was made compulsory and every prospective teacher had to attend, including those who felt they didn’t need to, then </w:t>
      </w:r>
      <w:r w:rsidR="005E194B">
        <w:t>‘</w:t>
      </w:r>
      <w:r w:rsidR="00EA5A7E" w:rsidRPr="00EA5A7E">
        <w:rPr>
          <w:i/>
        </w:rPr>
        <w:t xml:space="preserve">it would be very easy to just sit down and you would gain nothing from it by just being there. Really </w:t>
      </w:r>
      <w:r w:rsidR="005E194B">
        <w:rPr>
          <w:i/>
        </w:rPr>
        <w:t>it is about participating in it’</w:t>
      </w:r>
      <w:r w:rsidR="00EA5A7E">
        <w:t>.</w:t>
      </w:r>
    </w:p>
    <w:p w:rsidR="00730208" w:rsidRPr="00EA5A7E" w:rsidRDefault="00730208" w:rsidP="001277EE">
      <w:pPr>
        <w:spacing w:line="360" w:lineRule="auto"/>
        <w:ind w:firstLine="720"/>
        <w:jc w:val="both"/>
      </w:pPr>
      <w:r>
        <w:t xml:space="preserve">One of the main </w:t>
      </w:r>
      <w:r w:rsidR="00CE1FE2">
        <w:t>challenges</w:t>
      </w:r>
      <w:r w:rsidR="004643F5">
        <w:t xml:space="preserve"> </w:t>
      </w:r>
      <w:r w:rsidR="003A016E">
        <w:t>with a course of this nature is in</w:t>
      </w:r>
      <w:r w:rsidR="004643F5">
        <w:t xml:space="preserve"> evaluation. </w:t>
      </w:r>
      <w:r w:rsidR="003A016E">
        <w:t>In the initial</w:t>
      </w:r>
      <w:r w:rsidR="004643F5">
        <w:t xml:space="preserve"> two years</w:t>
      </w:r>
      <w:r w:rsidR="003A016E">
        <w:t xml:space="preserve"> of the course</w:t>
      </w:r>
      <w:r w:rsidR="004643F5">
        <w:t>, during its piloting and subsequ</w:t>
      </w:r>
      <w:r w:rsidR="003A016E">
        <w:t xml:space="preserve">ent expansion, the authors </w:t>
      </w:r>
      <w:r w:rsidR="004643F5">
        <w:t>relied upon focus groups for evaluation and feedback.</w:t>
      </w:r>
      <w:r w:rsidR="00F7513B">
        <w:t xml:space="preserve"> In an ideal world, the authors would like to observe participants in a teaching environment (such as</w:t>
      </w:r>
      <w:r w:rsidR="003A016E">
        <w:t xml:space="preserve"> on</w:t>
      </w:r>
      <w:r w:rsidR="00F7513B">
        <w:t xml:space="preserve"> their </w:t>
      </w:r>
      <w:r w:rsidR="003A016E">
        <w:t>school</w:t>
      </w:r>
      <w:r w:rsidR="00F7513B">
        <w:t xml:space="preserve"> placement) to evaluate whether their knowledge, understanding and pedagogical considerations were improved through the </w:t>
      </w:r>
      <w:r w:rsidR="00820B50">
        <w:t>programme</w:t>
      </w:r>
      <w:r w:rsidR="00F7513B">
        <w:t xml:space="preserve">. However, there are many difficulties associated with this. In the </w:t>
      </w:r>
      <w:r w:rsidR="00834D7E">
        <w:t>authors’ u</w:t>
      </w:r>
      <w:r w:rsidR="00F7513B">
        <w:t>niversity</w:t>
      </w:r>
      <w:r w:rsidR="00834D7E">
        <w:t>,</w:t>
      </w:r>
      <w:r w:rsidR="00F7513B">
        <w:t xml:space="preserve"> </w:t>
      </w:r>
      <w:r w:rsidR="00043D51" w:rsidRPr="007F47FB">
        <w:t>students f</w:t>
      </w:r>
      <w:r w:rsidR="00EB640E">
        <w:t>rom the Bachelor of Science in Physical Education and M</w:t>
      </w:r>
      <w:r w:rsidR="00043D51" w:rsidRPr="007F47FB">
        <w:t>athematics teaching</w:t>
      </w:r>
      <w:r w:rsidR="00043D51">
        <w:t xml:space="preserve"> only go on teaching placement in their second and fourth years. They are placed in schools throughout the country and are assigned tutors by the </w:t>
      </w:r>
      <w:r w:rsidR="003A016E">
        <w:t>School Placement</w:t>
      </w:r>
      <w:r w:rsidR="00043D51">
        <w:t xml:space="preserve"> Office. Even if the authors were to attempt to evaluate those </w:t>
      </w:r>
      <w:r w:rsidR="00CE1FE2">
        <w:t>participants</w:t>
      </w:r>
      <w:r w:rsidR="00043D51">
        <w:t xml:space="preserve"> on </w:t>
      </w:r>
      <w:r w:rsidR="00CE1FE2">
        <w:t>teaching</w:t>
      </w:r>
      <w:r w:rsidR="00043D51">
        <w:t xml:space="preserve"> </w:t>
      </w:r>
      <w:r w:rsidR="00CE1FE2">
        <w:t>practice</w:t>
      </w:r>
      <w:r w:rsidR="00043D51">
        <w:t xml:space="preserve"> it would entail </w:t>
      </w:r>
      <w:r w:rsidR="00CE1FE2">
        <w:t xml:space="preserve">massive collaboration, </w:t>
      </w:r>
      <w:r w:rsidR="00043D51">
        <w:t xml:space="preserve">time </w:t>
      </w:r>
      <w:r w:rsidR="002015CE">
        <w:t>constraints</w:t>
      </w:r>
      <w:r w:rsidR="00043D51">
        <w:t xml:space="preserve"> and a host of other issues. For example</w:t>
      </w:r>
      <w:r w:rsidR="00E05667">
        <w:t>,</w:t>
      </w:r>
      <w:r w:rsidR="00043D51">
        <w:t xml:space="preserve"> the </w:t>
      </w:r>
      <w:r w:rsidR="00CE1FE2">
        <w:t>evaluation</w:t>
      </w:r>
      <w:r w:rsidR="00043D51">
        <w:t xml:space="preserve"> of one student would have to involve the mathematics education team running the </w:t>
      </w:r>
      <w:r w:rsidR="00820B50">
        <w:t>programme</w:t>
      </w:r>
      <w:r w:rsidR="00043D51">
        <w:t xml:space="preserve">, the participant to be evaluated, their teaching practice tutor, their teaching practice </w:t>
      </w:r>
      <w:r w:rsidR="00CE1FE2">
        <w:t>school (principal, class teacher, pupils, and parents) and</w:t>
      </w:r>
      <w:r w:rsidR="00043D51">
        <w:t xml:space="preserve"> the Teaching Practice Office in the </w:t>
      </w:r>
      <w:r w:rsidR="00834D7E">
        <w:t>u</w:t>
      </w:r>
      <w:r w:rsidR="00CE1FE2">
        <w:t>niversity</w:t>
      </w:r>
      <w:r w:rsidR="00043D51">
        <w:t xml:space="preserve">. </w:t>
      </w:r>
      <w:r w:rsidR="00CE1FE2">
        <w:t>Hence</w:t>
      </w:r>
      <w:r w:rsidR="00043D51">
        <w:t xml:space="preserve">, this </w:t>
      </w:r>
      <w:r w:rsidR="003A016E">
        <w:t>has not proved feasible</w:t>
      </w:r>
      <w:r w:rsidR="00043D51">
        <w:t xml:space="preserve">. </w:t>
      </w:r>
      <w:r w:rsidR="003A016E">
        <w:t>In recent years</w:t>
      </w:r>
      <w:r w:rsidR="009F48C3">
        <w:t xml:space="preserve"> a pre and post diagnostic examination </w:t>
      </w:r>
      <w:r w:rsidR="003A016E">
        <w:t>has been conducted s</w:t>
      </w:r>
      <w:r w:rsidR="00043D51">
        <w:t xml:space="preserve">o that improvements in </w:t>
      </w:r>
      <w:r w:rsidR="00CE1FE2">
        <w:t>participants’</w:t>
      </w:r>
      <w:r w:rsidR="00043D51">
        <w:t xml:space="preserve"> </w:t>
      </w:r>
      <w:r w:rsidR="00D1512C">
        <w:t>subject</w:t>
      </w:r>
      <w:r w:rsidR="00043D51">
        <w:t xml:space="preserve"> knowledge could be </w:t>
      </w:r>
      <w:r w:rsidR="003A016E">
        <w:t xml:space="preserve">quantitatively </w:t>
      </w:r>
      <w:r w:rsidR="00043D51">
        <w:t xml:space="preserve">measured. </w:t>
      </w:r>
      <w:r w:rsidR="003A016E">
        <w:t xml:space="preserve">Preliminary </w:t>
      </w:r>
      <w:r w:rsidR="0072040D">
        <w:t>analysis of the results has</w:t>
      </w:r>
      <w:r w:rsidR="003A016E">
        <w:t xml:space="preserve"> highlighted an overall statistically significant improvement in students’ relational understanding which is a positive reflection on the programme.</w:t>
      </w:r>
    </w:p>
    <w:p w:rsidR="00650BF8" w:rsidRPr="001277EE" w:rsidRDefault="002427D2" w:rsidP="001277EE">
      <w:pPr>
        <w:spacing w:line="360" w:lineRule="auto"/>
        <w:ind w:firstLine="720"/>
        <w:jc w:val="both"/>
      </w:pPr>
      <w:r>
        <w:t>D</w:t>
      </w:r>
      <w:r w:rsidR="005B124E">
        <w:t>espite</w:t>
      </w:r>
      <w:r w:rsidR="00CE1FE2">
        <w:t xml:space="preserve"> the </w:t>
      </w:r>
      <w:r w:rsidR="005B124E">
        <w:t>difficulties</w:t>
      </w:r>
      <w:r w:rsidR="00CE1FE2">
        <w:t xml:space="preserve"> </w:t>
      </w:r>
      <w:r w:rsidR="0072040D">
        <w:t>re</w:t>
      </w:r>
      <w:r w:rsidR="00CE1FE2">
        <w:t xml:space="preserve">garding the </w:t>
      </w:r>
      <w:r w:rsidR="005B124E">
        <w:t>evaluation,</w:t>
      </w:r>
      <w:r w:rsidR="00CE1FE2">
        <w:t xml:space="preserve"> </w:t>
      </w:r>
      <w:r w:rsidR="005B124E">
        <w:t xml:space="preserve">the authors believe </w:t>
      </w:r>
      <w:r w:rsidR="00936EDB">
        <w:t xml:space="preserve">the Mathematical Thinking </w:t>
      </w:r>
      <w:r w:rsidR="00820B50">
        <w:t>programme</w:t>
      </w:r>
      <w:r w:rsidR="00936EDB">
        <w:t xml:space="preserve"> </w:t>
      </w:r>
      <w:r w:rsidR="005B124E">
        <w:t>to be a</w:t>
      </w:r>
      <w:r w:rsidR="00936EDB">
        <w:t xml:space="preserve"> success. The key aim at the outset</w:t>
      </w:r>
      <w:r w:rsidR="00936EDB" w:rsidRPr="00936EDB">
        <w:t xml:space="preserve"> </w:t>
      </w:r>
      <w:r w:rsidR="00936EDB" w:rsidRPr="007F47FB">
        <w:t xml:space="preserve">was to improve prospective teachers’ relational understanding and </w:t>
      </w:r>
      <w:r w:rsidR="00D634F5">
        <w:t>pedagogical beliefs</w:t>
      </w:r>
      <w:r w:rsidR="00936EDB" w:rsidRPr="007F47FB">
        <w:t xml:space="preserve"> in teaching second level mathematics.</w:t>
      </w:r>
      <w:r w:rsidR="00936EDB">
        <w:t xml:space="preserve"> The responses to the focus groups indicate that this aim was achieved by those </w:t>
      </w:r>
      <w:r w:rsidR="00936EDB">
        <w:lastRenderedPageBreak/>
        <w:t xml:space="preserve">students who participated in the </w:t>
      </w:r>
      <w:r w:rsidR="00820B50">
        <w:t>programme</w:t>
      </w:r>
      <w:r w:rsidR="00221889">
        <w:t xml:space="preserve"> throughout its piloting and expansion</w:t>
      </w:r>
      <w:r w:rsidR="00936EDB">
        <w:t xml:space="preserve">. It is hoped that these </w:t>
      </w:r>
      <w:r w:rsidR="00517349">
        <w:t>prospective</w:t>
      </w:r>
      <w:r w:rsidR="00936EDB">
        <w:t xml:space="preserve"> mathematics teachers now have a broad</w:t>
      </w:r>
      <w:r w:rsidR="00DC1667">
        <w:t>er</w:t>
      </w:r>
      <w:r w:rsidR="00936EDB">
        <w:t xml:space="preserve"> and </w:t>
      </w:r>
      <w:r w:rsidR="00DC1667">
        <w:t xml:space="preserve">more </w:t>
      </w:r>
      <w:r w:rsidR="00936EDB">
        <w:t>integrated knowledge of mathematics and will be more likely to use a variety of teaching styles and approaches as advocated by ‘Project Maths’.</w:t>
      </w:r>
      <w:r w:rsidR="00221889">
        <w:t xml:space="preserve"> Further improvements will continue to be made to the </w:t>
      </w:r>
      <w:r w:rsidR="00820B50">
        <w:t>programme</w:t>
      </w:r>
      <w:r w:rsidR="00221889">
        <w:t xml:space="preserve"> so that in the future it can provide all prospective </w:t>
      </w:r>
      <w:r w:rsidR="00834D7E">
        <w:t>teachers in the u</w:t>
      </w:r>
      <w:r w:rsidR="00221889">
        <w:t>niversity with the relevant knowledge</w:t>
      </w:r>
      <w:r w:rsidR="00D634F5">
        <w:t>, understanding and pedagogical beliefs</w:t>
      </w:r>
      <w:r w:rsidR="00221889">
        <w:t xml:space="preserve"> </w:t>
      </w:r>
      <w:r w:rsidR="00D45D52">
        <w:t xml:space="preserve">required for </w:t>
      </w:r>
      <w:r w:rsidR="00DF62DA">
        <w:t xml:space="preserve">the </w:t>
      </w:r>
      <w:r w:rsidR="00D45D52">
        <w:t xml:space="preserve">effective </w:t>
      </w:r>
      <w:r w:rsidR="00D45D52" w:rsidRPr="001277EE">
        <w:t>teaching of mathematics.</w:t>
      </w:r>
    </w:p>
    <w:p w:rsidR="001277EE" w:rsidRPr="001277EE" w:rsidRDefault="002427D2" w:rsidP="001277EE">
      <w:pPr>
        <w:spacing w:line="360" w:lineRule="auto"/>
        <w:ind w:firstLine="720"/>
        <w:jc w:val="both"/>
        <w:rPr>
          <w:shd w:val="clear" w:color="auto" w:fill="FFFFFF"/>
        </w:rPr>
      </w:pPr>
      <w:r w:rsidRPr="001277EE">
        <w:rPr>
          <w:shd w:val="clear" w:color="auto" w:fill="FFFFFF"/>
        </w:rPr>
        <w:t>Although there are many factors that influence the development of prospective teachers, the authors believe</w:t>
      </w:r>
      <w:r w:rsidRPr="001277EE">
        <w:rPr>
          <w:rStyle w:val="apple-converted-space"/>
          <w:shd w:val="clear" w:color="auto" w:fill="FFFFFF"/>
        </w:rPr>
        <w:t> </w:t>
      </w:r>
      <w:r w:rsidRPr="001277EE">
        <w:rPr>
          <w:shd w:val="clear" w:color="auto" w:fill="FFFFFF"/>
        </w:rPr>
        <w:t>that a course like Mathematical Thinking is vitally important</w:t>
      </w:r>
      <w:r w:rsidRPr="001277EE">
        <w:rPr>
          <w:rStyle w:val="apple-converted-space"/>
          <w:shd w:val="clear" w:color="auto" w:fill="FFFFFF"/>
        </w:rPr>
        <w:t> </w:t>
      </w:r>
      <w:r w:rsidRPr="001277EE">
        <w:rPr>
          <w:shd w:val="clear" w:color="auto" w:fill="FFFFFF"/>
        </w:rPr>
        <w:t>in all mathematics education programmes. This course provides students with the opportunity to actively construct understanding of specific subject topics relevant to their teaching. Both qualitative and quantitative evidence to support the benefit of a course like this has been provided and it is hoped that this evidence will help to convince educators worldwide, who work with prospective teachers, of the value of this course. Our study has shown that incorporating an element of "mathematical thinking" into an existing initial</w:t>
      </w:r>
      <w:r w:rsidRPr="001277EE">
        <w:rPr>
          <w:rStyle w:val="apple-converted-space"/>
          <w:shd w:val="clear" w:color="auto" w:fill="FFFFFF"/>
        </w:rPr>
        <w:t> </w:t>
      </w:r>
      <w:r w:rsidRPr="001277EE">
        <w:rPr>
          <w:shd w:val="clear" w:color="auto" w:fill="FFFFFF"/>
        </w:rPr>
        <w:t>mathematics</w:t>
      </w:r>
      <w:r w:rsidRPr="001277EE">
        <w:rPr>
          <w:rStyle w:val="apple-converted-space"/>
          <w:shd w:val="clear" w:color="auto" w:fill="FFFFFF"/>
        </w:rPr>
        <w:t> </w:t>
      </w:r>
      <w:r w:rsidRPr="001277EE">
        <w:rPr>
          <w:shd w:val="clear" w:color="auto" w:fill="FFFFFF"/>
        </w:rPr>
        <w:t>teacher education programme</w:t>
      </w:r>
      <w:r w:rsidRPr="001277EE">
        <w:rPr>
          <w:rStyle w:val="apple-converted-space"/>
          <w:shd w:val="clear" w:color="auto" w:fill="FFFFFF"/>
        </w:rPr>
        <w:t> </w:t>
      </w:r>
      <w:r w:rsidRPr="001277EE">
        <w:rPr>
          <w:shd w:val="clear" w:color="auto" w:fill="FFFFFF"/>
        </w:rPr>
        <w:t>resulted in increases in conceptual understanding among the prospective teachers.</w:t>
      </w:r>
      <w:r w:rsidRPr="001277EE">
        <w:rPr>
          <w:rStyle w:val="apple-converted-space"/>
          <w:shd w:val="clear" w:color="auto" w:fill="FFFFFF"/>
        </w:rPr>
        <w:t> </w:t>
      </w:r>
      <w:r w:rsidRPr="001277EE">
        <w:rPr>
          <w:shd w:val="clear" w:color="auto" w:fill="FFFFFF"/>
        </w:rPr>
        <w:t>Such findings would suggest an improvement in the teaching, and learning, of mathematics and highlight the benefits of the inclusion of such a course in any mathematics education programme.</w:t>
      </w:r>
    </w:p>
    <w:p w:rsidR="00B3456D" w:rsidRPr="00650BF8" w:rsidRDefault="00B12DEF" w:rsidP="00650BF8">
      <w:pPr>
        <w:spacing w:before="360" w:after="60" w:line="360" w:lineRule="auto"/>
        <w:jc w:val="both"/>
        <w:rPr>
          <w:b/>
        </w:rPr>
      </w:pPr>
      <w:r>
        <w:rPr>
          <w:b/>
        </w:rPr>
        <w:t>References</w:t>
      </w:r>
    </w:p>
    <w:p w:rsidR="00CE4ECB" w:rsidRPr="00E25367" w:rsidRDefault="00CE4ECB" w:rsidP="00CE4ECB">
      <w:pPr>
        <w:pStyle w:val="Bib"/>
        <w:spacing w:line="276" w:lineRule="auto"/>
        <w:rPr>
          <w:sz w:val="24"/>
          <w:szCs w:val="24"/>
        </w:rPr>
      </w:pPr>
      <w:r w:rsidRPr="00E25367">
        <w:rPr>
          <w:sz w:val="24"/>
          <w:szCs w:val="24"/>
        </w:rPr>
        <w:t xml:space="preserve">[1] National Council for Curriculum and Assessment, </w:t>
      </w:r>
      <w:r w:rsidRPr="00E25367">
        <w:rPr>
          <w:i/>
          <w:sz w:val="24"/>
          <w:szCs w:val="24"/>
        </w:rPr>
        <w:t>Review of Mathematics in Post – Primary Education</w:t>
      </w:r>
      <w:r w:rsidRPr="00E25367">
        <w:rPr>
          <w:sz w:val="24"/>
          <w:szCs w:val="24"/>
        </w:rPr>
        <w:t>, Department of Education and Science, The Stationary Office, Dublin, 2005.</w:t>
      </w:r>
    </w:p>
    <w:p w:rsidR="00CE4ECB" w:rsidRDefault="00CE4ECB" w:rsidP="00CE4ECB">
      <w:pPr>
        <w:suppressAutoHyphens w:val="0"/>
        <w:spacing w:line="276" w:lineRule="auto"/>
        <w:ind w:left="284" w:hanging="284"/>
        <w:jc w:val="both"/>
        <w:rPr>
          <w:kern w:val="0"/>
          <w:lang w:val="en-US" w:eastAsia="en-IE"/>
        </w:rPr>
      </w:pPr>
      <w:r w:rsidRPr="00E25367">
        <w:rPr>
          <w:kern w:val="0"/>
          <w:lang w:val="en-US" w:eastAsia="en-IE"/>
        </w:rPr>
        <w:t xml:space="preserve">[2] Expert Group on Future Skills Needs, </w:t>
      </w:r>
      <w:r w:rsidRPr="00E25367">
        <w:rPr>
          <w:i/>
          <w:kern w:val="0"/>
          <w:lang w:val="en-US" w:eastAsia="en-IE"/>
        </w:rPr>
        <w:t>Statement on Raising National Mathematical Achievement,</w:t>
      </w:r>
      <w:r w:rsidRPr="00E25367">
        <w:rPr>
          <w:kern w:val="0"/>
          <w:lang w:val="en-US" w:eastAsia="en-IE"/>
        </w:rPr>
        <w:t xml:space="preserve"> EGFSN, Dublin, 2008.</w:t>
      </w:r>
    </w:p>
    <w:p w:rsidR="00CE4ECB" w:rsidRPr="00991BA9" w:rsidRDefault="00CE4ECB" w:rsidP="00CE4ECB">
      <w:pPr>
        <w:pStyle w:val="Bib"/>
        <w:spacing w:line="276" w:lineRule="auto"/>
        <w:rPr>
          <w:sz w:val="24"/>
          <w:szCs w:val="24"/>
        </w:rPr>
      </w:pPr>
      <w:r>
        <w:rPr>
          <w:sz w:val="24"/>
          <w:szCs w:val="24"/>
        </w:rPr>
        <w:t>[3</w:t>
      </w:r>
      <w:r w:rsidRPr="00E25367">
        <w:rPr>
          <w:sz w:val="24"/>
          <w:szCs w:val="24"/>
        </w:rPr>
        <w:t xml:space="preserve">] National Council for Curriculum and Assessment, </w:t>
      </w:r>
      <w:r w:rsidRPr="00E25367">
        <w:rPr>
          <w:i/>
          <w:sz w:val="24"/>
          <w:szCs w:val="24"/>
        </w:rPr>
        <w:t>Review of Mathematics in Post – Primary Education</w:t>
      </w:r>
      <w:r w:rsidRPr="00E25367">
        <w:rPr>
          <w:sz w:val="24"/>
          <w:szCs w:val="24"/>
        </w:rPr>
        <w:t>, Irish Mathematics Society Bulletin</w:t>
      </w:r>
      <w:r w:rsidRPr="00E25367">
        <w:rPr>
          <w:i/>
          <w:sz w:val="24"/>
          <w:szCs w:val="24"/>
        </w:rPr>
        <w:t xml:space="preserve">, </w:t>
      </w:r>
      <w:r w:rsidRPr="00E25367">
        <w:rPr>
          <w:sz w:val="24"/>
          <w:szCs w:val="24"/>
        </w:rPr>
        <w:t>2006, pp.11-20.</w:t>
      </w:r>
    </w:p>
    <w:p w:rsidR="00CE4ECB" w:rsidRDefault="00CE4ECB" w:rsidP="00CE4ECB">
      <w:pPr>
        <w:suppressAutoHyphens w:val="0"/>
        <w:spacing w:line="276" w:lineRule="auto"/>
        <w:ind w:left="284" w:hanging="284"/>
        <w:jc w:val="both"/>
      </w:pPr>
      <w:r>
        <w:rPr>
          <w:kern w:val="0"/>
          <w:lang w:val="en-US" w:eastAsia="en-IE"/>
        </w:rPr>
        <w:t>[4</w:t>
      </w:r>
      <w:r w:rsidRPr="00E25367">
        <w:rPr>
          <w:kern w:val="0"/>
          <w:lang w:val="en-US" w:eastAsia="en-IE"/>
        </w:rPr>
        <w:t xml:space="preserve">] </w:t>
      </w:r>
      <w:r w:rsidRPr="00E25367">
        <w:t xml:space="preserve">P. Conway and C. Sloane, </w:t>
      </w:r>
      <w:r w:rsidRPr="00E25367">
        <w:rPr>
          <w:i/>
        </w:rPr>
        <w:t>International Trends in Post – Primary Mathematics Education</w:t>
      </w:r>
      <w:r w:rsidRPr="00E25367">
        <w:t>, National Council for Curriculum and Assessment, 2005.</w:t>
      </w:r>
    </w:p>
    <w:p w:rsidR="00CE4ECB" w:rsidRPr="00E25367" w:rsidRDefault="00CE4ECB" w:rsidP="00CE4ECB">
      <w:pPr>
        <w:spacing w:line="276" w:lineRule="auto"/>
        <w:ind w:left="284" w:hanging="284"/>
        <w:jc w:val="both"/>
      </w:pPr>
      <w:r>
        <w:rPr>
          <w:rFonts w:eastAsia="MS Mincho"/>
          <w:kern w:val="0"/>
          <w:lang w:val="en-GB" w:eastAsia="ja-JP"/>
        </w:rPr>
        <w:t>[5</w:t>
      </w:r>
      <w:r w:rsidRPr="00E25367">
        <w:rPr>
          <w:rFonts w:eastAsia="MS Mincho"/>
          <w:kern w:val="0"/>
          <w:lang w:val="en-GB" w:eastAsia="ja-JP"/>
        </w:rPr>
        <w:t xml:space="preserve">] S. Brown, T. Cooney, and D. Jones, </w:t>
      </w:r>
      <w:r w:rsidRPr="00E25367">
        <w:rPr>
          <w:rFonts w:eastAsia="MS Mincho"/>
          <w:i/>
          <w:kern w:val="0"/>
          <w:lang w:val="en-GB" w:eastAsia="ja-JP"/>
        </w:rPr>
        <w:t xml:space="preserve">Mathematics Teacher Education </w:t>
      </w:r>
      <w:r w:rsidRPr="00E25367">
        <w:rPr>
          <w:rFonts w:eastAsia="MS Mincho"/>
          <w:kern w:val="0"/>
          <w:lang w:val="en-GB" w:eastAsia="ja-JP"/>
        </w:rPr>
        <w:t xml:space="preserve">in </w:t>
      </w:r>
      <w:r w:rsidRPr="00E25367">
        <w:rPr>
          <w:rFonts w:eastAsia="MS Mincho"/>
          <w:i/>
          <w:kern w:val="0"/>
          <w:lang w:val="en-GB" w:eastAsia="ja-JP"/>
        </w:rPr>
        <w:t>Handbook of Research on Teacher Education</w:t>
      </w:r>
      <w:r w:rsidRPr="00E25367">
        <w:rPr>
          <w:rFonts w:eastAsia="MS Mincho"/>
          <w:kern w:val="0"/>
          <w:lang w:val="en-GB" w:eastAsia="ja-JP"/>
        </w:rPr>
        <w:t>, R. Houston, M. Haberman and J. Sikula, eds., Macmillan, New York, 1990.</w:t>
      </w:r>
    </w:p>
    <w:p w:rsidR="00CE4ECB" w:rsidRPr="00E25367" w:rsidRDefault="00CE4ECB" w:rsidP="00CE4ECB">
      <w:pPr>
        <w:suppressAutoHyphens w:val="0"/>
        <w:spacing w:line="276" w:lineRule="auto"/>
        <w:ind w:left="284" w:hanging="284"/>
        <w:jc w:val="both"/>
        <w:rPr>
          <w:kern w:val="0"/>
          <w:lang w:val="en-US" w:eastAsia="en-IE"/>
        </w:rPr>
      </w:pPr>
      <w:r>
        <w:rPr>
          <w:rFonts w:eastAsia="MS Mincho"/>
          <w:kern w:val="0"/>
          <w:lang w:val="en-US" w:eastAsia="ja-JP"/>
        </w:rPr>
        <w:t>[6</w:t>
      </w:r>
      <w:r w:rsidRPr="00E25367">
        <w:rPr>
          <w:rFonts w:eastAsia="MS Mincho"/>
          <w:kern w:val="0"/>
          <w:lang w:val="en-US" w:eastAsia="ja-JP"/>
        </w:rPr>
        <w:t xml:space="preserve">] P. Cobb, T. Wood, E. Yacke, and B. McNeal, </w:t>
      </w:r>
      <w:r w:rsidRPr="00E25367">
        <w:rPr>
          <w:rFonts w:eastAsia="MS Mincho"/>
          <w:i/>
          <w:kern w:val="0"/>
          <w:lang w:val="en-US" w:eastAsia="ja-JP"/>
        </w:rPr>
        <w:t>Characteristics of Classroom Mathematics Traditions: An Interactional Analysis,</w:t>
      </w:r>
      <w:r w:rsidRPr="00E25367">
        <w:rPr>
          <w:rFonts w:eastAsia="MS Mincho"/>
          <w:kern w:val="0"/>
          <w:lang w:val="en-US" w:eastAsia="ja-JP"/>
        </w:rPr>
        <w:t xml:space="preserve"> American Educ Res. J. 29 (1992), pp. 573 – 604.  </w:t>
      </w:r>
    </w:p>
    <w:p w:rsidR="00CE4ECB" w:rsidRDefault="00CE4ECB" w:rsidP="00CE4ECB">
      <w:pPr>
        <w:suppressAutoHyphens w:val="0"/>
        <w:spacing w:line="276" w:lineRule="auto"/>
        <w:ind w:left="284" w:hanging="284"/>
        <w:jc w:val="both"/>
        <w:rPr>
          <w:rFonts w:eastAsia="MS Mincho"/>
          <w:kern w:val="0"/>
          <w:lang w:val="en-US" w:eastAsia="ja-JP"/>
        </w:rPr>
      </w:pPr>
      <w:r>
        <w:rPr>
          <w:rFonts w:eastAsia="MS Mincho"/>
          <w:kern w:val="0"/>
          <w:lang w:val="en-US" w:eastAsia="ja-JP"/>
        </w:rPr>
        <w:lastRenderedPageBreak/>
        <w:t>[</w:t>
      </w:r>
      <w:r w:rsidRPr="00E25367">
        <w:rPr>
          <w:rFonts w:eastAsia="MS Mincho"/>
          <w:kern w:val="0"/>
          <w:lang w:val="en-US" w:eastAsia="ja-JP"/>
        </w:rPr>
        <w:t xml:space="preserve">7] J.A. Dossey, </w:t>
      </w:r>
      <w:r w:rsidRPr="00E25367">
        <w:rPr>
          <w:rFonts w:eastAsia="MS Mincho"/>
          <w:i/>
          <w:kern w:val="0"/>
          <w:lang w:val="en-US" w:eastAsia="ja-JP"/>
        </w:rPr>
        <w:t>The nature of mathematics: Its role and influence</w:t>
      </w:r>
      <w:r w:rsidRPr="00E25367">
        <w:rPr>
          <w:rFonts w:eastAsia="MS Mincho"/>
          <w:kern w:val="0"/>
          <w:lang w:val="en-US" w:eastAsia="ja-JP"/>
        </w:rPr>
        <w:t xml:space="preserve">, in </w:t>
      </w:r>
      <w:r w:rsidRPr="00E25367">
        <w:rPr>
          <w:rFonts w:eastAsia="MS Mincho"/>
          <w:i/>
          <w:kern w:val="0"/>
          <w:lang w:val="en-US" w:eastAsia="ja-JP"/>
        </w:rPr>
        <w:t>Handbook of Research on Mathematics Teaching and Learning (pp. 39-48)</w:t>
      </w:r>
      <w:r w:rsidRPr="00E25367">
        <w:rPr>
          <w:rFonts w:eastAsia="MS Mincho"/>
          <w:kern w:val="0"/>
          <w:lang w:val="en-US" w:eastAsia="ja-JP"/>
        </w:rPr>
        <w:t>, D.A. Grouws, ed., Macmillan, New York, 1992.</w:t>
      </w:r>
    </w:p>
    <w:p w:rsidR="00CE4ECB" w:rsidRPr="00991BA9" w:rsidRDefault="00CE4ECB" w:rsidP="00CE4ECB">
      <w:pPr>
        <w:pStyle w:val="Bib"/>
        <w:spacing w:line="276" w:lineRule="auto"/>
        <w:rPr>
          <w:rFonts w:eastAsia="MS Mincho"/>
          <w:sz w:val="24"/>
          <w:szCs w:val="24"/>
          <w:lang w:eastAsia="ja-JP"/>
        </w:rPr>
      </w:pPr>
      <w:r>
        <w:rPr>
          <w:rFonts w:eastAsia="MS Mincho"/>
          <w:sz w:val="24"/>
          <w:szCs w:val="24"/>
          <w:lang w:eastAsia="ja-JP"/>
        </w:rPr>
        <w:t xml:space="preserve">[8] J. </w:t>
      </w:r>
      <w:r w:rsidRPr="00E25367">
        <w:rPr>
          <w:rFonts w:eastAsia="MS Mincho"/>
          <w:sz w:val="24"/>
          <w:szCs w:val="24"/>
          <w:lang w:eastAsia="ja-JP"/>
        </w:rPr>
        <w:t xml:space="preserve">Backhouse, L. Haggarty, S. Pirie and J. Stratton, </w:t>
      </w:r>
      <w:r w:rsidRPr="00E25367">
        <w:rPr>
          <w:rFonts w:eastAsia="MS Mincho"/>
          <w:i/>
          <w:sz w:val="24"/>
          <w:szCs w:val="24"/>
          <w:lang w:eastAsia="ja-JP"/>
        </w:rPr>
        <w:t>Improving the Learning of Mathematics</w:t>
      </w:r>
      <w:r w:rsidRPr="00E25367">
        <w:rPr>
          <w:rFonts w:eastAsia="MS Mincho"/>
          <w:sz w:val="24"/>
          <w:szCs w:val="24"/>
          <w:lang w:eastAsia="ja-JP"/>
        </w:rPr>
        <w:t>, Cassell, London, 1992.</w:t>
      </w:r>
    </w:p>
    <w:p w:rsidR="00CE4ECB" w:rsidRDefault="00CE4ECB" w:rsidP="00CE4ECB">
      <w:pPr>
        <w:suppressAutoHyphens w:val="0"/>
        <w:spacing w:line="276" w:lineRule="auto"/>
        <w:ind w:left="284" w:hanging="284"/>
        <w:jc w:val="both"/>
        <w:rPr>
          <w:kern w:val="0"/>
          <w:lang w:val="en-US" w:eastAsia="en-IE"/>
        </w:rPr>
      </w:pPr>
      <w:r>
        <w:rPr>
          <w:rFonts w:eastAsia="MS Mincho"/>
          <w:kern w:val="0"/>
          <w:lang w:val="en-US" w:eastAsia="ja-JP"/>
        </w:rPr>
        <w:t>[9</w:t>
      </w:r>
      <w:r w:rsidRPr="00E25367">
        <w:rPr>
          <w:rFonts w:eastAsia="MS Mincho"/>
          <w:kern w:val="0"/>
          <w:lang w:val="en-US" w:eastAsia="ja-JP"/>
        </w:rPr>
        <w:t>]</w:t>
      </w:r>
      <w:r w:rsidRPr="00E25367">
        <w:rPr>
          <w:rFonts w:eastAsia="MS Mincho"/>
          <w:i/>
          <w:kern w:val="0"/>
          <w:lang w:val="en-US" w:eastAsia="ja-JP"/>
        </w:rPr>
        <w:t xml:space="preserve"> </w:t>
      </w:r>
      <w:r w:rsidRPr="00E25367">
        <w:rPr>
          <w:rFonts w:eastAsia="MS Mincho"/>
          <w:kern w:val="0"/>
          <w:lang w:val="en-US" w:eastAsia="ja-JP"/>
        </w:rPr>
        <w:t xml:space="preserve">M. </w:t>
      </w:r>
      <w:r w:rsidRPr="00E25367">
        <w:rPr>
          <w:kern w:val="0"/>
          <w:lang w:val="en-US" w:eastAsia="en-IE"/>
        </w:rPr>
        <w:t xml:space="preserve">Lyons, K. Lynch, S. Close, E. Sheerin, E. and P. Boland, </w:t>
      </w:r>
      <w:r w:rsidRPr="00E25367">
        <w:rPr>
          <w:i/>
          <w:kern w:val="0"/>
          <w:lang w:val="en-US" w:eastAsia="en-IE"/>
        </w:rPr>
        <w:t>Inside Classrooms- The Teaching and Learning of Mathematics in the Social Context</w:t>
      </w:r>
      <w:r w:rsidRPr="00E25367">
        <w:rPr>
          <w:kern w:val="0"/>
          <w:lang w:val="en-US" w:eastAsia="en-IE"/>
        </w:rPr>
        <w:t>, Institute of Public Administration, Dublin, 2003.</w:t>
      </w:r>
    </w:p>
    <w:p w:rsidR="00CE4ECB" w:rsidRPr="00991BA9" w:rsidRDefault="00CE4ECB" w:rsidP="00CE4ECB">
      <w:pPr>
        <w:pStyle w:val="Bib"/>
        <w:spacing w:line="276" w:lineRule="auto"/>
        <w:rPr>
          <w:sz w:val="24"/>
          <w:szCs w:val="24"/>
        </w:rPr>
      </w:pPr>
      <w:r>
        <w:rPr>
          <w:sz w:val="24"/>
          <w:szCs w:val="24"/>
        </w:rPr>
        <w:t>[10</w:t>
      </w:r>
      <w:r w:rsidRPr="00E25367">
        <w:rPr>
          <w:sz w:val="24"/>
          <w:szCs w:val="24"/>
        </w:rPr>
        <w:t xml:space="preserve">] R. </w:t>
      </w:r>
      <w:r w:rsidRPr="00E25367">
        <w:rPr>
          <w:rFonts w:eastAsia="MS Mincho"/>
          <w:sz w:val="24"/>
          <w:szCs w:val="24"/>
          <w:lang w:val="en-GB" w:eastAsia="ja-JP"/>
        </w:rPr>
        <w:t xml:space="preserve">Askey, </w:t>
      </w:r>
      <w:r w:rsidRPr="00E25367">
        <w:rPr>
          <w:rFonts w:eastAsia="MS Mincho"/>
          <w:i/>
          <w:sz w:val="24"/>
          <w:szCs w:val="24"/>
          <w:lang w:val="en-GB" w:eastAsia="ja-JP"/>
        </w:rPr>
        <w:t xml:space="preserve">Good intentions are not enough </w:t>
      </w:r>
      <w:r w:rsidRPr="00E25367">
        <w:rPr>
          <w:rFonts w:eastAsia="MS Mincho"/>
          <w:sz w:val="24"/>
          <w:szCs w:val="24"/>
          <w:lang w:val="en-GB" w:eastAsia="ja-JP"/>
        </w:rPr>
        <w:t>(1999).</w:t>
      </w:r>
      <w:r w:rsidRPr="00E25367">
        <w:rPr>
          <w:rFonts w:eastAsia="MS Mincho"/>
          <w:i/>
          <w:sz w:val="24"/>
          <w:szCs w:val="24"/>
          <w:lang w:val="en-GB" w:eastAsia="ja-JP"/>
        </w:rPr>
        <w:t xml:space="preserve"> </w:t>
      </w:r>
      <w:r w:rsidRPr="00E25367">
        <w:rPr>
          <w:rFonts w:eastAsia="MS Mincho"/>
          <w:sz w:val="24"/>
          <w:szCs w:val="24"/>
          <w:lang w:val="en-GB" w:eastAsia="ja-JP"/>
        </w:rPr>
        <w:t xml:space="preserve">Available at </w:t>
      </w:r>
      <w:hyperlink r:id="rId12" w:history="1">
        <w:r w:rsidRPr="00E25367">
          <w:rPr>
            <w:rFonts w:eastAsia="MS Mincho"/>
            <w:color w:val="0000FF"/>
            <w:sz w:val="24"/>
            <w:szCs w:val="24"/>
            <w:u w:val="single"/>
            <w:lang w:val="en-GB" w:eastAsia="ja-JP"/>
          </w:rPr>
          <w:t>http://www.math.wisc.edu/~askey/ask-gian.pdf</w:t>
        </w:r>
      </w:hyperlink>
      <w:r w:rsidRPr="00E25367">
        <w:rPr>
          <w:rFonts w:eastAsia="MS Mincho"/>
          <w:color w:val="0000FF"/>
          <w:sz w:val="24"/>
          <w:szCs w:val="24"/>
          <w:u w:val="single"/>
          <w:lang w:val="en-GB" w:eastAsia="ja-JP"/>
        </w:rPr>
        <w:t>.</w:t>
      </w:r>
      <w:r w:rsidRPr="00E25367">
        <w:rPr>
          <w:rFonts w:eastAsia="MS Mincho"/>
          <w:sz w:val="24"/>
          <w:szCs w:val="24"/>
          <w:lang w:val="en-GB" w:eastAsia="ja-JP"/>
        </w:rPr>
        <w:t xml:space="preserve"> </w:t>
      </w:r>
    </w:p>
    <w:p w:rsidR="00CE4ECB" w:rsidRPr="00E25367" w:rsidRDefault="00CE4ECB" w:rsidP="00CE4ECB">
      <w:pPr>
        <w:suppressAutoHyphens w:val="0"/>
        <w:spacing w:line="276" w:lineRule="auto"/>
        <w:ind w:left="284" w:hanging="284"/>
        <w:jc w:val="both"/>
        <w:rPr>
          <w:rFonts w:eastAsia="MS Mincho"/>
          <w:kern w:val="0"/>
          <w:lang w:val="en-US" w:eastAsia="ja-JP"/>
        </w:rPr>
      </w:pPr>
      <w:r>
        <w:t>[11</w:t>
      </w:r>
      <w:r w:rsidRPr="00E25367">
        <w:t xml:space="preserve">] A. </w:t>
      </w:r>
      <w:r w:rsidRPr="00E25367">
        <w:rPr>
          <w:rFonts w:eastAsia="MS Mincho"/>
          <w:kern w:val="0"/>
          <w:lang w:val="en-US" w:eastAsia="ja-JP"/>
        </w:rPr>
        <w:t xml:space="preserve">Smith, </w:t>
      </w:r>
      <w:r w:rsidRPr="00E25367">
        <w:rPr>
          <w:rFonts w:eastAsia="MS Mincho"/>
          <w:i/>
          <w:kern w:val="0"/>
          <w:lang w:val="en-US" w:eastAsia="ja-JP"/>
        </w:rPr>
        <w:t>Making Mathematics Count – The Report of professor Adrian Smith’s Inquiry into Post – 14 Mathematics Education,</w:t>
      </w:r>
      <w:r w:rsidRPr="00E25367">
        <w:rPr>
          <w:rFonts w:eastAsia="MS Mincho"/>
          <w:kern w:val="0"/>
          <w:lang w:val="en-US" w:eastAsia="ja-JP"/>
        </w:rPr>
        <w:t xml:space="preserve"> The Stationary Office Limited, 2004.</w:t>
      </w:r>
    </w:p>
    <w:p w:rsidR="00CE4ECB" w:rsidRPr="00E25367" w:rsidRDefault="00CE4ECB" w:rsidP="00CE4ECB">
      <w:pPr>
        <w:spacing w:line="276" w:lineRule="auto"/>
        <w:ind w:left="284" w:hanging="284"/>
        <w:jc w:val="both"/>
      </w:pPr>
      <w:r>
        <w:t>[12</w:t>
      </w:r>
      <w:r w:rsidRPr="00E25367">
        <w:t xml:space="preserve">] H.C. Hill, B. Rowan, and D.L. Ball, </w:t>
      </w:r>
      <w:hyperlink r:id="rId13" w:tgtFrame="_blank" w:history="1">
        <w:r w:rsidRPr="00E25367">
          <w:rPr>
            <w:i/>
          </w:rPr>
          <w:t>Effects of teachers' mathematical knowledge for teaching on student achievement</w:t>
        </w:r>
      </w:hyperlink>
      <w:r w:rsidRPr="00E25367">
        <w:t>, American Educ. Res. J. 42 (2005), pp. 371-406.</w:t>
      </w:r>
    </w:p>
    <w:p w:rsidR="00CE4ECB" w:rsidRPr="00CE4ECB" w:rsidRDefault="00CE4ECB" w:rsidP="00CE4ECB">
      <w:pPr>
        <w:pStyle w:val="Bib"/>
        <w:spacing w:line="276" w:lineRule="auto"/>
        <w:rPr>
          <w:sz w:val="24"/>
          <w:szCs w:val="24"/>
        </w:rPr>
      </w:pPr>
      <w:r w:rsidRPr="00CE4ECB">
        <w:rPr>
          <w:sz w:val="24"/>
          <w:szCs w:val="24"/>
          <w:lang w:eastAsia="en-IE"/>
        </w:rPr>
        <w:t xml:space="preserve">[13] National Mathematics Advisory Panel, </w:t>
      </w:r>
      <w:r w:rsidRPr="00CE4ECB">
        <w:rPr>
          <w:i/>
          <w:iCs/>
          <w:sz w:val="24"/>
          <w:szCs w:val="24"/>
          <w:lang w:eastAsia="en-IE"/>
        </w:rPr>
        <w:t xml:space="preserve">Foundations for success: The final report of the National Mathematics Advisory Panel, </w:t>
      </w:r>
      <w:r w:rsidRPr="00CE4ECB">
        <w:rPr>
          <w:sz w:val="24"/>
          <w:szCs w:val="24"/>
          <w:lang w:eastAsia="en-IE"/>
        </w:rPr>
        <w:t>U.S. Department of Education,</w:t>
      </w:r>
      <w:r w:rsidRPr="00CE4ECB">
        <w:rPr>
          <w:i/>
          <w:iCs/>
          <w:sz w:val="24"/>
          <w:szCs w:val="24"/>
          <w:lang w:eastAsia="en-IE"/>
        </w:rPr>
        <w:t xml:space="preserve"> </w:t>
      </w:r>
      <w:r w:rsidRPr="00CE4ECB">
        <w:rPr>
          <w:sz w:val="24"/>
          <w:szCs w:val="24"/>
          <w:lang w:eastAsia="en-IE"/>
        </w:rPr>
        <w:t>Washington, DC, 2008.</w:t>
      </w:r>
    </w:p>
    <w:p w:rsidR="00CE4ECB" w:rsidRPr="00E25367" w:rsidRDefault="00CE4ECB" w:rsidP="00CE4ECB">
      <w:pPr>
        <w:suppressAutoHyphens w:val="0"/>
        <w:spacing w:line="276" w:lineRule="auto"/>
        <w:ind w:left="284" w:hanging="284"/>
        <w:jc w:val="both"/>
        <w:rPr>
          <w:rFonts w:eastAsia="MS Mincho"/>
          <w:kern w:val="0"/>
          <w:lang w:val="en-US" w:eastAsia="ja-JP"/>
        </w:rPr>
      </w:pPr>
      <w:r>
        <w:rPr>
          <w:rFonts w:eastAsia="MS Mincho"/>
          <w:kern w:val="0"/>
          <w:lang w:val="en-US" w:eastAsia="ja-JP"/>
        </w:rPr>
        <w:t>[14</w:t>
      </w:r>
      <w:r w:rsidRPr="00E25367">
        <w:rPr>
          <w:rFonts w:eastAsia="MS Mincho"/>
          <w:kern w:val="0"/>
          <w:lang w:val="en-US" w:eastAsia="ja-JP"/>
        </w:rPr>
        <w:t xml:space="preserve">] G. Kulm, </w:t>
      </w:r>
      <w:r w:rsidRPr="00E25367">
        <w:rPr>
          <w:rFonts w:eastAsia="MS Mincho"/>
          <w:i/>
          <w:kern w:val="0"/>
          <w:lang w:val="en-US" w:eastAsia="ja-JP"/>
        </w:rPr>
        <w:t>Teacher Knowledge and Practice in Middle Grades Mathematics,</w:t>
      </w:r>
      <w:r w:rsidRPr="00E25367">
        <w:rPr>
          <w:rFonts w:eastAsia="MS Mincho"/>
          <w:kern w:val="0"/>
          <w:lang w:val="en-US" w:eastAsia="ja-JP"/>
        </w:rPr>
        <w:t xml:space="preserve"> Sense Publishers, Rotterdam, 2008.</w:t>
      </w:r>
    </w:p>
    <w:p w:rsidR="00CE4ECB" w:rsidRPr="00E25367" w:rsidRDefault="00CE4ECB" w:rsidP="00CE4ECB">
      <w:pPr>
        <w:spacing w:line="276" w:lineRule="auto"/>
        <w:ind w:left="284" w:hanging="284"/>
        <w:jc w:val="both"/>
      </w:pPr>
      <w:r>
        <w:rPr>
          <w:kern w:val="0"/>
          <w:lang w:eastAsia="en-IE"/>
        </w:rPr>
        <w:t>[15</w:t>
      </w:r>
      <w:r w:rsidRPr="00E25367">
        <w:rPr>
          <w:kern w:val="0"/>
          <w:lang w:eastAsia="en-IE"/>
        </w:rPr>
        <w:t xml:space="preserve">] J. Baumert, M. Kunter, W. Blum, M. Brunner, T. Voss and A. Jordan, </w:t>
      </w:r>
      <w:r w:rsidRPr="00E25367">
        <w:rPr>
          <w:i/>
          <w:kern w:val="0"/>
          <w:lang w:eastAsia="en-IE"/>
        </w:rPr>
        <w:t>Teachers’ mathematical knowledge,cognitive activation in the classroom, and student progress</w:t>
      </w:r>
      <w:r w:rsidRPr="00E25367">
        <w:rPr>
          <w:kern w:val="0"/>
          <w:lang w:eastAsia="en-IE"/>
        </w:rPr>
        <w:t xml:space="preserve">, </w:t>
      </w:r>
      <w:r w:rsidRPr="00E25367">
        <w:rPr>
          <w:iCs/>
          <w:kern w:val="0"/>
          <w:lang w:eastAsia="en-IE"/>
        </w:rPr>
        <w:t>American Educ. Res. J.</w:t>
      </w:r>
      <w:r w:rsidRPr="00E25367">
        <w:rPr>
          <w:i/>
          <w:iCs/>
          <w:kern w:val="0"/>
          <w:lang w:eastAsia="en-IE"/>
        </w:rPr>
        <w:t xml:space="preserve"> </w:t>
      </w:r>
      <w:r w:rsidRPr="00E25367">
        <w:rPr>
          <w:iCs/>
          <w:kern w:val="0"/>
          <w:lang w:eastAsia="en-IE"/>
        </w:rPr>
        <w:t>47</w:t>
      </w:r>
      <w:r w:rsidRPr="00E25367">
        <w:rPr>
          <w:kern w:val="0"/>
          <w:lang w:eastAsia="en-IE"/>
        </w:rPr>
        <w:t>(2010), pp. 133-180.</w:t>
      </w:r>
    </w:p>
    <w:p w:rsidR="00CE4ECB" w:rsidRPr="00E25367" w:rsidRDefault="00CE4ECB" w:rsidP="00CE4ECB">
      <w:pPr>
        <w:pStyle w:val="Bib"/>
        <w:spacing w:line="276" w:lineRule="auto"/>
        <w:rPr>
          <w:sz w:val="24"/>
          <w:szCs w:val="24"/>
          <w:lang w:eastAsia="en-IE"/>
        </w:rPr>
      </w:pPr>
      <w:r>
        <w:rPr>
          <w:sz w:val="24"/>
          <w:szCs w:val="24"/>
          <w:lang w:eastAsia="en-IE"/>
        </w:rPr>
        <w:t>[16</w:t>
      </w:r>
      <w:r w:rsidRPr="00E25367">
        <w:rPr>
          <w:sz w:val="24"/>
          <w:szCs w:val="24"/>
          <w:lang w:eastAsia="en-IE"/>
        </w:rPr>
        <w:t xml:space="preserve">] D.L. Ball, </w:t>
      </w:r>
      <w:r w:rsidRPr="00E25367">
        <w:rPr>
          <w:i/>
          <w:sz w:val="24"/>
          <w:szCs w:val="24"/>
          <w:lang w:eastAsia="en-IE"/>
        </w:rPr>
        <w:t>The mathematical understandings that prospective teachers bring to teacher education</w:t>
      </w:r>
      <w:r w:rsidRPr="00E25367">
        <w:rPr>
          <w:sz w:val="24"/>
          <w:szCs w:val="24"/>
          <w:lang w:eastAsia="en-IE"/>
        </w:rPr>
        <w:t xml:space="preserve">, </w:t>
      </w:r>
      <w:r w:rsidRPr="00E25367">
        <w:rPr>
          <w:iCs/>
          <w:sz w:val="24"/>
          <w:szCs w:val="24"/>
          <w:lang w:eastAsia="en-IE"/>
        </w:rPr>
        <w:t xml:space="preserve">Elementary School J. 90 (1990), pp. </w:t>
      </w:r>
      <w:r w:rsidRPr="00E25367">
        <w:rPr>
          <w:sz w:val="24"/>
          <w:szCs w:val="24"/>
          <w:lang w:eastAsia="en-IE"/>
        </w:rPr>
        <w:t>449–466.</w:t>
      </w:r>
    </w:p>
    <w:p w:rsidR="00CE4ECB" w:rsidRPr="00E25367" w:rsidRDefault="00CE4ECB" w:rsidP="00CE4ECB">
      <w:pPr>
        <w:spacing w:line="276" w:lineRule="auto"/>
        <w:ind w:left="284" w:hanging="284"/>
        <w:jc w:val="both"/>
      </w:pPr>
      <w:r>
        <w:rPr>
          <w:kern w:val="0"/>
          <w:lang w:eastAsia="en-IE"/>
        </w:rPr>
        <w:t>[17</w:t>
      </w:r>
      <w:r w:rsidRPr="00E25367">
        <w:rPr>
          <w:kern w:val="0"/>
          <w:lang w:eastAsia="en-IE"/>
        </w:rPr>
        <w:t xml:space="preserve">] L. Ma, </w:t>
      </w:r>
      <w:r w:rsidRPr="00E25367">
        <w:rPr>
          <w:i/>
          <w:iCs/>
          <w:kern w:val="0"/>
          <w:lang w:eastAsia="en-IE"/>
        </w:rPr>
        <w:t xml:space="preserve">Knowing and teaching elementary mathematics: Teachers’ understanding of fundamental mathematics in China and the United States, </w:t>
      </w:r>
      <w:r w:rsidRPr="00E25367">
        <w:rPr>
          <w:kern w:val="0"/>
          <w:lang w:eastAsia="en-IE"/>
        </w:rPr>
        <w:t>Erlbaum, Mahwah, NJ, 1999.</w:t>
      </w:r>
    </w:p>
    <w:p w:rsidR="00CE4ECB" w:rsidRPr="00E25367" w:rsidRDefault="00CE4ECB" w:rsidP="00CE4ECB">
      <w:pPr>
        <w:spacing w:line="276" w:lineRule="auto"/>
        <w:ind w:left="284" w:hanging="284"/>
        <w:jc w:val="both"/>
      </w:pPr>
      <w:r>
        <w:t>[18</w:t>
      </w:r>
      <w:r w:rsidRPr="00E25367">
        <w:t xml:space="preserve">] RAND Mathematics Study Panel, </w:t>
      </w:r>
      <w:r w:rsidRPr="00E25367">
        <w:rPr>
          <w:i/>
        </w:rPr>
        <w:t>Mathematical proficiency for all students: Towards a strategic development programme in mathematics education</w:t>
      </w:r>
      <w:r w:rsidRPr="00E25367">
        <w:t>, RAND Corporation, Santa Monica, CA, 2003.</w:t>
      </w:r>
    </w:p>
    <w:p w:rsidR="00CE4ECB" w:rsidRPr="00E25367" w:rsidRDefault="00CE4ECB" w:rsidP="00CE4ECB">
      <w:pPr>
        <w:suppressAutoHyphens w:val="0"/>
        <w:spacing w:line="276" w:lineRule="auto"/>
        <w:ind w:left="284" w:hanging="284"/>
        <w:jc w:val="both"/>
        <w:rPr>
          <w:rFonts w:eastAsia="MS Mincho"/>
          <w:kern w:val="0"/>
          <w:lang w:val="en-US" w:eastAsia="ja-JP"/>
        </w:rPr>
      </w:pPr>
      <w:r>
        <w:rPr>
          <w:rFonts w:eastAsia="MS Mincho"/>
          <w:kern w:val="0"/>
          <w:lang w:val="en-US" w:eastAsia="ja-JP"/>
        </w:rPr>
        <w:t>[19</w:t>
      </w:r>
      <w:r w:rsidRPr="00E25367">
        <w:rPr>
          <w:rFonts w:eastAsia="MS Mincho"/>
          <w:kern w:val="0"/>
          <w:lang w:val="en-US" w:eastAsia="ja-JP"/>
        </w:rPr>
        <w:t xml:space="preserve">] C.A. Brown and H. Borko, </w:t>
      </w:r>
      <w:r w:rsidRPr="00E25367">
        <w:rPr>
          <w:rFonts w:eastAsia="MS Mincho"/>
          <w:i/>
          <w:kern w:val="0"/>
          <w:lang w:val="en-US" w:eastAsia="ja-JP"/>
        </w:rPr>
        <w:t xml:space="preserve">Becoming a Mathematics Teacher in Impact </w:t>
      </w:r>
      <w:r w:rsidRPr="00E25367">
        <w:rPr>
          <w:rFonts w:eastAsia="MS Mincho"/>
          <w:kern w:val="0"/>
          <w:lang w:val="en-US" w:eastAsia="ja-JP"/>
        </w:rPr>
        <w:t xml:space="preserve">in </w:t>
      </w:r>
      <w:r w:rsidRPr="00E25367">
        <w:rPr>
          <w:rFonts w:eastAsia="MS Mincho"/>
          <w:i/>
          <w:kern w:val="0"/>
          <w:lang w:val="en-US" w:eastAsia="ja-JP"/>
        </w:rPr>
        <w:t>Handbook of Research on Mathematics Teaching and Learning</w:t>
      </w:r>
      <w:r w:rsidRPr="00E25367">
        <w:rPr>
          <w:rFonts w:eastAsia="MS Mincho"/>
          <w:kern w:val="0"/>
          <w:lang w:val="en-US" w:eastAsia="ja-JP"/>
        </w:rPr>
        <w:t>, D.A Grouws, eds., Macmillan Publishing Company, New York, 1992, pp. 209-239.</w:t>
      </w:r>
    </w:p>
    <w:p w:rsidR="00CE4ECB" w:rsidRPr="00E25367" w:rsidRDefault="00CE4ECB" w:rsidP="00CE4ECB">
      <w:pPr>
        <w:suppressAutoHyphens w:val="0"/>
        <w:spacing w:line="276" w:lineRule="auto"/>
        <w:ind w:left="284" w:hanging="284"/>
        <w:jc w:val="both"/>
        <w:rPr>
          <w:rFonts w:eastAsia="MS Mincho"/>
          <w:lang w:val="en-GB" w:eastAsia="ja-JP"/>
        </w:rPr>
      </w:pPr>
      <w:r>
        <w:rPr>
          <w:rFonts w:eastAsia="MS Mincho"/>
          <w:lang w:val="en-GB" w:eastAsia="ja-JP"/>
        </w:rPr>
        <w:t>[20</w:t>
      </w:r>
      <w:r w:rsidRPr="00E25367">
        <w:rPr>
          <w:rFonts w:eastAsia="MS Mincho"/>
          <w:lang w:val="en-GB" w:eastAsia="ja-JP"/>
        </w:rPr>
        <w:t xml:space="preserve">] Y. Li and G. Kulm, </w:t>
      </w:r>
      <w:r w:rsidRPr="00E25367">
        <w:rPr>
          <w:rFonts w:eastAsia="MS Mincho"/>
          <w:i/>
          <w:lang w:val="en-GB" w:eastAsia="ja-JP"/>
        </w:rPr>
        <w:t>Knowledge and confidence of preservice mathematics teachers: The case of fraction division,</w:t>
      </w:r>
      <w:r w:rsidRPr="00E25367">
        <w:rPr>
          <w:rFonts w:eastAsia="MS Mincho"/>
          <w:lang w:val="en-GB" w:eastAsia="ja-JP"/>
        </w:rPr>
        <w:t xml:space="preserve"> ZDM Math. Educ. 40 (2008), pp. 833–843.</w:t>
      </w:r>
    </w:p>
    <w:p w:rsidR="00CE4ECB" w:rsidRPr="00E25367" w:rsidRDefault="00CE4ECB" w:rsidP="00CE4ECB">
      <w:pPr>
        <w:suppressAutoHyphens w:val="0"/>
        <w:spacing w:line="276" w:lineRule="auto"/>
        <w:ind w:left="284" w:hanging="284"/>
        <w:jc w:val="both"/>
      </w:pPr>
      <w:r>
        <w:rPr>
          <w:rFonts w:eastAsia="MS Mincho"/>
          <w:kern w:val="0"/>
          <w:lang w:val="en-US" w:eastAsia="ja-JP"/>
        </w:rPr>
        <w:t>[21</w:t>
      </w:r>
      <w:r w:rsidRPr="00E25367">
        <w:rPr>
          <w:rFonts w:eastAsia="MS Mincho"/>
          <w:kern w:val="0"/>
          <w:lang w:val="en-US" w:eastAsia="ja-JP"/>
        </w:rPr>
        <w:t xml:space="preserve">] L. </w:t>
      </w:r>
      <w:r w:rsidRPr="00E25367">
        <w:t xml:space="preserve">Blanco, </w:t>
      </w:r>
      <w:r w:rsidRPr="00E25367">
        <w:rPr>
          <w:i/>
        </w:rPr>
        <w:t>The Mathematical Education of Primary Teachers in Spain</w:t>
      </w:r>
      <w:r w:rsidRPr="00E25367">
        <w:t>, Int. J. Math. Teach. Learn.</w:t>
      </w:r>
      <w:r w:rsidRPr="00E25367">
        <w:rPr>
          <w:i/>
        </w:rPr>
        <w:t xml:space="preserve"> </w:t>
      </w:r>
      <w:r w:rsidRPr="00E25367">
        <w:t>2003.</w:t>
      </w:r>
    </w:p>
    <w:p w:rsidR="00CE4ECB" w:rsidRPr="00E25367" w:rsidRDefault="00CE4ECB" w:rsidP="00CE4ECB">
      <w:pPr>
        <w:spacing w:line="276" w:lineRule="auto"/>
        <w:ind w:left="284" w:hanging="284"/>
        <w:jc w:val="both"/>
      </w:pPr>
      <w:r>
        <w:rPr>
          <w:kern w:val="0"/>
          <w:lang w:eastAsia="en-IE"/>
        </w:rPr>
        <w:t>[22</w:t>
      </w:r>
      <w:r w:rsidRPr="00E25367">
        <w:rPr>
          <w:kern w:val="0"/>
          <w:lang w:eastAsia="en-IE"/>
        </w:rPr>
        <w:t xml:space="preserve">] B. Handal, </w:t>
      </w:r>
      <w:r w:rsidRPr="00E25367">
        <w:rPr>
          <w:i/>
          <w:kern w:val="0"/>
          <w:lang w:eastAsia="en-IE"/>
        </w:rPr>
        <w:t>‘Teachers’ mathematical beliefs: A review’</w:t>
      </w:r>
      <w:r w:rsidRPr="00E25367">
        <w:rPr>
          <w:kern w:val="0"/>
          <w:lang w:eastAsia="en-IE"/>
        </w:rPr>
        <w:t xml:space="preserve">, </w:t>
      </w:r>
      <w:r w:rsidRPr="00E25367">
        <w:rPr>
          <w:iCs/>
          <w:kern w:val="0"/>
          <w:lang w:eastAsia="en-IE"/>
        </w:rPr>
        <w:t>The Math. Educator</w:t>
      </w:r>
      <w:r w:rsidRPr="00E25367">
        <w:rPr>
          <w:i/>
          <w:iCs/>
          <w:kern w:val="0"/>
          <w:lang w:eastAsia="en-IE"/>
        </w:rPr>
        <w:t xml:space="preserve">, </w:t>
      </w:r>
      <w:r w:rsidRPr="00E25367">
        <w:rPr>
          <w:iCs/>
          <w:kern w:val="0"/>
          <w:lang w:eastAsia="en-IE"/>
        </w:rPr>
        <w:t xml:space="preserve">13 </w:t>
      </w:r>
      <w:r w:rsidRPr="00E25367">
        <w:rPr>
          <w:kern w:val="0"/>
          <w:lang w:eastAsia="en-IE"/>
        </w:rPr>
        <w:t>(2003), pp. 47-57.</w:t>
      </w:r>
    </w:p>
    <w:p w:rsidR="00CE4ECB" w:rsidRPr="00E25367" w:rsidRDefault="00CE4ECB" w:rsidP="00CE4ECB">
      <w:pPr>
        <w:spacing w:line="276" w:lineRule="auto"/>
        <w:ind w:left="284" w:hanging="284"/>
        <w:jc w:val="both"/>
      </w:pPr>
      <w:r>
        <w:t>[23</w:t>
      </w:r>
      <w:r w:rsidRPr="00E25367">
        <w:t xml:space="preserve">] D. Lortie, </w:t>
      </w:r>
      <w:r w:rsidRPr="00E25367">
        <w:rPr>
          <w:i/>
        </w:rPr>
        <w:t>Schoolteacher: A sociological study,</w:t>
      </w:r>
      <w:r w:rsidRPr="00E25367">
        <w:t xml:space="preserve"> University of Chicago Press, Chicago, 1975.</w:t>
      </w:r>
    </w:p>
    <w:p w:rsidR="00CE4ECB" w:rsidRPr="00E25367" w:rsidRDefault="00CE4ECB" w:rsidP="00CE4ECB">
      <w:pPr>
        <w:spacing w:line="276" w:lineRule="auto"/>
        <w:ind w:left="284" w:hanging="284"/>
        <w:jc w:val="both"/>
      </w:pPr>
      <w:r>
        <w:t>[24</w:t>
      </w:r>
      <w:r w:rsidRPr="00E25367">
        <w:t xml:space="preserve">] M.F. Pajares, </w:t>
      </w:r>
      <w:r w:rsidRPr="00E25367">
        <w:rPr>
          <w:i/>
        </w:rPr>
        <w:t>Teachers’ beliefs and educational research: Cleaning up a messy construct</w:t>
      </w:r>
      <w:r w:rsidRPr="00E25367">
        <w:t>, Review of Educ. Res.</w:t>
      </w:r>
      <w:r w:rsidRPr="00E25367">
        <w:rPr>
          <w:i/>
        </w:rPr>
        <w:t xml:space="preserve"> </w:t>
      </w:r>
      <w:r w:rsidRPr="00E25367">
        <w:t>62 (1992), pp. 307-332.</w:t>
      </w:r>
    </w:p>
    <w:p w:rsidR="00CE4ECB" w:rsidRPr="00E25367" w:rsidRDefault="00CE4ECB" w:rsidP="00CE4ECB">
      <w:pPr>
        <w:suppressAutoHyphens w:val="0"/>
        <w:spacing w:line="276" w:lineRule="auto"/>
        <w:ind w:left="284" w:hanging="284"/>
        <w:jc w:val="both"/>
        <w:rPr>
          <w:kern w:val="0"/>
          <w:lang w:eastAsia="en-IE"/>
        </w:rPr>
      </w:pPr>
      <w:r>
        <w:rPr>
          <w:kern w:val="0"/>
          <w:lang w:eastAsia="en-IE"/>
        </w:rPr>
        <w:t>[25</w:t>
      </w:r>
      <w:r w:rsidRPr="00E25367">
        <w:rPr>
          <w:kern w:val="0"/>
          <w:lang w:eastAsia="en-IE"/>
        </w:rPr>
        <w:t xml:space="preserve">] H.H. Tillema, </w:t>
      </w:r>
      <w:r w:rsidRPr="00E25367">
        <w:rPr>
          <w:i/>
          <w:kern w:val="0"/>
          <w:lang w:eastAsia="en-IE"/>
        </w:rPr>
        <w:t>Changing the professional knowledge and beliefs of teachers: A training study</w:t>
      </w:r>
      <w:r w:rsidRPr="00E25367">
        <w:rPr>
          <w:iCs/>
          <w:kern w:val="0"/>
          <w:lang w:eastAsia="en-IE"/>
        </w:rPr>
        <w:t>, Learning and Instruction</w:t>
      </w:r>
      <w:r w:rsidRPr="00E25367">
        <w:rPr>
          <w:i/>
          <w:iCs/>
          <w:kern w:val="0"/>
          <w:lang w:eastAsia="en-IE"/>
        </w:rPr>
        <w:t>,</w:t>
      </w:r>
      <w:r w:rsidRPr="00E25367">
        <w:rPr>
          <w:kern w:val="0"/>
          <w:lang w:eastAsia="en-IE"/>
        </w:rPr>
        <w:t xml:space="preserve"> </w:t>
      </w:r>
      <w:r w:rsidRPr="00E25367">
        <w:rPr>
          <w:iCs/>
          <w:kern w:val="0"/>
          <w:lang w:eastAsia="en-IE"/>
        </w:rPr>
        <w:t xml:space="preserve">5 </w:t>
      </w:r>
      <w:r w:rsidRPr="00E25367">
        <w:rPr>
          <w:kern w:val="0"/>
          <w:lang w:eastAsia="en-IE"/>
        </w:rPr>
        <w:t>(1995), pp. 291–318.</w:t>
      </w:r>
    </w:p>
    <w:p w:rsidR="00CE4ECB" w:rsidRPr="00E25367" w:rsidRDefault="00CE4ECB" w:rsidP="00CE4ECB">
      <w:pPr>
        <w:suppressAutoHyphens w:val="0"/>
        <w:spacing w:line="276" w:lineRule="auto"/>
        <w:ind w:left="284" w:hanging="284"/>
        <w:jc w:val="both"/>
        <w:rPr>
          <w:rFonts w:eastAsia="MS Mincho"/>
          <w:kern w:val="0"/>
          <w:lang w:val="en-US" w:eastAsia="ja-JP"/>
        </w:rPr>
      </w:pPr>
      <w:r>
        <w:rPr>
          <w:kern w:val="0"/>
          <w:lang w:eastAsia="en-IE"/>
        </w:rPr>
        <w:lastRenderedPageBreak/>
        <w:t>[26</w:t>
      </w:r>
      <w:r w:rsidRPr="00E25367">
        <w:rPr>
          <w:kern w:val="0"/>
          <w:lang w:eastAsia="en-IE"/>
        </w:rPr>
        <w:t xml:space="preserve">] M. Kennedy, </w:t>
      </w:r>
      <w:r w:rsidRPr="00E25367">
        <w:rPr>
          <w:i/>
          <w:iCs/>
          <w:kern w:val="0"/>
          <w:lang w:eastAsia="en-IE"/>
        </w:rPr>
        <w:t>An agenda for research on teacher learning</w:t>
      </w:r>
      <w:r w:rsidRPr="00E25367">
        <w:rPr>
          <w:kern w:val="0"/>
          <w:lang w:eastAsia="en-IE"/>
        </w:rPr>
        <w:t>, National Centre for Research on Teacher Learning, Michigan State University, East Lansing, 1991.</w:t>
      </w:r>
    </w:p>
    <w:p w:rsidR="00CE4ECB" w:rsidRPr="00E25367" w:rsidRDefault="00CE4ECB" w:rsidP="00CE4ECB">
      <w:pPr>
        <w:spacing w:line="276" w:lineRule="auto"/>
        <w:ind w:left="284" w:hanging="284"/>
        <w:jc w:val="both"/>
      </w:pPr>
      <w:r>
        <w:t>[27</w:t>
      </w:r>
      <w:r w:rsidRPr="00E25367">
        <w:t xml:space="preserve">] S. Feiman-Nemser, G.W. McDiarmid, S.L. Melnick, S.L. and M. Parker, </w:t>
      </w:r>
      <w:r w:rsidRPr="00E25367">
        <w:rPr>
          <w:i/>
          <w:iCs/>
        </w:rPr>
        <w:t xml:space="preserve">Changing Beginning Teachers’ Conceptions: A Description of an Introductory Teacher Education Course, </w:t>
      </w:r>
      <w:r w:rsidRPr="00E25367">
        <w:t>National Centre for Research on Teacher Education,</w:t>
      </w:r>
      <w:r w:rsidRPr="00E25367">
        <w:rPr>
          <w:kern w:val="0"/>
          <w:lang w:eastAsia="en-IE"/>
        </w:rPr>
        <w:t xml:space="preserve"> East Lansing, 1989.</w:t>
      </w:r>
    </w:p>
    <w:p w:rsidR="00CE4ECB" w:rsidRPr="00E25367" w:rsidRDefault="00CE4ECB" w:rsidP="00CE4ECB">
      <w:pPr>
        <w:spacing w:line="276" w:lineRule="auto"/>
        <w:ind w:left="284" w:hanging="284"/>
        <w:jc w:val="both"/>
      </w:pPr>
      <w:r>
        <w:t>[28</w:t>
      </w:r>
      <w:r w:rsidRPr="00E25367">
        <w:t xml:space="preserve">] L.C. Hart, </w:t>
      </w:r>
      <w:r w:rsidRPr="00E25367">
        <w:rPr>
          <w:i/>
        </w:rPr>
        <w:t>Preservice Teachers' Beliefs and Practice after Participating in an Integrated Content/Methods Course,</w:t>
      </w:r>
      <w:r w:rsidRPr="00E25367">
        <w:t xml:space="preserve"> School Science and Math.</w:t>
      </w:r>
      <w:r w:rsidRPr="00E25367">
        <w:rPr>
          <w:i/>
        </w:rPr>
        <w:t xml:space="preserve"> </w:t>
      </w:r>
      <w:r w:rsidRPr="00E25367">
        <w:t>102 (2002), pp. 4–14.</w:t>
      </w:r>
    </w:p>
    <w:p w:rsidR="00CE4ECB" w:rsidRPr="004C01DC" w:rsidRDefault="00CE4ECB" w:rsidP="00CE4ECB">
      <w:pPr>
        <w:pStyle w:val="Bib"/>
        <w:spacing w:line="276" w:lineRule="auto"/>
        <w:rPr>
          <w:rFonts w:eastAsia="MS Mincho"/>
          <w:sz w:val="24"/>
          <w:szCs w:val="24"/>
          <w:lang w:eastAsia="ja-JP"/>
        </w:rPr>
      </w:pPr>
      <w:r>
        <w:rPr>
          <w:sz w:val="24"/>
          <w:szCs w:val="24"/>
        </w:rPr>
        <w:t>[29</w:t>
      </w:r>
      <w:r w:rsidRPr="00E25367">
        <w:rPr>
          <w:sz w:val="24"/>
          <w:szCs w:val="24"/>
        </w:rPr>
        <w:t xml:space="preserve">] D.L. Ball, </w:t>
      </w:r>
      <w:r w:rsidRPr="00E25367">
        <w:rPr>
          <w:i/>
          <w:sz w:val="24"/>
          <w:szCs w:val="24"/>
        </w:rPr>
        <w:t>Unlearning to Teach Mathematics</w:t>
      </w:r>
      <w:r w:rsidRPr="00E25367">
        <w:rPr>
          <w:sz w:val="24"/>
          <w:szCs w:val="24"/>
        </w:rPr>
        <w:t xml:space="preserve">, </w:t>
      </w:r>
      <w:r w:rsidRPr="00E25367">
        <w:rPr>
          <w:rStyle w:val="HTMLCite"/>
          <w:i w:val="0"/>
          <w:sz w:val="24"/>
          <w:szCs w:val="24"/>
        </w:rPr>
        <w:t>For the Learning of Math.</w:t>
      </w:r>
      <w:r w:rsidRPr="00E25367">
        <w:rPr>
          <w:i/>
          <w:sz w:val="24"/>
          <w:szCs w:val="24"/>
        </w:rPr>
        <w:t xml:space="preserve"> </w:t>
      </w:r>
      <w:r w:rsidRPr="00E25367">
        <w:rPr>
          <w:sz w:val="24"/>
          <w:szCs w:val="24"/>
        </w:rPr>
        <w:t>8 (1998), pp. 40-48.</w:t>
      </w:r>
    </w:p>
    <w:p w:rsidR="00CE4ECB" w:rsidRPr="00E25367" w:rsidRDefault="00CE4ECB" w:rsidP="00CE4ECB">
      <w:pPr>
        <w:pStyle w:val="Bib"/>
        <w:spacing w:line="276" w:lineRule="auto"/>
        <w:rPr>
          <w:rFonts w:eastAsia="MS Mincho"/>
          <w:i/>
          <w:sz w:val="24"/>
          <w:szCs w:val="24"/>
          <w:lang w:val="en-GB" w:eastAsia="ja-JP"/>
        </w:rPr>
      </w:pPr>
      <w:r>
        <w:rPr>
          <w:rFonts w:eastAsia="MS Mincho"/>
          <w:sz w:val="24"/>
          <w:szCs w:val="24"/>
          <w:lang w:val="en-GB" w:eastAsia="ja-JP"/>
        </w:rPr>
        <w:t xml:space="preserve">[30] </w:t>
      </w:r>
      <w:r w:rsidRPr="00E25367">
        <w:rPr>
          <w:rFonts w:eastAsia="MS Mincho"/>
          <w:sz w:val="24"/>
          <w:szCs w:val="24"/>
          <w:lang w:val="en-GB" w:eastAsia="ja-JP"/>
        </w:rPr>
        <w:t xml:space="preserve">N. O’Meara, </w:t>
      </w:r>
      <w:r w:rsidRPr="00E25367">
        <w:rPr>
          <w:rFonts w:eastAsia="MS Mincho"/>
          <w:i/>
          <w:sz w:val="24"/>
          <w:szCs w:val="24"/>
          <w:lang w:val="en-GB" w:eastAsia="ja-JP"/>
        </w:rPr>
        <w:t>Improving Mathematics Teaching at Second Level through the Design of a Model of Teacher Knowledge and an Intervention Aimed at Developing Teachers’ Knowledge,</w:t>
      </w:r>
      <w:r w:rsidRPr="00E25367">
        <w:rPr>
          <w:rFonts w:eastAsia="MS Mincho"/>
          <w:sz w:val="24"/>
          <w:szCs w:val="24"/>
        </w:rPr>
        <w:t xml:space="preserve"> Pd.D. diss., University of Limerick, 2011.</w:t>
      </w:r>
    </w:p>
    <w:p w:rsidR="00CE4ECB" w:rsidRPr="004C01DC" w:rsidRDefault="00CE4ECB" w:rsidP="00CE4ECB">
      <w:pPr>
        <w:spacing w:line="276" w:lineRule="auto"/>
        <w:ind w:left="284" w:hanging="284"/>
        <w:jc w:val="both"/>
      </w:pPr>
      <w:r>
        <w:t>[31</w:t>
      </w:r>
      <w:r w:rsidRPr="00E25367">
        <w:t xml:space="preserve">] C. Toumasis, </w:t>
      </w:r>
      <w:r w:rsidRPr="00E25367">
        <w:rPr>
          <w:i/>
        </w:rPr>
        <w:t>Problems in training secondary mathematics teachers: the Greek experience,</w:t>
      </w:r>
      <w:r w:rsidRPr="00E25367">
        <w:t xml:space="preserve"> Int. J Math. Educ. Sci. Tech. 23 (1992), 287-299.</w:t>
      </w:r>
    </w:p>
    <w:p w:rsidR="00CE4ECB" w:rsidRPr="00E25367" w:rsidRDefault="00CE4ECB" w:rsidP="00CE4ECB">
      <w:pPr>
        <w:spacing w:line="276" w:lineRule="auto"/>
        <w:ind w:left="284" w:hanging="284"/>
        <w:jc w:val="both"/>
      </w:pPr>
      <w:r>
        <w:rPr>
          <w:rFonts w:eastAsia="MS Mincho"/>
          <w:lang w:eastAsia="ja-JP"/>
        </w:rPr>
        <w:t>[32</w:t>
      </w:r>
      <w:r w:rsidRPr="00E25367">
        <w:rPr>
          <w:rFonts w:eastAsia="MS Mincho"/>
          <w:lang w:eastAsia="ja-JP"/>
        </w:rPr>
        <w:t xml:space="preserve">] M. Liston, </w:t>
      </w:r>
      <w:r w:rsidRPr="00E25367">
        <w:rPr>
          <w:rFonts w:eastAsia="MS Mincho"/>
          <w:i/>
          <w:lang w:eastAsia="ja-JP"/>
        </w:rPr>
        <w:t>Whose fault is it anyway? The truth about the mathematical knowledge of prospective secondary school teachers and the role of mathematics teacher educators,</w:t>
      </w:r>
      <w:r w:rsidRPr="00E25367">
        <w:t xml:space="preserve"> </w:t>
      </w:r>
      <w:r w:rsidRPr="00E25367">
        <w:rPr>
          <w:i/>
          <w:kern w:val="0"/>
          <w:lang w:eastAsia="en-IE"/>
        </w:rPr>
        <w:t xml:space="preserve"> </w:t>
      </w:r>
      <w:r w:rsidRPr="00E25367">
        <w:t>12</w:t>
      </w:r>
      <w:r w:rsidRPr="00E25367">
        <w:rPr>
          <w:vertAlign w:val="superscript"/>
        </w:rPr>
        <w:t>th</w:t>
      </w:r>
      <w:r w:rsidRPr="00E25367">
        <w:t xml:space="preserve"> International Congress on Mathematics Education, Seoul, Korea, 2012.</w:t>
      </w:r>
    </w:p>
    <w:p w:rsidR="00CE4ECB" w:rsidRPr="00E25367" w:rsidRDefault="00CE4ECB" w:rsidP="00CE4ECB">
      <w:pPr>
        <w:pStyle w:val="Bib"/>
        <w:spacing w:line="276" w:lineRule="auto"/>
        <w:rPr>
          <w:sz w:val="24"/>
          <w:szCs w:val="24"/>
        </w:rPr>
      </w:pPr>
      <w:r>
        <w:rPr>
          <w:sz w:val="24"/>
          <w:szCs w:val="24"/>
        </w:rPr>
        <w:t>[33</w:t>
      </w:r>
      <w:r w:rsidRPr="00E25367">
        <w:rPr>
          <w:sz w:val="24"/>
          <w:szCs w:val="24"/>
        </w:rPr>
        <w:t xml:space="preserve">] V. Richardson, </w:t>
      </w:r>
      <w:r w:rsidRPr="00E25367">
        <w:rPr>
          <w:i/>
          <w:sz w:val="24"/>
          <w:szCs w:val="24"/>
        </w:rPr>
        <w:t>Constructivist teaching and teacher education: Theory and practice</w:t>
      </w:r>
      <w:r w:rsidRPr="00E25367">
        <w:rPr>
          <w:sz w:val="24"/>
          <w:szCs w:val="24"/>
        </w:rPr>
        <w:t xml:space="preserve"> in </w:t>
      </w:r>
      <w:r w:rsidRPr="00E25367">
        <w:rPr>
          <w:i/>
          <w:iCs/>
          <w:sz w:val="24"/>
          <w:szCs w:val="24"/>
        </w:rPr>
        <w:t>Constructivist Teacher Education: Building New Understandings,</w:t>
      </w:r>
      <w:r w:rsidRPr="00E25367">
        <w:rPr>
          <w:sz w:val="24"/>
          <w:szCs w:val="24"/>
        </w:rPr>
        <w:t xml:space="preserve"> V. Richardson, eds., Falmer Press, Washington, DC, 1997, pp. 3-14.</w:t>
      </w:r>
    </w:p>
    <w:p w:rsidR="00CE4ECB" w:rsidRPr="00E25367" w:rsidRDefault="00CE4ECB" w:rsidP="00CE4ECB">
      <w:pPr>
        <w:spacing w:line="276" w:lineRule="auto"/>
        <w:ind w:left="284" w:hanging="284"/>
        <w:jc w:val="both"/>
      </w:pPr>
      <w:r>
        <w:t>[34</w:t>
      </w:r>
      <w:r w:rsidRPr="00E25367">
        <w:t xml:space="preserve">] I. Abdal-Haqq, </w:t>
      </w:r>
      <w:r w:rsidRPr="00E25367">
        <w:rPr>
          <w:i/>
          <w:iCs/>
        </w:rPr>
        <w:t>Constructivism in Teacher Education: Considerations for Those Who Would Link Practice to Theory</w:t>
      </w:r>
      <w:r w:rsidRPr="00E25367">
        <w:t>, ERIC Clearinghouse on Teaching and Teacher Education</w:t>
      </w:r>
      <w:r w:rsidRPr="00E25367">
        <w:rPr>
          <w:i/>
          <w:iCs/>
        </w:rPr>
        <w:t xml:space="preserve">, </w:t>
      </w:r>
      <w:r w:rsidRPr="00E25367">
        <w:t>Washington DC, 1998.</w:t>
      </w:r>
    </w:p>
    <w:p w:rsidR="00CE4ECB" w:rsidRDefault="00CE4ECB" w:rsidP="00CE4ECB">
      <w:pPr>
        <w:spacing w:line="276" w:lineRule="auto"/>
        <w:ind w:left="284" w:hanging="284"/>
        <w:jc w:val="both"/>
        <w:rPr>
          <w:rStyle w:val="reference-text"/>
        </w:rPr>
      </w:pPr>
      <w:r>
        <w:rPr>
          <w:rStyle w:val="reference-text"/>
        </w:rPr>
        <w:t>[35</w:t>
      </w:r>
      <w:r w:rsidRPr="00E25367">
        <w:rPr>
          <w:rStyle w:val="reference-text"/>
        </w:rPr>
        <w:t xml:space="preserve">] R.E. Mayer, </w:t>
      </w:r>
      <w:r w:rsidRPr="00E25367">
        <w:rPr>
          <w:rStyle w:val="reference-text"/>
          <w:i/>
        </w:rPr>
        <w:t>Should There Be a Three-Strikes Rule Against Pure Discovery Learning?</w:t>
      </w:r>
      <w:r w:rsidRPr="00E25367">
        <w:rPr>
          <w:rStyle w:val="reference-text"/>
        </w:rPr>
        <w:t xml:space="preserve"> </w:t>
      </w:r>
      <w:r w:rsidRPr="00E25367">
        <w:rPr>
          <w:rStyle w:val="reference-text"/>
          <w:iCs/>
        </w:rPr>
        <w:t xml:space="preserve">American Psychologist, 59 </w:t>
      </w:r>
      <w:r w:rsidRPr="00E25367">
        <w:rPr>
          <w:rStyle w:val="reference-text"/>
        </w:rPr>
        <w:t>(2004), pp. 14–19.</w:t>
      </w:r>
    </w:p>
    <w:p w:rsidR="00CE4ECB" w:rsidRPr="004C01DC" w:rsidRDefault="00CE4ECB" w:rsidP="00CE4ECB">
      <w:pPr>
        <w:spacing w:line="276" w:lineRule="auto"/>
        <w:ind w:left="284" w:hanging="284"/>
        <w:rPr>
          <w:iCs/>
        </w:rPr>
      </w:pPr>
      <w:r>
        <w:t>[36</w:t>
      </w:r>
      <w:r w:rsidRPr="00E25367">
        <w:t xml:space="preserve">] L. </w:t>
      </w:r>
      <w:r>
        <w:rPr>
          <w:rFonts w:eastAsiaTheme="minorHAnsi"/>
          <w:kern w:val="0"/>
          <w:lang w:eastAsia="en-US"/>
        </w:rPr>
        <w:t>Fahlberg-Stojanovska and</w:t>
      </w:r>
      <w:r w:rsidRPr="00E25367">
        <w:rPr>
          <w:rFonts w:eastAsiaTheme="minorHAnsi"/>
          <w:kern w:val="0"/>
          <w:lang w:eastAsia="en-US"/>
        </w:rPr>
        <w:t xml:space="preserve"> V. Stojanovski, GeoGebra – freedom to explore and learn. </w:t>
      </w:r>
      <w:r w:rsidRPr="00E25367">
        <w:rPr>
          <w:rStyle w:val="HTMLCite"/>
        </w:rPr>
        <w:t>Teaching Mathematics Applications</w:t>
      </w:r>
      <w:r w:rsidRPr="00E25367">
        <w:rPr>
          <w:rStyle w:val="slug-pub-date"/>
          <w:iCs/>
        </w:rPr>
        <w:t xml:space="preserve"> </w:t>
      </w:r>
      <w:r w:rsidRPr="00E25367">
        <w:rPr>
          <w:rStyle w:val="slug-vol"/>
          <w:iCs/>
        </w:rPr>
        <w:t xml:space="preserve">28 </w:t>
      </w:r>
      <w:r w:rsidRPr="00E25367">
        <w:rPr>
          <w:rStyle w:val="slug-issue"/>
          <w:iCs/>
        </w:rPr>
        <w:t xml:space="preserve">(2) (2009), pp. </w:t>
      </w:r>
      <w:r w:rsidRPr="00E25367">
        <w:rPr>
          <w:rStyle w:val="slug-pages"/>
          <w:iCs/>
        </w:rPr>
        <w:t>69-76</w:t>
      </w:r>
      <w:r w:rsidRPr="00E25367">
        <w:rPr>
          <w:rStyle w:val="slug-pages"/>
          <w:i/>
          <w:iCs/>
        </w:rPr>
        <w:t>.</w:t>
      </w:r>
    </w:p>
    <w:p w:rsidR="00CE4ECB" w:rsidRPr="00E25367" w:rsidRDefault="00CE4ECB" w:rsidP="00CE4ECB">
      <w:pPr>
        <w:spacing w:line="276" w:lineRule="auto"/>
        <w:ind w:left="284" w:hanging="284"/>
        <w:jc w:val="both"/>
      </w:pPr>
      <w:r>
        <w:t>[37</w:t>
      </w:r>
      <w:r w:rsidRPr="00E25367">
        <w:t xml:space="preserve">] R. Halpin, </w:t>
      </w:r>
      <w:r w:rsidRPr="00E25367">
        <w:rPr>
          <w:i/>
        </w:rPr>
        <w:t>A model of constructivist learning practice: Computer literacy integrated to elementary mathematics and science teacher education</w:t>
      </w:r>
      <w:r w:rsidRPr="00E25367">
        <w:t xml:space="preserve">, </w:t>
      </w:r>
      <w:r w:rsidRPr="00E25367">
        <w:rPr>
          <w:iCs/>
        </w:rPr>
        <w:t xml:space="preserve">J. Res. on Computing in Educ., 32 </w:t>
      </w:r>
      <w:r w:rsidRPr="00E25367">
        <w:t>(1999), pp. 128-138.</w:t>
      </w:r>
    </w:p>
    <w:p w:rsidR="00CE4ECB" w:rsidRPr="00E25367" w:rsidRDefault="00CE4ECB" w:rsidP="00CE4ECB">
      <w:pPr>
        <w:spacing w:line="276" w:lineRule="auto"/>
        <w:ind w:left="284" w:hanging="284"/>
        <w:jc w:val="both"/>
      </w:pPr>
      <w:r>
        <w:t>[38</w:t>
      </w:r>
      <w:r w:rsidRPr="00E25367">
        <w:t xml:space="preserve">] J. Boaler, </w:t>
      </w:r>
      <w:r w:rsidRPr="00E25367">
        <w:rPr>
          <w:i/>
        </w:rPr>
        <w:t>When Do Girls Prefer Football to Fashion? An Analysis of Female Underachievement in Relation to 'Realistic' Mathematic Contexts,</w:t>
      </w:r>
      <w:r w:rsidRPr="00E25367">
        <w:t xml:space="preserve"> British Educ. Res. J. 20 (1994), pp. 551-564.</w:t>
      </w:r>
    </w:p>
    <w:p w:rsidR="00CE4ECB" w:rsidRPr="00E25367" w:rsidRDefault="00CE4ECB" w:rsidP="00CE4ECB">
      <w:pPr>
        <w:spacing w:line="276" w:lineRule="auto"/>
        <w:ind w:left="284" w:hanging="284"/>
        <w:jc w:val="both"/>
      </w:pPr>
      <w:r>
        <w:t>[39</w:t>
      </w:r>
      <w:r w:rsidRPr="00E25367">
        <w:t xml:space="preserve">] L. Burton, </w:t>
      </w:r>
      <w:r w:rsidRPr="00E25367">
        <w:rPr>
          <w:i/>
        </w:rPr>
        <w:t>The Teaching of Mathematics to Young Children Using a Problem Solving Approach,</w:t>
      </w:r>
      <w:r w:rsidRPr="00E25367">
        <w:t xml:space="preserve"> Educ. Stud. Math. 11 (1980), pp. 43-58.</w:t>
      </w:r>
    </w:p>
    <w:p w:rsidR="00CE4ECB" w:rsidRDefault="00CE4ECB" w:rsidP="00CE4ECB">
      <w:pPr>
        <w:suppressAutoHyphens w:val="0"/>
        <w:spacing w:line="276" w:lineRule="auto"/>
        <w:ind w:left="284" w:hanging="284"/>
        <w:rPr>
          <w:color w:val="000000"/>
          <w:kern w:val="0"/>
          <w:lang w:eastAsia="en-IE"/>
        </w:rPr>
      </w:pPr>
      <w:r>
        <w:rPr>
          <w:color w:val="000000"/>
          <w:kern w:val="0"/>
          <w:lang w:eastAsia="en-IE"/>
        </w:rPr>
        <w:t>[40</w:t>
      </w:r>
      <w:r w:rsidRPr="00E25367">
        <w:rPr>
          <w:color w:val="000000"/>
          <w:kern w:val="0"/>
          <w:lang w:eastAsia="en-IE"/>
        </w:rPr>
        <w:t xml:space="preserve">] A.H. Schoenfeld, </w:t>
      </w:r>
      <w:r w:rsidRPr="00E25367">
        <w:rPr>
          <w:i/>
          <w:color w:val="000000"/>
          <w:kern w:val="0"/>
          <w:lang w:eastAsia="en-IE"/>
        </w:rPr>
        <w:t>When good teaching leads to bad results: The disasters of ‘well-taught’ mathematics courses</w:t>
      </w:r>
      <w:r w:rsidRPr="00E25367">
        <w:rPr>
          <w:color w:val="000000"/>
          <w:kern w:val="0"/>
          <w:lang w:eastAsia="en-IE"/>
        </w:rPr>
        <w:t>, Educ. Psychologist, 23 (1988), pp. 145-166.</w:t>
      </w:r>
    </w:p>
    <w:p w:rsidR="00CE4ECB" w:rsidRPr="00733C12" w:rsidRDefault="00CE4ECB" w:rsidP="00CE4ECB">
      <w:pPr>
        <w:spacing w:line="276" w:lineRule="auto"/>
        <w:ind w:left="284" w:hanging="284"/>
        <w:jc w:val="both"/>
      </w:pPr>
      <w:r>
        <w:t xml:space="preserve">[41] Niemi, D. (1996). Assessing Conceptual Understanding in Mathematics: Representations, Problem Solutions, Justifications, and Explanations. </w:t>
      </w:r>
      <w:r w:rsidRPr="003A43CE">
        <w:rPr>
          <w:i/>
        </w:rPr>
        <w:t>The Journal of Educational Research</w:t>
      </w:r>
      <w:r>
        <w:t>, 89(6), pp. 351-363.</w:t>
      </w:r>
    </w:p>
    <w:p w:rsidR="00CE4ECB" w:rsidRDefault="00CE4ECB" w:rsidP="00CE4ECB">
      <w:pPr>
        <w:spacing w:line="276" w:lineRule="auto"/>
        <w:ind w:left="284" w:hanging="284"/>
        <w:jc w:val="both"/>
      </w:pPr>
      <w:r>
        <w:t xml:space="preserve">[42] </w:t>
      </w:r>
      <w:r w:rsidRPr="00733C12">
        <w:t>Skemp, R.R. (1976)</w:t>
      </w:r>
      <w:r>
        <w:t>.</w:t>
      </w:r>
      <w:r w:rsidRPr="00733C12">
        <w:t xml:space="preserve"> Relational Understanding and Instructional Understanding. </w:t>
      </w:r>
      <w:r w:rsidRPr="00733C12">
        <w:rPr>
          <w:i/>
        </w:rPr>
        <w:t>Mathematics Teaching</w:t>
      </w:r>
      <w:r w:rsidRPr="00733C12">
        <w:t xml:space="preserve"> 77(1), pp. 20 – 26.</w:t>
      </w:r>
    </w:p>
    <w:p w:rsidR="00CE4ECB" w:rsidRDefault="00CE4ECB" w:rsidP="00CE4ECB">
      <w:pPr>
        <w:spacing w:line="276" w:lineRule="auto"/>
        <w:ind w:left="284" w:hanging="284"/>
        <w:jc w:val="both"/>
        <w:rPr>
          <w:color w:val="000000"/>
          <w:shd w:val="clear" w:color="auto" w:fill="FFFFFF"/>
        </w:rPr>
      </w:pPr>
      <w:r>
        <w:rPr>
          <w:color w:val="000000"/>
          <w:shd w:val="clear" w:color="auto" w:fill="FFFFFF"/>
        </w:rPr>
        <w:lastRenderedPageBreak/>
        <w:t xml:space="preserve">[43] Usiskin, Z. (2012). What Does it Mean to "Understand" Some Mathematics? Paper presented at the </w:t>
      </w:r>
      <w:r w:rsidRPr="003A43CE">
        <w:rPr>
          <w:i/>
          <w:color w:val="000000"/>
          <w:shd w:val="clear" w:color="auto" w:fill="FFFFFF"/>
        </w:rPr>
        <w:t>12th International Congress on Mathematics Education</w:t>
      </w:r>
      <w:r>
        <w:rPr>
          <w:color w:val="000000"/>
          <w:shd w:val="clear" w:color="auto" w:fill="FFFFFF"/>
        </w:rPr>
        <w:t xml:space="preserve"> (ICME-12), July 8th - 15th, COEX, Seoul, Korea.</w:t>
      </w:r>
    </w:p>
    <w:p w:rsidR="00CE4ECB" w:rsidRPr="00392CBA" w:rsidRDefault="00CE4ECB" w:rsidP="00CE4ECB">
      <w:pPr>
        <w:spacing w:line="276" w:lineRule="auto"/>
        <w:ind w:left="284" w:hanging="284"/>
        <w:jc w:val="both"/>
      </w:pPr>
      <w:r>
        <w:t xml:space="preserve">[44] Landis, J.R. &amp; Koch G.G. (1977). The measurement of observer agreement for categorical data. </w:t>
      </w:r>
      <w:r w:rsidRPr="003A43CE">
        <w:rPr>
          <w:i/>
        </w:rPr>
        <w:t>Biometrics</w:t>
      </w:r>
      <w:r>
        <w:t xml:space="preserve"> 33, pp. 159-174.</w:t>
      </w:r>
    </w:p>
    <w:p w:rsidR="00CE4ECB" w:rsidRPr="00E25367" w:rsidRDefault="00CE4ECB" w:rsidP="00CE4ECB">
      <w:pPr>
        <w:pStyle w:val="Bib"/>
        <w:spacing w:line="276" w:lineRule="auto"/>
        <w:rPr>
          <w:sz w:val="24"/>
          <w:szCs w:val="24"/>
        </w:rPr>
      </w:pPr>
      <w:r>
        <w:rPr>
          <w:sz w:val="24"/>
          <w:szCs w:val="24"/>
        </w:rPr>
        <w:t>[45</w:t>
      </w:r>
      <w:r w:rsidRPr="00E25367">
        <w:rPr>
          <w:sz w:val="24"/>
          <w:szCs w:val="24"/>
        </w:rPr>
        <w:t xml:space="preserve">] A.F. Artzt, A. Sultan, F.R. Curcio and T. Gurl, </w:t>
      </w:r>
      <w:r w:rsidRPr="00E25367">
        <w:rPr>
          <w:i/>
          <w:sz w:val="24"/>
          <w:szCs w:val="24"/>
        </w:rPr>
        <w:t>A capstone mathematics course for prospective secondary mathematics teachers</w:t>
      </w:r>
      <w:r w:rsidRPr="00E25367">
        <w:rPr>
          <w:sz w:val="24"/>
          <w:szCs w:val="24"/>
        </w:rPr>
        <w:t>, J. Math. Teach. Educ.</w:t>
      </w:r>
      <w:r w:rsidRPr="00E25367">
        <w:rPr>
          <w:i/>
          <w:sz w:val="24"/>
          <w:szCs w:val="24"/>
        </w:rPr>
        <w:t xml:space="preserve"> </w:t>
      </w:r>
      <w:r w:rsidRPr="00E25367">
        <w:rPr>
          <w:sz w:val="24"/>
          <w:szCs w:val="24"/>
        </w:rPr>
        <w:t>15 (2012), pp. 251.</w:t>
      </w: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2E118A" w:rsidRDefault="002E118A"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1277EE" w:rsidRDefault="001277EE" w:rsidP="00252550">
      <w:pPr>
        <w:spacing w:before="360" w:after="60" w:line="240" w:lineRule="auto"/>
        <w:rPr>
          <w:b/>
        </w:rPr>
      </w:pPr>
    </w:p>
    <w:p w:rsidR="00024176" w:rsidRPr="00650BF8" w:rsidRDefault="00252550" w:rsidP="00252550">
      <w:pPr>
        <w:spacing w:before="360" w:after="60" w:line="240" w:lineRule="auto"/>
      </w:pPr>
      <w:r>
        <w:rPr>
          <w:b/>
        </w:rPr>
        <w:lastRenderedPageBreak/>
        <w:br/>
        <w:t xml:space="preserve">Sample </w:t>
      </w:r>
      <w:r w:rsidR="00024176">
        <w:rPr>
          <w:b/>
        </w:rPr>
        <w:t xml:space="preserve">Topic Sheet </w:t>
      </w:r>
    </w:p>
    <w:p w:rsidR="00024176" w:rsidRDefault="00024176" w:rsidP="00024176">
      <w:pPr>
        <w:widowControl w:val="0"/>
        <w:autoSpaceDE w:val="0"/>
        <w:autoSpaceDN w:val="0"/>
        <w:adjustRightInd w:val="0"/>
        <w:spacing w:line="240" w:lineRule="auto"/>
        <w:rPr>
          <w:color w:val="000000"/>
          <w:sz w:val="20"/>
          <w:szCs w:val="20"/>
        </w:rPr>
      </w:pPr>
    </w:p>
    <w:p w:rsidR="00024176" w:rsidRPr="00B97159" w:rsidRDefault="00024176" w:rsidP="00024176">
      <w:pPr>
        <w:widowControl w:val="0"/>
        <w:autoSpaceDE w:val="0"/>
        <w:autoSpaceDN w:val="0"/>
        <w:adjustRightInd w:val="0"/>
        <w:spacing w:line="240" w:lineRule="auto"/>
        <w:ind w:left="101"/>
        <w:rPr>
          <w:color w:val="000000"/>
          <w:sz w:val="28"/>
          <w:szCs w:val="41"/>
        </w:rPr>
      </w:pPr>
      <w:r w:rsidRPr="00B97159">
        <w:rPr>
          <w:color w:val="0019CC"/>
          <w:w w:val="109"/>
          <w:sz w:val="28"/>
          <w:szCs w:val="41"/>
        </w:rPr>
        <w:t>Integers</w:t>
      </w:r>
    </w:p>
    <w:p w:rsidR="00024176" w:rsidRDefault="00024176" w:rsidP="00024176">
      <w:pPr>
        <w:widowControl w:val="0"/>
        <w:autoSpaceDE w:val="0"/>
        <w:autoSpaceDN w:val="0"/>
        <w:adjustRightInd w:val="0"/>
        <w:spacing w:before="7" w:line="240" w:lineRule="auto"/>
        <w:rPr>
          <w:color w:val="000000"/>
          <w:sz w:val="10"/>
          <w:szCs w:val="10"/>
        </w:rPr>
      </w:pPr>
    </w:p>
    <w:p w:rsidR="00024176" w:rsidRDefault="00024176" w:rsidP="00024176">
      <w:pPr>
        <w:widowControl w:val="0"/>
        <w:autoSpaceDE w:val="0"/>
        <w:autoSpaceDN w:val="0"/>
        <w:adjustRightInd w:val="0"/>
        <w:spacing w:line="240" w:lineRule="auto"/>
        <w:rPr>
          <w:color w:val="000000"/>
          <w:sz w:val="20"/>
          <w:szCs w:val="20"/>
        </w:rPr>
      </w:pPr>
    </w:p>
    <w:p w:rsidR="00024176" w:rsidRDefault="00024176" w:rsidP="00024176">
      <w:pPr>
        <w:widowControl w:val="0"/>
        <w:autoSpaceDE w:val="0"/>
        <w:autoSpaceDN w:val="0"/>
        <w:adjustRightInd w:val="0"/>
        <w:spacing w:line="240" w:lineRule="auto"/>
        <w:ind w:left="101"/>
        <w:rPr>
          <w:color w:val="000000"/>
        </w:rPr>
      </w:pPr>
      <w:r>
        <w:rPr>
          <w:color w:val="000000"/>
        </w:rPr>
        <w:t>When</w:t>
      </w:r>
      <w:r>
        <w:rPr>
          <w:color w:val="000000"/>
          <w:spacing w:val="-16"/>
        </w:rPr>
        <w:t xml:space="preserve"> </w:t>
      </w:r>
      <w:r>
        <w:rPr>
          <w:color w:val="000000"/>
        </w:rPr>
        <w:t>multiplying</w:t>
      </w:r>
      <w:r>
        <w:rPr>
          <w:color w:val="000000"/>
          <w:spacing w:val="-9"/>
        </w:rPr>
        <w:t xml:space="preserve"> </w:t>
      </w:r>
      <w:r>
        <w:rPr>
          <w:color w:val="000000"/>
        </w:rPr>
        <w:t>int</w:t>
      </w:r>
      <w:r>
        <w:rPr>
          <w:color w:val="000000"/>
          <w:spacing w:val="-4"/>
        </w:rPr>
        <w:t>e</w:t>
      </w:r>
      <w:r>
        <w:rPr>
          <w:color w:val="000000"/>
        </w:rPr>
        <w:t>gers</w:t>
      </w:r>
      <w:r>
        <w:rPr>
          <w:color w:val="000000"/>
          <w:spacing w:val="-2"/>
        </w:rPr>
        <w:t xml:space="preserve"> </w:t>
      </w:r>
      <w:r>
        <w:rPr>
          <w:color w:val="000000"/>
          <w:w w:val="99"/>
        </w:rPr>
        <w:t>.</w:t>
      </w:r>
      <w:r>
        <w:rPr>
          <w:color w:val="000000"/>
          <w:spacing w:val="-24"/>
        </w:rPr>
        <w:t xml:space="preserve"> </w:t>
      </w:r>
      <w:r>
        <w:rPr>
          <w:color w:val="000000"/>
          <w:w w:val="99"/>
        </w:rPr>
        <w:t>.</w:t>
      </w:r>
      <w:r>
        <w:rPr>
          <w:color w:val="000000"/>
          <w:spacing w:val="-24"/>
        </w:rPr>
        <w:t xml:space="preserve"> </w:t>
      </w:r>
      <w:r>
        <w:rPr>
          <w:color w:val="000000"/>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1.</w:t>
      </w:r>
      <w:r>
        <w:rPr>
          <w:color w:val="000000"/>
          <w:spacing w:val="35"/>
        </w:rPr>
        <w:t xml:space="preserve"> </w:t>
      </w:r>
      <w:r>
        <w:rPr>
          <w:color w:val="000000"/>
          <w:w w:val="134"/>
        </w:rPr>
        <w:t>+</w:t>
      </w:r>
      <w:r>
        <w:rPr>
          <w:color w:val="000000"/>
          <w:spacing w:val="-24"/>
          <w:w w:val="134"/>
        </w:rPr>
        <w:t xml:space="preserve"> </w:t>
      </w:r>
      <w:r>
        <w:rPr>
          <w:color w:val="000000"/>
          <w:w w:val="134"/>
        </w:rPr>
        <w:t>×</w:t>
      </w:r>
      <w:r>
        <w:rPr>
          <w:color w:val="000000"/>
          <w:spacing w:val="-21"/>
          <w:w w:val="134"/>
        </w:rPr>
        <w:t xml:space="preserve"> </w:t>
      </w:r>
      <w:r>
        <w:rPr>
          <w:color w:val="000000"/>
          <w:w w:val="134"/>
        </w:rPr>
        <w:t>+</w:t>
      </w:r>
      <w:r>
        <w:rPr>
          <w:color w:val="000000"/>
          <w:spacing w:val="-10"/>
          <w:w w:val="134"/>
        </w:rPr>
        <w:t xml:space="preserve"> </w:t>
      </w:r>
      <w:r>
        <w:rPr>
          <w:color w:val="000000"/>
          <w:w w:val="134"/>
        </w:rPr>
        <w:t>=</w:t>
      </w:r>
      <w:r>
        <w:rPr>
          <w:color w:val="000000"/>
          <w:spacing w:val="-11"/>
          <w:w w:val="134"/>
        </w:rPr>
        <w:t xml:space="preserve"> </w:t>
      </w:r>
      <w:r>
        <w:rPr>
          <w:color w:val="000000"/>
          <w:w w:val="134"/>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2.</w:t>
      </w:r>
      <w:r>
        <w:rPr>
          <w:color w:val="000000"/>
          <w:spacing w:val="35"/>
        </w:rPr>
        <w:t xml:space="preserve"> </w:t>
      </w:r>
      <w:r>
        <w:rPr>
          <w:color w:val="000000"/>
          <w:w w:val="137"/>
        </w:rPr>
        <w:t>+</w:t>
      </w:r>
      <w:r>
        <w:rPr>
          <w:color w:val="000000"/>
          <w:spacing w:val="-29"/>
          <w:w w:val="137"/>
        </w:rPr>
        <w:t xml:space="preserve"> </w:t>
      </w:r>
      <w:r>
        <w:rPr>
          <w:color w:val="000000"/>
          <w:w w:val="137"/>
        </w:rPr>
        <w:t>×</w:t>
      </w:r>
      <w:r>
        <w:rPr>
          <w:color w:val="000000"/>
          <w:spacing w:val="-25"/>
          <w:w w:val="137"/>
        </w:rPr>
        <w:t xml:space="preserve"> </w:t>
      </w:r>
      <w:r>
        <w:rPr>
          <w:color w:val="000000"/>
          <w:w w:val="137"/>
        </w:rPr>
        <w:t>−</w:t>
      </w:r>
      <w:r>
        <w:rPr>
          <w:color w:val="000000"/>
          <w:spacing w:val="-12"/>
          <w:w w:val="137"/>
        </w:rPr>
        <w:t xml:space="preserve"> </w:t>
      </w:r>
      <w:r>
        <w:rPr>
          <w:color w:val="000000"/>
          <w:w w:val="137"/>
        </w:rPr>
        <w:t>=</w:t>
      </w:r>
      <w:r>
        <w:rPr>
          <w:color w:val="000000"/>
          <w:spacing w:val="-15"/>
          <w:w w:val="137"/>
        </w:rPr>
        <w:t xml:space="preserve"> </w:t>
      </w:r>
      <w:r>
        <w:rPr>
          <w:color w:val="000000"/>
          <w:w w:val="137"/>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3.</w:t>
      </w:r>
      <w:r>
        <w:rPr>
          <w:color w:val="000000"/>
          <w:spacing w:val="35"/>
        </w:rPr>
        <w:t xml:space="preserve"> </w:t>
      </w:r>
      <w:r>
        <w:rPr>
          <w:color w:val="000000"/>
          <w:w w:val="137"/>
        </w:rPr>
        <w:t>−</w:t>
      </w:r>
      <w:r>
        <w:rPr>
          <w:color w:val="000000"/>
          <w:spacing w:val="-25"/>
          <w:w w:val="137"/>
        </w:rPr>
        <w:t xml:space="preserve"> </w:t>
      </w:r>
      <w:r>
        <w:rPr>
          <w:color w:val="000000"/>
          <w:w w:val="137"/>
        </w:rPr>
        <w:t>×</w:t>
      </w:r>
      <w:r>
        <w:rPr>
          <w:color w:val="000000"/>
          <w:spacing w:val="-25"/>
          <w:w w:val="137"/>
        </w:rPr>
        <w:t xml:space="preserve"> </w:t>
      </w:r>
      <w:r>
        <w:rPr>
          <w:color w:val="000000"/>
          <w:w w:val="137"/>
        </w:rPr>
        <w:t>+</w:t>
      </w:r>
      <w:r>
        <w:rPr>
          <w:color w:val="000000"/>
          <w:spacing w:val="-15"/>
          <w:w w:val="137"/>
        </w:rPr>
        <w:t xml:space="preserve"> </w:t>
      </w:r>
      <w:r>
        <w:rPr>
          <w:color w:val="000000"/>
          <w:w w:val="137"/>
        </w:rPr>
        <w:t>=</w:t>
      </w:r>
      <w:r>
        <w:rPr>
          <w:color w:val="000000"/>
          <w:spacing w:val="-16"/>
          <w:w w:val="137"/>
        </w:rPr>
        <w:t xml:space="preserve"> </w:t>
      </w:r>
      <w:r>
        <w:rPr>
          <w:color w:val="000000"/>
          <w:w w:val="137"/>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4.</w:t>
      </w:r>
      <w:r>
        <w:rPr>
          <w:color w:val="000000"/>
          <w:spacing w:val="35"/>
        </w:rPr>
        <w:t xml:space="preserve"> </w:t>
      </w:r>
      <w:r>
        <w:rPr>
          <w:color w:val="000000"/>
          <w:w w:val="135"/>
        </w:rPr>
        <w:t>−</w:t>
      </w:r>
      <w:r>
        <w:rPr>
          <w:color w:val="000000"/>
          <w:spacing w:val="-22"/>
          <w:w w:val="135"/>
        </w:rPr>
        <w:t xml:space="preserve"> </w:t>
      </w:r>
      <w:r>
        <w:rPr>
          <w:color w:val="000000"/>
          <w:w w:val="135"/>
        </w:rPr>
        <w:t>×</w:t>
      </w:r>
      <w:r>
        <w:rPr>
          <w:color w:val="000000"/>
          <w:spacing w:val="-22"/>
          <w:w w:val="135"/>
        </w:rPr>
        <w:t xml:space="preserve"> </w:t>
      </w:r>
      <w:r>
        <w:rPr>
          <w:color w:val="000000"/>
          <w:w w:val="135"/>
        </w:rPr>
        <w:t>−</w:t>
      </w:r>
      <w:r>
        <w:rPr>
          <w:color w:val="000000"/>
          <w:spacing w:val="-8"/>
          <w:w w:val="135"/>
        </w:rPr>
        <w:t xml:space="preserve"> </w:t>
      </w:r>
      <w:r>
        <w:rPr>
          <w:color w:val="000000"/>
          <w:w w:val="135"/>
        </w:rPr>
        <w:t>=</w:t>
      </w:r>
      <w:r>
        <w:rPr>
          <w:color w:val="000000"/>
          <w:spacing w:val="-12"/>
          <w:w w:val="135"/>
        </w:rPr>
        <w:t xml:space="preserve"> </w:t>
      </w:r>
      <w:r>
        <w:rPr>
          <w:color w:val="000000"/>
          <w:w w:val="135"/>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101"/>
        <w:rPr>
          <w:color w:val="000000"/>
        </w:rPr>
      </w:pPr>
      <w:r>
        <w:rPr>
          <w:color w:val="000000"/>
        </w:rPr>
        <w:t>When</w:t>
      </w:r>
      <w:r>
        <w:rPr>
          <w:color w:val="000000"/>
          <w:spacing w:val="-16"/>
        </w:rPr>
        <w:t xml:space="preserve"> </w:t>
      </w:r>
      <w:r w:rsidR="00595201">
        <w:rPr>
          <w:color w:val="000000"/>
        </w:rPr>
        <w:t>d</w:t>
      </w:r>
      <w:r>
        <w:rPr>
          <w:color w:val="000000"/>
          <w:spacing w:val="-6"/>
        </w:rPr>
        <w:t>i</w:t>
      </w:r>
      <w:r>
        <w:rPr>
          <w:color w:val="000000"/>
        </w:rPr>
        <w:t>viding</w:t>
      </w:r>
      <w:r>
        <w:rPr>
          <w:color w:val="000000"/>
          <w:spacing w:val="-1"/>
        </w:rPr>
        <w:t xml:space="preserve"> </w:t>
      </w:r>
      <w:r>
        <w:rPr>
          <w:color w:val="000000"/>
        </w:rPr>
        <w:t>int</w:t>
      </w:r>
      <w:r>
        <w:rPr>
          <w:color w:val="000000"/>
          <w:spacing w:val="-4"/>
        </w:rPr>
        <w:t>e</w:t>
      </w:r>
      <w:r>
        <w:rPr>
          <w:color w:val="000000"/>
        </w:rPr>
        <w:t>gers</w:t>
      </w:r>
      <w:r>
        <w:rPr>
          <w:color w:val="000000"/>
          <w:spacing w:val="-2"/>
        </w:rPr>
        <w:t xml:space="preserve"> </w:t>
      </w:r>
      <w:r>
        <w:rPr>
          <w:color w:val="000000"/>
          <w:w w:val="99"/>
        </w:rPr>
        <w:t>.</w:t>
      </w:r>
      <w:r>
        <w:rPr>
          <w:color w:val="000000"/>
          <w:spacing w:val="-24"/>
        </w:rPr>
        <w:t xml:space="preserve"> </w:t>
      </w:r>
      <w:r>
        <w:rPr>
          <w:color w:val="000000"/>
          <w:w w:val="99"/>
        </w:rPr>
        <w:t>.</w:t>
      </w:r>
      <w:r>
        <w:rPr>
          <w:color w:val="000000"/>
          <w:spacing w:val="-24"/>
        </w:rPr>
        <w:t xml:space="preserve"> </w:t>
      </w:r>
      <w:r>
        <w:rPr>
          <w:color w:val="000000"/>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1.</w:t>
      </w:r>
      <w:r>
        <w:rPr>
          <w:color w:val="000000"/>
          <w:spacing w:val="35"/>
        </w:rPr>
        <w:t xml:space="preserve"> </w:t>
      </w:r>
      <w:r>
        <w:rPr>
          <w:color w:val="000000"/>
          <w:w w:val="135"/>
        </w:rPr>
        <w:t>+</w:t>
      </w:r>
      <w:r>
        <w:rPr>
          <w:color w:val="000000"/>
          <w:spacing w:val="-26"/>
          <w:w w:val="135"/>
        </w:rPr>
        <w:t xml:space="preserve"> </w:t>
      </w:r>
      <w:r>
        <w:rPr>
          <w:color w:val="000000"/>
          <w:w w:val="135"/>
        </w:rPr>
        <w:t>÷</w:t>
      </w:r>
      <w:r>
        <w:rPr>
          <w:color w:val="000000"/>
          <w:spacing w:val="-18"/>
          <w:w w:val="135"/>
        </w:rPr>
        <w:t xml:space="preserve"> </w:t>
      </w:r>
      <w:r>
        <w:rPr>
          <w:color w:val="000000"/>
          <w:w w:val="135"/>
        </w:rPr>
        <w:t>+</w:t>
      </w:r>
      <w:r>
        <w:rPr>
          <w:color w:val="000000"/>
          <w:spacing w:val="-12"/>
          <w:w w:val="135"/>
        </w:rPr>
        <w:t xml:space="preserve"> </w:t>
      </w:r>
      <w:r>
        <w:rPr>
          <w:color w:val="000000"/>
          <w:w w:val="135"/>
        </w:rPr>
        <w:t>=</w:t>
      </w:r>
      <w:r>
        <w:rPr>
          <w:color w:val="000000"/>
          <w:spacing w:val="-13"/>
          <w:w w:val="135"/>
        </w:rPr>
        <w:t xml:space="preserve"> </w:t>
      </w:r>
      <w:r>
        <w:rPr>
          <w:color w:val="000000"/>
          <w:w w:val="135"/>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2.</w:t>
      </w:r>
      <w:r>
        <w:rPr>
          <w:color w:val="000000"/>
          <w:spacing w:val="35"/>
        </w:rPr>
        <w:t xml:space="preserve"> </w:t>
      </w:r>
      <w:r>
        <w:rPr>
          <w:color w:val="000000"/>
          <w:w w:val="137"/>
        </w:rPr>
        <w:t>+</w:t>
      </w:r>
      <w:r>
        <w:rPr>
          <w:color w:val="000000"/>
          <w:spacing w:val="-29"/>
          <w:w w:val="137"/>
        </w:rPr>
        <w:t xml:space="preserve"> </w:t>
      </w:r>
      <w:r>
        <w:rPr>
          <w:color w:val="000000"/>
          <w:w w:val="137"/>
        </w:rPr>
        <w:t>÷</w:t>
      </w:r>
      <w:r>
        <w:rPr>
          <w:color w:val="000000"/>
          <w:spacing w:val="-21"/>
          <w:w w:val="137"/>
        </w:rPr>
        <w:t xml:space="preserve"> </w:t>
      </w:r>
      <w:r>
        <w:rPr>
          <w:color w:val="000000"/>
          <w:w w:val="137"/>
        </w:rPr>
        <w:t>−</w:t>
      </w:r>
      <w:r>
        <w:rPr>
          <w:color w:val="000000"/>
          <w:spacing w:val="-12"/>
          <w:w w:val="137"/>
        </w:rPr>
        <w:t xml:space="preserve"> </w:t>
      </w:r>
      <w:r>
        <w:rPr>
          <w:color w:val="000000"/>
          <w:w w:val="137"/>
        </w:rPr>
        <w:t>=</w:t>
      </w:r>
      <w:r>
        <w:rPr>
          <w:color w:val="000000"/>
          <w:spacing w:val="-15"/>
          <w:w w:val="137"/>
        </w:rPr>
        <w:t xml:space="preserve"> </w:t>
      </w:r>
      <w:r>
        <w:rPr>
          <w:color w:val="000000"/>
          <w:w w:val="137"/>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3.</w:t>
      </w:r>
      <w:r>
        <w:rPr>
          <w:color w:val="000000"/>
          <w:spacing w:val="35"/>
        </w:rPr>
        <w:t xml:space="preserve"> </w:t>
      </w:r>
      <w:r>
        <w:rPr>
          <w:color w:val="000000"/>
          <w:w w:val="137"/>
        </w:rPr>
        <w:t>−</w:t>
      </w:r>
      <w:r>
        <w:rPr>
          <w:color w:val="000000"/>
          <w:spacing w:val="-25"/>
          <w:w w:val="137"/>
        </w:rPr>
        <w:t xml:space="preserve"> </w:t>
      </w:r>
      <w:r>
        <w:rPr>
          <w:color w:val="000000"/>
          <w:w w:val="137"/>
        </w:rPr>
        <w:t>÷</w:t>
      </w:r>
      <w:r>
        <w:rPr>
          <w:color w:val="000000"/>
          <w:spacing w:val="-21"/>
          <w:w w:val="137"/>
        </w:rPr>
        <w:t xml:space="preserve"> </w:t>
      </w:r>
      <w:r>
        <w:rPr>
          <w:color w:val="000000"/>
          <w:w w:val="137"/>
        </w:rPr>
        <w:t>+</w:t>
      </w:r>
      <w:r>
        <w:rPr>
          <w:color w:val="000000"/>
          <w:spacing w:val="-15"/>
          <w:w w:val="137"/>
        </w:rPr>
        <w:t xml:space="preserve"> </w:t>
      </w:r>
      <w:r>
        <w:rPr>
          <w:color w:val="000000"/>
          <w:w w:val="137"/>
        </w:rPr>
        <w:t>=</w:t>
      </w:r>
      <w:r>
        <w:rPr>
          <w:color w:val="000000"/>
          <w:spacing w:val="-16"/>
          <w:w w:val="137"/>
        </w:rPr>
        <w:t xml:space="preserve"> </w:t>
      </w:r>
      <w:r>
        <w:rPr>
          <w:color w:val="000000"/>
          <w:w w:val="137"/>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4.</w:t>
      </w:r>
      <w:r>
        <w:rPr>
          <w:color w:val="000000"/>
          <w:spacing w:val="35"/>
        </w:rPr>
        <w:t xml:space="preserve"> </w:t>
      </w:r>
      <w:r>
        <w:rPr>
          <w:color w:val="000000"/>
          <w:w w:val="136"/>
        </w:rPr>
        <w:t>−</w:t>
      </w:r>
      <w:r>
        <w:rPr>
          <w:color w:val="000000"/>
          <w:spacing w:val="-24"/>
          <w:w w:val="136"/>
        </w:rPr>
        <w:t xml:space="preserve"> </w:t>
      </w:r>
      <w:r>
        <w:rPr>
          <w:color w:val="000000"/>
          <w:w w:val="136"/>
        </w:rPr>
        <w:t>÷</w:t>
      </w:r>
      <w:r>
        <w:rPr>
          <w:color w:val="000000"/>
          <w:spacing w:val="-20"/>
          <w:w w:val="136"/>
        </w:rPr>
        <w:t xml:space="preserve"> </w:t>
      </w:r>
      <w:r>
        <w:rPr>
          <w:color w:val="000000"/>
          <w:w w:val="136"/>
        </w:rPr>
        <w:t>−</w:t>
      </w:r>
      <w:r>
        <w:rPr>
          <w:color w:val="000000"/>
          <w:spacing w:val="-10"/>
          <w:w w:val="136"/>
        </w:rPr>
        <w:t xml:space="preserve"> </w:t>
      </w:r>
      <w:r>
        <w:rPr>
          <w:color w:val="000000"/>
          <w:w w:val="136"/>
        </w:rPr>
        <w:t>=</w:t>
      </w:r>
      <w:r>
        <w:rPr>
          <w:color w:val="000000"/>
          <w:spacing w:val="-13"/>
          <w:w w:val="136"/>
        </w:rPr>
        <w:t xml:space="preserve"> </w:t>
      </w:r>
      <w:r>
        <w:rPr>
          <w:color w:val="000000"/>
          <w:w w:val="136"/>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101"/>
        <w:rPr>
          <w:color w:val="000000"/>
        </w:rPr>
      </w:pPr>
      <w:r>
        <w:rPr>
          <w:color w:val="000000"/>
        </w:rPr>
        <w:t>When</w:t>
      </w:r>
      <w:r>
        <w:rPr>
          <w:color w:val="000000"/>
          <w:spacing w:val="-16"/>
        </w:rPr>
        <w:t xml:space="preserve"> </w:t>
      </w:r>
      <w:r>
        <w:rPr>
          <w:color w:val="000000"/>
        </w:rPr>
        <w:t>adding/</w:t>
      </w:r>
      <w:r>
        <w:rPr>
          <w:color w:val="000000"/>
          <w:spacing w:val="-6"/>
        </w:rPr>
        <w:t xml:space="preserve"> </w:t>
      </w:r>
      <w:r>
        <w:rPr>
          <w:color w:val="000000"/>
        </w:rPr>
        <w:t>subtracting</w:t>
      </w:r>
      <w:r>
        <w:rPr>
          <w:color w:val="000000"/>
          <w:spacing w:val="-9"/>
        </w:rPr>
        <w:t xml:space="preserve"> </w:t>
      </w:r>
      <w:r>
        <w:rPr>
          <w:color w:val="000000"/>
        </w:rPr>
        <w:t>int</w:t>
      </w:r>
      <w:r>
        <w:rPr>
          <w:color w:val="000000"/>
          <w:spacing w:val="-4"/>
        </w:rPr>
        <w:t>e</w:t>
      </w:r>
      <w:r>
        <w:rPr>
          <w:color w:val="000000"/>
        </w:rPr>
        <w:t>gers,</w:t>
      </w:r>
      <w:r>
        <w:rPr>
          <w:color w:val="000000"/>
          <w:spacing w:val="-2"/>
        </w:rPr>
        <w:t xml:space="preserve"> </w:t>
      </w:r>
      <w:r>
        <w:rPr>
          <w:color w:val="000000"/>
        </w:rPr>
        <w:t>the</w:t>
      </w:r>
      <w:r>
        <w:rPr>
          <w:color w:val="000000"/>
          <w:spacing w:val="-2"/>
        </w:rPr>
        <w:t xml:space="preserve"> </w:t>
      </w:r>
      <w:r>
        <w:rPr>
          <w:color w:val="000000"/>
        </w:rPr>
        <w:t>foll</w:t>
      </w:r>
      <w:r>
        <w:rPr>
          <w:color w:val="000000"/>
          <w:spacing w:val="-6"/>
        </w:rPr>
        <w:t>o</w:t>
      </w:r>
      <w:r>
        <w:rPr>
          <w:color w:val="000000"/>
        </w:rPr>
        <w:t>wing</w:t>
      </w:r>
      <w:r>
        <w:rPr>
          <w:color w:val="000000"/>
          <w:spacing w:val="-3"/>
        </w:rPr>
        <w:t xml:space="preserve"> </w:t>
      </w:r>
      <w:r>
        <w:rPr>
          <w:color w:val="000000"/>
        </w:rPr>
        <w:t>holds</w:t>
      </w:r>
      <w:r>
        <w:rPr>
          <w:color w:val="000000"/>
          <w:spacing w:val="-4"/>
        </w:rPr>
        <w:t xml:space="preserve"> </w:t>
      </w:r>
      <w:r>
        <w:rPr>
          <w:color w:val="000000"/>
          <w:w w:val="99"/>
        </w:rPr>
        <w:t>.</w:t>
      </w:r>
      <w:r>
        <w:rPr>
          <w:color w:val="000000"/>
          <w:spacing w:val="-24"/>
        </w:rPr>
        <w:t xml:space="preserve"> </w:t>
      </w:r>
      <w:r>
        <w:rPr>
          <w:color w:val="000000"/>
          <w:w w:val="99"/>
        </w:rPr>
        <w:t>.</w:t>
      </w:r>
      <w:r>
        <w:rPr>
          <w:color w:val="000000"/>
          <w:spacing w:val="-24"/>
        </w:rPr>
        <w:t xml:space="preserve"> </w:t>
      </w:r>
      <w:r>
        <w:rPr>
          <w:color w:val="000000"/>
        </w:rPr>
        <w:t>.</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1.</w:t>
      </w:r>
      <w:r>
        <w:rPr>
          <w:color w:val="000000"/>
          <w:spacing w:val="35"/>
        </w:rPr>
        <w:t xml:space="preserve"> </w:t>
      </w:r>
      <w:r>
        <w:rPr>
          <w:color w:val="000000"/>
        </w:rPr>
        <w:t>x</w:t>
      </w:r>
      <w:r>
        <w:rPr>
          <w:color w:val="000000"/>
          <w:spacing w:val="3"/>
        </w:rPr>
        <w:t xml:space="preserve"> </w:t>
      </w:r>
      <w:r>
        <w:rPr>
          <w:color w:val="000000"/>
          <w:w w:val="114"/>
        </w:rPr>
        <w:t>+</w:t>
      </w:r>
      <w:r>
        <w:rPr>
          <w:color w:val="000000"/>
          <w:spacing w:val="9"/>
          <w:w w:val="114"/>
        </w:rPr>
        <w:t xml:space="preserve"> </w:t>
      </w:r>
      <w:r>
        <w:rPr>
          <w:color w:val="000000"/>
          <w:w w:val="114"/>
        </w:rPr>
        <w:t>(+</w:t>
      </w:r>
      <w:r>
        <w:rPr>
          <w:color w:val="000000"/>
          <w:spacing w:val="10"/>
          <w:w w:val="114"/>
        </w:rPr>
        <w:t>y</w:t>
      </w:r>
      <w:r>
        <w:rPr>
          <w:color w:val="000000"/>
          <w:w w:val="114"/>
        </w:rPr>
        <w:t>)</w:t>
      </w:r>
      <w:r>
        <w:rPr>
          <w:color w:val="000000"/>
          <w:spacing w:val="1"/>
          <w:w w:val="114"/>
        </w:rPr>
        <w:t xml:space="preserve"> </w:t>
      </w:r>
      <w:r>
        <w:rPr>
          <w:color w:val="000000"/>
          <w:w w:val="114"/>
        </w:rPr>
        <w:t>=</w:t>
      </w:r>
      <w:r>
        <w:rPr>
          <w:color w:val="000000"/>
          <w:spacing w:val="23"/>
          <w:w w:val="114"/>
        </w:rPr>
        <w:t xml:space="preserve"> </w:t>
      </w:r>
      <w:r>
        <w:rPr>
          <w:color w:val="000000"/>
        </w:rPr>
        <w:t>x</w:t>
      </w:r>
      <w:r>
        <w:rPr>
          <w:color w:val="000000"/>
          <w:spacing w:val="3"/>
        </w:rPr>
        <w:t xml:space="preserve"> </w:t>
      </w:r>
      <w:r>
        <w:rPr>
          <w:color w:val="000000"/>
          <w:w w:val="134"/>
        </w:rPr>
        <w:t>+</w:t>
      </w:r>
      <w:r>
        <w:rPr>
          <w:color w:val="000000"/>
          <w:spacing w:val="-24"/>
          <w:w w:val="134"/>
        </w:rPr>
        <w:t xml:space="preserve"> </w:t>
      </w:r>
      <w:r>
        <w:rPr>
          <w:color w:val="000000"/>
        </w:rPr>
        <w:t>y</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2.</w:t>
      </w:r>
      <w:r>
        <w:rPr>
          <w:color w:val="000000"/>
          <w:spacing w:val="35"/>
        </w:rPr>
        <w:t xml:space="preserve"> </w:t>
      </w:r>
      <w:r>
        <w:rPr>
          <w:color w:val="000000"/>
        </w:rPr>
        <w:t>x</w:t>
      </w:r>
      <w:r>
        <w:rPr>
          <w:color w:val="000000"/>
          <w:spacing w:val="3"/>
        </w:rPr>
        <w:t xml:space="preserve"> </w:t>
      </w:r>
      <w:r>
        <w:rPr>
          <w:color w:val="000000"/>
          <w:w w:val="134"/>
        </w:rPr>
        <w:t>+</w:t>
      </w:r>
      <w:r>
        <w:rPr>
          <w:color w:val="000000"/>
          <w:spacing w:val="-24"/>
          <w:w w:val="134"/>
        </w:rPr>
        <w:t xml:space="preserve"> </w:t>
      </w:r>
      <w:r>
        <w:rPr>
          <w:color w:val="000000"/>
          <w:w w:val="113"/>
        </w:rPr>
        <w:t>(</w:t>
      </w:r>
      <w:r>
        <w:rPr>
          <w:color w:val="000000"/>
          <w:w w:val="137"/>
        </w:rPr>
        <w:t>−</w:t>
      </w:r>
      <w:r>
        <w:rPr>
          <w:color w:val="000000"/>
          <w:spacing w:val="9"/>
          <w:w w:val="95"/>
        </w:rPr>
        <w:t>y</w:t>
      </w:r>
      <w:r>
        <w:rPr>
          <w:color w:val="000000"/>
          <w:w w:val="113"/>
        </w:rPr>
        <w:t>)</w:t>
      </w:r>
      <w:r>
        <w:rPr>
          <w:color w:val="000000"/>
          <w:spacing w:val="7"/>
        </w:rPr>
        <w:t xml:space="preserve"> </w:t>
      </w:r>
      <w:r>
        <w:rPr>
          <w:color w:val="000000"/>
          <w:w w:val="134"/>
        </w:rPr>
        <w:t>=</w:t>
      </w:r>
      <w:r>
        <w:rPr>
          <w:color w:val="000000"/>
          <w:spacing w:val="-10"/>
          <w:w w:val="134"/>
        </w:rPr>
        <w:t xml:space="preserve"> </w:t>
      </w:r>
      <w:r>
        <w:rPr>
          <w:color w:val="000000"/>
        </w:rPr>
        <w:t>x</w:t>
      </w:r>
      <w:r>
        <w:rPr>
          <w:color w:val="000000"/>
          <w:spacing w:val="3"/>
        </w:rPr>
        <w:t xml:space="preserve"> </w:t>
      </w:r>
      <w:r>
        <w:rPr>
          <w:color w:val="000000"/>
          <w:w w:val="137"/>
        </w:rPr>
        <w:t>−</w:t>
      </w:r>
      <w:r>
        <w:rPr>
          <w:color w:val="000000"/>
          <w:spacing w:val="-25"/>
          <w:w w:val="137"/>
        </w:rPr>
        <w:t xml:space="preserve"> </w:t>
      </w:r>
      <w:r>
        <w:rPr>
          <w:color w:val="000000"/>
        </w:rPr>
        <w:t>y</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3.</w:t>
      </w:r>
      <w:r>
        <w:rPr>
          <w:color w:val="000000"/>
          <w:spacing w:val="35"/>
        </w:rPr>
        <w:t xml:space="preserve"> </w:t>
      </w:r>
      <w:r>
        <w:rPr>
          <w:color w:val="000000"/>
        </w:rPr>
        <w:t>x</w:t>
      </w:r>
      <w:r>
        <w:rPr>
          <w:color w:val="000000"/>
          <w:spacing w:val="3"/>
        </w:rPr>
        <w:t xml:space="preserve"> </w:t>
      </w:r>
      <w:r>
        <w:rPr>
          <w:color w:val="000000"/>
          <w:w w:val="114"/>
        </w:rPr>
        <w:t>−</w:t>
      </w:r>
      <w:r>
        <w:rPr>
          <w:color w:val="000000"/>
          <w:spacing w:val="12"/>
          <w:w w:val="114"/>
        </w:rPr>
        <w:t xml:space="preserve"> </w:t>
      </w:r>
      <w:r>
        <w:rPr>
          <w:color w:val="000000"/>
          <w:w w:val="114"/>
        </w:rPr>
        <w:t>(+</w:t>
      </w:r>
      <w:r>
        <w:rPr>
          <w:color w:val="000000"/>
          <w:spacing w:val="10"/>
          <w:w w:val="114"/>
        </w:rPr>
        <w:t>y</w:t>
      </w:r>
      <w:r>
        <w:rPr>
          <w:color w:val="000000"/>
          <w:w w:val="114"/>
        </w:rPr>
        <w:t>)</w:t>
      </w:r>
      <w:r>
        <w:rPr>
          <w:color w:val="000000"/>
          <w:spacing w:val="1"/>
          <w:w w:val="114"/>
        </w:rPr>
        <w:t xml:space="preserve"> </w:t>
      </w:r>
      <w:r>
        <w:rPr>
          <w:color w:val="000000"/>
          <w:w w:val="114"/>
        </w:rPr>
        <w:t>=</w:t>
      </w:r>
      <w:r>
        <w:rPr>
          <w:color w:val="000000"/>
          <w:spacing w:val="23"/>
          <w:w w:val="114"/>
        </w:rPr>
        <w:t xml:space="preserve"> </w:t>
      </w:r>
      <w:r>
        <w:rPr>
          <w:color w:val="000000"/>
        </w:rPr>
        <w:t>x</w:t>
      </w:r>
      <w:r>
        <w:rPr>
          <w:color w:val="000000"/>
          <w:spacing w:val="3"/>
        </w:rPr>
        <w:t xml:space="preserve"> </w:t>
      </w:r>
      <w:r>
        <w:rPr>
          <w:color w:val="000000"/>
          <w:w w:val="137"/>
        </w:rPr>
        <w:t>−</w:t>
      </w:r>
      <w:r>
        <w:rPr>
          <w:color w:val="000000"/>
          <w:spacing w:val="-25"/>
          <w:w w:val="137"/>
        </w:rPr>
        <w:t xml:space="preserve"> </w:t>
      </w:r>
      <w:r>
        <w:rPr>
          <w:color w:val="000000"/>
        </w:rPr>
        <w:t>y</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390"/>
        <w:rPr>
          <w:color w:val="000000"/>
        </w:rPr>
      </w:pPr>
      <w:r>
        <w:rPr>
          <w:color w:val="000000"/>
        </w:rPr>
        <w:t>4.</w:t>
      </w:r>
      <w:r>
        <w:rPr>
          <w:color w:val="000000"/>
          <w:spacing w:val="35"/>
        </w:rPr>
        <w:t xml:space="preserve"> </w:t>
      </w:r>
      <w:r>
        <w:rPr>
          <w:color w:val="000000"/>
        </w:rPr>
        <w:t>x</w:t>
      </w:r>
      <w:r>
        <w:rPr>
          <w:color w:val="000000"/>
          <w:spacing w:val="3"/>
        </w:rPr>
        <w:t xml:space="preserve"> </w:t>
      </w:r>
      <w:r>
        <w:rPr>
          <w:color w:val="000000"/>
          <w:w w:val="137"/>
        </w:rPr>
        <w:t>−</w:t>
      </w:r>
      <w:r>
        <w:rPr>
          <w:color w:val="000000"/>
          <w:spacing w:val="-25"/>
          <w:w w:val="137"/>
        </w:rPr>
        <w:t xml:space="preserve"> </w:t>
      </w:r>
      <w:r>
        <w:rPr>
          <w:color w:val="000000"/>
          <w:w w:val="113"/>
        </w:rPr>
        <w:t>(</w:t>
      </w:r>
      <w:r>
        <w:rPr>
          <w:color w:val="000000"/>
          <w:w w:val="137"/>
        </w:rPr>
        <w:t>−</w:t>
      </w:r>
      <w:r>
        <w:rPr>
          <w:color w:val="000000"/>
          <w:spacing w:val="9"/>
          <w:w w:val="95"/>
        </w:rPr>
        <w:t>y</w:t>
      </w:r>
      <w:r>
        <w:rPr>
          <w:color w:val="000000"/>
          <w:w w:val="113"/>
        </w:rPr>
        <w:t>)</w:t>
      </w:r>
      <w:r>
        <w:rPr>
          <w:color w:val="000000"/>
          <w:spacing w:val="7"/>
        </w:rPr>
        <w:t xml:space="preserve"> </w:t>
      </w:r>
      <w:r>
        <w:rPr>
          <w:color w:val="000000"/>
          <w:w w:val="134"/>
        </w:rPr>
        <w:t>=</w:t>
      </w:r>
      <w:r>
        <w:rPr>
          <w:color w:val="000000"/>
          <w:spacing w:val="-11"/>
          <w:w w:val="134"/>
        </w:rPr>
        <w:t xml:space="preserve"> </w:t>
      </w:r>
      <w:r>
        <w:rPr>
          <w:color w:val="000000"/>
        </w:rPr>
        <w:t>x</w:t>
      </w:r>
      <w:r>
        <w:rPr>
          <w:color w:val="000000"/>
          <w:spacing w:val="3"/>
        </w:rPr>
        <w:t xml:space="preserve"> </w:t>
      </w:r>
      <w:r>
        <w:rPr>
          <w:color w:val="000000"/>
          <w:w w:val="134"/>
        </w:rPr>
        <w:t>+</w:t>
      </w:r>
      <w:r>
        <w:rPr>
          <w:color w:val="000000"/>
          <w:spacing w:val="-24"/>
          <w:w w:val="134"/>
        </w:rPr>
        <w:t xml:space="preserve"> </w:t>
      </w:r>
      <w:r>
        <w:rPr>
          <w:color w:val="000000"/>
        </w:rPr>
        <w:t>y</w:t>
      </w:r>
    </w:p>
    <w:p w:rsidR="00024176" w:rsidRDefault="00024176" w:rsidP="00024176">
      <w:pPr>
        <w:widowControl w:val="0"/>
        <w:autoSpaceDE w:val="0"/>
        <w:autoSpaceDN w:val="0"/>
        <w:adjustRightInd w:val="0"/>
        <w:spacing w:before="3" w:line="240" w:lineRule="auto"/>
        <w:rPr>
          <w:color w:val="000000"/>
          <w:sz w:val="16"/>
          <w:szCs w:val="16"/>
        </w:rPr>
      </w:pPr>
    </w:p>
    <w:p w:rsidR="00024176" w:rsidRDefault="00024176" w:rsidP="00024176">
      <w:pPr>
        <w:widowControl w:val="0"/>
        <w:autoSpaceDE w:val="0"/>
        <w:autoSpaceDN w:val="0"/>
        <w:adjustRightInd w:val="0"/>
        <w:spacing w:line="240" w:lineRule="auto"/>
        <w:rPr>
          <w:color w:val="000000"/>
          <w:sz w:val="20"/>
          <w:szCs w:val="20"/>
        </w:rPr>
      </w:pPr>
    </w:p>
    <w:p w:rsidR="00024176" w:rsidRDefault="00024176" w:rsidP="00024176">
      <w:pPr>
        <w:widowControl w:val="0"/>
        <w:autoSpaceDE w:val="0"/>
        <w:autoSpaceDN w:val="0"/>
        <w:adjustRightInd w:val="0"/>
        <w:spacing w:line="240" w:lineRule="auto"/>
        <w:ind w:left="101"/>
        <w:rPr>
          <w:color w:val="000000"/>
        </w:rPr>
      </w:pPr>
      <w:r>
        <w:rPr>
          <w:color w:val="0019CC"/>
          <w:spacing w:val="-22"/>
          <w:w w:val="108"/>
        </w:rPr>
        <w:t>T</w:t>
      </w:r>
      <w:r>
        <w:rPr>
          <w:color w:val="0019CC"/>
          <w:w w:val="105"/>
        </w:rPr>
        <w:t>asks/Questions:</w:t>
      </w:r>
    </w:p>
    <w:p w:rsidR="00024176" w:rsidRDefault="00024176" w:rsidP="00024176">
      <w:pPr>
        <w:widowControl w:val="0"/>
        <w:autoSpaceDE w:val="0"/>
        <w:autoSpaceDN w:val="0"/>
        <w:adjustRightInd w:val="0"/>
        <w:spacing w:before="4" w:line="240" w:lineRule="auto"/>
        <w:rPr>
          <w:color w:val="000000"/>
          <w:sz w:val="17"/>
          <w:szCs w:val="17"/>
        </w:rPr>
      </w:pPr>
    </w:p>
    <w:p w:rsidR="00024176" w:rsidRDefault="00024176" w:rsidP="00024176">
      <w:pPr>
        <w:widowControl w:val="0"/>
        <w:autoSpaceDE w:val="0"/>
        <w:autoSpaceDN w:val="0"/>
        <w:adjustRightInd w:val="0"/>
        <w:spacing w:line="240" w:lineRule="auto"/>
        <w:ind w:left="449"/>
        <w:rPr>
          <w:color w:val="000000"/>
        </w:rPr>
      </w:pPr>
      <w:r>
        <w:rPr>
          <w:color w:val="000000"/>
          <w:w w:val="142"/>
        </w:rPr>
        <w:t>•</w:t>
      </w:r>
      <w:r>
        <w:rPr>
          <w:color w:val="000000"/>
          <w:spacing w:val="12"/>
          <w:w w:val="142"/>
        </w:rPr>
        <w:t xml:space="preserve"> </w:t>
      </w:r>
      <w:r>
        <w:rPr>
          <w:color w:val="000000"/>
        </w:rPr>
        <w:t>Explain</w:t>
      </w:r>
      <w:r>
        <w:rPr>
          <w:color w:val="000000"/>
          <w:spacing w:val="-6"/>
        </w:rPr>
        <w:t xml:space="preserve"> </w:t>
      </w:r>
      <w:r>
        <w:rPr>
          <w:color w:val="000000"/>
        </w:rPr>
        <w:t>each</w:t>
      </w:r>
      <w:r>
        <w:rPr>
          <w:color w:val="000000"/>
          <w:spacing w:val="-4"/>
        </w:rPr>
        <w:t xml:space="preserve"> </w:t>
      </w:r>
      <w:r>
        <w:rPr>
          <w:color w:val="000000"/>
        </w:rPr>
        <w:t>result</w:t>
      </w:r>
      <w:r>
        <w:rPr>
          <w:color w:val="000000"/>
          <w:spacing w:val="-4"/>
        </w:rPr>
        <w:t xml:space="preserve"> </w:t>
      </w:r>
      <w:r>
        <w:rPr>
          <w:color w:val="000000"/>
        </w:rPr>
        <w:t>by</w:t>
      </w:r>
      <w:r>
        <w:rPr>
          <w:color w:val="000000"/>
          <w:spacing w:val="-2"/>
        </w:rPr>
        <w:t xml:space="preserve"> </w:t>
      </w:r>
      <w:r>
        <w:rPr>
          <w:color w:val="000000"/>
        </w:rPr>
        <w:t>a</w:t>
      </w:r>
      <w:r>
        <w:rPr>
          <w:color w:val="000000"/>
          <w:spacing w:val="-1"/>
        </w:rPr>
        <w:t xml:space="preserve"> </w:t>
      </w:r>
      <w:r>
        <w:rPr>
          <w:color w:val="000000"/>
        </w:rPr>
        <w:t>numerical</w:t>
      </w:r>
      <w:r>
        <w:rPr>
          <w:color w:val="000000"/>
          <w:spacing w:val="-8"/>
        </w:rPr>
        <w:t xml:space="preserve"> </w:t>
      </w:r>
      <w:r>
        <w:rPr>
          <w:color w:val="000000"/>
          <w:spacing w:val="-4"/>
        </w:rPr>
        <w:t>e</w:t>
      </w:r>
      <w:r>
        <w:rPr>
          <w:color w:val="000000"/>
        </w:rPr>
        <w:t>xample</w:t>
      </w:r>
      <w:r>
        <w:rPr>
          <w:color w:val="000000"/>
          <w:spacing w:val="-1"/>
        </w:rPr>
        <w:t xml:space="preserve"> </w:t>
      </w:r>
      <w:r>
        <w:rPr>
          <w:color w:val="000000"/>
        </w:rPr>
        <w:t>and</w:t>
      </w:r>
      <w:r>
        <w:rPr>
          <w:color w:val="000000"/>
          <w:spacing w:val="-3"/>
        </w:rPr>
        <w:t xml:space="preserve"> </w:t>
      </w:r>
      <w:r>
        <w:rPr>
          <w:color w:val="000000"/>
        </w:rPr>
        <w:t>by</w:t>
      </w:r>
      <w:r>
        <w:rPr>
          <w:color w:val="000000"/>
          <w:spacing w:val="-2"/>
        </w:rPr>
        <w:t xml:space="preserve"> </w:t>
      </w:r>
      <w:r>
        <w:rPr>
          <w:color w:val="000000"/>
        </w:rPr>
        <w:t>a</w:t>
      </w:r>
      <w:r>
        <w:rPr>
          <w:color w:val="000000"/>
          <w:spacing w:val="-1"/>
        </w:rPr>
        <w:t xml:space="preserve"> </w:t>
      </w:r>
      <w:r>
        <w:rPr>
          <w:color w:val="000000"/>
        </w:rPr>
        <w:t>real</w:t>
      </w:r>
      <w:r>
        <w:rPr>
          <w:color w:val="000000"/>
          <w:spacing w:val="-3"/>
        </w:rPr>
        <w:t xml:space="preserve"> </w:t>
      </w:r>
      <w:r>
        <w:rPr>
          <w:color w:val="000000"/>
        </w:rPr>
        <w:t>life</w:t>
      </w:r>
      <w:r>
        <w:rPr>
          <w:color w:val="000000"/>
          <w:spacing w:val="-3"/>
        </w:rPr>
        <w:t xml:space="preserve"> </w:t>
      </w:r>
      <w:r>
        <w:rPr>
          <w:color w:val="000000"/>
          <w:spacing w:val="-4"/>
        </w:rPr>
        <w:t>e</w:t>
      </w:r>
      <w:r>
        <w:rPr>
          <w:color w:val="000000"/>
        </w:rPr>
        <w:t>xample.</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449"/>
        <w:rPr>
          <w:color w:val="000000"/>
        </w:rPr>
      </w:pPr>
      <w:r>
        <w:rPr>
          <w:color w:val="000000"/>
          <w:w w:val="142"/>
        </w:rPr>
        <w:t>•</w:t>
      </w:r>
      <w:r>
        <w:rPr>
          <w:color w:val="000000"/>
          <w:spacing w:val="12"/>
          <w:w w:val="142"/>
        </w:rPr>
        <w:t xml:space="preserve"> </w:t>
      </w:r>
      <w:r>
        <w:rPr>
          <w:color w:val="000000"/>
        </w:rPr>
        <w:t>Where</w:t>
      </w:r>
      <w:r>
        <w:rPr>
          <w:color w:val="000000"/>
          <w:spacing w:val="-5"/>
        </w:rPr>
        <w:t xml:space="preserve"> </w:t>
      </w:r>
      <w:r>
        <w:rPr>
          <w:color w:val="000000"/>
        </w:rPr>
        <w:t>in</w:t>
      </w:r>
      <w:r>
        <w:rPr>
          <w:color w:val="000000"/>
          <w:spacing w:val="-2"/>
        </w:rPr>
        <w:t xml:space="preserve"> </w:t>
      </w:r>
      <w:r>
        <w:rPr>
          <w:color w:val="000000"/>
        </w:rPr>
        <w:t>the</w:t>
      </w:r>
      <w:r>
        <w:rPr>
          <w:color w:val="000000"/>
          <w:spacing w:val="-2"/>
        </w:rPr>
        <w:t xml:space="preserve"> </w:t>
      </w:r>
      <w:r>
        <w:rPr>
          <w:color w:val="000000"/>
        </w:rPr>
        <w:t>real</w:t>
      </w:r>
      <w:r>
        <w:rPr>
          <w:color w:val="000000"/>
          <w:spacing w:val="-3"/>
        </w:rPr>
        <w:t xml:space="preserve"> </w:t>
      </w:r>
      <w:r>
        <w:rPr>
          <w:color w:val="000000"/>
          <w:spacing w:val="-2"/>
        </w:rPr>
        <w:t>w</w:t>
      </w:r>
      <w:r>
        <w:rPr>
          <w:color w:val="000000"/>
        </w:rPr>
        <w:t>orld</w:t>
      </w:r>
      <w:r>
        <w:rPr>
          <w:color w:val="000000"/>
          <w:spacing w:val="-1"/>
        </w:rPr>
        <w:t xml:space="preserve"> </w:t>
      </w:r>
      <w:r>
        <w:rPr>
          <w:color w:val="000000"/>
        </w:rPr>
        <w:t>do</w:t>
      </w:r>
      <w:r>
        <w:rPr>
          <w:color w:val="000000"/>
          <w:spacing w:val="-2"/>
        </w:rPr>
        <w:t xml:space="preserve"> </w:t>
      </w:r>
      <w:r>
        <w:rPr>
          <w:color w:val="000000"/>
        </w:rPr>
        <w:t>we</w:t>
      </w:r>
      <w:r>
        <w:rPr>
          <w:color w:val="000000"/>
          <w:spacing w:val="-2"/>
        </w:rPr>
        <w:t xml:space="preserve"> </w:t>
      </w:r>
      <w:r w:rsidR="00595201">
        <w:rPr>
          <w:color w:val="000000"/>
        </w:rPr>
        <w:t>encounter</w:t>
      </w:r>
      <w:r>
        <w:rPr>
          <w:color w:val="000000"/>
          <w:spacing w:val="-3"/>
        </w:rPr>
        <w:t xml:space="preserve"> </w:t>
      </w:r>
      <w:r>
        <w:rPr>
          <w:color w:val="000000"/>
        </w:rPr>
        <w:t>n</w:t>
      </w:r>
      <w:r>
        <w:rPr>
          <w:color w:val="000000"/>
          <w:spacing w:val="-4"/>
        </w:rPr>
        <w:t>e</w:t>
      </w:r>
      <w:r>
        <w:rPr>
          <w:color w:val="000000"/>
          <w:spacing w:val="-1"/>
        </w:rPr>
        <w:t>g</w:t>
      </w:r>
      <w:r>
        <w:rPr>
          <w:color w:val="000000"/>
        </w:rPr>
        <w:t>at</w:t>
      </w:r>
      <w:r>
        <w:rPr>
          <w:color w:val="000000"/>
          <w:spacing w:val="-6"/>
        </w:rPr>
        <w:t>i</w:t>
      </w:r>
      <w:r>
        <w:rPr>
          <w:color w:val="000000"/>
          <w:spacing w:val="-4"/>
        </w:rPr>
        <w:t>v</w:t>
      </w:r>
      <w:r>
        <w:rPr>
          <w:color w:val="000000"/>
        </w:rPr>
        <w:t>e</w:t>
      </w:r>
      <w:r>
        <w:rPr>
          <w:color w:val="000000"/>
          <w:spacing w:val="-1"/>
        </w:rPr>
        <w:t xml:space="preserve"> </w:t>
      </w:r>
      <w:r>
        <w:rPr>
          <w:color w:val="000000"/>
        </w:rPr>
        <w:t>int</w:t>
      </w:r>
      <w:r>
        <w:rPr>
          <w:color w:val="000000"/>
          <w:spacing w:val="-4"/>
        </w:rPr>
        <w:t>e</w:t>
      </w:r>
      <w:r>
        <w:rPr>
          <w:color w:val="000000"/>
        </w:rPr>
        <w:t>gers?</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449"/>
        <w:rPr>
          <w:color w:val="000000"/>
        </w:rPr>
      </w:pPr>
      <w:r>
        <w:rPr>
          <w:color w:val="000000"/>
          <w:w w:val="142"/>
        </w:rPr>
        <w:t>•</w:t>
      </w:r>
      <w:r>
        <w:rPr>
          <w:color w:val="000000"/>
          <w:spacing w:val="12"/>
          <w:w w:val="142"/>
        </w:rPr>
        <w:t xml:space="preserve"> </w:t>
      </w:r>
      <w:r>
        <w:rPr>
          <w:color w:val="000000"/>
        </w:rPr>
        <w:t>H</w:t>
      </w:r>
      <w:r>
        <w:rPr>
          <w:color w:val="000000"/>
          <w:spacing w:val="-6"/>
        </w:rPr>
        <w:t>o</w:t>
      </w:r>
      <w:r>
        <w:rPr>
          <w:color w:val="000000"/>
        </w:rPr>
        <w:t>w</w:t>
      </w:r>
      <w:r>
        <w:rPr>
          <w:color w:val="000000"/>
          <w:spacing w:val="-1"/>
        </w:rPr>
        <w:t xml:space="preserve"> </w:t>
      </w:r>
      <w:r>
        <w:rPr>
          <w:color w:val="000000"/>
          <w:spacing w:val="-2"/>
        </w:rPr>
        <w:t>w</w:t>
      </w:r>
      <w:r>
        <w:rPr>
          <w:color w:val="000000"/>
        </w:rPr>
        <w:t>ould</w:t>
      </w:r>
      <w:r>
        <w:rPr>
          <w:color w:val="000000"/>
          <w:spacing w:val="-1"/>
        </w:rPr>
        <w:t xml:space="preserve"> </w:t>
      </w:r>
      <w:r>
        <w:rPr>
          <w:color w:val="000000"/>
        </w:rPr>
        <w:t>you</w:t>
      </w:r>
      <w:r>
        <w:rPr>
          <w:color w:val="000000"/>
          <w:spacing w:val="-3"/>
        </w:rPr>
        <w:t xml:space="preserve"> </w:t>
      </w:r>
      <w:r>
        <w:rPr>
          <w:color w:val="000000"/>
        </w:rPr>
        <w:t>introduce</w:t>
      </w:r>
      <w:r>
        <w:rPr>
          <w:color w:val="000000"/>
          <w:spacing w:val="-8"/>
        </w:rPr>
        <w:t xml:space="preserve"> </w:t>
      </w:r>
      <w:r>
        <w:rPr>
          <w:color w:val="000000"/>
        </w:rPr>
        <w:t>the</w:t>
      </w:r>
      <w:r>
        <w:rPr>
          <w:color w:val="000000"/>
          <w:spacing w:val="-2"/>
        </w:rPr>
        <w:t xml:space="preserve"> </w:t>
      </w:r>
      <w:r>
        <w:rPr>
          <w:color w:val="000000"/>
        </w:rPr>
        <w:t>concept</w:t>
      </w:r>
      <w:r>
        <w:rPr>
          <w:color w:val="000000"/>
          <w:spacing w:val="-6"/>
        </w:rPr>
        <w:t xml:space="preserve"> </w:t>
      </w:r>
      <w:r>
        <w:rPr>
          <w:color w:val="000000"/>
        </w:rPr>
        <w:t>of</w:t>
      </w:r>
      <w:r>
        <w:rPr>
          <w:color w:val="000000"/>
          <w:spacing w:val="-2"/>
        </w:rPr>
        <w:t xml:space="preserve"> </w:t>
      </w:r>
      <w:r>
        <w:rPr>
          <w:color w:val="000000"/>
        </w:rPr>
        <w:t>int</w:t>
      </w:r>
      <w:r>
        <w:rPr>
          <w:color w:val="000000"/>
          <w:spacing w:val="-4"/>
        </w:rPr>
        <w:t>e</w:t>
      </w:r>
      <w:r>
        <w:rPr>
          <w:color w:val="000000"/>
        </w:rPr>
        <w:t>gers</w:t>
      </w:r>
      <w:r>
        <w:rPr>
          <w:color w:val="000000"/>
          <w:spacing w:val="-2"/>
        </w:rPr>
        <w:t xml:space="preserve"> </w:t>
      </w:r>
      <w:r>
        <w:rPr>
          <w:color w:val="000000"/>
        </w:rPr>
        <w:t>to</w:t>
      </w:r>
      <w:r>
        <w:rPr>
          <w:color w:val="000000"/>
          <w:spacing w:val="-2"/>
        </w:rPr>
        <w:t xml:space="preserve"> </w:t>
      </w:r>
      <w:r>
        <w:rPr>
          <w:color w:val="000000"/>
        </w:rPr>
        <w:t>a</w:t>
      </w:r>
      <w:r>
        <w:rPr>
          <w:color w:val="000000"/>
          <w:spacing w:val="-1"/>
        </w:rPr>
        <w:t xml:space="preserve"> </w:t>
      </w:r>
      <w:r>
        <w:rPr>
          <w:color w:val="000000"/>
        </w:rPr>
        <w:t>group</w:t>
      </w:r>
      <w:r>
        <w:rPr>
          <w:color w:val="000000"/>
          <w:spacing w:val="-5"/>
        </w:rPr>
        <w:t xml:space="preserve"> </w:t>
      </w:r>
      <w:r>
        <w:rPr>
          <w:color w:val="000000"/>
        </w:rPr>
        <w:t>of</w:t>
      </w:r>
      <w:r>
        <w:rPr>
          <w:color w:val="000000"/>
          <w:spacing w:val="-2"/>
        </w:rPr>
        <w:t xml:space="preserve"> </w:t>
      </w:r>
      <w:r>
        <w:rPr>
          <w:color w:val="000000"/>
        </w:rPr>
        <w:t>students?</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449"/>
        <w:rPr>
          <w:color w:val="000000"/>
        </w:rPr>
      </w:pPr>
      <w:r>
        <w:rPr>
          <w:color w:val="000000"/>
          <w:w w:val="142"/>
        </w:rPr>
        <w:t>•</w:t>
      </w:r>
      <w:r>
        <w:rPr>
          <w:color w:val="000000"/>
          <w:spacing w:val="12"/>
          <w:w w:val="142"/>
        </w:rPr>
        <w:t xml:space="preserve"> </w:t>
      </w:r>
      <w:r>
        <w:rPr>
          <w:color w:val="000000"/>
        </w:rPr>
        <w:t>What</w:t>
      </w:r>
      <w:r>
        <w:rPr>
          <w:color w:val="000000"/>
          <w:spacing w:val="-4"/>
        </w:rPr>
        <w:t xml:space="preserve"> </w:t>
      </w:r>
      <w:r>
        <w:rPr>
          <w:color w:val="000000"/>
        </w:rPr>
        <w:t>leading</w:t>
      </w:r>
      <w:r>
        <w:rPr>
          <w:color w:val="000000"/>
          <w:spacing w:val="-6"/>
        </w:rPr>
        <w:t xml:space="preserve"> </w:t>
      </w:r>
      <w:r>
        <w:rPr>
          <w:color w:val="000000"/>
        </w:rPr>
        <w:t>questions</w:t>
      </w:r>
      <w:r>
        <w:rPr>
          <w:color w:val="000000"/>
          <w:spacing w:val="-8"/>
        </w:rPr>
        <w:t xml:space="preserve"> </w:t>
      </w:r>
      <w:r>
        <w:rPr>
          <w:color w:val="000000"/>
          <w:spacing w:val="-2"/>
        </w:rPr>
        <w:t>w</w:t>
      </w:r>
      <w:r>
        <w:rPr>
          <w:color w:val="000000"/>
        </w:rPr>
        <w:t>ould</w:t>
      </w:r>
      <w:r>
        <w:rPr>
          <w:color w:val="000000"/>
          <w:spacing w:val="-1"/>
        </w:rPr>
        <w:t xml:space="preserve"> </w:t>
      </w:r>
      <w:r>
        <w:rPr>
          <w:color w:val="000000"/>
        </w:rPr>
        <w:t>you</w:t>
      </w:r>
      <w:r>
        <w:rPr>
          <w:color w:val="000000"/>
          <w:spacing w:val="-3"/>
        </w:rPr>
        <w:t xml:space="preserve"> </w:t>
      </w:r>
      <w:r>
        <w:rPr>
          <w:color w:val="000000"/>
        </w:rPr>
        <w:t>ask?</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449"/>
        <w:rPr>
          <w:color w:val="000000"/>
        </w:rPr>
      </w:pPr>
      <w:r>
        <w:rPr>
          <w:color w:val="000000"/>
          <w:w w:val="142"/>
        </w:rPr>
        <w:t>•</w:t>
      </w:r>
      <w:r>
        <w:rPr>
          <w:color w:val="000000"/>
          <w:spacing w:val="12"/>
          <w:w w:val="142"/>
        </w:rPr>
        <w:t xml:space="preserve"> </w:t>
      </w:r>
      <w:r>
        <w:rPr>
          <w:color w:val="000000"/>
        </w:rPr>
        <w:t>What</w:t>
      </w:r>
      <w:r>
        <w:rPr>
          <w:color w:val="000000"/>
          <w:spacing w:val="-4"/>
        </w:rPr>
        <w:t xml:space="preserve"> </w:t>
      </w:r>
      <w:r>
        <w:rPr>
          <w:color w:val="000000"/>
        </w:rPr>
        <w:t>act</w:t>
      </w:r>
      <w:r>
        <w:rPr>
          <w:color w:val="000000"/>
          <w:spacing w:val="-6"/>
        </w:rPr>
        <w:t>i</w:t>
      </w:r>
      <w:r>
        <w:rPr>
          <w:color w:val="000000"/>
        </w:rPr>
        <w:t>vities</w:t>
      </w:r>
      <w:r>
        <w:rPr>
          <w:color w:val="000000"/>
          <w:spacing w:val="-2"/>
        </w:rPr>
        <w:t xml:space="preserve"> </w:t>
      </w:r>
      <w:r>
        <w:rPr>
          <w:color w:val="000000"/>
        </w:rPr>
        <w:t>or</w:t>
      </w:r>
      <w:r>
        <w:rPr>
          <w:color w:val="000000"/>
          <w:spacing w:val="-2"/>
        </w:rPr>
        <w:t xml:space="preserve"> </w:t>
      </w:r>
      <w:r>
        <w:rPr>
          <w:color w:val="000000"/>
        </w:rPr>
        <w:t>resources</w:t>
      </w:r>
      <w:r>
        <w:rPr>
          <w:color w:val="000000"/>
          <w:spacing w:val="-8"/>
        </w:rPr>
        <w:t xml:space="preserve"> </w:t>
      </w:r>
      <w:r>
        <w:rPr>
          <w:color w:val="000000"/>
          <w:spacing w:val="-2"/>
        </w:rPr>
        <w:t>w</w:t>
      </w:r>
      <w:r>
        <w:rPr>
          <w:color w:val="000000"/>
        </w:rPr>
        <w:t>ould</w:t>
      </w:r>
      <w:r>
        <w:rPr>
          <w:color w:val="000000"/>
          <w:spacing w:val="-1"/>
        </w:rPr>
        <w:t xml:space="preserve"> </w:t>
      </w:r>
      <w:r>
        <w:rPr>
          <w:color w:val="000000"/>
        </w:rPr>
        <w:t>you</w:t>
      </w:r>
      <w:r>
        <w:rPr>
          <w:color w:val="000000"/>
          <w:spacing w:val="-3"/>
        </w:rPr>
        <w:t xml:space="preserve"> </w:t>
      </w:r>
      <w:r>
        <w:rPr>
          <w:color w:val="000000"/>
        </w:rPr>
        <w:t>choose</w:t>
      </w:r>
      <w:r>
        <w:rPr>
          <w:color w:val="000000"/>
          <w:spacing w:val="-6"/>
        </w:rPr>
        <w:t xml:space="preserve"> </w:t>
      </w:r>
      <w:r>
        <w:rPr>
          <w:color w:val="000000"/>
        </w:rPr>
        <w:t>to</w:t>
      </w:r>
      <w:r>
        <w:rPr>
          <w:color w:val="000000"/>
          <w:spacing w:val="-2"/>
        </w:rPr>
        <w:t xml:space="preserve"> </w:t>
      </w:r>
      <w:r>
        <w:rPr>
          <w:color w:val="000000"/>
        </w:rPr>
        <w:t>introduce</w:t>
      </w:r>
      <w:r>
        <w:rPr>
          <w:color w:val="000000"/>
          <w:spacing w:val="-8"/>
        </w:rPr>
        <w:t xml:space="preserve"> </w:t>
      </w:r>
      <w:r>
        <w:rPr>
          <w:color w:val="000000"/>
        </w:rPr>
        <w:t>int</w:t>
      </w:r>
      <w:r>
        <w:rPr>
          <w:color w:val="000000"/>
          <w:spacing w:val="-4"/>
        </w:rPr>
        <w:t>e</w:t>
      </w:r>
      <w:r>
        <w:rPr>
          <w:color w:val="000000"/>
        </w:rPr>
        <w:t>gers?</w:t>
      </w:r>
    </w:p>
    <w:p w:rsidR="00024176" w:rsidRDefault="00024176" w:rsidP="00024176">
      <w:pPr>
        <w:widowControl w:val="0"/>
        <w:autoSpaceDE w:val="0"/>
        <w:autoSpaceDN w:val="0"/>
        <w:adjustRightInd w:val="0"/>
        <w:spacing w:before="12" w:line="240" w:lineRule="auto"/>
        <w:rPr>
          <w:color w:val="000000"/>
          <w:sz w:val="20"/>
          <w:szCs w:val="20"/>
        </w:rPr>
      </w:pPr>
    </w:p>
    <w:p w:rsidR="00024176" w:rsidRDefault="00024176" w:rsidP="00024176">
      <w:pPr>
        <w:widowControl w:val="0"/>
        <w:autoSpaceDE w:val="0"/>
        <w:autoSpaceDN w:val="0"/>
        <w:adjustRightInd w:val="0"/>
        <w:spacing w:line="240" w:lineRule="auto"/>
        <w:ind w:left="686" w:right="56" w:hanging="237"/>
        <w:rPr>
          <w:color w:val="000000"/>
        </w:rPr>
      </w:pPr>
      <w:r>
        <w:rPr>
          <w:color w:val="000000"/>
          <w:w w:val="142"/>
        </w:rPr>
        <w:t>•</w:t>
      </w:r>
      <w:r>
        <w:rPr>
          <w:color w:val="000000"/>
          <w:spacing w:val="12"/>
          <w:w w:val="142"/>
        </w:rPr>
        <w:t xml:space="preserve"> </w:t>
      </w:r>
      <w:r>
        <w:rPr>
          <w:color w:val="000000"/>
        </w:rPr>
        <w:t>What</w:t>
      </w:r>
      <w:r>
        <w:rPr>
          <w:color w:val="000000"/>
          <w:spacing w:val="-9"/>
        </w:rPr>
        <w:t xml:space="preserve"> </w:t>
      </w:r>
      <w:r>
        <w:rPr>
          <w:color w:val="000000"/>
        </w:rPr>
        <w:t>n</w:t>
      </w:r>
      <w:r>
        <w:rPr>
          <w:color w:val="000000"/>
          <w:spacing w:val="-6"/>
        </w:rPr>
        <w:t>e</w:t>
      </w:r>
      <w:r>
        <w:rPr>
          <w:color w:val="000000"/>
        </w:rPr>
        <w:t>w</w:t>
      </w:r>
      <w:r>
        <w:rPr>
          <w:color w:val="000000"/>
          <w:spacing w:val="-6"/>
        </w:rPr>
        <w:t xml:space="preserve"> </w:t>
      </w:r>
      <w:r>
        <w:rPr>
          <w:color w:val="000000"/>
          <w:spacing w:val="-5"/>
        </w:rPr>
        <w:t>v</w:t>
      </w:r>
      <w:r>
        <w:rPr>
          <w:color w:val="000000"/>
        </w:rPr>
        <w:t>oca</w:t>
      </w:r>
      <w:r>
        <w:rPr>
          <w:color w:val="000000"/>
          <w:spacing w:val="-5"/>
        </w:rPr>
        <w:t>b</w:t>
      </w:r>
      <w:r>
        <w:rPr>
          <w:color w:val="000000"/>
        </w:rPr>
        <w:t>ulary</w:t>
      </w:r>
      <w:r>
        <w:rPr>
          <w:color w:val="000000"/>
          <w:spacing w:val="-6"/>
        </w:rPr>
        <w:t xml:space="preserve"> </w:t>
      </w:r>
      <w:r>
        <w:rPr>
          <w:color w:val="000000"/>
        </w:rPr>
        <w:t>and</w:t>
      </w:r>
      <w:r>
        <w:rPr>
          <w:color w:val="000000"/>
          <w:spacing w:val="-8"/>
        </w:rPr>
        <w:t xml:space="preserve"> </w:t>
      </w:r>
      <w:r>
        <w:rPr>
          <w:color w:val="000000"/>
        </w:rPr>
        <w:t>symbols</w:t>
      </w:r>
      <w:r>
        <w:rPr>
          <w:color w:val="000000"/>
          <w:spacing w:val="-12"/>
        </w:rPr>
        <w:t xml:space="preserve"> </w:t>
      </w:r>
      <w:r>
        <w:rPr>
          <w:color w:val="000000"/>
        </w:rPr>
        <w:t>must</w:t>
      </w:r>
      <w:r>
        <w:rPr>
          <w:color w:val="000000"/>
          <w:spacing w:val="-9"/>
        </w:rPr>
        <w:t xml:space="preserve"> </w:t>
      </w:r>
      <w:r>
        <w:rPr>
          <w:color w:val="000000"/>
        </w:rPr>
        <w:t>you</w:t>
      </w:r>
      <w:r>
        <w:rPr>
          <w:color w:val="000000"/>
          <w:spacing w:val="-8"/>
        </w:rPr>
        <w:t xml:space="preserve"> </w:t>
      </w:r>
      <w:r>
        <w:rPr>
          <w:color w:val="000000"/>
        </w:rPr>
        <w:t>introduce</w:t>
      </w:r>
      <w:r>
        <w:rPr>
          <w:color w:val="000000"/>
          <w:spacing w:val="-13"/>
        </w:rPr>
        <w:t xml:space="preserve"> </w:t>
      </w:r>
      <w:r>
        <w:rPr>
          <w:color w:val="000000"/>
        </w:rPr>
        <w:t>here</w:t>
      </w:r>
      <w:r>
        <w:rPr>
          <w:color w:val="000000"/>
          <w:spacing w:val="-8"/>
        </w:rPr>
        <w:t xml:space="preserve"> </w:t>
      </w:r>
      <w:r>
        <w:rPr>
          <w:color w:val="000000"/>
        </w:rPr>
        <w:t>in</w:t>
      </w:r>
      <w:r>
        <w:rPr>
          <w:color w:val="000000"/>
          <w:spacing w:val="-7"/>
        </w:rPr>
        <w:t xml:space="preserve"> </w:t>
      </w:r>
      <w:r>
        <w:rPr>
          <w:color w:val="000000"/>
        </w:rPr>
        <w:t>the</w:t>
      </w:r>
      <w:r>
        <w:rPr>
          <w:color w:val="000000"/>
          <w:spacing w:val="-7"/>
        </w:rPr>
        <w:t xml:space="preserve"> </w:t>
      </w:r>
      <w:r>
        <w:rPr>
          <w:color w:val="000000"/>
        </w:rPr>
        <w:t>classroom?</w:t>
      </w:r>
      <w:r>
        <w:rPr>
          <w:color w:val="000000"/>
          <w:spacing w:val="3"/>
        </w:rPr>
        <w:t xml:space="preserve"> </w:t>
      </w:r>
      <w:r>
        <w:rPr>
          <w:color w:val="000000"/>
        </w:rPr>
        <w:t>H</w:t>
      </w:r>
      <w:r>
        <w:rPr>
          <w:color w:val="000000"/>
          <w:spacing w:val="-6"/>
        </w:rPr>
        <w:t>o</w:t>
      </w:r>
      <w:r>
        <w:rPr>
          <w:color w:val="000000"/>
        </w:rPr>
        <w:t>w</w:t>
      </w:r>
      <w:r>
        <w:rPr>
          <w:color w:val="000000"/>
          <w:spacing w:val="-6"/>
        </w:rPr>
        <w:t xml:space="preserve"> </w:t>
      </w:r>
      <w:r>
        <w:rPr>
          <w:color w:val="000000"/>
        </w:rPr>
        <w:t>will</w:t>
      </w:r>
      <w:r>
        <w:rPr>
          <w:color w:val="000000"/>
          <w:spacing w:val="-8"/>
        </w:rPr>
        <w:t xml:space="preserve"> </w:t>
      </w:r>
      <w:r>
        <w:rPr>
          <w:color w:val="000000"/>
        </w:rPr>
        <w:t>you</w:t>
      </w:r>
      <w:r>
        <w:rPr>
          <w:color w:val="000000"/>
          <w:spacing w:val="-3"/>
        </w:rPr>
        <w:t xml:space="preserve"> </w:t>
      </w:r>
      <w:r>
        <w:rPr>
          <w:color w:val="000000"/>
          <w:spacing w:val="-4"/>
        </w:rPr>
        <w:t>e</w:t>
      </w:r>
      <w:r>
        <w:rPr>
          <w:color w:val="000000"/>
        </w:rPr>
        <w:t>xplain these terms?</w:t>
      </w:r>
    </w:p>
    <w:p w:rsidR="00024176" w:rsidRDefault="00024176" w:rsidP="00024176">
      <w:pPr>
        <w:widowControl w:val="0"/>
        <w:autoSpaceDE w:val="0"/>
        <w:autoSpaceDN w:val="0"/>
        <w:adjustRightInd w:val="0"/>
        <w:spacing w:before="10" w:line="240" w:lineRule="auto"/>
        <w:rPr>
          <w:color w:val="000000"/>
          <w:sz w:val="19"/>
          <w:szCs w:val="19"/>
        </w:rPr>
      </w:pPr>
    </w:p>
    <w:p w:rsidR="00024176" w:rsidRPr="00024176" w:rsidRDefault="00024176" w:rsidP="00024176">
      <w:pPr>
        <w:widowControl w:val="0"/>
        <w:autoSpaceDE w:val="0"/>
        <w:autoSpaceDN w:val="0"/>
        <w:adjustRightInd w:val="0"/>
        <w:spacing w:line="240" w:lineRule="auto"/>
        <w:ind w:left="686" w:right="56" w:hanging="237"/>
        <w:rPr>
          <w:color w:val="000000"/>
        </w:rPr>
      </w:pPr>
      <w:r>
        <w:rPr>
          <w:color w:val="000000"/>
          <w:w w:val="142"/>
        </w:rPr>
        <w:t>•</w:t>
      </w:r>
      <w:r>
        <w:rPr>
          <w:color w:val="000000"/>
          <w:spacing w:val="12"/>
          <w:w w:val="142"/>
        </w:rPr>
        <w:t xml:space="preserve"> </w:t>
      </w:r>
      <w:r>
        <w:rPr>
          <w:color w:val="000000"/>
        </w:rPr>
        <w:t>Which</w:t>
      </w:r>
      <w:r>
        <w:rPr>
          <w:color w:val="000000"/>
          <w:spacing w:val="8"/>
        </w:rPr>
        <w:t xml:space="preserve"> </w:t>
      </w:r>
      <w:r>
        <w:rPr>
          <w:color w:val="000000"/>
        </w:rPr>
        <w:t>rules</w:t>
      </w:r>
      <w:r>
        <w:rPr>
          <w:color w:val="000000"/>
          <w:spacing w:val="9"/>
        </w:rPr>
        <w:t xml:space="preserve"> </w:t>
      </w:r>
      <w:r>
        <w:rPr>
          <w:color w:val="000000"/>
        </w:rPr>
        <w:t>do</w:t>
      </w:r>
      <w:r>
        <w:rPr>
          <w:color w:val="000000"/>
          <w:spacing w:val="11"/>
        </w:rPr>
        <w:t xml:space="preserve"> </w:t>
      </w:r>
      <w:r>
        <w:rPr>
          <w:color w:val="000000"/>
        </w:rPr>
        <w:t>you</w:t>
      </w:r>
      <w:r>
        <w:rPr>
          <w:color w:val="000000"/>
          <w:spacing w:val="10"/>
        </w:rPr>
        <w:t xml:space="preserve"> </w:t>
      </w:r>
      <w:r>
        <w:rPr>
          <w:color w:val="000000"/>
        </w:rPr>
        <w:t>anticipate</w:t>
      </w:r>
      <w:r>
        <w:rPr>
          <w:color w:val="000000"/>
          <w:spacing w:val="5"/>
        </w:rPr>
        <w:t xml:space="preserve"> </w:t>
      </w:r>
      <w:r>
        <w:rPr>
          <w:color w:val="000000"/>
        </w:rPr>
        <w:t>students</w:t>
      </w:r>
      <w:r>
        <w:rPr>
          <w:color w:val="000000"/>
          <w:spacing w:val="6"/>
        </w:rPr>
        <w:t xml:space="preserve"> </w:t>
      </w:r>
      <w:r>
        <w:rPr>
          <w:color w:val="000000"/>
        </w:rPr>
        <w:t>h</w:t>
      </w:r>
      <w:r>
        <w:rPr>
          <w:color w:val="000000"/>
          <w:spacing w:val="-5"/>
        </w:rPr>
        <w:t>a</w:t>
      </w:r>
      <w:r>
        <w:rPr>
          <w:color w:val="000000"/>
        </w:rPr>
        <w:t>ving</w:t>
      </w:r>
      <w:r>
        <w:rPr>
          <w:color w:val="000000"/>
          <w:spacing w:val="12"/>
        </w:rPr>
        <w:t xml:space="preserve"> </w:t>
      </w:r>
      <w:r>
        <w:rPr>
          <w:color w:val="000000"/>
        </w:rPr>
        <w:t>di</w:t>
      </w:r>
      <w:r>
        <w:rPr>
          <w:color w:val="000000"/>
          <w:spacing w:val="-6"/>
        </w:rPr>
        <w:t>f</w:t>
      </w:r>
      <w:r>
        <w:rPr>
          <w:color w:val="000000"/>
        </w:rPr>
        <w:t>ficulty</w:t>
      </w:r>
      <w:r>
        <w:rPr>
          <w:color w:val="000000"/>
          <w:spacing w:val="-4"/>
        </w:rPr>
        <w:t xml:space="preserve"> </w:t>
      </w:r>
      <w:r>
        <w:rPr>
          <w:color w:val="000000"/>
        </w:rPr>
        <w:t>with?</w:t>
      </w:r>
      <w:r>
        <w:rPr>
          <w:color w:val="000000"/>
          <w:spacing w:val="39"/>
        </w:rPr>
        <w:t xml:space="preserve"> </w:t>
      </w:r>
      <w:r>
        <w:rPr>
          <w:color w:val="000000"/>
        </w:rPr>
        <w:t>W</w:t>
      </w:r>
      <w:r>
        <w:rPr>
          <w:color w:val="000000"/>
          <w:spacing w:val="-1"/>
        </w:rPr>
        <w:t>h</w:t>
      </w:r>
      <w:r>
        <w:rPr>
          <w:color w:val="000000"/>
        </w:rPr>
        <w:t>y?</w:t>
      </w:r>
      <w:r>
        <w:rPr>
          <w:color w:val="000000"/>
          <w:spacing w:val="41"/>
        </w:rPr>
        <w:t xml:space="preserve"> </w:t>
      </w:r>
      <w:r>
        <w:rPr>
          <w:color w:val="000000"/>
        </w:rPr>
        <w:t>What</w:t>
      </w:r>
      <w:r>
        <w:rPr>
          <w:color w:val="000000"/>
          <w:spacing w:val="9"/>
        </w:rPr>
        <w:t xml:space="preserve"> </w:t>
      </w:r>
      <w:r>
        <w:rPr>
          <w:color w:val="000000"/>
          <w:spacing w:val="-2"/>
        </w:rPr>
        <w:t>w</w:t>
      </w:r>
      <w:r>
        <w:rPr>
          <w:color w:val="000000"/>
        </w:rPr>
        <w:t>ould</w:t>
      </w:r>
      <w:r>
        <w:rPr>
          <w:color w:val="000000"/>
          <w:spacing w:val="12"/>
        </w:rPr>
        <w:t xml:space="preserve"> </w:t>
      </w:r>
      <w:r>
        <w:rPr>
          <w:color w:val="000000"/>
        </w:rPr>
        <w:t>you</w:t>
      </w:r>
      <w:r>
        <w:rPr>
          <w:color w:val="000000"/>
          <w:spacing w:val="10"/>
        </w:rPr>
        <w:t xml:space="preserve"> </w:t>
      </w:r>
      <w:r>
        <w:rPr>
          <w:color w:val="000000"/>
        </w:rPr>
        <w:t>do</w:t>
      </w:r>
      <w:r>
        <w:rPr>
          <w:color w:val="000000"/>
          <w:spacing w:val="-2"/>
        </w:rPr>
        <w:t xml:space="preserve"> </w:t>
      </w:r>
      <w:r>
        <w:rPr>
          <w:color w:val="000000"/>
        </w:rPr>
        <w:t>about this?</w:t>
      </w:r>
    </w:p>
    <w:p w:rsidR="00252550" w:rsidRPr="00252550" w:rsidRDefault="00252550" w:rsidP="00252550">
      <w:pPr>
        <w:rPr>
          <w:b/>
        </w:rPr>
      </w:pPr>
      <w:bookmarkStart w:id="0" w:name="_GoBack"/>
      <w:bookmarkEnd w:id="0"/>
      <w:r w:rsidRPr="00252550">
        <w:rPr>
          <w:b/>
        </w:rPr>
        <w:lastRenderedPageBreak/>
        <w:t>Appendix B</w:t>
      </w:r>
      <w:r w:rsidRPr="00252550">
        <w:rPr>
          <w:b/>
        </w:rPr>
        <w:br/>
        <w:t>Sample Questions from Assessment</w:t>
      </w:r>
    </w:p>
    <w:p w:rsidR="00252550" w:rsidRDefault="00252550" w:rsidP="00252550"/>
    <w:p w:rsidR="00252550" w:rsidRDefault="00252550" w:rsidP="00252550"/>
    <w:p w:rsidR="00252550" w:rsidRDefault="00252550" w:rsidP="00252550"/>
    <w:tbl>
      <w:tblPr>
        <w:tblStyle w:val="TableGrid"/>
        <w:tblW w:w="5000" w:type="pct"/>
        <w:tblLayout w:type="fixed"/>
        <w:tblLook w:val="04A0" w:firstRow="1" w:lastRow="0" w:firstColumn="1" w:lastColumn="0" w:noHBand="0" w:noVBand="1"/>
      </w:tblPr>
      <w:tblGrid>
        <w:gridCol w:w="1618"/>
        <w:gridCol w:w="2176"/>
        <w:gridCol w:w="1821"/>
        <w:gridCol w:w="1734"/>
        <w:gridCol w:w="1893"/>
      </w:tblGrid>
      <w:tr w:rsidR="00252550" w:rsidTr="00252550">
        <w:trPr>
          <w:trHeight w:val="2595"/>
        </w:trPr>
        <w:tc>
          <w:tcPr>
            <w:tcW w:w="876" w:type="pct"/>
          </w:tcPr>
          <w:p w:rsidR="00252550" w:rsidRDefault="00252550" w:rsidP="00961885">
            <w:pPr>
              <w:jc w:val="center"/>
            </w:pPr>
          </w:p>
        </w:tc>
        <w:tc>
          <w:tcPr>
            <w:tcW w:w="1177" w:type="pct"/>
          </w:tcPr>
          <w:p w:rsidR="00252550" w:rsidRDefault="00252550" w:rsidP="00961885">
            <w:pPr>
              <w:jc w:val="center"/>
            </w:pPr>
            <w:r>
              <w:rPr>
                <w:lang w:val="en-US"/>
              </w:rPr>
              <w:t>(</w:t>
            </w:r>
            <w:r w:rsidRPr="00100BE4">
              <w:rPr>
                <w:lang w:val="en-US"/>
              </w:rPr>
              <w:t>Skill-algorithm</w:t>
            </w:r>
            <w:r>
              <w:rPr>
                <w:lang w:val="en-US"/>
              </w:rPr>
              <w:t>)</w:t>
            </w:r>
          </w:p>
          <w:p w:rsidR="00252550" w:rsidRDefault="00252550" w:rsidP="00961885">
            <w:pPr>
              <w:jc w:val="center"/>
            </w:pPr>
            <w:r>
              <w:t>Mathematical workings/calculations</w:t>
            </w:r>
          </w:p>
          <w:p w:rsidR="00252550" w:rsidRDefault="00252550" w:rsidP="00961885">
            <w:pPr>
              <w:jc w:val="center"/>
            </w:pPr>
          </w:p>
        </w:tc>
        <w:tc>
          <w:tcPr>
            <w:tcW w:w="985" w:type="pct"/>
          </w:tcPr>
          <w:p w:rsidR="00252550" w:rsidRDefault="00252550" w:rsidP="00961885">
            <w:pPr>
              <w:jc w:val="center"/>
            </w:pPr>
            <w:r>
              <w:rPr>
                <w:lang w:val="en-US"/>
              </w:rPr>
              <w:t>(</w:t>
            </w:r>
            <w:r w:rsidRPr="00100BE4">
              <w:rPr>
                <w:lang w:val="en-US"/>
              </w:rPr>
              <w:t>Property-proof</w:t>
            </w:r>
            <w:r>
              <w:rPr>
                <w:lang w:val="en-US"/>
              </w:rPr>
              <w:t>)</w:t>
            </w:r>
          </w:p>
          <w:p w:rsidR="00252550" w:rsidRDefault="00252550" w:rsidP="00961885">
            <w:pPr>
              <w:jc w:val="center"/>
            </w:pPr>
            <w:r>
              <w:t>Can you explain the process you just carried out, your reasoning behind each step and what the answer means?</w:t>
            </w:r>
          </w:p>
        </w:tc>
        <w:tc>
          <w:tcPr>
            <w:tcW w:w="938" w:type="pct"/>
          </w:tcPr>
          <w:p w:rsidR="00252550" w:rsidRDefault="00252550" w:rsidP="00961885">
            <w:pPr>
              <w:jc w:val="center"/>
            </w:pPr>
            <w:r>
              <w:rPr>
                <w:lang w:val="en-US"/>
              </w:rPr>
              <w:t>(</w:t>
            </w:r>
            <w:r w:rsidRPr="00100BE4">
              <w:rPr>
                <w:lang w:val="en-US"/>
              </w:rPr>
              <w:t>Use-application</w:t>
            </w:r>
            <w:r>
              <w:rPr>
                <w:lang w:val="en-US"/>
              </w:rPr>
              <w:t>)</w:t>
            </w:r>
          </w:p>
          <w:p w:rsidR="00252550" w:rsidRDefault="00252550" w:rsidP="00961885">
            <w:pPr>
              <w:jc w:val="center"/>
            </w:pPr>
            <w:r>
              <w:t>Can you think of a real life example to represent the mathematical process you just carried out?</w:t>
            </w:r>
          </w:p>
        </w:tc>
        <w:tc>
          <w:tcPr>
            <w:tcW w:w="1024" w:type="pct"/>
          </w:tcPr>
          <w:p w:rsidR="00252550" w:rsidRDefault="00252550" w:rsidP="00961885">
            <w:pPr>
              <w:jc w:val="center"/>
              <w:rPr>
                <w:lang w:val="en-US"/>
              </w:rPr>
            </w:pPr>
            <w:r>
              <w:rPr>
                <w:lang w:val="en-US"/>
              </w:rPr>
              <w:t>(</w:t>
            </w:r>
            <w:r w:rsidRPr="00100BE4">
              <w:rPr>
                <w:lang w:val="en-US"/>
              </w:rPr>
              <w:t>Representation-metaphor</w:t>
            </w:r>
            <w:r>
              <w:rPr>
                <w:lang w:val="en-US"/>
              </w:rPr>
              <w:t>)</w:t>
            </w:r>
          </w:p>
          <w:p w:rsidR="00252550" w:rsidRDefault="00252550" w:rsidP="00961885">
            <w:pPr>
              <w:jc w:val="center"/>
            </w:pPr>
            <w:r>
              <w:rPr>
                <w:lang w:val="en-US"/>
              </w:rPr>
              <w:t>Can you give a graphical/pictorial representation or a metaphor of the process and the answer?</w:t>
            </w:r>
          </w:p>
        </w:tc>
      </w:tr>
      <w:tr w:rsidR="00252550" w:rsidTr="00252550">
        <w:trPr>
          <w:trHeight w:val="3990"/>
        </w:trPr>
        <w:tc>
          <w:tcPr>
            <w:tcW w:w="876" w:type="pct"/>
          </w:tcPr>
          <w:p w:rsidR="00252550" w:rsidRPr="00EB78BB" w:rsidRDefault="00252550" w:rsidP="00961885">
            <w:r w:rsidRPr="00F80947">
              <w:t>Simplify (x</w:t>
            </w:r>
            <w:r w:rsidRPr="00F80947">
              <w:rPr>
                <w:vertAlign w:val="superscript"/>
              </w:rPr>
              <w:t>3</w:t>
            </w:r>
            <w:r w:rsidRPr="00F80947">
              <w:t>)</w:t>
            </w:r>
            <w:r w:rsidRPr="00F80947">
              <w:rPr>
                <w:vertAlign w:val="superscript"/>
              </w:rPr>
              <w:t>4</w:t>
            </w:r>
          </w:p>
          <w:p w:rsidR="00252550" w:rsidRDefault="00252550" w:rsidP="00961885">
            <w:pPr>
              <w:rPr>
                <w:vertAlign w:val="superscript"/>
              </w:rPr>
            </w:pPr>
          </w:p>
          <w:p w:rsidR="00252550" w:rsidRDefault="00252550" w:rsidP="00961885">
            <w:pPr>
              <w:rPr>
                <w:vertAlign w:val="superscript"/>
              </w:rPr>
            </w:pPr>
          </w:p>
          <w:p w:rsidR="00252550" w:rsidRDefault="00252550" w:rsidP="00961885">
            <w:pPr>
              <w:rPr>
                <w:vertAlign w:val="superscript"/>
              </w:rPr>
            </w:pPr>
          </w:p>
          <w:p w:rsidR="00252550" w:rsidRDefault="00252550" w:rsidP="00961885"/>
          <w:p w:rsidR="00252550" w:rsidRDefault="00252550" w:rsidP="00961885"/>
        </w:tc>
        <w:tc>
          <w:tcPr>
            <w:tcW w:w="1177" w:type="pct"/>
          </w:tcPr>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tc>
        <w:tc>
          <w:tcPr>
            <w:tcW w:w="985" w:type="pct"/>
          </w:tcPr>
          <w:p w:rsidR="00252550" w:rsidRDefault="00252550" w:rsidP="00961885"/>
        </w:tc>
        <w:tc>
          <w:tcPr>
            <w:tcW w:w="938" w:type="pct"/>
          </w:tcPr>
          <w:p w:rsidR="00252550" w:rsidRDefault="00252550" w:rsidP="00961885"/>
        </w:tc>
        <w:tc>
          <w:tcPr>
            <w:tcW w:w="1024" w:type="pct"/>
          </w:tcPr>
          <w:p w:rsidR="00252550" w:rsidRDefault="00252550" w:rsidP="00961885"/>
        </w:tc>
      </w:tr>
      <w:tr w:rsidR="00252550" w:rsidTr="00252550">
        <w:trPr>
          <w:trHeight w:val="4527"/>
        </w:trPr>
        <w:tc>
          <w:tcPr>
            <w:tcW w:w="876" w:type="pct"/>
          </w:tcPr>
          <w:p w:rsidR="00252550" w:rsidRDefault="00252550" w:rsidP="00961885">
            <w:r w:rsidRPr="00F80947">
              <w:t xml:space="preserve">Simplify </w:t>
            </w:r>
          </w:p>
          <w:p w:rsidR="00252550" w:rsidRPr="00F80947" w:rsidRDefault="00252550" w:rsidP="00961885">
            <w:r w:rsidRPr="00F80947">
              <w:t>log</w:t>
            </w:r>
            <w:r w:rsidRPr="00F80947">
              <w:rPr>
                <w:vertAlign w:val="subscript"/>
              </w:rPr>
              <w:t>2</w:t>
            </w:r>
            <w:r w:rsidRPr="00F80947">
              <w:t>4 + log</w:t>
            </w:r>
            <w:r w:rsidRPr="00F80947">
              <w:rPr>
                <w:vertAlign w:val="subscript"/>
              </w:rPr>
              <w:t>2</w:t>
            </w:r>
            <w:r w:rsidRPr="00F80947">
              <w:t>16</w:t>
            </w:r>
          </w:p>
          <w:p w:rsidR="00252550" w:rsidRDefault="00252550" w:rsidP="00961885"/>
          <w:p w:rsidR="00252550" w:rsidRDefault="00252550" w:rsidP="00961885"/>
          <w:p w:rsidR="00252550" w:rsidRDefault="00252550" w:rsidP="00961885"/>
          <w:p w:rsidR="00252550" w:rsidRDefault="00252550" w:rsidP="00961885"/>
          <w:p w:rsidR="00252550" w:rsidRDefault="00252550" w:rsidP="00961885"/>
        </w:tc>
        <w:tc>
          <w:tcPr>
            <w:tcW w:w="1177" w:type="pct"/>
          </w:tcPr>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p w:rsidR="00252550" w:rsidRDefault="00252550" w:rsidP="00961885"/>
        </w:tc>
        <w:tc>
          <w:tcPr>
            <w:tcW w:w="985" w:type="pct"/>
          </w:tcPr>
          <w:p w:rsidR="00252550" w:rsidRDefault="00252550" w:rsidP="00961885"/>
        </w:tc>
        <w:tc>
          <w:tcPr>
            <w:tcW w:w="938" w:type="pct"/>
          </w:tcPr>
          <w:p w:rsidR="00252550" w:rsidRDefault="00252550" w:rsidP="00961885"/>
        </w:tc>
        <w:tc>
          <w:tcPr>
            <w:tcW w:w="1024" w:type="pct"/>
          </w:tcPr>
          <w:p w:rsidR="00252550" w:rsidRDefault="00252550" w:rsidP="00961885"/>
        </w:tc>
      </w:tr>
    </w:tbl>
    <w:p w:rsidR="00252550" w:rsidRDefault="00252550" w:rsidP="00F664B9">
      <w:pPr>
        <w:spacing w:line="360" w:lineRule="auto"/>
        <w:jc w:val="both"/>
      </w:pPr>
    </w:p>
    <w:sectPr w:rsidR="00252550" w:rsidSect="00842F58">
      <w:footerReference w:type="default" r:id="rId14"/>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FA6" w:rsidRDefault="004B7FA6" w:rsidP="00707D48">
      <w:pPr>
        <w:spacing w:line="240" w:lineRule="auto"/>
      </w:pPr>
      <w:r>
        <w:separator/>
      </w:r>
    </w:p>
  </w:endnote>
  <w:endnote w:type="continuationSeparator" w:id="0">
    <w:p w:rsidR="004B7FA6" w:rsidRDefault="004B7FA6" w:rsidP="00707D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font31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de">
    <w:altName w:val="Code"/>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454A" w:rsidRDefault="00A13E91">
    <w:pPr>
      <w:pStyle w:val="Footer"/>
      <w:jc w:val="center"/>
    </w:pPr>
    <w:r>
      <w:fldChar w:fldCharType="begin"/>
    </w:r>
    <w:r w:rsidR="00F7454A">
      <w:instrText xml:space="preserve"> PAGE   \* MERGEFORMAT </w:instrText>
    </w:r>
    <w:r>
      <w:fldChar w:fldCharType="separate"/>
    </w:r>
    <w:r w:rsidR="001277EE">
      <w:rPr>
        <w:noProof/>
      </w:rPr>
      <w:t>19</w:t>
    </w:r>
    <w:r>
      <w:rPr>
        <w:noProof/>
      </w:rPr>
      <w:fldChar w:fldCharType="end"/>
    </w:r>
  </w:p>
  <w:p w:rsidR="00F7454A" w:rsidRDefault="00F745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FA6" w:rsidRDefault="004B7FA6" w:rsidP="00707D48">
      <w:pPr>
        <w:spacing w:line="240" w:lineRule="auto"/>
      </w:pPr>
      <w:r>
        <w:separator/>
      </w:r>
    </w:p>
  </w:footnote>
  <w:footnote w:type="continuationSeparator" w:id="0">
    <w:p w:rsidR="004B7FA6" w:rsidRDefault="004B7FA6" w:rsidP="00707D48">
      <w:pPr>
        <w:spacing w:line="240" w:lineRule="auto"/>
      </w:pPr>
      <w:r>
        <w:continuationSeparator/>
      </w:r>
    </w:p>
  </w:footnote>
  <w:footnote w:id="1">
    <w:p w:rsidR="00F7454A" w:rsidRDefault="00F7454A">
      <w:pPr>
        <w:pStyle w:val="FootnoteText"/>
      </w:pPr>
      <w:r>
        <w:rPr>
          <w:rStyle w:val="FootnoteReference"/>
        </w:rPr>
        <w:footnoteRef/>
      </w:r>
      <w:r>
        <w:t xml:space="preserve"> </w:t>
      </w:r>
      <w:r w:rsidRPr="00B077FC">
        <w:t>There are three levels of mathematics in the Irish school examination system with the upper level referred to as Higher, the next level referred to as Ordinary and the lowest level that can be taken referred to as Foundation.</w:t>
      </w:r>
    </w:p>
  </w:footnote>
  <w:footnote w:id="2">
    <w:p w:rsidR="00FE4F99" w:rsidRDefault="00FE4F99" w:rsidP="00FE4F99">
      <w:pPr>
        <w:pStyle w:val="FootnoteText"/>
      </w:pPr>
      <w:r>
        <w:rPr>
          <w:rStyle w:val="FootnoteReference"/>
        </w:rPr>
        <w:footnoteRef/>
      </w:r>
      <w:r>
        <w:t xml:space="preserve"> Out of field teaching occurs when teachers are assigned by school administrators to teach subjects which do not match their training or education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27372AE"/>
    <w:multiLevelType w:val="multilevel"/>
    <w:tmpl w:val="A546E484"/>
    <w:lvl w:ilvl="0">
      <w:start w:val="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79C6C9A"/>
    <w:multiLevelType w:val="hybridMultilevel"/>
    <w:tmpl w:val="5428F2B2"/>
    <w:lvl w:ilvl="0" w:tplc="E58CB10A">
      <w:start w:val="1"/>
      <w:numFmt w:val="decimal"/>
      <w:lvlText w:val="%1."/>
      <w:lvlJc w:val="left"/>
      <w:pPr>
        <w:ind w:left="360" w:hanging="360"/>
      </w:pPr>
      <w:rPr>
        <w:rFonts w:hint="default"/>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 w15:restartNumberingAfterBreak="0">
    <w:nsid w:val="244C1FE0"/>
    <w:multiLevelType w:val="multilevel"/>
    <w:tmpl w:val="FBFC8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6808DF"/>
    <w:multiLevelType w:val="multilevel"/>
    <w:tmpl w:val="F154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707EF7"/>
    <w:multiLevelType w:val="hybridMultilevel"/>
    <w:tmpl w:val="44AABEA8"/>
    <w:lvl w:ilvl="0" w:tplc="7ACA22E6">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298F1E11"/>
    <w:multiLevelType w:val="multilevel"/>
    <w:tmpl w:val="462EC2DE"/>
    <w:lvl w:ilvl="0">
      <w:start w:val="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38073126"/>
    <w:multiLevelType w:val="hybridMultilevel"/>
    <w:tmpl w:val="688AE1C4"/>
    <w:lvl w:ilvl="0" w:tplc="40D83434">
      <w:start w:val="1"/>
      <w:numFmt w:val="bullet"/>
      <w:lvlText w:val="o"/>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83173B1"/>
    <w:multiLevelType w:val="hybridMultilevel"/>
    <w:tmpl w:val="CF28F06E"/>
    <w:lvl w:ilvl="0" w:tplc="0D48DEC6">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5843562B"/>
    <w:multiLevelType w:val="hybridMultilevel"/>
    <w:tmpl w:val="4F20EF36"/>
    <w:lvl w:ilvl="0" w:tplc="5774760C">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5B7D194A"/>
    <w:multiLevelType w:val="hybridMultilevel"/>
    <w:tmpl w:val="88D6003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5DDD3B73"/>
    <w:multiLevelType w:val="hybridMultilevel"/>
    <w:tmpl w:val="A4EED02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47B11B8"/>
    <w:multiLevelType w:val="hybridMultilevel"/>
    <w:tmpl w:val="FC6ECC36"/>
    <w:lvl w:ilvl="0" w:tplc="AB94D16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471867"/>
    <w:multiLevelType w:val="hybridMultilevel"/>
    <w:tmpl w:val="C7DCB88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644"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4" w15:restartNumberingAfterBreak="0">
    <w:nsid w:val="78F46D5C"/>
    <w:multiLevelType w:val="hybridMultilevel"/>
    <w:tmpl w:val="D9C05B28"/>
    <w:lvl w:ilvl="0" w:tplc="F9A2758C">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1"/>
  </w:num>
  <w:num w:numId="3">
    <w:abstractNumId w:val="7"/>
  </w:num>
  <w:num w:numId="4">
    <w:abstractNumId w:val="12"/>
  </w:num>
  <w:num w:numId="5">
    <w:abstractNumId w:val="13"/>
  </w:num>
  <w:num w:numId="6">
    <w:abstractNumId w:val="10"/>
  </w:num>
  <w:num w:numId="7">
    <w:abstractNumId w:val="6"/>
  </w:num>
  <w:num w:numId="8">
    <w:abstractNumId w:val="1"/>
  </w:num>
  <w:num w:numId="9">
    <w:abstractNumId w:val="3"/>
  </w:num>
  <w:num w:numId="10">
    <w:abstractNumId w:val="4"/>
  </w:num>
  <w:num w:numId="11">
    <w:abstractNumId w:val="2"/>
  </w:num>
  <w:num w:numId="12">
    <w:abstractNumId w:val="5"/>
  </w:num>
  <w:num w:numId="13">
    <w:abstractNumId w:val="9"/>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62B"/>
    <w:rsid w:val="00003B6F"/>
    <w:rsid w:val="0000788D"/>
    <w:rsid w:val="0001012D"/>
    <w:rsid w:val="0001797F"/>
    <w:rsid w:val="000203EB"/>
    <w:rsid w:val="000208DE"/>
    <w:rsid w:val="000209ED"/>
    <w:rsid w:val="00024176"/>
    <w:rsid w:val="0003085D"/>
    <w:rsid w:val="00035AB1"/>
    <w:rsid w:val="00040013"/>
    <w:rsid w:val="00043D51"/>
    <w:rsid w:val="00044A4F"/>
    <w:rsid w:val="000463D9"/>
    <w:rsid w:val="00053D38"/>
    <w:rsid w:val="0006110A"/>
    <w:rsid w:val="00066DDE"/>
    <w:rsid w:val="000704E8"/>
    <w:rsid w:val="00070A63"/>
    <w:rsid w:val="00073F31"/>
    <w:rsid w:val="0007579C"/>
    <w:rsid w:val="00082CD9"/>
    <w:rsid w:val="0008349C"/>
    <w:rsid w:val="00087F72"/>
    <w:rsid w:val="00090460"/>
    <w:rsid w:val="000A0DFF"/>
    <w:rsid w:val="000A46B7"/>
    <w:rsid w:val="000B1626"/>
    <w:rsid w:val="000B292F"/>
    <w:rsid w:val="000B2C00"/>
    <w:rsid w:val="000B503E"/>
    <w:rsid w:val="000B6E1B"/>
    <w:rsid w:val="000D099C"/>
    <w:rsid w:val="000D161D"/>
    <w:rsid w:val="000E0EEE"/>
    <w:rsid w:val="000E3F4D"/>
    <w:rsid w:val="000E75B3"/>
    <w:rsid w:val="000E7ABF"/>
    <w:rsid w:val="000F03F5"/>
    <w:rsid w:val="000F0B3D"/>
    <w:rsid w:val="000F30E3"/>
    <w:rsid w:val="000F6C2C"/>
    <w:rsid w:val="0010771D"/>
    <w:rsid w:val="001122EF"/>
    <w:rsid w:val="001156C0"/>
    <w:rsid w:val="001225E6"/>
    <w:rsid w:val="00125256"/>
    <w:rsid w:val="001277EE"/>
    <w:rsid w:val="00134220"/>
    <w:rsid w:val="00136A60"/>
    <w:rsid w:val="00136C58"/>
    <w:rsid w:val="00144F62"/>
    <w:rsid w:val="00152231"/>
    <w:rsid w:val="00152713"/>
    <w:rsid w:val="00153ECC"/>
    <w:rsid w:val="00155F98"/>
    <w:rsid w:val="00155FC1"/>
    <w:rsid w:val="00163439"/>
    <w:rsid w:val="00163C2C"/>
    <w:rsid w:val="00165B51"/>
    <w:rsid w:val="00166072"/>
    <w:rsid w:val="001756CB"/>
    <w:rsid w:val="00176586"/>
    <w:rsid w:val="0017700E"/>
    <w:rsid w:val="001774DC"/>
    <w:rsid w:val="001837A6"/>
    <w:rsid w:val="00184A68"/>
    <w:rsid w:val="001862B2"/>
    <w:rsid w:val="00186729"/>
    <w:rsid w:val="00186DF0"/>
    <w:rsid w:val="00190D57"/>
    <w:rsid w:val="00194C3D"/>
    <w:rsid w:val="00196CBD"/>
    <w:rsid w:val="00197916"/>
    <w:rsid w:val="001A4C87"/>
    <w:rsid w:val="001B4474"/>
    <w:rsid w:val="001C2FD7"/>
    <w:rsid w:val="001D0B11"/>
    <w:rsid w:val="001D0BE8"/>
    <w:rsid w:val="001D223F"/>
    <w:rsid w:val="001D25C4"/>
    <w:rsid w:val="001D4038"/>
    <w:rsid w:val="001D5F9E"/>
    <w:rsid w:val="001E2E5D"/>
    <w:rsid w:val="001E43B0"/>
    <w:rsid w:val="001E6142"/>
    <w:rsid w:val="001F2A67"/>
    <w:rsid w:val="001F306F"/>
    <w:rsid w:val="001F7E9C"/>
    <w:rsid w:val="002015CE"/>
    <w:rsid w:val="00204469"/>
    <w:rsid w:val="002123DD"/>
    <w:rsid w:val="002164B7"/>
    <w:rsid w:val="00220EF6"/>
    <w:rsid w:val="00221889"/>
    <w:rsid w:val="002312CD"/>
    <w:rsid w:val="002328D9"/>
    <w:rsid w:val="00235154"/>
    <w:rsid w:val="00235563"/>
    <w:rsid w:val="00241C3B"/>
    <w:rsid w:val="002427D2"/>
    <w:rsid w:val="0024478B"/>
    <w:rsid w:val="00244DF6"/>
    <w:rsid w:val="00245A5B"/>
    <w:rsid w:val="00250930"/>
    <w:rsid w:val="00251F64"/>
    <w:rsid w:val="00252550"/>
    <w:rsid w:val="00256809"/>
    <w:rsid w:val="00256F6E"/>
    <w:rsid w:val="00261106"/>
    <w:rsid w:val="002649A5"/>
    <w:rsid w:val="0027369E"/>
    <w:rsid w:val="0027670A"/>
    <w:rsid w:val="00277DD3"/>
    <w:rsid w:val="00280306"/>
    <w:rsid w:val="00280715"/>
    <w:rsid w:val="00281B82"/>
    <w:rsid w:val="00281CA4"/>
    <w:rsid w:val="00295E0F"/>
    <w:rsid w:val="002A34E7"/>
    <w:rsid w:val="002A411F"/>
    <w:rsid w:val="002A58AE"/>
    <w:rsid w:val="002A7B0B"/>
    <w:rsid w:val="002B42DA"/>
    <w:rsid w:val="002B6243"/>
    <w:rsid w:val="002C1CF5"/>
    <w:rsid w:val="002D1B2D"/>
    <w:rsid w:val="002D3A0F"/>
    <w:rsid w:val="002D4AFE"/>
    <w:rsid w:val="002D65DA"/>
    <w:rsid w:val="002E118A"/>
    <w:rsid w:val="002E2F58"/>
    <w:rsid w:val="002F5882"/>
    <w:rsid w:val="002F6028"/>
    <w:rsid w:val="002F7160"/>
    <w:rsid w:val="003010FA"/>
    <w:rsid w:val="00307C40"/>
    <w:rsid w:val="003262A4"/>
    <w:rsid w:val="0033304C"/>
    <w:rsid w:val="003351E8"/>
    <w:rsid w:val="00335E38"/>
    <w:rsid w:val="00337571"/>
    <w:rsid w:val="003443FB"/>
    <w:rsid w:val="00344F56"/>
    <w:rsid w:val="00350434"/>
    <w:rsid w:val="003565E4"/>
    <w:rsid w:val="0036367C"/>
    <w:rsid w:val="00366913"/>
    <w:rsid w:val="00367DFF"/>
    <w:rsid w:val="00373339"/>
    <w:rsid w:val="00373A87"/>
    <w:rsid w:val="00375FE3"/>
    <w:rsid w:val="0037656E"/>
    <w:rsid w:val="00376E9F"/>
    <w:rsid w:val="00377757"/>
    <w:rsid w:val="003809C5"/>
    <w:rsid w:val="00384E8D"/>
    <w:rsid w:val="003954DA"/>
    <w:rsid w:val="003A016E"/>
    <w:rsid w:val="003A2499"/>
    <w:rsid w:val="003A3EDE"/>
    <w:rsid w:val="003A5E63"/>
    <w:rsid w:val="003B32F7"/>
    <w:rsid w:val="003B4B79"/>
    <w:rsid w:val="003B7250"/>
    <w:rsid w:val="003C2C24"/>
    <w:rsid w:val="003C4A42"/>
    <w:rsid w:val="003C4BBB"/>
    <w:rsid w:val="003D33D6"/>
    <w:rsid w:val="003D764B"/>
    <w:rsid w:val="003E0F1F"/>
    <w:rsid w:val="003E2ED8"/>
    <w:rsid w:val="003E5E80"/>
    <w:rsid w:val="004053B6"/>
    <w:rsid w:val="004106EB"/>
    <w:rsid w:val="00412C22"/>
    <w:rsid w:val="00412FCB"/>
    <w:rsid w:val="00416D0C"/>
    <w:rsid w:val="00417083"/>
    <w:rsid w:val="00420E06"/>
    <w:rsid w:val="0043189C"/>
    <w:rsid w:val="00433CE3"/>
    <w:rsid w:val="00442757"/>
    <w:rsid w:val="00447370"/>
    <w:rsid w:val="004476A9"/>
    <w:rsid w:val="00457F94"/>
    <w:rsid w:val="0046181A"/>
    <w:rsid w:val="00461DED"/>
    <w:rsid w:val="00461EED"/>
    <w:rsid w:val="004643F5"/>
    <w:rsid w:val="00466BB6"/>
    <w:rsid w:val="00472B52"/>
    <w:rsid w:val="00473C97"/>
    <w:rsid w:val="00477DB5"/>
    <w:rsid w:val="00481206"/>
    <w:rsid w:val="00483D3E"/>
    <w:rsid w:val="00486F87"/>
    <w:rsid w:val="004936D8"/>
    <w:rsid w:val="00495ECA"/>
    <w:rsid w:val="004A01B5"/>
    <w:rsid w:val="004A0880"/>
    <w:rsid w:val="004B3AF8"/>
    <w:rsid w:val="004B433C"/>
    <w:rsid w:val="004B7FA6"/>
    <w:rsid w:val="004C1E8E"/>
    <w:rsid w:val="004C47ED"/>
    <w:rsid w:val="004D0272"/>
    <w:rsid w:val="004D4A2D"/>
    <w:rsid w:val="004E2E44"/>
    <w:rsid w:val="00500F71"/>
    <w:rsid w:val="00502D62"/>
    <w:rsid w:val="0050650D"/>
    <w:rsid w:val="00507658"/>
    <w:rsid w:val="00516163"/>
    <w:rsid w:val="00517349"/>
    <w:rsid w:val="0052314E"/>
    <w:rsid w:val="00533D43"/>
    <w:rsid w:val="00537403"/>
    <w:rsid w:val="00537751"/>
    <w:rsid w:val="00542E68"/>
    <w:rsid w:val="00550DEB"/>
    <w:rsid w:val="00552726"/>
    <w:rsid w:val="00554ACE"/>
    <w:rsid w:val="00581764"/>
    <w:rsid w:val="00594F9F"/>
    <w:rsid w:val="00595201"/>
    <w:rsid w:val="005B107D"/>
    <w:rsid w:val="005B124E"/>
    <w:rsid w:val="005B2078"/>
    <w:rsid w:val="005B249E"/>
    <w:rsid w:val="005B5B2D"/>
    <w:rsid w:val="005C07A3"/>
    <w:rsid w:val="005C0E4A"/>
    <w:rsid w:val="005C1A6D"/>
    <w:rsid w:val="005C1EE3"/>
    <w:rsid w:val="005C46DF"/>
    <w:rsid w:val="005D29B2"/>
    <w:rsid w:val="005D39E0"/>
    <w:rsid w:val="005E0076"/>
    <w:rsid w:val="005E194B"/>
    <w:rsid w:val="005E3C93"/>
    <w:rsid w:val="005F0AA2"/>
    <w:rsid w:val="005F4760"/>
    <w:rsid w:val="006048E1"/>
    <w:rsid w:val="00607FEE"/>
    <w:rsid w:val="00611F0C"/>
    <w:rsid w:val="00620F94"/>
    <w:rsid w:val="006227AA"/>
    <w:rsid w:val="00635843"/>
    <w:rsid w:val="00643805"/>
    <w:rsid w:val="00647916"/>
    <w:rsid w:val="00650983"/>
    <w:rsid w:val="00650BF8"/>
    <w:rsid w:val="00650CB7"/>
    <w:rsid w:val="00650E57"/>
    <w:rsid w:val="00655878"/>
    <w:rsid w:val="00663603"/>
    <w:rsid w:val="00667554"/>
    <w:rsid w:val="00667941"/>
    <w:rsid w:val="0067658E"/>
    <w:rsid w:val="00681973"/>
    <w:rsid w:val="00687C4D"/>
    <w:rsid w:val="00687D2F"/>
    <w:rsid w:val="006A1AE0"/>
    <w:rsid w:val="006A45EA"/>
    <w:rsid w:val="006A48D6"/>
    <w:rsid w:val="006A562B"/>
    <w:rsid w:val="006A6AB8"/>
    <w:rsid w:val="006B1463"/>
    <w:rsid w:val="006B2B8E"/>
    <w:rsid w:val="006C1345"/>
    <w:rsid w:val="006C1BE8"/>
    <w:rsid w:val="006C1C69"/>
    <w:rsid w:val="006C3148"/>
    <w:rsid w:val="006C3155"/>
    <w:rsid w:val="006C34C7"/>
    <w:rsid w:val="006D040F"/>
    <w:rsid w:val="006D1B71"/>
    <w:rsid w:val="006D3528"/>
    <w:rsid w:val="006E487A"/>
    <w:rsid w:val="006E6016"/>
    <w:rsid w:val="006F1B07"/>
    <w:rsid w:val="006F77CC"/>
    <w:rsid w:val="00705472"/>
    <w:rsid w:val="00707D48"/>
    <w:rsid w:val="00711E24"/>
    <w:rsid w:val="007148A2"/>
    <w:rsid w:val="007155F2"/>
    <w:rsid w:val="007179B5"/>
    <w:rsid w:val="0072040D"/>
    <w:rsid w:val="00730208"/>
    <w:rsid w:val="00731657"/>
    <w:rsid w:val="007376C5"/>
    <w:rsid w:val="00737D67"/>
    <w:rsid w:val="00761ED1"/>
    <w:rsid w:val="00763566"/>
    <w:rsid w:val="00764C11"/>
    <w:rsid w:val="007715F8"/>
    <w:rsid w:val="00790320"/>
    <w:rsid w:val="00796ADB"/>
    <w:rsid w:val="007A2D15"/>
    <w:rsid w:val="007B4802"/>
    <w:rsid w:val="007B6F8F"/>
    <w:rsid w:val="007B7D61"/>
    <w:rsid w:val="007C1435"/>
    <w:rsid w:val="007C76F0"/>
    <w:rsid w:val="007D016C"/>
    <w:rsid w:val="007D0A86"/>
    <w:rsid w:val="007D1546"/>
    <w:rsid w:val="007D20A2"/>
    <w:rsid w:val="007E011D"/>
    <w:rsid w:val="007E05C9"/>
    <w:rsid w:val="007E193E"/>
    <w:rsid w:val="007E61A4"/>
    <w:rsid w:val="007E62FB"/>
    <w:rsid w:val="007F3D8E"/>
    <w:rsid w:val="007F47FB"/>
    <w:rsid w:val="007F5C06"/>
    <w:rsid w:val="00801E99"/>
    <w:rsid w:val="008037E7"/>
    <w:rsid w:val="00804764"/>
    <w:rsid w:val="00806E37"/>
    <w:rsid w:val="00816EAF"/>
    <w:rsid w:val="00820B50"/>
    <w:rsid w:val="0082356C"/>
    <w:rsid w:val="00823BC1"/>
    <w:rsid w:val="008267D8"/>
    <w:rsid w:val="008311D3"/>
    <w:rsid w:val="00834D7E"/>
    <w:rsid w:val="00837C8C"/>
    <w:rsid w:val="008420AD"/>
    <w:rsid w:val="00842F58"/>
    <w:rsid w:val="0085055F"/>
    <w:rsid w:val="00855627"/>
    <w:rsid w:val="008561DC"/>
    <w:rsid w:val="00862184"/>
    <w:rsid w:val="008658CA"/>
    <w:rsid w:val="00871D52"/>
    <w:rsid w:val="008846A1"/>
    <w:rsid w:val="0088572B"/>
    <w:rsid w:val="00885AAB"/>
    <w:rsid w:val="0089231F"/>
    <w:rsid w:val="00893C3E"/>
    <w:rsid w:val="00895629"/>
    <w:rsid w:val="008B1135"/>
    <w:rsid w:val="008D7DCE"/>
    <w:rsid w:val="008E1776"/>
    <w:rsid w:val="008E2FD4"/>
    <w:rsid w:val="008E6FD6"/>
    <w:rsid w:val="008F6FBB"/>
    <w:rsid w:val="00922858"/>
    <w:rsid w:val="0092398D"/>
    <w:rsid w:val="00923C36"/>
    <w:rsid w:val="00935C15"/>
    <w:rsid w:val="00936EDB"/>
    <w:rsid w:val="009471AE"/>
    <w:rsid w:val="009509EB"/>
    <w:rsid w:val="00955E47"/>
    <w:rsid w:val="0096149F"/>
    <w:rsid w:val="00963969"/>
    <w:rsid w:val="00965A7B"/>
    <w:rsid w:val="00966495"/>
    <w:rsid w:val="009701FB"/>
    <w:rsid w:val="00972B17"/>
    <w:rsid w:val="00974B3F"/>
    <w:rsid w:val="00974E63"/>
    <w:rsid w:val="00980658"/>
    <w:rsid w:val="00981F2F"/>
    <w:rsid w:val="00984C3E"/>
    <w:rsid w:val="009863EE"/>
    <w:rsid w:val="00995C39"/>
    <w:rsid w:val="009973EB"/>
    <w:rsid w:val="009A0918"/>
    <w:rsid w:val="009A5242"/>
    <w:rsid w:val="009C0658"/>
    <w:rsid w:val="009C28C9"/>
    <w:rsid w:val="009C6498"/>
    <w:rsid w:val="009D0365"/>
    <w:rsid w:val="009D12B5"/>
    <w:rsid w:val="009D1E20"/>
    <w:rsid w:val="009E3699"/>
    <w:rsid w:val="009F1BC8"/>
    <w:rsid w:val="009F2DD7"/>
    <w:rsid w:val="009F48C3"/>
    <w:rsid w:val="009F4B23"/>
    <w:rsid w:val="009F7CCF"/>
    <w:rsid w:val="00A0599C"/>
    <w:rsid w:val="00A12BCD"/>
    <w:rsid w:val="00A13E8B"/>
    <w:rsid w:val="00A13E91"/>
    <w:rsid w:val="00A14A0D"/>
    <w:rsid w:val="00A14DD2"/>
    <w:rsid w:val="00A21FC9"/>
    <w:rsid w:val="00A248A3"/>
    <w:rsid w:val="00A24BE8"/>
    <w:rsid w:val="00A26330"/>
    <w:rsid w:val="00A26FDF"/>
    <w:rsid w:val="00A36B85"/>
    <w:rsid w:val="00A52A17"/>
    <w:rsid w:val="00A555AF"/>
    <w:rsid w:val="00A55A0A"/>
    <w:rsid w:val="00A61312"/>
    <w:rsid w:val="00A6647D"/>
    <w:rsid w:val="00A73C98"/>
    <w:rsid w:val="00A76279"/>
    <w:rsid w:val="00A774A7"/>
    <w:rsid w:val="00A91C3F"/>
    <w:rsid w:val="00A94760"/>
    <w:rsid w:val="00AA392C"/>
    <w:rsid w:val="00AA7D1C"/>
    <w:rsid w:val="00AC020C"/>
    <w:rsid w:val="00AC4309"/>
    <w:rsid w:val="00AC5231"/>
    <w:rsid w:val="00AC6B3B"/>
    <w:rsid w:val="00AD23AE"/>
    <w:rsid w:val="00AE1513"/>
    <w:rsid w:val="00AE2D44"/>
    <w:rsid w:val="00AF0354"/>
    <w:rsid w:val="00AF4BD2"/>
    <w:rsid w:val="00B077FC"/>
    <w:rsid w:val="00B12DEF"/>
    <w:rsid w:val="00B1480E"/>
    <w:rsid w:val="00B17B32"/>
    <w:rsid w:val="00B17D76"/>
    <w:rsid w:val="00B224D1"/>
    <w:rsid w:val="00B226C2"/>
    <w:rsid w:val="00B229FC"/>
    <w:rsid w:val="00B24DD5"/>
    <w:rsid w:val="00B27091"/>
    <w:rsid w:val="00B340C0"/>
    <w:rsid w:val="00B3456D"/>
    <w:rsid w:val="00B36221"/>
    <w:rsid w:val="00B45AE8"/>
    <w:rsid w:val="00B50437"/>
    <w:rsid w:val="00B51F8F"/>
    <w:rsid w:val="00B530B9"/>
    <w:rsid w:val="00B63256"/>
    <w:rsid w:val="00B653C5"/>
    <w:rsid w:val="00B65D0B"/>
    <w:rsid w:val="00B67061"/>
    <w:rsid w:val="00B67DD8"/>
    <w:rsid w:val="00B70C06"/>
    <w:rsid w:val="00B7671E"/>
    <w:rsid w:val="00B84115"/>
    <w:rsid w:val="00B84480"/>
    <w:rsid w:val="00B927B7"/>
    <w:rsid w:val="00B963C3"/>
    <w:rsid w:val="00B97159"/>
    <w:rsid w:val="00B978A1"/>
    <w:rsid w:val="00BA1A7A"/>
    <w:rsid w:val="00BA3908"/>
    <w:rsid w:val="00BA7BC8"/>
    <w:rsid w:val="00BB4301"/>
    <w:rsid w:val="00BC2989"/>
    <w:rsid w:val="00BF0277"/>
    <w:rsid w:val="00BF17F7"/>
    <w:rsid w:val="00C008F2"/>
    <w:rsid w:val="00C01384"/>
    <w:rsid w:val="00C02FE6"/>
    <w:rsid w:val="00C045C9"/>
    <w:rsid w:val="00C05F37"/>
    <w:rsid w:val="00C11D64"/>
    <w:rsid w:val="00C20E35"/>
    <w:rsid w:val="00C23629"/>
    <w:rsid w:val="00C254C1"/>
    <w:rsid w:val="00C3566C"/>
    <w:rsid w:val="00C41622"/>
    <w:rsid w:val="00C42C30"/>
    <w:rsid w:val="00C44D21"/>
    <w:rsid w:val="00C505FA"/>
    <w:rsid w:val="00C51E2B"/>
    <w:rsid w:val="00C5425C"/>
    <w:rsid w:val="00C62A53"/>
    <w:rsid w:val="00C64052"/>
    <w:rsid w:val="00C664A3"/>
    <w:rsid w:val="00C6718D"/>
    <w:rsid w:val="00C72BE6"/>
    <w:rsid w:val="00C7318E"/>
    <w:rsid w:val="00C811B5"/>
    <w:rsid w:val="00C909D9"/>
    <w:rsid w:val="00C962A2"/>
    <w:rsid w:val="00CA7257"/>
    <w:rsid w:val="00CA7CB5"/>
    <w:rsid w:val="00CB13BF"/>
    <w:rsid w:val="00CB442D"/>
    <w:rsid w:val="00CB7610"/>
    <w:rsid w:val="00CC3154"/>
    <w:rsid w:val="00CD34F9"/>
    <w:rsid w:val="00CE1FE2"/>
    <w:rsid w:val="00CE44F8"/>
    <w:rsid w:val="00CE4ECB"/>
    <w:rsid w:val="00D01E39"/>
    <w:rsid w:val="00D05888"/>
    <w:rsid w:val="00D073B2"/>
    <w:rsid w:val="00D1330C"/>
    <w:rsid w:val="00D14425"/>
    <w:rsid w:val="00D1512C"/>
    <w:rsid w:val="00D2138E"/>
    <w:rsid w:val="00D246AD"/>
    <w:rsid w:val="00D27920"/>
    <w:rsid w:val="00D30D04"/>
    <w:rsid w:val="00D45D52"/>
    <w:rsid w:val="00D47FD9"/>
    <w:rsid w:val="00D634F5"/>
    <w:rsid w:val="00D6477D"/>
    <w:rsid w:val="00D659DF"/>
    <w:rsid w:val="00D701FE"/>
    <w:rsid w:val="00D705B2"/>
    <w:rsid w:val="00D73C43"/>
    <w:rsid w:val="00D76828"/>
    <w:rsid w:val="00D77958"/>
    <w:rsid w:val="00D81D41"/>
    <w:rsid w:val="00D8421D"/>
    <w:rsid w:val="00D85AB7"/>
    <w:rsid w:val="00D85C2F"/>
    <w:rsid w:val="00D8781F"/>
    <w:rsid w:val="00D90EB7"/>
    <w:rsid w:val="00D93F3E"/>
    <w:rsid w:val="00D95A2F"/>
    <w:rsid w:val="00D97774"/>
    <w:rsid w:val="00DA0664"/>
    <w:rsid w:val="00DA29A4"/>
    <w:rsid w:val="00DA39E3"/>
    <w:rsid w:val="00DA47F8"/>
    <w:rsid w:val="00DC1667"/>
    <w:rsid w:val="00DC2C2D"/>
    <w:rsid w:val="00DC6969"/>
    <w:rsid w:val="00DD0CC3"/>
    <w:rsid w:val="00DD3AC0"/>
    <w:rsid w:val="00DD579E"/>
    <w:rsid w:val="00DE3917"/>
    <w:rsid w:val="00DF1057"/>
    <w:rsid w:val="00DF2C89"/>
    <w:rsid w:val="00DF62DA"/>
    <w:rsid w:val="00DF6554"/>
    <w:rsid w:val="00DF79D1"/>
    <w:rsid w:val="00E002A7"/>
    <w:rsid w:val="00E012C1"/>
    <w:rsid w:val="00E05667"/>
    <w:rsid w:val="00E23357"/>
    <w:rsid w:val="00E25367"/>
    <w:rsid w:val="00E3271B"/>
    <w:rsid w:val="00E32A5C"/>
    <w:rsid w:val="00E43C4F"/>
    <w:rsid w:val="00E44FCD"/>
    <w:rsid w:val="00E47520"/>
    <w:rsid w:val="00E52039"/>
    <w:rsid w:val="00E55D15"/>
    <w:rsid w:val="00E667CC"/>
    <w:rsid w:val="00E66A2D"/>
    <w:rsid w:val="00E67B2C"/>
    <w:rsid w:val="00E71DC8"/>
    <w:rsid w:val="00E73495"/>
    <w:rsid w:val="00E74F13"/>
    <w:rsid w:val="00E75F00"/>
    <w:rsid w:val="00E831EA"/>
    <w:rsid w:val="00E849DA"/>
    <w:rsid w:val="00E84F62"/>
    <w:rsid w:val="00E859C3"/>
    <w:rsid w:val="00E91EBF"/>
    <w:rsid w:val="00E92AF9"/>
    <w:rsid w:val="00E9329F"/>
    <w:rsid w:val="00E9480F"/>
    <w:rsid w:val="00E9504A"/>
    <w:rsid w:val="00EA3644"/>
    <w:rsid w:val="00EA52F2"/>
    <w:rsid w:val="00EA5A7E"/>
    <w:rsid w:val="00EB4FFA"/>
    <w:rsid w:val="00EB640E"/>
    <w:rsid w:val="00EC3241"/>
    <w:rsid w:val="00EC56DA"/>
    <w:rsid w:val="00EE0C54"/>
    <w:rsid w:val="00EE3E84"/>
    <w:rsid w:val="00EF571B"/>
    <w:rsid w:val="00EF6324"/>
    <w:rsid w:val="00EF6CDD"/>
    <w:rsid w:val="00F01BDA"/>
    <w:rsid w:val="00F215B6"/>
    <w:rsid w:val="00F22BDC"/>
    <w:rsid w:val="00F251A4"/>
    <w:rsid w:val="00F30A71"/>
    <w:rsid w:val="00F33A56"/>
    <w:rsid w:val="00F430FC"/>
    <w:rsid w:val="00F43D16"/>
    <w:rsid w:val="00F4441C"/>
    <w:rsid w:val="00F45545"/>
    <w:rsid w:val="00F46C68"/>
    <w:rsid w:val="00F53938"/>
    <w:rsid w:val="00F54ED5"/>
    <w:rsid w:val="00F633A1"/>
    <w:rsid w:val="00F63988"/>
    <w:rsid w:val="00F664B9"/>
    <w:rsid w:val="00F719D6"/>
    <w:rsid w:val="00F71F38"/>
    <w:rsid w:val="00F7454A"/>
    <w:rsid w:val="00F7513B"/>
    <w:rsid w:val="00F84CE4"/>
    <w:rsid w:val="00F85EE1"/>
    <w:rsid w:val="00F8795F"/>
    <w:rsid w:val="00F97B05"/>
    <w:rsid w:val="00FB07A3"/>
    <w:rsid w:val="00FB1E4F"/>
    <w:rsid w:val="00FB2209"/>
    <w:rsid w:val="00FB6A65"/>
    <w:rsid w:val="00FC1B78"/>
    <w:rsid w:val="00FC6162"/>
    <w:rsid w:val="00FC7D9A"/>
    <w:rsid w:val="00FD040D"/>
    <w:rsid w:val="00FD1589"/>
    <w:rsid w:val="00FD5B89"/>
    <w:rsid w:val="00FD606D"/>
    <w:rsid w:val="00FE3E7C"/>
    <w:rsid w:val="00FE4F99"/>
    <w:rsid w:val="00FE6FE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4D987B22-722A-4E82-8489-C1B2ECFC6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IE" w:eastAsia="en-I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6"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D9A"/>
    <w:pPr>
      <w:suppressAutoHyphens/>
      <w:spacing w:line="100" w:lineRule="atLeast"/>
    </w:pPr>
    <w:rPr>
      <w:kern w:val="1"/>
      <w:sz w:val="24"/>
      <w:szCs w:val="24"/>
      <w:lang w:eastAsia="ar-SA"/>
    </w:rPr>
  </w:style>
  <w:style w:type="paragraph" w:styleId="Heading1">
    <w:name w:val="heading 1"/>
    <w:basedOn w:val="Normal"/>
    <w:next w:val="Normal"/>
    <w:link w:val="Heading1Char"/>
    <w:uiPriority w:val="9"/>
    <w:qFormat/>
    <w:rsid w:val="009509EB"/>
    <w:pPr>
      <w:keepNext/>
      <w:spacing w:before="240" w:after="60"/>
      <w:outlineLvl w:val="0"/>
    </w:pPr>
    <w:rPr>
      <w:rFonts w:ascii="Cambria" w:hAnsi="Cambria"/>
      <w:b/>
      <w:bCs/>
      <w:kern w:val="32"/>
      <w:sz w:val="32"/>
      <w:szCs w:val="32"/>
    </w:rPr>
  </w:style>
  <w:style w:type="paragraph" w:styleId="Heading2">
    <w:name w:val="heading 2"/>
    <w:basedOn w:val="Normal"/>
    <w:next w:val="BodyText"/>
    <w:qFormat/>
    <w:rsid w:val="00842F58"/>
    <w:pPr>
      <w:numPr>
        <w:ilvl w:val="1"/>
        <w:numId w:val="1"/>
      </w:numPr>
      <w:spacing w:after="240" w:line="360" w:lineRule="auto"/>
      <w:outlineLvl w:val="1"/>
    </w:pPr>
    <w:rPr>
      <w:rFonts w:cs="Arial"/>
      <w:b/>
      <w:sz w:val="26"/>
      <w:szCs w:val="31"/>
      <w:lang w:val="en-GB"/>
    </w:rPr>
  </w:style>
  <w:style w:type="paragraph" w:styleId="Heading3">
    <w:name w:val="heading 3"/>
    <w:basedOn w:val="Normal"/>
    <w:next w:val="BodyText"/>
    <w:qFormat/>
    <w:rsid w:val="00842F58"/>
    <w:pPr>
      <w:keepNext/>
      <w:keepLines/>
      <w:numPr>
        <w:ilvl w:val="2"/>
        <w:numId w:val="1"/>
      </w:numPr>
      <w:spacing w:after="120" w:line="360" w:lineRule="auto"/>
      <w:outlineLvl w:val="2"/>
    </w:pPr>
    <w:rPr>
      <w:rFonts w:ascii="Cambria" w:hAnsi="Cambria" w:cs="font311"/>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42F58"/>
    <w:rPr>
      <w:color w:val="0000FF"/>
      <w:u w:val="single"/>
    </w:rPr>
  </w:style>
  <w:style w:type="character" w:customStyle="1" w:styleId="BalloonTextChar">
    <w:name w:val="Balloon Text Char"/>
    <w:rsid w:val="00842F58"/>
    <w:rPr>
      <w:rFonts w:ascii="Tahoma" w:eastAsia="Times New Roman" w:hAnsi="Tahoma" w:cs="Tahoma"/>
      <w:sz w:val="16"/>
      <w:szCs w:val="16"/>
    </w:rPr>
  </w:style>
  <w:style w:type="character" w:customStyle="1" w:styleId="Heading2Char">
    <w:name w:val="Heading 2 Char"/>
    <w:rsid w:val="00842F58"/>
    <w:rPr>
      <w:rFonts w:ascii="Times New Roman" w:eastAsia="Times New Roman" w:hAnsi="Times New Roman" w:cs="Arial"/>
      <w:b/>
      <w:sz w:val="26"/>
      <w:szCs w:val="31"/>
      <w:lang w:val="en-GB"/>
    </w:rPr>
  </w:style>
  <w:style w:type="character" w:customStyle="1" w:styleId="Heading3Char">
    <w:name w:val="Heading 3 Char"/>
    <w:rsid w:val="00842F58"/>
    <w:rPr>
      <w:rFonts w:ascii="Cambria" w:hAnsi="Cambria" w:cs="font311"/>
      <w:b/>
      <w:bCs/>
      <w:sz w:val="24"/>
    </w:rPr>
  </w:style>
  <w:style w:type="character" w:customStyle="1" w:styleId="FootnoteTextChar">
    <w:name w:val="Footnote Text Char"/>
    <w:rsid w:val="00842F58"/>
    <w:rPr>
      <w:rFonts w:ascii="Times New Roman" w:eastAsia="Times New Roman" w:hAnsi="Times New Roman" w:cs="Times New Roman"/>
      <w:sz w:val="20"/>
      <w:szCs w:val="20"/>
    </w:rPr>
  </w:style>
  <w:style w:type="character" w:customStyle="1" w:styleId="FootnoteReference1">
    <w:name w:val="Footnote Reference1"/>
    <w:rsid w:val="00842F58"/>
    <w:rPr>
      <w:vertAlign w:val="superscript"/>
    </w:rPr>
  </w:style>
  <w:style w:type="character" w:styleId="HTMLCite">
    <w:name w:val="HTML Cite"/>
    <w:uiPriority w:val="99"/>
    <w:rsid w:val="00842F58"/>
    <w:rPr>
      <w:i/>
      <w:iCs/>
    </w:rPr>
  </w:style>
  <w:style w:type="character" w:customStyle="1" w:styleId="ListLabel1">
    <w:name w:val="ListLabel 1"/>
    <w:rsid w:val="00842F58"/>
    <w:rPr>
      <w:rFonts w:cs="Courier New"/>
    </w:rPr>
  </w:style>
  <w:style w:type="character" w:customStyle="1" w:styleId="ListLabel2">
    <w:name w:val="ListLabel 2"/>
    <w:rsid w:val="00842F58"/>
    <w:rPr>
      <w:color w:val="00000A"/>
    </w:rPr>
  </w:style>
  <w:style w:type="character" w:customStyle="1" w:styleId="ListLabel3">
    <w:name w:val="ListLabel 3"/>
    <w:rsid w:val="00842F58"/>
    <w:rPr>
      <w:rFonts w:eastAsia="Times New Roman" w:cs="Times New Roman"/>
    </w:rPr>
  </w:style>
  <w:style w:type="paragraph" w:customStyle="1" w:styleId="Heading">
    <w:name w:val="Heading"/>
    <w:basedOn w:val="Normal"/>
    <w:next w:val="BodyText"/>
    <w:rsid w:val="00842F58"/>
    <w:pPr>
      <w:keepNext/>
      <w:spacing w:before="240" w:after="120"/>
    </w:pPr>
    <w:rPr>
      <w:rFonts w:ascii="Arial" w:eastAsia="Microsoft YaHei" w:hAnsi="Arial" w:cs="Mangal"/>
      <w:sz w:val="28"/>
      <w:szCs w:val="28"/>
    </w:rPr>
  </w:style>
  <w:style w:type="paragraph" w:styleId="BodyText">
    <w:name w:val="Body Text"/>
    <w:basedOn w:val="Normal"/>
    <w:rsid w:val="00842F58"/>
    <w:pPr>
      <w:spacing w:after="120"/>
    </w:pPr>
  </w:style>
  <w:style w:type="paragraph" w:styleId="List">
    <w:name w:val="List"/>
    <w:basedOn w:val="BodyText"/>
    <w:rsid w:val="00842F58"/>
    <w:rPr>
      <w:rFonts w:cs="Mangal"/>
    </w:rPr>
  </w:style>
  <w:style w:type="paragraph" w:styleId="Caption">
    <w:name w:val="caption"/>
    <w:basedOn w:val="Normal"/>
    <w:qFormat/>
    <w:rsid w:val="00842F58"/>
    <w:pPr>
      <w:suppressLineNumbers/>
      <w:spacing w:before="120" w:after="120"/>
    </w:pPr>
    <w:rPr>
      <w:rFonts w:cs="Mangal"/>
      <w:i/>
      <w:iCs/>
    </w:rPr>
  </w:style>
  <w:style w:type="paragraph" w:customStyle="1" w:styleId="Index">
    <w:name w:val="Index"/>
    <w:basedOn w:val="Normal"/>
    <w:rsid w:val="00842F58"/>
    <w:pPr>
      <w:suppressLineNumbers/>
    </w:pPr>
    <w:rPr>
      <w:rFonts w:cs="Mangal"/>
    </w:rPr>
  </w:style>
  <w:style w:type="paragraph" w:styleId="BlockText">
    <w:name w:val="Block Text"/>
    <w:basedOn w:val="Normal"/>
    <w:rsid w:val="00842F58"/>
    <w:pPr>
      <w:ind w:left="1440" w:right="1440"/>
    </w:pPr>
    <w:rPr>
      <w:sz w:val="28"/>
      <w:lang w:val="en-GB"/>
    </w:rPr>
  </w:style>
  <w:style w:type="paragraph" w:styleId="BalloonText">
    <w:name w:val="Balloon Text"/>
    <w:basedOn w:val="Normal"/>
    <w:rsid w:val="00842F58"/>
    <w:rPr>
      <w:rFonts w:ascii="Tahoma" w:hAnsi="Tahoma" w:cs="Tahoma"/>
      <w:sz w:val="16"/>
      <w:szCs w:val="16"/>
    </w:rPr>
  </w:style>
  <w:style w:type="paragraph" w:styleId="ListParagraph">
    <w:name w:val="List Paragraph"/>
    <w:basedOn w:val="Normal"/>
    <w:qFormat/>
    <w:rsid w:val="00842F58"/>
    <w:pPr>
      <w:spacing w:after="200" w:line="276" w:lineRule="auto"/>
      <w:ind w:left="720"/>
    </w:pPr>
    <w:rPr>
      <w:rFonts w:ascii="Calibri" w:hAnsi="Calibri" w:cs="Calibri"/>
      <w:sz w:val="22"/>
      <w:szCs w:val="22"/>
    </w:rPr>
  </w:style>
  <w:style w:type="paragraph" w:customStyle="1" w:styleId="FootnoteText1">
    <w:name w:val="Footnote Text1"/>
    <w:basedOn w:val="Normal"/>
    <w:rsid w:val="00842F58"/>
    <w:pPr>
      <w:jc w:val="both"/>
    </w:pPr>
    <w:rPr>
      <w:sz w:val="20"/>
      <w:szCs w:val="20"/>
    </w:rPr>
  </w:style>
  <w:style w:type="paragraph" w:customStyle="1" w:styleId="Caption1">
    <w:name w:val="Caption1"/>
    <w:basedOn w:val="Normal"/>
    <w:rsid w:val="00842F58"/>
    <w:pPr>
      <w:spacing w:after="120" w:line="360" w:lineRule="auto"/>
    </w:pPr>
    <w:rPr>
      <w:rFonts w:ascii="Calibri" w:hAnsi="Calibri" w:cs="Calibri"/>
      <w:b/>
      <w:bCs/>
      <w:szCs w:val="18"/>
    </w:rPr>
  </w:style>
  <w:style w:type="character" w:customStyle="1" w:styleId="reference-text">
    <w:name w:val="reference-text"/>
    <w:basedOn w:val="DefaultParagraphFont"/>
    <w:rsid w:val="00E84F62"/>
  </w:style>
  <w:style w:type="character" w:customStyle="1" w:styleId="Heading1Char">
    <w:name w:val="Heading 1 Char"/>
    <w:link w:val="Heading1"/>
    <w:uiPriority w:val="9"/>
    <w:rsid w:val="009509EB"/>
    <w:rPr>
      <w:rFonts w:ascii="Cambria" w:eastAsia="Times New Roman" w:hAnsi="Cambria" w:cs="Times New Roman"/>
      <w:b/>
      <w:bCs/>
      <w:kern w:val="32"/>
      <w:sz w:val="32"/>
      <w:szCs w:val="32"/>
      <w:lang w:eastAsia="ar-SA"/>
    </w:rPr>
  </w:style>
  <w:style w:type="paragraph" w:customStyle="1" w:styleId="Default">
    <w:name w:val="Default"/>
    <w:rsid w:val="00B1480E"/>
    <w:pPr>
      <w:autoSpaceDE w:val="0"/>
      <w:autoSpaceDN w:val="0"/>
      <w:adjustRightInd w:val="0"/>
    </w:pPr>
    <w:rPr>
      <w:rFonts w:ascii="Code" w:hAnsi="Code" w:cs="Code"/>
      <w:color w:val="000000"/>
      <w:sz w:val="24"/>
      <w:szCs w:val="24"/>
    </w:rPr>
  </w:style>
  <w:style w:type="paragraph" w:styleId="Header">
    <w:name w:val="header"/>
    <w:basedOn w:val="Normal"/>
    <w:link w:val="HeaderChar"/>
    <w:uiPriority w:val="99"/>
    <w:unhideWhenUsed/>
    <w:rsid w:val="00707D48"/>
    <w:pPr>
      <w:tabs>
        <w:tab w:val="center" w:pos="4513"/>
        <w:tab w:val="right" w:pos="9026"/>
      </w:tabs>
    </w:pPr>
  </w:style>
  <w:style w:type="character" w:customStyle="1" w:styleId="HeaderChar">
    <w:name w:val="Header Char"/>
    <w:link w:val="Header"/>
    <w:uiPriority w:val="99"/>
    <w:rsid w:val="00707D48"/>
    <w:rPr>
      <w:kern w:val="1"/>
      <w:sz w:val="24"/>
      <w:szCs w:val="24"/>
      <w:lang w:eastAsia="ar-SA"/>
    </w:rPr>
  </w:style>
  <w:style w:type="paragraph" w:styleId="Footer">
    <w:name w:val="footer"/>
    <w:basedOn w:val="Normal"/>
    <w:link w:val="FooterChar"/>
    <w:uiPriority w:val="99"/>
    <w:unhideWhenUsed/>
    <w:rsid w:val="00707D48"/>
    <w:pPr>
      <w:tabs>
        <w:tab w:val="center" w:pos="4513"/>
        <w:tab w:val="right" w:pos="9026"/>
      </w:tabs>
    </w:pPr>
  </w:style>
  <w:style w:type="character" w:customStyle="1" w:styleId="FooterChar">
    <w:name w:val="Footer Char"/>
    <w:link w:val="Footer"/>
    <w:uiPriority w:val="99"/>
    <w:rsid w:val="00707D48"/>
    <w:rPr>
      <w:kern w:val="1"/>
      <w:sz w:val="24"/>
      <w:szCs w:val="24"/>
      <w:lang w:eastAsia="ar-SA"/>
    </w:rPr>
  </w:style>
  <w:style w:type="paragraph" w:customStyle="1" w:styleId="Bib">
    <w:name w:val="Bib"/>
    <w:basedOn w:val="Normal"/>
    <w:link w:val="BibChar"/>
    <w:qFormat/>
    <w:rsid w:val="00687D2F"/>
    <w:pPr>
      <w:suppressAutoHyphens w:val="0"/>
      <w:spacing w:line="240" w:lineRule="auto"/>
      <w:ind w:left="284" w:hanging="284"/>
      <w:jc w:val="both"/>
    </w:pPr>
    <w:rPr>
      <w:kern w:val="0"/>
      <w:sz w:val="20"/>
      <w:szCs w:val="20"/>
      <w:lang w:val="en-US"/>
    </w:rPr>
  </w:style>
  <w:style w:type="character" w:customStyle="1" w:styleId="BibChar">
    <w:name w:val="Bib Char"/>
    <w:link w:val="Bib"/>
    <w:rsid w:val="00687D2F"/>
    <w:rPr>
      <w:lang w:val="en-US"/>
    </w:rPr>
  </w:style>
  <w:style w:type="character" w:customStyle="1" w:styleId="googqs-tidbit1">
    <w:name w:val="goog_qs-tidbit1"/>
    <w:rsid w:val="00261106"/>
    <w:rPr>
      <w:vanish w:val="0"/>
      <w:webHidden w:val="0"/>
      <w:specVanish w:val="0"/>
    </w:rPr>
  </w:style>
  <w:style w:type="paragraph" w:styleId="NormalWeb">
    <w:name w:val="Normal (Web)"/>
    <w:basedOn w:val="Normal"/>
    <w:uiPriority w:val="99"/>
    <w:semiHidden/>
    <w:unhideWhenUsed/>
    <w:rsid w:val="00307C40"/>
    <w:pPr>
      <w:suppressAutoHyphens w:val="0"/>
      <w:spacing w:before="100" w:beforeAutospacing="1" w:after="100" w:afterAutospacing="1" w:line="240" w:lineRule="auto"/>
    </w:pPr>
    <w:rPr>
      <w:kern w:val="0"/>
      <w:lang w:eastAsia="en-IE"/>
    </w:rPr>
  </w:style>
  <w:style w:type="character" w:styleId="Emphasis">
    <w:name w:val="Emphasis"/>
    <w:uiPriority w:val="20"/>
    <w:qFormat/>
    <w:rsid w:val="00307C40"/>
    <w:rPr>
      <w:i/>
      <w:iCs/>
    </w:rPr>
  </w:style>
  <w:style w:type="paragraph" w:styleId="FootnoteText">
    <w:name w:val="footnote text"/>
    <w:basedOn w:val="Normal"/>
    <w:link w:val="FootnoteTextChar1"/>
    <w:uiPriority w:val="99"/>
    <w:semiHidden/>
    <w:unhideWhenUsed/>
    <w:rsid w:val="00C01384"/>
    <w:pPr>
      <w:spacing w:line="240" w:lineRule="auto"/>
    </w:pPr>
    <w:rPr>
      <w:sz w:val="20"/>
      <w:szCs w:val="20"/>
    </w:rPr>
  </w:style>
  <w:style w:type="character" w:customStyle="1" w:styleId="FootnoteTextChar1">
    <w:name w:val="Footnote Text Char1"/>
    <w:basedOn w:val="DefaultParagraphFont"/>
    <w:link w:val="FootnoteText"/>
    <w:uiPriority w:val="99"/>
    <w:semiHidden/>
    <w:rsid w:val="00C01384"/>
    <w:rPr>
      <w:kern w:val="1"/>
      <w:lang w:eastAsia="ar-SA"/>
    </w:rPr>
  </w:style>
  <w:style w:type="character" w:styleId="FootnoteReference">
    <w:name w:val="footnote reference"/>
    <w:basedOn w:val="DefaultParagraphFont"/>
    <w:uiPriority w:val="6"/>
    <w:unhideWhenUsed/>
    <w:rsid w:val="00C01384"/>
    <w:rPr>
      <w:vertAlign w:val="superscript"/>
    </w:rPr>
  </w:style>
  <w:style w:type="character" w:customStyle="1" w:styleId="slug-pub-date">
    <w:name w:val="slug-pub-date"/>
    <w:basedOn w:val="DefaultParagraphFont"/>
    <w:rsid w:val="00A91C3F"/>
  </w:style>
  <w:style w:type="character" w:customStyle="1" w:styleId="slug-vol">
    <w:name w:val="slug-vol"/>
    <w:basedOn w:val="DefaultParagraphFont"/>
    <w:rsid w:val="00A91C3F"/>
  </w:style>
  <w:style w:type="character" w:customStyle="1" w:styleId="slug-issue">
    <w:name w:val="slug-issue"/>
    <w:basedOn w:val="DefaultParagraphFont"/>
    <w:rsid w:val="00A91C3F"/>
  </w:style>
  <w:style w:type="character" w:customStyle="1" w:styleId="slug-pages">
    <w:name w:val="slug-pages"/>
    <w:basedOn w:val="DefaultParagraphFont"/>
    <w:rsid w:val="00A91C3F"/>
  </w:style>
  <w:style w:type="table" w:styleId="TableGrid">
    <w:name w:val="Table Grid"/>
    <w:basedOn w:val="TableNormal"/>
    <w:uiPriority w:val="59"/>
    <w:rsid w:val="0025255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226C2"/>
    <w:rPr>
      <w:sz w:val="16"/>
      <w:szCs w:val="16"/>
    </w:rPr>
  </w:style>
  <w:style w:type="paragraph" w:styleId="CommentText">
    <w:name w:val="annotation text"/>
    <w:basedOn w:val="Normal"/>
    <w:link w:val="CommentTextChar"/>
    <w:uiPriority w:val="99"/>
    <w:semiHidden/>
    <w:unhideWhenUsed/>
    <w:rsid w:val="00B226C2"/>
    <w:pPr>
      <w:spacing w:line="240" w:lineRule="auto"/>
    </w:pPr>
    <w:rPr>
      <w:sz w:val="20"/>
      <w:szCs w:val="20"/>
    </w:rPr>
  </w:style>
  <w:style w:type="character" w:customStyle="1" w:styleId="CommentTextChar">
    <w:name w:val="Comment Text Char"/>
    <w:basedOn w:val="DefaultParagraphFont"/>
    <w:link w:val="CommentText"/>
    <w:uiPriority w:val="99"/>
    <w:semiHidden/>
    <w:rsid w:val="00B226C2"/>
    <w:rPr>
      <w:kern w:val="1"/>
      <w:lang w:eastAsia="ar-SA"/>
    </w:rPr>
  </w:style>
  <w:style w:type="paragraph" w:styleId="CommentSubject">
    <w:name w:val="annotation subject"/>
    <w:basedOn w:val="CommentText"/>
    <w:next w:val="CommentText"/>
    <w:link w:val="CommentSubjectChar"/>
    <w:uiPriority w:val="99"/>
    <w:semiHidden/>
    <w:unhideWhenUsed/>
    <w:rsid w:val="00B226C2"/>
    <w:rPr>
      <w:b/>
      <w:bCs/>
    </w:rPr>
  </w:style>
  <w:style w:type="character" w:customStyle="1" w:styleId="CommentSubjectChar">
    <w:name w:val="Comment Subject Char"/>
    <w:basedOn w:val="CommentTextChar"/>
    <w:link w:val="CommentSubject"/>
    <w:uiPriority w:val="99"/>
    <w:semiHidden/>
    <w:rsid w:val="00B226C2"/>
    <w:rPr>
      <w:b/>
      <w:bCs/>
      <w:kern w:val="1"/>
      <w:lang w:eastAsia="ar-SA"/>
    </w:rPr>
  </w:style>
  <w:style w:type="character" w:customStyle="1" w:styleId="apple-converted-space">
    <w:name w:val="apple-converted-space"/>
    <w:basedOn w:val="DefaultParagraphFont"/>
    <w:rsid w:val="002427D2"/>
  </w:style>
  <w:style w:type="paragraph" w:customStyle="1" w:styleId="Correspondencedetails">
    <w:name w:val="Correspondence details"/>
    <w:basedOn w:val="Normal"/>
    <w:qFormat/>
    <w:rsid w:val="00C909D9"/>
    <w:pPr>
      <w:suppressAutoHyphens w:val="0"/>
      <w:spacing w:before="240" w:line="360" w:lineRule="auto"/>
    </w:pPr>
    <w:rPr>
      <w:kern w:val="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07107">
      <w:bodyDiv w:val="1"/>
      <w:marLeft w:val="0"/>
      <w:marRight w:val="0"/>
      <w:marTop w:val="0"/>
      <w:marBottom w:val="0"/>
      <w:divBdr>
        <w:top w:val="none" w:sz="0" w:space="0" w:color="auto"/>
        <w:left w:val="none" w:sz="0" w:space="0" w:color="auto"/>
        <w:bottom w:val="none" w:sz="0" w:space="0" w:color="auto"/>
        <w:right w:val="none" w:sz="0" w:space="0" w:color="auto"/>
      </w:divBdr>
      <w:divsChild>
        <w:div w:id="1029987872">
          <w:marLeft w:val="0"/>
          <w:marRight w:val="0"/>
          <w:marTop w:val="0"/>
          <w:marBottom w:val="0"/>
          <w:divBdr>
            <w:top w:val="none" w:sz="0" w:space="0" w:color="auto"/>
            <w:left w:val="none" w:sz="0" w:space="0" w:color="auto"/>
            <w:bottom w:val="none" w:sz="0" w:space="0" w:color="auto"/>
            <w:right w:val="none" w:sz="0" w:space="0" w:color="auto"/>
          </w:divBdr>
          <w:divsChild>
            <w:div w:id="1012100726">
              <w:marLeft w:val="0"/>
              <w:marRight w:val="0"/>
              <w:marTop w:val="0"/>
              <w:marBottom w:val="0"/>
              <w:divBdr>
                <w:top w:val="none" w:sz="0" w:space="0" w:color="auto"/>
                <w:left w:val="none" w:sz="0" w:space="0" w:color="auto"/>
                <w:bottom w:val="none" w:sz="0" w:space="0" w:color="auto"/>
                <w:right w:val="none" w:sz="0" w:space="0" w:color="auto"/>
              </w:divBdr>
              <w:divsChild>
                <w:div w:id="2113085247">
                  <w:marLeft w:val="0"/>
                  <w:marRight w:val="0"/>
                  <w:marTop w:val="0"/>
                  <w:marBottom w:val="0"/>
                  <w:divBdr>
                    <w:top w:val="none" w:sz="0" w:space="0" w:color="auto"/>
                    <w:left w:val="none" w:sz="0" w:space="0" w:color="auto"/>
                    <w:bottom w:val="none" w:sz="0" w:space="0" w:color="auto"/>
                    <w:right w:val="none" w:sz="0" w:space="0" w:color="auto"/>
                  </w:divBdr>
                  <w:divsChild>
                    <w:div w:id="1487208675">
                      <w:marLeft w:val="0"/>
                      <w:marRight w:val="0"/>
                      <w:marTop w:val="0"/>
                      <w:marBottom w:val="0"/>
                      <w:divBdr>
                        <w:top w:val="none" w:sz="0" w:space="0" w:color="auto"/>
                        <w:left w:val="none" w:sz="0" w:space="0" w:color="auto"/>
                        <w:bottom w:val="none" w:sz="0" w:space="0" w:color="auto"/>
                        <w:right w:val="none" w:sz="0" w:space="0" w:color="auto"/>
                      </w:divBdr>
                      <w:divsChild>
                        <w:div w:id="117140950">
                          <w:marLeft w:val="0"/>
                          <w:marRight w:val="0"/>
                          <w:marTop w:val="0"/>
                          <w:marBottom w:val="0"/>
                          <w:divBdr>
                            <w:top w:val="none" w:sz="0" w:space="0" w:color="auto"/>
                            <w:left w:val="none" w:sz="0" w:space="0" w:color="auto"/>
                            <w:bottom w:val="none" w:sz="0" w:space="0" w:color="auto"/>
                            <w:right w:val="none" w:sz="0" w:space="0" w:color="auto"/>
                          </w:divBdr>
                          <w:divsChild>
                            <w:div w:id="1208834014">
                              <w:marLeft w:val="0"/>
                              <w:marRight w:val="0"/>
                              <w:marTop w:val="0"/>
                              <w:marBottom w:val="0"/>
                              <w:divBdr>
                                <w:top w:val="none" w:sz="0" w:space="0" w:color="auto"/>
                                <w:left w:val="none" w:sz="0" w:space="0" w:color="auto"/>
                                <w:bottom w:val="none" w:sz="0" w:space="0" w:color="auto"/>
                                <w:right w:val="none" w:sz="0" w:space="0" w:color="auto"/>
                              </w:divBdr>
                              <w:divsChild>
                                <w:div w:id="1936938562">
                                  <w:marLeft w:val="0"/>
                                  <w:marRight w:val="0"/>
                                  <w:marTop w:val="0"/>
                                  <w:marBottom w:val="0"/>
                                  <w:divBdr>
                                    <w:top w:val="none" w:sz="0" w:space="0" w:color="auto"/>
                                    <w:left w:val="none" w:sz="0" w:space="0" w:color="auto"/>
                                    <w:bottom w:val="none" w:sz="0" w:space="0" w:color="auto"/>
                                    <w:right w:val="none" w:sz="0" w:space="0" w:color="auto"/>
                                  </w:divBdr>
                                  <w:divsChild>
                                    <w:div w:id="396132334">
                                      <w:marLeft w:val="0"/>
                                      <w:marRight w:val="0"/>
                                      <w:marTop w:val="0"/>
                                      <w:marBottom w:val="0"/>
                                      <w:divBdr>
                                        <w:top w:val="none" w:sz="0" w:space="0" w:color="auto"/>
                                        <w:left w:val="none" w:sz="0" w:space="0" w:color="auto"/>
                                        <w:bottom w:val="none" w:sz="0" w:space="0" w:color="auto"/>
                                        <w:right w:val="none" w:sz="0" w:space="0" w:color="auto"/>
                                      </w:divBdr>
                                    </w:div>
                                    <w:div w:id="162962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9705114">
      <w:bodyDiv w:val="1"/>
      <w:marLeft w:val="0"/>
      <w:marRight w:val="0"/>
      <w:marTop w:val="0"/>
      <w:marBottom w:val="0"/>
      <w:divBdr>
        <w:top w:val="none" w:sz="0" w:space="0" w:color="auto"/>
        <w:left w:val="none" w:sz="0" w:space="0" w:color="auto"/>
        <w:bottom w:val="none" w:sz="0" w:space="0" w:color="auto"/>
        <w:right w:val="none" w:sz="0" w:space="0" w:color="auto"/>
      </w:divBdr>
      <w:divsChild>
        <w:div w:id="1677491860">
          <w:marLeft w:val="0"/>
          <w:marRight w:val="0"/>
          <w:marTop w:val="0"/>
          <w:marBottom w:val="0"/>
          <w:divBdr>
            <w:top w:val="none" w:sz="0" w:space="0" w:color="auto"/>
            <w:left w:val="none" w:sz="0" w:space="0" w:color="auto"/>
            <w:bottom w:val="none" w:sz="0" w:space="0" w:color="auto"/>
            <w:right w:val="none" w:sz="0" w:space="0" w:color="auto"/>
          </w:divBdr>
          <w:divsChild>
            <w:div w:id="2050884043">
              <w:marLeft w:val="0"/>
              <w:marRight w:val="0"/>
              <w:marTop w:val="0"/>
              <w:marBottom w:val="0"/>
              <w:divBdr>
                <w:top w:val="none" w:sz="0" w:space="0" w:color="auto"/>
                <w:left w:val="none" w:sz="0" w:space="0" w:color="auto"/>
                <w:bottom w:val="none" w:sz="0" w:space="0" w:color="auto"/>
                <w:right w:val="none" w:sz="0" w:space="0" w:color="auto"/>
              </w:divBdr>
              <w:divsChild>
                <w:div w:id="627203889">
                  <w:marLeft w:val="0"/>
                  <w:marRight w:val="0"/>
                  <w:marTop w:val="0"/>
                  <w:marBottom w:val="0"/>
                  <w:divBdr>
                    <w:top w:val="none" w:sz="0" w:space="0" w:color="auto"/>
                    <w:left w:val="none" w:sz="0" w:space="0" w:color="auto"/>
                    <w:bottom w:val="none" w:sz="0" w:space="0" w:color="auto"/>
                    <w:right w:val="none" w:sz="0" w:space="0" w:color="auto"/>
                  </w:divBdr>
                  <w:divsChild>
                    <w:div w:id="125678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914775">
      <w:bodyDiv w:val="1"/>
      <w:marLeft w:val="0"/>
      <w:marRight w:val="0"/>
      <w:marTop w:val="0"/>
      <w:marBottom w:val="0"/>
      <w:divBdr>
        <w:top w:val="none" w:sz="0" w:space="0" w:color="auto"/>
        <w:left w:val="none" w:sz="0" w:space="0" w:color="auto"/>
        <w:bottom w:val="none" w:sz="0" w:space="0" w:color="auto"/>
        <w:right w:val="none" w:sz="0" w:space="0" w:color="auto"/>
      </w:divBdr>
      <w:divsChild>
        <w:div w:id="307983102">
          <w:marLeft w:val="0"/>
          <w:marRight w:val="0"/>
          <w:marTop w:val="0"/>
          <w:marBottom w:val="0"/>
          <w:divBdr>
            <w:top w:val="none" w:sz="0" w:space="0" w:color="auto"/>
            <w:left w:val="none" w:sz="0" w:space="0" w:color="auto"/>
            <w:bottom w:val="none" w:sz="0" w:space="0" w:color="auto"/>
            <w:right w:val="none" w:sz="0" w:space="0" w:color="auto"/>
          </w:divBdr>
          <w:divsChild>
            <w:div w:id="1305156864">
              <w:marLeft w:val="0"/>
              <w:marRight w:val="0"/>
              <w:marTop w:val="0"/>
              <w:marBottom w:val="0"/>
              <w:divBdr>
                <w:top w:val="none" w:sz="0" w:space="0" w:color="auto"/>
                <w:left w:val="none" w:sz="0" w:space="0" w:color="auto"/>
                <w:bottom w:val="none" w:sz="0" w:space="0" w:color="auto"/>
                <w:right w:val="none" w:sz="0" w:space="0" w:color="auto"/>
              </w:divBdr>
              <w:divsChild>
                <w:div w:id="1346324250">
                  <w:marLeft w:val="0"/>
                  <w:marRight w:val="0"/>
                  <w:marTop w:val="0"/>
                  <w:marBottom w:val="0"/>
                  <w:divBdr>
                    <w:top w:val="none" w:sz="0" w:space="0" w:color="auto"/>
                    <w:left w:val="none" w:sz="0" w:space="0" w:color="auto"/>
                    <w:bottom w:val="none" w:sz="0" w:space="0" w:color="auto"/>
                    <w:right w:val="none" w:sz="0" w:space="0" w:color="auto"/>
                  </w:divBdr>
                  <w:divsChild>
                    <w:div w:id="916094513">
                      <w:marLeft w:val="0"/>
                      <w:marRight w:val="0"/>
                      <w:marTop w:val="168"/>
                      <w:marBottom w:val="0"/>
                      <w:divBdr>
                        <w:top w:val="none" w:sz="0" w:space="0" w:color="auto"/>
                        <w:left w:val="none" w:sz="0" w:space="0" w:color="auto"/>
                        <w:bottom w:val="none" w:sz="0" w:space="0" w:color="auto"/>
                        <w:right w:val="none" w:sz="0" w:space="0" w:color="auto"/>
                      </w:divBdr>
                      <w:divsChild>
                        <w:div w:id="66181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364358">
      <w:bodyDiv w:val="1"/>
      <w:marLeft w:val="54"/>
      <w:marRight w:val="54"/>
      <w:marTop w:val="54"/>
      <w:marBottom w:val="54"/>
      <w:divBdr>
        <w:top w:val="none" w:sz="0" w:space="0" w:color="auto"/>
        <w:left w:val="none" w:sz="0" w:space="0" w:color="auto"/>
        <w:bottom w:val="none" w:sz="0" w:space="0" w:color="auto"/>
        <w:right w:val="none" w:sz="0" w:space="0" w:color="auto"/>
      </w:divBdr>
      <w:divsChild>
        <w:div w:id="1063019862">
          <w:marLeft w:val="0"/>
          <w:marRight w:val="0"/>
          <w:marTop w:val="0"/>
          <w:marBottom w:val="0"/>
          <w:divBdr>
            <w:top w:val="none" w:sz="0" w:space="0" w:color="auto"/>
            <w:left w:val="none" w:sz="0" w:space="0" w:color="auto"/>
            <w:bottom w:val="none" w:sz="0" w:space="0" w:color="auto"/>
            <w:right w:val="none" w:sz="0" w:space="0" w:color="auto"/>
          </w:divBdr>
          <w:divsChild>
            <w:div w:id="1443722436">
              <w:marLeft w:val="0"/>
              <w:marRight w:val="0"/>
              <w:marTop w:val="0"/>
              <w:marBottom w:val="0"/>
              <w:divBdr>
                <w:top w:val="none" w:sz="0" w:space="0" w:color="auto"/>
                <w:left w:val="none" w:sz="0" w:space="0" w:color="auto"/>
                <w:bottom w:val="none" w:sz="0" w:space="0" w:color="auto"/>
                <w:right w:val="none" w:sz="0" w:space="0" w:color="auto"/>
              </w:divBdr>
              <w:divsChild>
                <w:div w:id="1427573906">
                  <w:marLeft w:val="0"/>
                  <w:marRight w:val="0"/>
                  <w:marTop w:val="0"/>
                  <w:marBottom w:val="0"/>
                  <w:divBdr>
                    <w:top w:val="none" w:sz="0" w:space="0" w:color="auto"/>
                    <w:left w:val="none" w:sz="0" w:space="0" w:color="auto"/>
                    <w:bottom w:val="none" w:sz="0" w:space="0" w:color="auto"/>
                    <w:right w:val="none" w:sz="0" w:space="0" w:color="auto"/>
                  </w:divBdr>
                  <w:divsChild>
                    <w:div w:id="104694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054321">
      <w:bodyDiv w:val="1"/>
      <w:marLeft w:val="0"/>
      <w:marRight w:val="0"/>
      <w:marTop w:val="0"/>
      <w:marBottom w:val="0"/>
      <w:divBdr>
        <w:top w:val="none" w:sz="0" w:space="0" w:color="auto"/>
        <w:left w:val="none" w:sz="0" w:space="0" w:color="auto"/>
        <w:bottom w:val="none" w:sz="0" w:space="0" w:color="auto"/>
        <w:right w:val="none" w:sz="0" w:space="0" w:color="auto"/>
      </w:divBdr>
      <w:divsChild>
        <w:div w:id="1320038592">
          <w:marLeft w:val="0"/>
          <w:marRight w:val="0"/>
          <w:marTop w:val="0"/>
          <w:marBottom w:val="0"/>
          <w:divBdr>
            <w:top w:val="none" w:sz="0" w:space="0" w:color="auto"/>
            <w:left w:val="none" w:sz="0" w:space="0" w:color="auto"/>
            <w:bottom w:val="none" w:sz="0" w:space="0" w:color="auto"/>
            <w:right w:val="none" w:sz="0" w:space="0" w:color="auto"/>
          </w:divBdr>
          <w:divsChild>
            <w:div w:id="880359803">
              <w:marLeft w:val="0"/>
              <w:marRight w:val="0"/>
              <w:marTop w:val="0"/>
              <w:marBottom w:val="0"/>
              <w:divBdr>
                <w:top w:val="none" w:sz="0" w:space="0" w:color="auto"/>
                <w:left w:val="none" w:sz="0" w:space="0" w:color="auto"/>
                <w:bottom w:val="none" w:sz="0" w:space="0" w:color="auto"/>
                <w:right w:val="none" w:sz="0" w:space="0" w:color="auto"/>
              </w:divBdr>
              <w:divsChild>
                <w:div w:id="815802772">
                  <w:marLeft w:val="0"/>
                  <w:marRight w:val="0"/>
                  <w:marTop w:val="0"/>
                  <w:marBottom w:val="0"/>
                  <w:divBdr>
                    <w:top w:val="none" w:sz="0" w:space="0" w:color="auto"/>
                    <w:left w:val="none" w:sz="0" w:space="0" w:color="auto"/>
                    <w:bottom w:val="none" w:sz="0" w:space="0" w:color="auto"/>
                    <w:right w:val="none" w:sz="0" w:space="0" w:color="auto"/>
                  </w:divBdr>
                  <w:divsChild>
                    <w:div w:id="207029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245383">
      <w:bodyDiv w:val="1"/>
      <w:marLeft w:val="0"/>
      <w:marRight w:val="0"/>
      <w:marTop w:val="0"/>
      <w:marBottom w:val="0"/>
      <w:divBdr>
        <w:top w:val="none" w:sz="0" w:space="0" w:color="auto"/>
        <w:left w:val="none" w:sz="0" w:space="0" w:color="auto"/>
        <w:bottom w:val="none" w:sz="0" w:space="0" w:color="auto"/>
        <w:right w:val="none" w:sz="0" w:space="0" w:color="auto"/>
      </w:divBdr>
      <w:divsChild>
        <w:div w:id="881408520">
          <w:marLeft w:val="0"/>
          <w:marRight w:val="0"/>
          <w:marTop w:val="0"/>
          <w:marBottom w:val="0"/>
          <w:divBdr>
            <w:top w:val="none" w:sz="0" w:space="0" w:color="auto"/>
            <w:left w:val="none" w:sz="0" w:space="0" w:color="auto"/>
            <w:bottom w:val="none" w:sz="0" w:space="0" w:color="auto"/>
            <w:right w:val="none" w:sz="0" w:space="0" w:color="auto"/>
          </w:divBdr>
        </w:div>
      </w:divsChild>
    </w:div>
    <w:div w:id="1387726095">
      <w:bodyDiv w:val="1"/>
      <w:marLeft w:val="0"/>
      <w:marRight w:val="0"/>
      <w:marTop w:val="0"/>
      <w:marBottom w:val="0"/>
      <w:divBdr>
        <w:top w:val="none" w:sz="0" w:space="0" w:color="auto"/>
        <w:left w:val="none" w:sz="0" w:space="0" w:color="auto"/>
        <w:bottom w:val="none" w:sz="0" w:space="0" w:color="auto"/>
        <w:right w:val="none" w:sz="0" w:space="0" w:color="auto"/>
      </w:divBdr>
    </w:div>
    <w:div w:id="1790513037">
      <w:bodyDiv w:val="1"/>
      <w:marLeft w:val="0"/>
      <w:marRight w:val="0"/>
      <w:marTop w:val="0"/>
      <w:marBottom w:val="0"/>
      <w:divBdr>
        <w:top w:val="none" w:sz="0" w:space="0" w:color="auto"/>
        <w:left w:val="none" w:sz="0" w:space="0" w:color="auto"/>
        <w:bottom w:val="none" w:sz="0" w:space="0" w:color="auto"/>
        <w:right w:val="none" w:sz="0" w:space="0" w:color="auto"/>
      </w:divBdr>
      <w:divsChild>
        <w:div w:id="1762875861">
          <w:marLeft w:val="0"/>
          <w:marRight w:val="0"/>
          <w:marTop w:val="0"/>
          <w:marBottom w:val="0"/>
          <w:divBdr>
            <w:top w:val="none" w:sz="0" w:space="0" w:color="auto"/>
            <w:left w:val="none" w:sz="0" w:space="0" w:color="auto"/>
            <w:bottom w:val="none" w:sz="0" w:space="0" w:color="auto"/>
            <w:right w:val="none" w:sz="0" w:space="0" w:color="auto"/>
          </w:divBdr>
          <w:divsChild>
            <w:div w:id="203261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06060">
      <w:bodyDiv w:val="1"/>
      <w:marLeft w:val="43"/>
      <w:marRight w:val="43"/>
      <w:marTop w:val="43"/>
      <w:marBottom w:val="43"/>
      <w:divBdr>
        <w:top w:val="none" w:sz="0" w:space="0" w:color="auto"/>
        <w:left w:val="none" w:sz="0" w:space="0" w:color="auto"/>
        <w:bottom w:val="none" w:sz="0" w:space="0" w:color="auto"/>
        <w:right w:val="none" w:sz="0" w:space="0" w:color="auto"/>
      </w:divBdr>
      <w:divsChild>
        <w:div w:id="555625241">
          <w:marLeft w:val="0"/>
          <w:marRight w:val="0"/>
          <w:marTop w:val="0"/>
          <w:marBottom w:val="0"/>
          <w:divBdr>
            <w:top w:val="none" w:sz="0" w:space="0" w:color="auto"/>
            <w:left w:val="none" w:sz="0" w:space="0" w:color="auto"/>
            <w:bottom w:val="none" w:sz="0" w:space="0" w:color="auto"/>
            <w:right w:val="none" w:sz="0" w:space="0" w:color="auto"/>
          </w:divBdr>
          <w:divsChild>
            <w:div w:id="167908991">
              <w:marLeft w:val="0"/>
              <w:marRight w:val="0"/>
              <w:marTop w:val="0"/>
              <w:marBottom w:val="0"/>
              <w:divBdr>
                <w:top w:val="none" w:sz="0" w:space="0" w:color="auto"/>
                <w:left w:val="none" w:sz="0" w:space="0" w:color="auto"/>
                <w:bottom w:val="none" w:sz="0" w:space="0" w:color="auto"/>
                <w:right w:val="none" w:sz="0" w:space="0" w:color="auto"/>
              </w:divBdr>
              <w:divsChild>
                <w:div w:id="923800738">
                  <w:marLeft w:val="0"/>
                  <w:marRight w:val="0"/>
                  <w:marTop w:val="0"/>
                  <w:marBottom w:val="0"/>
                  <w:divBdr>
                    <w:top w:val="none" w:sz="0" w:space="0" w:color="auto"/>
                    <w:left w:val="none" w:sz="0" w:space="0" w:color="auto"/>
                    <w:bottom w:val="none" w:sz="0" w:space="0" w:color="auto"/>
                    <w:right w:val="none" w:sz="0" w:space="0" w:color="auto"/>
                  </w:divBdr>
                  <w:divsChild>
                    <w:div w:id="147780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90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jectmaths.ie" TargetMode="External"/><Relationship Id="rId13" Type="http://schemas.openxmlformats.org/officeDocument/2006/relationships/hyperlink" Target="http://sitemaker.umich.edu/lmt/files/hillrowanball.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th.wisc.edu/~askey/ask-gian.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lvm.usu.edu/en/nav/vlibrar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l.ie/cemtl" TargetMode="External"/><Relationship Id="rId4" Type="http://schemas.openxmlformats.org/officeDocument/2006/relationships/settings" Target="settings.xml"/><Relationship Id="rId9" Type="http://schemas.openxmlformats.org/officeDocument/2006/relationships/hyperlink" Target="http://www.GeoGebra.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71645-C2F8-4AFB-A4FE-6C71851BB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6624</Words>
  <Characters>37757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Limerick</Company>
  <LinksUpToDate>false</LinksUpToDate>
  <CharactersWithSpaces>44293</CharactersWithSpaces>
  <SharedDoc>false</SharedDoc>
  <HLinks>
    <vt:vector size="54" baseType="variant">
      <vt:variant>
        <vt:i4>2031646</vt:i4>
      </vt:variant>
      <vt:variant>
        <vt:i4>24</vt:i4>
      </vt:variant>
      <vt:variant>
        <vt:i4>0</vt:i4>
      </vt:variant>
      <vt:variant>
        <vt:i4>5</vt:i4>
      </vt:variant>
      <vt:variant>
        <vt:lpwstr>http://www.springerlink.com/content/a4211k627j105856/</vt:lpwstr>
      </vt:variant>
      <vt:variant>
        <vt:lpwstr/>
      </vt:variant>
      <vt:variant>
        <vt:i4>4063296</vt:i4>
      </vt:variant>
      <vt:variant>
        <vt:i4>21</vt:i4>
      </vt:variant>
      <vt:variant>
        <vt:i4>0</vt:i4>
      </vt:variant>
      <vt:variant>
        <vt:i4>5</vt:i4>
      </vt:variant>
      <vt:variant>
        <vt:lpwstr>http://www.dlc.org/ndol_ci.cfm?contentid=1199&amp;kaid=110&amp;subid=135</vt:lpwstr>
      </vt:variant>
      <vt:variant>
        <vt:lpwstr/>
      </vt:variant>
      <vt:variant>
        <vt:i4>1179658</vt:i4>
      </vt:variant>
      <vt:variant>
        <vt:i4>18</vt:i4>
      </vt:variant>
      <vt:variant>
        <vt:i4>0</vt:i4>
      </vt:variant>
      <vt:variant>
        <vt:i4>5</vt:i4>
      </vt:variant>
      <vt:variant>
        <vt:lpwstr>http://www.nctm.org/profdev/content.aspx?id=23596</vt:lpwstr>
      </vt:variant>
      <vt:variant>
        <vt:lpwstr/>
      </vt:variant>
      <vt:variant>
        <vt:i4>786522</vt:i4>
      </vt:variant>
      <vt:variant>
        <vt:i4>15</vt:i4>
      </vt:variant>
      <vt:variant>
        <vt:i4>0</vt:i4>
      </vt:variant>
      <vt:variant>
        <vt:i4>5</vt:i4>
      </vt:variant>
      <vt:variant>
        <vt:lpwstr>http://www.ncca.ie/uploadedfiles/mathsreview/intpaperoct.pdf</vt:lpwstr>
      </vt:variant>
      <vt:variant>
        <vt:lpwstr/>
      </vt:variant>
      <vt:variant>
        <vt:i4>2687082</vt:i4>
      </vt:variant>
      <vt:variant>
        <vt:i4>12</vt:i4>
      </vt:variant>
      <vt:variant>
        <vt:i4>0</vt:i4>
      </vt:variant>
      <vt:variant>
        <vt:i4>5</vt:i4>
      </vt:variant>
      <vt:variant>
        <vt:lpwstr>http://sitemaker.umich.edu/lmt/files/hillrowanball.pdf</vt:lpwstr>
      </vt:variant>
      <vt:variant>
        <vt:lpwstr/>
      </vt:variant>
      <vt:variant>
        <vt:i4>6881340</vt:i4>
      </vt:variant>
      <vt:variant>
        <vt:i4>9</vt:i4>
      </vt:variant>
      <vt:variant>
        <vt:i4>0</vt:i4>
      </vt:variant>
      <vt:variant>
        <vt:i4>5</vt:i4>
      </vt:variant>
      <vt:variant>
        <vt:lpwstr>http://www.cimt.plymouth.ac.uk/journal/blanco1.pdf</vt:lpwstr>
      </vt:variant>
      <vt:variant>
        <vt:lpwstr/>
      </vt:variant>
      <vt:variant>
        <vt:i4>917517</vt:i4>
      </vt:variant>
      <vt:variant>
        <vt:i4>6</vt:i4>
      </vt:variant>
      <vt:variant>
        <vt:i4>0</vt:i4>
      </vt:variant>
      <vt:variant>
        <vt:i4>5</vt:i4>
      </vt:variant>
      <vt:variant>
        <vt:lpwstr>http://www.math.wisc.edu/~askey/ask-gian.pdf</vt:lpwstr>
      </vt:variant>
      <vt:variant>
        <vt:lpwstr/>
      </vt:variant>
      <vt:variant>
        <vt:i4>655432</vt:i4>
      </vt:variant>
      <vt:variant>
        <vt:i4>3</vt:i4>
      </vt:variant>
      <vt:variant>
        <vt:i4>0</vt:i4>
      </vt:variant>
      <vt:variant>
        <vt:i4>5</vt:i4>
      </vt:variant>
      <vt:variant>
        <vt:lpwstr>http://www.eric.ed.gov/PDFS/ED426986.pdf</vt:lpwstr>
      </vt:variant>
      <vt:variant>
        <vt:lpwstr/>
      </vt:variant>
      <vt:variant>
        <vt:i4>6750248</vt:i4>
      </vt:variant>
      <vt:variant>
        <vt:i4>0</vt:i4>
      </vt:variant>
      <vt:variant>
        <vt:i4>0</vt:i4>
      </vt:variant>
      <vt:variant>
        <vt:i4>5</vt:i4>
      </vt:variant>
      <vt:variant>
        <vt:lpwstr>http://www.projectmaths.ie/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Mark.Prendergast</dc:creator>
  <cp:lastModifiedBy>Mark Prendergast</cp:lastModifiedBy>
  <cp:revision>16</cp:revision>
  <cp:lastPrinted>2012-09-05T14:07:00Z</cp:lastPrinted>
  <dcterms:created xsi:type="dcterms:W3CDTF">2013-11-01T09:52:00Z</dcterms:created>
  <dcterms:modified xsi:type="dcterms:W3CDTF">2015-10-12T19:41:00Z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University of Limerick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