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B943DC" w14:textId="77777777" w:rsidR="00FA5912" w:rsidRPr="00270787" w:rsidRDefault="00FA5912" w:rsidP="00BE0C1F">
      <w:pPr>
        <w:jc w:val="both"/>
        <w:rPr>
          <w:lang w:bidi="th-TH"/>
        </w:rPr>
      </w:pPr>
      <w:bookmarkStart w:id="0" w:name="_GoBack"/>
      <w:bookmarkEnd w:id="0"/>
    </w:p>
    <w:p w14:paraId="346D3EF1" w14:textId="7B8F43F2" w:rsidR="00154B05" w:rsidRPr="00154B05" w:rsidRDefault="00154B05" w:rsidP="00154B05">
      <w:pPr>
        <w:jc w:val="center"/>
        <w:rPr>
          <w:b/>
        </w:rPr>
      </w:pPr>
      <w:r w:rsidRPr="00154B05">
        <w:rPr>
          <w:b/>
        </w:rPr>
        <w:t xml:space="preserve">Ch. 31: Complexity </w:t>
      </w:r>
      <w:r w:rsidR="00935894">
        <w:rPr>
          <w:b/>
        </w:rPr>
        <w:t>T</w:t>
      </w:r>
      <w:r w:rsidRPr="00154B05">
        <w:rPr>
          <w:b/>
        </w:rPr>
        <w:t>heory</w:t>
      </w:r>
      <w:r w:rsidR="005A02E4">
        <w:rPr>
          <w:b/>
        </w:rPr>
        <w:t>, Networks</w:t>
      </w:r>
      <w:r w:rsidRPr="00154B05">
        <w:rPr>
          <w:b/>
        </w:rPr>
        <w:t xml:space="preserve"> and Systems Analysis</w:t>
      </w:r>
    </w:p>
    <w:p w14:paraId="5E146C3B" w14:textId="77777777" w:rsidR="00154B05" w:rsidRDefault="00154B05" w:rsidP="00154B05"/>
    <w:p w14:paraId="5088F49D" w14:textId="77777777" w:rsidR="00154B05" w:rsidRDefault="00154B05" w:rsidP="00BE0C1F">
      <w:pPr>
        <w:jc w:val="both"/>
        <w:rPr>
          <w:b/>
          <w:i/>
          <w:sz w:val="22"/>
          <w:lang w:bidi="th-TH"/>
        </w:rPr>
      </w:pPr>
    </w:p>
    <w:p w14:paraId="311D1B6E" w14:textId="77777777" w:rsidR="00154B05" w:rsidRPr="00024CC1" w:rsidRDefault="00154B05" w:rsidP="00BE0C1F">
      <w:pPr>
        <w:jc w:val="both"/>
        <w:rPr>
          <w:sz w:val="22"/>
          <w:lang w:bidi="th-TH"/>
        </w:rPr>
      </w:pPr>
    </w:p>
    <w:p w14:paraId="44B2101F" w14:textId="77777777" w:rsidR="000A17C6" w:rsidRPr="00024CC1" w:rsidRDefault="000A17C6" w:rsidP="00BE0C1F">
      <w:pPr>
        <w:jc w:val="both"/>
        <w:rPr>
          <w:sz w:val="22"/>
          <w:lang w:bidi="th-TH"/>
        </w:rPr>
      </w:pPr>
      <w:r w:rsidRPr="00024CC1">
        <w:rPr>
          <w:sz w:val="22"/>
          <w:lang w:bidi="th-TH"/>
        </w:rPr>
        <w:t>Christopher Koliba, University of Vermont</w:t>
      </w:r>
      <w:r w:rsidR="00D36BB9" w:rsidRPr="00024CC1">
        <w:rPr>
          <w:sz w:val="22"/>
          <w:lang w:bidi="th-TH"/>
        </w:rPr>
        <w:t xml:space="preserve"> (United States)</w:t>
      </w:r>
    </w:p>
    <w:p w14:paraId="7E2141D6" w14:textId="77777777" w:rsidR="000A17C6" w:rsidRPr="00024CC1" w:rsidRDefault="00F34144" w:rsidP="00BE0C1F">
      <w:pPr>
        <w:jc w:val="both"/>
        <w:rPr>
          <w:sz w:val="22"/>
          <w:lang w:val="nl-NL" w:bidi="th-TH"/>
        </w:rPr>
      </w:pPr>
      <w:hyperlink r:id="rId8" w:history="1">
        <w:r w:rsidR="000A17C6" w:rsidRPr="00024CC1">
          <w:rPr>
            <w:rStyle w:val="Hyperlink"/>
            <w:sz w:val="22"/>
            <w:lang w:val="nl-NL" w:bidi="th-TH"/>
          </w:rPr>
          <w:t>ckoliba@uvm.edu</w:t>
        </w:r>
      </w:hyperlink>
      <w:r w:rsidR="000A17C6" w:rsidRPr="00024CC1">
        <w:rPr>
          <w:sz w:val="22"/>
          <w:lang w:val="nl-NL" w:bidi="th-TH"/>
        </w:rPr>
        <w:t>; 802-656-3772</w:t>
      </w:r>
    </w:p>
    <w:p w14:paraId="5CE7A102" w14:textId="77777777" w:rsidR="000A17C6" w:rsidRPr="00024CC1" w:rsidRDefault="000A17C6" w:rsidP="00BE0C1F">
      <w:pPr>
        <w:jc w:val="both"/>
        <w:rPr>
          <w:sz w:val="22"/>
          <w:lang w:val="nl-NL" w:bidi="th-TH"/>
        </w:rPr>
      </w:pPr>
    </w:p>
    <w:p w14:paraId="3D18A3B7" w14:textId="77777777" w:rsidR="000A17C6" w:rsidRPr="00024CC1" w:rsidRDefault="000A17C6" w:rsidP="00BE0C1F">
      <w:pPr>
        <w:jc w:val="both"/>
        <w:rPr>
          <w:sz w:val="22"/>
          <w:lang w:val="nl-NL" w:bidi="th-TH"/>
        </w:rPr>
      </w:pPr>
      <w:r w:rsidRPr="00024CC1">
        <w:rPr>
          <w:sz w:val="22"/>
          <w:lang w:val="nl-NL" w:bidi="th-TH"/>
        </w:rPr>
        <w:t xml:space="preserve">Lasse Gerrits, </w:t>
      </w:r>
      <w:r w:rsidR="00381276">
        <w:rPr>
          <w:sz w:val="22"/>
          <w:lang w:val="nl-NL" w:bidi="th-TH"/>
        </w:rPr>
        <w:t>Otto-Friedrich-Universität Bamberg</w:t>
      </w:r>
      <w:r w:rsidR="004C08B2" w:rsidRPr="00024CC1">
        <w:rPr>
          <w:sz w:val="22"/>
          <w:lang w:val="nl-NL" w:bidi="th-TH"/>
        </w:rPr>
        <w:t xml:space="preserve"> (</w:t>
      </w:r>
      <w:r w:rsidR="00381276">
        <w:rPr>
          <w:sz w:val="22"/>
          <w:lang w:val="nl-NL" w:bidi="th-TH"/>
        </w:rPr>
        <w:t>Germany</w:t>
      </w:r>
      <w:r w:rsidR="004C08B2" w:rsidRPr="00024CC1">
        <w:rPr>
          <w:sz w:val="22"/>
          <w:lang w:val="nl-NL" w:bidi="th-TH"/>
        </w:rPr>
        <w:t>)</w:t>
      </w:r>
    </w:p>
    <w:p w14:paraId="754D8316" w14:textId="422E9AE4" w:rsidR="000A17C6" w:rsidRPr="00CC1F10" w:rsidRDefault="00306C08" w:rsidP="00BE0C1F">
      <w:pPr>
        <w:jc w:val="both"/>
        <w:rPr>
          <w:sz w:val="22"/>
          <w:lang w:val="nl-NL" w:bidi="th-TH"/>
        </w:rPr>
      </w:pPr>
      <w:proofErr w:type="gramStart"/>
      <w:r>
        <w:rPr>
          <w:lang w:val="nl-NL"/>
        </w:rPr>
        <w:t>l</w:t>
      </w:r>
      <w:r w:rsidRPr="00CC1F10">
        <w:rPr>
          <w:lang w:val="nl-NL"/>
        </w:rPr>
        <w:t>asse</w:t>
      </w:r>
      <w:r w:rsidR="006922A2" w:rsidRPr="00CC1F10">
        <w:rPr>
          <w:lang w:val="nl-NL"/>
        </w:rPr>
        <w:t>.gerrits@uni-bamberg.de</w:t>
      </w:r>
      <w:proofErr w:type="gramEnd"/>
      <w:r w:rsidR="00F34144">
        <w:fldChar w:fldCharType="begin"/>
      </w:r>
      <w:r w:rsidR="00F34144">
        <w:instrText xml:space="preserve"> HYPERLINK "mailto:Gerrits@fsw.eur.nl" </w:instrText>
      </w:r>
      <w:r w:rsidR="00F34144">
        <w:fldChar w:fldCharType="separate"/>
      </w:r>
      <w:r w:rsidR="00F34144">
        <w:fldChar w:fldCharType="end"/>
      </w:r>
      <w:r w:rsidR="00EC65D8" w:rsidRPr="00CC1F10">
        <w:rPr>
          <w:sz w:val="22"/>
          <w:lang w:val="nl-NL" w:bidi="th-TH"/>
        </w:rPr>
        <w:t>; +</w:t>
      </w:r>
      <w:r>
        <w:rPr>
          <w:sz w:val="22"/>
          <w:lang w:val="nl-NL" w:bidi="th-TH"/>
        </w:rPr>
        <w:t>49</w:t>
      </w:r>
      <w:r w:rsidR="00D7370C">
        <w:rPr>
          <w:sz w:val="22"/>
          <w:lang w:val="nl-NL" w:bidi="th-TH"/>
        </w:rPr>
        <w:t xml:space="preserve"> 951 863 2737</w:t>
      </w:r>
    </w:p>
    <w:p w14:paraId="39AADA81" w14:textId="77777777" w:rsidR="00154B05" w:rsidRPr="00CC1F10" w:rsidRDefault="00154B05" w:rsidP="00154B05">
      <w:pPr>
        <w:jc w:val="both"/>
        <w:rPr>
          <w:sz w:val="22"/>
          <w:lang w:val="nl-NL" w:bidi="th-TH"/>
        </w:rPr>
      </w:pPr>
    </w:p>
    <w:p w14:paraId="6A8D55E9" w14:textId="77777777" w:rsidR="00154B05" w:rsidRDefault="00154B05" w:rsidP="00154B05">
      <w:pPr>
        <w:jc w:val="both"/>
        <w:rPr>
          <w:sz w:val="22"/>
          <w:lang w:bidi="th-TH"/>
        </w:rPr>
      </w:pPr>
      <w:r w:rsidRPr="00FC0E5E">
        <w:rPr>
          <w:sz w:val="22"/>
          <w:lang w:bidi="th-TH"/>
        </w:rPr>
        <w:t xml:space="preserve">Mary Lee Rhodes, </w:t>
      </w:r>
      <w:r>
        <w:rPr>
          <w:sz w:val="22"/>
          <w:lang w:bidi="th-TH"/>
        </w:rPr>
        <w:t>Trinity College Dublin (Ireland)</w:t>
      </w:r>
    </w:p>
    <w:p w14:paraId="4B25BDAF" w14:textId="77777777" w:rsidR="00154B05" w:rsidRPr="00FC0E5E" w:rsidRDefault="00154B05" w:rsidP="00154B05">
      <w:pPr>
        <w:jc w:val="both"/>
        <w:rPr>
          <w:sz w:val="22"/>
          <w:lang w:bidi="th-TH"/>
        </w:rPr>
      </w:pPr>
      <w:r>
        <w:rPr>
          <w:sz w:val="22"/>
          <w:lang w:bidi="th-TH"/>
        </w:rPr>
        <w:t>rhodesml@tcd.i</w:t>
      </w:r>
      <w:r w:rsidRPr="009159F8">
        <w:rPr>
          <w:sz w:val="22"/>
          <w:lang w:bidi="th-TH"/>
        </w:rPr>
        <w:t>e</w:t>
      </w:r>
      <w:r>
        <w:rPr>
          <w:sz w:val="22"/>
          <w:lang w:bidi="th-TH"/>
        </w:rPr>
        <w:t xml:space="preserve">; </w:t>
      </w:r>
      <w:r w:rsidRPr="009159F8">
        <w:rPr>
          <w:sz w:val="22"/>
          <w:lang w:bidi="th-TH"/>
        </w:rPr>
        <w:t>+353 1 896 1583</w:t>
      </w:r>
    </w:p>
    <w:p w14:paraId="01EACDF3" w14:textId="77777777" w:rsidR="000A17C6" w:rsidRPr="00024CC1" w:rsidRDefault="000A17C6" w:rsidP="00BE0C1F">
      <w:pPr>
        <w:jc w:val="both"/>
        <w:rPr>
          <w:sz w:val="22"/>
          <w:lang w:bidi="th-TH"/>
        </w:rPr>
      </w:pPr>
    </w:p>
    <w:p w14:paraId="27EBA1EB" w14:textId="77777777" w:rsidR="000A17C6" w:rsidRPr="00024CC1" w:rsidRDefault="000A17C6" w:rsidP="00BE0C1F">
      <w:pPr>
        <w:jc w:val="both"/>
        <w:rPr>
          <w:sz w:val="22"/>
          <w:lang w:bidi="th-TH"/>
        </w:rPr>
      </w:pPr>
      <w:r w:rsidRPr="00024CC1">
        <w:rPr>
          <w:sz w:val="22"/>
          <w:lang w:bidi="th-TH"/>
        </w:rPr>
        <w:t xml:space="preserve">Jack </w:t>
      </w:r>
      <w:r w:rsidR="00935894">
        <w:rPr>
          <w:sz w:val="22"/>
          <w:lang w:bidi="th-TH"/>
        </w:rPr>
        <w:t xml:space="preserve">W. </w:t>
      </w:r>
      <w:r w:rsidRPr="00024CC1">
        <w:rPr>
          <w:sz w:val="22"/>
          <w:lang w:bidi="th-TH"/>
        </w:rPr>
        <w:t>Meek, University of L</w:t>
      </w:r>
      <w:r w:rsidR="00EC65D8" w:rsidRPr="00024CC1">
        <w:rPr>
          <w:sz w:val="22"/>
          <w:lang w:bidi="th-TH"/>
        </w:rPr>
        <w:t>a</w:t>
      </w:r>
      <w:r w:rsidR="004C08B2" w:rsidRPr="00024CC1">
        <w:rPr>
          <w:sz w:val="22"/>
          <w:lang w:bidi="th-TH"/>
        </w:rPr>
        <w:t xml:space="preserve"> </w:t>
      </w:r>
      <w:r w:rsidRPr="00024CC1">
        <w:rPr>
          <w:sz w:val="22"/>
          <w:lang w:bidi="th-TH"/>
        </w:rPr>
        <w:t>Verne</w:t>
      </w:r>
      <w:r w:rsidR="009159F8">
        <w:rPr>
          <w:sz w:val="22"/>
          <w:lang w:bidi="th-TH"/>
        </w:rPr>
        <w:t xml:space="preserve"> (United States)</w:t>
      </w:r>
    </w:p>
    <w:p w14:paraId="15AF8885" w14:textId="10F8FFF6" w:rsidR="000A17C6" w:rsidRPr="00024CC1" w:rsidRDefault="00F34144" w:rsidP="00BE0C1F">
      <w:pPr>
        <w:jc w:val="both"/>
        <w:rPr>
          <w:sz w:val="22"/>
          <w:lang w:bidi="th-TH"/>
        </w:rPr>
      </w:pPr>
      <w:hyperlink r:id="rId9" w:history="1">
        <w:r w:rsidR="00451DB3" w:rsidRPr="00024CC1">
          <w:rPr>
            <w:rStyle w:val="Hyperlink"/>
            <w:sz w:val="22"/>
            <w:lang w:bidi="th-TH"/>
          </w:rPr>
          <w:t>Jmeek@Laverne.edu</w:t>
        </w:r>
      </w:hyperlink>
      <w:r w:rsidR="00451DB3" w:rsidRPr="00024CC1">
        <w:rPr>
          <w:sz w:val="22"/>
          <w:lang w:bidi="th-TH"/>
        </w:rPr>
        <w:t>; 909-</w:t>
      </w:r>
      <w:r w:rsidR="00A82922">
        <w:rPr>
          <w:sz w:val="22"/>
          <w:lang w:bidi="th-TH"/>
        </w:rPr>
        <w:t>448</w:t>
      </w:r>
      <w:r w:rsidR="00451DB3" w:rsidRPr="00024CC1">
        <w:rPr>
          <w:sz w:val="22"/>
          <w:lang w:bidi="th-TH"/>
        </w:rPr>
        <w:t>-</w:t>
      </w:r>
      <w:r w:rsidR="00F5789F">
        <w:rPr>
          <w:sz w:val="22"/>
          <w:lang w:bidi="th-TH"/>
        </w:rPr>
        <w:t>4941</w:t>
      </w:r>
      <w:r w:rsidR="009159F8">
        <w:rPr>
          <w:sz w:val="22"/>
          <w:lang w:bidi="th-TH"/>
        </w:rPr>
        <w:t xml:space="preserve"> </w:t>
      </w:r>
    </w:p>
    <w:p w14:paraId="0A152020" w14:textId="77777777" w:rsidR="000A17C6" w:rsidRPr="00FC0E5E" w:rsidRDefault="000A17C6" w:rsidP="00BE0C1F">
      <w:pPr>
        <w:jc w:val="both"/>
        <w:rPr>
          <w:sz w:val="22"/>
          <w:lang w:bidi="th-TH"/>
        </w:rPr>
      </w:pPr>
    </w:p>
    <w:p w14:paraId="677E1BE0" w14:textId="77777777" w:rsidR="000A17C6" w:rsidRPr="00FC0E5E" w:rsidRDefault="000A17C6" w:rsidP="00BE0C1F">
      <w:pPr>
        <w:jc w:val="both"/>
        <w:rPr>
          <w:sz w:val="22"/>
          <w:lang w:bidi="th-TH"/>
        </w:rPr>
      </w:pPr>
    </w:p>
    <w:p w14:paraId="6C005FAD" w14:textId="77777777" w:rsidR="000A17C6" w:rsidRDefault="000A17C6" w:rsidP="00BE0C1F">
      <w:pPr>
        <w:jc w:val="both"/>
        <w:rPr>
          <w:sz w:val="22"/>
          <w:lang w:bidi="th-TH"/>
        </w:rPr>
      </w:pPr>
    </w:p>
    <w:p w14:paraId="656360FD" w14:textId="77777777" w:rsidR="00A1195A" w:rsidRPr="00FC0E5E" w:rsidRDefault="00A1195A" w:rsidP="00BE0C1F">
      <w:pPr>
        <w:jc w:val="both"/>
        <w:rPr>
          <w:sz w:val="22"/>
          <w:lang w:bidi="th-TH"/>
        </w:rPr>
      </w:pPr>
    </w:p>
    <w:p w14:paraId="308CAE8A" w14:textId="77777777" w:rsidR="004551AB" w:rsidRDefault="004551AB" w:rsidP="00135803">
      <w:pPr>
        <w:autoSpaceDE w:val="0"/>
        <w:autoSpaceDN w:val="0"/>
        <w:adjustRightInd w:val="0"/>
        <w:jc w:val="both"/>
        <w:rPr>
          <w:lang w:bidi="th-TH"/>
        </w:rPr>
      </w:pPr>
    </w:p>
    <w:p w14:paraId="2010BBCD" w14:textId="77777777" w:rsidR="00135803" w:rsidRDefault="00135803" w:rsidP="00135803">
      <w:pPr>
        <w:autoSpaceDE w:val="0"/>
        <w:autoSpaceDN w:val="0"/>
        <w:adjustRightInd w:val="0"/>
        <w:ind w:left="720"/>
        <w:jc w:val="both"/>
        <w:rPr>
          <w:i/>
          <w:iCs/>
          <w:lang w:bidi="th-TH"/>
        </w:rPr>
      </w:pPr>
      <w:r>
        <w:rPr>
          <w:lang w:bidi="th-TH"/>
        </w:rPr>
        <w:t>"</w:t>
      </w:r>
      <w:r w:rsidRPr="00270787">
        <w:rPr>
          <w:lang w:bidi="th-TH"/>
        </w:rPr>
        <w:t xml:space="preserve">Government officials and other decision makers increasingly encounter a daunting class of problems that involve systems composed of very large numbers of diverse interacting parts.  These systems are prone to surprising, large-scale, seemingly uncontrollable, </w:t>
      </w:r>
      <w:proofErr w:type="spellStart"/>
      <w:r w:rsidRPr="00270787">
        <w:rPr>
          <w:lang w:bidi="th-TH"/>
        </w:rPr>
        <w:t>behaviours</w:t>
      </w:r>
      <w:proofErr w:type="spellEnd"/>
      <w:r w:rsidRPr="00270787">
        <w:rPr>
          <w:lang w:bidi="th-TH"/>
        </w:rPr>
        <w:t xml:space="preserve">. These traits are the hallmarks of what scientists call </w:t>
      </w:r>
      <w:r w:rsidRPr="00270787">
        <w:rPr>
          <w:i/>
          <w:iCs/>
          <w:lang w:bidi="th-TH"/>
        </w:rPr>
        <w:t>complex systems.</w:t>
      </w:r>
      <w:r>
        <w:rPr>
          <w:i/>
          <w:iCs/>
          <w:lang w:bidi="th-TH"/>
        </w:rPr>
        <w:t xml:space="preserve">”  </w:t>
      </w:r>
    </w:p>
    <w:p w14:paraId="3D016EE1" w14:textId="77777777" w:rsidR="004551AB" w:rsidRDefault="00135803" w:rsidP="00135803">
      <w:pPr>
        <w:autoSpaceDE w:val="0"/>
        <w:autoSpaceDN w:val="0"/>
        <w:adjustRightInd w:val="0"/>
        <w:ind w:left="4320" w:firstLine="720"/>
        <w:jc w:val="both"/>
        <w:rPr>
          <w:lang w:bidi="th-TH"/>
        </w:rPr>
      </w:pPr>
      <w:r>
        <w:rPr>
          <w:i/>
          <w:iCs/>
          <w:lang w:bidi="th-TH"/>
        </w:rPr>
        <w:t>OECD Global Science Forum</w:t>
      </w:r>
    </w:p>
    <w:p w14:paraId="7B078B8C" w14:textId="77777777" w:rsidR="00FA5912" w:rsidRDefault="00FA5912" w:rsidP="00BE0C1F">
      <w:pPr>
        <w:jc w:val="both"/>
        <w:rPr>
          <w:lang w:bidi="th-TH"/>
        </w:rPr>
      </w:pPr>
    </w:p>
    <w:p w14:paraId="6B816395" w14:textId="17A77E16" w:rsidR="00135803" w:rsidRPr="00235174" w:rsidRDefault="00235174" w:rsidP="00235174">
      <w:pPr>
        <w:ind w:firstLine="720"/>
        <w:jc w:val="both"/>
        <w:rPr>
          <w:rFonts w:asciiTheme="majorHAnsi" w:eastAsia="Times New Roman" w:hAnsiTheme="majorHAnsi"/>
          <w:lang w:bidi="th-TH"/>
        </w:rPr>
      </w:pPr>
      <w:r w:rsidRPr="00235174">
        <w:rPr>
          <w:rFonts w:asciiTheme="majorHAnsi" w:eastAsia="Times New Roman" w:hAnsiTheme="majorHAnsi"/>
          <w:lang w:bidi="th-TH"/>
        </w:rPr>
        <w:t xml:space="preserve">It has been clear for decades that public administration </w:t>
      </w:r>
      <w:r w:rsidR="0070493A" w:rsidRPr="00235174">
        <w:rPr>
          <w:rFonts w:asciiTheme="majorHAnsi" w:eastAsia="Times New Roman" w:hAnsiTheme="majorHAnsi"/>
          <w:lang w:bidi="th-TH"/>
        </w:rPr>
        <w:t>theor</w:t>
      </w:r>
      <w:r w:rsidR="0070493A">
        <w:rPr>
          <w:rFonts w:asciiTheme="majorHAnsi" w:eastAsia="Times New Roman" w:hAnsiTheme="majorHAnsi"/>
          <w:lang w:bidi="th-TH"/>
        </w:rPr>
        <w:t>ies</w:t>
      </w:r>
      <w:r w:rsidR="0070493A" w:rsidRPr="00235174">
        <w:rPr>
          <w:rFonts w:asciiTheme="majorHAnsi" w:eastAsia="Times New Roman" w:hAnsiTheme="majorHAnsi"/>
          <w:lang w:bidi="th-TH"/>
        </w:rPr>
        <w:t xml:space="preserve"> </w:t>
      </w:r>
      <w:r w:rsidRPr="00235174">
        <w:rPr>
          <w:rFonts w:asciiTheme="majorHAnsi" w:eastAsia="Times New Roman" w:hAnsiTheme="majorHAnsi"/>
          <w:lang w:bidi="th-TH"/>
        </w:rPr>
        <w:t>and practice</w:t>
      </w:r>
      <w:r w:rsidR="0070493A">
        <w:rPr>
          <w:rFonts w:asciiTheme="majorHAnsi" w:eastAsia="Times New Roman" w:hAnsiTheme="majorHAnsi"/>
          <w:lang w:bidi="th-TH"/>
        </w:rPr>
        <w:t>s</w:t>
      </w:r>
      <w:r w:rsidRPr="00235174">
        <w:rPr>
          <w:rFonts w:asciiTheme="majorHAnsi" w:eastAsia="Times New Roman" w:hAnsiTheme="majorHAnsi"/>
          <w:lang w:bidi="th-TH"/>
        </w:rPr>
        <w:t xml:space="preserve"> are inadequate to the task of understanding, predicting or influencing the increasingly co</w:t>
      </w:r>
      <w:r w:rsidR="0095357E">
        <w:rPr>
          <w:rFonts w:asciiTheme="majorHAnsi" w:eastAsia="Times New Roman" w:hAnsiTheme="majorHAnsi"/>
          <w:lang w:bidi="th-TH"/>
        </w:rPr>
        <w:t xml:space="preserve">mplex </w:t>
      </w:r>
      <w:r w:rsidR="00D9143C">
        <w:rPr>
          <w:rFonts w:asciiTheme="majorHAnsi" w:eastAsia="Times New Roman" w:hAnsiTheme="majorHAnsi"/>
          <w:lang w:bidi="th-TH"/>
        </w:rPr>
        <w:t xml:space="preserve">governance </w:t>
      </w:r>
      <w:r w:rsidR="0095357E">
        <w:rPr>
          <w:rFonts w:asciiTheme="majorHAnsi" w:eastAsia="Times New Roman" w:hAnsiTheme="majorHAnsi"/>
          <w:lang w:bidi="th-TH"/>
        </w:rPr>
        <w:t>systems</w:t>
      </w:r>
      <w:r w:rsidR="00935894">
        <w:rPr>
          <w:rFonts w:asciiTheme="majorHAnsi" w:eastAsia="Times New Roman" w:hAnsiTheme="majorHAnsi"/>
          <w:lang w:bidi="th-TH"/>
        </w:rPr>
        <w:t>.</w:t>
      </w:r>
      <w:r w:rsidRPr="00235174">
        <w:rPr>
          <w:rFonts w:asciiTheme="majorHAnsi" w:eastAsia="Times New Roman" w:hAnsiTheme="majorHAnsi"/>
          <w:lang w:bidi="th-TH"/>
        </w:rPr>
        <w:t xml:space="preserve"> It is also clear that</w:t>
      </w:r>
      <w:r w:rsidR="0070493A">
        <w:rPr>
          <w:rFonts w:asciiTheme="majorHAnsi" w:eastAsia="Times New Roman" w:hAnsiTheme="majorHAnsi"/>
          <w:lang w:bidi="th-TH"/>
        </w:rPr>
        <w:t xml:space="preserve"> the</w:t>
      </w:r>
      <w:r w:rsidRPr="00235174">
        <w:rPr>
          <w:rFonts w:asciiTheme="majorHAnsi" w:eastAsia="Times New Roman" w:hAnsiTheme="majorHAnsi"/>
          <w:lang w:bidi="th-TH"/>
        </w:rPr>
        <w:t xml:space="preserve"> complex</w:t>
      </w:r>
      <w:r w:rsidR="0070493A">
        <w:rPr>
          <w:rFonts w:asciiTheme="majorHAnsi" w:eastAsia="Times New Roman" w:hAnsiTheme="majorHAnsi"/>
          <w:lang w:bidi="th-TH"/>
        </w:rPr>
        <w:t>ity sciences</w:t>
      </w:r>
      <w:r w:rsidRPr="00235174">
        <w:rPr>
          <w:rFonts w:asciiTheme="majorHAnsi" w:eastAsia="Times New Roman" w:hAnsiTheme="majorHAnsi"/>
          <w:lang w:bidi="th-TH"/>
        </w:rPr>
        <w:t xml:space="preserve"> </w:t>
      </w:r>
      <w:r w:rsidR="0070493A">
        <w:rPr>
          <w:rFonts w:asciiTheme="majorHAnsi" w:eastAsia="Times New Roman" w:hAnsiTheme="majorHAnsi"/>
          <w:lang w:bidi="th-TH"/>
        </w:rPr>
        <w:t>have</w:t>
      </w:r>
      <w:r w:rsidRPr="00235174">
        <w:rPr>
          <w:rFonts w:asciiTheme="majorHAnsi" w:eastAsia="Times New Roman" w:hAnsiTheme="majorHAnsi"/>
          <w:lang w:bidi="th-TH"/>
        </w:rPr>
        <w:t xml:space="preserve"> been developed and applied productively in the natural and social sciences – so much so that many observers and stakeholders – including the OECD </w:t>
      </w:r>
      <w:r w:rsidR="0070493A">
        <w:rPr>
          <w:rFonts w:asciiTheme="majorHAnsi" w:eastAsia="Times New Roman" w:hAnsiTheme="majorHAnsi"/>
          <w:lang w:bidi="th-TH"/>
        </w:rPr>
        <w:t xml:space="preserve">quoted above </w:t>
      </w:r>
      <w:r w:rsidRPr="00235174">
        <w:rPr>
          <w:rFonts w:asciiTheme="majorHAnsi" w:eastAsia="Times New Roman" w:hAnsiTheme="majorHAnsi"/>
          <w:lang w:bidi="th-TH"/>
        </w:rPr>
        <w:t xml:space="preserve">- have recognized an opportunity in the application of </w:t>
      </w:r>
      <w:r w:rsidRPr="00235174">
        <w:rPr>
          <w:rFonts w:asciiTheme="majorHAnsi" w:eastAsia="Times New Roman" w:hAnsiTheme="majorHAnsi"/>
          <w:i/>
          <w:lang w:bidi="th-TH"/>
        </w:rPr>
        <w:t>complexity science</w:t>
      </w:r>
      <w:r w:rsidR="00D9143C">
        <w:rPr>
          <w:rFonts w:asciiTheme="majorHAnsi" w:eastAsia="Times New Roman" w:hAnsiTheme="majorHAnsi"/>
          <w:i/>
          <w:lang w:bidi="th-TH"/>
        </w:rPr>
        <w:t>s</w:t>
      </w:r>
      <w:r w:rsidRPr="00235174">
        <w:rPr>
          <w:rFonts w:asciiTheme="majorHAnsi" w:eastAsia="Times New Roman" w:hAnsiTheme="majorHAnsi"/>
          <w:lang w:bidi="th-TH"/>
        </w:rPr>
        <w:t xml:space="preserve"> </w:t>
      </w:r>
      <w:r w:rsidR="0095357E">
        <w:rPr>
          <w:rFonts w:asciiTheme="majorHAnsi" w:eastAsia="Times New Roman" w:hAnsiTheme="majorHAnsi"/>
          <w:lang w:bidi="th-TH"/>
        </w:rPr>
        <w:t>to the most daunting problems associated with contemporary governance</w:t>
      </w:r>
      <w:r w:rsidRPr="00235174">
        <w:rPr>
          <w:rFonts w:asciiTheme="majorHAnsi" w:eastAsia="Times New Roman" w:hAnsiTheme="majorHAnsi"/>
          <w:lang w:bidi="th-TH"/>
        </w:rPr>
        <w:t xml:space="preserve">. </w:t>
      </w:r>
    </w:p>
    <w:p w14:paraId="5DD6305B" w14:textId="20741D62" w:rsidR="00FA5912" w:rsidRPr="00270787" w:rsidRDefault="004551AB" w:rsidP="00BE0C1F">
      <w:pPr>
        <w:ind w:firstLine="720"/>
        <w:jc w:val="both"/>
        <w:rPr>
          <w:lang w:bidi="th-TH"/>
        </w:rPr>
      </w:pPr>
      <w:r>
        <w:rPr>
          <w:lang w:bidi="th-TH"/>
        </w:rPr>
        <w:t>During the 1960’s and</w:t>
      </w:r>
      <w:r w:rsidR="00FA5912" w:rsidRPr="00270787">
        <w:rPr>
          <w:lang w:bidi="th-TH"/>
        </w:rPr>
        <w:t xml:space="preserve"> early 1970’s </w:t>
      </w:r>
      <w:r>
        <w:rPr>
          <w:lang w:bidi="th-TH"/>
        </w:rPr>
        <w:t>several</w:t>
      </w:r>
      <w:r w:rsidR="00FA5912" w:rsidRPr="00270787">
        <w:rPr>
          <w:lang w:bidi="th-TH"/>
        </w:rPr>
        <w:t xml:space="preserve"> important observations were made that paved the way for the integration of </w:t>
      </w:r>
      <w:r w:rsidR="00407755">
        <w:rPr>
          <w:lang w:bidi="th-TH"/>
        </w:rPr>
        <w:t xml:space="preserve">a </w:t>
      </w:r>
      <w:r w:rsidR="00FA5912" w:rsidRPr="00270787">
        <w:rPr>
          <w:lang w:bidi="th-TH"/>
        </w:rPr>
        <w:t>c</w:t>
      </w:r>
      <w:r w:rsidR="00407755">
        <w:rPr>
          <w:lang w:bidi="th-TH"/>
        </w:rPr>
        <w:t>omplexity focus</w:t>
      </w:r>
      <w:r w:rsidR="00FA5912" w:rsidRPr="00270787">
        <w:rPr>
          <w:lang w:bidi="th-TH"/>
        </w:rPr>
        <w:t xml:space="preserve"> into mainstream public administration</w:t>
      </w:r>
      <w:r w:rsidR="00135803">
        <w:rPr>
          <w:lang w:bidi="th-TH"/>
        </w:rPr>
        <w:t xml:space="preserve"> and contemporary governance studies</w:t>
      </w:r>
      <w:r w:rsidR="00BA0009">
        <w:rPr>
          <w:lang w:bidi="th-TH"/>
        </w:rPr>
        <w:t>, such as Herber</w:t>
      </w:r>
      <w:r w:rsidR="008D3948">
        <w:rPr>
          <w:lang w:bidi="th-TH"/>
        </w:rPr>
        <w:t>t</w:t>
      </w:r>
      <w:r w:rsidR="00BA0009">
        <w:rPr>
          <w:lang w:bidi="th-TH"/>
        </w:rPr>
        <w:t xml:space="preserve"> Simon’s work in the 1960’s </w:t>
      </w:r>
      <w:r w:rsidR="002C7898">
        <w:rPr>
          <w:lang w:bidi="th-TH"/>
        </w:rPr>
        <w:t>(e.g. 1962</w:t>
      </w:r>
      <w:r w:rsidR="00C178EF">
        <w:rPr>
          <w:lang w:bidi="th-TH"/>
        </w:rPr>
        <w:t xml:space="preserve"> in the </w:t>
      </w:r>
      <w:r w:rsidR="00C178EF">
        <w:rPr>
          <w:i/>
          <w:lang w:bidi="th-TH"/>
        </w:rPr>
        <w:t>Proceedings of the American Philosophical Society</w:t>
      </w:r>
      <w:r w:rsidR="002C7898">
        <w:rPr>
          <w:lang w:bidi="th-TH"/>
        </w:rPr>
        <w:t>,</w:t>
      </w:r>
      <w:r w:rsidR="00C178EF">
        <w:rPr>
          <w:lang w:bidi="th-TH"/>
        </w:rPr>
        <w:t xml:space="preserve"> and his</w:t>
      </w:r>
      <w:r w:rsidR="002C7898">
        <w:rPr>
          <w:lang w:bidi="th-TH"/>
        </w:rPr>
        <w:t xml:space="preserve"> 1969</w:t>
      </w:r>
      <w:r w:rsidR="00C178EF">
        <w:rPr>
          <w:lang w:bidi="th-TH"/>
        </w:rPr>
        <w:t xml:space="preserve"> </w:t>
      </w:r>
      <w:r w:rsidR="00AB0BA9">
        <w:rPr>
          <w:lang w:bidi="th-TH"/>
        </w:rPr>
        <w:t>book</w:t>
      </w:r>
      <w:r w:rsidR="002C7898">
        <w:rPr>
          <w:lang w:bidi="th-TH"/>
        </w:rPr>
        <w:t>) in which it was demonstrated how limited human cognition could bring forth considerably complex organization</w:t>
      </w:r>
      <w:r w:rsidR="00D83FD4">
        <w:rPr>
          <w:lang w:bidi="th-TH"/>
        </w:rPr>
        <w:t>s</w:t>
      </w:r>
      <w:r w:rsidR="002C7898" w:rsidRPr="007F4AED">
        <w:rPr>
          <w:color w:val="000000" w:themeColor="text1"/>
          <w:lang w:bidi="th-TH"/>
        </w:rPr>
        <w:t>.</w:t>
      </w:r>
      <w:r w:rsidR="002C7898">
        <w:rPr>
          <w:color w:val="FF0000"/>
          <w:lang w:bidi="th-TH"/>
        </w:rPr>
        <w:t xml:space="preserve"> </w:t>
      </w:r>
      <w:proofErr w:type="spellStart"/>
      <w:r w:rsidR="00FA5912" w:rsidRPr="00270787">
        <w:rPr>
          <w:lang w:bidi="th-TH"/>
        </w:rPr>
        <w:t>Rittel</w:t>
      </w:r>
      <w:proofErr w:type="spellEnd"/>
      <w:r w:rsidR="00FA5912" w:rsidRPr="00270787">
        <w:rPr>
          <w:lang w:bidi="th-TH"/>
        </w:rPr>
        <w:t xml:space="preserve"> and Webber’s introduction of the concept of “wicked problems” </w:t>
      </w:r>
      <w:r w:rsidR="00407755">
        <w:rPr>
          <w:lang w:bidi="th-TH"/>
        </w:rPr>
        <w:t>(1973</w:t>
      </w:r>
      <w:r w:rsidR="00FA5912" w:rsidRPr="00270787">
        <w:rPr>
          <w:lang w:bidi="th-TH"/>
        </w:rPr>
        <w:t>)</w:t>
      </w:r>
      <w:r>
        <w:rPr>
          <w:lang w:bidi="th-TH"/>
        </w:rPr>
        <w:t xml:space="preserve"> brought the notion of complexity to the fore at the junctures of planning and policy</w:t>
      </w:r>
      <w:r w:rsidR="00407755">
        <w:rPr>
          <w:lang w:bidi="th-TH"/>
        </w:rPr>
        <w:t>.</w:t>
      </w:r>
      <w:r w:rsidR="00FA5912" w:rsidRPr="00270787">
        <w:rPr>
          <w:lang w:bidi="th-TH"/>
        </w:rPr>
        <w:t xml:space="preserve"> Arguably, their assertion that public policy and planning problems often defy definitive </w:t>
      </w:r>
      <w:r w:rsidR="00FA5912" w:rsidRPr="00270787">
        <w:rPr>
          <w:lang w:bidi="th-TH"/>
        </w:rPr>
        <w:lastRenderedPageBreak/>
        <w:t xml:space="preserve">definitions and solutions codified a simmering concern regarding the limits of rational thought and decision making earlier raised by Herbert Simon and Charles </w:t>
      </w:r>
      <w:proofErr w:type="spellStart"/>
      <w:r w:rsidR="00FA5912" w:rsidRPr="00270787">
        <w:rPr>
          <w:lang w:bidi="th-TH"/>
        </w:rPr>
        <w:t>Lindblom</w:t>
      </w:r>
      <w:proofErr w:type="spellEnd"/>
      <w:r w:rsidR="007C1F58">
        <w:rPr>
          <w:lang w:bidi="th-TH"/>
        </w:rPr>
        <w:t xml:space="preserve"> (1959)</w:t>
      </w:r>
      <w:r w:rsidR="00FA5912" w:rsidRPr="00270787">
        <w:rPr>
          <w:lang w:bidi="th-TH"/>
        </w:rPr>
        <w:t xml:space="preserve">. </w:t>
      </w:r>
      <w:r w:rsidR="00463449">
        <w:rPr>
          <w:lang w:bidi="th-TH"/>
        </w:rPr>
        <w:t>W</w:t>
      </w:r>
      <w:r w:rsidR="00FA5912" w:rsidRPr="00270787">
        <w:rPr>
          <w:lang w:bidi="th-TH"/>
        </w:rPr>
        <w:t>icked problems suggest that policy problems and solutions are characterized by nonlinear, seemingly chaotic dynamics</w:t>
      </w:r>
      <w:r w:rsidR="00164627">
        <w:rPr>
          <w:lang w:bidi="th-TH"/>
        </w:rPr>
        <w:t xml:space="preserve"> (Meek, 2010)</w:t>
      </w:r>
      <w:r w:rsidR="00FA5912" w:rsidRPr="00270787">
        <w:rPr>
          <w:lang w:bidi="th-TH"/>
        </w:rPr>
        <w:t xml:space="preserve">.  </w:t>
      </w:r>
    </w:p>
    <w:p w14:paraId="7D09FC2E" w14:textId="4BEC1C83" w:rsidR="00FA5912" w:rsidRPr="00270787" w:rsidRDefault="00FA5912" w:rsidP="00BE0C1F">
      <w:pPr>
        <w:ind w:firstLine="720"/>
        <w:jc w:val="both"/>
        <w:rPr>
          <w:lang w:bidi="th-TH"/>
        </w:rPr>
      </w:pPr>
      <w:r w:rsidRPr="00270787">
        <w:rPr>
          <w:lang w:bidi="th-TH"/>
        </w:rPr>
        <w:t xml:space="preserve">Also during this time </w:t>
      </w:r>
      <w:proofErr w:type="spellStart"/>
      <w:r w:rsidRPr="00270787">
        <w:rPr>
          <w:lang w:bidi="th-TH"/>
        </w:rPr>
        <w:t>Harlen</w:t>
      </w:r>
      <w:proofErr w:type="spellEnd"/>
      <w:r w:rsidRPr="00270787">
        <w:rPr>
          <w:lang w:bidi="th-TH"/>
        </w:rPr>
        <w:t xml:space="preserve"> Cleveland recognized that the field of public administration needed to readjust its focus from looking at the administration of </w:t>
      </w:r>
      <w:r w:rsidRPr="00270787">
        <w:rPr>
          <w:i/>
          <w:lang w:bidi="th-TH"/>
        </w:rPr>
        <w:t>governments</w:t>
      </w:r>
      <w:r w:rsidRPr="00270787">
        <w:rPr>
          <w:lang w:bidi="th-TH"/>
        </w:rPr>
        <w:t xml:space="preserve"> to the administration of </w:t>
      </w:r>
      <w:r w:rsidRPr="00270787">
        <w:rPr>
          <w:i/>
          <w:lang w:bidi="th-TH"/>
        </w:rPr>
        <w:t>governance</w:t>
      </w:r>
      <w:r w:rsidRPr="00270787">
        <w:rPr>
          <w:lang w:bidi="th-TH"/>
        </w:rPr>
        <w:t xml:space="preserve"> process</w:t>
      </w:r>
      <w:r w:rsidR="001E1720">
        <w:rPr>
          <w:lang w:bidi="th-TH"/>
        </w:rPr>
        <w:t xml:space="preserve">es (1972).  While, examining the complexity </w:t>
      </w:r>
      <w:r w:rsidR="001E1720" w:rsidRPr="00B11247">
        <w:rPr>
          <w:lang w:bidi="th-TH"/>
        </w:rPr>
        <w:t xml:space="preserve">of metropolitan governance arrangements, Vincent </w:t>
      </w:r>
      <w:proofErr w:type="spellStart"/>
      <w:r w:rsidR="001E1720" w:rsidRPr="00B11247">
        <w:rPr>
          <w:lang w:bidi="th-TH"/>
        </w:rPr>
        <w:t>Ostrom</w:t>
      </w:r>
      <w:proofErr w:type="spellEnd"/>
      <w:r w:rsidR="00B2052A" w:rsidRPr="00B11247">
        <w:rPr>
          <w:lang w:bidi="th-TH"/>
        </w:rPr>
        <w:t xml:space="preserve">, Charles </w:t>
      </w:r>
      <w:proofErr w:type="spellStart"/>
      <w:r w:rsidR="00B2052A" w:rsidRPr="00B11247">
        <w:rPr>
          <w:lang w:bidi="th-TH"/>
        </w:rPr>
        <w:t>Tiebout</w:t>
      </w:r>
      <w:proofErr w:type="spellEnd"/>
      <w:r w:rsidR="00B2052A" w:rsidRPr="00B11247">
        <w:rPr>
          <w:lang w:bidi="th-TH"/>
        </w:rPr>
        <w:t xml:space="preserve"> and Rob</w:t>
      </w:r>
      <w:r w:rsidR="00B11247" w:rsidRPr="00B11247">
        <w:rPr>
          <w:lang w:bidi="th-TH"/>
        </w:rPr>
        <w:t>e</w:t>
      </w:r>
      <w:r w:rsidR="00B2052A" w:rsidRPr="00B11247">
        <w:rPr>
          <w:lang w:bidi="th-TH"/>
        </w:rPr>
        <w:t>rt Warren first posited the notion</w:t>
      </w:r>
      <w:r w:rsidRPr="00B11247">
        <w:rPr>
          <w:lang w:bidi="th-TH"/>
        </w:rPr>
        <w:t xml:space="preserve"> </w:t>
      </w:r>
      <w:r w:rsidR="001E1720" w:rsidRPr="00B11247">
        <w:rPr>
          <w:lang w:bidi="th-TH"/>
        </w:rPr>
        <w:t>“</w:t>
      </w:r>
      <w:r w:rsidR="00B2052A" w:rsidRPr="00B11247">
        <w:rPr>
          <w:lang w:bidi="th-TH"/>
        </w:rPr>
        <w:t>poly-centric</w:t>
      </w:r>
      <w:r w:rsidR="001E1720" w:rsidRPr="00B11247">
        <w:rPr>
          <w:lang w:bidi="th-TH"/>
        </w:rPr>
        <w:t>”</w:t>
      </w:r>
      <w:r w:rsidR="00B2052A" w:rsidRPr="00B11247">
        <w:rPr>
          <w:lang w:bidi="th-TH"/>
        </w:rPr>
        <w:t xml:space="preserve"> governance </w:t>
      </w:r>
      <w:r w:rsidRPr="00B11247">
        <w:rPr>
          <w:lang w:bidi="th-TH"/>
        </w:rPr>
        <w:t>involving actors from multiple sectors, geographic jurisdiction and social scale</w:t>
      </w:r>
      <w:r w:rsidR="00B2052A" w:rsidRPr="00B11247">
        <w:rPr>
          <w:lang w:bidi="th-TH"/>
        </w:rPr>
        <w:t xml:space="preserve"> in 1961</w:t>
      </w:r>
      <w:r w:rsidRPr="00B11247">
        <w:rPr>
          <w:lang w:bidi="th-TH"/>
        </w:rPr>
        <w:t xml:space="preserve">. </w:t>
      </w:r>
    </w:p>
    <w:p w14:paraId="031C6AD9" w14:textId="646D4252" w:rsidR="00FA5912" w:rsidRDefault="00164627" w:rsidP="00BE0C1F">
      <w:pPr>
        <w:ind w:firstLine="720"/>
        <w:jc w:val="both"/>
        <w:rPr>
          <w:lang w:bidi="th-TH"/>
        </w:rPr>
      </w:pPr>
      <w:r>
        <w:rPr>
          <w:lang w:bidi="th-TH"/>
        </w:rPr>
        <w:t>Another significant</w:t>
      </w:r>
      <w:r w:rsidR="00FA5912" w:rsidRPr="00270787">
        <w:rPr>
          <w:lang w:bidi="th-TH"/>
        </w:rPr>
        <w:t xml:space="preserve"> observation</w:t>
      </w:r>
      <w:r>
        <w:rPr>
          <w:lang w:bidi="th-TH"/>
        </w:rPr>
        <w:t xml:space="preserve"> on the complexity of public </w:t>
      </w:r>
      <w:r w:rsidR="007F4AED">
        <w:rPr>
          <w:lang w:bidi="th-TH"/>
        </w:rPr>
        <w:t>administration</w:t>
      </w:r>
      <w:r w:rsidR="00032155">
        <w:rPr>
          <w:lang w:bidi="th-TH"/>
        </w:rPr>
        <w:t xml:space="preserve"> </w:t>
      </w:r>
      <w:r w:rsidR="00FA5912" w:rsidRPr="00270787">
        <w:rPr>
          <w:lang w:bidi="th-TH"/>
        </w:rPr>
        <w:t xml:space="preserve">came from Pressman and </w:t>
      </w:r>
      <w:proofErr w:type="spellStart"/>
      <w:r w:rsidR="00FA5912" w:rsidRPr="00270787">
        <w:rPr>
          <w:lang w:bidi="th-TH"/>
        </w:rPr>
        <w:t>Wilda</w:t>
      </w:r>
      <w:r w:rsidR="00F46C9F">
        <w:rPr>
          <w:lang w:bidi="th-TH"/>
        </w:rPr>
        <w:t>v</w:t>
      </w:r>
      <w:r w:rsidR="00FA5912" w:rsidRPr="00270787">
        <w:rPr>
          <w:lang w:bidi="th-TH"/>
        </w:rPr>
        <w:t>sky’s</w:t>
      </w:r>
      <w:proofErr w:type="spellEnd"/>
      <w:r w:rsidR="00FA5912" w:rsidRPr="00270787">
        <w:rPr>
          <w:lang w:bidi="th-TH"/>
        </w:rPr>
        <w:t xml:space="preserve"> policy implementation study</w:t>
      </w:r>
      <w:r w:rsidR="00D36BB9">
        <w:rPr>
          <w:lang w:bidi="th-TH"/>
        </w:rPr>
        <w:t xml:space="preserve"> (1973)</w:t>
      </w:r>
      <w:r w:rsidR="00FA5912" w:rsidRPr="00270787">
        <w:rPr>
          <w:lang w:bidi="th-TH"/>
        </w:rPr>
        <w:t>. They recognized that generic policy programs fail to deliver because such programs are unable to cope with the specific contingencies</w:t>
      </w:r>
      <w:r w:rsidR="001E1720">
        <w:rPr>
          <w:lang w:bidi="th-TH"/>
        </w:rPr>
        <w:t xml:space="preserve"> and path dependencies of certain decisions</w:t>
      </w:r>
      <w:r w:rsidR="00FA5912" w:rsidRPr="00270787">
        <w:rPr>
          <w:lang w:bidi="th-TH"/>
        </w:rPr>
        <w:t xml:space="preserve">. Thus a </w:t>
      </w:r>
      <w:r w:rsidR="00CD1C04">
        <w:rPr>
          <w:lang w:bidi="th-TH"/>
        </w:rPr>
        <w:t xml:space="preserve">certain </w:t>
      </w:r>
      <w:r w:rsidR="00FA5912" w:rsidRPr="00270787">
        <w:rPr>
          <w:lang w:bidi="th-TH"/>
        </w:rPr>
        <w:t>policy program may work in one area</w:t>
      </w:r>
      <w:r w:rsidR="001E1720">
        <w:rPr>
          <w:lang w:bidi="th-TH"/>
        </w:rPr>
        <w:t>,</w:t>
      </w:r>
      <w:r w:rsidR="00FA5912" w:rsidRPr="00270787">
        <w:rPr>
          <w:lang w:bidi="th-TH"/>
        </w:rPr>
        <w:t xml:space="preserve"> but fail in another area. Furthermore, their study pointed at the fact that each implementation requires a string of decisions that appear to be the best choices in given circumstances, but turn out </w:t>
      </w:r>
      <w:r w:rsidR="005A02E4">
        <w:rPr>
          <w:lang w:bidi="th-TH"/>
        </w:rPr>
        <w:t xml:space="preserve">to be </w:t>
      </w:r>
      <w:r w:rsidR="00FA5912" w:rsidRPr="00270787">
        <w:rPr>
          <w:lang w:bidi="th-TH"/>
        </w:rPr>
        <w:t>suboptimal overall.</w:t>
      </w:r>
      <w:r w:rsidR="007C1F58">
        <w:rPr>
          <w:lang w:bidi="th-TH"/>
        </w:rPr>
        <w:t xml:space="preserve">  </w:t>
      </w:r>
      <w:proofErr w:type="spellStart"/>
      <w:r w:rsidR="007C1F58">
        <w:rPr>
          <w:lang w:bidi="th-TH"/>
        </w:rPr>
        <w:t>LaPorte</w:t>
      </w:r>
      <w:proofErr w:type="spellEnd"/>
      <w:r w:rsidR="007C1F58">
        <w:rPr>
          <w:lang w:bidi="th-TH"/>
        </w:rPr>
        <w:t xml:space="preserve"> (1975) recogni</w:t>
      </w:r>
      <w:r w:rsidR="00935894">
        <w:rPr>
          <w:lang w:bidi="th-TH"/>
        </w:rPr>
        <w:t>z</w:t>
      </w:r>
      <w:r w:rsidR="007C1F58">
        <w:rPr>
          <w:lang w:bidi="th-TH"/>
        </w:rPr>
        <w:t>ed that the tendency towards increasingly complex organi</w:t>
      </w:r>
      <w:r w:rsidR="00935894">
        <w:rPr>
          <w:lang w:bidi="th-TH"/>
        </w:rPr>
        <w:t>z</w:t>
      </w:r>
      <w:r w:rsidR="007C1F58">
        <w:rPr>
          <w:lang w:bidi="th-TH"/>
        </w:rPr>
        <w:t>ed social systems had sign</w:t>
      </w:r>
      <w:r w:rsidR="00935894">
        <w:rPr>
          <w:lang w:bidi="th-TH"/>
        </w:rPr>
        <w:t>i</w:t>
      </w:r>
      <w:r w:rsidR="007C1F58">
        <w:rPr>
          <w:lang w:bidi="th-TH"/>
        </w:rPr>
        <w:t xml:space="preserve">ficant consequences for politics and policy, both in the level of interdependence between actors and the number and intensity and 'disturbing surprises' encountered by citizens and policy-makers </w:t>
      </w:r>
    </w:p>
    <w:p w14:paraId="743BBD4D" w14:textId="72C9EAF7" w:rsidR="0095042E" w:rsidRDefault="0095042E" w:rsidP="00BE0C1F">
      <w:pPr>
        <w:ind w:firstLine="720"/>
        <w:jc w:val="both"/>
        <w:rPr>
          <w:lang w:bidi="th-TH"/>
        </w:rPr>
      </w:pPr>
      <w:r>
        <w:rPr>
          <w:lang w:bidi="th-TH"/>
        </w:rPr>
        <w:t xml:space="preserve">Research by Gerrits &amp; Marks </w:t>
      </w:r>
      <w:r w:rsidR="00D60B20">
        <w:rPr>
          <w:lang w:bidi="th-TH"/>
        </w:rPr>
        <w:t xml:space="preserve">(2015) </w:t>
      </w:r>
      <w:r>
        <w:rPr>
          <w:lang w:bidi="th-TH"/>
        </w:rPr>
        <w:t xml:space="preserve">shows that there is growing interest in deploying the complexity sciences to analyze issues of public administration, public policy and public management. </w:t>
      </w:r>
      <w:r w:rsidR="005A02E4">
        <w:rPr>
          <w:lang w:bidi="th-TH"/>
        </w:rPr>
        <w:t>In the 21</w:t>
      </w:r>
      <w:r w:rsidR="005A02E4" w:rsidRPr="007F4AED">
        <w:rPr>
          <w:vertAlign w:val="superscript"/>
          <w:lang w:bidi="th-TH"/>
        </w:rPr>
        <w:t>st</w:t>
      </w:r>
      <w:r w:rsidR="005A02E4">
        <w:rPr>
          <w:lang w:bidi="th-TH"/>
        </w:rPr>
        <w:t xml:space="preserve"> Century</w:t>
      </w:r>
      <w:r>
        <w:rPr>
          <w:lang w:bidi="th-TH"/>
        </w:rPr>
        <w:t xml:space="preserve"> an increasing number of scholars have sought additional explanatory power in the concepts and tools associated with the complexity sciences. </w:t>
      </w:r>
    </w:p>
    <w:p w14:paraId="32DA3534" w14:textId="77777777" w:rsidR="0095042E" w:rsidRDefault="0095042E" w:rsidP="00BE0C1F">
      <w:pPr>
        <w:ind w:firstLine="720"/>
        <w:jc w:val="both"/>
        <w:rPr>
          <w:lang w:bidi="th-TH"/>
        </w:rPr>
      </w:pPr>
    </w:p>
    <w:p w14:paraId="7837CA9A" w14:textId="77777777" w:rsidR="0095042E" w:rsidRPr="00270787" w:rsidRDefault="0095042E" w:rsidP="00BE0C1F">
      <w:pPr>
        <w:ind w:firstLine="720"/>
        <w:jc w:val="both"/>
        <w:rPr>
          <w:lang w:bidi="th-TH"/>
        </w:rPr>
      </w:pPr>
      <w:r>
        <w:rPr>
          <w:noProof/>
          <w:lang w:val="en-GB" w:eastAsia="en-GB"/>
        </w:rPr>
        <w:lastRenderedPageBreak/>
        <w:drawing>
          <wp:inline distT="0" distB="0" distL="0" distR="0" wp14:anchorId="533262F0" wp14:editId="4F0A79F0">
            <wp:extent cx="4806315" cy="3145367"/>
            <wp:effectExtent l="0" t="0" r="19685" b="2984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F64776D" w14:textId="7E56F11D" w:rsidR="002A4064" w:rsidRDefault="002A4064" w:rsidP="007F4AED">
      <w:pPr>
        <w:jc w:val="both"/>
        <w:rPr>
          <w:i/>
          <w:lang w:bidi="th-TH"/>
        </w:rPr>
      </w:pPr>
      <w:r>
        <w:rPr>
          <w:i/>
          <w:lang w:bidi="th-TH"/>
        </w:rPr>
        <w:t>Figure x: Number of publications where concepts and tools from the complexity sciences have been applied to issues in public administration, public policy and public management by year, absolute numbers.</w:t>
      </w:r>
      <w:r w:rsidR="00135803">
        <w:rPr>
          <w:lang w:bidi="th-TH"/>
        </w:rPr>
        <w:t xml:space="preserve"> </w:t>
      </w:r>
      <w:r w:rsidR="00D60B20">
        <w:rPr>
          <w:i/>
          <w:lang w:bidi="th-TH"/>
        </w:rPr>
        <w:t xml:space="preserve">Source: </w:t>
      </w:r>
      <w:r>
        <w:rPr>
          <w:i/>
          <w:lang w:bidi="th-TH"/>
        </w:rPr>
        <w:t>Gerrits &amp; Marks (</w:t>
      </w:r>
      <w:r w:rsidR="009C4A71">
        <w:rPr>
          <w:i/>
          <w:lang w:bidi="th-TH"/>
        </w:rPr>
        <w:t>2015</w:t>
      </w:r>
      <w:r>
        <w:rPr>
          <w:i/>
          <w:lang w:bidi="th-TH"/>
        </w:rPr>
        <w:t xml:space="preserve">). </w:t>
      </w:r>
    </w:p>
    <w:p w14:paraId="1C463F48" w14:textId="77777777" w:rsidR="002A4064" w:rsidRPr="007F4AED" w:rsidRDefault="002A4064" w:rsidP="007F4AED">
      <w:pPr>
        <w:jc w:val="both"/>
        <w:rPr>
          <w:i/>
          <w:lang w:bidi="th-TH"/>
        </w:rPr>
      </w:pPr>
    </w:p>
    <w:p w14:paraId="4DF666DA" w14:textId="77777777" w:rsidR="00FA5912" w:rsidRDefault="00135803" w:rsidP="00BE0C1F">
      <w:pPr>
        <w:ind w:firstLine="720"/>
        <w:jc w:val="both"/>
        <w:rPr>
          <w:i/>
          <w:lang w:bidi="th-TH"/>
        </w:rPr>
      </w:pPr>
      <w:r>
        <w:rPr>
          <w:lang w:bidi="th-TH"/>
        </w:rPr>
        <w:t xml:space="preserve">The </w:t>
      </w:r>
      <w:r w:rsidR="00FA5912" w:rsidRPr="00270787">
        <w:rPr>
          <w:lang w:bidi="th-TH"/>
        </w:rPr>
        <w:t xml:space="preserve">recognition that wicked problems persist across, and are to be resolved within poly-centric governance arrangements, and that policies are a deeply contingent phenomenon serves as the foundation for contemporary applications of </w:t>
      </w:r>
      <w:r w:rsidR="00451DB3">
        <w:rPr>
          <w:lang w:bidi="th-TH"/>
        </w:rPr>
        <w:t xml:space="preserve">theories of </w:t>
      </w:r>
      <w:r w:rsidR="00FA5912" w:rsidRPr="00270787">
        <w:rPr>
          <w:lang w:bidi="th-TH"/>
        </w:rPr>
        <w:t xml:space="preserve">complexity to the study </w:t>
      </w:r>
      <w:r w:rsidR="00154B05">
        <w:rPr>
          <w:lang w:bidi="th-TH"/>
        </w:rPr>
        <w:t>of contemporary governance.</w:t>
      </w:r>
      <w:r w:rsidR="00FA5912" w:rsidRPr="00D36BB9">
        <w:rPr>
          <w:i/>
          <w:lang w:bidi="th-TH"/>
        </w:rPr>
        <w:t xml:space="preserve"> </w:t>
      </w:r>
    </w:p>
    <w:p w14:paraId="00D48DCB" w14:textId="7564BF22" w:rsidR="008C670A" w:rsidRPr="00CC1F10" w:rsidRDefault="008C670A" w:rsidP="00BE0C1F">
      <w:pPr>
        <w:ind w:firstLine="720"/>
        <w:jc w:val="both"/>
        <w:rPr>
          <w:lang w:bidi="th-TH"/>
        </w:rPr>
      </w:pPr>
      <w:r>
        <w:rPr>
          <w:lang w:bidi="th-TH"/>
        </w:rPr>
        <w:t>This chapter</w:t>
      </w:r>
      <w:r w:rsidR="006C6D37">
        <w:rPr>
          <w:lang w:bidi="th-TH"/>
        </w:rPr>
        <w:t xml:space="preserve"> traces important foundations that contributed to </w:t>
      </w:r>
      <w:r w:rsidR="00C22A53">
        <w:rPr>
          <w:lang w:bidi="th-TH"/>
        </w:rPr>
        <w:t>our understanding</w:t>
      </w:r>
      <w:r w:rsidR="006C6D37">
        <w:rPr>
          <w:lang w:bidi="th-TH"/>
        </w:rPr>
        <w:t xml:space="preserve"> of</w:t>
      </w:r>
      <w:r>
        <w:rPr>
          <w:lang w:bidi="th-TH"/>
        </w:rPr>
        <w:t xml:space="preserve"> </w:t>
      </w:r>
      <w:r w:rsidR="006C6D37">
        <w:rPr>
          <w:lang w:bidi="th-TH"/>
        </w:rPr>
        <w:t>complexity, network and systems theor</w:t>
      </w:r>
      <w:r w:rsidR="00D60B20">
        <w:rPr>
          <w:lang w:bidi="th-TH"/>
        </w:rPr>
        <w:t>ies</w:t>
      </w:r>
      <w:r w:rsidR="006C6D37">
        <w:rPr>
          <w:lang w:bidi="th-TH"/>
        </w:rPr>
        <w:t xml:space="preserve"> in addressing wicked and persistent problems.  In so doing, we emphasize important tasks of integrating complexity theory with governance research, the focus on systems levels of governance, and the development of complexity-friendly methods in this developing field of research.</w:t>
      </w:r>
    </w:p>
    <w:p w14:paraId="75505AFE" w14:textId="77777777" w:rsidR="006C36B5" w:rsidRDefault="006C36B5" w:rsidP="00235174">
      <w:pPr>
        <w:jc w:val="both"/>
        <w:rPr>
          <w:i/>
          <w:lang w:bidi="th-TH"/>
        </w:rPr>
      </w:pPr>
    </w:p>
    <w:p w14:paraId="26BFAF99" w14:textId="350579D5" w:rsidR="00093D6E" w:rsidRPr="005B460C" w:rsidRDefault="001710D5" w:rsidP="001710D5">
      <w:pPr>
        <w:autoSpaceDE w:val="0"/>
        <w:autoSpaceDN w:val="0"/>
        <w:adjustRightInd w:val="0"/>
        <w:jc w:val="both"/>
        <w:rPr>
          <w:b/>
          <w:i/>
          <w:lang w:bidi="th-TH"/>
        </w:rPr>
      </w:pPr>
      <w:r w:rsidRPr="005B460C">
        <w:rPr>
          <w:b/>
          <w:i/>
          <w:lang w:bidi="th-TH"/>
        </w:rPr>
        <w:t>Complexity</w:t>
      </w:r>
      <w:r w:rsidR="005B460C" w:rsidRPr="005B460C">
        <w:rPr>
          <w:b/>
          <w:i/>
          <w:lang w:bidi="th-TH"/>
        </w:rPr>
        <w:t xml:space="preserve"> as t</w:t>
      </w:r>
      <w:r w:rsidR="00235174" w:rsidRPr="005B460C">
        <w:rPr>
          <w:b/>
          <w:i/>
          <w:lang w:bidi="th-TH"/>
        </w:rPr>
        <w:t>he</w:t>
      </w:r>
      <w:r w:rsidR="005B460C" w:rsidRPr="005B460C">
        <w:rPr>
          <w:b/>
          <w:i/>
          <w:lang w:bidi="th-TH"/>
        </w:rPr>
        <w:t xml:space="preserve">ory </w:t>
      </w:r>
    </w:p>
    <w:p w14:paraId="22C04033" w14:textId="77777777" w:rsidR="005B460C" w:rsidRPr="005B460C" w:rsidRDefault="005B460C" w:rsidP="001710D5">
      <w:pPr>
        <w:autoSpaceDE w:val="0"/>
        <w:autoSpaceDN w:val="0"/>
        <w:adjustRightInd w:val="0"/>
        <w:jc w:val="both"/>
        <w:rPr>
          <w:i/>
          <w:lang w:bidi="th-TH"/>
        </w:rPr>
      </w:pPr>
    </w:p>
    <w:p w14:paraId="446BA02C" w14:textId="237A4D46" w:rsidR="001710D5" w:rsidRDefault="00FF7970" w:rsidP="001710D5">
      <w:pPr>
        <w:ind w:firstLine="720"/>
        <w:jc w:val="both"/>
        <w:rPr>
          <w:lang w:bidi="th-TH"/>
        </w:rPr>
      </w:pPr>
      <w:r>
        <w:rPr>
          <w:lang w:bidi="th-TH"/>
        </w:rPr>
        <w:t>C</w:t>
      </w:r>
      <w:r w:rsidRPr="00270787">
        <w:rPr>
          <w:lang w:bidi="th-TH"/>
        </w:rPr>
        <w:t>o</w:t>
      </w:r>
      <w:r>
        <w:rPr>
          <w:lang w:bidi="th-TH"/>
        </w:rPr>
        <w:t>mplexity</w:t>
      </w:r>
      <w:r w:rsidRPr="00270787">
        <w:rPr>
          <w:lang w:bidi="th-TH"/>
        </w:rPr>
        <w:t xml:space="preserve"> </w:t>
      </w:r>
      <w:r w:rsidR="001710D5" w:rsidRPr="00270787">
        <w:rPr>
          <w:lang w:bidi="th-TH"/>
        </w:rPr>
        <w:t>emerged out of the study of some of the more wicked problems</w:t>
      </w:r>
      <w:r w:rsidR="001710D5">
        <w:rPr>
          <w:lang w:bidi="th-TH"/>
        </w:rPr>
        <w:t xml:space="preserve"> facing the natural sciences</w:t>
      </w:r>
      <w:r w:rsidR="001710D5" w:rsidRPr="00270787">
        <w:rPr>
          <w:lang w:bidi="th-TH"/>
        </w:rPr>
        <w:t>. For example</w:t>
      </w:r>
      <w:r w:rsidR="001710D5">
        <w:rPr>
          <w:lang w:bidi="th-TH"/>
        </w:rPr>
        <w:t>,</w:t>
      </w:r>
      <w:r w:rsidR="001710D5" w:rsidRPr="00270787">
        <w:rPr>
          <w:lang w:bidi="th-TH"/>
        </w:rPr>
        <w:t xml:space="preserve"> problems associated with </w:t>
      </w:r>
      <w:r w:rsidR="00C07992">
        <w:rPr>
          <w:lang w:bidi="th-TH"/>
        </w:rPr>
        <w:t xml:space="preserve">weather </w:t>
      </w:r>
      <w:r w:rsidR="00C07992" w:rsidRPr="00270787">
        <w:rPr>
          <w:lang w:bidi="th-TH"/>
        </w:rPr>
        <w:t>predicti</w:t>
      </w:r>
      <w:r w:rsidR="00C07992">
        <w:rPr>
          <w:lang w:bidi="th-TH"/>
        </w:rPr>
        <w:t>ons</w:t>
      </w:r>
      <w:r w:rsidR="00C07992" w:rsidRPr="00270787">
        <w:rPr>
          <w:lang w:bidi="th-TH"/>
        </w:rPr>
        <w:t xml:space="preserve"> </w:t>
      </w:r>
      <w:r w:rsidR="001710D5">
        <w:rPr>
          <w:lang w:bidi="th-TH"/>
        </w:rPr>
        <w:t>inspired</w:t>
      </w:r>
      <w:r w:rsidR="001710D5" w:rsidRPr="00270787">
        <w:rPr>
          <w:lang w:bidi="th-TH"/>
        </w:rPr>
        <w:t xml:space="preserve"> Edward Lorenz’s work on “strange attractors” </w:t>
      </w:r>
      <w:r w:rsidR="001710D5">
        <w:rPr>
          <w:lang w:bidi="th-TH"/>
        </w:rPr>
        <w:t xml:space="preserve">that </w:t>
      </w:r>
      <w:r w:rsidR="001710D5" w:rsidRPr="00270787">
        <w:rPr>
          <w:lang w:bidi="th-TH"/>
        </w:rPr>
        <w:t>grew out of his study of the earth’s atmosphere during the 1950s and 1960s. Complexity theory also has roots within the field of computer science, pioneered by the research of John Holland. Holland was chiefly concerned with</w:t>
      </w:r>
      <w:r w:rsidR="00122680">
        <w:rPr>
          <w:lang w:bidi="th-TH"/>
        </w:rPr>
        <w:t xml:space="preserve"> the emergence of</w:t>
      </w:r>
      <w:r w:rsidR="001710D5" w:rsidRPr="00270787">
        <w:rPr>
          <w:lang w:bidi="th-TH"/>
        </w:rPr>
        <w:t xml:space="preserve"> complex adaptive systems, defining them as “systems that have a large number of components, often called agents, that interact and adapt or learn</w:t>
      </w:r>
      <w:r w:rsidR="001710D5" w:rsidRPr="00734349">
        <w:rPr>
          <w:lang w:bidi="th-TH"/>
        </w:rPr>
        <w:t>” (2006</w:t>
      </w:r>
      <w:r w:rsidR="001710D5">
        <w:rPr>
          <w:lang w:bidi="th-TH"/>
        </w:rPr>
        <w:t>, p.1</w:t>
      </w:r>
      <w:r w:rsidR="001710D5" w:rsidRPr="00734349">
        <w:rPr>
          <w:lang w:bidi="th-TH"/>
        </w:rPr>
        <w:t xml:space="preserve">).  </w:t>
      </w:r>
      <w:r w:rsidR="001710D5" w:rsidRPr="00734349">
        <w:rPr>
          <w:lang w:bidi="th-TH"/>
        </w:rPr>
        <w:lastRenderedPageBreak/>
        <w:t>Complexity attempts to capture the dynamic, adaptive and</w:t>
      </w:r>
      <w:r w:rsidR="001710D5" w:rsidRPr="00270787">
        <w:rPr>
          <w:lang w:bidi="th-TH"/>
        </w:rPr>
        <w:t xml:space="preserve"> emergent properties of a system. Time and variability of different “agent” behaviors combine, comingle and sometimes compete to fuel adaptation</w:t>
      </w:r>
      <w:r w:rsidR="005A02E4">
        <w:rPr>
          <w:lang w:bidi="th-TH"/>
        </w:rPr>
        <w:t xml:space="preserve"> and emergence</w:t>
      </w:r>
      <w:r w:rsidR="001710D5" w:rsidRPr="00270787">
        <w:rPr>
          <w:lang w:bidi="th-TH"/>
        </w:rPr>
        <w:t xml:space="preserve">.  </w:t>
      </w:r>
    </w:p>
    <w:p w14:paraId="6FEC81F0" w14:textId="77777777" w:rsidR="00BD6616" w:rsidRPr="00235174" w:rsidRDefault="00BD6616" w:rsidP="00BD6616">
      <w:pPr>
        <w:ind w:firstLine="720"/>
        <w:jc w:val="both"/>
        <w:rPr>
          <w:lang w:bidi="th-TH"/>
        </w:rPr>
      </w:pPr>
      <w:r>
        <w:rPr>
          <w:lang w:bidi="th-TH"/>
        </w:rPr>
        <w:t xml:space="preserve">A complex adaptive system (CAS) is defined as, </w:t>
      </w:r>
      <w:r w:rsidRPr="00BD6616">
        <w:rPr>
          <w:lang w:bidi="th-TH"/>
        </w:rPr>
        <w:t xml:space="preserve">“… one whose component parts interact with sufficient intricacy that they cannot be predicted by standard linear equations; so many variables are at work in the system that its overall behavior can only be understood as an emergent consequence of the holistic sum of all </w:t>
      </w:r>
      <w:r w:rsidRPr="00235174">
        <w:rPr>
          <w:lang w:bidi="th-TH"/>
        </w:rPr>
        <w:t>the myriad behaviors embedded within….” (Levy, 1993, p.34).  CAS is marked by several features:</w:t>
      </w:r>
    </w:p>
    <w:p w14:paraId="5F41B8BD" w14:textId="4F23521C" w:rsidR="00BD6616" w:rsidRPr="00235174" w:rsidRDefault="00BD6616" w:rsidP="00BD6616">
      <w:pPr>
        <w:numPr>
          <w:ilvl w:val="0"/>
          <w:numId w:val="33"/>
        </w:numPr>
        <w:jc w:val="both"/>
        <w:rPr>
          <w:lang w:bidi="th-TH"/>
        </w:rPr>
      </w:pPr>
      <w:r w:rsidRPr="00235174">
        <w:rPr>
          <w:bCs/>
          <w:i/>
          <w:lang w:bidi="th-TH"/>
        </w:rPr>
        <w:t>Path dependency:</w:t>
      </w:r>
      <w:r w:rsidRPr="00235174">
        <w:rPr>
          <w:bCs/>
          <w:lang w:bidi="th-TH"/>
        </w:rPr>
        <w:t xml:space="preserve"> </w:t>
      </w:r>
      <w:r w:rsidRPr="00235174">
        <w:rPr>
          <w:lang w:bidi="th-TH"/>
        </w:rPr>
        <w:t>outcomes predicated on “the result of certain combinations of activities that take place over time” (Pierson, 2004, p.34).</w:t>
      </w:r>
      <w:r w:rsidR="007F4AED">
        <w:rPr>
          <w:lang w:bidi="th-TH"/>
        </w:rPr>
        <w:t xml:space="preserve">  Prigogine defines path dependency as: </w:t>
      </w:r>
      <w:r w:rsidR="007F4AED">
        <w:rPr>
          <w:lang w:val="en-GB"/>
        </w:rPr>
        <w:t>“</w:t>
      </w:r>
      <w:r w:rsidR="007F4AED" w:rsidRPr="00FB04FC">
        <w:rPr>
          <w:lang w:val="en-GB"/>
        </w:rPr>
        <w:t xml:space="preserve">the tendency for systems to lock into a particular set of behaviours and/or outcomes early on in their lifecycle due to conditions in the environment and/or the nature of the agents and their early interactions. </w:t>
      </w:r>
    </w:p>
    <w:p w14:paraId="775921DE" w14:textId="3155D417" w:rsidR="00BD6616" w:rsidRPr="00235174" w:rsidRDefault="00BD6616" w:rsidP="00BD6616">
      <w:pPr>
        <w:numPr>
          <w:ilvl w:val="0"/>
          <w:numId w:val="33"/>
        </w:numPr>
        <w:jc w:val="both"/>
        <w:rPr>
          <w:lang w:bidi="th-TH"/>
        </w:rPr>
      </w:pPr>
      <w:r w:rsidRPr="00235174">
        <w:rPr>
          <w:bCs/>
          <w:i/>
          <w:lang w:bidi="th-TH"/>
        </w:rPr>
        <w:t>Emergence</w:t>
      </w:r>
      <w:r w:rsidRPr="00235174">
        <w:rPr>
          <w:bCs/>
          <w:lang w:bidi="th-TH"/>
        </w:rPr>
        <w:t xml:space="preserve">: </w:t>
      </w:r>
      <w:r w:rsidRPr="00235174">
        <w:rPr>
          <w:lang w:bidi="th-TH"/>
        </w:rPr>
        <w:t>“well-formulated aggregate behavior arises from localized, individual behavior.  Moreover, such aggregate patterns should be immune to reasonable variations in the individual behavior” (Miller and Page, 200</w:t>
      </w:r>
      <w:r w:rsidR="00B55E5A">
        <w:rPr>
          <w:lang w:bidi="th-TH"/>
        </w:rPr>
        <w:t>7</w:t>
      </w:r>
      <w:r w:rsidRPr="00235174">
        <w:rPr>
          <w:lang w:bidi="th-TH"/>
        </w:rPr>
        <w:t>, p.46).</w:t>
      </w:r>
      <w:r w:rsidR="00054AF7">
        <w:rPr>
          <w:lang w:bidi="th-TH"/>
        </w:rPr>
        <w:t xml:space="preserve"> In other words: there is a non-linear relationship between individual action and the structure at the system’s level. </w:t>
      </w:r>
    </w:p>
    <w:p w14:paraId="7A5DBAA9" w14:textId="3B6D8171" w:rsidR="003928E0" w:rsidRPr="007F4AED" w:rsidRDefault="003928E0" w:rsidP="00BD6616">
      <w:pPr>
        <w:numPr>
          <w:ilvl w:val="0"/>
          <w:numId w:val="33"/>
        </w:numPr>
        <w:jc w:val="both"/>
        <w:rPr>
          <w:lang w:bidi="th-TH"/>
        </w:rPr>
      </w:pPr>
      <w:r w:rsidRPr="00A23349">
        <w:rPr>
          <w:i/>
          <w:lang w:bidi="th-TH"/>
        </w:rPr>
        <w:t>Adaptation</w:t>
      </w:r>
      <w:r>
        <w:rPr>
          <w:lang w:bidi="th-TH"/>
        </w:rPr>
        <w:t xml:space="preserve">: </w:t>
      </w:r>
      <w:r w:rsidR="00A23349" w:rsidRPr="00A23349">
        <w:rPr>
          <w:rFonts w:asciiTheme="majorHAnsi" w:hAnsiTheme="majorHAnsi" w:cs="Times New Roman"/>
          <w:lang w:val="en-GB"/>
        </w:rPr>
        <w:t>the changes made by agents in response to the actions of other participants, environmental conditions or emergent systems characteristics and is generally conceived of as a feature of goal--seeking behaviour of agents in a complex adaptive system (Kauffman 1993, Holland 1995)</w:t>
      </w:r>
    </w:p>
    <w:p w14:paraId="78CEE153" w14:textId="77777777" w:rsidR="00A23349" w:rsidRPr="00235174" w:rsidRDefault="00A23349" w:rsidP="00BD6616">
      <w:pPr>
        <w:numPr>
          <w:ilvl w:val="0"/>
          <w:numId w:val="33"/>
        </w:numPr>
        <w:jc w:val="both"/>
        <w:rPr>
          <w:lang w:bidi="th-TH"/>
        </w:rPr>
      </w:pPr>
      <w:r w:rsidRPr="007F4AED">
        <w:rPr>
          <w:rFonts w:asciiTheme="majorHAnsi" w:hAnsiTheme="majorHAnsi" w:cs="Times New Roman"/>
          <w:i/>
          <w:lang w:val="en-GB"/>
        </w:rPr>
        <w:t>Self-organisation</w:t>
      </w:r>
      <w:r>
        <w:rPr>
          <w:rFonts w:asciiTheme="majorHAnsi" w:hAnsiTheme="majorHAnsi" w:cs="Times New Roman"/>
          <w:lang w:val="en-GB"/>
        </w:rPr>
        <w:t xml:space="preserve">:  </w:t>
      </w:r>
      <w:r w:rsidRPr="00FB04FC">
        <w:rPr>
          <w:lang w:val="en-GB"/>
        </w:rPr>
        <w:t>the ability of systems to emerge spontaneously from the interaction of agents following their own ‘local’ rules and responding to feedback from other agents and their environment (Kauffman 1993, 1995)</w:t>
      </w:r>
      <w:r>
        <w:rPr>
          <w:lang w:val="en-GB"/>
        </w:rPr>
        <w:t>. “</w:t>
      </w:r>
      <w:r w:rsidRPr="00FB04FC">
        <w:rPr>
          <w:lang w:val="en-GB"/>
        </w:rPr>
        <w:t>A defining feat</w:t>
      </w:r>
      <w:r>
        <w:rPr>
          <w:lang w:val="en-GB"/>
        </w:rPr>
        <w:t>ure of complexity is that self-</w:t>
      </w:r>
      <w:r w:rsidRPr="00FB04FC">
        <w:rPr>
          <w:lang w:val="en-GB"/>
        </w:rPr>
        <w:t>organization is a natural consequence of int</w:t>
      </w:r>
      <w:r>
        <w:rPr>
          <w:lang w:val="en-GB"/>
        </w:rPr>
        <w:t>eractions between simple agents</w:t>
      </w:r>
      <w:r w:rsidRPr="00FB04FC">
        <w:rPr>
          <w:lang w:val="en-GB"/>
        </w:rPr>
        <w:t xml:space="preserve"> (Anderson 1999: 222)</w:t>
      </w:r>
      <w:r>
        <w:rPr>
          <w:lang w:val="en-GB"/>
        </w:rPr>
        <w:t>”</w:t>
      </w:r>
      <w:r w:rsidRPr="00FB04FC">
        <w:rPr>
          <w:lang w:val="en-GB"/>
        </w:rPr>
        <w:t>.</w:t>
      </w:r>
    </w:p>
    <w:p w14:paraId="33A717C7" w14:textId="709CA8C3" w:rsidR="00574701" w:rsidRDefault="00574701" w:rsidP="00235174">
      <w:pPr>
        <w:ind w:firstLine="360"/>
        <w:jc w:val="both"/>
        <w:rPr>
          <w:lang w:bidi="th-TH"/>
        </w:rPr>
      </w:pPr>
      <w:r>
        <w:rPr>
          <w:lang w:bidi="th-TH"/>
        </w:rPr>
        <w:t>Complexity theory has been most often applied to t</w:t>
      </w:r>
      <w:r w:rsidRPr="00270787">
        <w:rPr>
          <w:lang w:bidi="th-TH"/>
        </w:rPr>
        <w:t>he study of collective behavior (s</w:t>
      </w:r>
      <w:r>
        <w:rPr>
          <w:lang w:bidi="th-TH"/>
        </w:rPr>
        <w:t>uch as mob and swarm behaviors) and n</w:t>
      </w:r>
      <w:r w:rsidR="0095357E">
        <w:rPr>
          <w:lang w:bidi="th-TH"/>
        </w:rPr>
        <w:t xml:space="preserve">onlinear dynamics </w:t>
      </w:r>
      <w:r w:rsidRPr="00270787">
        <w:rPr>
          <w:lang w:bidi="th-TH"/>
        </w:rPr>
        <w:t>found in time series analysis and or</w:t>
      </w:r>
      <w:r w:rsidR="0095357E">
        <w:rPr>
          <w:lang w:bidi="th-TH"/>
        </w:rPr>
        <w:t>dinary differential equations</w:t>
      </w:r>
      <w:r>
        <w:rPr>
          <w:lang w:bidi="th-TH"/>
        </w:rPr>
        <w:t xml:space="preserve">. </w:t>
      </w:r>
      <w:r w:rsidR="00FE63CF">
        <w:rPr>
          <w:lang w:bidi="th-TH"/>
        </w:rPr>
        <w:t>C</w:t>
      </w:r>
      <w:r>
        <w:rPr>
          <w:lang w:bidi="th-TH"/>
        </w:rPr>
        <w:t xml:space="preserve">omplexity theory also embraces the </w:t>
      </w:r>
      <w:r w:rsidR="00CA67D5">
        <w:rPr>
          <w:lang w:bidi="th-TH"/>
        </w:rPr>
        <w:t xml:space="preserve">processes </w:t>
      </w:r>
      <w:r>
        <w:rPr>
          <w:lang w:bidi="th-TH"/>
        </w:rPr>
        <w:t>of (co)evolution</w:t>
      </w:r>
      <w:r w:rsidR="00CA67D5">
        <w:rPr>
          <w:lang w:bidi="th-TH"/>
        </w:rPr>
        <w:t xml:space="preserve"> and</w:t>
      </w:r>
      <w:r>
        <w:rPr>
          <w:lang w:bidi="th-TH"/>
        </w:rPr>
        <w:t xml:space="preserve"> </w:t>
      </w:r>
      <w:r w:rsidR="00CA67D5">
        <w:rPr>
          <w:lang w:bidi="th-TH"/>
        </w:rPr>
        <w:t xml:space="preserve">adaptation </w:t>
      </w:r>
      <w:r w:rsidR="00F74D50">
        <w:rPr>
          <w:lang w:bidi="th-TH"/>
        </w:rPr>
        <w:t>from evolutionary biology (cf. Ehrlich &amp; Rave</w:t>
      </w:r>
      <w:r w:rsidR="00CA67D5">
        <w:rPr>
          <w:lang w:bidi="th-TH"/>
        </w:rPr>
        <w:t>n</w:t>
      </w:r>
      <w:r w:rsidR="00F74D50">
        <w:rPr>
          <w:lang w:bidi="th-TH"/>
        </w:rPr>
        <w:t>, 196</w:t>
      </w:r>
      <w:r w:rsidR="007C1F58">
        <w:rPr>
          <w:lang w:bidi="th-TH"/>
        </w:rPr>
        <w:t>4</w:t>
      </w:r>
      <w:r w:rsidR="00F74D50">
        <w:rPr>
          <w:lang w:bidi="th-TH"/>
        </w:rPr>
        <w:t>)</w:t>
      </w:r>
      <w:r>
        <w:rPr>
          <w:lang w:bidi="th-TH"/>
        </w:rPr>
        <w:t xml:space="preserve"> </w:t>
      </w:r>
      <w:r w:rsidRPr="00270787">
        <w:rPr>
          <w:lang w:bidi="th-TH"/>
        </w:rPr>
        <w:t>as evidenced in some of the organizational development and artificial intelligence literatures</w:t>
      </w:r>
      <w:r w:rsidR="007C1F58">
        <w:rPr>
          <w:lang w:bidi="th-TH"/>
        </w:rPr>
        <w:t>.</w:t>
      </w:r>
      <w:r>
        <w:rPr>
          <w:lang w:bidi="th-TH"/>
        </w:rPr>
        <w:t xml:space="preserve"> </w:t>
      </w:r>
      <w:r w:rsidRPr="00270787">
        <w:rPr>
          <w:lang w:bidi="th-TH"/>
        </w:rPr>
        <w:t>Time</w:t>
      </w:r>
      <w:r w:rsidR="007C1F58">
        <w:rPr>
          <w:lang w:bidi="th-TH"/>
        </w:rPr>
        <w:t xml:space="preserve"> </w:t>
      </w:r>
      <w:r w:rsidRPr="00270787">
        <w:rPr>
          <w:lang w:bidi="th-TH"/>
        </w:rPr>
        <w:t xml:space="preserve">as a crucial element in explaining the development and outcomes of </w:t>
      </w:r>
      <w:r w:rsidR="00F46C9F">
        <w:rPr>
          <w:lang w:bidi="th-TH"/>
        </w:rPr>
        <w:t xml:space="preserve">the </w:t>
      </w:r>
      <w:r w:rsidRPr="00270787">
        <w:rPr>
          <w:lang w:bidi="th-TH"/>
        </w:rPr>
        <w:t>policy process and the way policy systems evolve. Time can be treated as a vari</w:t>
      </w:r>
      <w:r w:rsidR="00B84DB1">
        <w:rPr>
          <w:lang w:bidi="th-TH"/>
        </w:rPr>
        <w:t xml:space="preserve">able or as a contextual factor that </w:t>
      </w:r>
      <w:r w:rsidR="00FE63CF">
        <w:rPr>
          <w:lang w:bidi="th-TH"/>
        </w:rPr>
        <w:t xml:space="preserve">defines </w:t>
      </w:r>
      <w:r>
        <w:rPr>
          <w:lang w:bidi="th-TH"/>
        </w:rPr>
        <w:t>path-dependency (cf. Pierson, 2000)</w:t>
      </w:r>
      <w:r w:rsidR="00067B31">
        <w:rPr>
          <w:lang w:bidi="th-TH"/>
        </w:rPr>
        <w:t xml:space="preserve"> and time-irreversibility (Prigogine, 1997)</w:t>
      </w:r>
      <w:r>
        <w:rPr>
          <w:lang w:bidi="th-TH"/>
        </w:rPr>
        <w:t>.</w:t>
      </w:r>
      <w:r w:rsidRPr="00270787">
        <w:rPr>
          <w:lang w:bidi="th-TH"/>
        </w:rPr>
        <w:t xml:space="preserve"> </w:t>
      </w:r>
    </w:p>
    <w:p w14:paraId="2C47F30E" w14:textId="2159CEB6" w:rsidR="00574701" w:rsidRDefault="00574701" w:rsidP="00B84DB1">
      <w:pPr>
        <w:ind w:left="48" w:firstLine="360"/>
        <w:jc w:val="both"/>
        <w:rPr>
          <w:lang w:bidi="th-TH"/>
        </w:rPr>
      </w:pPr>
      <w:r w:rsidRPr="00270787">
        <w:rPr>
          <w:lang w:bidi="th-TH"/>
        </w:rPr>
        <w:t>The</w:t>
      </w:r>
      <w:r w:rsidR="00B6524E">
        <w:rPr>
          <w:lang w:bidi="th-TH"/>
        </w:rPr>
        <w:t>se</w:t>
      </w:r>
      <w:r w:rsidR="00B84DB1">
        <w:rPr>
          <w:lang w:bidi="th-TH"/>
        </w:rPr>
        <w:t xml:space="preserve"> concepts cite</w:t>
      </w:r>
      <w:r w:rsidR="00AC7642">
        <w:rPr>
          <w:lang w:bidi="th-TH"/>
        </w:rPr>
        <w:t xml:space="preserve">d above are </w:t>
      </w:r>
      <w:r w:rsidRPr="00270787">
        <w:rPr>
          <w:lang w:bidi="th-TH"/>
        </w:rPr>
        <w:t>being applied to a wide array of disciplines including the natural science, computer sciences, and the social sciences</w:t>
      </w:r>
      <w:r>
        <w:rPr>
          <w:lang w:bidi="th-TH"/>
        </w:rPr>
        <w:t xml:space="preserve"> at large</w:t>
      </w:r>
      <w:r w:rsidRPr="00270787">
        <w:rPr>
          <w:lang w:bidi="th-TH"/>
        </w:rPr>
        <w:t>.</w:t>
      </w:r>
      <w:r>
        <w:rPr>
          <w:lang w:bidi="th-TH"/>
        </w:rPr>
        <w:t xml:space="preserve"> </w:t>
      </w:r>
      <w:r w:rsidRPr="00270787">
        <w:rPr>
          <w:lang w:bidi="th-TH"/>
        </w:rPr>
        <w:t xml:space="preserve">Complexity theory has also been used to inform </w:t>
      </w:r>
      <w:r w:rsidR="0095357E">
        <w:rPr>
          <w:lang w:bidi="th-TH"/>
        </w:rPr>
        <w:t xml:space="preserve">the application of game theory </w:t>
      </w:r>
      <w:r w:rsidRPr="00270787">
        <w:rPr>
          <w:lang w:bidi="th-TH"/>
        </w:rPr>
        <w:t>such as the iterated prisoner’s dilemma</w:t>
      </w:r>
      <w:r w:rsidR="008A08BD">
        <w:rPr>
          <w:lang w:bidi="th-TH"/>
        </w:rPr>
        <w:t>,</w:t>
      </w:r>
      <w:r w:rsidRPr="00270787">
        <w:rPr>
          <w:lang w:bidi="th-TH"/>
        </w:rPr>
        <w:t xml:space="preserve"> and mu</w:t>
      </w:r>
      <w:r w:rsidR="0095357E">
        <w:rPr>
          <w:lang w:bidi="th-TH"/>
        </w:rPr>
        <w:t xml:space="preserve">lti-criteria analysis, system theory </w:t>
      </w:r>
      <w:r w:rsidR="008A08BD">
        <w:rPr>
          <w:lang w:bidi="th-TH"/>
        </w:rPr>
        <w:lastRenderedPageBreak/>
        <w:t>(</w:t>
      </w:r>
      <w:r w:rsidRPr="00270787">
        <w:rPr>
          <w:lang w:bidi="th-TH"/>
        </w:rPr>
        <w:t>anchored in such features as feedback loo</w:t>
      </w:r>
      <w:r w:rsidR="0095357E">
        <w:rPr>
          <w:lang w:bidi="th-TH"/>
        </w:rPr>
        <w:t>ps</w:t>
      </w:r>
      <w:r w:rsidR="008A08BD">
        <w:rPr>
          <w:lang w:bidi="th-TH"/>
        </w:rPr>
        <w:t xml:space="preserve"> and</w:t>
      </w:r>
      <w:r w:rsidR="0095357E">
        <w:rPr>
          <w:lang w:bidi="th-TH"/>
        </w:rPr>
        <w:t xml:space="preserve"> homeostasis</w:t>
      </w:r>
      <w:r w:rsidR="008A08BD">
        <w:rPr>
          <w:lang w:bidi="th-TH"/>
        </w:rPr>
        <w:t>),</w:t>
      </w:r>
      <w:r w:rsidR="0095357E">
        <w:rPr>
          <w:lang w:bidi="th-TH"/>
        </w:rPr>
        <w:t xml:space="preserve"> and network theory</w:t>
      </w:r>
      <w:r w:rsidRPr="00270787">
        <w:rPr>
          <w:lang w:bidi="th-TH"/>
        </w:rPr>
        <w:t>.</w:t>
      </w:r>
      <w:r>
        <w:rPr>
          <w:lang w:bidi="th-TH"/>
        </w:rPr>
        <w:t xml:space="preserve"> </w:t>
      </w:r>
      <w:r w:rsidRPr="00270787">
        <w:rPr>
          <w:lang w:bidi="th-TH"/>
        </w:rPr>
        <w:t xml:space="preserve">  </w:t>
      </w:r>
    </w:p>
    <w:p w14:paraId="5F4417AE" w14:textId="22DEBF8A" w:rsidR="004711BF" w:rsidRPr="00BD6616" w:rsidRDefault="004711BF" w:rsidP="00B84DB1">
      <w:pPr>
        <w:ind w:left="48" w:firstLine="360"/>
        <w:jc w:val="both"/>
        <w:rPr>
          <w:lang w:bidi="th-TH"/>
        </w:rPr>
      </w:pPr>
      <w:r>
        <w:rPr>
          <w:lang w:bidi="th-TH"/>
        </w:rPr>
        <w:t>The work of Louise Comfort in identifying emergent properties in dynamic environments is noteworthy (Comfort 1994).  Her work, along with those of others, have highlighted important management practices that emerge in extreme conditions of crisis (Comfort and Kapucu 200</w:t>
      </w:r>
      <w:r w:rsidR="00CD342D">
        <w:rPr>
          <w:lang w:bidi="th-TH"/>
        </w:rPr>
        <w:t>6</w:t>
      </w:r>
      <w:r>
        <w:rPr>
          <w:lang w:bidi="th-TH"/>
        </w:rPr>
        <w:t>) and the role of leadership in preparing fo</w:t>
      </w:r>
      <w:r w:rsidR="008C670A">
        <w:rPr>
          <w:lang w:bidi="th-TH"/>
        </w:rPr>
        <w:t xml:space="preserve">r extreme events (Comfort, </w:t>
      </w:r>
      <w:proofErr w:type="spellStart"/>
      <w:r>
        <w:rPr>
          <w:lang w:bidi="th-TH"/>
        </w:rPr>
        <w:t>Boin</w:t>
      </w:r>
      <w:proofErr w:type="spellEnd"/>
      <w:r w:rsidR="008C670A">
        <w:rPr>
          <w:lang w:bidi="th-TH"/>
        </w:rPr>
        <w:t xml:space="preserve"> and </w:t>
      </w:r>
      <w:proofErr w:type="spellStart"/>
      <w:r w:rsidR="008C670A">
        <w:rPr>
          <w:lang w:bidi="th-TH"/>
        </w:rPr>
        <w:t>Demchak</w:t>
      </w:r>
      <w:proofErr w:type="spellEnd"/>
      <w:r w:rsidR="008C670A">
        <w:rPr>
          <w:lang w:bidi="th-TH"/>
        </w:rPr>
        <w:t xml:space="preserve"> 2010). </w:t>
      </w:r>
      <w:r w:rsidR="006E37FC">
        <w:rPr>
          <w:lang w:bidi="th-TH"/>
        </w:rPr>
        <w:t xml:space="preserve">Charles </w:t>
      </w:r>
      <w:proofErr w:type="spellStart"/>
      <w:r w:rsidR="000F77AB">
        <w:rPr>
          <w:lang w:bidi="th-TH"/>
        </w:rPr>
        <w:t>Perrow’s</w:t>
      </w:r>
      <w:proofErr w:type="spellEnd"/>
      <w:r w:rsidR="000F77AB">
        <w:rPr>
          <w:lang w:bidi="th-TH"/>
        </w:rPr>
        <w:t xml:space="preserve"> work on normal accidents (1984) falls into the same category.</w:t>
      </w:r>
      <w:r w:rsidR="008C670A">
        <w:rPr>
          <w:lang w:bidi="th-TH"/>
        </w:rPr>
        <w:t xml:space="preserve"> The work of Innes and </w:t>
      </w:r>
      <w:proofErr w:type="spellStart"/>
      <w:r w:rsidR="008C670A">
        <w:rPr>
          <w:lang w:bidi="th-TH"/>
        </w:rPr>
        <w:t>Booher</w:t>
      </w:r>
      <w:proofErr w:type="spellEnd"/>
      <w:r w:rsidR="008C670A">
        <w:rPr>
          <w:lang w:bidi="th-TH"/>
        </w:rPr>
        <w:t xml:space="preserve"> (1999) highlights how complex adaptive systems </w:t>
      </w:r>
      <w:r w:rsidR="000F77AB">
        <w:rPr>
          <w:lang w:bidi="th-TH"/>
        </w:rPr>
        <w:t xml:space="preserve">(CAS) </w:t>
      </w:r>
      <w:r w:rsidR="008C670A">
        <w:rPr>
          <w:lang w:bidi="th-TH"/>
        </w:rPr>
        <w:t>can be utilized as a framework for consensus building and collaboration in highly contested arenas.</w:t>
      </w:r>
    </w:p>
    <w:p w14:paraId="524D65DF" w14:textId="66D78199" w:rsidR="008B39A5" w:rsidRDefault="000F77AB" w:rsidP="00BD6616">
      <w:pPr>
        <w:ind w:firstLine="360"/>
        <w:jc w:val="both"/>
        <w:rPr>
          <w:lang w:bidi="th-TH"/>
        </w:rPr>
      </w:pPr>
      <w:r>
        <w:rPr>
          <w:lang w:bidi="th-TH"/>
        </w:rPr>
        <w:t>CAS</w:t>
      </w:r>
      <w:r w:rsidR="0095357E">
        <w:rPr>
          <w:lang w:bidi="th-TH"/>
        </w:rPr>
        <w:t xml:space="preserve"> </w:t>
      </w:r>
      <w:r w:rsidR="00574701">
        <w:rPr>
          <w:lang w:bidi="th-TH"/>
        </w:rPr>
        <w:t>have</w:t>
      </w:r>
      <w:r w:rsidR="00BD6616">
        <w:rPr>
          <w:lang w:bidi="th-TH"/>
        </w:rPr>
        <w:t xml:space="preserve"> been found to persist within natural, biological and social systems (Wilson, 2002).  </w:t>
      </w:r>
      <w:r>
        <w:rPr>
          <w:lang w:bidi="th-TH"/>
        </w:rPr>
        <w:t>This</w:t>
      </w:r>
      <w:r w:rsidR="0095357E">
        <w:rPr>
          <w:lang w:bidi="th-TH"/>
        </w:rPr>
        <w:t xml:space="preserve"> allows for a</w:t>
      </w:r>
      <w:r w:rsidR="00BD6616">
        <w:rPr>
          <w:lang w:bidi="th-TH"/>
        </w:rPr>
        <w:t xml:space="preserve"> translation of metaphors between the</w:t>
      </w:r>
      <w:r w:rsidR="00745801">
        <w:rPr>
          <w:lang w:bidi="th-TH"/>
        </w:rPr>
        <w:t>se domains</w:t>
      </w:r>
      <w:r w:rsidR="00BD6616">
        <w:rPr>
          <w:lang w:bidi="th-TH"/>
        </w:rPr>
        <w:t xml:space="preserve">.  The most common translational metaphor is one where social systems are equated with biological ones. Consider Thompson’s description of CAS as a feature of evolutionary biology.  He describes </w:t>
      </w:r>
      <w:r w:rsidR="00745801">
        <w:rPr>
          <w:lang w:bidi="th-TH"/>
        </w:rPr>
        <w:t>them as</w:t>
      </w:r>
      <w:r w:rsidR="008B39A5">
        <w:rPr>
          <w:lang w:bidi="th-TH"/>
        </w:rPr>
        <w:t>:</w:t>
      </w:r>
    </w:p>
    <w:p w14:paraId="7E49F8EB" w14:textId="77777777" w:rsidR="00BD6616" w:rsidRDefault="00BD6616" w:rsidP="00BD6616">
      <w:pPr>
        <w:ind w:firstLine="360"/>
        <w:jc w:val="both"/>
        <w:rPr>
          <w:lang w:bidi="th-TH"/>
        </w:rPr>
      </w:pPr>
    </w:p>
    <w:p w14:paraId="76DF5890" w14:textId="77777777" w:rsidR="00401727" w:rsidRDefault="00BD6616" w:rsidP="00235174">
      <w:pPr>
        <w:ind w:left="360"/>
        <w:jc w:val="both"/>
        <w:rPr>
          <w:lang w:bidi="th-TH"/>
        </w:rPr>
      </w:pPr>
      <w:r>
        <w:rPr>
          <w:lang w:bidi="th-TH"/>
        </w:rPr>
        <w:t>“</w:t>
      </w:r>
      <w:r w:rsidR="008B39A5">
        <w:rPr>
          <w:lang w:bidi="th-TH"/>
        </w:rPr>
        <w:t xml:space="preserve">[…] </w:t>
      </w:r>
      <w:proofErr w:type="spellStart"/>
      <w:r>
        <w:rPr>
          <w:lang w:bidi="th-TH"/>
        </w:rPr>
        <w:t>multistranded</w:t>
      </w:r>
      <w:proofErr w:type="spellEnd"/>
      <w:r>
        <w:rPr>
          <w:lang w:bidi="th-TH"/>
        </w:rPr>
        <w:t xml:space="preserve"> clumped networks that form a kind of non-linear (rhizome-l</w:t>
      </w:r>
      <w:r w:rsidR="004165C3">
        <w:rPr>
          <w:lang w:bidi="th-TH"/>
        </w:rPr>
        <w:t xml:space="preserve">ike) organizational structure, </w:t>
      </w:r>
      <w:r>
        <w:rPr>
          <w:lang w:bidi="th-TH"/>
        </w:rPr>
        <w:t xml:space="preserve">containing different relational principles of connectivity and heterogeneity, are always ‘pregnant’ with the possibility of breakdown and breakup, leading to new trajectories and transformations in a self-organizing framework that overcomes the twin </w:t>
      </w:r>
      <w:r w:rsidR="004165C3">
        <w:rPr>
          <w:lang w:bidi="th-TH"/>
        </w:rPr>
        <w:t>obstacles</w:t>
      </w:r>
      <w:r>
        <w:rPr>
          <w:lang w:bidi="th-TH"/>
        </w:rPr>
        <w:t xml:space="preserve"> presented by ‘necessary evolutionary advance’ and ‘path-dependency” (Thompson, 2003, p.11)</w:t>
      </w:r>
      <w:r w:rsidR="00401727">
        <w:rPr>
          <w:lang w:bidi="th-TH"/>
        </w:rPr>
        <w:t>.</w:t>
      </w:r>
    </w:p>
    <w:p w14:paraId="71557CA1" w14:textId="77777777" w:rsidR="008B39A5" w:rsidRDefault="008B39A5" w:rsidP="00BD6616">
      <w:pPr>
        <w:ind w:left="360"/>
        <w:jc w:val="both"/>
        <w:rPr>
          <w:lang w:bidi="th-TH"/>
        </w:rPr>
      </w:pPr>
    </w:p>
    <w:p w14:paraId="779B111D" w14:textId="7493C8E9" w:rsidR="00401727" w:rsidRDefault="00401727" w:rsidP="00401727">
      <w:pPr>
        <w:jc w:val="both"/>
        <w:rPr>
          <w:lang w:bidi="th-TH"/>
        </w:rPr>
      </w:pPr>
      <w:r>
        <w:rPr>
          <w:lang w:bidi="th-TH"/>
        </w:rPr>
        <w:t xml:space="preserve">Those who are interested in applying complexity theory and science to the study of governance </w:t>
      </w:r>
      <w:r w:rsidR="005C55F0">
        <w:rPr>
          <w:lang w:bidi="th-TH"/>
        </w:rPr>
        <w:t>are</w:t>
      </w:r>
      <w:r>
        <w:rPr>
          <w:lang w:bidi="th-TH"/>
        </w:rPr>
        <w:t xml:space="preserve"> drawn to consider the relationship between the kinds of social systems that comprise contemporary governance arrangement</w:t>
      </w:r>
      <w:r w:rsidR="00426900">
        <w:rPr>
          <w:lang w:bidi="th-TH"/>
        </w:rPr>
        <w:t>s</w:t>
      </w:r>
      <w:r>
        <w:rPr>
          <w:lang w:bidi="th-TH"/>
        </w:rPr>
        <w:t>. Although space precludes an in</w:t>
      </w:r>
      <w:r w:rsidR="008B39A5">
        <w:rPr>
          <w:lang w:bidi="th-TH"/>
        </w:rPr>
        <w:t>-</w:t>
      </w:r>
      <w:r>
        <w:rPr>
          <w:lang w:bidi="th-TH"/>
        </w:rPr>
        <w:t xml:space="preserve">depth examination of these links here, we do suggest that the consideration of governance arrangements through a CAS </w:t>
      </w:r>
      <w:r w:rsidR="0095357E">
        <w:rPr>
          <w:lang w:bidi="th-TH"/>
        </w:rPr>
        <w:t xml:space="preserve">lens </w:t>
      </w:r>
      <w:r>
        <w:rPr>
          <w:lang w:bidi="th-TH"/>
        </w:rPr>
        <w:t xml:space="preserve">allows for the deeper </w:t>
      </w:r>
      <w:r w:rsidR="00032155">
        <w:rPr>
          <w:lang w:bidi="th-TH"/>
        </w:rPr>
        <w:t xml:space="preserve">understanding </w:t>
      </w:r>
      <w:r>
        <w:rPr>
          <w:lang w:bidi="th-TH"/>
        </w:rPr>
        <w:t>of multi-agent, multi-scale governance arrangements as extensions of human being’s biological foundations.  For a deeper exploration of this theme we refer to E.O.</w:t>
      </w:r>
      <w:r w:rsidR="0095357E">
        <w:rPr>
          <w:lang w:bidi="th-TH"/>
        </w:rPr>
        <w:t xml:space="preserve"> </w:t>
      </w:r>
      <w:r>
        <w:rPr>
          <w:lang w:bidi="th-TH"/>
        </w:rPr>
        <w:t>Wilson</w:t>
      </w:r>
      <w:r w:rsidR="004C4E4A">
        <w:rPr>
          <w:lang w:bidi="th-TH"/>
        </w:rPr>
        <w:t>’s theory of “consilience” (1998</w:t>
      </w:r>
      <w:r>
        <w:rPr>
          <w:lang w:bidi="th-TH"/>
        </w:rPr>
        <w:t xml:space="preserve">).  </w:t>
      </w:r>
    </w:p>
    <w:p w14:paraId="12EC83A4" w14:textId="2B0C3962" w:rsidR="009D63D1" w:rsidRDefault="00401727" w:rsidP="007F4AED">
      <w:pPr>
        <w:ind w:firstLine="450"/>
        <w:jc w:val="both"/>
        <w:rPr>
          <w:bCs/>
          <w:lang w:bidi="th-TH"/>
        </w:rPr>
      </w:pPr>
      <w:r>
        <w:rPr>
          <w:lang w:bidi="th-TH"/>
        </w:rPr>
        <w:t xml:space="preserve">The </w:t>
      </w:r>
      <w:r w:rsidR="00504309">
        <w:rPr>
          <w:lang w:bidi="th-TH"/>
        </w:rPr>
        <w:t xml:space="preserve">mechanism </w:t>
      </w:r>
      <w:r>
        <w:rPr>
          <w:lang w:bidi="th-TH"/>
        </w:rPr>
        <w:t xml:space="preserve">of self-organization within CAS </w:t>
      </w:r>
      <w:r w:rsidR="00504309">
        <w:rPr>
          <w:lang w:bidi="th-TH"/>
        </w:rPr>
        <w:t>brings forth</w:t>
      </w:r>
      <w:r>
        <w:rPr>
          <w:lang w:bidi="th-TH"/>
        </w:rPr>
        <w:t xml:space="preserve"> the emergence of new </w:t>
      </w:r>
      <w:r w:rsidR="00426900">
        <w:rPr>
          <w:lang w:bidi="th-TH"/>
        </w:rPr>
        <w:t>structures</w:t>
      </w:r>
      <w:r>
        <w:rPr>
          <w:lang w:bidi="th-TH"/>
        </w:rPr>
        <w:t xml:space="preserve">. </w:t>
      </w:r>
      <w:r w:rsidR="00426900">
        <w:rPr>
          <w:lang w:bidi="th-TH"/>
        </w:rPr>
        <w:t>E</w:t>
      </w:r>
      <w:r>
        <w:rPr>
          <w:lang w:bidi="th-TH"/>
        </w:rPr>
        <w:t xml:space="preserve">mergence within CAS has long been documented within the social sciences as social movements and revolutions on the macro scale, reforms and new trends at the </w:t>
      </w:r>
      <w:proofErr w:type="spellStart"/>
      <w:r>
        <w:rPr>
          <w:lang w:bidi="th-TH"/>
        </w:rPr>
        <w:t>meso</w:t>
      </w:r>
      <w:proofErr w:type="spellEnd"/>
      <w:r w:rsidR="00504309">
        <w:rPr>
          <w:lang w:bidi="th-TH"/>
        </w:rPr>
        <w:t>-</w:t>
      </w:r>
      <w:r>
        <w:rPr>
          <w:lang w:bidi="th-TH"/>
        </w:rPr>
        <w:t>scale, and the creation of new social ties at the micro scale.</w:t>
      </w:r>
      <w:r w:rsidR="00716C77">
        <w:rPr>
          <w:lang w:bidi="th-TH"/>
        </w:rPr>
        <w:t xml:space="preserve"> Social systems have b</w:t>
      </w:r>
      <w:r w:rsidR="0095357E">
        <w:rPr>
          <w:lang w:bidi="th-TH"/>
        </w:rPr>
        <w:t>een said to be more complex than</w:t>
      </w:r>
      <w:r w:rsidR="00716C77">
        <w:rPr>
          <w:lang w:bidi="th-TH"/>
        </w:rPr>
        <w:t xml:space="preserve"> biological systems (</w:t>
      </w:r>
      <w:proofErr w:type="spellStart"/>
      <w:r w:rsidR="00716C77">
        <w:rPr>
          <w:lang w:bidi="th-TH"/>
        </w:rPr>
        <w:t>Be</w:t>
      </w:r>
      <w:r w:rsidR="004C4E4A">
        <w:rPr>
          <w:lang w:bidi="th-TH"/>
        </w:rPr>
        <w:t>ckage</w:t>
      </w:r>
      <w:proofErr w:type="spellEnd"/>
      <w:r w:rsidR="004C4E4A">
        <w:rPr>
          <w:lang w:bidi="th-TH"/>
        </w:rPr>
        <w:t xml:space="preserve"> et al., 2013; Wilson, 1998</w:t>
      </w:r>
      <w:r w:rsidR="00716C77">
        <w:rPr>
          <w:lang w:bidi="th-TH"/>
        </w:rPr>
        <w:t>). This “hyper complexity” of social systems</w:t>
      </w:r>
      <w:r w:rsidR="00F75855">
        <w:rPr>
          <w:lang w:bidi="th-TH"/>
        </w:rPr>
        <w:t xml:space="preserve"> (cf. </w:t>
      </w:r>
      <w:proofErr w:type="spellStart"/>
      <w:r w:rsidR="00F75855">
        <w:rPr>
          <w:lang w:bidi="th-TH"/>
        </w:rPr>
        <w:t>Rescher</w:t>
      </w:r>
      <w:proofErr w:type="spellEnd"/>
      <w:r w:rsidR="00F75855">
        <w:rPr>
          <w:lang w:bidi="th-TH"/>
        </w:rPr>
        <w:t>, 199</w:t>
      </w:r>
      <w:r w:rsidR="00426900">
        <w:rPr>
          <w:lang w:bidi="th-TH"/>
        </w:rPr>
        <w:t xml:space="preserve">8) </w:t>
      </w:r>
      <w:r w:rsidR="00716C77">
        <w:rPr>
          <w:lang w:bidi="th-TH"/>
        </w:rPr>
        <w:t>persists because social systems are comprised o</w:t>
      </w:r>
      <w:r w:rsidR="0095357E">
        <w:rPr>
          <w:lang w:bidi="th-TH"/>
        </w:rPr>
        <w:t>f</w:t>
      </w:r>
      <w:r w:rsidR="00716C77">
        <w:rPr>
          <w:lang w:bidi="th-TH"/>
        </w:rPr>
        <w:t xml:space="preserve"> human beings who are imbued with agency—e.g. they have a free will, or at least a freer will than other biological organisms. This ability of human beings to make autonomous decisions regarding how they interact with their environments, makes social </w:t>
      </w:r>
      <w:r w:rsidR="00716C77" w:rsidRPr="00716C77">
        <w:rPr>
          <w:lang w:bidi="th-TH"/>
        </w:rPr>
        <w:t xml:space="preserve">systems </w:t>
      </w:r>
      <w:r w:rsidR="001F345A" w:rsidRPr="00716C77">
        <w:rPr>
          <w:bCs/>
          <w:lang w:bidi="th-TH"/>
        </w:rPr>
        <w:t>stochastic</w:t>
      </w:r>
      <w:r w:rsidR="009D63D1">
        <w:rPr>
          <w:bCs/>
          <w:lang w:bidi="th-TH"/>
        </w:rPr>
        <w:t xml:space="preserve"> </w:t>
      </w:r>
      <w:r w:rsidR="00716C77" w:rsidRPr="00716C77">
        <w:rPr>
          <w:bCs/>
          <w:lang w:bidi="th-TH"/>
        </w:rPr>
        <w:t xml:space="preserve">or </w:t>
      </w:r>
      <w:r w:rsidR="003C68EF">
        <w:rPr>
          <w:bCs/>
          <w:lang w:bidi="th-TH"/>
        </w:rPr>
        <w:lastRenderedPageBreak/>
        <w:t>imbues them with</w:t>
      </w:r>
      <w:r w:rsidR="00716C77" w:rsidRPr="00716C77">
        <w:rPr>
          <w:bCs/>
          <w:lang w:bidi="th-TH"/>
        </w:rPr>
        <w:t xml:space="preserve"> an added element of randomness</w:t>
      </w:r>
      <w:r w:rsidR="00E76487">
        <w:rPr>
          <w:bCs/>
          <w:lang w:bidi="th-TH"/>
        </w:rPr>
        <w:t xml:space="preserve"> not present in biological systems</w:t>
      </w:r>
      <w:r w:rsidR="00716C77" w:rsidRPr="00716C77">
        <w:rPr>
          <w:bCs/>
          <w:lang w:bidi="th-TH"/>
        </w:rPr>
        <w:t>.</w:t>
      </w:r>
      <w:r w:rsidR="00716C77">
        <w:rPr>
          <w:bCs/>
          <w:lang w:bidi="th-TH"/>
        </w:rPr>
        <w:t xml:space="preserve">    </w:t>
      </w:r>
    </w:p>
    <w:p w14:paraId="1682F908" w14:textId="62FA340B" w:rsidR="009D63D1" w:rsidRPr="009D63D1" w:rsidRDefault="009D63D1" w:rsidP="007F4AED">
      <w:pPr>
        <w:jc w:val="both"/>
      </w:pPr>
      <w:r>
        <w:rPr>
          <w:bCs/>
          <w:lang w:bidi="th-TH"/>
        </w:rPr>
        <w:tab/>
      </w:r>
      <w:r w:rsidR="003C68EF">
        <w:rPr>
          <w:bCs/>
          <w:lang w:bidi="th-TH"/>
        </w:rPr>
        <w:t>The nested qualities of social systems also add to their</w:t>
      </w:r>
      <w:r>
        <w:rPr>
          <w:bCs/>
          <w:lang w:bidi="th-TH"/>
        </w:rPr>
        <w:t xml:space="preserve"> stochastic</w:t>
      </w:r>
      <w:r w:rsidR="008D3948">
        <w:rPr>
          <w:bCs/>
          <w:lang w:bidi="th-TH"/>
        </w:rPr>
        <w:t xml:space="preserve"> nature</w:t>
      </w:r>
      <w:r w:rsidR="0095357E">
        <w:rPr>
          <w:bCs/>
          <w:lang w:bidi="th-TH"/>
        </w:rPr>
        <w:t xml:space="preserve">, </w:t>
      </w:r>
      <w:r w:rsidR="003C68EF">
        <w:rPr>
          <w:bCs/>
          <w:lang w:bidi="th-TH"/>
        </w:rPr>
        <w:t xml:space="preserve">as </w:t>
      </w:r>
      <w:r w:rsidRPr="00370764">
        <w:t>most clearly seen i</w:t>
      </w:r>
      <w:r>
        <w:t>n the composition of individual people</w:t>
      </w:r>
      <w:r w:rsidRPr="00370764">
        <w:t xml:space="preserve"> forming groups, with gro</w:t>
      </w:r>
      <w:r>
        <w:t>ups forming organizations, with</w:t>
      </w:r>
      <w:r w:rsidRPr="00370764">
        <w:t xml:space="preserve"> organizations form</w:t>
      </w:r>
      <w:r>
        <w:t>ing</w:t>
      </w:r>
      <w:r w:rsidRPr="00370764">
        <w:t xml:space="preserve"> wider networks with other organizations.  </w:t>
      </w:r>
      <w:r w:rsidR="007C1F58">
        <w:t>Beyond studies of federal systems and micro/macro dynamics, t</w:t>
      </w:r>
      <w:r>
        <w:t xml:space="preserve">his arrangement of social organization is not widely discussed within the social sciences, save in </w:t>
      </w:r>
      <w:r w:rsidR="003C68EF">
        <w:t xml:space="preserve">terms of </w:t>
      </w:r>
      <w:r>
        <w:t xml:space="preserve">macro </w:t>
      </w:r>
      <w:r w:rsidR="003C68EF">
        <w:t>and</w:t>
      </w:r>
      <w:r>
        <w:t xml:space="preserve"> micro levels of social organization</w:t>
      </w:r>
      <w:r w:rsidR="003C68EF">
        <w:t xml:space="preserve"> in the soci</w:t>
      </w:r>
      <w:r w:rsidR="000A152D">
        <w:t>al sciences</w:t>
      </w:r>
      <w:r>
        <w:t xml:space="preserve"> (Collins, 1988), and most recently in the literature integrating complexity theory in public administration and policy </w:t>
      </w:r>
      <w:r w:rsidRPr="001805A2">
        <w:t>(Morcol, 2012).</w:t>
      </w:r>
    </w:p>
    <w:p w14:paraId="39986234" w14:textId="43C55BA1" w:rsidR="00C232BE" w:rsidRDefault="009D63D1" w:rsidP="004D53CD">
      <w:pPr>
        <w:ind w:firstLine="720"/>
        <w:jc w:val="both"/>
        <w:rPr>
          <w:lang w:bidi="th-TH"/>
        </w:rPr>
      </w:pPr>
      <w:r>
        <w:rPr>
          <w:bCs/>
          <w:lang w:bidi="th-TH"/>
        </w:rPr>
        <w:t>The</w:t>
      </w:r>
      <w:r w:rsidR="00716C77">
        <w:rPr>
          <w:bCs/>
          <w:lang w:bidi="th-TH"/>
        </w:rPr>
        <w:t xml:space="preserve"> </w:t>
      </w:r>
      <w:r w:rsidR="002636B8">
        <w:rPr>
          <w:bCs/>
          <w:lang w:bidi="th-TH"/>
        </w:rPr>
        <w:t xml:space="preserve">potential </w:t>
      </w:r>
      <w:r w:rsidR="00716C77">
        <w:rPr>
          <w:bCs/>
          <w:lang w:bidi="th-TH"/>
        </w:rPr>
        <w:t>randomness</w:t>
      </w:r>
      <w:r>
        <w:rPr>
          <w:bCs/>
          <w:lang w:bidi="th-TH"/>
        </w:rPr>
        <w:t xml:space="preserve"> of social systems</w:t>
      </w:r>
      <w:r w:rsidR="00716C77">
        <w:rPr>
          <w:bCs/>
          <w:lang w:bidi="th-TH"/>
        </w:rPr>
        <w:t xml:space="preserve"> is moderated, in part, through the </w:t>
      </w:r>
      <w:r w:rsidR="00716C77">
        <w:rPr>
          <w:lang w:bidi="th-TH"/>
        </w:rPr>
        <w:t>c</w:t>
      </w:r>
      <w:r w:rsidR="001F345A" w:rsidRPr="001F345A">
        <w:rPr>
          <w:lang w:bidi="th-TH"/>
        </w:rPr>
        <w:t xml:space="preserve">apacity of </w:t>
      </w:r>
      <w:r w:rsidR="001F345A" w:rsidRPr="00716C77">
        <w:rPr>
          <w:lang w:bidi="th-TH"/>
        </w:rPr>
        <w:t xml:space="preserve">humans to </w:t>
      </w:r>
      <w:r w:rsidR="001F345A" w:rsidRPr="00716C77">
        <w:rPr>
          <w:bCs/>
          <w:lang w:bidi="th-TH"/>
        </w:rPr>
        <w:t>create institutional forms that outlast and transcend any individual human being</w:t>
      </w:r>
      <w:r w:rsidR="00716C77" w:rsidRPr="00716C77">
        <w:rPr>
          <w:bCs/>
          <w:lang w:bidi="th-TH"/>
        </w:rPr>
        <w:t>s.  In other words,</w:t>
      </w:r>
      <w:r>
        <w:rPr>
          <w:lang w:bidi="th-TH"/>
        </w:rPr>
        <w:t xml:space="preserve"> social systems are more than </w:t>
      </w:r>
      <w:r w:rsidR="001F345A" w:rsidRPr="00716C77">
        <w:rPr>
          <w:lang w:bidi="th-TH"/>
        </w:rPr>
        <w:t>a series of interactions between humans and between humans and their environment.</w:t>
      </w:r>
      <w:r>
        <w:rPr>
          <w:lang w:bidi="th-TH"/>
        </w:rPr>
        <w:t xml:space="preserve"> In addition to “the whole being more than the sum of its parts,”</w:t>
      </w:r>
      <w:r w:rsidR="004D53CD">
        <w:rPr>
          <w:lang w:bidi="th-TH"/>
        </w:rPr>
        <w:t xml:space="preserve"> wholes can form institutions that persist well beyond the lifetime of any one individual or groups of individuals, as attested to in the continuity of religious, governmental, and other corporate entries.</w:t>
      </w:r>
    </w:p>
    <w:p w14:paraId="25FC2482" w14:textId="575565BA" w:rsidR="009D63D1" w:rsidRDefault="009D63D1" w:rsidP="004D53CD">
      <w:pPr>
        <w:ind w:firstLine="720"/>
        <w:jc w:val="both"/>
        <w:rPr>
          <w:lang w:bidi="th-TH"/>
        </w:rPr>
      </w:pPr>
      <w:r>
        <w:rPr>
          <w:lang w:bidi="th-TH"/>
        </w:rPr>
        <w:t>In complex adaptive social systems, institutions, and in particular in</w:t>
      </w:r>
      <w:r w:rsidR="009B1960">
        <w:rPr>
          <w:lang w:bidi="th-TH"/>
        </w:rPr>
        <w:t>stitutional rules (</w:t>
      </w:r>
      <w:proofErr w:type="spellStart"/>
      <w:r w:rsidR="009B1960">
        <w:rPr>
          <w:lang w:bidi="th-TH"/>
        </w:rPr>
        <w:t>Ostrom</w:t>
      </w:r>
      <w:proofErr w:type="spellEnd"/>
      <w:r w:rsidR="009B1960">
        <w:rPr>
          <w:lang w:bidi="th-TH"/>
        </w:rPr>
        <w:t>, 1990</w:t>
      </w:r>
      <w:r>
        <w:rPr>
          <w:lang w:bidi="th-TH"/>
        </w:rPr>
        <w:t>), provide a level of stability and predictability to social systems.  The public administration and management fields have s</w:t>
      </w:r>
      <w:r w:rsidR="004D53CD">
        <w:rPr>
          <w:lang w:bidi="th-TH"/>
        </w:rPr>
        <w:t>tudied this stability in such areas as “</w:t>
      </w:r>
      <w:r>
        <w:rPr>
          <w:lang w:bidi="th-TH"/>
        </w:rPr>
        <w:t>bureaucratic inertia,</w:t>
      </w:r>
      <w:r w:rsidR="004D53CD">
        <w:rPr>
          <w:lang w:bidi="th-TH"/>
        </w:rPr>
        <w:t>”</w:t>
      </w:r>
      <w:r>
        <w:rPr>
          <w:lang w:bidi="th-TH"/>
        </w:rPr>
        <w:t xml:space="preserve"> and more widely </w:t>
      </w:r>
      <w:r w:rsidR="004D53CD">
        <w:rPr>
          <w:lang w:bidi="th-TH"/>
        </w:rPr>
        <w:t xml:space="preserve">in the literature on </w:t>
      </w:r>
      <w:r w:rsidR="0095357E">
        <w:rPr>
          <w:lang w:bidi="th-TH"/>
        </w:rPr>
        <w:t>institutionalism</w:t>
      </w:r>
      <w:r w:rsidR="004C4E4A">
        <w:rPr>
          <w:lang w:bidi="th-TH"/>
        </w:rPr>
        <w:t xml:space="preserve"> (Peters, 2005</w:t>
      </w:r>
      <w:r w:rsidR="0095357E">
        <w:rPr>
          <w:lang w:bidi="th-TH"/>
        </w:rPr>
        <w:t>)</w:t>
      </w:r>
      <w:r w:rsidR="004D53CD">
        <w:rPr>
          <w:lang w:bidi="th-TH"/>
        </w:rPr>
        <w:t>.</w:t>
      </w:r>
      <w:r w:rsidR="004165C3">
        <w:rPr>
          <w:lang w:bidi="th-TH"/>
        </w:rPr>
        <w:t xml:space="preserve">  The relationship between institutionalism and governance h</w:t>
      </w:r>
      <w:r w:rsidR="0095357E">
        <w:rPr>
          <w:lang w:bidi="th-TH"/>
        </w:rPr>
        <w:t>as been firmly established</w:t>
      </w:r>
      <w:r w:rsidR="005C55F0">
        <w:rPr>
          <w:lang w:bidi="th-TH"/>
        </w:rPr>
        <w:t xml:space="preserve"> while the relationship between emergent structures and governance is still a work in progress.</w:t>
      </w:r>
      <w:r w:rsidR="0095357E">
        <w:rPr>
          <w:lang w:bidi="th-TH"/>
        </w:rPr>
        <w:t xml:space="preserve"> </w:t>
      </w:r>
    </w:p>
    <w:p w14:paraId="55114ADE" w14:textId="77777777" w:rsidR="004D53CD" w:rsidRDefault="004D53CD" w:rsidP="005B460C">
      <w:pPr>
        <w:jc w:val="both"/>
        <w:rPr>
          <w:lang w:bidi="th-TH"/>
        </w:rPr>
      </w:pPr>
    </w:p>
    <w:p w14:paraId="137216F8" w14:textId="77777777" w:rsidR="004D53CD" w:rsidRPr="00235174" w:rsidRDefault="004D53CD" w:rsidP="004D53CD">
      <w:pPr>
        <w:jc w:val="both"/>
        <w:rPr>
          <w:b/>
          <w:i/>
          <w:lang w:bidi="th-TH"/>
        </w:rPr>
      </w:pPr>
      <w:r w:rsidRPr="00235174">
        <w:rPr>
          <w:b/>
          <w:i/>
          <w:lang w:bidi="th-TH"/>
        </w:rPr>
        <w:t>Governance arrangements as complex adaptive systems</w:t>
      </w:r>
    </w:p>
    <w:p w14:paraId="1AE7E649" w14:textId="77777777" w:rsidR="004D53CD" w:rsidRDefault="004D53CD" w:rsidP="001710D5">
      <w:pPr>
        <w:ind w:firstLine="720"/>
        <w:jc w:val="both"/>
        <w:rPr>
          <w:lang w:bidi="th-TH"/>
        </w:rPr>
      </w:pPr>
    </w:p>
    <w:p w14:paraId="4D7A4F38" w14:textId="21E7D54D" w:rsidR="004D53CD" w:rsidRDefault="004165C3" w:rsidP="001710D5">
      <w:pPr>
        <w:ind w:firstLine="720"/>
        <w:jc w:val="both"/>
        <w:rPr>
          <w:lang w:bidi="th-TH"/>
        </w:rPr>
      </w:pPr>
      <w:r>
        <w:rPr>
          <w:lang w:bidi="th-TH"/>
        </w:rPr>
        <w:t>The social</w:t>
      </w:r>
      <w:r w:rsidR="004D53CD">
        <w:rPr>
          <w:lang w:bidi="th-TH"/>
        </w:rPr>
        <w:t xml:space="preserve"> functions most often associated with “g</w:t>
      </w:r>
      <w:r w:rsidR="0095357E">
        <w:rPr>
          <w:lang w:bidi="th-TH"/>
        </w:rPr>
        <w:t>overnance” pertain to the pursuit</w:t>
      </w:r>
      <w:r w:rsidR="006E37FC">
        <w:rPr>
          <w:lang w:bidi="th-TH"/>
        </w:rPr>
        <w:t xml:space="preserve"> and</w:t>
      </w:r>
      <w:r w:rsidR="004D53CD">
        <w:rPr>
          <w:lang w:bidi="th-TH"/>
        </w:rPr>
        <w:t xml:space="preserve"> execution of public policy goals.  As the chapter</w:t>
      </w:r>
      <w:r w:rsidR="0095357E">
        <w:rPr>
          <w:lang w:bidi="th-TH"/>
        </w:rPr>
        <w:t>s</w:t>
      </w:r>
      <w:r w:rsidR="004D53CD">
        <w:rPr>
          <w:lang w:bidi="th-TH"/>
        </w:rPr>
        <w:t xml:space="preserve"> in this handbook can attest, these functions extend across all facets of the policy process and involve ac</w:t>
      </w:r>
      <w:r w:rsidR="0095357E">
        <w:rPr>
          <w:lang w:bidi="th-TH"/>
        </w:rPr>
        <w:t>tors from the public, nonprofit</w:t>
      </w:r>
      <w:r w:rsidR="004D53CD">
        <w:rPr>
          <w:lang w:bidi="th-TH"/>
        </w:rPr>
        <w:t xml:space="preserve"> and for profit sectors. </w:t>
      </w:r>
    </w:p>
    <w:p w14:paraId="683DE2DF" w14:textId="1BC8371E" w:rsidR="001710D5" w:rsidRDefault="004165C3" w:rsidP="004165C3">
      <w:pPr>
        <w:jc w:val="both"/>
        <w:rPr>
          <w:lang w:bidi="th-TH"/>
        </w:rPr>
      </w:pPr>
      <w:r>
        <w:rPr>
          <w:lang w:bidi="th-TH"/>
        </w:rPr>
        <w:tab/>
      </w:r>
      <w:r w:rsidR="003B156B">
        <w:rPr>
          <w:lang w:bidi="th-TH"/>
        </w:rPr>
        <w:t>C</w:t>
      </w:r>
      <w:r>
        <w:rPr>
          <w:lang w:bidi="th-TH"/>
        </w:rPr>
        <w:t>ontemporary governance arrangements have been described as operating based on a few simple rules</w:t>
      </w:r>
      <w:r w:rsidR="003B156B">
        <w:rPr>
          <w:lang w:bidi="th-TH"/>
        </w:rPr>
        <w:t xml:space="preserve"> that can lead to complex systemic properties</w:t>
      </w:r>
      <w:r>
        <w:rPr>
          <w:lang w:bidi="th-TH"/>
        </w:rPr>
        <w:t xml:space="preserve">. </w:t>
      </w:r>
      <w:r w:rsidR="00474439">
        <w:rPr>
          <w:lang w:bidi="th-TH"/>
        </w:rPr>
        <w:t>R.</w:t>
      </w:r>
      <w:r w:rsidR="00C828CC">
        <w:rPr>
          <w:lang w:bidi="th-TH"/>
        </w:rPr>
        <w:t xml:space="preserve">A.W. Rhodes </w:t>
      </w:r>
      <w:r w:rsidR="009F0FD5">
        <w:rPr>
          <w:lang w:bidi="th-TH"/>
        </w:rPr>
        <w:t xml:space="preserve">(1997) </w:t>
      </w:r>
      <w:r w:rsidR="00C828CC">
        <w:rPr>
          <w:lang w:bidi="th-TH"/>
        </w:rPr>
        <w:t>was the first to define some of the simple rules inherent to contemporary governance arrangements, arguing that the self-organizing features of contemporary governance may be predicated on three basic characteristics:</w:t>
      </w:r>
    </w:p>
    <w:p w14:paraId="29356273" w14:textId="77777777" w:rsidR="00C828CC" w:rsidRDefault="00C828CC" w:rsidP="00FE20EF">
      <w:pPr>
        <w:pStyle w:val="ListParagraph"/>
        <w:numPr>
          <w:ilvl w:val="0"/>
          <w:numId w:val="30"/>
        </w:numPr>
        <w:ind w:left="1080" w:hanging="360"/>
        <w:jc w:val="both"/>
        <w:rPr>
          <w:lang w:bidi="th-TH"/>
        </w:rPr>
      </w:pPr>
      <w:r w:rsidRPr="00235174">
        <w:rPr>
          <w:i/>
          <w:lang w:bidi="th-TH"/>
        </w:rPr>
        <w:t>Interdependence between organizations</w:t>
      </w:r>
      <w:r>
        <w:rPr>
          <w:lang w:bidi="th-TH"/>
        </w:rPr>
        <w:t>. Governance is broader than government, covering non</w:t>
      </w:r>
      <w:r w:rsidR="00A51C24">
        <w:rPr>
          <w:lang w:bidi="th-TH"/>
        </w:rPr>
        <w:t>-</w:t>
      </w:r>
      <w:r>
        <w:rPr>
          <w:lang w:bidi="th-TH"/>
        </w:rPr>
        <w:t>state actors.</w:t>
      </w:r>
    </w:p>
    <w:p w14:paraId="000E9CAA" w14:textId="77777777" w:rsidR="00C828CC" w:rsidRDefault="00C828CC" w:rsidP="00235174">
      <w:pPr>
        <w:pStyle w:val="ListParagraph"/>
        <w:numPr>
          <w:ilvl w:val="0"/>
          <w:numId w:val="30"/>
        </w:numPr>
        <w:ind w:left="1080" w:hanging="360"/>
        <w:jc w:val="both"/>
        <w:rPr>
          <w:lang w:bidi="th-TH"/>
        </w:rPr>
      </w:pPr>
      <w:r w:rsidRPr="00235174">
        <w:rPr>
          <w:i/>
          <w:lang w:bidi="th-TH"/>
        </w:rPr>
        <w:t>Continuing interactions between network members,</w:t>
      </w:r>
      <w:r>
        <w:rPr>
          <w:lang w:bidi="th-TH"/>
        </w:rPr>
        <w:t xml:space="preserve"> caused by the need to exchange resources and negotiate shared purposes.</w:t>
      </w:r>
    </w:p>
    <w:p w14:paraId="4B9CD2CA" w14:textId="4AA8FDB2" w:rsidR="00C828CC" w:rsidRDefault="00C828CC" w:rsidP="00C828CC">
      <w:pPr>
        <w:pStyle w:val="ListParagraph"/>
        <w:numPr>
          <w:ilvl w:val="0"/>
          <w:numId w:val="30"/>
        </w:numPr>
        <w:ind w:left="1080" w:hanging="360"/>
        <w:jc w:val="both"/>
        <w:rPr>
          <w:lang w:bidi="th-TH"/>
        </w:rPr>
      </w:pPr>
      <w:r w:rsidRPr="00235174">
        <w:rPr>
          <w:i/>
          <w:lang w:bidi="th-TH"/>
        </w:rPr>
        <w:lastRenderedPageBreak/>
        <w:t>Game-like interactions</w:t>
      </w:r>
      <w:r>
        <w:rPr>
          <w:lang w:bidi="th-TH"/>
        </w:rPr>
        <w:t>, rooted in trust and regulated by the rules of the game negotiated and agreed upon by network</w:t>
      </w:r>
      <w:r w:rsidR="004C4E4A">
        <w:rPr>
          <w:lang w:bidi="th-TH"/>
        </w:rPr>
        <w:t xml:space="preserve"> participants</w:t>
      </w:r>
      <w:r>
        <w:rPr>
          <w:lang w:bidi="th-TH"/>
        </w:rPr>
        <w:t xml:space="preserve"> </w:t>
      </w:r>
      <w:r w:rsidR="00AC7642">
        <w:rPr>
          <w:lang w:bidi="th-TH"/>
        </w:rPr>
        <w:t>(Rhodes</w:t>
      </w:r>
      <w:r w:rsidR="007C1F58">
        <w:rPr>
          <w:lang w:bidi="th-TH"/>
        </w:rPr>
        <w:t xml:space="preserve"> and Murray</w:t>
      </w:r>
      <w:r w:rsidR="006E37FC">
        <w:rPr>
          <w:lang w:bidi="th-TH"/>
        </w:rPr>
        <w:t>, 2007;</w:t>
      </w:r>
      <w:r w:rsidR="00AC7642">
        <w:rPr>
          <w:lang w:bidi="th-TH"/>
        </w:rPr>
        <w:t xml:space="preserve"> Koliba, Meek and Zia</w:t>
      </w:r>
      <w:r>
        <w:rPr>
          <w:lang w:bidi="th-TH"/>
        </w:rPr>
        <w:t>, 2010, p.182).</w:t>
      </w:r>
    </w:p>
    <w:p w14:paraId="5A4F6F97" w14:textId="77777777" w:rsidR="00DE0D58" w:rsidRDefault="00DE0D58" w:rsidP="00C828CC">
      <w:pPr>
        <w:jc w:val="both"/>
        <w:rPr>
          <w:lang w:bidi="th-TH"/>
        </w:rPr>
      </w:pPr>
      <w:r>
        <w:rPr>
          <w:lang w:bidi="th-TH"/>
        </w:rPr>
        <w:t>The simple rules of governance put forth by Rhodes and later picked u</w:t>
      </w:r>
      <w:r w:rsidR="00C1047E">
        <w:rPr>
          <w:lang w:bidi="th-TH"/>
        </w:rPr>
        <w:t>p by others studying governance</w:t>
      </w:r>
      <w:r>
        <w:rPr>
          <w:lang w:bidi="th-TH"/>
        </w:rPr>
        <w:t xml:space="preserve"> are predicated on the assumption that contemporary governance arrangements take the form of networks.  </w:t>
      </w:r>
    </w:p>
    <w:p w14:paraId="3478E406" w14:textId="407E9773" w:rsidR="00C1047E" w:rsidRDefault="00C1047E" w:rsidP="007F4AED">
      <w:pPr>
        <w:ind w:firstLine="720"/>
        <w:jc w:val="both"/>
      </w:pPr>
      <w:r>
        <w:t>Governance is a decidedly system</w:t>
      </w:r>
      <w:r w:rsidR="00AE78EE">
        <w:t>s-level construct (Koliba</w:t>
      </w:r>
      <w:r>
        <w:t>,</w:t>
      </w:r>
      <w:r w:rsidR="00AE78EE">
        <w:t xml:space="preserve"> Meek, and Zia,</w:t>
      </w:r>
      <w:r>
        <w:t xml:space="preserve"> 2010).  A “governor” is a regulating component part of a complicated mechanism designed to regulate the speed of</w:t>
      </w:r>
      <w:r w:rsidR="005513FE">
        <w:t xml:space="preserve"> the gears within</w:t>
      </w:r>
      <w:r>
        <w:t xml:space="preserve"> a machine.  In this context, to govern is to guide, steer and shape the operating functions of some whole, be it a machine or an entire society.  When interpreted as a systems construct, governance takes on a cybernetic quality. Within social systems, governance is undertaken through complex networks of individuals, groups, organizations, and institutions.  We believe it possible to isolate those key individuals, groups, organizations and institutional rule structures that influence the overall direction of a whole governance network. To accomplish this, we need to explore how network and systems constructs are the essential ingredients to describe governance arrangements as a complex adaptive system</w:t>
      </w:r>
      <w:r w:rsidR="002F472A">
        <w:t xml:space="preserve"> (cf. </w:t>
      </w:r>
      <w:r w:rsidR="006E37FC">
        <w:t xml:space="preserve">Koliba et al., 2010; </w:t>
      </w:r>
      <w:proofErr w:type="spellStart"/>
      <w:r w:rsidR="002F472A">
        <w:t>Gerrits</w:t>
      </w:r>
      <w:proofErr w:type="spellEnd"/>
      <w:r w:rsidR="002F472A">
        <w:t>, 2012)</w:t>
      </w:r>
      <w:r>
        <w:t>.</w:t>
      </w:r>
    </w:p>
    <w:p w14:paraId="1CD090CD" w14:textId="77777777" w:rsidR="00C1047E" w:rsidRDefault="00C1047E" w:rsidP="00C828CC">
      <w:pPr>
        <w:jc w:val="both"/>
        <w:rPr>
          <w:lang w:bidi="th-TH"/>
        </w:rPr>
      </w:pPr>
    </w:p>
    <w:p w14:paraId="084FBB0E" w14:textId="77777777" w:rsidR="00C1047E" w:rsidRDefault="00C1047E" w:rsidP="00C828CC">
      <w:pPr>
        <w:jc w:val="both"/>
        <w:rPr>
          <w:lang w:bidi="th-TH"/>
        </w:rPr>
      </w:pPr>
    </w:p>
    <w:p w14:paraId="75C7AC80" w14:textId="77777777" w:rsidR="00DE0D58" w:rsidRPr="005B460C" w:rsidRDefault="005B460C" w:rsidP="00DE0D58">
      <w:pPr>
        <w:rPr>
          <w:b/>
          <w:i/>
        </w:rPr>
      </w:pPr>
      <w:r w:rsidRPr="005B460C">
        <w:rPr>
          <w:b/>
          <w:i/>
        </w:rPr>
        <w:t>Describing g</w:t>
      </w:r>
      <w:r w:rsidR="00DE0D58" w:rsidRPr="005B460C">
        <w:rPr>
          <w:b/>
          <w:i/>
        </w:rPr>
        <w:t>overnance</w:t>
      </w:r>
      <w:r w:rsidRPr="005B460C">
        <w:rPr>
          <w:b/>
          <w:i/>
        </w:rPr>
        <w:t xml:space="preserve"> arrangements as</w:t>
      </w:r>
      <w:r w:rsidR="00DE0D58" w:rsidRPr="005B460C">
        <w:rPr>
          <w:b/>
          <w:i/>
        </w:rPr>
        <w:t xml:space="preserve"> </w:t>
      </w:r>
      <w:r w:rsidRPr="005B460C">
        <w:rPr>
          <w:b/>
          <w:i/>
        </w:rPr>
        <w:t>n</w:t>
      </w:r>
      <w:r w:rsidR="00DE0D58" w:rsidRPr="005B460C">
        <w:rPr>
          <w:b/>
          <w:i/>
        </w:rPr>
        <w:t>etworks</w:t>
      </w:r>
      <w:r w:rsidRPr="005B460C">
        <w:rPr>
          <w:b/>
          <w:i/>
        </w:rPr>
        <w:t xml:space="preserve"> and systems</w:t>
      </w:r>
    </w:p>
    <w:p w14:paraId="08318EFC" w14:textId="77777777" w:rsidR="005B460C" w:rsidRPr="001710D5" w:rsidRDefault="005B460C" w:rsidP="00DE0D58">
      <w:pPr>
        <w:rPr>
          <w:u w:val="single"/>
        </w:rPr>
      </w:pPr>
    </w:p>
    <w:p w14:paraId="7046FCFC" w14:textId="5A0BEC63" w:rsidR="00DE0D58" w:rsidRDefault="00DE0D58" w:rsidP="007F4AED">
      <w:pPr>
        <w:ind w:firstLine="720"/>
        <w:jc w:val="both"/>
        <w:rPr>
          <w:rFonts w:cs="Arial"/>
        </w:rPr>
      </w:pPr>
      <w:r w:rsidRPr="003E6D77">
        <w:rPr>
          <w:rFonts w:cs="Arial"/>
        </w:rPr>
        <w:t xml:space="preserve">Network analysis has been a staple of social science research for many decades. Anthropologist Alfred Radcliffe-Brown was the first to make the case that </w:t>
      </w:r>
      <w:r w:rsidRPr="003E6D77">
        <w:rPr>
          <w:rFonts w:cs="Arial"/>
          <w:i/>
        </w:rPr>
        <w:t>any</w:t>
      </w:r>
      <w:r w:rsidRPr="003E6D77">
        <w:rPr>
          <w:rFonts w:cs="Arial"/>
        </w:rPr>
        <w:t xml:space="preserve"> observation of social phenomena needs to be anchored in, “the patterns of behavior to which individuals and groups conform in their dealings with one another” (1940, p.228).  Network concepts have a long and rich history of being used to study organizational form and the diffusion of information across social structures. Social network analysis may be traced to the early Hawthorn experiments of 1924 to 1932, marking the first use of “network configurations to analyze social behavior…” (Berry et al., 2004, p.540). Social network analysis has been used to study the diffusion of knowledge, beginning with Coleman, Katz and </w:t>
      </w:r>
      <w:proofErr w:type="spellStart"/>
      <w:r w:rsidRPr="003E6D77">
        <w:rPr>
          <w:rFonts w:cs="Arial"/>
        </w:rPr>
        <w:t>Mentzel’s</w:t>
      </w:r>
      <w:proofErr w:type="spellEnd"/>
      <w:r w:rsidRPr="003E6D77">
        <w:rPr>
          <w:rFonts w:cs="Arial"/>
        </w:rPr>
        <w:t xml:space="preserve"> study of information diffusion in physician networks (1977).  Stanley Milgram’s “small world” research is often cited as an important breakthrough in social network analysis, demonstrating the “six degrees of separation” that exist between any two people.  Over the last few decades, the progress of social network analysis has benefited from advances in statistical methods and computer programs in much the same way as system dy</w:t>
      </w:r>
      <w:r w:rsidR="00AC7642">
        <w:rPr>
          <w:rFonts w:cs="Arial"/>
        </w:rPr>
        <w:t>namics modeling has (Wasserman and</w:t>
      </w:r>
      <w:r w:rsidRPr="003E6D77">
        <w:rPr>
          <w:rFonts w:cs="Arial"/>
        </w:rPr>
        <w:t xml:space="preserve"> Faust, 1994).</w:t>
      </w:r>
    </w:p>
    <w:p w14:paraId="5BA51305" w14:textId="7A98F5FE" w:rsidR="00AC7642" w:rsidRDefault="00ED6CF3" w:rsidP="007C1F58">
      <w:pPr>
        <w:ind w:firstLine="720"/>
        <w:jc w:val="both"/>
        <w:rPr>
          <w:rFonts w:cs="Arial"/>
        </w:rPr>
      </w:pPr>
      <w:r>
        <w:rPr>
          <w:rFonts w:cs="Arial"/>
        </w:rPr>
        <w:t>The application of social network analysis explicit</w:t>
      </w:r>
      <w:r w:rsidR="005513FE">
        <w:rPr>
          <w:rFonts w:cs="Arial"/>
        </w:rPr>
        <w:t>ly</w:t>
      </w:r>
      <w:r>
        <w:rPr>
          <w:rFonts w:cs="Arial"/>
        </w:rPr>
        <w:t xml:space="preserve"> to the study of governance can be traced back to </w:t>
      </w:r>
      <w:proofErr w:type="spellStart"/>
      <w:r>
        <w:rPr>
          <w:rFonts w:cs="Arial"/>
        </w:rPr>
        <w:t>Heclo’</w:t>
      </w:r>
      <w:r w:rsidR="004C4E4A">
        <w:rPr>
          <w:rFonts w:cs="Arial"/>
        </w:rPr>
        <w:t>s</w:t>
      </w:r>
      <w:proofErr w:type="spellEnd"/>
      <w:r w:rsidR="004C4E4A">
        <w:rPr>
          <w:rFonts w:cs="Arial"/>
        </w:rPr>
        <w:t xml:space="preserve"> study of issue networks (1978), Saba</w:t>
      </w:r>
      <w:r>
        <w:rPr>
          <w:rFonts w:cs="Arial"/>
        </w:rPr>
        <w:t>tier and colleagues’ advancement of advocacy coalition theory</w:t>
      </w:r>
      <w:r w:rsidR="004C4E4A">
        <w:rPr>
          <w:rFonts w:cs="Arial"/>
        </w:rPr>
        <w:t xml:space="preserve"> (</w:t>
      </w:r>
      <w:r w:rsidR="00D67D72">
        <w:rPr>
          <w:rFonts w:cs="Arial"/>
        </w:rPr>
        <w:t xml:space="preserve">2007; </w:t>
      </w:r>
      <w:r w:rsidR="004C4E4A">
        <w:rPr>
          <w:rFonts w:cs="Arial"/>
        </w:rPr>
        <w:t xml:space="preserve">Sabatier and </w:t>
      </w:r>
      <w:r w:rsidR="004C4E4A">
        <w:rPr>
          <w:rFonts w:cs="Arial"/>
        </w:rPr>
        <w:lastRenderedPageBreak/>
        <w:t>Jenkins-Smith, 1993)</w:t>
      </w:r>
      <w:r>
        <w:rPr>
          <w:rFonts w:cs="Arial"/>
        </w:rPr>
        <w:t>, and the more recent discussions of policy and governance networks</w:t>
      </w:r>
      <w:r w:rsidR="004C4E4A">
        <w:rPr>
          <w:rFonts w:cs="Arial"/>
        </w:rPr>
        <w:t xml:space="preserve"> </w:t>
      </w:r>
      <w:r w:rsidR="00AE78EE">
        <w:rPr>
          <w:rFonts w:asciiTheme="majorHAnsi" w:hAnsiTheme="majorHAnsi" w:cs="Arial"/>
        </w:rPr>
        <w:t>(Koliba</w:t>
      </w:r>
      <w:r w:rsidR="004C4E4A" w:rsidRPr="00AC7642">
        <w:rPr>
          <w:rFonts w:asciiTheme="majorHAnsi" w:hAnsiTheme="majorHAnsi" w:cs="Arial"/>
        </w:rPr>
        <w:t>,</w:t>
      </w:r>
      <w:r w:rsidR="00AE78EE">
        <w:rPr>
          <w:rFonts w:asciiTheme="majorHAnsi" w:hAnsiTheme="majorHAnsi" w:cs="Arial"/>
        </w:rPr>
        <w:t xml:space="preserve"> Meek and Zia,</w:t>
      </w:r>
      <w:r w:rsidR="004C4E4A" w:rsidRPr="00AC7642">
        <w:rPr>
          <w:rFonts w:asciiTheme="majorHAnsi" w:hAnsiTheme="majorHAnsi" w:cs="Arial"/>
        </w:rPr>
        <w:t xml:space="preserve"> 2010)</w:t>
      </w:r>
      <w:r w:rsidRPr="00AC7642">
        <w:rPr>
          <w:rFonts w:asciiTheme="majorHAnsi" w:hAnsiTheme="majorHAnsi" w:cs="Arial"/>
        </w:rPr>
        <w:t xml:space="preserve">.  </w:t>
      </w:r>
    </w:p>
    <w:p w14:paraId="66D799E7" w14:textId="21C6BFB2" w:rsidR="00AC7642" w:rsidRDefault="007C1F58" w:rsidP="007F4AED">
      <w:pPr>
        <w:jc w:val="both"/>
        <w:rPr>
          <w:rFonts w:cs="Arial"/>
        </w:rPr>
      </w:pPr>
      <w:r>
        <w:rPr>
          <w:rFonts w:cs="Arial"/>
        </w:rPr>
        <w:tab/>
        <w:t>The nature of networks and their governance characteristics are discussed in more detail elsewhere in this volume, but we would summari</w:t>
      </w:r>
      <w:r w:rsidR="008C670A">
        <w:rPr>
          <w:rFonts w:cs="Arial"/>
        </w:rPr>
        <w:t>z</w:t>
      </w:r>
      <w:r>
        <w:rPr>
          <w:rFonts w:cs="Arial"/>
        </w:rPr>
        <w:t xml:space="preserve">e the general view that </w:t>
      </w:r>
      <w:r w:rsidR="00AC7642">
        <w:t xml:space="preserve">a governance network </w:t>
      </w:r>
      <w:r>
        <w:t xml:space="preserve">may be defined </w:t>
      </w:r>
      <w:r w:rsidR="00AC7642">
        <w:t>as</w:t>
      </w:r>
      <w:r w:rsidR="00077ECA">
        <w:t>:</w:t>
      </w:r>
      <w:r w:rsidR="00AC7642">
        <w:t xml:space="preserve"> a r</w:t>
      </w:r>
      <w:r w:rsidR="00AC7642" w:rsidRPr="002D1F89">
        <w:t>elatively stable pattern of coordinated action</w:t>
      </w:r>
      <w:r w:rsidR="00077ECA">
        <w:t>s</w:t>
      </w:r>
      <w:r w:rsidR="00AC7642" w:rsidRPr="002D1F89">
        <w:t xml:space="preserve"> and resource exchanges;</w:t>
      </w:r>
      <w:r w:rsidR="00AC7642">
        <w:t xml:space="preserve"> </w:t>
      </w:r>
      <w:r w:rsidR="00AC7642" w:rsidRPr="002D1F89">
        <w:t xml:space="preserve">involving policy actors crossing different social scales, drawn </w:t>
      </w:r>
      <w:r w:rsidR="00C34CF7">
        <w:t>from the public, private or non</w:t>
      </w:r>
      <w:r w:rsidR="00AC7642" w:rsidRPr="002D1F89">
        <w:t>profit sectors and across geographic levels; who interact through a variety of competitive, command and control, cooperative, and negotiated arrangements; for purposes anchored in one or more facets of the policy stream (Koliba, Meek &amp; Zia, 2010</w:t>
      </w:r>
      <w:r w:rsidR="00AC7642">
        <w:t>. p.14</w:t>
      </w:r>
      <w:r w:rsidR="00AC7642" w:rsidRPr="002D1F89">
        <w:t>)</w:t>
      </w:r>
      <w:r w:rsidR="00AC7642">
        <w:t xml:space="preserve">.  </w:t>
      </w:r>
    </w:p>
    <w:p w14:paraId="7838331E" w14:textId="16DD9A02" w:rsidR="00ED6CF3" w:rsidRDefault="007B5C2D" w:rsidP="007F4AED">
      <w:pPr>
        <w:ind w:firstLine="720"/>
        <w:jc w:val="both"/>
      </w:pPr>
      <w:r>
        <w:rPr>
          <w:rFonts w:cs="Arial"/>
        </w:rPr>
        <w:t xml:space="preserve">There is an obvious link between network theories and systems theories that have been around for </w:t>
      </w:r>
      <w:r w:rsidR="008D3948">
        <w:rPr>
          <w:rFonts w:cs="Arial"/>
        </w:rPr>
        <w:t xml:space="preserve">a </w:t>
      </w:r>
      <w:r>
        <w:rPr>
          <w:rFonts w:cs="Arial"/>
        </w:rPr>
        <w:t>long</w:t>
      </w:r>
      <w:r w:rsidR="008D3948">
        <w:rPr>
          <w:rFonts w:cs="Arial"/>
        </w:rPr>
        <w:t xml:space="preserve"> time</w:t>
      </w:r>
      <w:r>
        <w:rPr>
          <w:rFonts w:cs="Arial"/>
        </w:rPr>
        <w:t xml:space="preserve">. For example, </w:t>
      </w:r>
      <w:r>
        <w:t>g</w:t>
      </w:r>
      <w:r w:rsidR="00ED6CF3" w:rsidRPr="003E6D77">
        <w:t xml:space="preserve">eneral systems theory </w:t>
      </w:r>
      <w:r w:rsidR="00ED6CF3">
        <w:t xml:space="preserve">has </w:t>
      </w:r>
      <w:r w:rsidR="00ED6CF3" w:rsidRPr="003E6D77">
        <w:t>its origins dat</w:t>
      </w:r>
      <w:r w:rsidR="00E3019E">
        <w:t xml:space="preserve">ing back to the 1920s (von </w:t>
      </w:r>
      <w:proofErr w:type="spellStart"/>
      <w:r w:rsidR="00E3019E">
        <w:t>Bert</w:t>
      </w:r>
      <w:r w:rsidR="00ED6CF3" w:rsidRPr="003E6D77">
        <w:t>a</w:t>
      </w:r>
      <w:r w:rsidR="00E3019E">
        <w:t>la</w:t>
      </w:r>
      <w:r w:rsidR="00ED6CF3" w:rsidRPr="003E6D77">
        <w:t>nffy</w:t>
      </w:r>
      <w:proofErr w:type="spellEnd"/>
      <w:r w:rsidR="00ED6CF3" w:rsidRPr="003E6D77">
        <w:t xml:space="preserve">, </w:t>
      </w:r>
      <w:r w:rsidR="00E3019E">
        <w:t xml:space="preserve">1950; </w:t>
      </w:r>
      <w:r w:rsidR="00ED6CF3" w:rsidRPr="003E6D77">
        <w:t>1968). Early system dynamics frameworks were used to describe biological and a little later mechanical systems. These theories became more readily applied to social systems beginning in the 1960s (</w:t>
      </w:r>
      <w:proofErr w:type="spellStart"/>
      <w:r w:rsidR="00ED6CF3" w:rsidRPr="003E6D77">
        <w:t>Boulding</w:t>
      </w:r>
      <w:proofErr w:type="spellEnd"/>
      <w:r w:rsidR="00ED6CF3" w:rsidRPr="003E6D77">
        <w:t>, 1956; Simon, 1966). The public administration field adopted system dynamics constructs in various iterations of public budgeting reforms (Schick, 1966) and policy analysis (</w:t>
      </w:r>
      <w:proofErr w:type="spellStart"/>
      <w:r w:rsidR="00ED6CF3" w:rsidRPr="003E6D77">
        <w:t>Dror</w:t>
      </w:r>
      <w:proofErr w:type="spellEnd"/>
      <w:r w:rsidR="00ED6CF3" w:rsidRPr="003E6D77">
        <w:t>, 1967</w:t>
      </w:r>
      <w:r>
        <w:t xml:space="preserve">; </w:t>
      </w:r>
      <w:proofErr w:type="spellStart"/>
      <w:r>
        <w:t>Etzioni</w:t>
      </w:r>
      <w:proofErr w:type="spellEnd"/>
      <w:r w:rsidR="00EC4E7A">
        <w:t>, 1967</w:t>
      </w:r>
      <w:r>
        <w:t>, Quade, 19</w:t>
      </w:r>
      <w:r w:rsidR="00E46050">
        <w:t>72</w:t>
      </w:r>
      <w:r w:rsidR="00ED6CF3" w:rsidRPr="003E6D77">
        <w:t xml:space="preserve">). A little later, system dynamic frameworks began to be applied to explain organizational dynamics.  Organizational theorists like Simon (1966), </w:t>
      </w:r>
      <w:proofErr w:type="spellStart"/>
      <w:r w:rsidR="00ED6CF3" w:rsidRPr="003E6D77">
        <w:t>Perrow</w:t>
      </w:r>
      <w:proofErr w:type="spellEnd"/>
      <w:r w:rsidR="00ED6CF3" w:rsidRPr="003E6D77">
        <w:t xml:space="preserve"> (1967), Katz and Kahn (1978), </w:t>
      </w:r>
      <w:proofErr w:type="spellStart"/>
      <w:r w:rsidR="00ED6CF3" w:rsidRPr="003E6D77">
        <w:t>Ackoff</w:t>
      </w:r>
      <w:proofErr w:type="spellEnd"/>
      <w:r w:rsidR="00ED6CF3" w:rsidRPr="003E6D77">
        <w:t xml:space="preserve"> (1980), </w:t>
      </w:r>
      <w:proofErr w:type="spellStart"/>
      <w:r w:rsidR="00ED6CF3" w:rsidRPr="003E6D77">
        <w:t>Min</w:t>
      </w:r>
      <w:r w:rsidR="00077ECA">
        <w:t>t</w:t>
      </w:r>
      <w:r w:rsidR="00ED6CF3" w:rsidRPr="003E6D77">
        <w:t>zberg</w:t>
      </w:r>
      <w:proofErr w:type="spellEnd"/>
      <w:r w:rsidR="00ED6CF3" w:rsidRPr="003E6D77">
        <w:t xml:space="preserve"> (1983), Scott (1987), and </w:t>
      </w:r>
      <w:proofErr w:type="spellStart"/>
      <w:r w:rsidR="00ED6CF3" w:rsidRPr="003E6D77">
        <w:t>We</w:t>
      </w:r>
      <w:r w:rsidR="00234D2C">
        <w:t>i</w:t>
      </w:r>
      <w:r w:rsidR="00ED6CF3" w:rsidRPr="003E6D77">
        <w:t>ck</w:t>
      </w:r>
      <w:proofErr w:type="spellEnd"/>
      <w:r w:rsidR="00ED6CF3" w:rsidRPr="003E6D77">
        <w:t xml:space="preserve"> (1976) began to explain organizational behavior in terms of stocks and flows, the transmission of authority and power, and the relationship between an organization and its external environment. “Systems thinking” became popularized in the late 1980s</w:t>
      </w:r>
      <w:r w:rsidR="00234D2C">
        <w:t xml:space="preserve"> and 1990s</w:t>
      </w:r>
      <w:r w:rsidR="00ED6CF3" w:rsidRPr="003E6D77">
        <w:t xml:space="preserve"> with Peter </w:t>
      </w:r>
      <w:proofErr w:type="spellStart"/>
      <w:r w:rsidR="00ED6CF3" w:rsidRPr="003E6D77">
        <w:t>Senge’s</w:t>
      </w:r>
      <w:proofErr w:type="spellEnd"/>
      <w:r w:rsidR="00ED6CF3" w:rsidRPr="003E6D77">
        <w:t xml:space="preserve"> work (1990)</w:t>
      </w:r>
      <w:r w:rsidR="00234D2C">
        <w:t xml:space="preserve"> and Flood’s response (1999)</w:t>
      </w:r>
      <w:r w:rsidR="00ED6CF3" w:rsidRPr="003E6D77">
        <w:t xml:space="preserve">.  </w:t>
      </w:r>
      <w:r w:rsidR="005513FE">
        <w:t xml:space="preserve"> </w:t>
      </w:r>
    </w:p>
    <w:p w14:paraId="76D3935C" w14:textId="206F2B55" w:rsidR="00ED6CF3" w:rsidRDefault="00ED6CF3" w:rsidP="007F4AED">
      <w:pPr>
        <w:ind w:firstLine="720"/>
        <w:jc w:val="both"/>
      </w:pPr>
      <w:r w:rsidRPr="003E6D77">
        <w:t>The building blocks</w:t>
      </w:r>
      <w:r>
        <w:t xml:space="preserve"> of a dynamic system are the stocks</w:t>
      </w:r>
      <w:r w:rsidRPr="003E6D77">
        <w:t xml:space="preserve"> and flow</w:t>
      </w:r>
      <w:r>
        <w:t>s</w:t>
      </w:r>
      <w:r w:rsidRPr="003E6D77">
        <w:t xml:space="preserve"> of </w:t>
      </w:r>
      <w:r>
        <w:t>resources, and</w:t>
      </w:r>
      <w:r w:rsidRPr="003E6D77">
        <w:t xml:space="preserve"> the translation of one form of resource into another. The most typical example of this can be found in the utilization of financial resources to undertake an action, which, in turn leads to tangible results: projects, programs, tasks completed, etc.  In this sense, money is inputted into the system, and usually nonmonetary results (for example children educated, clients served, waterways cleaned, material goods provided) are outputted.  The drivers that support these dynamics can be described in terms of feedback loops. These feedback loops are, themselves, driven by the structural and functional relationship that exists between two or more social actors in a network.</w:t>
      </w:r>
    </w:p>
    <w:p w14:paraId="2DC932F3" w14:textId="63DE2AB4" w:rsidR="00ED6CF3" w:rsidRDefault="00ED6CF3" w:rsidP="007F4AED">
      <w:pPr>
        <w:ind w:firstLine="720"/>
        <w:jc w:val="both"/>
      </w:pPr>
      <w:r w:rsidRPr="003E6D77">
        <w:t>To this day the organizational sciences apply system dynamics frameworks to describe how organizations work and use these descriptions to undertake strategic planning (Richardson, 1991). The popularity of the “logic model,” predicated on charting the relationship between inputs, processes, outputs and outcomes is now widely used in program and performance evaluation contexts (</w:t>
      </w:r>
      <w:proofErr w:type="spellStart"/>
      <w:r w:rsidRPr="003E6D77">
        <w:t>Poister</w:t>
      </w:r>
      <w:proofErr w:type="spellEnd"/>
      <w:r w:rsidRPr="003E6D77">
        <w:t>, 2003).</w:t>
      </w:r>
      <w:r>
        <w:t xml:space="preserve">  Viewing governance through a systems lens can provides the opportunity to understand how performance measures and management provides feedback, and presumably, govern more effectively (Koliba, 2013).  </w:t>
      </w:r>
    </w:p>
    <w:p w14:paraId="139E6CDB" w14:textId="7B040D79" w:rsidR="00DE0D58" w:rsidRDefault="00ED6CF3" w:rsidP="007F4AED">
      <w:pPr>
        <w:jc w:val="both"/>
        <w:rPr>
          <w:rFonts w:cs="Arial"/>
        </w:rPr>
      </w:pPr>
      <w:r>
        <w:rPr>
          <w:rFonts w:cs="Arial"/>
        </w:rPr>
        <w:lastRenderedPageBreak/>
        <w:tab/>
      </w:r>
      <w:r w:rsidR="00B235AD">
        <w:rPr>
          <w:rFonts w:cs="Arial"/>
        </w:rPr>
        <w:t>O</w:t>
      </w:r>
      <w:r>
        <w:rPr>
          <w:rFonts w:cs="Arial"/>
        </w:rPr>
        <w:t xml:space="preserve">ne of the chief contributions of system dynamics frameworks </w:t>
      </w:r>
      <w:r w:rsidR="00841673">
        <w:rPr>
          <w:rFonts w:cs="Arial"/>
        </w:rPr>
        <w:t xml:space="preserve">in the application of complexity theory to governance </w:t>
      </w:r>
      <w:r>
        <w:rPr>
          <w:rFonts w:cs="Arial"/>
        </w:rPr>
        <w:t xml:space="preserve">concerns the relationship between </w:t>
      </w:r>
      <w:r w:rsidR="00B235AD">
        <w:rPr>
          <w:rFonts w:cs="Arial"/>
        </w:rPr>
        <w:t xml:space="preserve">the concepts of </w:t>
      </w:r>
      <w:r>
        <w:rPr>
          <w:rFonts w:cs="Arial"/>
        </w:rPr>
        <w:t>governance and feedback. Building on Baumgartner and Jones’ notion of punctuated equilibrium</w:t>
      </w:r>
      <w:r w:rsidR="00FE20EF">
        <w:rPr>
          <w:rFonts w:cs="Arial"/>
        </w:rPr>
        <w:t xml:space="preserve"> (199</w:t>
      </w:r>
      <w:r w:rsidR="00EB0DA3">
        <w:rPr>
          <w:rFonts w:cs="Arial"/>
        </w:rPr>
        <w:t>3</w:t>
      </w:r>
      <w:r>
        <w:rPr>
          <w:rFonts w:cs="Arial"/>
        </w:rPr>
        <w:t>) and application of systems theory to public policy, we may view feedback occurring within a governance network in several ways.  As found in classical theories of interest group libe</w:t>
      </w:r>
      <w:r w:rsidR="00B4488E">
        <w:rPr>
          <w:rFonts w:cs="Arial"/>
        </w:rPr>
        <w:t xml:space="preserve">ralism </w:t>
      </w:r>
      <w:r>
        <w:rPr>
          <w:rFonts w:cs="Arial"/>
        </w:rPr>
        <w:t>and theories of regulatory capture (</w:t>
      </w:r>
      <w:proofErr w:type="spellStart"/>
      <w:r>
        <w:rPr>
          <w:rFonts w:cs="Arial"/>
        </w:rPr>
        <w:t>Peltzm</w:t>
      </w:r>
      <w:r w:rsidR="00474439">
        <w:rPr>
          <w:rFonts w:cs="Arial"/>
        </w:rPr>
        <w:t>a</w:t>
      </w:r>
      <w:r>
        <w:rPr>
          <w:rFonts w:cs="Arial"/>
        </w:rPr>
        <w:t>n</w:t>
      </w:r>
      <w:proofErr w:type="spellEnd"/>
      <w:r>
        <w:rPr>
          <w:rFonts w:cs="Arial"/>
        </w:rPr>
        <w:t xml:space="preserve">, 1976), it is very clear that contemporary governance </w:t>
      </w:r>
      <w:r w:rsidR="00841673">
        <w:rPr>
          <w:rFonts w:cs="Arial"/>
        </w:rPr>
        <w:t xml:space="preserve">practices are </w:t>
      </w:r>
      <w:r w:rsidR="005513FE">
        <w:rPr>
          <w:rFonts w:cs="Arial"/>
        </w:rPr>
        <w:t xml:space="preserve">undertaken through </w:t>
      </w:r>
      <w:r w:rsidR="00841673">
        <w:rPr>
          <w:rFonts w:cs="Arial"/>
        </w:rPr>
        <w:t>extensive feedback between interest groups and the governments, nonprofits and businesses of interest to them. Along this vein, citizen participation is a foundation</w:t>
      </w:r>
      <w:r w:rsidR="005513FE">
        <w:rPr>
          <w:rFonts w:cs="Arial"/>
        </w:rPr>
        <w:t>al</w:t>
      </w:r>
      <w:r w:rsidR="00841673">
        <w:rPr>
          <w:rFonts w:cs="Arial"/>
        </w:rPr>
        <w:t xml:space="preserve"> objective of democratic governa</w:t>
      </w:r>
      <w:r w:rsidR="005513FE">
        <w:rPr>
          <w:rFonts w:cs="Arial"/>
        </w:rPr>
        <w:t>nce forms that may also be understood</w:t>
      </w:r>
      <w:r w:rsidR="00841673">
        <w:rPr>
          <w:rFonts w:cs="Arial"/>
        </w:rPr>
        <w:t xml:space="preserve"> in terms of feedback loops.  </w:t>
      </w:r>
      <w:r w:rsidR="00C1047E">
        <w:rPr>
          <w:rFonts w:cs="Arial"/>
        </w:rPr>
        <w:t xml:space="preserve">The role of policy tools in shaping feedback has also been asserted </w:t>
      </w:r>
      <w:r w:rsidR="005513FE">
        <w:rPr>
          <w:rFonts w:cs="Arial"/>
        </w:rPr>
        <w:t>(</w:t>
      </w:r>
      <w:r w:rsidR="003E211A">
        <w:rPr>
          <w:rFonts w:cs="Arial"/>
        </w:rPr>
        <w:t xml:space="preserve">Pierson, </w:t>
      </w:r>
      <w:r w:rsidR="003D4A9B">
        <w:rPr>
          <w:rFonts w:cs="Arial"/>
        </w:rPr>
        <w:t>1993</w:t>
      </w:r>
      <w:r w:rsidR="003E211A">
        <w:rPr>
          <w:rFonts w:cs="Arial"/>
        </w:rPr>
        <w:t>;</w:t>
      </w:r>
      <w:r w:rsidR="003D4A9B">
        <w:rPr>
          <w:rFonts w:cs="Arial"/>
        </w:rPr>
        <w:t xml:space="preserve"> </w:t>
      </w:r>
      <w:r w:rsidR="00C1047E">
        <w:rPr>
          <w:rFonts w:cs="Arial"/>
        </w:rPr>
        <w:t>Koliba,</w:t>
      </w:r>
      <w:r w:rsidR="00AE78EE">
        <w:rPr>
          <w:rFonts w:cs="Arial"/>
        </w:rPr>
        <w:t xml:space="preserve"> Meek, Zia,</w:t>
      </w:r>
      <w:r w:rsidR="00C1047E">
        <w:rPr>
          <w:rFonts w:cs="Arial"/>
        </w:rPr>
        <w:t xml:space="preserve"> 2010</w:t>
      </w:r>
      <w:r w:rsidR="003D4A9B">
        <w:rPr>
          <w:rFonts w:cs="Arial"/>
        </w:rPr>
        <w:t>; Gerrits, 2012</w:t>
      </w:r>
      <w:r w:rsidR="00C1047E">
        <w:rPr>
          <w:rFonts w:cs="Arial"/>
        </w:rPr>
        <w:t>). Other forms of systems level feedback in governance networks involve the range of tasks and practices taken on by elected officials and public administrators, and the use of performance measures to steer and evaluate the success of governance networks.</w:t>
      </w:r>
    </w:p>
    <w:p w14:paraId="3FC2B8CB" w14:textId="5DF17358" w:rsidR="00093D6E" w:rsidRPr="003E6D77" w:rsidRDefault="00093D6E" w:rsidP="007F4AED">
      <w:pPr>
        <w:ind w:firstLine="720"/>
        <w:jc w:val="both"/>
      </w:pPr>
      <w:r w:rsidRPr="003E6D77">
        <w:t>We argue here that capturing th</w:t>
      </w:r>
      <w:r w:rsidR="001710D5">
        <w:t xml:space="preserve">e behavior </w:t>
      </w:r>
      <w:r w:rsidR="00C1047E">
        <w:t>of complex adaptive governance networks</w:t>
      </w:r>
      <w:r w:rsidRPr="003E6D77">
        <w:t xml:space="preserve"> ultimately requires the integration of both system dynamics and network architecture. Whole systems are comprised of networks of social agents that are bound together and influenced by agent characteristics, ties between agents, feedback loops unfolding between individual social agents and institutional rules. Classic social network analysis captures network structures at one point in time, but cannot easily account for the drivers that shape this structure, nor can it predict how the structure may change over time</w:t>
      </w:r>
      <w:r w:rsidR="00586415">
        <w:t xml:space="preserve"> as of yet</w:t>
      </w:r>
      <w:r w:rsidRPr="003E6D77">
        <w:t>.</w:t>
      </w:r>
      <w:r w:rsidRPr="003E6D77">
        <w:rPr>
          <w:rStyle w:val="FootnoteReference"/>
        </w:rPr>
        <w:footnoteReference w:id="1"/>
      </w:r>
      <w:r w:rsidRPr="003E6D77">
        <w:t xml:space="preserve">  Likewise, system dynamic models may provide some explanation for how components of a system relate and influence </w:t>
      </w:r>
      <w:r w:rsidR="00EF6F21">
        <w:t xml:space="preserve">one another, but they can </w:t>
      </w:r>
      <w:r w:rsidR="00474439">
        <w:t>struggle to capture</w:t>
      </w:r>
      <w:r w:rsidR="008D3948">
        <w:t xml:space="preserve"> the</w:t>
      </w:r>
      <w:r w:rsidRPr="003E6D77">
        <w:t xml:space="preserve"> material practices </w:t>
      </w:r>
      <w:r w:rsidR="00474439">
        <w:t xml:space="preserve">and relationships </w:t>
      </w:r>
      <w:r w:rsidRPr="003E6D77">
        <w:t xml:space="preserve">that lead to collective action.  </w:t>
      </w:r>
    </w:p>
    <w:p w14:paraId="2C38162B" w14:textId="77777777" w:rsidR="00093D6E" w:rsidRDefault="00093D6E" w:rsidP="007F4AED">
      <w:pPr>
        <w:jc w:val="both"/>
      </w:pPr>
    </w:p>
    <w:p w14:paraId="7EB741F7" w14:textId="77777777" w:rsidR="00514365" w:rsidRPr="00FE20EF" w:rsidRDefault="00514365" w:rsidP="00C1047E">
      <w:pPr>
        <w:jc w:val="both"/>
        <w:rPr>
          <w:b/>
          <w:i/>
          <w:lang w:bidi="th-TH"/>
        </w:rPr>
      </w:pPr>
      <w:r w:rsidRPr="00FE20EF">
        <w:rPr>
          <w:b/>
          <w:i/>
          <w:lang w:bidi="th-TH"/>
        </w:rPr>
        <w:t>“Complexit</w:t>
      </w:r>
      <w:r w:rsidR="00C1047E" w:rsidRPr="00FE20EF">
        <w:rPr>
          <w:b/>
          <w:i/>
          <w:lang w:bidi="th-TH"/>
        </w:rPr>
        <w:t>y-friendly” governance theories</w:t>
      </w:r>
    </w:p>
    <w:p w14:paraId="576A9278" w14:textId="77777777" w:rsidR="00020D1A" w:rsidRDefault="00020D1A" w:rsidP="00BE0C1F">
      <w:pPr>
        <w:ind w:firstLine="720"/>
        <w:jc w:val="both"/>
        <w:rPr>
          <w:lang w:bidi="th-TH"/>
        </w:rPr>
      </w:pPr>
    </w:p>
    <w:p w14:paraId="2E81FB9B" w14:textId="706EC59D" w:rsidR="005B460C" w:rsidRDefault="000D25DE" w:rsidP="00CD3FF4">
      <w:pPr>
        <w:ind w:firstLine="720"/>
        <w:jc w:val="both"/>
        <w:rPr>
          <w:lang w:bidi="th-TH"/>
        </w:rPr>
      </w:pPr>
      <w:r>
        <w:rPr>
          <w:lang w:bidi="th-TH"/>
        </w:rPr>
        <w:t>There is a debate within the literature regarding the extent to which there is one overarching “complexity theory of governance” to be developed (Morcol, 2012;</w:t>
      </w:r>
      <w:r w:rsidR="008D3948">
        <w:rPr>
          <w:lang w:bidi="th-TH"/>
        </w:rPr>
        <w:t xml:space="preserve"> </w:t>
      </w:r>
      <w:r w:rsidR="00474771">
        <w:rPr>
          <w:lang w:bidi="th-TH"/>
        </w:rPr>
        <w:t>Gerrits, 2012</w:t>
      </w:r>
      <w:r w:rsidR="008D3948">
        <w:rPr>
          <w:lang w:bidi="th-TH"/>
        </w:rPr>
        <w:t>; Koliba and Zia, 2013</w:t>
      </w:r>
      <w:r>
        <w:rPr>
          <w:lang w:bidi="th-TH"/>
        </w:rPr>
        <w:t xml:space="preserve">).  Although we do not reject outright the ability for a theory of governance complexity to emerge, we tend to take a theoretically and </w:t>
      </w:r>
      <w:r w:rsidR="005513FE">
        <w:rPr>
          <w:lang w:bidi="th-TH"/>
        </w:rPr>
        <w:t>methodologically pluralistic</w:t>
      </w:r>
      <w:r>
        <w:rPr>
          <w:lang w:bidi="th-TH"/>
        </w:rPr>
        <w:t xml:space="preserve"> approach to applying complexity theory to governance studies.  </w:t>
      </w:r>
    </w:p>
    <w:p w14:paraId="4B9E465F" w14:textId="184AC64A" w:rsidR="005B460C" w:rsidRPr="005B460C" w:rsidRDefault="00586415" w:rsidP="005B460C">
      <w:pPr>
        <w:ind w:firstLine="720"/>
        <w:jc w:val="both"/>
        <w:rPr>
          <w:rFonts w:eastAsia="Times New Roman"/>
          <w:lang w:val="en-GB" w:bidi="th-TH"/>
        </w:rPr>
      </w:pPr>
      <w:r>
        <w:rPr>
          <w:rFonts w:eastAsia="Times New Roman"/>
          <w:lang w:val="en-GB" w:bidi="th-TH"/>
        </w:rPr>
        <w:t>A challenge for</w:t>
      </w:r>
      <w:r w:rsidR="005B460C">
        <w:rPr>
          <w:rFonts w:eastAsia="Times New Roman"/>
          <w:lang w:val="en-GB" w:bidi="th-TH"/>
        </w:rPr>
        <w:t xml:space="preserve"> theory development concerns </w:t>
      </w:r>
      <w:r w:rsidR="005B460C" w:rsidRPr="00911CA7">
        <w:rPr>
          <w:rFonts w:eastAsia="Times New Roman"/>
          <w:lang w:val="en-GB" w:bidi="th-TH"/>
        </w:rPr>
        <w:t>the ‘unit(s) of analysis’ to which complex</w:t>
      </w:r>
      <w:r w:rsidR="007075A1">
        <w:rPr>
          <w:rFonts w:eastAsia="Times New Roman"/>
          <w:lang w:val="en-GB" w:bidi="th-TH"/>
        </w:rPr>
        <w:t>ity theory</w:t>
      </w:r>
      <w:r w:rsidR="005B460C" w:rsidRPr="00911CA7">
        <w:rPr>
          <w:rFonts w:eastAsia="Times New Roman"/>
          <w:lang w:val="en-GB" w:bidi="th-TH"/>
        </w:rPr>
        <w:t xml:space="preserve"> </w:t>
      </w:r>
      <w:r w:rsidR="007075A1">
        <w:rPr>
          <w:rFonts w:eastAsia="Times New Roman"/>
          <w:lang w:val="en-GB" w:bidi="th-TH"/>
        </w:rPr>
        <w:t>can be applied</w:t>
      </w:r>
      <w:r w:rsidR="00881458">
        <w:rPr>
          <w:rFonts w:eastAsia="Times New Roman"/>
          <w:lang w:val="en-GB" w:bidi="th-TH"/>
        </w:rPr>
        <w:t>.</w:t>
      </w:r>
      <w:r w:rsidR="005B460C" w:rsidRPr="00911CA7">
        <w:rPr>
          <w:rFonts w:eastAsia="Times New Roman"/>
          <w:lang w:val="en-GB" w:bidi="th-TH"/>
        </w:rPr>
        <w:t xml:space="preserve"> This </w:t>
      </w:r>
      <w:r w:rsidR="00881458">
        <w:rPr>
          <w:rFonts w:eastAsia="Times New Roman"/>
          <w:lang w:val="en-GB" w:bidi="th-TH"/>
        </w:rPr>
        <w:t>issue</w:t>
      </w:r>
      <w:r w:rsidR="00881458" w:rsidRPr="00911CA7">
        <w:rPr>
          <w:rFonts w:eastAsia="Times New Roman"/>
          <w:lang w:val="en-GB" w:bidi="th-TH"/>
        </w:rPr>
        <w:t xml:space="preserve"> </w:t>
      </w:r>
      <w:r w:rsidR="005B460C" w:rsidRPr="00911CA7">
        <w:rPr>
          <w:rFonts w:eastAsia="Times New Roman"/>
          <w:lang w:val="en-GB" w:bidi="th-TH"/>
        </w:rPr>
        <w:t xml:space="preserve">largely comes down to the setting of the boundary between the system and its environment (which may include other related or even encompassing systems) – an issue that has bedevilled </w:t>
      </w:r>
      <w:r w:rsidR="005B460C" w:rsidRPr="00911CA7">
        <w:rPr>
          <w:rFonts w:eastAsia="Times New Roman"/>
          <w:lang w:val="en-GB" w:bidi="th-TH"/>
        </w:rPr>
        <w:lastRenderedPageBreak/>
        <w:t xml:space="preserve">systems analysts </w:t>
      </w:r>
      <w:r w:rsidR="005B460C">
        <w:rPr>
          <w:rFonts w:eastAsia="Times New Roman"/>
          <w:lang w:val="en-GB" w:bidi="th-TH"/>
        </w:rPr>
        <w:t>from the early beginnings</w:t>
      </w:r>
      <w:r w:rsidR="005B460C" w:rsidRPr="00911CA7">
        <w:rPr>
          <w:rFonts w:eastAsia="Times New Roman"/>
          <w:lang w:val="en-GB" w:bidi="th-TH"/>
        </w:rPr>
        <w:t xml:space="preserve">. Clearly the question of boundaries is not solely one for public administration </w:t>
      </w:r>
      <w:r w:rsidR="005B460C" w:rsidRPr="00911CA7">
        <w:rPr>
          <w:rFonts w:eastAsia="Times New Roman"/>
          <w:i/>
          <w:lang w:val="en-GB" w:bidi="th-TH"/>
        </w:rPr>
        <w:t>systems</w:t>
      </w:r>
      <w:r w:rsidR="005B460C" w:rsidRPr="00911CA7">
        <w:rPr>
          <w:rFonts w:eastAsia="Times New Roman"/>
          <w:lang w:val="en-GB" w:bidi="th-TH"/>
        </w:rPr>
        <w:t xml:space="preserve"> theorists. But it is one that, left unanswered, will undermine any effort at systems-related theory development. One thing we do know, though, is that boundaries are constantly shifting and our theoretical framework must provide the conceptual categories that facilitate analysis of not only the boundaries as they are understood by stakeholders, but also of how those boundaries are defined and re-defined over time.</w:t>
      </w:r>
    </w:p>
    <w:p w14:paraId="11FE74EB" w14:textId="237FCB1B" w:rsidR="000D25DE" w:rsidRDefault="000D25DE" w:rsidP="00CD3FF4">
      <w:pPr>
        <w:ind w:firstLine="720"/>
        <w:jc w:val="both"/>
        <w:rPr>
          <w:lang w:bidi="th-TH"/>
        </w:rPr>
      </w:pPr>
      <w:r>
        <w:rPr>
          <w:lang w:bidi="th-TH"/>
        </w:rPr>
        <w:t>Although we have laid out some of the basic premises of complexity theory and related network and systems theory concepts, we are more comfor</w:t>
      </w:r>
      <w:r w:rsidR="005513FE">
        <w:rPr>
          <w:lang w:bidi="th-TH"/>
        </w:rPr>
        <w:t xml:space="preserve">table talking about suites of </w:t>
      </w:r>
      <w:r w:rsidR="00CD3FF4">
        <w:rPr>
          <w:lang w:bidi="th-TH"/>
        </w:rPr>
        <w:t>“complexity-friendly” theories</w:t>
      </w:r>
      <w:r w:rsidR="005513FE">
        <w:rPr>
          <w:lang w:bidi="th-TH"/>
        </w:rPr>
        <w:t xml:space="preserve"> (Koliba and Zia, 2013)</w:t>
      </w:r>
      <w:r w:rsidR="00CD3FF4">
        <w:rPr>
          <w:lang w:bidi="th-TH"/>
        </w:rPr>
        <w:t>. In this fashion, some of the core theories driving complexity science focus on matters of self-organization and emergence, nonlinearity, and evolution and co-</w:t>
      </w:r>
      <w:r w:rsidR="00881458">
        <w:rPr>
          <w:lang w:bidi="th-TH"/>
        </w:rPr>
        <w:t>evolution</w:t>
      </w:r>
      <w:r w:rsidR="00CD3FF4">
        <w:rPr>
          <w:lang w:bidi="th-TH"/>
        </w:rPr>
        <w:t>. However, we also believe that many of the theories found in the contemporary governance studies literature are complexity-friendly.  Complexity-friendly theories of governance will:</w:t>
      </w:r>
    </w:p>
    <w:p w14:paraId="69D81D02" w14:textId="77777777" w:rsidR="00F15683" w:rsidRPr="00C1047E" w:rsidRDefault="00020D1A" w:rsidP="00020D1A">
      <w:pPr>
        <w:numPr>
          <w:ilvl w:val="0"/>
          <w:numId w:val="24"/>
        </w:numPr>
        <w:jc w:val="both"/>
        <w:rPr>
          <w:lang w:bidi="th-TH"/>
        </w:rPr>
      </w:pPr>
      <w:r w:rsidRPr="00C1047E">
        <w:rPr>
          <w:bCs/>
          <w:lang w:bidi="th-TH"/>
        </w:rPr>
        <w:t xml:space="preserve">Avoid simple reductionism, addressing the holistic properties of complex systems; </w:t>
      </w:r>
    </w:p>
    <w:p w14:paraId="22DDB410" w14:textId="77777777" w:rsidR="00F15683" w:rsidRPr="00C1047E" w:rsidRDefault="00020D1A" w:rsidP="00020D1A">
      <w:pPr>
        <w:numPr>
          <w:ilvl w:val="0"/>
          <w:numId w:val="25"/>
        </w:numPr>
        <w:jc w:val="both"/>
        <w:rPr>
          <w:lang w:bidi="th-TH"/>
        </w:rPr>
      </w:pPr>
      <w:r w:rsidRPr="00C1047E">
        <w:rPr>
          <w:bCs/>
          <w:lang w:bidi="th-TH"/>
        </w:rPr>
        <w:t xml:space="preserve">Accommodate the emergence of new structures and functions; </w:t>
      </w:r>
    </w:p>
    <w:p w14:paraId="2E519797" w14:textId="77777777" w:rsidR="00F15683" w:rsidRPr="00C1047E" w:rsidRDefault="00020D1A" w:rsidP="00020D1A">
      <w:pPr>
        <w:numPr>
          <w:ilvl w:val="0"/>
          <w:numId w:val="26"/>
        </w:numPr>
        <w:jc w:val="both"/>
        <w:rPr>
          <w:lang w:bidi="th-TH"/>
        </w:rPr>
      </w:pPr>
      <w:r w:rsidRPr="00C1047E">
        <w:rPr>
          <w:bCs/>
          <w:lang w:bidi="th-TH"/>
        </w:rPr>
        <w:t xml:space="preserve">Accommodate the existence of feedback, stocks &amp; flows, inputs and outputs; </w:t>
      </w:r>
    </w:p>
    <w:p w14:paraId="0B31442A" w14:textId="4B03BFCF" w:rsidR="00F15683" w:rsidRPr="00C1047E" w:rsidRDefault="00C20F77" w:rsidP="00020D1A">
      <w:pPr>
        <w:numPr>
          <w:ilvl w:val="0"/>
          <w:numId w:val="27"/>
        </w:numPr>
        <w:jc w:val="both"/>
        <w:rPr>
          <w:lang w:bidi="th-TH"/>
        </w:rPr>
      </w:pPr>
      <w:r w:rsidRPr="00C1047E">
        <w:rPr>
          <w:bCs/>
          <w:lang w:bidi="th-TH"/>
        </w:rPr>
        <w:t>Accommodate</w:t>
      </w:r>
      <w:r w:rsidR="00020D1A" w:rsidRPr="00C1047E">
        <w:rPr>
          <w:bCs/>
          <w:lang w:bidi="th-TH"/>
        </w:rPr>
        <w:t xml:space="preserve"> self</w:t>
      </w:r>
      <w:r w:rsidR="00BB2A2C">
        <w:rPr>
          <w:bCs/>
          <w:lang w:bidi="th-TH"/>
        </w:rPr>
        <w:t>-</w:t>
      </w:r>
      <w:r w:rsidR="00020D1A" w:rsidRPr="00C1047E">
        <w:rPr>
          <w:bCs/>
          <w:lang w:bidi="th-TH"/>
        </w:rPr>
        <w:t xml:space="preserve">organization </w:t>
      </w:r>
      <w:r>
        <w:rPr>
          <w:bCs/>
          <w:lang w:bidi="th-TH"/>
        </w:rPr>
        <w:t>as a driver for the</w:t>
      </w:r>
      <w:r w:rsidR="00020D1A" w:rsidRPr="00C1047E">
        <w:rPr>
          <w:bCs/>
          <w:lang w:bidi="th-TH"/>
        </w:rPr>
        <w:t xml:space="preserve"> system; </w:t>
      </w:r>
    </w:p>
    <w:p w14:paraId="7C10BD98" w14:textId="69E25751" w:rsidR="00F15683" w:rsidRPr="00C1047E" w:rsidRDefault="00020D1A" w:rsidP="00020D1A">
      <w:pPr>
        <w:numPr>
          <w:ilvl w:val="0"/>
          <w:numId w:val="28"/>
        </w:numPr>
        <w:jc w:val="both"/>
        <w:rPr>
          <w:lang w:bidi="th-TH"/>
        </w:rPr>
      </w:pPr>
      <w:r w:rsidRPr="00C1047E">
        <w:rPr>
          <w:bCs/>
          <w:lang w:bidi="th-TH"/>
        </w:rPr>
        <w:t xml:space="preserve">Allow for dynamic interactions that lack </w:t>
      </w:r>
      <w:r w:rsidR="00C20F77">
        <w:rPr>
          <w:bCs/>
          <w:lang w:bidi="th-TH"/>
        </w:rPr>
        <w:t>unambiguous</w:t>
      </w:r>
      <w:r w:rsidR="00C20F77" w:rsidRPr="00C1047E">
        <w:rPr>
          <w:bCs/>
          <w:lang w:bidi="th-TH"/>
        </w:rPr>
        <w:t xml:space="preserve"> </w:t>
      </w:r>
      <w:r w:rsidRPr="00C1047E">
        <w:rPr>
          <w:bCs/>
          <w:lang w:bidi="th-TH"/>
        </w:rPr>
        <w:t xml:space="preserve">cause and effect relationships; and </w:t>
      </w:r>
    </w:p>
    <w:p w14:paraId="29467538" w14:textId="77777777" w:rsidR="00020D1A" w:rsidRDefault="00020D1A" w:rsidP="005B460C">
      <w:pPr>
        <w:numPr>
          <w:ilvl w:val="0"/>
          <w:numId w:val="29"/>
        </w:numPr>
        <w:jc w:val="both"/>
        <w:rPr>
          <w:lang w:bidi="th-TH"/>
        </w:rPr>
      </w:pPr>
      <w:r w:rsidRPr="00C1047E">
        <w:rPr>
          <w:bCs/>
          <w:lang w:bidi="th-TH"/>
        </w:rPr>
        <w:t>Accommoda</w:t>
      </w:r>
      <w:r w:rsidR="00CD3FF4">
        <w:rPr>
          <w:bCs/>
          <w:lang w:bidi="th-TH"/>
        </w:rPr>
        <w:t xml:space="preserve">te time and path dependencies. </w:t>
      </w:r>
      <w:r w:rsidRPr="00CD3FF4">
        <w:rPr>
          <w:bCs/>
          <w:lang w:bidi="th-TH"/>
        </w:rPr>
        <w:t>(Koliba and Zia, 2013)</w:t>
      </w:r>
    </w:p>
    <w:p w14:paraId="0F0BA8B5" w14:textId="54ABC35A" w:rsidR="00020D1A" w:rsidRDefault="00CD3FF4" w:rsidP="00BE0C1F">
      <w:pPr>
        <w:ind w:firstLine="720"/>
        <w:jc w:val="both"/>
        <w:rPr>
          <w:lang w:bidi="th-TH"/>
        </w:rPr>
      </w:pPr>
      <w:r>
        <w:rPr>
          <w:lang w:bidi="th-TH"/>
        </w:rPr>
        <w:t xml:space="preserve">Several complexity-friendly theories that are very common within the governance studies literature include the IAD Framework originating from Elinor </w:t>
      </w:r>
      <w:proofErr w:type="spellStart"/>
      <w:r>
        <w:rPr>
          <w:lang w:bidi="th-TH"/>
        </w:rPr>
        <w:t>Ostrom</w:t>
      </w:r>
      <w:proofErr w:type="spellEnd"/>
      <w:r>
        <w:rPr>
          <w:lang w:bidi="th-TH"/>
        </w:rPr>
        <w:t xml:space="preserve"> and her colleagues (1990; 2006); the Advocacy Coalition Framework (ACF) of Sab</w:t>
      </w:r>
      <w:r w:rsidR="005513FE">
        <w:rPr>
          <w:lang w:bidi="th-TH"/>
        </w:rPr>
        <w:t>a</w:t>
      </w:r>
      <w:r w:rsidR="00B4488E">
        <w:rPr>
          <w:lang w:bidi="th-TH"/>
        </w:rPr>
        <w:t>tier and his colleagues (1993</w:t>
      </w:r>
      <w:r>
        <w:rPr>
          <w:lang w:bidi="th-TH"/>
        </w:rPr>
        <w:t>); policy subsystem and punctuated e</w:t>
      </w:r>
      <w:r w:rsidR="00F55A85">
        <w:rPr>
          <w:lang w:bidi="th-TH"/>
        </w:rPr>
        <w:t>quilibrium theory (</w:t>
      </w:r>
      <w:r>
        <w:rPr>
          <w:lang w:bidi="th-TH"/>
        </w:rPr>
        <w:t>B</w:t>
      </w:r>
      <w:r w:rsidR="00B4488E">
        <w:rPr>
          <w:lang w:bidi="th-TH"/>
        </w:rPr>
        <w:t>au</w:t>
      </w:r>
      <w:r>
        <w:rPr>
          <w:lang w:bidi="th-TH"/>
        </w:rPr>
        <w:t>mgartner an</w:t>
      </w:r>
      <w:r w:rsidR="00B4488E">
        <w:rPr>
          <w:lang w:bidi="th-TH"/>
        </w:rPr>
        <w:t>d Jones</w:t>
      </w:r>
      <w:r w:rsidR="00262DC3">
        <w:rPr>
          <w:lang w:bidi="th-TH"/>
        </w:rPr>
        <w:t>,</w:t>
      </w:r>
      <w:r w:rsidR="00B4488E">
        <w:rPr>
          <w:lang w:bidi="th-TH"/>
        </w:rPr>
        <w:t xml:space="preserve"> 1993</w:t>
      </w:r>
      <w:r>
        <w:rPr>
          <w:lang w:bidi="th-TH"/>
        </w:rPr>
        <w:t>); policy stream</w:t>
      </w:r>
      <w:r w:rsidR="00B4488E">
        <w:rPr>
          <w:lang w:bidi="th-TH"/>
        </w:rPr>
        <w:t xml:space="preserve">s theory of </w:t>
      </w:r>
      <w:proofErr w:type="spellStart"/>
      <w:r w:rsidR="00B4488E">
        <w:rPr>
          <w:lang w:bidi="th-TH"/>
        </w:rPr>
        <w:t>Kingdon</w:t>
      </w:r>
      <w:proofErr w:type="spellEnd"/>
      <w:r w:rsidR="00B4488E">
        <w:rPr>
          <w:lang w:bidi="th-TH"/>
        </w:rPr>
        <w:t xml:space="preserve"> (1984</w:t>
      </w:r>
      <w:r w:rsidR="00F55A85">
        <w:rPr>
          <w:lang w:bidi="th-TH"/>
        </w:rPr>
        <w:t xml:space="preserve">), </w:t>
      </w:r>
      <w:r>
        <w:rPr>
          <w:lang w:bidi="th-TH"/>
        </w:rPr>
        <w:t>policy and governance</w:t>
      </w:r>
      <w:r w:rsidR="00AE78EE">
        <w:rPr>
          <w:lang w:bidi="th-TH"/>
        </w:rPr>
        <w:t xml:space="preserve"> network analysis (Koliba</w:t>
      </w:r>
      <w:r>
        <w:rPr>
          <w:lang w:bidi="th-TH"/>
        </w:rPr>
        <w:t>,</w:t>
      </w:r>
      <w:r w:rsidR="00AE78EE">
        <w:rPr>
          <w:lang w:bidi="th-TH"/>
        </w:rPr>
        <w:t xml:space="preserve"> Meek and Zia, 2010), P</w:t>
      </w:r>
      <w:r>
        <w:rPr>
          <w:lang w:bidi="th-TH"/>
        </w:rPr>
        <w:t>i</w:t>
      </w:r>
      <w:r w:rsidR="00AE78EE">
        <w:rPr>
          <w:lang w:bidi="th-TH"/>
        </w:rPr>
        <w:t>e</w:t>
      </w:r>
      <w:r>
        <w:rPr>
          <w:lang w:bidi="th-TH"/>
        </w:rPr>
        <w:t>rson’s theory of path d</w:t>
      </w:r>
      <w:r w:rsidR="00B4488E">
        <w:rPr>
          <w:lang w:bidi="th-TH"/>
        </w:rPr>
        <w:t>ependency in public policy (200</w:t>
      </w:r>
      <w:r w:rsidR="00262DC3">
        <w:rPr>
          <w:lang w:bidi="th-TH"/>
        </w:rPr>
        <w:t>0</w:t>
      </w:r>
      <w:r>
        <w:rPr>
          <w:lang w:bidi="th-TH"/>
        </w:rPr>
        <w:t xml:space="preserve">), </w:t>
      </w:r>
      <w:r w:rsidR="00D04333">
        <w:rPr>
          <w:lang w:bidi="th-TH"/>
        </w:rPr>
        <w:t xml:space="preserve">and </w:t>
      </w:r>
      <w:r>
        <w:rPr>
          <w:lang w:bidi="th-TH"/>
        </w:rPr>
        <w:t>po</w:t>
      </w:r>
      <w:r w:rsidR="00F55A85">
        <w:rPr>
          <w:lang w:bidi="th-TH"/>
        </w:rPr>
        <w:t>lic</w:t>
      </w:r>
      <w:r w:rsidR="00D04333">
        <w:rPr>
          <w:lang w:bidi="th-TH"/>
        </w:rPr>
        <w:t>y diffusion theory (Berry</w:t>
      </w:r>
      <w:r w:rsidR="00B4488E">
        <w:rPr>
          <w:lang w:bidi="th-TH"/>
        </w:rPr>
        <w:t xml:space="preserve"> et al., 1993</w:t>
      </w:r>
      <w:r w:rsidR="00D04333">
        <w:rPr>
          <w:lang w:bidi="th-TH"/>
        </w:rPr>
        <w:t>)</w:t>
      </w:r>
      <w:r w:rsidR="00F55A85">
        <w:rPr>
          <w:lang w:bidi="th-TH"/>
        </w:rPr>
        <w:t>.</w:t>
      </w:r>
      <w:r w:rsidR="00D04333">
        <w:rPr>
          <w:lang w:bidi="th-TH"/>
        </w:rPr>
        <w:t xml:space="preserve">  To capture the game-like interactions that fuel governance processes and practices, the growing body of literature applying game theory to economic, social psychological and managerial settings is important. The links between game theory and complexity theory has a long history, anchored in the work of Herbert Simon (</w:t>
      </w:r>
      <w:r w:rsidR="006D5CAB">
        <w:rPr>
          <w:lang w:bidi="th-TH"/>
        </w:rPr>
        <w:t>see our discussion above</w:t>
      </w:r>
      <w:r w:rsidR="00D04333">
        <w:rPr>
          <w:lang w:bidi="th-TH"/>
        </w:rPr>
        <w:t>) and later Robe</w:t>
      </w:r>
      <w:r w:rsidR="00B4488E">
        <w:rPr>
          <w:lang w:bidi="th-TH"/>
        </w:rPr>
        <w:t>rt Ax</w:t>
      </w:r>
      <w:r w:rsidR="006D5CAB">
        <w:rPr>
          <w:lang w:bidi="th-TH"/>
        </w:rPr>
        <w:t>e</w:t>
      </w:r>
      <w:r w:rsidR="00B4488E">
        <w:rPr>
          <w:lang w:bidi="th-TH"/>
        </w:rPr>
        <w:t>lrod (</w:t>
      </w:r>
      <w:r w:rsidR="006D5CAB">
        <w:rPr>
          <w:lang w:bidi="th-TH"/>
        </w:rPr>
        <w:t xml:space="preserve">e.g. </w:t>
      </w:r>
      <w:r w:rsidR="00B4488E">
        <w:rPr>
          <w:lang w:bidi="th-TH"/>
        </w:rPr>
        <w:t>Ax</w:t>
      </w:r>
      <w:r w:rsidR="006D5CAB">
        <w:rPr>
          <w:lang w:bidi="th-TH"/>
        </w:rPr>
        <w:t>el</w:t>
      </w:r>
      <w:r w:rsidR="00B4488E">
        <w:rPr>
          <w:lang w:bidi="th-TH"/>
        </w:rPr>
        <w:t>rod and Cohen, 1999</w:t>
      </w:r>
      <w:r w:rsidR="00D04333">
        <w:rPr>
          <w:lang w:bidi="th-TH"/>
        </w:rPr>
        <w:t xml:space="preserve">).  </w:t>
      </w:r>
      <w:r w:rsidR="00D04333" w:rsidRPr="0042438D">
        <w:rPr>
          <w:lang w:bidi="th-TH"/>
        </w:rPr>
        <w:t>Contingency theory</w:t>
      </w:r>
      <w:r w:rsidR="00AE78EE" w:rsidRPr="0042438D">
        <w:rPr>
          <w:lang w:bidi="th-TH"/>
        </w:rPr>
        <w:t xml:space="preserve"> (Donaldson, 2001</w:t>
      </w:r>
      <w:r w:rsidR="005513FE" w:rsidRPr="0042438D">
        <w:rPr>
          <w:lang w:bidi="th-TH"/>
        </w:rPr>
        <w:t>)</w:t>
      </w:r>
      <w:r w:rsidR="00D04333" w:rsidRPr="0042438D">
        <w:rPr>
          <w:lang w:bidi="th-TH"/>
        </w:rPr>
        <w:t>,</w:t>
      </w:r>
      <w:r w:rsidR="00AE78EE" w:rsidRPr="0042438D">
        <w:rPr>
          <w:lang w:bidi="th-TH"/>
        </w:rPr>
        <w:t xml:space="preserve"> configuration theory (</w:t>
      </w:r>
      <w:proofErr w:type="spellStart"/>
      <w:r w:rsidR="00AE78EE" w:rsidRPr="0042438D">
        <w:rPr>
          <w:lang w:bidi="th-TH"/>
        </w:rPr>
        <w:t>Scharpf</w:t>
      </w:r>
      <w:proofErr w:type="spellEnd"/>
      <w:r w:rsidR="00AE78EE" w:rsidRPr="0042438D">
        <w:rPr>
          <w:lang w:bidi="th-TH"/>
        </w:rPr>
        <w:t>, 1978</w:t>
      </w:r>
      <w:r w:rsidR="005513FE" w:rsidRPr="0042438D">
        <w:rPr>
          <w:lang w:bidi="th-TH"/>
        </w:rPr>
        <w:t>),</w:t>
      </w:r>
      <w:r w:rsidR="00D04333" w:rsidRPr="0042438D">
        <w:rPr>
          <w:lang w:bidi="th-TH"/>
        </w:rPr>
        <w:t xml:space="preserve"> </w:t>
      </w:r>
      <w:r w:rsidR="00AE78EE" w:rsidRPr="0042438D">
        <w:rPr>
          <w:lang w:bidi="th-TH"/>
        </w:rPr>
        <w:t>structuration</w:t>
      </w:r>
      <w:r w:rsidR="0042438D" w:rsidRPr="0042438D">
        <w:rPr>
          <w:lang w:bidi="th-TH"/>
        </w:rPr>
        <w:t xml:space="preserve"> theory (Giddens, 1983</w:t>
      </w:r>
      <w:r w:rsidR="00D04333" w:rsidRPr="0042438D">
        <w:rPr>
          <w:lang w:bidi="th-TH"/>
        </w:rPr>
        <w:t>) and many other theories common to the policy, organizational and political sciences may be considered complexity-friendly theories.</w:t>
      </w:r>
    </w:p>
    <w:p w14:paraId="4D53E68B" w14:textId="50CF41AC" w:rsidR="00F55A85" w:rsidRPr="00514365" w:rsidRDefault="00F55A85" w:rsidP="005B460C">
      <w:pPr>
        <w:ind w:firstLine="720"/>
        <w:jc w:val="both"/>
        <w:rPr>
          <w:lang w:bidi="th-TH"/>
        </w:rPr>
      </w:pPr>
      <w:r>
        <w:rPr>
          <w:lang w:bidi="th-TH"/>
        </w:rPr>
        <w:t>The extent to which these theories comp</w:t>
      </w:r>
      <w:r w:rsidR="00B53BC8">
        <w:rPr>
          <w:lang w:bidi="th-TH"/>
        </w:rPr>
        <w:t>liment or contradict each other</w:t>
      </w:r>
      <w:r>
        <w:rPr>
          <w:lang w:bidi="th-TH"/>
        </w:rPr>
        <w:t xml:space="preserve"> is a matter that deserves greater examination.  </w:t>
      </w:r>
      <w:r w:rsidR="00B53BC8">
        <w:rPr>
          <w:lang w:bidi="th-TH"/>
        </w:rPr>
        <w:t>Using some of the more advanced research and modeling methods discussed in the next section, both theory-testing and theory-tuning may be undertaken. By drawing on individual complexity-</w:t>
      </w:r>
      <w:r w:rsidR="00B53BC8">
        <w:rPr>
          <w:lang w:bidi="th-TH"/>
        </w:rPr>
        <w:lastRenderedPageBreak/>
        <w:t>friendly theories or combining them</w:t>
      </w:r>
      <w:r w:rsidR="005D5FEE">
        <w:rPr>
          <w:lang w:bidi="th-TH"/>
        </w:rPr>
        <w:t xml:space="preserve"> into computational models researchers and modelers by treat</w:t>
      </w:r>
      <w:r w:rsidR="005513FE">
        <w:rPr>
          <w:lang w:bidi="th-TH"/>
        </w:rPr>
        <w:t>ing</w:t>
      </w:r>
      <w:r w:rsidR="005D5FEE">
        <w:rPr>
          <w:lang w:bidi="th-TH"/>
        </w:rPr>
        <w:t xml:space="preserve"> governance networks</w:t>
      </w:r>
      <w:r w:rsidR="005513FE">
        <w:rPr>
          <w:lang w:bidi="th-TH"/>
        </w:rPr>
        <w:t xml:space="preserve"> as complex adaptive systems it is possible</w:t>
      </w:r>
      <w:r w:rsidR="005D5FEE">
        <w:rPr>
          <w:lang w:bidi="th-TH"/>
        </w:rPr>
        <w:t xml:space="preserve"> to identify the high leverage points in the system that allow for the effective steering or guidance.</w:t>
      </w:r>
      <w:r w:rsidR="005B460C">
        <w:rPr>
          <w:lang w:bidi="th-TH"/>
        </w:rPr>
        <w:t xml:space="preserve">  </w:t>
      </w:r>
    </w:p>
    <w:p w14:paraId="26C04494" w14:textId="77777777" w:rsidR="00514365" w:rsidRPr="00D36BB9" w:rsidRDefault="00514365" w:rsidP="00BE0C1F">
      <w:pPr>
        <w:ind w:firstLine="720"/>
        <w:jc w:val="both"/>
        <w:rPr>
          <w:i/>
          <w:lang w:bidi="th-TH"/>
        </w:rPr>
      </w:pPr>
    </w:p>
    <w:p w14:paraId="3913B2B0" w14:textId="77777777" w:rsidR="00FA5912" w:rsidRPr="00FE20EF" w:rsidRDefault="00FA5912" w:rsidP="00BE0C1F">
      <w:pPr>
        <w:jc w:val="both"/>
        <w:rPr>
          <w:lang w:bidi="th-TH"/>
        </w:rPr>
      </w:pPr>
      <w:r w:rsidRPr="00270787">
        <w:rPr>
          <w:lang w:bidi="th-TH"/>
        </w:rPr>
        <w:tab/>
      </w:r>
    </w:p>
    <w:p w14:paraId="43BAEA5F" w14:textId="77777777" w:rsidR="00377C2F" w:rsidRPr="00377C2F" w:rsidRDefault="00A66241" w:rsidP="00377C2F">
      <w:pPr>
        <w:jc w:val="both"/>
        <w:rPr>
          <w:b/>
          <w:i/>
          <w:lang w:bidi="th-TH"/>
        </w:rPr>
      </w:pPr>
      <w:r>
        <w:rPr>
          <w:b/>
          <w:i/>
          <w:lang w:bidi="th-TH"/>
        </w:rPr>
        <w:t xml:space="preserve">Research </w:t>
      </w:r>
      <w:r w:rsidR="00D04333">
        <w:rPr>
          <w:b/>
          <w:i/>
          <w:lang w:bidi="th-TH"/>
        </w:rPr>
        <w:t>Methodologies</w:t>
      </w:r>
      <w:r w:rsidR="00377C2F" w:rsidRPr="00377C2F">
        <w:rPr>
          <w:b/>
          <w:i/>
          <w:lang w:bidi="th-TH"/>
        </w:rPr>
        <w:t xml:space="preserve"> for complex adaptive </w:t>
      </w:r>
      <w:r w:rsidR="005B460C">
        <w:rPr>
          <w:b/>
          <w:i/>
          <w:lang w:bidi="th-TH"/>
        </w:rPr>
        <w:t xml:space="preserve">governance </w:t>
      </w:r>
      <w:r w:rsidR="00377C2F" w:rsidRPr="00377C2F">
        <w:rPr>
          <w:b/>
          <w:i/>
          <w:lang w:bidi="th-TH"/>
        </w:rPr>
        <w:t>systems</w:t>
      </w:r>
      <w:r w:rsidR="005B460C">
        <w:rPr>
          <w:b/>
          <w:i/>
          <w:lang w:bidi="th-TH"/>
        </w:rPr>
        <w:t xml:space="preserve"> and networks</w:t>
      </w:r>
    </w:p>
    <w:p w14:paraId="74BE0F95" w14:textId="77777777" w:rsidR="00FA5912" w:rsidRPr="00270787" w:rsidRDefault="00FA5912" w:rsidP="00BE0C1F">
      <w:pPr>
        <w:jc w:val="both"/>
        <w:rPr>
          <w:lang w:bidi="th-TH"/>
        </w:rPr>
      </w:pPr>
    </w:p>
    <w:p w14:paraId="3A68B580" w14:textId="40448463" w:rsidR="00F600F1" w:rsidRDefault="00FE20EF" w:rsidP="00377C2F">
      <w:pPr>
        <w:jc w:val="both"/>
        <w:rPr>
          <w:lang w:bidi="th-TH"/>
        </w:rPr>
      </w:pPr>
      <w:r>
        <w:rPr>
          <w:lang w:bidi="th-TH"/>
        </w:rPr>
        <w:tab/>
        <w:t xml:space="preserve">The methodological terrain of complexity science is rich, </w:t>
      </w:r>
      <w:r w:rsidR="00A56B08">
        <w:rPr>
          <w:lang w:bidi="th-TH"/>
        </w:rPr>
        <w:t xml:space="preserve">despite the </w:t>
      </w:r>
      <w:r w:rsidR="00474439">
        <w:rPr>
          <w:lang w:bidi="th-TH"/>
        </w:rPr>
        <w:t>tendency</w:t>
      </w:r>
      <w:r w:rsidR="00EF6F21">
        <w:rPr>
          <w:lang w:bidi="th-TH"/>
        </w:rPr>
        <w:t>, particularly in the United States,</w:t>
      </w:r>
      <w:r w:rsidR="00A56B08">
        <w:rPr>
          <w:lang w:bidi="th-TH"/>
        </w:rPr>
        <w:t xml:space="preserve"> to equate </w:t>
      </w:r>
      <w:r>
        <w:rPr>
          <w:lang w:bidi="th-TH"/>
        </w:rPr>
        <w:t>complexity science modes of inquiry with highly quantitat</w:t>
      </w:r>
      <w:r w:rsidR="00A56B08">
        <w:rPr>
          <w:lang w:bidi="th-TH"/>
        </w:rPr>
        <w:t>iv</w:t>
      </w:r>
      <w:r>
        <w:rPr>
          <w:lang w:bidi="th-TH"/>
        </w:rPr>
        <w:t xml:space="preserve">e, computationally rich analysis. The natural and biological science community has relied very heavily on equating complexity with computational power. That complexity theory emerged during the same time that computer science was born is not a </w:t>
      </w:r>
      <w:r w:rsidR="00865580">
        <w:rPr>
          <w:lang w:bidi="th-TH"/>
        </w:rPr>
        <w:t>coincidence</w:t>
      </w:r>
      <w:r>
        <w:rPr>
          <w:lang w:bidi="th-TH"/>
        </w:rPr>
        <w:t xml:space="preserve">.  The capacity to find patterns across large numbers of observations requires the use of </w:t>
      </w:r>
      <w:r w:rsidR="00A56B08">
        <w:rPr>
          <w:lang w:bidi="th-TH"/>
        </w:rPr>
        <w:t xml:space="preserve">advanced </w:t>
      </w:r>
      <w:r w:rsidR="00A15051">
        <w:rPr>
          <w:lang w:bidi="th-TH"/>
        </w:rPr>
        <w:t>techniques</w:t>
      </w:r>
      <w:r>
        <w:rPr>
          <w:lang w:bidi="th-TH"/>
        </w:rPr>
        <w:t xml:space="preserve">. Yet, distilling the full complexity of social interaction into simplified decision heuristics, state charts and other models designed to capture networked and systems-level dynamics runs the risk of missing out on the contextual complexity </w:t>
      </w:r>
      <w:r w:rsidR="002C423C">
        <w:rPr>
          <w:lang w:bidi="th-TH"/>
        </w:rPr>
        <w:t>of</w:t>
      </w:r>
      <w:r>
        <w:rPr>
          <w:lang w:bidi="th-TH"/>
        </w:rPr>
        <w:t xml:space="preserve"> different situations.</w:t>
      </w:r>
      <w:r w:rsidR="00F600F1">
        <w:rPr>
          <w:lang w:bidi="th-TH"/>
        </w:rPr>
        <w:t xml:space="preserve"> Across the social sciences, a diverse array of methods </w:t>
      </w:r>
      <w:proofErr w:type="gramStart"/>
      <w:r w:rsidR="00F600F1">
        <w:rPr>
          <w:lang w:bidi="th-TH"/>
        </w:rPr>
        <w:t>have</w:t>
      </w:r>
      <w:proofErr w:type="gramEnd"/>
      <w:r w:rsidR="00F600F1">
        <w:rPr>
          <w:lang w:bidi="th-TH"/>
        </w:rPr>
        <w:t xml:space="preserve"> been employed to capture social complexity. The methodological pluralism</w:t>
      </w:r>
      <w:r w:rsidR="00A56B08">
        <w:rPr>
          <w:lang w:bidi="th-TH"/>
        </w:rPr>
        <w:t xml:space="preserve"> adopted by complexity researchers in</w:t>
      </w:r>
      <w:r w:rsidR="00F600F1">
        <w:rPr>
          <w:lang w:bidi="th-TH"/>
        </w:rPr>
        <w:t xml:space="preserve"> public administration and policy studies fields, thus, is </w:t>
      </w:r>
      <w:r w:rsidR="00195D03">
        <w:rPr>
          <w:lang w:bidi="th-TH"/>
        </w:rPr>
        <w:t>appropriate for the study of complex</w:t>
      </w:r>
      <w:r w:rsidR="00F600F1">
        <w:rPr>
          <w:lang w:bidi="th-TH"/>
        </w:rPr>
        <w:t xml:space="preserve"> governance networks.</w:t>
      </w:r>
      <w:r w:rsidR="005B460C">
        <w:rPr>
          <w:lang w:bidi="th-TH"/>
        </w:rPr>
        <w:t xml:space="preserve">  </w:t>
      </w:r>
      <w:r w:rsidR="00195D03">
        <w:rPr>
          <w:lang w:bidi="th-TH"/>
        </w:rPr>
        <w:t>Before briefly</w:t>
      </w:r>
      <w:r w:rsidR="00F600F1">
        <w:rPr>
          <w:lang w:bidi="th-TH"/>
        </w:rPr>
        <w:t xml:space="preserve"> discussing the range of methods that are employed to study the complexity of contemporary governance arrangements, we want to highlight a few methodological considerations.</w:t>
      </w:r>
    </w:p>
    <w:p w14:paraId="5E07B867" w14:textId="68069CAE" w:rsidR="00377C2F" w:rsidRPr="00270787" w:rsidRDefault="00284031" w:rsidP="00F600F1">
      <w:pPr>
        <w:ind w:firstLine="720"/>
        <w:jc w:val="both"/>
        <w:rPr>
          <w:lang w:bidi="th-TH"/>
        </w:rPr>
      </w:pPr>
      <w:r w:rsidRPr="00CC1F10">
        <w:rPr>
          <w:lang w:bidi="th-TH"/>
        </w:rPr>
        <w:t>The need to</w:t>
      </w:r>
      <w:r w:rsidR="00195D03">
        <w:rPr>
          <w:i/>
          <w:lang w:bidi="th-TH"/>
        </w:rPr>
        <w:t xml:space="preserve"> capture</w:t>
      </w:r>
      <w:r w:rsidR="00845E6A" w:rsidRPr="00377C2F">
        <w:rPr>
          <w:i/>
          <w:lang w:bidi="th-TH"/>
        </w:rPr>
        <w:t xml:space="preserve"> </w:t>
      </w:r>
      <w:r w:rsidR="00195D03">
        <w:rPr>
          <w:i/>
          <w:lang w:bidi="th-TH"/>
        </w:rPr>
        <w:t xml:space="preserve">spatial and temporality variance </w:t>
      </w:r>
      <w:r w:rsidR="00195D03">
        <w:rPr>
          <w:lang w:bidi="th-TH"/>
        </w:rPr>
        <w:t>is highlighted by the tension between</w:t>
      </w:r>
      <w:r w:rsidR="00FA5912" w:rsidRPr="00270787">
        <w:rPr>
          <w:lang w:bidi="th-TH"/>
        </w:rPr>
        <w:t xml:space="preserve"> case-specific</w:t>
      </w:r>
      <w:r w:rsidR="00195D03">
        <w:rPr>
          <w:lang w:bidi="th-TH"/>
        </w:rPr>
        <w:t>ity and</w:t>
      </w:r>
      <w:r w:rsidR="00FA5912" w:rsidRPr="00270787">
        <w:rPr>
          <w:lang w:bidi="th-TH"/>
        </w:rPr>
        <w:t xml:space="preserve"> hig</w:t>
      </w:r>
      <w:r w:rsidR="00C06450">
        <w:rPr>
          <w:lang w:bidi="th-TH"/>
        </w:rPr>
        <w:t>her resolution approaches that encompass</w:t>
      </w:r>
      <w:r w:rsidR="00FA5912" w:rsidRPr="00270787">
        <w:rPr>
          <w:lang w:bidi="th-TH"/>
        </w:rPr>
        <w:t xml:space="preserve"> larger n-studies that look for recurring</w:t>
      </w:r>
      <w:r w:rsidR="00195D03">
        <w:rPr>
          <w:lang w:bidi="th-TH"/>
        </w:rPr>
        <w:t xml:space="preserve"> patterns. The risk with case specificity</w:t>
      </w:r>
      <w:r w:rsidR="00FA5912" w:rsidRPr="00270787">
        <w:rPr>
          <w:lang w:bidi="th-TH"/>
        </w:rPr>
        <w:t xml:space="preserve"> is that not much can be explained outside </w:t>
      </w:r>
      <w:r w:rsidR="00C06450">
        <w:rPr>
          <w:lang w:bidi="th-TH"/>
        </w:rPr>
        <w:t xml:space="preserve">of </w:t>
      </w:r>
      <w:r w:rsidR="00FA5912" w:rsidRPr="00270787">
        <w:rPr>
          <w:lang w:bidi="th-TH"/>
        </w:rPr>
        <w:t>a particular ca</w:t>
      </w:r>
      <w:r w:rsidR="00195D03">
        <w:rPr>
          <w:lang w:bidi="th-TH"/>
        </w:rPr>
        <w:t>se, while the risk of higher resolution, large</w:t>
      </w:r>
      <w:r w:rsidR="00034D9D">
        <w:rPr>
          <w:lang w:bidi="th-TH"/>
        </w:rPr>
        <w:t>-</w:t>
      </w:r>
      <w:r w:rsidR="00195D03">
        <w:rPr>
          <w:lang w:bidi="th-TH"/>
        </w:rPr>
        <w:t>n studies is that a more general</w:t>
      </w:r>
      <w:r w:rsidR="00FA5912" w:rsidRPr="00270787">
        <w:rPr>
          <w:lang w:bidi="th-TH"/>
        </w:rPr>
        <w:t xml:space="preserve"> overview leaves out the finely-grained details that are so important in comp</w:t>
      </w:r>
      <w:r w:rsidR="00195D03">
        <w:rPr>
          <w:lang w:bidi="th-TH"/>
        </w:rPr>
        <w:t xml:space="preserve">lexity. Ultimately, accommodating </w:t>
      </w:r>
      <w:r w:rsidR="00FA5912" w:rsidRPr="00270787">
        <w:rPr>
          <w:lang w:bidi="th-TH"/>
        </w:rPr>
        <w:t>complexity</w:t>
      </w:r>
      <w:r w:rsidR="00195D03">
        <w:rPr>
          <w:lang w:bidi="th-TH"/>
        </w:rPr>
        <w:t xml:space="preserve"> in studies of governance network</w:t>
      </w:r>
      <w:r w:rsidR="002C423C">
        <w:rPr>
          <w:lang w:bidi="th-TH"/>
        </w:rPr>
        <w:t>s</w:t>
      </w:r>
      <w:r w:rsidR="00FA5912" w:rsidRPr="00270787">
        <w:rPr>
          <w:lang w:bidi="th-TH"/>
        </w:rPr>
        <w:t xml:space="preserve"> </w:t>
      </w:r>
      <w:r w:rsidR="00195D03">
        <w:rPr>
          <w:lang w:bidi="th-TH"/>
        </w:rPr>
        <w:t>necessitates that this divide be</w:t>
      </w:r>
      <w:r w:rsidR="00FA5912" w:rsidRPr="00270787">
        <w:rPr>
          <w:lang w:bidi="th-TH"/>
        </w:rPr>
        <w:t xml:space="preserve"> negotiated</w:t>
      </w:r>
      <w:r w:rsidR="00195D03">
        <w:rPr>
          <w:lang w:bidi="th-TH"/>
        </w:rPr>
        <w:t xml:space="preserve">. </w:t>
      </w:r>
      <w:r w:rsidR="00FA5912" w:rsidRPr="00270787">
        <w:rPr>
          <w:lang w:bidi="th-TH"/>
        </w:rPr>
        <w:t xml:space="preserve"> </w:t>
      </w:r>
    </w:p>
    <w:p w14:paraId="693A3D81" w14:textId="68A17FE0" w:rsidR="00FA5912" w:rsidRDefault="00C06450" w:rsidP="00F600F1">
      <w:pPr>
        <w:ind w:firstLine="720"/>
        <w:jc w:val="both"/>
        <w:rPr>
          <w:lang w:bidi="th-TH"/>
        </w:rPr>
      </w:pPr>
      <w:r>
        <w:rPr>
          <w:lang w:bidi="th-TH"/>
        </w:rPr>
        <w:t xml:space="preserve">The need to </w:t>
      </w:r>
      <w:r>
        <w:rPr>
          <w:i/>
          <w:lang w:bidi="th-TH"/>
        </w:rPr>
        <w:t>balance</w:t>
      </w:r>
      <w:r w:rsidR="00F600F1">
        <w:rPr>
          <w:i/>
          <w:lang w:bidi="th-TH"/>
        </w:rPr>
        <w:t xml:space="preserve"> </w:t>
      </w:r>
      <w:r>
        <w:rPr>
          <w:i/>
          <w:lang w:bidi="th-TH"/>
        </w:rPr>
        <w:t xml:space="preserve">the desire </w:t>
      </w:r>
      <w:r w:rsidR="00474439">
        <w:rPr>
          <w:i/>
          <w:lang w:bidi="th-TH"/>
        </w:rPr>
        <w:t>for</w:t>
      </w:r>
      <w:r>
        <w:rPr>
          <w:i/>
          <w:lang w:bidi="th-TH"/>
        </w:rPr>
        <w:t xml:space="preserve"> </w:t>
      </w:r>
      <w:r w:rsidR="00F600F1">
        <w:rPr>
          <w:i/>
          <w:lang w:bidi="th-TH"/>
        </w:rPr>
        <w:t>p</w:t>
      </w:r>
      <w:r>
        <w:rPr>
          <w:i/>
          <w:lang w:bidi="th-TH"/>
        </w:rPr>
        <w:t>rediction against the heightened levels of</w:t>
      </w:r>
      <w:r w:rsidR="00CD17ED" w:rsidRPr="00CD17ED">
        <w:rPr>
          <w:i/>
          <w:lang w:bidi="th-TH"/>
        </w:rPr>
        <w:t xml:space="preserve"> uncertainty</w:t>
      </w:r>
      <w:r>
        <w:rPr>
          <w:i/>
          <w:lang w:bidi="th-TH"/>
        </w:rPr>
        <w:t xml:space="preserve"> associated with studies of complex systems</w:t>
      </w:r>
      <w:r w:rsidR="00CD17ED" w:rsidRPr="00CD17ED">
        <w:rPr>
          <w:i/>
          <w:lang w:bidi="th-TH"/>
        </w:rPr>
        <w:t>.</w:t>
      </w:r>
      <w:r w:rsidR="00CD17ED">
        <w:rPr>
          <w:lang w:bidi="th-TH"/>
        </w:rPr>
        <w:t xml:space="preserve"> </w:t>
      </w:r>
      <w:r w:rsidR="00377C2F">
        <w:rPr>
          <w:lang w:bidi="th-TH"/>
        </w:rPr>
        <w:t>Researchers and modelers must consider the extent to which CAS</w:t>
      </w:r>
      <w:r w:rsidR="00514365">
        <w:rPr>
          <w:lang w:bidi="th-TH"/>
        </w:rPr>
        <w:t xml:space="preserve"> </w:t>
      </w:r>
      <w:r w:rsidR="00CD17ED">
        <w:rPr>
          <w:lang w:bidi="th-TH"/>
        </w:rPr>
        <w:t>approaches</w:t>
      </w:r>
      <w:r w:rsidR="00377C2F">
        <w:rPr>
          <w:lang w:bidi="th-TH"/>
        </w:rPr>
        <w:t xml:space="preserve"> to governance </w:t>
      </w:r>
      <w:r w:rsidR="00514365">
        <w:rPr>
          <w:lang w:bidi="th-TH"/>
        </w:rPr>
        <w:t>provide</w:t>
      </w:r>
      <w:r w:rsidR="00377C2F">
        <w:rPr>
          <w:lang w:bidi="th-TH"/>
        </w:rPr>
        <w:t>s</w:t>
      </w:r>
      <w:r w:rsidR="00514365">
        <w:rPr>
          <w:lang w:bidi="th-TH"/>
        </w:rPr>
        <w:t xml:space="preserve"> </w:t>
      </w:r>
      <w:r w:rsidR="00FA5912" w:rsidRPr="00D36BB9">
        <w:rPr>
          <w:i/>
          <w:lang w:bidi="th-TH"/>
        </w:rPr>
        <w:t>predicti</w:t>
      </w:r>
      <w:r w:rsidR="00514365">
        <w:rPr>
          <w:i/>
          <w:lang w:bidi="th-TH"/>
        </w:rPr>
        <w:t>ve power</w:t>
      </w:r>
      <w:r w:rsidR="00FA5912" w:rsidRPr="00270787">
        <w:rPr>
          <w:lang w:bidi="th-TH"/>
        </w:rPr>
        <w:t xml:space="preserve">, i.e. the question </w:t>
      </w:r>
      <w:r w:rsidR="003450F2">
        <w:rPr>
          <w:lang w:bidi="th-TH"/>
        </w:rPr>
        <w:t xml:space="preserve">of </w:t>
      </w:r>
      <w:r w:rsidR="00FA5912" w:rsidRPr="00270787">
        <w:rPr>
          <w:lang w:bidi="th-TH"/>
        </w:rPr>
        <w:t>whether research o</w:t>
      </w:r>
      <w:r w:rsidR="002C423C">
        <w:rPr>
          <w:lang w:bidi="th-TH"/>
        </w:rPr>
        <w:t>n</w:t>
      </w:r>
      <w:r w:rsidR="00FA5912" w:rsidRPr="00270787">
        <w:rPr>
          <w:lang w:bidi="th-TH"/>
        </w:rPr>
        <w:t xml:space="preserve"> complexity allows for prediction, and whether prediction is even possible given the inherent uncertainty within complex systems. </w:t>
      </w:r>
    </w:p>
    <w:p w14:paraId="5EF65479" w14:textId="72D99AFC" w:rsidR="00C81C17" w:rsidRDefault="00474439" w:rsidP="00CC1F10">
      <w:pPr>
        <w:jc w:val="both"/>
        <w:rPr>
          <w:lang w:bidi="th-TH"/>
        </w:rPr>
      </w:pPr>
      <w:r>
        <w:rPr>
          <w:lang w:bidi="th-TH"/>
        </w:rPr>
        <w:tab/>
      </w:r>
      <w:r w:rsidR="00F600F1">
        <w:rPr>
          <w:lang w:bidi="th-TH"/>
        </w:rPr>
        <w:t>T</w:t>
      </w:r>
      <w:r w:rsidR="00FA5912" w:rsidRPr="00270787">
        <w:rPr>
          <w:lang w:bidi="th-TH"/>
        </w:rPr>
        <w:t>he research toolkit for the social sciences is extensive and many of its tools have bee</w:t>
      </w:r>
      <w:r w:rsidR="00F600F1">
        <w:rPr>
          <w:lang w:bidi="th-TH"/>
        </w:rPr>
        <w:t>n deployed within the realm of public a</w:t>
      </w:r>
      <w:r w:rsidR="00FA5912" w:rsidRPr="00270787">
        <w:rPr>
          <w:lang w:bidi="th-TH"/>
        </w:rPr>
        <w:t>dministration</w:t>
      </w:r>
      <w:r w:rsidR="00F600F1">
        <w:rPr>
          <w:lang w:bidi="th-TH"/>
        </w:rPr>
        <w:t xml:space="preserve"> and policy studies</w:t>
      </w:r>
      <w:r w:rsidR="00FA5912" w:rsidRPr="00270787">
        <w:rPr>
          <w:lang w:bidi="th-TH"/>
        </w:rPr>
        <w:t xml:space="preserve">. </w:t>
      </w:r>
      <w:r w:rsidR="00F600F1">
        <w:rPr>
          <w:lang w:bidi="th-TH"/>
        </w:rPr>
        <w:t>The chief question becomes, when</w:t>
      </w:r>
      <w:r w:rsidR="00FA5912" w:rsidRPr="00270787">
        <w:rPr>
          <w:lang w:bidi="th-TH"/>
        </w:rPr>
        <w:t xml:space="preserve"> does a method qualify as </w:t>
      </w:r>
      <w:r w:rsidR="00F600F1">
        <w:rPr>
          <w:lang w:bidi="th-TH"/>
        </w:rPr>
        <w:t xml:space="preserve">being </w:t>
      </w:r>
      <w:r w:rsidR="00FA5912" w:rsidRPr="00270787">
        <w:rPr>
          <w:lang w:bidi="th-TH"/>
        </w:rPr>
        <w:t>complexity-</w:t>
      </w:r>
      <w:r w:rsidR="00FA5912" w:rsidRPr="00270787">
        <w:rPr>
          <w:lang w:bidi="th-TH"/>
        </w:rPr>
        <w:lastRenderedPageBreak/>
        <w:t xml:space="preserve">friendly? </w:t>
      </w:r>
      <w:r w:rsidR="00F600F1">
        <w:rPr>
          <w:lang w:bidi="th-TH"/>
        </w:rPr>
        <w:t xml:space="preserve">Arguably, the same criteria to gauge a theory’s complexity-friendliness </w:t>
      </w:r>
      <w:r>
        <w:rPr>
          <w:lang w:bidi="th-TH"/>
        </w:rPr>
        <w:t>(see previous section) are relevant to selecting suitable methodologies</w:t>
      </w:r>
      <w:r w:rsidR="00F600F1">
        <w:rPr>
          <w:lang w:bidi="th-TH"/>
        </w:rPr>
        <w:t xml:space="preserve">. </w:t>
      </w:r>
      <w:r w:rsidR="00FA5912" w:rsidRPr="00270787">
        <w:rPr>
          <w:lang w:bidi="th-TH"/>
        </w:rPr>
        <w:t xml:space="preserve">Based on these criteria, a number of </w:t>
      </w:r>
      <w:r w:rsidR="00D553AC">
        <w:rPr>
          <w:lang w:bidi="th-TH"/>
        </w:rPr>
        <w:t xml:space="preserve">complexity-friendly </w:t>
      </w:r>
      <w:r w:rsidR="00FA5912" w:rsidRPr="00270787">
        <w:rPr>
          <w:lang w:bidi="th-TH"/>
        </w:rPr>
        <w:t xml:space="preserve">methods can be named: </w:t>
      </w:r>
    </w:p>
    <w:p w14:paraId="2B138E7C" w14:textId="77777777" w:rsidR="00CD17ED" w:rsidRDefault="00CD17ED" w:rsidP="00BE0C1F">
      <w:pPr>
        <w:pStyle w:val="ColorfulList-Accent11"/>
        <w:numPr>
          <w:ilvl w:val="0"/>
          <w:numId w:val="8"/>
        </w:numPr>
        <w:jc w:val="both"/>
        <w:rPr>
          <w:lang w:bidi="th-TH"/>
        </w:rPr>
      </w:pPr>
      <w:r w:rsidRPr="004D23BC">
        <w:rPr>
          <w:i/>
          <w:lang w:bidi="th-TH"/>
        </w:rPr>
        <w:t>Single thick descriptive case study</w:t>
      </w:r>
      <w:r w:rsidR="00D553AC">
        <w:rPr>
          <w:lang w:bidi="th-TH"/>
        </w:rPr>
        <w:t>: G</w:t>
      </w:r>
      <w:r w:rsidR="006D57BB">
        <w:rPr>
          <w:lang w:bidi="th-TH"/>
        </w:rPr>
        <w:t>ood at describing contextual complexity, but limited in capacity to generalize.</w:t>
      </w:r>
    </w:p>
    <w:p w14:paraId="284DED6F" w14:textId="77777777" w:rsidR="00CD17ED" w:rsidRDefault="00CD17ED" w:rsidP="00BE0C1F">
      <w:pPr>
        <w:pStyle w:val="ColorfulList-Accent11"/>
        <w:numPr>
          <w:ilvl w:val="0"/>
          <w:numId w:val="8"/>
        </w:numPr>
        <w:jc w:val="both"/>
        <w:rPr>
          <w:lang w:bidi="th-TH"/>
        </w:rPr>
      </w:pPr>
      <w:r w:rsidRPr="004D23BC">
        <w:rPr>
          <w:i/>
          <w:lang w:bidi="th-TH"/>
        </w:rPr>
        <w:t>Comparative case studies</w:t>
      </w:r>
      <w:r w:rsidR="006D57BB">
        <w:rPr>
          <w:lang w:bidi="th-TH"/>
        </w:rPr>
        <w:t>: Good at describing</w:t>
      </w:r>
      <w:r w:rsidR="004D23BC">
        <w:rPr>
          <w:lang w:bidi="th-TH"/>
        </w:rPr>
        <w:t xml:space="preserve"> contextual complexity</w:t>
      </w:r>
      <w:r w:rsidR="002C423C">
        <w:rPr>
          <w:lang w:bidi="th-TH"/>
        </w:rPr>
        <w:t>;</w:t>
      </w:r>
      <w:r w:rsidR="004D23BC">
        <w:rPr>
          <w:lang w:bidi="th-TH"/>
        </w:rPr>
        <w:t xml:space="preserve"> can lead to building</w:t>
      </w:r>
      <w:r w:rsidR="006D57BB">
        <w:rPr>
          <w:lang w:bidi="th-TH"/>
        </w:rPr>
        <w:t xml:space="preserve"> deeper pattern recognition</w:t>
      </w:r>
      <w:r w:rsidR="004D67BF">
        <w:rPr>
          <w:lang w:bidi="th-TH"/>
        </w:rPr>
        <w:t xml:space="preserve"> across embedded cases</w:t>
      </w:r>
      <w:r w:rsidR="006D57BB">
        <w:rPr>
          <w:lang w:bidi="th-TH"/>
        </w:rPr>
        <w:t xml:space="preserve">; effectiveness contingent upon the use of </w:t>
      </w:r>
      <w:r w:rsidR="004D23BC">
        <w:rPr>
          <w:lang w:bidi="th-TH"/>
        </w:rPr>
        <w:t>a robust comparative framework; still limited capacity to generalize.</w:t>
      </w:r>
    </w:p>
    <w:p w14:paraId="509A929D" w14:textId="77777777" w:rsidR="00CD17ED" w:rsidRDefault="00CD17ED" w:rsidP="00BE0C1F">
      <w:pPr>
        <w:pStyle w:val="ColorfulList-Accent11"/>
        <w:numPr>
          <w:ilvl w:val="0"/>
          <w:numId w:val="8"/>
        </w:numPr>
        <w:jc w:val="both"/>
        <w:rPr>
          <w:lang w:bidi="th-TH"/>
        </w:rPr>
      </w:pPr>
      <w:r w:rsidRPr="004D23BC">
        <w:rPr>
          <w:i/>
          <w:lang w:bidi="th-TH"/>
        </w:rPr>
        <w:t>Concept mapping and visualization</w:t>
      </w:r>
      <w:r w:rsidR="006D57BB">
        <w:rPr>
          <w:lang w:bidi="th-TH"/>
        </w:rPr>
        <w:t>: Goo</w:t>
      </w:r>
      <w:r w:rsidR="004D23BC">
        <w:rPr>
          <w:lang w:bidi="th-TH"/>
        </w:rPr>
        <w:t>d for articulating complexity in</w:t>
      </w:r>
      <w:r w:rsidR="006D57BB">
        <w:rPr>
          <w:lang w:bidi="th-TH"/>
        </w:rPr>
        <w:t xml:space="preserve"> a simplified manner; can be constructed using robust data collected through other means</w:t>
      </w:r>
      <w:r w:rsidR="004D23BC">
        <w:rPr>
          <w:lang w:bidi="th-TH"/>
        </w:rPr>
        <w:t>;</w:t>
      </w:r>
      <w:r w:rsidR="006D57BB">
        <w:rPr>
          <w:lang w:bidi="th-TH"/>
        </w:rPr>
        <w:t xml:space="preserve"> limited capacity for generalization.</w:t>
      </w:r>
    </w:p>
    <w:p w14:paraId="54F78253" w14:textId="77777777" w:rsidR="00CD17ED" w:rsidRDefault="00CD17ED" w:rsidP="00BE0C1F">
      <w:pPr>
        <w:pStyle w:val="ColorfulList-Accent11"/>
        <w:numPr>
          <w:ilvl w:val="0"/>
          <w:numId w:val="8"/>
        </w:numPr>
        <w:jc w:val="both"/>
        <w:rPr>
          <w:lang w:bidi="th-TH"/>
        </w:rPr>
      </w:pPr>
      <w:r w:rsidRPr="004D23BC">
        <w:rPr>
          <w:i/>
          <w:lang w:bidi="th-TH"/>
        </w:rPr>
        <w:t>System dynamics modeling</w:t>
      </w:r>
      <w:r w:rsidR="006D57BB">
        <w:rPr>
          <w:lang w:bidi="th-TH"/>
        </w:rPr>
        <w:t xml:space="preserve">: </w:t>
      </w:r>
      <w:r w:rsidR="00D553AC">
        <w:rPr>
          <w:lang w:bidi="th-TH"/>
        </w:rPr>
        <w:t>Good at capturing feedback loops and stocks and flows; data hungry; can be a challenge to capture emergence.</w:t>
      </w:r>
    </w:p>
    <w:p w14:paraId="364F9C92" w14:textId="77777777" w:rsidR="00CD17ED" w:rsidRDefault="00CD17ED" w:rsidP="00BE0C1F">
      <w:pPr>
        <w:pStyle w:val="ColorfulList-Accent11"/>
        <w:numPr>
          <w:ilvl w:val="0"/>
          <w:numId w:val="8"/>
        </w:numPr>
        <w:jc w:val="both"/>
        <w:rPr>
          <w:lang w:bidi="th-TH"/>
        </w:rPr>
      </w:pPr>
      <w:r w:rsidRPr="004D23BC">
        <w:rPr>
          <w:i/>
          <w:lang w:bidi="th-TH"/>
        </w:rPr>
        <w:t>Network analysis</w:t>
      </w:r>
      <w:r w:rsidR="00D553AC">
        <w:rPr>
          <w:lang w:bidi="th-TH"/>
        </w:rPr>
        <w:t>: Good at representing governance relations as nodes and ties; provides a consistent way to describe and compare network properties; limited capacity to capture dynamic and emergent properties</w:t>
      </w:r>
      <w:r w:rsidR="00BF489F">
        <w:rPr>
          <w:lang w:bidi="th-TH"/>
        </w:rPr>
        <w:t xml:space="preserve"> although improving through Dynamic Network Analysis</w:t>
      </w:r>
      <w:r w:rsidR="00D553AC">
        <w:rPr>
          <w:lang w:bidi="th-TH"/>
        </w:rPr>
        <w:t>; as of now, difficult to render generalization.</w:t>
      </w:r>
    </w:p>
    <w:p w14:paraId="27364E87" w14:textId="59EC7198" w:rsidR="00FA5912" w:rsidRPr="00270787" w:rsidRDefault="00FA5912" w:rsidP="00BE0C1F">
      <w:pPr>
        <w:pStyle w:val="ColorfulList-Accent11"/>
        <w:numPr>
          <w:ilvl w:val="0"/>
          <w:numId w:val="8"/>
        </w:numPr>
        <w:jc w:val="both"/>
        <w:rPr>
          <w:lang w:bidi="th-TH"/>
        </w:rPr>
      </w:pPr>
      <w:r w:rsidRPr="004D23BC">
        <w:rPr>
          <w:i/>
          <w:lang w:bidi="th-TH"/>
        </w:rPr>
        <w:t>Qualita</w:t>
      </w:r>
      <w:r w:rsidR="00D553AC" w:rsidRPr="004D23BC">
        <w:rPr>
          <w:i/>
          <w:lang w:bidi="th-TH"/>
        </w:rPr>
        <w:t xml:space="preserve">tive </w:t>
      </w:r>
      <w:r w:rsidR="00D309C2">
        <w:rPr>
          <w:i/>
          <w:lang w:bidi="th-TH"/>
        </w:rPr>
        <w:t>c</w:t>
      </w:r>
      <w:r w:rsidR="00D309C2" w:rsidRPr="004D23BC">
        <w:rPr>
          <w:i/>
          <w:lang w:bidi="th-TH"/>
        </w:rPr>
        <w:t xml:space="preserve">omparative </w:t>
      </w:r>
      <w:r w:rsidR="00D309C2">
        <w:rPr>
          <w:i/>
          <w:lang w:bidi="th-TH"/>
        </w:rPr>
        <w:t>a</w:t>
      </w:r>
      <w:r w:rsidR="00D553AC" w:rsidRPr="004D23BC">
        <w:rPr>
          <w:i/>
          <w:lang w:bidi="th-TH"/>
        </w:rPr>
        <w:t>nalysis:</w:t>
      </w:r>
      <w:r w:rsidR="00D553AC">
        <w:rPr>
          <w:lang w:bidi="th-TH"/>
        </w:rPr>
        <w:t xml:space="preserve"> Good for studying the </w:t>
      </w:r>
      <w:r w:rsidRPr="00270787">
        <w:rPr>
          <w:lang w:bidi="th-TH"/>
        </w:rPr>
        <w:t>contingency of phenomena and allows building representations of real complex systems</w:t>
      </w:r>
      <w:r w:rsidR="00D553AC">
        <w:rPr>
          <w:lang w:bidi="th-TH"/>
        </w:rPr>
        <w:t xml:space="preserve">; </w:t>
      </w:r>
      <w:r w:rsidR="004D23BC">
        <w:rPr>
          <w:lang w:bidi="th-TH"/>
        </w:rPr>
        <w:t>only</w:t>
      </w:r>
      <w:r w:rsidR="00D553AC">
        <w:rPr>
          <w:lang w:bidi="th-TH"/>
        </w:rPr>
        <w:t xml:space="preserve"> as sound as the conceptual framework backing it up.</w:t>
      </w:r>
    </w:p>
    <w:p w14:paraId="696F6170" w14:textId="77777777" w:rsidR="00FA5912" w:rsidRPr="00270787" w:rsidRDefault="00FA5912" w:rsidP="00BE0C1F">
      <w:pPr>
        <w:pStyle w:val="ColorfulList-Accent11"/>
        <w:numPr>
          <w:ilvl w:val="0"/>
          <w:numId w:val="8"/>
        </w:numPr>
        <w:jc w:val="both"/>
        <w:rPr>
          <w:lang w:bidi="th-TH"/>
        </w:rPr>
      </w:pPr>
      <w:r w:rsidRPr="004D23BC">
        <w:rPr>
          <w:i/>
          <w:lang w:bidi="th-TH"/>
        </w:rPr>
        <w:t>Process analysis, which contains a variety of similar sub</w:t>
      </w:r>
      <w:r w:rsidR="00D553AC" w:rsidRPr="004D23BC">
        <w:rPr>
          <w:i/>
          <w:lang w:bidi="th-TH"/>
        </w:rPr>
        <w:t>-tools such as phasic analysis</w:t>
      </w:r>
      <w:r w:rsidRPr="004D23BC">
        <w:rPr>
          <w:i/>
          <w:lang w:bidi="th-TH"/>
        </w:rPr>
        <w:t xml:space="preserve">, event time </w:t>
      </w:r>
      <w:r w:rsidR="004D23BC">
        <w:rPr>
          <w:i/>
          <w:lang w:bidi="th-TH"/>
        </w:rPr>
        <w:t>series analysis</w:t>
      </w:r>
      <w:r w:rsidR="004D23BC">
        <w:rPr>
          <w:lang w:bidi="th-TH"/>
        </w:rPr>
        <w:t>:</w:t>
      </w:r>
      <w:r w:rsidR="00D553AC">
        <w:rPr>
          <w:lang w:bidi="th-TH"/>
        </w:rPr>
        <w:t xml:space="preserve"> Good for studying </w:t>
      </w:r>
      <w:r w:rsidRPr="00270787">
        <w:rPr>
          <w:lang w:bidi="th-TH"/>
        </w:rPr>
        <w:t>the dynamics through</w:t>
      </w:r>
      <w:r w:rsidR="00D553AC">
        <w:rPr>
          <w:lang w:bidi="th-TH"/>
        </w:rPr>
        <w:t xml:space="preserve"> time instead of serial statics; still constrained by linear representation.</w:t>
      </w:r>
    </w:p>
    <w:p w14:paraId="70FA0211" w14:textId="77777777" w:rsidR="00FA5912" w:rsidRPr="00270787" w:rsidRDefault="00D553AC" w:rsidP="00BE0C1F">
      <w:pPr>
        <w:pStyle w:val="ColorfulList-Accent11"/>
        <w:numPr>
          <w:ilvl w:val="0"/>
          <w:numId w:val="8"/>
        </w:numPr>
        <w:jc w:val="both"/>
        <w:rPr>
          <w:lang w:bidi="th-TH"/>
        </w:rPr>
      </w:pPr>
      <w:r w:rsidRPr="004D23BC">
        <w:rPr>
          <w:i/>
          <w:lang w:bidi="th-TH"/>
        </w:rPr>
        <w:t>Agent-based modeling:</w:t>
      </w:r>
      <w:r>
        <w:rPr>
          <w:lang w:bidi="th-TH"/>
        </w:rPr>
        <w:t xml:space="preserve"> Good for </w:t>
      </w:r>
      <w:r w:rsidR="00FA5912" w:rsidRPr="00270787">
        <w:rPr>
          <w:lang w:bidi="th-TH"/>
        </w:rPr>
        <w:t>tracing the roots of complexity and emergence to simple rules of behavior cr</w:t>
      </w:r>
      <w:r>
        <w:rPr>
          <w:lang w:bidi="th-TH"/>
        </w:rPr>
        <w:t>eating that emergent complexity; allows for bottom-up behavior; easy to nest agents inside of one another; data hungry; difficult to calibrate.</w:t>
      </w:r>
      <w:r w:rsidR="00FA5912" w:rsidRPr="00270787">
        <w:rPr>
          <w:lang w:bidi="th-TH"/>
        </w:rPr>
        <w:t xml:space="preserve"> </w:t>
      </w:r>
    </w:p>
    <w:p w14:paraId="422E3419" w14:textId="77777777" w:rsidR="00FA5912" w:rsidRDefault="00D553AC" w:rsidP="00BE0C1F">
      <w:pPr>
        <w:pStyle w:val="ColorfulList-Accent11"/>
        <w:numPr>
          <w:ilvl w:val="0"/>
          <w:numId w:val="8"/>
        </w:numPr>
        <w:jc w:val="both"/>
        <w:rPr>
          <w:lang w:bidi="th-TH"/>
        </w:rPr>
      </w:pPr>
      <w:r w:rsidRPr="004D23BC">
        <w:rPr>
          <w:i/>
          <w:lang w:bidi="th-TH"/>
        </w:rPr>
        <w:t>Structural equation modeling:</w:t>
      </w:r>
      <w:r w:rsidR="004D23BC">
        <w:rPr>
          <w:lang w:bidi="th-TH"/>
        </w:rPr>
        <w:t xml:space="preserve"> </w:t>
      </w:r>
      <w:r>
        <w:rPr>
          <w:lang w:bidi="th-TH"/>
        </w:rPr>
        <w:t>Good for combining</w:t>
      </w:r>
      <w:r w:rsidR="00FA5912" w:rsidRPr="00270787">
        <w:rPr>
          <w:lang w:bidi="th-TH"/>
        </w:rPr>
        <w:t xml:space="preserve"> qualitative and quantitative data in exploring competing models of complex systems</w:t>
      </w:r>
      <w:r>
        <w:rPr>
          <w:lang w:bidi="th-TH"/>
        </w:rPr>
        <w:t>; only as effective as the conceptual models underlying it.</w:t>
      </w:r>
    </w:p>
    <w:p w14:paraId="42645E95" w14:textId="033BDF62" w:rsidR="00CD17ED" w:rsidRDefault="00CD17ED" w:rsidP="00BE0C1F">
      <w:pPr>
        <w:pStyle w:val="ColorfulList-Accent11"/>
        <w:numPr>
          <w:ilvl w:val="0"/>
          <w:numId w:val="8"/>
        </w:numPr>
        <w:jc w:val="both"/>
        <w:rPr>
          <w:lang w:bidi="th-TH"/>
        </w:rPr>
      </w:pPr>
      <w:r w:rsidRPr="004D23BC">
        <w:rPr>
          <w:i/>
          <w:lang w:bidi="th-TH"/>
        </w:rPr>
        <w:t>Neural network modeling</w:t>
      </w:r>
      <w:r w:rsidR="00327379">
        <w:rPr>
          <w:lang w:bidi="th-TH"/>
        </w:rPr>
        <w:t>: Good for understanding how social systems learn and evolve; data hungry; computationally very complex.</w:t>
      </w:r>
    </w:p>
    <w:p w14:paraId="1F8D5BEA" w14:textId="77777777" w:rsidR="00CD17ED" w:rsidRDefault="00CD17ED" w:rsidP="00BE0C1F">
      <w:pPr>
        <w:pStyle w:val="ColorfulList-Accent11"/>
        <w:numPr>
          <w:ilvl w:val="0"/>
          <w:numId w:val="8"/>
        </w:numPr>
        <w:jc w:val="both"/>
        <w:rPr>
          <w:lang w:bidi="th-TH"/>
        </w:rPr>
      </w:pPr>
      <w:r w:rsidRPr="004D23BC">
        <w:rPr>
          <w:i/>
          <w:lang w:bidi="th-TH"/>
        </w:rPr>
        <w:t>Machine learning</w:t>
      </w:r>
      <w:r w:rsidR="00327379" w:rsidRPr="004D23BC">
        <w:rPr>
          <w:i/>
          <w:lang w:bidi="th-TH"/>
        </w:rPr>
        <w:t>:</w:t>
      </w:r>
      <w:r w:rsidR="00327379">
        <w:rPr>
          <w:lang w:bidi="th-TH"/>
        </w:rPr>
        <w:t xml:space="preserve"> Good for developing novel theory; expanded capacity for pattern recognition; computationally very complex.</w:t>
      </w:r>
    </w:p>
    <w:p w14:paraId="0D0BE086" w14:textId="2AF55718" w:rsidR="00CD17ED" w:rsidRPr="00270787" w:rsidRDefault="004D23BC" w:rsidP="00BE0C1F">
      <w:pPr>
        <w:pStyle w:val="ColorfulList-Accent11"/>
        <w:numPr>
          <w:ilvl w:val="0"/>
          <w:numId w:val="8"/>
        </w:numPr>
        <w:jc w:val="both"/>
        <w:rPr>
          <w:lang w:bidi="th-TH"/>
        </w:rPr>
      </w:pPr>
      <w:r w:rsidRPr="004D23BC">
        <w:rPr>
          <w:i/>
          <w:lang w:bidi="th-TH"/>
        </w:rPr>
        <w:t>Experimental design</w:t>
      </w:r>
      <w:r w:rsidR="00327379">
        <w:rPr>
          <w:lang w:bidi="th-TH"/>
        </w:rPr>
        <w:t xml:space="preserve">: Good for understanding how “simple rules” govern behavior; relatively easy to construct experiments; only good at understanding the behaviors of </w:t>
      </w:r>
      <w:r w:rsidR="00474439">
        <w:rPr>
          <w:lang w:bidi="th-TH"/>
        </w:rPr>
        <w:t xml:space="preserve">discrete </w:t>
      </w:r>
      <w:r w:rsidR="00327379">
        <w:rPr>
          <w:lang w:bidi="th-TH"/>
        </w:rPr>
        <w:t>elements of a wider complex system.</w:t>
      </w:r>
    </w:p>
    <w:p w14:paraId="1BB13738" w14:textId="77777777" w:rsidR="00FA5912" w:rsidRPr="00270787" w:rsidRDefault="00FA5912" w:rsidP="00BE0C1F">
      <w:pPr>
        <w:jc w:val="both"/>
        <w:rPr>
          <w:lang w:bidi="th-TH"/>
        </w:rPr>
      </w:pPr>
    </w:p>
    <w:p w14:paraId="78A01E35" w14:textId="10E54069" w:rsidR="00FA5912" w:rsidRPr="00327379" w:rsidRDefault="00327379" w:rsidP="00BE0C1F">
      <w:pPr>
        <w:ind w:firstLine="360"/>
        <w:jc w:val="both"/>
        <w:rPr>
          <w:lang w:bidi="th-TH"/>
        </w:rPr>
      </w:pPr>
      <w:r>
        <w:rPr>
          <w:lang w:bidi="th-TH"/>
        </w:rPr>
        <w:t>Increasingly, researchers are deploying these methods simultaneously</w:t>
      </w:r>
      <w:r w:rsidR="00FA5912" w:rsidRPr="00270787">
        <w:rPr>
          <w:lang w:bidi="th-TH"/>
        </w:rPr>
        <w:t xml:space="preserve"> to investigate </w:t>
      </w:r>
      <w:r>
        <w:rPr>
          <w:lang w:bidi="th-TH"/>
        </w:rPr>
        <w:t>governance complexity.</w:t>
      </w:r>
      <w:r w:rsidR="009271C8">
        <w:rPr>
          <w:lang w:bidi="th-TH"/>
        </w:rPr>
        <w:t xml:space="preserve"> A mixed-methods approach</w:t>
      </w:r>
      <w:r w:rsidR="00FA5912" w:rsidRPr="00327379">
        <w:rPr>
          <w:lang w:bidi="th-TH"/>
        </w:rPr>
        <w:t xml:space="preserve"> also </w:t>
      </w:r>
      <w:r w:rsidR="004D23BC">
        <w:rPr>
          <w:lang w:bidi="th-TH"/>
        </w:rPr>
        <w:t>allow</w:t>
      </w:r>
      <w:r w:rsidR="009271C8">
        <w:rPr>
          <w:lang w:bidi="th-TH"/>
        </w:rPr>
        <w:t>s</w:t>
      </w:r>
      <w:r w:rsidR="004D23BC">
        <w:rPr>
          <w:lang w:bidi="th-TH"/>
        </w:rPr>
        <w:t xml:space="preserve"> for </w:t>
      </w:r>
      <w:r w:rsidR="004D23BC">
        <w:rPr>
          <w:lang w:bidi="th-TH"/>
        </w:rPr>
        <w:lastRenderedPageBreak/>
        <w:t>method triangulation to bridge the gap between contextual specificity and generalizability.</w:t>
      </w:r>
      <w:r w:rsidR="00FA5912" w:rsidRPr="00327379">
        <w:rPr>
          <w:lang w:bidi="th-TH"/>
        </w:rPr>
        <w:t xml:space="preserve"> </w:t>
      </w:r>
    </w:p>
    <w:p w14:paraId="31B3C04E" w14:textId="03CA6798" w:rsidR="00C1047E" w:rsidRPr="00327379" w:rsidRDefault="00327379" w:rsidP="0063425A">
      <w:pPr>
        <w:ind w:firstLine="360"/>
        <w:jc w:val="both"/>
        <w:rPr>
          <w:lang w:bidi="th-TH"/>
        </w:rPr>
      </w:pPr>
      <w:r w:rsidRPr="00327379">
        <w:rPr>
          <w:rFonts w:eastAsia="Times New Roman" w:cs="Times New Roman"/>
          <w:color w:val="000000"/>
        </w:rPr>
        <w:t>The deployment of these</w:t>
      </w:r>
      <w:r>
        <w:rPr>
          <w:rFonts w:eastAsia="Times New Roman" w:cs="Times New Roman"/>
          <w:color w:val="000000"/>
        </w:rPr>
        <w:t xml:space="preserve"> research and modeling methods can be used to tune, test and generate new theori</w:t>
      </w:r>
      <w:r w:rsidR="0088534D">
        <w:rPr>
          <w:rFonts w:eastAsia="Times New Roman" w:cs="Times New Roman"/>
          <w:color w:val="000000"/>
        </w:rPr>
        <w:t>es of governance. Despite the</w:t>
      </w:r>
      <w:r>
        <w:rPr>
          <w:rFonts w:eastAsia="Times New Roman" w:cs="Times New Roman"/>
          <w:color w:val="000000"/>
        </w:rPr>
        <w:t xml:space="preserve"> inherent dance with uncertainty</w:t>
      </w:r>
      <w:r w:rsidR="0088534D">
        <w:rPr>
          <w:rFonts w:eastAsia="Times New Roman" w:cs="Times New Roman"/>
          <w:color w:val="000000"/>
        </w:rPr>
        <w:t xml:space="preserve"> inevitably found in studies of complexity, these methods </w:t>
      </w:r>
      <w:r>
        <w:rPr>
          <w:rFonts w:eastAsia="Times New Roman" w:cs="Times New Roman"/>
          <w:color w:val="000000"/>
        </w:rPr>
        <w:t xml:space="preserve">may be used to </w:t>
      </w:r>
      <w:r w:rsidR="00A66241">
        <w:rPr>
          <w:rFonts w:eastAsia="Times New Roman" w:cs="Times New Roman"/>
          <w:color w:val="000000"/>
        </w:rPr>
        <w:t xml:space="preserve">assess and, in some cases, </w:t>
      </w:r>
      <w:r>
        <w:rPr>
          <w:rFonts w:eastAsia="Times New Roman" w:cs="Times New Roman"/>
          <w:color w:val="000000"/>
        </w:rPr>
        <w:t xml:space="preserve">predict how complex governance networks will perform and under what conditions. Presumably, coupling complexity-friendly theories with complexity-friendly methods may also be of service to those actively engaged in the art and science of governing. </w:t>
      </w:r>
      <w:r w:rsidR="00A66241">
        <w:rPr>
          <w:rFonts w:eastAsia="Times New Roman" w:cs="Times New Roman"/>
          <w:color w:val="000000"/>
        </w:rPr>
        <w:t>Rhodes et al (2011) make a strong case in their conclusion to this effect and t</w:t>
      </w:r>
      <w:r>
        <w:rPr>
          <w:rFonts w:eastAsia="Times New Roman" w:cs="Times New Roman"/>
          <w:color w:val="000000"/>
        </w:rPr>
        <w:t xml:space="preserve">his is a topic that </w:t>
      </w:r>
      <w:r w:rsidR="00AA2461">
        <w:rPr>
          <w:rFonts w:eastAsia="Times New Roman" w:cs="Times New Roman"/>
          <w:color w:val="000000"/>
        </w:rPr>
        <w:t xml:space="preserve">to which </w:t>
      </w:r>
      <w:r>
        <w:rPr>
          <w:rFonts w:eastAsia="Times New Roman" w:cs="Times New Roman"/>
          <w:color w:val="000000"/>
        </w:rPr>
        <w:t>we now turn.</w:t>
      </w:r>
    </w:p>
    <w:p w14:paraId="57E53D49" w14:textId="77777777" w:rsidR="00C1047E" w:rsidRDefault="00C1047E" w:rsidP="00C1047E">
      <w:pPr>
        <w:jc w:val="both"/>
        <w:rPr>
          <w:lang w:bidi="th-TH"/>
        </w:rPr>
      </w:pPr>
    </w:p>
    <w:p w14:paraId="106D0844" w14:textId="77777777" w:rsidR="00C1047E" w:rsidRPr="00574701" w:rsidRDefault="00327379" w:rsidP="00C1047E">
      <w:pPr>
        <w:jc w:val="both"/>
        <w:rPr>
          <w:b/>
          <w:i/>
          <w:lang w:bidi="th-TH"/>
        </w:rPr>
      </w:pPr>
      <w:r>
        <w:rPr>
          <w:b/>
          <w:i/>
          <w:lang w:bidi="th-TH"/>
        </w:rPr>
        <w:t>Harnessing complexity for good g</w:t>
      </w:r>
      <w:r w:rsidR="00C1047E" w:rsidRPr="00574701">
        <w:rPr>
          <w:b/>
          <w:i/>
          <w:lang w:bidi="th-TH"/>
        </w:rPr>
        <w:t>overnance?</w:t>
      </w:r>
    </w:p>
    <w:p w14:paraId="41E2DE03" w14:textId="77777777" w:rsidR="00C1047E" w:rsidRDefault="00C1047E" w:rsidP="00C1047E">
      <w:pPr>
        <w:jc w:val="both"/>
        <w:rPr>
          <w:lang w:bidi="th-TH"/>
        </w:rPr>
      </w:pPr>
    </w:p>
    <w:p w14:paraId="376BF39B" w14:textId="31339B8D" w:rsidR="00C1047E" w:rsidRDefault="00C1047E" w:rsidP="00C1047E">
      <w:pPr>
        <w:ind w:firstLine="720"/>
        <w:jc w:val="both"/>
        <w:rPr>
          <w:lang w:bidi="th-TH"/>
        </w:rPr>
      </w:pPr>
      <w:r>
        <w:rPr>
          <w:lang w:bidi="th-TH"/>
        </w:rPr>
        <w:t xml:space="preserve">Can the application of complexity science and theory to the study of contemporary governance arrangements aid in the bringing about good governance? </w:t>
      </w:r>
      <w:r w:rsidR="00C86848">
        <w:rPr>
          <w:lang w:bidi="th-TH"/>
        </w:rPr>
        <w:t>T</w:t>
      </w:r>
      <w:r w:rsidRPr="00270787">
        <w:rPr>
          <w:lang w:bidi="th-TH"/>
        </w:rPr>
        <w:t xml:space="preserve">wo of the leading social complexity scientists, Robert Axelrod and Michael Cohen, have addressed the potential of </w:t>
      </w:r>
      <w:r w:rsidR="00C86848">
        <w:rPr>
          <w:lang w:bidi="th-TH"/>
        </w:rPr>
        <w:t>such</w:t>
      </w:r>
      <w:r w:rsidR="00C86848" w:rsidRPr="00270787">
        <w:rPr>
          <w:lang w:bidi="th-TH"/>
        </w:rPr>
        <w:t xml:space="preserve"> </w:t>
      </w:r>
      <w:r w:rsidRPr="00270787">
        <w:rPr>
          <w:lang w:bidi="th-TH"/>
        </w:rPr>
        <w:t>efforts to f</w:t>
      </w:r>
      <w:r w:rsidR="0063425A">
        <w:rPr>
          <w:lang w:bidi="th-TH"/>
        </w:rPr>
        <w:t xml:space="preserve">acilitate learning </w:t>
      </w:r>
      <w:r w:rsidR="00E900D0">
        <w:rPr>
          <w:lang w:bidi="th-TH"/>
        </w:rPr>
        <w:t>in order to</w:t>
      </w:r>
      <w:r w:rsidRPr="00270787">
        <w:rPr>
          <w:lang w:bidi="th-TH"/>
        </w:rPr>
        <w:t xml:space="preserve"> harness of complexity.</w:t>
      </w:r>
      <w:r w:rsidRPr="00270787">
        <w:rPr>
          <w:iCs/>
          <w:lang w:bidi="th-TH"/>
        </w:rPr>
        <w:t xml:space="preserve">  I</w:t>
      </w:r>
      <w:r w:rsidRPr="00270787">
        <w:rPr>
          <w:lang w:bidi="th-TH"/>
        </w:rPr>
        <w:t xml:space="preserve">n their classic book </w:t>
      </w:r>
      <w:r w:rsidRPr="00270787">
        <w:rPr>
          <w:i/>
          <w:lang w:bidi="th-TH"/>
        </w:rPr>
        <w:t>Harnessing Complexity: Organizational Implications of the Science Frontier;</w:t>
      </w:r>
      <w:r w:rsidRPr="00270787">
        <w:rPr>
          <w:lang w:bidi="th-TH"/>
        </w:rPr>
        <w:t xml:space="preserve"> they describe this process as, </w:t>
      </w:r>
    </w:p>
    <w:p w14:paraId="436D44F8" w14:textId="77777777" w:rsidR="008A2ABF" w:rsidRPr="00270787" w:rsidRDefault="008A2ABF" w:rsidP="00C1047E">
      <w:pPr>
        <w:ind w:firstLine="720"/>
        <w:jc w:val="both"/>
        <w:rPr>
          <w:lang w:bidi="th-TH"/>
        </w:rPr>
      </w:pPr>
    </w:p>
    <w:p w14:paraId="51FBB8C2" w14:textId="77777777" w:rsidR="00C1047E" w:rsidRDefault="00C1047E" w:rsidP="00B4488E">
      <w:pPr>
        <w:autoSpaceDE w:val="0"/>
        <w:autoSpaceDN w:val="0"/>
        <w:adjustRightInd w:val="0"/>
        <w:ind w:left="720"/>
        <w:jc w:val="both"/>
        <w:rPr>
          <w:lang w:bidi="th-TH"/>
        </w:rPr>
      </w:pPr>
      <w:r w:rsidRPr="00270787">
        <w:rPr>
          <w:lang w:bidi="th-TH"/>
        </w:rPr>
        <w:t xml:space="preserve">… deliberately changing the structure of a system </w:t>
      </w:r>
      <w:proofErr w:type="gramStart"/>
      <w:r w:rsidRPr="00270787">
        <w:rPr>
          <w:lang w:bidi="th-TH"/>
        </w:rPr>
        <w:t>in order to</w:t>
      </w:r>
      <w:proofErr w:type="gramEnd"/>
      <w:r w:rsidRPr="00270787">
        <w:rPr>
          <w:lang w:bidi="th-TH"/>
        </w:rPr>
        <w:t xml:space="preserve"> increase some measure of performance, and to do so by exploiting an understanding that the system itself is complex.  Putting it more simply, the idea is to use our knowledge of complexity to do better.  To harness complexity typically means living with it, and even taking advantage of it, rather than trying to ignore or eliminate it (Axelrod and Cohen, 1999, p. 9).</w:t>
      </w:r>
    </w:p>
    <w:p w14:paraId="40EBBC13" w14:textId="77777777" w:rsidR="008A2ABF" w:rsidRDefault="008A2ABF" w:rsidP="00B4488E">
      <w:pPr>
        <w:autoSpaceDE w:val="0"/>
        <w:autoSpaceDN w:val="0"/>
        <w:adjustRightInd w:val="0"/>
        <w:ind w:left="720"/>
        <w:jc w:val="both"/>
        <w:rPr>
          <w:lang w:bidi="th-TH"/>
        </w:rPr>
      </w:pPr>
    </w:p>
    <w:p w14:paraId="0A0EFD81" w14:textId="77777777" w:rsidR="00235174" w:rsidRPr="00235174" w:rsidRDefault="00235174" w:rsidP="005B460C">
      <w:pPr>
        <w:pStyle w:val="Body1"/>
        <w:ind w:firstLine="720"/>
        <w:jc w:val="both"/>
        <w:rPr>
          <w:rFonts w:asciiTheme="majorHAnsi" w:eastAsia="Times New Roman" w:hAnsiTheme="majorHAnsi"/>
          <w:lang w:val="en-GB" w:bidi="th-TH"/>
        </w:rPr>
      </w:pPr>
      <w:r w:rsidRPr="00235174">
        <w:rPr>
          <w:rFonts w:asciiTheme="majorHAnsi" w:eastAsia="Times New Roman" w:hAnsiTheme="majorHAnsi"/>
          <w:szCs w:val="24"/>
        </w:rPr>
        <w:t>T</w:t>
      </w:r>
      <w:r w:rsidR="00D04333" w:rsidRPr="00235174">
        <w:rPr>
          <w:rFonts w:asciiTheme="majorHAnsi" w:eastAsia="Times New Roman" w:hAnsiTheme="majorHAnsi"/>
          <w:szCs w:val="24"/>
        </w:rPr>
        <w:t>he value of</w:t>
      </w:r>
      <w:r w:rsidR="006D005B">
        <w:rPr>
          <w:rFonts w:asciiTheme="majorHAnsi" w:eastAsia="Times New Roman" w:hAnsiTheme="majorHAnsi"/>
          <w:szCs w:val="24"/>
        </w:rPr>
        <w:t xml:space="preserve"> the</w:t>
      </w:r>
      <w:r w:rsidR="00D04333" w:rsidRPr="00235174">
        <w:rPr>
          <w:rFonts w:asciiTheme="majorHAnsi" w:eastAsia="Times New Roman" w:hAnsiTheme="majorHAnsi"/>
          <w:szCs w:val="24"/>
        </w:rPr>
        <w:t xml:space="preserve"> complexity</w:t>
      </w:r>
      <w:r w:rsidRPr="00235174">
        <w:rPr>
          <w:rFonts w:asciiTheme="majorHAnsi" w:eastAsia="Times New Roman" w:hAnsiTheme="majorHAnsi"/>
          <w:szCs w:val="24"/>
        </w:rPr>
        <w:t xml:space="preserve"> science</w:t>
      </w:r>
      <w:r w:rsidR="006D005B">
        <w:rPr>
          <w:rFonts w:asciiTheme="majorHAnsi" w:eastAsia="Times New Roman" w:hAnsiTheme="majorHAnsi"/>
          <w:szCs w:val="24"/>
        </w:rPr>
        <w:t>s</w:t>
      </w:r>
      <w:r w:rsidRPr="00235174">
        <w:rPr>
          <w:rFonts w:asciiTheme="majorHAnsi" w:eastAsia="Times New Roman" w:hAnsiTheme="majorHAnsi"/>
          <w:szCs w:val="24"/>
        </w:rPr>
        <w:t xml:space="preserve"> to those actively engaged in processes of governing</w:t>
      </w:r>
      <w:r w:rsidR="00D04333" w:rsidRPr="00235174">
        <w:rPr>
          <w:rFonts w:asciiTheme="majorHAnsi" w:eastAsia="Times New Roman" w:hAnsiTheme="majorHAnsi"/>
          <w:szCs w:val="24"/>
        </w:rPr>
        <w:t xml:space="preserve"> </w:t>
      </w:r>
      <w:r w:rsidRPr="00235174">
        <w:rPr>
          <w:rFonts w:asciiTheme="majorHAnsi" w:eastAsia="Times New Roman" w:hAnsiTheme="majorHAnsi"/>
          <w:szCs w:val="24"/>
        </w:rPr>
        <w:t xml:space="preserve">must be considered.  At the heart of this concern lies the question: </w:t>
      </w:r>
      <w:r w:rsidR="00FA5912" w:rsidRPr="00235174">
        <w:rPr>
          <w:rFonts w:asciiTheme="majorHAnsi" w:eastAsia="Times New Roman" w:hAnsiTheme="majorHAnsi"/>
          <w:szCs w:val="24"/>
        </w:rPr>
        <w:t xml:space="preserve">What is the relationship between complexity-driven </w:t>
      </w:r>
      <w:r w:rsidR="004C4E4A">
        <w:rPr>
          <w:rFonts w:asciiTheme="majorHAnsi" w:eastAsia="Times New Roman" w:hAnsiTheme="majorHAnsi"/>
          <w:szCs w:val="24"/>
        </w:rPr>
        <w:t xml:space="preserve">governance </w:t>
      </w:r>
      <w:r w:rsidR="00FA5912" w:rsidRPr="00235174">
        <w:rPr>
          <w:rFonts w:asciiTheme="majorHAnsi" w:eastAsia="Times New Roman" w:hAnsiTheme="majorHAnsi"/>
          <w:szCs w:val="24"/>
        </w:rPr>
        <w:t>research and k</w:t>
      </w:r>
      <w:r w:rsidRPr="00235174">
        <w:rPr>
          <w:rFonts w:asciiTheme="majorHAnsi" w:eastAsia="Times New Roman" w:hAnsiTheme="majorHAnsi"/>
          <w:szCs w:val="24"/>
        </w:rPr>
        <w:t xml:space="preserve">nowledge creation for the field? </w:t>
      </w:r>
      <w:r w:rsidRPr="00235174">
        <w:rPr>
          <w:rFonts w:asciiTheme="majorHAnsi" w:eastAsia="Times New Roman" w:hAnsiTheme="majorHAnsi"/>
          <w:lang w:val="en-GB" w:bidi="th-TH"/>
        </w:rPr>
        <w:t>What is the benefit to practitioners</w:t>
      </w:r>
      <w:r w:rsidR="004E0A62" w:rsidRPr="00235174">
        <w:rPr>
          <w:rFonts w:asciiTheme="majorHAnsi" w:eastAsia="Times New Roman" w:hAnsiTheme="majorHAnsi"/>
          <w:lang w:val="en-GB" w:bidi="th-TH"/>
        </w:rPr>
        <w:t>, individually and organisationally</w:t>
      </w:r>
      <w:r w:rsidRPr="00235174">
        <w:rPr>
          <w:rFonts w:asciiTheme="majorHAnsi" w:eastAsia="Times New Roman" w:hAnsiTheme="majorHAnsi"/>
          <w:lang w:val="en-GB" w:bidi="th-TH"/>
        </w:rPr>
        <w:t xml:space="preserve">? </w:t>
      </w:r>
    </w:p>
    <w:p w14:paraId="7C1FE2E0" w14:textId="5FEC0636" w:rsidR="004E0A62" w:rsidRDefault="004E0A62" w:rsidP="005B460C">
      <w:pPr>
        <w:pStyle w:val="Body1"/>
        <w:ind w:firstLine="720"/>
        <w:jc w:val="both"/>
        <w:rPr>
          <w:rFonts w:asciiTheme="majorHAnsi" w:eastAsia="Times New Roman" w:hAnsiTheme="majorHAnsi"/>
          <w:lang w:val="ga-IE" w:bidi="th-TH"/>
        </w:rPr>
      </w:pPr>
      <w:r w:rsidRPr="00235174">
        <w:rPr>
          <w:rFonts w:asciiTheme="majorHAnsi" w:eastAsia="Times New Roman" w:hAnsiTheme="majorHAnsi"/>
          <w:lang w:val="en-GB" w:bidi="th-TH"/>
        </w:rPr>
        <w:t>Rhodes et al (2011), in their detailed study of 12 public management cases in Ireland, recognise that the practicing public manager is faced with an increasing</w:t>
      </w:r>
      <w:r w:rsidR="004C4E4A">
        <w:rPr>
          <w:rFonts w:asciiTheme="majorHAnsi" w:eastAsia="Times New Roman" w:hAnsiTheme="majorHAnsi"/>
          <w:lang w:val="en-GB" w:bidi="th-TH"/>
        </w:rPr>
        <w:t>ly difficult challenge of governing</w:t>
      </w:r>
      <w:r w:rsidRPr="00235174">
        <w:rPr>
          <w:rFonts w:asciiTheme="majorHAnsi" w:eastAsia="Times New Roman" w:hAnsiTheme="majorHAnsi"/>
          <w:lang w:val="en-GB" w:bidi="th-TH"/>
        </w:rPr>
        <w:t xml:space="preserve"> in a </w:t>
      </w:r>
      <w:r w:rsidR="00235174" w:rsidRPr="00235174">
        <w:rPr>
          <w:rFonts w:asciiTheme="majorHAnsi" w:eastAsia="Times New Roman" w:hAnsiTheme="majorHAnsi"/>
          <w:lang w:val="en-GB" w:bidi="th-TH"/>
        </w:rPr>
        <w:t xml:space="preserve">constantly shifting environment. </w:t>
      </w:r>
      <w:r w:rsidR="00AB5C6F">
        <w:rPr>
          <w:rFonts w:asciiTheme="majorHAnsi" w:eastAsia="Times New Roman" w:hAnsiTheme="majorHAnsi"/>
          <w:lang w:val="en-GB" w:bidi="th-TH"/>
        </w:rPr>
        <w:t>“</w:t>
      </w:r>
      <w:r w:rsidR="00235174" w:rsidRPr="00235174">
        <w:rPr>
          <w:rFonts w:asciiTheme="majorHAnsi" w:eastAsia="Times New Roman" w:hAnsiTheme="majorHAnsi"/>
          <w:lang w:val="ga-IE" w:bidi="th-TH"/>
        </w:rPr>
        <w:t>This complexity</w:t>
      </w:r>
      <w:r w:rsidRPr="00235174">
        <w:rPr>
          <w:rFonts w:asciiTheme="majorHAnsi" w:eastAsia="Times New Roman" w:hAnsiTheme="majorHAnsi"/>
          <w:lang w:val="ga-IE" w:bidi="th-TH"/>
        </w:rPr>
        <w:t xml:space="preserve"> challenge</w:t>
      </w:r>
      <w:r w:rsidR="00235174" w:rsidRPr="00235174">
        <w:rPr>
          <w:rFonts w:asciiTheme="majorHAnsi" w:eastAsia="Times New Roman" w:hAnsiTheme="majorHAnsi"/>
          <w:lang w:val="ga-IE" w:bidi="th-TH"/>
        </w:rPr>
        <w:t>s</w:t>
      </w:r>
      <w:r w:rsidRPr="00235174">
        <w:rPr>
          <w:rFonts w:asciiTheme="majorHAnsi" w:eastAsia="Times New Roman" w:hAnsiTheme="majorHAnsi"/>
          <w:lang w:val="ga-IE" w:bidi="th-TH"/>
        </w:rPr>
        <w:t xml:space="preserve"> the professional to engage in prior and real-time analysis that is not always central to the traditional process methods and assumptions of either the classical bureaucratic model or the rational-analytic, rational choice models that underpin much of the new public</w:t>
      </w:r>
      <w:r w:rsidR="004C4E4A">
        <w:rPr>
          <w:rFonts w:asciiTheme="majorHAnsi" w:eastAsia="Times New Roman" w:hAnsiTheme="majorHAnsi"/>
          <w:lang w:val="ga-IE" w:bidi="th-TH"/>
        </w:rPr>
        <w:t xml:space="preserve"> management t</w:t>
      </w:r>
      <w:r w:rsidR="002B72D9">
        <w:rPr>
          <w:rFonts w:asciiTheme="majorHAnsi" w:eastAsia="Times New Roman" w:hAnsiTheme="majorHAnsi"/>
          <w:lang w:val="ga-IE" w:bidi="th-TH"/>
        </w:rPr>
        <w:t>radition</w:t>
      </w:r>
      <w:r w:rsidR="004C4E4A">
        <w:rPr>
          <w:rFonts w:asciiTheme="majorHAnsi" w:eastAsia="Times New Roman" w:hAnsiTheme="majorHAnsi"/>
          <w:lang w:val="ga-IE" w:bidi="th-TH"/>
        </w:rPr>
        <w:t xml:space="preserve"> (p. </w:t>
      </w:r>
      <w:r w:rsidR="00A568C3">
        <w:rPr>
          <w:rFonts w:asciiTheme="majorHAnsi" w:eastAsia="Times New Roman" w:hAnsiTheme="majorHAnsi"/>
          <w:lang w:val="ga-IE" w:bidi="th-TH"/>
        </w:rPr>
        <w:t>205</w:t>
      </w:r>
      <w:r w:rsidR="004C4E4A">
        <w:rPr>
          <w:rFonts w:asciiTheme="majorHAnsi" w:eastAsia="Times New Roman" w:hAnsiTheme="majorHAnsi"/>
          <w:lang w:val="ga-IE" w:bidi="th-TH"/>
        </w:rPr>
        <w:t>)</w:t>
      </w:r>
      <w:r w:rsidR="00AB5C6F">
        <w:rPr>
          <w:rFonts w:asciiTheme="majorHAnsi" w:eastAsia="Times New Roman" w:hAnsiTheme="majorHAnsi"/>
          <w:lang w:val="ga-IE" w:bidi="th-TH"/>
        </w:rPr>
        <w:t>”</w:t>
      </w:r>
      <w:r w:rsidR="002B72D9">
        <w:rPr>
          <w:rFonts w:asciiTheme="majorHAnsi" w:eastAsia="Times New Roman" w:hAnsiTheme="majorHAnsi"/>
          <w:lang w:val="ga-IE" w:bidi="th-TH"/>
        </w:rPr>
        <w:t>.</w:t>
      </w:r>
      <w:r w:rsidRPr="00235174">
        <w:rPr>
          <w:rFonts w:asciiTheme="majorHAnsi" w:eastAsia="Times New Roman" w:hAnsiTheme="majorHAnsi"/>
          <w:lang w:val="ga-IE" w:bidi="th-TH"/>
        </w:rPr>
        <w:t xml:space="preserve"> </w:t>
      </w:r>
      <w:r w:rsidR="00A568C3">
        <w:rPr>
          <w:rFonts w:asciiTheme="majorHAnsi" w:eastAsia="Times New Roman" w:hAnsiTheme="majorHAnsi"/>
          <w:lang w:val="ga-IE" w:bidi="th-TH"/>
        </w:rPr>
        <w:t xml:space="preserve">  In particular, they directed attention to the core dynamic properties of CAS identified in the case studies: path-dependency, adaptation, emergence and bifurcation.</w:t>
      </w:r>
      <w:r w:rsidR="00AB5C6F">
        <w:rPr>
          <w:rFonts w:asciiTheme="majorHAnsi" w:eastAsia="Times New Roman" w:hAnsiTheme="majorHAnsi"/>
          <w:lang w:val="ga-IE" w:bidi="th-TH"/>
        </w:rPr>
        <w:t xml:space="preserve"> For example, and in relation to path-dependency, the authors observed:</w:t>
      </w:r>
    </w:p>
    <w:p w14:paraId="6E4FA13C" w14:textId="77777777" w:rsidR="00AB5C6F" w:rsidRDefault="00AB5C6F" w:rsidP="005B460C">
      <w:pPr>
        <w:pStyle w:val="Body1"/>
        <w:ind w:firstLine="720"/>
        <w:jc w:val="both"/>
        <w:rPr>
          <w:rFonts w:asciiTheme="majorHAnsi" w:eastAsia="Times New Roman" w:hAnsiTheme="majorHAnsi"/>
          <w:lang w:val="ga-IE" w:bidi="th-TH"/>
        </w:rPr>
      </w:pPr>
    </w:p>
    <w:p w14:paraId="7FE9705B" w14:textId="77777777" w:rsidR="00615AAA" w:rsidRPr="007F4AED" w:rsidRDefault="00AB5C6F" w:rsidP="00AB5C6F">
      <w:pPr>
        <w:pStyle w:val="Body1"/>
        <w:ind w:left="709"/>
        <w:jc w:val="both"/>
        <w:rPr>
          <w:rFonts w:ascii="Cambria" w:eastAsia="Times New Roman" w:hAnsi="Cambria"/>
          <w:szCs w:val="24"/>
        </w:rPr>
      </w:pPr>
      <w:r w:rsidRPr="007F4AED">
        <w:rPr>
          <w:rFonts w:ascii="Cambria" w:hAnsi="Cambria"/>
          <w:lang w:val="ga-IE"/>
        </w:rPr>
        <w:lastRenderedPageBreak/>
        <w:t>A clear message from the research is that ignoring history is likely to be a recipe for ineffective action, or even disaster. As public service systems become more diversified in the numbers and kinds of agents involved, this is a matter of concern. In a more networked world, many of the agents are highly specialized and have little interest in, or c</w:t>
      </w:r>
      <w:r w:rsidRPr="00AB5C6F">
        <w:rPr>
          <w:rFonts w:ascii="Cambria" w:hAnsi="Cambria"/>
          <w:lang w:val="ga-IE"/>
        </w:rPr>
        <w:t>apacity to understand, the path</w:t>
      </w:r>
      <w:r w:rsidRPr="007F4AED">
        <w:rPr>
          <w:rFonts w:ascii="Cambria" w:hAnsi="Cambria"/>
          <w:lang w:val="ga-IE"/>
        </w:rPr>
        <w:t xml:space="preserve">-dependencies that set the initial conditions. That some of the agents should </w:t>
      </w:r>
      <w:r w:rsidRPr="007F4AED">
        <w:rPr>
          <w:rFonts w:ascii="Cambria" w:hAnsi="Cambria"/>
        </w:rPr>
        <w:t>undertake to understand the path</w:t>
      </w:r>
      <w:r w:rsidRPr="00AB5C6F">
        <w:rPr>
          <w:rFonts w:ascii="Cambria" w:hAnsi="Cambria"/>
        </w:rPr>
        <w:t>-</w:t>
      </w:r>
      <w:r w:rsidRPr="007F4AED">
        <w:rPr>
          <w:rFonts w:ascii="Cambria" w:hAnsi="Cambria"/>
        </w:rPr>
        <w:t>dependencies</w:t>
      </w:r>
      <w:r w:rsidRPr="007F4AED">
        <w:rPr>
          <w:rFonts w:ascii="Cambria" w:hAnsi="Cambria"/>
          <w:lang w:val="ga-IE"/>
        </w:rPr>
        <w:t xml:space="preserve"> is vital, and this seems to</w:t>
      </w:r>
      <w:r w:rsidRPr="00AB5C6F">
        <w:rPr>
          <w:rFonts w:ascii="Cambria" w:hAnsi="Cambria"/>
          <w:lang w:val="ga-IE"/>
        </w:rPr>
        <w:t xml:space="preserve"> fall to core agents in policy-</w:t>
      </w:r>
      <w:r w:rsidRPr="007F4AED">
        <w:rPr>
          <w:rFonts w:ascii="Cambria" w:hAnsi="Cambria"/>
          <w:lang w:val="ga-IE"/>
        </w:rPr>
        <w:t>making and implementation roles.</w:t>
      </w:r>
    </w:p>
    <w:p w14:paraId="3988531D" w14:textId="77777777" w:rsidR="00AB5C6F" w:rsidRDefault="004E0A62" w:rsidP="004E0A62">
      <w:pPr>
        <w:jc w:val="both"/>
        <w:rPr>
          <w:rFonts w:asciiTheme="majorHAnsi" w:eastAsia="Times New Roman" w:hAnsiTheme="majorHAnsi"/>
          <w:lang w:val="ga-IE" w:bidi="th-TH"/>
        </w:rPr>
      </w:pPr>
      <w:r w:rsidRPr="00235174">
        <w:rPr>
          <w:rFonts w:asciiTheme="majorHAnsi" w:eastAsia="Times New Roman" w:hAnsiTheme="majorHAnsi"/>
          <w:lang w:val="ga-IE" w:bidi="th-TH"/>
        </w:rPr>
        <w:tab/>
        <w:t xml:space="preserve"> </w:t>
      </w:r>
    </w:p>
    <w:p w14:paraId="3DE94359" w14:textId="77777777" w:rsidR="004E0A62" w:rsidRPr="005F1858" w:rsidRDefault="00235174" w:rsidP="00AB5C6F">
      <w:pPr>
        <w:ind w:firstLine="709"/>
        <w:jc w:val="both"/>
        <w:rPr>
          <w:rFonts w:asciiTheme="majorHAnsi" w:eastAsia="Times New Roman" w:hAnsiTheme="majorHAnsi"/>
          <w:lang w:val="ga-IE" w:bidi="th-TH"/>
        </w:rPr>
      </w:pPr>
      <w:r>
        <w:rPr>
          <w:rFonts w:asciiTheme="majorHAnsi" w:eastAsia="Times New Roman" w:hAnsiTheme="majorHAnsi"/>
          <w:lang w:val="ga-IE" w:bidi="th-TH"/>
        </w:rPr>
        <w:t xml:space="preserve">An additional question to arise from the question of whether it is possible to harness complexity concerns the </w:t>
      </w:r>
      <w:r w:rsidR="005B460C">
        <w:rPr>
          <w:rFonts w:asciiTheme="majorHAnsi" w:eastAsia="Times New Roman" w:hAnsiTheme="majorHAnsi"/>
          <w:lang w:val="ga-IE" w:bidi="th-TH"/>
        </w:rPr>
        <w:t>matter of</w:t>
      </w:r>
      <w:r>
        <w:rPr>
          <w:rFonts w:asciiTheme="majorHAnsi" w:eastAsia="Times New Roman" w:hAnsiTheme="majorHAnsi"/>
          <w:lang w:val="ga-IE" w:bidi="th-TH"/>
        </w:rPr>
        <w:t xml:space="preserve"> </w:t>
      </w:r>
      <w:r w:rsidR="004E0A62" w:rsidRPr="00235174">
        <w:rPr>
          <w:rFonts w:asciiTheme="majorHAnsi" w:eastAsia="Times New Roman" w:hAnsiTheme="majorHAnsi"/>
          <w:lang w:val="ga-IE" w:bidi="th-TH"/>
        </w:rPr>
        <w:t xml:space="preserve">how best to communicate complexity concepts to and among practitioners? Is the language adopted by the academic community suitable for promotion and use of the concepts in action by </w:t>
      </w:r>
      <w:r w:rsidR="004E0A62" w:rsidRPr="005F1858">
        <w:rPr>
          <w:rFonts w:asciiTheme="majorHAnsi" w:eastAsia="Times New Roman" w:hAnsiTheme="majorHAnsi"/>
          <w:lang w:val="ga-IE" w:bidi="th-TH"/>
        </w:rPr>
        <w:t xml:space="preserve">practitioners? </w:t>
      </w:r>
    </w:p>
    <w:p w14:paraId="38C96F92" w14:textId="77777777" w:rsidR="005F1858" w:rsidRPr="005F1858" w:rsidRDefault="00124FC4" w:rsidP="005F1858">
      <w:pPr>
        <w:ind w:left="720"/>
        <w:jc w:val="both"/>
        <w:rPr>
          <w:rFonts w:asciiTheme="majorHAnsi" w:eastAsia="Times New Roman" w:hAnsiTheme="majorHAnsi"/>
          <w:lang w:val="en-GB" w:bidi="th-TH"/>
        </w:rPr>
      </w:pPr>
      <w:r w:rsidRPr="005F1858">
        <w:rPr>
          <w:rFonts w:asciiTheme="majorHAnsi" w:eastAsia="Times New Roman" w:hAnsiTheme="majorHAnsi"/>
          <w:lang w:val="en-GB" w:bidi="th-TH"/>
        </w:rPr>
        <w:t xml:space="preserve">We believe it possible to “harness complexity” by having researchers and </w:t>
      </w:r>
    </w:p>
    <w:p w14:paraId="22C9FD65" w14:textId="5B918EF0" w:rsidR="005F1858" w:rsidRPr="005F1858" w:rsidRDefault="006D005B" w:rsidP="005F1858">
      <w:pPr>
        <w:jc w:val="both"/>
        <w:rPr>
          <w:rFonts w:asciiTheme="majorHAnsi" w:eastAsia="Times New Roman" w:hAnsiTheme="majorHAnsi"/>
          <w:lang w:val="en-GB" w:bidi="th-TH"/>
        </w:rPr>
      </w:pPr>
      <w:r w:rsidRPr="005F1858">
        <w:rPr>
          <w:rFonts w:asciiTheme="majorHAnsi" w:eastAsia="Times New Roman" w:hAnsiTheme="majorHAnsi"/>
          <w:lang w:val="en-GB" w:bidi="th-TH"/>
        </w:rPr>
        <w:t>modellers</w:t>
      </w:r>
      <w:r w:rsidR="00124FC4" w:rsidRPr="005F1858">
        <w:rPr>
          <w:rFonts w:asciiTheme="majorHAnsi" w:eastAsia="Times New Roman" w:hAnsiTheme="majorHAnsi"/>
          <w:lang w:val="en-GB" w:bidi="th-TH"/>
        </w:rPr>
        <w:t xml:space="preserve"> work with practitioners to develop a “situational awareness” </w:t>
      </w:r>
      <w:r w:rsidR="005F1858" w:rsidRPr="005F1858">
        <w:rPr>
          <w:rFonts w:asciiTheme="majorHAnsi" w:eastAsia="Times New Roman" w:hAnsiTheme="majorHAnsi"/>
          <w:lang w:val="en-GB" w:bidi="th-TH"/>
        </w:rPr>
        <w:t>(</w:t>
      </w:r>
      <w:proofErr w:type="spellStart"/>
      <w:r w:rsidR="005F1858" w:rsidRPr="005F1858">
        <w:rPr>
          <w:rFonts w:asciiTheme="majorHAnsi" w:eastAsia="Times New Roman" w:hAnsiTheme="majorHAnsi"/>
          <w:lang w:val="en-GB" w:bidi="th-TH"/>
        </w:rPr>
        <w:t>Ends</w:t>
      </w:r>
      <w:r w:rsidR="002C423C">
        <w:rPr>
          <w:rFonts w:asciiTheme="majorHAnsi" w:eastAsia="Times New Roman" w:hAnsiTheme="majorHAnsi"/>
          <w:lang w:val="en-GB" w:bidi="th-TH"/>
        </w:rPr>
        <w:t>l</w:t>
      </w:r>
      <w:r w:rsidR="005F1858" w:rsidRPr="005F1858">
        <w:rPr>
          <w:rFonts w:asciiTheme="majorHAnsi" w:eastAsia="Times New Roman" w:hAnsiTheme="majorHAnsi"/>
          <w:lang w:val="en-GB" w:bidi="th-TH"/>
        </w:rPr>
        <w:t>ey</w:t>
      </w:r>
      <w:proofErr w:type="spellEnd"/>
      <w:r w:rsidR="005F1858" w:rsidRPr="005F1858">
        <w:rPr>
          <w:rFonts w:asciiTheme="majorHAnsi" w:eastAsia="Times New Roman" w:hAnsiTheme="majorHAnsi"/>
          <w:lang w:val="en-GB" w:bidi="th-TH"/>
        </w:rPr>
        <w:t>, 1995</w:t>
      </w:r>
      <w:r w:rsidR="006D61FB">
        <w:rPr>
          <w:rFonts w:asciiTheme="majorHAnsi" w:eastAsia="Times New Roman" w:hAnsiTheme="majorHAnsi"/>
          <w:lang w:val="en-GB" w:bidi="th-TH"/>
        </w:rPr>
        <w:t xml:space="preserve">; </w:t>
      </w:r>
      <w:proofErr w:type="spellStart"/>
      <w:r w:rsidR="006D61FB">
        <w:rPr>
          <w:rFonts w:asciiTheme="majorHAnsi" w:eastAsia="Times New Roman" w:hAnsiTheme="majorHAnsi"/>
          <w:lang w:val="en-GB" w:bidi="th-TH"/>
        </w:rPr>
        <w:t>Vennix</w:t>
      </w:r>
      <w:proofErr w:type="spellEnd"/>
      <w:r w:rsidR="00902045">
        <w:rPr>
          <w:rFonts w:asciiTheme="majorHAnsi" w:eastAsia="Times New Roman" w:hAnsiTheme="majorHAnsi"/>
          <w:lang w:val="en-GB" w:bidi="th-TH"/>
        </w:rPr>
        <w:t>,</w:t>
      </w:r>
      <w:r w:rsidR="006D61FB">
        <w:rPr>
          <w:rFonts w:asciiTheme="majorHAnsi" w:eastAsia="Times New Roman" w:hAnsiTheme="majorHAnsi"/>
          <w:lang w:val="en-GB" w:bidi="th-TH"/>
        </w:rPr>
        <w:t xml:space="preserve"> 1996</w:t>
      </w:r>
      <w:r w:rsidR="005F1858" w:rsidRPr="005F1858">
        <w:rPr>
          <w:rFonts w:asciiTheme="majorHAnsi" w:eastAsia="Times New Roman" w:hAnsiTheme="majorHAnsi"/>
          <w:lang w:val="en-GB" w:bidi="th-TH"/>
        </w:rPr>
        <w:t xml:space="preserve">) </w:t>
      </w:r>
      <w:r w:rsidR="00124FC4" w:rsidRPr="005F1858">
        <w:rPr>
          <w:rFonts w:asciiTheme="majorHAnsi" w:eastAsia="Times New Roman" w:hAnsiTheme="majorHAnsi"/>
          <w:lang w:val="en-GB" w:bidi="th-TH"/>
        </w:rPr>
        <w:t>of the governance complexit</w:t>
      </w:r>
      <w:r w:rsidR="005F1858" w:rsidRPr="005F1858">
        <w:rPr>
          <w:rFonts w:asciiTheme="majorHAnsi" w:eastAsia="Times New Roman" w:hAnsiTheme="majorHAnsi"/>
          <w:lang w:val="en-GB" w:bidi="th-TH"/>
        </w:rPr>
        <w:t>y around them. Situational awareness hinged on</w:t>
      </w:r>
      <w:r w:rsidR="006D61FB">
        <w:rPr>
          <w:rFonts w:asciiTheme="majorHAnsi" w:eastAsia="Times New Roman" w:hAnsiTheme="majorHAnsi"/>
          <w:lang w:val="en-GB" w:bidi="th-TH"/>
        </w:rPr>
        <w:t xml:space="preserve"> </w:t>
      </w:r>
      <w:r w:rsidR="005F1858" w:rsidRPr="005F1858">
        <w:rPr>
          <w:rFonts w:asciiTheme="majorHAnsi" w:hAnsiTheme="majorHAnsi" w:cs="Times New Roman"/>
        </w:rPr>
        <w:t>“on a combination of systems thinking, the acquisition and filtering of information, and the application of descriptive patterning that may only be developed through extensive experience built up over tim</w:t>
      </w:r>
      <w:r w:rsidR="00AE78EE">
        <w:rPr>
          <w:rFonts w:asciiTheme="majorHAnsi" w:hAnsiTheme="majorHAnsi" w:cs="Times New Roman"/>
        </w:rPr>
        <w:t>e” (</w:t>
      </w:r>
      <w:proofErr w:type="spellStart"/>
      <w:r w:rsidR="00AE78EE">
        <w:rPr>
          <w:rFonts w:asciiTheme="majorHAnsi" w:hAnsiTheme="majorHAnsi" w:cs="Times New Roman"/>
        </w:rPr>
        <w:t>Endsley</w:t>
      </w:r>
      <w:proofErr w:type="spellEnd"/>
      <w:r w:rsidR="00AE78EE">
        <w:rPr>
          <w:rFonts w:asciiTheme="majorHAnsi" w:hAnsiTheme="majorHAnsi" w:cs="Times New Roman"/>
        </w:rPr>
        <w:t xml:space="preserve">, 1995; </w:t>
      </w:r>
      <w:proofErr w:type="spellStart"/>
      <w:r w:rsidR="00AE78EE">
        <w:rPr>
          <w:rFonts w:asciiTheme="majorHAnsi" w:hAnsiTheme="majorHAnsi" w:cs="Times New Roman"/>
        </w:rPr>
        <w:t>Koliba</w:t>
      </w:r>
      <w:proofErr w:type="spellEnd"/>
      <w:r w:rsidR="005F1858" w:rsidRPr="005F1858">
        <w:rPr>
          <w:rFonts w:asciiTheme="majorHAnsi" w:hAnsiTheme="majorHAnsi" w:cs="Times New Roman"/>
        </w:rPr>
        <w:t>,</w:t>
      </w:r>
      <w:r w:rsidR="00AE78EE">
        <w:rPr>
          <w:rFonts w:asciiTheme="majorHAnsi" w:hAnsiTheme="majorHAnsi" w:cs="Times New Roman"/>
        </w:rPr>
        <w:t xml:space="preserve"> Meek and Zia,</w:t>
      </w:r>
      <w:r w:rsidR="005F1858" w:rsidRPr="005F1858">
        <w:rPr>
          <w:rFonts w:asciiTheme="majorHAnsi" w:hAnsiTheme="majorHAnsi" w:cs="Times New Roman"/>
        </w:rPr>
        <w:t xml:space="preserve"> 2010, p. 212).  Situational awareness, “is the perception of the elements in the environment within a volume of time and space, the comprehension of their meaning, [and] the projection of their statu</w:t>
      </w:r>
      <w:r w:rsidR="00EF6F21">
        <w:rPr>
          <w:rFonts w:asciiTheme="majorHAnsi" w:hAnsiTheme="majorHAnsi" w:cs="Times New Roman"/>
        </w:rPr>
        <w:t>s in the near future” (</w:t>
      </w:r>
      <w:proofErr w:type="spellStart"/>
      <w:r w:rsidR="00EF6F21">
        <w:rPr>
          <w:rFonts w:asciiTheme="majorHAnsi" w:hAnsiTheme="majorHAnsi" w:cs="Times New Roman"/>
        </w:rPr>
        <w:t>Endsley</w:t>
      </w:r>
      <w:proofErr w:type="spellEnd"/>
      <w:r w:rsidR="00EF6F21">
        <w:rPr>
          <w:rFonts w:asciiTheme="majorHAnsi" w:hAnsiTheme="majorHAnsi" w:cs="Times New Roman"/>
        </w:rPr>
        <w:t xml:space="preserve">, </w:t>
      </w:r>
      <w:r w:rsidR="005F1858" w:rsidRPr="005F1858">
        <w:rPr>
          <w:rFonts w:asciiTheme="majorHAnsi" w:hAnsiTheme="majorHAnsi" w:cs="Times New Roman"/>
        </w:rPr>
        <w:t>1995). Situational awareness will lead to a heightened attention to appropriate critical cues, expectancies regarding future states of the situation, and the tie between situation awareness and typical actions (</w:t>
      </w:r>
      <w:proofErr w:type="spellStart"/>
      <w:r w:rsidR="005F1858" w:rsidRPr="005F1858">
        <w:rPr>
          <w:rFonts w:asciiTheme="majorHAnsi" w:hAnsiTheme="majorHAnsi" w:cs="Times New Roman"/>
        </w:rPr>
        <w:t>Endsley</w:t>
      </w:r>
      <w:proofErr w:type="spellEnd"/>
      <w:r w:rsidR="005F1858" w:rsidRPr="005F1858">
        <w:rPr>
          <w:rFonts w:asciiTheme="majorHAnsi" w:hAnsiTheme="majorHAnsi" w:cs="Times New Roman"/>
        </w:rPr>
        <w:t>, 1995, p.34).</w:t>
      </w:r>
      <w:r w:rsidR="009271C8">
        <w:rPr>
          <w:rFonts w:asciiTheme="majorHAnsi" w:hAnsiTheme="majorHAnsi" w:cs="Times New Roman"/>
        </w:rPr>
        <w:t xml:space="preserve">  We believe that the construction of models and studies of polycentric governance arrangement in collaboration with practitioners holds great promise for the use of research, theory and modeling to support the development of practitioner situational awareness (Koliba, Zia and Lee, 2011).</w:t>
      </w:r>
    </w:p>
    <w:p w14:paraId="4E148F96" w14:textId="45E438D9" w:rsidR="004E0A62" w:rsidRDefault="004E0A62" w:rsidP="00911CA7">
      <w:pPr>
        <w:jc w:val="both"/>
        <w:rPr>
          <w:rFonts w:eastAsia="Times New Roman"/>
          <w:lang w:val="en-GB" w:bidi="th-TH"/>
        </w:rPr>
      </w:pPr>
    </w:p>
    <w:p w14:paraId="05D55C64" w14:textId="77777777" w:rsidR="00124FC4" w:rsidRDefault="00124FC4" w:rsidP="00911CA7">
      <w:pPr>
        <w:jc w:val="both"/>
        <w:rPr>
          <w:rFonts w:eastAsia="Times New Roman"/>
          <w:lang w:val="en-GB" w:bidi="th-TH"/>
        </w:rPr>
      </w:pPr>
    </w:p>
    <w:p w14:paraId="65461535" w14:textId="77777777" w:rsidR="00124FC4" w:rsidRDefault="00124FC4" w:rsidP="00911CA7">
      <w:pPr>
        <w:jc w:val="both"/>
        <w:rPr>
          <w:rFonts w:eastAsia="Times New Roman"/>
          <w:lang w:val="en-GB" w:bidi="th-TH"/>
        </w:rPr>
      </w:pPr>
    </w:p>
    <w:p w14:paraId="4CA88AE3" w14:textId="77777777" w:rsidR="00FA5912" w:rsidRPr="005B460C" w:rsidRDefault="005B460C" w:rsidP="00BE0C1F">
      <w:pPr>
        <w:jc w:val="both"/>
        <w:rPr>
          <w:rFonts w:eastAsia="Times New Roman"/>
          <w:b/>
          <w:i/>
          <w:lang w:val="en-GB" w:bidi="th-TH"/>
        </w:rPr>
      </w:pPr>
      <w:r w:rsidRPr="005B460C">
        <w:rPr>
          <w:rFonts w:eastAsia="Times New Roman"/>
          <w:b/>
          <w:i/>
          <w:lang w:val="en-GB" w:bidi="th-TH"/>
        </w:rPr>
        <w:t>Conclusion</w:t>
      </w:r>
    </w:p>
    <w:p w14:paraId="78E5113C" w14:textId="77777777" w:rsidR="005B460C" w:rsidRPr="005B460C" w:rsidRDefault="005B460C" w:rsidP="00BE0C1F">
      <w:pPr>
        <w:jc w:val="both"/>
        <w:rPr>
          <w:rFonts w:eastAsia="Times New Roman"/>
          <w:lang w:val="en-GB" w:bidi="th-TH"/>
        </w:rPr>
      </w:pPr>
    </w:p>
    <w:p w14:paraId="6D36DB67" w14:textId="6071525F" w:rsidR="00C81C17" w:rsidRDefault="005F1858" w:rsidP="00BE0C1F">
      <w:pPr>
        <w:jc w:val="both"/>
        <w:rPr>
          <w:lang w:bidi="th-TH"/>
        </w:rPr>
      </w:pPr>
      <w:r>
        <w:rPr>
          <w:lang w:bidi="th-TH"/>
        </w:rPr>
        <w:tab/>
      </w:r>
      <w:r w:rsidR="000701BA">
        <w:rPr>
          <w:lang w:bidi="th-TH"/>
        </w:rPr>
        <w:t>U</w:t>
      </w:r>
      <w:r w:rsidR="00C81C17">
        <w:rPr>
          <w:lang w:bidi="th-TH"/>
        </w:rPr>
        <w:t>nderstand</w:t>
      </w:r>
      <w:r w:rsidR="000701BA">
        <w:rPr>
          <w:lang w:bidi="th-TH"/>
        </w:rPr>
        <w:t>ing</w:t>
      </w:r>
      <w:r w:rsidR="00C81C17">
        <w:rPr>
          <w:lang w:bidi="th-TH"/>
        </w:rPr>
        <w:t>, model</w:t>
      </w:r>
      <w:r w:rsidR="000701BA">
        <w:rPr>
          <w:lang w:bidi="th-TH"/>
        </w:rPr>
        <w:t>ing</w:t>
      </w:r>
      <w:r w:rsidR="00C81C17">
        <w:rPr>
          <w:lang w:bidi="th-TH"/>
        </w:rPr>
        <w:t xml:space="preserve"> and ultimately guid</w:t>
      </w:r>
      <w:r w:rsidR="000701BA">
        <w:rPr>
          <w:lang w:bidi="th-TH"/>
        </w:rPr>
        <w:t>ing</w:t>
      </w:r>
      <w:r w:rsidR="00C81C17">
        <w:rPr>
          <w:lang w:bidi="th-TH"/>
        </w:rPr>
        <w:t xml:space="preserve"> complex governance network and systems</w:t>
      </w:r>
      <w:r w:rsidR="006E046D">
        <w:rPr>
          <w:lang w:bidi="th-TH"/>
        </w:rPr>
        <w:t xml:space="preserve"> </w:t>
      </w:r>
      <w:r w:rsidR="000701BA">
        <w:rPr>
          <w:lang w:bidi="th-TH"/>
        </w:rPr>
        <w:t xml:space="preserve">presents us with </w:t>
      </w:r>
      <w:r w:rsidR="00C81C17">
        <w:rPr>
          <w:lang w:bidi="th-TH"/>
        </w:rPr>
        <w:t xml:space="preserve">one of the most important and challenging endeavors of our time. The persistence of wicked problems and the increasingly diffused and cross-sector and cross-jurisdictional </w:t>
      </w:r>
      <w:r w:rsidR="00837DA0">
        <w:rPr>
          <w:lang w:bidi="th-TH"/>
        </w:rPr>
        <w:t>nature</w:t>
      </w:r>
      <w:r w:rsidR="00C81C17">
        <w:rPr>
          <w:lang w:bidi="th-TH"/>
        </w:rPr>
        <w:t xml:space="preserve"> of governance arrangement</w:t>
      </w:r>
      <w:r w:rsidR="00837DA0">
        <w:rPr>
          <w:lang w:bidi="th-TH"/>
        </w:rPr>
        <w:t>s</w:t>
      </w:r>
      <w:r w:rsidR="00C81C17">
        <w:rPr>
          <w:lang w:bidi="th-TH"/>
        </w:rPr>
        <w:t xml:space="preserve"> will only be exacerbated over the next several decades. </w:t>
      </w:r>
      <w:r w:rsidR="007D6A06">
        <w:rPr>
          <w:lang w:bidi="th-TH"/>
        </w:rPr>
        <w:t>W</w:t>
      </w:r>
      <w:r w:rsidR="00C81C17">
        <w:rPr>
          <w:lang w:bidi="th-TH"/>
        </w:rPr>
        <w:t>e argue</w:t>
      </w:r>
      <w:r w:rsidR="00837DA0">
        <w:rPr>
          <w:lang w:bidi="th-TH"/>
        </w:rPr>
        <w:t>d</w:t>
      </w:r>
      <w:r w:rsidR="00C81C17">
        <w:rPr>
          <w:lang w:bidi="th-TH"/>
        </w:rPr>
        <w:t xml:space="preserve"> that complexity theory and science</w:t>
      </w:r>
      <w:r w:rsidR="000C7C46">
        <w:rPr>
          <w:lang w:bidi="th-TH"/>
        </w:rPr>
        <w:t xml:space="preserve"> has</w:t>
      </w:r>
      <w:r w:rsidR="009271C8">
        <w:rPr>
          <w:lang w:bidi="th-TH"/>
        </w:rPr>
        <w:t xml:space="preserve"> the potential to ensure</w:t>
      </w:r>
      <w:r w:rsidR="00C81C17">
        <w:rPr>
          <w:lang w:bidi="th-TH"/>
        </w:rPr>
        <w:t xml:space="preserve"> that effective governance arrangements are in </w:t>
      </w:r>
      <w:r w:rsidR="009271C8">
        <w:rPr>
          <w:lang w:bidi="th-TH"/>
        </w:rPr>
        <w:t>place to enable</w:t>
      </w:r>
      <w:r w:rsidR="00C81C17">
        <w:rPr>
          <w:lang w:bidi="th-TH"/>
        </w:rPr>
        <w:t xml:space="preserve"> that democratic feedback and ef</w:t>
      </w:r>
      <w:r w:rsidR="009271C8">
        <w:rPr>
          <w:lang w:bidi="th-TH"/>
        </w:rPr>
        <w:t>fective management practices to be</w:t>
      </w:r>
      <w:r w:rsidR="00C81C17">
        <w:rPr>
          <w:lang w:bidi="th-TH"/>
        </w:rPr>
        <w:t xml:space="preserve"> pursued.</w:t>
      </w:r>
    </w:p>
    <w:p w14:paraId="6C8BFAF2" w14:textId="7C47C22B" w:rsidR="00935894" w:rsidRDefault="00C81C17" w:rsidP="00BE0C1F">
      <w:pPr>
        <w:jc w:val="both"/>
        <w:rPr>
          <w:lang w:bidi="th-TH"/>
        </w:rPr>
      </w:pPr>
      <w:r>
        <w:rPr>
          <w:lang w:bidi="th-TH"/>
        </w:rPr>
        <w:lastRenderedPageBreak/>
        <w:tab/>
        <w:t>To achieve effective practices,</w:t>
      </w:r>
      <w:r w:rsidR="005F1858">
        <w:rPr>
          <w:lang w:bidi="th-TH"/>
        </w:rPr>
        <w:t xml:space="preserve"> </w:t>
      </w:r>
      <w:r>
        <w:rPr>
          <w:lang w:bidi="th-TH"/>
        </w:rPr>
        <w:t xml:space="preserve">this chapter has highlighted three areas of </w:t>
      </w:r>
      <w:r w:rsidR="00357CC0">
        <w:rPr>
          <w:lang w:bidi="th-TH"/>
        </w:rPr>
        <w:t>opportunities to achieve effective governance arrangements and effective management practices. First, the</w:t>
      </w:r>
      <w:r>
        <w:rPr>
          <w:lang w:bidi="th-TH"/>
        </w:rPr>
        <w:t xml:space="preserve"> </w:t>
      </w:r>
      <w:r w:rsidR="005F1858" w:rsidRPr="00CC1F10">
        <w:rPr>
          <w:i/>
          <w:lang w:bidi="th-TH"/>
        </w:rPr>
        <w:t>integration of complexity theory and scientific modes of inquiry to the field of governance studies</w:t>
      </w:r>
      <w:r w:rsidR="005F1858">
        <w:rPr>
          <w:lang w:bidi="th-TH"/>
        </w:rPr>
        <w:t xml:space="preserve"> is a critical step toward understanding and harnessing the complexity of governance arrangements. Viewing governance through a complexity lens opens up the terrain of governance studies to new, trans</w:t>
      </w:r>
      <w:r w:rsidR="00992459">
        <w:rPr>
          <w:lang w:bidi="th-TH"/>
        </w:rPr>
        <w:t>-di</w:t>
      </w:r>
      <w:r w:rsidR="005F1858">
        <w:rPr>
          <w:lang w:bidi="th-TH"/>
        </w:rPr>
        <w:t>s</w:t>
      </w:r>
      <w:r w:rsidR="00992459">
        <w:rPr>
          <w:lang w:bidi="th-TH"/>
        </w:rPr>
        <w:t>c</w:t>
      </w:r>
      <w:r w:rsidR="005F1858">
        <w:rPr>
          <w:lang w:bidi="th-TH"/>
        </w:rPr>
        <w:t xml:space="preserve">iplinary possibilities. </w:t>
      </w:r>
    </w:p>
    <w:p w14:paraId="512711EB" w14:textId="20EFFBAC" w:rsidR="00C81C17" w:rsidRDefault="00C81C17" w:rsidP="00CC1F10">
      <w:pPr>
        <w:ind w:firstLine="720"/>
        <w:jc w:val="both"/>
        <w:rPr>
          <w:lang w:bidi="th-TH"/>
        </w:rPr>
      </w:pPr>
      <w:r>
        <w:rPr>
          <w:lang w:bidi="th-TH"/>
        </w:rPr>
        <w:t xml:space="preserve">Second, </w:t>
      </w:r>
      <w:r w:rsidR="005F1858">
        <w:rPr>
          <w:lang w:bidi="th-TH"/>
        </w:rPr>
        <w:t xml:space="preserve">we have asserted that governance is a decidedly </w:t>
      </w:r>
      <w:r w:rsidR="005F1858" w:rsidRPr="00CC1F10">
        <w:rPr>
          <w:i/>
          <w:lang w:bidi="th-TH"/>
        </w:rPr>
        <w:t>systems-level construct</w:t>
      </w:r>
      <w:r w:rsidR="005F1858">
        <w:rPr>
          <w:lang w:bidi="th-TH"/>
        </w:rPr>
        <w:t xml:space="preserve">. </w:t>
      </w:r>
      <w:r w:rsidR="004D069C">
        <w:rPr>
          <w:lang w:bidi="th-TH"/>
        </w:rPr>
        <w:t>B</w:t>
      </w:r>
      <w:r w:rsidR="00C126BA">
        <w:rPr>
          <w:lang w:bidi="th-TH"/>
        </w:rPr>
        <w:t>oth networks and systems lens</w:t>
      </w:r>
      <w:r w:rsidR="004D069C">
        <w:rPr>
          <w:lang w:bidi="th-TH"/>
        </w:rPr>
        <w:t>es</w:t>
      </w:r>
      <w:r w:rsidR="00C126BA">
        <w:rPr>
          <w:lang w:bidi="th-TH"/>
        </w:rPr>
        <w:t xml:space="preserve"> serve as important foundations on which to apply complexity theory and science to the study of governance arrangements. We have noted the inherent hyper complexity of all social systems, and given particular credence to the intricate dance occurring between individuals, groups of individuals, organizations and networks of organizations. We have noted that social systems, and especially governance systems</w:t>
      </w:r>
      <w:r w:rsidR="002F5889">
        <w:rPr>
          <w:lang w:bidi="th-TH"/>
        </w:rPr>
        <w:t>,</w:t>
      </w:r>
      <w:r w:rsidR="00C126BA">
        <w:rPr>
          <w:lang w:bidi="th-TH"/>
        </w:rPr>
        <w:t xml:space="preserve"> are shaped by the prevailing institutions and their institutional rules structures.</w:t>
      </w:r>
    </w:p>
    <w:p w14:paraId="62E755E3" w14:textId="6C475BE0" w:rsidR="00C126BA" w:rsidRDefault="00C126BA" w:rsidP="00BE0C1F">
      <w:pPr>
        <w:jc w:val="both"/>
        <w:rPr>
          <w:lang w:bidi="th-TH"/>
        </w:rPr>
      </w:pPr>
      <w:r>
        <w:rPr>
          <w:lang w:bidi="th-TH"/>
        </w:rPr>
        <w:tab/>
      </w:r>
      <w:r w:rsidR="00C81C17">
        <w:rPr>
          <w:lang w:bidi="th-TH"/>
        </w:rPr>
        <w:t>Finally, t</w:t>
      </w:r>
      <w:r>
        <w:rPr>
          <w:lang w:bidi="th-TH"/>
        </w:rPr>
        <w:t xml:space="preserve">urning our attention to the relationship between </w:t>
      </w:r>
      <w:r w:rsidR="00A42F57">
        <w:rPr>
          <w:lang w:bidi="th-TH"/>
        </w:rPr>
        <w:t xml:space="preserve">the </w:t>
      </w:r>
      <w:r>
        <w:rPr>
          <w:lang w:bidi="th-TH"/>
        </w:rPr>
        <w:t xml:space="preserve">complexity </w:t>
      </w:r>
      <w:r w:rsidR="00A42F57">
        <w:rPr>
          <w:lang w:bidi="th-TH"/>
        </w:rPr>
        <w:t xml:space="preserve">sciences </w:t>
      </w:r>
      <w:r>
        <w:rPr>
          <w:lang w:bidi="th-TH"/>
        </w:rPr>
        <w:t xml:space="preserve">and other theories </w:t>
      </w:r>
      <w:r w:rsidR="00AA2461">
        <w:rPr>
          <w:lang w:bidi="th-TH"/>
        </w:rPr>
        <w:t>in</w:t>
      </w:r>
      <w:r>
        <w:rPr>
          <w:lang w:bidi="th-TH"/>
        </w:rPr>
        <w:t xml:space="preserve"> the governance studies field, we noted that a large and growing suite of complexity-friendly theories exist to be used to understand governance complexity.  </w:t>
      </w:r>
      <w:r w:rsidR="00204CB9">
        <w:rPr>
          <w:lang w:bidi="th-TH"/>
        </w:rPr>
        <w:t>W</w:t>
      </w:r>
      <w:r>
        <w:rPr>
          <w:lang w:bidi="th-TH"/>
        </w:rPr>
        <w:t xml:space="preserve">e </w:t>
      </w:r>
      <w:r w:rsidR="00AB5C6F">
        <w:rPr>
          <w:lang w:bidi="th-TH"/>
        </w:rPr>
        <w:t>further demonstrated</w:t>
      </w:r>
      <w:r>
        <w:rPr>
          <w:lang w:bidi="th-TH"/>
        </w:rPr>
        <w:t xml:space="preserve"> that</w:t>
      </w:r>
      <w:r w:rsidRPr="00204CB9">
        <w:rPr>
          <w:lang w:bidi="th-TH"/>
        </w:rPr>
        <w:t xml:space="preserve"> there exists a robust suite of complexity-friendly</w:t>
      </w:r>
      <w:r w:rsidRPr="00DB722D">
        <w:rPr>
          <w:lang w:bidi="th-TH"/>
        </w:rPr>
        <w:t xml:space="preserve"> methods</w:t>
      </w:r>
      <w:r>
        <w:rPr>
          <w:lang w:bidi="th-TH"/>
        </w:rPr>
        <w:t xml:space="preserve">, suggesting that mixed methods can be used to overcome what amounts to be a scoping problem: the need to acknowledge context while looking for generalizable patterns.  We concluded by considering </w:t>
      </w:r>
      <w:r w:rsidR="00AB5C6F">
        <w:rPr>
          <w:lang w:bidi="th-TH"/>
        </w:rPr>
        <w:t xml:space="preserve">how </w:t>
      </w:r>
      <w:r>
        <w:rPr>
          <w:lang w:bidi="th-TH"/>
        </w:rPr>
        <w:t>a complexity lens can be used by practitioners to inform practice, pointing to the concept of situational awareness as a guide.</w:t>
      </w:r>
    </w:p>
    <w:p w14:paraId="5FD6C66C" w14:textId="0A7BB270" w:rsidR="00357CC0" w:rsidRDefault="002F5889" w:rsidP="00BE0C1F">
      <w:pPr>
        <w:jc w:val="both"/>
        <w:rPr>
          <w:lang w:bidi="th-TH"/>
        </w:rPr>
      </w:pPr>
      <w:r>
        <w:rPr>
          <w:lang w:bidi="th-TH"/>
        </w:rPr>
        <w:tab/>
        <w:t xml:space="preserve">We believe these three areas </w:t>
      </w:r>
      <w:r w:rsidR="00357CC0">
        <w:rPr>
          <w:lang w:bidi="th-TH"/>
        </w:rPr>
        <w:t>are valuable for future studies of complexity, networks and governance.</w:t>
      </w:r>
    </w:p>
    <w:p w14:paraId="4D86F8B9" w14:textId="24276427" w:rsidR="00C126BA" w:rsidRDefault="00C126BA" w:rsidP="00BE0C1F">
      <w:pPr>
        <w:jc w:val="both"/>
        <w:rPr>
          <w:lang w:bidi="th-TH"/>
        </w:rPr>
      </w:pPr>
      <w:r>
        <w:rPr>
          <w:lang w:bidi="th-TH"/>
        </w:rPr>
        <w:tab/>
      </w:r>
    </w:p>
    <w:p w14:paraId="4E00A2BA" w14:textId="77777777" w:rsidR="00517A3F" w:rsidRDefault="00517A3F" w:rsidP="00BE0C1F">
      <w:pPr>
        <w:jc w:val="both"/>
        <w:rPr>
          <w:lang w:bidi="th-TH"/>
        </w:rPr>
      </w:pPr>
    </w:p>
    <w:p w14:paraId="096FAB64" w14:textId="77777777" w:rsidR="00517A3F" w:rsidRDefault="00517A3F" w:rsidP="00BE0C1F">
      <w:pPr>
        <w:jc w:val="both"/>
        <w:rPr>
          <w:lang w:bidi="th-TH"/>
        </w:rPr>
      </w:pPr>
    </w:p>
    <w:p w14:paraId="1C0ECB6F" w14:textId="77777777" w:rsidR="00517A3F" w:rsidRDefault="00517A3F" w:rsidP="00BE0C1F">
      <w:pPr>
        <w:jc w:val="both"/>
        <w:rPr>
          <w:lang w:bidi="th-TH"/>
        </w:rPr>
      </w:pPr>
    </w:p>
    <w:p w14:paraId="7E9F2C53" w14:textId="656F5E41" w:rsidR="00A94793" w:rsidRPr="00902045" w:rsidRDefault="00A94793" w:rsidP="00BE0C1F">
      <w:pPr>
        <w:jc w:val="both"/>
        <w:rPr>
          <w:rFonts w:ascii="Times New Roman" w:hAnsi="Times New Roman" w:cs="Times New Roman"/>
          <w:lang w:bidi="th-TH"/>
        </w:rPr>
      </w:pPr>
      <w:r w:rsidRPr="00902045">
        <w:rPr>
          <w:rFonts w:ascii="Times New Roman" w:hAnsi="Times New Roman" w:cs="Times New Roman"/>
          <w:lang w:bidi="th-TH"/>
        </w:rPr>
        <w:t>BIBLIOGRAPHY</w:t>
      </w:r>
      <w:r w:rsidR="00E0553C">
        <w:rPr>
          <w:rFonts w:ascii="Times New Roman" w:hAnsi="Times New Roman" w:cs="Times New Roman"/>
          <w:lang w:bidi="th-TH"/>
        </w:rPr>
        <w:t>:</w:t>
      </w:r>
    </w:p>
    <w:p w14:paraId="3B746589" w14:textId="77777777" w:rsidR="006770F3" w:rsidRPr="00902045" w:rsidRDefault="006770F3" w:rsidP="006770F3">
      <w:pPr>
        <w:jc w:val="both"/>
        <w:rPr>
          <w:rFonts w:ascii="Times New Roman" w:hAnsi="Times New Roman" w:cs="Times New Roman"/>
          <w:lang w:bidi="th-TH"/>
        </w:rPr>
      </w:pPr>
    </w:p>
    <w:p w14:paraId="7B681C7F" w14:textId="77777777" w:rsidR="006770F3" w:rsidRPr="00902045" w:rsidRDefault="006770F3" w:rsidP="006770F3">
      <w:pPr>
        <w:autoSpaceDE w:val="0"/>
        <w:autoSpaceDN w:val="0"/>
        <w:adjustRightInd w:val="0"/>
        <w:ind w:left="720" w:hanging="720"/>
        <w:rPr>
          <w:rFonts w:ascii="Times New Roman" w:hAnsi="Times New Roman" w:cs="Times New Roman"/>
        </w:rPr>
      </w:pPr>
      <w:proofErr w:type="spellStart"/>
      <w:r w:rsidRPr="00902045">
        <w:rPr>
          <w:rFonts w:ascii="Times New Roman" w:hAnsi="Times New Roman" w:cs="Times New Roman"/>
        </w:rPr>
        <w:t>Ackoff</w:t>
      </w:r>
      <w:proofErr w:type="spellEnd"/>
      <w:r w:rsidRPr="00902045">
        <w:rPr>
          <w:rFonts w:ascii="Times New Roman" w:hAnsi="Times New Roman" w:cs="Times New Roman"/>
        </w:rPr>
        <w:t xml:space="preserve">, R. L. (1980). The systems revolution. In M. Lockett &amp; R. Spear (Eds.), </w:t>
      </w:r>
      <w:r w:rsidRPr="00902045">
        <w:rPr>
          <w:rFonts w:ascii="Times New Roman" w:hAnsi="Times New Roman" w:cs="Times New Roman"/>
          <w:i/>
          <w:iCs/>
        </w:rPr>
        <w:t>Organizations as systems</w:t>
      </w:r>
      <w:r w:rsidRPr="00902045">
        <w:rPr>
          <w:rFonts w:ascii="Times New Roman" w:hAnsi="Times New Roman" w:cs="Times New Roman"/>
        </w:rPr>
        <w:t>. Milton Keynes: The Open University Press.</w:t>
      </w:r>
    </w:p>
    <w:p w14:paraId="641A2B45" w14:textId="77777777" w:rsidR="00EF6F21" w:rsidRPr="00902045" w:rsidRDefault="00EF6F21" w:rsidP="006770F3">
      <w:pPr>
        <w:autoSpaceDE w:val="0"/>
        <w:autoSpaceDN w:val="0"/>
        <w:adjustRightInd w:val="0"/>
        <w:ind w:left="720" w:hanging="720"/>
        <w:rPr>
          <w:rFonts w:ascii="Times New Roman" w:hAnsi="Times New Roman" w:cs="Times New Roman"/>
          <w:lang w:bidi="th-TH"/>
        </w:rPr>
      </w:pPr>
    </w:p>
    <w:p w14:paraId="5AFAEF13" w14:textId="77777777" w:rsidR="006770F3" w:rsidRPr="00902045" w:rsidRDefault="006770F3" w:rsidP="006770F3">
      <w:pPr>
        <w:autoSpaceDE w:val="0"/>
        <w:autoSpaceDN w:val="0"/>
        <w:adjustRightInd w:val="0"/>
        <w:ind w:left="720" w:hanging="720"/>
        <w:rPr>
          <w:rFonts w:ascii="Times New Roman" w:hAnsi="Times New Roman" w:cs="Times New Roman"/>
        </w:rPr>
      </w:pPr>
      <w:r w:rsidRPr="00902045">
        <w:rPr>
          <w:rFonts w:ascii="Times New Roman" w:hAnsi="Times New Roman" w:cs="Times New Roman"/>
        </w:rPr>
        <w:t xml:space="preserve">Anderson, P. (1999). Complexity theory and organizational science. </w:t>
      </w:r>
      <w:r w:rsidRPr="00902045">
        <w:rPr>
          <w:rFonts w:ascii="Times New Roman" w:hAnsi="Times New Roman" w:cs="Times New Roman"/>
          <w:i/>
          <w:iCs/>
        </w:rPr>
        <w:t>Organization Science, 10</w:t>
      </w:r>
      <w:r w:rsidRPr="00902045">
        <w:rPr>
          <w:rFonts w:ascii="Times New Roman" w:hAnsi="Times New Roman" w:cs="Times New Roman"/>
        </w:rPr>
        <w:t>(3), 216-232.</w:t>
      </w:r>
    </w:p>
    <w:p w14:paraId="67B29327" w14:textId="77777777" w:rsidR="006770F3" w:rsidRPr="00902045" w:rsidRDefault="006770F3" w:rsidP="006770F3">
      <w:pPr>
        <w:jc w:val="both"/>
        <w:rPr>
          <w:rFonts w:ascii="Times New Roman" w:hAnsi="Times New Roman" w:cs="Times New Roman"/>
          <w:color w:val="FF0000"/>
          <w:lang w:bidi="th-TH"/>
        </w:rPr>
      </w:pPr>
    </w:p>
    <w:p w14:paraId="48C4248C" w14:textId="77777777" w:rsidR="006770F3" w:rsidRPr="00902045" w:rsidRDefault="006770F3" w:rsidP="00EC4E7A">
      <w:pPr>
        <w:autoSpaceDE w:val="0"/>
        <w:autoSpaceDN w:val="0"/>
        <w:adjustRightInd w:val="0"/>
        <w:spacing w:after="200"/>
        <w:ind w:left="720" w:hanging="720"/>
        <w:jc w:val="both"/>
        <w:rPr>
          <w:rFonts w:ascii="Times New Roman" w:hAnsi="Times New Roman" w:cs="Times New Roman"/>
          <w:i/>
          <w:iCs/>
        </w:rPr>
      </w:pPr>
      <w:r w:rsidRPr="00902045">
        <w:rPr>
          <w:rFonts w:ascii="Times New Roman" w:hAnsi="Times New Roman" w:cs="Times New Roman"/>
        </w:rPr>
        <w:t xml:space="preserve">Axelrod, R., &amp; Cohen, M. (1999). </w:t>
      </w:r>
      <w:r w:rsidRPr="00902045">
        <w:rPr>
          <w:rFonts w:ascii="Times New Roman" w:hAnsi="Times New Roman" w:cs="Times New Roman"/>
          <w:i/>
          <w:iCs/>
        </w:rPr>
        <w:t>Harnessing complexity: Organizational implications of a scientific frontier</w:t>
      </w:r>
      <w:r w:rsidRPr="00902045">
        <w:rPr>
          <w:rFonts w:ascii="Times New Roman" w:hAnsi="Times New Roman" w:cs="Times New Roman"/>
        </w:rPr>
        <w:t>. New York: Free Press.</w:t>
      </w:r>
    </w:p>
    <w:p w14:paraId="27BADF7C" w14:textId="77777777" w:rsidR="006770F3" w:rsidRPr="00902045" w:rsidRDefault="006770F3" w:rsidP="006770F3">
      <w:pPr>
        <w:autoSpaceDE w:val="0"/>
        <w:autoSpaceDN w:val="0"/>
        <w:adjustRightInd w:val="0"/>
        <w:ind w:left="720" w:hanging="720"/>
        <w:rPr>
          <w:rFonts w:ascii="Times New Roman" w:hAnsi="Times New Roman" w:cs="Times New Roman"/>
        </w:rPr>
      </w:pPr>
      <w:r w:rsidRPr="00AD3456">
        <w:rPr>
          <w:rFonts w:ascii="Times New Roman" w:hAnsi="Times New Roman" w:cs="Times New Roman"/>
        </w:rPr>
        <w:t xml:space="preserve">Baumgartner, F. R., &amp; Jones, B. D. (1993). </w:t>
      </w:r>
      <w:r w:rsidRPr="00902045">
        <w:rPr>
          <w:rFonts w:ascii="Times New Roman" w:hAnsi="Times New Roman" w:cs="Times New Roman"/>
          <w:i/>
          <w:iCs/>
        </w:rPr>
        <w:t>Agendas and instability in American politics</w:t>
      </w:r>
      <w:r w:rsidRPr="00902045">
        <w:rPr>
          <w:rFonts w:ascii="Times New Roman" w:hAnsi="Times New Roman" w:cs="Times New Roman"/>
        </w:rPr>
        <w:t>. Chicago and London: The University of Chicago Press.</w:t>
      </w:r>
    </w:p>
    <w:p w14:paraId="471C5C9B" w14:textId="77777777" w:rsidR="006770F3" w:rsidRPr="00902045" w:rsidRDefault="006770F3" w:rsidP="006770F3">
      <w:pPr>
        <w:autoSpaceDE w:val="0"/>
        <w:autoSpaceDN w:val="0"/>
        <w:adjustRightInd w:val="0"/>
        <w:ind w:left="720" w:hanging="720"/>
        <w:rPr>
          <w:rFonts w:ascii="Times New Roman" w:hAnsi="Times New Roman" w:cs="Times New Roman"/>
        </w:rPr>
      </w:pPr>
    </w:p>
    <w:p w14:paraId="4C24D373" w14:textId="77777777" w:rsidR="006770F3" w:rsidRPr="00902045" w:rsidRDefault="006770F3" w:rsidP="00EC4E7A">
      <w:pPr>
        <w:ind w:left="720" w:hanging="720"/>
        <w:rPr>
          <w:rFonts w:ascii="Times New Roman" w:eastAsia="Arial Unicode MS" w:hAnsi="Times New Roman" w:cs="Times New Roman"/>
          <w:bCs/>
        </w:rPr>
      </w:pPr>
      <w:r w:rsidRPr="00CC1F10">
        <w:rPr>
          <w:rFonts w:ascii="Times New Roman" w:eastAsia="Arial Unicode MS" w:hAnsi="Times New Roman" w:cs="Times New Roman"/>
          <w:bCs/>
          <w:lang w:val="de-DE"/>
        </w:rPr>
        <w:lastRenderedPageBreak/>
        <w:t xml:space="preserve">Beckage, B., Kauffman, S. Zia, A., Koliba, C., </w:t>
      </w:r>
      <w:r w:rsidR="00902045" w:rsidRPr="00CC1F10">
        <w:rPr>
          <w:rFonts w:ascii="Times New Roman" w:eastAsia="Arial Unicode MS" w:hAnsi="Times New Roman" w:cs="Times New Roman"/>
          <w:bCs/>
          <w:lang w:val="de-DE"/>
        </w:rPr>
        <w:t xml:space="preserve">&amp; </w:t>
      </w:r>
      <w:r w:rsidRPr="00CC1F10">
        <w:rPr>
          <w:rFonts w:ascii="Times New Roman" w:eastAsia="Arial Unicode MS" w:hAnsi="Times New Roman" w:cs="Times New Roman"/>
          <w:bCs/>
          <w:lang w:val="de-DE"/>
        </w:rPr>
        <w:t xml:space="preserve">Gross, L.J. 2013.  </w:t>
      </w:r>
      <w:r w:rsidRPr="00902045">
        <w:rPr>
          <w:rFonts w:ascii="Times New Roman" w:eastAsia="Arial Unicode MS" w:hAnsi="Times New Roman" w:cs="Times New Roman"/>
          <w:bCs/>
        </w:rPr>
        <w:t xml:space="preserve">Book chapter: More Complex Complexity: Exploring the Nature of Computational Irreducibility Across Physical, Biological, and Human Social Systems. </w:t>
      </w:r>
      <w:proofErr w:type="spellStart"/>
      <w:r w:rsidRPr="00902045">
        <w:rPr>
          <w:rFonts w:ascii="Times New Roman" w:eastAsia="Arial Unicode MS" w:hAnsi="Times New Roman" w:cs="Times New Roman"/>
          <w:bCs/>
        </w:rPr>
        <w:t>Zenil</w:t>
      </w:r>
      <w:proofErr w:type="spellEnd"/>
      <w:r w:rsidRPr="00902045">
        <w:rPr>
          <w:rFonts w:ascii="Times New Roman" w:eastAsia="Arial Unicode MS" w:hAnsi="Times New Roman" w:cs="Times New Roman"/>
          <w:bCs/>
        </w:rPr>
        <w:t xml:space="preserve">, H. editor. </w:t>
      </w:r>
      <w:r w:rsidRPr="00902045">
        <w:rPr>
          <w:rFonts w:ascii="Times New Roman" w:eastAsia="Arial Unicode MS" w:hAnsi="Times New Roman" w:cs="Times New Roman"/>
          <w:bCs/>
          <w:i/>
        </w:rPr>
        <w:t>Irreducibility and Computational Equivalence</w:t>
      </w:r>
      <w:r w:rsidRPr="00902045">
        <w:rPr>
          <w:rFonts w:ascii="Times New Roman" w:eastAsia="Arial Unicode MS" w:hAnsi="Times New Roman" w:cs="Times New Roman"/>
          <w:bCs/>
        </w:rPr>
        <w:t>.  Berlin: Springer-</w:t>
      </w:r>
      <w:proofErr w:type="spellStart"/>
      <w:r w:rsidRPr="00902045">
        <w:rPr>
          <w:rFonts w:ascii="Times New Roman" w:eastAsia="Arial Unicode MS" w:hAnsi="Times New Roman" w:cs="Times New Roman"/>
          <w:bCs/>
        </w:rPr>
        <w:t>Verlag</w:t>
      </w:r>
      <w:proofErr w:type="spellEnd"/>
      <w:r w:rsidRPr="00902045">
        <w:rPr>
          <w:rFonts w:ascii="Times New Roman" w:eastAsia="Arial Unicode MS" w:hAnsi="Times New Roman" w:cs="Times New Roman"/>
          <w:bCs/>
        </w:rPr>
        <w:t>. 79-88.</w:t>
      </w:r>
    </w:p>
    <w:p w14:paraId="3BD0B13A" w14:textId="77777777" w:rsidR="006770F3" w:rsidRPr="00902045" w:rsidRDefault="006770F3" w:rsidP="006770F3">
      <w:pPr>
        <w:autoSpaceDE w:val="0"/>
        <w:autoSpaceDN w:val="0"/>
        <w:adjustRightInd w:val="0"/>
        <w:ind w:left="720" w:hanging="720"/>
        <w:rPr>
          <w:rFonts w:ascii="Times New Roman" w:hAnsi="Times New Roman" w:cs="Times New Roman"/>
        </w:rPr>
      </w:pPr>
    </w:p>
    <w:p w14:paraId="502BDEBA" w14:textId="77777777" w:rsidR="006770F3" w:rsidRPr="00902045" w:rsidRDefault="006770F3" w:rsidP="006770F3">
      <w:pPr>
        <w:autoSpaceDE w:val="0"/>
        <w:autoSpaceDN w:val="0"/>
        <w:adjustRightInd w:val="0"/>
        <w:ind w:left="720" w:hanging="720"/>
        <w:rPr>
          <w:rFonts w:ascii="Times New Roman" w:hAnsi="Times New Roman" w:cs="Times New Roman"/>
        </w:rPr>
      </w:pPr>
      <w:r w:rsidRPr="00902045">
        <w:rPr>
          <w:rFonts w:ascii="Times New Roman" w:hAnsi="Times New Roman" w:cs="Times New Roman"/>
        </w:rPr>
        <w:t xml:space="preserve">Berry, J. M., </w:t>
      </w:r>
      <w:proofErr w:type="spellStart"/>
      <w:r w:rsidRPr="00902045">
        <w:rPr>
          <w:rFonts w:ascii="Times New Roman" w:hAnsi="Times New Roman" w:cs="Times New Roman"/>
        </w:rPr>
        <w:t>Portney</w:t>
      </w:r>
      <w:proofErr w:type="spellEnd"/>
      <w:r w:rsidRPr="00902045">
        <w:rPr>
          <w:rFonts w:ascii="Times New Roman" w:hAnsi="Times New Roman" w:cs="Times New Roman"/>
        </w:rPr>
        <w:t xml:space="preserve">, K. E., &amp; Thomson, K. (1993). </w:t>
      </w:r>
      <w:r w:rsidRPr="00902045">
        <w:rPr>
          <w:rFonts w:ascii="Times New Roman" w:hAnsi="Times New Roman" w:cs="Times New Roman"/>
          <w:i/>
          <w:iCs/>
        </w:rPr>
        <w:t>The Rebirth of Urban Democracy</w:t>
      </w:r>
      <w:r w:rsidRPr="00902045">
        <w:rPr>
          <w:rFonts w:ascii="Times New Roman" w:hAnsi="Times New Roman" w:cs="Times New Roman"/>
        </w:rPr>
        <w:t>. Washington, D.C.: Brookings Institution.</w:t>
      </w:r>
    </w:p>
    <w:p w14:paraId="3E0C6B8C" w14:textId="77777777" w:rsidR="006770F3" w:rsidRPr="00902045" w:rsidRDefault="006770F3" w:rsidP="006770F3">
      <w:pPr>
        <w:autoSpaceDE w:val="0"/>
        <w:autoSpaceDN w:val="0"/>
        <w:adjustRightInd w:val="0"/>
        <w:ind w:left="720" w:hanging="720"/>
        <w:rPr>
          <w:rFonts w:ascii="Times New Roman" w:hAnsi="Times New Roman" w:cs="Times New Roman"/>
        </w:rPr>
      </w:pPr>
    </w:p>
    <w:p w14:paraId="7D86BBDD" w14:textId="77777777" w:rsidR="006770F3" w:rsidRDefault="006770F3" w:rsidP="006770F3">
      <w:pPr>
        <w:autoSpaceDE w:val="0"/>
        <w:autoSpaceDN w:val="0"/>
        <w:adjustRightInd w:val="0"/>
        <w:ind w:left="720" w:hanging="720"/>
        <w:rPr>
          <w:rFonts w:ascii="Times New Roman" w:hAnsi="Times New Roman" w:cs="Times New Roman"/>
        </w:rPr>
      </w:pPr>
      <w:proofErr w:type="spellStart"/>
      <w:r w:rsidRPr="00902045">
        <w:rPr>
          <w:rFonts w:ascii="Times New Roman" w:hAnsi="Times New Roman" w:cs="Times New Roman"/>
        </w:rPr>
        <w:t>Bertalanffy</w:t>
      </w:r>
      <w:proofErr w:type="spellEnd"/>
      <w:r w:rsidRPr="00902045">
        <w:rPr>
          <w:rFonts w:ascii="Times New Roman" w:hAnsi="Times New Roman" w:cs="Times New Roman"/>
        </w:rPr>
        <w:t xml:space="preserve">, L. V. (1950). The Theory of Open Systems in Physics and Biology. </w:t>
      </w:r>
      <w:r w:rsidRPr="00902045">
        <w:rPr>
          <w:rFonts w:ascii="Times New Roman" w:hAnsi="Times New Roman" w:cs="Times New Roman"/>
          <w:i/>
          <w:iCs/>
        </w:rPr>
        <w:t>Science, 3</w:t>
      </w:r>
      <w:r w:rsidRPr="00902045">
        <w:rPr>
          <w:rFonts w:ascii="Times New Roman" w:hAnsi="Times New Roman" w:cs="Times New Roman"/>
        </w:rPr>
        <w:t>(23-29).</w:t>
      </w:r>
    </w:p>
    <w:p w14:paraId="5887177D" w14:textId="77777777" w:rsidR="005C2E87" w:rsidRDefault="005C2E87" w:rsidP="006770F3">
      <w:pPr>
        <w:autoSpaceDE w:val="0"/>
        <w:autoSpaceDN w:val="0"/>
        <w:adjustRightInd w:val="0"/>
        <w:ind w:left="720" w:hanging="720"/>
        <w:rPr>
          <w:rFonts w:ascii="Times New Roman" w:hAnsi="Times New Roman" w:cs="Times New Roman"/>
        </w:rPr>
      </w:pPr>
    </w:p>
    <w:p w14:paraId="3FE58F9A" w14:textId="4A5774D2" w:rsidR="005C2E87" w:rsidRPr="00902045" w:rsidRDefault="005C2E87" w:rsidP="006770F3">
      <w:pPr>
        <w:autoSpaceDE w:val="0"/>
        <w:autoSpaceDN w:val="0"/>
        <w:adjustRightInd w:val="0"/>
        <w:ind w:left="720" w:hanging="720"/>
        <w:rPr>
          <w:rFonts w:ascii="Times New Roman" w:hAnsi="Times New Roman" w:cs="Times New Roman"/>
        </w:rPr>
      </w:pPr>
      <w:proofErr w:type="spellStart"/>
      <w:r w:rsidRPr="005C2E87">
        <w:rPr>
          <w:rFonts w:ascii="Times New Roman" w:hAnsi="Times New Roman" w:cs="Times New Roman"/>
        </w:rPr>
        <w:t>Bertalanffy</w:t>
      </w:r>
      <w:proofErr w:type="spellEnd"/>
      <w:r w:rsidRPr="005C2E87">
        <w:rPr>
          <w:rFonts w:ascii="Times New Roman" w:hAnsi="Times New Roman" w:cs="Times New Roman"/>
        </w:rPr>
        <w:t xml:space="preserve">, L. V. (1968). General System Theory: Foundations, Development, Applications. New York: George </w:t>
      </w:r>
      <w:proofErr w:type="spellStart"/>
      <w:r w:rsidRPr="005C2E87">
        <w:rPr>
          <w:rFonts w:ascii="Times New Roman" w:hAnsi="Times New Roman" w:cs="Times New Roman"/>
        </w:rPr>
        <w:t>Braziller</w:t>
      </w:r>
      <w:proofErr w:type="spellEnd"/>
      <w:r w:rsidRPr="005C2E87">
        <w:rPr>
          <w:rFonts w:ascii="Times New Roman" w:hAnsi="Times New Roman" w:cs="Times New Roman"/>
        </w:rPr>
        <w:t xml:space="preserve">.  </w:t>
      </w:r>
    </w:p>
    <w:p w14:paraId="34E1FD9B" w14:textId="77777777" w:rsidR="006770F3" w:rsidRPr="00902045" w:rsidRDefault="006770F3" w:rsidP="006770F3">
      <w:pPr>
        <w:autoSpaceDE w:val="0"/>
        <w:autoSpaceDN w:val="0"/>
        <w:adjustRightInd w:val="0"/>
        <w:ind w:left="720" w:hanging="720"/>
        <w:rPr>
          <w:rFonts w:ascii="Times New Roman" w:hAnsi="Times New Roman" w:cs="Times New Roman"/>
        </w:rPr>
      </w:pPr>
    </w:p>
    <w:p w14:paraId="5CCAE193" w14:textId="77777777" w:rsidR="006770F3" w:rsidRPr="00902045" w:rsidRDefault="006770F3" w:rsidP="00902045">
      <w:pPr>
        <w:autoSpaceDE w:val="0"/>
        <w:autoSpaceDN w:val="0"/>
        <w:adjustRightInd w:val="0"/>
        <w:ind w:left="720" w:hanging="720"/>
        <w:rPr>
          <w:rFonts w:ascii="Times New Roman" w:hAnsi="Times New Roman" w:cs="Times New Roman"/>
        </w:rPr>
      </w:pPr>
      <w:proofErr w:type="spellStart"/>
      <w:r w:rsidRPr="00902045">
        <w:rPr>
          <w:rFonts w:ascii="Times New Roman" w:hAnsi="Times New Roman" w:cs="Times New Roman"/>
        </w:rPr>
        <w:t>Boulding</w:t>
      </w:r>
      <w:proofErr w:type="spellEnd"/>
      <w:r w:rsidRPr="00902045">
        <w:rPr>
          <w:rFonts w:ascii="Times New Roman" w:hAnsi="Times New Roman" w:cs="Times New Roman"/>
        </w:rPr>
        <w:t xml:space="preserve">, K. E. (1956). General Systems Theory: The Skeleton of Science. </w:t>
      </w:r>
      <w:r w:rsidRPr="00902045">
        <w:rPr>
          <w:rFonts w:ascii="Times New Roman" w:hAnsi="Times New Roman" w:cs="Times New Roman"/>
          <w:i/>
          <w:iCs/>
        </w:rPr>
        <w:t>Management Science, 2</w:t>
      </w:r>
      <w:r w:rsidRPr="00902045">
        <w:rPr>
          <w:rFonts w:ascii="Times New Roman" w:hAnsi="Times New Roman" w:cs="Times New Roman"/>
        </w:rPr>
        <w:t>(3), 197-208.</w:t>
      </w:r>
    </w:p>
    <w:p w14:paraId="3CD416EC" w14:textId="77777777" w:rsidR="00B342BD" w:rsidRDefault="00B342BD" w:rsidP="006770F3">
      <w:pPr>
        <w:widowControl w:val="0"/>
        <w:suppressAutoHyphens/>
        <w:autoSpaceDE w:val="0"/>
        <w:jc w:val="both"/>
        <w:rPr>
          <w:rFonts w:eastAsia="Times New Roman" w:cs="Times New Roman"/>
        </w:rPr>
      </w:pPr>
    </w:p>
    <w:p w14:paraId="6C8892CC" w14:textId="77777777" w:rsidR="006770F3" w:rsidRPr="00902045" w:rsidRDefault="006770F3" w:rsidP="006770F3">
      <w:pPr>
        <w:widowControl w:val="0"/>
        <w:suppressAutoHyphens/>
        <w:autoSpaceDE w:val="0"/>
        <w:jc w:val="both"/>
        <w:rPr>
          <w:rFonts w:ascii="Times New Roman" w:hAnsi="Times New Roman" w:cs="Times New Roman"/>
          <w:color w:val="000000"/>
        </w:rPr>
      </w:pPr>
      <w:r w:rsidRPr="00902045">
        <w:rPr>
          <w:rFonts w:ascii="Times New Roman" w:hAnsi="Times New Roman" w:cs="Times New Roman"/>
          <w:color w:val="000000"/>
        </w:rPr>
        <w:t xml:space="preserve">Cleveland, H. (1972). </w:t>
      </w:r>
      <w:r w:rsidRPr="00902045">
        <w:rPr>
          <w:rFonts w:ascii="Times New Roman" w:hAnsi="Times New Roman" w:cs="Times New Roman"/>
          <w:i/>
          <w:iCs/>
          <w:color w:val="000000"/>
        </w:rPr>
        <w:t>The future executive</w:t>
      </w:r>
      <w:r w:rsidRPr="00902045">
        <w:rPr>
          <w:rFonts w:ascii="Times New Roman" w:hAnsi="Times New Roman" w:cs="Times New Roman"/>
          <w:color w:val="000000"/>
        </w:rPr>
        <w:t>. New York: Harper &amp; Row.</w:t>
      </w:r>
    </w:p>
    <w:p w14:paraId="4E748CCD" w14:textId="77777777" w:rsidR="006770F3" w:rsidRPr="00902045" w:rsidRDefault="006770F3" w:rsidP="006770F3">
      <w:pPr>
        <w:widowControl w:val="0"/>
        <w:suppressAutoHyphens/>
        <w:autoSpaceDE w:val="0"/>
        <w:ind w:left="550"/>
        <w:jc w:val="both"/>
        <w:rPr>
          <w:rFonts w:ascii="Times New Roman" w:eastAsia="Arial" w:hAnsi="Times New Roman" w:cs="Times New Roman"/>
          <w:color w:val="000000"/>
        </w:rPr>
      </w:pPr>
    </w:p>
    <w:p w14:paraId="684A7581" w14:textId="77777777" w:rsidR="006770F3" w:rsidRPr="00902045" w:rsidRDefault="006770F3" w:rsidP="006770F3">
      <w:pPr>
        <w:autoSpaceDE w:val="0"/>
        <w:autoSpaceDN w:val="0"/>
        <w:adjustRightInd w:val="0"/>
        <w:ind w:left="720" w:hanging="720"/>
        <w:rPr>
          <w:rFonts w:ascii="Times New Roman" w:hAnsi="Times New Roman" w:cs="Times New Roman"/>
        </w:rPr>
      </w:pPr>
      <w:r w:rsidRPr="00AD3456">
        <w:rPr>
          <w:rFonts w:ascii="Times New Roman" w:hAnsi="Times New Roman" w:cs="Times New Roman"/>
        </w:rPr>
        <w:t xml:space="preserve">Coleman, J., Katz, E., &amp; </w:t>
      </w:r>
      <w:proofErr w:type="spellStart"/>
      <w:r w:rsidRPr="00AD3456">
        <w:rPr>
          <w:rFonts w:ascii="Times New Roman" w:hAnsi="Times New Roman" w:cs="Times New Roman"/>
        </w:rPr>
        <w:t>Menzel</w:t>
      </w:r>
      <w:proofErr w:type="spellEnd"/>
      <w:r w:rsidRPr="00AD3456">
        <w:rPr>
          <w:rFonts w:ascii="Times New Roman" w:hAnsi="Times New Roman" w:cs="Times New Roman"/>
        </w:rPr>
        <w:t xml:space="preserve">, H. (1977). </w:t>
      </w:r>
      <w:r w:rsidRPr="00902045">
        <w:rPr>
          <w:rFonts w:ascii="Times New Roman" w:hAnsi="Times New Roman" w:cs="Times New Roman"/>
        </w:rPr>
        <w:t xml:space="preserve">The Diffusion of an Innovation among Physicians. In S. </w:t>
      </w:r>
      <w:proofErr w:type="spellStart"/>
      <w:r w:rsidRPr="00902045">
        <w:rPr>
          <w:rFonts w:ascii="Times New Roman" w:hAnsi="Times New Roman" w:cs="Times New Roman"/>
        </w:rPr>
        <w:t>Leinhardt</w:t>
      </w:r>
      <w:proofErr w:type="spellEnd"/>
      <w:r w:rsidRPr="00902045">
        <w:rPr>
          <w:rFonts w:ascii="Times New Roman" w:hAnsi="Times New Roman" w:cs="Times New Roman"/>
        </w:rPr>
        <w:t xml:space="preserve"> (Ed.), </w:t>
      </w:r>
      <w:r w:rsidRPr="00902045">
        <w:rPr>
          <w:rFonts w:ascii="Times New Roman" w:hAnsi="Times New Roman" w:cs="Times New Roman"/>
          <w:i/>
          <w:iCs/>
        </w:rPr>
        <w:t>Quantitative Studies in Social Relations</w:t>
      </w:r>
      <w:r w:rsidRPr="00902045">
        <w:rPr>
          <w:rFonts w:ascii="Times New Roman" w:hAnsi="Times New Roman" w:cs="Times New Roman"/>
        </w:rPr>
        <w:t xml:space="preserve"> (pp. 107-124). New York: Academic Press, Inc.</w:t>
      </w:r>
    </w:p>
    <w:p w14:paraId="0B8AB853" w14:textId="77777777" w:rsidR="006770F3" w:rsidRPr="00902045" w:rsidRDefault="006770F3" w:rsidP="006770F3">
      <w:pPr>
        <w:widowControl w:val="0"/>
        <w:suppressAutoHyphens/>
        <w:autoSpaceDE w:val="0"/>
        <w:ind w:left="550"/>
        <w:jc w:val="both"/>
        <w:rPr>
          <w:rFonts w:ascii="Times New Roman" w:eastAsia="Arial" w:hAnsi="Times New Roman" w:cs="Times New Roman"/>
          <w:color w:val="000000"/>
        </w:rPr>
      </w:pPr>
    </w:p>
    <w:p w14:paraId="63CDEF30" w14:textId="77777777" w:rsidR="006770F3" w:rsidRDefault="006770F3" w:rsidP="006770F3">
      <w:pPr>
        <w:autoSpaceDE w:val="0"/>
        <w:autoSpaceDN w:val="0"/>
        <w:adjustRightInd w:val="0"/>
        <w:ind w:left="720" w:hanging="720"/>
        <w:rPr>
          <w:rFonts w:ascii="Times New Roman" w:hAnsi="Times New Roman" w:cs="Times New Roman"/>
        </w:rPr>
      </w:pPr>
      <w:r w:rsidRPr="00902045">
        <w:rPr>
          <w:rFonts w:ascii="Times New Roman" w:hAnsi="Times New Roman" w:cs="Times New Roman"/>
        </w:rPr>
        <w:t xml:space="preserve">Collins, R. (1988). </w:t>
      </w:r>
      <w:r w:rsidRPr="00902045">
        <w:rPr>
          <w:rFonts w:ascii="Times New Roman" w:hAnsi="Times New Roman" w:cs="Times New Roman"/>
          <w:i/>
          <w:iCs/>
        </w:rPr>
        <w:t>Theoretical Sociology</w:t>
      </w:r>
      <w:r w:rsidRPr="00902045">
        <w:rPr>
          <w:rFonts w:ascii="Times New Roman" w:hAnsi="Times New Roman" w:cs="Times New Roman"/>
        </w:rPr>
        <w:t>. San Diego, CA: Harcourt Brace Jovanovich.</w:t>
      </w:r>
    </w:p>
    <w:p w14:paraId="6E5DF6A0" w14:textId="77777777" w:rsidR="00293589" w:rsidRDefault="00293589" w:rsidP="006770F3">
      <w:pPr>
        <w:autoSpaceDE w:val="0"/>
        <w:autoSpaceDN w:val="0"/>
        <w:adjustRightInd w:val="0"/>
        <w:ind w:left="720" w:hanging="720"/>
        <w:rPr>
          <w:rFonts w:ascii="Times New Roman" w:hAnsi="Times New Roman" w:cs="Times New Roman"/>
        </w:rPr>
      </w:pPr>
    </w:p>
    <w:p w14:paraId="25CB5170" w14:textId="77777777" w:rsidR="00293589" w:rsidRDefault="00293589" w:rsidP="006770F3">
      <w:pPr>
        <w:autoSpaceDE w:val="0"/>
        <w:autoSpaceDN w:val="0"/>
        <w:adjustRightInd w:val="0"/>
        <w:ind w:left="720" w:hanging="720"/>
        <w:rPr>
          <w:rFonts w:ascii="Times New Roman" w:hAnsi="Times New Roman" w:cs="Times New Roman"/>
        </w:rPr>
      </w:pPr>
      <w:r>
        <w:rPr>
          <w:rFonts w:ascii="Times New Roman" w:hAnsi="Times New Roman" w:cs="Times New Roman"/>
        </w:rPr>
        <w:t xml:space="preserve">Comfort, L. (1994) Self-Organizing in Complex Systems. </w:t>
      </w:r>
      <w:r>
        <w:rPr>
          <w:rFonts w:ascii="Times New Roman" w:hAnsi="Times New Roman" w:cs="Times New Roman"/>
          <w:i/>
        </w:rPr>
        <w:t>Journal of Public Administration Theory and Research.</w:t>
      </w:r>
      <w:r>
        <w:rPr>
          <w:rFonts w:ascii="Times New Roman" w:hAnsi="Times New Roman" w:cs="Times New Roman"/>
        </w:rPr>
        <w:t xml:space="preserve"> 3: 393-410.</w:t>
      </w:r>
    </w:p>
    <w:p w14:paraId="03FFEC2A" w14:textId="77777777" w:rsidR="00293589" w:rsidRDefault="00293589" w:rsidP="006770F3">
      <w:pPr>
        <w:autoSpaceDE w:val="0"/>
        <w:autoSpaceDN w:val="0"/>
        <w:adjustRightInd w:val="0"/>
        <w:ind w:left="720" w:hanging="720"/>
        <w:rPr>
          <w:rFonts w:ascii="Times New Roman" w:hAnsi="Times New Roman" w:cs="Times New Roman"/>
        </w:rPr>
      </w:pPr>
    </w:p>
    <w:p w14:paraId="0C13BCC3" w14:textId="77777777" w:rsidR="00293589" w:rsidRDefault="00293589" w:rsidP="006770F3">
      <w:pPr>
        <w:autoSpaceDE w:val="0"/>
        <w:autoSpaceDN w:val="0"/>
        <w:adjustRightInd w:val="0"/>
        <w:ind w:left="720" w:hanging="720"/>
        <w:rPr>
          <w:rFonts w:ascii="Times New Roman" w:hAnsi="Times New Roman" w:cs="Times New Roman"/>
        </w:rPr>
      </w:pPr>
      <w:r>
        <w:rPr>
          <w:rFonts w:ascii="Times New Roman" w:hAnsi="Times New Roman" w:cs="Times New Roman"/>
        </w:rPr>
        <w:t xml:space="preserve">Comfort, L. and Kapucu. (2006). </w:t>
      </w:r>
      <w:proofErr w:type="spellStart"/>
      <w:r>
        <w:rPr>
          <w:rFonts w:ascii="Times New Roman" w:hAnsi="Times New Roman" w:cs="Times New Roman"/>
        </w:rPr>
        <w:t>Interorgan</w:t>
      </w:r>
      <w:r w:rsidR="00B57191">
        <w:rPr>
          <w:rFonts w:ascii="Times New Roman" w:hAnsi="Times New Roman" w:cs="Times New Roman"/>
        </w:rPr>
        <w:t>izational</w:t>
      </w:r>
      <w:proofErr w:type="spellEnd"/>
      <w:r w:rsidR="00B57191">
        <w:rPr>
          <w:rFonts w:ascii="Times New Roman" w:hAnsi="Times New Roman" w:cs="Times New Roman"/>
        </w:rPr>
        <w:t xml:space="preserve"> Coordination in Extre</w:t>
      </w:r>
      <w:r>
        <w:rPr>
          <w:rFonts w:ascii="Times New Roman" w:hAnsi="Times New Roman" w:cs="Times New Roman"/>
        </w:rPr>
        <w:t xml:space="preserve">me Events – The World Trade Center </w:t>
      </w:r>
      <w:r w:rsidR="00B57191">
        <w:rPr>
          <w:rFonts w:ascii="Times New Roman" w:hAnsi="Times New Roman" w:cs="Times New Roman"/>
        </w:rPr>
        <w:t xml:space="preserve">Attack. </w:t>
      </w:r>
      <w:r w:rsidR="00B57191">
        <w:rPr>
          <w:rFonts w:ascii="Times New Roman" w:hAnsi="Times New Roman" w:cs="Times New Roman"/>
          <w:i/>
        </w:rPr>
        <w:t>Natural Hazards,</w:t>
      </w:r>
      <w:r w:rsidR="00B57191">
        <w:rPr>
          <w:rFonts w:ascii="Times New Roman" w:hAnsi="Times New Roman" w:cs="Times New Roman"/>
        </w:rPr>
        <w:t xml:space="preserve"> 2: 309-327.</w:t>
      </w:r>
    </w:p>
    <w:p w14:paraId="6C3D2C79" w14:textId="77777777" w:rsidR="00B57191" w:rsidRDefault="00B57191" w:rsidP="006770F3">
      <w:pPr>
        <w:autoSpaceDE w:val="0"/>
        <w:autoSpaceDN w:val="0"/>
        <w:adjustRightInd w:val="0"/>
        <w:ind w:left="720" w:hanging="720"/>
        <w:rPr>
          <w:rFonts w:ascii="Times New Roman" w:hAnsi="Times New Roman" w:cs="Times New Roman"/>
        </w:rPr>
      </w:pPr>
    </w:p>
    <w:p w14:paraId="01E02189" w14:textId="77777777" w:rsidR="00B57191" w:rsidRPr="00B57191" w:rsidRDefault="00B57191" w:rsidP="006770F3">
      <w:pPr>
        <w:autoSpaceDE w:val="0"/>
        <w:autoSpaceDN w:val="0"/>
        <w:adjustRightInd w:val="0"/>
        <w:ind w:left="720" w:hanging="720"/>
        <w:rPr>
          <w:rFonts w:ascii="Times New Roman" w:hAnsi="Times New Roman" w:cs="Times New Roman"/>
        </w:rPr>
      </w:pPr>
      <w:r w:rsidRPr="00AD3456">
        <w:rPr>
          <w:rFonts w:ascii="Times New Roman" w:hAnsi="Times New Roman" w:cs="Times New Roman"/>
        </w:rPr>
        <w:t xml:space="preserve">Comfort, L., Boin, A., </w:t>
      </w:r>
      <w:proofErr w:type="spellStart"/>
      <w:r w:rsidRPr="00AD3456">
        <w:rPr>
          <w:rFonts w:ascii="Times New Roman" w:hAnsi="Times New Roman" w:cs="Times New Roman"/>
        </w:rPr>
        <w:t>Demchak</w:t>
      </w:r>
      <w:proofErr w:type="spellEnd"/>
      <w:r w:rsidRPr="00AD3456">
        <w:rPr>
          <w:rFonts w:ascii="Times New Roman" w:hAnsi="Times New Roman" w:cs="Times New Roman"/>
        </w:rPr>
        <w:t xml:space="preserve">, C. (2010). </w:t>
      </w:r>
      <w:r>
        <w:rPr>
          <w:rFonts w:ascii="Times New Roman" w:hAnsi="Times New Roman" w:cs="Times New Roman"/>
          <w:i/>
        </w:rPr>
        <w:t>Designing Resilience: Preparing for Extreme Events.</w:t>
      </w:r>
      <w:r>
        <w:rPr>
          <w:rFonts w:ascii="Times New Roman" w:hAnsi="Times New Roman" w:cs="Times New Roman"/>
        </w:rPr>
        <w:t xml:space="preserve"> University of Pittsburg Press.</w:t>
      </w:r>
    </w:p>
    <w:p w14:paraId="0E7336C0" w14:textId="77777777" w:rsidR="006770F3" w:rsidRPr="00902045" w:rsidRDefault="006770F3" w:rsidP="006770F3">
      <w:pPr>
        <w:widowControl w:val="0"/>
        <w:suppressAutoHyphens/>
        <w:autoSpaceDE w:val="0"/>
        <w:ind w:left="550"/>
        <w:jc w:val="both"/>
        <w:rPr>
          <w:rFonts w:ascii="Times New Roman" w:eastAsia="Arial" w:hAnsi="Times New Roman" w:cs="Times New Roman"/>
          <w:color w:val="000000"/>
        </w:rPr>
      </w:pPr>
    </w:p>
    <w:p w14:paraId="70A3D02D" w14:textId="06D4B200" w:rsidR="00466C0A" w:rsidRDefault="00466C0A" w:rsidP="006770F3">
      <w:pPr>
        <w:autoSpaceDE w:val="0"/>
        <w:autoSpaceDN w:val="0"/>
        <w:adjustRightInd w:val="0"/>
        <w:ind w:left="720" w:hanging="720"/>
        <w:rPr>
          <w:rFonts w:eastAsia="Times New Roman" w:cs="Times New Roman"/>
        </w:rPr>
      </w:pPr>
      <w:proofErr w:type="spellStart"/>
      <w:r w:rsidRPr="00466C0A">
        <w:rPr>
          <w:rFonts w:eastAsia="Times New Roman" w:cs="Times New Roman"/>
        </w:rPr>
        <w:t>Donaldsonn</w:t>
      </w:r>
      <w:proofErr w:type="spellEnd"/>
      <w:r w:rsidRPr="00466C0A">
        <w:rPr>
          <w:rFonts w:eastAsia="Times New Roman" w:cs="Times New Roman"/>
        </w:rPr>
        <w:t xml:space="preserve"> L. (2001). The Contingency Theory of Organizations. SAGE Publications.</w:t>
      </w:r>
    </w:p>
    <w:p w14:paraId="7358C48B" w14:textId="77777777" w:rsidR="00466C0A" w:rsidRDefault="00466C0A" w:rsidP="006770F3">
      <w:pPr>
        <w:autoSpaceDE w:val="0"/>
        <w:autoSpaceDN w:val="0"/>
        <w:adjustRightInd w:val="0"/>
        <w:ind w:left="720" w:hanging="720"/>
        <w:rPr>
          <w:rFonts w:eastAsia="Times New Roman" w:cs="Times New Roman"/>
        </w:rPr>
      </w:pPr>
    </w:p>
    <w:p w14:paraId="55721962" w14:textId="051A765D" w:rsidR="00247EEB" w:rsidRDefault="00247EEB" w:rsidP="006770F3">
      <w:pPr>
        <w:autoSpaceDE w:val="0"/>
        <w:autoSpaceDN w:val="0"/>
        <w:adjustRightInd w:val="0"/>
        <w:ind w:left="720" w:hanging="720"/>
        <w:rPr>
          <w:rFonts w:eastAsia="Times New Roman" w:cs="Times New Roman"/>
        </w:rPr>
      </w:pPr>
      <w:proofErr w:type="spellStart"/>
      <w:r w:rsidRPr="00247EEB">
        <w:rPr>
          <w:rFonts w:eastAsia="Times New Roman" w:cs="Times New Roman"/>
        </w:rPr>
        <w:t>Dror</w:t>
      </w:r>
      <w:proofErr w:type="spellEnd"/>
      <w:r w:rsidRPr="00247EEB">
        <w:rPr>
          <w:rFonts w:eastAsia="Times New Roman" w:cs="Times New Roman"/>
        </w:rPr>
        <w:t>,</w:t>
      </w:r>
      <w:r>
        <w:rPr>
          <w:rFonts w:eastAsia="Times New Roman" w:cs="Times New Roman"/>
        </w:rPr>
        <w:t xml:space="preserve"> Y.</w:t>
      </w:r>
      <w:r w:rsidRPr="00247EEB">
        <w:rPr>
          <w:rFonts w:eastAsia="Times New Roman" w:cs="Times New Roman"/>
        </w:rPr>
        <w:t xml:space="preserve"> "Policy Analysts: A New Professional Role i</w:t>
      </w:r>
      <w:r>
        <w:rPr>
          <w:rFonts w:eastAsia="Times New Roman" w:cs="Times New Roman"/>
        </w:rPr>
        <w:t xml:space="preserve">n Government Service," </w:t>
      </w:r>
      <w:r w:rsidRPr="00247EEB">
        <w:rPr>
          <w:rFonts w:eastAsia="Times New Roman" w:cs="Times New Roman"/>
          <w:i/>
        </w:rPr>
        <w:t>Public Administration Review 27</w:t>
      </w:r>
      <w:r w:rsidRPr="00247EEB">
        <w:rPr>
          <w:rFonts w:eastAsia="Times New Roman" w:cs="Times New Roman"/>
        </w:rPr>
        <w:t xml:space="preserve"> (September 1967): 200.</w:t>
      </w:r>
    </w:p>
    <w:p w14:paraId="6B7C6A77" w14:textId="77777777" w:rsidR="00247EEB" w:rsidRDefault="00247EEB" w:rsidP="006770F3">
      <w:pPr>
        <w:autoSpaceDE w:val="0"/>
        <w:autoSpaceDN w:val="0"/>
        <w:adjustRightInd w:val="0"/>
        <w:ind w:left="720" w:hanging="720"/>
        <w:rPr>
          <w:rFonts w:eastAsia="Times New Roman" w:cs="Times New Roman"/>
        </w:rPr>
      </w:pPr>
    </w:p>
    <w:p w14:paraId="75081D25" w14:textId="77777777" w:rsidR="00902045" w:rsidRPr="00902045" w:rsidRDefault="00902045" w:rsidP="006770F3">
      <w:pPr>
        <w:autoSpaceDE w:val="0"/>
        <w:autoSpaceDN w:val="0"/>
        <w:adjustRightInd w:val="0"/>
        <w:ind w:left="720" w:hanging="720"/>
        <w:rPr>
          <w:rFonts w:ascii="Times New Roman" w:hAnsi="Times New Roman" w:cs="Times New Roman"/>
        </w:rPr>
      </w:pPr>
      <w:r w:rsidRPr="00902045">
        <w:rPr>
          <w:rFonts w:eastAsia="Times New Roman" w:cs="Times New Roman"/>
        </w:rPr>
        <w:t xml:space="preserve">Ehrlich, P.R. &amp; Raven, P.H. (1964). Butterflies and Plants: A Study in Coevolution. </w:t>
      </w:r>
      <w:r w:rsidRPr="00902045">
        <w:rPr>
          <w:rFonts w:eastAsia="Times New Roman" w:cs="Times New Roman"/>
          <w:i/>
          <w:iCs/>
        </w:rPr>
        <w:t>Evolution</w:t>
      </w:r>
      <w:r w:rsidRPr="00902045">
        <w:rPr>
          <w:rFonts w:eastAsia="Times New Roman" w:cs="Times New Roman"/>
        </w:rPr>
        <w:br/>
        <w:t>Vol. 18, No. 4, pp. 586-608</w:t>
      </w:r>
    </w:p>
    <w:p w14:paraId="53530A87" w14:textId="77777777" w:rsidR="006770F3" w:rsidRPr="00902045" w:rsidRDefault="006770F3" w:rsidP="006770F3">
      <w:pPr>
        <w:autoSpaceDE w:val="0"/>
        <w:autoSpaceDN w:val="0"/>
        <w:adjustRightInd w:val="0"/>
        <w:ind w:left="720" w:hanging="720"/>
        <w:rPr>
          <w:rFonts w:ascii="Times New Roman" w:hAnsi="Times New Roman" w:cs="Times New Roman"/>
        </w:rPr>
      </w:pPr>
      <w:proofErr w:type="spellStart"/>
      <w:r w:rsidRPr="00902045">
        <w:rPr>
          <w:rFonts w:ascii="Times New Roman" w:hAnsi="Times New Roman" w:cs="Times New Roman"/>
        </w:rPr>
        <w:t>Endsley</w:t>
      </w:r>
      <w:proofErr w:type="spellEnd"/>
      <w:r w:rsidRPr="00902045">
        <w:rPr>
          <w:rFonts w:ascii="Times New Roman" w:hAnsi="Times New Roman" w:cs="Times New Roman"/>
        </w:rPr>
        <w:t xml:space="preserve">, M. R. (1995). Toward a theory of situation awareness in dynamic systems. </w:t>
      </w:r>
      <w:r w:rsidRPr="00902045">
        <w:rPr>
          <w:rFonts w:ascii="Times New Roman" w:hAnsi="Times New Roman" w:cs="Times New Roman"/>
          <w:i/>
          <w:iCs/>
        </w:rPr>
        <w:t>Human Factors, 37</w:t>
      </w:r>
      <w:r w:rsidRPr="00902045">
        <w:rPr>
          <w:rFonts w:ascii="Times New Roman" w:hAnsi="Times New Roman" w:cs="Times New Roman"/>
        </w:rPr>
        <w:t>(1), 32-64.</w:t>
      </w:r>
    </w:p>
    <w:p w14:paraId="33C7C113" w14:textId="77777777" w:rsidR="00EC4E7A" w:rsidRPr="00902045" w:rsidRDefault="00EC4E7A" w:rsidP="006770F3">
      <w:pPr>
        <w:autoSpaceDE w:val="0"/>
        <w:autoSpaceDN w:val="0"/>
        <w:adjustRightInd w:val="0"/>
        <w:ind w:left="720" w:hanging="720"/>
        <w:rPr>
          <w:rFonts w:ascii="Times New Roman" w:hAnsi="Times New Roman" w:cs="Times New Roman"/>
        </w:rPr>
      </w:pPr>
    </w:p>
    <w:p w14:paraId="1146BC30" w14:textId="77777777" w:rsidR="006770F3" w:rsidRDefault="00EC4E7A" w:rsidP="00EC4E7A">
      <w:pPr>
        <w:autoSpaceDE w:val="0"/>
        <w:autoSpaceDN w:val="0"/>
        <w:adjustRightInd w:val="0"/>
        <w:ind w:left="720" w:hanging="720"/>
        <w:rPr>
          <w:rFonts w:ascii="Times New Roman" w:hAnsi="Times New Roman" w:cs="Times New Roman"/>
        </w:rPr>
      </w:pPr>
      <w:proofErr w:type="spellStart"/>
      <w:r w:rsidRPr="00902045">
        <w:rPr>
          <w:rFonts w:ascii="Times New Roman" w:hAnsi="Times New Roman" w:cs="Times New Roman"/>
        </w:rPr>
        <w:t>Etzioni</w:t>
      </w:r>
      <w:proofErr w:type="spellEnd"/>
      <w:r w:rsidR="006770F3" w:rsidRPr="00902045">
        <w:rPr>
          <w:rFonts w:ascii="Times New Roman" w:hAnsi="Times New Roman" w:cs="Times New Roman"/>
        </w:rPr>
        <w:t xml:space="preserve">, A. (1967). Mixed-scanning: A "Third" Approach to Decision-Making. </w:t>
      </w:r>
      <w:r w:rsidR="006770F3" w:rsidRPr="00902045">
        <w:rPr>
          <w:rFonts w:ascii="Times New Roman" w:hAnsi="Times New Roman" w:cs="Times New Roman"/>
          <w:i/>
          <w:iCs/>
        </w:rPr>
        <w:t>Public Administration Review, 27</w:t>
      </w:r>
      <w:r w:rsidR="006770F3" w:rsidRPr="00902045">
        <w:rPr>
          <w:rFonts w:ascii="Times New Roman" w:hAnsi="Times New Roman" w:cs="Times New Roman"/>
        </w:rPr>
        <w:t>(5), 385-392.</w:t>
      </w:r>
    </w:p>
    <w:p w14:paraId="61AE3F73" w14:textId="77777777" w:rsidR="00DB2B63" w:rsidRPr="00902045" w:rsidRDefault="00DB2B63" w:rsidP="00EC4E7A">
      <w:pPr>
        <w:autoSpaceDE w:val="0"/>
        <w:autoSpaceDN w:val="0"/>
        <w:adjustRightInd w:val="0"/>
        <w:ind w:left="720" w:hanging="720"/>
        <w:rPr>
          <w:rFonts w:ascii="Times New Roman" w:hAnsi="Times New Roman" w:cs="Times New Roman"/>
        </w:rPr>
      </w:pPr>
    </w:p>
    <w:p w14:paraId="74C4F996" w14:textId="77777777" w:rsidR="00902045" w:rsidRDefault="00902045" w:rsidP="00B162D1">
      <w:pPr>
        <w:widowControl w:val="0"/>
        <w:autoSpaceDE w:val="0"/>
        <w:autoSpaceDN w:val="0"/>
        <w:adjustRightInd w:val="0"/>
        <w:spacing w:after="240"/>
        <w:ind w:left="720" w:hanging="720"/>
        <w:rPr>
          <w:rFonts w:eastAsia="Times New Roman" w:cs="Times New Roman"/>
        </w:rPr>
      </w:pPr>
      <w:r w:rsidRPr="00902045">
        <w:rPr>
          <w:rFonts w:eastAsia="Times New Roman" w:cs="Times New Roman"/>
        </w:rPr>
        <w:t xml:space="preserve">Flood, R. L. (1999). </w:t>
      </w:r>
      <w:r w:rsidRPr="00902045">
        <w:rPr>
          <w:rFonts w:eastAsia="Times New Roman" w:cs="Times New Roman"/>
          <w:i/>
          <w:iCs/>
        </w:rPr>
        <w:t>Rethinking the fifth discipline: Learning within the unknowable</w:t>
      </w:r>
      <w:r w:rsidRPr="00902045">
        <w:rPr>
          <w:rFonts w:eastAsia="Times New Roman" w:cs="Times New Roman"/>
        </w:rPr>
        <w:t>. London: Routledge</w:t>
      </w:r>
    </w:p>
    <w:p w14:paraId="0326FBD4" w14:textId="0DB501F5" w:rsidR="0043600C" w:rsidRPr="00902045" w:rsidRDefault="0043600C" w:rsidP="00B162D1">
      <w:pPr>
        <w:widowControl w:val="0"/>
        <w:autoSpaceDE w:val="0"/>
        <w:autoSpaceDN w:val="0"/>
        <w:adjustRightInd w:val="0"/>
        <w:spacing w:after="240"/>
        <w:ind w:left="720" w:hanging="720"/>
        <w:rPr>
          <w:rFonts w:eastAsia="Times New Roman" w:cs="Times New Roman"/>
        </w:rPr>
      </w:pPr>
      <w:r>
        <w:rPr>
          <w:rFonts w:eastAsia="Times New Roman" w:cs="Times New Roman"/>
        </w:rPr>
        <w:t xml:space="preserve">Gerrits, L. (2012). </w:t>
      </w:r>
      <w:r w:rsidRPr="0043600C">
        <w:rPr>
          <w:rFonts w:eastAsia="Times New Roman" w:cs="Times New Roman"/>
          <w:i/>
        </w:rPr>
        <w:t>Punching Clouds</w:t>
      </w:r>
      <w:r>
        <w:rPr>
          <w:rFonts w:eastAsia="Times New Roman" w:cs="Times New Roman"/>
        </w:rPr>
        <w:t xml:space="preserve">. </w:t>
      </w:r>
      <w:r w:rsidRPr="0043600C">
        <w:rPr>
          <w:rFonts w:eastAsia="Times New Roman" w:cs="Times New Roman"/>
          <w:i/>
        </w:rPr>
        <w:t>An introduction to the complexity of public decision-making.</w:t>
      </w:r>
      <w:r>
        <w:rPr>
          <w:rFonts w:eastAsia="Times New Roman" w:cs="Times New Roman"/>
        </w:rPr>
        <w:t xml:space="preserve"> Litchfield Park AZ: Emergent Publications</w:t>
      </w:r>
    </w:p>
    <w:p w14:paraId="43A7F564" w14:textId="4E664F0E" w:rsidR="00902045" w:rsidRPr="00902045" w:rsidRDefault="001562E5" w:rsidP="00B162D1">
      <w:pPr>
        <w:widowControl w:val="0"/>
        <w:autoSpaceDE w:val="0"/>
        <w:autoSpaceDN w:val="0"/>
        <w:adjustRightInd w:val="0"/>
        <w:spacing w:after="240"/>
        <w:ind w:left="720" w:hanging="720"/>
        <w:rPr>
          <w:rFonts w:ascii="Times New Roman" w:hAnsi="Times New Roman" w:cs="Times New Roman"/>
          <w:lang w:eastAsia="nl-NL"/>
        </w:rPr>
      </w:pPr>
      <w:r>
        <w:rPr>
          <w:rFonts w:eastAsia="Times New Roman" w:cs="Times New Roman"/>
        </w:rPr>
        <w:t>Gerrits, L. and</w:t>
      </w:r>
      <w:r w:rsidR="00902045" w:rsidRPr="00902045">
        <w:rPr>
          <w:rFonts w:eastAsia="Times New Roman" w:cs="Times New Roman"/>
        </w:rPr>
        <w:t xml:space="preserve"> Marks, P. (</w:t>
      </w:r>
      <w:r w:rsidR="001A43A2" w:rsidRPr="00902045">
        <w:rPr>
          <w:rFonts w:eastAsia="Times New Roman" w:cs="Times New Roman"/>
        </w:rPr>
        <w:t>201</w:t>
      </w:r>
      <w:r w:rsidR="001A43A2">
        <w:rPr>
          <w:rFonts w:eastAsia="Times New Roman" w:cs="Times New Roman"/>
        </w:rPr>
        <w:t>5</w:t>
      </w:r>
      <w:r w:rsidR="00902045" w:rsidRPr="00902045">
        <w:rPr>
          <w:rFonts w:eastAsia="Times New Roman" w:cs="Times New Roman"/>
        </w:rPr>
        <w:t xml:space="preserve">). How the complexity sciences can inform Public Administration: an assessment. Public Administration: </w:t>
      </w:r>
      <w:r w:rsidR="0043600C">
        <w:rPr>
          <w:rFonts w:eastAsia="Times New Roman" w:cs="Times New Roman"/>
        </w:rPr>
        <w:t>[</w:t>
      </w:r>
      <w:r w:rsidR="00902045" w:rsidRPr="00902045">
        <w:rPr>
          <w:rFonts w:eastAsia="Times New Roman" w:cs="Times New Roman"/>
        </w:rPr>
        <w:t>accepted</w:t>
      </w:r>
      <w:r w:rsidR="0043600C">
        <w:rPr>
          <w:rFonts w:eastAsia="Times New Roman" w:cs="Times New Roman"/>
        </w:rPr>
        <w:t>]</w:t>
      </w:r>
    </w:p>
    <w:p w14:paraId="1D7DC796" w14:textId="77777777" w:rsidR="00B162D1" w:rsidRPr="00902045" w:rsidRDefault="006770F3" w:rsidP="00B162D1">
      <w:pPr>
        <w:widowControl w:val="0"/>
        <w:autoSpaceDE w:val="0"/>
        <w:autoSpaceDN w:val="0"/>
        <w:adjustRightInd w:val="0"/>
        <w:spacing w:after="240"/>
        <w:ind w:left="720" w:hanging="720"/>
        <w:rPr>
          <w:rFonts w:ascii="Times New Roman" w:hAnsi="Times New Roman" w:cs="Times New Roman"/>
          <w:position w:val="2"/>
          <w:lang w:eastAsia="nl-NL"/>
        </w:rPr>
      </w:pPr>
      <w:r w:rsidRPr="00902045">
        <w:rPr>
          <w:rFonts w:ascii="Times New Roman" w:hAnsi="Times New Roman" w:cs="Times New Roman"/>
          <w:lang w:eastAsia="nl-NL"/>
        </w:rPr>
        <w:t xml:space="preserve">Giddens, </w:t>
      </w:r>
      <w:r w:rsidRPr="00902045">
        <w:rPr>
          <w:rFonts w:ascii="Times New Roman" w:hAnsi="Times New Roman" w:cs="Times New Roman"/>
          <w:position w:val="2"/>
          <w:lang w:eastAsia="nl-NL"/>
        </w:rPr>
        <w:t xml:space="preserve">A. 1983. "Comments on the </w:t>
      </w:r>
      <w:r w:rsidR="00902045" w:rsidRPr="00902045">
        <w:rPr>
          <w:rFonts w:ascii="Times New Roman" w:hAnsi="Times New Roman" w:cs="Times New Roman"/>
          <w:position w:val="2"/>
          <w:lang w:eastAsia="nl-NL"/>
        </w:rPr>
        <w:t>Theory of St</w:t>
      </w:r>
      <w:r w:rsidRPr="00902045">
        <w:rPr>
          <w:rFonts w:ascii="Times New Roman" w:hAnsi="Times New Roman" w:cs="Times New Roman"/>
          <w:position w:val="2"/>
          <w:lang w:eastAsia="nl-NL"/>
        </w:rPr>
        <w:t>r</w:t>
      </w:r>
      <w:r w:rsidR="00902045" w:rsidRPr="00902045">
        <w:rPr>
          <w:rFonts w:ascii="Times New Roman" w:hAnsi="Times New Roman" w:cs="Times New Roman"/>
          <w:position w:val="2"/>
          <w:lang w:eastAsia="nl-NL"/>
        </w:rPr>
        <w:t>u</w:t>
      </w:r>
      <w:r w:rsidRPr="00902045">
        <w:rPr>
          <w:rFonts w:ascii="Times New Roman" w:hAnsi="Times New Roman" w:cs="Times New Roman"/>
          <w:position w:val="2"/>
          <w:lang w:eastAsia="nl-NL"/>
        </w:rPr>
        <w:t xml:space="preserve">cturation,” </w:t>
      </w:r>
      <w:r w:rsidR="00902045" w:rsidRPr="00902045">
        <w:rPr>
          <w:rFonts w:ascii="Times New Roman" w:hAnsi="Times New Roman" w:cs="Times New Roman"/>
          <w:position w:val="2"/>
          <w:lang w:eastAsia="nl-NL"/>
        </w:rPr>
        <w:t>Journal</w:t>
      </w:r>
      <w:r w:rsidRPr="00902045">
        <w:rPr>
          <w:rFonts w:ascii="Times New Roman" w:hAnsi="Times New Roman" w:cs="Times New Roman"/>
          <w:position w:val="2"/>
          <w:lang w:eastAsia="nl-NL"/>
        </w:rPr>
        <w:t xml:space="preserve"> for the Theory of Social Behavior. 13:1: 75-80.</w:t>
      </w:r>
      <w:r w:rsidRPr="00902045">
        <w:rPr>
          <w:rFonts w:ascii="Times New Roman" w:hAnsi="Times New Roman" w:cs="Times New Roman"/>
          <w:lang w:eastAsia="nl-NL"/>
        </w:rPr>
        <w:t>.</w:t>
      </w:r>
    </w:p>
    <w:p w14:paraId="7D5E7930" w14:textId="77777777" w:rsidR="006770F3" w:rsidRPr="00902045" w:rsidRDefault="006770F3" w:rsidP="00B162D1">
      <w:pPr>
        <w:widowControl w:val="0"/>
        <w:autoSpaceDE w:val="0"/>
        <w:autoSpaceDN w:val="0"/>
        <w:adjustRightInd w:val="0"/>
        <w:spacing w:after="240"/>
        <w:ind w:left="720" w:hanging="720"/>
        <w:rPr>
          <w:rFonts w:ascii="Times New Roman" w:hAnsi="Times New Roman" w:cs="Times New Roman"/>
          <w:position w:val="2"/>
          <w:lang w:eastAsia="nl-NL"/>
        </w:rPr>
      </w:pPr>
      <w:proofErr w:type="spellStart"/>
      <w:r w:rsidRPr="00902045">
        <w:rPr>
          <w:rFonts w:ascii="Times New Roman" w:hAnsi="Times New Roman" w:cs="Times New Roman"/>
        </w:rPr>
        <w:t>Heclo</w:t>
      </w:r>
      <w:proofErr w:type="spellEnd"/>
      <w:r w:rsidRPr="00902045">
        <w:rPr>
          <w:rFonts w:ascii="Times New Roman" w:hAnsi="Times New Roman" w:cs="Times New Roman"/>
        </w:rPr>
        <w:t xml:space="preserve">, H. (1978). </w:t>
      </w:r>
      <w:r w:rsidRPr="00902045">
        <w:rPr>
          <w:rFonts w:ascii="Times New Roman" w:hAnsi="Times New Roman" w:cs="Times New Roman"/>
          <w:i/>
          <w:iCs/>
        </w:rPr>
        <w:t>Issue Networks and the Executive Establishment</w:t>
      </w:r>
      <w:r w:rsidRPr="00902045">
        <w:rPr>
          <w:rFonts w:ascii="Times New Roman" w:hAnsi="Times New Roman" w:cs="Times New Roman"/>
        </w:rPr>
        <w:t>. Washington, DC: American Enterprise Institute.</w:t>
      </w:r>
    </w:p>
    <w:p w14:paraId="0116736B" w14:textId="10DD8917" w:rsidR="0076665B" w:rsidRDefault="0076665B" w:rsidP="006770F3">
      <w:pPr>
        <w:widowControl w:val="0"/>
        <w:suppressAutoHyphens/>
        <w:autoSpaceDE w:val="0"/>
        <w:jc w:val="both"/>
        <w:rPr>
          <w:rFonts w:ascii="Times New Roman" w:eastAsia="Arial" w:hAnsi="Times New Roman" w:cs="Times New Roman"/>
          <w:color w:val="000000"/>
        </w:rPr>
      </w:pPr>
      <w:r w:rsidRPr="0076665B">
        <w:rPr>
          <w:rFonts w:ascii="Times New Roman" w:eastAsia="Arial" w:hAnsi="Times New Roman" w:cs="Times New Roman"/>
          <w:color w:val="000000"/>
        </w:rPr>
        <w:t>Holland, J. H. (1995). Hidden Order: How Adaption Builds Complexity. Perseus Books.</w:t>
      </w:r>
    </w:p>
    <w:p w14:paraId="02077C91" w14:textId="77777777" w:rsidR="0076665B" w:rsidRDefault="0076665B" w:rsidP="006770F3">
      <w:pPr>
        <w:widowControl w:val="0"/>
        <w:suppressAutoHyphens/>
        <w:autoSpaceDE w:val="0"/>
        <w:jc w:val="both"/>
        <w:rPr>
          <w:rFonts w:ascii="Times New Roman" w:eastAsia="Arial" w:hAnsi="Times New Roman" w:cs="Times New Roman"/>
          <w:color w:val="000000"/>
        </w:rPr>
      </w:pPr>
    </w:p>
    <w:p w14:paraId="2C5C3361" w14:textId="77777777" w:rsidR="00B162D1" w:rsidRPr="00902045" w:rsidRDefault="006770F3" w:rsidP="006770F3">
      <w:pPr>
        <w:widowControl w:val="0"/>
        <w:suppressAutoHyphens/>
        <w:autoSpaceDE w:val="0"/>
        <w:jc w:val="both"/>
        <w:rPr>
          <w:rFonts w:ascii="Times New Roman" w:eastAsia="Arial" w:hAnsi="Times New Roman" w:cs="Times New Roman"/>
          <w:color w:val="000000"/>
        </w:rPr>
      </w:pPr>
      <w:r w:rsidRPr="00902045">
        <w:rPr>
          <w:rFonts w:ascii="Times New Roman" w:eastAsia="Arial" w:hAnsi="Times New Roman" w:cs="Times New Roman"/>
          <w:color w:val="000000"/>
        </w:rPr>
        <w:t xml:space="preserve">Holland, J.H. (2006). Studying complex adaptive systems. </w:t>
      </w:r>
      <w:proofErr w:type="spellStart"/>
      <w:r w:rsidRPr="00902045">
        <w:rPr>
          <w:rFonts w:ascii="Times New Roman" w:eastAsia="Arial" w:hAnsi="Times New Roman" w:cs="Times New Roman"/>
          <w:i/>
          <w:color w:val="000000"/>
        </w:rPr>
        <w:t>Jrl</w:t>
      </w:r>
      <w:proofErr w:type="spellEnd"/>
      <w:r w:rsidRPr="00902045">
        <w:rPr>
          <w:rFonts w:ascii="Times New Roman" w:eastAsia="Arial" w:hAnsi="Times New Roman" w:cs="Times New Roman"/>
          <w:i/>
          <w:color w:val="000000"/>
        </w:rPr>
        <w:t xml:space="preserve"> </w:t>
      </w:r>
      <w:proofErr w:type="spellStart"/>
      <w:r w:rsidRPr="00902045">
        <w:rPr>
          <w:rFonts w:ascii="Times New Roman" w:eastAsia="Arial" w:hAnsi="Times New Roman" w:cs="Times New Roman"/>
          <w:i/>
          <w:color w:val="000000"/>
        </w:rPr>
        <w:t>Syst</w:t>
      </w:r>
      <w:proofErr w:type="spellEnd"/>
      <w:r w:rsidRPr="00902045">
        <w:rPr>
          <w:rFonts w:ascii="Times New Roman" w:eastAsia="Arial" w:hAnsi="Times New Roman" w:cs="Times New Roman"/>
          <w:i/>
          <w:color w:val="000000"/>
        </w:rPr>
        <w:t xml:space="preserve"> </w:t>
      </w:r>
      <w:proofErr w:type="spellStart"/>
      <w:r w:rsidRPr="00902045">
        <w:rPr>
          <w:rFonts w:ascii="Times New Roman" w:eastAsia="Arial" w:hAnsi="Times New Roman" w:cs="Times New Roman"/>
          <w:i/>
          <w:color w:val="000000"/>
        </w:rPr>
        <w:t>Sci</w:t>
      </w:r>
      <w:proofErr w:type="spellEnd"/>
      <w:r w:rsidRPr="00902045">
        <w:rPr>
          <w:rFonts w:ascii="Times New Roman" w:eastAsia="Arial" w:hAnsi="Times New Roman" w:cs="Times New Roman"/>
          <w:i/>
          <w:color w:val="000000"/>
        </w:rPr>
        <w:t xml:space="preserve"> &amp; </w:t>
      </w:r>
      <w:proofErr w:type="spellStart"/>
      <w:r w:rsidRPr="00902045">
        <w:rPr>
          <w:rFonts w:ascii="Times New Roman" w:eastAsia="Arial" w:hAnsi="Times New Roman" w:cs="Times New Roman"/>
          <w:i/>
          <w:color w:val="000000"/>
        </w:rPr>
        <w:t>Coplexity</w:t>
      </w:r>
      <w:proofErr w:type="spellEnd"/>
      <w:r w:rsidRPr="00902045">
        <w:rPr>
          <w:rFonts w:ascii="Times New Roman" w:eastAsia="Arial" w:hAnsi="Times New Roman" w:cs="Times New Roman"/>
          <w:color w:val="000000"/>
        </w:rPr>
        <w:t>. 19:1-</w:t>
      </w:r>
    </w:p>
    <w:p w14:paraId="682BDD56" w14:textId="77777777" w:rsidR="006770F3" w:rsidRDefault="006770F3" w:rsidP="00B162D1">
      <w:pPr>
        <w:widowControl w:val="0"/>
        <w:suppressAutoHyphens/>
        <w:autoSpaceDE w:val="0"/>
        <w:ind w:firstLine="720"/>
        <w:jc w:val="both"/>
        <w:rPr>
          <w:rFonts w:ascii="Times New Roman" w:eastAsia="Arial" w:hAnsi="Times New Roman" w:cs="Times New Roman"/>
          <w:color w:val="000000"/>
        </w:rPr>
      </w:pPr>
      <w:r w:rsidRPr="00902045">
        <w:rPr>
          <w:rFonts w:ascii="Times New Roman" w:eastAsia="Arial" w:hAnsi="Times New Roman" w:cs="Times New Roman"/>
          <w:color w:val="000000"/>
        </w:rPr>
        <w:t>18.</w:t>
      </w:r>
    </w:p>
    <w:p w14:paraId="75D728EB" w14:textId="77777777" w:rsidR="00B57191" w:rsidRDefault="00B57191" w:rsidP="00B162D1">
      <w:pPr>
        <w:widowControl w:val="0"/>
        <w:suppressAutoHyphens/>
        <w:autoSpaceDE w:val="0"/>
        <w:ind w:firstLine="720"/>
        <w:jc w:val="both"/>
        <w:rPr>
          <w:rFonts w:ascii="Times New Roman" w:eastAsia="Arial" w:hAnsi="Times New Roman" w:cs="Times New Roman"/>
          <w:color w:val="000000"/>
        </w:rPr>
      </w:pPr>
    </w:p>
    <w:p w14:paraId="5A49C92A" w14:textId="77777777" w:rsidR="00B57191" w:rsidRDefault="00B57191" w:rsidP="00B57191">
      <w:pPr>
        <w:widowControl w:val="0"/>
        <w:suppressAutoHyphens/>
        <w:autoSpaceDE w:val="0"/>
        <w:jc w:val="both"/>
        <w:rPr>
          <w:rFonts w:ascii="Times New Roman" w:eastAsia="Arial" w:hAnsi="Times New Roman" w:cs="Times New Roman"/>
          <w:color w:val="000000"/>
        </w:rPr>
      </w:pPr>
      <w:r>
        <w:rPr>
          <w:rFonts w:ascii="Times New Roman" w:eastAsia="Arial" w:hAnsi="Times New Roman" w:cs="Times New Roman"/>
          <w:color w:val="000000"/>
        </w:rPr>
        <w:t xml:space="preserve">Innes, J. and </w:t>
      </w:r>
      <w:proofErr w:type="spellStart"/>
      <w:r>
        <w:rPr>
          <w:rFonts w:ascii="Times New Roman" w:eastAsia="Arial" w:hAnsi="Times New Roman" w:cs="Times New Roman"/>
          <w:color w:val="000000"/>
        </w:rPr>
        <w:t>Booher</w:t>
      </w:r>
      <w:proofErr w:type="spellEnd"/>
      <w:r>
        <w:rPr>
          <w:rFonts w:ascii="Times New Roman" w:eastAsia="Arial" w:hAnsi="Times New Roman" w:cs="Times New Roman"/>
          <w:color w:val="000000"/>
        </w:rPr>
        <w:t xml:space="preserve">, D. (1999) Consensus Building and Complex Adaptive Systems: A Framework for Evaluating Collaborative Planning. </w:t>
      </w:r>
      <w:r>
        <w:rPr>
          <w:rFonts w:ascii="Times New Roman" w:eastAsia="Arial" w:hAnsi="Times New Roman" w:cs="Times New Roman"/>
          <w:i/>
          <w:color w:val="000000"/>
        </w:rPr>
        <w:t xml:space="preserve">Journal of the American Planning Association. </w:t>
      </w:r>
      <w:r>
        <w:rPr>
          <w:rFonts w:ascii="Times New Roman" w:eastAsia="Arial" w:hAnsi="Times New Roman" w:cs="Times New Roman"/>
          <w:color w:val="000000"/>
        </w:rPr>
        <w:t xml:space="preserve"> 65 (4) 412 – 423.</w:t>
      </w:r>
    </w:p>
    <w:p w14:paraId="5BB72B98" w14:textId="77777777" w:rsidR="00B57191" w:rsidRPr="00B57191" w:rsidRDefault="00B57191" w:rsidP="00CC1F10">
      <w:pPr>
        <w:widowControl w:val="0"/>
        <w:suppressAutoHyphens/>
        <w:autoSpaceDE w:val="0"/>
        <w:jc w:val="both"/>
        <w:rPr>
          <w:rFonts w:ascii="Times New Roman" w:eastAsia="Arial" w:hAnsi="Times New Roman" w:cs="Times New Roman"/>
          <w:color w:val="000000"/>
        </w:rPr>
      </w:pPr>
    </w:p>
    <w:p w14:paraId="1D10502B" w14:textId="77777777" w:rsidR="00902045" w:rsidRDefault="00902045" w:rsidP="00902045">
      <w:pPr>
        <w:autoSpaceDE w:val="0"/>
        <w:autoSpaceDN w:val="0"/>
        <w:adjustRightInd w:val="0"/>
        <w:ind w:left="720" w:hanging="720"/>
        <w:rPr>
          <w:rFonts w:eastAsia="Times New Roman" w:cs="Times New Roman"/>
        </w:rPr>
      </w:pPr>
      <w:r w:rsidRPr="00902045">
        <w:rPr>
          <w:rFonts w:eastAsia="Times New Roman" w:cs="Times New Roman"/>
        </w:rPr>
        <w:t xml:space="preserve">Kauffman, S. A. (1993). </w:t>
      </w:r>
      <w:r w:rsidRPr="00902045">
        <w:rPr>
          <w:rFonts w:eastAsia="Times New Roman" w:cs="Times New Roman"/>
          <w:i/>
          <w:iCs/>
        </w:rPr>
        <w:t>The origins of order</w:t>
      </w:r>
      <w:r w:rsidRPr="00902045">
        <w:rPr>
          <w:rFonts w:eastAsia="Times New Roman" w:cs="Times New Roman"/>
        </w:rPr>
        <w:t>. New York, Oxford: Oxford University Press.</w:t>
      </w:r>
    </w:p>
    <w:p w14:paraId="59FAB234" w14:textId="6D9185C6" w:rsidR="0076665B" w:rsidRDefault="0076665B" w:rsidP="00902045">
      <w:pPr>
        <w:autoSpaceDE w:val="0"/>
        <w:autoSpaceDN w:val="0"/>
        <w:adjustRightInd w:val="0"/>
        <w:ind w:left="720" w:hanging="720"/>
        <w:rPr>
          <w:rFonts w:eastAsia="Times New Roman" w:cs="Times New Roman"/>
        </w:rPr>
      </w:pPr>
      <w:r w:rsidRPr="0076665B">
        <w:rPr>
          <w:rFonts w:eastAsia="Times New Roman" w:cs="Times New Roman"/>
        </w:rPr>
        <w:t>Kauffman, S. (1995). At home in the universe: The search for the laws of self-organization and complexity. Oxford University Press.</w:t>
      </w:r>
    </w:p>
    <w:p w14:paraId="15E05552" w14:textId="77777777" w:rsidR="00DB2B63" w:rsidRPr="00902045" w:rsidRDefault="00DB2B63" w:rsidP="00902045">
      <w:pPr>
        <w:autoSpaceDE w:val="0"/>
        <w:autoSpaceDN w:val="0"/>
        <w:adjustRightInd w:val="0"/>
        <w:ind w:left="720" w:hanging="720"/>
        <w:rPr>
          <w:rFonts w:ascii="Times New Roman" w:hAnsi="Times New Roman" w:cs="Times New Roman"/>
        </w:rPr>
      </w:pPr>
    </w:p>
    <w:p w14:paraId="5A35DA24" w14:textId="77777777" w:rsidR="006770F3" w:rsidRDefault="006770F3" w:rsidP="00B162D1">
      <w:pPr>
        <w:autoSpaceDE w:val="0"/>
        <w:autoSpaceDN w:val="0"/>
        <w:adjustRightInd w:val="0"/>
        <w:ind w:left="720" w:hanging="720"/>
        <w:rPr>
          <w:rFonts w:ascii="Times New Roman" w:hAnsi="Times New Roman" w:cs="Times New Roman"/>
        </w:rPr>
      </w:pPr>
      <w:r w:rsidRPr="00902045">
        <w:rPr>
          <w:rFonts w:ascii="Times New Roman" w:hAnsi="Times New Roman" w:cs="Times New Roman"/>
        </w:rPr>
        <w:t xml:space="preserve">Katz, D., &amp; Khan, R. (1978). </w:t>
      </w:r>
      <w:r w:rsidRPr="00902045">
        <w:rPr>
          <w:rFonts w:ascii="Times New Roman" w:hAnsi="Times New Roman" w:cs="Times New Roman"/>
          <w:i/>
          <w:iCs/>
        </w:rPr>
        <w:t>The Social Psychology of Organizations</w:t>
      </w:r>
      <w:r w:rsidRPr="00902045">
        <w:rPr>
          <w:rFonts w:ascii="Times New Roman" w:hAnsi="Times New Roman" w:cs="Times New Roman"/>
        </w:rPr>
        <w:t>. New York: Wiley.</w:t>
      </w:r>
    </w:p>
    <w:p w14:paraId="5EFE8F7C" w14:textId="77777777" w:rsidR="00DB2B63" w:rsidRPr="00902045" w:rsidRDefault="00DB2B63" w:rsidP="00B162D1">
      <w:pPr>
        <w:autoSpaceDE w:val="0"/>
        <w:autoSpaceDN w:val="0"/>
        <w:adjustRightInd w:val="0"/>
        <w:ind w:left="720" w:hanging="720"/>
        <w:rPr>
          <w:rFonts w:ascii="Times New Roman" w:hAnsi="Times New Roman" w:cs="Times New Roman"/>
        </w:rPr>
      </w:pPr>
    </w:p>
    <w:p w14:paraId="66D38447" w14:textId="77777777" w:rsidR="007F4AED" w:rsidRDefault="00B162D1" w:rsidP="00B162D1">
      <w:pPr>
        <w:autoSpaceDE w:val="0"/>
        <w:autoSpaceDN w:val="0"/>
        <w:adjustRightInd w:val="0"/>
        <w:ind w:left="720" w:hanging="720"/>
        <w:rPr>
          <w:rFonts w:ascii="Times New Roman" w:hAnsi="Times New Roman" w:cs="Times New Roman"/>
        </w:rPr>
      </w:pPr>
      <w:proofErr w:type="spellStart"/>
      <w:r w:rsidRPr="00902045">
        <w:rPr>
          <w:rFonts w:ascii="Times New Roman" w:hAnsi="Times New Roman" w:cs="Times New Roman"/>
        </w:rPr>
        <w:t>Kingdon</w:t>
      </w:r>
      <w:proofErr w:type="spellEnd"/>
      <w:r w:rsidRPr="00902045">
        <w:rPr>
          <w:rFonts w:ascii="Times New Roman" w:hAnsi="Times New Roman" w:cs="Times New Roman"/>
        </w:rPr>
        <w:t xml:space="preserve">, J. </w:t>
      </w:r>
      <w:r w:rsidR="00902045" w:rsidRPr="00902045">
        <w:rPr>
          <w:rFonts w:ascii="Times New Roman" w:hAnsi="Times New Roman" w:cs="Times New Roman"/>
        </w:rPr>
        <w:t>(19</w:t>
      </w:r>
      <w:r w:rsidRPr="00902045">
        <w:rPr>
          <w:rFonts w:ascii="Times New Roman" w:hAnsi="Times New Roman" w:cs="Times New Roman"/>
        </w:rPr>
        <w:t>84</w:t>
      </w:r>
      <w:r w:rsidR="00902045" w:rsidRPr="00902045">
        <w:rPr>
          <w:rFonts w:ascii="Times New Roman" w:hAnsi="Times New Roman" w:cs="Times New Roman"/>
        </w:rPr>
        <w:t>)</w:t>
      </w:r>
      <w:r w:rsidR="006770F3" w:rsidRPr="00902045">
        <w:rPr>
          <w:rFonts w:ascii="Times New Roman" w:hAnsi="Times New Roman" w:cs="Times New Roman"/>
        </w:rPr>
        <w:t xml:space="preserve">. </w:t>
      </w:r>
      <w:r w:rsidR="006770F3" w:rsidRPr="00902045">
        <w:rPr>
          <w:rFonts w:ascii="Times New Roman" w:hAnsi="Times New Roman" w:cs="Times New Roman"/>
          <w:i/>
          <w:iCs/>
        </w:rPr>
        <w:t>Agendas, Alternatives, and Public Policies</w:t>
      </w:r>
      <w:r w:rsidR="006770F3" w:rsidRPr="00902045">
        <w:rPr>
          <w:rFonts w:ascii="Times New Roman" w:hAnsi="Times New Roman" w:cs="Times New Roman"/>
        </w:rPr>
        <w:t>. New York: Harper Collins.</w:t>
      </w:r>
    </w:p>
    <w:p w14:paraId="5B8677C6" w14:textId="77777777" w:rsidR="00DB2B63" w:rsidRPr="00902045" w:rsidRDefault="00DB2B63" w:rsidP="00B162D1">
      <w:pPr>
        <w:autoSpaceDE w:val="0"/>
        <w:autoSpaceDN w:val="0"/>
        <w:adjustRightInd w:val="0"/>
        <w:ind w:left="720" w:hanging="720"/>
        <w:rPr>
          <w:rFonts w:ascii="Times New Roman" w:hAnsi="Times New Roman" w:cs="Times New Roman"/>
        </w:rPr>
      </w:pPr>
    </w:p>
    <w:p w14:paraId="50ADDAEB" w14:textId="77777777" w:rsidR="00B162D1" w:rsidRPr="00902045" w:rsidRDefault="006770F3" w:rsidP="00B162D1">
      <w:pPr>
        <w:pStyle w:val="NoSpacing"/>
        <w:rPr>
          <w:rFonts w:ascii="Times New Roman" w:hAnsi="Times New Roman"/>
          <w:sz w:val="24"/>
          <w:szCs w:val="24"/>
        </w:rPr>
      </w:pPr>
      <w:r w:rsidRPr="00902045">
        <w:rPr>
          <w:rFonts w:ascii="Times New Roman" w:hAnsi="Times New Roman"/>
          <w:sz w:val="24"/>
          <w:szCs w:val="24"/>
        </w:rPr>
        <w:t xml:space="preserve">Koliba, C. </w:t>
      </w:r>
      <w:r w:rsidR="00902045" w:rsidRPr="00902045">
        <w:rPr>
          <w:rFonts w:ascii="Times New Roman" w:hAnsi="Times New Roman"/>
          <w:sz w:val="24"/>
          <w:szCs w:val="24"/>
        </w:rPr>
        <w:t>(</w:t>
      </w:r>
      <w:r w:rsidRPr="00902045">
        <w:rPr>
          <w:rFonts w:ascii="Times New Roman" w:hAnsi="Times New Roman"/>
          <w:sz w:val="24"/>
          <w:szCs w:val="24"/>
        </w:rPr>
        <w:t>2013</w:t>
      </w:r>
      <w:r w:rsidR="00902045" w:rsidRPr="00902045">
        <w:rPr>
          <w:rFonts w:ascii="Times New Roman" w:hAnsi="Times New Roman"/>
          <w:sz w:val="24"/>
          <w:szCs w:val="24"/>
        </w:rPr>
        <w:t>)</w:t>
      </w:r>
      <w:r w:rsidRPr="00902045">
        <w:rPr>
          <w:rFonts w:ascii="Times New Roman" w:hAnsi="Times New Roman"/>
          <w:sz w:val="24"/>
          <w:szCs w:val="24"/>
        </w:rPr>
        <w:t xml:space="preserve">.  Governance Network Performance: A Complex Adaptive Systems </w:t>
      </w:r>
    </w:p>
    <w:p w14:paraId="38B44A1B" w14:textId="77777777" w:rsidR="006770F3" w:rsidRDefault="006770F3" w:rsidP="00B162D1">
      <w:pPr>
        <w:pStyle w:val="NoSpacing"/>
        <w:ind w:left="720"/>
        <w:rPr>
          <w:rFonts w:ascii="Times New Roman" w:hAnsi="Times New Roman"/>
          <w:sz w:val="24"/>
          <w:szCs w:val="24"/>
        </w:rPr>
      </w:pPr>
      <w:r w:rsidRPr="00902045">
        <w:rPr>
          <w:rFonts w:ascii="Times New Roman" w:hAnsi="Times New Roman"/>
          <w:sz w:val="24"/>
          <w:szCs w:val="24"/>
        </w:rPr>
        <w:t xml:space="preserve">Approach. In </w:t>
      </w:r>
      <w:proofErr w:type="spellStart"/>
      <w:r w:rsidRPr="00902045">
        <w:rPr>
          <w:rFonts w:ascii="Times New Roman" w:hAnsi="Times New Roman"/>
          <w:sz w:val="24"/>
          <w:szCs w:val="24"/>
        </w:rPr>
        <w:t>Agranoff</w:t>
      </w:r>
      <w:proofErr w:type="spellEnd"/>
      <w:r w:rsidRPr="00902045">
        <w:rPr>
          <w:rFonts w:ascii="Times New Roman" w:hAnsi="Times New Roman"/>
          <w:sz w:val="24"/>
          <w:szCs w:val="24"/>
        </w:rPr>
        <w:t xml:space="preserve">, B., Mandell, M., and </w:t>
      </w:r>
      <w:proofErr w:type="spellStart"/>
      <w:r w:rsidRPr="00902045">
        <w:rPr>
          <w:rFonts w:ascii="Times New Roman" w:hAnsi="Times New Roman"/>
          <w:sz w:val="24"/>
          <w:szCs w:val="24"/>
        </w:rPr>
        <w:t>Keast</w:t>
      </w:r>
      <w:proofErr w:type="spellEnd"/>
      <w:r w:rsidRPr="00902045">
        <w:rPr>
          <w:rFonts w:ascii="Times New Roman" w:hAnsi="Times New Roman"/>
          <w:sz w:val="24"/>
          <w:szCs w:val="24"/>
        </w:rPr>
        <w:t xml:space="preserve">, R. editors.  </w:t>
      </w:r>
      <w:r w:rsidRPr="00902045">
        <w:rPr>
          <w:rFonts w:ascii="Times New Roman" w:hAnsi="Times New Roman"/>
          <w:i/>
          <w:sz w:val="24"/>
          <w:szCs w:val="24"/>
        </w:rPr>
        <w:t>Network Theory in the Public Sector: Building New Theoretical Frameworks</w:t>
      </w:r>
      <w:r w:rsidRPr="00902045">
        <w:rPr>
          <w:rFonts w:ascii="Times New Roman" w:hAnsi="Times New Roman"/>
          <w:sz w:val="24"/>
          <w:szCs w:val="24"/>
        </w:rPr>
        <w:t>. Routledge Press: New York, NY.  84-102.</w:t>
      </w:r>
    </w:p>
    <w:p w14:paraId="778BB463" w14:textId="77777777" w:rsidR="00DB2B63" w:rsidRPr="00902045" w:rsidRDefault="00DB2B63" w:rsidP="00B162D1">
      <w:pPr>
        <w:pStyle w:val="NoSpacing"/>
        <w:ind w:left="720"/>
        <w:rPr>
          <w:rFonts w:ascii="Times New Roman" w:hAnsi="Times New Roman"/>
          <w:sz w:val="24"/>
          <w:szCs w:val="24"/>
        </w:rPr>
      </w:pPr>
    </w:p>
    <w:p w14:paraId="45943E37" w14:textId="77777777" w:rsidR="00B162D1" w:rsidRPr="00902045" w:rsidRDefault="006770F3" w:rsidP="00B162D1">
      <w:pPr>
        <w:pStyle w:val="BodyText3"/>
        <w:jc w:val="left"/>
        <w:rPr>
          <w:rFonts w:ascii="Times New Roman" w:hAnsi="Times New Roman"/>
          <w:i/>
          <w:sz w:val="24"/>
          <w:szCs w:val="24"/>
        </w:rPr>
      </w:pPr>
      <w:r w:rsidRPr="00902045">
        <w:rPr>
          <w:rFonts w:ascii="Times New Roman" w:hAnsi="Times New Roman"/>
          <w:sz w:val="24"/>
          <w:szCs w:val="24"/>
        </w:rPr>
        <w:t>Koliba, C., Meek, J. and Zia, A.</w:t>
      </w:r>
      <w:r w:rsidR="00902045" w:rsidRPr="00902045">
        <w:rPr>
          <w:rFonts w:ascii="Times New Roman" w:hAnsi="Times New Roman"/>
          <w:sz w:val="24"/>
          <w:szCs w:val="24"/>
        </w:rPr>
        <w:t xml:space="preserve"> (</w:t>
      </w:r>
      <w:r w:rsidRPr="00902045">
        <w:rPr>
          <w:rFonts w:ascii="Times New Roman" w:hAnsi="Times New Roman"/>
          <w:sz w:val="24"/>
          <w:szCs w:val="24"/>
        </w:rPr>
        <w:t>2010</w:t>
      </w:r>
      <w:r w:rsidR="00902045" w:rsidRPr="00902045">
        <w:rPr>
          <w:rFonts w:ascii="Times New Roman" w:hAnsi="Times New Roman"/>
          <w:sz w:val="24"/>
          <w:szCs w:val="24"/>
        </w:rPr>
        <w:t>)</w:t>
      </w:r>
      <w:r w:rsidRPr="00902045">
        <w:rPr>
          <w:rFonts w:ascii="Times New Roman" w:hAnsi="Times New Roman"/>
          <w:sz w:val="24"/>
          <w:szCs w:val="24"/>
        </w:rPr>
        <w:t xml:space="preserve">. </w:t>
      </w:r>
      <w:r w:rsidRPr="00902045">
        <w:rPr>
          <w:rFonts w:ascii="Times New Roman" w:hAnsi="Times New Roman"/>
          <w:i/>
          <w:sz w:val="24"/>
          <w:szCs w:val="24"/>
        </w:rPr>
        <w:t xml:space="preserve">Governance Networks in Public Administration </w:t>
      </w:r>
    </w:p>
    <w:p w14:paraId="63238E62" w14:textId="77777777" w:rsidR="00DB2B63" w:rsidRDefault="006770F3" w:rsidP="00B162D1">
      <w:pPr>
        <w:pStyle w:val="BodyText3"/>
        <w:ind w:firstLine="720"/>
        <w:jc w:val="left"/>
        <w:rPr>
          <w:rFonts w:ascii="Times New Roman" w:hAnsi="Times New Roman"/>
          <w:sz w:val="24"/>
          <w:szCs w:val="24"/>
        </w:rPr>
      </w:pPr>
      <w:r w:rsidRPr="00902045">
        <w:rPr>
          <w:rFonts w:ascii="Times New Roman" w:hAnsi="Times New Roman"/>
          <w:i/>
          <w:sz w:val="24"/>
          <w:szCs w:val="24"/>
        </w:rPr>
        <w:lastRenderedPageBreak/>
        <w:t>and Public Policy</w:t>
      </w:r>
      <w:r w:rsidRPr="00902045">
        <w:rPr>
          <w:rFonts w:ascii="Times New Roman" w:hAnsi="Times New Roman"/>
          <w:sz w:val="24"/>
          <w:szCs w:val="24"/>
        </w:rPr>
        <w:t>. Boca Raton, FL: CRC Press/Taylor &amp; Francis.</w:t>
      </w:r>
    </w:p>
    <w:p w14:paraId="661A2D9A" w14:textId="77777777" w:rsidR="006770F3" w:rsidRPr="00902045" w:rsidRDefault="006770F3" w:rsidP="00B162D1">
      <w:pPr>
        <w:pStyle w:val="BodyText3"/>
        <w:ind w:firstLine="720"/>
        <w:jc w:val="left"/>
        <w:rPr>
          <w:rFonts w:ascii="Times New Roman" w:hAnsi="Times New Roman"/>
          <w:sz w:val="24"/>
          <w:szCs w:val="24"/>
        </w:rPr>
      </w:pPr>
    </w:p>
    <w:p w14:paraId="15544B48" w14:textId="77777777" w:rsidR="00B162D1" w:rsidRPr="00902045" w:rsidRDefault="006770F3" w:rsidP="00B162D1">
      <w:pPr>
        <w:rPr>
          <w:rFonts w:ascii="Times New Roman" w:hAnsi="Times New Roman" w:cs="Times New Roman"/>
        </w:rPr>
      </w:pPr>
      <w:r w:rsidRPr="00902045">
        <w:rPr>
          <w:rFonts w:ascii="Times New Roman" w:eastAsia="Arial Unicode MS" w:hAnsi="Times New Roman" w:cs="Times New Roman"/>
        </w:rPr>
        <w:t xml:space="preserve">Koliba, C., and Zia, A. </w:t>
      </w:r>
      <w:r w:rsidR="00902045" w:rsidRPr="00902045">
        <w:rPr>
          <w:rFonts w:ascii="Times New Roman" w:eastAsia="Arial Unicode MS" w:hAnsi="Times New Roman" w:cs="Times New Roman"/>
        </w:rPr>
        <w:t>(</w:t>
      </w:r>
      <w:r w:rsidRPr="00902045">
        <w:rPr>
          <w:rFonts w:ascii="Times New Roman" w:eastAsia="Arial Unicode MS" w:hAnsi="Times New Roman" w:cs="Times New Roman"/>
        </w:rPr>
        <w:t>2013</w:t>
      </w:r>
      <w:r w:rsidR="00902045" w:rsidRPr="00902045">
        <w:rPr>
          <w:rFonts w:ascii="Times New Roman" w:eastAsia="Arial Unicode MS" w:hAnsi="Times New Roman" w:cs="Times New Roman"/>
        </w:rPr>
        <w:t>)</w:t>
      </w:r>
      <w:r w:rsidRPr="00902045">
        <w:rPr>
          <w:rFonts w:ascii="Times New Roman" w:eastAsia="Arial Unicode MS" w:hAnsi="Times New Roman" w:cs="Times New Roman"/>
        </w:rPr>
        <w:t xml:space="preserve">. </w:t>
      </w:r>
      <w:r w:rsidRPr="00902045">
        <w:rPr>
          <w:rFonts w:ascii="Times New Roman" w:hAnsi="Times New Roman" w:cs="Times New Roman"/>
        </w:rPr>
        <w:t xml:space="preserve">Complex Systems Modeling in Public Administration </w:t>
      </w:r>
    </w:p>
    <w:p w14:paraId="5DD8D6EE" w14:textId="77777777" w:rsidR="006770F3" w:rsidRDefault="006770F3" w:rsidP="00B162D1">
      <w:pPr>
        <w:ind w:left="720"/>
        <w:rPr>
          <w:rFonts w:ascii="Times New Roman" w:hAnsi="Times New Roman" w:cs="Times New Roman"/>
        </w:rPr>
      </w:pPr>
      <w:r w:rsidRPr="00902045">
        <w:rPr>
          <w:rFonts w:ascii="Times New Roman" w:hAnsi="Times New Roman" w:cs="Times New Roman"/>
        </w:rPr>
        <w:t xml:space="preserve">and Policy Studies: Challenges and Opportunities for a Meta-Theoretical Research Program. In L. Gerrits and P.K. Marks (Eds.), </w:t>
      </w:r>
      <w:r w:rsidRPr="00902045">
        <w:rPr>
          <w:rFonts w:ascii="Times New Roman" w:hAnsi="Times New Roman" w:cs="Times New Roman"/>
          <w:i/>
        </w:rPr>
        <w:t>COMPACT I: Public Administration in Complexity</w:t>
      </w:r>
      <w:r w:rsidRPr="00902045">
        <w:rPr>
          <w:rFonts w:ascii="Times New Roman" w:hAnsi="Times New Roman" w:cs="Times New Roman"/>
        </w:rPr>
        <w:t>. Litchfield Park, AZ: Emergent Publications.</w:t>
      </w:r>
    </w:p>
    <w:p w14:paraId="62BA5721" w14:textId="77777777" w:rsidR="00DB2B63" w:rsidRPr="00902045" w:rsidRDefault="00DB2B63" w:rsidP="00B162D1">
      <w:pPr>
        <w:ind w:left="720"/>
        <w:rPr>
          <w:rFonts w:ascii="Times New Roman" w:hAnsi="Times New Roman" w:cs="Times New Roman"/>
          <w:i/>
        </w:rPr>
      </w:pPr>
    </w:p>
    <w:p w14:paraId="0D1AE45A" w14:textId="77777777" w:rsidR="002F5889" w:rsidRDefault="002F5889" w:rsidP="002F5889">
      <w:pPr>
        <w:pStyle w:val="NoSpacing"/>
        <w:rPr>
          <w:rFonts w:ascii="Times New Roman" w:hAnsi="Times New Roman"/>
          <w:sz w:val="24"/>
          <w:szCs w:val="24"/>
        </w:rPr>
      </w:pPr>
      <w:r w:rsidRPr="002F5889">
        <w:rPr>
          <w:rFonts w:ascii="Times New Roman" w:hAnsi="Times New Roman"/>
          <w:sz w:val="24"/>
          <w:szCs w:val="24"/>
        </w:rPr>
        <w:t xml:space="preserve">Koliba, C., Zia, A., and Lee, B. (2011). Governance Informatics: Utilizing Computer </w:t>
      </w:r>
    </w:p>
    <w:p w14:paraId="42F6DA6E" w14:textId="5BB6FCD4" w:rsidR="002F5889" w:rsidRPr="002F5889" w:rsidRDefault="002F5889" w:rsidP="002F5889">
      <w:pPr>
        <w:pStyle w:val="NoSpacing"/>
        <w:ind w:left="709"/>
        <w:rPr>
          <w:rFonts w:ascii="Times New Roman" w:hAnsi="Times New Roman"/>
          <w:sz w:val="24"/>
          <w:szCs w:val="24"/>
        </w:rPr>
      </w:pPr>
      <w:r w:rsidRPr="002F5889">
        <w:rPr>
          <w:rFonts w:ascii="Times New Roman" w:hAnsi="Times New Roman"/>
          <w:sz w:val="24"/>
          <w:szCs w:val="24"/>
        </w:rPr>
        <w:t xml:space="preserve">Simulation Models to Manage Complex Governance Networks. </w:t>
      </w:r>
      <w:r w:rsidRPr="002F5889">
        <w:rPr>
          <w:rFonts w:ascii="Times New Roman" w:hAnsi="Times New Roman"/>
          <w:i/>
          <w:sz w:val="24"/>
          <w:szCs w:val="24"/>
        </w:rPr>
        <w:t>The Innovation Journal: Innovations for the Public Sector.</w:t>
      </w:r>
      <w:r w:rsidRPr="002F5889">
        <w:rPr>
          <w:rFonts w:ascii="Times New Roman" w:hAnsi="Times New Roman"/>
          <w:sz w:val="24"/>
          <w:szCs w:val="24"/>
        </w:rPr>
        <w:t xml:space="preserve"> 16(1). Article 3.</w:t>
      </w:r>
    </w:p>
    <w:p w14:paraId="16FD3687" w14:textId="77777777" w:rsidR="002F5889" w:rsidRDefault="002F5889" w:rsidP="002F5889">
      <w:pPr>
        <w:widowControl w:val="0"/>
        <w:suppressAutoHyphens/>
        <w:autoSpaceDE w:val="0"/>
        <w:jc w:val="both"/>
        <w:rPr>
          <w:rFonts w:ascii="Times New Roman" w:hAnsi="Times New Roman" w:cs="Times New Roman"/>
          <w:color w:val="000000"/>
        </w:rPr>
      </w:pPr>
    </w:p>
    <w:p w14:paraId="21AD71B2" w14:textId="77777777" w:rsidR="007C1F58" w:rsidRDefault="007C1F58" w:rsidP="007C1F58">
      <w:pPr>
        <w:widowControl w:val="0"/>
        <w:suppressAutoHyphens/>
        <w:autoSpaceDE w:val="0"/>
        <w:ind w:left="709" w:hanging="709"/>
        <w:jc w:val="both"/>
        <w:rPr>
          <w:rFonts w:ascii="Times New Roman" w:hAnsi="Times New Roman" w:cs="Times New Roman"/>
          <w:color w:val="000000"/>
        </w:rPr>
      </w:pPr>
      <w:proofErr w:type="spellStart"/>
      <w:r>
        <w:rPr>
          <w:rFonts w:ascii="Times New Roman" w:hAnsi="Times New Roman" w:cs="Times New Roman"/>
          <w:color w:val="000000"/>
        </w:rPr>
        <w:t>LaPorte</w:t>
      </w:r>
      <w:proofErr w:type="spellEnd"/>
      <w:r>
        <w:rPr>
          <w:rFonts w:ascii="Times New Roman" w:hAnsi="Times New Roman" w:cs="Times New Roman"/>
          <w:color w:val="000000"/>
        </w:rPr>
        <w:t xml:space="preserve">, T. (ed.) (1975). </w:t>
      </w:r>
      <w:proofErr w:type="spellStart"/>
      <w:r w:rsidRPr="007C1F58">
        <w:rPr>
          <w:rFonts w:ascii="Times New Roman" w:hAnsi="Times New Roman" w:cs="Times New Roman"/>
          <w:i/>
          <w:color w:val="000000"/>
        </w:rPr>
        <w:t>Organised</w:t>
      </w:r>
      <w:proofErr w:type="spellEnd"/>
      <w:r w:rsidRPr="007C1F58">
        <w:rPr>
          <w:rFonts w:ascii="Times New Roman" w:hAnsi="Times New Roman" w:cs="Times New Roman"/>
          <w:i/>
          <w:color w:val="000000"/>
        </w:rPr>
        <w:t xml:space="preserve"> Social Complexity: Challenge to Politics and Policy</w:t>
      </w:r>
      <w:r>
        <w:rPr>
          <w:rFonts w:ascii="Times New Roman" w:hAnsi="Times New Roman" w:cs="Times New Roman"/>
          <w:color w:val="000000"/>
        </w:rPr>
        <w:t>. Princeton, NJ: Princeton University Press</w:t>
      </w:r>
    </w:p>
    <w:p w14:paraId="15EF71F0" w14:textId="77777777" w:rsidR="007C1F58" w:rsidRDefault="007C1F58" w:rsidP="006770F3">
      <w:pPr>
        <w:widowControl w:val="0"/>
        <w:suppressAutoHyphens/>
        <w:autoSpaceDE w:val="0"/>
        <w:jc w:val="both"/>
        <w:rPr>
          <w:rFonts w:ascii="Times New Roman" w:hAnsi="Times New Roman" w:cs="Times New Roman"/>
          <w:color w:val="000000"/>
        </w:rPr>
      </w:pPr>
    </w:p>
    <w:p w14:paraId="1DF2C77A" w14:textId="77777777" w:rsidR="00B162D1" w:rsidRPr="00902045" w:rsidRDefault="006770F3" w:rsidP="006770F3">
      <w:pPr>
        <w:widowControl w:val="0"/>
        <w:suppressAutoHyphens/>
        <w:autoSpaceDE w:val="0"/>
        <w:jc w:val="both"/>
        <w:rPr>
          <w:rFonts w:ascii="Times New Roman" w:hAnsi="Times New Roman" w:cs="Times New Roman"/>
          <w:i/>
          <w:iCs/>
          <w:color w:val="000000"/>
        </w:rPr>
      </w:pPr>
      <w:r w:rsidRPr="00902045">
        <w:rPr>
          <w:rFonts w:ascii="Times New Roman" w:hAnsi="Times New Roman" w:cs="Times New Roman"/>
          <w:color w:val="000000"/>
        </w:rPr>
        <w:t xml:space="preserve">Levy, S. (1993). </w:t>
      </w:r>
      <w:r w:rsidRPr="00902045">
        <w:rPr>
          <w:rFonts w:ascii="Times New Roman" w:hAnsi="Times New Roman" w:cs="Times New Roman"/>
          <w:i/>
          <w:iCs/>
          <w:color w:val="000000"/>
        </w:rPr>
        <w:t xml:space="preserve">Artificial Life: A Report from the Frontier Where Computers Meet </w:t>
      </w:r>
    </w:p>
    <w:p w14:paraId="05DB4B25" w14:textId="77777777" w:rsidR="006770F3" w:rsidRDefault="006770F3" w:rsidP="00B162D1">
      <w:pPr>
        <w:widowControl w:val="0"/>
        <w:suppressAutoHyphens/>
        <w:autoSpaceDE w:val="0"/>
        <w:ind w:firstLine="720"/>
        <w:jc w:val="both"/>
        <w:rPr>
          <w:rFonts w:ascii="Times New Roman" w:hAnsi="Times New Roman" w:cs="Times New Roman"/>
          <w:color w:val="000000"/>
        </w:rPr>
      </w:pPr>
      <w:r w:rsidRPr="00902045">
        <w:rPr>
          <w:rFonts w:ascii="Times New Roman" w:hAnsi="Times New Roman" w:cs="Times New Roman"/>
          <w:i/>
          <w:iCs/>
          <w:color w:val="000000"/>
        </w:rPr>
        <w:t>Biology</w:t>
      </w:r>
      <w:r w:rsidRPr="00902045">
        <w:rPr>
          <w:rFonts w:ascii="Times New Roman" w:hAnsi="Times New Roman" w:cs="Times New Roman"/>
          <w:color w:val="000000"/>
        </w:rPr>
        <w:t>. New York: Random House Inc.</w:t>
      </w:r>
    </w:p>
    <w:p w14:paraId="48DE8A48" w14:textId="77777777" w:rsidR="00DB2B63" w:rsidRPr="00902045" w:rsidRDefault="00DB2B63" w:rsidP="00B162D1">
      <w:pPr>
        <w:widowControl w:val="0"/>
        <w:suppressAutoHyphens/>
        <w:autoSpaceDE w:val="0"/>
        <w:ind w:firstLine="720"/>
        <w:jc w:val="both"/>
        <w:rPr>
          <w:rFonts w:ascii="Times New Roman" w:eastAsia="Arial" w:hAnsi="Times New Roman" w:cs="Times New Roman"/>
          <w:color w:val="000000"/>
        </w:rPr>
      </w:pPr>
    </w:p>
    <w:p w14:paraId="1C6BBCB5" w14:textId="77777777" w:rsidR="006770F3" w:rsidRDefault="006770F3" w:rsidP="00B162D1">
      <w:pPr>
        <w:autoSpaceDE w:val="0"/>
        <w:autoSpaceDN w:val="0"/>
        <w:adjustRightInd w:val="0"/>
        <w:ind w:left="720" w:hanging="720"/>
        <w:rPr>
          <w:rFonts w:ascii="Times New Roman" w:hAnsi="Times New Roman" w:cs="Times New Roman"/>
        </w:rPr>
      </w:pPr>
      <w:proofErr w:type="spellStart"/>
      <w:r w:rsidRPr="00902045">
        <w:rPr>
          <w:rFonts w:ascii="Times New Roman" w:hAnsi="Times New Roman" w:cs="Times New Roman"/>
        </w:rPr>
        <w:t>Lindblom</w:t>
      </w:r>
      <w:proofErr w:type="spellEnd"/>
      <w:r w:rsidRPr="00902045">
        <w:rPr>
          <w:rFonts w:ascii="Times New Roman" w:hAnsi="Times New Roman" w:cs="Times New Roman"/>
        </w:rPr>
        <w:t xml:space="preserve">, C. E. (1959). The Science of 'Muddling Through'. </w:t>
      </w:r>
      <w:r w:rsidRPr="00902045">
        <w:rPr>
          <w:rFonts w:ascii="Times New Roman" w:hAnsi="Times New Roman" w:cs="Times New Roman"/>
          <w:i/>
          <w:iCs/>
        </w:rPr>
        <w:t>Public Administration Review, 19</w:t>
      </w:r>
      <w:r w:rsidRPr="00902045">
        <w:rPr>
          <w:rFonts w:ascii="Times New Roman" w:hAnsi="Times New Roman" w:cs="Times New Roman"/>
        </w:rPr>
        <w:t>, 79-88.</w:t>
      </w:r>
    </w:p>
    <w:p w14:paraId="6C332958" w14:textId="77777777" w:rsidR="00DB2B63" w:rsidRPr="00902045" w:rsidRDefault="00DB2B63" w:rsidP="00B162D1">
      <w:pPr>
        <w:autoSpaceDE w:val="0"/>
        <w:autoSpaceDN w:val="0"/>
        <w:adjustRightInd w:val="0"/>
        <w:ind w:left="720" w:hanging="720"/>
        <w:rPr>
          <w:rFonts w:ascii="Times New Roman" w:hAnsi="Times New Roman" w:cs="Times New Roman"/>
        </w:rPr>
      </w:pPr>
    </w:p>
    <w:p w14:paraId="22751B00" w14:textId="77777777" w:rsidR="00B162D1" w:rsidRPr="00902045" w:rsidRDefault="006770F3" w:rsidP="00B162D1">
      <w:pPr>
        <w:outlineLvl w:val="0"/>
        <w:rPr>
          <w:rFonts w:ascii="Times New Roman" w:hAnsi="Times New Roman" w:cs="Times New Roman"/>
        </w:rPr>
      </w:pPr>
      <w:r w:rsidRPr="00902045">
        <w:rPr>
          <w:rFonts w:ascii="Times New Roman" w:hAnsi="Times New Roman" w:cs="Times New Roman"/>
        </w:rPr>
        <w:t xml:space="preserve">Meek, J.W. Guest Editor (2010) Complexity Theory for Public Administration and </w:t>
      </w:r>
    </w:p>
    <w:p w14:paraId="01999E94" w14:textId="77777777" w:rsidR="00DB2B63" w:rsidRDefault="006770F3" w:rsidP="00B162D1">
      <w:pPr>
        <w:ind w:firstLine="720"/>
        <w:outlineLvl w:val="0"/>
        <w:rPr>
          <w:rFonts w:ascii="Times New Roman" w:hAnsi="Times New Roman" w:cs="Times New Roman"/>
        </w:rPr>
      </w:pPr>
      <w:r w:rsidRPr="00902045">
        <w:rPr>
          <w:rFonts w:ascii="Times New Roman" w:hAnsi="Times New Roman" w:cs="Times New Roman"/>
        </w:rPr>
        <w:t xml:space="preserve">Policy, Vol. 12, Issue 1, </w:t>
      </w:r>
      <w:r w:rsidRPr="00902045">
        <w:rPr>
          <w:rFonts w:ascii="Times New Roman" w:hAnsi="Times New Roman" w:cs="Times New Roman"/>
          <w:i/>
        </w:rPr>
        <w:t>Emergence: Complexity and Organization</w:t>
      </w:r>
      <w:r w:rsidRPr="00902045">
        <w:rPr>
          <w:rFonts w:ascii="Times New Roman" w:hAnsi="Times New Roman" w:cs="Times New Roman"/>
        </w:rPr>
        <w:t>.</w:t>
      </w:r>
    </w:p>
    <w:p w14:paraId="7D65437E" w14:textId="77777777" w:rsidR="006770F3" w:rsidRPr="00902045" w:rsidRDefault="006770F3" w:rsidP="00B162D1">
      <w:pPr>
        <w:ind w:firstLine="720"/>
        <w:outlineLvl w:val="0"/>
        <w:rPr>
          <w:rFonts w:ascii="Times New Roman" w:hAnsi="Times New Roman" w:cs="Times New Roman"/>
        </w:rPr>
      </w:pPr>
      <w:r w:rsidRPr="00902045">
        <w:rPr>
          <w:rFonts w:ascii="Times New Roman" w:hAnsi="Times New Roman" w:cs="Times New Roman"/>
        </w:rPr>
        <w:t xml:space="preserve"> </w:t>
      </w:r>
    </w:p>
    <w:p w14:paraId="30DB2DAA" w14:textId="77777777" w:rsidR="006770F3" w:rsidRDefault="006770F3" w:rsidP="006770F3">
      <w:pPr>
        <w:autoSpaceDE w:val="0"/>
        <w:autoSpaceDN w:val="0"/>
        <w:adjustRightInd w:val="0"/>
        <w:ind w:left="720" w:hanging="720"/>
        <w:rPr>
          <w:rFonts w:ascii="Times New Roman" w:hAnsi="Times New Roman" w:cs="Times New Roman"/>
        </w:rPr>
      </w:pPr>
      <w:r w:rsidRPr="00CC1F10">
        <w:rPr>
          <w:rFonts w:ascii="Times New Roman" w:hAnsi="Times New Roman" w:cs="Times New Roman"/>
          <w:lang w:val="de-DE"/>
        </w:rPr>
        <w:t xml:space="preserve">Miller, J. H., &amp; Page, S. E. (2007). </w:t>
      </w:r>
      <w:r w:rsidRPr="00902045">
        <w:rPr>
          <w:rFonts w:ascii="Times New Roman" w:hAnsi="Times New Roman" w:cs="Times New Roman"/>
          <w:i/>
          <w:iCs/>
        </w:rPr>
        <w:t>Complex adaptive systems: An introduction to computational models of social life</w:t>
      </w:r>
      <w:r w:rsidRPr="00902045">
        <w:rPr>
          <w:rFonts w:ascii="Times New Roman" w:hAnsi="Times New Roman" w:cs="Times New Roman"/>
        </w:rPr>
        <w:t>. Princeton: Princeton University Press.</w:t>
      </w:r>
    </w:p>
    <w:p w14:paraId="63739F8F" w14:textId="77777777" w:rsidR="00DB2B63" w:rsidRPr="00902045" w:rsidRDefault="00DB2B63" w:rsidP="006770F3">
      <w:pPr>
        <w:autoSpaceDE w:val="0"/>
        <w:autoSpaceDN w:val="0"/>
        <w:adjustRightInd w:val="0"/>
        <w:ind w:left="720" w:hanging="720"/>
        <w:rPr>
          <w:rFonts w:ascii="Times New Roman" w:hAnsi="Times New Roman" w:cs="Times New Roman"/>
        </w:rPr>
      </w:pPr>
    </w:p>
    <w:p w14:paraId="65BD11C1" w14:textId="77777777" w:rsidR="006770F3" w:rsidRDefault="006770F3" w:rsidP="00B162D1">
      <w:pPr>
        <w:autoSpaceDE w:val="0"/>
        <w:autoSpaceDN w:val="0"/>
        <w:adjustRightInd w:val="0"/>
        <w:ind w:left="720" w:hanging="720"/>
        <w:rPr>
          <w:rFonts w:ascii="Times New Roman" w:hAnsi="Times New Roman" w:cs="Times New Roman"/>
        </w:rPr>
      </w:pPr>
      <w:proofErr w:type="spellStart"/>
      <w:r w:rsidRPr="00902045">
        <w:rPr>
          <w:rFonts w:ascii="Times New Roman" w:hAnsi="Times New Roman" w:cs="Times New Roman"/>
        </w:rPr>
        <w:t>Mintzberg</w:t>
      </w:r>
      <w:proofErr w:type="spellEnd"/>
      <w:r w:rsidRPr="00902045">
        <w:rPr>
          <w:rFonts w:ascii="Times New Roman" w:hAnsi="Times New Roman" w:cs="Times New Roman"/>
        </w:rPr>
        <w:t xml:space="preserve">, H. (1983). </w:t>
      </w:r>
      <w:r w:rsidRPr="00902045">
        <w:rPr>
          <w:rFonts w:ascii="Times New Roman" w:hAnsi="Times New Roman" w:cs="Times New Roman"/>
          <w:i/>
          <w:iCs/>
        </w:rPr>
        <w:t>Power in and Around Organizations</w:t>
      </w:r>
      <w:r w:rsidRPr="00902045">
        <w:rPr>
          <w:rFonts w:ascii="Times New Roman" w:hAnsi="Times New Roman" w:cs="Times New Roman"/>
        </w:rPr>
        <w:t>. Englewood, Cliffs, NJ: Prentice-Hall, Inc.</w:t>
      </w:r>
    </w:p>
    <w:p w14:paraId="215F0D08" w14:textId="77777777" w:rsidR="00DB2B63" w:rsidRDefault="00DB2B63" w:rsidP="00B162D1">
      <w:pPr>
        <w:autoSpaceDE w:val="0"/>
        <w:autoSpaceDN w:val="0"/>
        <w:adjustRightInd w:val="0"/>
        <w:ind w:left="720" w:hanging="720"/>
        <w:rPr>
          <w:rFonts w:ascii="Times New Roman" w:hAnsi="Times New Roman" w:cs="Times New Roman"/>
        </w:rPr>
      </w:pPr>
    </w:p>
    <w:p w14:paraId="463DE021" w14:textId="097DCA90" w:rsidR="009B1960" w:rsidRDefault="009B1960" w:rsidP="00B162D1">
      <w:pPr>
        <w:autoSpaceDE w:val="0"/>
        <w:autoSpaceDN w:val="0"/>
        <w:adjustRightInd w:val="0"/>
        <w:ind w:left="720" w:hanging="720"/>
        <w:rPr>
          <w:rFonts w:ascii="Times New Roman" w:hAnsi="Times New Roman" w:cs="Times New Roman"/>
        </w:rPr>
      </w:pPr>
      <w:r w:rsidRPr="009B1960">
        <w:rPr>
          <w:rFonts w:ascii="Times New Roman" w:hAnsi="Times New Roman" w:cs="Times New Roman"/>
        </w:rPr>
        <w:t xml:space="preserve">Morcol, G. (2012). </w:t>
      </w:r>
      <w:r w:rsidRPr="009B1960">
        <w:rPr>
          <w:rFonts w:ascii="Times New Roman" w:hAnsi="Times New Roman" w:cs="Times New Roman"/>
          <w:i/>
        </w:rPr>
        <w:t>A complexity theory for public policy</w:t>
      </w:r>
      <w:r w:rsidRPr="009B1960">
        <w:rPr>
          <w:rFonts w:ascii="Times New Roman" w:hAnsi="Times New Roman" w:cs="Times New Roman"/>
        </w:rPr>
        <w:t xml:space="preserve">. </w:t>
      </w:r>
      <w:r w:rsidR="00B2052A">
        <w:rPr>
          <w:rFonts w:ascii="Times New Roman" w:hAnsi="Times New Roman" w:cs="Times New Roman"/>
        </w:rPr>
        <w:t xml:space="preserve">New York: </w:t>
      </w:r>
      <w:r w:rsidRPr="009B1960">
        <w:rPr>
          <w:rFonts w:ascii="Times New Roman" w:hAnsi="Times New Roman" w:cs="Times New Roman"/>
        </w:rPr>
        <w:t>Routledge.</w:t>
      </w:r>
    </w:p>
    <w:p w14:paraId="0EFD4FFB" w14:textId="77777777" w:rsidR="002C551D" w:rsidRPr="00902045" w:rsidRDefault="002C551D" w:rsidP="00B162D1">
      <w:pPr>
        <w:autoSpaceDE w:val="0"/>
        <w:autoSpaceDN w:val="0"/>
        <w:adjustRightInd w:val="0"/>
        <w:ind w:left="720" w:hanging="720"/>
        <w:rPr>
          <w:rFonts w:ascii="Times New Roman" w:hAnsi="Times New Roman" w:cs="Times New Roman"/>
        </w:rPr>
      </w:pPr>
    </w:p>
    <w:p w14:paraId="56839F4E" w14:textId="77777777" w:rsidR="00B162D1" w:rsidRPr="00902045" w:rsidRDefault="006770F3" w:rsidP="006770F3">
      <w:pPr>
        <w:widowControl w:val="0"/>
        <w:suppressAutoHyphens/>
        <w:autoSpaceDE w:val="0"/>
        <w:jc w:val="both"/>
        <w:rPr>
          <w:rFonts w:ascii="Times New Roman" w:eastAsia="Arial" w:hAnsi="Times New Roman" w:cs="Times New Roman"/>
          <w:i/>
          <w:color w:val="000000"/>
        </w:rPr>
      </w:pPr>
      <w:r w:rsidRPr="00902045">
        <w:rPr>
          <w:rFonts w:ascii="Times New Roman" w:eastAsia="Arial" w:hAnsi="Times New Roman" w:cs="Times New Roman"/>
          <w:color w:val="000000"/>
        </w:rPr>
        <w:t xml:space="preserve">OECD. (2009). </w:t>
      </w:r>
      <w:r w:rsidRPr="00902045">
        <w:rPr>
          <w:rFonts w:ascii="Times New Roman" w:eastAsia="Arial" w:hAnsi="Times New Roman" w:cs="Times New Roman"/>
          <w:i/>
          <w:color w:val="000000"/>
        </w:rPr>
        <w:t xml:space="preserve">Applications of complexity science for public policy: New tools for </w:t>
      </w:r>
    </w:p>
    <w:p w14:paraId="12836468" w14:textId="77777777" w:rsidR="006770F3" w:rsidRDefault="006770F3" w:rsidP="00B162D1">
      <w:pPr>
        <w:widowControl w:val="0"/>
        <w:suppressAutoHyphens/>
        <w:autoSpaceDE w:val="0"/>
        <w:ind w:left="720"/>
        <w:jc w:val="both"/>
      </w:pPr>
      <w:r w:rsidRPr="00902045">
        <w:rPr>
          <w:rFonts w:ascii="Times New Roman" w:eastAsia="Arial" w:hAnsi="Times New Roman" w:cs="Times New Roman"/>
          <w:i/>
          <w:color w:val="000000"/>
        </w:rPr>
        <w:t xml:space="preserve">finding unanticipated consequences and unrealized opportunities. </w:t>
      </w:r>
      <w:r w:rsidRPr="00902045">
        <w:rPr>
          <w:rFonts w:ascii="Times New Roman" w:eastAsia="Arial" w:hAnsi="Times New Roman" w:cs="Times New Roman"/>
          <w:color w:val="000000"/>
        </w:rPr>
        <w:t>Global Science Forum. Retrieved:</w:t>
      </w:r>
      <w:r w:rsidRPr="00902045">
        <w:rPr>
          <w:rFonts w:ascii="Times New Roman" w:eastAsia="Arial" w:hAnsi="Times New Roman" w:cs="Times New Roman"/>
          <w:i/>
          <w:color w:val="000000"/>
        </w:rPr>
        <w:t xml:space="preserve"> 7/15/10: </w:t>
      </w:r>
      <w:hyperlink r:id="rId11" w:history="1">
        <w:r w:rsidRPr="00902045">
          <w:rPr>
            <w:rStyle w:val="Hyperlink"/>
            <w:rFonts w:ascii="Times New Roman" w:eastAsia="Arial" w:hAnsi="Times New Roman" w:cs="Times New Roman"/>
            <w:i/>
          </w:rPr>
          <w:t>http://www.oecd.org/dataoecd/44/41/43891980.pdf</w:t>
        </w:r>
      </w:hyperlink>
    </w:p>
    <w:p w14:paraId="55AFA0ED" w14:textId="77777777" w:rsidR="00DB2B63" w:rsidRPr="00902045" w:rsidRDefault="00DB2B63" w:rsidP="00B162D1">
      <w:pPr>
        <w:widowControl w:val="0"/>
        <w:suppressAutoHyphens/>
        <w:autoSpaceDE w:val="0"/>
        <w:ind w:left="720"/>
        <w:jc w:val="both"/>
        <w:rPr>
          <w:rFonts w:ascii="Times New Roman" w:eastAsia="Arial" w:hAnsi="Times New Roman" w:cs="Times New Roman"/>
          <w:i/>
          <w:color w:val="000000"/>
        </w:rPr>
      </w:pPr>
    </w:p>
    <w:p w14:paraId="4DBD9850" w14:textId="77777777" w:rsidR="006770F3" w:rsidRDefault="006770F3" w:rsidP="00EC4E7A">
      <w:pPr>
        <w:autoSpaceDE w:val="0"/>
        <w:autoSpaceDN w:val="0"/>
        <w:adjustRightInd w:val="0"/>
        <w:ind w:left="720" w:hanging="720"/>
        <w:rPr>
          <w:rFonts w:ascii="Times New Roman" w:hAnsi="Times New Roman" w:cs="Times New Roman"/>
        </w:rPr>
      </w:pPr>
      <w:proofErr w:type="spellStart"/>
      <w:r w:rsidRPr="00902045">
        <w:rPr>
          <w:rFonts w:ascii="Times New Roman" w:hAnsi="Times New Roman" w:cs="Times New Roman"/>
        </w:rPr>
        <w:t>Ostrom</w:t>
      </w:r>
      <w:proofErr w:type="spellEnd"/>
      <w:r w:rsidRPr="00902045">
        <w:rPr>
          <w:rFonts w:ascii="Times New Roman" w:hAnsi="Times New Roman" w:cs="Times New Roman"/>
        </w:rPr>
        <w:t xml:space="preserve">, E. (1990). </w:t>
      </w:r>
      <w:r w:rsidRPr="00902045">
        <w:rPr>
          <w:rFonts w:ascii="Times New Roman" w:hAnsi="Times New Roman" w:cs="Times New Roman"/>
          <w:i/>
          <w:iCs/>
        </w:rPr>
        <w:t>Governing the Commons: The Evolution of Institutions for Collective Action</w:t>
      </w:r>
      <w:r w:rsidRPr="00902045">
        <w:rPr>
          <w:rFonts w:ascii="Times New Roman" w:hAnsi="Times New Roman" w:cs="Times New Roman"/>
        </w:rPr>
        <w:t>. New York: Cambridge University Press.</w:t>
      </w:r>
    </w:p>
    <w:p w14:paraId="704867A1" w14:textId="77777777" w:rsidR="00B2052A" w:rsidRDefault="00B2052A" w:rsidP="00EC4E7A">
      <w:pPr>
        <w:autoSpaceDE w:val="0"/>
        <w:autoSpaceDN w:val="0"/>
        <w:adjustRightInd w:val="0"/>
        <w:ind w:left="720" w:hanging="720"/>
        <w:rPr>
          <w:rFonts w:ascii="Times New Roman" w:hAnsi="Times New Roman" w:cs="Times New Roman"/>
        </w:rPr>
      </w:pPr>
    </w:p>
    <w:p w14:paraId="07D9A68E" w14:textId="0BEA0641" w:rsidR="00B2052A" w:rsidRPr="00B2052A" w:rsidRDefault="00B2052A" w:rsidP="00B2052A">
      <w:pPr>
        <w:widowControl w:val="0"/>
        <w:autoSpaceDE w:val="0"/>
        <w:autoSpaceDN w:val="0"/>
        <w:adjustRightInd w:val="0"/>
        <w:rPr>
          <w:rFonts w:ascii="Times New Roman" w:hAnsi="Times New Roman" w:cs="Times New Roman"/>
          <w:lang w:eastAsia="nl-NL"/>
        </w:rPr>
      </w:pPr>
      <w:proofErr w:type="spellStart"/>
      <w:r w:rsidRPr="00B2052A">
        <w:rPr>
          <w:rFonts w:ascii="Times New Roman" w:hAnsi="Times New Roman" w:cs="Times New Roman"/>
          <w:lang w:eastAsia="nl-NL"/>
        </w:rPr>
        <w:t>Ostrom</w:t>
      </w:r>
      <w:proofErr w:type="spellEnd"/>
      <w:r w:rsidRPr="00B2052A">
        <w:rPr>
          <w:rFonts w:ascii="Times New Roman" w:hAnsi="Times New Roman" w:cs="Times New Roman"/>
          <w:lang w:eastAsia="nl-NL"/>
        </w:rPr>
        <w:t xml:space="preserve">, Vincent, Charles M. </w:t>
      </w:r>
      <w:proofErr w:type="spellStart"/>
      <w:r w:rsidRPr="00B2052A">
        <w:rPr>
          <w:rFonts w:ascii="Times New Roman" w:hAnsi="Times New Roman" w:cs="Times New Roman"/>
          <w:lang w:eastAsia="nl-NL"/>
        </w:rPr>
        <w:t>Tiebout</w:t>
      </w:r>
      <w:proofErr w:type="spellEnd"/>
      <w:r w:rsidRPr="00B2052A">
        <w:rPr>
          <w:rFonts w:ascii="Times New Roman" w:hAnsi="Times New Roman" w:cs="Times New Roman"/>
          <w:lang w:eastAsia="nl-NL"/>
        </w:rPr>
        <w:t>, and Robert Warren (1961), “The Organization</w:t>
      </w:r>
    </w:p>
    <w:p w14:paraId="43D74CE2" w14:textId="77777777" w:rsidR="00B2052A" w:rsidRPr="00B2052A" w:rsidRDefault="00B2052A" w:rsidP="00B2052A">
      <w:pPr>
        <w:widowControl w:val="0"/>
        <w:autoSpaceDE w:val="0"/>
        <w:autoSpaceDN w:val="0"/>
        <w:adjustRightInd w:val="0"/>
        <w:ind w:firstLine="720"/>
        <w:rPr>
          <w:rFonts w:ascii="Times New Roman" w:hAnsi="Times New Roman" w:cs="Times New Roman"/>
          <w:i/>
          <w:lang w:eastAsia="nl-NL"/>
        </w:rPr>
      </w:pPr>
      <w:r w:rsidRPr="00B2052A">
        <w:rPr>
          <w:rFonts w:ascii="Times New Roman" w:hAnsi="Times New Roman" w:cs="Times New Roman"/>
          <w:lang w:eastAsia="nl-NL"/>
        </w:rPr>
        <w:t xml:space="preserve">of Government in Metropolitan Areas: A Theoretical Inquiry,” </w:t>
      </w:r>
      <w:r w:rsidRPr="00B2052A">
        <w:rPr>
          <w:rFonts w:ascii="Times New Roman" w:hAnsi="Times New Roman" w:cs="Times New Roman"/>
          <w:i/>
          <w:lang w:eastAsia="nl-NL"/>
        </w:rPr>
        <w:t>American Political</w:t>
      </w:r>
    </w:p>
    <w:p w14:paraId="0C6AA224" w14:textId="35AD55E4" w:rsidR="00B2052A" w:rsidRPr="00B2052A" w:rsidRDefault="00B2052A" w:rsidP="00B2052A">
      <w:pPr>
        <w:autoSpaceDE w:val="0"/>
        <w:autoSpaceDN w:val="0"/>
        <w:adjustRightInd w:val="0"/>
        <w:ind w:left="720"/>
        <w:rPr>
          <w:rFonts w:ascii="Times New Roman" w:hAnsi="Times New Roman" w:cs="Times New Roman"/>
        </w:rPr>
      </w:pPr>
      <w:r w:rsidRPr="00B2052A">
        <w:rPr>
          <w:rFonts w:ascii="Times New Roman" w:hAnsi="Times New Roman" w:cs="Times New Roman"/>
          <w:i/>
          <w:lang w:eastAsia="nl-NL"/>
        </w:rPr>
        <w:t>Science Review</w:t>
      </w:r>
      <w:r w:rsidRPr="00B2052A">
        <w:rPr>
          <w:rFonts w:ascii="Times New Roman" w:hAnsi="Times New Roman" w:cs="Times New Roman"/>
          <w:lang w:eastAsia="nl-NL"/>
        </w:rPr>
        <w:t>, 55(4), 831–842.</w:t>
      </w:r>
    </w:p>
    <w:p w14:paraId="7D890455" w14:textId="77777777" w:rsidR="00DB2B63" w:rsidRPr="00902045" w:rsidRDefault="00DB2B63" w:rsidP="00EC4E7A">
      <w:pPr>
        <w:autoSpaceDE w:val="0"/>
        <w:autoSpaceDN w:val="0"/>
        <w:adjustRightInd w:val="0"/>
        <w:ind w:left="720" w:hanging="720"/>
        <w:rPr>
          <w:rFonts w:ascii="Times New Roman" w:hAnsi="Times New Roman" w:cs="Times New Roman"/>
        </w:rPr>
      </w:pPr>
    </w:p>
    <w:p w14:paraId="0C7837D4" w14:textId="77777777" w:rsidR="006770F3" w:rsidRDefault="006770F3" w:rsidP="00EC4E7A">
      <w:pPr>
        <w:autoSpaceDE w:val="0"/>
        <w:autoSpaceDN w:val="0"/>
        <w:adjustRightInd w:val="0"/>
        <w:ind w:left="720" w:hanging="720"/>
        <w:rPr>
          <w:rFonts w:ascii="Times New Roman" w:hAnsi="Times New Roman" w:cs="Times New Roman"/>
        </w:rPr>
      </w:pPr>
      <w:proofErr w:type="spellStart"/>
      <w:r w:rsidRPr="00902045">
        <w:rPr>
          <w:rFonts w:ascii="Times New Roman" w:hAnsi="Times New Roman" w:cs="Times New Roman"/>
        </w:rPr>
        <w:t>Peltzman</w:t>
      </w:r>
      <w:proofErr w:type="spellEnd"/>
      <w:r w:rsidRPr="00902045">
        <w:rPr>
          <w:rFonts w:ascii="Times New Roman" w:hAnsi="Times New Roman" w:cs="Times New Roman"/>
        </w:rPr>
        <w:t xml:space="preserve">, S. (1976). Toward a more general theory of regulation. </w:t>
      </w:r>
      <w:r w:rsidRPr="00902045">
        <w:rPr>
          <w:rFonts w:ascii="Times New Roman" w:hAnsi="Times New Roman" w:cs="Times New Roman"/>
          <w:i/>
          <w:iCs/>
        </w:rPr>
        <w:t>Journal of Law and Economics, 19</w:t>
      </w:r>
      <w:r w:rsidRPr="00902045">
        <w:rPr>
          <w:rFonts w:ascii="Times New Roman" w:hAnsi="Times New Roman" w:cs="Times New Roman"/>
        </w:rPr>
        <w:t>, 211-240.</w:t>
      </w:r>
    </w:p>
    <w:p w14:paraId="7B0278BC" w14:textId="77777777" w:rsidR="00DB2B63" w:rsidRPr="00902045" w:rsidRDefault="00DB2B63" w:rsidP="00EC4E7A">
      <w:pPr>
        <w:autoSpaceDE w:val="0"/>
        <w:autoSpaceDN w:val="0"/>
        <w:adjustRightInd w:val="0"/>
        <w:ind w:left="720" w:hanging="720"/>
        <w:rPr>
          <w:rFonts w:ascii="Times New Roman" w:hAnsi="Times New Roman" w:cs="Times New Roman"/>
        </w:rPr>
      </w:pPr>
    </w:p>
    <w:p w14:paraId="28DEB165" w14:textId="77777777" w:rsidR="006770F3" w:rsidRDefault="006770F3" w:rsidP="00EC4E7A">
      <w:pPr>
        <w:autoSpaceDE w:val="0"/>
        <w:autoSpaceDN w:val="0"/>
        <w:adjustRightInd w:val="0"/>
        <w:ind w:left="720" w:hanging="720"/>
        <w:rPr>
          <w:rFonts w:ascii="Times New Roman" w:hAnsi="Times New Roman" w:cs="Times New Roman"/>
        </w:rPr>
      </w:pPr>
      <w:proofErr w:type="spellStart"/>
      <w:r w:rsidRPr="00902045">
        <w:rPr>
          <w:rFonts w:ascii="Times New Roman" w:hAnsi="Times New Roman" w:cs="Times New Roman"/>
        </w:rPr>
        <w:t>Perrow</w:t>
      </w:r>
      <w:proofErr w:type="spellEnd"/>
      <w:r w:rsidRPr="00902045">
        <w:rPr>
          <w:rFonts w:ascii="Times New Roman" w:hAnsi="Times New Roman" w:cs="Times New Roman"/>
        </w:rPr>
        <w:t xml:space="preserve">, C. (1967). A framework for the comparative analysis of organizations. </w:t>
      </w:r>
      <w:r w:rsidRPr="00902045">
        <w:rPr>
          <w:rFonts w:ascii="Times New Roman" w:hAnsi="Times New Roman" w:cs="Times New Roman"/>
          <w:i/>
          <w:iCs/>
        </w:rPr>
        <w:t>American Sociological Review, 32</w:t>
      </w:r>
      <w:r w:rsidRPr="00902045">
        <w:rPr>
          <w:rFonts w:ascii="Times New Roman" w:hAnsi="Times New Roman" w:cs="Times New Roman"/>
        </w:rPr>
        <w:t>(2), 194-208.</w:t>
      </w:r>
    </w:p>
    <w:p w14:paraId="02483527" w14:textId="77777777" w:rsidR="00DB2B63" w:rsidRDefault="00DB2B63" w:rsidP="00EC4E7A">
      <w:pPr>
        <w:autoSpaceDE w:val="0"/>
        <w:autoSpaceDN w:val="0"/>
        <w:adjustRightInd w:val="0"/>
        <w:ind w:left="720" w:hanging="720"/>
        <w:rPr>
          <w:rFonts w:ascii="Times New Roman" w:hAnsi="Times New Roman" w:cs="Times New Roman"/>
        </w:rPr>
      </w:pPr>
    </w:p>
    <w:p w14:paraId="66E5112E" w14:textId="63A93927" w:rsidR="00CD342D" w:rsidRDefault="00CD342D" w:rsidP="00EC4E7A">
      <w:pPr>
        <w:autoSpaceDE w:val="0"/>
        <w:autoSpaceDN w:val="0"/>
        <w:adjustRightInd w:val="0"/>
        <w:ind w:left="720" w:hanging="720"/>
        <w:rPr>
          <w:rFonts w:ascii="Times New Roman" w:hAnsi="Times New Roman" w:cs="Times New Roman"/>
        </w:rPr>
      </w:pPr>
      <w:proofErr w:type="spellStart"/>
      <w:r w:rsidRPr="00CD342D">
        <w:rPr>
          <w:rFonts w:ascii="Times New Roman" w:hAnsi="Times New Roman" w:cs="Times New Roman"/>
        </w:rPr>
        <w:t>Perrow</w:t>
      </w:r>
      <w:proofErr w:type="spellEnd"/>
      <w:r w:rsidRPr="00CD342D">
        <w:rPr>
          <w:rFonts w:ascii="Times New Roman" w:hAnsi="Times New Roman" w:cs="Times New Roman"/>
        </w:rPr>
        <w:t xml:space="preserve">, Charles (1984). </w:t>
      </w:r>
      <w:r w:rsidRPr="00CD342D">
        <w:rPr>
          <w:rFonts w:ascii="Times New Roman" w:hAnsi="Times New Roman" w:cs="Times New Roman"/>
          <w:i/>
        </w:rPr>
        <w:t>Normal Accidents: Living With High Risk Technologies</w:t>
      </w:r>
      <w:r w:rsidRPr="00CD342D">
        <w:rPr>
          <w:rFonts w:ascii="Times New Roman" w:hAnsi="Times New Roman" w:cs="Times New Roman"/>
        </w:rPr>
        <w:t>.</w:t>
      </w:r>
      <w:r>
        <w:rPr>
          <w:rFonts w:ascii="Times New Roman" w:hAnsi="Times New Roman" w:cs="Times New Roman"/>
        </w:rPr>
        <w:t xml:space="preserve"> </w:t>
      </w:r>
      <w:r w:rsidRPr="00CD342D">
        <w:rPr>
          <w:rFonts w:ascii="Times New Roman" w:hAnsi="Times New Roman" w:cs="Times New Roman"/>
        </w:rPr>
        <w:t>(Revised edition, 1999). Princeton, NJ: Princeton University Press.</w:t>
      </w:r>
    </w:p>
    <w:p w14:paraId="5EC3860C" w14:textId="77777777" w:rsidR="00CD342D" w:rsidRPr="00902045" w:rsidRDefault="00CD342D" w:rsidP="00EC4E7A">
      <w:pPr>
        <w:autoSpaceDE w:val="0"/>
        <w:autoSpaceDN w:val="0"/>
        <w:adjustRightInd w:val="0"/>
        <w:ind w:left="720" w:hanging="720"/>
        <w:rPr>
          <w:rFonts w:ascii="Times New Roman" w:hAnsi="Times New Roman" w:cs="Times New Roman"/>
        </w:rPr>
      </w:pPr>
    </w:p>
    <w:p w14:paraId="272BDB42" w14:textId="77777777" w:rsidR="006770F3" w:rsidRDefault="006770F3" w:rsidP="006770F3">
      <w:pPr>
        <w:autoSpaceDE w:val="0"/>
        <w:autoSpaceDN w:val="0"/>
        <w:adjustRightInd w:val="0"/>
        <w:ind w:left="720" w:hanging="720"/>
        <w:rPr>
          <w:rFonts w:ascii="Times New Roman" w:hAnsi="Times New Roman" w:cs="Times New Roman"/>
        </w:rPr>
      </w:pPr>
      <w:r w:rsidRPr="00902045">
        <w:rPr>
          <w:rFonts w:ascii="Times New Roman" w:hAnsi="Times New Roman" w:cs="Times New Roman"/>
        </w:rPr>
        <w:t xml:space="preserve">Peters, B. G. (2005). </w:t>
      </w:r>
      <w:r w:rsidRPr="00902045">
        <w:rPr>
          <w:rFonts w:ascii="Times New Roman" w:hAnsi="Times New Roman" w:cs="Times New Roman"/>
          <w:i/>
          <w:iCs/>
        </w:rPr>
        <w:t>Institutional theory in political science: The 'new institutionalism'</w:t>
      </w:r>
      <w:r w:rsidRPr="00902045">
        <w:rPr>
          <w:rFonts w:ascii="Times New Roman" w:hAnsi="Times New Roman" w:cs="Times New Roman"/>
        </w:rPr>
        <w:t xml:space="preserve"> (Second ed.). London: Continuum.</w:t>
      </w:r>
    </w:p>
    <w:p w14:paraId="58872E65" w14:textId="77777777" w:rsidR="00DB2B63" w:rsidRDefault="00DB2B63" w:rsidP="006770F3">
      <w:pPr>
        <w:autoSpaceDE w:val="0"/>
        <w:autoSpaceDN w:val="0"/>
        <w:adjustRightInd w:val="0"/>
        <w:ind w:left="720" w:hanging="720"/>
        <w:rPr>
          <w:rFonts w:ascii="Times New Roman" w:hAnsi="Times New Roman" w:cs="Times New Roman"/>
        </w:rPr>
      </w:pPr>
    </w:p>
    <w:p w14:paraId="0AAEC290" w14:textId="68ECFDBB" w:rsidR="005C0FD0" w:rsidRDefault="005C0FD0" w:rsidP="006770F3">
      <w:pPr>
        <w:autoSpaceDE w:val="0"/>
        <w:autoSpaceDN w:val="0"/>
        <w:adjustRightInd w:val="0"/>
        <w:ind w:left="720" w:hanging="720"/>
        <w:rPr>
          <w:rFonts w:ascii="Times New Roman" w:hAnsi="Times New Roman" w:cs="Times New Roman"/>
        </w:rPr>
      </w:pPr>
      <w:r w:rsidRPr="005C0FD0">
        <w:rPr>
          <w:rFonts w:ascii="Times New Roman" w:hAnsi="Times New Roman" w:cs="Times New Roman"/>
        </w:rPr>
        <w:t>Pierson, P. (1993) When effect becomes cause: policy effect and political change. World Politics, vol. 45, no. 4, 595-628</w:t>
      </w:r>
    </w:p>
    <w:p w14:paraId="5FDE43EE" w14:textId="77777777" w:rsidR="005C0FD0" w:rsidRDefault="005C0FD0" w:rsidP="006770F3">
      <w:pPr>
        <w:autoSpaceDE w:val="0"/>
        <w:autoSpaceDN w:val="0"/>
        <w:adjustRightInd w:val="0"/>
        <w:ind w:left="720" w:hanging="720"/>
        <w:rPr>
          <w:rFonts w:ascii="Times New Roman" w:hAnsi="Times New Roman" w:cs="Times New Roman"/>
        </w:rPr>
      </w:pPr>
    </w:p>
    <w:p w14:paraId="07F8D8AB" w14:textId="557E8A34" w:rsidR="00AE3CE6" w:rsidRDefault="00AE3CE6" w:rsidP="006770F3">
      <w:pPr>
        <w:autoSpaceDE w:val="0"/>
        <w:autoSpaceDN w:val="0"/>
        <w:adjustRightInd w:val="0"/>
        <w:ind w:left="720" w:hanging="720"/>
        <w:rPr>
          <w:rFonts w:ascii="Times New Roman" w:hAnsi="Times New Roman" w:cs="Times New Roman"/>
        </w:rPr>
      </w:pPr>
      <w:r w:rsidRPr="00AE3CE6">
        <w:rPr>
          <w:rFonts w:ascii="Times New Roman" w:hAnsi="Times New Roman" w:cs="Times New Roman"/>
        </w:rPr>
        <w:t>Pierson, P. (2000). Increasing Returns, Path Dependence, and the Study of Politics. The American Political Science Review 94(2), pp. 251-267.</w:t>
      </w:r>
    </w:p>
    <w:p w14:paraId="1FF25A4E" w14:textId="77777777" w:rsidR="00AE3CE6" w:rsidRDefault="00AE3CE6" w:rsidP="006770F3">
      <w:pPr>
        <w:autoSpaceDE w:val="0"/>
        <w:autoSpaceDN w:val="0"/>
        <w:adjustRightInd w:val="0"/>
        <w:ind w:left="720" w:hanging="720"/>
        <w:rPr>
          <w:rFonts w:ascii="Times New Roman" w:hAnsi="Times New Roman" w:cs="Times New Roman"/>
        </w:rPr>
      </w:pPr>
    </w:p>
    <w:p w14:paraId="6322C0EB" w14:textId="4F9286AB" w:rsidR="00F94DBC" w:rsidRDefault="00F94DBC" w:rsidP="006770F3">
      <w:pPr>
        <w:autoSpaceDE w:val="0"/>
        <w:autoSpaceDN w:val="0"/>
        <w:adjustRightInd w:val="0"/>
        <w:ind w:left="720" w:hanging="720"/>
        <w:rPr>
          <w:rFonts w:ascii="Times New Roman" w:hAnsi="Times New Roman" w:cs="Times New Roman"/>
        </w:rPr>
      </w:pPr>
      <w:r w:rsidRPr="00F94DBC">
        <w:rPr>
          <w:rFonts w:ascii="Times New Roman" w:hAnsi="Times New Roman" w:cs="Times New Roman"/>
        </w:rPr>
        <w:t>Pierson, P. (2004). Politics in Time: History, Institutions, and Social Analysis. Princeton University Press</w:t>
      </w:r>
    </w:p>
    <w:p w14:paraId="7E0BD793" w14:textId="77777777" w:rsidR="00F94DBC" w:rsidRPr="00902045" w:rsidRDefault="00F94DBC" w:rsidP="006770F3">
      <w:pPr>
        <w:autoSpaceDE w:val="0"/>
        <w:autoSpaceDN w:val="0"/>
        <w:adjustRightInd w:val="0"/>
        <w:ind w:left="720" w:hanging="720"/>
        <w:rPr>
          <w:rFonts w:ascii="Times New Roman" w:hAnsi="Times New Roman" w:cs="Times New Roman"/>
        </w:rPr>
      </w:pPr>
    </w:p>
    <w:p w14:paraId="6481CDCA" w14:textId="77777777" w:rsidR="00EC4E7A" w:rsidRPr="00902045" w:rsidRDefault="006770F3" w:rsidP="006770F3">
      <w:pPr>
        <w:widowControl w:val="0"/>
        <w:suppressAutoHyphens/>
        <w:autoSpaceDE w:val="0"/>
        <w:jc w:val="both"/>
        <w:rPr>
          <w:rFonts w:ascii="Times New Roman" w:hAnsi="Times New Roman" w:cs="Times New Roman"/>
          <w:color w:val="000000"/>
        </w:rPr>
      </w:pPr>
      <w:r w:rsidRPr="00902045">
        <w:rPr>
          <w:rFonts w:ascii="Times New Roman" w:hAnsi="Times New Roman" w:cs="Times New Roman"/>
          <w:color w:val="000000"/>
        </w:rPr>
        <w:t xml:space="preserve">Pressman, J., &amp; </w:t>
      </w:r>
      <w:proofErr w:type="spellStart"/>
      <w:r w:rsidRPr="00902045">
        <w:rPr>
          <w:rFonts w:ascii="Times New Roman" w:hAnsi="Times New Roman" w:cs="Times New Roman"/>
          <w:color w:val="000000"/>
        </w:rPr>
        <w:t>Wildavsky</w:t>
      </w:r>
      <w:proofErr w:type="spellEnd"/>
      <w:r w:rsidRPr="00902045">
        <w:rPr>
          <w:rFonts w:ascii="Times New Roman" w:hAnsi="Times New Roman" w:cs="Times New Roman"/>
          <w:color w:val="000000"/>
        </w:rPr>
        <w:t xml:space="preserve">, A. (1973). </w:t>
      </w:r>
      <w:r w:rsidRPr="00902045">
        <w:rPr>
          <w:rFonts w:ascii="Times New Roman" w:hAnsi="Times New Roman" w:cs="Times New Roman"/>
          <w:i/>
          <w:iCs/>
          <w:color w:val="000000"/>
        </w:rPr>
        <w:t>Implementation</w:t>
      </w:r>
      <w:r w:rsidRPr="00902045">
        <w:rPr>
          <w:rFonts w:ascii="Times New Roman" w:hAnsi="Times New Roman" w:cs="Times New Roman"/>
          <w:color w:val="000000"/>
        </w:rPr>
        <w:t xml:space="preserve">. Berkley, CA: University of </w:t>
      </w:r>
    </w:p>
    <w:p w14:paraId="62C0BAC3" w14:textId="77777777" w:rsidR="006770F3" w:rsidRDefault="006770F3" w:rsidP="00EC4E7A">
      <w:pPr>
        <w:widowControl w:val="0"/>
        <w:suppressAutoHyphens/>
        <w:autoSpaceDE w:val="0"/>
        <w:ind w:firstLine="720"/>
        <w:jc w:val="both"/>
        <w:rPr>
          <w:rFonts w:ascii="Times New Roman" w:hAnsi="Times New Roman" w:cs="Times New Roman"/>
          <w:color w:val="000000"/>
        </w:rPr>
      </w:pPr>
      <w:r w:rsidRPr="00902045">
        <w:rPr>
          <w:rFonts w:ascii="Times New Roman" w:hAnsi="Times New Roman" w:cs="Times New Roman"/>
          <w:color w:val="000000"/>
        </w:rPr>
        <w:t>California Press.</w:t>
      </w:r>
    </w:p>
    <w:p w14:paraId="16C9B8C3" w14:textId="77777777" w:rsidR="00DB2B63" w:rsidRPr="00902045" w:rsidRDefault="00DB2B63" w:rsidP="00EC4E7A">
      <w:pPr>
        <w:widowControl w:val="0"/>
        <w:suppressAutoHyphens/>
        <w:autoSpaceDE w:val="0"/>
        <w:ind w:firstLine="720"/>
        <w:jc w:val="both"/>
        <w:rPr>
          <w:rFonts w:ascii="Times New Roman" w:hAnsi="Times New Roman" w:cs="Times New Roman"/>
          <w:color w:val="000000"/>
        </w:rPr>
      </w:pPr>
    </w:p>
    <w:p w14:paraId="53C1D639" w14:textId="77777777" w:rsidR="00902045" w:rsidRPr="00902045" w:rsidRDefault="00902045" w:rsidP="00902045">
      <w:pPr>
        <w:widowControl w:val="0"/>
        <w:suppressAutoHyphens/>
        <w:autoSpaceDE w:val="0"/>
        <w:jc w:val="both"/>
        <w:rPr>
          <w:rFonts w:eastAsia="Times New Roman" w:cs="Times New Roman"/>
        </w:rPr>
      </w:pPr>
      <w:r w:rsidRPr="00902045">
        <w:rPr>
          <w:rFonts w:eastAsia="Times New Roman" w:cs="Times New Roman"/>
        </w:rPr>
        <w:t xml:space="preserve">Prigogine, I. (1997). </w:t>
      </w:r>
      <w:r w:rsidRPr="00902045">
        <w:rPr>
          <w:rFonts w:eastAsia="Times New Roman" w:cs="Times New Roman"/>
          <w:i/>
          <w:iCs/>
        </w:rPr>
        <w:t>The end of certainty: Time, chaos, and the new laws of nature</w:t>
      </w:r>
      <w:r w:rsidRPr="00902045">
        <w:rPr>
          <w:rFonts w:eastAsia="Times New Roman" w:cs="Times New Roman"/>
        </w:rPr>
        <w:t xml:space="preserve">. </w:t>
      </w:r>
    </w:p>
    <w:p w14:paraId="4E442A30" w14:textId="77777777" w:rsidR="00902045" w:rsidRDefault="00902045" w:rsidP="00902045">
      <w:pPr>
        <w:widowControl w:val="0"/>
        <w:suppressAutoHyphens/>
        <w:autoSpaceDE w:val="0"/>
        <w:ind w:firstLine="720"/>
        <w:jc w:val="both"/>
        <w:rPr>
          <w:rFonts w:eastAsia="Times New Roman" w:cs="Times New Roman"/>
        </w:rPr>
      </w:pPr>
      <w:r w:rsidRPr="00902045">
        <w:rPr>
          <w:rFonts w:eastAsia="Times New Roman" w:cs="Times New Roman"/>
        </w:rPr>
        <w:t>New York: Free Press.</w:t>
      </w:r>
    </w:p>
    <w:p w14:paraId="73F4383A" w14:textId="77777777" w:rsidR="003630CC" w:rsidRDefault="003630CC" w:rsidP="00902045">
      <w:pPr>
        <w:widowControl w:val="0"/>
        <w:suppressAutoHyphens/>
        <w:autoSpaceDE w:val="0"/>
        <w:ind w:firstLine="720"/>
        <w:jc w:val="both"/>
        <w:rPr>
          <w:rFonts w:eastAsia="Times New Roman" w:cs="Times New Roman"/>
        </w:rPr>
      </w:pPr>
    </w:p>
    <w:p w14:paraId="2B069B05" w14:textId="682A5CAF" w:rsidR="00824AE4" w:rsidRDefault="00EB0DA3" w:rsidP="003630CC">
      <w:pPr>
        <w:widowControl w:val="0"/>
        <w:suppressAutoHyphens/>
        <w:autoSpaceDE w:val="0"/>
        <w:jc w:val="both"/>
        <w:rPr>
          <w:rFonts w:eastAsia="Times New Roman" w:cs="Times New Roman"/>
        </w:rPr>
      </w:pPr>
      <w:r w:rsidRPr="00EB0DA3">
        <w:rPr>
          <w:rFonts w:eastAsia="Times New Roman" w:cs="Times New Roman"/>
        </w:rPr>
        <w:t>Poster, T. H. (2003). Measuring Performance in Public and Nonprofit Organizations</w:t>
      </w:r>
    </w:p>
    <w:p w14:paraId="63F1B636" w14:textId="77777777" w:rsidR="00EB0DA3" w:rsidRDefault="00EB0DA3" w:rsidP="003630CC">
      <w:pPr>
        <w:widowControl w:val="0"/>
        <w:suppressAutoHyphens/>
        <w:autoSpaceDE w:val="0"/>
        <w:jc w:val="both"/>
        <w:rPr>
          <w:rFonts w:eastAsia="Times New Roman" w:cs="Times New Roman"/>
        </w:rPr>
      </w:pPr>
    </w:p>
    <w:p w14:paraId="06A47E24" w14:textId="42DA5997" w:rsidR="003630CC" w:rsidRDefault="003630CC" w:rsidP="003630CC">
      <w:pPr>
        <w:widowControl w:val="0"/>
        <w:suppressAutoHyphens/>
        <w:autoSpaceDE w:val="0"/>
        <w:jc w:val="both"/>
        <w:rPr>
          <w:rFonts w:eastAsia="Times New Roman" w:cs="Times New Roman"/>
        </w:rPr>
      </w:pPr>
      <w:r w:rsidRPr="003630CC">
        <w:rPr>
          <w:rFonts w:eastAsia="Times New Roman" w:cs="Times New Roman"/>
        </w:rPr>
        <w:t>Quade</w:t>
      </w:r>
      <w:r>
        <w:rPr>
          <w:rFonts w:eastAsia="Times New Roman" w:cs="Times New Roman"/>
        </w:rPr>
        <w:t>, E. S.</w:t>
      </w:r>
      <w:r w:rsidRPr="003630CC">
        <w:rPr>
          <w:rFonts w:eastAsia="Times New Roman" w:cs="Times New Roman"/>
        </w:rPr>
        <w:t xml:space="preserve"> (1972). Analysis for Public Policy Decisions. RAND</w:t>
      </w:r>
    </w:p>
    <w:p w14:paraId="28135957" w14:textId="77777777" w:rsidR="00DB2B63" w:rsidRPr="00902045" w:rsidRDefault="00DB2B63" w:rsidP="00902045">
      <w:pPr>
        <w:widowControl w:val="0"/>
        <w:suppressAutoHyphens/>
        <w:autoSpaceDE w:val="0"/>
        <w:ind w:firstLine="720"/>
        <w:jc w:val="both"/>
        <w:rPr>
          <w:rFonts w:eastAsia="Times New Roman" w:cs="Times New Roman"/>
        </w:rPr>
      </w:pPr>
    </w:p>
    <w:p w14:paraId="095739A6" w14:textId="77777777" w:rsidR="00902045" w:rsidRPr="00902045" w:rsidRDefault="00902045" w:rsidP="00902045">
      <w:pPr>
        <w:widowControl w:val="0"/>
        <w:suppressAutoHyphens/>
        <w:autoSpaceDE w:val="0"/>
        <w:jc w:val="both"/>
        <w:rPr>
          <w:rFonts w:eastAsia="Times New Roman" w:cs="Times New Roman"/>
        </w:rPr>
      </w:pPr>
      <w:proofErr w:type="spellStart"/>
      <w:r w:rsidRPr="00902045">
        <w:rPr>
          <w:rFonts w:eastAsia="Times New Roman" w:cs="Times New Roman"/>
        </w:rPr>
        <w:t>Rescher</w:t>
      </w:r>
      <w:proofErr w:type="spellEnd"/>
      <w:r w:rsidRPr="00902045">
        <w:rPr>
          <w:rFonts w:eastAsia="Times New Roman" w:cs="Times New Roman"/>
        </w:rPr>
        <w:t xml:space="preserve">, N. (1998). </w:t>
      </w:r>
      <w:r w:rsidRPr="00902045">
        <w:rPr>
          <w:rFonts w:eastAsia="Times New Roman" w:cs="Times New Roman"/>
          <w:i/>
          <w:iCs/>
        </w:rPr>
        <w:t>Complexity. A philosophical overview</w:t>
      </w:r>
      <w:r w:rsidRPr="00902045">
        <w:rPr>
          <w:rFonts w:eastAsia="Times New Roman" w:cs="Times New Roman"/>
        </w:rPr>
        <w:t xml:space="preserve">. New Brunswick, New </w:t>
      </w:r>
    </w:p>
    <w:p w14:paraId="724B3D04" w14:textId="77777777" w:rsidR="00902045" w:rsidRDefault="00902045" w:rsidP="00902045">
      <w:pPr>
        <w:widowControl w:val="0"/>
        <w:suppressAutoHyphens/>
        <w:autoSpaceDE w:val="0"/>
        <w:ind w:firstLine="720"/>
        <w:jc w:val="both"/>
        <w:rPr>
          <w:rFonts w:eastAsia="Times New Roman" w:cs="Times New Roman"/>
        </w:rPr>
      </w:pPr>
      <w:r w:rsidRPr="00902045">
        <w:rPr>
          <w:rFonts w:eastAsia="Times New Roman" w:cs="Times New Roman"/>
        </w:rPr>
        <w:t>Jersey: Transaction Publishers</w:t>
      </w:r>
      <w:r w:rsidR="00DB2B63">
        <w:rPr>
          <w:rFonts w:eastAsia="Times New Roman" w:cs="Times New Roman"/>
        </w:rPr>
        <w:t>.</w:t>
      </w:r>
    </w:p>
    <w:p w14:paraId="4B70A6A2" w14:textId="77777777" w:rsidR="00DB2B63" w:rsidRPr="00902045" w:rsidRDefault="00DB2B63" w:rsidP="00902045">
      <w:pPr>
        <w:widowControl w:val="0"/>
        <w:suppressAutoHyphens/>
        <w:autoSpaceDE w:val="0"/>
        <w:ind w:firstLine="720"/>
        <w:jc w:val="both"/>
        <w:rPr>
          <w:rFonts w:ascii="Times New Roman" w:eastAsia="Arial" w:hAnsi="Times New Roman" w:cs="Times New Roman"/>
          <w:i/>
          <w:color w:val="000000"/>
        </w:rPr>
      </w:pPr>
    </w:p>
    <w:p w14:paraId="3FA13A38" w14:textId="35BA9B19" w:rsidR="00A82AD5" w:rsidRDefault="00A82AD5" w:rsidP="00A82AD5">
      <w:pPr>
        <w:pStyle w:val="LightGrid-Accent31"/>
        <w:ind w:hanging="720"/>
        <w:jc w:val="both"/>
        <w:rPr>
          <w:rFonts w:cs="Times New Roman"/>
          <w:lang w:val="nl-NL"/>
        </w:rPr>
      </w:pPr>
      <w:r w:rsidRPr="00A82AD5">
        <w:rPr>
          <w:rFonts w:cs="Times New Roman"/>
          <w:lang w:val="nl-NL"/>
        </w:rPr>
        <w:t xml:space="preserve">Richardson, G. P. 1991. </w:t>
      </w:r>
      <w:r w:rsidRPr="00A82AD5">
        <w:rPr>
          <w:rFonts w:cs="Times New Roman"/>
          <w:i/>
          <w:lang w:val="nl-NL"/>
        </w:rPr>
        <w:t>Feedback Thought in Social Science and Systems Theory</w:t>
      </w:r>
      <w:r w:rsidRPr="00A82AD5">
        <w:rPr>
          <w:rFonts w:cs="Times New Roman"/>
          <w:lang w:val="nl-NL"/>
        </w:rPr>
        <w:t>. Philadelphia: University of Pennsylvania Press.</w:t>
      </w:r>
    </w:p>
    <w:p w14:paraId="6052E586" w14:textId="77777777" w:rsidR="00A82AD5" w:rsidRDefault="00A82AD5" w:rsidP="006770F3">
      <w:pPr>
        <w:pStyle w:val="LightGrid-Accent31"/>
        <w:ind w:left="0"/>
        <w:jc w:val="both"/>
        <w:rPr>
          <w:rFonts w:cs="Times New Roman"/>
          <w:lang w:val="nl-NL"/>
        </w:rPr>
      </w:pPr>
    </w:p>
    <w:p w14:paraId="3BB56925" w14:textId="77777777" w:rsidR="00EC4E7A" w:rsidRPr="00902045" w:rsidRDefault="00902045" w:rsidP="006770F3">
      <w:pPr>
        <w:pStyle w:val="LightGrid-Accent31"/>
        <w:ind w:left="0"/>
        <w:jc w:val="both"/>
        <w:rPr>
          <w:rFonts w:cs="Times New Roman"/>
        </w:rPr>
      </w:pPr>
      <w:r w:rsidRPr="00902045">
        <w:rPr>
          <w:rFonts w:cs="Times New Roman"/>
          <w:lang w:val="nl-NL"/>
        </w:rPr>
        <w:t>Rittel, H. W. J., &amp;</w:t>
      </w:r>
      <w:r w:rsidR="006770F3" w:rsidRPr="00902045">
        <w:rPr>
          <w:rFonts w:cs="Times New Roman"/>
          <w:lang w:val="nl-NL"/>
        </w:rPr>
        <w:t xml:space="preserve"> Webber, M. M. (1973). </w:t>
      </w:r>
      <w:r w:rsidR="006770F3" w:rsidRPr="00902045">
        <w:rPr>
          <w:rFonts w:cs="Times New Roman"/>
        </w:rPr>
        <w:t xml:space="preserve">Planning problems are wicked problems. In N. </w:t>
      </w:r>
    </w:p>
    <w:p w14:paraId="398F978B" w14:textId="77777777" w:rsidR="00DB2B63" w:rsidRDefault="006770F3" w:rsidP="00EC4E7A">
      <w:pPr>
        <w:pStyle w:val="LightGrid-Accent31"/>
        <w:jc w:val="both"/>
        <w:rPr>
          <w:rFonts w:cs="Times New Roman"/>
        </w:rPr>
      </w:pPr>
      <w:r w:rsidRPr="00902045">
        <w:rPr>
          <w:rFonts w:cs="Times New Roman"/>
        </w:rPr>
        <w:t xml:space="preserve">Cross (Ed.), </w:t>
      </w:r>
      <w:r w:rsidRPr="00902045">
        <w:rPr>
          <w:rFonts w:cs="Times New Roman"/>
          <w:i/>
          <w:iCs/>
        </w:rPr>
        <w:t>Developments in design methodology</w:t>
      </w:r>
      <w:r w:rsidRPr="00902045">
        <w:rPr>
          <w:rFonts w:cs="Times New Roman"/>
        </w:rPr>
        <w:t xml:space="preserve">. </w:t>
      </w:r>
      <w:proofErr w:type="spellStart"/>
      <w:r w:rsidRPr="00902045">
        <w:rPr>
          <w:rFonts w:cs="Times New Roman"/>
        </w:rPr>
        <w:t>Chichester</w:t>
      </w:r>
      <w:proofErr w:type="spellEnd"/>
      <w:r w:rsidRPr="00902045">
        <w:rPr>
          <w:rFonts w:cs="Times New Roman"/>
        </w:rPr>
        <w:t>: John Wiley and Sons. 135- 144</w:t>
      </w:r>
      <w:r w:rsidR="00DB2B63">
        <w:rPr>
          <w:rFonts w:cs="Times New Roman"/>
        </w:rPr>
        <w:t>.</w:t>
      </w:r>
    </w:p>
    <w:p w14:paraId="54B586F0" w14:textId="77777777" w:rsidR="006770F3" w:rsidRPr="00902045" w:rsidRDefault="006770F3" w:rsidP="00EC4E7A">
      <w:pPr>
        <w:pStyle w:val="LightGrid-Accent31"/>
        <w:jc w:val="both"/>
        <w:rPr>
          <w:rFonts w:cs="Times New Roman"/>
        </w:rPr>
      </w:pPr>
      <w:r w:rsidRPr="00902045">
        <w:rPr>
          <w:rFonts w:cs="Times New Roman"/>
        </w:rPr>
        <w:tab/>
      </w:r>
    </w:p>
    <w:p w14:paraId="53067E0D" w14:textId="77777777" w:rsidR="00B15AAC" w:rsidRPr="00B15AAC" w:rsidRDefault="00B15AAC" w:rsidP="00DB2B63">
      <w:pPr>
        <w:ind w:left="709" w:hanging="709"/>
        <w:rPr>
          <w:rFonts w:ascii="Times" w:hAnsi="Times"/>
        </w:rPr>
      </w:pPr>
      <w:r w:rsidRPr="00B15AAC">
        <w:rPr>
          <w:rFonts w:ascii="Times" w:hAnsi="Times"/>
        </w:rPr>
        <w:t xml:space="preserve">Rhodes, M.L., Murphy, J., Muir, J. &amp; Murray, J. (2011). </w:t>
      </w:r>
      <w:r w:rsidRPr="00B15AAC">
        <w:rPr>
          <w:rFonts w:ascii="Times" w:hAnsi="Times"/>
          <w:u w:val="single"/>
        </w:rPr>
        <w:t>Public Management &amp; Complexity Theory: Richer Decision Making in Irish Public Services</w:t>
      </w:r>
      <w:r>
        <w:rPr>
          <w:rFonts w:ascii="Times" w:hAnsi="Times"/>
        </w:rPr>
        <w:t>. UK:</w:t>
      </w:r>
      <w:r w:rsidRPr="00B15AAC">
        <w:rPr>
          <w:rFonts w:ascii="Times" w:hAnsi="Times"/>
        </w:rPr>
        <w:t xml:space="preserve"> Routledge</w:t>
      </w:r>
      <w:r>
        <w:rPr>
          <w:rFonts w:ascii="Times" w:hAnsi="Times"/>
        </w:rPr>
        <w:t>.</w:t>
      </w:r>
    </w:p>
    <w:p w14:paraId="3B1EA2E6" w14:textId="77777777" w:rsidR="00B15AAC" w:rsidRDefault="00B15AAC" w:rsidP="00DB2B63">
      <w:pPr>
        <w:ind w:left="709" w:hanging="709"/>
      </w:pPr>
    </w:p>
    <w:p w14:paraId="215C13CB" w14:textId="77777777" w:rsidR="00DB2B63" w:rsidRDefault="00DB2B63" w:rsidP="00DB2B63">
      <w:pPr>
        <w:ind w:left="709" w:hanging="709"/>
        <w:rPr>
          <w:rFonts w:ascii="Times" w:hAnsi="Times"/>
        </w:rPr>
      </w:pPr>
      <w:r w:rsidRPr="00DB2B63">
        <w:rPr>
          <w:rFonts w:ascii="Times" w:hAnsi="Times"/>
        </w:rPr>
        <w:lastRenderedPageBreak/>
        <w:t xml:space="preserve">Rhodes, M.L. </w:t>
      </w:r>
      <w:r>
        <w:rPr>
          <w:rFonts w:ascii="Times" w:hAnsi="Times"/>
        </w:rPr>
        <w:t xml:space="preserve">&amp; </w:t>
      </w:r>
      <w:r w:rsidRPr="00DB2B63">
        <w:rPr>
          <w:rFonts w:ascii="Times" w:hAnsi="Times"/>
        </w:rPr>
        <w:t>Murray</w:t>
      </w:r>
      <w:r>
        <w:rPr>
          <w:rFonts w:ascii="Times" w:hAnsi="Times"/>
        </w:rPr>
        <w:t>, J.</w:t>
      </w:r>
      <w:r w:rsidRPr="00DB2B63">
        <w:rPr>
          <w:rFonts w:ascii="Times" w:hAnsi="Times"/>
        </w:rPr>
        <w:t xml:space="preserve"> (2007)</w:t>
      </w:r>
      <w:r>
        <w:rPr>
          <w:rFonts w:ascii="Times" w:hAnsi="Times"/>
        </w:rPr>
        <w:t>.</w:t>
      </w:r>
      <w:r w:rsidR="00E51794">
        <w:rPr>
          <w:rFonts w:ascii="Times" w:hAnsi="Times"/>
        </w:rPr>
        <w:t xml:space="preserve"> </w:t>
      </w:r>
      <w:r w:rsidRPr="00DB2B63">
        <w:rPr>
          <w:rFonts w:ascii="Times" w:hAnsi="Times"/>
        </w:rPr>
        <w:t>Collaborative Decision-making in Urban Regeneration: A comple</w:t>
      </w:r>
      <w:r w:rsidR="00E51794">
        <w:rPr>
          <w:rFonts w:ascii="Times" w:hAnsi="Times"/>
        </w:rPr>
        <w:t>x adaptive systems perspective.</w:t>
      </w:r>
      <w:r w:rsidRPr="00DB2B63">
        <w:rPr>
          <w:rFonts w:ascii="Times" w:hAnsi="Times"/>
        </w:rPr>
        <w:t xml:space="preserve"> </w:t>
      </w:r>
      <w:r w:rsidRPr="00DB2B63">
        <w:rPr>
          <w:rFonts w:ascii="Times" w:hAnsi="Times"/>
          <w:i/>
          <w:iCs/>
        </w:rPr>
        <w:t>International Public Management Journal</w:t>
      </w:r>
      <w:r w:rsidR="00E51794">
        <w:rPr>
          <w:rFonts w:ascii="Times" w:hAnsi="Times"/>
        </w:rPr>
        <w:t>, 10</w:t>
      </w:r>
      <w:r w:rsidRPr="00DB2B63">
        <w:rPr>
          <w:rFonts w:ascii="Times" w:hAnsi="Times"/>
        </w:rPr>
        <w:t>(1), 79 – 101</w:t>
      </w:r>
      <w:r>
        <w:rPr>
          <w:rFonts w:ascii="Times" w:hAnsi="Times"/>
        </w:rPr>
        <w:t>.</w:t>
      </w:r>
    </w:p>
    <w:p w14:paraId="64701C19" w14:textId="77777777" w:rsidR="00DB2B63" w:rsidRPr="00DB2B63" w:rsidRDefault="00DB2B63" w:rsidP="00DB2B63">
      <w:pPr>
        <w:ind w:left="132" w:hanging="132"/>
        <w:rPr>
          <w:rFonts w:ascii="Times" w:hAnsi="Times"/>
        </w:rPr>
      </w:pPr>
    </w:p>
    <w:p w14:paraId="3BF2E49E" w14:textId="77777777" w:rsidR="006770F3" w:rsidRDefault="006770F3" w:rsidP="00EC4E7A">
      <w:pPr>
        <w:autoSpaceDE w:val="0"/>
        <w:autoSpaceDN w:val="0"/>
        <w:adjustRightInd w:val="0"/>
        <w:ind w:left="720" w:hanging="720"/>
        <w:rPr>
          <w:rFonts w:ascii="Times New Roman" w:hAnsi="Times New Roman" w:cs="Times New Roman"/>
        </w:rPr>
      </w:pPr>
      <w:r w:rsidRPr="00902045">
        <w:rPr>
          <w:rFonts w:ascii="Times New Roman" w:hAnsi="Times New Roman" w:cs="Times New Roman"/>
        </w:rPr>
        <w:t xml:space="preserve">Rhodes, R. (1997). </w:t>
      </w:r>
      <w:r w:rsidRPr="00902045">
        <w:rPr>
          <w:rFonts w:ascii="Times New Roman" w:hAnsi="Times New Roman" w:cs="Times New Roman"/>
          <w:i/>
          <w:iCs/>
        </w:rPr>
        <w:t>Understanding governance: Policy networks, governance, reflexivity and accountability</w:t>
      </w:r>
      <w:r w:rsidRPr="00902045">
        <w:rPr>
          <w:rFonts w:ascii="Times New Roman" w:hAnsi="Times New Roman" w:cs="Times New Roman"/>
        </w:rPr>
        <w:t>. Buckingham: Open University Press.</w:t>
      </w:r>
    </w:p>
    <w:p w14:paraId="70394CB3" w14:textId="77777777" w:rsidR="00DB2B63" w:rsidRPr="00902045" w:rsidRDefault="00DB2B63" w:rsidP="00EC4E7A">
      <w:pPr>
        <w:autoSpaceDE w:val="0"/>
        <w:autoSpaceDN w:val="0"/>
        <w:adjustRightInd w:val="0"/>
        <w:ind w:left="720" w:hanging="720"/>
        <w:rPr>
          <w:rFonts w:ascii="Times New Roman" w:hAnsi="Times New Roman" w:cs="Times New Roman"/>
        </w:rPr>
      </w:pPr>
    </w:p>
    <w:p w14:paraId="61405DEB" w14:textId="77777777" w:rsidR="006770F3" w:rsidRDefault="006770F3" w:rsidP="00EC4E7A">
      <w:pPr>
        <w:autoSpaceDE w:val="0"/>
        <w:autoSpaceDN w:val="0"/>
        <w:adjustRightInd w:val="0"/>
        <w:ind w:left="720" w:hanging="720"/>
        <w:rPr>
          <w:rFonts w:ascii="Times New Roman" w:hAnsi="Times New Roman" w:cs="Times New Roman"/>
        </w:rPr>
      </w:pPr>
      <w:r w:rsidRPr="00902045">
        <w:rPr>
          <w:rFonts w:ascii="Times New Roman" w:hAnsi="Times New Roman" w:cs="Times New Roman"/>
        </w:rPr>
        <w:t xml:space="preserve">Sabatier, P. A. (Ed.). (2007). </w:t>
      </w:r>
      <w:r w:rsidRPr="00902045">
        <w:rPr>
          <w:rFonts w:ascii="Times New Roman" w:hAnsi="Times New Roman" w:cs="Times New Roman"/>
          <w:i/>
          <w:iCs/>
        </w:rPr>
        <w:t>Theories of the Policy Process</w:t>
      </w:r>
      <w:r w:rsidRPr="00902045">
        <w:rPr>
          <w:rFonts w:ascii="Times New Roman" w:hAnsi="Times New Roman" w:cs="Times New Roman"/>
        </w:rPr>
        <w:t xml:space="preserve"> (Second ed.). Boulder: Westview Press.</w:t>
      </w:r>
    </w:p>
    <w:p w14:paraId="7D5FF9FA" w14:textId="77777777" w:rsidR="00DB2B63" w:rsidRPr="00902045" w:rsidRDefault="00DB2B63" w:rsidP="00EC4E7A">
      <w:pPr>
        <w:autoSpaceDE w:val="0"/>
        <w:autoSpaceDN w:val="0"/>
        <w:adjustRightInd w:val="0"/>
        <w:ind w:left="720" w:hanging="720"/>
        <w:rPr>
          <w:rFonts w:ascii="Times New Roman" w:hAnsi="Times New Roman" w:cs="Times New Roman"/>
        </w:rPr>
      </w:pPr>
    </w:p>
    <w:p w14:paraId="6605E474" w14:textId="77777777" w:rsidR="006770F3" w:rsidRDefault="006770F3" w:rsidP="006770F3">
      <w:pPr>
        <w:autoSpaceDE w:val="0"/>
        <w:autoSpaceDN w:val="0"/>
        <w:adjustRightInd w:val="0"/>
        <w:ind w:left="720" w:hanging="720"/>
        <w:rPr>
          <w:rFonts w:ascii="Times New Roman" w:hAnsi="Times New Roman" w:cs="Times New Roman"/>
        </w:rPr>
      </w:pPr>
      <w:r w:rsidRPr="00902045">
        <w:rPr>
          <w:rFonts w:ascii="Times New Roman" w:hAnsi="Times New Roman" w:cs="Times New Roman"/>
        </w:rPr>
        <w:t xml:space="preserve">Sabatier, P. A., &amp; Jenkins-Smith, H.C. (1993). </w:t>
      </w:r>
      <w:r w:rsidRPr="00902045">
        <w:rPr>
          <w:rFonts w:ascii="Times New Roman" w:hAnsi="Times New Roman" w:cs="Times New Roman"/>
          <w:i/>
          <w:iCs/>
        </w:rPr>
        <w:t>The advocacy coalition framework: An assessment</w:t>
      </w:r>
      <w:r w:rsidRPr="00902045">
        <w:rPr>
          <w:rFonts w:ascii="Times New Roman" w:hAnsi="Times New Roman" w:cs="Times New Roman"/>
        </w:rPr>
        <w:t>. Boulder, CO: Westview Press.</w:t>
      </w:r>
    </w:p>
    <w:p w14:paraId="0B1A2111" w14:textId="77777777" w:rsidR="00DB2B63" w:rsidRDefault="00DB2B63" w:rsidP="006770F3">
      <w:pPr>
        <w:autoSpaceDE w:val="0"/>
        <w:autoSpaceDN w:val="0"/>
        <w:adjustRightInd w:val="0"/>
        <w:ind w:left="720" w:hanging="720"/>
        <w:rPr>
          <w:rFonts w:ascii="Times New Roman" w:hAnsi="Times New Roman" w:cs="Times New Roman"/>
        </w:rPr>
      </w:pPr>
    </w:p>
    <w:p w14:paraId="452E9BA5" w14:textId="779839D2" w:rsidR="006B16DE" w:rsidRDefault="006B16DE" w:rsidP="006770F3">
      <w:pPr>
        <w:autoSpaceDE w:val="0"/>
        <w:autoSpaceDN w:val="0"/>
        <w:adjustRightInd w:val="0"/>
        <w:ind w:left="720" w:hanging="720"/>
        <w:rPr>
          <w:rFonts w:ascii="Times New Roman" w:hAnsi="Times New Roman" w:cs="Times New Roman"/>
        </w:rPr>
      </w:pPr>
      <w:r w:rsidRPr="006B16DE">
        <w:rPr>
          <w:rFonts w:ascii="Times New Roman" w:hAnsi="Times New Roman" w:cs="Times New Roman"/>
        </w:rPr>
        <w:t>Schick</w:t>
      </w:r>
      <w:r>
        <w:rPr>
          <w:rFonts w:ascii="Times New Roman" w:hAnsi="Times New Roman" w:cs="Times New Roman"/>
        </w:rPr>
        <w:t>, A</w:t>
      </w:r>
      <w:r w:rsidRPr="006B16DE">
        <w:rPr>
          <w:rFonts w:ascii="Times New Roman" w:hAnsi="Times New Roman" w:cs="Times New Roman"/>
        </w:rPr>
        <w:t xml:space="preserve">. 1966. The Road to PPB: The Stages of Budget Reform. </w:t>
      </w:r>
      <w:r w:rsidRPr="006B16DE">
        <w:rPr>
          <w:rFonts w:ascii="Times New Roman" w:hAnsi="Times New Roman" w:cs="Times New Roman"/>
          <w:i/>
        </w:rPr>
        <w:t xml:space="preserve">Public Administration Review </w:t>
      </w:r>
      <w:r w:rsidRPr="006B16DE">
        <w:rPr>
          <w:rFonts w:ascii="Times New Roman" w:hAnsi="Times New Roman" w:cs="Times New Roman"/>
        </w:rPr>
        <w:t>26(4): 243-258.</w:t>
      </w:r>
    </w:p>
    <w:p w14:paraId="44187634" w14:textId="77777777" w:rsidR="006B16DE" w:rsidRPr="00902045" w:rsidRDefault="006B16DE" w:rsidP="006770F3">
      <w:pPr>
        <w:autoSpaceDE w:val="0"/>
        <w:autoSpaceDN w:val="0"/>
        <w:adjustRightInd w:val="0"/>
        <w:ind w:left="720" w:hanging="720"/>
        <w:rPr>
          <w:rFonts w:ascii="Times New Roman" w:hAnsi="Times New Roman" w:cs="Times New Roman"/>
        </w:rPr>
      </w:pPr>
    </w:p>
    <w:p w14:paraId="5512B705" w14:textId="4B5F7E33" w:rsidR="00DB2B63" w:rsidRDefault="006770F3" w:rsidP="006770F3">
      <w:pPr>
        <w:autoSpaceDE w:val="0"/>
        <w:autoSpaceDN w:val="0"/>
        <w:adjustRightInd w:val="0"/>
        <w:ind w:left="720" w:hanging="720"/>
        <w:rPr>
          <w:rFonts w:ascii="Times New Roman" w:hAnsi="Times New Roman" w:cs="Times New Roman"/>
        </w:rPr>
      </w:pPr>
      <w:r w:rsidRPr="00902045">
        <w:rPr>
          <w:rFonts w:ascii="Times New Roman" w:hAnsi="Times New Roman" w:cs="Times New Roman"/>
        </w:rPr>
        <w:t xml:space="preserve">Scott, R. W. (1987). </w:t>
      </w:r>
      <w:r w:rsidRPr="00902045">
        <w:rPr>
          <w:rFonts w:ascii="Times New Roman" w:hAnsi="Times New Roman" w:cs="Times New Roman"/>
          <w:i/>
          <w:iCs/>
        </w:rPr>
        <w:t>Organizations: Rational, Natural, and Open Systems</w:t>
      </w:r>
      <w:r w:rsidRPr="00902045">
        <w:rPr>
          <w:rFonts w:ascii="Times New Roman" w:hAnsi="Times New Roman" w:cs="Times New Roman"/>
        </w:rPr>
        <w:t xml:space="preserve"> (Second ed.). Englewood Cliffs, NJ: Prentice-Hall.</w:t>
      </w:r>
    </w:p>
    <w:p w14:paraId="29794F28" w14:textId="77777777" w:rsidR="0094657C" w:rsidRDefault="0094657C" w:rsidP="006770F3">
      <w:pPr>
        <w:autoSpaceDE w:val="0"/>
        <w:autoSpaceDN w:val="0"/>
        <w:adjustRightInd w:val="0"/>
        <w:ind w:left="720" w:hanging="720"/>
        <w:rPr>
          <w:rFonts w:ascii="Times New Roman" w:hAnsi="Times New Roman" w:cs="Times New Roman"/>
        </w:rPr>
      </w:pPr>
    </w:p>
    <w:p w14:paraId="6FE9A790" w14:textId="37DD4138" w:rsidR="005F3307" w:rsidRDefault="005F3307" w:rsidP="006770F3">
      <w:pPr>
        <w:autoSpaceDE w:val="0"/>
        <w:autoSpaceDN w:val="0"/>
        <w:adjustRightInd w:val="0"/>
        <w:ind w:left="720" w:hanging="720"/>
        <w:rPr>
          <w:rFonts w:ascii="Times New Roman" w:hAnsi="Times New Roman" w:cs="Times New Roman"/>
        </w:rPr>
      </w:pPr>
      <w:proofErr w:type="spellStart"/>
      <w:r>
        <w:rPr>
          <w:rFonts w:ascii="Times New Roman" w:hAnsi="Times New Roman" w:cs="Times New Roman"/>
        </w:rPr>
        <w:t>Senge</w:t>
      </w:r>
      <w:proofErr w:type="spellEnd"/>
      <w:r>
        <w:rPr>
          <w:rFonts w:ascii="Times New Roman" w:hAnsi="Times New Roman" w:cs="Times New Roman"/>
        </w:rPr>
        <w:t xml:space="preserve">, P. (1990). </w:t>
      </w:r>
      <w:r w:rsidRPr="005F3307">
        <w:rPr>
          <w:rFonts w:ascii="Times New Roman" w:hAnsi="Times New Roman" w:cs="Times New Roman"/>
        </w:rPr>
        <w:t>The Fifth Discipline: The Art and Practice of the Learning Organization</w:t>
      </w:r>
    </w:p>
    <w:p w14:paraId="3FAE4976" w14:textId="77777777" w:rsidR="005F3307" w:rsidRDefault="005F3307" w:rsidP="006770F3">
      <w:pPr>
        <w:autoSpaceDE w:val="0"/>
        <w:autoSpaceDN w:val="0"/>
        <w:adjustRightInd w:val="0"/>
        <w:ind w:left="720" w:hanging="720"/>
        <w:rPr>
          <w:rFonts w:ascii="Times New Roman" w:hAnsi="Times New Roman" w:cs="Times New Roman"/>
        </w:rPr>
      </w:pPr>
    </w:p>
    <w:p w14:paraId="3339A6A2" w14:textId="074E9650" w:rsidR="0094657C" w:rsidRDefault="0094657C" w:rsidP="006770F3">
      <w:pPr>
        <w:autoSpaceDE w:val="0"/>
        <w:autoSpaceDN w:val="0"/>
        <w:adjustRightInd w:val="0"/>
        <w:ind w:left="720" w:hanging="720"/>
        <w:rPr>
          <w:rFonts w:ascii="Times New Roman" w:hAnsi="Times New Roman" w:cs="Times New Roman"/>
        </w:rPr>
      </w:pPr>
      <w:r w:rsidRPr="0094657C">
        <w:rPr>
          <w:rFonts w:ascii="Times New Roman" w:hAnsi="Times New Roman" w:cs="Times New Roman"/>
        </w:rPr>
        <w:t>Simon, H. A. (1962). The Architecture of Complexity. In: Proceedings of the American Philosophical Society 106 (6), pp. 467-482.</w:t>
      </w:r>
    </w:p>
    <w:p w14:paraId="3EF322CF" w14:textId="77777777" w:rsidR="0094657C" w:rsidRPr="00902045" w:rsidRDefault="0094657C" w:rsidP="006770F3">
      <w:pPr>
        <w:autoSpaceDE w:val="0"/>
        <w:autoSpaceDN w:val="0"/>
        <w:adjustRightInd w:val="0"/>
        <w:ind w:left="720" w:hanging="720"/>
        <w:rPr>
          <w:rFonts w:ascii="Times New Roman" w:hAnsi="Times New Roman" w:cs="Times New Roman"/>
        </w:rPr>
      </w:pPr>
    </w:p>
    <w:p w14:paraId="4A0411BC" w14:textId="77777777" w:rsidR="006770F3" w:rsidRDefault="006770F3" w:rsidP="006770F3">
      <w:pPr>
        <w:autoSpaceDE w:val="0"/>
        <w:autoSpaceDN w:val="0"/>
        <w:adjustRightInd w:val="0"/>
        <w:ind w:left="720" w:hanging="720"/>
        <w:rPr>
          <w:rFonts w:ascii="Times New Roman" w:hAnsi="Times New Roman" w:cs="Times New Roman"/>
        </w:rPr>
      </w:pPr>
      <w:r w:rsidRPr="00902045">
        <w:rPr>
          <w:rFonts w:ascii="Times New Roman" w:hAnsi="Times New Roman" w:cs="Times New Roman"/>
        </w:rPr>
        <w:t xml:space="preserve">Simon, H. (1966). Thinking by computers. In G. C. Robert (Ed.), </w:t>
      </w:r>
      <w:r w:rsidRPr="00902045">
        <w:rPr>
          <w:rFonts w:ascii="Times New Roman" w:hAnsi="Times New Roman" w:cs="Times New Roman"/>
          <w:i/>
          <w:iCs/>
        </w:rPr>
        <w:t>Mind and Cosmos: Essays in Contemporary Science and Philosophy</w:t>
      </w:r>
      <w:r w:rsidRPr="00902045">
        <w:rPr>
          <w:rFonts w:ascii="Times New Roman" w:hAnsi="Times New Roman" w:cs="Times New Roman"/>
        </w:rPr>
        <w:t xml:space="preserve"> (pp. 3-21). Latham, MD: Center for the Philosophy of Science.</w:t>
      </w:r>
    </w:p>
    <w:p w14:paraId="0206AA20" w14:textId="77777777" w:rsidR="0094657C" w:rsidRDefault="0094657C" w:rsidP="006770F3">
      <w:pPr>
        <w:autoSpaceDE w:val="0"/>
        <w:autoSpaceDN w:val="0"/>
        <w:adjustRightInd w:val="0"/>
        <w:ind w:left="720" w:hanging="720"/>
        <w:rPr>
          <w:rFonts w:ascii="Times New Roman" w:hAnsi="Times New Roman" w:cs="Times New Roman"/>
        </w:rPr>
      </w:pPr>
    </w:p>
    <w:p w14:paraId="3EDF6FE7" w14:textId="2DCC4D28" w:rsidR="0094657C" w:rsidRDefault="0094657C" w:rsidP="006770F3">
      <w:pPr>
        <w:autoSpaceDE w:val="0"/>
        <w:autoSpaceDN w:val="0"/>
        <w:adjustRightInd w:val="0"/>
        <w:ind w:left="720" w:hanging="720"/>
        <w:rPr>
          <w:rFonts w:ascii="Times New Roman" w:hAnsi="Times New Roman" w:cs="Times New Roman"/>
        </w:rPr>
      </w:pPr>
      <w:r>
        <w:rPr>
          <w:rFonts w:ascii="Times New Roman" w:hAnsi="Times New Roman" w:cs="Times New Roman"/>
        </w:rPr>
        <w:t xml:space="preserve">Simon, H. (1969). </w:t>
      </w:r>
      <w:r w:rsidRPr="0094657C">
        <w:rPr>
          <w:rFonts w:ascii="Times New Roman" w:hAnsi="Times New Roman" w:cs="Times New Roman"/>
          <w:i/>
        </w:rPr>
        <w:t xml:space="preserve">The </w:t>
      </w:r>
      <w:r>
        <w:rPr>
          <w:rFonts w:ascii="Times New Roman" w:hAnsi="Times New Roman" w:cs="Times New Roman"/>
          <w:i/>
        </w:rPr>
        <w:t>S</w:t>
      </w:r>
      <w:r w:rsidRPr="0094657C">
        <w:rPr>
          <w:rFonts w:ascii="Times New Roman" w:hAnsi="Times New Roman" w:cs="Times New Roman"/>
          <w:i/>
        </w:rPr>
        <w:t xml:space="preserve">ciences of the </w:t>
      </w:r>
      <w:r>
        <w:rPr>
          <w:rFonts w:ascii="Times New Roman" w:hAnsi="Times New Roman" w:cs="Times New Roman"/>
          <w:i/>
        </w:rPr>
        <w:t>A</w:t>
      </w:r>
      <w:r w:rsidRPr="0094657C">
        <w:rPr>
          <w:rFonts w:ascii="Times New Roman" w:hAnsi="Times New Roman" w:cs="Times New Roman"/>
          <w:i/>
        </w:rPr>
        <w:t>rtificial</w:t>
      </w:r>
      <w:r>
        <w:rPr>
          <w:rFonts w:ascii="Times New Roman" w:hAnsi="Times New Roman" w:cs="Times New Roman"/>
        </w:rPr>
        <w:t>. Cambridge: MIT Press</w:t>
      </w:r>
    </w:p>
    <w:p w14:paraId="192927C0" w14:textId="77777777" w:rsidR="00DB2B63" w:rsidRPr="00902045" w:rsidRDefault="00DB2B63" w:rsidP="006770F3">
      <w:pPr>
        <w:autoSpaceDE w:val="0"/>
        <w:autoSpaceDN w:val="0"/>
        <w:adjustRightInd w:val="0"/>
        <w:ind w:left="720" w:hanging="720"/>
        <w:rPr>
          <w:rFonts w:ascii="Times New Roman" w:hAnsi="Times New Roman" w:cs="Times New Roman"/>
        </w:rPr>
      </w:pPr>
    </w:p>
    <w:p w14:paraId="5AE6AB0B" w14:textId="77777777" w:rsidR="006770F3" w:rsidRDefault="006770F3" w:rsidP="006770F3">
      <w:pPr>
        <w:autoSpaceDE w:val="0"/>
        <w:autoSpaceDN w:val="0"/>
        <w:adjustRightInd w:val="0"/>
        <w:ind w:left="720" w:hanging="720"/>
        <w:rPr>
          <w:rFonts w:ascii="Times New Roman" w:hAnsi="Times New Roman" w:cs="Times New Roman"/>
        </w:rPr>
      </w:pPr>
      <w:r w:rsidRPr="00902045">
        <w:rPr>
          <w:rFonts w:ascii="Times New Roman" w:hAnsi="Times New Roman" w:cs="Times New Roman"/>
        </w:rPr>
        <w:t xml:space="preserve">Thompson, G. (2003). </w:t>
      </w:r>
      <w:r w:rsidRPr="00902045">
        <w:rPr>
          <w:rFonts w:ascii="Times New Roman" w:hAnsi="Times New Roman" w:cs="Times New Roman"/>
          <w:i/>
          <w:iCs/>
        </w:rPr>
        <w:t>Between Hierarchies &amp; Markets: The Logic and Limits of Network Forms of Organization</w:t>
      </w:r>
      <w:r w:rsidRPr="00902045">
        <w:rPr>
          <w:rFonts w:ascii="Times New Roman" w:hAnsi="Times New Roman" w:cs="Times New Roman"/>
        </w:rPr>
        <w:t>. Oxford: Oxford University Press.</w:t>
      </w:r>
    </w:p>
    <w:p w14:paraId="5E3CAAF9" w14:textId="77777777" w:rsidR="00DB2B63" w:rsidRPr="00902045" w:rsidRDefault="00DB2B63" w:rsidP="006770F3">
      <w:pPr>
        <w:autoSpaceDE w:val="0"/>
        <w:autoSpaceDN w:val="0"/>
        <w:adjustRightInd w:val="0"/>
        <w:ind w:left="720" w:hanging="720"/>
        <w:rPr>
          <w:rFonts w:ascii="Times New Roman" w:hAnsi="Times New Roman" w:cs="Times New Roman"/>
        </w:rPr>
      </w:pPr>
    </w:p>
    <w:p w14:paraId="0CEA4330" w14:textId="77777777" w:rsidR="00902045" w:rsidRDefault="00902045" w:rsidP="006770F3">
      <w:pPr>
        <w:autoSpaceDE w:val="0"/>
        <w:autoSpaceDN w:val="0"/>
        <w:adjustRightInd w:val="0"/>
        <w:ind w:left="720" w:hanging="720"/>
        <w:rPr>
          <w:rFonts w:eastAsia="Times New Roman" w:cs="Times New Roman"/>
        </w:rPr>
      </w:pPr>
      <w:proofErr w:type="spellStart"/>
      <w:r w:rsidRPr="00902045">
        <w:rPr>
          <w:rFonts w:eastAsia="Times New Roman" w:cs="Times New Roman"/>
        </w:rPr>
        <w:t>Vennix</w:t>
      </w:r>
      <w:proofErr w:type="spellEnd"/>
      <w:r w:rsidRPr="00902045">
        <w:rPr>
          <w:rFonts w:eastAsia="Times New Roman" w:cs="Times New Roman"/>
        </w:rPr>
        <w:t>, J.A.M. (1996). </w:t>
      </w:r>
      <w:r w:rsidRPr="00902045">
        <w:rPr>
          <w:rFonts w:eastAsia="Times New Roman" w:cs="Times New Roman"/>
          <w:i/>
          <w:iCs/>
        </w:rPr>
        <w:t>Group Model-Building: facilitating team learning using System Dynamics</w:t>
      </w:r>
      <w:r w:rsidRPr="00902045">
        <w:rPr>
          <w:rFonts w:eastAsia="Times New Roman" w:cs="Times New Roman"/>
        </w:rPr>
        <w:t xml:space="preserve">. </w:t>
      </w:r>
      <w:proofErr w:type="spellStart"/>
      <w:r w:rsidRPr="00902045">
        <w:rPr>
          <w:rFonts w:eastAsia="Times New Roman" w:cs="Times New Roman"/>
        </w:rPr>
        <w:t>Chichester</w:t>
      </w:r>
      <w:proofErr w:type="spellEnd"/>
      <w:r w:rsidRPr="00902045">
        <w:rPr>
          <w:rFonts w:eastAsia="Times New Roman" w:cs="Times New Roman"/>
        </w:rPr>
        <w:t>: John Wiley and Sons.</w:t>
      </w:r>
    </w:p>
    <w:p w14:paraId="122046A2" w14:textId="77777777" w:rsidR="00DB2B63" w:rsidRPr="00902045" w:rsidRDefault="00DB2B63" w:rsidP="006770F3">
      <w:pPr>
        <w:autoSpaceDE w:val="0"/>
        <w:autoSpaceDN w:val="0"/>
        <w:adjustRightInd w:val="0"/>
        <w:ind w:left="720" w:hanging="720"/>
        <w:rPr>
          <w:rFonts w:ascii="Times New Roman" w:hAnsi="Times New Roman" w:cs="Times New Roman"/>
        </w:rPr>
      </w:pPr>
    </w:p>
    <w:p w14:paraId="7B425F2F" w14:textId="77777777" w:rsidR="006770F3" w:rsidRDefault="006770F3" w:rsidP="00902045">
      <w:pPr>
        <w:autoSpaceDE w:val="0"/>
        <w:autoSpaceDN w:val="0"/>
        <w:adjustRightInd w:val="0"/>
        <w:ind w:left="720" w:hanging="720"/>
        <w:rPr>
          <w:rFonts w:ascii="Times New Roman" w:hAnsi="Times New Roman" w:cs="Times New Roman"/>
        </w:rPr>
      </w:pPr>
      <w:r w:rsidRPr="00902045">
        <w:rPr>
          <w:rFonts w:ascii="Times New Roman" w:hAnsi="Times New Roman" w:cs="Times New Roman"/>
        </w:rPr>
        <w:t xml:space="preserve">Wasserman, S., &amp; Faust, K. (1994). </w:t>
      </w:r>
      <w:r w:rsidRPr="00902045">
        <w:rPr>
          <w:rFonts w:ascii="Times New Roman" w:hAnsi="Times New Roman" w:cs="Times New Roman"/>
          <w:i/>
          <w:iCs/>
        </w:rPr>
        <w:t>Social Network Analysis: Methods and Applications</w:t>
      </w:r>
      <w:r w:rsidRPr="00902045">
        <w:rPr>
          <w:rFonts w:ascii="Times New Roman" w:hAnsi="Times New Roman" w:cs="Times New Roman"/>
        </w:rPr>
        <w:t>. Cambridge: Cambridge University Press.</w:t>
      </w:r>
    </w:p>
    <w:p w14:paraId="3C4A7FF7" w14:textId="77777777" w:rsidR="00DB2B63" w:rsidRPr="00902045" w:rsidRDefault="00DB2B63" w:rsidP="00902045">
      <w:pPr>
        <w:autoSpaceDE w:val="0"/>
        <w:autoSpaceDN w:val="0"/>
        <w:adjustRightInd w:val="0"/>
        <w:ind w:left="720" w:hanging="720"/>
        <w:rPr>
          <w:rFonts w:ascii="Times New Roman" w:hAnsi="Times New Roman" w:cs="Times New Roman"/>
        </w:rPr>
      </w:pPr>
    </w:p>
    <w:p w14:paraId="111C042B" w14:textId="77777777" w:rsidR="006770F3" w:rsidRPr="00902045" w:rsidRDefault="006770F3" w:rsidP="006770F3">
      <w:pPr>
        <w:autoSpaceDE w:val="0"/>
        <w:autoSpaceDN w:val="0"/>
        <w:adjustRightInd w:val="0"/>
        <w:ind w:left="720" w:hanging="720"/>
        <w:rPr>
          <w:rFonts w:ascii="Times New Roman" w:hAnsi="Times New Roman" w:cs="Times New Roman"/>
        </w:rPr>
      </w:pPr>
      <w:proofErr w:type="spellStart"/>
      <w:r w:rsidRPr="00902045">
        <w:rPr>
          <w:rFonts w:ascii="Times New Roman" w:hAnsi="Times New Roman" w:cs="Times New Roman"/>
        </w:rPr>
        <w:t>Weick</w:t>
      </w:r>
      <w:proofErr w:type="spellEnd"/>
      <w:r w:rsidRPr="00902045">
        <w:rPr>
          <w:rFonts w:ascii="Times New Roman" w:hAnsi="Times New Roman" w:cs="Times New Roman"/>
        </w:rPr>
        <w:t xml:space="preserve">, K. E. (1976). Educational Organizations as Loosely Coupled Systems. </w:t>
      </w:r>
      <w:r w:rsidRPr="00902045">
        <w:rPr>
          <w:rFonts w:ascii="Times New Roman" w:hAnsi="Times New Roman" w:cs="Times New Roman"/>
          <w:i/>
          <w:iCs/>
        </w:rPr>
        <w:t>Administrative Science Quarterly 21</w:t>
      </w:r>
      <w:r w:rsidRPr="00902045">
        <w:rPr>
          <w:rFonts w:ascii="Times New Roman" w:hAnsi="Times New Roman" w:cs="Times New Roman"/>
        </w:rPr>
        <w:t>(1), 1-19.</w:t>
      </w:r>
    </w:p>
    <w:p w14:paraId="7AD8AC80" w14:textId="77777777" w:rsidR="006770F3" w:rsidRPr="00EF6F21" w:rsidRDefault="006770F3" w:rsidP="006770F3">
      <w:pPr>
        <w:jc w:val="both"/>
        <w:rPr>
          <w:rFonts w:ascii="Times New Roman" w:hAnsi="Times New Roman" w:cs="Times New Roman"/>
          <w:lang w:bidi="th-TH"/>
        </w:rPr>
      </w:pPr>
    </w:p>
    <w:p w14:paraId="655EA442" w14:textId="77777777" w:rsidR="00C81C17" w:rsidRDefault="006F1A9D" w:rsidP="00CC1F10">
      <w:pPr>
        <w:ind w:left="709" w:hanging="709"/>
        <w:jc w:val="both"/>
        <w:rPr>
          <w:rFonts w:ascii="Times New Roman" w:hAnsi="Times New Roman" w:cs="Times New Roman"/>
          <w:lang w:bidi="th-TH"/>
        </w:rPr>
      </w:pPr>
      <w:r>
        <w:rPr>
          <w:rFonts w:ascii="Times New Roman" w:hAnsi="Times New Roman" w:cs="Times New Roman"/>
          <w:lang w:bidi="th-TH"/>
        </w:rPr>
        <w:t xml:space="preserve">Wilson, E.O. (1998). </w:t>
      </w:r>
      <w:r w:rsidR="00284031" w:rsidRPr="00CC1F10">
        <w:rPr>
          <w:rFonts w:ascii="Times New Roman" w:hAnsi="Times New Roman" w:cs="Times New Roman"/>
          <w:i/>
          <w:lang w:bidi="th-TH"/>
        </w:rPr>
        <w:t>Consilience: The Unity of Knowledge</w:t>
      </w:r>
      <w:r>
        <w:rPr>
          <w:rFonts w:ascii="Times New Roman" w:hAnsi="Times New Roman" w:cs="Times New Roman"/>
          <w:lang w:bidi="th-TH"/>
        </w:rPr>
        <w:t xml:space="preserve">. </w:t>
      </w:r>
      <w:proofErr w:type="gramStart"/>
      <w:r>
        <w:rPr>
          <w:rFonts w:ascii="Times New Roman" w:hAnsi="Times New Roman" w:cs="Times New Roman"/>
          <w:lang w:bidi="th-TH"/>
        </w:rPr>
        <w:t>NY,NY</w:t>
      </w:r>
      <w:proofErr w:type="gramEnd"/>
      <w:r>
        <w:rPr>
          <w:rFonts w:ascii="Times New Roman" w:hAnsi="Times New Roman" w:cs="Times New Roman"/>
          <w:lang w:bidi="th-TH"/>
        </w:rPr>
        <w:t>: Alfred A Knopf, Inc.</w:t>
      </w:r>
    </w:p>
    <w:p w14:paraId="7AD05842" w14:textId="77777777" w:rsidR="00C06EBE" w:rsidRDefault="00C06EBE" w:rsidP="00BE0C1F">
      <w:pPr>
        <w:widowControl w:val="0"/>
        <w:suppressAutoHyphens/>
        <w:autoSpaceDE w:val="0"/>
        <w:jc w:val="both"/>
        <w:rPr>
          <w:rFonts w:ascii="Times New Roman" w:eastAsia="Arial" w:hAnsi="Times New Roman" w:cs="Times New Roman"/>
          <w:color w:val="000000"/>
        </w:rPr>
      </w:pPr>
    </w:p>
    <w:p w14:paraId="64C8173B" w14:textId="777DD332" w:rsidR="00CD342D" w:rsidRPr="00EF6F21" w:rsidRDefault="00CD342D" w:rsidP="00FB6D57">
      <w:pPr>
        <w:widowControl w:val="0"/>
        <w:suppressAutoHyphens/>
        <w:autoSpaceDE w:val="0"/>
        <w:ind w:left="720" w:hanging="720"/>
        <w:jc w:val="both"/>
        <w:rPr>
          <w:rFonts w:ascii="Times New Roman" w:eastAsia="Arial" w:hAnsi="Times New Roman" w:cs="Times New Roman"/>
          <w:color w:val="000000"/>
        </w:rPr>
      </w:pPr>
      <w:r>
        <w:rPr>
          <w:rFonts w:ascii="Times New Roman" w:eastAsia="Arial" w:hAnsi="Times New Roman" w:cs="Times New Roman"/>
          <w:color w:val="000000"/>
        </w:rPr>
        <w:t xml:space="preserve">Wilson, J. (2002). </w:t>
      </w:r>
      <w:r w:rsidRPr="00CD342D">
        <w:rPr>
          <w:rFonts w:ascii="Times New Roman" w:eastAsia="Arial" w:hAnsi="Times New Roman" w:cs="Times New Roman"/>
          <w:i/>
          <w:color w:val="000000"/>
        </w:rPr>
        <w:t>Scientific Uncertainty, Complex Systems and the Design of Common Pool Institutions, in the Drama of the Commons.</w:t>
      </w:r>
      <w:r w:rsidRPr="00CD342D">
        <w:rPr>
          <w:rFonts w:ascii="Times New Roman" w:eastAsia="Arial" w:hAnsi="Times New Roman" w:cs="Times New Roman"/>
          <w:color w:val="000000"/>
        </w:rPr>
        <w:t xml:space="preserve"> Stern,</w:t>
      </w:r>
      <w:r>
        <w:rPr>
          <w:rFonts w:ascii="Times New Roman" w:eastAsia="Arial" w:hAnsi="Times New Roman" w:cs="Times New Roman"/>
          <w:color w:val="000000"/>
        </w:rPr>
        <w:t xml:space="preserve"> P.,</w:t>
      </w:r>
      <w:r w:rsidRPr="00CD342D">
        <w:rPr>
          <w:rFonts w:ascii="Times New Roman" w:eastAsia="Arial" w:hAnsi="Times New Roman" w:cs="Times New Roman"/>
          <w:color w:val="000000"/>
        </w:rPr>
        <w:t xml:space="preserve"> </w:t>
      </w:r>
      <w:proofErr w:type="spellStart"/>
      <w:r w:rsidRPr="00CD342D">
        <w:rPr>
          <w:rFonts w:ascii="Times New Roman" w:eastAsia="Arial" w:hAnsi="Times New Roman" w:cs="Times New Roman"/>
          <w:color w:val="000000"/>
        </w:rPr>
        <w:t>Ostrom</w:t>
      </w:r>
      <w:proofErr w:type="spellEnd"/>
      <w:r w:rsidRPr="00CD342D">
        <w:rPr>
          <w:rFonts w:ascii="Times New Roman" w:eastAsia="Arial" w:hAnsi="Times New Roman" w:cs="Times New Roman"/>
          <w:color w:val="000000"/>
        </w:rPr>
        <w:t>,</w:t>
      </w:r>
      <w:r>
        <w:rPr>
          <w:rFonts w:ascii="Times New Roman" w:eastAsia="Arial" w:hAnsi="Times New Roman" w:cs="Times New Roman"/>
          <w:color w:val="000000"/>
        </w:rPr>
        <w:t xml:space="preserve"> E.,</w:t>
      </w:r>
      <w:r w:rsidRPr="00CD342D">
        <w:rPr>
          <w:rFonts w:ascii="Times New Roman" w:eastAsia="Arial" w:hAnsi="Times New Roman" w:cs="Times New Roman"/>
          <w:color w:val="000000"/>
        </w:rPr>
        <w:t xml:space="preserve"> Dietz,</w:t>
      </w:r>
      <w:r>
        <w:rPr>
          <w:rFonts w:ascii="Times New Roman" w:eastAsia="Arial" w:hAnsi="Times New Roman" w:cs="Times New Roman"/>
          <w:color w:val="000000"/>
        </w:rPr>
        <w:t xml:space="preserve"> T.,</w:t>
      </w:r>
      <w:r w:rsidRPr="00CD342D">
        <w:rPr>
          <w:rFonts w:ascii="Times New Roman" w:eastAsia="Arial" w:hAnsi="Times New Roman" w:cs="Times New Roman"/>
          <w:color w:val="000000"/>
        </w:rPr>
        <w:t xml:space="preserve"> </w:t>
      </w:r>
      <w:proofErr w:type="spellStart"/>
      <w:r w:rsidRPr="00CD342D">
        <w:rPr>
          <w:rFonts w:ascii="Times New Roman" w:eastAsia="Arial" w:hAnsi="Times New Roman" w:cs="Times New Roman"/>
          <w:color w:val="000000"/>
        </w:rPr>
        <w:t>Dolsak</w:t>
      </w:r>
      <w:proofErr w:type="spellEnd"/>
      <w:r>
        <w:rPr>
          <w:rFonts w:ascii="Times New Roman" w:eastAsia="Arial" w:hAnsi="Times New Roman" w:cs="Times New Roman"/>
          <w:color w:val="000000"/>
        </w:rPr>
        <w:t>, N.</w:t>
      </w:r>
      <w:r w:rsidRPr="00CD342D">
        <w:rPr>
          <w:rFonts w:ascii="Times New Roman" w:eastAsia="Arial" w:hAnsi="Times New Roman" w:cs="Times New Roman"/>
          <w:color w:val="000000"/>
        </w:rPr>
        <w:t xml:space="preserve"> National Research Council, Committee on Human Dimensions of Global Climate Change</w:t>
      </w:r>
    </w:p>
    <w:p w14:paraId="25D6C57A" w14:textId="77777777" w:rsidR="00D36BB9" w:rsidRPr="00EF6F21" w:rsidRDefault="00D36BB9" w:rsidP="00BE0C1F">
      <w:pPr>
        <w:widowControl w:val="0"/>
        <w:suppressAutoHyphens/>
        <w:autoSpaceDE w:val="0"/>
        <w:jc w:val="both"/>
        <w:rPr>
          <w:rFonts w:ascii="Times New Roman" w:eastAsia="Arial" w:hAnsi="Times New Roman" w:cs="Times New Roman"/>
          <w:color w:val="000000"/>
        </w:rPr>
      </w:pPr>
    </w:p>
    <w:p w14:paraId="3B62A992" w14:textId="77777777" w:rsidR="00D36BB9" w:rsidRPr="00EF6F21" w:rsidRDefault="00D36BB9" w:rsidP="00BE0C1F">
      <w:pPr>
        <w:widowControl w:val="0"/>
        <w:suppressAutoHyphens/>
        <w:autoSpaceDE w:val="0"/>
        <w:ind w:left="550"/>
        <w:jc w:val="both"/>
        <w:rPr>
          <w:rFonts w:ascii="Times New Roman" w:eastAsia="Arial" w:hAnsi="Times New Roman" w:cs="Times New Roman"/>
          <w:i/>
          <w:color w:val="000000"/>
        </w:rPr>
      </w:pPr>
    </w:p>
    <w:p w14:paraId="53100E1F" w14:textId="77777777" w:rsidR="00FA5912" w:rsidRPr="00EF6F21" w:rsidRDefault="00FA5912" w:rsidP="00BE0C1F">
      <w:pPr>
        <w:jc w:val="both"/>
        <w:rPr>
          <w:rFonts w:ascii="Times New Roman" w:hAnsi="Times New Roman" w:cs="Times New Roman"/>
          <w:lang w:bidi="th-TH"/>
        </w:rPr>
      </w:pPr>
    </w:p>
    <w:p w14:paraId="29FA8B10" w14:textId="77777777" w:rsidR="00FA5912" w:rsidRPr="00EF6F21" w:rsidRDefault="00FA5912" w:rsidP="00BE0C1F">
      <w:pPr>
        <w:jc w:val="both"/>
        <w:rPr>
          <w:rFonts w:ascii="Times New Roman" w:hAnsi="Times New Roman" w:cs="Times New Roman"/>
          <w:lang w:bidi="th-TH"/>
        </w:rPr>
      </w:pPr>
    </w:p>
    <w:p w14:paraId="0BB5A973" w14:textId="77777777" w:rsidR="00FA5912" w:rsidRPr="00270787" w:rsidRDefault="00FA5912" w:rsidP="00BE0C1F">
      <w:pPr>
        <w:jc w:val="both"/>
        <w:rPr>
          <w:lang w:bidi="th-TH"/>
        </w:rPr>
      </w:pPr>
    </w:p>
    <w:sectPr w:rsidR="00FA5912" w:rsidRPr="00270787" w:rsidSect="00F86EC5">
      <w:headerReference w:type="even" r:id="rId12"/>
      <w:headerReference w:type="default" r:id="rId13"/>
      <w:footerReference w:type="even" r:id="rId14"/>
      <w:footerReference w:type="default" r:id="rId15"/>
      <w:pgSz w:w="12240" w:h="15840" w:code="1"/>
      <w:pgMar w:top="1440" w:right="1797" w:bottom="1440" w:left="1797" w:header="720" w:footer="720" w:gutter="0"/>
      <w:lnNumType w:countBy="1" w:restart="continuous"/>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ACA814" w14:textId="77777777" w:rsidR="00F34144" w:rsidRDefault="00F34144" w:rsidP="00CD2279">
      <w:r>
        <w:separator/>
      </w:r>
    </w:p>
  </w:endnote>
  <w:endnote w:type="continuationSeparator" w:id="0">
    <w:p w14:paraId="61F31D2E" w14:textId="77777777" w:rsidR="00F34144" w:rsidRDefault="00F34144" w:rsidP="00CD2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MS ??">
    <w:altName w:val="Arial Unicode MS"/>
    <w:panose1 w:val="00000000000000000000"/>
    <w:charset w:val="80"/>
    <w:family w:val="auto"/>
    <w:notTrueType/>
    <w:pitch w:val="variable"/>
    <w:sig w:usb0="00000001" w:usb1="08070000" w:usb2="00000010" w:usb3="00000000" w:csb0="00020000" w:csb1="00000000"/>
  </w:font>
  <w:font w:name="Cordia New">
    <w:panose1 w:val="020B0304020202020204"/>
    <w:charset w:val="00"/>
    <w:family w:val="auto"/>
    <w:pitch w:val="variable"/>
    <w:sig w:usb0="81000003" w:usb1="00000000" w:usb2="00000000" w:usb3="00000000" w:csb0="00010001"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 Pro W3">
    <w:panose1 w:val="00000000000000000000"/>
    <w:charset w:val="80"/>
    <w:family w:val="auto"/>
    <w:notTrueType/>
    <w:pitch w:val="variable"/>
    <w:sig w:usb0="00000001" w:usb1="08070000" w:usb2="00000010" w:usb3="00000000" w:csb0="00020000" w:csb1="00000000"/>
  </w:font>
  <w:font w:name="Lucida Sans Unicode">
    <w:panose1 w:val="020B0602030504020204"/>
    <w:charset w:val="00"/>
    <w:family w:val="auto"/>
    <w:pitch w:val="variable"/>
    <w:sig w:usb0="80000AFF" w:usb1="0000396B" w:usb2="00000000" w:usb3="00000000" w:csb0="000000BF" w:csb1="00000000"/>
  </w:font>
  <w:font w:name="Arial Unicode MS">
    <w:panose1 w:val="020B0604020202020204"/>
    <w:charset w:val="00"/>
    <w:family w:val="auto"/>
    <w:pitch w:val="variable"/>
    <w:sig w:usb0="F7FFAFFF" w:usb1="E9DFFFFF" w:usb2="0000003F" w:usb3="00000000" w:csb0="003F01FF" w:csb1="00000000"/>
  </w:font>
  <w:font w:name="Times">
    <w:panose1 w:val="02000500000000000000"/>
    <w:charset w:val="00"/>
    <w:family w:val="auto"/>
    <w:pitch w:val="variable"/>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744B3E" w14:textId="77777777" w:rsidR="00B11247" w:rsidRDefault="00B11247" w:rsidP="00451DB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C7780CF" w14:textId="77777777" w:rsidR="00B11247" w:rsidRDefault="00B11247" w:rsidP="0073434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68C8EC" w14:textId="77777777" w:rsidR="00B11247" w:rsidRDefault="00B11247" w:rsidP="00451DB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F00F0">
      <w:rPr>
        <w:rStyle w:val="PageNumber"/>
        <w:noProof/>
      </w:rPr>
      <w:t>1</w:t>
    </w:r>
    <w:r>
      <w:rPr>
        <w:rStyle w:val="PageNumber"/>
      </w:rPr>
      <w:fldChar w:fldCharType="end"/>
    </w:r>
  </w:p>
  <w:p w14:paraId="3BF0F441" w14:textId="77777777" w:rsidR="00B11247" w:rsidRDefault="00B11247" w:rsidP="0073434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A205E8" w14:textId="77777777" w:rsidR="00F34144" w:rsidRDefault="00F34144" w:rsidP="00CD2279">
      <w:r>
        <w:separator/>
      </w:r>
    </w:p>
  </w:footnote>
  <w:footnote w:type="continuationSeparator" w:id="0">
    <w:p w14:paraId="601B5F16" w14:textId="77777777" w:rsidR="00F34144" w:rsidRDefault="00F34144" w:rsidP="00CD2279">
      <w:r>
        <w:continuationSeparator/>
      </w:r>
    </w:p>
  </w:footnote>
  <w:footnote w:id="1">
    <w:p w14:paraId="16B50646" w14:textId="485EEAEB" w:rsidR="00B11247" w:rsidRDefault="00B11247" w:rsidP="00093D6E">
      <w:pPr>
        <w:pStyle w:val="FootnoteText"/>
      </w:pPr>
      <w:r>
        <w:rPr>
          <w:rStyle w:val="FootnoteReference"/>
        </w:rPr>
        <w:footnoteRef/>
      </w:r>
      <w:r>
        <w:t xml:space="preserve"> There are, of course very important exceptions to this.  Social networks may exhibit certain scale free qualities that are readily predictable.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F5B827" w14:textId="77777777" w:rsidR="00B11247" w:rsidRDefault="00B11247" w:rsidP="00CD2279">
    <w:pPr>
      <w:pStyle w:val="Header"/>
      <w:tabs>
        <w:tab w:val="clear" w:pos="8640"/>
        <w:tab w:val="right" w:pos="8646"/>
      </w:tabs>
    </w:pPr>
    <w:r>
      <w:t>[Type text]</w:t>
    </w:r>
    <w:r>
      <w:tab/>
      <w:t>[Type text]</w:t>
    </w:r>
    <w:r>
      <w:tab/>
      <w:t>[Type text]</w:t>
    </w:r>
  </w:p>
  <w:p w14:paraId="49A67387" w14:textId="77777777" w:rsidR="00B11247" w:rsidRDefault="00B11247">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882899" w14:textId="53561AC8" w:rsidR="00224E4C" w:rsidRDefault="00224E4C">
    <w:pPr>
      <w:pStyle w:val="Header"/>
    </w:pPr>
    <w:r>
      <w:t xml:space="preserve">Pre-published version of:  </w:t>
    </w:r>
    <w:proofErr w:type="spellStart"/>
    <w:r>
      <w:t>Koliba</w:t>
    </w:r>
    <w:proofErr w:type="spellEnd"/>
    <w:r>
      <w:t xml:space="preserve"> et al (2016) “Complexity Theory and Systems Analysis”, Chapter 30 in </w:t>
    </w:r>
    <w:r w:rsidR="004F22EA">
      <w:t xml:space="preserve">Ansell, C. and </w:t>
    </w:r>
    <w:proofErr w:type="spellStart"/>
    <w:r w:rsidR="004F22EA">
      <w:t>Torfing</w:t>
    </w:r>
    <w:proofErr w:type="spellEnd"/>
    <w:r w:rsidR="004F22EA">
      <w:t xml:space="preserve">, J. (2016) </w:t>
    </w:r>
    <w:r w:rsidR="004F22EA" w:rsidRPr="004F22EA">
      <w:rPr>
        <w:i/>
      </w:rPr>
      <w:t>Handbook on Theories of Governance</w:t>
    </w:r>
    <w:r w:rsidR="004F22EA">
      <w:t>, Cheltenham, UK: Edward Elgar Publishing, pp. 364-379</w:t>
    </w:r>
  </w:p>
  <w:p w14:paraId="2ED242B6" w14:textId="77777777" w:rsidR="004F22EA" w:rsidRDefault="004F22EA">
    <w:pPr>
      <w:pStyle w:val="Header"/>
    </w:pPr>
  </w:p>
  <w:p w14:paraId="4677D91B" w14:textId="01DDDA8A" w:rsidR="004F22EA" w:rsidRDefault="00677996">
    <w:pPr>
      <w:pStyle w:val="Header"/>
    </w:pPr>
    <w:r w:rsidRPr="008816E5">
      <w:rPr>
        <w:rFonts w:asciiTheme="minorHAnsi" w:hAnsiTheme="minorHAnsi"/>
        <w:b/>
        <w:bCs/>
      </w:rPr>
      <w:t xml:space="preserve">DOI: </w:t>
    </w:r>
    <w:r w:rsidRPr="008816E5">
      <w:rPr>
        <w:rFonts w:asciiTheme="minorHAnsi" w:eastAsia="Times New Roman" w:hAnsiTheme="minorHAnsi" w:cs="Times New Roman"/>
        <w:color w:val="000000"/>
        <w:lang w:val="en-GB" w:eastAsia="en-GB"/>
      </w:rPr>
      <w:t>10.4337/</w:t>
    </w:r>
    <w:proofErr w:type="gramStart"/>
    <w:r w:rsidRPr="008816E5">
      <w:rPr>
        <w:rFonts w:asciiTheme="minorHAnsi" w:eastAsia="Times New Roman" w:hAnsiTheme="minorHAnsi" w:cs="Times New Roman"/>
        <w:color w:val="000000"/>
        <w:lang w:val="en-GB" w:eastAsia="en-GB"/>
      </w:rPr>
      <w:t>9781</w:t>
    </w:r>
    <w:r>
      <w:rPr>
        <w:rFonts w:asciiTheme="minorHAnsi" w:eastAsia="Times New Roman" w:hAnsiTheme="minorHAnsi" w:cs="Times New Roman"/>
        <w:color w:val="000000"/>
        <w:lang w:val="en-GB" w:eastAsia="en-GB"/>
      </w:rPr>
      <w:t>782548508  [</w:t>
    </w:r>
    <w:proofErr w:type="gramEnd"/>
    <w:r>
      <w:rPr>
        <w:rFonts w:asciiTheme="minorHAnsi" w:eastAsia="Times New Roman" w:hAnsiTheme="minorHAnsi" w:cs="Times New Roman"/>
        <w:color w:val="000000"/>
        <w:lang w:val="en-GB" w:eastAsia="en-GB"/>
      </w:rPr>
      <w:t>BOOK]</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1"/>
    <w:lvl w:ilvl="0">
      <w:start w:val="1"/>
      <w:numFmt w:val="decimal"/>
      <w:lvlText w:val="%1."/>
      <w:lvlJc w:val="left"/>
      <w:pPr>
        <w:tabs>
          <w:tab w:val="num" w:pos="0"/>
        </w:tabs>
        <w:ind w:left="720" w:hanging="360"/>
      </w:pPr>
      <w:rPr>
        <w:rFonts w:eastAsia="Calibri"/>
      </w:rPr>
    </w:lvl>
  </w:abstractNum>
  <w:abstractNum w:abstractNumId="1">
    <w:nsid w:val="03B026CB"/>
    <w:multiLevelType w:val="hybridMultilevel"/>
    <w:tmpl w:val="CD548F10"/>
    <w:lvl w:ilvl="0" w:tplc="C2B6586E">
      <w:start w:val="1"/>
      <w:numFmt w:val="decimal"/>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0D1259"/>
    <w:multiLevelType w:val="hybridMultilevel"/>
    <w:tmpl w:val="25300BF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06FD54E5"/>
    <w:multiLevelType w:val="hybridMultilevel"/>
    <w:tmpl w:val="2084C0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70327F9"/>
    <w:multiLevelType w:val="hybridMultilevel"/>
    <w:tmpl w:val="18F23FC0"/>
    <w:lvl w:ilvl="0" w:tplc="CA6C2CE0">
      <w:start w:val="1"/>
      <w:numFmt w:val="decimal"/>
      <w:lvlText w:val="%1."/>
      <w:lvlJc w:val="left"/>
      <w:pPr>
        <w:ind w:left="1740" w:hanging="10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F462384"/>
    <w:multiLevelType w:val="hybridMultilevel"/>
    <w:tmpl w:val="851277BC"/>
    <w:lvl w:ilvl="0" w:tplc="E3FE3EF2">
      <w:start w:val="1"/>
      <w:numFmt w:val="upperLetter"/>
      <w:lvlText w:val="%1."/>
      <w:lvlJc w:val="left"/>
      <w:pPr>
        <w:ind w:left="720" w:hanging="360"/>
      </w:pPr>
      <w:rPr>
        <w:rFonts w:ascii="Calibri" w:eastAsia="Times New Roman" w:hAnsi="Calibri"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F57DBE"/>
    <w:multiLevelType w:val="hybridMultilevel"/>
    <w:tmpl w:val="7DC6B6D6"/>
    <w:lvl w:ilvl="0" w:tplc="9312B558">
      <w:start w:val="2"/>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1DE93B7E"/>
    <w:multiLevelType w:val="hybridMultilevel"/>
    <w:tmpl w:val="3A8A3D1E"/>
    <w:lvl w:ilvl="0" w:tplc="0413000F">
      <w:start w:val="1"/>
      <w:numFmt w:val="decimal"/>
      <w:lvlText w:val="%1."/>
      <w:lvlJc w:val="left"/>
      <w:pPr>
        <w:ind w:left="720" w:hanging="360"/>
      </w:pPr>
      <w:rPr>
        <w:rFonts w:cs="Times New Roman"/>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8">
    <w:nsid w:val="21557571"/>
    <w:multiLevelType w:val="hybridMultilevel"/>
    <w:tmpl w:val="9000DF6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nsid w:val="27356920"/>
    <w:multiLevelType w:val="hybridMultilevel"/>
    <w:tmpl w:val="8EB8C53A"/>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0">
    <w:nsid w:val="2A24628B"/>
    <w:multiLevelType w:val="hybridMultilevel"/>
    <w:tmpl w:val="44A876E4"/>
    <w:lvl w:ilvl="0" w:tplc="5CEC330C">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304454AF"/>
    <w:multiLevelType w:val="hybridMultilevel"/>
    <w:tmpl w:val="EB58121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nsid w:val="34822976"/>
    <w:multiLevelType w:val="hybridMultilevel"/>
    <w:tmpl w:val="B108119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nsid w:val="39E30B4A"/>
    <w:multiLevelType w:val="hybridMultilevel"/>
    <w:tmpl w:val="82D215AC"/>
    <w:lvl w:ilvl="0" w:tplc="0413000F">
      <w:start w:val="1"/>
      <w:numFmt w:val="decimal"/>
      <w:lvlText w:val="%1."/>
      <w:lvlJc w:val="left"/>
      <w:pPr>
        <w:ind w:left="720" w:hanging="360"/>
      </w:pPr>
      <w:rPr>
        <w:rFonts w:cs="Times New Roman"/>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14">
    <w:nsid w:val="3C1E010C"/>
    <w:multiLevelType w:val="hybridMultilevel"/>
    <w:tmpl w:val="A7C24EAA"/>
    <w:lvl w:ilvl="0" w:tplc="0413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440E0DAB"/>
    <w:multiLevelType w:val="hybridMultilevel"/>
    <w:tmpl w:val="1F30EC8E"/>
    <w:lvl w:ilvl="0" w:tplc="2C7AA15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4479228B"/>
    <w:multiLevelType w:val="multilevel"/>
    <w:tmpl w:val="2B0E0FF4"/>
    <w:lvl w:ilvl="0">
      <w:start w:val="2"/>
      <w:numFmt w:val="decimal"/>
      <w:lvlText w:val="%1.)"/>
      <w:lvlJc w:val="left"/>
      <w:pPr>
        <w:ind w:left="1080" w:hanging="360"/>
      </w:pPr>
      <w:rPr>
        <w:rFonts w:cs="Times New Roman" w:hint="default"/>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17">
    <w:nsid w:val="44F230DF"/>
    <w:multiLevelType w:val="hybridMultilevel"/>
    <w:tmpl w:val="4AAC1956"/>
    <w:lvl w:ilvl="0" w:tplc="4EA204F2">
      <w:start w:val="1"/>
      <w:numFmt w:val="bullet"/>
      <w:lvlText w:val=""/>
      <w:lvlJc w:val="left"/>
      <w:pPr>
        <w:tabs>
          <w:tab w:val="num" w:pos="720"/>
        </w:tabs>
        <w:ind w:left="720" w:hanging="360"/>
      </w:pPr>
      <w:rPr>
        <w:rFonts w:ascii="Symbol" w:hAnsi="Symbol" w:hint="default"/>
      </w:rPr>
    </w:lvl>
    <w:lvl w:ilvl="1" w:tplc="2D463666" w:tentative="1">
      <w:start w:val="1"/>
      <w:numFmt w:val="bullet"/>
      <w:lvlText w:val=""/>
      <w:lvlJc w:val="left"/>
      <w:pPr>
        <w:tabs>
          <w:tab w:val="num" w:pos="1440"/>
        </w:tabs>
        <w:ind w:left="1440" w:hanging="360"/>
      </w:pPr>
      <w:rPr>
        <w:rFonts w:ascii="Symbol" w:hAnsi="Symbol" w:hint="default"/>
      </w:rPr>
    </w:lvl>
    <w:lvl w:ilvl="2" w:tplc="631CC0B6" w:tentative="1">
      <w:start w:val="1"/>
      <w:numFmt w:val="bullet"/>
      <w:lvlText w:val=""/>
      <w:lvlJc w:val="left"/>
      <w:pPr>
        <w:tabs>
          <w:tab w:val="num" w:pos="2160"/>
        </w:tabs>
        <w:ind w:left="2160" w:hanging="360"/>
      </w:pPr>
      <w:rPr>
        <w:rFonts w:ascii="Symbol" w:hAnsi="Symbol" w:hint="default"/>
      </w:rPr>
    </w:lvl>
    <w:lvl w:ilvl="3" w:tplc="7E1A392A" w:tentative="1">
      <w:start w:val="1"/>
      <w:numFmt w:val="bullet"/>
      <w:lvlText w:val=""/>
      <w:lvlJc w:val="left"/>
      <w:pPr>
        <w:tabs>
          <w:tab w:val="num" w:pos="2880"/>
        </w:tabs>
        <w:ind w:left="2880" w:hanging="360"/>
      </w:pPr>
      <w:rPr>
        <w:rFonts w:ascii="Symbol" w:hAnsi="Symbol" w:hint="default"/>
      </w:rPr>
    </w:lvl>
    <w:lvl w:ilvl="4" w:tplc="88B29F02" w:tentative="1">
      <w:start w:val="1"/>
      <w:numFmt w:val="bullet"/>
      <w:lvlText w:val=""/>
      <w:lvlJc w:val="left"/>
      <w:pPr>
        <w:tabs>
          <w:tab w:val="num" w:pos="3600"/>
        </w:tabs>
        <w:ind w:left="3600" w:hanging="360"/>
      </w:pPr>
      <w:rPr>
        <w:rFonts w:ascii="Symbol" w:hAnsi="Symbol" w:hint="default"/>
      </w:rPr>
    </w:lvl>
    <w:lvl w:ilvl="5" w:tplc="8EF2449A" w:tentative="1">
      <w:start w:val="1"/>
      <w:numFmt w:val="bullet"/>
      <w:lvlText w:val=""/>
      <w:lvlJc w:val="left"/>
      <w:pPr>
        <w:tabs>
          <w:tab w:val="num" w:pos="4320"/>
        </w:tabs>
        <w:ind w:left="4320" w:hanging="360"/>
      </w:pPr>
      <w:rPr>
        <w:rFonts w:ascii="Symbol" w:hAnsi="Symbol" w:hint="default"/>
      </w:rPr>
    </w:lvl>
    <w:lvl w:ilvl="6" w:tplc="51A47E3E" w:tentative="1">
      <w:start w:val="1"/>
      <w:numFmt w:val="bullet"/>
      <w:lvlText w:val=""/>
      <w:lvlJc w:val="left"/>
      <w:pPr>
        <w:tabs>
          <w:tab w:val="num" w:pos="5040"/>
        </w:tabs>
        <w:ind w:left="5040" w:hanging="360"/>
      </w:pPr>
      <w:rPr>
        <w:rFonts w:ascii="Symbol" w:hAnsi="Symbol" w:hint="default"/>
      </w:rPr>
    </w:lvl>
    <w:lvl w:ilvl="7" w:tplc="88128264" w:tentative="1">
      <w:start w:val="1"/>
      <w:numFmt w:val="bullet"/>
      <w:lvlText w:val=""/>
      <w:lvlJc w:val="left"/>
      <w:pPr>
        <w:tabs>
          <w:tab w:val="num" w:pos="5760"/>
        </w:tabs>
        <w:ind w:left="5760" w:hanging="360"/>
      </w:pPr>
      <w:rPr>
        <w:rFonts w:ascii="Symbol" w:hAnsi="Symbol" w:hint="default"/>
      </w:rPr>
    </w:lvl>
    <w:lvl w:ilvl="8" w:tplc="98FEBF5C" w:tentative="1">
      <w:start w:val="1"/>
      <w:numFmt w:val="bullet"/>
      <w:lvlText w:val=""/>
      <w:lvlJc w:val="left"/>
      <w:pPr>
        <w:tabs>
          <w:tab w:val="num" w:pos="6480"/>
        </w:tabs>
        <w:ind w:left="6480" w:hanging="360"/>
      </w:pPr>
      <w:rPr>
        <w:rFonts w:ascii="Symbol" w:hAnsi="Symbol" w:hint="default"/>
      </w:rPr>
    </w:lvl>
  </w:abstractNum>
  <w:abstractNum w:abstractNumId="18">
    <w:nsid w:val="48470D1E"/>
    <w:multiLevelType w:val="hybridMultilevel"/>
    <w:tmpl w:val="EA80F7C6"/>
    <w:lvl w:ilvl="0" w:tplc="1A4050B0">
      <w:start w:val="1"/>
      <w:numFmt w:val="bullet"/>
      <w:lvlText w:val=""/>
      <w:lvlJc w:val="left"/>
      <w:pPr>
        <w:tabs>
          <w:tab w:val="num" w:pos="720"/>
        </w:tabs>
        <w:ind w:left="720" w:hanging="360"/>
      </w:pPr>
      <w:rPr>
        <w:rFonts w:ascii="Symbol" w:hAnsi="Symbol" w:hint="default"/>
      </w:rPr>
    </w:lvl>
    <w:lvl w:ilvl="1" w:tplc="F0768496" w:tentative="1">
      <w:start w:val="1"/>
      <w:numFmt w:val="bullet"/>
      <w:lvlText w:val=""/>
      <w:lvlJc w:val="left"/>
      <w:pPr>
        <w:tabs>
          <w:tab w:val="num" w:pos="1440"/>
        </w:tabs>
        <w:ind w:left="1440" w:hanging="360"/>
      </w:pPr>
      <w:rPr>
        <w:rFonts w:ascii="Symbol" w:hAnsi="Symbol" w:hint="default"/>
      </w:rPr>
    </w:lvl>
    <w:lvl w:ilvl="2" w:tplc="0FA8E260" w:tentative="1">
      <w:start w:val="1"/>
      <w:numFmt w:val="bullet"/>
      <w:lvlText w:val=""/>
      <w:lvlJc w:val="left"/>
      <w:pPr>
        <w:tabs>
          <w:tab w:val="num" w:pos="2160"/>
        </w:tabs>
        <w:ind w:left="2160" w:hanging="360"/>
      </w:pPr>
      <w:rPr>
        <w:rFonts w:ascii="Symbol" w:hAnsi="Symbol" w:hint="default"/>
      </w:rPr>
    </w:lvl>
    <w:lvl w:ilvl="3" w:tplc="0358A6E6" w:tentative="1">
      <w:start w:val="1"/>
      <w:numFmt w:val="bullet"/>
      <w:lvlText w:val=""/>
      <w:lvlJc w:val="left"/>
      <w:pPr>
        <w:tabs>
          <w:tab w:val="num" w:pos="2880"/>
        </w:tabs>
        <w:ind w:left="2880" w:hanging="360"/>
      </w:pPr>
      <w:rPr>
        <w:rFonts w:ascii="Symbol" w:hAnsi="Symbol" w:hint="default"/>
      </w:rPr>
    </w:lvl>
    <w:lvl w:ilvl="4" w:tplc="3D80E606" w:tentative="1">
      <w:start w:val="1"/>
      <w:numFmt w:val="bullet"/>
      <w:lvlText w:val=""/>
      <w:lvlJc w:val="left"/>
      <w:pPr>
        <w:tabs>
          <w:tab w:val="num" w:pos="3600"/>
        </w:tabs>
        <w:ind w:left="3600" w:hanging="360"/>
      </w:pPr>
      <w:rPr>
        <w:rFonts w:ascii="Symbol" w:hAnsi="Symbol" w:hint="default"/>
      </w:rPr>
    </w:lvl>
    <w:lvl w:ilvl="5" w:tplc="28DE1BB4" w:tentative="1">
      <w:start w:val="1"/>
      <w:numFmt w:val="bullet"/>
      <w:lvlText w:val=""/>
      <w:lvlJc w:val="left"/>
      <w:pPr>
        <w:tabs>
          <w:tab w:val="num" w:pos="4320"/>
        </w:tabs>
        <w:ind w:left="4320" w:hanging="360"/>
      </w:pPr>
      <w:rPr>
        <w:rFonts w:ascii="Symbol" w:hAnsi="Symbol" w:hint="default"/>
      </w:rPr>
    </w:lvl>
    <w:lvl w:ilvl="6" w:tplc="11A65E7A" w:tentative="1">
      <w:start w:val="1"/>
      <w:numFmt w:val="bullet"/>
      <w:lvlText w:val=""/>
      <w:lvlJc w:val="left"/>
      <w:pPr>
        <w:tabs>
          <w:tab w:val="num" w:pos="5040"/>
        </w:tabs>
        <w:ind w:left="5040" w:hanging="360"/>
      </w:pPr>
      <w:rPr>
        <w:rFonts w:ascii="Symbol" w:hAnsi="Symbol" w:hint="default"/>
      </w:rPr>
    </w:lvl>
    <w:lvl w:ilvl="7" w:tplc="C9E261CC" w:tentative="1">
      <w:start w:val="1"/>
      <w:numFmt w:val="bullet"/>
      <w:lvlText w:val=""/>
      <w:lvlJc w:val="left"/>
      <w:pPr>
        <w:tabs>
          <w:tab w:val="num" w:pos="5760"/>
        </w:tabs>
        <w:ind w:left="5760" w:hanging="360"/>
      </w:pPr>
      <w:rPr>
        <w:rFonts w:ascii="Symbol" w:hAnsi="Symbol" w:hint="default"/>
      </w:rPr>
    </w:lvl>
    <w:lvl w:ilvl="8" w:tplc="61D23E52" w:tentative="1">
      <w:start w:val="1"/>
      <w:numFmt w:val="bullet"/>
      <w:lvlText w:val=""/>
      <w:lvlJc w:val="left"/>
      <w:pPr>
        <w:tabs>
          <w:tab w:val="num" w:pos="6480"/>
        </w:tabs>
        <w:ind w:left="6480" w:hanging="360"/>
      </w:pPr>
      <w:rPr>
        <w:rFonts w:ascii="Symbol" w:hAnsi="Symbol" w:hint="default"/>
      </w:rPr>
    </w:lvl>
  </w:abstractNum>
  <w:abstractNum w:abstractNumId="19">
    <w:nsid w:val="490B7177"/>
    <w:multiLevelType w:val="hybridMultilevel"/>
    <w:tmpl w:val="6D6068FC"/>
    <w:lvl w:ilvl="0" w:tplc="2CF039E2">
      <w:start w:val="1"/>
      <w:numFmt w:val="bullet"/>
      <w:lvlText w:val=""/>
      <w:lvlJc w:val="left"/>
      <w:pPr>
        <w:tabs>
          <w:tab w:val="num" w:pos="720"/>
        </w:tabs>
        <w:ind w:left="720" w:hanging="360"/>
      </w:pPr>
      <w:rPr>
        <w:rFonts w:ascii="Wingdings" w:hAnsi="Wingdings" w:hint="default"/>
      </w:rPr>
    </w:lvl>
    <w:lvl w:ilvl="1" w:tplc="F1281DB0" w:tentative="1">
      <w:start w:val="1"/>
      <w:numFmt w:val="bullet"/>
      <w:lvlText w:val=""/>
      <w:lvlJc w:val="left"/>
      <w:pPr>
        <w:tabs>
          <w:tab w:val="num" w:pos="1440"/>
        </w:tabs>
        <w:ind w:left="1440" w:hanging="360"/>
      </w:pPr>
      <w:rPr>
        <w:rFonts w:ascii="Wingdings" w:hAnsi="Wingdings" w:hint="default"/>
      </w:rPr>
    </w:lvl>
    <w:lvl w:ilvl="2" w:tplc="662637EE" w:tentative="1">
      <w:start w:val="1"/>
      <w:numFmt w:val="bullet"/>
      <w:lvlText w:val=""/>
      <w:lvlJc w:val="left"/>
      <w:pPr>
        <w:tabs>
          <w:tab w:val="num" w:pos="2160"/>
        </w:tabs>
        <w:ind w:left="2160" w:hanging="360"/>
      </w:pPr>
      <w:rPr>
        <w:rFonts w:ascii="Wingdings" w:hAnsi="Wingdings" w:hint="default"/>
      </w:rPr>
    </w:lvl>
    <w:lvl w:ilvl="3" w:tplc="1E2ABBFC" w:tentative="1">
      <w:start w:val="1"/>
      <w:numFmt w:val="bullet"/>
      <w:lvlText w:val=""/>
      <w:lvlJc w:val="left"/>
      <w:pPr>
        <w:tabs>
          <w:tab w:val="num" w:pos="2880"/>
        </w:tabs>
        <w:ind w:left="2880" w:hanging="360"/>
      </w:pPr>
      <w:rPr>
        <w:rFonts w:ascii="Wingdings" w:hAnsi="Wingdings" w:hint="default"/>
      </w:rPr>
    </w:lvl>
    <w:lvl w:ilvl="4" w:tplc="3CF62170" w:tentative="1">
      <w:start w:val="1"/>
      <w:numFmt w:val="bullet"/>
      <w:lvlText w:val=""/>
      <w:lvlJc w:val="left"/>
      <w:pPr>
        <w:tabs>
          <w:tab w:val="num" w:pos="3600"/>
        </w:tabs>
        <w:ind w:left="3600" w:hanging="360"/>
      </w:pPr>
      <w:rPr>
        <w:rFonts w:ascii="Wingdings" w:hAnsi="Wingdings" w:hint="default"/>
      </w:rPr>
    </w:lvl>
    <w:lvl w:ilvl="5" w:tplc="1D580FF2" w:tentative="1">
      <w:start w:val="1"/>
      <w:numFmt w:val="bullet"/>
      <w:lvlText w:val=""/>
      <w:lvlJc w:val="left"/>
      <w:pPr>
        <w:tabs>
          <w:tab w:val="num" w:pos="4320"/>
        </w:tabs>
        <w:ind w:left="4320" w:hanging="360"/>
      </w:pPr>
      <w:rPr>
        <w:rFonts w:ascii="Wingdings" w:hAnsi="Wingdings" w:hint="default"/>
      </w:rPr>
    </w:lvl>
    <w:lvl w:ilvl="6" w:tplc="24821222" w:tentative="1">
      <w:start w:val="1"/>
      <w:numFmt w:val="bullet"/>
      <w:lvlText w:val=""/>
      <w:lvlJc w:val="left"/>
      <w:pPr>
        <w:tabs>
          <w:tab w:val="num" w:pos="5040"/>
        </w:tabs>
        <w:ind w:left="5040" w:hanging="360"/>
      </w:pPr>
      <w:rPr>
        <w:rFonts w:ascii="Wingdings" w:hAnsi="Wingdings" w:hint="default"/>
      </w:rPr>
    </w:lvl>
    <w:lvl w:ilvl="7" w:tplc="1CC28340" w:tentative="1">
      <w:start w:val="1"/>
      <w:numFmt w:val="bullet"/>
      <w:lvlText w:val=""/>
      <w:lvlJc w:val="left"/>
      <w:pPr>
        <w:tabs>
          <w:tab w:val="num" w:pos="5760"/>
        </w:tabs>
        <w:ind w:left="5760" w:hanging="360"/>
      </w:pPr>
      <w:rPr>
        <w:rFonts w:ascii="Wingdings" w:hAnsi="Wingdings" w:hint="default"/>
      </w:rPr>
    </w:lvl>
    <w:lvl w:ilvl="8" w:tplc="D0303C08" w:tentative="1">
      <w:start w:val="1"/>
      <w:numFmt w:val="bullet"/>
      <w:lvlText w:val=""/>
      <w:lvlJc w:val="left"/>
      <w:pPr>
        <w:tabs>
          <w:tab w:val="num" w:pos="6480"/>
        </w:tabs>
        <w:ind w:left="6480" w:hanging="360"/>
      </w:pPr>
      <w:rPr>
        <w:rFonts w:ascii="Wingdings" w:hAnsi="Wingdings" w:hint="default"/>
      </w:rPr>
    </w:lvl>
  </w:abstractNum>
  <w:abstractNum w:abstractNumId="20">
    <w:nsid w:val="4E4B519D"/>
    <w:multiLevelType w:val="hybridMultilevel"/>
    <w:tmpl w:val="58E4848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nsid w:val="51480EA9"/>
    <w:multiLevelType w:val="hybridMultilevel"/>
    <w:tmpl w:val="3C9EF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1EE541C"/>
    <w:multiLevelType w:val="hybridMultilevel"/>
    <w:tmpl w:val="AB20551E"/>
    <w:lvl w:ilvl="0" w:tplc="F728480E">
      <w:start w:val="1"/>
      <w:numFmt w:val="bullet"/>
      <w:lvlText w:val="•"/>
      <w:lvlJc w:val="left"/>
      <w:pPr>
        <w:tabs>
          <w:tab w:val="num" w:pos="720"/>
        </w:tabs>
        <w:ind w:left="720" w:hanging="360"/>
      </w:pPr>
      <w:rPr>
        <w:rFonts w:ascii="Arial" w:hAnsi="Arial" w:hint="default"/>
      </w:rPr>
    </w:lvl>
    <w:lvl w:ilvl="1" w:tplc="C58291D2">
      <w:numFmt w:val="none"/>
      <w:lvlText w:val=""/>
      <w:lvlJc w:val="left"/>
      <w:pPr>
        <w:tabs>
          <w:tab w:val="num" w:pos="360"/>
        </w:tabs>
      </w:pPr>
    </w:lvl>
    <w:lvl w:ilvl="2" w:tplc="B91880AC" w:tentative="1">
      <w:start w:val="1"/>
      <w:numFmt w:val="bullet"/>
      <w:lvlText w:val="•"/>
      <w:lvlJc w:val="left"/>
      <w:pPr>
        <w:tabs>
          <w:tab w:val="num" w:pos="2160"/>
        </w:tabs>
        <w:ind w:left="2160" w:hanging="360"/>
      </w:pPr>
      <w:rPr>
        <w:rFonts w:ascii="Arial" w:hAnsi="Arial" w:hint="default"/>
      </w:rPr>
    </w:lvl>
    <w:lvl w:ilvl="3" w:tplc="ED128DBE" w:tentative="1">
      <w:start w:val="1"/>
      <w:numFmt w:val="bullet"/>
      <w:lvlText w:val="•"/>
      <w:lvlJc w:val="left"/>
      <w:pPr>
        <w:tabs>
          <w:tab w:val="num" w:pos="2880"/>
        </w:tabs>
        <w:ind w:left="2880" w:hanging="360"/>
      </w:pPr>
      <w:rPr>
        <w:rFonts w:ascii="Arial" w:hAnsi="Arial" w:hint="default"/>
      </w:rPr>
    </w:lvl>
    <w:lvl w:ilvl="4" w:tplc="14AA3DB2" w:tentative="1">
      <w:start w:val="1"/>
      <w:numFmt w:val="bullet"/>
      <w:lvlText w:val="•"/>
      <w:lvlJc w:val="left"/>
      <w:pPr>
        <w:tabs>
          <w:tab w:val="num" w:pos="3600"/>
        </w:tabs>
        <w:ind w:left="3600" w:hanging="360"/>
      </w:pPr>
      <w:rPr>
        <w:rFonts w:ascii="Arial" w:hAnsi="Arial" w:hint="default"/>
      </w:rPr>
    </w:lvl>
    <w:lvl w:ilvl="5" w:tplc="3628F180" w:tentative="1">
      <w:start w:val="1"/>
      <w:numFmt w:val="bullet"/>
      <w:lvlText w:val="•"/>
      <w:lvlJc w:val="left"/>
      <w:pPr>
        <w:tabs>
          <w:tab w:val="num" w:pos="4320"/>
        </w:tabs>
        <w:ind w:left="4320" w:hanging="360"/>
      </w:pPr>
      <w:rPr>
        <w:rFonts w:ascii="Arial" w:hAnsi="Arial" w:hint="default"/>
      </w:rPr>
    </w:lvl>
    <w:lvl w:ilvl="6" w:tplc="84BA44CC" w:tentative="1">
      <w:start w:val="1"/>
      <w:numFmt w:val="bullet"/>
      <w:lvlText w:val="•"/>
      <w:lvlJc w:val="left"/>
      <w:pPr>
        <w:tabs>
          <w:tab w:val="num" w:pos="5040"/>
        </w:tabs>
        <w:ind w:left="5040" w:hanging="360"/>
      </w:pPr>
      <w:rPr>
        <w:rFonts w:ascii="Arial" w:hAnsi="Arial" w:hint="default"/>
      </w:rPr>
    </w:lvl>
    <w:lvl w:ilvl="7" w:tplc="963C0D90" w:tentative="1">
      <w:start w:val="1"/>
      <w:numFmt w:val="bullet"/>
      <w:lvlText w:val="•"/>
      <w:lvlJc w:val="left"/>
      <w:pPr>
        <w:tabs>
          <w:tab w:val="num" w:pos="5760"/>
        </w:tabs>
        <w:ind w:left="5760" w:hanging="360"/>
      </w:pPr>
      <w:rPr>
        <w:rFonts w:ascii="Arial" w:hAnsi="Arial" w:hint="default"/>
      </w:rPr>
    </w:lvl>
    <w:lvl w:ilvl="8" w:tplc="A0FA20E8" w:tentative="1">
      <w:start w:val="1"/>
      <w:numFmt w:val="bullet"/>
      <w:lvlText w:val="•"/>
      <w:lvlJc w:val="left"/>
      <w:pPr>
        <w:tabs>
          <w:tab w:val="num" w:pos="6480"/>
        </w:tabs>
        <w:ind w:left="6480" w:hanging="360"/>
      </w:pPr>
      <w:rPr>
        <w:rFonts w:ascii="Arial" w:hAnsi="Arial" w:hint="default"/>
      </w:rPr>
    </w:lvl>
  </w:abstractNum>
  <w:abstractNum w:abstractNumId="23">
    <w:nsid w:val="5DDB6EE4"/>
    <w:multiLevelType w:val="hybridMultilevel"/>
    <w:tmpl w:val="F4FE614E"/>
    <w:lvl w:ilvl="0" w:tplc="520ADEB6">
      <w:start w:val="1"/>
      <w:numFmt w:val="bullet"/>
      <w:lvlText w:val="•"/>
      <w:lvlJc w:val="left"/>
      <w:pPr>
        <w:tabs>
          <w:tab w:val="num" w:pos="720"/>
        </w:tabs>
        <w:ind w:left="720" w:hanging="360"/>
      </w:pPr>
      <w:rPr>
        <w:rFonts w:ascii="Arial" w:hAnsi="Arial" w:hint="default"/>
      </w:rPr>
    </w:lvl>
    <w:lvl w:ilvl="1" w:tplc="685AB330" w:tentative="1">
      <w:start w:val="1"/>
      <w:numFmt w:val="bullet"/>
      <w:lvlText w:val="•"/>
      <w:lvlJc w:val="left"/>
      <w:pPr>
        <w:tabs>
          <w:tab w:val="num" w:pos="1440"/>
        </w:tabs>
        <w:ind w:left="1440" w:hanging="360"/>
      </w:pPr>
      <w:rPr>
        <w:rFonts w:ascii="Arial" w:hAnsi="Arial" w:hint="default"/>
      </w:rPr>
    </w:lvl>
    <w:lvl w:ilvl="2" w:tplc="AE905B94" w:tentative="1">
      <w:start w:val="1"/>
      <w:numFmt w:val="bullet"/>
      <w:lvlText w:val="•"/>
      <w:lvlJc w:val="left"/>
      <w:pPr>
        <w:tabs>
          <w:tab w:val="num" w:pos="2160"/>
        </w:tabs>
        <w:ind w:left="2160" w:hanging="360"/>
      </w:pPr>
      <w:rPr>
        <w:rFonts w:ascii="Arial" w:hAnsi="Arial" w:hint="default"/>
      </w:rPr>
    </w:lvl>
    <w:lvl w:ilvl="3" w:tplc="B852C422" w:tentative="1">
      <w:start w:val="1"/>
      <w:numFmt w:val="bullet"/>
      <w:lvlText w:val="•"/>
      <w:lvlJc w:val="left"/>
      <w:pPr>
        <w:tabs>
          <w:tab w:val="num" w:pos="2880"/>
        </w:tabs>
        <w:ind w:left="2880" w:hanging="360"/>
      </w:pPr>
      <w:rPr>
        <w:rFonts w:ascii="Arial" w:hAnsi="Arial" w:hint="default"/>
      </w:rPr>
    </w:lvl>
    <w:lvl w:ilvl="4" w:tplc="053658BC" w:tentative="1">
      <w:start w:val="1"/>
      <w:numFmt w:val="bullet"/>
      <w:lvlText w:val="•"/>
      <w:lvlJc w:val="left"/>
      <w:pPr>
        <w:tabs>
          <w:tab w:val="num" w:pos="3600"/>
        </w:tabs>
        <w:ind w:left="3600" w:hanging="360"/>
      </w:pPr>
      <w:rPr>
        <w:rFonts w:ascii="Arial" w:hAnsi="Arial" w:hint="default"/>
      </w:rPr>
    </w:lvl>
    <w:lvl w:ilvl="5" w:tplc="9008EC06" w:tentative="1">
      <w:start w:val="1"/>
      <w:numFmt w:val="bullet"/>
      <w:lvlText w:val="•"/>
      <w:lvlJc w:val="left"/>
      <w:pPr>
        <w:tabs>
          <w:tab w:val="num" w:pos="4320"/>
        </w:tabs>
        <w:ind w:left="4320" w:hanging="360"/>
      </w:pPr>
      <w:rPr>
        <w:rFonts w:ascii="Arial" w:hAnsi="Arial" w:hint="default"/>
      </w:rPr>
    </w:lvl>
    <w:lvl w:ilvl="6" w:tplc="5C6625F2" w:tentative="1">
      <w:start w:val="1"/>
      <w:numFmt w:val="bullet"/>
      <w:lvlText w:val="•"/>
      <w:lvlJc w:val="left"/>
      <w:pPr>
        <w:tabs>
          <w:tab w:val="num" w:pos="5040"/>
        </w:tabs>
        <w:ind w:left="5040" w:hanging="360"/>
      </w:pPr>
      <w:rPr>
        <w:rFonts w:ascii="Arial" w:hAnsi="Arial" w:hint="default"/>
      </w:rPr>
    </w:lvl>
    <w:lvl w:ilvl="7" w:tplc="367ECCE6" w:tentative="1">
      <w:start w:val="1"/>
      <w:numFmt w:val="bullet"/>
      <w:lvlText w:val="•"/>
      <w:lvlJc w:val="left"/>
      <w:pPr>
        <w:tabs>
          <w:tab w:val="num" w:pos="5760"/>
        </w:tabs>
        <w:ind w:left="5760" w:hanging="360"/>
      </w:pPr>
      <w:rPr>
        <w:rFonts w:ascii="Arial" w:hAnsi="Arial" w:hint="default"/>
      </w:rPr>
    </w:lvl>
    <w:lvl w:ilvl="8" w:tplc="33746A02" w:tentative="1">
      <w:start w:val="1"/>
      <w:numFmt w:val="bullet"/>
      <w:lvlText w:val="•"/>
      <w:lvlJc w:val="left"/>
      <w:pPr>
        <w:tabs>
          <w:tab w:val="num" w:pos="6480"/>
        </w:tabs>
        <w:ind w:left="6480" w:hanging="360"/>
      </w:pPr>
      <w:rPr>
        <w:rFonts w:ascii="Arial" w:hAnsi="Arial" w:hint="default"/>
      </w:rPr>
    </w:lvl>
  </w:abstractNum>
  <w:abstractNum w:abstractNumId="24">
    <w:nsid w:val="645610D0"/>
    <w:multiLevelType w:val="hybridMultilevel"/>
    <w:tmpl w:val="4C70DC6E"/>
    <w:lvl w:ilvl="0" w:tplc="E3DC1690">
      <w:start w:val="1"/>
      <w:numFmt w:val="bullet"/>
      <w:lvlText w:val=""/>
      <w:lvlJc w:val="left"/>
      <w:pPr>
        <w:tabs>
          <w:tab w:val="num" w:pos="720"/>
        </w:tabs>
        <w:ind w:left="720" w:hanging="360"/>
      </w:pPr>
      <w:rPr>
        <w:rFonts w:ascii="Symbol" w:hAnsi="Symbol" w:hint="default"/>
      </w:rPr>
    </w:lvl>
    <w:lvl w:ilvl="1" w:tplc="0CD0CBD0" w:tentative="1">
      <w:start w:val="1"/>
      <w:numFmt w:val="bullet"/>
      <w:lvlText w:val=""/>
      <w:lvlJc w:val="left"/>
      <w:pPr>
        <w:tabs>
          <w:tab w:val="num" w:pos="1440"/>
        </w:tabs>
        <w:ind w:left="1440" w:hanging="360"/>
      </w:pPr>
      <w:rPr>
        <w:rFonts w:ascii="Symbol" w:hAnsi="Symbol" w:hint="default"/>
      </w:rPr>
    </w:lvl>
    <w:lvl w:ilvl="2" w:tplc="A380E99E" w:tentative="1">
      <w:start w:val="1"/>
      <w:numFmt w:val="bullet"/>
      <w:lvlText w:val=""/>
      <w:lvlJc w:val="left"/>
      <w:pPr>
        <w:tabs>
          <w:tab w:val="num" w:pos="2160"/>
        </w:tabs>
        <w:ind w:left="2160" w:hanging="360"/>
      </w:pPr>
      <w:rPr>
        <w:rFonts w:ascii="Symbol" w:hAnsi="Symbol" w:hint="default"/>
      </w:rPr>
    </w:lvl>
    <w:lvl w:ilvl="3" w:tplc="17847DFC" w:tentative="1">
      <w:start w:val="1"/>
      <w:numFmt w:val="bullet"/>
      <w:lvlText w:val=""/>
      <w:lvlJc w:val="left"/>
      <w:pPr>
        <w:tabs>
          <w:tab w:val="num" w:pos="2880"/>
        </w:tabs>
        <w:ind w:left="2880" w:hanging="360"/>
      </w:pPr>
      <w:rPr>
        <w:rFonts w:ascii="Symbol" w:hAnsi="Symbol" w:hint="default"/>
      </w:rPr>
    </w:lvl>
    <w:lvl w:ilvl="4" w:tplc="99469D3C" w:tentative="1">
      <w:start w:val="1"/>
      <w:numFmt w:val="bullet"/>
      <w:lvlText w:val=""/>
      <w:lvlJc w:val="left"/>
      <w:pPr>
        <w:tabs>
          <w:tab w:val="num" w:pos="3600"/>
        </w:tabs>
        <w:ind w:left="3600" w:hanging="360"/>
      </w:pPr>
      <w:rPr>
        <w:rFonts w:ascii="Symbol" w:hAnsi="Symbol" w:hint="default"/>
      </w:rPr>
    </w:lvl>
    <w:lvl w:ilvl="5" w:tplc="708AB784" w:tentative="1">
      <w:start w:val="1"/>
      <w:numFmt w:val="bullet"/>
      <w:lvlText w:val=""/>
      <w:lvlJc w:val="left"/>
      <w:pPr>
        <w:tabs>
          <w:tab w:val="num" w:pos="4320"/>
        </w:tabs>
        <w:ind w:left="4320" w:hanging="360"/>
      </w:pPr>
      <w:rPr>
        <w:rFonts w:ascii="Symbol" w:hAnsi="Symbol" w:hint="default"/>
      </w:rPr>
    </w:lvl>
    <w:lvl w:ilvl="6" w:tplc="BB6A7C9C" w:tentative="1">
      <w:start w:val="1"/>
      <w:numFmt w:val="bullet"/>
      <w:lvlText w:val=""/>
      <w:lvlJc w:val="left"/>
      <w:pPr>
        <w:tabs>
          <w:tab w:val="num" w:pos="5040"/>
        </w:tabs>
        <w:ind w:left="5040" w:hanging="360"/>
      </w:pPr>
      <w:rPr>
        <w:rFonts w:ascii="Symbol" w:hAnsi="Symbol" w:hint="default"/>
      </w:rPr>
    </w:lvl>
    <w:lvl w:ilvl="7" w:tplc="EF9CC058" w:tentative="1">
      <w:start w:val="1"/>
      <w:numFmt w:val="bullet"/>
      <w:lvlText w:val=""/>
      <w:lvlJc w:val="left"/>
      <w:pPr>
        <w:tabs>
          <w:tab w:val="num" w:pos="5760"/>
        </w:tabs>
        <w:ind w:left="5760" w:hanging="360"/>
      </w:pPr>
      <w:rPr>
        <w:rFonts w:ascii="Symbol" w:hAnsi="Symbol" w:hint="default"/>
      </w:rPr>
    </w:lvl>
    <w:lvl w:ilvl="8" w:tplc="694E4C60" w:tentative="1">
      <w:start w:val="1"/>
      <w:numFmt w:val="bullet"/>
      <w:lvlText w:val=""/>
      <w:lvlJc w:val="left"/>
      <w:pPr>
        <w:tabs>
          <w:tab w:val="num" w:pos="6480"/>
        </w:tabs>
        <w:ind w:left="6480" w:hanging="360"/>
      </w:pPr>
      <w:rPr>
        <w:rFonts w:ascii="Symbol" w:hAnsi="Symbol" w:hint="default"/>
      </w:rPr>
    </w:lvl>
  </w:abstractNum>
  <w:abstractNum w:abstractNumId="25">
    <w:nsid w:val="65C73E7C"/>
    <w:multiLevelType w:val="hybridMultilevel"/>
    <w:tmpl w:val="D5AE31F8"/>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6">
    <w:nsid w:val="6FF27291"/>
    <w:multiLevelType w:val="hybridMultilevel"/>
    <w:tmpl w:val="00A05280"/>
    <w:lvl w:ilvl="0" w:tplc="04130001">
      <w:start w:val="1"/>
      <w:numFmt w:val="bullet"/>
      <w:lvlText w:val=""/>
      <w:lvlJc w:val="left"/>
      <w:pPr>
        <w:ind w:left="720" w:hanging="360"/>
      </w:pPr>
      <w:rPr>
        <w:rFonts w:ascii="Symbol" w:hAnsi="Symbol" w:hint="default"/>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27">
    <w:nsid w:val="73111338"/>
    <w:multiLevelType w:val="hybridMultilevel"/>
    <w:tmpl w:val="FC422BE4"/>
    <w:lvl w:ilvl="0" w:tplc="49329894">
      <w:start w:val="1"/>
      <w:numFmt w:val="bullet"/>
      <w:lvlText w:val="•"/>
      <w:lvlJc w:val="left"/>
      <w:pPr>
        <w:tabs>
          <w:tab w:val="num" w:pos="720"/>
        </w:tabs>
        <w:ind w:left="720" w:hanging="360"/>
      </w:pPr>
      <w:rPr>
        <w:rFonts w:ascii="Arial" w:hAnsi="Arial" w:hint="default"/>
      </w:rPr>
    </w:lvl>
    <w:lvl w:ilvl="1" w:tplc="EF12197C" w:tentative="1">
      <w:start w:val="1"/>
      <w:numFmt w:val="bullet"/>
      <w:lvlText w:val="•"/>
      <w:lvlJc w:val="left"/>
      <w:pPr>
        <w:tabs>
          <w:tab w:val="num" w:pos="1440"/>
        </w:tabs>
        <w:ind w:left="1440" w:hanging="360"/>
      </w:pPr>
      <w:rPr>
        <w:rFonts w:ascii="Arial" w:hAnsi="Arial" w:hint="default"/>
      </w:rPr>
    </w:lvl>
    <w:lvl w:ilvl="2" w:tplc="FEF48A7C" w:tentative="1">
      <w:start w:val="1"/>
      <w:numFmt w:val="bullet"/>
      <w:lvlText w:val="•"/>
      <w:lvlJc w:val="left"/>
      <w:pPr>
        <w:tabs>
          <w:tab w:val="num" w:pos="2160"/>
        </w:tabs>
        <w:ind w:left="2160" w:hanging="360"/>
      </w:pPr>
      <w:rPr>
        <w:rFonts w:ascii="Arial" w:hAnsi="Arial" w:hint="default"/>
      </w:rPr>
    </w:lvl>
    <w:lvl w:ilvl="3" w:tplc="21AC2C64" w:tentative="1">
      <w:start w:val="1"/>
      <w:numFmt w:val="bullet"/>
      <w:lvlText w:val="•"/>
      <w:lvlJc w:val="left"/>
      <w:pPr>
        <w:tabs>
          <w:tab w:val="num" w:pos="2880"/>
        </w:tabs>
        <w:ind w:left="2880" w:hanging="360"/>
      </w:pPr>
      <w:rPr>
        <w:rFonts w:ascii="Arial" w:hAnsi="Arial" w:hint="default"/>
      </w:rPr>
    </w:lvl>
    <w:lvl w:ilvl="4" w:tplc="5CB8856A" w:tentative="1">
      <w:start w:val="1"/>
      <w:numFmt w:val="bullet"/>
      <w:lvlText w:val="•"/>
      <w:lvlJc w:val="left"/>
      <w:pPr>
        <w:tabs>
          <w:tab w:val="num" w:pos="3600"/>
        </w:tabs>
        <w:ind w:left="3600" w:hanging="360"/>
      </w:pPr>
      <w:rPr>
        <w:rFonts w:ascii="Arial" w:hAnsi="Arial" w:hint="default"/>
      </w:rPr>
    </w:lvl>
    <w:lvl w:ilvl="5" w:tplc="B8A65E42" w:tentative="1">
      <w:start w:val="1"/>
      <w:numFmt w:val="bullet"/>
      <w:lvlText w:val="•"/>
      <w:lvlJc w:val="left"/>
      <w:pPr>
        <w:tabs>
          <w:tab w:val="num" w:pos="4320"/>
        </w:tabs>
        <w:ind w:left="4320" w:hanging="360"/>
      </w:pPr>
      <w:rPr>
        <w:rFonts w:ascii="Arial" w:hAnsi="Arial" w:hint="default"/>
      </w:rPr>
    </w:lvl>
    <w:lvl w:ilvl="6" w:tplc="75EED0E8" w:tentative="1">
      <w:start w:val="1"/>
      <w:numFmt w:val="bullet"/>
      <w:lvlText w:val="•"/>
      <w:lvlJc w:val="left"/>
      <w:pPr>
        <w:tabs>
          <w:tab w:val="num" w:pos="5040"/>
        </w:tabs>
        <w:ind w:left="5040" w:hanging="360"/>
      </w:pPr>
      <w:rPr>
        <w:rFonts w:ascii="Arial" w:hAnsi="Arial" w:hint="default"/>
      </w:rPr>
    </w:lvl>
    <w:lvl w:ilvl="7" w:tplc="DCA43C18" w:tentative="1">
      <w:start w:val="1"/>
      <w:numFmt w:val="bullet"/>
      <w:lvlText w:val="•"/>
      <w:lvlJc w:val="left"/>
      <w:pPr>
        <w:tabs>
          <w:tab w:val="num" w:pos="5760"/>
        </w:tabs>
        <w:ind w:left="5760" w:hanging="360"/>
      </w:pPr>
      <w:rPr>
        <w:rFonts w:ascii="Arial" w:hAnsi="Arial" w:hint="default"/>
      </w:rPr>
    </w:lvl>
    <w:lvl w:ilvl="8" w:tplc="C7A6D2FA" w:tentative="1">
      <w:start w:val="1"/>
      <w:numFmt w:val="bullet"/>
      <w:lvlText w:val="•"/>
      <w:lvlJc w:val="left"/>
      <w:pPr>
        <w:tabs>
          <w:tab w:val="num" w:pos="6480"/>
        </w:tabs>
        <w:ind w:left="6480" w:hanging="360"/>
      </w:pPr>
      <w:rPr>
        <w:rFonts w:ascii="Arial" w:hAnsi="Arial" w:hint="default"/>
      </w:rPr>
    </w:lvl>
  </w:abstractNum>
  <w:abstractNum w:abstractNumId="28">
    <w:nsid w:val="73B715A2"/>
    <w:multiLevelType w:val="hybridMultilevel"/>
    <w:tmpl w:val="8362B74C"/>
    <w:lvl w:ilvl="0" w:tplc="AE9E8CB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79E0471D"/>
    <w:multiLevelType w:val="hybridMultilevel"/>
    <w:tmpl w:val="C0400642"/>
    <w:lvl w:ilvl="0" w:tplc="6E38D3AA">
      <w:start w:val="1"/>
      <w:numFmt w:val="bullet"/>
      <w:lvlText w:val=""/>
      <w:lvlJc w:val="left"/>
      <w:pPr>
        <w:tabs>
          <w:tab w:val="num" w:pos="720"/>
        </w:tabs>
        <w:ind w:left="720" w:hanging="360"/>
      </w:pPr>
      <w:rPr>
        <w:rFonts w:ascii="Symbol" w:hAnsi="Symbol" w:hint="default"/>
      </w:rPr>
    </w:lvl>
    <w:lvl w:ilvl="1" w:tplc="CD1E772A" w:tentative="1">
      <w:start w:val="1"/>
      <w:numFmt w:val="bullet"/>
      <w:lvlText w:val=""/>
      <w:lvlJc w:val="left"/>
      <w:pPr>
        <w:tabs>
          <w:tab w:val="num" w:pos="1440"/>
        </w:tabs>
        <w:ind w:left="1440" w:hanging="360"/>
      </w:pPr>
      <w:rPr>
        <w:rFonts w:ascii="Symbol" w:hAnsi="Symbol" w:hint="default"/>
      </w:rPr>
    </w:lvl>
    <w:lvl w:ilvl="2" w:tplc="F21E21FA" w:tentative="1">
      <w:start w:val="1"/>
      <w:numFmt w:val="bullet"/>
      <w:lvlText w:val=""/>
      <w:lvlJc w:val="left"/>
      <w:pPr>
        <w:tabs>
          <w:tab w:val="num" w:pos="2160"/>
        </w:tabs>
        <w:ind w:left="2160" w:hanging="360"/>
      </w:pPr>
      <w:rPr>
        <w:rFonts w:ascii="Symbol" w:hAnsi="Symbol" w:hint="default"/>
      </w:rPr>
    </w:lvl>
    <w:lvl w:ilvl="3" w:tplc="F4260918" w:tentative="1">
      <w:start w:val="1"/>
      <w:numFmt w:val="bullet"/>
      <w:lvlText w:val=""/>
      <w:lvlJc w:val="left"/>
      <w:pPr>
        <w:tabs>
          <w:tab w:val="num" w:pos="2880"/>
        </w:tabs>
        <w:ind w:left="2880" w:hanging="360"/>
      </w:pPr>
      <w:rPr>
        <w:rFonts w:ascii="Symbol" w:hAnsi="Symbol" w:hint="default"/>
      </w:rPr>
    </w:lvl>
    <w:lvl w:ilvl="4" w:tplc="43043FB4" w:tentative="1">
      <w:start w:val="1"/>
      <w:numFmt w:val="bullet"/>
      <w:lvlText w:val=""/>
      <w:lvlJc w:val="left"/>
      <w:pPr>
        <w:tabs>
          <w:tab w:val="num" w:pos="3600"/>
        </w:tabs>
        <w:ind w:left="3600" w:hanging="360"/>
      </w:pPr>
      <w:rPr>
        <w:rFonts w:ascii="Symbol" w:hAnsi="Symbol" w:hint="default"/>
      </w:rPr>
    </w:lvl>
    <w:lvl w:ilvl="5" w:tplc="2A3A60CA" w:tentative="1">
      <w:start w:val="1"/>
      <w:numFmt w:val="bullet"/>
      <w:lvlText w:val=""/>
      <w:lvlJc w:val="left"/>
      <w:pPr>
        <w:tabs>
          <w:tab w:val="num" w:pos="4320"/>
        </w:tabs>
        <w:ind w:left="4320" w:hanging="360"/>
      </w:pPr>
      <w:rPr>
        <w:rFonts w:ascii="Symbol" w:hAnsi="Symbol" w:hint="default"/>
      </w:rPr>
    </w:lvl>
    <w:lvl w:ilvl="6" w:tplc="84C02578" w:tentative="1">
      <w:start w:val="1"/>
      <w:numFmt w:val="bullet"/>
      <w:lvlText w:val=""/>
      <w:lvlJc w:val="left"/>
      <w:pPr>
        <w:tabs>
          <w:tab w:val="num" w:pos="5040"/>
        </w:tabs>
        <w:ind w:left="5040" w:hanging="360"/>
      </w:pPr>
      <w:rPr>
        <w:rFonts w:ascii="Symbol" w:hAnsi="Symbol" w:hint="default"/>
      </w:rPr>
    </w:lvl>
    <w:lvl w:ilvl="7" w:tplc="B1FED77A" w:tentative="1">
      <w:start w:val="1"/>
      <w:numFmt w:val="bullet"/>
      <w:lvlText w:val=""/>
      <w:lvlJc w:val="left"/>
      <w:pPr>
        <w:tabs>
          <w:tab w:val="num" w:pos="5760"/>
        </w:tabs>
        <w:ind w:left="5760" w:hanging="360"/>
      </w:pPr>
      <w:rPr>
        <w:rFonts w:ascii="Symbol" w:hAnsi="Symbol" w:hint="default"/>
      </w:rPr>
    </w:lvl>
    <w:lvl w:ilvl="8" w:tplc="25F6C3C4" w:tentative="1">
      <w:start w:val="1"/>
      <w:numFmt w:val="bullet"/>
      <w:lvlText w:val=""/>
      <w:lvlJc w:val="left"/>
      <w:pPr>
        <w:tabs>
          <w:tab w:val="num" w:pos="6480"/>
        </w:tabs>
        <w:ind w:left="6480" w:hanging="360"/>
      </w:pPr>
      <w:rPr>
        <w:rFonts w:ascii="Symbol" w:hAnsi="Symbol" w:hint="default"/>
      </w:rPr>
    </w:lvl>
  </w:abstractNum>
  <w:abstractNum w:abstractNumId="30">
    <w:nsid w:val="7CE52CAA"/>
    <w:multiLevelType w:val="hybridMultilevel"/>
    <w:tmpl w:val="94CCFA56"/>
    <w:lvl w:ilvl="0" w:tplc="25046B4A">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7DF03758"/>
    <w:multiLevelType w:val="hybridMultilevel"/>
    <w:tmpl w:val="E2E02FB4"/>
    <w:lvl w:ilvl="0" w:tplc="9BDE436E">
      <w:start w:val="1"/>
      <w:numFmt w:val="bullet"/>
      <w:lvlText w:val=""/>
      <w:lvlJc w:val="left"/>
      <w:pPr>
        <w:tabs>
          <w:tab w:val="num" w:pos="720"/>
        </w:tabs>
        <w:ind w:left="720" w:hanging="360"/>
      </w:pPr>
      <w:rPr>
        <w:rFonts w:ascii="Symbol" w:hAnsi="Symbol" w:hint="default"/>
      </w:rPr>
    </w:lvl>
    <w:lvl w:ilvl="1" w:tplc="54F2302A" w:tentative="1">
      <w:start w:val="1"/>
      <w:numFmt w:val="bullet"/>
      <w:lvlText w:val=""/>
      <w:lvlJc w:val="left"/>
      <w:pPr>
        <w:tabs>
          <w:tab w:val="num" w:pos="1440"/>
        </w:tabs>
        <w:ind w:left="1440" w:hanging="360"/>
      </w:pPr>
      <w:rPr>
        <w:rFonts w:ascii="Symbol" w:hAnsi="Symbol" w:hint="default"/>
      </w:rPr>
    </w:lvl>
    <w:lvl w:ilvl="2" w:tplc="48FC3CB6" w:tentative="1">
      <w:start w:val="1"/>
      <w:numFmt w:val="bullet"/>
      <w:lvlText w:val=""/>
      <w:lvlJc w:val="left"/>
      <w:pPr>
        <w:tabs>
          <w:tab w:val="num" w:pos="2160"/>
        </w:tabs>
        <w:ind w:left="2160" w:hanging="360"/>
      </w:pPr>
      <w:rPr>
        <w:rFonts w:ascii="Symbol" w:hAnsi="Symbol" w:hint="default"/>
      </w:rPr>
    </w:lvl>
    <w:lvl w:ilvl="3" w:tplc="5AACF95E" w:tentative="1">
      <w:start w:val="1"/>
      <w:numFmt w:val="bullet"/>
      <w:lvlText w:val=""/>
      <w:lvlJc w:val="left"/>
      <w:pPr>
        <w:tabs>
          <w:tab w:val="num" w:pos="2880"/>
        </w:tabs>
        <w:ind w:left="2880" w:hanging="360"/>
      </w:pPr>
      <w:rPr>
        <w:rFonts w:ascii="Symbol" w:hAnsi="Symbol" w:hint="default"/>
      </w:rPr>
    </w:lvl>
    <w:lvl w:ilvl="4" w:tplc="5172E02A" w:tentative="1">
      <w:start w:val="1"/>
      <w:numFmt w:val="bullet"/>
      <w:lvlText w:val=""/>
      <w:lvlJc w:val="left"/>
      <w:pPr>
        <w:tabs>
          <w:tab w:val="num" w:pos="3600"/>
        </w:tabs>
        <w:ind w:left="3600" w:hanging="360"/>
      </w:pPr>
      <w:rPr>
        <w:rFonts w:ascii="Symbol" w:hAnsi="Symbol" w:hint="default"/>
      </w:rPr>
    </w:lvl>
    <w:lvl w:ilvl="5" w:tplc="5666E7A2" w:tentative="1">
      <w:start w:val="1"/>
      <w:numFmt w:val="bullet"/>
      <w:lvlText w:val=""/>
      <w:lvlJc w:val="left"/>
      <w:pPr>
        <w:tabs>
          <w:tab w:val="num" w:pos="4320"/>
        </w:tabs>
        <w:ind w:left="4320" w:hanging="360"/>
      </w:pPr>
      <w:rPr>
        <w:rFonts w:ascii="Symbol" w:hAnsi="Symbol" w:hint="default"/>
      </w:rPr>
    </w:lvl>
    <w:lvl w:ilvl="6" w:tplc="BFF221D2" w:tentative="1">
      <w:start w:val="1"/>
      <w:numFmt w:val="bullet"/>
      <w:lvlText w:val=""/>
      <w:lvlJc w:val="left"/>
      <w:pPr>
        <w:tabs>
          <w:tab w:val="num" w:pos="5040"/>
        </w:tabs>
        <w:ind w:left="5040" w:hanging="360"/>
      </w:pPr>
      <w:rPr>
        <w:rFonts w:ascii="Symbol" w:hAnsi="Symbol" w:hint="default"/>
      </w:rPr>
    </w:lvl>
    <w:lvl w:ilvl="7" w:tplc="C2D03B30" w:tentative="1">
      <w:start w:val="1"/>
      <w:numFmt w:val="bullet"/>
      <w:lvlText w:val=""/>
      <w:lvlJc w:val="left"/>
      <w:pPr>
        <w:tabs>
          <w:tab w:val="num" w:pos="5760"/>
        </w:tabs>
        <w:ind w:left="5760" w:hanging="360"/>
      </w:pPr>
      <w:rPr>
        <w:rFonts w:ascii="Symbol" w:hAnsi="Symbol" w:hint="default"/>
      </w:rPr>
    </w:lvl>
    <w:lvl w:ilvl="8" w:tplc="011E44A6" w:tentative="1">
      <w:start w:val="1"/>
      <w:numFmt w:val="bullet"/>
      <w:lvlText w:val=""/>
      <w:lvlJc w:val="left"/>
      <w:pPr>
        <w:tabs>
          <w:tab w:val="num" w:pos="6480"/>
        </w:tabs>
        <w:ind w:left="6480" w:hanging="360"/>
      </w:pPr>
      <w:rPr>
        <w:rFonts w:ascii="Symbol" w:hAnsi="Symbol" w:hint="default"/>
      </w:rPr>
    </w:lvl>
  </w:abstractNum>
  <w:abstractNum w:abstractNumId="32">
    <w:nsid w:val="7E0C71BC"/>
    <w:multiLevelType w:val="multilevel"/>
    <w:tmpl w:val="44A876E4"/>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3">
    <w:nsid w:val="7FA1178A"/>
    <w:multiLevelType w:val="hybridMultilevel"/>
    <w:tmpl w:val="96FEFD9A"/>
    <w:lvl w:ilvl="0" w:tplc="9F1A4948">
      <w:start w:val="1"/>
      <w:numFmt w:val="bullet"/>
      <w:lvlText w:val=""/>
      <w:lvlJc w:val="left"/>
      <w:pPr>
        <w:tabs>
          <w:tab w:val="num" w:pos="720"/>
        </w:tabs>
        <w:ind w:left="720" w:hanging="360"/>
      </w:pPr>
      <w:rPr>
        <w:rFonts w:ascii="Symbol" w:hAnsi="Symbol" w:hint="default"/>
      </w:rPr>
    </w:lvl>
    <w:lvl w:ilvl="1" w:tplc="E2E8976A" w:tentative="1">
      <w:start w:val="1"/>
      <w:numFmt w:val="bullet"/>
      <w:lvlText w:val=""/>
      <w:lvlJc w:val="left"/>
      <w:pPr>
        <w:tabs>
          <w:tab w:val="num" w:pos="1440"/>
        </w:tabs>
        <w:ind w:left="1440" w:hanging="360"/>
      </w:pPr>
      <w:rPr>
        <w:rFonts w:ascii="Symbol" w:hAnsi="Symbol" w:hint="default"/>
      </w:rPr>
    </w:lvl>
    <w:lvl w:ilvl="2" w:tplc="6950AA64" w:tentative="1">
      <w:start w:val="1"/>
      <w:numFmt w:val="bullet"/>
      <w:lvlText w:val=""/>
      <w:lvlJc w:val="left"/>
      <w:pPr>
        <w:tabs>
          <w:tab w:val="num" w:pos="2160"/>
        </w:tabs>
        <w:ind w:left="2160" w:hanging="360"/>
      </w:pPr>
      <w:rPr>
        <w:rFonts w:ascii="Symbol" w:hAnsi="Symbol" w:hint="default"/>
      </w:rPr>
    </w:lvl>
    <w:lvl w:ilvl="3" w:tplc="3AD43794" w:tentative="1">
      <w:start w:val="1"/>
      <w:numFmt w:val="bullet"/>
      <w:lvlText w:val=""/>
      <w:lvlJc w:val="left"/>
      <w:pPr>
        <w:tabs>
          <w:tab w:val="num" w:pos="2880"/>
        </w:tabs>
        <w:ind w:left="2880" w:hanging="360"/>
      </w:pPr>
      <w:rPr>
        <w:rFonts w:ascii="Symbol" w:hAnsi="Symbol" w:hint="default"/>
      </w:rPr>
    </w:lvl>
    <w:lvl w:ilvl="4" w:tplc="8272F122" w:tentative="1">
      <w:start w:val="1"/>
      <w:numFmt w:val="bullet"/>
      <w:lvlText w:val=""/>
      <w:lvlJc w:val="left"/>
      <w:pPr>
        <w:tabs>
          <w:tab w:val="num" w:pos="3600"/>
        </w:tabs>
        <w:ind w:left="3600" w:hanging="360"/>
      </w:pPr>
      <w:rPr>
        <w:rFonts w:ascii="Symbol" w:hAnsi="Symbol" w:hint="default"/>
      </w:rPr>
    </w:lvl>
    <w:lvl w:ilvl="5" w:tplc="4F3C10EC" w:tentative="1">
      <w:start w:val="1"/>
      <w:numFmt w:val="bullet"/>
      <w:lvlText w:val=""/>
      <w:lvlJc w:val="left"/>
      <w:pPr>
        <w:tabs>
          <w:tab w:val="num" w:pos="4320"/>
        </w:tabs>
        <w:ind w:left="4320" w:hanging="360"/>
      </w:pPr>
      <w:rPr>
        <w:rFonts w:ascii="Symbol" w:hAnsi="Symbol" w:hint="default"/>
      </w:rPr>
    </w:lvl>
    <w:lvl w:ilvl="6" w:tplc="9704FD9C" w:tentative="1">
      <w:start w:val="1"/>
      <w:numFmt w:val="bullet"/>
      <w:lvlText w:val=""/>
      <w:lvlJc w:val="left"/>
      <w:pPr>
        <w:tabs>
          <w:tab w:val="num" w:pos="5040"/>
        </w:tabs>
        <w:ind w:left="5040" w:hanging="360"/>
      </w:pPr>
      <w:rPr>
        <w:rFonts w:ascii="Symbol" w:hAnsi="Symbol" w:hint="default"/>
      </w:rPr>
    </w:lvl>
    <w:lvl w:ilvl="7" w:tplc="D602967E" w:tentative="1">
      <w:start w:val="1"/>
      <w:numFmt w:val="bullet"/>
      <w:lvlText w:val=""/>
      <w:lvlJc w:val="left"/>
      <w:pPr>
        <w:tabs>
          <w:tab w:val="num" w:pos="5760"/>
        </w:tabs>
        <w:ind w:left="5760" w:hanging="360"/>
      </w:pPr>
      <w:rPr>
        <w:rFonts w:ascii="Symbol" w:hAnsi="Symbol" w:hint="default"/>
      </w:rPr>
    </w:lvl>
    <w:lvl w:ilvl="8" w:tplc="F7AE9418" w:tentative="1">
      <w:start w:val="1"/>
      <w:numFmt w:val="bullet"/>
      <w:lvlText w:val=""/>
      <w:lvlJc w:val="left"/>
      <w:pPr>
        <w:tabs>
          <w:tab w:val="num" w:pos="6480"/>
        </w:tabs>
        <w:ind w:left="6480" w:hanging="360"/>
      </w:pPr>
      <w:rPr>
        <w:rFonts w:ascii="Symbol" w:hAnsi="Symbol" w:hint="default"/>
      </w:rPr>
    </w:lvl>
  </w:abstractNum>
  <w:num w:numId="1">
    <w:abstractNumId w:val="28"/>
  </w:num>
  <w:num w:numId="2">
    <w:abstractNumId w:val="15"/>
  </w:num>
  <w:num w:numId="3">
    <w:abstractNumId w:val="10"/>
  </w:num>
  <w:num w:numId="4">
    <w:abstractNumId w:val="13"/>
  </w:num>
  <w:num w:numId="5">
    <w:abstractNumId w:val="26"/>
  </w:num>
  <w:num w:numId="6">
    <w:abstractNumId w:val="12"/>
  </w:num>
  <w:num w:numId="7">
    <w:abstractNumId w:val="7"/>
  </w:num>
  <w:num w:numId="8">
    <w:abstractNumId w:val="2"/>
  </w:num>
  <w:num w:numId="9">
    <w:abstractNumId w:val="20"/>
  </w:num>
  <w:num w:numId="10">
    <w:abstractNumId w:val="11"/>
  </w:num>
  <w:num w:numId="11">
    <w:abstractNumId w:val="8"/>
  </w:num>
  <w:num w:numId="12">
    <w:abstractNumId w:val="3"/>
  </w:num>
  <w:num w:numId="13">
    <w:abstractNumId w:val="9"/>
  </w:num>
  <w:num w:numId="14">
    <w:abstractNumId w:val="32"/>
  </w:num>
  <w:num w:numId="15">
    <w:abstractNumId w:val="25"/>
  </w:num>
  <w:num w:numId="16">
    <w:abstractNumId w:val="16"/>
  </w:num>
  <w:num w:numId="17">
    <w:abstractNumId w:val="6"/>
  </w:num>
  <w:num w:numId="18">
    <w:abstractNumId w:val="30"/>
  </w:num>
  <w:num w:numId="19">
    <w:abstractNumId w:val="21"/>
  </w:num>
  <w:num w:numId="20">
    <w:abstractNumId w:val="1"/>
  </w:num>
  <w:num w:numId="21">
    <w:abstractNumId w:val="0"/>
  </w:num>
  <w:num w:numId="22">
    <w:abstractNumId w:val="14"/>
  </w:num>
  <w:num w:numId="23">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24"/>
  </w:num>
  <w:num w:numId="26">
    <w:abstractNumId w:val="33"/>
  </w:num>
  <w:num w:numId="27">
    <w:abstractNumId w:val="29"/>
  </w:num>
  <w:num w:numId="28">
    <w:abstractNumId w:val="17"/>
  </w:num>
  <w:num w:numId="29">
    <w:abstractNumId w:val="18"/>
  </w:num>
  <w:num w:numId="30">
    <w:abstractNumId w:val="4"/>
  </w:num>
  <w:num w:numId="31">
    <w:abstractNumId w:val="22"/>
  </w:num>
  <w:num w:numId="32">
    <w:abstractNumId w:val="23"/>
  </w:num>
  <w:num w:numId="33">
    <w:abstractNumId w:val="27"/>
  </w:num>
  <w:num w:numId="34">
    <w:abstractNumId w:val="19"/>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3D30"/>
    <w:rsid w:val="00003C06"/>
    <w:rsid w:val="00006B99"/>
    <w:rsid w:val="000202ED"/>
    <w:rsid w:val="00020D1A"/>
    <w:rsid w:val="00024CC1"/>
    <w:rsid w:val="0002510D"/>
    <w:rsid w:val="00030A7E"/>
    <w:rsid w:val="00032155"/>
    <w:rsid w:val="00033A81"/>
    <w:rsid w:val="00034D9D"/>
    <w:rsid w:val="00036C05"/>
    <w:rsid w:val="000444AE"/>
    <w:rsid w:val="00046836"/>
    <w:rsid w:val="00054AF7"/>
    <w:rsid w:val="0006390E"/>
    <w:rsid w:val="00067B31"/>
    <w:rsid w:val="000701BA"/>
    <w:rsid w:val="00071866"/>
    <w:rsid w:val="000764BD"/>
    <w:rsid w:val="00076EDF"/>
    <w:rsid w:val="00077ECA"/>
    <w:rsid w:val="00080F70"/>
    <w:rsid w:val="00087DA4"/>
    <w:rsid w:val="000906F9"/>
    <w:rsid w:val="00093D0F"/>
    <w:rsid w:val="00093D6E"/>
    <w:rsid w:val="000A13D7"/>
    <w:rsid w:val="000A152D"/>
    <w:rsid w:val="000A17C6"/>
    <w:rsid w:val="000A479D"/>
    <w:rsid w:val="000B0E38"/>
    <w:rsid w:val="000B2E79"/>
    <w:rsid w:val="000B6A62"/>
    <w:rsid w:val="000C2421"/>
    <w:rsid w:val="000C75D6"/>
    <w:rsid w:val="000C7B1A"/>
    <w:rsid w:val="000C7C46"/>
    <w:rsid w:val="000C7D76"/>
    <w:rsid w:val="000D12ED"/>
    <w:rsid w:val="000D25DE"/>
    <w:rsid w:val="000D29A3"/>
    <w:rsid w:val="000E225F"/>
    <w:rsid w:val="000E3F51"/>
    <w:rsid w:val="000E6814"/>
    <w:rsid w:val="000F02FF"/>
    <w:rsid w:val="000F169B"/>
    <w:rsid w:val="000F53C5"/>
    <w:rsid w:val="000F54B0"/>
    <w:rsid w:val="000F5CD3"/>
    <w:rsid w:val="000F77AB"/>
    <w:rsid w:val="001077AD"/>
    <w:rsid w:val="0010781A"/>
    <w:rsid w:val="0011243F"/>
    <w:rsid w:val="00113FD8"/>
    <w:rsid w:val="00114F9F"/>
    <w:rsid w:val="00115BD8"/>
    <w:rsid w:val="001215E1"/>
    <w:rsid w:val="00122431"/>
    <w:rsid w:val="00122680"/>
    <w:rsid w:val="00124348"/>
    <w:rsid w:val="00124FC4"/>
    <w:rsid w:val="00135803"/>
    <w:rsid w:val="00135F93"/>
    <w:rsid w:val="00136647"/>
    <w:rsid w:val="00137C47"/>
    <w:rsid w:val="00146232"/>
    <w:rsid w:val="00151824"/>
    <w:rsid w:val="00152913"/>
    <w:rsid w:val="001535EE"/>
    <w:rsid w:val="0015429C"/>
    <w:rsid w:val="001547E5"/>
    <w:rsid w:val="00154B05"/>
    <w:rsid w:val="001558BC"/>
    <w:rsid w:val="001562E5"/>
    <w:rsid w:val="0015683F"/>
    <w:rsid w:val="0016398E"/>
    <w:rsid w:val="00163A44"/>
    <w:rsid w:val="00164627"/>
    <w:rsid w:val="0017020D"/>
    <w:rsid w:val="001710D5"/>
    <w:rsid w:val="00172EFF"/>
    <w:rsid w:val="00175F9B"/>
    <w:rsid w:val="00177C2D"/>
    <w:rsid w:val="00182C8F"/>
    <w:rsid w:val="00190042"/>
    <w:rsid w:val="00190F4C"/>
    <w:rsid w:val="00191C38"/>
    <w:rsid w:val="0019537A"/>
    <w:rsid w:val="00195D03"/>
    <w:rsid w:val="001971DF"/>
    <w:rsid w:val="001A43A2"/>
    <w:rsid w:val="001A6E81"/>
    <w:rsid w:val="001B1DBF"/>
    <w:rsid w:val="001B2832"/>
    <w:rsid w:val="001C145D"/>
    <w:rsid w:val="001C3084"/>
    <w:rsid w:val="001C3D30"/>
    <w:rsid w:val="001D54CD"/>
    <w:rsid w:val="001D71D1"/>
    <w:rsid w:val="001E1720"/>
    <w:rsid w:val="001E22A8"/>
    <w:rsid w:val="001E5303"/>
    <w:rsid w:val="001E5B13"/>
    <w:rsid w:val="001E6129"/>
    <w:rsid w:val="001E7AA9"/>
    <w:rsid w:val="001E7C0C"/>
    <w:rsid w:val="001F0D34"/>
    <w:rsid w:val="001F1EEA"/>
    <w:rsid w:val="001F2106"/>
    <w:rsid w:val="001F2C52"/>
    <w:rsid w:val="001F2E89"/>
    <w:rsid w:val="001F345A"/>
    <w:rsid w:val="001F49ED"/>
    <w:rsid w:val="00201DEF"/>
    <w:rsid w:val="00204CB9"/>
    <w:rsid w:val="00205410"/>
    <w:rsid w:val="002067C7"/>
    <w:rsid w:val="00214A9A"/>
    <w:rsid w:val="00216511"/>
    <w:rsid w:val="002227E6"/>
    <w:rsid w:val="002230DC"/>
    <w:rsid w:val="00224E4C"/>
    <w:rsid w:val="002262EE"/>
    <w:rsid w:val="0023024D"/>
    <w:rsid w:val="00234D2C"/>
    <w:rsid w:val="00235174"/>
    <w:rsid w:val="00237963"/>
    <w:rsid w:val="002401D3"/>
    <w:rsid w:val="00242F25"/>
    <w:rsid w:val="00245449"/>
    <w:rsid w:val="00247EEB"/>
    <w:rsid w:val="0025005A"/>
    <w:rsid w:val="002513AD"/>
    <w:rsid w:val="00254979"/>
    <w:rsid w:val="00256CB7"/>
    <w:rsid w:val="00256FDF"/>
    <w:rsid w:val="00262DC3"/>
    <w:rsid w:val="002636B8"/>
    <w:rsid w:val="00270344"/>
    <w:rsid w:val="00270787"/>
    <w:rsid w:val="00272FD0"/>
    <w:rsid w:val="00280B6E"/>
    <w:rsid w:val="0028140E"/>
    <w:rsid w:val="002838E0"/>
    <w:rsid w:val="00284031"/>
    <w:rsid w:val="0028760E"/>
    <w:rsid w:val="00287C93"/>
    <w:rsid w:val="00293589"/>
    <w:rsid w:val="00294157"/>
    <w:rsid w:val="002947D4"/>
    <w:rsid w:val="00295040"/>
    <w:rsid w:val="00296889"/>
    <w:rsid w:val="002A01AF"/>
    <w:rsid w:val="002A0530"/>
    <w:rsid w:val="002A3D1D"/>
    <w:rsid w:val="002A4064"/>
    <w:rsid w:val="002B27F7"/>
    <w:rsid w:val="002B4529"/>
    <w:rsid w:val="002B4C13"/>
    <w:rsid w:val="002B6732"/>
    <w:rsid w:val="002B67A4"/>
    <w:rsid w:val="002B72D9"/>
    <w:rsid w:val="002C423C"/>
    <w:rsid w:val="002C551D"/>
    <w:rsid w:val="002C7898"/>
    <w:rsid w:val="002D40EA"/>
    <w:rsid w:val="002E21E1"/>
    <w:rsid w:val="002E2E2C"/>
    <w:rsid w:val="002F472A"/>
    <w:rsid w:val="002F5889"/>
    <w:rsid w:val="002F7F57"/>
    <w:rsid w:val="00300681"/>
    <w:rsid w:val="00301478"/>
    <w:rsid w:val="00302051"/>
    <w:rsid w:val="00305D9E"/>
    <w:rsid w:val="00306C08"/>
    <w:rsid w:val="00306C1F"/>
    <w:rsid w:val="00311100"/>
    <w:rsid w:val="0032624F"/>
    <w:rsid w:val="003272BC"/>
    <w:rsid w:val="00327371"/>
    <w:rsid w:val="00327379"/>
    <w:rsid w:val="00327B93"/>
    <w:rsid w:val="00333638"/>
    <w:rsid w:val="00343A45"/>
    <w:rsid w:val="003450F2"/>
    <w:rsid w:val="003456D7"/>
    <w:rsid w:val="00346EA7"/>
    <w:rsid w:val="00357CC0"/>
    <w:rsid w:val="00361CE8"/>
    <w:rsid w:val="003630CC"/>
    <w:rsid w:val="00365745"/>
    <w:rsid w:val="003700AE"/>
    <w:rsid w:val="00377C2F"/>
    <w:rsid w:val="00381276"/>
    <w:rsid w:val="003827E2"/>
    <w:rsid w:val="00383786"/>
    <w:rsid w:val="003839A3"/>
    <w:rsid w:val="0039010C"/>
    <w:rsid w:val="003928E0"/>
    <w:rsid w:val="00393C5C"/>
    <w:rsid w:val="00397135"/>
    <w:rsid w:val="003A3FCF"/>
    <w:rsid w:val="003A6D16"/>
    <w:rsid w:val="003B156B"/>
    <w:rsid w:val="003B6CA7"/>
    <w:rsid w:val="003C33D4"/>
    <w:rsid w:val="003C571A"/>
    <w:rsid w:val="003C59E6"/>
    <w:rsid w:val="003C604D"/>
    <w:rsid w:val="003C631C"/>
    <w:rsid w:val="003C68EF"/>
    <w:rsid w:val="003C7544"/>
    <w:rsid w:val="003D4A9B"/>
    <w:rsid w:val="003D652E"/>
    <w:rsid w:val="003E211A"/>
    <w:rsid w:val="003F1A08"/>
    <w:rsid w:val="003F7D71"/>
    <w:rsid w:val="00400A25"/>
    <w:rsid w:val="00401727"/>
    <w:rsid w:val="00401ACB"/>
    <w:rsid w:val="00401DDC"/>
    <w:rsid w:val="00402865"/>
    <w:rsid w:val="00402BB6"/>
    <w:rsid w:val="00403465"/>
    <w:rsid w:val="00407755"/>
    <w:rsid w:val="004165C3"/>
    <w:rsid w:val="00421943"/>
    <w:rsid w:val="0042438D"/>
    <w:rsid w:val="00426900"/>
    <w:rsid w:val="00426D68"/>
    <w:rsid w:val="004302D2"/>
    <w:rsid w:val="0043600C"/>
    <w:rsid w:val="00437841"/>
    <w:rsid w:val="00445055"/>
    <w:rsid w:val="00446B60"/>
    <w:rsid w:val="00451DB3"/>
    <w:rsid w:val="00452B5D"/>
    <w:rsid w:val="00453FD3"/>
    <w:rsid w:val="0045513E"/>
    <w:rsid w:val="004551AB"/>
    <w:rsid w:val="00463449"/>
    <w:rsid w:val="00464513"/>
    <w:rsid w:val="00466C0A"/>
    <w:rsid w:val="004711BF"/>
    <w:rsid w:val="00473F1A"/>
    <w:rsid w:val="00474439"/>
    <w:rsid w:val="00474771"/>
    <w:rsid w:val="00477D68"/>
    <w:rsid w:val="00482879"/>
    <w:rsid w:val="00485C66"/>
    <w:rsid w:val="00485DAB"/>
    <w:rsid w:val="00496DDF"/>
    <w:rsid w:val="004A0D95"/>
    <w:rsid w:val="004A5118"/>
    <w:rsid w:val="004A6036"/>
    <w:rsid w:val="004A71DF"/>
    <w:rsid w:val="004B2824"/>
    <w:rsid w:val="004B3154"/>
    <w:rsid w:val="004B43FB"/>
    <w:rsid w:val="004B48C3"/>
    <w:rsid w:val="004C0420"/>
    <w:rsid w:val="004C08B2"/>
    <w:rsid w:val="004C4E4A"/>
    <w:rsid w:val="004C576C"/>
    <w:rsid w:val="004D069C"/>
    <w:rsid w:val="004D23BC"/>
    <w:rsid w:val="004D53CD"/>
    <w:rsid w:val="004D67BF"/>
    <w:rsid w:val="004E0A62"/>
    <w:rsid w:val="004E4C9F"/>
    <w:rsid w:val="004F12C1"/>
    <w:rsid w:val="004F22EA"/>
    <w:rsid w:val="004F2B9B"/>
    <w:rsid w:val="004F6F28"/>
    <w:rsid w:val="00501397"/>
    <w:rsid w:val="00501F79"/>
    <w:rsid w:val="00504309"/>
    <w:rsid w:val="00506B0D"/>
    <w:rsid w:val="00507669"/>
    <w:rsid w:val="005110EE"/>
    <w:rsid w:val="005141B7"/>
    <w:rsid w:val="00514365"/>
    <w:rsid w:val="00517A3F"/>
    <w:rsid w:val="00526BE9"/>
    <w:rsid w:val="00543AA2"/>
    <w:rsid w:val="00544C56"/>
    <w:rsid w:val="005450BC"/>
    <w:rsid w:val="005461A3"/>
    <w:rsid w:val="005461CC"/>
    <w:rsid w:val="0054795D"/>
    <w:rsid w:val="005513FE"/>
    <w:rsid w:val="0055395C"/>
    <w:rsid w:val="00553DD9"/>
    <w:rsid w:val="005705B4"/>
    <w:rsid w:val="00571B6C"/>
    <w:rsid w:val="00574701"/>
    <w:rsid w:val="00574AC8"/>
    <w:rsid w:val="005759E3"/>
    <w:rsid w:val="0058099D"/>
    <w:rsid w:val="005816E3"/>
    <w:rsid w:val="00583E06"/>
    <w:rsid w:val="00585C91"/>
    <w:rsid w:val="00586415"/>
    <w:rsid w:val="00586F53"/>
    <w:rsid w:val="005915AE"/>
    <w:rsid w:val="0059277D"/>
    <w:rsid w:val="00594F23"/>
    <w:rsid w:val="0059616F"/>
    <w:rsid w:val="005A02E4"/>
    <w:rsid w:val="005B460C"/>
    <w:rsid w:val="005B5364"/>
    <w:rsid w:val="005B6784"/>
    <w:rsid w:val="005B7BE1"/>
    <w:rsid w:val="005C0FD0"/>
    <w:rsid w:val="005C2E87"/>
    <w:rsid w:val="005C5294"/>
    <w:rsid w:val="005C55F0"/>
    <w:rsid w:val="005D0798"/>
    <w:rsid w:val="005D0A5D"/>
    <w:rsid w:val="005D5FEE"/>
    <w:rsid w:val="005E1718"/>
    <w:rsid w:val="005F1858"/>
    <w:rsid w:val="005F3307"/>
    <w:rsid w:val="005F7648"/>
    <w:rsid w:val="006022D2"/>
    <w:rsid w:val="006070C8"/>
    <w:rsid w:val="0061162F"/>
    <w:rsid w:val="00614277"/>
    <w:rsid w:val="0061514D"/>
    <w:rsid w:val="00615AAA"/>
    <w:rsid w:val="00616D34"/>
    <w:rsid w:val="00621734"/>
    <w:rsid w:val="00627D84"/>
    <w:rsid w:val="006333A6"/>
    <w:rsid w:val="00633ADD"/>
    <w:rsid w:val="0063425A"/>
    <w:rsid w:val="00643874"/>
    <w:rsid w:val="00644CED"/>
    <w:rsid w:val="0064610E"/>
    <w:rsid w:val="00650C15"/>
    <w:rsid w:val="006556D3"/>
    <w:rsid w:val="0065638D"/>
    <w:rsid w:val="00664CCA"/>
    <w:rsid w:val="00666144"/>
    <w:rsid w:val="00667123"/>
    <w:rsid w:val="00670295"/>
    <w:rsid w:val="00675A7C"/>
    <w:rsid w:val="00675D2C"/>
    <w:rsid w:val="00676CE6"/>
    <w:rsid w:val="006770F3"/>
    <w:rsid w:val="00677996"/>
    <w:rsid w:val="00684817"/>
    <w:rsid w:val="006872B8"/>
    <w:rsid w:val="0068741E"/>
    <w:rsid w:val="00690187"/>
    <w:rsid w:val="006922A2"/>
    <w:rsid w:val="00694668"/>
    <w:rsid w:val="006A03C2"/>
    <w:rsid w:val="006A5D6A"/>
    <w:rsid w:val="006A7704"/>
    <w:rsid w:val="006B044A"/>
    <w:rsid w:val="006B16DE"/>
    <w:rsid w:val="006B1B25"/>
    <w:rsid w:val="006B51EF"/>
    <w:rsid w:val="006C36B5"/>
    <w:rsid w:val="006C48D0"/>
    <w:rsid w:val="006C6C1A"/>
    <w:rsid w:val="006C6D37"/>
    <w:rsid w:val="006D005B"/>
    <w:rsid w:val="006D0BED"/>
    <w:rsid w:val="006D57BB"/>
    <w:rsid w:val="006D5CAB"/>
    <w:rsid w:val="006D61FB"/>
    <w:rsid w:val="006E046D"/>
    <w:rsid w:val="006E08AE"/>
    <w:rsid w:val="006E37FC"/>
    <w:rsid w:val="006E5A7C"/>
    <w:rsid w:val="006E6895"/>
    <w:rsid w:val="006F1A9D"/>
    <w:rsid w:val="006F4590"/>
    <w:rsid w:val="006F5D36"/>
    <w:rsid w:val="0070493A"/>
    <w:rsid w:val="00705A34"/>
    <w:rsid w:val="007075A1"/>
    <w:rsid w:val="007161E4"/>
    <w:rsid w:val="00716C77"/>
    <w:rsid w:val="00717640"/>
    <w:rsid w:val="007179D3"/>
    <w:rsid w:val="00717C52"/>
    <w:rsid w:val="0072212F"/>
    <w:rsid w:val="007318B1"/>
    <w:rsid w:val="007319C5"/>
    <w:rsid w:val="007333FE"/>
    <w:rsid w:val="00734349"/>
    <w:rsid w:val="0073552F"/>
    <w:rsid w:val="00740723"/>
    <w:rsid w:val="00740E16"/>
    <w:rsid w:val="00745801"/>
    <w:rsid w:val="007475F9"/>
    <w:rsid w:val="00752837"/>
    <w:rsid w:val="0075796A"/>
    <w:rsid w:val="00761C86"/>
    <w:rsid w:val="007653A3"/>
    <w:rsid w:val="0076665B"/>
    <w:rsid w:val="00766DB2"/>
    <w:rsid w:val="00772536"/>
    <w:rsid w:val="0077258F"/>
    <w:rsid w:val="007735AB"/>
    <w:rsid w:val="00774315"/>
    <w:rsid w:val="0077645F"/>
    <w:rsid w:val="007810D8"/>
    <w:rsid w:val="0078529B"/>
    <w:rsid w:val="007923F0"/>
    <w:rsid w:val="007A707A"/>
    <w:rsid w:val="007B29AD"/>
    <w:rsid w:val="007B5C2D"/>
    <w:rsid w:val="007B6EFE"/>
    <w:rsid w:val="007C0DFA"/>
    <w:rsid w:val="007C1F58"/>
    <w:rsid w:val="007C21C1"/>
    <w:rsid w:val="007C3334"/>
    <w:rsid w:val="007D382D"/>
    <w:rsid w:val="007D6A06"/>
    <w:rsid w:val="007E18D2"/>
    <w:rsid w:val="007E6FC1"/>
    <w:rsid w:val="007E7996"/>
    <w:rsid w:val="007F2552"/>
    <w:rsid w:val="007F3600"/>
    <w:rsid w:val="007F41CB"/>
    <w:rsid w:val="007F4AED"/>
    <w:rsid w:val="007F64B6"/>
    <w:rsid w:val="007F653A"/>
    <w:rsid w:val="007F6A4F"/>
    <w:rsid w:val="00804958"/>
    <w:rsid w:val="008053AE"/>
    <w:rsid w:val="00807E92"/>
    <w:rsid w:val="008105BA"/>
    <w:rsid w:val="0081188E"/>
    <w:rsid w:val="00813BF6"/>
    <w:rsid w:val="00814667"/>
    <w:rsid w:val="00815B12"/>
    <w:rsid w:val="00816722"/>
    <w:rsid w:val="0081740B"/>
    <w:rsid w:val="008210EE"/>
    <w:rsid w:val="00824AE4"/>
    <w:rsid w:val="0083109D"/>
    <w:rsid w:val="00833DD3"/>
    <w:rsid w:val="00835311"/>
    <w:rsid w:val="00835B0C"/>
    <w:rsid w:val="00836F6A"/>
    <w:rsid w:val="00837DA0"/>
    <w:rsid w:val="00841673"/>
    <w:rsid w:val="0084169A"/>
    <w:rsid w:val="0084459D"/>
    <w:rsid w:val="00845E6A"/>
    <w:rsid w:val="00850D7D"/>
    <w:rsid w:val="008514F9"/>
    <w:rsid w:val="00857A3C"/>
    <w:rsid w:val="008601F2"/>
    <w:rsid w:val="00865580"/>
    <w:rsid w:val="00870853"/>
    <w:rsid w:val="00871C9F"/>
    <w:rsid w:val="00872D00"/>
    <w:rsid w:val="0087316F"/>
    <w:rsid w:val="00873BA2"/>
    <w:rsid w:val="0087456E"/>
    <w:rsid w:val="008757CE"/>
    <w:rsid w:val="00875802"/>
    <w:rsid w:val="00877048"/>
    <w:rsid w:val="008812BB"/>
    <w:rsid w:val="00881458"/>
    <w:rsid w:val="00883470"/>
    <w:rsid w:val="008835A8"/>
    <w:rsid w:val="0088534D"/>
    <w:rsid w:val="00886E8A"/>
    <w:rsid w:val="00890B19"/>
    <w:rsid w:val="00891CC7"/>
    <w:rsid w:val="00892F70"/>
    <w:rsid w:val="00895E7C"/>
    <w:rsid w:val="008A06E2"/>
    <w:rsid w:val="008A0815"/>
    <w:rsid w:val="008A08BD"/>
    <w:rsid w:val="008A2ABF"/>
    <w:rsid w:val="008B39A5"/>
    <w:rsid w:val="008B438A"/>
    <w:rsid w:val="008B6FE0"/>
    <w:rsid w:val="008C21CA"/>
    <w:rsid w:val="008C4F0D"/>
    <w:rsid w:val="008C5DD9"/>
    <w:rsid w:val="008C670A"/>
    <w:rsid w:val="008D197A"/>
    <w:rsid w:val="008D237F"/>
    <w:rsid w:val="008D376F"/>
    <w:rsid w:val="008D3948"/>
    <w:rsid w:val="008D4441"/>
    <w:rsid w:val="008D7366"/>
    <w:rsid w:val="008E23A1"/>
    <w:rsid w:val="008E387A"/>
    <w:rsid w:val="008E48EC"/>
    <w:rsid w:val="008E7183"/>
    <w:rsid w:val="008F3EFB"/>
    <w:rsid w:val="008F713C"/>
    <w:rsid w:val="00902045"/>
    <w:rsid w:val="00911CA7"/>
    <w:rsid w:val="009159F8"/>
    <w:rsid w:val="00917AC4"/>
    <w:rsid w:val="00922051"/>
    <w:rsid w:val="009260B1"/>
    <w:rsid w:val="009271C8"/>
    <w:rsid w:val="0093249E"/>
    <w:rsid w:val="00932D45"/>
    <w:rsid w:val="00932E91"/>
    <w:rsid w:val="0093409D"/>
    <w:rsid w:val="0093418A"/>
    <w:rsid w:val="00934AEA"/>
    <w:rsid w:val="00935894"/>
    <w:rsid w:val="00935D66"/>
    <w:rsid w:val="00941548"/>
    <w:rsid w:val="009433FB"/>
    <w:rsid w:val="00944A89"/>
    <w:rsid w:val="0094657C"/>
    <w:rsid w:val="0094751D"/>
    <w:rsid w:val="0094768D"/>
    <w:rsid w:val="0095042E"/>
    <w:rsid w:val="00950930"/>
    <w:rsid w:val="00953421"/>
    <w:rsid w:val="0095357E"/>
    <w:rsid w:val="009571F2"/>
    <w:rsid w:val="009624B9"/>
    <w:rsid w:val="009735EC"/>
    <w:rsid w:val="009739A2"/>
    <w:rsid w:val="0098161F"/>
    <w:rsid w:val="0098620F"/>
    <w:rsid w:val="00992459"/>
    <w:rsid w:val="00992D0E"/>
    <w:rsid w:val="00994A61"/>
    <w:rsid w:val="009A051B"/>
    <w:rsid w:val="009A33E9"/>
    <w:rsid w:val="009A370C"/>
    <w:rsid w:val="009A74E6"/>
    <w:rsid w:val="009A7564"/>
    <w:rsid w:val="009B1960"/>
    <w:rsid w:val="009B1D62"/>
    <w:rsid w:val="009B5321"/>
    <w:rsid w:val="009C3CB0"/>
    <w:rsid w:val="009C4A71"/>
    <w:rsid w:val="009C7196"/>
    <w:rsid w:val="009D5DDE"/>
    <w:rsid w:val="009D63D1"/>
    <w:rsid w:val="009E03DD"/>
    <w:rsid w:val="009F0282"/>
    <w:rsid w:val="009F0FD5"/>
    <w:rsid w:val="009F21BA"/>
    <w:rsid w:val="009F2333"/>
    <w:rsid w:val="00A010FC"/>
    <w:rsid w:val="00A02111"/>
    <w:rsid w:val="00A057C0"/>
    <w:rsid w:val="00A10891"/>
    <w:rsid w:val="00A10A54"/>
    <w:rsid w:val="00A1195A"/>
    <w:rsid w:val="00A131BB"/>
    <w:rsid w:val="00A15051"/>
    <w:rsid w:val="00A15D73"/>
    <w:rsid w:val="00A23349"/>
    <w:rsid w:val="00A264B8"/>
    <w:rsid w:val="00A42F57"/>
    <w:rsid w:val="00A45729"/>
    <w:rsid w:val="00A45E59"/>
    <w:rsid w:val="00A4601F"/>
    <w:rsid w:val="00A4707D"/>
    <w:rsid w:val="00A505EA"/>
    <w:rsid w:val="00A50A31"/>
    <w:rsid w:val="00A51B36"/>
    <w:rsid w:val="00A51C24"/>
    <w:rsid w:val="00A537C2"/>
    <w:rsid w:val="00A568C3"/>
    <w:rsid w:val="00A56B08"/>
    <w:rsid w:val="00A57489"/>
    <w:rsid w:val="00A66241"/>
    <w:rsid w:val="00A72209"/>
    <w:rsid w:val="00A76EBB"/>
    <w:rsid w:val="00A82922"/>
    <w:rsid w:val="00A82AD5"/>
    <w:rsid w:val="00A84005"/>
    <w:rsid w:val="00A87D1D"/>
    <w:rsid w:val="00A94793"/>
    <w:rsid w:val="00A9761A"/>
    <w:rsid w:val="00A97BAA"/>
    <w:rsid w:val="00AA1730"/>
    <w:rsid w:val="00AA2200"/>
    <w:rsid w:val="00AA2461"/>
    <w:rsid w:val="00AB0BA9"/>
    <w:rsid w:val="00AB298D"/>
    <w:rsid w:val="00AB47B3"/>
    <w:rsid w:val="00AB5C6F"/>
    <w:rsid w:val="00AC1A3E"/>
    <w:rsid w:val="00AC1AA5"/>
    <w:rsid w:val="00AC5C5D"/>
    <w:rsid w:val="00AC7642"/>
    <w:rsid w:val="00AD1464"/>
    <w:rsid w:val="00AD1762"/>
    <w:rsid w:val="00AD3456"/>
    <w:rsid w:val="00AD3698"/>
    <w:rsid w:val="00AD55EC"/>
    <w:rsid w:val="00AE29D7"/>
    <w:rsid w:val="00AE2C8A"/>
    <w:rsid w:val="00AE3958"/>
    <w:rsid w:val="00AE3CE6"/>
    <w:rsid w:val="00AE78EE"/>
    <w:rsid w:val="00AE7C99"/>
    <w:rsid w:val="00AF2C8C"/>
    <w:rsid w:val="00B027EB"/>
    <w:rsid w:val="00B02A18"/>
    <w:rsid w:val="00B05185"/>
    <w:rsid w:val="00B06A6F"/>
    <w:rsid w:val="00B11247"/>
    <w:rsid w:val="00B11C87"/>
    <w:rsid w:val="00B1578B"/>
    <w:rsid w:val="00B15AAC"/>
    <w:rsid w:val="00B162D1"/>
    <w:rsid w:val="00B17862"/>
    <w:rsid w:val="00B202B7"/>
    <w:rsid w:val="00B2052A"/>
    <w:rsid w:val="00B235AD"/>
    <w:rsid w:val="00B245BC"/>
    <w:rsid w:val="00B342BD"/>
    <w:rsid w:val="00B36FB6"/>
    <w:rsid w:val="00B425C0"/>
    <w:rsid w:val="00B4488E"/>
    <w:rsid w:val="00B45F22"/>
    <w:rsid w:val="00B468FA"/>
    <w:rsid w:val="00B520C0"/>
    <w:rsid w:val="00B526C4"/>
    <w:rsid w:val="00B53BC8"/>
    <w:rsid w:val="00B54D31"/>
    <w:rsid w:val="00B5507B"/>
    <w:rsid w:val="00B55E5A"/>
    <w:rsid w:val="00B57191"/>
    <w:rsid w:val="00B61CBA"/>
    <w:rsid w:val="00B6524E"/>
    <w:rsid w:val="00B6684B"/>
    <w:rsid w:val="00B67DC0"/>
    <w:rsid w:val="00B70455"/>
    <w:rsid w:val="00B712A3"/>
    <w:rsid w:val="00B71B23"/>
    <w:rsid w:val="00B741B0"/>
    <w:rsid w:val="00B7502A"/>
    <w:rsid w:val="00B76AD6"/>
    <w:rsid w:val="00B80363"/>
    <w:rsid w:val="00B84DB1"/>
    <w:rsid w:val="00B8776F"/>
    <w:rsid w:val="00B95164"/>
    <w:rsid w:val="00B97934"/>
    <w:rsid w:val="00BA0009"/>
    <w:rsid w:val="00BA2F62"/>
    <w:rsid w:val="00BA3638"/>
    <w:rsid w:val="00BA496F"/>
    <w:rsid w:val="00BB2A2C"/>
    <w:rsid w:val="00BB47EF"/>
    <w:rsid w:val="00BC257F"/>
    <w:rsid w:val="00BC2701"/>
    <w:rsid w:val="00BC4ABD"/>
    <w:rsid w:val="00BC7F33"/>
    <w:rsid w:val="00BD2BB7"/>
    <w:rsid w:val="00BD365C"/>
    <w:rsid w:val="00BD6616"/>
    <w:rsid w:val="00BE0C1F"/>
    <w:rsid w:val="00BE69F6"/>
    <w:rsid w:val="00BF00F0"/>
    <w:rsid w:val="00BF2301"/>
    <w:rsid w:val="00BF2E5B"/>
    <w:rsid w:val="00BF489F"/>
    <w:rsid w:val="00C049D9"/>
    <w:rsid w:val="00C05EED"/>
    <w:rsid w:val="00C06450"/>
    <w:rsid w:val="00C06EBE"/>
    <w:rsid w:val="00C07992"/>
    <w:rsid w:val="00C1047E"/>
    <w:rsid w:val="00C10578"/>
    <w:rsid w:val="00C126BA"/>
    <w:rsid w:val="00C12BA5"/>
    <w:rsid w:val="00C14739"/>
    <w:rsid w:val="00C17327"/>
    <w:rsid w:val="00C178EF"/>
    <w:rsid w:val="00C20F77"/>
    <w:rsid w:val="00C22A53"/>
    <w:rsid w:val="00C232BE"/>
    <w:rsid w:val="00C23BC0"/>
    <w:rsid w:val="00C23BF7"/>
    <w:rsid w:val="00C24CB1"/>
    <w:rsid w:val="00C25B23"/>
    <w:rsid w:val="00C34CF7"/>
    <w:rsid w:val="00C43D10"/>
    <w:rsid w:val="00C454CD"/>
    <w:rsid w:val="00C51FFB"/>
    <w:rsid w:val="00C52791"/>
    <w:rsid w:val="00C62412"/>
    <w:rsid w:val="00C651A3"/>
    <w:rsid w:val="00C73710"/>
    <w:rsid w:val="00C74246"/>
    <w:rsid w:val="00C81C17"/>
    <w:rsid w:val="00C828CC"/>
    <w:rsid w:val="00C84151"/>
    <w:rsid w:val="00C86848"/>
    <w:rsid w:val="00C91047"/>
    <w:rsid w:val="00C91CB5"/>
    <w:rsid w:val="00C930BF"/>
    <w:rsid w:val="00C93964"/>
    <w:rsid w:val="00C97531"/>
    <w:rsid w:val="00CA2ED5"/>
    <w:rsid w:val="00CA3963"/>
    <w:rsid w:val="00CA4A85"/>
    <w:rsid w:val="00CA67D5"/>
    <w:rsid w:val="00CB2ACD"/>
    <w:rsid w:val="00CC1F10"/>
    <w:rsid w:val="00CD002A"/>
    <w:rsid w:val="00CD17ED"/>
    <w:rsid w:val="00CD1C04"/>
    <w:rsid w:val="00CD2279"/>
    <w:rsid w:val="00CD342D"/>
    <w:rsid w:val="00CD3FF4"/>
    <w:rsid w:val="00CD48F3"/>
    <w:rsid w:val="00CD7AFF"/>
    <w:rsid w:val="00CE08F6"/>
    <w:rsid w:val="00CE1EE8"/>
    <w:rsid w:val="00CE202C"/>
    <w:rsid w:val="00D014E9"/>
    <w:rsid w:val="00D015C4"/>
    <w:rsid w:val="00D02262"/>
    <w:rsid w:val="00D033EF"/>
    <w:rsid w:val="00D04333"/>
    <w:rsid w:val="00D1160E"/>
    <w:rsid w:val="00D14062"/>
    <w:rsid w:val="00D23D1B"/>
    <w:rsid w:val="00D26E02"/>
    <w:rsid w:val="00D309C2"/>
    <w:rsid w:val="00D34416"/>
    <w:rsid w:val="00D36BB9"/>
    <w:rsid w:val="00D412BE"/>
    <w:rsid w:val="00D47765"/>
    <w:rsid w:val="00D47B3F"/>
    <w:rsid w:val="00D47C8C"/>
    <w:rsid w:val="00D47CE5"/>
    <w:rsid w:val="00D553AC"/>
    <w:rsid w:val="00D56F86"/>
    <w:rsid w:val="00D60B20"/>
    <w:rsid w:val="00D6412F"/>
    <w:rsid w:val="00D6754B"/>
    <w:rsid w:val="00D67D72"/>
    <w:rsid w:val="00D72779"/>
    <w:rsid w:val="00D7370C"/>
    <w:rsid w:val="00D80B61"/>
    <w:rsid w:val="00D83FD4"/>
    <w:rsid w:val="00D9143C"/>
    <w:rsid w:val="00D947A0"/>
    <w:rsid w:val="00D94965"/>
    <w:rsid w:val="00D97D17"/>
    <w:rsid w:val="00DA1611"/>
    <w:rsid w:val="00DB0870"/>
    <w:rsid w:val="00DB147D"/>
    <w:rsid w:val="00DB2B63"/>
    <w:rsid w:val="00DB3821"/>
    <w:rsid w:val="00DB64B3"/>
    <w:rsid w:val="00DB722D"/>
    <w:rsid w:val="00DC0D20"/>
    <w:rsid w:val="00DC2DBC"/>
    <w:rsid w:val="00DC35DA"/>
    <w:rsid w:val="00DC39A0"/>
    <w:rsid w:val="00DD260D"/>
    <w:rsid w:val="00DD6A27"/>
    <w:rsid w:val="00DD777F"/>
    <w:rsid w:val="00DE0D58"/>
    <w:rsid w:val="00DE3044"/>
    <w:rsid w:val="00DF1DBA"/>
    <w:rsid w:val="00DF4545"/>
    <w:rsid w:val="00DF7342"/>
    <w:rsid w:val="00E009F7"/>
    <w:rsid w:val="00E0553C"/>
    <w:rsid w:val="00E12BA3"/>
    <w:rsid w:val="00E153FA"/>
    <w:rsid w:val="00E2139B"/>
    <w:rsid w:val="00E22AB8"/>
    <w:rsid w:val="00E27D8C"/>
    <w:rsid w:val="00E27DF4"/>
    <w:rsid w:val="00E3019E"/>
    <w:rsid w:val="00E31A5E"/>
    <w:rsid w:val="00E3325E"/>
    <w:rsid w:val="00E36204"/>
    <w:rsid w:val="00E416D5"/>
    <w:rsid w:val="00E46050"/>
    <w:rsid w:val="00E467AC"/>
    <w:rsid w:val="00E51794"/>
    <w:rsid w:val="00E53E90"/>
    <w:rsid w:val="00E54657"/>
    <w:rsid w:val="00E63D39"/>
    <w:rsid w:val="00E642D8"/>
    <w:rsid w:val="00E6520D"/>
    <w:rsid w:val="00E6523A"/>
    <w:rsid w:val="00E65913"/>
    <w:rsid w:val="00E66509"/>
    <w:rsid w:val="00E7022A"/>
    <w:rsid w:val="00E72E96"/>
    <w:rsid w:val="00E74C2C"/>
    <w:rsid w:val="00E7554D"/>
    <w:rsid w:val="00E76487"/>
    <w:rsid w:val="00E76F69"/>
    <w:rsid w:val="00E77836"/>
    <w:rsid w:val="00E83D4A"/>
    <w:rsid w:val="00E85D77"/>
    <w:rsid w:val="00E86892"/>
    <w:rsid w:val="00E900D0"/>
    <w:rsid w:val="00E92BDB"/>
    <w:rsid w:val="00EA16A7"/>
    <w:rsid w:val="00EA59E7"/>
    <w:rsid w:val="00EB013F"/>
    <w:rsid w:val="00EB0DA3"/>
    <w:rsid w:val="00EB1B79"/>
    <w:rsid w:val="00EB27C7"/>
    <w:rsid w:val="00EB3FA2"/>
    <w:rsid w:val="00EB4E1A"/>
    <w:rsid w:val="00EB6BD2"/>
    <w:rsid w:val="00EB745E"/>
    <w:rsid w:val="00EC1136"/>
    <w:rsid w:val="00EC4E7A"/>
    <w:rsid w:val="00EC65D8"/>
    <w:rsid w:val="00ED0FDA"/>
    <w:rsid w:val="00ED2782"/>
    <w:rsid w:val="00ED3DA6"/>
    <w:rsid w:val="00ED6CF3"/>
    <w:rsid w:val="00EE21B0"/>
    <w:rsid w:val="00EE4B1C"/>
    <w:rsid w:val="00EE7566"/>
    <w:rsid w:val="00EE7D83"/>
    <w:rsid w:val="00EE7E63"/>
    <w:rsid w:val="00EF6F21"/>
    <w:rsid w:val="00F008CB"/>
    <w:rsid w:val="00F042E4"/>
    <w:rsid w:val="00F045C4"/>
    <w:rsid w:val="00F13787"/>
    <w:rsid w:val="00F15683"/>
    <w:rsid w:val="00F175D8"/>
    <w:rsid w:val="00F21210"/>
    <w:rsid w:val="00F241CF"/>
    <w:rsid w:val="00F27CD9"/>
    <w:rsid w:val="00F34144"/>
    <w:rsid w:val="00F36931"/>
    <w:rsid w:val="00F40004"/>
    <w:rsid w:val="00F41B89"/>
    <w:rsid w:val="00F458C2"/>
    <w:rsid w:val="00F46C9F"/>
    <w:rsid w:val="00F51B37"/>
    <w:rsid w:val="00F558E1"/>
    <w:rsid w:val="00F55A85"/>
    <w:rsid w:val="00F5789F"/>
    <w:rsid w:val="00F57E58"/>
    <w:rsid w:val="00F600F1"/>
    <w:rsid w:val="00F608D6"/>
    <w:rsid w:val="00F62880"/>
    <w:rsid w:val="00F62C4C"/>
    <w:rsid w:val="00F638A4"/>
    <w:rsid w:val="00F65054"/>
    <w:rsid w:val="00F70889"/>
    <w:rsid w:val="00F72A6F"/>
    <w:rsid w:val="00F74D50"/>
    <w:rsid w:val="00F75855"/>
    <w:rsid w:val="00F83E63"/>
    <w:rsid w:val="00F86EC5"/>
    <w:rsid w:val="00F90DEE"/>
    <w:rsid w:val="00F94DBC"/>
    <w:rsid w:val="00FA04BA"/>
    <w:rsid w:val="00FA13C4"/>
    <w:rsid w:val="00FA1838"/>
    <w:rsid w:val="00FA5912"/>
    <w:rsid w:val="00FB3787"/>
    <w:rsid w:val="00FB3AD1"/>
    <w:rsid w:val="00FB6202"/>
    <w:rsid w:val="00FB6D57"/>
    <w:rsid w:val="00FC0E5E"/>
    <w:rsid w:val="00FC5099"/>
    <w:rsid w:val="00FE20EF"/>
    <w:rsid w:val="00FE2408"/>
    <w:rsid w:val="00FE27FE"/>
    <w:rsid w:val="00FE63CF"/>
    <w:rsid w:val="00FF1EF0"/>
    <w:rsid w:val="00FF2905"/>
    <w:rsid w:val="00FF33B2"/>
    <w:rsid w:val="00FF3EE4"/>
    <w:rsid w:val="00FF4F58"/>
    <w:rsid w:val="00FF63BE"/>
    <w:rsid w:val="00FF75FC"/>
    <w:rsid w:val="00FF7970"/>
  </w:rsids>
  <m:mathPr>
    <m:mathFont m:val="Cambria Math"/>
    <m:brkBin m:val="before"/>
    <m:brkBinSub m:val="--"/>
    <m:smallFrac/>
    <m:dispDef/>
    <m:lMargin m:val="0"/>
    <m:rMargin m:val="0"/>
    <m:defJc m:val="centerGroup"/>
    <m:wrapIndent m:val="1440"/>
    <m:intLim m:val="subSup"/>
    <m:naryLim m:val="undOvr"/>
  </m:mathPr>
  <w:themeFontLang w:val="nl-NL"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E4B7CD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MS ??" w:hAnsi="Cambria" w:cs="Cordia New"/>
        <w:lang w:val="nl-NL" w:eastAsia="nl-NL" w:bidi="ar-SA"/>
      </w:rPr>
    </w:rPrDefault>
    <w:pPrDefault/>
  </w:docDefaults>
  <w:latentStyles w:defLockedState="0" w:defUIPriority="99" w:defSemiHidden="0" w:defUnhideWhenUsed="0" w:defQFormat="0" w:count="382">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E2E2C"/>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rsid w:val="0084169A"/>
    <w:rPr>
      <w:rFonts w:ascii="Lucida Grande" w:hAnsi="Lucida Grande" w:cs="Lucida Grande"/>
      <w:sz w:val="18"/>
      <w:szCs w:val="18"/>
    </w:rPr>
  </w:style>
  <w:style w:type="character" w:customStyle="1" w:styleId="BalloonTextChar">
    <w:name w:val="Balloon Text Char"/>
    <w:basedOn w:val="DefaultParagraphFont"/>
    <w:uiPriority w:val="99"/>
    <w:semiHidden/>
    <w:rsid w:val="001A70DF"/>
    <w:rPr>
      <w:rFonts w:ascii="Lucida Grande" w:hAnsi="Lucida Grande"/>
      <w:sz w:val="18"/>
      <w:szCs w:val="18"/>
    </w:rPr>
  </w:style>
  <w:style w:type="character" w:customStyle="1" w:styleId="BalloonTextChar1">
    <w:name w:val="Balloon Text Char1"/>
    <w:link w:val="BalloonText"/>
    <w:uiPriority w:val="99"/>
    <w:semiHidden/>
    <w:locked/>
    <w:rsid w:val="0084169A"/>
    <w:rPr>
      <w:rFonts w:ascii="Lucida Grande" w:hAnsi="Lucida Grande" w:cs="Lucida Grande"/>
      <w:sz w:val="18"/>
      <w:szCs w:val="18"/>
    </w:rPr>
  </w:style>
  <w:style w:type="paragraph" w:customStyle="1" w:styleId="ColorfulList-Accent11">
    <w:name w:val="Colorful List - Accent 11"/>
    <w:basedOn w:val="Normal"/>
    <w:uiPriority w:val="34"/>
    <w:qFormat/>
    <w:rsid w:val="00C91047"/>
    <w:pPr>
      <w:ind w:left="720"/>
      <w:contextualSpacing/>
    </w:pPr>
  </w:style>
  <w:style w:type="character" w:styleId="CommentReference">
    <w:name w:val="annotation reference"/>
    <w:uiPriority w:val="99"/>
    <w:semiHidden/>
    <w:rsid w:val="00DA1611"/>
    <w:rPr>
      <w:rFonts w:cs="Times New Roman"/>
      <w:sz w:val="16"/>
      <w:szCs w:val="16"/>
    </w:rPr>
  </w:style>
  <w:style w:type="paragraph" w:styleId="CommentText">
    <w:name w:val="annotation text"/>
    <w:basedOn w:val="Normal"/>
    <w:link w:val="CommentTextChar"/>
    <w:uiPriority w:val="99"/>
    <w:semiHidden/>
    <w:rsid w:val="00DA1611"/>
    <w:rPr>
      <w:sz w:val="20"/>
      <w:szCs w:val="20"/>
    </w:rPr>
  </w:style>
  <w:style w:type="character" w:customStyle="1" w:styleId="CommentTextChar">
    <w:name w:val="Comment Text Char"/>
    <w:link w:val="CommentText"/>
    <w:uiPriority w:val="99"/>
    <w:semiHidden/>
    <w:locked/>
    <w:rsid w:val="00DA1611"/>
    <w:rPr>
      <w:rFonts w:cs="Times New Roman"/>
      <w:sz w:val="20"/>
      <w:szCs w:val="20"/>
    </w:rPr>
  </w:style>
  <w:style w:type="paragraph" w:styleId="CommentSubject">
    <w:name w:val="annotation subject"/>
    <w:basedOn w:val="CommentText"/>
    <w:next w:val="CommentText"/>
    <w:link w:val="CommentSubjectChar"/>
    <w:uiPriority w:val="99"/>
    <w:semiHidden/>
    <w:rsid w:val="00DA1611"/>
    <w:rPr>
      <w:b/>
      <w:bCs/>
    </w:rPr>
  </w:style>
  <w:style w:type="character" w:customStyle="1" w:styleId="CommentSubjectChar">
    <w:name w:val="Comment Subject Char"/>
    <w:link w:val="CommentSubject"/>
    <w:uiPriority w:val="99"/>
    <w:semiHidden/>
    <w:locked/>
    <w:rsid w:val="00DA1611"/>
    <w:rPr>
      <w:rFonts w:cs="Times New Roman"/>
      <w:b/>
      <w:bCs/>
      <w:sz w:val="20"/>
      <w:szCs w:val="20"/>
    </w:rPr>
  </w:style>
  <w:style w:type="table" w:styleId="TableGrid">
    <w:name w:val="Table Grid"/>
    <w:basedOn w:val="TableNormal"/>
    <w:uiPriority w:val="99"/>
    <w:rsid w:val="007923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1">
    <w:name w:val="Body 1"/>
    <w:uiPriority w:val="99"/>
    <w:rsid w:val="00644CED"/>
    <w:rPr>
      <w:rFonts w:ascii="Helvetica" w:eastAsia="?????? Pro W3" w:hAnsi="Helvetica" w:cs="Times New Roman"/>
      <w:color w:val="000000"/>
      <w:sz w:val="24"/>
      <w:lang w:val="en-US" w:eastAsia="en-US"/>
    </w:rPr>
  </w:style>
  <w:style w:type="paragraph" w:customStyle="1" w:styleId="NoSpacing1">
    <w:name w:val="No Spacing1"/>
    <w:uiPriority w:val="1"/>
    <w:qFormat/>
    <w:rsid w:val="00E2139B"/>
    <w:rPr>
      <w:rFonts w:ascii="Calibri" w:hAnsi="Calibri" w:cs="Times New Roman"/>
      <w:sz w:val="22"/>
      <w:szCs w:val="22"/>
      <w:lang w:val="en-US" w:eastAsia="en-US"/>
    </w:rPr>
  </w:style>
  <w:style w:type="character" w:styleId="LineNumber">
    <w:name w:val="line number"/>
    <w:uiPriority w:val="99"/>
    <w:rsid w:val="00F86EC5"/>
    <w:rPr>
      <w:rFonts w:cs="Times New Roman"/>
    </w:rPr>
  </w:style>
  <w:style w:type="character" w:styleId="Hyperlink">
    <w:name w:val="Hyperlink"/>
    <w:uiPriority w:val="99"/>
    <w:unhideWhenUsed/>
    <w:rsid w:val="00B97934"/>
    <w:rPr>
      <w:color w:val="0000FF"/>
      <w:u w:val="single"/>
    </w:rPr>
  </w:style>
  <w:style w:type="paragraph" w:styleId="Header">
    <w:name w:val="header"/>
    <w:basedOn w:val="Normal"/>
    <w:link w:val="HeaderChar"/>
    <w:uiPriority w:val="99"/>
    <w:unhideWhenUsed/>
    <w:rsid w:val="00CD2279"/>
    <w:pPr>
      <w:tabs>
        <w:tab w:val="center" w:pos="4320"/>
        <w:tab w:val="right" w:pos="8640"/>
      </w:tabs>
    </w:pPr>
  </w:style>
  <w:style w:type="character" w:customStyle="1" w:styleId="HeaderChar">
    <w:name w:val="Header Char"/>
    <w:link w:val="Header"/>
    <w:uiPriority w:val="99"/>
    <w:rsid w:val="00CD2279"/>
    <w:rPr>
      <w:sz w:val="24"/>
      <w:szCs w:val="24"/>
    </w:rPr>
  </w:style>
  <w:style w:type="paragraph" w:styleId="Footer">
    <w:name w:val="footer"/>
    <w:basedOn w:val="Normal"/>
    <w:link w:val="FooterChar"/>
    <w:uiPriority w:val="99"/>
    <w:unhideWhenUsed/>
    <w:rsid w:val="00CD2279"/>
    <w:pPr>
      <w:tabs>
        <w:tab w:val="center" w:pos="4320"/>
        <w:tab w:val="right" w:pos="8640"/>
      </w:tabs>
    </w:pPr>
  </w:style>
  <w:style w:type="character" w:customStyle="1" w:styleId="FooterChar">
    <w:name w:val="Footer Char"/>
    <w:link w:val="Footer"/>
    <w:uiPriority w:val="99"/>
    <w:rsid w:val="00CD2279"/>
    <w:rPr>
      <w:sz w:val="24"/>
      <w:szCs w:val="24"/>
    </w:rPr>
  </w:style>
  <w:style w:type="character" w:styleId="PageNumber">
    <w:name w:val="page number"/>
    <w:basedOn w:val="DefaultParagraphFont"/>
    <w:uiPriority w:val="99"/>
    <w:semiHidden/>
    <w:unhideWhenUsed/>
    <w:rsid w:val="00734349"/>
  </w:style>
  <w:style w:type="paragraph" w:customStyle="1" w:styleId="LightGrid-Accent31">
    <w:name w:val="Light Grid - Accent 31"/>
    <w:basedOn w:val="Normal"/>
    <w:rsid w:val="00D36BB9"/>
    <w:pPr>
      <w:widowControl w:val="0"/>
      <w:suppressAutoHyphens/>
      <w:ind w:left="720"/>
    </w:pPr>
    <w:rPr>
      <w:rFonts w:ascii="Times New Roman" w:eastAsia="Lucida Sans Unicode" w:hAnsi="Times New Roman" w:cs="Calibri"/>
      <w:kern w:val="1"/>
      <w:lang w:eastAsia="hi-IN" w:bidi="hi-IN"/>
    </w:rPr>
  </w:style>
  <w:style w:type="paragraph" w:styleId="Revision">
    <w:name w:val="Revision"/>
    <w:hidden/>
    <w:uiPriority w:val="71"/>
    <w:rsid w:val="008D197A"/>
    <w:rPr>
      <w:sz w:val="24"/>
      <w:szCs w:val="24"/>
      <w:lang w:val="en-US" w:eastAsia="en-US"/>
    </w:rPr>
  </w:style>
  <w:style w:type="paragraph" w:styleId="FootnoteText">
    <w:name w:val="footnote text"/>
    <w:basedOn w:val="Normal"/>
    <w:link w:val="FootnoteTextChar"/>
    <w:uiPriority w:val="99"/>
    <w:unhideWhenUsed/>
    <w:rsid w:val="00911CA7"/>
    <w:rPr>
      <w:sz w:val="20"/>
      <w:szCs w:val="20"/>
    </w:rPr>
  </w:style>
  <w:style w:type="character" w:customStyle="1" w:styleId="FootnoteTextChar">
    <w:name w:val="Footnote Text Char"/>
    <w:basedOn w:val="DefaultParagraphFont"/>
    <w:link w:val="FootnoteText"/>
    <w:uiPriority w:val="99"/>
    <w:rsid w:val="00911CA7"/>
    <w:rPr>
      <w:lang w:val="en-US" w:eastAsia="en-US"/>
    </w:rPr>
  </w:style>
  <w:style w:type="character" w:styleId="FootnoteReference">
    <w:name w:val="footnote reference"/>
    <w:basedOn w:val="DefaultParagraphFont"/>
    <w:uiPriority w:val="99"/>
    <w:unhideWhenUsed/>
    <w:rsid w:val="00911CA7"/>
    <w:rPr>
      <w:vertAlign w:val="superscript"/>
    </w:rPr>
  </w:style>
  <w:style w:type="paragraph" w:styleId="ListParagraph">
    <w:name w:val="List Paragraph"/>
    <w:basedOn w:val="Normal"/>
    <w:uiPriority w:val="34"/>
    <w:qFormat/>
    <w:rsid w:val="00C828CC"/>
    <w:pPr>
      <w:ind w:left="720"/>
      <w:contextualSpacing/>
    </w:pPr>
  </w:style>
  <w:style w:type="paragraph" w:styleId="BodyText3">
    <w:name w:val="Body Text 3"/>
    <w:basedOn w:val="Normal"/>
    <w:link w:val="BodyText3Char"/>
    <w:rsid w:val="006770F3"/>
    <w:pPr>
      <w:jc w:val="both"/>
    </w:pPr>
    <w:rPr>
      <w:rFonts w:ascii="Arial" w:eastAsia="Times New Roman" w:hAnsi="Arial" w:cs="Times New Roman"/>
      <w:sz w:val="20"/>
      <w:szCs w:val="20"/>
    </w:rPr>
  </w:style>
  <w:style w:type="character" w:customStyle="1" w:styleId="BodyText3Char">
    <w:name w:val="Body Text 3 Char"/>
    <w:basedOn w:val="DefaultParagraphFont"/>
    <w:link w:val="BodyText3"/>
    <w:rsid w:val="006770F3"/>
    <w:rPr>
      <w:rFonts w:ascii="Arial" w:eastAsia="Times New Roman" w:hAnsi="Arial" w:cs="Times New Roman"/>
      <w:lang w:val="en-US" w:eastAsia="en-US"/>
    </w:rPr>
  </w:style>
  <w:style w:type="paragraph" w:styleId="NoSpacing">
    <w:name w:val="No Spacing"/>
    <w:link w:val="NoSpacingChar"/>
    <w:qFormat/>
    <w:rsid w:val="006770F3"/>
    <w:rPr>
      <w:rFonts w:ascii="Calibri" w:eastAsia="Calibri" w:hAnsi="Calibri" w:cs="Times New Roman"/>
      <w:sz w:val="22"/>
      <w:szCs w:val="22"/>
      <w:lang w:val="en-US" w:eastAsia="en-US"/>
    </w:rPr>
  </w:style>
  <w:style w:type="character" w:customStyle="1" w:styleId="NoSpacingChar">
    <w:name w:val="No Spacing Char"/>
    <w:link w:val="NoSpacing"/>
    <w:rsid w:val="006770F3"/>
    <w:rPr>
      <w:rFonts w:ascii="Calibri" w:eastAsia="Calibri" w:hAnsi="Calibri" w:cs="Times New Roman"/>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802439">
      <w:bodyDiv w:val="1"/>
      <w:marLeft w:val="0"/>
      <w:marRight w:val="0"/>
      <w:marTop w:val="0"/>
      <w:marBottom w:val="0"/>
      <w:divBdr>
        <w:top w:val="none" w:sz="0" w:space="0" w:color="auto"/>
        <w:left w:val="none" w:sz="0" w:space="0" w:color="auto"/>
        <w:bottom w:val="none" w:sz="0" w:space="0" w:color="auto"/>
        <w:right w:val="none" w:sz="0" w:space="0" w:color="auto"/>
      </w:divBdr>
      <w:divsChild>
        <w:div w:id="380789424">
          <w:marLeft w:val="720"/>
          <w:marRight w:val="0"/>
          <w:marTop w:val="400"/>
          <w:marBottom w:val="0"/>
          <w:divBdr>
            <w:top w:val="none" w:sz="0" w:space="0" w:color="auto"/>
            <w:left w:val="none" w:sz="0" w:space="0" w:color="auto"/>
            <w:bottom w:val="none" w:sz="0" w:space="0" w:color="auto"/>
            <w:right w:val="none" w:sz="0" w:space="0" w:color="auto"/>
          </w:divBdr>
        </w:div>
      </w:divsChild>
    </w:div>
    <w:div w:id="475418448">
      <w:bodyDiv w:val="1"/>
      <w:marLeft w:val="0"/>
      <w:marRight w:val="0"/>
      <w:marTop w:val="0"/>
      <w:marBottom w:val="0"/>
      <w:divBdr>
        <w:top w:val="none" w:sz="0" w:space="0" w:color="auto"/>
        <w:left w:val="none" w:sz="0" w:space="0" w:color="auto"/>
        <w:bottom w:val="none" w:sz="0" w:space="0" w:color="auto"/>
        <w:right w:val="none" w:sz="0" w:space="0" w:color="auto"/>
      </w:divBdr>
    </w:div>
    <w:div w:id="524174274">
      <w:bodyDiv w:val="1"/>
      <w:marLeft w:val="0"/>
      <w:marRight w:val="0"/>
      <w:marTop w:val="0"/>
      <w:marBottom w:val="0"/>
      <w:divBdr>
        <w:top w:val="none" w:sz="0" w:space="0" w:color="auto"/>
        <w:left w:val="none" w:sz="0" w:space="0" w:color="auto"/>
        <w:bottom w:val="none" w:sz="0" w:space="0" w:color="auto"/>
        <w:right w:val="none" w:sz="0" w:space="0" w:color="auto"/>
      </w:divBdr>
      <w:divsChild>
        <w:div w:id="1628121414">
          <w:marLeft w:val="634"/>
          <w:marRight w:val="0"/>
          <w:marTop w:val="400"/>
          <w:marBottom w:val="0"/>
          <w:divBdr>
            <w:top w:val="none" w:sz="0" w:space="0" w:color="auto"/>
            <w:left w:val="none" w:sz="0" w:space="0" w:color="auto"/>
            <w:bottom w:val="none" w:sz="0" w:space="0" w:color="auto"/>
            <w:right w:val="none" w:sz="0" w:space="0" w:color="auto"/>
          </w:divBdr>
        </w:div>
        <w:div w:id="1386567282">
          <w:marLeft w:val="634"/>
          <w:marRight w:val="0"/>
          <w:marTop w:val="400"/>
          <w:marBottom w:val="0"/>
          <w:divBdr>
            <w:top w:val="none" w:sz="0" w:space="0" w:color="auto"/>
            <w:left w:val="none" w:sz="0" w:space="0" w:color="auto"/>
            <w:bottom w:val="none" w:sz="0" w:space="0" w:color="auto"/>
            <w:right w:val="none" w:sz="0" w:space="0" w:color="auto"/>
          </w:divBdr>
        </w:div>
        <w:div w:id="586622702">
          <w:marLeft w:val="634"/>
          <w:marRight w:val="0"/>
          <w:marTop w:val="400"/>
          <w:marBottom w:val="0"/>
          <w:divBdr>
            <w:top w:val="none" w:sz="0" w:space="0" w:color="auto"/>
            <w:left w:val="none" w:sz="0" w:space="0" w:color="auto"/>
            <w:bottom w:val="none" w:sz="0" w:space="0" w:color="auto"/>
            <w:right w:val="none" w:sz="0" w:space="0" w:color="auto"/>
          </w:divBdr>
        </w:div>
        <w:div w:id="580334450">
          <w:marLeft w:val="634"/>
          <w:marRight w:val="0"/>
          <w:marTop w:val="400"/>
          <w:marBottom w:val="0"/>
          <w:divBdr>
            <w:top w:val="none" w:sz="0" w:space="0" w:color="auto"/>
            <w:left w:val="none" w:sz="0" w:space="0" w:color="auto"/>
            <w:bottom w:val="none" w:sz="0" w:space="0" w:color="auto"/>
            <w:right w:val="none" w:sz="0" w:space="0" w:color="auto"/>
          </w:divBdr>
        </w:div>
        <w:div w:id="265382454">
          <w:marLeft w:val="634"/>
          <w:marRight w:val="0"/>
          <w:marTop w:val="400"/>
          <w:marBottom w:val="0"/>
          <w:divBdr>
            <w:top w:val="none" w:sz="0" w:space="0" w:color="auto"/>
            <w:left w:val="none" w:sz="0" w:space="0" w:color="auto"/>
            <w:bottom w:val="none" w:sz="0" w:space="0" w:color="auto"/>
            <w:right w:val="none" w:sz="0" w:space="0" w:color="auto"/>
          </w:divBdr>
        </w:div>
        <w:div w:id="158007310">
          <w:marLeft w:val="634"/>
          <w:marRight w:val="0"/>
          <w:marTop w:val="400"/>
          <w:marBottom w:val="0"/>
          <w:divBdr>
            <w:top w:val="none" w:sz="0" w:space="0" w:color="auto"/>
            <w:left w:val="none" w:sz="0" w:space="0" w:color="auto"/>
            <w:bottom w:val="none" w:sz="0" w:space="0" w:color="auto"/>
            <w:right w:val="none" w:sz="0" w:space="0" w:color="auto"/>
          </w:divBdr>
        </w:div>
      </w:divsChild>
    </w:div>
    <w:div w:id="651252148">
      <w:bodyDiv w:val="1"/>
      <w:marLeft w:val="0"/>
      <w:marRight w:val="0"/>
      <w:marTop w:val="0"/>
      <w:marBottom w:val="0"/>
      <w:divBdr>
        <w:top w:val="none" w:sz="0" w:space="0" w:color="auto"/>
        <w:left w:val="none" w:sz="0" w:space="0" w:color="auto"/>
        <w:bottom w:val="none" w:sz="0" w:space="0" w:color="auto"/>
        <w:right w:val="none" w:sz="0" w:space="0" w:color="auto"/>
      </w:divBdr>
      <w:divsChild>
        <w:div w:id="1403215939">
          <w:marLeft w:val="547"/>
          <w:marRight w:val="0"/>
          <w:marTop w:val="96"/>
          <w:marBottom w:val="0"/>
          <w:divBdr>
            <w:top w:val="none" w:sz="0" w:space="0" w:color="auto"/>
            <w:left w:val="none" w:sz="0" w:space="0" w:color="auto"/>
            <w:bottom w:val="none" w:sz="0" w:space="0" w:color="auto"/>
            <w:right w:val="none" w:sz="0" w:space="0" w:color="auto"/>
          </w:divBdr>
        </w:div>
        <w:div w:id="1454321539">
          <w:marLeft w:val="547"/>
          <w:marRight w:val="0"/>
          <w:marTop w:val="86"/>
          <w:marBottom w:val="0"/>
          <w:divBdr>
            <w:top w:val="none" w:sz="0" w:space="0" w:color="auto"/>
            <w:left w:val="none" w:sz="0" w:space="0" w:color="auto"/>
            <w:bottom w:val="none" w:sz="0" w:space="0" w:color="auto"/>
            <w:right w:val="none" w:sz="0" w:space="0" w:color="auto"/>
          </w:divBdr>
        </w:div>
        <w:div w:id="705448844">
          <w:marLeft w:val="547"/>
          <w:marRight w:val="0"/>
          <w:marTop w:val="86"/>
          <w:marBottom w:val="0"/>
          <w:divBdr>
            <w:top w:val="none" w:sz="0" w:space="0" w:color="auto"/>
            <w:left w:val="none" w:sz="0" w:space="0" w:color="auto"/>
            <w:bottom w:val="none" w:sz="0" w:space="0" w:color="auto"/>
            <w:right w:val="none" w:sz="0" w:space="0" w:color="auto"/>
          </w:divBdr>
        </w:div>
        <w:div w:id="403722830">
          <w:marLeft w:val="1166"/>
          <w:marRight w:val="0"/>
          <w:marTop w:val="72"/>
          <w:marBottom w:val="0"/>
          <w:divBdr>
            <w:top w:val="none" w:sz="0" w:space="0" w:color="auto"/>
            <w:left w:val="none" w:sz="0" w:space="0" w:color="auto"/>
            <w:bottom w:val="none" w:sz="0" w:space="0" w:color="auto"/>
            <w:right w:val="none" w:sz="0" w:space="0" w:color="auto"/>
          </w:divBdr>
        </w:div>
        <w:div w:id="1865286243">
          <w:marLeft w:val="1166"/>
          <w:marRight w:val="0"/>
          <w:marTop w:val="72"/>
          <w:marBottom w:val="0"/>
          <w:divBdr>
            <w:top w:val="none" w:sz="0" w:space="0" w:color="auto"/>
            <w:left w:val="none" w:sz="0" w:space="0" w:color="auto"/>
            <w:bottom w:val="none" w:sz="0" w:space="0" w:color="auto"/>
            <w:right w:val="none" w:sz="0" w:space="0" w:color="auto"/>
          </w:divBdr>
        </w:div>
      </w:divsChild>
    </w:div>
    <w:div w:id="838499028">
      <w:bodyDiv w:val="1"/>
      <w:marLeft w:val="0"/>
      <w:marRight w:val="0"/>
      <w:marTop w:val="0"/>
      <w:marBottom w:val="0"/>
      <w:divBdr>
        <w:top w:val="none" w:sz="0" w:space="0" w:color="auto"/>
        <w:left w:val="none" w:sz="0" w:space="0" w:color="auto"/>
        <w:bottom w:val="none" w:sz="0" w:space="0" w:color="auto"/>
        <w:right w:val="none" w:sz="0" w:space="0" w:color="auto"/>
      </w:divBdr>
      <w:divsChild>
        <w:div w:id="1961259891">
          <w:marLeft w:val="547"/>
          <w:marRight w:val="0"/>
          <w:marTop w:val="154"/>
          <w:marBottom w:val="0"/>
          <w:divBdr>
            <w:top w:val="none" w:sz="0" w:space="0" w:color="auto"/>
            <w:left w:val="none" w:sz="0" w:space="0" w:color="auto"/>
            <w:bottom w:val="none" w:sz="0" w:space="0" w:color="auto"/>
            <w:right w:val="none" w:sz="0" w:space="0" w:color="auto"/>
          </w:divBdr>
        </w:div>
      </w:divsChild>
    </w:div>
    <w:div w:id="1030834659">
      <w:bodyDiv w:val="1"/>
      <w:marLeft w:val="0"/>
      <w:marRight w:val="0"/>
      <w:marTop w:val="0"/>
      <w:marBottom w:val="0"/>
      <w:divBdr>
        <w:top w:val="none" w:sz="0" w:space="0" w:color="auto"/>
        <w:left w:val="none" w:sz="0" w:space="0" w:color="auto"/>
        <w:bottom w:val="none" w:sz="0" w:space="0" w:color="auto"/>
        <w:right w:val="none" w:sz="0" w:space="0" w:color="auto"/>
      </w:divBdr>
      <w:divsChild>
        <w:div w:id="898979476">
          <w:marLeft w:val="0"/>
          <w:marRight w:val="0"/>
          <w:marTop w:val="0"/>
          <w:marBottom w:val="0"/>
          <w:divBdr>
            <w:top w:val="none" w:sz="0" w:space="0" w:color="auto"/>
            <w:left w:val="none" w:sz="0" w:space="0" w:color="auto"/>
            <w:bottom w:val="none" w:sz="0" w:space="0" w:color="auto"/>
            <w:right w:val="none" w:sz="0" w:space="0" w:color="auto"/>
          </w:divBdr>
        </w:div>
        <w:div w:id="412556131">
          <w:marLeft w:val="0"/>
          <w:marRight w:val="0"/>
          <w:marTop w:val="0"/>
          <w:marBottom w:val="0"/>
          <w:divBdr>
            <w:top w:val="none" w:sz="0" w:space="0" w:color="auto"/>
            <w:left w:val="none" w:sz="0" w:space="0" w:color="auto"/>
            <w:bottom w:val="none" w:sz="0" w:space="0" w:color="auto"/>
            <w:right w:val="none" w:sz="0" w:space="0" w:color="auto"/>
          </w:divBdr>
        </w:div>
      </w:divsChild>
    </w:div>
    <w:div w:id="1310089555">
      <w:bodyDiv w:val="1"/>
      <w:marLeft w:val="0"/>
      <w:marRight w:val="0"/>
      <w:marTop w:val="0"/>
      <w:marBottom w:val="0"/>
      <w:divBdr>
        <w:top w:val="none" w:sz="0" w:space="0" w:color="auto"/>
        <w:left w:val="none" w:sz="0" w:space="0" w:color="auto"/>
        <w:bottom w:val="none" w:sz="0" w:space="0" w:color="auto"/>
        <w:right w:val="none" w:sz="0" w:space="0" w:color="auto"/>
      </w:divBdr>
    </w:div>
    <w:div w:id="1520007158">
      <w:bodyDiv w:val="1"/>
      <w:marLeft w:val="0"/>
      <w:marRight w:val="0"/>
      <w:marTop w:val="0"/>
      <w:marBottom w:val="0"/>
      <w:divBdr>
        <w:top w:val="none" w:sz="0" w:space="0" w:color="auto"/>
        <w:left w:val="none" w:sz="0" w:space="0" w:color="auto"/>
        <w:bottom w:val="none" w:sz="0" w:space="0" w:color="auto"/>
        <w:right w:val="none" w:sz="0" w:space="0" w:color="auto"/>
      </w:divBdr>
    </w:div>
    <w:div w:id="1917588503">
      <w:bodyDiv w:val="1"/>
      <w:marLeft w:val="0"/>
      <w:marRight w:val="0"/>
      <w:marTop w:val="0"/>
      <w:marBottom w:val="0"/>
      <w:divBdr>
        <w:top w:val="none" w:sz="0" w:space="0" w:color="auto"/>
        <w:left w:val="none" w:sz="0" w:space="0" w:color="auto"/>
        <w:bottom w:val="none" w:sz="0" w:space="0" w:color="auto"/>
        <w:right w:val="none" w:sz="0" w:space="0" w:color="auto"/>
      </w:divBdr>
    </w:div>
    <w:div w:id="2075009517">
      <w:bodyDiv w:val="1"/>
      <w:marLeft w:val="0"/>
      <w:marRight w:val="0"/>
      <w:marTop w:val="0"/>
      <w:marBottom w:val="0"/>
      <w:divBdr>
        <w:top w:val="none" w:sz="0" w:space="0" w:color="auto"/>
        <w:left w:val="none" w:sz="0" w:space="0" w:color="auto"/>
        <w:bottom w:val="none" w:sz="0" w:space="0" w:color="auto"/>
        <w:right w:val="none" w:sz="0" w:space="0" w:color="auto"/>
      </w:divBdr>
      <w:divsChild>
        <w:div w:id="2046251781">
          <w:marLeft w:val="547"/>
          <w:marRight w:val="0"/>
          <w:marTop w:val="120"/>
          <w:marBottom w:val="0"/>
          <w:divBdr>
            <w:top w:val="none" w:sz="0" w:space="0" w:color="auto"/>
            <w:left w:val="none" w:sz="0" w:space="0" w:color="auto"/>
            <w:bottom w:val="none" w:sz="0" w:space="0" w:color="auto"/>
            <w:right w:val="none" w:sz="0" w:space="0" w:color="auto"/>
          </w:divBdr>
        </w:div>
        <w:div w:id="1026755794">
          <w:marLeft w:val="547"/>
          <w:marRight w:val="0"/>
          <w:marTop w:val="120"/>
          <w:marBottom w:val="0"/>
          <w:divBdr>
            <w:top w:val="none" w:sz="0" w:space="0" w:color="auto"/>
            <w:left w:val="none" w:sz="0" w:space="0" w:color="auto"/>
            <w:bottom w:val="none" w:sz="0" w:space="0" w:color="auto"/>
            <w:right w:val="none" w:sz="0" w:space="0" w:color="auto"/>
          </w:divBdr>
        </w:div>
        <w:div w:id="1267812821">
          <w:marLeft w:val="547"/>
          <w:marRight w:val="0"/>
          <w:marTop w:val="120"/>
          <w:marBottom w:val="0"/>
          <w:divBdr>
            <w:top w:val="none" w:sz="0" w:space="0" w:color="auto"/>
            <w:left w:val="none" w:sz="0" w:space="0" w:color="auto"/>
            <w:bottom w:val="none" w:sz="0" w:space="0" w:color="auto"/>
            <w:right w:val="none" w:sz="0" w:space="0" w:color="auto"/>
          </w:divBdr>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oecd.org/dataoecd/44/41/43891980.pdf"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ckoliba@uvm.edu" TargetMode="External"/><Relationship Id="rId9" Type="http://schemas.openxmlformats.org/officeDocument/2006/relationships/hyperlink" Target="mailto:Jmeek@Laverne.edu" TargetMode="External"/><Relationship Id="rId10"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campus.eur.nl\shared\groups\FSW-fitness-landscapes\Essay%20complexiteit%20PA\Scopus_exported_refine_values.csv"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lineChart>
        <c:grouping val="standard"/>
        <c:varyColors val="0"/>
        <c:ser>
          <c:idx val="1"/>
          <c:order val="0"/>
          <c:marker>
            <c:symbol val="none"/>
          </c:marker>
          <c:cat>
            <c:numRef>
              <c:f>Scopus_exported_refine_values!$A$9:$A$26</c:f>
              <c:numCache>
                <c:formatCode>General</c:formatCode>
                <c:ptCount val="18"/>
                <c:pt idx="0">
                  <c:v>1996.0</c:v>
                </c:pt>
                <c:pt idx="1">
                  <c:v>1997.0</c:v>
                </c:pt>
                <c:pt idx="2">
                  <c:v>1998.0</c:v>
                </c:pt>
                <c:pt idx="3">
                  <c:v>1999.0</c:v>
                </c:pt>
                <c:pt idx="4">
                  <c:v>2000.0</c:v>
                </c:pt>
                <c:pt idx="5">
                  <c:v>2001.0</c:v>
                </c:pt>
                <c:pt idx="6">
                  <c:v>2002.0</c:v>
                </c:pt>
                <c:pt idx="7">
                  <c:v>2003.0</c:v>
                </c:pt>
                <c:pt idx="8">
                  <c:v>2004.0</c:v>
                </c:pt>
                <c:pt idx="9">
                  <c:v>2005.0</c:v>
                </c:pt>
                <c:pt idx="10">
                  <c:v>2006.0</c:v>
                </c:pt>
                <c:pt idx="11">
                  <c:v>2007.0</c:v>
                </c:pt>
                <c:pt idx="12">
                  <c:v>2008.0</c:v>
                </c:pt>
                <c:pt idx="13">
                  <c:v>2009.0</c:v>
                </c:pt>
                <c:pt idx="14">
                  <c:v>2010.0</c:v>
                </c:pt>
                <c:pt idx="15">
                  <c:v>2011.0</c:v>
                </c:pt>
                <c:pt idx="16">
                  <c:v>2012.0</c:v>
                </c:pt>
                <c:pt idx="17">
                  <c:v>2013.0</c:v>
                </c:pt>
              </c:numCache>
            </c:numRef>
          </c:cat>
          <c:val>
            <c:numRef>
              <c:f>Scopus_exported_refine_values!$B$9:$B$26</c:f>
              <c:numCache>
                <c:formatCode>General</c:formatCode>
                <c:ptCount val="18"/>
                <c:pt idx="0">
                  <c:v>3.0</c:v>
                </c:pt>
                <c:pt idx="1">
                  <c:v>1.0</c:v>
                </c:pt>
                <c:pt idx="2">
                  <c:v>5.0</c:v>
                </c:pt>
                <c:pt idx="3">
                  <c:v>8.0</c:v>
                </c:pt>
                <c:pt idx="4">
                  <c:v>5.0</c:v>
                </c:pt>
                <c:pt idx="5">
                  <c:v>6.0</c:v>
                </c:pt>
                <c:pt idx="6">
                  <c:v>5.0</c:v>
                </c:pt>
                <c:pt idx="7">
                  <c:v>14.0</c:v>
                </c:pt>
                <c:pt idx="8">
                  <c:v>12.0</c:v>
                </c:pt>
                <c:pt idx="9">
                  <c:v>21.0</c:v>
                </c:pt>
                <c:pt idx="10">
                  <c:v>24.0</c:v>
                </c:pt>
                <c:pt idx="11">
                  <c:v>29.0</c:v>
                </c:pt>
                <c:pt idx="12">
                  <c:v>40.0</c:v>
                </c:pt>
                <c:pt idx="13">
                  <c:v>66.0</c:v>
                </c:pt>
                <c:pt idx="14">
                  <c:v>92.0</c:v>
                </c:pt>
                <c:pt idx="15">
                  <c:v>85.0</c:v>
                </c:pt>
                <c:pt idx="16">
                  <c:v>98.0</c:v>
                </c:pt>
                <c:pt idx="17">
                  <c:v>104.0</c:v>
                </c:pt>
              </c:numCache>
            </c:numRef>
          </c:val>
          <c:smooth val="0"/>
        </c:ser>
        <c:dLbls>
          <c:showLegendKey val="0"/>
          <c:showVal val="0"/>
          <c:showCatName val="0"/>
          <c:showSerName val="0"/>
          <c:showPercent val="0"/>
          <c:showBubbleSize val="0"/>
        </c:dLbls>
        <c:smooth val="0"/>
        <c:axId val="-872311536"/>
        <c:axId val="-1065860560"/>
      </c:lineChart>
      <c:catAx>
        <c:axId val="-872311536"/>
        <c:scaling>
          <c:orientation val="minMax"/>
        </c:scaling>
        <c:delete val="0"/>
        <c:axPos val="b"/>
        <c:numFmt formatCode="General" sourceLinked="1"/>
        <c:majorTickMark val="none"/>
        <c:minorTickMark val="none"/>
        <c:tickLblPos val="nextTo"/>
        <c:crossAx val="-1065860560"/>
        <c:crosses val="autoZero"/>
        <c:auto val="1"/>
        <c:lblAlgn val="ctr"/>
        <c:lblOffset val="100"/>
        <c:noMultiLvlLbl val="0"/>
      </c:catAx>
      <c:valAx>
        <c:axId val="-1065860560"/>
        <c:scaling>
          <c:orientation val="minMax"/>
        </c:scaling>
        <c:delete val="0"/>
        <c:axPos val="l"/>
        <c:majorGridlines/>
        <c:title>
          <c:tx>
            <c:rich>
              <a:bodyPr/>
              <a:lstStyle/>
              <a:p>
                <a:pPr>
                  <a:defRPr/>
                </a:pPr>
                <a:r>
                  <a:rPr lang="nl-NL" sz="1200"/>
                  <a:t>Annual output: number of publications </a:t>
                </a:r>
              </a:p>
            </c:rich>
          </c:tx>
          <c:overlay val="0"/>
        </c:title>
        <c:numFmt formatCode="General" sourceLinked="1"/>
        <c:majorTickMark val="none"/>
        <c:minorTickMark val="none"/>
        <c:tickLblPos val="nextTo"/>
        <c:crossAx val="-872311536"/>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A841C-03D8-E24D-9DA8-76CB49085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7507</Words>
  <Characters>42794</Characters>
  <Application>Microsoft Macintosh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Public Administration within Complex, Adaptive Governance Systems:</vt:lpstr>
    </vt:vector>
  </TitlesOfParts>
  <Company>University of Vermont</Company>
  <LinksUpToDate>false</LinksUpToDate>
  <CharactersWithSpaces>50201</CharactersWithSpaces>
  <SharedDoc>false</SharedDoc>
  <HLinks>
    <vt:vector size="24" baseType="variant">
      <vt:variant>
        <vt:i4>3145808</vt:i4>
      </vt:variant>
      <vt:variant>
        <vt:i4>9</vt:i4>
      </vt:variant>
      <vt:variant>
        <vt:i4>0</vt:i4>
      </vt:variant>
      <vt:variant>
        <vt:i4>5</vt:i4>
      </vt:variant>
      <vt:variant>
        <vt:lpwstr>http://www.oecd.org/dataoecd/44/41/43891980.pdf</vt:lpwstr>
      </vt:variant>
      <vt:variant>
        <vt:lpwstr/>
      </vt:variant>
      <vt:variant>
        <vt:i4>1769506</vt:i4>
      </vt:variant>
      <vt:variant>
        <vt:i4>6</vt:i4>
      </vt:variant>
      <vt:variant>
        <vt:i4>0</vt:i4>
      </vt:variant>
      <vt:variant>
        <vt:i4>5</vt:i4>
      </vt:variant>
      <vt:variant>
        <vt:lpwstr>mailto:Jmeek@Laverne.edu</vt:lpwstr>
      </vt:variant>
      <vt:variant>
        <vt:lpwstr/>
      </vt:variant>
      <vt:variant>
        <vt:i4>327683</vt:i4>
      </vt:variant>
      <vt:variant>
        <vt:i4>3</vt:i4>
      </vt:variant>
      <vt:variant>
        <vt:i4>0</vt:i4>
      </vt:variant>
      <vt:variant>
        <vt:i4>5</vt:i4>
      </vt:variant>
      <vt:variant>
        <vt:lpwstr>mailto:Gerrits@fsw.eur.nl</vt:lpwstr>
      </vt:variant>
      <vt:variant>
        <vt:lpwstr/>
      </vt:variant>
      <vt:variant>
        <vt:i4>7209043</vt:i4>
      </vt:variant>
      <vt:variant>
        <vt:i4>0</vt:i4>
      </vt:variant>
      <vt:variant>
        <vt:i4>0</vt:i4>
      </vt:variant>
      <vt:variant>
        <vt:i4>5</vt:i4>
      </vt:variant>
      <vt:variant>
        <vt:lpwstr>mailto:ckoliba@uvm.edu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Administration within Complex, Adaptive Governance Systems:</dc:title>
  <dc:creator>Christopher Koliba</dc:creator>
  <cp:lastModifiedBy>Mary-Lee Rhodes</cp:lastModifiedBy>
  <cp:revision>2</cp:revision>
  <cp:lastPrinted>2015-03-05T10:12:00Z</cp:lastPrinted>
  <dcterms:created xsi:type="dcterms:W3CDTF">2018-08-11T23:18:00Z</dcterms:created>
  <dcterms:modified xsi:type="dcterms:W3CDTF">2018-08-11T23:18:00Z</dcterms:modified>
</cp:coreProperties>
</file>