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B1C967" w14:textId="0B4D373E" w:rsidR="001D3ECE" w:rsidRDefault="001D3ECE" w:rsidP="001D3ECE">
      <w:pPr>
        <w:pStyle w:val="Author"/>
        <w:spacing w:before="100" w:beforeAutospacing="1" w:after="100" w:afterAutospacing="1"/>
        <w:rPr>
          <w:sz w:val="16"/>
          <w:szCs w:val="16"/>
        </w:rPr>
      </w:pPr>
      <w:r w:rsidRPr="00A20A64">
        <w:rPr>
          <w:rFonts w:eastAsia="MS Mincho"/>
          <w:kern w:val="48"/>
          <w:sz w:val="48"/>
          <w:szCs w:val="48"/>
        </w:rPr>
        <w:t xml:space="preserve">Numerical </w:t>
      </w:r>
      <w:r w:rsidR="00B82FB7">
        <w:rPr>
          <w:rFonts w:eastAsia="MS Mincho"/>
          <w:kern w:val="48"/>
          <w:sz w:val="48"/>
          <w:szCs w:val="48"/>
        </w:rPr>
        <w:t>S</w:t>
      </w:r>
      <w:r w:rsidRPr="00A20A64">
        <w:rPr>
          <w:rFonts w:eastAsia="MS Mincho"/>
          <w:kern w:val="48"/>
          <w:sz w:val="48"/>
          <w:szCs w:val="48"/>
        </w:rPr>
        <w:t xml:space="preserve">imulations of </w:t>
      </w:r>
      <w:r w:rsidR="00B82FB7">
        <w:rPr>
          <w:rFonts w:eastAsia="MS Mincho"/>
          <w:kern w:val="48"/>
          <w:sz w:val="48"/>
          <w:szCs w:val="48"/>
        </w:rPr>
        <w:t>H</w:t>
      </w:r>
      <w:r w:rsidRPr="00A20A64">
        <w:rPr>
          <w:rFonts w:eastAsia="MS Mincho"/>
          <w:kern w:val="48"/>
          <w:sz w:val="48"/>
          <w:szCs w:val="48"/>
        </w:rPr>
        <w:t xml:space="preserve">eat </w:t>
      </w:r>
      <w:r w:rsidR="00B82FB7">
        <w:rPr>
          <w:rFonts w:eastAsia="MS Mincho"/>
          <w:kern w:val="48"/>
          <w:sz w:val="48"/>
          <w:szCs w:val="48"/>
        </w:rPr>
        <w:t>T</w:t>
      </w:r>
      <w:r w:rsidRPr="00A20A64">
        <w:rPr>
          <w:rFonts w:eastAsia="MS Mincho"/>
          <w:kern w:val="48"/>
          <w:sz w:val="48"/>
          <w:szCs w:val="48"/>
        </w:rPr>
        <w:t xml:space="preserve">ransfer in </w:t>
      </w:r>
      <w:r w:rsidR="00B82FB7">
        <w:rPr>
          <w:rFonts w:eastAsia="MS Mincho"/>
          <w:kern w:val="48"/>
          <w:sz w:val="48"/>
          <w:szCs w:val="48"/>
        </w:rPr>
        <w:t>M</w:t>
      </w:r>
      <w:r w:rsidRPr="00A20A64">
        <w:rPr>
          <w:rFonts w:eastAsia="MS Mincho"/>
          <w:kern w:val="48"/>
          <w:sz w:val="48"/>
          <w:szCs w:val="48"/>
        </w:rPr>
        <w:t xml:space="preserve">oderately </w:t>
      </w:r>
      <w:r w:rsidR="00B82FB7">
        <w:rPr>
          <w:rFonts w:eastAsia="MS Mincho"/>
          <w:kern w:val="48"/>
          <w:sz w:val="48"/>
          <w:szCs w:val="48"/>
        </w:rPr>
        <w:t>H</w:t>
      </w:r>
      <w:r w:rsidRPr="00A20A64">
        <w:rPr>
          <w:rFonts w:eastAsia="MS Mincho"/>
          <w:kern w:val="48"/>
          <w:sz w:val="48"/>
          <w:szCs w:val="48"/>
        </w:rPr>
        <w:t xml:space="preserve">igh </w:t>
      </w:r>
      <w:r w:rsidR="00B82FB7">
        <w:rPr>
          <w:rFonts w:eastAsia="MS Mincho"/>
          <w:kern w:val="48"/>
          <w:sz w:val="48"/>
          <w:szCs w:val="48"/>
        </w:rPr>
        <w:t>S</w:t>
      </w:r>
      <w:r w:rsidRPr="00A20A64">
        <w:rPr>
          <w:rFonts w:eastAsia="MS Mincho"/>
          <w:kern w:val="48"/>
          <w:sz w:val="48"/>
          <w:szCs w:val="48"/>
        </w:rPr>
        <w:t xml:space="preserve">wirling </w:t>
      </w:r>
      <w:r w:rsidR="00B82FB7">
        <w:rPr>
          <w:rFonts w:eastAsia="MS Mincho"/>
          <w:kern w:val="48"/>
          <w:sz w:val="48"/>
          <w:szCs w:val="48"/>
        </w:rPr>
        <w:t>P</w:t>
      </w:r>
      <w:r w:rsidRPr="00A20A64">
        <w:rPr>
          <w:rFonts w:eastAsia="MS Mincho"/>
          <w:kern w:val="48"/>
          <w:sz w:val="48"/>
          <w:szCs w:val="48"/>
        </w:rPr>
        <w:t xml:space="preserve">ipe </w:t>
      </w:r>
      <w:r w:rsidR="00B82FB7">
        <w:rPr>
          <w:rFonts w:eastAsia="MS Mincho"/>
          <w:kern w:val="48"/>
          <w:sz w:val="48"/>
          <w:szCs w:val="48"/>
        </w:rPr>
        <w:t>F</w:t>
      </w:r>
      <w:r w:rsidRPr="00A20A64">
        <w:rPr>
          <w:rFonts w:eastAsia="MS Mincho"/>
          <w:kern w:val="48"/>
          <w:sz w:val="48"/>
          <w:szCs w:val="48"/>
        </w:rPr>
        <w:t>lows</w:t>
      </w:r>
    </w:p>
    <w:p w14:paraId="20C779BD" w14:textId="77777777" w:rsidR="00D7522C" w:rsidRDefault="00D7522C" w:rsidP="003B4E04">
      <w:pPr>
        <w:pStyle w:val="Author"/>
        <w:spacing w:before="100" w:beforeAutospacing="1" w:after="100" w:afterAutospacing="1" w:line="120" w:lineRule="auto"/>
        <w:rPr>
          <w:sz w:val="16"/>
          <w:szCs w:val="16"/>
        </w:rPr>
      </w:pPr>
    </w:p>
    <w:p w14:paraId="1F960E65" w14:textId="77777777" w:rsidR="00D7522C" w:rsidRPr="00CA4392" w:rsidRDefault="00D7522C" w:rsidP="00CA4392">
      <w:pPr>
        <w:pStyle w:val="Author"/>
        <w:spacing w:before="100" w:beforeAutospacing="1" w:after="100" w:afterAutospacing="1" w:line="120" w:lineRule="auto"/>
        <w:rPr>
          <w:sz w:val="16"/>
          <w:szCs w:val="16"/>
        </w:rPr>
        <w:sectPr w:rsidR="00D7522C" w:rsidRPr="00CA4392" w:rsidSect="003B4E04">
          <w:footerReference w:type="first" r:id="rId8"/>
          <w:pgSz w:w="11906" w:h="16838" w:code="9"/>
          <w:pgMar w:top="540" w:right="893" w:bottom="1440" w:left="893" w:header="720" w:footer="720" w:gutter="0"/>
          <w:cols w:space="720"/>
          <w:titlePg/>
          <w:docGrid w:linePitch="360"/>
        </w:sectPr>
      </w:pPr>
    </w:p>
    <w:p w14:paraId="11C3FF66" w14:textId="477EBF7D" w:rsidR="001A3B3D" w:rsidRPr="00F847A6" w:rsidRDefault="00E6299B" w:rsidP="00447BB9">
      <w:pPr>
        <w:pStyle w:val="Author"/>
        <w:spacing w:before="100" w:beforeAutospacing="1"/>
        <w:rPr>
          <w:sz w:val="18"/>
          <w:szCs w:val="18"/>
        </w:rPr>
      </w:pPr>
      <w:r>
        <w:rPr>
          <w:sz w:val="18"/>
          <w:szCs w:val="18"/>
        </w:rPr>
        <w:t>Testa Lorenzo</w:t>
      </w:r>
      <w:r w:rsidR="001A3B3D" w:rsidRPr="00F847A6">
        <w:rPr>
          <w:sz w:val="18"/>
          <w:szCs w:val="18"/>
        </w:rPr>
        <w:t xml:space="preserve"> </w:t>
      </w:r>
      <w:r w:rsidR="001A3B3D" w:rsidRPr="00F847A6">
        <w:rPr>
          <w:sz w:val="18"/>
          <w:szCs w:val="18"/>
        </w:rPr>
        <w:br/>
      </w:r>
      <w:r w:rsidR="008B4939">
        <w:rPr>
          <w:i/>
          <w:sz w:val="18"/>
          <w:szCs w:val="18"/>
        </w:rPr>
        <w:t>D</w:t>
      </w:r>
      <w:r w:rsidR="008B4939" w:rsidRPr="00F847A6">
        <w:rPr>
          <w:i/>
          <w:sz w:val="18"/>
          <w:szCs w:val="18"/>
        </w:rPr>
        <w:t>ept</w:t>
      </w:r>
      <w:r w:rsidR="008B4939">
        <w:rPr>
          <w:i/>
          <w:sz w:val="18"/>
          <w:szCs w:val="18"/>
        </w:rPr>
        <w:t>. Mechanical, Manufacturing and Biomedical Engineering</w:t>
      </w:r>
      <w:r w:rsidR="008B4939" w:rsidRPr="00F847A6">
        <w:rPr>
          <w:sz w:val="18"/>
          <w:szCs w:val="18"/>
        </w:rPr>
        <w:br/>
      </w:r>
      <w:r w:rsidR="008B4939">
        <w:rPr>
          <w:i/>
          <w:sz w:val="18"/>
          <w:szCs w:val="18"/>
        </w:rPr>
        <w:t>Trinity College Dublin</w:t>
      </w:r>
      <w:r w:rsidR="008B4939" w:rsidRPr="00F847A6">
        <w:rPr>
          <w:i/>
          <w:sz w:val="18"/>
          <w:szCs w:val="18"/>
        </w:rPr>
        <w:br/>
      </w:r>
      <w:r w:rsidR="008B4939">
        <w:rPr>
          <w:sz w:val="18"/>
          <w:szCs w:val="18"/>
        </w:rPr>
        <w:t>Dublin, Ireland</w:t>
      </w:r>
      <w:r w:rsidR="008B4939" w:rsidRPr="00F847A6">
        <w:rPr>
          <w:sz w:val="18"/>
          <w:szCs w:val="18"/>
        </w:rPr>
        <w:br/>
      </w:r>
      <w:r w:rsidR="008B4939">
        <w:rPr>
          <w:sz w:val="18"/>
          <w:szCs w:val="18"/>
        </w:rPr>
        <w:t>testal@tcd.ie</w:t>
      </w:r>
      <w:r w:rsidR="00BD670B">
        <w:rPr>
          <w:sz w:val="18"/>
          <w:szCs w:val="18"/>
        </w:rPr>
        <w:br w:type="column"/>
      </w:r>
      <w:r w:rsidR="007C351E">
        <w:rPr>
          <w:sz w:val="18"/>
          <w:szCs w:val="18"/>
        </w:rPr>
        <w:t>Tim Persoons</w:t>
      </w:r>
      <w:r w:rsidR="001A3B3D" w:rsidRPr="00F847A6">
        <w:rPr>
          <w:sz w:val="18"/>
          <w:szCs w:val="18"/>
        </w:rPr>
        <w:br/>
      </w:r>
      <w:r w:rsidR="007767BC">
        <w:rPr>
          <w:i/>
          <w:sz w:val="18"/>
          <w:szCs w:val="18"/>
        </w:rPr>
        <w:t>D</w:t>
      </w:r>
      <w:r w:rsidR="007767BC" w:rsidRPr="00F847A6">
        <w:rPr>
          <w:i/>
          <w:sz w:val="18"/>
          <w:szCs w:val="18"/>
        </w:rPr>
        <w:t>ept</w:t>
      </w:r>
      <w:r w:rsidR="007767BC">
        <w:rPr>
          <w:i/>
          <w:sz w:val="18"/>
          <w:szCs w:val="18"/>
        </w:rPr>
        <w:t>. Mechanical, Manufacturing and Biomedical Engineering</w:t>
      </w:r>
      <w:r w:rsidR="007767BC" w:rsidRPr="00F847A6">
        <w:rPr>
          <w:sz w:val="18"/>
          <w:szCs w:val="18"/>
        </w:rPr>
        <w:br/>
      </w:r>
      <w:r w:rsidR="007767BC">
        <w:rPr>
          <w:i/>
          <w:sz w:val="18"/>
          <w:szCs w:val="18"/>
        </w:rPr>
        <w:t>Trinity College Dublin</w:t>
      </w:r>
      <w:r w:rsidR="007767BC">
        <w:rPr>
          <w:i/>
          <w:sz w:val="18"/>
          <w:szCs w:val="18"/>
        </w:rPr>
        <w:br/>
      </w:r>
      <w:r w:rsidR="007767BC">
        <w:rPr>
          <w:sz w:val="18"/>
          <w:szCs w:val="18"/>
        </w:rPr>
        <w:t>Dublin, Ireland</w:t>
      </w:r>
      <w:r w:rsidR="007767BC" w:rsidRPr="00F847A6">
        <w:rPr>
          <w:sz w:val="18"/>
          <w:szCs w:val="18"/>
        </w:rPr>
        <w:br/>
      </w:r>
      <w:r w:rsidR="007767BC">
        <w:rPr>
          <w:sz w:val="18"/>
          <w:szCs w:val="18"/>
        </w:rPr>
        <w:t>persoont@tcd.ie</w:t>
      </w:r>
    </w:p>
    <w:p w14:paraId="0316535E" w14:textId="77777777" w:rsidR="009F1D79" w:rsidRDefault="009F1D79" w:rsidP="00175B8C">
      <w:pPr>
        <w:jc w:val="both"/>
        <w:sectPr w:rsidR="009F1D79" w:rsidSect="00224AFF">
          <w:type w:val="continuous"/>
          <w:pgSz w:w="11906" w:h="16838" w:code="9"/>
          <w:pgMar w:top="450" w:right="893" w:bottom="1440" w:left="893" w:header="720" w:footer="720" w:gutter="0"/>
          <w:cols w:num="2" w:space="720"/>
          <w:docGrid w:linePitch="360"/>
        </w:sectPr>
      </w:pPr>
    </w:p>
    <w:p w14:paraId="0A88E65D" w14:textId="77777777" w:rsidR="009303D9" w:rsidRPr="005B520E" w:rsidRDefault="00BD670B">
      <w:pPr>
        <w:sectPr w:rsidR="009303D9" w:rsidRPr="005B520E" w:rsidSect="003B4E04">
          <w:type w:val="continuous"/>
          <w:pgSz w:w="11906" w:h="16838" w:code="9"/>
          <w:pgMar w:top="450" w:right="893" w:bottom="1440" w:left="893" w:header="720" w:footer="720" w:gutter="0"/>
          <w:cols w:num="3" w:space="720"/>
          <w:docGrid w:linePitch="360"/>
        </w:sectPr>
      </w:pPr>
      <w:r>
        <w:br w:type="column"/>
      </w:r>
    </w:p>
    <w:p w14:paraId="40FA2D84" w14:textId="01888A81" w:rsidR="004D72B5" w:rsidRDefault="009303D9" w:rsidP="00972203">
      <w:pPr>
        <w:pStyle w:val="Abstract"/>
        <w:rPr>
          <w:i/>
          <w:iCs/>
        </w:rPr>
      </w:pPr>
      <w:r>
        <w:rPr>
          <w:i/>
          <w:iCs/>
        </w:rPr>
        <w:t>Abstract</w:t>
      </w:r>
      <w:r>
        <w:t>—</w:t>
      </w:r>
      <w:r w:rsidR="00BA7F9F">
        <w:t>F</w:t>
      </w:r>
      <w:r w:rsidR="00EC1C8A" w:rsidRPr="00DC6475">
        <w:t>lows having tangential or swirling velocity component can be challenging</w:t>
      </w:r>
      <w:r w:rsidR="00BA7F9F">
        <w:t xml:space="preserve"> to model</w:t>
      </w:r>
      <w:r w:rsidR="00EC1C8A" w:rsidRPr="00DC6475">
        <w:t xml:space="preserve">. Yet </w:t>
      </w:r>
      <w:r w:rsidR="00BA7F9F">
        <w:t>accurate predict</w:t>
      </w:r>
      <w:r w:rsidR="00371CA5">
        <w:t>ion of</w:t>
      </w:r>
      <w:r w:rsidR="00BA7F9F">
        <w:t xml:space="preserve"> their </w:t>
      </w:r>
      <w:proofErr w:type="spellStart"/>
      <w:r w:rsidR="00BA7F9F">
        <w:t>behaviour</w:t>
      </w:r>
      <w:proofErr w:type="spellEnd"/>
      <w:r w:rsidR="00BA7F9F">
        <w:t xml:space="preserve"> </w:t>
      </w:r>
      <w:r w:rsidR="00EC1C8A" w:rsidRPr="00DC6475">
        <w:t xml:space="preserve">is required in industry, where they often find use for their enhancing mixing and heat transfer properties. This work investigates the capability of two turbulence models to </w:t>
      </w:r>
      <w:r w:rsidR="0020135A">
        <w:t>calculate</w:t>
      </w:r>
      <w:r w:rsidR="00EC1C8A" w:rsidRPr="00DC6475">
        <w:t xml:space="preserve"> the thermal</w:t>
      </w:r>
      <w:r w:rsidR="00371CA5">
        <w:t xml:space="preserve"> field</w:t>
      </w:r>
      <w:r w:rsidR="00EC1C8A" w:rsidRPr="00DC6475">
        <w:t xml:space="preserve"> of </w:t>
      </w:r>
      <w:r w:rsidR="00371CA5">
        <w:t xml:space="preserve">moderately high </w:t>
      </w:r>
      <w:r w:rsidR="00EC1C8A" w:rsidRPr="00DC6475">
        <w:t>swirling developing pipe flows.</w:t>
      </w:r>
    </w:p>
    <w:p w14:paraId="1BD7ED2A" w14:textId="492FCFCE" w:rsidR="00EA0D28" w:rsidRDefault="004D72B5" w:rsidP="00EA0D28">
      <w:pPr>
        <w:pStyle w:val="Keywords"/>
      </w:pPr>
      <w:r w:rsidRPr="004D72B5">
        <w:t>Keywords—</w:t>
      </w:r>
      <w:r w:rsidR="00EA0D28" w:rsidRPr="00EA0D28">
        <w:t xml:space="preserve"> </w:t>
      </w:r>
      <w:r w:rsidR="00EA0D28">
        <w:t>swirling,</w:t>
      </w:r>
      <w:r w:rsidR="00EA0D28" w:rsidRPr="004D72B5">
        <w:t xml:space="preserve"> </w:t>
      </w:r>
      <w:r w:rsidR="00EA0D28">
        <w:t>pipe flow,</w:t>
      </w:r>
      <w:r w:rsidR="00EA0D28" w:rsidRPr="004D72B5">
        <w:t xml:space="preserve"> </w:t>
      </w:r>
      <w:r w:rsidR="00EA0D28">
        <w:t>simulation,</w:t>
      </w:r>
      <w:r w:rsidR="00EA0D28" w:rsidRPr="004D72B5">
        <w:t xml:space="preserve"> </w:t>
      </w:r>
      <w:r w:rsidR="00EA0D28">
        <w:t>heat transfer</w:t>
      </w:r>
    </w:p>
    <w:p w14:paraId="4A7C7896" w14:textId="56CA6960" w:rsidR="002238CF" w:rsidRPr="00F80869" w:rsidRDefault="002238CF" w:rsidP="002238CF">
      <w:pPr>
        <w:pStyle w:val="Heading1"/>
        <w:numPr>
          <w:ilvl w:val="0"/>
          <w:numId w:val="0"/>
        </w:numPr>
        <w:rPr>
          <w:sz w:val="18"/>
          <w:szCs w:val="18"/>
        </w:rPr>
      </w:pPr>
      <w:r w:rsidRPr="00F80869">
        <w:rPr>
          <w:sz w:val="18"/>
          <w:szCs w:val="18"/>
        </w:rPr>
        <w:t>NOMENCLATURE</w:t>
      </w:r>
    </w:p>
    <w:p w14:paraId="22BE7EA6" w14:textId="4F28115A" w:rsidR="00EB77D9" w:rsidRPr="00131B0E" w:rsidRDefault="00707787" w:rsidP="002238CF">
      <w:pPr>
        <w:jc w:val="left"/>
        <w:rPr>
          <w:b/>
          <w:bCs/>
        </w:rPr>
      </w:pPr>
      <w:r w:rsidRPr="00131B0E">
        <w:rPr>
          <w:b/>
          <w:bCs/>
        </w:rPr>
        <w:t>Acronyms</w:t>
      </w:r>
    </w:p>
    <w:p w14:paraId="741A56A5" w14:textId="258F0487" w:rsidR="00707787" w:rsidRDefault="00707787" w:rsidP="002238CF">
      <w:pPr>
        <w:jc w:val="left"/>
      </w:pPr>
      <w:r>
        <w:t>SST</w:t>
      </w:r>
      <w:r>
        <w:tab/>
        <w:t>Shear Stress Transport</w:t>
      </w:r>
    </w:p>
    <w:p w14:paraId="456E6932" w14:textId="01C29A65" w:rsidR="00131B0E" w:rsidRDefault="00707787" w:rsidP="002238CF">
      <w:pPr>
        <w:jc w:val="left"/>
      </w:pPr>
      <w:r>
        <w:t>RSM</w:t>
      </w:r>
      <w:r>
        <w:tab/>
        <w:t>Reynolds Stress Model</w:t>
      </w:r>
    </w:p>
    <w:p w14:paraId="00DA1D6B" w14:textId="1B6520A3" w:rsidR="00D67A3D" w:rsidRDefault="00D67A3D" w:rsidP="00D67A3D">
      <w:pPr>
        <w:jc w:val="left"/>
        <w:rPr>
          <w:b/>
          <w:bCs/>
        </w:rPr>
      </w:pPr>
      <w:r>
        <w:rPr>
          <w:b/>
          <w:bCs/>
        </w:rPr>
        <w:t>Greek letters</w:t>
      </w:r>
    </w:p>
    <w:p w14:paraId="5D2E610B" w14:textId="5D40A6AB" w:rsidR="00D67A3D" w:rsidRDefault="000A1BD1" w:rsidP="002238CF">
      <w:pPr>
        <w:jc w:val="left"/>
        <w:rPr>
          <w:vertAlign w:val="superscript"/>
        </w:rPr>
      </w:pPr>
      <w:r w:rsidRPr="0055455C">
        <w:t>ρ</w:t>
      </w:r>
      <w:r>
        <w:tab/>
        <w:t>air density</w:t>
      </w:r>
      <w:r>
        <w:tab/>
      </w:r>
      <w:r>
        <w:tab/>
      </w:r>
      <w:r>
        <w:tab/>
      </w:r>
      <w:r>
        <w:tab/>
      </w:r>
      <w:r w:rsidR="00294AC6">
        <w:t>kg/m</w:t>
      </w:r>
      <w:r w:rsidR="00294AC6" w:rsidRPr="00294AC6">
        <w:rPr>
          <w:vertAlign w:val="superscript"/>
        </w:rPr>
        <w:t>3</w:t>
      </w:r>
    </w:p>
    <w:p w14:paraId="7C240682" w14:textId="127A5E7B" w:rsidR="00294AC6" w:rsidRDefault="005F6F03" w:rsidP="002238CF">
      <w:pPr>
        <w:jc w:val="left"/>
      </w:pPr>
      <w:r w:rsidRPr="005F6F03">
        <w:t>ν</w:t>
      </w:r>
      <w:r>
        <w:tab/>
        <w:t>kinematic viscosity</w:t>
      </w:r>
      <w:r>
        <w:tab/>
      </w:r>
      <w:r>
        <w:tab/>
      </w:r>
      <w:r>
        <w:tab/>
      </w:r>
      <w:r w:rsidR="00301739">
        <w:t>m</w:t>
      </w:r>
      <w:r w:rsidR="00301739" w:rsidRPr="00301739">
        <w:rPr>
          <w:vertAlign w:val="superscript"/>
        </w:rPr>
        <w:t>2</w:t>
      </w:r>
      <w:r w:rsidR="00301739">
        <w:t>/s</w:t>
      </w:r>
    </w:p>
    <w:p w14:paraId="762C079D" w14:textId="7019FE89" w:rsidR="009B6E13" w:rsidRPr="009B6E13" w:rsidRDefault="009B6E13" w:rsidP="002238CF">
      <w:pPr>
        <w:jc w:val="left"/>
      </w:pPr>
      <w:r w:rsidRPr="009B6E13">
        <w:t>ω</w:t>
      </w:r>
      <w:r>
        <w:tab/>
      </w:r>
      <w:r w:rsidR="002571E3">
        <w:t>angular velocity</w:t>
      </w:r>
      <w:r w:rsidR="002571E3">
        <w:tab/>
      </w:r>
      <w:r w:rsidR="002571E3">
        <w:tab/>
      </w:r>
      <w:r w:rsidR="002571E3">
        <w:tab/>
      </w:r>
      <w:r w:rsidR="002571E3">
        <w:tab/>
        <w:t>rad/s</w:t>
      </w:r>
    </w:p>
    <w:p w14:paraId="082EF9C9" w14:textId="2051B84F" w:rsidR="00131B0E" w:rsidRPr="00796CB5" w:rsidRDefault="00F63229" w:rsidP="002238CF">
      <w:pPr>
        <w:jc w:val="left"/>
        <w:rPr>
          <w:b/>
          <w:bCs/>
        </w:rPr>
      </w:pPr>
      <w:r>
        <w:rPr>
          <w:b/>
          <w:bCs/>
        </w:rPr>
        <w:t>Roman letters</w:t>
      </w:r>
    </w:p>
    <w:p w14:paraId="6E62ED3D" w14:textId="4B8C7125" w:rsidR="002238CF" w:rsidRDefault="007D736D" w:rsidP="002238CF">
      <w:pPr>
        <w:jc w:val="left"/>
      </w:pPr>
      <w:r>
        <w:t>x</w:t>
      </w:r>
      <w:r w:rsidR="0005026F">
        <w:tab/>
        <w:t>axial coordinate</w:t>
      </w:r>
      <w:r w:rsidR="0005026F">
        <w:tab/>
      </w:r>
      <w:r w:rsidR="0005026F">
        <w:tab/>
      </w:r>
      <w:r w:rsidR="0005026F">
        <w:tab/>
      </w:r>
      <w:r w:rsidR="0005026F">
        <w:tab/>
        <w:t>m</w:t>
      </w:r>
    </w:p>
    <w:p w14:paraId="26013446" w14:textId="0F4905C6" w:rsidR="00871AE6" w:rsidRDefault="00871AE6" w:rsidP="002238CF">
      <w:pPr>
        <w:jc w:val="left"/>
      </w:pPr>
      <w:r>
        <w:t>r</w:t>
      </w:r>
      <w:r>
        <w:tab/>
        <w:t>radial coordinate</w:t>
      </w:r>
      <w:r>
        <w:tab/>
      </w:r>
      <w:r>
        <w:tab/>
      </w:r>
      <w:r>
        <w:tab/>
      </w:r>
      <w:r>
        <w:tab/>
        <w:t>m</w:t>
      </w:r>
    </w:p>
    <w:p w14:paraId="0DEDEB1D" w14:textId="33562749" w:rsidR="00230A89" w:rsidRDefault="00230A89" w:rsidP="002238CF">
      <w:pPr>
        <w:jc w:val="left"/>
      </w:pPr>
      <w:r>
        <w:t>D</w:t>
      </w:r>
      <w:r w:rsidR="0005026F">
        <w:tab/>
        <w:t>pipe diameter</w:t>
      </w:r>
      <w:r w:rsidR="00DB02A8">
        <w:tab/>
      </w:r>
      <w:r w:rsidR="00DB02A8">
        <w:tab/>
      </w:r>
      <w:r w:rsidR="00DB02A8">
        <w:tab/>
      </w:r>
      <w:r w:rsidR="00DB02A8">
        <w:tab/>
        <w:t>m</w:t>
      </w:r>
    </w:p>
    <w:p w14:paraId="367FC46F" w14:textId="2A8FFC64" w:rsidR="00230A89" w:rsidRDefault="00230A89" w:rsidP="002238CF">
      <w:pPr>
        <w:jc w:val="left"/>
      </w:pPr>
      <w:r>
        <w:t>R</w:t>
      </w:r>
      <w:r w:rsidR="00DB02A8">
        <w:tab/>
        <w:t>pipe radius</w:t>
      </w:r>
      <w:r w:rsidR="00DB02A8">
        <w:tab/>
      </w:r>
      <w:r w:rsidR="00DB02A8">
        <w:tab/>
      </w:r>
      <w:r w:rsidR="00DB02A8">
        <w:tab/>
      </w:r>
      <w:r w:rsidR="00DB02A8">
        <w:tab/>
        <w:t>m</w:t>
      </w:r>
    </w:p>
    <w:p w14:paraId="0E42FE14" w14:textId="49767866" w:rsidR="00230A89" w:rsidRDefault="00230A89" w:rsidP="002238CF">
      <w:pPr>
        <w:jc w:val="left"/>
      </w:pPr>
      <w:r>
        <w:t>Re</w:t>
      </w:r>
      <w:r w:rsidR="00DB02A8">
        <w:tab/>
        <w:t>Reynolds number</w:t>
      </w:r>
      <w:r w:rsidR="0088665E">
        <w:tab/>
      </w:r>
      <w:r w:rsidR="0088665E">
        <w:tab/>
      </w:r>
      <w:r w:rsidR="0088665E">
        <w:tab/>
      </w:r>
      <w:r w:rsidR="0088665E">
        <w:tab/>
        <w:t>-</w:t>
      </w:r>
    </w:p>
    <w:p w14:paraId="42CE3149" w14:textId="47AD7671" w:rsidR="0089431B" w:rsidRDefault="00230A89" w:rsidP="002238CF">
      <w:pPr>
        <w:jc w:val="left"/>
      </w:pPr>
      <w:r>
        <w:t>Nu</w:t>
      </w:r>
      <w:r w:rsidR="0088665E">
        <w:tab/>
        <w:t>Nusselt number</w:t>
      </w:r>
      <w:r w:rsidR="0088665E">
        <w:tab/>
      </w:r>
      <w:r w:rsidR="0088665E">
        <w:tab/>
      </w:r>
      <w:r w:rsidR="0088665E">
        <w:tab/>
      </w:r>
      <w:r w:rsidR="0088665E">
        <w:tab/>
        <w:t>-</w:t>
      </w:r>
    </w:p>
    <w:p w14:paraId="2CAF2F22" w14:textId="57CAECE1" w:rsidR="00E42D22" w:rsidRDefault="00E42D22" w:rsidP="002238CF">
      <w:pPr>
        <w:jc w:val="left"/>
      </w:pPr>
      <w:r>
        <w:t>S</w:t>
      </w:r>
      <w:r w:rsidR="00E43F59">
        <w:tab/>
        <w:t>swirl intensity</w:t>
      </w:r>
      <w:r w:rsidR="00E43F59">
        <w:tab/>
      </w:r>
      <w:r w:rsidR="00E43F59">
        <w:tab/>
      </w:r>
      <w:r w:rsidR="00E43F59">
        <w:tab/>
      </w:r>
      <w:r w:rsidR="00E43F59">
        <w:tab/>
        <w:t>-</w:t>
      </w:r>
    </w:p>
    <w:p w14:paraId="1B485ABA" w14:textId="09425CA6" w:rsidR="00DD343F" w:rsidRPr="002F19ED" w:rsidRDefault="002F19ED" w:rsidP="002238CF">
      <w:pPr>
        <w:jc w:val="left"/>
      </w:pPr>
      <w:r>
        <w:t>S</w:t>
      </w:r>
      <w:r w:rsidRPr="002F19ED">
        <w:rPr>
          <w:vertAlign w:val="subscript"/>
        </w:rPr>
        <w:t>0</w:t>
      </w:r>
      <w:r>
        <w:rPr>
          <w:vertAlign w:val="subscript"/>
        </w:rPr>
        <w:tab/>
      </w:r>
      <w:r>
        <w:t>inlet swirl intensity</w:t>
      </w:r>
      <w:r>
        <w:tab/>
      </w:r>
      <w:r>
        <w:tab/>
      </w:r>
      <w:r>
        <w:tab/>
        <w:t>-</w:t>
      </w:r>
    </w:p>
    <w:p w14:paraId="3E035CC8" w14:textId="4BF42B21" w:rsidR="00E42D22" w:rsidRDefault="00E42D22" w:rsidP="002238CF">
      <w:pPr>
        <w:jc w:val="left"/>
      </w:pPr>
      <w:proofErr w:type="spellStart"/>
      <w:r>
        <w:t>Pr</w:t>
      </w:r>
      <w:proofErr w:type="spellEnd"/>
      <w:r w:rsidR="00E43F59">
        <w:tab/>
        <w:t>Prandtl number</w:t>
      </w:r>
      <w:r w:rsidR="00E43F59">
        <w:tab/>
      </w:r>
      <w:r w:rsidR="00E43F59">
        <w:tab/>
      </w:r>
      <w:r w:rsidR="00E43F59">
        <w:tab/>
      </w:r>
      <w:r w:rsidR="00E43F59">
        <w:tab/>
        <w:t>-</w:t>
      </w:r>
    </w:p>
    <w:p w14:paraId="4983AEEA" w14:textId="64C2D6A4" w:rsidR="00E42D22" w:rsidRPr="005F4889" w:rsidRDefault="0075180B" w:rsidP="002238CF">
      <w:pPr>
        <w:jc w:val="left"/>
      </w:pPr>
      <w:proofErr w:type="spellStart"/>
      <w:r>
        <w:t>Pr</w:t>
      </w:r>
      <w:r w:rsidRPr="0075180B">
        <w:rPr>
          <w:vertAlign w:val="subscript"/>
        </w:rPr>
        <w:t>t</w:t>
      </w:r>
      <w:proofErr w:type="spellEnd"/>
      <w:r w:rsidR="005F4889">
        <w:rPr>
          <w:vertAlign w:val="subscript"/>
        </w:rPr>
        <w:tab/>
      </w:r>
      <w:r w:rsidR="005F4889">
        <w:t>turbulent Prandtl number</w:t>
      </w:r>
      <w:r w:rsidR="005F4889">
        <w:tab/>
      </w:r>
      <w:r w:rsidR="005F4889">
        <w:tab/>
      </w:r>
      <w:r w:rsidR="005F4889">
        <w:tab/>
        <w:t>-</w:t>
      </w:r>
    </w:p>
    <w:p w14:paraId="2F423CCE" w14:textId="064F184D" w:rsidR="00E42D22" w:rsidRDefault="00E42D22" w:rsidP="002238CF">
      <w:pPr>
        <w:jc w:val="left"/>
      </w:pPr>
      <w:r>
        <w:t>Tu</w:t>
      </w:r>
      <w:r w:rsidR="005F4889">
        <w:tab/>
        <w:t>turbulence intensity</w:t>
      </w:r>
      <w:r w:rsidR="005F4889">
        <w:tab/>
      </w:r>
      <w:r w:rsidR="005F4889">
        <w:tab/>
      </w:r>
      <w:r w:rsidR="005F4889">
        <w:tab/>
        <w:t>%</w:t>
      </w:r>
    </w:p>
    <w:p w14:paraId="771C6D03" w14:textId="0BE37BE7" w:rsidR="00E42D22" w:rsidRPr="005F4889" w:rsidRDefault="0075180B" w:rsidP="002238CF">
      <w:pPr>
        <w:jc w:val="left"/>
      </w:pPr>
      <w:r>
        <w:t>l</w:t>
      </w:r>
      <w:r w:rsidRPr="0075180B">
        <w:rPr>
          <w:vertAlign w:val="subscript"/>
        </w:rPr>
        <w:t>s</w:t>
      </w:r>
      <w:r w:rsidR="005F4889">
        <w:rPr>
          <w:vertAlign w:val="subscript"/>
        </w:rPr>
        <w:tab/>
      </w:r>
      <w:r w:rsidR="005F4889">
        <w:t>turbulence length scale</w:t>
      </w:r>
      <w:r w:rsidR="005F4889">
        <w:tab/>
      </w:r>
      <w:r w:rsidR="005F4889">
        <w:tab/>
      </w:r>
      <w:r w:rsidR="005F4889">
        <w:tab/>
        <w:t>m</w:t>
      </w:r>
    </w:p>
    <w:p w14:paraId="3E76F6BA" w14:textId="03C04DCF" w:rsidR="00E42D22" w:rsidRDefault="00E42D22" w:rsidP="002238CF">
      <w:pPr>
        <w:jc w:val="left"/>
      </w:pPr>
      <w:r>
        <w:t>U</w:t>
      </w:r>
      <w:r w:rsidR="005F4889">
        <w:tab/>
      </w:r>
      <w:r w:rsidR="004D4E6F">
        <w:t>average axial velocity</w:t>
      </w:r>
      <w:r w:rsidR="004D4E6F">
        <w:tab/>
      </w:r>
      <w:r w:rsidR="004D4E6F">
        <w:tab/>
      </w:r>
      <w:r w:rsidR="004D4E6F">
        <w:tab/>
      </w:r>
      <w:r w:rsidR="00626D08">
        <w:t>m/s</w:t>
      </w:r>
    </w:p>
    <w:p w14:paraId="7BDE0276" w14:textId="1241A8E5" w:rsidR="009C02B6" w:rsidRPr="00DD343F" w:rsidRDefault="00DD343F" w:rsidP="002238CF">
      <w:pPr>
        <w:jc w:val="left"/>
      </w:pPr>
      <w:r>
        <w:t>U</w:t>
      </w:r>
      <w:r w:rsidRPr="00DD343F">
        <w:rPr>
          <w:vertAlign w:val="subscript"/>
        </w:rPr>
        <w:t>0</w:t>
      </w:r>
      <w:r>
        <w:rPr>
          <w:vertAlign w:val="subscript"/>
        </w:rPr>
        <w:tab/>
      </w:r>
      <w:r>
        <w:t>inlet axial velocity</w:t>
      </w:r>
      <w:r>
        <w:tab/>
      </w:r>
      <w:r>
        <w:tab/>
      </w:r>
      <w:r>
        <w:tab/>
        <w:t>m/s</w:t>
      </w:r>
    </w:p>
    <w:p w14:paraId="203C0DBB" w14:textId="3C26466D" w:rsidR="00E42D22" w:rsidRDefault="00E42D22" w:rsidP="002238CF">
      <w:pPr>
        <w:jc w:val="left"/>
      </w:pPr>
      <w:r>
        <w:t>q</w:t>
      </w:r>
      <w:r w:rsidR="00626D08">
        <w:tab/>
        <w:t>heat transfer rate</w:t>
      </w:r>
      <w:r w:rsidR="00626D08">
        <w:tab/>
      </w:r>
      <w:r w:rsidR="00626D08">
        <w:tab/>
      </w:r>
      <w:r w:rsidR="00626D08">
        <w:tab/>
      </w:r>
      <w:r w:rsidR="00626D08">
        <w:tab/>
        <w:t>W</w:t>
      </w:r>
    </w:p>
    <w:p w14:paraId="1533FFFB" w14:textId="6FB6B696" w:rsidR="007D736D" w:rsidRDefault="0075180B" w:rsidP="002238CF">
      <w:pPr>
        <w:jc w:val="left"/>
      </w:pPr>
      <w:r>
        <w:rPr>
          <w:rFonts w:ascii="Calibri" w:hAnsi="Calibri" w:cs="Calibri"/>
        </w:rPr>
        <w:t>Δ</w:t>
      </w:r>
      <w:r>
        <w:t>P</w:t>
      </w:r>
      <w:r w:rsidR="00626D08">
        <w:tab/>
        <w:t>pressure drop</w:t>
      </w:r>
      <w:r w:rsidR="00626D08">
        <w:tab/>
      </w:r>
      <w:r w:rsidR="00626D08">
        <w:tab/>
      </w:r>
      <w:r w:rsidR="00626D08">
        <w:tab/>
      </w:r>
      <w:r w:rsidR="00626D08">
        <w:tab/>
        <w:t>Pa</w:t>
      </w:r>
    </w:p>
    <w:p w14:paraId="2F84701D" w14:textId="0ADECCE7" w:rsidR="007D736D" w:rsidRPr="007D736D" w:rsidRDefault="0075180B" w:rsidP="002238CF">
      <w:pPr>
        <w:jc w:val="left"/>
      </w:pPr>
      <w:r>
        <w:t>q</w:t>
      </w:r>
      <w:r w:rsidR="00626D08">
        <w:t>’’</w:t>
      </w:r>
      <w:r w:rsidR="00626D08">
        <w:tab/>
        <w:t>surface heat flux</w:t>
      </w:r>
      <w:r w:rsidR="00626D08">
        <w:tab/>
      </w:r>
      <w:r w:rsidR="00626D08">
        <w:tab/>
      </w:r>
      <w:r w:rsidR="00626D08">
        <w:tab/>
      </w:r>
      <w:r w:rsidR="00626D08">
        <w:tab/>
      </w:r>
      <w:r w:rsidR="00867D6C">
        <w:t>W/m</w:t>
      </w:r>
      <w:r w:rsidR="00867D6C" w:rsidRPr="00867D6C">
        <w:rPr>
          <w:vertAlign w:val="superscript"/>
        </w:rPr>
        <w:t>2</w:t>
      </w:r>
    </w:p>
    <w:p w14:paraId="62E87101" w14:textId="680D0B76" w:rsidR="007D736D" w:rsidRDefault="00E43F59" w:rsidP="002238CF">
      <w:pPr>
        <w:jc w:val="left"/>
      </w:pPr>
      <w:r>
        <w:t>k</w:t>
      </w:r>
      <w:r w:rsidR="00867D6C">
        <w:tab/>
        <w:t>thermal conductivity</w:t>
      </w:r>
      <w:r w:rsidR="00867D6C">
        <w:tab/>
      </w:r>
      <w:r w:rsidR="00867D6C">
        <w:tab/>
      </w:r>
      <w:r w:rsidR="00867D6C">
        <w:tab/>
      </w:r>
      <w:r w:rsidR="0017654F">
        <w:t>W/</w:t>
      </w:r>
      <w:proofErr w:type="spellStart"/>
      <w:r w:rsidR="0017654F">
        <w:t>mK</w:t>
      </w:r>
      <w:proofErr w:type="spellEnd"/>
    </w:p>
    <w:p w14:paraId="0C44B8B5" w14:textId="7579EB00" w:rsidR="0063611B" w:rsidRPr="0063611B" w:rsidRDefault="0063611B" w:rsidP="002238CF">
      <w:pPr>
        <w:jc w:val="left"/>
      </w:pPr>
      <w:r>
        <w:t>T</w:t>
      </w:r>
      <w:r w:rsidR="008A6D67">
        <w:rPr>
          <w:vertAlign w:val="subscript"/>
        </w:rPr>
        <w:t>0</w:t>
      </w:r>
      <w:r>
        <w:rPr>
          <w:vertAlign w:val="subscript"/>
        </w:rPr>
        <w:tab/>
      </w:r>
      <w:r>
        <w:t>inlet air temperature</w:t>
      </w:r>
      <w:r>
        <w:tab/>
      </w:r>
      <w:r>
        <w:tab/>
      </w:r>
      <w:r>
        <w:tab/>
        <w:t>K</w:t>
      </w:r>
    </w:p>
    <w:p w14:paraId="73ACD388" w14:textId="39BCAF00" w:rsidR="007D736D" w:rsidRDefault="00E43F59" w:rsidP="002238CF">
      <w:pPr>
        <w:jc w:val="left"/>
      </w:pPr>
      <w:r>
        <w:t>T</w:t>
      </w:r>
      <w:r w:rsidRPr="00E43F59">
        <w:rPr>
          <w:vertAlign w:val="subscript"/>
        </w:rPr>
        <w:t>b</w:t>
      </w:r>
      <w:r w:rsidR="0017654F">
        <w:rPr>
          <w:vertAlign w:val="subscript"/>
        </w:rPr>
        <w:tab/>
      </w:r>
      <w:r w:rsidR="0017654F">
        <w:t>bulk temperature</w:t>
      </w:r>
      <w:r w:rsidR="0017654F">
        <w:tab/>
      </w:r>
      <w:r w:rsidR="0017654F">
        <w:tab/>
      </w:r>
      <w:r w:rsidR="0017654F">
        <w:tab/>
      </w:r>
      <w:r w:rsidR="0017654F">
        <w:tab/>
        <w:t>K</w:t>
      </w:r>
    </w:p>
    <w:p w14:paraId="27BF3A67" w14:textId="1AAD0F9B" w:rsidR="00BA2A47" w:rsidRDefault="00BA2A47" w:rsidP="00BA2A47">
      <w:pPr>
        <w:jc w:val="left"/>
      </w:pPr>
      <w:r>
        <w:t>T</w:t>
      </w:r>
      <w:r w:rsidRPr="00BA2A47">
        <w:rPr>
          <w:vertAlign w:val="subscript"/>
        </w:rPr>
        <w:t>w</w:t>
      </w:r>
      <w:r>
        <w:rPr>
          <w:vertAlign w:val="subscript"/>
        </w:rPr>
        <w:tab/>
      </w:r>
      <w:r>
        <w:t>wall temperature</w:t>
      </w:r>
      <w:r>
        <w:tab/>
      </w:r>
      <w:r>
        <w:tab/>
      </w:r>
      <w:r>
        <w:tab/>
      </w:r>
      <w:r>
        <w:tab/>
        <w:t>K</w:t>
      </w:r>
    </w:p>
    <w:p w14:paraId="1D7641B8" w14:textId="285C40DE" w:rsidR="00987179" w:rsidRDefault="00987179" w:rsidP="005D6859">
      <w:pPr>
        <w:ind w:right="-96"/>
        <w:jc w:val="left"/>
      </w:pPr>
      <w:r>
        <w:t>h</w:t>
      </w:r>
      <w:r w:rsidR="0017654F">
        <w:tab/>
        <w:t>convective heat transfer coefficient</w:t>
      </w:r>
      <w:r w:rsidR="0017654F">
        <w:tab/>
      </w:r>
      <w:r w:rsidR="005D6859">
        <w:tab/>
      </w:r>
      <w:r w:rsidR="00466B1D">
        <w:t>W/</w:t>
      </w:r>
      <w:r w:rsidR="00FE1BB2">
        <w:t>m</w:t>
      </w:r>
      <w:r w:rsidR="00FE1BB2" w:rsidRPr="00FE1BB2">
        <w:rPr>
          <w:vertAlign w:val="superscript"/>
        </w:rPr>
        <w:t>2</w:t>
      </w:r>
      <w:r w:rsidR="00FE1BB2">
        <w:t>K</w:t>
      </w:r>
    </w:p>
    <w:p w14:paraId="2BA74DEA" w14:textId="5010EDC2" w:rsidR="00987179" w:rsidRPr="0089431B" w:rsidRDefault="00987179" w:rsidP="002238CF">
      <w:pPr>
        <w:jc w:val="left"/>
      </w:pPr>
      <w:r>
        <w:t>u</w:t>
      </w:r>
      <w:r w:rsidR="005D6859">
        <w:tab/>
        <w:t>axial velocity</w:t>
      </w:r>
      <w:r w:rsidR="005D6859">
        <w:tab/>
      </w:r>
      <w:r w:rsidR="005D6859">
        <w:tab/>
      </w:r>
      <w:r w:rsidR="005D6859">
        <w:tab/>
      </w:r>
      <w:r w:rsidR="005D6859">
        <w:tab/>
        <w:t>m/s</w:t>
      </w:r>
    </w:p>
    <w:p w14:paraId="537FFB57" w14:textId="01238569" w:rsidR="00230A89" w:rsidRPr="002238CF" w:rsidRDefault="00987179" w:rsidP="002238CF">
      <w:pPr>
        <w:jc w:val="left"/>
      </w:pPr>
      <w:r>
        <w:t>w</w:t>
      </w:r>
      <w:r w:rsidR="005D6859">
        <w:tab/>
        <w:t>tangential velocity</w:t>
      </w:r>
      <w:r w:rsidR="005D6859">
        <w:tab/>
      </w:r>
      <w:r w:rsidR="005D6859">
        <w:tab/>
      </w:r>
      <w:r w:rsidR="005D6859">
        <w:tab/>
        <w:t>m/s</w:t>
      </w:r>
    </w:p>
    <w:p w14:paraId="1A521F3C" w14:textId="606CC015" w:rsidR="009303D9" w:rsidRPr="00D632BE" w:rsidRDefault="009303D9" w:rsidP="006B6B66">
      <w:pPr>
        <w:pStyle w:val="Heading1"/>
      </w:pPr>
      <w:r w:rsidRPr="00D632BE">
        <w:t>Introduction</w:t>
      </w:r>
    </w:p>
    <w:p w14:paraId="5B84FB04" w14:textId="620AE665" w:rsidR="009303D9" w:rsidRPr="005B520E" w:rsidRDefault="00BA54F7" w:rsidP="00E7596C">
      <w:pPr>
        <w:pStyle w:val="BodyText"/>
      </w:pPr>
      <w:r w:rsidRPr="00BA54F7">
        <w:t xml:space="preserve">Swirling flows can be broadly defined as </w:t>
      </w:r>
      <w:r w:rsidR="00796AE9">
        <w:t>having a</w:t>
      </w:r>
      <w:r w:rsidRPr="00BA54F7">
        <w:t xml:space="preserve"> tangential velocity component alongside a primary axial component. According to this definition, many flows can be labelled as swirling, yet their interaction with the surrounding can strongly differ depending on the mechanism adopted to generate the swirl and other parameters, like swirl intensity, turbulence, rate of decay and so on. In general, whether the </w:t>
      </w:r>
      <w:r w:rsidRPr="00BA54F7">
        <w:t xml:space="preserve">swirl is generated by guided vane [1], axial vanes [2], other helical vanes [3,4], imposing a forced inlet condition [5] or by a rotating axial fan [6], </w:t>
      </w:r>
      <w:r w:rsidR="002E21F0">
        <w:t xml:space="preserve">increased heat transfer rates have been consistently </w:t>
      </w:r>
      <w:r w:rsidR="00266B2C">
        <w:t xml:space="preserve">reported </w:t>
      </w:r>
      <w:r w:rsidR="00764311">
        <w:t>when compared to purely axial flows</w:t>
      </w:r>
      <w:r w:rsidRPr="00BA54F7">
        <w:t>. Industrially relevant applications involving swirling flows include server cooling, where the tangential component is imparted by the rotation of axial fan blades. Fan-driven airflows have been shown to be complex [7] and so challenging to describe numerically. Yet, proper modelling could help designers to</w:t>
      </w:r>
      <w:r w:rsidR="00A33A5A">
        <w:t xml:space="preserve"> develop solutions to</w:t>
      </w:r>
      <w:r w:rsidRPr="00BA54F7">
        <w:t xml:space="preserve"> reduce swirl, which in this context is often accounted as a loss of efficiency [8]. </w:t>
      </w:r>
      <w:r w:rsidR="00630CA0">
        <w:t>The first step before d</w:t>
      </w:r>
      <w:r w:rsidRPr="00BA54F7">
        <w:t>elving into simulations involving complex flows and realistic geometries</w:t>
      </w:r>
      <w:r w:rsidR="00630CA0">
        <w:t xml:space="preserve"> is to </w:t>
      </w:r>
      <w:r w:rsidR="005E4242">
        <w:t>prove</w:t>
      </w:r>
      <w:r w:rsidR="00630CA0">
        <w:t xml:space="preserve"> </w:t>
      </w:r>
      <w:r w:rsidRPr="00BA54F7">
        <w:t xml:space="preserve">sufficient reliability of turbulence models to describe benchmarking flows, such as pipe flows. This work aims to assess the capability of two turbulence models, namely k-ω SST and RSM, to describe pipe flows in the presence of swirl and heat transfer. The inlet swirl considered in the study has a </w:t>
      </w:r>
      <w:r w:rsidR="00A2149E">
        <w:t xml:space="preserve">forced-vortex velocity </w:t>
      </w:r>
      <w:r w:rsidRPr="00BA54F7">
        <w:t>profile.</w:t>
      </w:r>
      <w:r w:rsidR="00D04F13">
        <w:t xml:space="preserve"> </w:t>
      </w:r>
      <w:r w:rsidR="00D26736">
        <w:t>S</w:t>
      </w:r>
      <w:r w:rsidR="00BA02CA">
        <w:t>wirl decay follow</w:t>
      </w:r>
      <w:r w:rsidR="00CD5FD6">
        <w:t>s</w:t>
      </w:r>
      <w:r w:rsidR="00BA02CA">
        <w:t xml:space="preserve"> a</w:t>
      </w:r>
      <w:r w:rsidR="00D26736">
        <w:t xml:space="preserve"> qualitative </w:t>
      </w:r>
      <w:r w:rsidR="00BA02CA">
        <w:t>exponential trend</w:t>
      </w:r>
      <w:r w:rsidR="00300364">
        <w:t xml:space="preserve"> </w:t>
      </w:r>
      <w:r w:rsidR="00D26736">
        <w:t xml:space="preserve">with </w:t>
      </w:r>
      <w:r w:rsidR="00300364">
        <w:t>both the SST and RSM</w:t>
      </w:r>
      <w:r w:rsidR="00D26736">
        <w:t xml:space="preserve">, </w:t>
      </w:r>
      <w:r w:rsidR="005C1B97">
        <w:t>with better agreement with the</w:t>
      </w:r>
      <w:r w:rsidR="00F110DB">
        <w:t xml:space="preserve"> literature for the former,</w:t>
      </w:r>
      <w:r w:rsidRPr="00BA54F7">
        <w:t xml:space="preserve"> while experimental velocity profiles are better replicated by the RSM. The heat transfer enhancements predicted by both models are poorly correlated to </w:t>
      </w:r>
      <w:r w:rsidR="00915F9F">
        <w:t xml:space="preserve">the </w:t>
      </w:r>
      <w:r w:rsidRPr="00BA54F7">
        <w:t xml:space="preserve">reference empirical equation. </w:t>
      </w:r>
    </w:p>
    <w:p w14:paraId="179EA777" w14:textId="71800F13" w:rsidR="009303D9" w:rsidRPr="006B6B66" w:rsidRDefault="000F3AFB" w:rsidP="006B6B66">
      <w:pPr>
        <w:pStyle w:val="Heading1"/>
      </w:pPr>
      <w:r>
        <w:t>Methodology</w:t>
      </w:r>
    </w:p>
    <w:p w14:paraId="3C8B3FFF" w14:textId="769A3124" w:rsidR="009303D9" w:rsidRDefault="00C43D6A" w:rsidP="00ED0149">
      <w:pPr>
        <w:pStyle w:val="Heading2"/>
      </w:pPr>
      <w:r>
        <w:t>Domain</w:t>
      </w:r>
      <w:r w:rsidR="00103D60">
        <w:t xml:space="preserve"> and</w:t>
      </w:r>
      <w:r w:rsidR="002540BF">
        <w:t xml:space="preserve"> boundary conditions</w:t>
      </w:r>
    </w:p>
    <w:p w14:paraId="48472F50" w14:textId="3E890E58" w:rsidR="006723F5" w:rsidRDefault="006723F5" w:rsidP="00D47F45">
      <w:pPr>
        <w:pStyle w:val="BodyText"/>
      </w:pPr>
      <w:r w:rsidRPr="00EF38E7">
        <w:rPr>
          <w:noProof/>
        </w:rPr>
        <mc:AlternateContent>
          <mc:Choice Requires="wps">
            <w:drawing>
              <wp:anchor distT="45720" distB="45720" distL="114300" distR="114300" simplePos="0" relativeHeight="251660288" behindDoc="0" locked="0" layoutInCell="1" allowOverlap="1" wp14:anchorId="65696CF7" wp14:editId="09D90AF2">
                <wp:simplePos x="0" y="0"/>
                <wp:positionH relativeFrom="column">
                  <wp:posOffset>264795</wp:posOffset>
                </wp:positionH>
                <wp:positionV relativeFrom="paragraph">
                  <wp:posOffset>466725</wp:posOffset>
                </wp:positionV>
                <wp:extent cx="2686050" cy="143065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30655"/>
                        </a:xfrm>
                        <a:prstGeom prst="rect">
                          <a:avLst/>
                        </a:prstGeom>
                        <a:solidFill>
                          <a:srgbClr val="FFFFFF"/>
                        </a:solidFill>
                        <a:ln w="9525">
                          <a:noFill/>
                          <a:miter lim="800000"/>
                          <a:headEnd/>
                          <a:tailEnd/>
                        </a:ln>
                      </wps:spPr>
                      <wps:txbx>
                        <w:txbxContent>
                          <w:p w14:paraId="549D5039" w14:textId="20E6728A" w:rsidR="001D1038" w:rsidRDefault="00DA5054">
                            <w:r w:rsidRPr="00DA5054">
                              <w:rPr>
                                <w:noProof/>
                              </w:rPr>
                              <w:drawing>
                                <wp:inline distT="0" distB="0" distL="0" distR="0" wp14:anchorId="2F7F840F" wp14:editId="264D25D0">
                                  <wp:extent cx="2343150" cy="1380260"/>
                                  <wp:effectExtent l="0" t="0" r="0" b="0"/>
                                  <wp:docPr id="5728026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50231" cy="138443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696CF7" id="_x0000_t202" coordsize="21600,21600" o:spt="202" path="m,l,21600r21600,l21600,xe">
                <v:stroke joinstyle="miter"/>
                <v:path gradientshapeok="t" o:connecttype="rect"/>
              </v:shapetype>
              <v:shape id="Text Box 2" o:spid="_x0000_s1026" type="#_x0000_t202" style="position:absolute;left:0;text-align:left;margin-left:20.85pt;margin-top:36.75pt;width:211.5pt;height:112.6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" stroked="f">
                <v:textbox>
                  <w:txbxContent>
                    <w:p w14:paraId="549D5039" w14:textId="20E6728A" w:rsidR="001D1038" w:rsidRDefault="00DA5054">
                      <w:r w:rsidRPr="00DA5054">
                        <w:rPr>
                          <w:noProof/>
                        </w:rPr>
                        <w:drawing>
                          <wp:inline distT="0" distB="0" distL="0" distR="0" wp14:anchorId="2F7F840F" wp14:editId="264D25D0">
                            <wp:extent cx="2343150" cy="1380260"/>
                            <wp:effectExtent l="0" t="0" r="0" b="0"/>
                            <wp:docPr id="5728026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50231" cy="1384431"/>
                                    </a:xfrm>
                                    <a:prstGeom prst="rect">
                                      <a:avLst/>
                                    </a:prstGeom>
                                    <a:noFill/>
                                    <a:ln>
                                      <a:noFill/>
                                    </a:ln>
                                  </pic:spPr>
                                </pic:pic>
                              </a:graphicData>
                            </a:graphic>
                          </wp:inline>
                        </w:drawing>
                      </w:r>
                    </w:p>
                  </w:txbxContent>
                </v:textbox>
                <w10:wrap type="square"/>
              </v:shape>
            </w:pict>
          </mc:Fallback>
        </mc:AlternateContent>
      </w:r>
      <w:r w:rsidR="009113A7">
        <w:t>Simulations were made on Ansys Fluent 2024</w:t>
      </w:r>
      <w:r w:rsidR="00F208A9">
        <w:t>R1.</w:t>
      </w:r>
      <w:r w:rsidR="009113A7">
        <w:t xml:space="preserve"> </w:t>
      </w:r>
      <w:r w:rsidR="00316752">
        <w:t xml:space="preserve">The flow was modelled on </w:t>
      </w:r>
      <w:r w:rsidR="001123B4">
        <w:t>the</w:t>
      </w:r>
      <w:r w:rsidR="00316752">
        <w:t xml:space="preserve"> 2-dimensional axisymmetric domain </w:t>
      </w:r>
      <w:r w:rsidR="001123B4">
        <w:t xml:space="preserve">shown in </w:t>
      </w:r>
      <w:r w:rsidR="00316752">
        <w:t>Fig.</w:t>
      </w:r>
      <w:r w:rsidR="001123B4">
        <w:t xml:space="preserve"> </w:t>
      </w:r>
      <w:r w:rsidR="00316752">
        <w:t xml:space="preserve">1. </w:t>
      </w:r>
    </w:p>
    <w:p w14:paraId="38396F31" w14:textId="01EFCB4E" w:rsidR="006723F5" w:rsidRDefault="006723F5" w:rsidP="006723F5">
      <w:pPr>
        <w:pStyle w:val="BodyText"/>
        <w:ind w:firstLine="0"/>
        <w:jc w:val="left"/>
        <w:rPr>
          <w:sz w:val="16"/>
          <w:szCs w:val="16"/>
        </w:rPr>
      </w:pPr>
      <w:r>
        <w:rPr>
          <w:sz w:val="16"/>
          <w:szCs w:val="16"/>
        </w:rPr>
        <w:t>Fig. 1    Schematic of the 2</w:t>
      </w:r>
      <w:r w:rsidR="00E81201">
        <w:rPr>
          <w:sz w:val="16"/>
          <w:szCs w:val="16"/>
        </w:rPr>
        <w:t>-dimensional</w:t>
      </w:r>
      <w:r>
        <w:rPr>
          <w:sz w:val="16"/>
          <w:szCs w:val="16"/>
        </w:rPr>
        <w:t xml:space="preserve"> axisymmetric domain and pipe dimensions</w:t>
      </w:r>
    </w:p>
    <w:p w14:paraId="0D6A4D63" w14:textId="3E451DA2" w:rsidR="009E373E" w:rsidRDefault="001401C4" w:rsidP="006723F5">
      <w:pPr>
        <w:pStyle w:val="BodyText"/>
        <w:ind w:firstLine="0"/>
      </w:pPr>
      <w:r>
        <w:t xml:space="preserve">Inlet axial velocity </w:t>
      </w:r>
      <w:r w:rsidRPr="00AB4411">
        <w:rPr>
          <w:i/>
          <w:iCs/>
        </w:rPr>
        <w:t>u</w:t>
      </w:r>
      <w:r>
        <w:t xml:space="preserve"> </w:t>
      </w:r>
      <w:r w:rsidR="007B5468">
        <w:t xml:space="preserve">was constant along the radial coordinate, whereas the inlet tangential velocity profile </w:t>
      </w:r>
      <w:r w:rsidR="007B5468" w:rsidRPr="00AB4411">
        <w:rPr>
          <w:i/>
          <w:iCs/>
        </w:rPr>
        <w:t>w</w:t>
      </w:r>
      <w:r w:rsidR="007B5468">
        <w:t xml:space="preserve"> was a forced-vortex velocity </w:t>
      </w:r>
      <w:r w:rsidR="00316752">
        <w:t>profile</w:t>
      </w:r>
      <w:r w:rsidR="00085CF6">
        <w:t>:</w:t>
      </w:r>
    </w:p>
    <w:p w14:paraId="0135247B" w14:textId="7BE638EC" w:rsidR="006037C1" w:rsidRPr="000D3DA7" w:rsidRDefault="00000000" w:rsidP="002924E8">
      <w:pPr>
        <w:pStyle w:val="BodyText"/>
        <w:tabs>
          <w:tab w:val="left" w:pos="4536"/>
        </w:tabs>
        <w:ind w:firstLine="0"/>
      </w:pPr>
      <m:oMathPara>
        <m:oMathParaPr>
          <m:jc m:val="center"/>
        </m:oMathParaPr>
        <m:oMath>
          <m:eqArr>
            <m:eqArrPr>
              <m:maxDist m:val="1"/>
              <m:ctrlPr>
                <w:rPr>
                  <w:rFonts w:ascii="Cambria Math" w:hAnsi="Cambria Math"/>
                  <w:i/>
                </w:rPr>
              </m:ctrlPr>
            </m:eqArrPr>
            <m:e>
              <m:r>
                <m:rPr>
                  <m:nor/>
                </m:rPr>
                <w:rPr>
                  <w:rFonts w:ascii="Cambria Math" w:hAnsi="Cambria Math"/>
                </w:rPr>
                <m:t>w</m:t>
              </m:r>
              <m:d>
                <m:dPr>
                  <m:ctrlPr>
                    <w:rPr>
                      <w:rFonts w:ascii="Cambria Math" w:hAnsi="Cambria Math"/>
                      <w:i/>
                    </w:rPr>
                  </m:ctrlPr>
                </m:dPr>
                <m:e>
                  <m:r>
                    <m:rPr>
                      <m:nor/>
                    </m:rPr>
                    <w:rPr>
                      <w:rFonts w:ascii="Cambria Math" w:hAnsi="Cambria Math"/>
                    </w:rPr>
                    <m:t>r</m:t>
                  </m:r>
                </m:e>
              </m:d>
              <m:r>
                <m:rPr>
                  <m:nor/>
                </m:rPr>
                <w:rPr>
                  <w:rFonts w:ascii="Cambria Math" w:hAnsi="Cambria Math"/>
                </w:rPr>
                <m:t>=</m:t>
              </m:r>
              <w:proofErr w:type="spellStart"/>
              <m:r>
                <m:rPr>
                  <m:nor/>
                </m:rPr>
                <w:rPr>
                  <w:rFonts w:ascii="Cambria Math" w:hAnsi="Cambria Math"/>
                </w:rPr>
                <m:t>ω∙r</m:t>
              </m:r>
              <w:proofErr w:type="spellEnd"/>
              <m:r>
                <w:rPr>
                  <w:rFonts w:ascii="Cambria Math" w:hAnsi="Cambria Math"/>
                </w:rPr>
                <m:t>#</m:t>
              </m:r>
              <m:d>
                <m:dPr>
                  <m:ctrlPr>
                    <w:rPr>
                      <w:rFonts w:ascii="Cambria Math" w:hAnsi="Cambria Math"/>
                      <w:i/>
                    </w:rPr>
                  </m:ctrlPr>
                </m:dPr>
                <m:e>
                  <m:r>
                    <w:rPr>
                      <w:rFonts w:ascii="Cambria Math" w:hAnsi="Cambria Math"/>
                    </w:rPr>
                    <m:t>1</m:t>
                  </m:r>
                </m:e>
              </m:d>
            </m:e>
          </m:eqArr>
        </m:oMath>
      </m:oMathPara>
    </w:p>
    <w:p w14:paraId="4522E337" w14:textId="28A59B0E" w:rsidR="009303D9" w:rsidRDefault="00D47F45" w:rsidP="006723F5">
      <w:pPr>
        <w:pStyle w:val="BodyText"/>
        <w:ind w:firstLine="0"/>
      </w:pPr>
      <w:r>
        <w:t xml:space="preserve">shown in </w:t>
      </w:r>
      <w:r w:rsidR="00316752">
        <w:t>Fig. 2</w:t>
      </w:r>
      <w:r w:rsidR="00A75101">
        <w:t>.</w:t>
      </w:r>
      <w:r>
        <w:t xml:space="preserve"> </w:t>
      </w:r>
      <w:r w:rsidR="00EC36D0">
        <w:t xml:space="preserve">The constant of proportionality </w:t>
      </w:r>
      <w:r w:rsidR="00EC36D0" w:rsidRPr="00D31725">
        <w:t>ω</w:t>
      </w:r>
      <w:r w:rsidR="00EC36D0">
        <w:t xml:space="preserve"> is the angular velocity of the solid-body rotating at the inlet around the pipe axis, forming the forced-vortex tangential velocity profile.</w:t>
      </w:r>
    </w:p>
    <w:p w14:paraId="67F836A4" w14:textId="2D01E068" w:rsidR="001D1038" w:rsidRDefault="00E01A7F" w:rsidP="001401C4">
      <w:pPr>
        <w:pStyle w:val="BodyText"/>
        <w:ind w:firstLine="0"/>
      </w:pPr>
      <w:r>
        <w:rPr>
          <w:noProof/>
        </w:rPr>
        <w:lastRenderedPageBreak/>
        <mc:AlternateContent>
          <mc:Choice Requires="wps">
            <w:drawing>
              <wp:anchor distT="45720" distB="45720" distL="114300" distR="114300" simplePos="0" relativeHeight="251662336" behindDoc="0" locked="0" layoutInCell="1" allowOverlap="1" wp14:anchorId="66DBDBE1" wp14:editId="62A12D33">
                <wp:simplePos x="0" y="0"/>
                <wp:positionH relativeFrom="column">
                  <wp:posOffset>893445</wp:posOffset>
                </wp:positionH>
                <wp:positionV relativeFrom="paragraph">
                  <wp:posOffset>15240</wp:posOffset>
                </wp:positionV>
                <wp:extent cx="1298575" cy="1212215"/>
                <wp:effectExtent l="0" t="0" r="0" b="6985"/>
                <wp:wrapSquare wrapText="bothSides"/>
                <wp:docPr id="14696012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8575" cy="1212215"/>
                        </a:xfrm>
                        <a:prstGeom prst="rect">
                          <a:avLst/>
                        </a:prstGeom>
                        <a:solidFill>
                          <a:srgbClr val="FFFFFF"/>
                        </a:solidFill>
                        <a:ln w="9525">
                          <a:noFill/>
                          <a:miter lim="800000"/>
                          <a:headEnd/>
                          <a:tailEnd/>
                        </a:ln>
                      </wps:spPr>
                      <wps:txbx>
                        <w:txbxContent>
                          <w:p w14:paraId="0C1B6FC9" w14:textId="21F8CE35" w:rsidR="00300D72" w:rsidRDefault="00177C7A">
                            <w:r w:rsidRPr="00177C7A">
                              <w:rPr>
                                <w:noProof/>
                              </w:rPr>
                              <w:drawing>
                                <wp:inline distT="0" distB="0" distL="0" distR="0" wp14:anchorId="03ED31EB" wp14:editId="3BCC26C9">
                                  <wp:extent cx="1086485" cy="1111885"/>
                                  <wp:effectExtent l="0" t="0" r="0" b="0"/>
                                  <wp:docPr id="10475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6485" cy="111188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DBDBE1" id="_x0000_s1027" type="#_x0000_t202" style="position:absolute;left:0;text-align:left;margin-left:70.35pt;margin-top:1.2pt;width:102.25pt;height:95.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" stroked="f">
                <v:textbox>
                  <w:txbxContent>
                    <w:p w14:paraId="0C1B6FC9" w14:textId="21F8CE35" w:rsidR="00300D72" w:rsidRDefault="00177C7A">
                      <w:r w:rsidRPr="00177C7A">
                        <w:rPr>
                          <w:noProof/>
                        </w:rPr>
                        <w:drawing>
                          <wp:inline distT="0" distB="0" distL="0" distR="0" wp14:anchorId="03ED31EB" wp14:editId="3BCC26C9">
                            <wp:extent cx="1086485" cy="1111885"/>
                            <wp:effectExtent l="0" t="0" r="0" b="0"/>
                            <wp:docPr id="10475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6485" cy="1111885"/>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51072" behindDoc="0" locked="0" layoutInCell="1" allowOverlap="1" wp14:anchorId="76AAC0FC" wp14:editId="7419D79B">
                <wp:simplePos x="0" y="0"/>
                <wp:positionH relativeFrom="column">
                  <wp:posOffset>897255</wp:posOffset>
                </wp:positionH>
                <wp:positionV relativeFrom="paragraph">
                  <wp:posOffset>1214120</wp:posOffset>
                </wp:positionV>
                <wp:extent cx="1298575" cy="1212215"/>
                <wp:effectExtent l="0" t="0" r="0" b="6985"/>
                <wp:wrapSquare wrapText="bothSides"/>
                <wp:docPr id="2548241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8575" cy="1212215"/>
                        </a:xfrm>
                        <a:prstGeom prst="rect">
                          <a:avLst/>
                        </a:prstGeom>
                        <a:solidFill>
                          <a:srgbClr val="FFFFFF"/>
                        </a:solidFill>
                        <a:ln w="9525">
                          <a:noFill/>
                          <a:miter lim="800000"/>
                          <a:headEnd/>
                          <a:tailEnd/>
                        </a:ln>
                      </wps:spPr>
                      <wps:txbx>
                        <w:txbxContent>
                          <w:p w14:paraId="47FD82D8" w14:textId="7A7873AC" w:rsidR="00192830" w:rsidRDefault="00E57EBF" w:rsidP="00192830">
                            <w:r w:rsidRPr="00E57EBF">
                              <w:rPr>
                                <w:noProof/>
                              </w:rPr>
                              <w:drawing>
                                <wp:inline distT="0" distB="0" distL="0" distR="0" wp14:anchorId="6C52FD92" wp14:editId="5F4F262D">
                                  <wp:extent cx="1087755" cy="1111885"/>
                                  <wp:effectExtent l="0" t="0" r="0" b="0"/>
                                  <wp:docPr id="124995130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87755" cy="111188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AAC0FC" id="_x0000_s1028" type="#_x0000_t202" style="position:absolute;left:0;text-align:left;margin-left:70.65pt;margin-top:95.6pt;width:102.25pt;height:95.4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" stroked="f">
                <v:textbox>
                  <w:txbxContent>
                    <w:p w14:paraId="47FD82D8" w14:textId="7A7873AC" w:rsidR="00192830" w:rsidRDefault="00E57EBF" w:rsidP="00192830">
                      <w:r w:rsidRPr="00E57EBF">
                        <w:rPr>
                          <w:noProof/>
                        </w:rPr>
                        <w:drawing>
                          <wp:inline distT="0" distB="0" distL="0" distR="0" wp14:anchorId="6C52FD92" wp14:editId="5F4F262D">
                            <wp:extent cx="1087755" cy="1111885"/>
                            <wp:effectExtent l="0" t="0" r="0" b="0"/>
                            <wp:docPr id="124995130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87755" cy="1111885"/>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45952" behindDoc="0" locked="0" layoutInCell="1" allowOverlap="1" wp14:anchorId="0BC3C113" wp14:editId="1A3B8A45">
                <wp:simplePos x="0" y="0"/>
                <wp:positionH relativeFrom="column">
                  <wp:posOffset>895985</wp:posOffset>
                </wp:positionH>
                <wp:positionV relativeFrom="paragraph">
                  <wp:posOffset>2433955</wp:posOffset>
                </wp:positionV>
                <wp:extent cx="1298575" cy="1212215"/>
                <wp:effectExtent l="0" t="0" r="0" b="6985"/>
                <wp:wrapSquare wrapText="bothSides"/>
                <wp:docPr id="8783332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8575" cy="1212215"/>
                        </a:xfrm>
                        <a:prstGeom prst="rect">
                          <a:avLst/>
                        </a:prstGeom>
                        <a:solidFill>
                          <a:srgbClr val="FFFFFF"/>
                        </a:solidFill>
                        <a:ln w="9525">
                          <a:noFill/>
                          <a:miter lim="800000"/>
                          <a:headEnd/>
                          <a:tailEnd/>
                        </a:ln>
                      </wps:spPr>
                      <wps:txbx>
                        <w:txbxContent>
                          <w:p w14:paraId="5F616F8C" w14:textId="7D41D9F2" w:rsidR="00E57EBF" w:rsidRDefault="004118F9" w:rsidP="00E57EBF">
                            <w:r w:rsidRPr="004118F9">
                              <w:rPr>
                                <w:noProof/>
                              </w:rPr>
                              <w:drawing>
                                <wp:inline distT="0" distB="0" distL="0" distR="0" wp14:anchorId="7417E897" wp14:editId="6D51FC1D">
                                  <wp:extent cx="1087755" cy="1111885"/>
                                  <wp:effectExtent l="0" t="0" r="0" b="0"/>
                                  <wp:docPr id="10590110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87755" cy="111188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C3C113" id="_x0000_s1029" type="#_x0000_t202" style="position:absolute;left:0;text-align:left;margin-left:70.55pt;margin-top:191.65pt;width:102.25pt;height:95.45pt;z-index:25164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" stroked="f">
                <v:textbox>
                  <w:txbxContent>
                    <w:p w14:paraId="5F616F8C" w14:textId="7D41D9F2" w:rsidR="00E57EBF" w:rsidRDefault="004118F9" w:rsidP="00E57EBF">
                      <w:r w:rsidRPr="004118F9">
                        <w:rPr>
                          <w:noProof/>
                        </w:rPr>
                        <w:drawing>
                          <wp:inline distT="0" distB="0" distL="0" distR="0" wp14:anchorId="7417E897" wp14:editId="6D51FC1D">
                            <wp:extent cx="1087755" cy="1111885"/>
                            <wp:effectExtent l="0" t="0" r="0" b="0"/>
                            <wp:docPr id="10590110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87755" cy="1111885"/>
                                    </a:xfrm>
                                    <a:prstGeom prst="rect">
                                      <a:avLst/>
                                    </a:prstGeom>
                                    <a:noFill/>
                                    <a:ln>
                                      <a:noFill/>
                                    </a:ln>
                                  </pic:spPr>
                                </pic:pic>
                              </a:graphicData>
                            </a:graphic>
                          </wp:inline>
                        </w:drawing>
                      </w:r>
                    </w:p>
                  </w:txbxContent>
                </v:textbox>
                <w10:wrap type="square"/>
              </v:shape>
            </w:pict>
          </mc:Fallback>
        </mc:AlternateContent>
      </w:r>
    </w:p>
    <w:p w14:paraId="01B1394E" w14:textId="77777777" w:rsidR="00416E9B" w:rsidRDefault="00416E9B" w:rsidP="00E7596C">
      <w:pPr>
        <w:pStyle w:val="BodyText"/>
      </w:pPr>
    </w:p>
    <w:p w14:paraId="441733AF" w14:textId="77777777" w:rsidR="00416E9B" w:rsidRDefault="00416E9B" w:rsidP="00E7596C">
      <w:pPr>
        <w:pStyle w:val="BodyText"/>
      </w:pPr>
    </w:p>
    <w:p w14:paraId="6AB61661" w14:textId="77777777" w:rsidR="00416E9B" w:rsidRDefault="00416E9B" w:rsidP="00E7596C">
      <w:pPr>
        <w:pStyle w:val="BodyText"/>
      </w:pPr>
    </w:p>
    <w:p w14:paraId="28C70CF6" w14:textId="77777777" w:rsidR="00416E9B" w:rsidRDefault="00416E9B" w:rsidP="00E7596C">
      <w:pPr>
        <w:pStyle w:val="BodyText"/>
      </w:pPr>
    </w:p>
    <w:p w14:paraId="385997EC" w14:textId="133AA379" w:rsidR="003F6AFD" w:rsidRDefault="003F6AFD" w:rsidP="001904D5">
      <w:pPr>
        <w:pStyle w:val="BodyText"/>
        <w:ind w:firstLine="0"/>
        <w:jc w:val="left"/>
        <w:rPr>
          <w:sz w:val="16"/>
          <w:szCs w:val="16"/>
        </w:rPr>
      </w:pPr>
    </w:p>
    <w:p w14:paraId="2BB83036" w14:textId="77777777" w:rsidR="003F6AFD" w:rsidRDefault="003F6AFD" w:rsidP="001904D5">
      <w:pPr>
        <w:pStyle w:val="BodyText"/>
        <w:ind w:firstLine="0"/>
        <w:jc w:val="left"/>
        <w:rPr>
          <w:sz w:val="16"/>
          <w:szCs w:val="16"/>
        </w:rPr>
      </w:pPr>
    </w:p>
    <w:p w14:paraId="298E19B5" w14:textId="77777777" w:rsidR="003F6AFD" w:rsidRDefault="003F6AFD" w:rsidP="001904D5">
      <w:pPr>
        <w:pStyle w:val="BodyText"/>
        <w:ind w:firstLine="0"/>
        <w:jc w:val="left"/>
        <w:rPr>
          <w:sz w:val="16"/>
          <w:szCs w:val="16"/>
        </w:rPr>
      </w:pPr>
    </w:p>
    <w:p w14:paraId="15BFE4C0" w14:textId="77777777" w:rsidR="003F6AFD" w:rsidRDefault="003F6AFD" w:rsidP="001904D5">
      <w:pPr>
        <w:pStyle w:val="BodyText"/>
        <w:ind w:firstLine="0"/>
        <w:jc w:val="left"/>
        <w:rPr>
          <w:sz w:val="16"/>
          <w:szCs w:val="16"/>
        </w:rPr>
      </w:pPr>
    </w:p>
    <w:p w14:paraId="7CEC524C" w14:textId="77777777" w:rsidR="003F6AFD" w:rsidRDefault="003F6AFD" w:rsidP="001904D5">
      <w:pPr>
        <w:pStyle w:val="BodyText"/>
        <w:ind w:firstLine="0"/>
        <w:jc w:val="left"/>
        <w:rPr>
          <w:sz w:val="16"/>
          <w:szCs w:val="16"/>
        </w:rPr>
      </w:pPr>
    </w:p>
    <w:p w14:paraId="4EAACC7B" w14:textId="77777777" w:rsidR="003F6AFD" w:rsidRDefault="003F6AFD" w:rsidP="001904D5">
      <w:pPr>
        <w:pStyle w:val="BodyText"/>
        <w:ind w:firstLine="0"/>
        <w:jc w:val="left"/>
        <w:rPr>
          <w:sz w:val="16"/>
          <w:szCs w:val="16"/>
        </w:rPr>
      </w:pPr>
    </w:p>
    <w:p w14:paraId="2AECD9F7" w14:textId="77777777" w:rsidR="003F6AFD" w:rsidRDefault="003F6AFD" w:rsidP="001904D5">
      <w:pPr>
        <w:pStyle w:val="BodyText"/>
        <w:ind w:firstLine="0"/>
        <w:jc w:val="left"/>
        <w:rPr>
          <w:sz w:val="16"/>
          <w:szCs w:val="16"/>
        </w:rPr>
      </w:pPr>
    </w:p>
    <w:p w14:paraId="35ABCC20" w14:textId="70334383" w:rsidR="00A74337" w:rsidRDefault="00A74337" w:rsidP="001904D5">
      <w:pPr>
        <w:pStyle w:val="BodyText"/>
        <w:ind w:firstLine="0"/>
        <w:jc w:val="left"/>
        <w:rPr>
          <w:sz w:val="16"/>
          <w:szCs w:val="16"/>
        </w:rPr>
      </w:pPr>
    </w:p>
    <w:p w14:paraId="3156860D" w14:textId="7193D588" w:rsidR="00E57EBF" w:rsidRDefault="00E57EBF" w:rsidP="001904D5">
      <w:pPr>
        <w:pStyle w:val="BodyText"/>
        <w:ind w:firstLine="0"/>
        <w:jc w:val="left"/>
        <w:rPr>
          <w:sz w:val="16"/>
          <w:szCs w:val="16"/>
        </w:rPr>
      </w:pPr>
    </w:p>
    <w:p w14:paraId="1A025ADD" w14:textId="77777777" w:rsidR="004118F9" w:rsidRDefault="004118F9" w:rsidP="001904D5">
      <w:pPr>
        <w:pStyle w:val="BodyText"/>
        <w:ind w:firstLine="0"/>
        <w:jc w:val="left"/>
        <w:rPr>
          <w:sz w:val="16"/>
          <w:szCs w:val="16"/>
        </w:rPr>
      </w:pPr>
    </w:p>
    <w:p w14:paraId="15BB060A" w14:textId="77777777" w:rsidR="004118F9" w:rsidRDefault="004118F9" w:rsidP="001904D5">
      <w:pPr>
        <w:pStyle w:val="BodyText"/>
        <w:ind w:firstLine="0"/>
        <w:jc w:val="left"/>
        <w:rPr>
          <w:sz w:val="16"/>
          <w:szCs w:val="16"/>
        </w:rPr>
      </w:pPr>
    </w:p>
    <w:p w14:paraId="2C5E2F50" w14:textId="77777777" w:rsidR="004118F9" w:rsidRDefault="004118F9" w:rsidP="001904D5">
      <w:pPr>
        <w:pStyle w:val="BodyText"/>
        <w:ind w:firstLine="0"/>
        <w:jc w:val="left"/>
        <w:rPr>
          <w:sz w:val="16"/>
          <w:szCs w:val="16"/>
        </w:rPr>
      </w:pPr>
    </w:p>
    <w:p w14:paraId="11BBFECF" w14:textId="77777777" w:rsidR="004118F9" w:rsidRDefault="004118F9" w:rsidP="001904D5">
      <w:pPr>
        <w:pStyle w:val="BodyText"/>
        <w:ind w:firstLine="0"/>
        <w:jc w:val="left"/>
        <w:rPr>
          <w:sz w:val="16"/>
          <w:szCs w:val="16"/>
        </w:rPr>
      </w:pPr>
    </w:p>
    <w:p w14:paraId="33338518" w14:textId="77777777" w:rsidR="004118F9" w:rsidRDefault="004118F9" w:rsidP="001904D5">
      <w:pPr>
        <w:pStyle w:val="BodyText"/>
        <w:ind w:firstLine="0"/>
        <w:jc w:val="left"/>
        <w:rPr>
          <w:sz w:val="16"/>
          <w:szCs w:val="16"/>
        </w:rPr>
      </w:pPr>
    </w:p>
    <w:p w14:paraId="1B168561" w14:textId="77777777" w:rsidR="004118F9" w:rsidRDefault="004118F9" w:rsidP="004118F9">
      <w:pPr>
        <w:pStyle w:val="BodyText"/>
        <w:ind w:firstLine="0"/>
        <w:jc w:val="left"/>
        <w:rPr>
          <w:sz w:val="16"/>
          <w:szCs w:val="16"/>
        </w:rPr>
      </w:pPr>
    </w:p>
    <w:p w14:paraId="4057A694" w14:textId="0A989847" w:rsidR="00462E4B" w:rsidRDefault="00462E4B" w:rsidP="004118F9">
      <w:pPr>
        <w:pStyle w:val="BodyText"/>
        <w:ind w:firstLine="0"/>
        <w:jc w:val="left"/>
        <w:rPr>
          <w:sz w:val="16"/>
          <w:szCs w:val="16"/>
        </w:rPr>
      </w:pPr>
      <w:r>
        <w:rPr>
          <w:sz w:val="16"/>
          <w:szCs w:val="16"/>
        </w:rPr>
        <w:t xml:space="preserve">Fig. </w:t>
      </w:r>
      <w:r w:rsidR="00C01F0D">
        <w:rPr>
          <w:sz w:val="16"/>
          <w:szCs w:val="16"/>
        </w:rPr>
        <w:t>2</w:t>
      </w:r>
      <w:r w:rsidR="00264ED4">
        <w:rPr>
          <w:sz w:val="16"/>
          <w:szCs w:val="16"/>
        </w:rPr>
        <w:t xml:space="preserve">    </w:t>
      </w:r>
      <w:r w:rsidR="004118F9">
        <w:rPr>
          <w:sz w:val="16"/>
          <w:szCs w:val="16"/>
        </w:rPr>
        <w:t>Q</w:t>
      </w:r>
      <w:r w:rsidR="00927AF7">
        <w:rPr>
          <w:sz w:val="16"/>
          <w:szCs w:val="16"/>
        </w:rPr>
        <w:t>ualitative</w:t>
      </w:r>
      <w:r w:rsidR="004118F9">
        <w:rPr>
          <w:sz w:val="16"/>
          <w:szCs w:val="16"/>
        </w:rPr>
        <w:t xml:space="preserve"> </w:t>
      </w:r>
      <w:r w:rsidR="00927AF7">
        <w:rPr>
          <w:sz w:val="16"/>
          <w:szCs w:val="16"/>
        </w:rPr>
        <w:t xml:space="preserve">representation </w:t>
      </w:r>
      <w:r w:rsidR="00E158B8">
        <w:rPr>
          <w:sz w:val="16"/>
          <w:szCs w:val="16"/>
        </w:rPr>
        <w:t xml:space="preserve">of </w:t>
      </w:r>
      <w:r w:rsidR="004118F9">
        <w:rPr>
          <w:sz w:val="16"/>
          <w:szCs w:val="16"/>
        </w:rPr>
        <w:t xml:space="preserve">different inlet tangential velocity profiles. From top to bottom: </w:t>
      </w:r>
      <w:r w:rsidR="00E158B8">
        <w:rPr>
          <w:sz w:val="16"/>
          <w:szCs w:val="16"/>
        </w:rPr>
        <w:t>f</w:t>
      </w:r>
      <w:r w:rsidR="00A54614">
        <w:rPr>
          <w:sz w:val="16"/>
          <w:szCs w:val="16"/>
        </w:rPr>
        <w:t>orced</w:t>
      </w:r>
      <w:r w:rsidR="00E158B8">
        <w:rPr>
          <w:sz w:val="16"/>
          <w:szCs w:val="16"/>
        </w:rPr>
        <w:t>-vortex</w:t>
      </w:r>
      <w:r w:rsidR="002F5D08">
        <w:rPr>
          <w:sz w:val="16"/>
          <w:szCs w:val="16"/>
        </w:rPr>
        <w:t>, free</w:t>
      </w:r>
      <w:r w:rsidR="004118F9">
        <w:rPr>
          <w:sz w:val="16"/>
          <w:szCs w:val="16"/>
        </w:rPr>
        <w:t>-</w:t>
      </w:r>
      <w:r w:rsidR="002F5D08">
        <w:rPr>
          <w:sz w:val="16"/>
          <w:szCs w:val="16"/>
        </w:rPr>
        <w:t>vortex and mixed-vortex</w:t>
      </w:r>
    </w:p>
    <w:p w14:paraId="5DE5D1C2" w14:textId="7E97E577" w:rsidR="007F607D" w:rsidRDefault="00AE6AF9" w:rsidP="00E7596C">
      <w:pPr>
        <w:pStyle w:val="BodyText"/>
      </w:pPr>
      <w:r>
        <w:t xml:space="preserve">The flow was simulated </w:t>
      </w:r>
      <w:r w:rsidR="00BD091C">
        <w:t xml:space="preserve">for </w:t>
      </w:r>
      <w:r>
        <w:t>Reynolds numbers</w:t>
      </w:r>
      <w:r w:rsidR="00EB6878">
        <w:t xml:space="preserve"> </w:t>
      </w:r>
      <w:r w:rsidR="00BD091C">
        <w:t>10000, 30000, 40000 and 60000</w:t>
      </w:r>
      <w:r w:rsidR="007F607D">
        <w:t xml:space="preserve"> and defined as:</w:t>
      </w:r>
    </w:p>
    <w:p w14:paraId="0575F179" w14:textId="4A22A899" w:rsidR="007F607D" w:rsidRPr="00054DDF" w:rsidRDefault="00000000" w:rsidP="00E7596C">
      <w:pPr>
        <w:pStyle w:val="BodyText"/>
      </w:pPr>
      <m:oMathPara>
        <m:oMath>
          <m:eqArr>
            <m:eqArrPr>
              <m:maxDist m:val="1"/>
              <m:ctrlPr>
                <w:rPr>
                  <w:rFonts w:ascii="Cambria Math" w:hAnsi="Cambria Math"/>
                  <w:i/>
                </w:rPr>
              </m:ctrlPr>
            </m:eqArrPr>
            <m:e>
              <m:r>
                <m:rPr>
                  <m:nor/>
                </m:rPr>
                <m:t>Re=</m:t>
              </m:r>
              <m:f>
                <m:fPr>
                  <m:ctrlPr>
                    <w:rPr>
                      <w:rFonts w:ascii="Cambria Math" w:hAnsi="Cambria Math"/>
                      <w:i/>
                    </w:rPr>
                  </m:ctrlPr>
                </m:fPr>
                <m:num>
                  <m:sSub>
                    <m:sSubPr>
                      <m:ctrlPr>
                        <w:rPr>
                          <w:rFonts w:ascii="Cambria Math" w:hAnsi="Cambria Math"/>
                          <w:i/>
                        </w:rPr>
                      </m:ctrlPr>
                    </m:sSubPr>
                    <m:e>
                      <m:r>
                        <m:rPr>
                          <m:nor/>
                        </m:rPr>
                        <m:t>U</m:t>
                      </m:r>
                    </m:e>
                    <m:sub>
                      <m:r>
                        <m:rPr>
                          <m:nor/>
                        </m:rPr>
                        <m:t>0</m:t>
                      </m:r>
                    </m:sub>
                  </m:sSub>
                  <m:r>
                    <m:rPr>
                      <m:nor/>
                    </m:rPr>
                    <m:t>D</m:t>
                  </m:r>
                </m:num>
                <m:den>
                  <m:r>
                    <m:rPr>
                      <m:nor/>
                    </m:rPr>
                    <m:t>ν</m:t>
                  </m:r>
                </m:den>
              </m:f>
              <m:r>
                <w:rPr>
                  <w:rFonts w:ascii="Cambria Math" w:hAnsi="Cambria Math"/>
                </w:rPr>
                <m:t>#(2)</m:t>
              </m:r>
            </m:e>
          </m:eqArr>
        </m:oMath>
      </m:oMathPara>
    </w:p>
    <w:p w14:paraId="5ED66E83" w14:textId="3EFFB9F3" w:rsidR="00AB3A55" w:rsidRDefault="00AD1F76" w:rsidP="00301739">
      <w:pPr>
        <w:pStyle w:val="BodyText"/>
        <w:ind w:firstLine="0"/>
      </w:pPr>
      <w:r>
        <w:t>W</w:t>
      </w:r>
      <w:r w:rsidR="00591508">
        <w:t>ith</w:t>
      </w:r>
      <w:r>
        <w:t xml:space="preserve"> </w:t>
      </w:r>
      <w:r w:rsidR="0030350F" w:rsidRPr="0030350F">
        <w:rPr>
          <w:i/>
          <w:iCs/>
        </w:rPr>
        <w:t>U</w:t>
      </w:r>
      <w:r w:rsidR="0030350F" w:rsidRPr="00ED27C3">
        <w:rPr>
          <w:vertAlign w:val="subscript"/>
        </w:rPr>
        <w:t>0</w:t>
      </w:r>
      <w:r w:rsidR="00A5471F">
        <w:t xml:space="preserve"> the inlet velocity, </w:t>
      </w:r>
      <w:r w:rsidR="00A5471F" w:rsidRPr="00A5471F">
        <w:rPr>
          <w:i/>
          <w:iCs/>
        </w:rPr>
        <w:t>D</w:t>
      </w:r>
      <w:r w:rsidR="00A5471F">
        <w:t xml:space="preserve"> the pipe diameter and </w:t>
      </w:r>
      <w:r w:rsidR="00A5471F" w:rsidRPr="00A5471F">
        <w:t>ν</w:t>
      </w:r>
      <w:r w:rsidR="00A5471F">
        <w:t xml:space="preserve"> the kinematic viscosity of air.</w:t>
      </w:r>
      <w:r>
        <w:t xml:space="preserve"> </w:t>
      </w:r>
      <w:r w:rsidR="00735998">
        <w:t>ω was change</w:t>
      </w:r>
      <w:r w:rsidR="00B04457">
        <w:t>d</w:t>
      </w:r>
      <w:r w:rsidR="00735998">
        <w:t xml:space="preserve"> </w:t>
      </w:r>
      <w:r w:rsidR="0005424E">
        <w:t xml:space="preserve">at every </w:t>
      </w:r>
      <w:r w:rsidR="0005424E" w:rsidRPr="00C940AC">
        <w:t>Re</w:t>
      </w:r>
      <w:r w:rsidR="0005424E">
        <w:t xml:space="preserve"> so that </w:t>
      </w:r>
      <w:r w:rsidR="000241F9">
        <w:t xml:space="preserve">a </w:t>
      </w:r>
      <w:r w:rsidR="003F6EE3">
        <w:t xml:space="preserve">constant </w:t>
      </w:r>
      <w:r w:rsidR="000241F9">
        <w:t xml:space="preserve">value of inlet </w:t>
      </w:r>
      <w:r w:rsidR="00B04457">
        <w:t xml:space="preserve">swirling intensity </w:t>
      </w:r>
      <w:r w:rsidR="00B04457" w:rsidRPr="00692119">
        <w:rPr>
          <w:i/>
          <w:iCs/>
        </w:rPr>
        <w:t>S</w:t>
      </w:r>
      <w:r w:rsidR="00B04457" w:rsidRPr="00F24F00">
        <w:rPr>
          <w:vertAlign w:val="subscript"/>
        </w:rPr>
        <w:t>0</w:t>
      </w:r>
      <w:r w:rsidR="000241F9">
        <w:t xml:space="preserve">=1 </w:t>
      </w:r>
      <w:r w:rsidR="003F6EE3">
        <w:t>was kept for all the simulations.</w:t>
      </w:r>
      <w:r w:rsidR="0079524B">
        <w:t xml:space="preserve"> Swirl intensity </w:t>
      </w:r>
      <w:r w:rsidR="0079524B" w:rsidRPr="00692119">
        <w:rPr>
          <w:i/>
          <w:iCs/>
        </w:rPr>
        <w:t>S</w:t>
      </w:r>
      <w:r w:rsidR="0079524B">
        <w:t xml:space="preserve"> is a local variable</w:t>
      </w:r>
      <w:r w:rsidR="00AB4A49">
        <w:t xml:space="preserve"> commonly defined</w:t>
      </w:r>
      <w:r w:rsidR="008B154B">
        <w:t xml:space="preserve"> </w:t>
      </w:r>
      <w:r w:rsidR="0079524B">
        <w:t>as</w:t>
      </w:r>
      <w:r w:rsidR="008B0F6C">
        <w:t xml:space="preserve"> the axial flux</w:t>
      </w:r>
      <w:r w:rsidR="00047BF8">
        <w:t xml:space="preserve"> of tangential momentum to the axial flux of axial momentum</w:t>
      </w:r>
      <w:r w:rsidR="00AB4A49">
        <w:t xml:space="preserve"> [9]</w:t>
      </w:r>
      <w:r w:rsidR="0079524B">
        <w:t>:</w:t>
      </w:r>
    </w:p>
    <w:p w14:paraId="7EF0795A" w14:textId="4EDA4850" w:rsidR="0079524B" w:rsidRPr="00671A0D" w:rsidRDefault="00000000" w:rsidP="00301739">
      <w:pPr>
        <w:pStyle w:val="BodyText"/>
        <w:ind w:firstLine="0"/>
      </w:pPr>
      <m:oMathPara>
        <m:oMath>
          <m:eqArr>
            <m:eqArrPr>
              <m:maxDist m:val="1"/>
              <m:ctrlPr>
                <w:rPr>
                  <w:rFonts w:ascii="Cambria Math" w:hAnsi="Cambria Math"/>
                  <w:i/>
                </w:rPr>
              </m:ctrlPr>
            </m:eqArrPr>
            <m:e>
              <m:r>
                <m:rPr>
                  <m:nor/>
                </m:rPr>
                <m:t>S=</m:t>
              </m:r>
              <m:f>
                <m:fPr>
                  <m:ctrlPr>
                    <w:rPr>
                      <w:rFonts w:ascii="Cambria Math" w:hAnsi="Cambria Math"/>
                      <w:i/>
                    </w:rPr>
                  </m:ctrlPr>
                </m:fPr>
                <m:num>
                  <m:r>
                    <m:rPr>
                      <m:nor/>
                    </m:rPr>
                    <m:t>2π</m:t>
                  </m:r>
                  <m:nary>
                    <m:naryPr>
                      <m:limLoc m:val="subSup"/>
                      <m:ctrlPr>
                        <w:rPr>
                          <w:rFonts w:ascii="Cambria Math" w:hAnsi="Cambria Math"/>
                          <w:i/>
                        </w:rPr>
                      </m:ctrlPr>
                    </m:naryPr>
                    <m:sub>
                      <m:r>
                        <m:rPr>
                          <m:nor/>
                        </m:rPr>
                        <m:t>0</m:t>
                      </m:r>
                    </m:sub>
                    <m:sup>
                      <m:r>
                        <m:rPr>
                          <m:nor/>
                        </m:rPr>
                        <m:t>R</m:t>
                      </m:r>
                    </m:sup>
                    <m:e>
                      <w:proofErr w:type="spellStart"/>
                      <m:r>
                        <m:rPr>
                          <m:nor/>
                        </m:rPr>
                        <m:t>ρu</m:t>
                      </m:r>
                      <w:proofErr w:type="spellEnd"/>
                      <m:d>
                        <m:dPr>
                          <m:ctrlPr>
                            <w:rPr>
                              <w:rFonts w:ascii="Cambria Math" w:hAnsi="Cambria Math"/>
                              <w:i/>
                            </w:rPr>
                          </m:ctrlPr>
                        </m:dPr>
                        <m:e>
                          <m:r>
                            <m:rPr>
                              <m:nor/>
                            </m:rPr>
                            <m:t>r</m:t>
                          </m:r>
                        </m:e>
                      </m:d>
                      <m:r>
                        <m:rPr>
                          <m:nor/>
                        </m:rPr>
                        <m:t>w(r)</m:t>
                      </m:r>
                      <m:sSup>
                        <m:sSupPr>
                          <m:ctrlPr>
                            <w:rPr>
                              <w:rFonts w:ascii="Cambria Math" w:hAnsi="Cambria Math"/>
                              <w:i/>
                            </w:rPr>
                          </m:ctrlPr>
                        </m:sSupPr>
                        <m:e>
                          <m:r>
                            <m:rPr>
                              <m:nor/>
                            </m:rPr>
                            <m:t>r</m:t>
                          </m:r>
                        </m:e>
                        <m:sup>
                          <m:r>
                            <m:rPr>
                              <m:nor/>
                            </m:rPr>
                            <m:t>2</m:t>
                          </m:r>
                        </m:sup>
                      </m:sSup>
                      <m:r>
                        <m:rPr>
                          <m:nor/>
                        </m:rPr>
                        <m:t>dr</m:t>
                      </m:r>
                    </m:e>
                  </m:nary>
                </m:num>
                <m:den>
                  <m:r>
                    <m:rPr>
                      <m:nor/>
                    </m:rPr>
                    <m:t>R∙2π</m:t>
                  </m:r>
                  <m:nary>
                    <m:naryPr>
                      <m:limLoc m:val="subSup"/>
                      <m:ctrlPr>
                        <w:rPr>
                          <w:rFonts w:ascii="Cambria Math" w:hAnsi="Cambria Math"/>
                          <w:i/>
                        </w:rPr>
                      </m:ctrlPr>
                    </m:naryPr>
                    <m:sub>
                      <m:r>
                        <m:rPr>
                          <m:nor/>
                        </m:rPr>
                        <m:t>0</m:t>
                      </m:r>
                    </m:sub>
                    <m:sup>
                      <m:r>
                        <m:rPr>
                          <m:nor/>
                        </m:rPr>
                        <m:t>R</m:t>
                      </m:r>
                    </m:sup>
                    <m:e>
                      <m:r>
                        <m:rPr>
                          <m:nor/>
                        </m:rPr>
                        <m:t>ρ</m:t>
                      </m:r>
                      <m:sSup>
                        <m:sSupPr>
                          <m:ctrlPr>
                            <w:rPr>
                              <w:rFonts w:ascii="Cambria Math" w:hAnsi="Cambria Math"/>
                              <w:i/>
                            </w:rPr>
                          </m:ctrlPr>
                        </m:sSupPr>
                        <m:e>
                          <m:r>
                            <m:rPr>
                              <m:nor/>
                            </m:rPr>
                            <m:t>u</m:t>
                          </m:r>
                        </m:e>
                        <m:sup>
                          <m:r>
                            <m:rPr>
                              <m:nor/>
                            </m:rPr>
                            <m:t>2</m:t>
                          </m:r>
                        </m:sup>
                      </m:sSup>
                      <m:d>
                        <m:dPr>
                          <m:ctrlPr>
                            <w:rPr>
                              <w:rFonts w:ascii="Cambria Math" w:hAnsi="Cambria Math"/>
                              <w:i/>
                            </w:rPr>
                          </m:ctrlPr>
                        </m:dPr>
                        <m:e>
                          <m:r>
                            <m:rPr>
                              <m:nor/>
                            </m:rPr>
                            <m:t>r</m:t>
                          </m:r>
                        </m:e>
                      </m:d>
                      <w:proofErr w:type="spellStart"/>
                      <m:r>
                        <m:rPr>
                          <m:nor/>
                        </m:rPr>
                        <m:t>rdr</m:t>
                      </m:r>
                      <w:proofErr w:type="spellEnd"/>
                    </m:e>
                  </m:nary>
                </m:den>
              </m:f>
              <m:r>
                <w:rPr>
                  <w:rFonts w:ascii="Cambria Math" w:hAnsi="Cambria Math"/>
                </w:rPr>
                <m:t>#</m:t>
              </m:r>
              <m:d>
                <m:dPr>
                  <m:ctrlPr>
                    <w:rPr>
                      <w:rFonts w:ascii="Cambria Math" w:hAnsi="Cambria Math"/>
                      <w:i/>
                    </w:rPr>
                  </m:ctrlPr>
                </m:dPr>
                <m:e>
                  <m:r>
                    <w:rPr>
                      <w:rFonts w:ascii="Cambria Math" w:hAnsi="Cambria Math"/>
                    </w:rPr>
                    <m:t>3</m:t>
                  </m:r>
                </m:e>
              </m:d>
            </m:e>
          </m:eqArr>
        </m:oMath>
      </m:oMathPara>
    </w:p>
    <w:p w14:paraId="67278776" w14:textId="064E37DC" w:rsidR="00BB7B3D" w:rsidRDefault="00035C06" w:rsidP="00E7596C">
      <w:pPr>
        <w:pStyle w:val="BodyText"/>
      </w:pPr>
      <w:r>
        <w:t xml:space="preserve">Where </w:t>
      </w:r>
      <w:r w:rsidRPr="00035C06">
        <w:rPr>
          <w:i/>
          <w:iCs/>
        </w:rPr>
        <w:t>R</w:t>
      </w:r>
      <w:r>
        <w:t xml:space="preserve"> is the pipe radius while </w:t>
      </w:r>
      <w:r w:rsidRPr="00035C06">
        <w:rPr>
          <w:i/>
          <w:iCs/>
        </w:rPr>
        <w:t>r</w:t>
      </w:r>
      <w:r>
        <w:t xml:space="preserve"> is the radial</w:t>
      </w:r>
      <w:r w:rsidR="00C24E57">
        <w:t xml:space="preserve"> position</w:t>
      </w:r>
      <w:r>
        <w:t xml:space="preserve">. </w:t>
      </w:r>
      <w:r w:rsidR="00C24E57">
        <w:t>I</w:t>
      </w:r>
      <w:r w:rsidR="00BF617E">
        <w:t xml:space="preserve">nlet turbulence intensity and turbulence length scale were </w:t>
      </w:r>
      <w:r w:rsidR="00BF617E" w:rsidRPr="00532E5F">
        <w:rPr>
          <w:i/>
          <w:iCs/>
        </w:rPr>
        <w:t>Tu</w:t>
      </w:r>
      <w:r w:rsidR="00BF617E">
        <w:t>=5%</w:t>
      </w:r>
      <w:r w:rsidR="004E0060">
        <w:t xml:space="preserve"> and </w:t>
      </w:r>
      <w:r w:rsidR="004E0060" w:rsidRPr="00532E5F">
        <w:rPr>
          <w:i/>
          <w:iCs/>
        </w:rPr>
        <w:t>l</w:t>
      </w:r>
      <w:r w:rsidR="004E0060" w:rsidRPr="00F17372">
        <w:rPr>
          <w:vertAlign w:val="subscript"/>
        </w:rPr>
        <w:t>s</w:t>
      </w:r>
      <w:r w:rsidR="004E0060">
        <w:t xml:space="preserve">=D, respectively. </w:t>
      </w:r>
      <w:r w:rsidR="0063611B">
        <w:t xml:space="preserve">Inlet air had a uniform inlet temperature of </w:t>
      </w:r>
      <w:r w:rsidR="00C24E57" w:rsidRPr="00221D18">
        <w:rPr>
          <w:i/>
          <w:iCs/>
        </w:rPr>
        <w:t>T</w:t>
      </w:r>
      <w:r w:rsidR="00221D18" w:rsidRPr="00221D18">
        <w:rPr>
          <w:vertAlign w:val="subscript"/>
        </w:rPr>
        <w:t>0</w:t>
      </w:r>
      <w:r w:rsidR="00C24E57">
        <w:t>=298 K</w:t>
      </w:r>
      <w:r w:rsidR="000A3E26">
        <w:t xml:space="preserve"> and pipe wall temperature was kept constant at </w:t>
      </w:r>
      <w:r w:rsidR="000A3E26" w:rsidRPr="00532E5F">
        <w:rPr>
          <w:i/>
          <w:iCs/>
        </w:rPr>
        <w:t>T</w:t>
      </w:r>
      <w:r w:rsidR="000A3E26" w:rsidRPr="00F17372">
        <w:rPr>
          <w:vertAlign w:val="subscript"/>
        </w:rPr>
        <w:t>w</w:t>
      </w:r>
      <w:r w:rsidR="000A3E26">
        <w:t>=333 K</w:t>
      </w:r>
      <w:r w:rsidR="00276EE4">
        <w:t>, while a</w:t>
      </w:r>
      <w:r w:rsidR="009541FF">
        <w:t xml:space="preserve">ir </w:t>
      </w:r>
      <w:r w:rsidR="006B5A0A">
        <w:t>Prandtl number</w:t>
      </w:r>
      <w:r w:rsidR="00AD3357">
        <w:t xml:space="preserve"> </w:t>
      </w:r>
      <w:proofErr w:type="spellStart"/>
      <w:r w:rsidR="00AD3357" w:rsidRPr="00F17372">
        <w:t>Pr</w:t>
      </w:r>
      <w:proofErr w:type="spellEnd"/>
      <w:r w:rsidR="006B5A0A">
        <w:t xml:space="preserve"> and </w:t>
      </w:r>
      <w:r w:rsidR="00AD3357">
        <w:t xml:space="preserve">turbulent Prandtl number </w:t>
      </w:r>
      <w:proofErr w:type="spellStart"/>
      <w:r w:rsidR="009541FF" w:rsidRPr="00F17372">
        <w:t>Pr</w:t>
      </w:r>
      <w:r w:rsidR="009541FF" w:rsidRPr="00F17372">
        <w:rPr>
          <w:vertAlign w:val="subscript"/>
        </w:rPr>
        <w:t>t</w:t>
      </w:r>
      <w:proofErr w:type="spellEnd"/>
      <w:r w:rsidR="009541FF">
        <w:t xml:space="preserve"> </w:t>
      </w:r>
      <w:r w:rsidR="00AD3357">
        <w:t>w</w:t>
      </w:r>
      <w:r w:rsidR="009541FF">
        <w:t>ere</w:t>
      </w:r>
      <w:r w:rsidR="00AD3357">
        <w:t xml:space="preserve"> kept constant at 0.71</w:t>
      </w:r>
      <w:r w:rsidR="009541FF">
        <w:t xml:space="preserve"> and 0.85, respectively.</w:t>
      </w:r>
      <w:r w:rsidR="002316BD">
        <w:t xml:space="preserve"> </w:t>
      </w:r>
      <w:r w:rsidR="00BB7B3D">
        <w:t xml:space="preserve">To assess heat transfer, </w:t>
      </w:r>
      <w:r w:rsidR="00043CD4">
        <w:t xml:space="preserve">local </w:t>
      </w:r>
      <w:r w:rsidR="00190B22">
        <w:t xml:space="preserve">Nusselt number </w:t>
      </w:r>
      <w:r w:rsidR="00190B22" w:rsidRPr="00190B22">
        <w:rPr>
          <w:i/>
          <w:iCs/>
        </w:rPr>
        <w:t>Nu</w:t>
      </w:r>
      <w:r w:rsidR="00E31C6A" w:rsidRPr="00E31C6A">
        <w:rPr>
          <w:i/>
          <w:iCs/>
          <w:vertAlign w:val="subscript"/>
        </w:rPr>
        <w:t>x</w:t>
      </w:r>
      <w:r w:rsidR="00190B22">
        <w:rPr>
          <w:i/>
          <w:iCs/>
        </w:rPr>
        <w:t xml:space="preserve"> </w:t>
      </w:r>
      <w:r w:rsidR="00555E17">
        <w:t>was measured and d</w:t>
      </w:r>
      <w:r w:rsidR="00BB7B3D">
        <w:t>efined as:</w:t>
      </w:r>
    </w:p>
    <w:p w14:paraId="7A70AEDE" w14:textId="2A8EC6C2" w:rsidR="00555E17" w:rsidRPr="00A7082C" w:rsidRDefault="00000000" w:rsidP="008F5F8D">
      <w:pPr>
        <w:pStyle w:val="BodyText"/>
      </w:pPr>
      <m:oMathPara>
        <m:oMath>
          <m:eqArr>
            <m:eqArrPr>
              <m:maxDist m:val="1"/>
              <m:ctrlPr>
                <w:rPr>
                  <w:rFonts w:ascii="Cambria Math" w:hAnsi="Cambria Math"/>
                  <w:i/>
                </w:rPr>
              </m:ctrlPr>
            </m:eqArrPr>
            <m:e>
              <m:sSub>
                <m:sSubPr>
                  <m:ctrlPr>
                    <w:rPr>
                      <w:rFonts w:ascii="Cambria Math" w:hAnsi="Cambria Math"/>
                      <w:i/>
                    </w:rPr>
                  </m:ctrlPr>
                </m:sSubPr>
                <m:e>
                  <m:r>
                    <m:rPr>
                      <m:nor/>
                    </m:rPr>
                    <m:t>Nu</m:t>
                  </m:r>
                </m:e>
                <m:sub>
                  <m:r>
                    <m:rPr>
                      <m:nor/>
                    </m:rPr>
                    <m:t>x</m:t>
                  </m:r>
                </m:sub>
              </m:sSub>
              <m:r>
                <m:rPr>
                  <m:nor/>
                </m:rPr>
                <m:t>=</m:t>
              </m:r>
              <m:f>
                <m:fPr>
                  <m:ctrlPr>
                    <w:rPr>
                      <w:rFonts w:ascii="Cambria Math" w:hAnsi="Cambria Math"/>
                      <w:i/>
                    </w:rPr>
                  </m:ctrlPr>
                </m:fPr>
                <m:num>
                  <m:r>
                    <m:rPr>
                      <m:nor/>
                    </m:rPr>
                    <m:t>h(x)D</m:t>
                  </m:r>
                </m:num>
                <m:den>
                  <m:r>
                    <m:rPr>
                      <m:nor/>
                    </m:rPr>
                    <m:t>k</m:t>
                  </m:r>
                </m:den>
              </m:f>
              <m:r>
                <w:rPr>
                  <w:rFonts w:ascii="Cambria Math" w:hAnsi="Cambria Math"/>
                </w:rPr>
                <m:t>#</m:t>
              </m:r>
              <m:d>
                <m:dPr>
                  <m:ctrlPr>
                    <w:rPr>
                      <w:rFonts w:ascii="Cambria Math" w:hAnsi="Cambria Math"/>
                      <w:i/>
                    </w:rPr>
                  </m:ctrlPr>
                </m:dPr>
                <m:e>
                  <m:r>
                    <w:rPr>
                      <w:rFonts w:ascii="Cambria Math" w:hAnsi="Cambria Math"/>
                    </w:rPr>
                    <m:t>4</m:t>
                  </m:r>
                </m:e>
              </m:d>
            </m:e>
          </m:eqArr>
        </m:oMath>
      </m:oMathPara>
    </w:p>
    <w:p w14:paraId="197DE51D" w14:textId="5E2B3D5C" w:rsidR="00D76AED" w:rsidRDefault="00DB1458" w:rsidP="00E7596C">
      <w:pPr>
        <w:pStyle w:val="BodyText"/>
      </w:pPr>
      <w:r>
        <w:t xml:space="preserve">With </w:t>
      </w:r>
      <w:r w:rsidRPr="00DB1458">
        <w:rPr>
          <w:i/>
          <w:iCs/>
        </w:rPr>
        <w:t>k</w:t>
      </w:r>
      <w:r>
        <w:rPr>
          <w:i/>
          <w:iCs/>
        </w:rPr>
        <w:t xml:space="preserve"> </w:t>
      </w:r>
      <w:r>
        <w:t>the thermal conductivity of air</w:t>
      </w:r>
      <w:r w:rsidR="001E78FB">
        <w:t xml:space="preserve"> and </w:t>
      </w:r>
      <w:r w:rsidR="001E78FB" w:rsidRPr="001E78FB">
        <w:rPr>
          <w:i/>
          <w:iCs/>
        </w:rPr>
        <w:t>h</w:t>
      </w:r>
      <w:r w:rsidR="001E78FB">
        <w:rPr>
          <w:i/>
          <w:iCs/>
        </w:rPr>
        <w:t xml:space="preserve"> </w:t>
      </w:r>
      <w:r w:rsidR="00E31C6A">
        <w:t xml:space="preserve">is </w:t>
      </w:r>
      <w:r w:rsidR="001E78FB">
        <w:t>the</w:t>
      </w:r>
      <w:r w:rsidR="00E31C6A">
        <w:t xml:space="preserve"> local</w:t>
      </w:r>
      <w:r w:rsidR="001E78FB">
        <w:t xml:space="preserve"> convective heat transfer coefficient defined as:</w:t>
      </w:r>
    </w:p>
    <w:p w14:paraId="36D4BE69" w14:textId="60A4ADDB" w:rsidR="001E78FB" w:rsidRPr="00671A0D" w:rsidRDefault="00000000" w:rsidP="00E7596C">
      <w:pPr>
        <w:pStyle w:val="BodyText"/>
      </w:pPr>
      <m:oMathPara>
        <m:oMath>
          <m:eqArr>
            <m:eqArrPr>
              <m:maxDist m:val="1"/>
              <m:ctrlPr>
                <w:rPr>
                  <w:rFonts w:ascii="Cambria Math" w:hAnsi="Cambria Math"/>
                  <w:i/>
                </w:rPr>
              </m:ctrlPr>
            </m:eqArrPr>
            <m:e>
              <m:r>
                <m:rPr>
                  <m:nor/>
                </m:rPr>
                <m:t>h</m:t>
              </m:r>
              <m:r>
                <m:rPr>
                  <m:nor/>
                </m:rPr>
                <w:rPr>
                  <w:rFonts w:ascii="Cambria Math"/>
                </w:rPr>
                <m:t>(x)</m:t>
              </m:r>
              <m:r>
                <m:rPr>
                  <m:nor/>
                </m:rPr>
                <m:t>=</m:t>
              </m:r>
              <m:f>
                <m:fPr>
                  <m:ctrlPr>
                    <w:rPr>
                      <w:rFonts w:ascii="Cambria Math" w:hAnsi="Cambria Math"/>
                      <w:i/>
                    </w:rPr>
                  </m:ctrlPr>
                </m:fPr>
                <m:num>
                  <m:r>
                    <m:rPr>
                      <m:nor/>
                    </m:rPr>
                    <m:t>q"</m:t>
                  </m:r>
                  <m:r>
                    <m:rPr>
                      <m:nor/>
                    </m:rPr>
                    <w:rPr>
                      <w:rFonts w:ascii="Cambria Math"/>
                    </w:rPr>
                    <m:t>(x)</m:t>
                  </m:r>
                </m:num>
                <m:den>
                  <m:sSub>
                    <m:sSubPr>
                      <m:ctrlPr>
                        <w:rPr>
                          <w:rFonts w:ascii="Cambria Math" w:hAnsi="Cambria Math"/>
                          <w:i/>
                        </w:rPr>
                      </m:ctrlPr>
                    </m:sSubPr>
                    <m:e>
                      <m:r>
                        <m:rPr>
                          <m:nor/>
                        </m:rPr>
                        <m:t>T</m:t>
                      </m:r>
                    </m:e>
                    <m:sub>
                      <m:r>
                        <m:rPr>
                          <m:nor/>
                        </m:rPr>
                        <m:t>w</m:t>
                      </m:r>
                    </m:sub>
                  </m:sSub>
                  <m:r>
                    <m:rPr>
                      <m:nor/>
                    </m:rPr>
                    <m:t>-</m:t>
                  </m:r>
                  <m:sSub>
                    <m:sSubPr>
                      <m:ctrlPr>
                        <w:rPr>
                          <w:rFonts w:ascii="Cambria Math" w:hAnsi="Cambria Math"/>
                          <w:i/>
                        </w:rPr>
                      </m:ctrlPr>
                    </m:sSubPr>
                    <m:e>
                      <m:r>
                        <m:rPr>
                          <m:nor/>
                        </m:rPr>
                        <m:t>T</m:t>
                      </m:r>
                    </m:e>
                    <m:sub>
                      <m:r>
                        <m:rPr>
                          <m:nor/>
                        </m:rPr>
                        <m:t>b</m:t>
                      </m:r>
                    </m:sub>
                  </m:sSub>
                  <m:d>
                    <m:dPr>
                      <m:ctrlPr>
                        <w:rPr>
                          <w:rFonts w:ascii="Cambria Math" w:hAnsi="Cambria Math"/>
                          <w:i/>
                        </w:rPr>
                      </m:ctrlPr>
                    </m:dPr>
                    <m:e>
                      <m:r>
                        <w:rPr>
                          <w:rFonts w:ascii="Cambria Math" w:hAnsi="Cambria Math"/>
                        </w:rPr>
                        <m:t>x</m:t>
                      </m:r>
                    </m:e>
                  </m:d>
                </m:den>
              </m:f>
              <m:r>
                <w:rPr>
                  <w:rFonts w:ascii="Cambria Math" w:hAnsi="Cambria Math"/>
                </w:rPr>
                <m:t>#</m:t>
              </m:r>
              <m:d>
                <m:dPr>
                  <m:ctrlPr>
                    <w:rPr>
                      <w:rFonts w:ascii="Cambria Math" w:hAnsi="Cambria Math"/>
                      <w:i/>
                    </w:rPr>
                  </m:ctrlPr>
                </m:dPr>
                <m:e>
                  <m:r>
                    <w:rPr>
                      <w:rFonts w:ascii="Cambria Math" w:hAnsi="Cambria Math"/>
                    </w:rPr>
                    <m:t>5</m:t>
                  </m:r>
                </m:e>
              </m:d>
            </m:e>
          </m:eqArr>
        </m:oMath>
      </m:oMathPara>
    </w:p>
    <w:p w14:paraId="1C55D050" w14:textId="15886958" w:rsidR="004F0F60" w:rsidRDefault="00591508" w:rsidP="00E7596C">
      <w:pPr>
        <w:pStyle w:val="BodyText"/>
      </w:pPr>
      <w:r>
        <w:t xml:space="preserve">Where </w:t>
      </w:r>
      <w:r w:rsidRPr="00E31C6A">
        <w:rPr>
          <w:i/>
          <w:iCs/>
        </w:rPr>
        <w:t>q”</w:t>
      </w:r>
      <w:r w:rsidR="00B7158A">
        <w:rPr>
          <w:i/>
          <w:iCs/>
        </w:rPr>
        <w:t xml:space="preserve"> </w:t>
      </w:r>
      <w:r w:rsidR="00614997">
        <w:t xml:space="preserve">is the local wall heat flux and </w:t>
      </w:r>
      <w:r w:rsidR="00614997" w:rsidRPr="00010BCF">
        <w:rPr>
          <w:i/>
          <w:iCs/>
        </w:rPr>
        <w:t>T</w:t>
      </w:r>
      <w:r w:rsidR="00614997" w:rsidRPr="00F17372">
        <w:rPr>
          <w:vertAlign w:val="subscript"/>
        </w:rPr>
        <w:t>b</w:t>
      </w:r>
      <w:r w:rsidR="00010BCF">
        <w:rPr>
          <w:vertAlign w:val="subscript"/>
        </w:rPr>
        <w:t xml:space="preserve"> </w:t>
      </w:r>
      <w:r w:rsidR="00010BCF">
        <w:t>is the bulk temperature of air defined as:</w:t>
      </w:r>
    </w:p>
    <w:p w14:paraId="046D8BC8" w14:textId="0E52F88B" w:rsidR="00010BCF" w:rsidRPr="00671A0D" w:rsidRDefault="00000000" w:rsidP="00E7596C">
      <w:pPr>
        <w:pStyle w:val="BodyText"/>
      </w:pPr>
      <m:oMathPara>
        <m:oMath>
          <m:eqArr>
            <m:eqArrPr>
              <m:maxDist m:val="1"/>
              <m:ctrlPr>
                <w:rPr>
                  <w:rFonts w:ascii="Cambria Math" w:hAnsi="Cambria Math"/>
                  <w:i/>
                </w:rPr>
              </m:ctrlPr>
            </m:eqArrPr>
            <m:e>
              <m:sSub>
                <m:sSubPr>
                  <m:ctrlPr>
                    <w:rPr>
                      <w:rFonts w:ascii="Cambria Math" w:hAnsi="Cambria Math"/>
                      <w:i/>
                    </w:rPr>
                  </m:ctrlPr>
                </m:sSubPr>
                <m:e>
                  <m:r>
                    <m:rPr>
                      <m:nor/>
                    </m:rPr>
                    <m:t>T</m:t>
                  </m:r>
                </m:e>
                <m:sub>
                  <m:r>
                    <m:rPr>
                      <m:nor/>
                    </m:rPr>
                    <m:t>b</m:t>
                  </m:r>
                </m:sub>
              </m:sSub>
              <m:r>
                <m:rPr>
                  <m:nor/>
                </m:rPr>
                <m:t>(x)=</m:t>
              </m:r>
              <m:f>
                <m:fPr>
                  <m:ctrlPr>
                    <w:rPr>
                      <w:rFonts w:ascii="Cambria Math" w:hAnsi="Cambria Math"/>
                      <w:i/>
                    </w:rPr>
                  </m:ctrlPr>
                </m:fPr>
                <m:num>
                  <m:nary>
                    <m:naryPr>
                      <m:limLoc m:val="subSup"/>
                      <m:ctrlPr>
                        <w:rPr>
                          <w:rFonts w:ascii="Cambria Math" w:hAnsi="Cambria Math"/>
                          <w:i/>
                        </w:rPr>
                      </m:ctrlPr>
                    </m:naryPr>
                    <m:sub>
                      <m:r>
                        <m:rPr>
                          <m:nor/>
                        </m:rPr>
                        <m:t>0</m:t>
                      </m:r>
                    </m:sub>
                    <m:sup>
                      <m:r>
                        <m:rPr>
                          <m:nor/>
                        </m:rPr>
                        <m:t>R</m:t>
                      </m:r>
                    </m:sup>
                    <m:e>
                      <m:r>
                        <m:rPr>
                          <m:nor/>
                        </m:rPr>
                        <m:t>u(r)T(r)</m:t>
                      </m:r>
                      <w:proofErr w:type="spellStart"/>
                      <m:r>
                        <m:rPr>
                          <m:nor/>
                        </m:rPr>
                        <m:t>rdr</m:t>
                      </m:r>
                      <w:proofErr w:type="spellEnd"/>
                    </m:e>
                  </m:nary>
                </m:num>
                <m:den>
                  <m:nary>
                    <m:naryPr>
                      <m:limLoc m:val="subSup"/>
                      <m:ctrlPr>
                        <w:rPr>
                          <w:rFonts w:ascii="Cambria Math" w:hAnsi="Cambria Math"/>
                          <w:i/>
                        </w:rPr>
                      </m:ctrlPr>
                    </m:naryPr>
                    <m:sub>
                      <m:r>
                        <m:rPr>
                          <m:nor/>
                        </m:rPr>
                        <m:t>0</m:t>
                      </m:r>
                    </m:sub>
                    <m:sup>
                      <m:r>
                        <m:rPr>
                          <m:nor/>
                        </m:rPr>
                        <m:t>R</m:t>
                      </m:r>
                    </m:sup>
                    <m:e>
                      <m:r>
                        <m:rPr>
                          <m:nor/>
                        </m:rPr>
                        <m:t>u(r)</m:t>
                      </m:r>
                      <w:proofErr w:type="spellStart"/>
                      <m:r>
                        <m:rPr>
                          <m:nor/>
                        </m:rPr>
                        <m:t>rdr</m:t>
                      </m:r>
                      <w:proofErr w:type="spellEnd"/>
                    </m:e>
                  </m:nary>
                </m:den>
              </m:f>
              <m:r>
                <w:rPr>
                  <w:rFonts w:ascii="Cambria Math" w:hAnsi="Cambria Math"/>
                </w:rPr>
                <m:t>#</m:t>
              </m:r>
              <m:d>
                <m:dPr>
                  <m:ctrlPr>
                    <w:rPr>
                      <w:rFonts w:ascii="Cambria Math" w:hAnsi="Cambria Math"/>
                      <w:i/>
                    </w:rPr>
                  </m:ctrlPr>
                </m:dPr>
                <m:e>
                  <m:r>
                    <w:rPr>
                      <w:rFonts w:ascii="Cambria Math" w:hAnsi="Cambria Math"/>
                    </w:rPr>
                    <m:t>6</m:t>
                  </m:r>
                </m:e>
              </m:d>
            </m:e>
          </m:eqArr>
        </m:oMath>
      </m:oMathPara>
    </w:p>
    <w:p w14:paraId="66739D0E" w14:textId="39602A2B" w:rsidR="009303D9" w:rsidRPr="005B520E" w:rsidRDefault="00FD7F0E" w:rsidP="00ED0149">
      <w:pPr>
        <w:pStyle w:val="Heading2"/>
      </w:pPr>
      <w:r>
        <w:t xml:space="preserve">Mesh </w:t>
      </w:r>
      <w:r w:rsidR="00E770D5">
        <w:t>sensitivity</w:t>
      </w:r>
      <w:r>
        <w:t xml:space="preserve"> study</w:t>
      </w:r>
    </w:p>
    <w:p w14:paraId="1E19AA61" w14:textId="49C2A255" w:rsidR="004355E5" w:rsidRDefault="008179D2" w:rsidP="004355E5">
      <w:pPr>
        <w:pStyle w:val="BodyText"/>
      </w:pPr>
      <w:r>
        <w:t xml:space="preserve">The </w:t>
      </w:r>
      <w:r w:rsidR="00AD7939">
        <w:t xml:space="preserve">discrete domain </w:t>
      </w:r>
      <w:r>
        <w:t xml:space="preserve">was progressively </w:t>
      </w:r>
      <w:r w:rsidR="00B250D7">
        <w:t xml:space="preserve">refined </w:t>
      </w:r>
      <w:r w:rsidR="00E6340B">
        <w:t xml:space="preserve">to reduce </w:t>
      </w:r>
      <w:r w:rsidR="009A7A7E">
        <w:t xml:space="preserve">sensitivity of the solution </w:t>
      </w:r>
      <w:r w:rsidR="00FB27BF">
        <w:t>to</w:t>
      </w:r>
      <w:r w:rsidR="009A7A7E">
        <w:t xml:space="preserve"> the mesh</w:t>
      </w:r>
      <w:r w:rsidR="00AD7939">
        <w:t>.</w:t>
      </w:r>
      <w:r w:rsidR="00E340B1">
        <w:t xml:space="preserve"> </w:t>
      </w:r>
      <w:r w:rsidR="009D05BA">
        <w:t xml:space="preserve">The meshes were all fully structured. </w:t>
      </w:r>
      <w:r w:rsidR="007A7AA3">
        <w:t xml:space="preserve">The </w:t>
      </w:r>
      <w:r w:rsidR="00760ACE">
        <w:t xml:space="preserve">final </w:t>
      </w:r>
      <w:r w:rsidR="00DB6126">
        <w:t xml:space="preserve">grid </w:t>
      </w:r>
      <w:r w:rsidR="009D05BA">
        <w:t xml:space="preserve">selected </w:t>
      </w:r>
      <w:r w:rsidR="00E340B1">
        <w:t xml:space="preserve">for the simulations </w:t>
      </w:r>
      <w:r w:rsidR="00DB6126">
        <w:t>had about 2.</w:t>
      </w:r>
      <w:r w:rsidR="0046177C">
        <w:t>58</w:t>
      </w:r>
      <w:r w:rsidR="00DB6126">
        <w:t xml:space="preserve"> million cells and a first cell thickness of </w:t>
      </w:r>
      <w:r w:rsidR="002E3229">
        <w:t>0.0</w:t>
      </w:r>
      <w:r w:rsidR="00F41682">
        <w:t>25</w:t>
      </w:r>
      <w:r w:rsidR="00DB6126">
        <w:t xml:space="preserve"> </w:t>
      </w:r>
      <w:r w:rsidR="002E3229">
        <w:t>m</w:t>
      </w:r>
      <w:r w:rsidR="00DB6126">
        <w:t>m</w:t>
      </w:r>
      <w:r w:rsidR="00E340B1">
        <w:t xml:space="preserve">. </w:t>
      </w:r>
      <w:r w:rsidR="00564FC7">
        <w:t>The y</w:t>
      </w:r>
      <w:r w:rsidR="00564FC7" w:rsidRPr="00564FC7">
        <w:rPr>
          <w:vertAlign w:val="superscript"/>
        </w:rPr>
        <w:t>+</w:t>
      </w:r>
      <w:r w:rsidR="00564FC7">
        <w:t xml:space="preserve"> </w:t>
      </w:r>
      <w:r w:rsidR="002617DF">
        <w:t xml:space="preserve">was lower than </w:t>
      </w:r>
      <w:r w:rsidR="002E3229">
        <w:t>1</w:t>
      </w:r>
      <w:r w:rsidR="00D875E4">
        <w:t xml:space="preserve"> for over 9</w:t>
      </w:r>
      <w:r w:rsidR="00730B0A">
        <w:t>9</w:t>
      </w:r>
      <w:r w:rsidR="00D875E4">
        <w:t xml:space="preserve">% of the pipe length. </w:t>
      </w:r>
      <w:r w:rsidR="00C25B9D">
        <w:t>The mesh was tested</w:t>
      </w:r>
      <w:r w:rsidR="008A084B">
        <w:t xml:space="preserve"> at Re = 60000 and with the k-</w:t>
      </w:r>
      <w:r w:rsidR="008A084B" w:rsidRPr="0029597C">
        <w:t>ω</w:t>
      </w:r>
      <w:r w:rsidR="008A084B">
        <w:t xml:space="preserve"> SST turbulence model.</w:t>
      </w:r>
      <w:r w:rsidR="00757E4F">
        <w:t xml:space="preserve"> </w:t>
      </w:r>
      <w:r w:rsidR="00F279F8">
        <w:t>The variables of interest selected for the mesh</w:t>
      </w:r>
      <w:r w:rsidR="00AB0536">
        <w:t xml:space="preserve"> sensitivity</w:t>
      </w:r>
      <w:r w:rsidR="00F279F8">
        <w:t xml:space="preserve"> study </w:t>
      </w:r>
      <w:r w:rsidR="007A7AA3">
        <w:t>were</w:t>
      </w:r>
      <w:r w:rsidR="00AB336B" w:rsidRPr="00AB336B">
        <w:t xml:space="preserve"> </w:t>
      </w:r>
      <w:r w:rsidR="00AB336B">
        <w:t xml:space="preserve">pressure drop </w:t>
      </w:r>
      <w:r w:rsidR="00AB336B" w:rsidRPr="008179D2">
        <w:rPr>
          <w:rFonts w:ascii="Calibri" w:hAnsi="Calibri" w:cs="Calibri"/>
          <w:i/>
          <w:iCs/>
        </w:rPr>
        <w:t>Δ</w:t>
      </w:r>
      <w:r w:rsidR="00AB336B" w:rsidRPr="00A2689F">
        <w:rPr>
          <w:i/>
          <w:iCs/>
        </w:rPr>
        <w:t>P</w:t>
      </w:r>
      <w:r w:rsidR="007A7AA3">
        <w:t xml:space="preserve"> </w:t>
      </w:r>
      <w:r w:rsidR="00AB336B">
        <w:t xml:space="preserve">and </w:t>
      </w:r>
      <w:r w:rsidR="007A7AA3">
        <w:t xml:space="preserve">heat transfer rate </w:t>
      </w:r>
      <w:r w:rsidR="007A7AA3" w:rsidRPr="007A7AA3">
        <w:rPr>
          <w:i/>
          <w:iCs/>
        </w:rPr>
        <w:t>q</w:t>
      </w:r>
      <w:r w:rsidR="0027287E">
        <w:t xml:space="preserve"> </w:t>
      </w:r>
      <w:r w:rsidR="00B078A7">
        <w:t>shown in</w:t>
      </w:r>
      <w:r w:rsidR="00D2291B">
        <w:t xml:space="preserve"> Fig. 3</w:t>
      </w:r>
      <w:r>
        <w:t>.</w:t>
      </w:r>
      <w:r w:rsidR="00FE7C97">
        <w:t xml:space="preserve"> </w:t>
      </w:r>
      <w:r w:rsidR="002352A5">
        <w:t xml:space="preserve">The simulations </w:t>
      </w:r>
      <w:r w:rsidR="0029597C">
        <w:t xml:space="preserve">were then run for all the combinations of inlet conditions with </w:t>
      </w:r>
      <w:r w:rsidR="002352A5">
        <w:t xml:space="preserve">both </w:t>
      </w:r>
      <w:r w:rsidR="0029597C">
        <w:t xml:space="preserve">the </w:t>
      </w:r>
      <w:r w:rsidR="002352A5">
        <w:t>k-</w:t>
      </w:r>
      <w:r w:rsidR="009F1CA9" w:rsidRPr="009F1CA9">
        <w:t>ω</w:t>
      </w:r>
      <w:r w:rsidR="002352A5">
        <w:t xml:space="preserve"> SST and </w:t>
      </w:r>
      <w:r w:rsidR="003B41AD">
        <w:t>Reynolds Stresses turbulence models</w:t>
      </w:r>
      <w:r w:rsidR="0029597C">
        <w:t>.</w:t>
      </w:r>
    </w:p>
    <w:p w14:paraId="35D4C0D1" w14:textId="1EC16B9C" w:rsidR="0017131B" w:rsidRDefault="0017131B" w:rsidP="00AB336B">
      <w:pPr>
        <w:pStyle w:val="BodyText"/>
      </w:pPr>
      <w:r>
        <w:rPr>
          <w:noProof/>
        </w:rPr>
        <w:drawing>
          <wp:inline distT="0" distB="0" distL="0" distR="0" wp14:anchorId="7D4A0427" wp14:editId="5E8430A7">
            <wp:extent cx="2430000" cy="1620000"/>
            <wp:effectExtent l="0" t="0" r="8890" b="0"/>
            <wp:docPr id="140782703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827037" name="Graphic 3"/>
                    <pic:cNvPicPr/>
                  </pic:nvPicPr>
                  <pic:blipFill>
                    <a:blip r:embed="rId13">
                      <a:extLst>
                        <a:ext uri="{96DAC541-7B7A-43D3-8B79-37D633B846F1}">
                          <asvg:svgBlip xmlns:asvg="http://schemas.microsoft.com/office/drawing/2016/SVG/main" r:embed="rId14"/>
                        </a:ext>
                      </a:extLst>
                    </a:blip>
                    <a:stretch>
                      <a:fillRect/>
                    </a:stretch>
                  </pic:blipFill>
                  <pic:spPr>
                    <a:xfrm>
                      <a:off x="0" y="0"/>
                      <a:ext cx="2430000" cy="1620000"/>
                    </a:xfrm>
                    <a:prstGeom prst="rect">
                      <a:avLst/>
                    </a:prstGeom>
                  </pic:spPr>
                </pic:pic>
              </a:graphicData>
            </a:graphic>
          </wp:inline>
        </w:drawing>
      </w:r>
    </w:p>
    <w:p w14:paraId="0E39A29F" w14:textId="3DCB08B2" w:rsidR="000C7E94" w:rsidRPr="007A7AA3" w:rsidRDefault="000C7E94" w:rsidP="00AB336B">
      <w:pPr>
        <w:pStyle w:val="BodyText"/>
      </w:pPr>
      <w:r>
        <w:rPr>
          <w:noProof/>
        </w:rPr>
        <w:drawing>
          <wp:inline distT="0" distB="0" distL="0" distR="0" wp14:anchorId="31196331" wp14:editId="6DF21C59">
            <wp:extent cx="2430000" cy="1620000"/>
            <wp:effectExtent l="0" t="0" r="8890" b="0"/>
            <wp:docPr id="100016516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65168" name="Graphic 3"/>
                    <pic:cNvPicPr/>
                  </pic:nvPicPr>
                  <pic:blipFill>
                    <a:blip r:embed="rId15">
                      <a:extLst>
                        <a:ext uri="{96DAC541-7B7A-43D3-8B79-37D633B846F1}">
                          <asvg:svgBlip xmlns:asvg="http://schemas.microsoft.com/office/drawing/2016/SVG/main" r:embed="rId16"/>
                        </a:ext>
                      </a:extLst>
                    </a:blip>
                    <a:stretch>
                      <a:fillRect/>
                    </a:stretch>
                  </pic:blipFill>
                  <pic:spPr>
                    <a:xfrm>
                      <a:off x="0" y="0"/>
                      <a:ext cx="2430000" cy="1620000"/>
                    </a:xfrm>
                    <a:prstGeom prst="rect">
                      <a:avLst/>
                    </a:prstGeom>
                  </pic:spPr>
                </pic:pic>
              </a:graphicData>
            </a:graphic>
          </wp:inline>
        </w:drawing>
      </w:r>
    </w:p>
    <w:p w14:paraId="150375B8" w14:textId="7EAFF851" w:rsidR="0035580A" w:rsidRDefault="0035580A" w:rsidP="0035580A">
      <w:pPr>
        <w:pStyle w:val="BodyText"/>
        <w:ind w:firstLine="0"/>
        <w:jc w:val="left"/>
        <w:rPr>
          <w:sz w:val="16"/>
          <w:szCs w:val="16"/>
        </w:rPr>
      </w:pPr>
      <w:r>
        <w:rPr>
          <w:sz w:val="16"/>
          <w:szCs w:val="16"/>
        </w:rPr>
        <w:t xml:space="preserve">Fig. 3    Mesh </w:t>
      </w:r>
      <w:r w:rsidR="009860AF">
        <w:rPr>
          <w:sz w:val="16"/>
          <w:szCs w:val="16"/>
        </w:rPr>
        <w:t>sensitivity</w:t>
      </w:r>
      <w:r>
        <w:rPr>
          <w:sz w:val="16"/>
          <w:szCs w:val="16"/>
        </w:rPr>
        <w:t xml:space="preserve"> study for variables of interest</w:t>
      </w:r>
      <w:r w:rsidR="00AB336B">
        <w:rPr>
          <w:sz w:val="16"/>
          <w:szCs w:val="16"/>
        </w:rPr>
        <w:t xml:space="preserve"> </w:t>
      </w:r>
      <w:r w:rsidR="00AB336B">
        <w:rPr>
          <w:rFonts w:ascii="Calibri" w:hAnsi="Calibri" w:cs="Calibri"/>
          <w:sz w:val="16"/>
          <w:szCs w:val="16"/>
        </w:rPr>
        <w:t>Δ</w:t>
      </w:r>
      <w:r w:rsidR="00AB336B">
        <w:rPr>
          <w:sz w:val="16"/>
          <w:szCs w:val="16"/>
        </w:rPr>
        <w:t xml:space="preserve">P </w:t>
      </w:r>
      <w:r w:rsidR="000C7E94">
        <w:rPr>
          <w:sz w:val="16"/>
          <w:szCs w:val="16"/>
        </w:rPr>
        <w:t xml:space="preserve">(top) </w:t>
      </w:r>
      <w:r w:rsidR="00AB336B">
        <w:rPr>
          <w:sz w:val="16"/>
          <w:szCs w:val="16"/>
        </w:rPr>
        <w:t>and q</w:t>
      </w:r>
      <w:r>
        <w:rPr>
          <w:sz w:val="16"/>
          <w:szCs w:val="16"/>
        </w:rPr>
        <w:t xml:space="preserve"> </w:t>
      </w:r>
      <w:r w:rsidR="000C7E94">
        <w:rPr>
          <w:sz w:val="16"/>
          <w:szCs w:val="16"/>
        </w:rPr>
        <w:t>(bottom)</w:t>
      </w:r>
    </w:p>
    <w:p w14:paraId="4192A4B7" w14:textId="7B68979D" w:rsidR="00A97D71" w:rsidRDefault="00BE391B" w:rsidP="00A97D71">
      <w:pPr>
        <w:pStyle w:val="Heading2"/>
      </w:pPr>
      <w:r>
        <w:t>C</w:t>
      </w:r>
      <w:r w:rsidR="00724393">
        <w:t>omparison</w:t>
      </w:r>
      <w:r>
        <w:t xml:space="preserve"> with</w:t>
      </w:r>
      <w:r w:rsidR="003A17FB">
        <w:t xml:space="preserve"> data in literature</w:t>
      </w:r>
    </w:p>
    <w:p w14:paraId="0EC3EEA2" w14:textId="3E093F41" w:rsidR="00CF5686" w:rsidRDefault="00724393" w:rsidP="00724393">
      <w:pPr>
        <w:pStyle w:val="BodyText"/>
      </w:pPr>
      <w:r>
        <w:t>T</w:t>
      </w:r>
      <w:r w:rsidR="00CF5686">
        <w:t>he evolution of three main</w:t>
      </w:r>
      <w:r w:rsidR="002C0037">
        <w:t xml:space="preserve"> </w:t>
      </w:r>
      <w:r w:rsidR="003A17FB">
        <w:t>aspects have been identified as index</w:t>
      </w:r>
      <w:r w:rsidR="00E214D5">
        <w:t>es</w:t>
      </w:r>
      <w:r w:rsidR="003A17FB">
        <w:t xml:space="preserve"> of the overall quality of the solution.</w:t>
      </w:r>
      <w:r w:rsidR="00993E12">
        <w:t xml:space="preserve"> The first is the rate of decay of the swirl component</w:t>
      </w:r>
      <w:r w:rsidR="004268BB">
        <w:t xml:space="preserve">, which </w:t>
      </w:r>
      <w:r w:rsidR="006D2F48">
        <w:t>has been shown to follow an exponential trend.</w:t>
      </w:r>
      <w:r w:rsidR="007423C4">
        <w:t xml:space="preserve"> Swirl intensity</w:t>
      </w:r>
      <w:r w:rsidR="006D2F48">
        <w:t xml:space="preserve"> </w:t>
      </w:r>
      <w:r w:rsidR="006D2F48" w:rsidRPr="006D2F48">
        <w:rPr>
          <w:i/>
          <w:iCs/>
        </w:rPr>
        <w:t>S</w:t>
      </w:r>
      <w:r w:rsidR="006D2F48">
        <w:rPr>
          <w:i/>
          <w:iCs/>
        </w:rPr>
        <w:t xml:space="preserve"> </w:t>
      </w:r>
      <w:r w:rsidR="007423C4">
        <w:t xml:space="preserve">was then measured </w:t>
      </w:r>
      <w:r w:rsidR="006D2F48">
        <w:t>along several</w:t>
      </w:r>
      <w:r w:rsidR="007423C4">
        <w:t xml:space="preserve"> sections on the pipe axis and then </w:t>
      </w:r>
      <w:r w:rsidR="008E7C7A">
        <w:t>compared to the empirical correlation developed by Hay and West [10]:</w:t>
      </w:r>
    </w:p>
    <w:p w14:paraId="57A1F8E1" w14:textId="1438FA24" w:rsidR="008E7C7A" w:rsidRPr="00B374DA" w:rsidRDefault="00000000" w:rsidP="00724393">
      <w:pPr>
        <w:pStyle w:val="BodyText"/>
      </w:pPr>
      <m:oMathPara>
        <m:oMath>
          <m:eqArr>
            <m:eqArrPr>
              <m:maxDist m:val="1"/>
              <m:ctrlPr>
                <w:rPr>
                  <w:rFonts w:ascii="Cambria Math" w:hAnsi="Cambria Math"/>
                  <w:i/>
                </w:rPr>
              </m:ctrlPr>
            </m:eqArrPr>
            <m:e>
              <m:f>
                <m:fPr>
                  <m:ctrlPr>
                    <w:rPr>
                      <w:rFonts w:ascii="Cambria Math" w:hAnsi="Cambria Math"/>
                      <w:i/>
                    </w:rPr>
                  </m:ctrlPr>
                </m:fPr>
                <m:num>
                  <m:r>
                    <m:rPr>
                      <m:nor/>
                    </m:rPr>
                    <m:t>S</m:t>
                  </m:r>
                </m:num>
                <m:den>
                  <m:sSub>
                    <m:sSubPr>
                      <m:ctrlPr>
                        <w:rPr>
                          <w:rFonts w:ascii="Cambria Math" w:hAnsi="Cambria Math"/>
                          <w:i/>
                        </w:rPr>
                      </m:ctrlPr>
                    </m:sSubPr>
                    <m:e>
                      <w:proofErr w:type="spellStart"/>
                      <m:r>
                        <m:rPr>
                          <m:nor/>
                        </m:rPr>
                        <m:t>S</m:t>
                      </m:r>
                      <w:proofErr w:type="spellEnd"/>
                    </m:e>
                    <m:sub>
                      <m:r>
                        <m:rPr>
                          <m:nor/>
                        </m:rPr>
                        <m:t>0</m:t>
                      </m:r>
                    </m:sub>
                  </m:sSub>
                </m:den>
              </m:f>
              <m:r>
                <m:rPr>
                  <m:nor/>
                </m:rPr>
                <m:t>=</m:t>
              </m:r>
              <m:sSup>
                <m:sSupPr>
                  <m:ctrlPr>
                    <w:rPr>
                      <w:rFonts w:ascii="Cambria Math" w:hAnsi="Cambria Math"/>
                      <w:i/>
                    </w:rPr>
                  </m:ctrlPr>
                </m:sSupPr>
                <m:e>
                  <m:r>
                    <m:rPr>
                      <m:nor/>
                    </m:rPr>
                    <m:t>e</m:t>
                  </m:r>
                </m:e>
                <m:sup>
                  <m:r>
                    <m:rPr>
                      <m:nor/>
                    </m:rPr>
                    <m:t>-0.04</m:t>
                  </m:r>
                  <m:f>
                    <m:fPr>
                      <m:ctrlPr>
                        <w:rPr>
                          <w:rFonts w:ascii="Cambria Math" w:hAnsi="Cambria Math"/>
                          <w:i/>
                        </w:rPr>
                      </m:ctrlPr>
                    </m:fPr>
                    <m:num>
                      <m:r>
                        <m:rPr>
                          <m:nor/>
                        </m:rPr>
                        <m:t>x</m:t>
                      </m:r>
                    </m:num>
                    <m:den>
                      <m:r>
                        <m:rPr>
                          <m:nor/>
                        </m:rPr>
                        <m:t>D</m:t>
                      </m:r>
                    </m:den>
                  </m:f>
                </m:sup>
              </m:sSup>
              <m:r>
                <w:rPr>
                  <w:rFonts w:ascii="Cambria Math" w:hAnsi="Cambria Math"/>
                </w:rPr>
                <m:t>#</m:t>
              </m:r>
              <m:d>
                <m:dPr>
                  <m:ctrlPr>
                    <w:rPr>
                      <w:rFonts w:ascii="Cambria Math" w:hAnsi="Cambria Math"/>
                      <w:i/>
                    </w:rPr>
                  </m:ctrlPr>
                </m:dPr>
                <m:e>
                  <m:r>
                    <w:rPr>
                      <w:rFonts w:ascii="Cambria Math" w:hAnsi="Cambria Math"/>
                    </w:rPr>
                    <m:t>7</m:t>
                  </m:r>
                </m:e>
              </m:d>
            </m:e>
          </m:eqArr>
        </m:oMath>
      </m:oMathPara>
    </w:p>
    <w:p w14:paraId="61A19BE5" w14:textId="47F674D2" w:rsidR="00D63604" w:rsidRDefault="00F54F66" w:rsidP="00724393">
      <w:pPr>
        <w:pStyle w:val="BodyText"/>
        <w:rPr>
          <w:iCs/>
        </w:rPr>
      </w:pPr>
      <w:r>
        <w:rPr>
          <w:iCs/>
        </w:rPr>
        <w:t xml:space="preserve">The second index </w:t>
      </w:r>
      <w:r w:rsidR="00B374DA">
        <w:rPr>
          <w:iCs/>
        </w:rPr>
        <w:t>is</w:t>
      </w:r>
      <w:r w:rsidR="00053049">
        <w:rPr>
          <w:iCs/>
        </w:rPr>
        <w:t xml:space="preserve"> </w:t>
      </w:r>
      <w:r w:rsidR="009B5CC4">
        <w:rPr>
          <w:iCs/>
        </w:rPr>
        <w:t xml:space="preserve">the </w:t>
      </w:r>
      <w:r w:rsidR="008812E6">
        <w:rPr>
          <w:iCs/>
        </w:rPr>
        <w:t xml:space="preserve">axial and tangential </w:t>
      </w:r>
      <w:r w:rsidR="009B5CC4">
        <w:rPr>
          <w:iCs/>
        </w:rPr>
        <w:t>velocity profile</w:t>
      </w:r>
      <w:r w:rsidR="00053049">
        <w:rPr>
          <w:iCs/>
        </w:rPr>
        <w:t>s</w:t>
      </w:r>
      <w:r w:rsidR="008812E6">
        <w:rPr>
          <w:iCs/>
        </w:rPr>
        <w:t xml:space="preserve"> measured at </w:t>
      </w:r>
      <w:r w:rsidR="00EE7C9D">
        <w:rPr>
          <w:iCs/>
        </w:rPr>
        <w:t>appropriate locations</w:t>
      </w:r>
      <w:r w:rsidR="00D92046">
        <w:rPr>
          <w:iCs/>
        </w:rPr>
        <w:t>, which</w:t>
      </w:r>
      <w:r w:rsidR="00EE7C9D">
        <w:rPr>
          <w:iCs/>
        </w:rPr>
        <w:t xml:space="preserve"> allow</w:t>
      </w:r>
      <w:r w:rsidR="00D92046">
        <w:rPr>
          <w:iCs/>
        </w:rPr>
        <w:t>s</w:t>
      </w:r>
      <w:r w:rsidR="00EE7C9D">
        <w:rPr>
          <w:iCs/>
        </w:rPr>
        <w:t xml:space="preserve"> comparison with </w:t>
      </w:r>
      <w:r w:rsidR="00D92046">
        <w:rPr>
          <w:iCs/>
        </w:rPr>
        <w:t xml:space="preserve">those </w:t>
      </w:r>
      <w:r w:rsidR="00B954FC">
        <w:rPr>
          <w:iCs/>
        </w:rPr>
        <w:t xml:space="preserve">reported in literature and </w:t>
      </w:r>
      <w:r w:rsidR="00273CF4">
        <w:rPr>
          <w:iCs/>
        </w:rPr>
        <w:t>obtained under similar flow conditions.</w:t>
      </w:r>
      <w:r w:rsidR="003406DC">
        <w:rPr>
          <w:iCs/>
        </w:rPr>
        <w:t xml:space="preserve"> The reference data here</w:t>
      </w:r>
      <w:r w:rsidR="00CA5DD4">
        <w:rPr>
          <w:iCs/>
        </w:rPr>
        <w:t xml:space="preserve"> are those provided by </w:t>
      </w:r>
      <w:proofErr w:type="spellStart"/>
      <w:r w:rsidR="00CA5DD4">
        <w:rPr>
          <w:iCs/>
        </w:rPr>
        <w:t>Kitoh</w:t>
      </w:r>
      <w:proofErr w:type="spellEnd"/>
      <w:r w:rsidR="00CA5DD4">
        <w:rPr>
          <w:iCs/>
        </w:rPr>
        <w:t xml:space="preserve"> [11] and Weske and </w:t>
      </w:r>
      <w:proofErr w:type="spellStart"/>
      <w:r w:rsidR="00CA5DD4">
        <w:rPr>
          <w:iCs/>
        </w:rPr>
        <w:t>Sutrov</w:t>
      </w:r>
      <w:proofErr w:type="spellEnd"/>
      <w:r w:rsidR="00CA5DD4">
        <w:rPr>
          <w:iCs/>
        </w:rPr>
        <w:t xml:space="preserve"> [12].</w:t>
      </w:r>
      <w:r w:rsidR="00B954FC">
        <w:rPr>
          <w:iCs/>
        </w:rPr>
        <w:t xml:space="preserve"> The third and last index is the</w:t>
      </w:r>
      <w:r w:rsidR="00D93388">
        <w:rPr>
          <w:iCs/>
        </w:rPr>
        <w:t xml:space="preserve"> enhancement of heat transfer, measured here as an increase </w:t>
      </w:r>
      <w:r w:rsidR="0053764F">
        <w:rPr>
          <w:iCs/>
        </w:rPr>
        <w:t xml:space="preserve">of </w:t>
      </w:r>
      <w:r w:rsidR="00064707" w:rsidRPr="00064707">
        <w:rPr>
          <w:i/>
        </w:rPr>
        <w:t>Nu</w:t>
      </w:r>
      <w:r w:rsidR="00064707" w:rsidRPr="00064707">
        <w:rPr>
          <w:i/>
          <w:vertAlign w:val="subscript"/>
        </w:rPr>
        <w:t>x</w:t>
      </w:r>
      <w:r w:rsidR="00064707">
        <w:rPr>
          <w:iCs/>
        </w:rPr>
        <w:t xml:space="preserve"> and compared to </w:t>
      </w:r>
      <w:r w:rsidR="00963CE5">
        <w:rPr>
          <w:iCs/>
        </w:rPr>
        <w:t>a second empirical correlation</w:t>
      </w:r>
      <w:r w:rsidR="00DC0096">
        <w:rPr>
          <w:iCs/>
        </w:rPr>
        <w:t xml:space="preserve"> proposed</w:t>
      </w:r>
      <w:r w:rsidR="00963CE5">
        <w:rPr>
          <w:iCs/>
        </w:rPr>
        <w:t xml:space="preserve"> by Hay and West [10]:</w:t>
      </w:r>
    </w:p>
    <w:p w14:paraId="2BF0B4FB" w14:textId="173FBF03" w:rsidR="00963CE5" w:rsidRPr="008256BB" w:rsidRDefault="00000000" w:rsidP="00724393">
      <w:pPr>
        <w:pStyle w:val="BodyText"/>
        <w:rPr>
          <w:iCs/>
        </w:rPr>
      </w:pPr>
      <m:oMathPara>
        <m:oMath>
          <m:eqArr>
            <m:eqArrPr>
              <m:maxDist m:val="1"/>
              <m:ctrlPr>
                <w:rPr>
                  <w:rFonts w:ascii="Cambria Math" w:hAnsi="Cambria Math"/>
                  <w:i/>
                  <w:iCs/>
                </w:rPr>
              </m:ctrlPr>
            </m:eqArrPr>
            <m:e>
              <m:f>
                <m:fPr>
                  <m:ctrlPr>
                    <w:rPr>
                      <w:rFonts w:ascii="Cambria Math" w:hAnsi="Cambria Math"/>
                      <w:i/>
                      <w:iCs/>
                    </w:rPr>
                  </m:ctrlPr>
                </m:fPr>
                <m:num>
                  <m:sSub>
                    <m:sSubPr>
                      <m:ctrlPr>
                        <w:rPr>
                          <w:rFonts w:ascii="Cambria Math" w:hAnsi="Cambria Math"/>
                          <w:i/>
                          <w:iCs/>
                        </w:rPr>
                      </m:ctrlPr>
                    </m:sSubPr>
                    <m:e>
                      <m:r>
                        <m:rPr>
                          <m:nor/>
                        </m:rPr>
                        <w:rPr>
                          <w:iCs/>
                        </w:rPr>
                        <m:t>Nu</m:t>
                      </m:r>
                    </m:e>
                    <m:sub>
                      <m:r>
                        <m:rPr>
                          <m:nor/>
                        </m:rPr>
                        <w:rPr>
                          <w:iCs/>
                        </w:rPr>
                        <m:t>x</m:t>
                      </m:r>
                    </m:sub>
                  </m:sSub>
                </m:num>
                <m:den>
                  <m:sSub>
                    <m:sSubPr>
                      <m:ctrlPr>
                        <w:rPr>
                          <w:rFonts w:ascii="Cambria Math" w:hAnsi="Cambria Math"/>
                          <w:i/>
                          <w:iCs/>
                        </w:rPr>
                      </m:ctrlPr>
                    </m:sSubPr>
                    <m:e>
                      <m:r>
                        <m:rPr>
                          <m:nor/>
                        </m:rPr>
                        <w:rPr>
                          <w:iCs/>
                        </w:rPr>
                        <m:t>Nu</m:t>
                      </m:r>
                    </m:e>
                    <m:sub>
                      <m:r>
                        <m:rPr>
                          <m:nor/>
                        </m:rPr>
                        <w:rPr>
                          <w:iCs/>
                        </w:rPr>
                        <m:t>∞</m:t>
                      </m:r>
                    </m:sub>
                  </m:sSub>
                </m:den>
              </m:f>
              <m:r>
                <m:rPr>
                  <m:nor/>
                </m:rPr>
                <w:rPr>
                  <w:iCs/>
                </w:rPr>
                <m:t>=</m:t>
              </m:r>
              <m:sSup>
                <m:sSupPr>
                  <m:ctrlPr>
                    <w:rPr>
                      <w:rFonts w:ascii="Cambria Math" w:hAnsi="Cambria Math"/>
                      <w:i/>
                      <w:iCs/>
                    </w:rPr>
                  </m:ctrlPr>
                </m:sSupPr>
                <m:e>
                  <m:r>
                    <m:rPr>
                      <m:nor/>
                    </m:rPr>
                    <w:rPr>
                      <w:iCs/>
                    </w:rPr>
                    <m:t>(1+S)</m:t>
                  </m:r>
                </m:e>
                <m:sup>
                  <m:r>
                    <m:rPr>
                      <m:nor/>
                    </m:rPr>
                    <w:rPr>
                      <w:iCs/>
                    </w:rPr>
                    <m:t>1.75</m:t>
                  </m:r>
                </m:sup>
              </m:sSup>
              <m:r>
                <w:rPr>
                  <w:rFonts w:ascii="Cambria Math" w:hAnsi="Cambria Math"/>
                </w:rPr>
                <m:t>#</m:t>
              </m:r>
              <m:d>
                <m:dPr>
                  <m:ctrlPr>
                    <w:rPr>
                      <w:rFonts w:ascii="Cambria Math" w:hAnsi="Cambria Math"/>
                      <w:i/>
                      <w:iCs/>
                    </w:rPr>
                  </m:ctrlPr>
                </m:dPr>
                <m:e>
                  <m:r>
                    <w:rPr>
                      <w:rFonts w:ascii="Cambria Math" w:hAnsi="Cambria Math"/>
                    </w:rPr>
                    <m:t>8</m:t>
                  </m:r>
                </m:e>
              </m:d>
            </m:e>
          </m:eqArr>
        </m:oMath>
      </m:oMathPara>
    </w:p>
    <w:p w14:paraId="13017E21" w14:textId="2C1388E7" w:rsidR="000D7F4E" w:rsidRDefault="008256BB" w:rsidP="00724393">
      <w:pPr>
        <w:pStyle w:val="BodyText"/>
      </w:pPr>
      <w:r>
        <w:lastRenderedPageBreak/>
        <w:t xml:space="preserve">Where </w:t>
      </w:r>
      <w:r w:rsidRPr="00982A52">
        <w:rPr>
          <w:i/>
          <w:iCs/>
        </w:rPr>
        <w:t>Nu</w:t>
      </w:r>
      <w:r w:rsidR="00061795" w:rsidRPr="00982A52">
        <w:rPr>
          <w:i/>
          <w:iCs/>
          <w:vertAlign w:val="subscript"/>
        </w:rPr>
        <w:t>∞</w:t>
      </w:r>
      <w:r w:rsidR="002C0037">
        <w:t xml:space="preserve"> </w:t>
      </w:r>
      <w:r w:rsidR="00982A52">
        <w:t xml:space="preserve">is the Nusselt number for fully developed </w:t>
      </w:r>
      <w:r w:rsidR="000D7F4E">
        <w:t>pipe flows and calculated here through the Dittus-Boelter equation:</w:t>
      </w:r>
    </w:p>
    <w:p w14:paraId="1A9E7EB8" w14:textId="66DA88ED" w:rsidR="000D7F4E" w:rsidRPr="000D7F4E" w:rsidRDefault="00000000" w:rsidP="00724393">
      <w:pPr>
        <w:pStyle w:val="BodyText"/>
      </w:pPr>
      <m:oMathPara>
        <m:oMath>
          <m:eqArr>
            <m:eqArrPr>
              <m:maxDist m:val="1"/>
              <m:ctrlPr>
                <w:rPr>
                  <w:rFonts w:ascii="Cambria Math" w:hAnsi="Cambria Math"/>
                  <w:i/>
                </w:rPr>
              </m:ctrlPr>
            </m:eqArrPr>
            <m:e>
              <m:sSub>
                <m:sSubPr>
                  <m:ctrlPr>
                    <w:rPr>
                      <w:rFonts w:ascii="Cambria Math" w:hAnsi="Cambria Math"/>
                      <w:i/>
                    </w:rPr>
                  </m:ctrlPr>
                </m:sSubPr>
                <m:e>
                  <m:r>
                    <m:rPr>
                      <m:nor/>
                    </m:rPr>
                    <m:t>Nu</m:t>
                  </m:r>
                </m:e>
                <m:sub>
                  <m:r>
                    <m:rPr>
                      <m:nor/>
                    </m:rPr>
                    <m:t>∞</m:t>
                  </m:r>
                </m:sub>
              </m:sSub>
              <m:r>
                <m:rPr>
                  <m:nor/>
                </m:rPr>
                <m:t>=0.023∙</m:t>
              </m:r>
              <m:sSup>
                <m:sSupPr>
                  <m:ctrlPr>
                    <w:rPr>
                      <w:rFonts w:ascii="Cambria Math" w:hAnsi="Cambria Math"/>
                      <w:i/>
                    </w:rPr>
                  </m:ctrlPr>
                </m:sSupPr>
                <m:e>
                  <m:r>
                    <m:rPr>
                      <m:nor/>
                    </m:rPr>
                    <m:t>Re</m:t>
                  </m:r>
                </m:e>
                <m:sup>
                  <m:r>
                    <m:rPr>
                      <m:nor/>
                    </m:rPr>
                    <m:t>0.8</m:t>
                  </m:r>
                </m:sup>
              </m:sSup>
              <m:r>
                <m:rPr>
                  <m:nor/>
                </m:rPr>
                <m:t>∙</m:t>
              </m:r>
              <m:sSup>
                <m:sSupPr>
                  <m:ctrlPr>
                    <w:rPr>
                      <w:rFonts w:ascii="Cambria Math" w:hAnsi="Cambria Math"/>
                      <w:i/>
                    </w:rPr>
                  </m:ctrlPr>
                </m:sSupPr>
                <m:e>
                  <w:proofErr w:type="spellStart"/>
                  <m:r>
                    <m:rPr>
                      <m:nor/>
                    </m:rPr>
                    <m:t>Pr</m:t>
                  </m:r>
                  <w:proofErr w:type="spellEnd"/>
                </m:e>
                <m:sup>
                  <m:r>
                    <m:rPr>
                      <m:nor/>
                    </m:rPr>
                    <m:t>0.71</m:t>
                  </m:r>
                </m:sup>
              </m:sSup>
              <m:r>
                <w:rPr>
                  <w:rFonts w:ascii="Cambria Math" w:hAnsi="Cambria Math"/>
                </w:rPr>
                <m:t>#</m:t>
              </m:r>
              <m:d>
                <m:dPr>
                  <m:ctrlPr>
                    <w:rPr>
                      <w:rFonts w:ascii="Cambria Math" w:hAnsi="Cambria Math"/>
                      <w:i/>
                    </w:rPr>
                  </m:ctrlPr>
                </m:dPr>
                <m:e>
                  <m:r>
                    <w:rPr>
                      <w:rFonts w:ascii="Cambria Math" w:hAnsi="Cambria Math"/>
                    </w:rPr>
                    <m:t>9</m:t>
                  </m:r>
                </m:e>
              </m:d>
            </m:e>
          </m:eqArr>
        </m:oMath>
      </m:oMathPara>
    </w:p>
    <w:p w14:paraId="17F150FC" w14:textId="238A1397" w:rsidR="009303D9" w:rsidRDefault="007917E3" w:rsidP="006B6B66">
      <w:pPr>
        <w:pStyle w:val="Heading1"/>
      </w:pPr>
      <w:r>
        <w:t>RESULTS</w:t>
      </w:r>
    </w:p>
    <w:p w14:paraId="6A519510" w14:textId="19C36EBB" w:rsidR="009243BC" w:rsidRDefault="001A62FB" w:rsidP="00E7596C">
      <w:pPr>
        <w:pStyle w:val="BodyText"/>
      </w:pPr>
      <w:r>
        <w:t xml:space="preserve">The </w:t>
      </w:r>
      <w:r w:rsidR="009B1DC5">
        <w:t xml:space="preserve">qualitative </w:t>
      </w:r>
      <w:r w:rsidR="00EC1CED">
        <w:t xml:space="preserve">exponential rate of decay has been captured by both the </w:t>
      </w:r>
      <w:r w:rsidR="009B1DC5">
        <w:t>k-</w:t>
      </w:r>
      <w:r w:rsidR="009B1DC5" w:rsidRPr="00D64728">
        <w:t>ω</w:t>
      </w:r>
      <w:r w:rsidR="009B1DC5">
        <w:t xml:space="preserve"> SST and </w:t>
      </w:r>
      <w:r w:rsidR="00D45A69">
        <w:t xml:space="preserve">the </w:t>
      </w:r>
      <w:r w:rsidR="009B1DC5">
        <w:t>RSM and fo</w:t>
      </w:r>
      <w:r w:rsidR="007E509C">
        <w:t xml:space="preserve">r all the Reynolds numbers. </w:t>
      </w:r>
      <w:r w:rsidR="00D64728">
        <w:t>k-</w:t>
      </w:r>
      <w:r w:rsidR="00D64728" w:rsidRPr="00D64728">
        <w:t>ω</w:t>
      </w:r>
      <w:r w:rsidR="00D64728">
        <w:t xml:space="preserve"> SST</w:t>
      </w:r>
      <w:r w:rsidR="00D5070E">
        <w:t xml:space="preserve"> has shown better agreement with the correlation (</w:t>
      </w:r>
      <w:r w:rsidR="00D45A69">
        <w:t xml:space="preserve">7), </w:t>
      </w:r>
      <w:r w:rsidR="009830F7">
        <w:t>see Fig. 4.</w:t>
      </w:r>
    </w:p>
    <w:p w14:paraId="76A79277" w14:textId="561F8485" w:rsidR="009830F7" w:rsidRDefault="009830F7" w:rsidP="00551F05">
      <w:pPr>
        <w:pStyle w:val="BodyText"/>
        <w:jc w:val="center"/>
      </w:pPr>
      <w:r>
        <w:rPr>
          <w:noProof/>
        </w:rPr>
        <w:drawing>
          <wp:inline distT="0" distB="0" distL="0" distR="0" wp14:anchorId="122BC945" wp14:editId="63234693">
            <wp:extent cx="2879601" cy="2159701"/>
            <wp:effectExtent l="0" t="0" r="0" b="0"/>
            <wp:docPr id="1039030979"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030979" name="Graphic 4"/>
                    <pic:cNvPicPr/>
                  </pic:nvPicPr>
                  <pic:blipFill>
                    <a:blip r:embed="rId17">
                      <a:extLst>
                        <a:ext uri="{96DAC541-7B7A-43D3-8B79-37D633B846F1}">
                          <asvg:svgBlip xmlns:asvg="http://schemas.microsoft.com/office/drawing/2016/SVG/main" r:embed="rId18"/>
                        </a:ext>
                      </a:extLst>
                    </a:blip>
                    <a:stretch>
                      <a:fillRect/>
                    </a:stretch>
                  </pic:blipFill>
                  <pic:spPr>
                    <a:xfrm>
                      <a:off x="0" y="0"/>
                      <a:ext cx="2879601" cy="2159701"/>
                    </a:xfrm>
                    <a:prstGeom prst="rect">
                      <a:avLst/>
                    </a:prstGeom>
                  </pic:spPr>
                </pic:pic>
              </a:graphicData>
            </a:graphic>
          </wp:inline>
        </w:drawing>
      </w:r>
    </w:p>
    <w:p w14:paraId="7008DAA9" w14:textId="7B6EA560" w:rsidR="00551F05" w:rsidRDefault="00551F05" w:rsidP="00551F05">
      <w:pPr>
        <w:pStyle w:val="BodyText"/>
        <w:jc w:val="left"/>
        <w:rPr>
          <w:sz w:val="16"/>
          <w:szCs w:val="16"/>
          <w:lang w:val="en-US"/>
        </w:rPr>
      </w:pPr>
      <w:r>
        <w:rPr>
          <w:sz w:val="16"/>
          <w:szCs w:val="16"/>
        </w:rPr>
        <w:t xml:space="preserve">Fig. 4    Rate of decay of </w:t>
      </w:r>
      <w:r w:rsidRPr="00551F05">
        <w:rPr>
          <w:i/>
          <w:iCs/>
          <w:sz w:val="16"/>
          <w:szCs w:val="16"/>
        </w:rPr>
        <w:t>S</w:t>
      </w:r>
      <w:r w:rsidR="0046111B">
        <w:rPr>
          <w:sz w:val="16"/>
          <w:szCs w:val="16"/>
        </w:rPr>
        <w:t xml:space="preserve"> normalised by </w:t>
      </w:r>
      <w:r w:rsidR="0046111B" w:rsidRPr="0046111B">
        <w:rPr>
          <w:i/>
          <w:iCs/>
          <w:sz w:val="16"/>
          <w:szCs w:val="16"/>
        </w:rPr>
        <w:t>S</w:t>
      </w:r>
      <w:r w:rsidR="0046111B" w:rsidRPr="0046111B">
        <w:rPr>
          <w:i/>
          <w:iCs/>
          <w:sz w:val="16"/>
          <w:szCs w:val="16"/>
          <w:vertAlign w:val="subscript"/>
        </w:rPr>
        <w:t>0</w:t>
      </w:r>
      <w:r w:rsidR="0046111B">
        <w:rPr>
          <w:sz w:val="16"/>
          <w:szCs w:val="16"/>
        </w:rPr>
        <w:t xml:space="preserve"> at different </w:t>
      </w:r>
      <w:r w:rsidR="00BC2B23">
        <w:rPr>
          <w:sz w:val="16"/>
          <w:szCs w:val="16"/>
        </w:rPr>
        <w:t>distances from pipe inlet</w:t>
      </w:r>
      <w:r w:rsidR="00C107B4">
        <w:rPr>
          <w:sz w:val="16"/>
          <w:szCs w:val="16"/>
        </w:rPr>
        <w:t xml:space="preserve"> for the two turbulence models considered. </w:t>
      </w:r>
      <w:r w:rsidR="00203F6C">
        <w:rPr>
          <w:sz w:val="16"/>
          <w:szCs w:val="16"/>
        </w:rPr>
        <w:t>Solid line is the</w:t>
      </w:r>
      <w:r w:rsidR="00001295">
        <w:rPr>
          <w:sz w:val="16"/>
          <w:szCs w:val="16"/>
        </w:rPr>
        <w:t xml:space="preserve"> correlation (7), scattered points are for Re=10000, </w:t>
      </w:r>
      <w:r w:rsidR="00001295">
        <w:rPr>
          <w:rFonts w:ascii="Calibri" w:hAnsi="Calibri" w:cs="Calibri"/>
          <w:sz w:val="16"/>
          <w:szCs w:val="16"/>
        </w:rPr>
        <w:t>○</w:t>
      </w:r>
      <w:r w:rsidR="00001295">
        <w:rPr>
          <w:sz w:val="16"/>
          <w:szCs w:val="16"/>
        </w:rPr>
        <w:t>;</w:t>
      </w:r>
      <w:r w:rsidR="00D67819">
        <w:rPr>
          <w:sz w:val="16"/>
          <w:szCs w:val="16"/>
        </w:rPr>
        <w:t xml:space="preserve"> Re=30000, x; Re=40000, </w:t>
      </w:r>
      <w:r w:rsidR="00D67819">
        <w:rPr>
          <w:rFonts w:ascii="Calibri" w:hAnsi="Calibri" w:cs="Calibri"/>
          <w:sz w:val="16"/>
          <w:szCs w:val="16"/>
        </w:rPr>
        <w:t>□</w:t>
      </w:r>
      <w:r w:rsidR="00D67819">
        <w:rPr>
          <w:sz w:val="16"/>
          <w:szCs w:val="16"/>
        </w:rPr>
        <w:t xml:space="preserve">; Re=60000, </w:t>
      </w:r>
      <w:r w:rsidR="00606F81" w:rsidRPr="00606F81">
        <w:rPr>
          <w:rFonts w:ascii="Cambria Math" w:hAnsi="Cambria Math" w:cs="Cambria Math"/>
          <w:sz w:val="16"/>
          <w:szCs w:val="16"/>
          <w:lang w:val="en-US"/>
        </w:rPr>
        <w:t>◇</w:t>
      </w:r>
    </w:p>
    <w:p w14:paraId="1B301907" w14:textId="266FB760" w:rsidR="000D4BEC" w:rsidRDefault="009303D9" w:rsidP="00E7596C">
      <w:pPr>
        <w:pStyle w:val="BodyText"/>
      </w:pPr>
      <w:r w:rsidRPr="005B520E">
        <w:t xml:space="preserve"> </w:t>
      </w:r>
      <w:r w:rsidR="00CA7384">
        <w:t>For fully axial pipe flows, it is c</w:t>
      </w:r>
      <w:r w:rsidR="00FD638F">
        <w:t>ommo</w:t>
      </w:r>
      <w:r w:rsidR="00CA7384">
        <w:t>n</w:t>
      </w:r>
      <w:r w:rsidR="00FD638F">
        <w:t xml:space="preserve"> </w:t>
      </w:r>
      <w:r w:rsidR="00CA7384">
        <w:t>practice to</w:t>
      </w:r>
      <w:r w:rsidR="00DC1A9D">
        <w:t xml:space="preserve"> compare</w:t>
      </w:r>
      <w:r w:rsidR="00B77E95">
        <w:t xml:space="preserve"> velocity profiles </w:t>
      </w:r>
      <w:r w:rsidR="00995B50">
        <w:t>between flows of</w:t>
      </w:r>
      <w:r w:rsidR="00B77E95">
        <w:t xml:space="preserve"> similar Re and same normalised distance </w:t>
      </w:r>
      <w:r w:rsidR="00B77E95" w:rsidRPr="00B77E95">
        <w:rPr>
          <w:i/>
          <w:iCs/>
        </w:rPr>
        <w:t>x/D</w:t>
      </w:r>
      <w:r w:rsidR="00DC1A9D">
        <w:t>. I</w:t>
      </w:r>
      <w:r w:rsidR="00B50153">
        <w:t>n the presence of swirl</w:t>
      </w:r>
      <w:r w:rsidR="00DC1A9D">
        <w:t>,</w:t>
      </w:r>
      <w:r w:rsidR="00B50153">
        <w:t xml:space="preserve"> it was </w:t>
      </w:r>
      <w:r w:rsidR="001E5A17">
        <w:t xml:space="preserve">assumed more meaningful to compare profiles where </w:t>
      </w:r>
      <w:r w:rsidR="001E5A17" w:rsidRPr="001E5A17">
        <w:rPr>
          <w:i/>
          <w:iCs/>
        </w:rPr>
        <w:t>S</w:t>
      </w:r>
      <w:r w:rsidR="001E5A17">
        <w:rPr>
          <w:i/>
          <w:iCs/>
        </w:rPr>
        <w:t xml:space="preserve">(x/D) </w:t>
      </w:r>
      <w:r w:rsidR="001E5A17">
        <w:t xml:space="preserve">assumes </w:t>
      </w:r>
      <w:r w:rsidR="00A959F2">
        <w:t>similar</w:t>
      </w:r>
      <w:r w:rsidR="00FD638F">
        <w:t xml:space="preserve"> value</w:t>
      </w:r>
      <w:r w:rsidR="00A959F2">
        <w:t>, even if this might occur at significant</w:t>
      </w:r>
      <w:r w:rsidR="00E115EF">
        <w:t>ly</w:t>
      </w:r>
      <w:r w:rsidR="00A959F2">
        <w:t xml:space="preserve"> </w:t>
      </w:r>
      <w:r w:rsidR="00E115EF">
        <w:t>different</w:t>
      </w:r>
      <w:r w:rsidR="000C651C">
        <w:t xml:space="preserve"> </w:t>
      </w:r>
      <w:r w:rsidR="00E115EF" w:rsidRPr="00E115EF">
        <w:rPr>
          <w:i/>
          <w:iCs/>
        </w:rPr>
        <w:t>x/D</w:t>
      </w:r>
      <w:r w:rsidR="00E115EF">
        <w:rPr>
          <w:i/>
          <w:iCs/>
        </w:rPr>
        <w:t xml:space="preserve"> </w:t>
      </w:r>
      <w:r w:rsidR="00E115EF">
        <w:t>depending on</w:t>
      </w:r>
      <w:r w:rsidR="00A34E40">
        <w:t xml:space="preserve"> rate of decay</w:t>
      </w:r>
      <w:r w:rsidR="00AA24CB">
        <w:t xml:space="preserve"> which in turn is influenced by other</w:t>
      </w:r>
      <w:r w:rsidR="00E115EF">
        <w:t xml:space="preserve"> flow conditions.</w:t>
      </w:r>
      <w:r w:rsidR="00AA24CB">
        <w:t xml:space="preserve"> </w:t>
      </w:r>
      <w:proofErr w:type="spellStart"/>
      <w:r w:rsidR="00AA24CB">
        <w:t>Kitoh</w:t>
      </w:r>
      <w:proofErr w:type="spellEnd"/>
      <w:r w:rsidR="00AA24CB">
        <w:t xml:space="preserve"> defines </w:t>
      </w:r>
      <w:r w:rsidR="009D2633">
        <w:t>swirl intensity in a different way than (3):</w:t>
      </w:r>
    </w:p>
    <w:p w14:paraId="63C32D39" w14:textId="79D16DFE" w:rsidR="00857AE2" w:rsidRPr="00857AE2" w:rsidRDefault="00000000" w:rsidP="00E7596C">
      <w:pPr>
        <w:pStyle w:val="BodyText"/>
      </w:pPr>
      <m:oMathPara>
        <m:oMath>
          <m:eqArr>
            <m:eqArrPr>
              <m:maxDist m:val="1"/>
              <m:ctrlPr>
                <w:rPr>
                  <w:rFonts w:ascii="Cambria Math" w:hAnsi="Cambria Math"/>
                  <w:i/>
                </w:rPr>
              </m:ctrlPr>
            </m:eqArrPr>
            <m:e>
              <m:sSub>
                <m:sSubPr>
                  <m:ctrlPr>
                    <w:rPr>
                      <w:rFonts w:ascii="Cambria Math" w:hAnsi="Cambria Math"/>
                      <w:i/>
                    </w:rPr>
                  </m:ctrlPr>
                </m:sSubPr>
                <m:e>
                  <m:r>
                    <m:rPr>
                      <m:nor/>
                    </m:rPr>
                    <m:t>S</m:t>
                  </m:r>
                </m:e>
                <m:sub>
                  <m:r>
                    <m:rPr>
                      <m:nor/>
                    </m:rPr>
                    <m:t>K</m:t>
                  </m:r>
                </m:sub>
              </m:sSub>
              <m:r>
                <m:rPr>
                  <m:nor/>
                </m:rPr>
                <m:t>=</m:t>
              </m:r>
              <m:f>
                <m:fPr>
                  <m:ctrlPr>
                    <w:rPr>
                      <w:rFonts w:ascii="Cambria Math" w:hAnsi="Cambria Math"/>
                      <w:i/>
                    </w:rPr>
                  </m:ctrlPr>
                </m:fPr>
                <m:num>
                  <m:r>
                    <m:rPr>
                      <m:nor/>
                    </m:rPr>
                    <m:t>2πρ</m:t>
                  </m:r>
                  <m:nary>
                    <m:naryPr>
                      <m:limLoc m:val="subSup"/>
                      <m:ctrlPr>
                        <w:rPr>
                          <w:rFonts w:ascii="Cambria Math" w:hAnsi="Cambria Math"/>
                          <w:i/>
                        </w:rPr>
                      </m:ctrlPr>
                    </m:naryPr>
                    <m:sub>
                      <m:r>
                        <m:rPr>
                          <m:nor/>
                        </m:rPr>
                        <m:t>0</m:t>
                      </m:r>
                    </m:sub>
                    <m:sup>
                      <m:r>
                        <m:rPr>
                          <m:nor/>
                        </m:rPr>
                        <m:t>R</m:t>
                      </m:r>
                    </m:sup>
                    <m:e>
                      <m:r>
                        <m:rPr>
                          <m:nor/>
                        </m:rPr>
                        <m:t>u</m:t>
                      </m:r>
                      <m:d>
                        <m:dPr>
                          <m:ctrlPr>
                            <w:rPr>
                              <w:rFonts w:ascii="Cambria Math" w:hAnsi="Cambria Math"/>
                              <w:i/>
                            </w:rPr>
                          </m:ctrlPr>
                        </m:dPr>
                        <m:e>
                          <m:r>
                            <m:rPr>
                              <m:nor/>
                            </m:rPr>
                            <m:t>r</m:t>
                          </m:r>
                        </m:e>
                      </m:d>
                      <m:r>
                        <m:rPr>
                          <m:nor/>
                        </m:rPr>
                        <m:t>w</m:t>
                      </m:r>
                      <m:d>
                        <m:dPr>
                          <m:ctrlPr>
                            <w:rPr>
                              <w:rFonts w:ascii="Cambria Math" w:hAnsi="Cambria Math"/>
                              <w:i/>
                            </w:rPr>
                          </m:ctrlPr>
                        </m:dPr>
                        <m:e>
                          <m:r>
                            <m:rPr>
                              <m:nor/>
                            </m:rPr>
                            <m:t>r</m:t>
                          </m:r>
                        </m:e>
                      </m:d>
                      <m:sSup>
                        <m:sSupPr>
                          <m:ctrlPr>
                            <w:rPr>
                              <w:rFonts w:ascii="Cambria Math" w:hAnsi="Cambria Math"/>
                              <w:i/>
                            </w:rPr>
                          </m:ctrlPr>
                        </m:sSupPr>
                        <m:e>
                          <m:r>
                            <m:rPr>
                              <m:nor/>
                            </m:rPr>
                            <m:t>r</m:t>
                          </m:r>
                        </m:e>
                        <m:sup>
                          <m:r>
                            <m:rPr>
                              <m:nor/>
                            </m:rPr>
                            <m:t>2</m:t>
                          </m:r>
                        </m:sup>
                      </m:sSup>
                      <m:r>
                        <m:rPr>
                          <m:nor/>
                        </m:rPr>
                        <m:t>dr</m:t>
                      </m:r>
                    </m:e>
                  </m:nary>
                </m:num>
                <m:den>
                  <m:r>
                    <m:rPr>
                      <m:nor/>
                    </m:rPr>
                    <m:t>ρπ</m:t>
                  </m:r>
                  <m:sSup>
                    <m:sSupPr>
                      <m:ctrlPr>
                        <w:rPr>
                          <w:rFonts w:ascii="Cambria Math" w:hAnsi="Cambria Math"/>
                          <w:i/>
                        </w:rPr>
                      </m:ctrlPr>
                    </m:sSupPr>
                    <m:e>
                      <m:r>
                        <m:rPr>
                          <m:nor/>
                        </m:rPr>
                        <m:t>R</m:t>
                      </m:r>
                    </m:e>
                    <m:sup>
                      <m:r>
                        <m:rPr>
                          <m:nor/>
                        </m:rPr>
                        <m:t>3</m:t>
                      </m:r>
                    </m:sup>
                  </m:sSup>
                  <m:sSup>
                    <m:sSupPr>
                      <m:ctrlPr>
                        <w:rPr>
                          <w:rFonts w:ascii="Cambria Math" w:hAnsi="Cambria Math"/>
                          <w:i/>
                        </w:rPr>
                      </m:ctrlPr>
                    </m:sSupPr>
                    <m:e>
                      <m:r>
                        <m:rPr>
                          <m:nor/>
                        </m:rPr>
                        <m:t>U</m:t>
                      </m:r>
                    </m:e>
                    <m:sup>
                      <m:r>
                        <m:rPr>
                          <m:nor/>
                        </m:rPr>
                        <m:t>2</m:t>
                      </m:r>
                    </m:sup>
                  </m:sSup>
                </m:den>
              </m:f>
              <m:r>
                <w:rPr>
                  <w:rFonts w:ascii="Cambria Math" w:hAnsi="Cambria Math"/>
                </w:rPr>
                <m:t>#</m:t>
              </m:r>
              <m:d>
                <m:dPr>
                  <m:ctrlPr>
                    <w:rPr>
                      <w:rFonts w:ascii="Cambria Math" w:hAnsi="Cambria Math"/>
                      <w:i/>
                    </w:rPr>
                  </m:ctrlPr>
                </m:dPr>
                <m:e>
                  <m:r>
                    <w:rPr>
                      <w:rFonts w:ascii="Cambria Math" w:hAnsi="Cambria Math"/>
                    </w:rPr>
                    <m:t>10</m:t>
                  </m:r>
                </m:e>
              </m:d>
            </m:e>
          </m:eqArr>
        </m:oMath>
      </m:oMathPara>
    </w:p>
    <w:p w14:paraId="6BE1A85F" w14:textId="30FB5A83" w:rsidR="006818DD" w:rsidRDefault="00E423EF" w:rsidP="00E7596C">
      <w:pPr>
        <w:pStyle w:val="BodyText"/>
      </w:pPr>
      <w:r>
        <w:t xml:space="preserve">To allow for comparison of the velocity profiles for the same swirl intensities, </w:t>
      </w:r>
      <w:r w:rsidR="005C67A4">
        <w:t>it is necessary to convert</w:t>
      </w:r>
      <w:r w:rsidR="00F908F4">
        <w:t xml:space="preserve"> swirl intensity calculated with (3)</w:t>
      </w:r>
      <w:r w:rsidR="00AE51A5">
        <w:t xml:space="preserve"> into the definition calculated with (10). </w:t>
      </w:r>
      <w:r w:rsidR="00AE51A5" w:rsidRPr="00AE51A5">
        <w:rPr>
          <w:i/>
          <w:iCs/>
        </w:rPr>
        <w:t>S</w:t>
      </w:r>
      <w:r w:rsidR="00AE51A5" w:rsidRPr="00AE51A5">
        <w:rPr>
          <w:i/>
          <w:iCs/>
          <w:vertAlign w:val="subscript"/>
        </w:rPr>
        <w:t>K</w:t>
      </w:r>
      <w:r w:rsidR="00AE51A5" w:rsidRPr="00AE51A5">
        <w:rPr>
          <w:i/>
          <w:iCs/>
        </w:rPr>
        <w:t xml:space="preserve"> </w:t>
      </w:r>
      <w:r w:rsidR="00AE51A5">
        <w:t xml:space="preserve">can be calculated as a function of </w:t>
      </w:r>
      <w:r w:rsidR="00AE51A5" w:rsidRPr="00AE51A5">
        <w:rPr>
          <w:i/>
          <w:iCs/>
        </w:rPr>
        <w:t>S</w:t>
      </w:r>
      <w:r w:rsidR="00AE51A5">
        <w:t xml:space="preserve"> as:</w:t>
      </w:r>
    </w:p>
    <w:p w14:paraId="36D1CBDF" w14:textId="0D22364B" w:rsidR="00AE51A5" w:rsidRPr="0008151A" w:rsidRDefault="00000000" w:rsidP="00E7596C">
      <w:pPr>
        <w:pStyle w:val="BodyText"/>
      </w:pPr>
      <m:oMathPara>
        <m:oMath>
          <m:eqArr>
            <m:eqArrPr>
              <m:maxDist m:val="1"/>
              <m:ctrlPr>
                <w:rPr>
                  <w:rFonts w:ascii="Cambria Math" w:hAnsi="Cambria Math"/>
                  <w:i/>
                </w:rPr>
              </m:ctrlPr>
            </m:eqArrPr>
            <m:e>
              <m:sSub>
                <m:sSubPr>
                  <m:ctrlPr>
                    <w:rPr>
                      <w:rFonts w:ascii="Cambria Math" w:hAnsi="Cambria Math"/>
                      <w:i/>
                    </w:rPr>
                  </m:ctrlPr>
                </m:sSubPr>
                <m:e>
                  <m:r>
                    <m:rPr>
                      <m:nor/>
                    </m:rPr>
                    <m:t>S</m:t>
                  </m:r>
                </m:e>
                <m:sub>
                  <m:r>
                    <m:rPr>
                      <m:nor/>
                    </m:rPr>
                    <m:t>K</m:t>
                  </m:r>
                </m:sub>
              </m:sSub>
              <m:r>
                <m:rPr>
                  <m:nor/>
                </m:rPr>
                <m:t>=</m:t>
              </m:r>
              <m:f>
                <m:fPr>
                  <m:ctrlPr>
                    <w:rPr>
                      <w:rFonts w:ascii="Cambria Math" w:hAnsi="Cambria Math"/>
                      <w:i/>
                    </w:rPr>
                  </m:ctrlPr>
                </m:fPr>
                <m:num>
                  <m:r>
                    <m:rPr>
                      <m:nor/>
                    </m:rPr>
                    <m:t>2S</m:t>
                  </m:r>
                  <m:nary>
                    <m:naryPr>
                      <m:limLoc m:val="subSup"/>
                      <m:ctrlPr>
                        <w:rPr>
                          <w:rFonts w:ascii="Cambria Math" w:hAnsi="Cambria Math"/>
                          <w:i/>
                        </w:rPr>
                      </m:ctrlPr>
                    </m:naryPr>
                    <m:sub>
                      <m:r>
                        <m:rPr>
                          <m:nor/>
                        </m:rPr>
                        <m:t>0</m:t>
                      </m:r>
                    </m:sub>
                    <m:sup>
                      <m:r>
                        <m:rPr>
                          <m:nor/>
                        </m:rPr>
                        <m:t>R</m:t>
                      </m:r>
                    </m:sup>
                    <m:e>
                      <m:sSup>
                        <m:sSupPr>
                          <m:ctrlPr>
                            <w:rPr>
                              <w:rFonts w:ascii="Cambria Math" w:hAnsi="Cambria Math"/>
                              <w:i/>
                            </w:rPr>
                          </m:ctrlPr>
                        </m:sSupPr>
                        <m:e>
                          <m:r>
                            <m:rPr>
                              <m:nor/>
                            </m:rPr>
                            <m:t>u</m:t>
                          </m:r>
                        </m:e>
                        <m:sup>
                          <m:r>
                            <m:rPr>
                              <m:nor/>
                            </m:rPr>
                            <m:t>2</m:t>
                          </m:r>
                        </m:sup>
                      </m:sSup>
                      <m:r>
                        <m:rPr>
                          <m:nor/>
                        </m:rPr>
                        <m:t>(r)</m:t>
                      </m:r>
                    </m:e>
                  </m:nary>
                  <w:proofErr w:type="spellStart"/>
                  <m:r>
                    <m:rPr>
                      <m:nor/>
                    </m:rPr>
                    <m:t>rdr</m:t>
                  </m:r>
                  <w:proofErr w:type="spellEnd"/>
                </m:num>
                <m:den>
                  <m:sSup>
                    <m:sSupPr>
                      <m:ctrlPr>
                        <w:rPr>
                          <w:rFonts w:ascii="Cambria Math" w:hAnsi="Cambria Math"/>
                          <w:i/>
                        </w:rPr>
                      </m:ctrlPr>
                    </m:sSupPr>
                    <m:e>
                      <m:r>
                        <m:rPr>
                          <m:nor/>
                        </m:rPr>
                        <m:t>R</m:t>
                      </m:r>
                    </m:e>
                    <m:sup>
                      <m:r>
                        <m:rPr>
                          <m:nor/>
                        </m:rPr>
                        <m:t>2</m:t>
                      </m:r>
                    </m:sup>
                  </m:sSup>
                  <m:sSup>
                    <m:sSupPr>
                      <m:ctrlPr>
                        <w:rPr>
                          <w:rFonts w:ascii="Cambria Math" w:hAnsi="Cambria Math"/>
                          <w:i/>
                        </w:rPr>
                      </m:ctrlPr>
                    </m:sSupPr>
                    <m:e>
                      <m:r>
                        <m:rPr>
                          <m:nor/>
                        </m:rPr>
                        <m:t>U</m:t>
                      </m:r>
                    </m:e>
                    <m:sup>
                      <m:r>
                        <m:rPr>
                          <m:nor/>
                        </m:rPr>
                        <m:t>2</m:t>
                      </m:r>
                    </m:sup>
                  </m:sSup>
                </m:den>
              </m:f>
              <m:r>
                <w:rPr>
                  <w:rFonts w:ascii="Cambria Math" w:hAnsi="Cambria Math"/>
                </w:rPr>
                <m:t>#</m:t>
              </m:r>
              <m:d>
                <m:dPr>
                  <m:ctrlPr>
                    <w:rPr>
                      <w:rFonts w:ascii="Cambria Math" w:hAnsi="Cambria Math"/>
                      <w:i/>
                    </w:rPr>
                  </m:ctrlPr>
                </m:dPr>
                <m:e>
                  <m:r>
                    <w:rPr>
                      <w:rFonts w:ascii="Cambria Math" w:hAnsi="Cambria Math"/>
                    </w:rPr>
                    <m:t>11</m:t>
                  </m:r>
                </m:e>
              </m:d>
            </m:e>
          </m:eqArr>
        </m:oMath>
      </m:oMathPara>
    </w:p>
    <w:p w14:paraId="021FF48A" w14:textId="71E13E42" w:rsidR="00EA347C" w:rsidRDefault="00BE06D3" w:rsidP="00E7596C">
      <w:pPr>
        <w:pStyle w:val="BodyText"/>
      </w:pPr>
      <w:r>
        <w:t>A summary is shown in</w:t>
      </w:r>
      <w:r w:rsidR="00EE23AB">
        <w:t xml:space="preserve"> Fig. 5.</w:t>
      </w: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229"/>
        <w:gridCol w:w="713"/>
        <w:gridCol w:w="971"/>
        <w:gridCol w:w="971"/>
        <w:gridCol w:w="972"/>
      </w:tblGrid>
      <w:tr w:rsidR="00EE23AB" w14:paraId="4DBBE0D0" w14:textId="77777777" w:rsidTr="00356535">
        <w:tc>
          <w:tcPr>
            <w:tcW w:w="1229" w:type="dxa"/>
            <w:tcBorders>
              <w:bottom w:val="single" w:sz="12" w:space="0" w:color="auto"/>
              <w:right w:val="single" w:sz="12" w:space="0" w:color="auto"/>
            </w:tcBorders>
          </w:tcPr>
          <w:p w14:paraId="4559CB8E" w14:textId="77777777" w:rsidR="00EE23AB" w:rsidRDefault="00EE23AB" w:rsidP="00FE024B">
            <w:pPr>
              <w:pStyle w:val="BodyText"/>
              <w:ind w:firstLine="0"/>
              <w:jc w:val="center"/>
            </w:pPr>
          </w:p>
        </w:tc>
        <w:tc>
          <w:tcPr>
            <w:tcW w:w="713" w:type="dxa"/>
            <w:tcBorders>
              <w:left w:val="single" w:sz="12" w:space="0" w:color="auto"/>
              <w:bottom w:val="single" w:sz="12" w:space="0" w:color="auto"/>
            </w:tcBorders>
          </w:tcPr>
          <w:p w14:paraId="20E2E380" w14:textId="3755E60F" w:rsidR="00EE23AB" w:rsidRDefault="00CA3F00" w:rsidP="00FE024B">
            <w:pPr>
              <w:pStyle w:val="BodyText"/>
              <w:ind w:firstLine="0"/>
              <w:jc w:val="center"/>
            </w:pPr>
            <w:r>
              <w:t>Re</w:t>
            </w:r>
          </w:p>
        </w:tc>
        <w:tc>
          <w:tcPr>
            <w:tcW w:w="971" w:type="dxa"/>
            <w:tcBorders>
              <w:bottom w:val="single" w:sz="12" w:space="0" w:color="auto"/>
            </w:tcBorders>
          </w:tcPr>
          <w:p w14:paraId="3B3E61F8" w14:textId="10455281" w:rsidR="00EE23AB" w:rsidRDefault="00CA3F00" w:rsidP="00FE024B">
            <w:pPr>
              <w:pStyle w:val="BodyText"/>
              <w:ind w:firstLine="0"/>
              <w:jc w:val="center"/>
            </w:pPr>
            <w:r>
              <w:t>x/D</w:t>
            </w:r>
          </w:p>
        </w:tc>
        <w:tc>
          <w:tcPr>
            <w:tcW w:w="971" w:type="dxa"/>
            <w:tcBorders>
              <w:bottom w:val="single" w:sz="12" w:space="0" w:color="auto"/>
            </w:tcBorders>
          </w:tcPr>
          <w:p w14:paraId="634130F9" w14:textId="4E7AC646" w:rsidR="00EE23AB" w:rsidRDefault="00CA3F00" w:rsidP="00FE024B">
            <w:pPr>
              <w:pStyle w:val="BodyText"/>
              <w:ind w:firstLine="0"/>
              <w:jc w:val="center"/>
            </w:pPr>
            <w:r>
              <w:t>S</w:t>
            </w:r>
          </w:p>
        </w:tc>
        <w:tc>
          <w:tcPr>
            <w:tcW w:w="972" w:type="dxa"/>
            <w:tcBorders>
              <w:bottom w:val="single" w:sz="12" w:space="0" w:color="auto"/>
            </w:tcBorders>
          </w:tcPr>
          <w:p w14:paraId="57009E0B" w14:textId="10739652" w:rsidR="00EE23AB" w:rsidRDefault="00CA3F00" w:rsidP="00FE024B">
            <w:pPr>
              <w:pStyle w:val="BodyText"/>
              <w:ind w:firstLine="0"/>
              <w:jc w:val="center"/>
            </w:pPr>
            <w:r>
              <w:t>S</w:t>
            </w:r>
            <w:r w:rsidRPr="009A1309">
              <w:rPr>
                <w:vertAlign w:val="subscript"/>
              </w:rPr>
              <w:t>K</w:t>
            </w:r>
          </w:p>
        </w:tc>
      </w:tr>
      <w:tr w:rsidR="00EE23AB" w14:paraId="27AA0FCC" w14:textId="77777777" w:rsidTr="00356535">
        <w:tc>
          <w:tcPr>
            <w:tcW w:w="1229" w:type="dxa"/>
            <w:tcBorders>
              <w:top w:val="single" w:sz="12" w:space="0" w:color="auto"/>
              <w:right w:val="single" w:sz="12" w:space="0" w:color="auto"/>
            </w:tcBorders>
          </w:tcPr>
          <w:p w14:paraId="3BAC7D14" w14:textId="431B44A2" w:rsidR="00EE23AB" w:rsidRDefault="00E221A1" w:rsidP="00FE024B">
            <w:pPr>
              <w:pStyle w:val="BodyText"/>
              <w:ind w:firstLine="0"/>
              <w:jc w:val="center"/>
            </w:pPr>
            <w:r>
              <w:t>k-</w:t>
            </w:r>
            <w:r w:rsidRPr="00E221A1">
              <w:t>ω</w:t>
            </w:r>
            <w:r>
              <w:t xml:space="preserve"> </w:t>
            </w:r>
            <w:r w:rsidR="009A1309">
              <w:t>SST</w:t>
            </w:r>
          </w:p>
        </w:tc>
        <w:tc>
          <w:tcPr>
            <w:tcW w:w="713" w:type="dxa"/>
            <w:tcBorders>
              <w:top w:val="single" w:sz="12" w:space="0" w:color="auto"/>
              <w:left w:val="single" w:sz="12" w:space="0" w:color="auto"/>
            </w:tcBorders>
          </w:tcPr>
          <w:p w14:paraId="63474939" w14:textId="42A0E7EC" w:rsidR="00EE23AB" w:rsidRDefault="000417C1" w:rsidP="00FE024B">
            <w:pPr>
              <w:pStyle w:val="BodyText"/>
              <w:ind w:firstLine="0"/>
              <w:jc w:val="center"/>
            </w:pPr>
            <w:r>
              <w:t>30000</w:t>
            </w:r>
          </w:p>
        </w:tc>
        <w:tc>
          <w:tcPr>
            <w:tcW w:w="971" w:type="dxa"/>
            <w:tcBorders>
              <w:top w:val="single" w:sz="12" w:space="0" w:color="auto"/>
            </w:tcBorders>
          </w:tcPr>
          <w:p w14:paraId="40D0EB32" w14:textId="5B3AA97E" w:rsidR="00EE23AB" w:rsidRDefault="00316810" w:rsidP="00FE024B">
            <w:pPr>
              <w:pStyle w:val="BodyText"/>
              <w:ind w:firstLine="0"/>
              <w:jc w:val="center"/>
            </w:pPr>
            <w:r>
              <w:t>1</w:t>
            </w:r>
            <w:r w:rsidR="00F12968">
              <w:t>5</w:t>
            </w:r>
          </w:p>
        </w:tc>
        <w:tc>
          <w:tcPr>
            <w:tcW w:w="971" w:type="dxa"/>
            <w:tcBorders>
              <w:top w:val="single" w:sz="12" w:space="0" w:color="auto"/>
            </w:tcBorders>
          </w:tcPr>
          <w:p w14:paraId="29DBAEB0" w14:textId="245FA15E" w:rsidR="00EE23AB" w:rsidRDefault="00316810" w:rsidP="00FE024B">
            <w:pPr>
              <w:pStyle w:val="BodyText"/>
              <w:ind w:firstLine="0"/>
              <w:jc w:val="center"/>
            </w:pPr>
            <w:r>
              <w:t>0.</w:t>
            </w:r>
            <w:r w:rsidR="00B072B1">
              <w:t>54</w:t>
            </w:r>
          </w:p>
        </w:tc>
        <w:tc>
          <w:tcPr>
            <w:tcW w:w="972" w:type="dxa"/>
            <w:tcBorders>
              <w:top w:val="single" w:sz="12" w:space="0" w:color="auto"/>
            </w:tcBorders>
          </w:tcPr>
          <w:p w14:paraId="6BC96163" w14:textId="03D02003" w:rsidR="00EE23AB" w:rsidRDefault="00316810" w:rsidP="00FE024B">
            <w:pPr>
              <w:pStyle w:val="BodyText"/>
              <w:ind w:firstLine="0"/>
              <w:jc w:val="center"/>
            </w:pPr>
            <w:r>
              <w:t>0.</w:t>
            </w:r>
            <w:r w:rsidR="00B072B1">
              <w:t>67</w:t>
            </w:r>
          </w:p>
        </w:tc>
      </w:tr>
      <w:tr w:rsidR="00EE23AB" w14:paraId="627F964E" w14:textId="77777777" w:rsidTr="00356535">
        <w:tc>
          <w:tcPr>
            <w:tcW w:w="1229" w:type="dxa"/>
            <w:tcBorders>
              <w:right w:val="single" w:sz="12" w:space="0" w:color="auto"/>
            </w:tcBorders>
          </w:tcPr>
          <w:p w14:paraId="422CD043" w14:textId="73B697C1" w:rsidR="00EE23AB" w:rsidRDefault="009A1309" w:rsidP="00FE024B">
            <w:pPr>
              <w:pStyle w:val="BodyText"/>
              <w:ind w:firstLine="0"/>
              <w:jc w:val="center"/>
            </w:pPr>
            <w:r>
              <w:t>RSM</w:t>
            </w:r>
          </w:p>
        </w:tc>
        <w:tc>
          <w:tcPr>
            <w:tcW w:w="713" w:type="dxa"/>
            <w:tcBorders>
              <w:left w:val="single" w:sz="12" w:space="0" w:color="auto"/>
            </w:tcBorders>
          </w:tcPr>
          <w:p w14:paraId="4C3E7B4C" w14:textId="53F25F16" w:rsidR="00EE23AB" w:rsidRDefault="000417C1" w:rsidP="00FE024B">
            <w:pPr>
              <w:pStyle w:val="BodyText"/>
              <w:ind w:firstLine="0"/>
              <w:jc w:val="center"/>
            </w:pPr>
            <w:r>
              <w:t>30000</w:t>
            </w:r>
          </w:p>
        </w:tc>
        <w:tc>
          <w:tcPr>
            <w:tcW w:w="971" w:type="dxa"/>
          </w:tcPr>
          <w:p w14:paraId="140CEE1A" w14:textId="191600C4" w:rsidR="00EE23AB" w:rsidRDefault="00826418" w:rsidP="00FE024B">
            <w:pPr>
              <w:pStyle w:val="BodyText"/>
              <w:ind w:firstLine="0"/>
              <w:jc w:val="center"/>
            </w:pPr>
            <w:r>
              <w:t>10</w:t>
            </w:r>
          </w:p>
        </w:tc>
        <w:tc>
          <w:tcPr>
            <w:tcW w:w="971" w:type="dxa"/>
          </w:tcPr>
          <w:p w14:paraId="4F17069A" w14:textId="7E1F3890" w:rsidR="00EE23AB" w:rsidRDefault="002B0F20" w:rsidP="00FE024B">
            <w:pPr>
              <w:pStyle w:val="BodyText"/>
              <w:ind w:firstLine="0"/>
              <w:jc w:val="center"/>
            </w:pPr>
            <w:r>
              <w:t>0.</w:t>
            </w:r>
            <w:r w:rsidR="002701C3">
              <w:t>51</w:t>
            </w:r>
          </w:p>
        </w:tc>
        <w:tc>
          <w:tcPr>
            <w:tcW w:w="972" w:type="dxa"/>
          </w:tcPr>
          <w:p w14:paraId="416533C3" w14:textId="2259CE6D" w:rsidR="00C63518" w:rsidRDefault="00316810" w:rsidP="00C63518">
            <w:pPr>
              <w:pStyle w:val="BodyText"/>
              <w:ind w:firstLine="0"/>
              <w:jc w:val="center"/>
            </w:pPr>
            <w:r>
              <w:t>0.</w:t>
            </w:r>
            <w:r w:rsidR="002701C3">
              <w:t>6</w:t>
            </w:r>
            <w:r w:rsidR="00C63518">
              <w:t>4</w:t>
            </w:r>
          </w:p>
        </w:tc>
      </w:tr>
      <w:tr w:rsidR="00EE23AB" w14:paraId="53E6A349" w14:textId="77777777" w:rsidTr="00356535">
        <w:tc>
          <w:tcPr>
            <w:tcW w:w="1229" w:type="dxa"/>
            <w:tcBorders>
              <w:right w:val="single" w:sz="12" w:space="0" w:color="auto"/>
            </w:tcBorders>
          </w:tcPr>
          <w:p w14:paraId="53B61FB4" w14:textId="6FAF30BF" w:rsidR="00EE23AB" w:rsidRDefault="000417C1" w:rsidP="00FE024B">
            <w:pPr>
              <w:pStyle w:val="BodyText"/>
              <w:ind w:firstLine="0"/>
              <w:jc w:val="center"/>
            </w:pPr>
            <w:proofErr w:type="spellStart"/>
            <w:r>
              <w:t>Kitoh</w:t>
            </w:r>
            <w:proofErr w:type="spellEnd"/>
            <w:r>
              <w:t xml:space="preserve"> [11]</w:t>
            </w:r>
          </w:p>
        </w:tc>
        <w:tc>
          <w:tcPr>
            <w:tcW w:w="713" w:type="dxa"/>
            <w:tcBorders>
              <w:left w:val="single" w:sz="12" w:space="0" w:color="auto"/>
            </w:tcBorders>
          </w:tcPr>
          <w:p w14:paraId="0CEB0F6A" w14:textId="59DD62FF" w:rsidR="00EE23AB" w:rsidRDefault="000417C1" w:rsidP="00FE024B">
            <w:pPr>
              <w:pStyle w:val="BodyText"/>
              <w:ind w:firstLine="0"/>
              <w:jc w:val="center"/>
            </w:pPr>
            <w:r>
              <w:t>60000</w:t>
            </w:r>
          </w:p>
        </w:tc>
        <w:tc>
          <w:tcPr>
            <w:tcW w:w="971" w:type="dxa"/>
          </w:tcPr>
          <w:p w14:paraId="30BB12E0" w14:textId="18F63B69" w:rsidR="00EE23AB" w:rsidRDefault="00FE024B" w:rsidP="00FE024B">
            <w:pPr>
              <w:pStyle w:val="BodyText"/>
              <w:ind w:firstLine="0"/>
              <w:jc w:val="center"/>
            </w:pPr>
            <w:r>
              <w:t>28</w:t>
            </w:r>
          </w:p>
        </w:tc>
        <w:tc>
          <w:tcPr>
            <w:tcW w:w="971" w:type="dxa"/>
          </w:tcPr>
          <w:p w14:paraId="13CFEC27" w14:textId="51BA51A3" w:rsidR="00EE23AB" w:rsidRDefault="002B0F20" w:rsidP="00FE024B">
            <w:pPr>
              <w:pStyle w:val="BodyText"/>
              <w:ind w:firstLine="0"/>
              <w:jc w:val="center"/>
            </w:pPr>
            <w:r>
              <w:t>-</w:t>
            </w:r>
          </w:p>
        </w:tc>
        <w:tc>
          <w:tcPr>
            <w:tcW w:w="972" w:type="dxa"/>
          </w:tcPr>
          <w:p w14:paraId="2AA3404D" w14:textId="75E63611" w:rsidR="00EE23AB" w:rsidRDefault="00F16C16" w:rsidP="00FE024B">
            <w:pPr>
              <w:pStyle w:val="BodyText"/>
              <w:ind w:firstLine="0"/>
              <w:jc w:val="center"/>
            </w:pPr>
            <w:r>
              <w:t>0.68</w:t>
            </w:r>
          </w:p>
        </w:tc>
      </w:tr>
      <w:tr w:rsidR="00EE23AB" w14:paraId="3FF0C67A" w14:textId="77777777" w:rsidTr="00356535">
        <w:tc>
          <w:tcPr>
            <w:tcW w:w="1229" w:type="dxa"/>
            <w:tcBorders>
              <w:right w:val="single" w:sz="12" w:space="0" w:color="auto"/>
            </w:tcBorders>
          </w:tcPr>
          <w:p w14:paraId="52131524" w14:textId="5CF759DE" w:rsidR="00EE23AB" w:rsidRDefault="000417C1" w:rsidP="00FE024B">
            <w:pPr>
              <w:pStyle w:val="BodyText"/>
              <w:ind w:firstLine="0"/>
              <w:jc w:val="center"/>
            </w:pPr>
            <w:r>
              <w:t>Weske [12]</w:t>
            </w:r>
          </w:p>
        </w:tc>
        <w:tc>
          <w:tcPr>
            <w:tcW w:w="713" w:type="dxa"/>
            <w:tcBorders>
              <w:left w:val="single" w:sz="12" w:space="0" w:color="auto"/>
            </w:tcBorders>
          </w:tcPr>
          <w:p w14:paraId="411ED5F4" w14:textId="7FB32919" w:rsidR="00EE23AB" w:rsidRDefault="000417C1" w:rsidP="00FE024B">
            <w:pPr>
              <w:pStyle w:val="BodyText"/>
              <w:ind w:firstLine="0"/>
              <w:jc w:val="center"/>
            </w:pPr>
            <w:r>
              <w:t>30000</w:t>
            </w:r>
          </w:p>
        </w:tc>
        <w:tc>
          <w:tcPr>
            <w:tcW w:w="971" w:type="dxa"/>
          </w:tcPr>
          <w:p w14:paraId="5702BD3E" w14:textId="0CA9A522" w:rsidR="00EE23AB" w:rsidRDefault="00F16C16" w:rsidP="00FE024B">
            <w:pPr>
              <w:pStyle w:val="BodyText"/>
              <w:ind w:firstLine="0"/>
              <w:jc w:val="center"/>
            </w:pPr>
            <w:r>
              <w:t>20</w:t>
            </w:r>
          </w:p>
        </w:tc>
        <w:tc>
          <w:tcPr>
            <w:tcW w:w="971" w:type="dxa"/>
          </w:tcPr>
          <w:p w14:paraId="1F22D7EE" w14:textId="73DAB5ED" w:rsidR="00EE23AB" w:rsidRDefault="002B0F20" w:rsidP="00FE024B">
            <w:pPr>
              <w:pStyle w:val="BodyText"/>
              <w:ind w:firstLine="0"/>
              <w:jc w:val="center"/>
            </w:pPr>
            <w:r>
              <w:t>-</w:t>
            </w:r>
          </w:p>
        </w:tc>
        <w:tc>
          <w:tcPr>
            <w:tcW w:w="972" w:type="dxa"/>
          </w:tcPr>
          <w:p w14:paraId="16C2883A" w14:textId="38FF8734" w:rsidR="00EE23AB" w:rsidRDefault="00F16C16" w:rsidP="00FE024B">
            <w:pPr>
              <w:pStyle w:val="BodyText"/>
              <w:ind w:firstLine="0"/>
              <w:jc w:val="center"/>
            </w:pPr>
            <w:r>
              <w:t>0.68</w:t>
            </w:r>
          </w:p>
        </w:tc>
      </w:tr>
    </w:tbl>
    <w:p w14:paraId="4C5575A1" w14:textId="4962043D" w:rsidR="00EE23AB" w:rsidRDefault="00EE23AB" w:rsidP="00CA3F00">
      <w:pPr>
        <w:pStyle w:val="BodyText"/>
        <w:spacing w:before="120"/>
        <w:ind w:firstLine="289"/>
        <w:rPr>
          <w:sz w:val="16"/>
          <w:szCs w:val="16"/>
        </w:rPr>
      </w:pPr>
      <w:r>
        <w:rPr>
          <w:sz w:val="16"/>
          <w:szCs w:val="16"/>
        </w:rPr>
        <w:t xml:space="preserve">Fig. </w:t>
      </w:r>
      <w:r w:rsidR="0010249A">
        <w:rPr>
          <w:sz w:val="16"/>
          <w:szCs w:val="16"/>
        </w:rPr>
        <w:t>5</w:t>
      </w:r>
      <w:r>
        <w:rPr>
          <w:sz w:val="16"/>
          <w:szCs w:val="16"/>
        </w:rPr>
        <w:t xml:space="preserve">    </w:t>
      </w:r>
      <w:r w:rsidR="000705F7">
        <w:rPr>
          <w:sz w:val="16"/>
          <w:szCs w:val="16"/>
        </w:rPr>
        <w:t>Measurement sections for present and reference studies</w:t>
      </w:r>
    </w:p>
    <w:p w14:paraId="1C79E6F2" w14:textId="19892DB5" w:rsidR="001B685B" w:rsidRDefault="00D23494" w:rsidP="00E7596C">
      <w:pPr>
        <w:pStyle w:val="BodyText"/>
      </w:pPr>
      <w:r>
        <w:t>Axial velocity profiles for b</w:t>
      </w:r>
      <w:r w:rsidR="000406B2">
        <w:t xml:space="preserve">oth the reference </w:t>
      </w:r>
      <w:r>
        <w:t>s</w:t>
      </w:r>
      <w:r w:rsidR="00D32B9F">
        <w:t>tu</w:t>
      </w:r>
      <w:r>
        <w:t xml:space="preserve">dies </w:t>
      </w:r>
      <w:r w:rsidR="000406B2">
        <w:t xml:space="preserve">from </w:t>
      </w:r>
      <w:proofErr w:type="spellStart"/>
      <w:r w:rsidR="000406B2">
        <w:t>Kitoh</w:t>
      </w:r>
      <w:proofErr w:type="spellEnd"/>
      <w:r w:rsidR="000406B2">
        <w:t xml:space="preserve"> </w:t>
      </w:r>
      <w:r w:rsidR="0014353B">
        <w:t xml:space="preserve">(free-vortex inlet tangential velocity profile) and </w:t>
      </w:r>
      <w:r w:rsidR="00F56D3A">
        <w:t xml:space="preserve">from Weske and </w:t>
      </w:r>
      <w:proofErr w:type="spellStart"/>
      <w:r w:rsidR="00F56D3A">
        <w:t>Sutrov</w:t>
      </w:r>
      <w:proofErr w:type="spellEnd"/>
      <w:r w:rsidR="00F56D3A">
        <w:t xml:space="preserve"> </w:t>
      </w:r>
      <w:r>
        <w:t xml:space="preserve">(forced-vortex inlet velocity profiles) </w:t>
      </w:r>
      <w:r w:rsidR="00D32B9F">
        <w:t xml:space="preserve">breakdown into </w:t>
      </w:r>
      <w:r w:rsidR="00C717B4">
        <w:t xml:space="preserve">a core region, an annular region and the wall </w:t>
      </w:r>
      <w:r w:rsidR="00C717B4">
        <w:t xml:space="preserve">region. </w:t>
      </w:r>
      <w:r w:rsidR="003319AC">
        <w:t xml:space="preserve">Simulations with both </w:t>
      </w:r>
      <w:r w:rsidR="00A16516">
        <w:t xml:space="preserve">the </w:t>
      </w:r>
      <w:r w:rsidR="003319AC">
        <w:t>k-</w:t>
      </w:r>
      <w:r w:rsidR="003319AC" w:rsidRPr="003319AC">
        <w:t>ω</w:t>
      </w:r>
      <w:r w:rsidR="003319AC">
        <w:t xml:space="preserve"> SST</w:t>
      </w:r>
      <w:r w:rsidR="00EA48F9">
        <w:t xml:space="preserve">, Fig. 6, </w:t>
      </w:r>
      <w:r w:rsidR="003319AC">
        <w:t xml:space="preserve">and </w:t>
      </w:r>
      <w:r w:rsidR="00A16516">
        <w:t xml:space="preserve">the </w:t>
      </w:r>
      <w:r w:rsidR="003319AC">
        <w:t>RSM</w:t>
      </w:r>
      <w:r w:rsidR="00EA48F9">
        <w:t>, Fig. 7,</w:t>
      </w:r>
      <w:r w:rsidR="00A16516">
        <w:t xml:space="preserve"> </w:t>
      </w:r>
      <w:r w:rsidR="00F6425A">
        <w:t xml:space="preserve">tend to match the reference profiles in the annular region, </w:t>
      </w:r>
      <w:r w:rsidR="006C3CA2">
        <w:t>while strong discrepancy exists in the core region. This is at least partially attributed to the different initial</w:t>
      </w:r>
      <w:r w:rsidR="007114AF">
        <w:t xml:space="preserve"> velocity profile [11]</w:t>
      </w:r>
      <w:r w:rsidR="001B685B">
        <w:t>.</w:t>
      </w:r>
    </w:p>
    <w:p w14:paraId="344072E2" w14:textId="3EAB45B5" w:rsidR="00C717B4" w:rsidRDefault="001B685B" w:rsidP="00EA48F9">
      <w:pPr>
        <w:pStyle w:val="BodyText"/>
        <w:jc w:val="center"/>
      </w:pPr>
      <w:r>
        <w:rPr>
          <w:noProof/>
        </w:rPr>
        <w:drawing>
          <wp:inline distT="0" distB="0" distL="0" distR="0" wp14:anchorId="23D383F1" wp14:editId="4416DAB0">
            <wp:extent cx="2879604" cy="2159703"/>
            <wp:effectExtent l="0" t="0" r="0" b="0"/>
            <wp:docPr id="501978436" name="Graphic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978436" name="Graphic 5"/>
                    <pic:cNvPicPr/>
                  </pic:nvPicPr>
                  <pic:blipFill>
                    <a:blip r:embed="rId19">
                      <a:extLst>
                        <a:ext uri="{96DAC541-7B7A-43D3-8B79-37D633B846F1}">
                          <asvg:svgBlip xmlns:asvg="http://schemas.microsoft.com/office/drawing/2016/SVG/main" r:embed="rId20"/>
                        </a:ext>
                      </a:extLst>
                    </a:blip>
                    <a:stretch>
                      <a:fillRect/>
                    </a:stretch>
                  </pic:blipFill>
                  <pic:spPr>
                    <a:xfrm>
                      <a:off x="0" y="0"/>
                      <a:ext cx="2879604" cy="2159703"/>
                    </a:xfrm>
                    <a:prstGeom prst="rect">
                      <a:avLst/>
                    </a:prstGeom>
                  </pic:spPr>
                </pic:pic>
              </a:graphicData>
            </a:graphic>
          </wp:inline>
        </w:drawing>
      </w:r>
    </w:p>
    <w:p w14:paraId="33A628DB" w14:textId="10EF8334" w:rsidR="00EA48F9" w:rsidRPr="005900E5" w:rsidRDefault="00EA48F9" w:rsidP="00CC5647">
      <w:pPr>
        <w:pStyle w:val="BodyText"/>
        <w:spacing w:before="120"/>
        <w:ind w:firstLine="0"/>
        <w:rPr>
          <w:sz w:val="16"/>
          <w:szCs w:val="16"/>
        </w:rPr>
      </w:pPr>
      <w:r>
        <w:rPr>
          <w:sz w:val="16"/>
          <w:szCs w:val="16"/>
        </w:rPr>
        <w:t xml:space="preserve">Fig. 6   </w:t>
      </w:r>
      <w:r w:rsidR="000F7FFD">
        <w:rPr>
          <w:sz w:val="16"/>
          <w:szCs w:val="16"/>
        </w:rPr>
        <w:t xml:space="preserve">Axial velocity profiles normalised by the </w:t>
      </w:r>
      <w:r w:rsidR="00C918C8">
        <w:rPr>
          <w:sz w:val="16"/>
          <w:szCs w:val="16"/>
        </w:rPr>
        <w:t xml:space="preserve">mean axial velocity </w:t>
      </w:r>
      <w:r w:rsidR="00C918C8" w:rsidRPr="00C918C8">
        <w:rPr>
          <w:i/>
          <w:iCs/>
          <w:sz w:val="16"/>
          <w:szCs w:val="16"/>
        </w:rPr>
        <w:t>U</w:t>
      </w:r>
      <w:r w:rsidR="005900E5">
        <w:rPr>
          <w:sz w:val="16"/>
          <w:szCs w:val="16"/>
        </w:rPr>
        <w:t>, k-</w:t>
      </w:r>
      <w:r w:rsidR="005900E5" w:rsidRPr="005900E5">
        <w:rPr>
          <w:sz w:val="16"/>
          <w:szCs w:val="16"/>
        </w:rPr>
        <w:t>ω</w:t>
      </w:r>
      <w:r w:rsidR="005900E5">
        <w:rPr>
          <w:sz w:val="16"/>
          <w:szCs w:val="16"/>
        </w:rPr>
        <w:t xml:space="preserve"> SST</w:t>
      </w:r>
      <w:r w:rsidR="0064203F">
        <w:rPr>
          <w:sz w:val="16"/>
          <w:szCs w:val="16"/>
        </w:rPr>
        <w:t xml:space="preserve"> turbulence model</w:t>
      </w:r>
    </w:p>
    <w:p w14:paraId="71465E8D" w14:textId="4ACD0799" w:rsidR="00EA48F9" w:rsidRDefault="004E1DE7" w:rsidP="00EA48F9">
      <w:pPr>
        <w:pStyle w:val="BodyText"/>
        <w:jc w:val="center"/>
      </w:pPr>
      <w:r>
        <w:rPr>
          <w:noProof/>
        </w:rPr>
        <w:drawing>
          <wp:inline distT="0" distB="0" distL="0" distR="0" wp14:anchorId="36A965D4" wp14:editId="47EB6A22">
            <wp:extent cx="2879604" cy="2159703"/>
            <wp:effectExtent l="0" t="0" r="0" b="0"/>
            <wp:docPr id="801711147" name="Graphic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711147" name="Graphic 6"/>
                    <pic:cNvPicPr/>
                  </pic:nvPicPr>
                  <pic:blipFill>
                    <a:blip r:embed="rId21">
                      <a:extLst>
                        <a:ext uri="{96DAC541-7B7A-43D3-8B79-37D633B846F1}">
                          <asvg:svgBlip xmlns:asvg="http://schemas.microsoft.com/office/drawing/2016/SVG/main" r:embed="rId22"/>
                        </a:ext>
                      </a:extLst>
                    </a:blip>
                    <a:stretch>
                      <a:fillRect/>
                    </a:stretch>
                  </pic:blipFill>
                  <pic:spPr>
                    <a:xfrm>
                      <a:off x="0" y="0"/>
                      <a:ext cx="2879604" cy="2159703"/>
                    </a:xfrm>
                    <a:prstGeom prst="rect">
                      <a:avLst/>
                    </a:prstGeom>
                  </pic:spPr>
                </pic:pic>
              </a:graphicData>
            </a:graphic>
          </wp:inline>
        </w:drawing>
      </w:r>
    </w:p>
    <w:p w14:paraId="0C6B878E" w14:textId="59B36860" w:rsidR="004E1DE7" w:rsidRPr="005900E5" w:rsidRDefault="004E1DE7" w:rsidP="0064203F">
      <w:pPr>
        <w:pStyle w:val="BodyText"/>
        <w:ind w:firstLine="0"/>
      </w:pPr>
      <w:r>
        <w:rPr>
          <w:sz w:val="16"/>
          <w:szCs w:val="16"/>
        </w:rPr>
        <w:t xml:space="preserve">Fig. 7   Axial velocity profiles normalised by the mean axial velocity </w:t>
      </w:r>
      <w:r w:rsidRPr="00C918C8">
        <w:rPr>
          <w:i/>
          <w:iCs/>
          <w:sz w:val="16"/>
          <w:szCs w:val="16"/>
        </w:rPr>
        <w:t>U</w:t>
      </w:r>
      <w:r w:rsidR="005900E5">
        <w:rPr>
          <w:sz w:val="16"/>
          <w:szCs w:val="16"/>
        </w:rPr>
        <w:t>,</w:t>
      </w:r>
      <w:r w:rsidR="00CD7775">
        <w:rPr>
          <w:sz w:val="16"/>
          <w:szCs w:val="16"/>
        </w:rPr>
        <w:t xml:space="preserve"> RSM</w:t>
      </w:r>
    </w:p>
    <w:p w14:paraId="3E8E327B" w14:textId="230448B7" w:rsidR="00026D6F" w:rsidRDefault="00AD5CFF" w:rsidP="00E7596C">
      <w:pPr>
        <w:pStyle w:val="BodyText"/>
      </w:pPr>
      <w:r>
        <w:t xml:space="preserve">The </w:t>
      </w:r>
      <w:r w:rsidR="00CA5394">
        <w:t xml:space="preserve">inlet forced-vortex </w:t>
      </w:r>
      <w:r>
        <w:t>tangential velocity profile</w:t>
      </w:r>
      <w:r w:rsidR="00CA5394">
        <w:t xml:space="preserve"> modelled through the SST does not break down into a mixed-vortex</w:t>
      </w:r>
      <w:r w:rsidR="00140153">
        <w:t>,</w:t>
      </w:r>
      <w:r w:rsidR="00790CB7">
        <w:t xml:space="preserve"> Fig. 8,</w:t>
      </w:r>
      <w:r w:rsidR="00140153">
        <w:t xml:space="preserve"> as </w:t>
      </w:r>
      <w:r w:rsidR="00790CB7">
        <w:t xml:space="preserve">it </w:t>
      </w:r>
      <w:r w:rsidR="00140153">
        <w:t>was instead observed experimentally [11, 12]</w:t>
      </w:r>
      <w:r w:rsidR="00790CB7">
        <w:t>. Simulations with the RSM better agree</w:t>
      </w:r>
      <w:r w:rsidR="002F76CB">
        <w:t xml:space="preserve"> with the experiments, showing the mixed-vortex profile, Fig. 9.</w:t>
      </w:r>
      <w:r w:rsidR="00E221A1">
        <w:t xml:space="preserve"> </w:t>
      </w:r>
    </w:p>
    <w:p w14:paraId="4F4C98AC" w14:textId="6D19E45B" w:rsidR="004C57C5" w:rsidRDefault="004C57C5" w:rsidP="00E7596C">
      <w:pPr>
        <w:pStyle w:val="BodyText"/>
      </w:pPr>
      <w:r>
        <w:rPr>
          <w:noProof/>
        </w:rPr>
        <w:drawing>
          <wp:inline distT="0" distB="0" distL="0" distR="0" wp14:anchorId="155A56E5" wp14:editId="77B3F56A">
            <wp:extent cx="2879604" cy="2159703"/>
            <wp:effectExtent l="0" t="0" r="0" b="0"/>
            <wp:docPr id="2127515955" name="Graphic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515955" name="Graphic 7"/>
                    <pic:cNvPicPr/>
                  </pic:nvPicPr>
                  <pic:blipFill>
                    <a:blip r:embed="rId23">
                      <a:extLst>
                        <a:ext uri="{96DAC541-7B7A-43D3-8B79-37D633B846F1}">
                          <asvg:svgBlip xmlns:asvg="http://schemas.microsoft.com/office/drawing/2016/SVG/main" r:embed="rId24"/>
                        </a:ext>
                      </a:extLst>
                    </a:blip>
                    <a:stretch>
                      <a:fillRect/>
                    </a:stretch>
                  </pic:blipFill>
                  <pic:spPr>
                    <a:xfrm>
                      <a:off x="0" y="0"/>
                      <a:ext cx="2879604" cy="2159703"/>
                    </a:xfrm>
                    <a:prstGeom prst="rect">
                      <a:avLst/>
                    </a:prstGeom>
                  </pic:spPr>
                </pic:pic>
              </a:graphicData>
            </a:graphic>
          </wp:inline>
        </w:drawing>
      </w:r>
    </w:p>
    <w:p w14:paraId="413C0498" w14:textId="1FB4F229" w:rsidR="004C57C5" w:rsidRPr="005900E5" w:rsidRDefault="004C57C5" w:rsidP="004C57C5">
      <w:pPr>
        <w:pStyle w:val="BodyText"/>
        <w:ind w:firstLine="0"/>
      </w:pPr>
      <w:r>
        <w:rPr>
          <w:sz w:val="16"/>
          <w:szCs w:val="16"/>
        </w:rPr>
        <w:t xml:space="preserve">Fig. </w:t>
      </w:r>
      <w:r w:rsidR="002634BF">
        <w:rPr>
          <w:sz w:val="16"/>
          <w:szCs w:val="16"/>
        </w:rPr>
        <w:t>8</w:t>
      </w:r>
      <w:r>
        <w:rPr>
          <w:sz w:val="16"/>
          <w:szCs w:val="16"/>
        </w:rPr>
        <w:t xml:space="preserve">   </w:t>
      </w:r>
      <w:r w:rsidR="002634BF">
        <w:rPr>
          <w:sz w:val="16"/>
          <w:szCs w:val="16"/>
        </w:rPr>
        <w:t>Tangential</w:t>
      </w:r>
      <w:r>
        <w:rPr>
          <w:sz w:val="16"/>
          <w:szCs w:val="16"/>
        </w:rPr>
        <w:t xml:space="preserve"> velocity profiles normalised by the mean axial velocity </w:t>
      </w:r>
      <w:r w:rsidRPr="00C918C8">
        <w:rPr>
          <w:i/>
          <w:iCs/>
          <w:sz w:val="16"/>
          <w:szCs w:val="16"/>
        </w:rPr>
        <w:t>U</w:t>
      </w:r>
      <w:r>
        <w:rPr>
          <w:sz w:val="16"/>
          <w:szCs w:val="16"/>
        </w:rPr>
        <w:t>,</w:t>
      </w:r>
      <w:r w:rsidR="00173545" w:rsidRPr="00173545">
        <w:rPr>
          <w:sz w:val="16"/>
          <w:szCs w:val="16"/>
        </w:rPr>
        <w:t xml:space="preserve"> </w:t>
      </w:r>
      <w:r w:rsidR="00173545">
        <w:rPr>
          <w:sz w:val="16"/>
          <w:szCs w:val="16"/>
        </w:rPr>
        <w:t>k-</w:t>
      </w:r>
      <w:r w:rsidR="00173545" w:rsidRPr="005900E5">
        <w:rPr>
          <w:sz w:val="16"/>
          <w:szCs w:val="16"/>
        </w:rPr>
        <w:t>ω</w:t>
      </w:r>
      <w:r w:rsidR="00173545">
        <w:rPr>
          <w:sz w:val="16"/>
          <w:szCs w:val="16"/>
        </w:rPr>
        <w:t xml:space="preserve"> SST turbulence model</w:t>
      </w:r>
    </w:p>
    <w:p w14:paraId="722CF190" w14:textId="5B8A7ECD" w:rsidR="004C57C5" w:rsidRDefault="004C57C5" w:rsidP="00E7596C">
      <w:pPr>
        <w:pStyle w:val="BodyText"/>
      </w:pPr>
      <w:r>
        <w:rPr>
          <w:noProof/>
        </w:rPr>
        <w:lastRenderedPageBreak/>
        <w:drawing>
          <wp:inline distT="0" distB="0" distL="0" distR="0" wp14:anchorId="6B2F5B3B" wp14:editId="616A0E58">
            <wp:extent cx="2879604" cy="2159703"/>
            <wp:effectExtent l="0" t="0" r="0" b="0"/>
            <wp:docPr id="822280622" name="Graphic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280622" name="Graphic 8"/>
                    <pic:cNvPicPr/>
                  </pic:nvPicPr>
                  <pic:blipFill>
                    <a:blip r:embed="rId25">
                      <a:extLst>
                        <a:ext uri="{96DAC541-7B7A-43D3-8B79-37D633B846F1}">
                          <asvg:svgBlip xmlns:asvg="http://schemas.microsoft.com/office/drawing/2016/SVG/main" r:embed="rId26"/>
                        </a:ext>
                      </a:extLst>
                    </a:blip>
                    <a:stretch>
                      <a:fillRect/>
                    </a:stretch>
                  </pic:blipFill>
                  <pic:spPr>
                    <a:xfrm>
                      <a:off x="0" y="0"/>
                      <a:ext cx="2879604" cy="2159703"/>
                    </a:xfrm>
                    <a:prstGeom prst="rect">
                      <a:avLst/>
                    </a:prstGeom>
                  </pic:spPr>
                </pic:pic>
              </a:graphicData>
            </a:graphic>
          </wp:inline>
        </w:drawing>
      </w:r>
    </w:p>
    <w:p w14:paraId="19320138" w14:textId="6120A66D" w:rsidR="00173545" w:rsidRDefault="00173545" w:rsidP="00173545">
      <w:pPr>
        <w:pStyle w:val="BodyText"/>
        <w:ind w:firstLine="0"/>
        <w:rPr>
          <w:sz w:val="16"/>
          <w:szCs w:val="16"/>
        </w:rPr>
      </w:pPr>
      <w:r>
        <w:rPr>
          <w:sz w:val="16"/>
          <w:szCs w:val="16"/>
        </w:rPr>
        <w:t>Fig. 9</w:t>
      </w:r>
      <w:r w:rsidR="00F85036">
        <w:rPr>
          <w:sz w:val="16"/>
          <w:szCs w:val="16"/>
        </w:rPr>
        <w:t xml:space="preserve">   </w:t>
      </w:r>
      <w:r>
        <w:rPr>
          <w:sz w:val="16"/>
          <w:szCs w:val="16"/>
        </w:rPr>
        <w:t xml:space="preserve">Tangential velocity profiles normalised by the mean axial velocity </w:t>
      </w:r>
      <w:r w:rsidRPr="00C918C8">
        <w:rPr>
          <w:i/>
          <w:iCs/>
          <w:sz w:val="16"/>
          <w:szCs w:val="16"/>
        </w:rPr>
        <w:t>U</w:t>
      </w:r>
      <w:r>
        <w:rPr>
          <w:sz w:val="16"/>
          <w:szCs w:val="16"/>
        </w:rPr>
        <w:t>,</w:t>
      </w:r>
      <w:r w:rsidRPr="00173545">
        <w:rPr>
          <w:sz w:val="16"/>
          <w:szCs w:val="16"/>
        </w:rPr>
        <w:t xml:space="preserve"> </w:t>
      </w:r>
      <w:r>
        <w:rPr>
          <w:sz w:val="16"/>
          <w:szCs w:val="16"/>
        </w:rPr>
        <w:t>RSM</w:t>
      </w:r>
    </w:p>
    <w:p w14:paraId="3DE724EB" w14:textId="18FEE9D2" w:rsidR="0023474A" w:rsidRDefault="0097474F" w:rsidP="00F55A94">
      <w:pPr>
        <w:pStyle w:val="BodyText"/>
        <w:ind w:firstLine="284"/>
      </w:pPr>
      <w:r>
        <w:t>P</w:t>
      </w:r>
      <w:r w:rsidR="001C76C3">
        <w:t>redictions</w:t>
      </w:r>
      <w:r>
        <w:t xml:space="preserve"> of heat transfer enhancement calculated</w:t>
      </w:r>
      <w:r w:rsidR="001C76C3">
        <w:t xml:space="preserve"> </w:t>
      </w:r>
      <w:r w:rsidR="00600E5C">
        <w:t xml:space="preserve">with both turbulence models are not represented by the </w:t>
      </w:r>
      <w:r w:rsidR="0040258B">
        <w:t xml:space="preserve">correlation </w:t>
      </w:r>
      <w:r w:rsidR="00600E5C">
        <w:t>provided by</w:t>
      </w:r>
      <w:r w:rsidR="001E6784">
        <w:t xml:space="preserve"> [</w:t>
      </w:r>
      <w:r w:rsidR="00022B49">
        <w:t>10]</w:t>
      </w:r>
      <w:r w:rsidR="001E6784">
        <w:t>, with possible better agreement with RSM at sufficiently high</w:t>
      </w:r>
      <w:r w:rsidR="00F85036">
        <w:t xml:space="preserve"> </w:t>
      </w:r>
      <w:r w:rsidR="00F85036" w:rsidRPr="00F85036">
        <w:rPr>
          <w:i/>
          <w:iCs/>
        </w:rPr>
        <w:t>S</w:t>
      </w:r>
      <w:r w:rsidR="00F85036">
        <w:t xml:space="preserve"> values, see Fig. 10.</w:t>
      </w:r>
    </w:p>
    <w:p w14:paraId="044DACAE" w14:textId="47FABBB4" w:rsidR="00F85036" w:rsidRDefault="00F85036" w:rsidP="00F55A94">
      <w:pPr>
        <w:pStyle w:val="BodyText"/>
        <w:ind w:firstLine="284"/>
      </w:pPr>
      <w:r>
        <w:rPr>
          <w:noProof/>
        </w:rPr>
        <w:drawing>
          <wp:inline distT="0" distB="0" distL="0" distR="0" wp14:anchorId="78FFB99C" wp14:editId="7C484CB6">
            <wp:extent cx="2879604" cy="2159703"/>
            <wp:effectExtent l="0" t="0" r="0" b="0"/>
            <wp:docPr id="13420021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002142" name="Graphic 1"/>
                    <pic:cNvPicPr/>
                  </pic:nvPicPr>
                  <pic:blipFill>
                    <a:blip r:embed="rId27">
                      <a:extLst>
                        <a:ext uri="{96DAC541-7B7A-43D3-8B79-37D633B846F1}">
                          <asvg:svgBlip xmlns:asvg="http://schemas.microsoft.com/office/drawing/2016/SVG/main" r:embed="rId28"/>
                        </a:ext>
                      </a:extLst>
                    </a:blip>
                    <a:stretch>
                      <a:fillRect/>
                    </a:stretch>
                  </pic:blipFill>
                  <pic:spPr>
                    <a:xfrm>
                      <a:off x="0" y="0"/>
                      <a:ext cx="2879604" cy="2159703"/>
                    </a:xfrm>
                    <a:prstGeom prst="rect">
                      <a:avLst/>
                    </a:prstGeom>
                  </pic:spPr>
                </pic:pic>
              </a:graphicData>
            </a:graphic>
          </wp:inline>
        </w:drawing>
      </w:r>
    </w:p>
    <w:p w14:paraId="1A087FD8" w14:textId="71FE855F" w:rsidR="00F85036" w:rsidRDefault="00F85036" w:rsidP="00F85036">
      <w:pPr>
        <w:pStyle w:val="BodyText"/>
        <w:ind w:firstLine="0"/>
        <w:rPr>
          <w:sz w:val="16"/>
          <w:szCs w:val="16"/>
        </w:rPr>
      </w:pPr>
      <w:r>
        <w:rPr>
          <w:sz w:val="16"/>
          <w:szCs w:val="16"/>
        </w:rPr>
        <w:t xml:space="preserve">Fig. 10   </w:t>
      </w:r>
      <w:r w:rsidR="00955C8E">
        <w:rPr>
          <w:sz w:val="16"/>
          <w:szCs w:val="16"/>
        </w:rPr>
        <w:t xml:space="preserve">Nusselt number normalised </w:t>
      </w:r>
      <w:r w:rsidR="005A1089">
        <w:rPr>
          <w:sz w:val="16"/>
          <w:szCs w:val="16"/>
        </w:rPr>
        <w:t>by reference value for axia</w:t>
      </w:r>
      <w:r w:rsidR="00675F56">
        <w:rPr>
          <w:sz w:val="16"/>
          <w:szCs w:val="16"/>
        </w:rPr>
        <w:t xml:space="preserve">l fully developed flows </w:t>
      </w:r>
      <w:r w:rsidR="00584C88">
        <w:rPr>
          <w:sz w:val="16"/>
          <w:szCs w:val="16"/>
        </w:rPr>
        <w:t>at</w:t>
      </w:r>
      <w:r w:rsidR="00675F56">
        <w:rPr>
          <w:sz w:val="16"/>
          <w:szCs w:val="16"/>
        </w:rPr>
        <w:t xml:space="preserve"> different swirl intensities. </w:t>
      </w:r>
      <w:r w:rsidR="00480F1D">
        <w:rPr>
          <w:sz w:val="16"/>
          <w:szCs w:val="16"/>
        </w:rPr>
        <w:t xml:space="preserve">Correlation is not representative of the numerical solutions </w:t>
      </w:r>
      <w:r w:rsidR="00B46CAC">
        <w:rPr>
          <w:sz w:val="16"/>
          <w:szCs w:val="16"/>
        </w:rPr>
        <w:t xml:space="preserve">for </w:t>
      </w:r>
      <w:r w:rsidR="001F5603">
        <w:rPr>
          <w:sz w:val="16"/>
          <w:szCs w:val="16"/>
        </w:rPr>
        <w:t xml:space="preserve">none </w:t>
      </w:r>
      <w:r w:rsidR="00B46CAC">
        <w:rPr>
          <w:sz w:val="16"/>
          <w:szCs w:val="16"/>
        </w:rPr>
        <w:t xml:space="preserve">of the </w:t>
      </w:r>
      <w:r w:rsidR="001F5603">
        <w:rPr>
          <w:sz w:val="16"/>
          <w:szCs w:val="16"/>
        </w:rPr>
        <w:t xml:space="preserve">two </w:t>
      </w:r>
      <w:r w:rsidR="00B46CAC">
        <w:rPr>
          <w:sz w:val="16"/>
          <w:szCs w:val="16"/>
        </w:rPr>
        <w:t>turbulence models</w:t>
      </w:r>
      <w:r w:rsidR="00106E67">
        <w:rPr>
          <w:sz w:val="16"/>
          <w:szCs w:val="16"/>
        </w:rPr>
        <w:t>. Symbols and corresponding Re are the same as in Fig. 4</w:t>
      </w:r>
    </w:p>
    <w:p w14:paraId="5D2DD83B" w14:textId="76A5C1C8" w:rsidR="009303D9" w:rsidRDefault="00D31207" w:rsidP="006B6B66">
      <w:pPr>
        <w:pStyle w:val="Heading1"/>
      </w:pPr>
      <w:r>
        <w:t>Conclusions</w:t>
      </w:r>
    </w:p>
    <w:p w14:paraId="42CD3244" w14:textId="60DB3ADB" w:rsidR="009303D9" w:rsidRPr="005B520E" w:rsidRDefault="003632B2" w:rsidP="00E7596C">
      <w:pPr>
        <w:pStyle w:val="BodyText"/>
      </w:pPr>
      <w:bookmarkStart w:id="0" w:name="_Hlk206778177"/>
      <w:r>
        <w:t>This work modelled h</w:t>
      </w:r>
      <w:r w:rsidR="001627C3">
        <w:t>eat transfer in pipe flows in presence of swirl</w:t>
      </w:r>
      <w:r w:rsidR="00FA3152">
        <w:t>. Different flow conditions were analysed</w:t>
      </w:r>
      <w:r w:rsidR="00022B36">
        <w:t xml:space="preserve"> and particular attention</w:t>
      </w:r>
      <w:r>
        <w:t xml:space="preserve"> was dedicated to</w:t>
      </w:r>
      <w:r w:rsidR="00473FEA">
        <w:t xml:space="preserve"> the rate of decay of swirl,</w:t>
      </w:r>
      <w:r w:rsidR="00177EA4">
        <w:t xml:space="preserve"> shape of velocity profiles</w:t>
      </w:r>
      <w:r w:rsidR="0060154D">
        <w:t xml:space="preserve"> </w:t>
      </w:r>
      <w:r w:rsidR="0002144E">
        <w:t xml:space="preserve">for specific values of swirl intensity </w:t>
      </w:r>
      <w:r w:rsidR="0060154D">
        <w:t>and</w:t>
      </w:r>
      <w:r w:rsidR="00473FEA">
        <w:t xml:space="preserve"> increase of Nusselt number </w:t>
      </w:r>
      <w:r w:rsidR="0060154D">
        <w:t xml:space="preserve">compared to fully axial conditions. </w:t>
      </w:r>
      <w:r w:rsidR="00194ED5">
        <w:t xml:space="preserve">Results were compared with correlations found in literature. </w:t>
      </w:r>
      <w:r w:rsidR="007F757E">
        <w:t>k-</w:t>
      </w:r>
      <w:r w:rsidR="007F757E" w:rsidRPr="007F757E">
        <w:t>ω</w:t>
      </w:r>
      <w:r w:rsidR="007F757E">
        <w:t xml:space="preserve"> SST</w:t>
      </w:r>
      <w:r w:rsidR="00DE1E26">
        <w:t xml:space="preserve"> has shown better agreement with empirical correlation in terms of </w:t>
      </w:r>
      <w:r w:rsidR="00543ABE">
        <w:t xml:space="preserve">swirl decay, </w:t>
      </w:r>
      <w:r w:rsidR="00F54C9D">
        <w:t xml:space="preserve">although </w:t>
      </w:r>
      <w:r w:rsidR="004844B7">
        <w:t xml:space="preserve">also </w:t>
      </w:r>
      <w:r w:rsidR="00F54C9D">
        <w:t xml:space="preserve">RSM </w:t>
      </w:r>
      <w:r w:rsidR="004844B7">
        <w:t>captured the exponential trend</w:t>
      </w:r>
      <w:r w:rsidR="00543ABE">
        <w:t xml:space="preserve">. </w:t>
      </w:r>
      <w:r w:rsidR="00C45143">
        <w:t>Annular region of the axial velocity profile</w:t>
      </w:r>
      <w:r w:rsidR="00371B86">
        <w:t xml:space="preserve"> were in good agreement</w:t>
      </w:r>
      <w:r w:rsidR="00060E0E">
        <w:t xml:space="preserve"> with reference data</w:t>
      </w:r>
      <w:r w:rsidR="009F789F">
        <w:t xml:space="preserve"> for both models</w:t>
      </w:r>
      <w:r w:rsidR="00060E0E">
        <w:t>, while the value in the core region was o</w:t>
      </w:r>
      <w:r w:rsidR="00471BAA">
        <w:t>verestimated</w:t>
      </w:r>
      <w:r w:rsidR="00F448A8">
        <w:t>.</w:t>
      </w:r>
      <w:r w:rsidR="00C45143">
        <w:t xml:space="preserve"> </w:t>
      </w:r>
      <w:r w:rsidR="00543ABE">
        <w:t>k-</w:t>
      </w:r>
      <w:r w:rsidR="00543ABE" w:rsidRPr="00543ABE">
        <w:t>ω</w:t>
      </w:r>
      <w:r w:rsidR="00543ABE">
        <w:t xml:space="preserve"> </w:t>
      </w:r>
      <w:r w:rsidR="001F5603">
        <w:t>SST</w:t>
      </w:r>
      <w:r w:rsidR="00F21EFE">
        <w:t xml:space="preserve"> failed in developing a mixed-vortex </w:t>
      </w:r>
      <w:r w:rsidR="00C45143">
        <w:t>tangential velo</w:t>
      </w:r>
      <w:r w:rsidR="00F448A8">
        <w:t xml:space="preserve">city </w:t>
      </w:r>
      <w:r w:rsidR="001F5603">
        <w:t>profile</w:t>
      </w:r>
      <w:r w:rsidR="00640EB7">
        <w:t>,</w:t>
      </w:r>
      <w:r w:rsidR="00F448A8">
        <w:t xml:space="preserve"> </w:t>
      </w:r>
      <w:bookmarkEnd w:id="0"/>
      <w:r w:rsidR="009F789F">
        <w:t>maintain</w:t>
      </w:r>
      <w:r w:rsidR="00640EB7">
        <w:t>ing</w:t>
      </w:r>
      <w:r w:rsidR="009F789F">
        <w:t xml:space="preserve"> a fu</w:t>
      </w:r>
      <w:r w:rsidR="00667466">
        <w:t>lly forced-vortex</w:t>
      </w:r>
      <w:r w:rsidR="00640EB7">
        <w:t xml:space="preserve"> shape</w:t>
      </w:r>
      <w:r w:rsidR="00667466">
        <w:t>, with the only exception of the wall region</w:t>
      </w:r>
      <w:r w:rsidR="00640EB7">
        <w:t xml:space="preserve">, while RSM was more accurate. </w:t>
      </w:r>
      <w:r w:rsidR="00C9101F">
        <w:t xml:space="preserve">None of the models have </w:t>
      </w:r>
      <w:r w:rsidR="00576104">
        <w:t xml:space="preserve">followed the </w:t>
      </w:r>
      <w:r w:rsidR="002A617E">
        <w:t xml:space="preserve">reference </w:t>
      </w:r>
      <w:r w:rsidR="00576104">
        <w:t>correlation</w:t>
      </w:r>
      <w:r w:rsidR="002A617E">
        <w:t xml:space="preserve"> in predicting </w:t>
      </w:r>
      <w:r w:rsidR="00C9101F">
        <w:t>the increase of Nusselt number</w:t>
      </w:r>
      <w:r w:rsidR="002A617E">
        <w:t xml:space="preserve"> due to swirl. Future work will investigate the</w:t>
      </w:r>
      <w:r w:rsidR="005477F5">
        <w:t xml:space="preserve"> effect</w:t>
      </w:r>
      <w:r w:rsidR="00E31EF1">
        <w:t xml:space="preserve"> </w:t>
      </w:r>
      <w:r w:rsidR="00833160">
        <w:t>of turbulent Prandtl</w:t>
      </w:r>
      <w:r w:rsidR="00E31EF1">
        <w:t xml:space="preserve"> </w:t>
      </w:r>
      <w:r w:rsidR="002108EC">
        <w:t xml:space="preserve">number </w:t>
      </w:r>
      <w:r w:rsidR="00E31EF1">
        <w:t xml:space="preserve">on the </w:t>
      </w:r>
      <w:r w:rsidR="00814F68">
        <w:t xml:space="preserve">thermal field </w:t>
      </w:r>
      <w:r w:rsidR="00E31EF1">
        <w:t>and</w:t>
      </w:r>
      <w:r w:rsidR="00814F68">
        <w:t xml:space="preserve"> the</w:t>
      </w:r>
      <w:r w:rsidR="00F6446C">
        <w:t xml:space="preserve"> influence</w:t>
      </w:r>
      <w:r w:rsidR="002A617E">
        <w:t xml:space="preserve"> of </w:t>
      </w:r>
      <w:r w:rsidR="00F6446C">
        <w:t xml:space="preserve">lower inlet swirl intensities. </w:t>
      </w:r>
    </w:p>
    <w:p w14:paraId="7FC814EC" w14:textId="26536F7E" w:rsidR="0080791D" w:rsidRDefault="0080791D" w:rsidP="0080791D">
      <w:pPr>
        <w:pStyle w:val="Heading5"/>
      </w:pPr>
      <w:r w:rsidRPr="005B520E">
        <w:t>Acknowledgment</w:t>
      </w:r>
    </w:p>
    <w:p w14:paraId="39D7A7EF" w14:textId="2F013D70" w:rsidR="00575BCA" w:rsidRDefault="00BB69F4" w:rsidP="00836367">
      <w:pPr>
        <w:pStyle w:val="BodyText"/>
      </w:pPr>
      <w:r>
        <w:t>This publication has ema</w:t>
      </w:r>
      <w:r w:rsidR="00DE246F">
        <w:t xml:space="preserve">nated from research conducted with the financial support of </w:t>
      </w:r>
      <w:proofErr w:type="spellStart"/>
      <w:r w:rsidR="00DE246F">
        <w:t>Taighde</w:t>
      </w:r>
      <w:proofErr w:type="spellEnd"/>
      <w:r w:rsidR="00DE246F">
        <w:t xml:space="preserve"> É</w:t>
      </w:r>
      <w:r w:rsidR="00BA42BB">
        <w:t xml:space="preserve">ireann – Research Ireland under </w:t>
      </w:r>
      <w:r w:rsidR="001B7ABA">
        <w:t>the Strategic Partnership Programme Grant Number SFI/21/SPP/3756</w:t>
      </w:r>
      <w:r w:rsidR="00E57E9A">
        <w:t>.</w:t>
      </w:r>
    </w:p>
    <w:p w14:paraId="21523B97" w14:textId="77777777" w:rsidR="009303D9" w:rsidRDefault="009303D9" w:rsidP="00A059B3">
      <w:pPr>
        <w:pStyle w:val="Heading5"/>
      </w:pPr>
      <w:r w:rsidRPr="005B520E">
        <w:t>References</w:t>
      </w:r>
    </w:p>
    <w:p w14:paraId="59B7EE5D" w14:textId="5FC1B069" w:rsidR="00A83341" w:rsidRDefault="0098056A" w:rsidP="0004781E">
      <w:pPr>
        <w:pStyle w:val="references"/>
        <w:ind w:left="354" w:hanging="354"/>
      </w:pPr>
      <w:r w:rsidRPr="0098056A">
        <w:rPr>
          <w:lang w:val="en-IE"/>
        </w:rPr>
        <w:t xml:space="preserve">M. Yilmaz, O. Comakli, Sinan Yapici, and O. Nuri. Sara, “Heat transfer and friction characteristics in decaying swirl flow generated by different radial guide vane swirl generators,” </w:t>
      </w:r>
      <w:r w:rsidRPr="0098056A">
        <w:rPr>
          <w:i/>
          <w:iCs/>
          <w:lang w:val="en-IE"/>
        </w:rPr>
        <w:t>Energy conversion and management</w:t>
      </w:r>
      <w:r w:rsidRPr="0098056A">
        <w:rPr>
          <w:lang w:val="en-IE"/>
        </w:rPr>
        <w:t xml:space="preserve">, vol. </w:t>
      </w:r>
      <w:r w:rsidRPr="0098056A">
        <w:rPr>
          <w:b/>
          <w:bCs/>
          <w:lang w:val="en-IE"/>
        </w:rPr>
        <w:t>44</w:t>
      </w:r>
      <w:r w:rsidRPr="0098056A">
        <w:rPr>
          <w:lang w:val="en-IE"/>
        </w:rPr>
        <w:t>, no. 2, pp. 283–300, Jan. 2003, doi: https://doi.org/10.1016/s0196-8904(02)00053-5.</w:t>
      </w:r>
    </w:p>
    <w:p w14:paraId="0A75505B" w14:textId="0F7013E5" w:rsidR="009303D9" w:rsidRDefault="000F18E8" w:rsidP="0004781E">
      <w:pPr>
        <w:pStyle w:val="references"/>
        <w:ind w:left="354" w:hanging="354"/>
      </w:pPr>
      <w:r w:rsidRPr="00805597">
        <w:t xml:space="preserve">M. Ahmadvand, A. F. Najafi, and S. Shahidinejad, “An experimental study and CFD analysis towards heat transfer and fluid flow characteristics of decaying swirl pipe flow generated by axial vanes,” </w:t>
      </w:r>
      <w:r w:rsidRPr="00805597">
        <w:rPr>
          <w:i/>
          <w:iCs/>
        </w:rPr>
        <w:t>Meccanica</w:t>
      </w:r>
      <w:r w:rsidRPr="00805597">
        <w:t xml:space="preserve">, vol. </w:t>
      </w:r>
      <w:r w:rsidRPr="00805597">
        <w:rPr>
          <w:b/>
          <w:bCs/>
        </w:rPr>
        <w:t>45</w:t>
      </w:r>
      <w:r w:rsidRPr="00805597">
        <w:t xml:space="preserve">, no. 1, pp. 111–129, Jul. 2009, doi: </w:t>
      </w:r>
      <w:r w:rsidRPr="009B442E">
        <w:t>https://doi.org/10.1007/s11012-009-9228-9</w:t>
      </w:r>
      <w:r w:rsidRPr="00805597">
        <w:t>.</w:t>
      </w:r>
    </w:p>
    <w:p w14:paraId="51985FA4" w14:textId="21B3251F" w:rsidR="009303D9" w:rsidRDefault="0075367E" w:rsidP="0004781E">
      <w:pPr>
        <w:pStyle w:val="references"/>
        <w:ind w:left="354" w:hanging="354"/>
      </w:pPr>
      <w:r w:rsidRPr="007232D2">
        <w:t xml:space="preserve">Y. Sun, G. Wen, X. Xiao, B. Ren, N. Yang, and L. Zhang, “Numerical Study on Heat Transfer and Flow Characteristics for Laminar Flow in a Circular Tube with Swirl Generators,” </w:t>
      </w:r>
      <w:r w:rsidRPr="007232D2">
        <w:rPr>
          <w:i/>
          <w:iCs/>
        </w:rPr>
        <w:t>Transactions of Tianjin University</w:t>
      </w:r>
      <w:r w:rsidRPr="007232D2">
        <w:t xml:space="preserve">, vol. </w:t>
      </w:r>
      <w:r w:rsidRPr="007232D2">
        <w:rPr>
          <w:b/>
          <w:bCs/>
        </w:rPr>
        <w:t>24</w:t>
      </w:r>
      <w:r w:rsidRPr="007232D2">
        <w:t>, no. 3, pp. 244–255, Feb. 2018, doi: https://doi.org/10.1007/s12209-018-0132-z.</w:t>
      </w:r>
    </w:p>
    <w:p w14:paraId="5D99F356" w14:textId="535ECAE1" w:rsidR="009303D9" w:rsidRDefault="0054428F" w:rsidP="0004781E">
      <w:pPr>
        <w:pStyle w:val="references"/>
        <w:ind w:left="354" w:hanging="354"/>
      </w:pPr>
      <w:r w:rsidRPr="007232D2">
        <w:t xml:space="preserve">H. Siddique, Md. S. B. Hoque, and M. Ali, “Effect of swirl flow on heat transfer characteristics in a circular pipe,” </w:t>
      </w:r>
      <w:r w:rsidRPr="007232D2">
        <w:rPr>
          <w:i/>
          <w:iCs/>
        </w:rPr>
        <w:t>AIP Conference Proceedings</w:t>
      </w:r>
      <w:r w:rsidRPr="007232D2">
        <w:t xml:space="preserve">, vol. </w:t>
      </w:r>
      <w:r w:rsidRPr="007232D2">
        <w:rPr>
          <w:b/>
          <w:bCs/>
        </w:rPr>
        <w:t>1754</w:t>
      </w:r>
      <w:r w:rsidRPr="007232D2">
        <w:t xml:space="preserve">, 2016, doi: </w:t>
      </w:r>
      <w:r w:rsidRPr="009B442E">
        <w:t>https://doi.org/10.1063/1.4958419</w:t>
      </w:r>
      <w:r w:rsidRPr="007232D2">
        <w:t>.</w:t>
      </w:r>
    </w:p>
    <w:p w14:paraId="7619257F" w14:textId="49C278BF" w:rsidR="009303D9" w:rsidRDefault="00062A7A" w:rsidP="0004781E">
      <w:pPr>
        <w:pStyle w:val="references"/>
        <w:ind w:left="354" w:hanging="354"/>
      </w:pPr>
      <w:r w:rsidRPr="007232D2">
        <w:t xml:space="preserve">K. M. Saqr and M. A. Wahid, “Effects of swirl intensity on heat transfer and entropy generation in turbulent decaying swirl flow,” </w:t>
      </w:r>
      <w:r w:rsidRPr="007232D2">
        <w:rPr>
          <w:i/>
          <w:iCs/>
        </w:rPr>
        <w:t>Applied Thermal Engineering</w:t>
      </w:r>
      <w:r w:rsidRPr="007232D2">
        <w:t xml:space="preserve">, vol. </w:t>
      </w:r>
      <w:r w:rsidRPr="007232D2">
        <w:rPr>
          <w:b/>
          <w:bCs/>
        </w:rPr>
        <w:t>70</w:t>
      </w:r>
      <w:r w:rsidRPr="007232D2">
        <w:t xml:space="preserve">, no. 1, pp. 486–493, Sep. 2014, doi: </w:t>
      </w:r>
      <w:r w:rsidRPr="009B442E">
        <w:t>https://doi.org/10.1016/j.applthermaleng.2014.05.059</w:t>
      </w:r>
      <w:r w:rsidRPr="007232D2">
        <w:t>.</w:t>
      </w:r>
    </w:p>
    <w:p w14:paraId="3DC0719F" w14:textId="4FFAE1B9" w:rsidR="009303D9" w:rsidRDefault="00B7137B" w:rsidP="0004781E">
      <w:pPr>
        <w:pStyle w:val="references"/>
        <w:ind w:left="354" w:hanging="354"/>
      </w:pPr>
      <w:r w:rsidRPr="0010572A">
        <w:t xml:space="preserve">J. M. Gorman, E. M. Sparrow, S. Ilamparuthi, and W. J. Minkowycz, “Effect of fan-generated swirl on turbulent heat transfer and fluid flow in a pipe,” </w:t>
      </w:r>
      <w:r w:rsidRPr="0010572A">
        <w:rPr>
          <w:i/>
          <w:iCs/>
        </w:rPr>
        <w:t>International Journal of Heat and Mass Transfer</w:t>
      </w:r>
      <w:r w:rsidRPr="0010572A">
        <w:t xml:space="preserve">, vol. </w:t>
      </w:r>
      <w:r w:rsidRPr="0010572A">
        <w:rPr>
          <w:b/>
          <w:bCs/>
        </w:rPr>
        <w:t>95</w:t>
      </w:r>
      <w:r w:rsidRPr="0010572A">
        <w:t>, pp. 1019–1025,</w:t>
      </w:r>
      <w:r>
        <w:t xml:space="preserve"> </w:t>
      </w:r>
      <w:r w:rsidRPr="0010572A">
        <w:t xml:space="preserve">Apr. 2016, doi: </w:t>
      </w:r>
      <w:r w:rsidRPr="009B442E">
        <w:t>https://doi.org/10.1016/j.ijheatmasstransfer.2015.12.038</w:t>
      </w:r>
      <w:r w:rsidRPr="0010572A">
        <w:t>.</w:t>
      </w:r>
    </w:p>
    <w:p w14:paraId="1AD3BD9A" w14:textId="1B6FF9A1" w:rsidR="009303D9" w:rsidRDefault="00384DB6" w:rsidP="0004781E">
      <w:pPr>
        <w:pStyle w:val="references"/>
        <w:ind w:left="354" w:hanging="354"/>
      </w:pPr>
      <w:r w:rsidRPr="003A6555">
        <w:t xml:space="preserve">R. Grimes and M. Davies, “Air Flow and Heat Transfer in Fan Cooled Electronic Systems,” </w:t>
      </w:r>
      <w:r w:rsidRPr="003A6555">
        <w:rPr>
          <w:i/>
          <w:iCs/>
        </w:rPr>
        <w:t>Journal of Electronic Packaging</w:t>
      </w:r>
      <w:r w:rsidRPr="003A6555">
        <w:t xml:space="preserve">, vol. </w:t>
      </w:r>
      <w:r w:rsidRPr="003A6555">
        <w:rPr>
          <w:b/>
          <w:bCs/>
        </w:rPr>
        <w:t>126</w:t>
      </w:r>
      <w:r w:rsidRPr="003A6555">
        <w:t xml:space="preserve">, no. 1, pp. 124–134, Mar. 2004, doi: </w:t>
      </w:r>
      <w:r w:rsidRPr="00882023">
        <w:t>https://doi.org/10.1115/1.1649241</w:t>
      </w:r>
      <w:r w:rsidRPr="003A6555">
        <w:t>.</w:t>
      </w:r>
    </w:p>
    <w:p w14:paraId="5A6F4A28" w14:textId="149DDE35" w:rsidR="008147B5" w:rsidRPr="00E56709" w:rsidRDefault="008B7444" w:rsidP="008147B5">
      <w:pPr>
        <w:pStyle w:val="references"/>
        <w:ind w:left="354" w:hanging="354"/>
        <w:rPr>
          <w:rFonts w:ascii="NimbusRomNo9L-Regu" w:eastAsia="NimbusRomNo9L-Regu" w:cs="NimbusRomNo9L-Regu"/>
        </w:rPr>
      </w:pPr>
      <w:r w:rsidRPr="009B442E">
        <w:t>Fans - Performance testing using standardized airways, BN EN ISO 5801:2017+A1:2015, BSI Standards Publication, United Kingdom, 2025.</w:t>
      </w:r>
      <w:r w:rsidR="008147B5">
        <w:t xml:space="preserve"> </w:t>
      </w:r>
    </w:p>
    <w:p w14:paraId="6E41CDC6" w14:textId="7552DB11" w:rsidR="00E56709" w:rsidRPr="008E7C7A" w:rsidRDefault="00E04491" w:rsidP="008147B5">
      <w:pPr>
        <w:pStyle w:val="references"/>
        <w:ind w:left="354" w:hanging="354"/>
        <w:rPr>
          <w:rFonts w:ascii="NimbusRomNo9L-Regu" w:eastAsia="NimbusRomNo9L-Regu" w:cs="NimbusRomNo9L-Regu"/>
        </w:rPr>
      </w:pPr>
      <w:r w:rsidRPr="00E04491">
        <w:rPr>
          <w:lang w:val="en-IE"/>
        </w:rPr>
        <w:t>H. A. Vaidya, Ö Ertunç, B Genç, F. Beyer, Ç Köksoy, and A. Delgado, “Numerical simulations of swirling pipe flows- decay of swirl and occurrence of vortex structures</w:t>
      </w:r>
      <w:r w:rsidRPr="00E04491">
        <w:rPr>
          <w:i/>
          <w:iCs/>
          <w:lang w:val="en-IE"/>
        </w:rPr>
        <w:t>,” Journal of Physics Conference Series</w:t>
      </w:r>
      <w:r w:rsidRPr="00E04491">
        <w:rPr>
          <w:lang w:val="en-IE"/>
        </w:rPr>
        <w:t xml:space="preserve">, vol. </w:t>
      </w:r>
      <w:r w:rsidRPr="00E04491">
        <w:rPr>
          <w:b/>
          <w:bCs/>
          <w:lang w:val="en-IE"/>
        </w:rPr>
        <w:t>318</w:t>
      </w:r>
      <w:r w:rsidRPr="00E04491">
        <w:rPr>
          <w:lang w:val="en-IE"/>
        </w:rPr>
        <w:t>, no. 6, pp. 062022–062022, Dec. 2011, doi: https://doi.org/10.1088/1742-6596/318/6/062022</w:t>
      </w:r>
      <w:r w:rsidR="005914DC">
        <w:t>.</w:t>
      </w:r>
    </w:p>
    <w:p w14:paraId="50419424" w14:textId="55B1A2E2" w:rsidR="008E7C7A" w:rsidRPr="00CA5DD4" w:rsidRDefault="008E7C7A" w:rsidP="008147B5">
      <w:pPr>
        <w:pStyle w:val="references"/>
        <w:ind w:left="354" w:hanging="354"/>
        <w:rPr>
          <w:rFonts w:ascii="NimbusRomNo9L-Regu" w:eastAsia="NimbusRomNo9L-Regu" w:cs="NimbusRomNo9L-Regu"/>
        </w:rPr>
      </w:pPr>
      <w:r>
        <w:t>N. Hay, P.D. West, “Heat Transfer in Free Swirling Flow in a Pipe</w:t>
      </w:r>
      <w:r w:rsidR="004C13CB">
        <w:t xml:space="preserve">,” </w:t>
      </w:r>
      <w:r w:rsidR="004C13CB">
        <w:rPr>
          <w:i/>
          <w:iCs/>
        </w:rPr>
        <w:t>Journal of Heat Transfer</w:t>
      </w:r>
      <w:r w:rsidR="004C13CB">
        <w:t xml:space="preserve">, vol. </w:t>
      </w:r>
      <w:r w:rsidR="004C13CB">
        <w:rPr>
          <w:b/>
          <w:bCs/>
        </w:rPr>
        <w:t>97(3)</w:t>
      </w:r>
      <w:r w:rsidR="004C13CB">
        <w:t>, pp. 411-416, Aug. 1975</w:t>
      </w:r>
      <w:r w:rsidR="009919CA">
        <w:t xml:space="preserve">, doi: </w:t>
      </w:r>
      <w:r w:rsidR="00CA5DD4" w:rsidRPr="00CA5DD4">
        <w:t>https://doi.org/10.1115/1.3450390</w:t>
      </w:r>
      <w:r w:rsidR="002265B1">
        <w:t>.</w:t>
      </w:r>
    </w:p>
    <w:p w14:paraId="5B758189" w14:textId="5F6B280A" w:rsidR="007C2EED" w:rsidRPr="001A6351" w:rsidRDefault="007C2EED" w:rsidP="007C2EED">
      <w:pPr>
        <w:pStyle w:val="references"/>
        <w:ind w:left="354" w:hanging="354"/>
        <w:rPr>
          <w:rFonts w:ascii="NimbusRomNo9L-Regu" w:eastAsia="NimbusRomNo9L-Regu" w:cs="NimbusRomNo9L-Regu"/>
        </w:rPr>
      </w:pPr>
      <w:r>
        <w:t>O. Kitoh, “Experimental study of turbulent swirling flow in a straight pipe</w:t>
      </w:r>
      <w:r w:rsidR="00FF7CBB">
        <w:t xml:space="preserve">,” </w:t>
      </w:r>
      <w:r w:rsidR="00FF7CBB">
        <w:rPr>
          <w:i/>
          <w:iCs/>
        </w:rPr>
        <w:t>Journal of Fluid Mechanics</w:t>
      </w:r>
      <w:r w:rsidR="00FF7CBB">
        <w:t xml:space="preserve">, vol. </w:t>
      </w:r>
      <w:r w:rsidR="00FF7CBB">
        <w:rPr>
          <w:b/>
          <w:bCs/>
        </w:rPr>
        <w:t>225</w:t>
      </w:r>
      <w:r w:rsidR="00FF7CBB">
        <w:t>, p. 445-479, April 1991, doi:</w:t>
      </w:r>
      <w:r w:rsidR="004705CD">
        <w:t xml:space="preserve"> </w:t>
      </w:r>
      <w:r w:rsidR="001A6351" w:rsidRPr="001A6351">
        <w:t>https://doi.org/10.1017/S0022112091002124</w:t>
      </w:r>
      <w:r>
        <w:t>.</w:t>
      </w:r>
    </w:p>
    <w:p w14:paraId="2FB7BD68" w14:textId="3EF6AB17" w:rsidR="001A6351" w:rsidRPr="00C51F47" w:rsidRDefault="001A6351" w:rsidP="001A6351">
      <w:pPr>
        <w:pStyle w:val="references"/>
        <w:ind w:left="354" w:hanging="354"/>
        <w:rPr>
          <w:rFonts w:ascii="NimbusRomNo9L-Regu" w:eastAsia="NimbusRomNo9L-Regu" w:cs="NimbusRomNo9L-Regu"/>
        </w:rPr>
      </w:pPr>
      <w:r>
        <w:t xml:space="preserve">D.R. Weske, </w:t>
      </w:r>
      <w:r w:rsidR="00A21F80">
        <w:t>G. Sutrov, “Experimental study of turbulent swirled flows in a cylindrical tube</w:t>
      </w:r>
      <w:r w:rsidR="00E34AF8">
        <w:t xml:space="preserve">,” </w:t>
      </w:r>
      <w:r w:rsidR="00E34AF8">
        <w:rPr>
          <w:i/>
          <w:iCs/>
        </w:rPr>
        <w:t>Fluid Mechanics – Soviet</w:t>
      </w:r>
      <w:r w:rsidR="00E34AF8" w:rsidRPr="00EE351E">
        <w:rPr>
          <w:i/>
          <w:iCs/>
        </w:rPr>
        <w:t xml:space="preserve"> Research</w:t>
      </w:r>
      <w:r w:rsidR="00E34AF8">
        <w:t xml:space="preserve">, vol. </w:t>
      </w:r>
      <w:r w:rsidR="00E34AF8" w:rsidRPr="00EE351E">
        <w:rPr>
          <w:b/>
          <w:bCs/>
        </w:rPr>
        <w:t>3</w:t>
      </w:r>
      <w:r w:rsidR="00E34AF8">
        <w:t>, pp</w:t>
      </w:r>
      <w:r w:rsidR="00D168E0">
        <w:t xml:space="preserve">. </w:t>
      </w:r>
      <w:r w:rsidR="00E34AF8">
        <w:t>77-82, 1974</w:t>
      </w:r>
      <w:r w:rsidR="00D168E0">
        <w:t>.</w:t>
      </w:r>
    </w:p>
    <w:p w14:paraId="60C224B1" w14:textId="77777777" w:rsidR="00C51F47" w:rsidRDefault="00C51F47" w:rsidP="00C51F47">
      <w:pPr>
        <w:pStyle w:val="references"/>
        <w:numPr>
          <w:ilvl w:val="0"/>
          <w:numId w:val="0"/>
        </w:numPr>
        <w:ind w:left="360" w:hanging="360"/>
      </w:pPr>
    </w:p>
    <w:p w14:paraId="7BE140E2" w14:textId="77777777" w:rsidR="00C51F47" w:rsidRDefault="00C51F47" w:rsidP="00C51F47">
      <w:pPr>
        <w:pStyle w:val="references"/>
        <w:numPr>
          <w:ilvl w:val="0"/>
          <w:numId w:val="0"/>
        </w:numPr>
        <w:ind w:left="360" w:hanging="360"/>
      </w:pPr>
    </w:p>
    <w:p w14:paraId="3D5448EF" w14:textId="77777777" w:rsidR="00C51F47" w:rsidRDefault="00C51F47" w:rsidP="00C51F47">
      <w:pPr>
        <w:pStyle w:val="references"/>
        <w:numPr>
          <w:ilvl w:val="0"/>
          <w:numId w:val="0"/>
        </w:numPr>
        <w:ind w:left="360" w:hanging="360"/>
      </w:pPr>
    </w:p>
    <w:p w14:paraId="4A429983" w14:textId="77777777" w:rsidR="00C51F47" w:rsidRDefault="00C51F47" w:rsidP="00C51F47">
      <w:pPr>
        <w:pStyle w:val="references"/>
        <w:numPr>
          <w:ilvl w:val="0"/>
          <w:numId w:val="0"/>
        </w:numPr>
        <w:ind w:left="360" w:hanging="360"/>
      </w:pPr>
    </w:p>
    <w:p w14:paraId="682EC059" w14:textId="77777777" w:rsidR="00C51F47" w:rsidRDefault="00C51F47" w:rsidP="00C51F47">
      <w:pPr>
        <w:pStyle w:val="references"/>
        <w:numPr>
          <w:ilvl w:val="0"/>
          <w:numId w:val="0"/>
        </w:numPr>
        <w:ind w:left="360" w:hanging="360"/>
      </w:pPr>
    </w:p>
    <w:p w14:paraId="6895C95C" w14:textId="77777777" w:rsidR="00C51F47" w:rsidRDefault="00C51F47" w:rsidP="00C51F47">
      <w:pPr>
        <w:pStyle w:val="references"/>
        <w:numPr>
          <w:ilvl w:val="0"/>
          <w:numId w:val="0"/>
        </w:numPr>
        <w:ind w:left="360" w:hanging="360"/>
      </w:pPr>
    </w:p>
    <w:p w14:paraId="1490C603" w14:textId="77777777" w:rsidR="00C51F47" w:rsidRDefault="00C51F47" w:rsidP="00C51F47">
      <w:pPr>
        <w:pStyle w:val="references"/>
        <w:numPr>
          <w:ilvl w:val="0"/>
          <w:numId w:val="0"/>
        </w:numPr>
        <w:ind w:left="360" w:hanging="360"/>
      </w:pPr>
    </w:p>
    <w:p w14:paraId="24C88BF4" w14:textId="77777777" w:rsidR="00C51F47" w:rsidRDefault="00C51F47" w:rsidP="00C51F47">
      <w:pPr>
        <w:pStyle w:val="references"/>
        <w:numPr>
          <w:ilvl w:val="0"/>
          <w:numId w:val="0"/>
        </w:numPr>
        <w:ind w:left="360" w:hanging="360"/>
      </w:pPr>
    </w:p>
    <w:p w14:paraId="73119153" w14:textId="77777777" w:rsidR="00C51F47" w:rsidRDefault="00C51F47" w:rsidP="00C51F47">
      <w:pPr>
        <w:pStyle w:val="references"/>
        <w:numPr>
          <w:ilvl w:val="0"/>
          <w:numId w:val="0"/>
        </w:numPr>
        <w:ind w:left="360" w:hanging="360"/>
      </w:pPr>
    </w:p>
    <w:p w14:paraId="37015E23" w14:textId="77777777" w:rsidR="00C51F47" w:rsidRDefault="00C51F47" w:rsidP="00C51F47">
      <w:pPr>
        <w:pStyle w:val="references"/>
        <w:numPr>
          <w:ilvl w:val="0"/>
          <w:numId w:val="0"/>
        </w:numPr>
        <w:ind w:left="360" w:hanging="360"/>
      </w:pPr>
    </w:p>
    <w:p w14:paraId="74E2FD93" w14:textId="77777777" w:rsidR="00C51F47" w:rsidRDefault="00C51F47" w:rsidP="00C51F47">
      <w:pPr>
        <w:pStyle w:val="references"/>
        <w:numPr>
          <w:ilvl w:val="0"/>
          <w:numId w:val="0"/>
        </w:numPr>
        <w:ind w:left="360" w:hanging="360"/>
      </w:pPr>
    </w:p>
    <w:p w14:paraId="45907729" w14:textId="77777777" w:rsidR="00C51F47" w:rsidRDefault="00C51F47" w:rsidP="00C51F47">
      <w:pPr>
        <w:pStyle w:val="references"/>
        <w:numPr>
          <w:ilvl w:val="0"/>
          <w:numId w:val="0"/>
        </w:numPr>
        <w:ind w:left="360" w:hanging="360"/>
      </w:pPr>
    </w:p>
    <w:p w14:paraId="50E96008" w14:textId="77777777" w:rsidR="00C51F47" w:rsidRDefault="00C51F47" w:rsidP="00C51F47">
      <w:pPr>
        <w:pStyle w:val="references"/>
        <w:numPr>
          <w:ilvl w:val="0"/>
          <w:numId w:val="0"/>
        </w:numPr>
        <w:ind w:left="360" w:hanging="360"/>
      </w:pPr>
    </w:p>
    <w:p w14:paraId="773997CA" w14:textId="77777777" w:rsidR="00C51F47" w:rsidRDefault="00C51F47" w:rsidP="00C51F47">
      <w:pPr>
        <w:pStyle w:val="references"/>
        <w:numPr>
          <w:ilvl w:val="0"/>
          <w:numId w:val="0"/>
        </w:numPr>
        <w:ind w:left="360" w:hanging="360"/>
      </w:pPr>
    </w:p>
    <w:p w14:paraId="2CBC4D6A" w14:textId="4124D46D" w:rsidR="00836367" w:rsidRPr="00F96569" w:rsidRDefault="00836367" w:rsidP="00584C88">
      <w:pPr>
        <w:pStyle w:val="references"/>
        <w:numPr>
          <w:ilvl w:val="0"/>
          <w:numId w:val="0"/>
        </w:numPr>
        <w:spacing w:line="240" w:lineRule="auto"/>
        <w:rPr>
          <w:rFonts w:eastAsia="SimSun"/>
          <w:b/>
          <w:noProof w:val="0"/>
          <w:color w:val="FF0000"/>
          <w:spacing w:val="-1"/>
          <w:sz w:val="20"/>
          <w:szCs w:val="20"/>
          <w:lang w:val="x-none" w:eastAsia="x-none"/>
        </w:rPr>
        <w:sectPr w:rsidR="00836367" w:rsidRPr="00F96569" w:rsidSect="003B4E04">
          <w:type w:val="continuous"/>
          <w:pgSz w:w="11906" w:h="16838" w:code="9"/>
          <w:pgMar w:top="1080" w:right="907" w:bottom="1440" w:left="907" w:header="720" w:footer="720" w:gutter="0"/>
          <w:cols w:num="2" w:space="360"/>
          <w:docGrid w:linePitch="360"/>
        </w:sectPr>
      </w:pPr>
    </w:p>
    <w:p w14:paraId="4EF2B8B8" w14:textId="46025862" w:rsidR="009303D9" w:rsidRDefault="009303D9" w:rsidP="00507401">
      <w:pPr>
        <w:jc w:val="both"/>
      </w:pPr>
    </w:p>
    <w:sectPr w:rsidR="009303D9" w:rsidSect="003B4E04">
      <w:type w:val="continuous"/>
      <w:pgSz w:w="11906" w:h="16838" w:code="9"/>
      <w:pgMar w:top="1080" w:right="893" w:bottom="1440" w:left="893"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C46E5" w14:textId="77777777" w:rsidR="00BD21C8" w:rsidRDefault="00BD21C8" w:rsidP="001A3B3D">
      <w:r>
        <w:separator/>
      </w:r>
    </w:p>
  </w:endnote>
  <w:endnote w:type="continuationSeparator" w:id="0">
    <w:p w14:paraId="0538967A" w14:textId="77777777" w:rsidR="00BD21C8" w:rsidRDefault="00BD21C8" w:rsidP="001A3B3D">
      <w:r>
        <w:continuationSeparator/>
      </w:r>
    </w:p>
  </w:endnote>
  <w:endnote w:type="continuationNotice" w:id="1">
    <w:p w14:paraId="5B3BBD5D" w14:textId="77777777" w:rsidR="00BD21C8" w:rsidRDefault="00BD21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NimbusRomNo9L-Regu">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75918" w14:textId="77777777" w:rsidR="001A3B3D" w:rsidRPr="006F6D3D" w:rsidRDefault="001A3B3D" w:rsidP="0056610F">
    <w:pPr>
      <w:pStyle w:val="Footer"/>
      <w:jc w:val="left"/>
      <w:rPr>
        <w:sz w:val="16"/>
        <w:szCs w:val="16"/>
      </w:rPr>
    </w:pPr>
    <w:r w:rsidRPr="006F6D3D">
      <w:rPr>
        <w:sz w:val="16"/>
        <w:szCs w:val="16"/>
      </w:rPr>
      <w:t>XXX-X-XXXX-XXXX-X/XX/$XX.00 ©20XX IEEE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8F898" w14:textId="77777777" w:rsidR="00BD21C8" w:rsidRDefault="00BD21C8" w:rsidP="001A3B3D">
      <w:r>
        <w:separator/>
      </w:r>
    </w:p>
  </w:footnote>
  <w:footnote w:type="continuationSeparator" w:id="0">
    <w:p w14:paraId="1FCE2E37" w14:textId="77777777" w:rsidR="00BD21C8" w:rsidRDefault="00BD21C8" w:rsidP="001A3B3D">
      <w:r>
        <w:continuationSeparator/>
      </w:r>
    </w:p>
  </w:footnote>
  <w:footnote w:type="continuationNotice" w:id="1">
    <w:p w14:paraId="1201720A" w14:textId="77777777" w:rsidR="00BD21C8" w:rsidRDefault="00BD21C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7A36CE9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2"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6" w15:restartNumberingAfterBreak="0">
    <w:nsid w:val="4189603E"/>
    <w:multiLevelType w:val="multilevel"/>
    <w:tmpl w:val="0AB06E12"/>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7"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9"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num w:numId="1" w16cid:durableId="1369909383">
    <w:abstractNumId w:val="14"/>
  </w:num>
  <w:num w:numId="2" w16cid:durableId="568543031">
    <w:abstractNumId w:val="19"/>
  </w:num>
  <w:num w:numId="3" w16cid:durableId="1207790780">
    <w:abstractNumId w:val="13"/>
  </w:num>
  <w:num w:numId="4" w16cid:durableId="629168631">
    <w:abstractNumId w:val="16"/>
  </w:num>
  <w:num w:numId="5" w16cid:durableId="1032806882">
    <w:abstractNumId w:val="16"/>
  </w:num>
  <w:num w:numId="6" w16cid:durableId="1614826021">
    <w:abstractNumId w:val="16"/>
  </w:num>
  <w:num w:numId="7" w16cid:durableId="1871990542">
    <w:abstractNumId w:val="16"/>
  </w:num>
  <w:num w:numId="8" w16cid:durableId="2088458160">
    <w:abstractNumId w:val="18"/>
  </w:num>
  <w:num w:numId="9" w16cid:durableId="231694775">
    <w:abstractNumId w:val="20"/>
  </w:num>
  <w:num w:numId="10" w16cid:durableId="2126189682">
    <w:abstractNumId w:val="15"/>
  </w:num>
  <w:num w:numId="11" w16cid:durableId="771515552">
    <w:abstractNumId w:val="12"/>
  </w:num>
  <w:num w:numId="12" w16cid:durableId="1603688421">
    <w:abstractNumId w:val="11"/>
  </w:num>
  <w:num w:numId="13" w16cid:durableId="308025467">
    <w:abstractNumId w:val="0"/>
  </w:num>
  <w:num w:numId="14" w16cid:durableId="915015855">
    <w:abstractNumId w:val="10"/>
  </w:num>
  <w:num w:numId="15" w16cid:durableId="124853704">
    <w:abstractNumId w:val="8"/>
  </w:num>
  <w:num w:numId="16" w16cid:durableId="378433823">
    <w:abstractNumId w:val="7"/>
  </w:num>
  <w:num w:numId="17" w16cid:durableId="178550123">
    <w:abstractNumId w:val="6"/>
  </w:num>
  <w:num w:numId="18" w16cid:durableId="1882938436">
    <w:abstractNumId w:val="5"/>
  </w:num>
  <w:num w:numId="19" w16cid:durableId="1292051459">
    <w:abstractNumId w:val="9"/>
  </w:num>
  <w:num w:numId="20" w16cid:durableId="439644133">
    <w:abstractNumId w:val="4"/>
  </w:num>
  <w:num w:numId="21" w16cid:durableId="277882354">
    <w:abstractNumId w:val="3"/>
  </w:num>
  <w:num w:numId="22" w16cid:durableId="85808594">
    <w:abstractNumId w:val="2"/>
  </w:num>
  <w:num w:numId="23" w16cid:durableId="306714086">
    <w:abstractNumId w:val="1"/>
  </w:num>
  <w:num w:numId="24" w16cid:durableId="27663933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defaultTabStop w:val="720"/>
  <w:hyphenationZone w:val="425"/>
  <w:doNotHyphenateCaps/>
  <w:characterSpacingControl w:val="doNotCompress"/>
  <w:doNotValidateAgainstSchema/>
  <w:doNotDemarcateInvalidXml/>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01295"/>
    <w:rsid w:val="00007CC4"/>
    <w:rsid w:val="00010BCF"/>
    <w:rsid w:val="00016C57"/>
    <w:rsid w:val="00020955"/>
    <w:rsid w:val="0002144E"/>
    <w:rsid w:val="00022B36"/>
    <w:rsid w:val="00022B49"/>
    <w:rsid w:val="000241F9"/>
    <w:rsid w:val="000247B9"/>
    <w:rsid w:val="00026994"/>
    <w:rsid w:val="00026D6F"/>
    <w:rsid w:val="000347A7"/>
    <w:rsid w:val="00035C06"/>
    <w:rsid w:val="00037008"/>
    <w:rsid w:val="000406B2"/>
    <w:rsid w:val="000417C1"/>
    <w:rsid w:val="00041E29"/>
    <w:rsid w:val="00043CD4"/>
    <w:rsid w:val="0004781E"/>
    <w:rsid w:val="00047BF8"/>
    <w:rsid w:val="0005026F"/>
    <w:rsid w:val="00053049"/>
    <w:rsid w:val="000536A8"/>
    <w:rsid w:val="0005424E"/>
    <w:rsid w:val="00054DDF"/>
    <w:rsid w:val="000559EC"/>
    <w:rsid w:val="00057923"/>
    <w:rsid w:val="00060D74"/>
    <w:rsid w:val="00060E0E"/>
    <w:rsid w:val="00061795"/>
    <w:rsid w:val="0006249F"/>
    <w:rsid w:val="00062A7A"/>
    <w:rsid w:val="00064707"/>
    <w:rsid w:val="00065A0C"/>
    <w:rsid w:val="000705F7"/>
    <w:rsid w:val="000709F0"/>
    <w:rsid w:val="00072BAE"/>
    <w:rsid w:val="000751EF"/>
    <w:rsid w:val="0008151A"/>
    <w:rsid w:val="00083874"/>
    <w:rsid w:val="00085CF6"/>
    <w:rsid w:val="0008758A"/>
    <w:rsid w:val="000A1BD1"/>
    <w:rsid w:val="000A3E26"/>
    <w:rsid w:val="000B7A03"/>
    <w:rsid w:val="000C1E68"/>
    <w:rsid w:val="000C3B13"/>
    <w:rsid w:val="000C651C"/>
    <w:rsid w:val="000C7E94"/>
    <w:rsid w:val="000D031E"/>
    <w:rsid w:val="000D3DA7"/>
    <w:rsid w:val="000D4BEC"/>
    <w:rsid w:val="000D56C9"/>
    <w:rsid w:val="000D7F4E"/>
    <w:rsid w:val="000F18E8"/>
    <w:rsid w:val="000F3AFB"/>
    <w:rsid w:val="000F5D6E"/>
    <w:rsid w:val="000F6DE6"/>
    <w:rsid w:val="000F7FFD"/>
    <w:rsid w:val="0010249A"/>
    <w:rsid w:val="00103D60"/>
    <w:rsid w:val="00106E67"/>
    <w:rsid w:val="00110713"/>
    <w:rsid w:val="001123B4"/>
    <w:rsid w:val="00117430"/>
    <w:rsid w:val="00122E5F"/>
    <w:rsid w:val="00131B0E"/>
    <w:rsid w:val="00140153"/>
    <w:rsid w:val="001401C4"/>
    <w:rsid w:val="00142DDD"/>
    <w:rsid w:val="0014353B"/>
    <w:rsid w:val="00150418"/>
    <w:rsid w:val="00154DE6"/>
    <w:rsid w:val="001627C3"/>
    <w:rsid w:val="0017131B"/>
    <w:rsid w:val="00173545"/>
    <w:rsid w:val="00175B8C"/>
    <w:rsid w:val="0017654F"/>
    <w:rsid w:val="00177C7A"/>
    <w:rsid w:val="00177EA4"/>
    <w:rsid w:val="001847F2"/>
    <w:rsid w:val="001904D5"/>
    <w:rsid w:val="00190B22"/>
    <w:rsid w:val="0019253A"/>
    <w:rsid w:val="00192822"/>
    <w:rsid w:val="00192830"/>
    <w:rsid w:val="00194ED5"/>
    <w:rsid w:val="001954ED"/>
    <w:rsid w:val="001A16A8"/>
    <w:rsid w:val="001A2EFD"/>
    <w:rsid w:val="001A3B3D"/>
    <w:rsid w:val="001A62FB"/>
    <w:rsid w:val="001A6351"/>
    <w:rsid w:val="001B3192"/>
    <w:rsid w:val="001B3961"/>
    <w:rsid w:val="001B5C3A"/>
    <w:rsid w:val="001B67DC"/>
    <w:rsid w:val="001B685B"/>
    <w:rsid w:val="001B7ABA"/>
    <w:rsid w:val="001C76C3"/>
    <w:rsid w:val="001D1038"/>
    <w:rsid w:val="001D3ECE"/>
    <w:rsid w:val="001E5A17"/>
    <w:rsid w:val="001E6784"/>
    <w:rsid w:val="001E78FB"/>
    <w:rsid w:val="001F5301"/>
    <w:rsid w:val="001F5603"/>
    <w:rsid w:val="0020135A"/>
    <w:rsid w:val="00201501"/>
    <w:rsid w:val="00203F6C"/>
    <w:rsid w:val="002108EC"/>
    <w:rsid w:val="00214A76"/>
    <w:rsid w:val="00221D18"/>
    <w:rsid w:val="002238CF"/>
    <w:rsid w:val="00224AFF"/>
    <w:rsid w:val="002254A9"/>
    <w:rsid w:val="0022598E"/>
    <w:rsid w:val="002265B1"/>
    <w:rsid w:val="00230A89"/>
    <w:rsid w:val="002316BD"/>
    <w:rsid w:val="00233D97"/>
    <w:rsid w:val="0023474A"/>
    <w:rsid w:val="002347A2"/>
    <w:rsid w:val="002352A5"/>
    <w:rsid w:val="00244B43"/>
    <w:rsid w:val="00247215"/>
    <w:rsid w:val="00247508"/>
    <w:rsid w:val="00251B64"/>
    <w:rsid w:val="00253957"/>
    <w:rsid w:val="002540BF"/>
    <w:rsid w:val="002571E3"/>
    <w:rsid w:val="002617DF"/>
    <w:rsid w:val="002634BF"/>
    <w:rsid w:val="00264ED4"/>
    <w:rsid w:val="00265DAC"/>
    <w:rsid w:val="00266B2C"/>
    <w:rsid w:val="00266BB2"/>
    <w:rsid w:val="002701C3"/>
    <w:rsid w:val="0027152B"/>
    <w:rsid w:val="0027287E"/>
    <w:rsid w:val="00273CF4"/>
    <w:rsid w:val="00276EE4"/>
    <w:rsid w:val="002850E3"/>
    <w:rsid w:val="002924E8"/>
    <w:rsid w:val="00294AC6"/>
    <w:rsid w:val="0029597C"/>
    <w:rsid w:val="002A617E"/>
    <w:rsid w:val="002B0833"/>
    <w:rsid w:val="002B0F20"/>
    <w:rsid w:val="002B2580"/>
    <w:rsid w:val="002B7CDE"/>
    <w:rsid w:val="002C0037"/>
    <w:rsid w:val="002C3C51"/>
    <w:rsid w:val="002E21F0"/>
    <w:rsid w:val="002E222C"/>
    <w:rsid w:val="002E3229"/>
    <w:rsid w:val="002F0855"/>
    <w:rsid w:val="002F19ED"/>
    <w:rsid w:val="002F5D08"/>
    <w:rsid w:val="002F76CB"/>
    <w:rsid w:val="00300364"/>
    <w:rsid w:val="00300D72"/>
    <w:rsid w:val="00301739"/>
    <w:rsid w:val="0030350F"/>
    <w:rsid w:val="00316752"/>
    <w:rsid w:val="00316810"/>
    <w:rsid w:val="00323DA1"/>
    <w:rsid w:val="00323E78"/>
    <w:rsid w:val="003319AC"/>
    <w:rsid w:val="003406DC"/>
    <w:rsid w:val="00347CA5"/>
    <w:rsid w:val="0035185B"/>
    <w:rsid w:val="00354FCF"/>
    <w:rsid w:val="0035580A"/>
    <w:rsid w:val="003561C5"/>
    <w:rsid w:val="00356535"/>
    <w:rsid w:val="003632B2"/>
    <w:rsid w:val="00364186"/>
    <w:rsid w:val="003673B8"/>
    <w:rsid w:val="00371B86"/>
    <w:rsid w:val="00371CA5"/>
    <w:rsid w:val="00384DB6"/>
    <w:rsid w:val="00390F52"/>
    <w:rsid w:val="00392DBC"/>
    <w:rsid w:val="003A17FB"/>
    <w:rsid w:val="003A19E2"/>
    <w:rsid w:val="003A19F5"/>
    <w:rsid w:val="003B1859"/>
    <w:rsid w:val="003B2B40"/>
    <w:rsid w:val="003B41AD"/>
    <w:rsid w:val="003B4B18"/>
    <w:rsid w:val="003B4E04"/>
    <w:rsid w:val="003B70B2"/>
    <w:rsid w:val="003C0EB8"/>
    <w:rsid w:val="003D2A2B"/>
    <w:rsid w:val="003E68CF"/>
    <w:rsid w:val="003F5A08"/>
    <w:rsid w:val="003F6AFD"/>
    <w:rsid w:val="003F6EE3"/>
    <w:rsid w:val="0040258B"/>
    <w:rsid w:val="004105F2"/>
    <w:rsid w:val="004118F9"/>
    <w:rsid w:val="0041571E"/>
    <w:rsid w:val="00416E9B"/>
    <w:rsid w:val="00420716"/>
    <w:rsid w:val="004268BB"/>
    <w:rsid w:val="00431EBB"/>
    <w:rsid w:val="004325FB"/>
    <w:rsid w:val="004355E5"/>
    <w:rsid w:val="00440ACD"/>
    <w:rsid w:val="004432BA"/>
    <w:rsid w:val="0044407E"/>
    <w:rsid w:val="00447BB9"/>
    <w:rsid w:val="0045111F"/>
    <w:rsid w:val="00452DA5"/>
    <w:rsid w:val="0045786F"/>
    <w:rsid w:val="0046031D"/>
    <w:rsid w:val="004610DC"/>
    <w:rsid w:val="0046111B"/>
    <w:rsid w:val="0046177C"/>
    <w:rsid w:val="00462E4B"/>
    <w:rsid w:val="00466B1D"/>
    <w:rsid w:val="004705CD"/>
    <w:rsid w:val="00471BAA"/>
    <w:rsid w:val="00473AC9"/>
    <w:rsid w:val="00473FEA"/>
    <w:rsid w:val="00480F1D"/>
    <w:rsid w:val="004844B7"/>
    <w:rsid w:val="004907E0"/>
    <w:rsid w:val="004A07BF"/>
    <w:rsid w:val="004B7F6B"/>
    <w:rsid w:val="004C13CB"/>
    <w:rsid w:val="004C2CAD"/>
    <w:rsid w:val="004C57C5"/>
    <w:rsid w:val="004D4E6F"/>
    <w:rsid w:val="004D72B5"/>
    <w:rsid w:val="004E0060"/>
    <w:rsid w:val="004E0725"/>
    <w:rsid w:val="004E1DE7"/>
    <w:rsid w:val="004E294F"/>
    <w:rsid w:val="004E47EF"/>
    <w:rsid w:val="004E7A9F"/>
    <w:rsid w:val="004F0F60"/>
    <w:rsid w:val="00505390"/>
    <w:rsid w:val="0050719A"/>
    <w:rsid w:val="00507401"/>
    <w:rsid w:val="00516B06"/>
    <w:rsid w:val="0052722B"/>
    <w:rsid w:val="00532E5F"/>
    <w:rsid w:val="00535AD3"/>
    <w:rsid w:val="0053764F"/>
    <w:rsid w:val="00540C61"/>
    <w:rsid w:val="00543495"/>
    <w:rsid w:val="00543ABE"/>
    <w:rsid w:val="0054428F"/>
    <w:rsid w:val="005477F5"/>
    <w:rsid w:val="00551B7F"/>
    <w:rsid w:val="00551F05"/>
    <w:rsid w:val="0055455C"/>
    <w:rsid w:val="00555E17"/>
    <w:rsid w:val="0056022F"/>
    <w:rsid w:val="005637B6"/>
    <w:rsid w:val="00563B1F"/>
    <w:rsid w:val="00564FC7"/>
    <w:rsid w:val="0056610F"/>
    <w:rsid w:val="00575BCA"/>
    <w:rsid w:val="00576104"/>
    <w:rsid w:val="00580EE1"/>
    <w:rsid w:val="00584C88"/>
    <w:rsid w:val="005863D2"/>
    <w:rsid w:val="005900E5"/>
    <w:rsid w:val="00590197"/>
    <w:rsid w:val="005914DC"/>
    <w:rsid w:val="00591508"/>
    <w:rsid w:val="005923C8"/>
    <w:rsid w:val="005926D8"/>
    <w:rsid w:val="005A1089"/>
    <w:rsid w:val="005B0344"/>
    <w:rsid w:val="005B520E"/>
    <w:rsid w:val="005C1B97"/>
    <w:rsid w:val="005C67A4"/>
    <w:rsid w:val="005C7166"/>
    <w:rsid w:val="005D0003"/>
    <w:rsid w:val="005D6859"/>
    <w:rsid w:val="005E07F4"/>
    <w:rsid w:val="005E2800"/>
    <w:rsid w:val="005E4242"/>
    <w:rsid w:val="005F4889"/>
    <w:rsid w:val="005F6F03"/>
    <w:rsid w:val="00600E5C"/>
    <w:rsid w:val="0060154D"/>
    <w:rsid w:val="0060372C"/>
    <w:rsid w:val="006037C1"/>
    <w:rsid w:val="00604512"/>
    <w:rsid w:val="00605825"/>
    <w:rsid w:val="00605BD4"/>
    <w:rsid w:val="00606F81"/>
    <w:rsid w:val="00614997"/>
    <w:rsid w:val="00626D08"/>
    <w:rsid w:val="00630CA0"/>
    <w:rsid w:val="0063611B"/>
    <w:rsid w:val="00636166"/>
    <w:rsid w:val="00640EB7"/>
    <w:rsid w:val="0064203F"/>
    <w:rsid w:val="00643FDD"/>
    <w:rsid w:val="00645D22"/>
    <w:rsid w:val="00647F76"/>
    <w:rsid w:val="00651A08"/>
    <w:rsid w:val="00654204"/>
    <w:rsid w:val="00667466"/>
    <w:rsid w:val="00670434"/>
    <w:rsid w:val="0067160C"/>
    <w:rsid w:val="00671A0D"/>
    <w:rsid w:val="006723F5"/>
    <w:rsid w:val="0067300B"/>
    <w:rsid w:val="00675F56"/>
    <w:rsid w:val="00681066"/>
    <w:rsid w:val="006818DD"/>
    <w:rsid w:val="00692119"/>
    <w:rsid w:val="006A5D82"/>
    <w:rsid w:val="006B48C4"/>
    <w:rsid w:val="006B5A0A"/>
    <w:rsid w:val="006B6B66"/>
    <w:rsid w:val="006C3CA2"/>
    <w:rsid w:val="006C528C"/>
    <w:rsid w:val="006C616F"/>
    <w:rsid w:val="006D2BBA"/>
    <w:rsid w:val="006D2F48"/>
    <w:rsid w:val="006D690F"/>
    <w:rsid w:val="006E0DB8"/>
    <w:rsid w:val="006E7D80"/>
    <w:rsid w:val="006F5D7A"/>
    <w:rsid w:val="006F6D3D"/>
    <w:rsid w:val="00700CD1"/>
    <w:rsid w:val="00705730"/>
    <w:rsid w:val="00707787"/>
    <w:rsid w:val="007114AF"/>
    <w:rsid w:val="00715BEA"/>
    <w:rsid w:val="00724393"/>
    <w:rsid w:val="00725BDF"/>
    <w:rsid w:val="00730B0A"/>
    <w:rsid w:val="00735998"/>
    <w:rsid w:val="00740EEA"/>
    <w:rsid w:val="007423C4"/>
    <w:rsid w:val="00743C6E"/>
    <w:rsid w:val="0075180B"/>
    <w:rsid w:val="0075219F"/>
    <w:rsid w:val="0075367E"/>
    <w:rsid w:val="00753757"/>
    <w:rsid w:val="00754E72"/>
    <w:rsid w:val="00757E4F"/>
    <w:rsid w:val="00760ACE"/>
    <w:rsid w:val="00764311"/>
    <w:rsid w:val="00765A57"/>
    <w:rsid w:val="0076649B"/>
    <w:rsid w:val="007767BC"/>
    <w:rsid w:val="007809F5"/>
    <w:rsid w:val="00790CB7"/>
    <w:rsid w:val="007917E3"/>
    <w:rsid w:val="00792FA0"/>
    <w:rsid w:val="00794804"/>
    <w:rsid w:val="0079524B"/>
    <w:rsid w:val="00796AE9"/>
    <w:rsid w:val="00796CB5"/>
    <w:rsid w:val="007A20A7"/>
    <w:rsid w:val="007A78C5"/>
    <w:rsid w:val="007A7AA3"/>
    <w:rsid w:val="007B33F1"/>
    <w:rsid w:val="007B5468"/>
    <w:rsid w:val="007B6DDA"/>
    <w:rsid w:val="007C0308"/>
    <w:rsid w:val="007C2EED"/>
    <w:rsid w:val="007C2FF2"/>
    <w:rsid w:val="007C351E"/>
    <w:rsid w:val="007C4F74"/>
    <w:rsid w:val="007C6F32"/>
    <w:rsid w:val="007D43DB"/>
    <w:rsid w:val="007D6232"/>
    <w:rsid w:val="007D736D"/>
    <w:rsid w:val="007E509C"/>
    <w:rsid w:val="007F1F99"/>
    <w:rsid w:val="007F20F7"/>
    <w:rsid w:val="007F607D"/>
    <w:rsid w:val="007F757E"/>
    <w:rsid w:val="007F768F"/>
    <w:rsid w:val="007F7970"/>
    <w:rsid w:val="0080791D"/>
    <w:rsid w:val="00807CDF"/>
    <w:rsid w:val="00811E9F"/>
    <w:rsid w:val="008147B5"/>
    <w:rsid w:val="00814F68"/>
    <w:rsid w:val="008179D2"/>
    <w:rsid w:val="00824703"/>
    <w:rsid w:val="008256BB"/>
    <w:rsid w:val="00826418"/>
    <w:rsid w:val="00833160"/>
    <w:rsid w:val="00836367"/>
    <w:rsid w:val="0083748E"/>
    <w:rsid w:val="00840A16"/>
    <w:rsid w:val="0084793D"/>
    <w:rsid w:val="0085358A"/>
    <w:rsid w:val="00857458"/>
    <w:rsid w:val="00857AE2"/>
    <w:rsid w:val="0086455C"/>
    <w:rsid w:val="00867D6C"/>
    <w:rsid w:val="00871AE6"/>
    <w:rsid w:val="00871E20"/>
    <w:rsid w:val="00873603"/>
    <w:rsid w:val="008812E6"/>
    <w:rsid w:val="00883410"/>
    <w:rsid w:val="0088665E"/>
    <w:rsid w:val="0089032C"/>
    <w:rsid w:val="0089431B"/>
    <w:rsid w:val="00897E45"/>
    <w:rsid w:val="008A084B"/>
    <w:rsid w:val="008A2C7D"/>
    <w:rsid w:val="008A6D67"/>
    <w:rsid w:val="008B0F6C"/>
    <w:rsid w:val="008B154B"/>
    <w:rsid w:val="008B1B1C"/>
    <w:rsid w:val="008B2E4C"/>
    <w:rsid w:val="008B3889"/>
    <w:rsid w:val="008B4939"/>
    <w:rsid w:val="008B5CE3"/>
    <w:rsid w:val="008B6524"/>
    <w:rsid w:val="008B7444"/>
    <w:rsid w:val="008C4B23"/>
    <w:rsid w:val="008C5F30"/>
    <w:rsid w:val="008D3EBB"/>
    <w:rsid w:val="008E1643"/>
    <w:rsid w:val="008E7C7A"/>
    <w:rsid w:val="008F2369"/>
    <w:rsid w:val="008F5F8D"/>
    <w:rsid w:val="008F6E2C"/>
    <w:rsid w:val="009113A7"/>
    <w:rsid w:val="00915F9F"/>
    <w:rsid w:val="009243BC"/>
    <w:rsid w:val="0092798B"/>
    <w:rsid w:val="00927AF7"/>
    <w:rsid w:val="009303D9"/>
    <w:rsid w:val="00931C5C"/>
    <w:rsid w:val="00933C64"/>
    <w:rsid w:val="00943D18"/>
    <w:rsid w:val="00952994"/>
    <w:rsid w:val="00952D0E"/>
    <w:rsid w:val="009541FF"/>
    <w:rsid w:val="00955C8E"/>
    <w:rsid w:val="00963CE5"/>
    <w:rsid w:val="00972203"/>
    <w:rsid w:val="00972948"/>
    <w:rsid w:val="0097474F"/>
    <w:rsid w:val="0098056A"/>
    <w:rsid w:val="00980E5B"/>
    <w:rsid w:val="00982A52"/>
    <w:rsid w:val="009830F7"/>
    <w:rsid w:val="009860AF"/>
    <w:rsid w:val="00987179"/>
    <w:rsid w:val="009919CA"/>
    <w:rsid w:val="00993E12"/>
    <w:rsid w:val="00995B50"/>
    <w:rsid w:val="00997E51"/>
    <w:rsid w:val="00997F81"/>
    <w:rsid w:val="009A1309"/>
    <w:rsid w:val="009A7A7E"/>
    <w:rsid w:val="009B0942"/>
    <w:rsid w:val="009B1DC5"/>
    <w:rsid w:val="009B5CC4"/>
    <w:rsid w:val="009B6E13"/>
    <w:rsid w:val="009B737D"/>
    <w:rsid w:val="009C02B6"/>
    <w:rsid w:val="009C1136"/>
    <w:rsid w:val="009C2C26"/>
    <w:rsid w:val="009C55FE"/>
    <w:rsid w:val="009D05BA"/>
    <w:rsid w:val="009D2633"/>
    <w:rsid w:val="009E373E"/>
    <w:rsid w:val="009E6486"/>
    <w:rsid w:val="009F1CA9"/>
    <w:rsid w:val="009F1D79"/>
    <w:rsid w:val="009F789F"/>
    <w:rsid w:val="00A059B3"/>
    <w:rsid w:val="00A065DC"/>
    <w:rsid w:val="00A11BF8"/>
    <w:rsid w:val="00A12E60"/>
    <w:rsid w:val="00A13DDF"/>
    <w:rsid w:val="00A16516"/>
    <w:rsid w:val="00A2149E"/>
    <w:rsid w:val="00A21F80"/>
    <w:rsid w:val="00A2689F"/>
    <w:rsid w:val="00A33A5A"/>
    <w:rsid w:val="00A34E40"/>
    <w:rsid w:val="00A350A8"/>
    <w:rsid w:val="00A4709B"/>
    <w:rsid w:val="00A5000C"/>
    <w:rsid w:val="00A5287A"/>
    <w:rsid w:val="00A54614"/>
    <w:rsid w:val="00A5471F"/>
    <w:rsid w:val="00A56953"/>
    <w:rsid w:val="00A668C0"/>
    <w:rsid w:val="00A7082C"/>
    <w:rsid w:val="00A74337"/>
    <w:rsid w:val="00A75101"/>
    <w:rsid w:val="00A83341"/>
    <w:rsid w:val="00A87567"/>
    <w:rsid w:val="00A959F2"/>
    <w:rsid w:val="00A9602C"/>
    <w:rsid w:val="00A97D71"/>
    <w:rsid w:val="00AA24CB"/>
    <w:rsid w:val="00AB0536"/>
    <w:rsid w:val="00AB2CC1"/>
    <w:rsid w:val="00AB336B"/>
    <w:rsid w:val="00AB3A55"/>
    <w:rsid w:val="00AB4411"/>
    <w:rsid w:val="00AB4A49"/>
    <w:rsid w:val="00AD1F76"/>
    <w:rsid w:val="00AD3357"/>
    <w:rsid w:val="00AD5CFF"/>
    <w:rsid w:val="00AD77CA"/>
    <w:rsid w:val="00AD7939"/>
    <w:rsid w:val="00AE3162"/>
    <w:rsid w:val="00AE3409"/>
    <w:rsid w:val="00AE51A5"/>
    <w:rsid w:val="00AE6AF9"/>
    <w:rsid w:val="00AF1C27"/>
    <w:rsid w:val="00AF32CD"/>
    <w:rsid w:val="00B023D5"/>
    <w:rsid w:val="00B03C7B"/>
    <w:rsid w:val="00B04457"/>
    <w:rsid w:val="00B072B1"/>
    <w:rsid w:val="00B078A7"/>
    <w:rsid w:val="00B11A60"/>
    <w:rsid w:val="00B15A0F"/>
    <w:rsid w:val="00B20EE3"/>
    <w:rsid w:val="00B22613"/>
    <w:rsid w:val="00B250D7"/>
    <w:rsid w:val="00B31F34"/>
    <w:rsid w:val="00B324C9"/>
    <w:rsid w:val="00B330CE"/>
    <w:rsid w:val="00B374DA"/>
    <w:rsid w:val="00B41B54"/>
    <w:rsid w:val="00B44A76"/>
    <w:rsid w:val="00B46CAC"/>
    <w:rsid w:val="00B50153"/>
    <w:rsid w:val="00B56103"/>
    <w:rsid w:val="00B7137B"/>
    <w:rsid w:val="00B7158A"/>
    <w:rsid w:val="00B7189C"/>
    <w:rsid w:val="00B72E03"/>
    <w:rsid w:val="00B73C44"/>
    <w:rsid w:val="00B768D1"/>
    <w:rsid w:val="00B77E95"/>
    <w:rsid w:val="00B82FB7"/>
    <w:rsid w:val="00B954FC"/>
    <w:rsid w:val="00B96454"/>
    <w:rsid w:val="00BA02CA"/>
    <w:rsid w:val="00BA1025"/>
    <w:rsid w:val="00BA2A47"/>
    <w:rsid w:val="00BA3F0D"/>
    <w:rsid w:val="00BA42BB"/>
    <w:rsid w:val="00BA54F7"/>
    <w:rsid w:val="00BA7F9F"/>
    <w:rsid w:val="00BB69F4"/>
    <w:rsid w:val="00BB6C7A"/>
    <w:rsid w:val="00BB7B3D"/>
    <w:rsid w:val="00BC2B23"/>
    <w:rsid w:val="00BC3420"/>
    <w:rsid w:val="00BC43A5"/>
    <w:rsid w:val="00BC7DE2"/>
    <w:rsid w:val="00BD091C"/>
    <w:rsid w:val="00BD21C8"/>
    <w:rsid w:val="00BD670B"/>
    <w:rsid w:val="00BE06D3"/>
    <w:rsid w:val="00BE391B"/>
    <w:rsid w:val="00BE7D3C"/>
    <w:rsid w:val="00BF5FF6"/>
    <w:rsid w:val="00BF617E"/>
    <w:rsid w:val="00C01F0D"/>
    <w:rsid w:val="00C0207F"/>
    <w:rsid w:val="00C107B4"/>
    <w:rsid w:val="00C125B5"/>
    <w:rsid w:val="00C16117"/>
    <w:rsid w:val="00C24E57"/>
    <w:rsid w:val="00C25B9D"/>
    <w:rsid w:val="00C26C1A"/>
    <w:rsid w:val="00C27912"/>
    <w:rsid w:val="00C3075A"/>
    <w:rsid w:val="00C43D6A"/>
    <w:rsid w:val="00C45143"/>
    <w:rsid w:val="00C461DE"/>
    <w:rsid w:val="00C51F47"/>
    <w:rsid w:val="00C630D9"/>
    <w:rsid w:val="00C63518"/>
    <w:rsid w:val="00C717B4"/>
    <w:rsid w:val="00C765E9"/>
    <w:rsid w:val="00C9101F"/>
    <w:rsid w:val="00C918C8"/>
    <w:rsid w:val="00C919A4"/>
    <w:rsid w:val="00C940AC"/>
    <w:rsid w:val="00C96DDC"/>
    <w:rsid w:val="00CA3803"/>
    <w:rsid w:val="00CA3F00"/>
    <w:rsid w:val="00CA4392"/>
    <w:rsid w:val="00CA5394"/>
    <w:rsid w:val="00CA5DD4"/>
    <w:rsid w:val="00CA7384"/>
    <w:rsid w:val="00CA77BD"/>
    <w:rsid w:val="00CB570C"/>
    <w:rsid w:val="00CC393F"/>
    <w:rsid w:val="00CC5647"/>
    <w:rsid w:val="00CD5FD6"/>
    <w:rsid w:val="00CD7775"/>
    <w:rsid w:val="00CD7E11"/>
    <w:rsid w:val="00CF5686"/>
    <w:rsid w:val="00CF67AA"/>
    <w:rsid w:val="00D01216"/>
    <w:rsid w:val="00D04F13"/>
    <w:rsid w:val="00D1210A"/>
    <w:rsid w:val="00D168E0"/>
    <w:rsid w:val="00D2176E"/>
    <w:rsid w:val="00D2291B"/>
    <w:rsid w:val="00D23494"/>
    <w:rsid w:val="00D26736"/>
    <w:rsid w:val="00D269AB"/>
    <w:rsid w:val="00D30931"/>
    <w:rsid w:val="00D31207"/>
    <w:rsid w:val="00D31725"/>
    <w:rsid w:val="00D32B9F"/>
    <w:rsid w:val="00D45A69"/>
    <w:rsid w:val="00D466E2"/>
    <w:rsid w:val="00D467E1"/>
    <w:rsid w:val="00D47127"/>
    <w:rsid w:val="00D47F45"/>
    <w:rsid w:val="00D5070E"/>
    <w:rsid w:val="00D5315D"/>
    <w:rsid w:val="00D53E34"/>
    <w:rsid w:val="00D60841"/>
    <w:rsid w:val="00D632BE"/>
    <w:rsid w:val="00D63604"/>
    <w:rsid w:val="00D64728"/>
    <w:rsid w:val="00D67819"/>
    <w:rsid w:val="00D67A3D"/>
    <w:rsid w:val="00D71D5B"/>
    <w:rsid w:val="00D722A0"/>
    <w:rsid w:val="00D72D06"/>
    <w:rsid w:val="00D7522C"/>
    <w:rsid w:val="00D7536F"/>
    <w:rsid w:val="00D75485"/>
    <w:rsid w:val="00D76668"/>
    <w:rsid w:val="00D76AED"/>
    <w:rsid w:val="00D875E4"/>
    <w:rsid w:val="00D92046"/>
    <w:rsid w:val="00D93388"/>
    <w:rsid w:val="00D94851"/>
    <w:rsid w:val="00DA5054"/>
    <w:rsid w:val="00DB02A8"/>
    <w:rsid w:val="00DB1458"/>
    <w:rsid w:val="00DB6126"/>
    <w:rsid w:val="00DC0096"/>
    <w:rsid w:val="00DC1A9D"/>
    <w:rsid w:val="00DD0EDC"/>
    <w:rsid w:val="00DD1429"/>
    <w:rsid w:val="00DD343F"/>
    <w:rsid w:val="00DE1E26"/>
    <w:rsid w:val="00DE246F"/>
    <w:rsid w:val="00DF6E7D"/>
    <w:rsid w:val="00DF7074"/>
    <w:rsid w:val="00E01A7F"/>
    <w:rsid w:val="00E03FED"/>
    <w:rsid w:val="00E04491"/>
    <w:rsid w:val="00E064D7"/>
    <w:rsid w:val="00E07383"/>
    <w:rsid w:val="00E07DDB"/>
    <w:rsid w:val="00E115EF"/>
    <w:rsid w:val="00E117B6"/>
    <w:rsid w:val="00E158B8"/>
    <w:rsid w:val="00E165BC"/>
    <w:rsid w:val="00E214D5"/>
    <w:rsid w:val="00E221A1"/>
    <w:rsid w:val="00E2655B"/>
    <w:rsid w:val="00E31C6A"/>
    <w:rsid w:val="00E31EF1"/>
    <w:rsid w:val="00E340B1"/>
    <w:rsid w:val="00E34AF8"/>
    <w:rsid w:val="00E423EF"/>
    <w:rsid w:val="00E42D22"/>
    <w:rsid w:val="00E43E46"/>
    <w:rsid w:val="00E43F59"/>
    <w:rsid w:val="00E56709"/>
    <w:rsid w:val="00E57E9A"/>
    <w:rsid w:val="00E57EBF"/>
    <w:rsid w:val="00E61E12"/>
    <w:rsid w:val="00E6299B"/>
    <w:rsid w:val="00E6340B"/>
    <w:rsid w:val="00E649A3"/>
    <w:rsid w:val="00E66A87"/>
    <w:rsid w:val="00E7596C"/>
    <w:rsid w:val="00E770D5"/>
    <w:rsid w:val="00E81201"/>
    <w:rsid w:val="00E838F4"/>
    <w:rsid w:val="00E878F2"/>
    <w:rsid w:val="00EA02CA"/>
    <w:rsid w:val="00EA0D28"/>
    <w:rsid w:val="00EA347C"/>
    <w:rsid w:val="00EA48F9"/>
    <w:rsid w:val="00EB6878"/>
    <w:rsid w:val="00EB77D9"/>
    <w:rsid w:val="00EC1C8A"/>
    <w:rsid w:val="00EC1CED"/>
    <w:rsid w:val="00EC36D0"/>
    <w:rsid w:val="00ED0149"/>
    <w:rsid w:val="00ED27C3"/>
    <w:rsid w:val="00ED7E17"/>
    <w:rsid w:val="00EE23AB"/>
    <w:rsid w:val="00EE351E"/>
    <w:rsid w:val="00EE395D"/>
    <w:rsid w:val="00EE7C9D"/>
    <w:rsid w:val="00EF38E7"/>
    <w:rsid w:val="00EF7DE3"/>
    <w:rsid w:val="00F03103"/>
    <w:rsid w:val="00F05A2C"/>
    <w:rsid w:val="00F10B1D"/>
    <w:rsid w:val="00F110DB"/>
    <w:rsid w:val="00F12968"/>
    <w:rsid w:val="00F16C16"/>
    <w:rsid w:val="00F17372"/>
    <w:rsid w:val="00F208A9"/>
    <w:rsid w:val="00F21EFE"/>
    <w:rsid w:val="00F24F00"/>
    <w:rsid w:val="00F2500C"/>
    <w:rsid w:val="00F26A0F"/>
    <w:rsid w:val="00F271DE"/>
    <w:rsid w:val="00F279F8"/>
    <w:rsid w:val="00F363A3"/>
    <w:rsid w:val="00F41274"/>
    <w:rsid w:val="00F41682"/>
    <w:rsid w:val="00F448A8"/>
    <w:rsid w:val="00F45469"/>
    <w:rsid w:val="00F51F69"/>
    <w:rsid w:val="00F54C9D"/>
    <w:rsid w:val="00F54F66"/>
    <w:rsid w:val="00F55A94"/>
    <w:rsid w:val="00F56D3A"/>
    <w:rsid w:val="00F627DA"/>
    <w:rsid w:val="00F6305C"/>
    <w:rsid w:val="00F63229"/>
    <w:rsid w:val="00F6425A"/>
    <w:rsid w:val="00F6446C"/>
    <w:rsid w:val="00F7288F"/>
    <w:rsid w:val="00F80869"/>
    <w:rsid w:val="00F847A6"/>
    <w:rsid w:val="00F85036"/>
    <w:rsid w:val="00F908F4"/>
    <w:rsid w:val="00F9414C"/>
    <w:rsid w:val="00F9441B"/>
    <w:rsid w:val="00FA0EF8"/>
    <w:rsid w:val="00FA3152"/>
    <w:rsid w:val="00FA4C32"/>
    <w:rsid w:val="00FB27BF"/>
    <w:rsid w:val="00FB3669"/>
    <w:rsid w:val="00FB52F8"/>
    <w:rsid w:val="00FC070C"/>
    <w:rsid w:val="00FC3DA3"/>
    <w:rsid w:val="00FD638F"/>
    <w:rsid w:val="00FD64EB"/>
    <w:rsid w:val="00FD7F0E"/>
    <w:rsid w:val="00FE024B"/>
    <w:rsid w:val="00FE039D"/>
    <w:rsid w:val="00FE1BB2"/>
    <w:rsid w:val="00FE7114"/>
    <w:rsid w:val="00FE7C97"/>
    <w:rsid w:val="00FF3E4C"/>
    <w:rsid w:val="00FF6F5C"/>
    <w:rsid w:val="00FF7C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FC7D30"/>
  <w15:chartTrackingRefBased/>
  <w15:docId w15:val="{024ECAD1-2323-4B9B-8C03-899AA7F9F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center"/>
    </w:pPr>
  </w:style>
  <w:style w:type="paragraph" w:styleId="Heading1">
    <w:name w:val="heading 1"/>
    <w:basedOn w:val="Normal"/>
    <w:next w:val="Normal"/>
    <w:qFormat/>
    <w:rsid w:val="006B6B66"/>
    <w:pPr>
      <w:keepNext/>
      <w:keepLines/>
      <w:numPr>
        <w:numId w:val="4"/>
      </w:numPr>
      <w:tabs>
        <w:tab w:val="left" w:pos="216"/>
      </w:tabs>
      <w:spacing w:before="160" w:after="80"/>
      <w:ind w:firstLine="0"/>
      <w:outlineLvl w:val="0"/>
    </w:pPr>
    <w:rPr>
      <w:smallCaps/>
      <w:noProof/>
    </w:rPr>
  </w:style>
  <w:style w:type="paragraph" w:styleId="Heading2">
    <w:name w:val="heading 2"/>
    <w:basedOn w:val="Normal"/>
    <w:next w:val="Normal"/>
    <w:qFormat/>
    <w:rsid w:val="00ED0149"/>
    <w:pPr>
      <w:keepNext/>
      <w:keepLines/>
      <w:numPr>
        <w:ilvl w:val="1"/>
        <w:numId w:val="4"/>
      </w:numPr>
      <w:tabs>
        <w:tab w:val="clear" w:pos="360"/>
        <w:tab w:val="num" w:pos="288"/>
      </w:tabs>
      <w:spacing w:before="120" w:after="60"/>
      <w:jc w:val="left"/>
      <w:outlineLvl w:val="1"/>
    </w:pPr>
    <w:rPr>
      <w:i/>
      <w:iCs/>
      <w:noProof/>
    </w:rPr>
  </w:style>
  <w:style w:type="paragraph" w:styleId="Heading3">
    <w:name w:val="heading 3"/>
    <w:basedOn w:val="Normal"/>
    <w:next w:val="Normal"/>
    <w:qFormat/>
    <w:rsid w:val="00794804"/>
    <w:pPr>
      <w:numPr>
        <w:ilvl w:val="2"/>
        <w:numId w:val="4"/>
      </w:numPr>
      <w:spacing w:line="240" w:lineRule="exact"/>
      <w:ind w:firstLine="288"/>
      <w:jc w:val="both"/>
      <w:outlineLvl w:val="2"/>
    </w:pPr>
    <w:rPr>
      <w:i/>
      <w:iCs/>
      <w:noProof/>
    </w:rPr>
  </w:style>
  <w:style w:type="paragraph" w:styleId="Heading4">
    <w:name w:val="heading 4"/>
    <w:basedOn w:val="Normal"/>
    <w:next w:val="Normal"/>
    <w:qFormat/>
    <w:rsid w:val="00794804"/>
    <w:pPr>
      <w:numPr>
        <w:ilvl w:val="3"/>
        <w:numId w:val="4"/>
      </w:numPr>
      <w:tabs>
        <w:tab w:val="clear" w:pos="630"/>
        <w:tab w:val="left" w:pos="720"/>
      </w:tabs>
      <w:spacing w:before="40" w:after="40"/>
      <w:ind w:firstLine="504"/>
      <w:jc w:val="both"/>
      <w:outlineLvl w:val="3"/>
    </w:pPr>
    <w:rPr>
      <w:i/>
      <w:iCs/>
      <w:noProof/>
    </w:rPr>
  </w:style>
  <w:style w:type="paragraph" w:styleId="Heading5">
    <w:name w:val="heading 5"/>
    <w:basedOn w:val="Normal"/>
    <w:next w:val="Normal"/>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BodyText">
    <w:name w:val="Body Text"/>
    <w:basedOn w:val="Normal"/>
    <w:link w:val="BodyTextChar"/>
    <w:rsid w:val="00E7596C"/>
    <w:pPr>
      <w:tabs>
        <w:tab w:val="left" w:pos="288"/>
      </w:tabs>
      <w:spacing w:after="120" w:line="228" w:lineRule="auto"/>
      <w:ind w:firstLine="288"/>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Header">
    <w:name w:val="header"/>
    <w:basedOn w:val="Normal"/>
    <w:link w:val="HeaderChar"/>
    <w:rsid w:val="001A3B3D"/>
    <w:pPr>
      <w:tabs>
        <w:tab w:val="center" w:pos="4680"/>
        <w:tab w:val="right" w:pos="9360"/>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4680"/>
        <w:tab w:val="right" w:pos="9360"/>
      </w:tabs>
    </w:pPr>
  </w:style>
  <w:style w:type="character" w:customStyle="1" w:styleId="FooterChar">
    <w:name w:val="Footer Char"/>
    <w:basedOn w:val="DefaultParagraphFont"/>
    <w:link w:val="Footer"/>
    <w:rsid w:val="001A3B3D"/>
  </w:style>
  <w:style w:type="character" w:styleId="PlaceholderText">
    <w:name w:val="Placeholder Text"/>
    <w:basedOn w:val="DefaultParagraphFont"/>
    <w:uiPriority w:val="99"/>
    <w:semiHidden/>
    <w:rsid w:val="00230A89"/>
    <w:rPr>
      <w:color w:val="666666"/>
    </w:rPr>
  </w:style>
  <w:style w:type="character" w:styleId="Hyperlink">
    <w:name w:val="Hyperlink"/>
    <w:basedOn w:val="DefaultParagraphFont"/>
    <w:rsid w:val="00CA5DD4"/>
    <w:rPr>
      <w:color w:val="0563C1" w:themeColor="hyperlink"/>
      <w:u w:val="single"/>
    </w:rPr>
  </w:style>
  <w:style w:type="character" w:styleId="UnresolvedMention">
    <w:name w:val="Unresolved Mention"/>
    <w:basedOn w:val="DefaultParagraphFont"/>
    <w:uiPriority w:val="99"/>
    <w:semiHidden/>
    <w:unhideWhenUsed/>
    <w:rsid w:val="00CA5DD4"/>
    <w:rPr>
      <w:color w:val="605E5C"/>
      <w:shd w:val="clear" w:color="auto" w:fill="E1DFDD"/>
    </w:rPr>
  </w:style>
  <w:style w:type="table" w:styleId="TableGrid">
    <w:name w:val="Table Grid"/>
    <w:basedOn w:val="TableNormal"/>
    <w:rsid w:val="00EE23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svg"/><Relationship Id="rId26" Type="http://schemas.openxmlformats.org/officeDocument/2006/relationships/image" Target="media/image18.sv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svg"/><Relationship Id="rId20" Type="http://schemas.openxmlformats.org/officeDocument/2006/relationships/image" Target="media/image12.sv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sv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svg"/><Relationship Id="rId10" Type="http://schemas.openxmlformats.org/officeDocument/2006/relationships/image" Target="media/image2.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svg"/><Relationship Id="rId22" Type="http://schemas.openxmlformats.org/officeDocument/2006/relationships/image" Target="media/image14.svg"/><Relationship Id="rId27" Type="http://schemas.openxmlformats.org/officeDocument/2006/relationships/image" Target="media/image19.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966C7F-158E-4883-86A6-445406923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1</Pages>
  <Words>2185</Words>
  <Characters>12458</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14614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Lorenzo Testa</cp:lastModifiedBy>
  <cp:revision>129</cp:revision>
  <cp:lastPrinted>2025-09-17T12:20:00Z</cp:lastPrinted>
  <dcterms:created xsi:type="dcterms:W3CDTF">2025-08-22T16:48:00Z</dcterms:created>
  <dcterms:modified xsi:type="dcterms:W3CDTF">2025-09-17T12:28:00Z</dcterms:modified>
</cp:coreProperties>
</file>