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C5BF10" w14:textId="6B85EB96" w:rsidR="00FD1A93" w:rsidRPr="001D47FF" w:rsidRDefault="00FD1A93" w:rsidP="00BF5746">
      <w:pPr>
        <w:pStyle w:val="Index1"/>
        <w:rPr>
          <w:rStyle w:val="cf01"/>
          <w:rFonts w:asciiTheme="majorBidi" w:hAnsiTheme="majorBidi" w:cstheme="majorBidi"/>
          <w:sz w:val="24"/>
          <w:szCs w:val="24"/>
        </w:rPr>
      </w:pPr>
    </w:p>
    <w:p w14:paraId="0B53F690" w14:textId="41D088B1" w:rsidR="00896762" w:rsidRPr="00A349E5" w:rsidRDefault="00A932EE" w:rsidP="00336716">
      <w:pPr>
        <w:spacing w:after="0" w:line="480" w:lineRule="auto"/>
        <w:jc w:val="center"/>
        <w:rPr>
          <w:rFonts w:asciiTheme="majorBidi" w:hAnsiTheme="majorBidi" w:cstheme="majorBidi"/>
          <w:b/>
          <w:bCs/>
          <w:szCs w:val="24"/>
        </w:rPr>
      </w:pPr>
      <w:r w:rsidRPr="00A349E5">
        <w:rPr>
          <w:rFonts w:asciiTheme="majorBidi" w:hAnsiTheme="majorBidi" w:cstheme="majorBidi"/>
          <w:b/>
          <w:bCs/>
          <w:szCs w:val="24"/>
        </w:rPr>
        <w:t>Perspectives, Treatment Goals, and Approaches of Prevention-Specialist Mental Health Professionals in Working with Clients Attracted to Children</w:t>
      </w:r>
    </w:p>
    <w:p w14:paraId="7CCED05A" w14:textId="1090388F" w:rsidR="00336716" w:rsidRDefault="00336716" w:rsidP="00336716">
      <w:pPr>
        <w:spacing w:after="0" w:line="480" w:lineRule="auto"/>
        <w:jc w:val="center"/>
        <w:rPr>
          <w:rFonts w:asciiTheme="majorBidi" w:hAnsiTheme="majorBidi" w:cstheme="majorBidi"/>
          <w:szCs w:val="24"/>
        </w:rPr>
      </w:pPr>
      <w:proofErr w:type="spellStart"/>
      <w:r w:rsidRPr="00336716">
        <w:rPr>
          <w:rFonts w:asciiTheme="majorBidi" w:hAnsiTheme="majorBidi" w:cstheme="majorBidi"/>
          <w:szCs w:val="24"/>
        </w:rPr>
        <w:t>Azadeh</w:t>
      </w:r>
      <w:proofErr w:type="spellEnd"/>
      <w:r w:rsidRPr="00336716">
        <w:rPr>
          <w:rFonts w:asciiTheme="majorBidi" w:hAnsiTheme="majorBidi" w:cstheme="majorBidi"/>
          <w:szCs w:val="24"/>
        </w:rPr>
        <w:t xml:space="preserve"> </w:t>
      </w:r>
      <w:proofErr w:type="spellStart"/>
      <w:r w:rsidRPr="00336716">
        <w:rPr>
          <w:rFonts w:asciiTheme="majorBidi" w:hAnsiTheme="majorBidi" w:cstheme="majorBidi"/>
          <w:szCs w:val="24"/>
        </w:rPr>
        <w:t>Nematy</w:t>
      </w:r>
      <w:proofErr w:type="spellEnd"/>
      <w:r w:rsidRPr="00336716">
        <w:rPr>
          <w:rFonts w:asciiTheme="majorBidi" w:hAnsiTheme="majorBidi" w:cstheme="majorBidi"/>
          <w:szCs w:val="24"/>
        </w:rPr>
        <w:t xml:space="preserve">, </w:t>
      </w:r>
      <w:r w:rsidRPr="00336716">
        <w:rPr>
          <w:rFonts w:asciiTheme="majorBidi" w:hAnsiTheme="majorBidi" w:cstheme="majorBidi"/>
          <w:szCs w:val="24"/>
        </w:rPr>
        <w:t>Susan Flynn, and Simon McCarthy-</w:t>
      </w:r>
      <w:r w:rsidRPr="00336716">
        <w:rPr>
          <w:rFonts w:asciiTheme="majorBidi" w:hAnsiTheme="majorBidi" w:cstheme="majorBidi"/>
          <w:szCs w:val="24"/>
        </w:rPr>
        <w:t>Jones</w:t>
      </w:r>
    </w:p>
    <w:p w14:paraId="751FF07A" w14:textId="7882ADC9" w:rsidR="00F97BB0" w:rsidRPr="00336716" w:rsidRDefault="00F97BB0" w:rsidP="00336716">
      <w:pPr>
        <w:spacing w:after="0" w:line="480" w:lineRule="auto"/>
        <w:jc w:val="center"/>
        <w:rPr>
          <w:rFonts w:asciiTheme="majorBidi" w:hAnsiTheme="majorBidi" w:cstheme="majorBidi"/>
          <w:szCs w:val="24"/>
        </w:rPr>
      </w:pPr>
      <w:r>
        <w:rPr>
          <w:rFonts w:asciiTheme="majorBidi" w:hAnsiTheme="majorBidi" w:cstheme="majorBidi"/>
          <w:szCs w:val="24"/>
        </w:rPr>
        <w:t xml:space="preserve">Published in Sexual Abuse </w:t>
      </w:r>
    </w:p>
    <w:p w14:paraId="2AFEC056" w14:textId="64E2CCFC" w:rsidR="001570A6" w:rsidRPr="00336716" w:rsidRDefault="00336716" w:rsidP="00336716">
      <w:pPr>
        <w:spacing w:after="0" w:line="480" w:lineRule="auto"/>
        <w:jc w:val="center"/>
        <w:rPr>
          <w:rFonts w:asciiTheme="majorBidi" w:hAnsiTheme="majorBidi" w:cstheme="majorBidi"/>
          <w:szCs w:val="24"/>
        </w:rPr>
      </w:pPr>
      <w:hyperlink r:id="rId8" w:history="1">
        <w:r w:rsidRPr="00FF41CD">
          <w:rPr>
            <w:rStyle w:val="Hyperlink"/>
            <w:rFonts w:asciiTheme="majorBidi" w:hAnsiTheme="majorBidi" w:cstheme="majorBidi"/>
            <w:szCs w:val="24"/>
          </w:rPr>
          <w:t>https://doi.org/10.1177/10790632241268465</w:t>
        </w:r>
      </w:hyperlink>
    </w:p>
    <w:p w14:paraId="74C28D4F" w14:textId="72C92E36" w:rsidR="00C3509D" w:rsidRPr="00A349E5" w:rsidRDefault="00120055" w:rsidP="00DB4380">
      <w:pPr>
        <w:spacing w:line="480" w:lineRule="auto"/>
        <w:rPr>
          <w:rFonts w:asciiTheme="majorBidi" w:hAnsiTheme="majorBidi" w:cstheme="majorBidi"/>
          <w:b/>
          <w:bCs/>
          <w:szCs w:val="24"/>
        </w:rPr>
      </w:pPr>
      <w:r w:rsidRPr="00A349E5">
        <w:rPr>
          <w:rFonts w:asciiTheme="majorBidi" w:hAnsiTheme="majorBidi" w:cstheme="majorBidi"/>
          <w:b/>
          <w:bCs/>
          <w:szCs w:val="24"/>
        </w:rPr>
        <w:t>A</w:t>
      </w:r>
      <w:r w:rsidR="00D91DC3" w:rsidRPr="00A349E5">
        <w:rPr>
          <w:rFonts w:asciiTheme="majorBidi" w:hAnsiTheme="majorBidi" w:cstheme="majorBidi"/>
          <w:b/>
          <w:bCs/>
          <w:szCs w:val="24"/>
        </w:rPr>
        <w:t>bstract</w:t>
      </w:r>
    </w:p>
    <w:p w14:paraId="61F6D143" w14:textId="468ECA7F" w:rsidR="00C6752D" w:rsidRPr="00A349E5" w:rsidRDefault="00250AA8" w:rsidP="00DB4380">
      <w:pPr>
        <w:spacing w:line="480" w:lineRule="auto"/>
        <w:jc w:val="both"/>
        <w:rPr>
          <w:rFonts w:asciiTheme="majorBidi" w:hAnsiTheme="majorBidi" w:cstheme="majorBidi"/>
          <w:szCs w:val="24"/>
        </w:rPr>
      </w:pPr>
      <w:r w:rsidRPr="00A349E5">
        <w:rPr>
          <w:rFonts w:asciiTheme="majorBidi" w:hAnsiTheme="majorBidi" w:cstheme="majorBidi"/>
          <w:szCs w:val="24"/>
        </w:rPr>
        <w:t xml:space="preserve">  </w:t>
      </w:r>
      <w:r w:rsidR="00C6752D" w:rsidRPr="00A349E5">
        <w:rPr>
          <w:rFonts w:asciiTheme="majorBidi" w:hAnsiTheme="majorBidi" w:cstheme="majorBidi"/>
          <w:szCs w:val="24"/>
        </w:rPr>
        <w:t xml:space="preserve">The provision of effective mental health services to individuals attracted to children is rapidly expanding. However, these services have not yet been integrated into general mental healthcare systems and are </w:t>
      </w:r>
      <w:r w:rsidR="007B00EA" w:rsidRPr="00A349E5">
        <w:rPr>
          <w:rFonts w:asciiTheme="majorBidi" w:hAnsiTheme="majorBidi" w:cstheme="majorBidi"/>
          <w:szCs w:val="24"/>
        </w:rPr>
        <w:t xml:space="preserve">mainly </w:t>
      </w:r>
      <w:r w:rsidR="00C6752D" w:rsidRPr="00A349E5">
        <w:rPr>
          <w:rFonts w:asciiTheme="majorBidi" w:hAnsiTheme="majorBidi" w:cstheme="majorBidi"/>
          <w:szCs w:val="24"/>
        </w:rPr>
        <w:t>offered by organizations</w:t>
      </w:r>
      <w:r w:rsidR="00F01C53" w:rsidRPr="00A349E5">
        <w:rPr>
          <w:rFonts w:asciiTheme="majorBidi" w:hAnsiTheme="majorBidi" w:cstheme="majorBidi"/>
          <w:szCs w:val="24"/>
        </w:rPr>
        <w:t xml:space="preserve"> that </w:t>
      </w:r>
      <w:r w:rsidR="00917F8C" w:rsidRPr="00A349E5">
        <w:rPr>
          <w:rFonts w:asciiTheme="majorBidi" w:hAnsiTheme="majorBidi" w:cstheme="majorBidi"/>
          <w:szCs w:val="24"/>
        </w:rPr>
        <w:t xml:space="preserve">predominantly </w:t>
      </w:r>
      <w:r w:rsidR="00F01C53" w:rsidRPr="00A349E5">
        <w:rPr>
          <w:rFonts w:asciiTheme="majorBidi" w:hAnsiTheme="majorBidi" w:cstheme="majorBidi"/>
          <w:szCs w:val="24"/>
        </w:rPr>
        <w:t xml:space="preserve">provide </w:t>
      </w:r>
      <w:r w:rsidR="00917F8C" w:rsidRPr="00A349E5">
        <w:rPr>
          <w:rFonts w:asciiTheme="majorBidi" w:hAnsiTheme="majorBidi" w:cstheme="majorBidi"/>
          <w:szCs w:val="24"/>
        </w:rPr>
        <w:t>services</w:t>
      </w:r>
      <w:r w:rsidR="00F01C53" w:rsidRPr="00A349E5">
        <w:rPr>
          <w:rFonts w:asciiTheme="majorBidi" w:hAnsiTheme="majorBidi" w:cstheme="majorBidi"/>
          <w:szCs w:val="24"/>
        </w:rPr>
        <w:t xml:space="preserve"> to child sexual abuse perpetrators</w:t>
      </w:r>
      <w:r w:rsidR="00C6752D" w:rsidRPr="00A349E5">
        <w:rPr>
          <w:rFonts w:asciiTheme="majorBidi" w:hAnsiTheme="majorBidi" w:cstheme="majorBidi"/>
          <w:szCs w:val="24"/>
        </w:rPr>
        <w:t xml:space="preserve">. Little is </w:t>
      </w:r>
      <w:r w:rsidR="00E2717B" w:rsidRPr="00A349E5">
        <w:rPr>
          <w:rFonts w:asciiTheme="majorBidi" w:hAnsiTheme="majorBidi" w:cstheme="majorBidi"/>
          <w:szCs w:val="24"/>
        </w:rPr>
        <w:t>known</w:t>
      </w:r>
      <w:r w:rsidR="00C6752D" w:rsidRPr="00A349E5">
        <w:rPr>
          <w:rFonts w:asciiTheme="majorBidi" w:hAnsiTheme="majorBidi" w:cstheme="majorBidi"/>
          <w:szCs w:val="24"/>
        </w:rPr>
        <w:t xml:space="preserve"> about the</w:t>
      </w:r>
      <w:r w:rsidR="00AF03B4" w:rsidRPr="00A349E5">
        <w:rPr>
          <w:rFonts w:asciiTheme="majorBidi" w:hAnsiTheme="majorBidi" w:cstheme="majorBidi"/>
          <w:szCs w:val="24"/>
        </w:rPr>
        <w:t xml:space="preserve"> perspective,</w:t>
      </w:r>
      <w:r w:rsidR="00C6752D" w:rsidRPr="00A349E5">
        <w:rPr>
          <w:rFonts w:asciiTheme="majorBidi" w:hAnsiTheme="majorBidi" w:cstheme="majorBidi"/>
          <w:szCs w:val="24"/>
        </w:rPr>
        <w:t xml:space="preserve"> treatment goals and approaches employed by prevention-specialist mental health professionals when working with clients attracted to children. To address this gap, </w:t>
      </w:r>
      <w:r w:rsidR="007B00EA" w:rsidRPr="00A349E5">
        <w:rPr>
          <w:rFonts w:asciiTheme="majorBidi" w:hAnsiTheme="majorBidi" w:cstheme="majorBidi"/>
          <w:szCs w:val="24"/>
        </w:rPr>
        <w:t xml:space="preserve">we used purposive sampling to </w:t>
      </w:r>
      <w:proofErr w:type="gramStart"/>
      <w:r w:rsidR="007B00EA" w:rsidRPr="00A349E5">
        <w:rPr>
          <w:rFonts w:asciiTheme="majorBidi" w:hAnsiTheme="majorBidi" w:cstheme="majorBidi"/>
          <w:szCs w:val="24"/>
        </w:rPr>
        <w:t xml:space="preserve">recruit </w:t>
      </w:r>
      <w:r w:rsidR="00C6752D" w:rsidRPr="00A349E5">
        <w:rPr>
          <w:rFonts w:asciiTheme="majorBidi" w:hAnsiTheme="majorBidi" w:cstheme="majorBidi"/>
          <w:szCs w:val="24"/>
        </w:rPr>
        <w:t xml:space="preserve"> 10</w:t>
      </w:r>
      <w:proofErr w:type="gramEnd"/>
      <w:r w:rsidR="00C6752D" w:rsidRPr="00A349E5">
        <w:rPr>
          <w:rFonts w:asciiTheme="majorBidi" w:hAnsiTheme="majorBidi" w:cstheme="majorBidi"/>
          <w:szCs w:val="24"/>
        </w:rPr>
        <w:t xml:space="preserve"> practitioners </w:t>
      </w:r>
      <w:r w:rsidR="007B00EA" w:rsidRPr="00A349E5">
        <w:rPr>
          <w:rFonts w:asciiTheme="majorBidi" w:hAnsiTheme="majorBidi" w:cstheme="majorBidi"/>
          <w:szCs w:val="24"/>
        </w:rPr>
        <w:t xml:space="preserve">who had experience of working </w:t>
      </w:r>
      <w:r w:rsidR="00D64A05" w:rsidRPr="00A349E5">
        <w:rPr>
          <w:rFonts w:asciiTheme="majorBidi" w:hAnsiTheme="majorBidi" w:cstheme="majorBidi"/>
          <w:szCs w:val="24"/>
        </w:rPr>
        <w:t xml:space="preserve">in prevention settings </w:t>
      </w:r>
      <w:r w:rsidR="007B00EA" w:rsidRPr="00A349E5">
        <w:rPr>
          <w:rFonts w:asciiTheme="majorBidi" w:hAnsiTheme="majorBidi" w:cstheme="majorBidi"/>
          <w:szCs w:val="24"/>
        </w:rPr>
        <w:t>with clients attracted to children</w:t>
      </w:r>
      <w:r w:rsidR="00D64A05" w:rsidRPr="00A349E5">
        <w:rPr>
          <w:rFonts w:asciiTheme="majorBidi" w:hAnsiTheme="majorBidi" w:cstheme="majorBidi"/>
          <w:szCs w:val="24"/>
        </w:rPr>
        <w:t>,</w:t>
      </w:r>
      <w:r w:rsidR="00F81138" w:rsidRPr="00A349E5">
        <w:rPr>
          <w:rFonts w:asciiTheme="majorBidi" w:hAnsiTheme="majorBidi" w:cstheme="majorBidi"/>
          <w:szCs w:val="24"/>
        </w:rPr>
        <w:t xml:space="preserve"> and</w:t>
      </w:r>
      <w:r w:rsidR="00C6752D" w:rsidRPr="00A349E5">
        <w:rPr>
          <w:rFonts w:asciiTheme="majorBidi" w:hAnsiTheme="majorBidi" w:cstheme="majorBidi"/>
          <w:szCs w:val="24"/>
        </w:rPr>
        <w:t xml:space="preserve"> conducted semi-structured interviews. </w:t>
      </w:r>
      <w:r w:rsidR="00091E96" w:rsidRPr="00A349E5">
        <w:rPr>
          <w:rFonts w:asciiTheme="majorBidi" w:hAnsiTheme="majorBidi" w:cstheme="majorBidi"/>
          <w:szCs w:val="24"/>
        </w:rPr>
        <w:t>We identified three main themes and four subthemes within the data through interpretative phenomenological analysis</w:t>
      </w:r>
      <w:r w:rsidR="00C6752D" w:rsidRPr="00A349E5">
        <w:rPr>
          <w:rFonts w:asciiTheme="majorBidi" w:hAnsiTheme="majorBidi" w:cstheme="majorBidi"/>
          <w:szCs w:val="24"/>
        </w:rPr>
        <w:t xml:space="preserve">. While most participants believed that attraction to minors is unmodifiable or doubted </w:t>
      </w:r>
      <w:r w:rsidR="007B00EA" w:rsidRPr="00A349E5">
        <w:rPr>
          <w:rFonts w:asciiTheme="majorBidi" w:hAnsiTheme="majorBidi" w:cstheme="majorBidi"/>
          <w:szCs w:val="24"/>
        </w:rPr>
        <w:t>the</w:t>
      </w:r>
      <w:r w:rsidR="009A71AF" w:rsidRPr="00A349E5">
        <w:rPr>
          <w:rFonts w:asciiTheme="majorBidi" w:hAnsiTheme="majorBidi" w:cstheme="majorBidi"/>
          <w:szCs w:val="24"/>
        </w:rPr>
        <w:t xml:space="preserve"> </w:t>
      </w:r>
      <w:r w:rsidR="00C6752D" w:rsidRPr="00A349E5">
        <w:rPr>
          <w:rFonts w:asciiTheme="majorBidi" w:hAnsiTheme="majorBidi" w:cstheme="majorBidi"/>
          <w:szCs w:val="24"/>
        </w:rPr>
        <w:t>possibility</w:t>
      </w:r>
      <w:r w:rsidR="007B00EA" w:rsidRPr="00A349E5">
        <w:rPr>
          <w:rFonts w:asciiTheme="majorBidi" w:hAnsiTheme="majorBidi" w:cstheme="majorBidi"/>
          <w:szCs w:val="24"/>
        </w:rPr>
        <w:t xml:space="preserve"> of modifiability</w:t>
      </w:r>
      <w:r w:rsidR="00C6752D" w:rsidRPr="00A349E5">
        <w:rPr>
          <w:rFonts w:asciiTheme="majorBidi" w:hAnsiTheme="majorBidi" w:cstheme="majorBidi"/>
          <w:szCs w:val="24"/>
        </w:rPr>
        <w:t xml:space="preserve">, this belief did not </w:t>
      </w:r>
      <w:r w:rsidR="00E2717B" w:rsidRPr="00A349E5">
        <w:rPr>
          <w:rFonts w:asciiTheme="majorBidi" w:hAnsiTheme="majorBidi" w:cstheme="majorBidi"/>
          <w:szCs w:val="24"/>
        </w:rPr>
        <w:t>necessarily</w:t>
      </w:r>
      <w:r w:rsidR="00C6752D" w:rsidRPr="00A349E5">
        <w:rPr>
          <w:rFonts w:asciiTheme="majorBidi" w:hAnsiTheme="majorBidi" w:cstheme="majorBidi"/>
          <w:szCs w:val="24"/>
        </w:rPr>
        <w:t xml:space="preserve"> manifest in their practice. Participants stressed the importance of finding safe alternatives for clients and highlighted the significance of accessing evidence-based information on alternative sexual outlets, such as sex dolls. One overarching theme that emerged across all themes and within participants' accounts was the concern of escalation, indicating a fear that </w:t>
      </w:r>
      <w:proofErr w:type="spellStart"/>
      <w:r w:rsidR="00C6752D" w:rsidRPr="00A349E5">
        <w:rPr>
          <w:rFonts w:asciiTheme="majorBidi" w:hAnsiTheme="majorBidi" w:cstheme="majorBidi"/>
          <w:szCs w:val="24"/>
        </w:rPr>
        <w:t>pedophilic</w:t>
      </w:r>
      <w:proofErr w:type="spellEnd"/>
      <w:r w:rsidR="00C6752D" w:rsidRPr="00A349E5">
        <w:rPr>
          <w:rFonts w:asciiTheme="majorBidi" w:hAnsiTheme="majorBidi" w:cstheme="majorBidi"/>
          <w:szCs w:val="24"/>
        </w:rPr>
        <w:t xml:space="preserve"> fantasies or </w:t>
      </w:r>
      <w:r w:rsidR="00F81138" w:rsidRPr="00A349E5">
        <w:rPr>
          <w:rFonts w:asciiTheme="majorBidi" w:hAnsiTheme="majorBidi" w:cstheme="majorBidi"/>
          <w:szCs w:val="24"/>
        </w:rPr>
        <w:t xml:space="preserve">alternative </w:t>
      </w:r>
      <w:r w:rsidR="00C6752D" w:rsidRPr="00A349E5">
        <w:rPr>
          <w:rFonts w:asciiTheme="majorBidi" w:hAnsiTheme="majorBidi" w:cstheme="majorBidi"/>
          <w:szCs w:val="24"/>
        </w:rPr>
        <w:t>sexual outlets</w:t>
      </w:r>
      <w:r w:rsidR="00F81138" w:rsidRPr="00A349E5">
        <w:rPr>
          <w:rFonts w:asciiTheme="majorBidi" w:hAnsiTheme="majorBidi" w:cstheme="majorBidi"/>
          <w:szCs w:val="24"/>
        </w:rPr>
        <w:t xml:space="preserve"> such as dolls </w:t>
      </w:r>
      <w:r w:rsidR="00C6752D" w:rsidRPr="00A349E5">
        <w:rPr>
          <w:rFonts w:asciiTheme="majorBidi" w:hAnsiTheme="majorBidi" w:cstheme="majorBidi"/>
          <w:szCs w:val="24"/>
        </w:rPr>
        <w:t>could potentially lead to sexual offenses.</w:t>
      </w:r>
      <w:r w:rsidR="00060648" w:rsidRPr="00A349E5">
        <w:rPr>
          <w:rFonts w:asciiTheme="majorBidi" w:hAnsiTheme="majorBidi" w:cstheme="majorBidi"/>
          <w:szCs w:val="24"/>
        </w:rPr>
        <w:t xml:space="preserve"> The </w:t>
      </w:r>
      <w:r w:rsidR="00FB58D3" w:rsidRPr="00A349E5">
        <w:rPr>
          <w:rFonts w:asciiTheme="majorBidi" w:hAnsiTheme="majorBidi" w:cstheme="majorBidi"/>
          <w:szCs w:val="24"/>
        </w:rPr>
        <w:t>findings</w:t>
      </w:r>
      <w:r w:rsidR="00060648" w:rsidRPr="00A349E5">
        <w:rPr>
          <w:rFonts w:asciiTheme="majorBidi" w:hAnsiTheme="majorBidi" w:cstheme="majorBidi"/>
          <w:szCs w:val="24"/>
        </w:rPr>
        <w:t xml:space="preserve"> </w:t>
      </w:r>
      <w:r w:rsidR="00645966" w:rsidRPr="00A349E5">
        <w:rPr>
          <w:rFonts w:asciiTheme="majorBidi" w:hAnsiTheme="majorBidi" w:cstheme="majorBidi"/>
          <w:szCs w:val="24"/>
        </w:rPr>
        <w:t xml:space="preserve">shed light on the approach of </w:t>
      </w:r>
      <w:r w:rsidR="00FC3CC2" w:rsidRPr="00A349E5">
        <w:rPr>
          <w:rFonts w:asciiTheme="majorBidi" w:hAnsiTheme="majorBidi" w:cstheme="majorBidi"/>
          <w:szCs w:val="24"/>
        </w:rPr>
        <w:t>prevention</w:t>
      </w:r>
      <w:r w:rsidR="008411D5" w:rsidRPr="00A349E5">
        <w:rPr>
          <w:rFonts w:asciiTheme="majorBidi" w:hAnsiTheme="majorBidi" w:cstheme="majorBidi"/>
          <w:szCs w:val="24"/>
        </w:rPr>
        <w:t>-</w:t>
      </w:r>
      <w:r w:rsidR="00FC3CC2" w:rsidRPr="00A349E5">
        <w:rPr>
          <w:rFonts w:asciiTheme="majorBidi" w:hAnsiTheme="majorBidi" w:cstheme="majorBidi"/>
          <w:szCs w:val="24"/>
        </w:rPr>
        <w:t xml:space="preserve">specialist mental health professionals </w:t>
      </w:r>
      <w:r w:rsidR="00645966" w:rsidRPr="00A349E5">
        <w:rPr>
          <w:rFonts w:asciiTheme="majorBidi" w:hAnsiTheme="majorBidi" w:cstheme="majorBidi"/>
          <w:szCs w:val="24"/>
        </w:rPr>
        <w:t xml:space="preserve">in </w:t>
      </w:r>
      <w:r w:rsidR="00FC3CC2" w:rsidRPr="00A349E5">
        <w:rPr>
          <w:rFonts w:asciiTheme="majorBidi" w:hAnsiTheme="majorBidi" w:cstheme="majorBidi"/>
          <w:szCs w:val="24"/>
        </w:rPr>
        <w:t>work</w:t>
      </w:r>
      <w:r w:rsidR="00645966" w:rsidRPr="00A349E5">
        <w:rPr>
          <w:rFonts w:asciiTheme="majorBidi" w:hAnsiTheme="majorBidi" w:cstheme="majorBidi"/>
          <w:szCs w:val="24"/>
        </w:rPr>
        <w:t>ing</w:t>
      </w:r>
      <w:r w:rsidR="00FC3CC2" w:rsidRPr="00A349E5">
        <w:rPr>
          <w:rFonts w:asciiTheme="majorBidi" w:hAnsiTheme="majorBidi" w:cstheme="majorBidi"/>
          <w:szCs w:val="24"/>
        </w:rPr>
        <w:t xml:space="preserve"> with clients attracted to children</w:t>
      </w:r>
      <w:r w:rsidR="00410595" w:rsidRPr="00A349E5">
        <w:rPr>
          <w:rFonts w:asciiTheme="majorBidi" w:hAnsiTheme="majorBidi" w:cstheme="majorBidi"/>
          <w:szCs w:val="24"/>
        </w:rPr>
        <w:t xml:space="preserve"> and may be used to inform future intervention plans to facilitate service provision to this population.</w:t>
      </w:r>
    </w:p>
    <w:p w14:paraId="358E1653" w14:textId="57A34F2B" w:rsidR="00DD0BC4" w:rsidRPr="00A349E5" w:rsidRDefault="00552A69" w:rsidP="00BE2BE6">
      <w:pPr>
        <w:spacing w:line="480" w:lineRule="auto"/>
        <w:jc w:val="both"/>
        <w:rPr>
          <w:rFonts w:asciiTheme="majorBidi" w:hAnsiTheme="majorBidi" w:cstheme="majorBidi"/>
          <w:szCs w:val="24"/>
        </w:rPr>
      </w:pPr>
      <w:r w:rsidRPr="00A349E5">
        <w:rPr>
          <w:rFonts w:asciiTheme="majorBidi" w:hAnsiTheme="majorBidi" w:cstheme="majorBidi"/>
          <w:i/>
          <w:iCs/>
          <w:szCs w:val="24"/>
        </w:rPr>
        <w:lastRenderedPageBreak/>
        <w:t>Keywords:</w:t>
      </w:r>
      <w:r w:rsidR="008B6F82" w:rsidRPr="00A349E5">
        <w:rPr>
          <w:rFonts w:asciiTheme="majorBidi" w:hAnsiTheme="majorBidi" w:cstheme="majorBidi"/>
          <w:i/>
          <w:iCs/>
          <w:szCs w:val="24"/>
        </w:rPr>
        <w:t xml:space="preserve"> </w:t>
      </w:r>
      <w:r w:rsidR="008B6F82" w:rsidRPr="00A349E5">
        <w:rPr>
          <w:rFonts w:asciiTheme="majorBidi" w:hAnsiTheme="majorBidi" w:cstheme="majorBidi"/>
          <w:szCs w:val="24"/>
        </w:rPr>
        <w:t xml:space="preserve">Prevention-specialist mental health professionals, </w:t>
      </w:r>
      <w:r w:rsidR="0020797C" w:rsidRPr="00A349E5">
        <w:rPr>
          <w:rFonts w:asciiTheme="majorBidi" w:hAnsiTheme="majorBidi" w:cstheme="majorBidi"/>
          <w:szCs w:val="24"/>
        </w:rPr>
        <w:t>T</w:t>
      </w:r>
      <w:r w:rsidR="00E54721" w:rsidRPr="00A349E5">
        <w:rPr>
          <w:rFonts w:asciiTheme="majorBidi" w:hAnsiTheme="majorBidi" w:cstheme="majorBidi"/>
          <w:szCs w:val="24"/>
        </w:rPr>
        <w:t>reatment goals</w:t>
      </w:r>
      <w:r w:rsidR="00226525" w:rsidRPr="00A349E5">
        <w:rPr>
          <w:rFonts w:asciiTheme="majorBidi" w:hAnsiTheme="majorBidi" w:cstheme="majorBidi"/>
          <w:szCs w:val="24"/>
        </w:rPr>
        <w:t xml:space="preserve"> and </w:t>
      </w:r>
      <w:r w:rsidR="00A539E1" w:rsidRPr="00A349E5">
        <w:rPr>
          <w:rFonts w:asciiTheme="majorBidi" w:hAnsiTheme="majorBidi" w:cstheme="majorBidi"/>
          <w:szCs w:val="24"/>
        </w:rPr>
        <w:t>approaches</w:t>
      </w:r>
      <w:r w:rsidR="0020797C" w:rsidRPr="00A349E5">
        <w:rPr>
          <w:rFonts w:asciiTheme="majorBidi" w:hAnsiTheme="majorBidi" w:cstheme="majorBidi"/>
          <w:i/>
          <w:iCs/>
          <w:szCs w:val="24"/>
        </w:rPr>
        <w:t>,</w:t>
      </w:r>
      <w:r w:rsidR="0020797C" w:rsidRPr="00A349E5">
        <w:rPr>
          <w:rFonts w:asciiTheme="majorBidi" w:hAnsiTheme="majorBidi" w:cstheme="majorBidi"/>
          <w:szCs w:val="24"/>
        </w:rPr>
        <w:t xml:space="preserve"> </w:t>
      </w:r>
      <w:proofErr w:type="spellStart"/>
      <w:r w:rsidR="0020797C" w:rsidRPr="00A349E5">
        <w:rPr>
          <w:rFonts w:asciiTheme="majorBidi" w:hAnsiTheme="majorBidi" w:cstheme="majorBidi"/>
          <w:szCs w:val="24"/>
        </w:rPr>
        <w:t>Pedophilia</w:t>
      </w:r>
      <w:proofErr w:type="spellEnd"/>
      <w:r w:rsidR="0020797C" w:rsidRPr="00A349E5">
        <w:rPr>
          <w:rFonts w:asciiTheme="majorBidi" w:hAnsiTheme="majorBidi" w:cstheme="majorBidi"/>
          <w:szCs w:val="24"/>
        </w:rPr>
        <w:t>, Minor attraction</w:t>
      </w:r>
    </w:p>
    <w:p w14:paraId="160CD07F" w14:textId="4BCE11C9" w:rsidR="00266D1D" w:rsidRPr="00A349E5" w:rsidRDefault="00266D1D" w:rsidP="00DB4380">
      <w:pPr>
        <w:spacing w:line="480" w:lineRule="auto"/>
        <w:jc w:val="center"/>
        <w:rPr>
          <w:rFonts w:asciiTheme="majorBidi" w:hAnsiTheme="majorBidi" w:cstheme="majorBidi"/>
          <w:b/>
          <w:bCs/>
          <w:szCs w:val="24"/>
        </w:rPr>
      </w:pPr>
      <w:r w:rsidRPr="00A349E5">
        <w:rPr>
          <w:rFonts w:asciiTheme="majorBidi" w:hAnsiTheme="majorBidi" w:cstheme="majorBidi"/>
          <w:b/>
          <w:bCs/>
          <w:szCs w:val="24"/>
        </w:rPr>
        <w:t>Introduction</w:t>
      </w:r>
    </w:p>
    <w:p w14:paraId="04A754C2" w14:textId="0F0ACCC0" w:rsidR="00266D1D" w:rsidRPr="00A349E5" w:rsidRDefault="00430391" w:rsidP="00DB4380">
      <w:pPr>
        <w:spacing w:line="480" w:lineRule="auto"/>
        <w:rPr>
          <w:rFonts w:asciiTheme="majorBidi" w:hAnsiTheme="majorBidi" w:cstheme="majorBidi"/>
          <w:szCs w:val="24"/>
        </w:rPr>
      </w:pPr>
      <w:r w:rsidRPr="00A349E5">
        <w:rPr>
          <w:rFonts w:asciiTheme="majorBidi" w:hAnsiTheme="majorBidi" w:cstheme="majorBidi"/>
          <w:szCs w:val="24"/>
        </w:rPr>
        <w:t xml:space="preserve">   </w:t>
      </w:r>
      <w:r w:rsidR="00266D1D" w:rsidRPr="00A349E5">
        <w:rPr>
          <w:rFonts w:asciiTheme="majorBidi" w:hAnsiTheme="majorBidi" w:cstheme="majorBidi"/>
          <w:szCs w:val="24"/>
        </w:rPr>
        <w:t>Individuals attracted to pre-pubescent or pubescent children comprise 1 to 5% of males and less than 1% of females (</w:t>
      </w:r>
      <w:proofErr w:type="spellStart"/>
      <w:r w:rsidR="00266D1D" w:rsidRPr="00A349E5">
        <w:rPr>
          <w:rFonts w:asciiTheme="majorBidi" w:hAnsiTheme="majorBidi" w:cstheme="majorBidi"/>
          <w:szCs w:val="24"/>
        </w:rPr>
        <w:t>Bártová</w:t>
      </w:r>
      <w:proofErr w:type="spellEnd"/>
      <w:r w:rsidR="00266D1D" w:rsidRPr="00A349E5">
        <w:rPr>
          <w:rFonts w:asciiTheme="majorBidi" w:hAnsiTheme="majorBidi" w:cstheme="majorBidi"/>
          <w:szCs w:val="24"/>
        </w:rPr>
        <w:t xml:space="preserve"> et al., 2021; </w:t>
      </w:r>
      <w:proofErr w:type="spellStart"/>
      <w:r w:rsidR="00266D1D" w:rsidRPr="00A349E5">
        <w:rPr>
          <w:rFonts w:asciiTheme="majorBidi" w:hAnsiTheme="majorBidi" w:cstheme="majorBidi"/>
          <w:szCs w:val="24"/>
        </w:rPr>
        <w:t>Dombert</w:t>
      </w:r>
      <w:proofErr w:type="spellEnd"/>
      <w:r w:rsidR="00266D1D" w:rsidRPr="00A349E5">
        <w:rPr>
          <w:rFonts w:asciiTheme="majorBidi" w:hAnsiTheme="majorBidi" w:cstheme="majorBidi"/>
          <w:szCs w:val="24"/>
        </w:rPr>
        <w:t xml:space="preserve"> et al., 2016). </w:t>
      </w:r>
      <w:r w:rsidR="0005690D" w:rsidRPr="00A349E5">
        <w:rPr>
          <w:rFonts w:asciiTheme="majorBidi" w:hAnsiTheme="majorBidi" w:cstheme="majorBidi"/>
          <w:szCs w:val="24"/>
        </w:rPr>
        <w:t xml:space="preserve">Such individuals </w:t>
      </w:r>
      <w:r w:rsidR="00266D1D" w:rsidRPr="00A349E5">
        <w:rPr>
          <w:rFonts w:asciiTheme="majorBidi" w:hAnsiTheme="majorBidi" w:cstheme="majorBidi"/>
          <w:szCs w:val="24"/>
        </w:rPr>
        <w:t xml:space="preserve">may seek psychotherapeutic services for various reasons, including stigma-related stressors such as social isolation (Jahnke et al., 2015a), mental health issues like depression and anxiety (Walker, 2017), suicidal thoughts (Cohen et al., 2020; Ingram et al., 2023), or concerns over their sexual preference (Stephens et al., 2021). Nonetheless, this population faces structural barriers in seeking help due to the widespread conflation between having a sexual </w:t>
      </w:r>
      <w:r w:rsidR="001D4C6D" w:rsidRPr="00A349E5">
        <w:rPr>
          <w:rFonts w:asciiTheme="majorBidi" w:hAnsiTheme="majorBidi" w:cstheme="majorBidi"/>
          <w:szCs w:val="24"/>
        </w:rPr>
        <w:t xml:space="preserve">attraction to </w:t>
      </w:r>
      <w:r w:rsidR="00266D1D" w:rsidRPr="00A349E5">
        <w:rPr>
          <w:rFonts w:asciiTheme="majorBidi" w:hAnsiTheme="majorBidi" w:cstheme="majorBidi"/>
          <w:szCs w:val="24"/>
        </w:rPr>
        <w:t xml:space="preserve">children and engaging in sexually abusive </w:t>
      </w:r>
      <w:proofErr w:type="spellStart"/>
      <w:r w:rsidR="00266D1D" w:rsidRPr="00A349E5">
        <w:rPr>
          <w:rFonts w:asciiTheme="majorBidi" w:hAnsiTheme="majorBidi" w:cstheme="majorBidi"/>
          <w:szCs w:val="24"/>
        </w:rPr>
        <w:t>behavior</w:t>
      </w:r>
      <w:proofErr w:type="spellEnd"/>
      <w:r w:rsidR="00266D1D" w:rsidRPr="00A349E5">
        <w:rPr>
          <w:rFonts w:asciiTheme="majorBidi" w:hAnsiTheme="majorBidi" w:cstheme="majorBidi"/>
          <w:szCs w:val="24"/>
        </w:rPr>
        <w:t xml:space="preserve"> (Jahnke et al., 2015b), </w:t>
      </w:r>
      <w:r w:rsidR="00437036" w:rsidRPr="00A349E5">
        <w:rPr>
          <w:rFonts w:asciiTheme="majorBidi" w:hAnsiTheme="majorBidi" w:cstheme="majorBidi"/>
          <w:szCs w:val="24"/>
        </w:rPr>
        <w:t xml:space="preserve">which </w:t>
      </w:r>
      <w:r w:rsidR="00266D1D" w:rsidRPr="00A349E5">
        <w:rPr>
          <w:rFonts w:asciiTheme="majorBidi" w:hAnsiTheme="majorBidi" w:cstheme="majorBidi"/>
          <w:szCs w:val="24"/>
        </w:rPr>
        <w:t>lead</w:t>
      </w:r>
      <w:r w:rsidR="00437036" w:rsidRPr="00A349E5">
        <w:rPr>
          <w:rFonts w:asciiTheme="majorBidi" w:hAnsiTheme="majorBidi" w:cstheme="majorBidi"/>
          <w:szCs w:val="24"/>
        </w:rPr>
        <w:t>s</w:t>
      </w:r>
      <w:r w:rsidR="00266D1D" w:rsidRPr="00A349E5">
        <w:rPr>
          <w:rFonts w:asciiTheme="majorBidi" w:hAnsiTheme="majorBidi" w:cstheme="majorBidi"/>
          <w:szCs w:val="24"/>
        </w:rPr>
        <w:t xml:space="preserve"> to stigmatized attitudes even among professionals (Jahnke et al., 2015c; Levenson &amp; Grady, 2019</w:t>
      </w:r>
      <w:r w:rsidR="00BA7FF8" w:rsidRPr="00A349E5">
        <w:rPr>
          <w:rFonts w:asciiTheme="majorBidi" w:hAnsiTheme="majorBidi" w:cstheme="majorBidi"/>
          <w:szCs w:val="24"/>
        </w:rPr>
        <w:t>a</w:t>
      </w:r>
      <w:r w:rsidR="00266D1D" w:rsidRPr="00A349E5">
        <w:rPr>
          <w:rFonts w:asciiTheme="majorBidi" w:hAnsiTheme="majorBidi" w:cstheme="majorBidi"/>
          <w:szCs w:val="24"/>
        </w:rPr>
        <w:t xml:space="preserve">; </w:t>
      </w:r>
      <w:proofErr w:type="spellStart"/>
      <w:r w:rsidR="00266D1D" w:rsidRPr="00A349E5">
        <w:rPr>
          <w:rFonts w:asciiTheme="majorBidi" w:hAnsiTheme="majorBidi" w:cstheme="majorBidi"/>
          <w:szCs w:val="24"/>
        </w:rPr>
        <w:t>Stiels</w:t>
      </w:r>
      <w:proofErr w:type="spellEnd"/>
      <w:r w:rsidR="00266D1D" w:rsidRPr="00A349E5">
        <w:rPr>
          <w:rFonts w:asciiTheme="majorBidi" w:hAnsiTheme="majorBidi" w:cstheme="majorBidi"/>
          <w:szCs w:val="24"/>
        </w:rPr>
        <w:t xml:space="preserve">-Glenn, 2010). </w:t>
      </w:r>
    </w:p>
    <w:p w14:paraId="6EC62A6B" w14:textId="42B55758" w:rsidR="00437036" w:rsidRPr="00A349E5" w:rsidRDefault="00266D1D" w:rsidP="00DB4380">
      <w:pPr>
        <w:spacing w:line="480" w:lineRule="auto"/>
        <w:rPr>
          <w:rFonts w:asciiTheme="majorBidi" w:hAnsiTheme="majorBidi" w:cstheme="majorBidi"/>
          <w:szCs w:val="24"/>
        </w:rPr>
      </w:pPr>
      <w:r w:rsidRPr="00A349E5">
        <w:rPr>
          <w:rFonts w:asciiTheme="majorBidi" w:hAnsiTheme="majorBidi" w:cstheme="majorBidi"/>
          <w:szCs w:val="24"/>
        </w:rPr>
        <w:t xml:space="preserve">    In recent years, </w:t>
      </w:r>
      <w:r w:rsidR="00430391" w:rsidRPr="00A349E5">
        <w:rPr>
          <w:rFonts w:asciiTheme="majorBidi" w:hAnsiTheme="majorBidi" w:cstheme="majorBidi"/>
          <w:szCs w:val="24"/>
        </w:rPr>
        <w:t>growing</w:t>
      </w:r>
      <w:r w:rsidRPr="00A349E5">
        <w:rPr>
          <w:rFonts w:asciiTheme="majorBidi" w:hAnsiTheme="majorBidi" w:cstheme="majorBidi"/>
          <w:szCs w:val="24"/>
        </w:rPr>
        <w:t xml:space="preserve"> scholarly attention to </w:t>
      </w:r>
      <w:r w:rsidR="00430391" w:rsidRPr="00A349E5">
        <w:rPr>
          <w:rFonts w:asciiTheme="majorBidi" w:hAnsiTheme="majorBidi" w:cstheme="majorBidi"/>
          <w:szCs w:val="24"/>
        </w:rPr>
        <w:t xml:space="preserve">the stigma associated with a sexual </w:t>
      </w:r>
      <w:r w:rsidR="009E4068" w:rsidRPr="00A349E5">
        <w:rPr>
          <w:rFonts w:asciiTheme="majorBidi" w:hAnsiTheme="majorBidi" w:cstheme="majorBidi"/>
          <w:szCs w:val="24"/>
        </w:rPr>
        <w:t xml:space="preserve">attraction to </w:t>
      </w:r>
      <w:r w:rsidR="00430391" w:rsidRPr="00A349E5">
        <w:rPr>
          <w:rFonts w:asciiTheme="majorBidi" w:hAnsiTheme="majorBidi" w:cstheme="majorBidi"/>
          <w:szCs w:val="24"/>
        </w:rPr>
        <w:t>children</w:t>
      </w:r>
      <w:r w:rsidRPr="00A349E5">
        <w:rPr>
          <w:rFonts w:asciiTheme="majorBidi" w:hAnsiTheme="majorBidi" w:cstheme="majorBidi"/>
          <w:szCs w:val="24"/>
        </w:rPr>
        <w:t xml:space="preserve"> has prompted inquiries into </w:t>
      </w:r>
      <w:r w:rsidR="00437036" w:rsidRPr="00A349E5">
        <w:rPr>
          <w:rFonts w:asciiTheme="majorBidi" w:hAnsiTheme="majorBidi" w:cstheme="majorBidi"/>
          <w:szCs w:val="24"/>
        </w:rPr>
        <w:t>how</w:t>
      </w:r>
      <w:r w:rsidRPr="00A349E5">
        <w:rPr>
          <w:rFonts w:asciiTheme="majorBidi" w:hAnsiTheme="majorBidi" w:cstheme="majorBidi"/>
          <w:szCs w:val="24"/>
        </w:rPr>
        <w:t xml:space="preserve"> service</w:t>
      </w:r>
      <w:r w:rsidR="00437036" w:rsidRPr="00A349E5">
        <w:rPr>
          <w:rFonts w:asciiTheme="majorBidi" w:hAnsiTheme="majorBidi" w:cstheme="majorBidi"/>
          <w:szCs w:val="24"/>
        </w:rPr>
        <w:t>s can most effectively</w:t>
      </w:r>
      <w:r w:rsidRPr="00A349E5">
        <w:rPr>
          <w:rFonts w:asciiTheme="majorBidi" w:hAnsiTheme="majorBidi" w:cstheme="majorBidi"/>
          <w:szCs w:val="24"/>
        </w:rPr>
        <w:t xml:space="preserve"> </w:t>
      </w:r>
      <w:r w:rsidR="00430391" w:rsidRPr="00A349E5">
        <w:rPr>
          <w:rFonts w:asciiTheme="majorBidi" w:hAnsiTheme="majorBidi" w:cstheme="majorBidi"/>
          <w:szCs w:val="24"/>
        </w:rPr>
        <w:t>improve</w:t>
      </w:r>
      <w:r w:rsidRPr="00A349E5">
        <w:rPr>
          <w:rFonts w:asciiTheme="majorBidi" w:hAnsiTheme="majorBidi" w:cstheme="majorBidi"/>
          <w:szCs w:val="24"/>
        </w:rPr>
        <w:t xml:space="preserve"> </w:t>
      </w:r>
      <w:r w:rsidR="00437036" w:rsidRPr="00A349E5">
        <w:rPr>
          <w:rFonts w:asciiTheme="majorBidi" w:hAnsiTheme="majorBidi" w:cstheme="majorBidi"/>
          <w:szCs w:val="24"/>
        </w:rPr>
        <w:t xml:space="preserve">such </w:t>
      </w:r>
      <w:r w:rsidR="00B81506" w:rsidRPr="00A349E5">
        <w:rPr>
          <w:rFonts w:asciiTheme="majorBidi" w:hAnsiTheme="majorBidi" w:cstheme="majorBidi"/>
          <w:szCs w:val="24"/>
        </w:rPr>
        <w:t xml:space="preserve">individuals' </w:t>
      </w:r>
      <w:r w:rsidRPr="00A349E5">
        <w:rPr>
          <w:rFonts w:asciiTheme="majorBidi" w:hAnsiTheme="majorBidi" w:cstheme="majorBidi"/>
          <w:szCs w:val="24"/>
        </w:rPr>
        <w:t xml:space="preserve">well-being and </w:t>
      </w:r>
      <w:r w:rsidR="00430391" w:rsidRPr="00A349E5">
        <w:rPr>
          <w:rFonts w:asciiTheme="majorBidi" w:hAnsiTheme="majorBidi" w:cstheme="majorBidi"/>
          <w:szCs w:val="24"/>
        </w:rPr>
        <w:t>contribute</w:t>
      </w:r>
      <w:r w:rsidRPr="00A349E5">
        <w:rPr>
          <w:rFonts w:asciiTheme="majorBidi" w:hAnsiTheme="majorBidi" w:cstheme="majorBidi"/>
          <w:szCs w:val="24"/>
        </w:rPr>
        <w:t xml:space="preserve"> to the prevention of child sexual abuse (CSA) (</w:t>
      </w:r>
      <w:proofErr w:type="spellStart"/>
      <w:r w:rsidRPr="00A349E5">
        <w:rPr>
          <w:rFonts w:asciiTheme="majorBidi" w:hAnsiTheme="majorBidi" w:cstheme="majorBidi"/>
          <w:szCs w:val="24"/>
        </w:rPr>
        <w:t>Beier</w:t>
      </w:r>
      <w:proofErr w:type="spellEnd"/>
      <w:r w:rsidRPr="00A349E5">
        <w:rPr>
          <w:rFonts w:asciiTheme="majorBidi" w:hAnsiTheme="majorBidi" w:cstheme="majorBidi"/>
          <w:szCs w:val="24"/>
        </w:rPr>
        <w:t>, 2016; Cantor &amp; McPhail, 2016; Lasher &amp; Stinson, 2017</w:t>
      </w:r>
      <w:r w:rsidR="002A0803" w:rsidRPr="00A349E5">
        <w:rPr>
          <w:rFonts w:asciiTheme="majorBidi" w:hAnsiTheme="majorBidi" w:cstheme="majorBidi"/>
          <w:szCs w:val="24"/>
        </w:rPr>
        <w:t xml:space="preserve">; </w:t>
      </w:r>
      <w:proofErr w:type="spellStart"/>
      <w:r w:rsidR="002A0803" w:rsidRPr="00A349E5">
        <w:rPr>
          <w:rFonts w:asciiTheme="majorBidi" w:hAnsiTheme="majorBidi" w:cstheme="majorBidi"/>
          <w:szCs w:val="24"/>
        </w:rPr>
        <w:t>Lievesley</w:t>
      </w:r>
      <w:proofErr w:type="spellEnd"/>
      <w:r w:rsidR="002A0803" w:rsidRPr="00A349E5">
        <w:rPr>
          <w:rFonts w:asciiTheme="majorBidi" w:hAnsiTheme="majorBidi" w:cstheme="majorBidi"/>
          <w:szCs w:val="24"/>
        </w:rPr>
        <w:t xml:space="preserve"> et al., 2018</w:t>
      </w:r>
      <w:r w:rsidRPr="00A349E5">
        <w:rPr>
          <w:rFonts w:asciiTheme="majorBidi" w:hAnsiTheme="majorBidi" w:cstheme="majorBidi"/>
          <w:szCs w:val="24"/>
        </w:rPr>
        <w:t xml:space="preserve">). </w:t>
      </w:r>
      <w:r w:rsidR="00437036" w:rsidRPr="00A349E5">
        <w:rPr>
          <w:rFonts w:asciiTheme="majorBidi" w:hAnsiTheme="majorBidi" w:cstheme="majorBidi"/>
          <w:szCs w:val="24"/>
        </w:rPr>
        <w:t>Notable</w:t>
      </w:r>
      <w:r w:rsidRPr="00A349E5">
        <w:rPr>
          <w:rFonts w:asciiTheme="majorBidi" w:hAnsiTheme="majorBidi" w:cstheme="majorBidi"/>
          <w:szCs w:val="24"/>
        </w:rPr>
        <w:t xml:space="preserve"> differences exist in the approaches used to </w:t>
      </w:r>
      <w:r w:rsidR="00437036" w:rsidRPr="00A349E5">
        <w:rPr>
          <w:rFonts w:asciiTheme="majorBidi" w:hAnsiTheme="majorBidi" w:cstheme="majorBidi"/>
          <w:szCs w:val="24"/>
        </w:rPr>
        <w:t xml:space="preserve">achieve </w:t>
      </w:r>
      <w:r w:rsidRPr="00A349E5">
        <w:rPr>
          <w:rFonts w:asciiTheme="majorBidi" w:hAnsiTheme="majorBidi" w:cstheme="majorBidi"/>
          <w:szCs w:val="24"/>
        </w:rPr>
        <w:t xml:space="preserve">these goals </w:t>
      </w:r>
      <w:r w:rsidR="00437036" w:rsidRPr="00A349E5">
        <w:rPr>
          <w:rFonts w:asciiTheme="majorBidi" w:hAnsiTheme="majorBidi" w:cstheme="majorBidi"/>
          <w:szCs w:val="24"/>
        </w:rPr>
        <w:t xml:space="preserve">through </w:t>
      </w:r>
      <w:r w:rsidRPr="00A349E5">
        <w:rPr>
          <w:rFonts w:asciiTheme="majorBidi" w:hAnsiTheme="majorBidi" w:cstheme="majorBidi"/>
          <w:szCs w:val="24"/>
        </w:rPr>
        <w:t xml:space="preserve">mental health service provision. </w:t>
      </w:r>
    </w:p>
    <w:p w14:paraId="67B227B0" w14:textId="3074BF7C" w:rsidR="00EE24B5" w:rsidRPr="00A349E5" w:rsidRDefault="00266D1D" w:rsidP="00EE24B5">
      <w:pPr>
        <w:spacing w:line="480" w:lineRule="auto"/>
        <w:ind w:firstLine="284"/>
        <w:rPr>
          <w:rFonts w:asciiTheme="majorBidi" w:hAnsiTheme="majorBidi" w:cstheme="majorBidi"/>
          <w:szCs w:val="24"/>
        </w:rPr>
      </w:pPr>
      <w:r w:rsidRPr="00A349E5">
        <w:rPr>
          <w:rFonts w:asciiTheme="majorBidi" w:hAnsiTheme="majorBidi" w:cstheme="majorBidi"/>
          <w:szCs w:val="24"/>
        </w:rPr>
        <w:t xml:space="preserve">One such difference is </w:t>
      </w:r>
      <w:r w:rsidR="00437036" w:rsidRPr="00A349E5">
        <w:rPr>
          <w:rFonts w:asciiTheme="majorBidi" w:hAnsiTheme="majorBidi" w:cstheme="majorBidi"/>
          <w:szCs w:val="24"/>
        </w:rPr>
        <w:t xml:space="preserve">whether </w:t>
      </w:r>
      <w:r w:rsidRPr="00A349E5">
        <w:rPr>
          <w:rFonts w:asciiTheme="majorBidi" w:hAnsiTheme="majorBidi" w:cstheme="majorBidi"/>
          <w:szCs w:val="24"/>
        </w:rPr>
        <w:t xml:space="preserve">sexual attraction to children </w:t>
      </w:r>
      <w:r w:rsidR="00437036" w:rsidRPr="00A349E5">
        <w:rPr>
          <w:rFonts w:asciiTheme="majorBidi" w:hAnsiTheme="majorBidi" w:cstheme="majorBidi"/>
          <w:szCs w:val="24"/>
        </w:rPr>
        <w:t xml:space="preserve">is viewed </w:t>
      </w:r>
      <w:r w:rsidRPr="00A349E5">
        <w:rPr>
          <w:rFonts w:asciiTheme="majorBidi" w:hAnsiTheme="majorBidi" w:cstheme="majorBidi"/>
          <w:szCs w:val="24"/>
        </w:rPr>
        <w:t xml:space="preserve">as a stable or modifiable state. This </w:t>
      </w:r>
      <w:r w:rsidR="00437036" w:rsidRPr="00A349E5">
        <w:rPr>
          <w:rFonts w:asciiTheme="majorBidi" w:hAnsiTheme="majorBidi" w:cstheme="majorBidi"/>
          <w:szCs w:val="24"/>
        </w:rPr>
        <w:t xml:space="preserve">issue </w:t>
      </w:r>
      <w:r w:rsidRPr="00A349E5">
        <w:rPr>
          <w:rFonts w:asciiTheme="majorBidi" w:hAnsiTheme="majorBidi" w:cstheme="majorBidi"/>
          <w:szCs w:val="24"/>
        </w:rPr>
        <w:t xml:space="preserve">has been the subject of ongoing debate, resulting in at least two distinctive approaches to treatment. One approach relies on a theory that considers minor attraction as a </w:t>
      </w:r>
      <w:r w:rsidR="001D4C6D" w:rsidRPr="00A349E5">
        <w:rPr>
          <w:rFonts w:asciiTheme="majorBidi" w:hAnsiTheme="majorBidi" w:cstheme="majorBidi"/>
          <w:szCs w:val="24"/>
        </w:rPr>
        <w:t xml:space="preserve">form of </w:t>
      </w:r>
      <w:r w:rsidRPr="00A349E5">
        <w:rPr>
          <w:rFonts w:asciiTheme="majorBidi" w:hAnsiTheme="majorBidi" w:cstheme="majorBidi"/>
          <w:szCs w:val="24"/>
        </w:rPr>
        <w:t>sexual orientation that remains stable over time (</w:t>
      </w:r>
      <w:proofErr w:type="spellStart"/>
      <w:r w:rsidRPr="00A349E5">
        <w:rPr>
          <w:rFonts w:asciiTheme="majorBidi" w:hAnsiTheme="majorBidi" w:cstheme="majorBidi"/>
          <w:szCs w:val="24"/>
        </w:rPr>
        <w:t>Beier</w:t>
      </w:r>
      <w:proofErr w:type="spellEnd"/>
      <w:r w:rsidRPr="00A349E5">
        <w:rPr>
          <w:rFonts w:asciiTheme="majorBidi" w:hAnsiTheme="majorBidi" w:cstheme="majorBidi"/>
          <w:szCs w:val="24"/>
        </w:rPr>
        <w:t xml:space="preserve"> et al., 2009; Berlin, 2014; Bailey et al., 2016; Cantor &amp; McPhail, 2016). </w:t>
      </w:r>
      <w:r w:rsidR="00721C09" w:rsidRPr="00A349E5">
        <w:rPr>
          <w:rFonts w:asciiTheme="majorBidi" w:hAnsiTheme="majorBidi" w:cstheme="majorBidi"/>
          <w:szCs w:val="24"/>
        </w:rPr>
        <w:t xml:space="preserve">For example, </w:t>
      </w:r>
      <w:proofErr w:type="spellStart"/>
      <w:r w:rsidRPr="00A349E5">
        <w:rPr>
          <w:rFonts w:asciiTheme="majorBidi" w:hAnsiTheme="majorBidi" w:cstheme="majorBidi"/>
          <w:szCs w:val="24"/>
        </w:rPr>
        <w:t>Seto's</w:t>
      </w:r>
      <w:proofErr w:type="spellEnd"/>
      <w:r w:rsidRPr="00A349E5">
        <w:rPr>
          <w:rFonts w:asciiTheme="majorBidi" w:hAnsiTheme="majorBidi" w:cstheme="majorBidi"/>
          <w:szCs w:val="24"/>
        </w:rPr>
        <w:t xml:space="preserve"> </w:t>
      </w:r>
      <w:r w:rsidRPr="00A349E5">
        <w:rPr>
          <w:rFonts w:asciiTheme="majorBidi" w:hAnsiTheme="majorBidi" w:cstheme="majorBidi"/>
          <w:szCs w:val="24"/>
        </w:rPr>
        <w:lastRenderedPageBreak/>
        <w:t xml:space="preserve">conceptualization of chronophilia (2017) describes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as a sexual age orientation, suggesting that</w:t>
      </w:r>
      <w:r w:rsidR="00721C09" w:rsidRPr="00A349E5">
        <w:rPr>
          <w:rFonts w:asciiTheme="majorBidi" w:hAnsiTheme="majorBidi" w:cstheme="majorBidi"/>
          <w:szCs w:val="24"/>
        </w:rPr>
        <w:t xml:space="preserve"> (</w:t>
      </w:r>
      <w:r w:rsidRPr="00A349E5">
        <w:rPr>
          <w:rFonts w:asciiTheme="majorBidi" w:hAnsiTheme="majorBidi" w:cstheme="majorBidi"/>
          <w:szCs w:val="24"/>
        </w:rPr>
        <w:t>based on the early age of onset, sexual and romantic components, and stability over time</w:t>
      </w:r>
      <w:r w:rsidR="00721C09" w:rsidRPr="00A349E5">
        <w:rPr>
          <w:rFonts w:asciiTheme="majorBidi" w:hAnsiTheme="majorBidi" w:cstheme="majorBidi"/>
          <w:szCs w:val="24"/>
        </w:rPr>
        <w:t>)</w:t>
      </w:r>
      <w:r w:rsidRPr="00A349E5">
        <w:rPr>
          <w:rFonts w:asciiTheme="majorBidi" w:hAnsiTheme="majorBidi" w:cstheme="majorBidi"/>
          <w:szCs w:val="24"/>
        </w:rPr>
        <w:t xml:space="preserve">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w:t>
      </w:r>
      <w:r w:rsidR="00721C09" w:rsidRPr="00A349E5">
        <w:rPr>
          <w:rFonts w:asciiTheme="majorBidi" w:hAnsiTheme="majorBidi" w:cstheme="majorBidi"/>
          <w:szCs w:val="24"/>
        </w:rPr>
        <w:t>has</w:t>
      </w:r>
      <w:r w:rsidRPr="00A349E5">
        <w:rPr>
          <w:rFonts w:asciiTheme="majorBidi" w:hAnsiTheme="majorBidi" w:cstheme="majorBidi"/>
          <w:szCs w:val="24"/>
        </w:rPr>
        <w:t xml:space="preserve"> a similar pattern to sexual gender orientation (</w:t>
      </w:r>
      <w:proofErr w:type="spellStart"/>
      <w:r w:rsidRPr="00A349E5">
        <w:rPr>
          <w:rFonts w:asciiTheme="majorBidi" w:hAnsiTheme="majorBidi" w:cstheme="majorBidi"/>
          <w:szCs w:val="24"/>
        </w:rPr>
        <w:t>Seto</w:t>
      </w:r>
      <w:proofErr w:type="spellEnd"/>
      <w:r w:rsidRPr="00A349E5">
        <w:rPr>
          <w:rFonts w:asciiTheme="majorBidi" w:hAnsiTheme="majorBidi" w:cstheme="majorBidi"/>
          <w:szCs w:val="24"/>
        </w:rPr>
        <w:t xml:space="preserve">, 2012). Considering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as a sexual orientation implies that treatment might be more effective when it prioritizes developing self-regulation skills rather than attempting to alter sexual preference (</w:t>
      </w:r>
      <w:proofErr w:type="spellStart"/>
      <w:r w:rsidRPr="00A349E5">
        <w:rPr>
          <w:rFonts w:asciiTheme="majorBidi" w:hAnsiTheme="majorBidi" w:cstheme="majorBidi"/>
          <w:szCs w:val="24"/>
        </w:rPr>
        <w:t>Seto</w:t>
      </w:r>
      <w:proofErr w:type="spellEnd"/>
      <w:r w:rsidRPr="00A349E5">
        <w:rPr>
          <w:rFonts w:asciiTheme="majorBidi" w:hAnsiTheme="majorBidi" w:cstheme="majorBidi"/>
          <w:szCs w:val="24"/>
        </w:rPr>
        <w:t xml:space="preserve">, 2012). Accordingly, accepting minor-attraction is a pivotal step in effectively managing its </w:t>
      </w:r>
      <w:proofErr w:type="spellStart"/>
      <w:r w:rsidRPr="00A349E5">
        <w:rPr>
          <w:rFonts w:asciiTheme="majorBidi" w:hAnsiTheme="majorBidi" w:cstheme="majorBidi"/>
          <w:szCs w:val="24"/>
        </w:rPr>
        <w:t>behavioral</w:t>
      </w:r>
      <w:proofErr w:type="spellEnd"/>
      <w:r w:rsidRPr="00A349E5">
        <w:rPr>
          <w:rFonts w:asciiTheme="majorBidi" w:hAnsiTheme="majorBidi" w:cstheme="majorBidi"/>
          <w:szCs w:val="24"/>
        </w:rPr>
        <w:t xml:space="preserve"> manifestation. This acceptance serves as a crucial foundation for clients, enabling them to process suppressed feelings, integrate their atypical sexuality into their sense of self, alleviate the internalized shame</w:t>
      </w:r>
      <w:r w:rsidR="00255E0D" w:rsidRPr="00A349E5">
        <w:rPr>
          <w:rFonts w:asciiTheme="majorBidi" w:hAnsiTheme="majorBidi" w:cstheme="majorBidi"/>
          <w:szCs w:val="24"/>
        </w:rPr>
        <w:t xml:space="preserve"> and</w:t>
      </w:r>
      <w:r w:rsidR="00151B70" w:rsidRPr="00A349E5">
        <w:rPr>
          <w:rFonts w:asciiTheme="majorBidi" w:hAnsiTheme="majorBidi" w:cstheme="majorBidi"/>
          <w:szCs w:val="24"/>
        </w:rPr>
        <w:t xml:space="preserve"> </w:t>
      </w:r>
      <w:r w:rsidRPr="00A349E5">
        <w:rPr>
          <w:rFonts w:asciiTheme="majorBidi" w:hAnsiTheme="majorBidi" w:cstheme="majorBidi"/>
          <w:szCs w:val="24"/>
        </w:rPr>
        <w:t>enhanc</w:t>
      </w:r>
      <w:r w:rsidR="00255E0D" w:rsidRPr="00A349E5">
        <w:rPr>
          <w:rFonts w:asciiTheme="majorBidi" w:hAnsiTheme="majorBidi" w:cstheme="majorBidi"/>
          <w:szCs w:val="24"/>
        </w:rPr>
        <w:t>e</w:t>
      </w:r>
      <w:r w:rsidRPr="00A349E5">
        <w:rPr>
          <w:rFonts w:asciiTheme="majorBidi" w:hAnsiTheme="majorBidi" w:cstheme="majorBidi"/>
          <w:szCs w:val="24"/>
        </w:rPr>
        <w:t xml:space="preserve"> their capacity to manage their desires responsibly</w:t>
      </w:r>
      <w:r w:rsidR="00255E0D" w:rsidRPr="00A349E5">
        <w:rPr>
          <w:rFonts w:asciiTheme="majorBidi" w:hAnsiTheme="majorBidi" w:cstheme="majorBidi"/>
          <w:szCs w:val="24"/>
        </w:rPr>
        <w:t xml:space="preserve"> </w:t>
      </w:r>
      <w:r w:rsidRPr="00A349E5">
        <w:rPr>
          <w:rFonts w:asciiTheme="majorBidi" w:hAnsiTheme="majorBidi" w:cstheme="majorBidi"/>
          <w:szCs w:val="24"/>
        </w:rPr>
        <w:t>(</w:t>
      </w:r>
      <w:proofErr w:type="spellStart"/>
      <w:r w:rsidRPr="00A349E5">
        <w:rPr>
          <w:rFonts w:asciiTheme="majorBidi" w:hAnsiTheme="majorBidi" w:cstheme="majorBidi"/>
          <w:szCs w:val="24"/>
        </w:rPr>
        <w:t>Beier</w:t>
      </w:r>
      <w:proofErr w:type="spellEnd"/>
      <w:r w:rsidRPr="00A349E5">
        <w:rPr>
          <w:rFonts w:asciiTheme="majorBidi" w:hAnsiTheme="majorBidi" w:cstheme="majorBidi"/>
          <w:szCs w:val="24"/>
        </w:rPr>
        <w:t xml:space="preserve"> et al., 2009; Cantor, 2018; </w:t>
      </w:r>
      <w:proofErr w:type="spellStart"/>
      <w:r w:rsidRPr="00A349E5">
        <w:rPr>
          <w:rFonts w:asciiTheme="majorBidi" w:hAnsiTheme="majorBidi" w:cstheme="majorBidi"/>
          <w:szCs w:val="24"/>
        </w:rPr>
        <w:t>Lievesley</w:t>
      </w:r>
      <w:proofErr w:type="spellEnd"/>
      <w:r w:rsidRPr="00A349E5">
        <w:rPr>
          <w:rFonts w:asciiTheme="majorBidi" w:hAnsiTheme="majorBidi" w:cstheme="majorBidi"/>
          <w:szCs w:val="24"/>
        </w:rPr>
        <w:t xml:space="preserve"> et al., 2018</w:t>
      </w:r>
      <w:r w:rsidR="00EE24B5" w:rsidRPr="00A349E5">
        <w:rPr>
          <w:rFonts w:asciiTheme="majorBidi" w:hAnsiTheme="majorBidi" w:cstheme="majorBidi"/>
          <w:szCs w:val="24"/>
        </w:rPr>
        <w:t xml:space="preserve">; </w:t>
      </w:r>
      <w:r w:rsidR="00EE24B5" w:rsidRPr="00A349E5">
        <w:rPr>
          <w:rFonts w:asciiTheme="majorBidi" w:eastAsia="Times New Roman" w:hAnsiTheme="majorBidi" w:cstheme="majorBidi"/>
          <w:szCs w:val="24"/>
          <w:lang w:eastAsia="en-IE"/>
        </w:rPr>
        <w:t xml:space="preserve">Walton &amp; </w:t>
      </w:r>
      <w:proofErr w:type="spellStart"/>
      <w:r w:rsidR="00EE24B5" w:rsidRPr="00A349E5">
        <w:rPr>
          <w:rFonts w:asciiTheme="majorBidi" w:eastAsia="Times New Roman" w:hAnsiTheme="majorBidi" w:cstheme="majorBidi"/>
          <w:szCs w:val="24"/>
          <w:lang w:eastAsia="en-IE"/>
        </w:rPr>
        <w:t>Hocken</w:t>
      </w:r>
      <w:proofErr w:type="spellEnd"/>
      <w:r w:rsidR="00EE24B5" w:rsidRPr="00A349E5">
        <w:rPr>
          <w:rFonts w:asciiTheme="majorBidi" w:eastAsia="Times New Roman" w:hAnsiTheme="majorBidi" w:cstheme="majorBidi"/>
          <w:szCs w:val="24"/>
          <w:lang w:eastAsia="en-IE"/>
        </w:rPr>
        <w:t>, 2020)</w:t>
      </w:r>
      <w:r w:rsidR="00EE24B5" w:rsidRPr="00A349E5">
        <w:rPr>
          <w:rFonts w:asciiTheme="majorBidi" w:hAnsiTheme="majorBidi" w:cstheme="majorBidi"/>
          <w:szCs w:val="24"/>
        </w:rPr>
        <w:t>.</w:t>
      </w:r>
    </w:p>
    <w:p w14:paraId="51E2F979" w14:textId="4DDC8A10" w:rsidR="00430391" w:rsidRPr="00A349E5" w:rsidRDefault="00430391" w:rsidP="00DB4380">
      <w:pPr>
        <w:spacing w:line="480" w:lineRule="auto"/>
        <w:rPr>
          <w:rFonts w:asciiTheme="majorBidi" w:hAnsiTheme="majorBidi" w:cstheme="majorBidi"/>
          <w:szCs w:val="24"/>
        </w:rPr>
      </w:pPr>
      <w:r w:rsidRPr="00A349E5">
        <w:rPr>
          <w:rFonts w:asciiTheme="majorBidi" w:hAnsiTheme="majorBidi" w:cstheme="majorBidi"/>
          <w:szCs w:val="24"/>
        </w:rPr>
        <w:t xml:space="preserve">   </w:t>
      </w:r>
      <w:r w:rsidR="00721C09" w:rsidRPr="00A349E5">
        <w:rPr>
          <w:rFonts w:asciiTheme="majorBidi" w:hAnsiTheme="majorBidi" w:cstheme="majorBidi"/>
          <w:szCs w:val="24"/>
        </w:rPr>
        <w:t>Yet, other</w:t>
      </w:r>
      <w:r w:rsidR="00266D1D" w:rsidRPr="00A349E5">
        <w:rPr>
          <w:rFonts w:asciiTheme="majorBidi" w:hAnsiTheme="majorBidi" w:cstheme="majorBidi"/>
          <w:szCs w:val="24"/>
        </w:rPr>
        <w:t xml:space="preserve"> scholars have raised doubts about this perspective, suggesting that certain degrees of flexibility in sexual preference may exist, particularly when non-exclusive minor attraction emerges in later developmental stages (</w:t>
      </w:r>
      <w:proofErr w:type="spellStart"/>
      <w:r w:rsidR="00266D1D" w:rsidRPr="00A349E5">
        <w:rPr>
          <w:rFonts w:asciiTheme="majorBidi" w:hAnsiTheme="majorBidi" w:cstheme="majorBidi"/>
          <w:szCs w:val="24"/>
        </w:rPr>
        <w:t>Fedoroff</w:t>
      </w:r>
      <w:proofErr w:type="spellEnd"/>
      <w:r w:rsidR="00266D1D" w:rsidRPr="00A349E5">
        <w:rPr>
          <w:rFonts w:asciiTheme="majorBidi" w:hAnsiTheme="majorBidi" w:cstheme="majorBidi"/>
          <w:szCs w:val="24"/>
        </w:rPr>
        <w:t xml:space="preserve"> et al., 2014; </w:t>
      </w:r>
      <w:proofErr w:type="spellStart"/>
      <w:r w:rsidR="00266D1D" w:rsidRPr="00A349E5">
        <w:rPr>
          <w:rFonts w:asciiTheme="majorBidi" w:hAnsiTheme="majorBidi" w:cstheme="majorBidi"/>
          <w:szCs w:val="24"/>
        </w:rPr>
        <w:t>Tozdan</w:t>
      </w:r>
      <w:proofErr w:type="spellEnd"/>
      <w:r w:rsidR="00266D1D" w:rsidRPr="00A349E5">
        <w:rPr>
          <w:rFonts w:asciiTheme="majorBidi" w:hAnsiTheme="majorBidi" w:cstheme="majorBidi"/>
          <w:szCs w:val="24"/>
        </w:rPr>
        <w:t xml:space="preserve"> &amp; </w:t>
      </w:r>
      <w:proofErr w:type="spellStart"/>
      <w:r w:rsidR="00266D1D" w:rsidRPr="00A349E5">
        <w:rPr>
          <w:rFonts w:asciiTheme="majorBidi" w:hAnsiTheme="majorBidi" w:cstheme="majorBidi"/>
          <w:szCs w:val="24"/>
        </w:rPr>
        <w:t>Briken</w:t>
      </w:r>
      <w:proofErr w:type="spellEnd"/>
      <w:r w:rsidR="00266D1D" w:rsidRPr="00A349E5">
        <w:rPr>
          <w:rFonts w:asciiTheme="majorBidi" w:hAnsiTheme="majorBidi" w:cstheme="majorBidi"/>
          <w:szCs w:val="24"/>
        </w:rPr>
        <w:t xml:space="preserve">, 2015a; </w:t>
      </w:r>
      <w:proofErr w:type="spellStart"/>
      <w:r w:rsidR="00266D1D" w:rsidRPr="00A349E5">
        <w:rPr>
          <w:rFonts w:asciiTheme="majorBidi" w:hAnsiTheme="majorBidi" w:cstheme="majorBidi"/>
          <w:szCs w:val="24"/>
        </w:rPr>
        <w:t>Tozdan</w:t>
      </w:r>
      <w:proofErr w:type="spellEnd"/>
      <w:r w:rsidR="00266D1D" w:rsidRPr="00A349E5">
        <w:rPr>
          <w:rFonts w:asciiTheme="majorBidi" w:hAnsiTheme="majorBidi" w:cstheme="majorBidi"/>
          <w:szCs w:val="24"/>
        </w:rPr>
        <w:t xml:space="preserve"> &amp; </w:t>
      </w:r>
      <w:proofErr w:type="spellStart"/>
      <w:r w:rsidR="00266D1D" w:rsidRPr="00A349E5">
        <w:rPr>
          <w:rFonts w:asciiTheme="majorBidi" w:hAnsiTheme="majorBidi" w:cstheme="majorBidi"/>
          <w:szCs w:val="24"/>
        </w:rPr>
        <w:t>Briken</w:t>
      </w:r>
      <w:proofErr w:type="spellEnd"/>
      <w:r w:rsidR="00266D1D" w:rsidRPr="00A349E5">
        <w:rPr>
          <w:rFonts w:asciiTheme="majorBidi" w:hAnsiTheme="majorBidi" w:cstheme="majorBidi"/>
          <w:szCs w:val="24"/>
        </w:rPr>
        <w:t xml:space="preserve">, 2015b). </w:t>
      </w:r>
      <w:r w:rsidR="0005690D" w:rsidRPr="00A349E5">
        <w:rPr>
          <w:rFonts w:asciiTheme="majorBidi" w:hAnsiTheme="majorBidi" w:cstheme="majorBidi"/>
          <w:szCs w:val="24"/>
        </w:rPr>
        <w:t xml:space="preserve">Such scholars </w:t>
      </w:r>
      <w:r w:rsidR="00266D1D" w:rsidRPr="00A349E5">
        <w:rPr>
          <w:rFonts w:asciiTheme="majorBidi" w:hAnsiTheme="majorBidi" w:cstheme="majorBidi"/>
          <w:szCs w:val="24"/>
        </w:rPr>
        <w:t xml:space="preserve">argue that acceptance could potentially diminish the motivation for change and reduce the individual's self-efficacy to modify their sexual </w:t>
      </w:r>
      <w:r w:rsidR="009E4068" w:rsidRPr="00A349E5">
        <w:rPr>
          <w:rFonts w:asciiTheme="majorBidi" w:hAnsiTheme="majorBidi" w:cstheme="majorBidi"/>
          <w:szCs w:val="24"/>
        </w:rPr>
        <w:t xml:space="preserve">attraction </w:t>
      </w:r>
      <w:r w:rsidR="00266D1D" w:rsidRPr="00A349E5">
        <w:rPr>
          <w:rFonts w:asciiTheme="majorBidi" w:hAnsiTheme="majorBidi" w:cstheme="majorBidi"/>
          <w:szCs w:val="24"/>
        </w:rPr>
        <w:t>(</w:t>
      </w:r>
      <w:proofErr w:type="spellStart"/>
      <w:r w:rsidR="00266D1D" w:rsidRPr="00A349E5">
        <w:rPr>
          <w:rFonts w:asciiTheme="majorBidi" w:hAnsiTheme="majorBidi" w:cstheme="majorBidi"/>
          <w:szCs w:val="24"/>
        </w:rPr>
        <w:t>Lampalzer</w:t>
      </w:r>
      <w:proofErr w:type="spellEnd"/>
      <w:r w:rsidR="00266D1D" w:rsidRPr="00A349E5">
        <w:rPr>
          <w:rFonts w:asciiTheme="majorBidi" w:hAnsiTheme="majorBidi" w:cstheme="majorBidi"/>
          <w:szCs w:val="24"/>
        </w:rPr>
        <w:t xml:space="preserve"> et al., 2021). In response to this caveat, Cantor (2018) points out that if clients are informed that their </w:t>
      </w:r>
      <w:proofErr w:type="spellStart"/>
      <w:r w:rsidR="00266D1D" w:rsidRPr="00A349E5">
        <w:rPr>
          <w:rFonts w:asciiTheme="majorBidi" w:hAnsiTheme="majorBidi" w:cstheme="majorBidi"/>
          <w:szCs w:val="24"/>
        </w:rPr>
        <w:t>pedophilic</w:t>
      </w:r>
      <w:proofErr w:type="spellEnd"/>
      <w:r w:rsidR="00266D1D" w:rsidRPr="00A349E5">
        <w:rPr>
          <w:rFonts w:asciiTheme="majorBidi" w:hAnsiTheme="majorBidi" w:cstheme="majorBidi"/>
          <w:szCs w:val="24"/>
        </w:rPr>
        <w:t xml:space="preserve"> desire will cease, they may underestimate it and not attempt to develop skills for managing their sexual desire or avoid certain situations, hoping that it will disappear. Therefore, strong evidence is required to convince practitioners to promote the idea of modifiability. This is particularly important because mental health professionals are tasked to provide their clients with </w:t>
      </w:r>
      <w:r w:rsidR="00792D00" w:rsidRPr="00A349E5">
        <w:rPr>
          <w:rFonts w:asciiTheme="majorBidi" w:hAnsiTheme="majorBidi" w:cstheme="majorBidi"/>
          <w:szCs w:val="24"/>
        </w:rPr>
        <w:t>scientifically and clinically precise information</w:t>
      </w:r>
      <w:r w:rsidR="00266D1D" w:rsidRPr="00A349E5">
        <w:rPr>
          <w:rFonts w:asciiTheme="majorBidi" w:hAnsiTheme="majorBidi" w:cstheme="majorBidi"/>
          <w:szCs w:val="24"/>
        </w:rPr>
        <w:t>, as outlined in the American Psychological Association's Ethical Principles of Psychologists and Code of Conduct (</w:t>
      </w:r>
      <w:r w:rsidR="00163667" w:rsidRPr="00A349E5">
        <w:rPr>
          <w:rFonts w:asciiTheme="majorBidi" w:hAnsiTheme="majorBidi" w:cstheme="majorBidi"/>
          <w:szCs w:val="24"/>
        </w:rPr>
        <w:t xml:space="preserve">2017, </w:t>
      </w:r>
      <w:r w:rsidR="00266D1D" w:rsidRPr="00A349E5">
        <w:rPr>
          <w:rFonts w:asciiTheme="majorBidi" w:hAnsiTheme="majorBidi" w:cstheme="majorBidi"/>
          <w:szCs w:val="24"/>
        </w:rPr>
        <w:t xml:space="preserve">2.04, 10.01b). Despite ongoing discussions, </w:t>
      </w:r>
      <w:r w:rsidR="00266D1D" w:rsidRPr="00A349E5">
        <w:rPr>
          <w:rFonts w:asciiTheme="majorBidi" w:hAnsiTheme="majorBidi" w:cstheme="majorBidi"/>
          <w:szCs w:val="24"/>
        </w:rPr>
        <w:lastRenderedPageBreak/>
        <w:t>consensus on treatment objectives and approaches for clients attracted to children remains elusive.</w:t>
      </w:r>
    </w:p>
    <w:p w14:paraId="08B34ACF" w14:textId="0F110A38" w:rsidR="00266D1D" w:rsidRPr="00A349E5" w:rsidRDefault="00721C09" w:rsidP="00F93999">
      <w:pPr>
        <w:spacing w:line="480" w:lineRule="auto"/>
        <w:rPr>
          <w:rFonts w:asciiTheme="majorBidi" w:hAnsiTheme="majorBidi" w:cstheme="majorBidi"/>
          <w:b/>
          <w:bCs/>
          <w:szCs w:val="24"/>
        </w:rPr>
      </w:pPr>
      <w:r w:rsidRPr="00A349E5">
        <w:rPr>
          <w:rFonts w:asciiTheme="majorBidi" w:hAnsiTheme="majorBidi" w:cstheme="majorBidi"/>
          <w:b/>
          <w:bCs/>
          <w:szCs w:val="24"/>
        </w:rPr>
        <w:t xml:space="preserve">The </w:t>
      </w:r>
      <w:r w:rsidR="00266D1D" w:rsidRPr="00A349E5">
        <w:rPr>
          <w:rFonts w:asciiTheme="majorBidi" w:hAnsiTheme="majorBidi" w:cstheme="majorBidi"/>
          <w:b/>
          <w:bCs/>
          <w:szCs w:val="24"/>
        </w:rPr>
        <w:t xml:space="preserve">Present </w:t>
      </w:r>
      <w:r w:rsidR="00C66CB1" w:rsidRPr="00A349E5">
        <w:rPr>
          <w:rFonts w:asciiTheme="majorBidi" w:hAnsiTheme="majorBidi" w:cstheme="majorBidi"/>
          <w:b/>
          <w:bCs/>
          <w:szCs w:val="24"/>
        </w:rPr>
        <w:t>S</w:t>
      </w:r>
      <w:r w:rsidR="00266D1D" w:rsidRPr="00A349E5">
        <w:rPr>
          <w:rFonts w:asciiTheme="majorBidi" w:hAnsiTheme="majorBidi" w:cstheme="majorBidi"/>
          <w:b/>
          <w:bCs/>
          <w:szCs w:val="24"/>
        </w:rPr>
        <w:t>tudy</w:t>
      </w:r>
    </w:p>
    <w:p w14:paraId="61499667" w14:textId="77777777" w:rsidR="00266D1D" w:rsidRPr="00A349E5" w:rsidRDefault="00266D1D" w:rsidP="00DB4380">
      <w:pPr>
        <w:spacing w:line="480" w:lineRule="auto"/>
        <w:rPr>
          <w:rFonts w:asciiTheme="majorBidi" w:hAnsiTheme="majorBidi" w:cstheme="majorBidi"/>
          <w:b/>
          <w:bCs/>
          <w:i/>
          <w:iCs/>
          <w:szCs w:val="24"/>
        </w:rPr>
      </w:pPr>
      <w:r w:rsidRPr="00A349E5">
        <w:rPr>
          <w:rFonts w:asciiTheme="majorBidi" w:hAnsiTheme="majorBidi" w:cstheme="majorBidi"/>
          <w:b/>
          <w:bCs/>
          <w:i/>
          <w:iCs/>
          <w:szCs w:val="24"/>
        </w:rPr>
        <w:t xml:space="preserve">Context </w:t>
      </w:r>
    </w:p>
    <w:p w14:paraId="3AB1DD43" w14:textId="032BF73E" w:rsidR="00F24F25" w:rsidRPr="00A349E5" w:rsidRDefault="00721C09" w:rsidP="004D4E53">
      <w:pPr>
        <w:spacing w:line="480" w:lineRule="auto"/>
        <w:ind w:firstLine="284"/>
        <w:jc w:val="both"/>
        <w:rPr>
          <w:rFonts w:asciiTheme="majorBidi" w:hAnsiTheme="majorBidi" w:cstheme="majorBidi"/>
          <w:szCs w:val="24"/>
        </w:rPr>
      </w:pPr>
      <w:bookmarkStart w:id="0" w:name="_Hlk159175440"/>
      <w:r w:rsidRPr="00A349E5">
        <w:rPr>
          <w:rFonts w:asciiTheme="majorBidi" w:hAnsiTheme="majorBidi" w:cstheme="majorBidi"/>
          <w:szCs w:val="24"/>
        </w:rPr>
        <w:t>Recently</w:t>
      </w:r>
      <w:r w:rsidR="00266D1D" w:rsidRPr="00A349E5">
        <w:rPr>
          <w:rFonts w:asciiTheme="majorBidi" w:hAnsiTheme="majorBidi" w:cstheme="majorBidi"/>
          <w:szCs w:val="24"/>
        </w:rPr>
        <w:t xml:space="preserve">, increased attention to preventive and proactive public health policies has led to </w:t>
      </w:r>
      <w:r w:rsidRPr="00A349E5">
        <w:rPr>
          <w:rFonts w:asciiTheme="majorBidi" w:hAnsiTheme="majorBidi" w:cstheme="majorBidi"/>
          <w:szCs w:val="24"/>
        </w:rPr>
        <w:t>increase</w:t>
      </w:r>
      <w:r w:rsidR="00BB56C4" w:rsidRPr="00A349E5">
        <w:rPr>
          <w:rFonts w:asciiTheme="majorBidi" w:hAnsiTheme="majorBidi" w:cstheme="majorBidi"/>
          <w:szCs w:val="24"/>
        </w:rPr>
        <w:t>d</w:t>
      </w:r>
      <w:r w:rsidRPr="00A349E5">
        <w:rPr>
          <w:rFonts w:asciiTheme="majorBidi" w:hAnsiTheme="majorBidi" w:cstheme="majorBidi"/>
          <w:szCs w:val="24"/>
        </w:rPr>
        <w:t xml:space="preserve"> levels of </w:t>
      </w:r>
      <w:r w:rsidR="00266D1D" w:rsidRPr="00A349E5">
        <w:rPr>
          <w:rFonts w:asciiTheme="majorBidi" w:hAnsiTheme="majorBidi" w:cstheme="majorBidi"/>
          <w:szCs w:val="24"/>
        </w:rPr>
        <w:t>service provision for individuals in the community considered at higher risk for sexual offending (Piche et al., 2016)</w:t>
      </w:r>
      <w:r w:rsidRPr="00A349E5">
        <w:rPr>
          <w:rFonts w:asciiTheme="majorBidi" w:hAnsiTheme="majorBidi" w:cstheme="majorBidi"/>
          <w:szCs w:val="24"/>
        </w:rPr>
        <w:t>, i.e.,</w:t>
      </w:r>
      <w:r w:rsidR="00266D1D" w:rsidRPr="00A349E5">
        <w:rPr>
          <w:rFonts w:asciiTheme="majorBidi" w:hAnsiTheme="majorBidi" w:cstheme="majorBidi"/>
          <w:szCs w:val="24"/>
        </w:rPr>
        <w:t xml:space="preserve"> before offenses occur (</w:t>
      </w:r>
      <w:proofErr w:type="spellStart"/>
      <w:r w:rsidR="00266D1D" w:rsidRPr="00A349E5">
        <w:rPr>
          <w:rFonts w:asciiTheme="majorBidi" w:hAnsiTheme="majorBidi" w:cstheme="majorBidi"/>
          <w:szCs w:val="24"/>
        </w:rPr>
        <w:t>Centers</w:t>
      </w:r>
      <w:proofErr w:type="spellEnd"/>
      <w:r w:rsidR="00266D1D" w:rsidRPr="00A349E5">
        <w:rPr>
          <w:rFonts w:asciiTheme="majorBidi" w:hAnsiTheme="majorBidi" w:cstheme="majorBidi"/>
          <w:szCs w:val="24"/>
        </w:rPr>
        <w:t xml:space="preserve"> for Disease Control and Prevention, 2004).</w:t>
      </w:r>
      <w:r w:rsidR="00EB6390" w:rsidRPr="00A349E5">
        <w:t xml:space="preserve"> </w:t>
      </w:r>
      <w:r w:rsidR="00EB6390" w:rsidRPr="00A349E5">
        <w:rPr>
          <w:rFonts w:asciiTheme="majorBidi" w:hAnsiTheme="majorBidi" w:cstheme="majorBidi"/>
          <w:szCs w:val="24"/>
        </w:rPr>
        <w:t>Those concerned about their sexual attraction to children may be a target population of such services</w:t>
      </w:r>
      <w:r w:rsidR="00266D1D" w:rsidRPr="00A349E5">
        <w:rPr>
          <w:rFonts w:asciiTheme="majorBidi" w:hAnsiTheme="majorBidi" w:cstheme="majorBidi"/>
          <w:szCs w:val="24"/>
        </w:rPr>
        <w:t xml:space="preserve"> </w:t>
      </w:r>
      <w:r w:rsidR="007D79FC" w:rsidRPr="00A349E5">
        <w:rPr>
          <w:rFonts w:asciiTheme="majorBidi" w:hAnsiTheme="majorBidi" w:cstheme="majorBidi"/>
          <w:szCs w:val="24"/>
        </w:rPr>
        <w:t>(</w:t>
      </w:r>
      <w:proofErr w:type="spellStart"/>
      <w:proofErr w:type="gramStart"/>
      <w:r w:rsidR="007D79FC" w:rsidRPr="00A349E5">
        <w:rPr>
          <w:rFonts w:asciiTheme="majorBidi" w:hAnsiTheme="majorBidi" w:cstheme="majorBidi"/>
          <w:szCs w:val="24"/>
          <w:shd w:val="clear" w:color="auto" w:fill="FFFFFF"/>
        </w:rPr>
        <w:t>Beier</w:t>
      </w:r>
      <w:proofErr w:type="spellEnd"/>
      <w:r w:rsidR="007D79FC" w:rsidRPr="00A349E5">
        <w:rPr>
          <w:rFonts w:asciiTheme="majorBidi" w:hAnsiTheme="majorBidi" w:cstheme="majorBidi"/>
          <w:szCs w:val="24"/>
        </w:rPr>
        <w:t xml:space="preserve"> ,</w:t>
      </w:r>
      <w:proofErr w:type="gramEnd"/>
      <w:r w:rsidR="007D79FC" w:rsidRPr="00A349E5">
        <w:rPr>
          <w:rFonts w:asciiTheme="majorBidi" w:hAnsiTheme="majorBidi" w:cstheme="majorBidi"/>
          <w:szCs w:val="24"/>
        </w:rPr>
        <w:t xml:space="preserve"> 2016).</w:t>
      </w:r>
      <w:r w:rsidR="00266D1D" w:rsidRPr="00A349E5">
        <w:rPr>
          <w:rFonts w:asciiTheme="majorBidi" w:hAnsiTheme="majorBidi" w:cstheme="majorBidi"/>
          <w:szCs w:val="24"/>
        </w:rPr>
        <w:t xml:space="preserve"> However, prevention-focused services are still </w:t>
      </w:r>
      <w:r w:rsidR="00CD3A96" w:rsidRPr="00A349E5">
        <w:rPr>
          <w:rFonts w:asciiTheme="majorBidi" w:hAnsiTheme="majorBidi" w:cstheme="majorBidi"/>
          <w:szCs w:val="24"/>
        </w:rPr>
        <w:t>less developed or limited</w:t>
      </w:r>
      <w:r w:rsidR="00266D1D" w:rsidRPr="00A349E5">
        <w:rPr>
          <w:rFonts w:asciiTheme="majorBidi" w:hAnsiTheme="majorBidi" w:cstheme="majorBidi"/>
          <w:szCs w:val="24"/>
        </w:rPr>
        <w:t xml:space="preserve"> compared to the treatment and rehabilitation of CSA perpetrators (</w:t>
      </w:r>
      <w:r w:rsidR="00CD3A96" w:rsidRPr="00A349E5">
        <w:rPr>
          <w:rFonts w:asciiTheme="majorBidi" w:hAnsiTheme="majorBidi" w:cstheme="majorBidi"/>
          <w:szCs w:val="24"/>
        </w:rPr>
        <w:t xml:space="preserve">Cantor &amp; McPhail, 2016; </w:t>
      </w:r>
      <w:r w:rsidR="00266D1D" w:rsidRPr="00A349E5">
        <w:rPr>
          <w:rFonts w:asciiTheme="majorBidi" w:hAnsiTheme="majorBidi" w:cstheme="majorBidi"/>
          <w:szCs w:val="24"/>
        </w:rPr>
        <w:t xml:space="preserve">Goodier &amp; </w:t>
      </w:r>
      <w:proofErr w:type="spellStart"/>
      <w:r w:rsidR="00266D1D" w:rsidRPr="00A349E5">
        <w:rPr>
          <w:rFonts w:asciiTheme="majorBidi" w:hAnsiTheme="majorBidi" w:cstheme="majorBidi"/>
          <w:szCs w:val="24"/>
        </w:rPr>
        <w:t>Lievesley</w:t>
      </w:r>
      <w:proofErr w:type="spellEnd"/>
      <w:r w:rsidR="00266D1D" w:rsidRPr="00A349E5">
        <w:rPr>
          <w:rFonts w:asciiTheme="majorBidi" w:hAnsiTheme="majorBidi" w:cstheme="majorBidi"/>
          <w:szCs w:val="24"/>
        </w:rPr>
        <w:t>, 2018), often lacking selective or specialized interventions (</w:t>
      </w:r>
      <w:proofErr w:type="spellStart"/>
      <w:r w:rsidR="00266D1D" w:rsidRPr="00A349E5">
        <w:rPr>
          <w:rFonts w:asciiTheme="majorBidi" w:hAnsiTheme="majorBidi" w:cstheme="majorBidi"/>
          <w:szCs w:val="24"/>
        </w:rPr>
        <w:t>Beggs</w:t>
      </w:r>
      <w:proofErr w:type="spellEnd"/>
      <w:r w:rsidR="00290D7B" w:rsidRPr="00A349E5">
        <w:rPr>
          <w:rFonts w:asciiTheme="majorBidi" w:hAnsiTheme="majorBidi" w:cstheme="majorBidi"/>
          <w:szCs w:val="24"/>
        </w:rPr>
        <w:t xml:space="preserve"> </w:t>
      </w:r>
      <w:r w:rsidR="00266D1D" w:rsidRPr="00A349E5">
        <w:rPr>
          <w:rFonts w:asciiTheme="majorBidi" w:hAnsiTheme="majorBidi" w:cstheme="majorBidi"/>
          <w:szCs w:val="24"/>
        </w:rPr>
        <w:t xml:space="preserve">Christofferson, 2019; Piche et al., 2016). </w:t>
      </w:r>
      <w:r w:rsidR="00B87FF7" w:rsidRPr="00A349E5">
        <w:rPr>
          <w:rFonts w:asciiTheme="majorBidi" w:hAnsiTheme="majorBidi" w:cstheme="majorBidi"/>
          <w:szCs w:val="24"/>
        </w:rPr>
        <w:t xml:space="preserve">These services appear to offer similar therapeutic approaches to clients who offended and those who </w:t>
      </w:r>
      <w:r w:rsidR="009669F5" w:rsidRPr="00A349E5">
        <w:rPr>
          <w:rFonts w:asciiTheme="majorBidi" w:hAnsiTheme="majorBidi" w:cstheme="majorBidi"/>
          <w:szCs w:val="24"/>
        </w:rPr>
        <w:t>did</w:t>
      </w:r>
      <w:r w:rsidR="00B87FF7" w:rsidRPr="00A349E5">
        <w:rPr>
          <w:rFonts w:asciiTheme="majorBidi" w:hAnsiTheme="majorBidi" w:cstheme="majorBidi"/>
          <w:szCs w:val="24"/>
        </w:rPr>
        <w:t xml:space="preserve"> not, often administered by the same staff. </w:t>
      </w:r>
      <w:r w:rsidR="00266D1D" w:rsidRPr="00A349E5">
        <w:rPr>
          <w:rFonts w:asciiTheme="majorBidi" w:hAnsiTheme="majorBidi" w:cstheme="majorBidi"/>
          <w:szCs w:val="24"/>
        </w:rPr>
        <w:t>This is unsurprising, as investigations into</w:t>
      </w:r>
      <w:r w:rsidR="00B87FF7" w:rsidRPr="00A349E5">
        <w:rPr>
          <w:rFonts w:asciiTheme="majorBidi" w:hAnsiTheme="majorBidi" w:cstheme="majorBidi"/>
          <w:szCs w:val="24"/>
        </w:rPr>
        <w:t xml:space="preserve"> mental health</w:t>
      </w:r>
      <w:r w:rsidR="00290D7B" w:rsidRPr="00A349E5">
        <w:rPr>
          <w:rFonts w:asciiTheme="majorBidi" w:hAnsiTheme="majorBidi" w:cstheme="majorBidi"/>
          <w:szCs w:val="24"/>
        </w:rPr>
        <w:t xml:space="preserve"> </w:t>
      </w:r>
      <w:r w:rsidR="00266D1D" w:rsidRPr="00A349E5">
        <w:rPr>
          <w:rFonts w:asciiTheme="majorBidi" w:hAnsiTheme="majorBidi" w:cstheme="majorBidi"/>
          <w:szCs w:val="24"/>
        </w:rPr>
        <w:t xml:space="preserve">professionals' readiness and perceived capabilities to serve clients attracted to children reveal </w:t>
      </w:r>
      <w:r w:rsidR="00B87FF7" w:rsidRPr="00A349E5">
        <w:rPr>
          <w:rFonts w:asciiTheme="majorBidi" w:hAnsiTheme="majorBidi" w:cstheme="majorBidi"/>
          <w:szCs w:val="24"/>
        </w:rPr>
        <w:t>negative or stigmatizing</w:t>
      </w:r>
      <w:r w:rsidR="00266D1D" w:rsidRPr="00A349E5">
        <w:rPr>
          <w:rFonts w:asciiTheme="majorBidi" w:hAnsiTheme="majorBidi" w:cstheme="majorBidi"/>
          <w:szCs w:val="24"/>
        </w:rPr>
        <w:t xml:space="preserve"> attitudes and reluctance to offer services to </w:t>
      </w:r>
      <w:r w:rsidR="00BB56C4" w:rsidRPr="00A349E5">
        <w:rPr>
          <w:rFonts w:asciiTheme="majorBidi" w:hAnsiTheme="majorBidi" w:cstheme="majorBidi"/>
          <w:szCs w:val="24"/>
        </w:rPr>
        <w:t>this population</w:t>
      </w:r>
      <w:r w:rsidR="00592832" w:rsidRPr="00A349E5">
        <w:rPr>
          <w:rFonts w:asciiTheme="majorBidi" w:hAnsiTheme="majorBidi" w:cstheme="majorBidi"/>
          <w:szCs w:val="24"/>
        </w:rPr>
        <w:t xml:space="preserve"> among trainees (</w:t>
      </w:r>
      <w:proofErr w:type="spellStart"/>
      <w:r w:rsidR="00592832" w:rsidRPr="00A349E5">
        <w:rPr>
          <w:rFonts w:asciiTheme="majorBidi" w:hAnsiTheme="majorBidi" w:cstheme="majorBidi"/>
          <w:szCs w:val="24"/>
        </w:rPr>
        <w:t>Gunnarsdottir</w:t>
      </w:r>
      <w:proofErr w:type="spellEnd"/>
      <w:r w:rsidR="00592832" w:rsidRPr="00A349E5">
        <w:rPr>
          <w:rFonts w:asciiTheme="majorBidi" w:hAnsiTheme="majorBidi" w:cstheme="majorBidi"/>
          <w:szCs w:val="24"/>
        </w:rPr>
        <w:t xml:space="preserve">, 2018; Hanson, 2018; Jahnke et al., 2015c; Walker et al., 2021), accredited clinicians </w:t>
      </w:r>
      <w:r w:rsidR="00592832" w:rsidRPr="00A349E5">
        <w:rPr>
          <w:rFonts w:asciiTheme="majorBidi" w:hAnsiTheme="majorBidi" w:cstheme="majorBidi"/>
          <w:color w:val="0D0D0D"/>
          <w:szCs w:val="24"/>
          <w:shd w:val="clear" w:color="auto" w:fill="FFFFFF"/>
        </w:rPr>
        <w:t>(</w:t>
      </w:r>
      <w:r w:rsidR="0016508E" w:rsidRPr="00A349E5">
        <w:rPr>
          <w:rFonts w:asciiTheme="majorBidi" w:hAnsiTheme="majorBidi" w:cstheme="majorBidi"/>
          <w:szCs w:val="24"/>
        </w:rPr>
        <w:t>Levenson &amp; Grady, 2019</w:t>
      </w:r>
      <w:r w:rsidR="00BA7FF8" w:rsidRPr="00A349E5">
        <w:rPr>
          <w:rFonts w:asciiTheme="majorBidi" w:hAnsiTheme="majorBidi" w:cstheme="majorBidi"/>
          <w:szCs w:val="24"/>
        </w:rPr>
        <w:t>a</w:t>
      </w:r>
      <w:r w:rsidR="0016508E" w:rsidRPr="00A349E5">
        <w:rPr>
          <w:rFonts w:asciiTheme="majorBidi" w:hAnsiTheme="majorBidi" w:cstheme="majorBidi"/>
          <w:color w:val="0D0D0D"/>
          <w:szCs w:val="24"/>
          <w:shd w:val="clear" w:color="auto" w:fill="FFFFFF"/>
        </w:rPr>
        <w:t xml:space="preserve">; </w:t>
      </w:r>
      <w:proofErr w:type="spellStart"/>
      <w:r w:rsidR="00592832" w:rsidRPr="00A349E5">
        <w:rPr>
          <w:rFonts w:asciiTheme="majorBidi" w:hAnsiTheme="majorBidi" w:cstheme="majorBidi"/>
          <w:color w:val="0D0D0D"/>
          <w:szCs w:val="24"/>
          <w:shd w:val="clear" w:color="auto" w:fill="FFFFFF"/>
        </w:rPr>
        <w:t>Stiels</w:t>
      </w:r>
      <w:proofErr w:type="spellEnd"/>
      <w:r w:rsidR="00592832" w:rsidRPr="00A349E5">
        <w:rPr>
          <w:rFonts w:asciiTheme="majorBidi" w:hAnsiTheme="majorBidi" w:cstheme="majorBidi"/>
          <w:color w:val="0D0D0D"/>
          <w:szCs w:val="24"/>
          <w:shd w:val="clear" w:color="auto" w:fill="FFFFFF"/>
        </w:rPr>
        <w:t>-Glenn, 2010)</w:t>
      </w:r>
      <w:r w:rsidR="00592832" w:rsidRPr="00A349E5">
        <w:rPr>
          <w:rFonts w:asciiTheme="majorBidi" w:hAnsiTheme="majorBidi" w:cstheme="majorBidi"/>
          <w:szCs w:val="24"/>
        </w:rPr>
        <w:t>, and primary, non-specialist healthcare providers (</w:t>
      </w:r>
      <w:proofErr w:type="spellStart"/>
      <w:r w:rsidR="00592832" w:rsidRPr="00A349E5">
        <w:rPr>
          <w:rFonts w:asciiTheme="majorBidi" w:hAnsiTheme="majorBidi" w:cstheme="majorBidi"/>
          <w:szCs w:val="24"/>
        </w:rPr>
        <w:t>Lievesley</w:t>
      </w:r>
      <w:proofErr w:type="spellEnd"/>
      <w:r w:rsidR="00592832" w:rsidRPr="00A349E5">
        <w:rPr>
          <w:rFonts w:asciiTheme="majorBidi" w:hAnsiTheme="majorBidi" w:cstheme="majorBidi"/>
          <w:szCs w:val="24"/>
        </w:rPr>
        <w:t xml:space="preserve"> et al., 2022).</w:t>
      </w:r>
      <w:r w:rsidR="00F24F25" w:rsidRPr="00A349E5">
        <w:rPr>
          <w:rFonts w:asciiTheme="majorBidi" w:hAnsiTheme="majorBidi" w:cstheme="majorBidi"/>
          <w:szCs w:val="24"/>
        </w:rPr>
        <w:t xml:space="preserve"> </w:t>
      </w:r>
      <w:bookmarkStart w:id="1" w:name="_Hlk160786409"/>
      <w:r w:rsidR="00BB56C4" w:rsidRPr="00A349E5">
        <w:rPr>
          <w:rFonts w:asciiTheme="majorBidi" w:hAnsiTheme="majorBidi" w:cstheme="majorBidi"/>
          <w:szCs w:val="24"/>
        </w:rPr>
        <w:t xml:space="preserve">Given </w:t>
      </w:r>
      <w:r w:rsidR="00266D1D" w:rsidRPr="00A349E5">
        <w:rPr>
          <w:rFonts w:asciiTheme="majorBidi" w:hAnsiTheme="majorBidi" w:cstheme="majorBidi"/>
          <w:szCs w:val="24"/>
        </w:rPr>
        <w:t xml:space="preserve">this context, </w:t>
      </w:r>
      <w:r w:rsidR="00BB56C4" w:rsidRPr="00A349E5">
        <w:rPr>
          <w:rFonts w:asciiTheme="majorBidi" w:hAnsiTheme="majorBidi" w:cstheme="majorBidi"/>
          <w:szCs w:val="24"/>
        </w:rPr>
        <w:t xml:space="preserve">there is </w:t>
      </w:r>
      <w:r w:rsidR="007A12F1" w:rsidRPr="00A349E5">
        <w:rPr>
          <w:rFonts w:asciiTheme="majorBidi" w:hAnsiTheme="majorBidi" w:cstheme="majorBidi"/>
          <w:szCs w:val="24"/>
        </w:rPr>
        <w:t>a</w:t>
      </w:r>
      <w:r w:rsidR="00BB56C4" w:rsidRPr="00A349E5">
        <w:rPr>
          <w:rFonts w:asciiTheme="majorBidi" w:hAnsiTheme="majorBidi" w:cstheme="majorBidi"/>
          <w:szCs w:val="24"/>
        </w:rPr>
        <w:t xml:space="preserve"> need to </w:t>
      </w:r>
      <w:r w:rsidR="006A5D96" w:rsidRPr="00A349E5">
        <w:rPr>
          <w:rFonts w:asciiTheme="majorBidi" w:hAnsiTheme="majorBidi" w:cstheme="majorBidi"/>
          <w:szCs w:val="24"/>
        </w:rPr>
        <w:t>better understand</w:t>
      </w:r>
      <w:r w:rsidR="00BB56C4" w:rsidRPr="00A349E5">
        <w:rPr>
          <w:rFonts w:asciiTheme="majorBidi" w:hAnsiTheme="majorBidi" w:cstheme="majorBidi"/>
          <w:szCs w:val="24"/>
        </w:rPr>
        <w:t xml:space="preserve"> the</w:t>
      </w:r>
      <w:r w:rsidR="00266D1D" w:rsidRPr="00A349E5">
        <w:rPr>
          <w:rFonts w:asciiTheme="majorBidi" w:hAnsiTheme="majorBidi" w:cstheme="majorBidi"/>
          <w:szCs w:val="24"/>
        </w:rPr>
        <w:t xml:space="preserve"> therapeutic </w:t>
      </w:r>
      <w:r w:rsidR="00A10AC5" w:rsidRPr="00A349E5">
        <w:rPr>
          <w:rFonts w:asciiTheme="majorBidi" w:hAnsiTheme="majorBidi" w:cstheme="majorBidi"/>
          <w:szCs w:val="24"/>
        </w:rPr>
        <w:t xml:space="preserve">goals and </w:t>
      </w:r>
      <w:r w:rsidR="00266D1D" w:rsidRPr="00A349E5">
        <w:rPr>
          <w:rFonts w:asciiTheme="majorBidi" w:hAnsiTheme="majorBidi" w:cstheme="majorBidi"/>
          <w:szCs w:val="24"/>
        </w:rPr>
        <w:t>approach</w:t>
      </w:r>
      <w:r w:rsidR="00A10AC5" w:rsidRPr="00A349E5">
        <w:rPr>
          <w:rFonts w:asciiTheme="majorBidi" w:hAnsiTheme="majorBidi" w:cstheme="majorBidi"/>
          <w:szCs w:val="24"/>
        </w:rPr>
        <w:t>es</w:t>
      </w:r>
      <w:r w:rsidR="00266D1D" w:rsidRPr="00A349E5">
        <w:rPr>
          <w:rFonts w:asciiTheme="majorBidi" w:hAnsiTheme="majorBidi" w:cstheme="majorBidi"/>
          <w:szCs w:val="24"/>
        </w:rPr>
        <w:t xml:space="preserve"> of prevention-specialist mental health professionals </w:t>
      </w:r>
      <w:r w:rsidR="00851254" w:rsidRPr="00A349E5">
        <w:rPr>
          <w:rFonts w:asciiTheme="majorBidi" w:hAnsiTheme="majorBidi" w:cstheme="majorBidi"/>
          <w:szCs w:val="24"/>
        </w:rPr>
        <w:t>who are engaged in providing care to clients attracted to children</w:t>
      </w:r>
      <w:r w:rsidR="00266D1D" w:rsidRPr="00A349E5">
        <w:rPr>
          <w:rFonts w:asciiTheme="majorBidi" w:hAnsiTheme="majorBidi" w:cstheme="majorBidi"/>
          <w:szCs w:val="24"/>
        </w:rPr>
        <w:t xml:space="preserve">. </w:t>
      </w:r>
      <w:bookmarkEnd w:id="1"/>
      <w:r w:rsidR="004D4E53" w:rsidRPr="00A349E5">
        <w:rPr>
          <w:rFonts w:asciiTheme="majorBidi" w:hAnsiTheme="majorBidi" w:cstheme="majorBidi"/>
          <w:szCs w:val="24"/>
        </w:rPr>
        <w:t>This qualitative exploratory study aims to investigate this group of professionals' perspectives, treatment goals, and approaches in working with clients attracted to children.</w:t>
      </w:r>
    </w:p>
    <w:p w14:paraId="4A188FD3" w14:textId="77777777" w:rsidR="00DC64FC" w:rsidRPr="00A349E5" w:rsidRDefault="00DC64FC" w:rsidP="00DB4380">
      <w:pPr>
        <w:spacing w:line="480" w:lineRule="auto"/>
        <w:rPr>
          <w:rFonts w:asciiTheme="majorBidi" w:hAnsiTheme="majorBidi" w:cstheme="majorBidi"/>
          <w:b/>
          <w:bCs/>
          <w:i/>
          <w:iCs/>
          <w:szCs w:val="24"/>
        </w:rPr>
      </w:pPr>
    </w:p>
    <w:p w14:paraId="26B398E5" w14:textId="5C80891A" w:rsidR="00266D1D" w:rsidRPr="00A349E5" w:rsidRDefault="00266D1D" w:rsidP="00DB4380">
      <w:pPr>
        <w:spacing w:line="480" w:lineRule="auto"/>
        <w:rPr>
          <w:rFonts w:asciiTheme="majorBidi" w:hAnsiTheme="majorBidi" w:cstheme="majorBidi"/>
          <w:b/>
          <w:bCs/>
          <w:i/>
          <w:iCs/>
          <w:szCs w:val="24"/>
        </w:rPr>
      </w:pPr>
      <w:r w:rsidRPr="00A349E5">
        <w:rPr>
          <w:rFonts w:asciiTheme="majorBidi" w:hAnsiTheme="majorBidi" w:cstheme="majorBidi"/>
          <w:b/>
          <w:bCs/>
          <w:i/>
          <w:iCs/>
          <w:szCs w:val="24"/>
        </w:rPr>
        <w:lastRenderedPageBreak/>
        <w:t>Terminology</w:t>
      </w:r>
    </w:p>
    <w:bookmarkEnd w:id="0"/>
    <w:p w14:paraId="6BA0558D" w14:textId="014B01A4" w:rsidR="006E13C7" w:rsidRPr="00A349E5" w:rsidRDefault="00250AA8" w:rsidP="00DB4380">
      <w:pPr>
        <w:spacing w:line="480" w:lineRule="auto"/>
        <w:rPr>
          <w:rFonts w:asciiTheme="majorBidi" w:hAnsiTheme="majorBidi" w:cstheme="majorBidi"/>
          <w:szCs w:val="24"/>
        </w:rPr>
      </w:pPr>
      <w:r w:rsidRPr="00A349E5">
        <w:rPr>
          <w:rFonts w:asciiTheme="majorBidi" w:hAnsiTheme="majorBidi" w:cstheme="majorBidi"/>
          <w:szCs w:val="24"/>
        </w:rPr>
        <w:t xml:space="preserve">   </w:t>
      </w:r>
      <w:r w:rsidR="00967674" w:rsidRPr="00A349E5">
        <w:rPr>
          <w:rFonts w:asciiTheme="majorBidi" w:hAnsiTheme="majorBidi" w:cstheme="majorBidi"/>
          <w:szCs w:val="24"/>
        </w:rPr>
        <w:t>W</w:t>
      </w:r>
      <w:r w:rsidR="008A43D1" w:rsidRPr="00A349E5">
        <w:rPr>
          <w:rFonts w:asciiTheme="majorBidi" w:hAnsiTheme="majorBidi" w:cstheme="majorBidi"/>
          <w:szCs w:val="24"/>
        </w:rPr>
        <w:t>e use</w:t>
      </w:r>
      <w:r w:rsidR="005A3750" w:rsidRPr="00A349E5">
        <w:rPr>
          <w:rFonts w:asciiTheme="majorBidi" w:hAnsiTheme="majorBidi" w:cstheme="majorBidi"/>
          <w:szCs w:val="24"/>
        </w:rPr>
        <w:t>d</w:t>
      </w:r>
      <w:r w:rsidR="008A43D1" w:rsidRPr="00A349E5">
        <w:rPr>
          <w:rFonts w:asciiTheme="majorBidi" w:hAnsiTheme="majorBidi" w:cstheme="majorBidi"/>
          <w:szCs w:val="24"/>
        </w:rPr>
        <w:t xml:space="preserve"> t</w:t>
      </w:r>
      <w:r w:rsidR="008F60FD" w:rsidRPr="00A349E5">
        <w:rPr>
          <w:rFonts w:asciiTheme="majorBidi" w:hAnsiTheme="majorBidi" w:cstheme="majorBidi"/>
          <w:szCs w:val="24"/>
        </w:rPr>
        <w:t xml:space="preserve">he terms </w:t>
      </w:r>
      <w:r w:rsidR="003905FE" w:rsidRPr="00A349E5">
        <w:rPr>
          <w:rFonts w:asciiTheme="majorBidi" w:hAnsiTheme="majorBidi" w:cstheme="majorBidi"/>
          <w:szCs w:val="24"/>
        </w:rPr>
        <w:t>“</w:t>
      </w:r>
      <w:proofErr w:type="spellStart"/>
      <w:r w:rsidR="008F60FD" w:rsidRPr="00A349E5">
        <w:rPr>
          <w:rFonts w:asciiTheme="majorBidi" w:hAnsiTheme="majorBidi" w:cstheme="majorBidi"/>
          <w:szCs w:val="24"/>
        </w:rPr>
        <w:t>pedophilia</w:t>
      </w:r>
      <w:proofErr w:type="spellEnd"/>
      <w:r w:rsidR="003905FE" w:rsidRPr="00A349E5">
        <w:rPr>
          <w:rFonts w:asciiTheme="majorBidi" w:hAnsiTheme="majorBidi" w:cstheme="majorBidi"/>
          <w:szCs w:val="24"/>
        </w:rPr>
        <w:t>”</w:t>
      </w:r>
      <w:r w:rsidR="00B93601" w:rsidRPr="00A349E5">
        <w:rPr>
          <w:rFonts w:asciiTheme="majorBidi" w:hAnsiTheme="majorBidi" w:cstheme="majorBidi"/>
          <w:szCs w:val="24"/>
        </w:rPr>
        <w:t xml:space="preserve"> and </w:t>
      </w:r>
      <w:r w:rsidR="003905FE" w:rsidRPr="00A349E5">
        <w:rPr>
          <w:rFonts w:asciiTheme="majorBidi" w:hAnsiTheme="majorBidi" w:cstheme="majorBidi"/>
          <w:szCs w:val="24"/>
        </w:rPr>
        <w:t>“</w:t>
      </w:r>
      <w:r w:rsidR="00B93601" w:rsidRPr="00A349E5">
        <w:rPr>
          <w:rFonts w:asciiTheme="majorBidi" w:hAnsiTheme="majorBidi" w:cstheme="majorBidi"/>
          <w:szCs w:val="24"/>
        </w:rPr>
        <w:t>minor attraction</w:t>
      </w:r>
      <w:r w:rsidR="003905FE" w:rsidRPr="00A349E5">
        <w:rPr>
          <w:rFonts w:asciiTheme="majorBidi" w:hAnsiTheme="majorBidi" w:cstheme="majorBidi"/>
          <w:szCs w:val="24"/>
        </w:rPr>
        <w:t>”</w:t>
      </w:r>
      <w:r w:rsidR="00B93601" w:rsidRPr="00A349E5">
        <w:rPr>
          <w:rFonts w:asciiTheme="majorBidi" w:hAnsiTheme="majorBidi" w:cstheme="majorBidi"/>
          <w:szCs w:val="24"/>
        </w:rPr>
        <w:t xml:space="preserve"> interchangeably </w:t>
      </w:r>
      <w:r w:rsidR="00967674" w:rsidRPr="00A349E5">
        <w:rPr>
          <w:rFonts w:asciiTheme="majorBidi" w:hAnsiTheme="majorBidi" w:cstheme="majorBidi"/>
          <w:szCs w:val="24"/>
        </w:rPr>
        <w:t>in the research advertisement and during the interview</w:t>
      </w:r>
      <w:r w:rsidR="00B95C43" w:rsidRPr="00A349E5">
        <w:rPr>
          <w:rFonts w:asciiTheme="majorBidi" w:hAnsiTheme="majorBidi" w:cstheme="majorBidi"/>
          <w:szCs w:val="24"/>
        </w:rPr>
        <w:t>s</w:t>
      </w:r>
      <w:r w:rsidR="00967674" w:rsidRPr="00A349E5">
        <w:rPr>
          <w:rFonts w:asciiTheme="majorBidi" w:hAnsiTheme="majorBidi" w:cstheme="majorBidi"/>
          <w:szCs w:val="24"/>
        </w:rPr>
        <w:t xml:space="preserve"> </w:t>
      </w:r>
      <w:r w:rsidR="00266D1D" w:rsidRPr="00A349E5">
        <w:rPr>
          <w:rFonts w:asciiTheme="majorBidi" w:hAnsiTheme="majorBidi" w:cstheme="majorBidi"/>
          <w:szCs w:val="24"/>
        </w:rPr>
        <w:t>to describe</w:t>
      </w:r>
      <w:r w:rsidR="00B93601" w:rsidRPr="00A349E5">
        <w:rPr>
          <w:rFonts w:asciiTheme="majorBidi" w:hAnsiTheme="majorBidi" w:cstheme="majorBidi"/>
          <w:szCs w:val="24"/>
        </w:rPr>
        <w:t xml:space="preserve"> </w:t>
      </w:r>
      <w:r w:rsidR="00130C5A" w:rsidRPr="00A349E5">
        <w:rPr>
          <w:rFonts w:asciiTheme="majorBidi" w:hAnsiTheme="majorBidi" w:cstheme="majorBidi"/>
          <w:szCs w:val="24"/>
        </w:rPr>
        <w:t xml:space="preserve">a </w:t>
      </w:r>
      <w:r w:rsidR="00B93601" w:rsidRPr="00A349E5">
        <w:rPr>
          <w:rFonts w:asciiTheme="majorBidi" w:hAnsiTheme="majorBidi" w:cstheme="majorBidi"/>
          <w:szCs w:val="24"/>
        </w:rPr>
        <w:t>primary</w:t>
      </w:r>
      <w:r w:rsidR="00130C5A" w:rsidRPr="00A349E5">
        <w:rPr>
          <w:rFonts w:asciiTheme="majorBidi" w:hAnsiTheme="majorBidi" w:cstheme="majorBidi"/>
          <w:szCs w:val="24"/>
        </w:rPr>
        <w:t xml:space="preserve"> or</w:t>
      </w:r>
      <w:r w:rsidR="00B93601" w:rsidRPr="00A349E5">
        <w:rPr>
          <w:rFonts w:asciiTheme="majorBidi" w:hAnsiTheme="majorBidi" w:cstheme="majorBidi"/>
          <w:szCs w:val="24"/>
        </w:rPr>
        <w:t xml:space="preserve"> predominant, exclusive, or non-exclusive sexual attraction to childre</w:t>
      </w:r>
      <w:r w:rsidR="00517D80" w:rsidRPr="00A349E5">
        <w:rPr>
          <w:rFonts w:asciiTheme="majorBidi" w:hAnsiTheme="majorBidi" w:cstheme="majorBidi"/>
          <w:szCs w:val="24"/>
        </w:rPr>
        <w:t>n</w:t>
      </w:r>
      <w:r w:rsidR="00B93601" w:rsidRPr="00A349E5">
        <w:rPr>
          <w:rFonts w:asciiTheme="majorBidi" w:hAnsiTheme="majorBidi" w:cstheme="majorBidi"/>
          <w:szCs w:val="24"/>
        </w:rPr>
        <w:t xml:space="preserve"> across </w:t>
      </w:r>
      <w:r w:rsidR="0000000B" w:rsidRPr="00A349E5">
        <w:rPr>
          <w:rFonts w:asciiTheme="majorBidi" w:hAnsiTheme="majorBidi" w:cstheme="majorBidi"/>
          <w:szCs w:val="24"/>
        </w:rPr>
        <w:t xml:space="preserve">several </w:t>
      </w:r>
      <w:r w:rsidR="00B93601" w:rsidRPr="00A349E5">
        <w:rPr>
          <w:rFonts w:asciiTheme="majorBidi" w:hAnsiTheme="majorBidi" w:cstheme="majorBidi"/>
          <w:szCs w:val="24"/>
        </w:rPr>
        <w:t xml:space="preserve">minor-related </w:t>
      </w:r>
      <w:proofErr w:type="spellStart"/>
      <w:r w:rsidR="00B93601" w:rsidRPr="00A349E5">
        <w:rPr>
          <w:rFonts w:asciiTheme="majorBidi" w:hAnsiTheme="majorBidi" w:cstheme="majorBidi"/>
          <w:szCs w:val="24"/>
        </w:rPr>
        <w:t>chronophilic</w:t>
      </w:r>
      <w:proofErr w:type="spellEnd"/>
      <w:r w:rsidR="00B93601" w:rsidRPr="00A349E5">
        <w:rPr>
          <w:rFonts w:asciiTheme="majorBidi" w:hAnsiTheme="majorBidi" w:cstheme="majorBidi"/>
          <w:szCs w:val="24"/>
        </w:rPr>
        <w:t xml:space="preserve"> categories (</w:t>
      </w:r>
      <w:proofErr w:type="spellStart"/>
      <w:r w:rsidR="00B93601" w:rsidRPr="00A349E5">
        <w:rPr>
          <w:rFonts w:asciiTheme="majorBidi" w:hAnsiTheme="majorBidi" w:cstheme="majorBidi"/>
          <w:szCs w:val="24"/>
        </w:rPr>
        <w:t>Seto</w:t>
      </w:r>
      <w:proofErr w:type="spellEnd"/>
      <w:r w:rsidR="00B93601" w:rsidRPr="00A349E5">
        <w:rPr>
          <w:rFonts w:asciiTheme="majorBidi" w:hAnsiTheme="majorBidi" w:cstheme="majorBidi"/>
          <w:szCs w:val="24"/>
        </w:rPr>
        <w:t xml:space="preserve">, 2017), spanning from infants to early pubescent children. Given the potential overlap of </w:t>
      </w:r>
      <w:proofErr w:type="spellStart"/>
      <w:r w:rsidR="00B93601" w:rsidRPr="00A349E5">
        <w:rPr>
          <w:rFonts w:asciiTheme="majorBidi" w:hAnsiTheme="majorBidi" w:cstheme="majorBidi"/>
          <w:szCs w:val="24"/>
        </w:rPr>
        <w:t>chronophilic</w:t>
      </w:r>
      <w:proofErr w:type="spellEnd"/>
      <w:r w:rsidR="00B93601" w:rsidRPr="00A349E5">
        <w:rPr>
          <w:rFonts w:asciiTheme="majorBidi" w:hAnsiTheme="majorBidi" w:cstheme="majorBidi"/>
          <w:szCs w:val="24"/>
        </w:rPr>
        <w:t xml:space="preserve"> categories (e.g., individuals may experience sexual arousal towards both prepubescent and pubescent children) and the lack of consensus within the scientific community regarding the age range of categories (e.g., hebephilia) (Blanchard et al., 2009; Stephens et al., 2019), </w:t>
      </w:r>
      <w:proofErr w:type="spellStart"/>
      <w:r w:rsidR="00B93601" w:rsidRPr="00A349E5">
        <w:rPr>
          <w:rFonts w:asciiTheme="majorBidi" w:hAnsiTheme="majorBidi" w:cstheme="majorBidi"/>
          <w:szCs w:val="24"/>
        </w:rPr>
        <w:t>pedophilia</w:t>
      </w:r>
      <w:proofErr w:type="spellEnd"/>
      <w:r w:rsidR="00B93601" w:rsidRPr="00A349E5">
        <w:rPr>
          <w:rFonts w:asciiTheme="majorBidi" w:hAnsiTheme="majorBidi" w:cstheme="majorBidi"/>
          <w:szCs w:val="24"/>
        </w:rPr>
        <w:t xml:space="preserve"> </w:t>
      </w:r>
      <w:r w:rsidR="00517D80" w:rsidRPr="00A349E5">
        <w:rPr>
          <w:rFonts w:asciiTheme="majorBidi" w:hAnsiTheme="majorBidi" w:cstheme="majorBidi"/>
          <w:szCs w:val="24"/>
        </w:rPr>
        <w:t xml:space="preserve">has been used loosely to refer to attraction to pre-pubescent and pubescent children. </w:t>
      </w:r>
      <w:r w:rsidR="00AB20BD" w:rsidRPr="00A349E5">
        <w:rPr>
          <w:rFonts w:asciiTheme="majorBidi" w:hAnsiTheme="majorBidi" w:cstheme="majorBidi"/>
          <w:szCs w:val="24"/>
        </w:rPr>
        <w:t>“</w:t>
      </w:r>
      <w:proofErr w:type="spellStart"/>
      <w:r w:rsidR="00AB20BD" w:rsidRPr="00A349E5">
        <w:rPr>
          <w:rFonts w:asciiTheme="majorBidi" w:hAnsiTheme="majorBidi" w:cstheme="majorBidi"/>
          <w:szCs w:val="24"/>
        </w:rPr>
        <w:t>P</w:t>
      </w:r>
      <w:r w:rsidR="00517D80" w:rsidRPr="00A349E5">
        <w:rPr>
          <w:rFonts w:asciiTheme="majorBidi" w:hAnsiTheme="majorBidi" w:cstheme="majorBidi"/>
          <w:szCs w:val="24"/>
        </w:rPr>
        <w:t>edophilia</w:t>
      </w:r>
      <w:proofErr w:type="spellEnd"/>
      <w:r w:rsidR="00A51EC2" w:rsidRPr="00A349E5">
        <w:rPr>
          <w:rFonts w:asciiTheme="majorBidi" w:hAnsiTheme="majorBidi" w:cstheme="majorBidi"/>
          <w:szCs w:val="24"/>
        </w:rPr>
        <w:t>”</w:t>
      </w:r>
      <w:r w:rsidR="00517D80" w:rsidRPr="00A349E5">
        <w:rPr>
          <w:rFonts w:asciiTheme="majorBidi" w:hAnsiTheme="majorBidi" w:cstheme="majorBidi"/>
          <w:szCs w:val="24"/>
        </w:rPr>
        <w:t xml:space="preserve"> seems to be</w:t>
      </w:r>
      <w:r w:rsidR="00B93601" w:rsidRPr="00A349E5">
        <w:rPr>
          <w:rFonts w:asciiTheme="majorBidi" w:hAnsiTheme="majorBidi" w:cstheme="majorBidi"/>
          <w:szCs w:val="24"/>
        </w:rPr>
        <w:t xml:space="preserve"> more familiar to </w:t>
      </w:r>
      <w:r w:rsidR="0044006A" w:rsidRPr="00A349E5">
        <w:rPr>
          <w:rFonts w:asciiTheme="majorBidi" w:hAnsiTheme="majorBidi" w:cstheme="majorBidi"/>
          <w:szCs w:val="24"/>
        </w:rPr>
        <w:t>practitioners</w:t>
      </w:r>
      <w:r w:rsidR="00B93601" w:rsidRPr="00A349E5">
        <w:rPr>
          <w:rFonts w:asciiTheme="majorBidi" w:hAnsiTheme="majorBidi" w:cstheme="majorBidi"/>
          <w:szCs w:val="24"/>
        </w:rPr>
        <w:t xml:space="preserve"> than</w:t>
      </w:r>
      <w:r w:rsidR="0000000B" w:rsidRPr="00A349E5">
        <w:rPr>
          <w:rFonts w:asciiTheme="majorBidi" w:hAnsiTheme="majorBidi" w:cstheme="majorBidi"/>
          <w:szCs w:val="24"/>
        </w:rPr>
        <w:t xml:space="preserve"> terms such as</w:t>
      </w:r>
      <w:r w:rsidR="00B93601" w:rsidRPr="00A349E5">
        <w:rPr>
          <w:rFonts w:asciiTheme="majorBidi" w:hAnsiTheme="majorBidi" w:cstheme="majorBidi"/>
          <w:szCs w:val="24"/>
        </w:rPr>
        <w:t xml:space="preserve"> </w:t>
      </w:r>
      <w:r w:rsidR="00793C82" w:rsidRPr="00A349E5">
        <w:rPr>
          <w:rFonts w:asciiTheme="majorBidi" w:hAnsiTheme="majorBidi" w:cstheme="majorBidi"/>
          <w:szCs w:val="24"/>
        </w:rPr>
        <w:t>“</w:t>
      </w:r>
      <w:proofErr w:type="spellStart"/>
      <w:r w:rsidR="00B93601" w:rsidRPr="00A349E5">
        <w:rPr>
          <w:rFonts w:asciiTheme="majorBidi" w:hAnsiTheme="majorBidi" w:cstheme="majorBidi"/>
          <w:szCs w:val="24"/>
        </w:rPr>
        <w:t>pedo</w:t>
      </w:r>
      <w:r w:rsidR="009669F5" w:rsidRPr="00A349E5">
        <w:rPr>
          <w:rFonts w:asciiTheme="majorBidi" w:hAnsiTheme="majorBidi" w:cstheme="majorBidi"/>
          <w:szCs w:val="24"/>
        </w:rPr>
        <w:t>hebe</w:t>
      </w:r>
      <w:r w:rsidR="00B93601" w:rsidRPr="00A349E5">
        <w:rPr>
          <w:rFonts w:asciiTheme="majorBidi" w:hAnsiTheme="majorBidi" w:cstheme="majorBidi"/>
          <w:szCs w:val="24"/>
        </w:rPr>
        <w:t>philia</w:t>
      </w:r>
      <w:proofErr w:type="spellEnd"/>
      <w:r w:rsidR="00793C82" w:rsidRPr="00A349E5">
        <w:rPr>
          <w:rFonts w:asciiTheme="majorBidi" w:hAnsiTheme="majorBidi" w:cstheme="majorBidi"/>
          <w:szCs w:val="24"/>
        </w:rPr>
        <w:t>”</w:t>
      </w:r>
      <w:r w:rsidR="00517D80" w:rsidRPr="00A349E5">
        <w:rPr>
          <w:rFonts w:asciiTheme="majorBidi" w:hAnsiTheme="majorBidi" w:cstheme="majorBidi"/>
          <w:szCs w:val="24"/>
        </w:rPr>
        <w:t xml:space="preserve">. Moreover, using </w:t>
      </w:r>
      <w:r w:rsidR="00A51EC2" w:rsidRPr="00A349E5">
        <w:rPr>
          <w:rFonts w:asciiTheme="majorBidi" w:hAnsiTheme="majorBidi" w:cstheme="majorBidi"/>
          <w:szCs w:val="24"/>
        </w:rPr>
        <w:t>th</w:t>
      </w:r>
      <w:r w:rsidR="00CE0706" w:rsidRPr="00A349E5">
        <w:rPr>
          <w:rFonts w:asciiTheme="majorBidi" w:hAnsiTheme="majorBidi" w:cstheme="majorBidi"/>
          <w:szCs w:val="24"/>
        </w:rPr>
        <w:t>is</w:t>
      </w:r>
      <w:r w:rsidR="00A51EC2" w:rsidRPr="00A349E5">
        <w:rPr>
          <w:rFonts w:asciiTheme="majorBidi" w:hAnsiTheme="majorBidi" w:cstheme="majorBidi"/>
          <w:szCs w:val="24"/>
        </w:rPr>
        <w:t xml:space="preserve"> </w:t>
      </w:r>
      <w:r w:rsidR="00517D80" w:rsidRPr="00A349E5">
        <w:rPr>
          <w:rFonts w:asciiTheme="majorBidi" w:hAnsiTheme="majorBidi" w:cstheme="majorBidi"/>
          <w:szCs w:val="24"/>
        </w:rPr>
        <w:t>term</w:t>
      </w:r>
      <w:r w:rsidR="00A51EC2" w:rsidRPr="00A349E5">
        <w:rPr>
          <w:rFonts w:asciiTheme="majorBidi" w:hAnsiTheme="majorBidi" w:cstheme="majorBidi"/>
          <w:szCs w:val="24"/>
        </w:rPr>
        <w:t xml:space="preserve"> </w:t>
      </w:r>
      <w:r w:rsidR="00734AE0" w:rsidRPr="00A349E5">
        <w:rPr>
          <w:rFonts w:asciiTheme="majorBidi" w:hAnsiTheme="majorBidi" w:cstheme="majorBidi"/>
          <w:szCs w:val="24"/>
        </w:rPr>
        <w:t>helped</w:t>
      </w:r>
      <w:r w:rsidR="00517D80" w:rsidRPr="00A349E5">
        <w:rPr>
          <w:rFonts w:asciiTheme="majorBidi" w:hAnsiTheme="majorBidi" w:cstheme="majorBidi"/>
          <w:szCs w:val="24"/>
        </w:rPr>
        <w:t xml:space="preserve"> us to </w:t>
      </w:r>
      <w:r w:rsidR="0000000B" w:rsidRPr="00A349E5">
        <w:rPr>
          <w:rFonts w:asciiTheme="majorBidi" w:hAnsiTheme="majorBidi" w:cstheme="majorBidi"/>
          <w:szCs w:val="24"/>
        </w:rPr>
        <w:t xml:space="preserve">understand how participants </w:t>
      </w:r>
      <w:r w:rsidR="00A51EC2" w:rsidRPr="00A349E5">
        <w:rPr>
          <w:rFonts w:asciiTheme="majorBidi" w:hAnsiTheme="majorBidi" w:cstheme="majorBidi"/>
          <w:szCs w:val="24"/>
        </w:rPr>
        <w:t xml:space="preserve">conceptualize </w:t>
      </w:r>
      <w:proofErr w:type="spellStart"/>
      <w:r w:rsidR="0000000B" w:rsidRPr="00A349E5">
        <w:rPr>
          <w:rFonts w:asciiTheme="majorBidi" w:hAnsiTheme="majorBidi" w:cstheme="majorBidi"/>
          <w:szCs w:val="24"/>
        </w:rPr>
        <w:t>pedophilia</w:t>
      </w:r>
      <w:proofErr w:type="spellEnd"/>
      <w:r w:rsidR="0000000B" w:rsidRPr="00A349E5">
        <w:rPr>
          <w:rFonts w:asciiTheme="majorBidi" w:hAnsiTheme="majorBidi" w:cstheme="majorBidi"/>
          <w:szCs w:val="24"/>
        </w:rPr>
        <w:t xml:space="preserve"> (e.g.,</w:t>
      </w:r>
      <w:r w:rsidR="00517D80" w:rsidRPr="00A349E5">
        <w:rPr>
          <w:rFonts w:asciiTheme="majorBidi" w:hAnsiTheme="majorBidi" w:cstheme="majorBidi"/>
          <w:szCs w:val="24"/>
        </w:rPr>
        <w:t xml:space="preserve"> whether </w:t>
      </w:r>
      <w:r w:rsidR="0000000B" w:rsidRPr="00A349E5">
        <w:rPr>
          <w:rFonts w:asciiTheme="majorBidi" w:hAnsiTheme="majorBidi" w:cstheme="majorBidi"/>
          <w:szCs w:val="24"/>
        </w:rPr>
        <w:t>they</w:t>
      </w:r>
      <w:r w:rsidR="00517D80" w:rsidRPr="00A349E5">
        <w:rPr>
          <w:rFonts w:asciiTheme="majorBidi" w:hAnsiTheme="majorBidi" w:cstheme="majorBidi"/>
          <w:szCs w:val="24"/>
        </w:rPr>
        <w:t xml:space="preserve"> conflate </w:t>
      </w:r>
      <w:proofErr w:type="spellStart"/>
      <w:r w:rsidR="00203533" w:rsidRPr="00A349E5">
        <w:rPr>
          <w:rFonts w:asciiTheme="majorBidi" w:hAnsiTheme="majorBidi" w:cstheme="majorBidi"/>
          <w:szCs w:val="24"/>
        </w:rPr>
        <w:t>pedophilia</w:t>
      </w:r>
      <w:proofErr w:type="spellEnd"/>
      <w:r w:rsidR="00203533" w:rsidRPr="00A349E5">
        <w:rPr>
          <w:rFonts w:asciiTheme="majorBidi" w:hAnsiTheme="majorBidi" w:cstheme="majorBidi"/>
          <w:szCs w:val="24"/>
        </w:rPr>
        <w:t xml:space="preserve"> and sexual offending against children</w:t>
      </w:r>
      <w:r w:rsidR="0000000B" w:rsidRPr="00A349E5">
        <w:rPr>
          <w:rFonts w:asciiTheme="majorBidi" w:hAnsiTheme="majorBidi" w:cstheme="majorBidi"/>
          <w:szCs w:val="24"/>
        </w:rPr>
        <w:t xml:space="preserve">). </w:t>
      </w:r>
      <w:r w:rsidR="0004064A" w:rsidRPr="00A349E5">
        <w:rPr>
          <w:rFonts w:asciiTheme="majorBidi" w:hAnsiTheme="majorBidi" w:cstheme="majorBidi"/>
          <w:szCs w:val="24"/>
        </w:rPr>
        <w:t xml:space="preserve">The interview schedule was deliberately designed to allow participants to articulate their </w:t>
      </w:r>
      <w:r w:rsidR="00734AE0" w:rsidRPr="00A349E5">
        <w:rPr>
          <w:rFonts w:asciiTheme="majorBidi" w:hAnsiTheme="majorBidi" w:cstheme="majorBidi"/>
          <w:szCs w:val="24"/>
        </w:rPr>
        <w:t>interpretation</w:t>
      </w:r>
      <w:r w:rsidR="0004064A" w:rsidRPr="00A349E5">
        <w:rPr>
          <w:rFonts w:asciiTheme="majorBidi" w:hAnsiTheme="majorBidi" w:cstheme="majorBidi"/>
          <w:szCs w:val="24"/>
        </w:rPr>
        <w:t xml:space="preserve"> of </w:t>
      </w:r>
      <w:proofErr w:type="spellStart"/>
      <w:r w:rsidR="0004064A" w:rsidRPr="00A349E5">
        <w:rPr>
          <w:rFonts w:asciiTheme="majorBidi" w:hAnsiTheme="majorBidi" w:cstheme="majorBidi"/>
          <w:szCs w:val="24"/>
        </w:rPr>
        <w:t>pedophilia</w:t>
      </w:r>
      <w:proofErr w:type="spellEnd"/>
      <w:r w:rsidR="0004064A" w:rsidRPr="00A349E5">
        <w:rPr>
          <w:rFonts w:asciiTheme="majorBidi" w:hAnsiTheme="majorBidi" w:cstheme="majorBidi"/>
          <w:szCs w:val="24"/>
        </w:rPr>
        <w:t xml:space="preserve"> through initial questions and expand their answers by discussing their </w:t>
      </w:r>
      <w:r w:rsidR="00A51EC2" w:rsidRPr="00A349E5">
        <w:rPr>
          <w:rFonts w:asciiTheme="majorBidi" w:hAnsiTheme="majorBidi" w:cstheme="majorBidi"/>
          <w:szCs w:val="24"/>
        </w:rPr>
        <w:t>experience</w:t>
      </w:r>
      <w:r w:rsidR="00F41141" w:rsidRPr="00A349E5">
        <w:rPr>
          <w:rFonts w:asciiTheme="majorBidi" w:hAnsiTheme="majorBidi" w:cstheme="majorBidi"/>
          <w:szCs w:val="24"/>
        </w:rPr>
        <w:t>s</w:t>
      </w:r>
      <w:r w:rsidR="00A51EC2" w:rsidRPr="00A349E5">
        <w:rPr>
          <w:rFonts w:asciiTheme="majorBidi" w:hAnsiTheme="majorBidi" w:cstheme="majorBidi"/>
          <w:szCs w:val="24"/>
        </w:rPr>
        <w:t xml:space="preserve"> with </w:t>
      </w:r>
      <w:r w:rsidR="0004064A" w:rsidRPr="00A349E5">
        <w:rPr>
          <w:rFonts w:asciiTheme="majorBidi" w:hAnsiTheme="majorBidi" w:cstheme="majorBidi"/>
          <w:szCs w:val="24"/>
        </w:rPr>
        <w:t xml:space="preserve">clients. </w:t>
      </w:r>
      <w:r w:rsidR="00517D80" w:rsidRPr="00A349E5">
        <w:rPr>
          <w:rFonts w:asciiTheme="majorBidi" w:hAnsiTheme="majorBidi" w:cstheme="majorBidi"/>
          <w:szCs w:val="24"/>
        </w:rPr>
        <w:t>Despite the flexible use of the term, adjustments were made during the interview as needed concerning the age of attraction or exclusivity (e.g., how do you assist a client exclusively attracted to</w:t>
      </w:r>
      <w:r w:rsidR="0044006A" w:rsidRPr="00A349E5">
        <w:rPr>
          <w:rFonts w:asciiTheme="majorBidi" w:hAnsiTheme="majorBidi" w:cstheme="majorBidi"/>
          <w:szCs w:val="24"/>
        </w:rPr>
        <w:t xml:space="preserve"> pre-pubescent</w:t>
      </w:r>
      <w:r w:rsidR="00517D80" w:rsidRPr="00A349E5">
        <w:rPr>
          <w:rFonts w:asciiTheme="majorBidi" w:hAnsiTheme="majorBidi" w:cstheme="majorBidi"/>
          <w:szCs w:val="24"/>
        </w:rPr>
        <w:t xml:space="preserve"> </w:t>
      </w:r>
      <w:r w:rsidR="0044006A" w:rsidRPr="00A349E5">
        <w:rPr>
          <w:rFonts w:asciiTheme="majorBidi" w:hAnsiTheme="majorBidi" w:cstheme="majorBidi"/>
          <w:szCs w:val="24"/>
        </w:rPr>
        <w:t>children</w:t>
      </w:r>
      <w:r w:rsidR="00517D80" w:rsidRPr="00A349E5">
        <w:rPr>
          <w:rFonts w:asciiTheme="majorBidi" w:hAnsiTheme="majorBidi" w:cstheme="majorBidi"/>
          <w:szCs w:val="24"/>
        </w:rPr>
        <w:t xml:space="preserve"> in navigating sexual and intimacy needs?).</w:t>
      </w:r>
      <w:r w:rsidR="009D2292" w:rsidRPr="00A349E5">
        <w:rPr>
          <w:rFonts w:asciiTheme="majorBidi" w:hAnsiTheme="majorBidi" w:cstheme="majorBidi"/>
          <w:szCs w:val="24"/>
        </w:rPr>
        <w:t xml:space="preserve"> </w:t>
      </w:r>
      <w:r w:rsidR="009D6B35" w:rsidRPr="00A349E5">
        <w:rPr>
          <w:rFonts w:asciiTheme="majorBidi" w:hAnsiTheme="majorBidi" w:cstheme="majorBidi"/>
          <w:szCs w:val="24"/>
        </w:rPr>
        <w:t xml:space="preserve">In this report, to maintain consistency with the terminology used during the data collection, we continue to use </w:t>
      </w:r>
      <w:r w:rsidR="00A51EC2" w:rsidRPr="00A349E5">
        <w:rPr>
          <w:rFonts w:asciiTheme="majorBidi" w:hAnsiTheme="majorBidi" w:cstheme="majorBidi"/>
          <w:szCs w:val="24"/>
        </w:rPr>
        <w:t xml:space="preserve">the term </w:t>
      </w:r>
      <w:proofErr w:type="spellStart"/>
      <w:r w:rsidR="009D6B35" w:rsidRPr="00A349E5">
        <w:rPr>
          <w:rFonts w:asciiTheme="majorBidi" w:hAnsiTheme="majorBidi" w:cstheme="majorBidi"/>
          <w:szCs w:val="24"/>
        </w:rPr>
        <w:t>pedophilia</w:t>
      </w:r>
      <w:proofErr w:type="spellEnd"/>
      <w:r w:rsidR="006A7F89" w:rsidRPr="00A349E5">
        <w:rPr>
          <w:rFonts w:asciiTheme="majorBidi" w:hAnsiTheme="majorBidi" w:cstheme="majorBidi"/>
          <w:szCs w:val="24"/>
        </w:rPr>
        <w:t>.</w:t>
      </w:r>
    </w:p>
    <w:p w14:paraId="1E3DD459" w14:textId="77A7637B" w:rsidR="00827BF5" w:rsidRPr="00A349E5" w:rsidRDefault="00120055" w:rsidP="00DB4380">
      <w:pPr>
        <w:pStyle w:val="Heading1"/>
        <w:spacing w:line="480" w:lineRule="auto"/>
        <w:jc w:val="center"/>
        <w:rPr>
          <w:rFonts w:asciiTheme="majorBidi" w:hAnsiTheme="majorBidi" w:cstheme="majorBidi"/>
          <w:szCs w:val="24"/>
        </w:rPr>
      </w:pPr>
      <w:r w:rsidRPr="00A349E5">
        <w:rPr>
          <w:rFonts w:asciiTheme="majorBidi" w:hAnsiTheme="majorBidi" w:cstheme="majorBidi"/>
          <w:szCs w:val="24"/>
        </w:rPr>
        <w:t>M</w:t>
      </w:r>
      <w:r w:rsidR="004B3852" w:rsidRPr="00A349E5">
        <w:rPr>
          <w:rFonts w:asciiTheme="majorBidi" w:hAnsiTheme="majorBidi" w:cstheme="majorBidi"/>
          <w:szCs w:val="24"/>
        </w:rPr>
        <w:t>ethod</w:t>
      </w:r>
    </w:p>
    <w:p w14:paraId="4DC2EB0E" w14:textId="6977CFEB" w:rsidR="00DC355E" w:rsidRPr="00A349E5" w:rsidRDefault="00120055" w:rsidP="00DB4380">
      <w:pPr>
        <w:pStyle w:val="Heading1"/>
        <w:spacing w:line="480" w:lineRule="auto"/>
        <w:rPr>
          <w:rFonts w:asciiTheme="majorBidi" w:eastAsia="Calibri" w:hAnsiTheme="majorBidi" w:cstheme="majorBidi"/>
          <w:szCs w:val="24"/>
        </w:rPr>
      </w:pPr>
      <w:r w:rsidRPr="00A349E5">
        <w:rPr>
          <w:rFonts w:asciiTheme="majorBidi" w:eastAsia="Calibri" w:hAnsiTheme="majorBidi" w:cstheme="majorBidi"/>
          <w:szCs w:val="24"/>
        </w:rPr>
        <w:t>Research Design</w:t>
      </w:r>
    </w:p>
    <w:p w14:paraId="677D8F36" w14:textId="5A3CE9FF" w:rsidR="0042319D" w:rsidRPr="00A349E5" w:rsidRDefault="009A31C7" w:rsidP="00DB4380">
      <w:pPr>
        <w:spacing w:line="480" w:lineRule="auto"/>
        <w:rPr>
          <w:rFonts w:asciiTheme="majorBidi" w:hAnsiTheme="majorBidi" w:cstheme="majorBidi"/>
          <w:b/>
          <w:bCs/>
          <w:szCs w:val="24"/>
        </w:rPr>
      </w:pPr>
      <w:r w:rsidRPr="00A349E5">
        <w:rPr>
          <w:rFonts w:asciiTheme="majorBidi" w:hAnsiTheme="majorBidi" w:cstheme="majorBidi"/>
          <w:szCs w:val="24"/>
        </w:rPr>
        <w:t xml:space="preserve">  </w:t>
      </w:r>
      <w:r w:rsidR="0042319D" w:rsidRPr="00A349E5">
        <w:rPr>
          <w:rFonts w:asciiTheme="majorBidi" w:hAnsiTheme="majorBidi" w:cstheme="majorBidi"/>
          <w:szCs w:val="24"/>
        </w:rPr>
        <w:t>We employed a qualitative method to explore participants'</w:t>
      </w:r>
      <w:r w:rsidR="00A03A8A" w:rsidRPr="00A349E5">
        <w:rPr>
          <w:rFonts w:asciiTheme="majorBidi" w:hAnsiTheme="majorBidi" w:cstheme="majorBidi"/>
          <w:szCs w:val="24"/>
        </w:rPr>
        <w:t xml:space="preserve"> </w:t>
      </w:r>
      <w:r w:rsidR="0044006A" w:rsidRPr="00A349E5">
        <w:rPr>
          <w:rFonts w:asciiTheme="majorBidi" w:hAnsiTheme="majorBidi" w:cstheme="majorBidi"/>
          <w:szCs w:val="24"/>
        </w:rPr>
        <w:t>perspectives,</w:t>
      </w:r>
      <w:r w:rsidR="0042319D" w:rsidRPr="00A349E5">
        <w:rPr>
          <w:rFonts w:asciiTheme="majorBidi" w:hAnsiTheme="majorBidi" w:cstheme="majorBidi"/>
          <w:szCs w:val="24"/>
        </w:rPr>
        <w:t xml:space="preserve"> </w:t>
      </w:r>
      <w:r w:rsidR="005206A3" w:rsidRPr="00A349E5">
        <w:rPr>
          <w:rFonts w:asciiTheme="majorBidi" w:hAnsiTheme="majorBidi" w:cstheme="majorBidi"/>
          <w:szCs w:val="24"/>
        </w:rPr>
        <w:t xml:space="preserve">therapeutic </w:t>
      </w:r>
      <w:proofErr w:type="gramStart"/>
      <w:r w:rsidR="005206A3" w:rsidRPr="00A349E5">
        <w:rPr>
          <w:rFonts w:asciiTheme="majorBidi" w:hAnsiTheme="majorBidi" w:cstheme="majorBidi"/>
          <w:szCs w:val="24"/>
        </w:rPr>
        <w:t>goals</w:t>
      </w:r>
      <w:proofErr w:type="gramEnd"/>
      <w:r w:rsidR="005206A3" w:rsidRPr="00A349E5">
        <w:rPr>
          <w:rFonts w:asciiTheme="majorBidi" w:hAnsiTheme="majorBidi" w:cstheme="majorBidi"/>
          <w:szCs w:val="24"/>
        </w:rPr>
        <w:t xml:space="preserve"> </w:t>
      </w:r>
      <w:r w:rsidR="0042319D" w:rsidRPr="00A349E5">
        <w:rPr>
          <w:rFonts w:asciiTheme="majorBidi" w:hAnsiTheme="majorBidi" w:cstheme="majorBidi"/>
          <w:szCs w:val="24"/>
        </w:rPr>
        <w:t xml:space="preserve">and approaches, collecting data through semi-structured interviews. The flexibility and </w:t>
      </w:r>
      <w:r w:rsidR="0042319D" w:rsidRPr="00A349E5">
        <w:rPr>
          <w:rFonts w:asciiTheme="majorBidi" w:hAnsiTheme="majorBidi" w:cstheme="majorBidi"/>
          <w:szCs w:val="24"/>
        </w:rPr>
        <w:lastRenderedPageBreak/>
        <w:t>exploratory nature of the qualitative interview (Braun &amp; Clarke, 2013) allow</w:t>
      </w:r>
      <w:r w:rsidR="00A51EC2" w:rsidRPr="00A349E5">
        <w:rPr>
          <w:rFonts w:asciiTheme="majorBidi" w:hAnsiTheme="majorBidi" w:cstheme="majorBidi"/>
          <w:szCs w:val="24"/>
        </w:rPr>
        <w:t>ed</w:t>
      </w:r>
      <w:r w:rsidR="0042319D" w:rsidRPr="00A349E5">
        <w:rPr>
          <w:rFonts w:asciiTheme="majorBidi" w:hAnsiTheme="majorBidi" w:cstheme="majorBidi"/>
          <w:szCs w:val="24"/>
        </w:rPr>
        <w:t xml:space="preserve"> us to address our research questions.</w:t>
      </w:r>
    </w:p>
    <w:p w14:paraId="40982C2B" w14:textId="79680187" w:rsidR="00A51EC2" w:rsidRPr="00A349E5" w:rsidRDefault="00524AC0" w:rsidP="00893838">
      <w:pPr>
        <w:autoSpaceDE w:val="0"/>
        <w:adjustRightInd w:val="0"/>
        <w:spacing w:after="0" w:line="480" w:lineRule="auto"/>
        <w:ind w:firstLine="284"/>
        <w:rPr>
          <w:rFonts w:asciiTheme="majorBidi" w:hAnsiTheme="majorBidi" w:cstheme="majorBidi"/>
          <w:szCs w:val="24"/>
        </w:rPr>
      </w:pPr>
      <w:r w:rsidRPr="00A349E5">
        <w:rPr>
          <w:rFonts w:asciiTheme="majorBidi" w:hAnsiTheme="majorBidi" w:cstheme="majorBidi"/>
          <w:szCs w:val="24"/>
        </w:rPr>
        <w:t>After receiving approval from the Trinity College Dublin Ethics Review Board,</w:t>
      </w:r>
      <w:r w:rsidR="00120055" w:rsidRPr="00A349E5">
        <w:rPr>
          <w:rFonts w:asciiTheme="majorBidi" w:hAnsiTheme="majorBidi" w:cstheme="majorBidi"/>
          <w:szCs w:val="24"/>
        </w:rPr>
        <w:t xml:space="preserve"> we adopted </w:t>
      </w:r>
      <w:r w:rsidR="00061C11" w:rsidRPr="00A349E5">
        <w:rPr>
          <w:rFonts w:asciiTheme="majorBidi" w:hAnsiTheme="majorBidi" w:cstheme="majorBidi"/>
          <w:szCs w:val="24"/>
        </w:rPr>
        <w:t xml:space="preserve">a </w:t>
      </w:r>
      <w:r w:rsidR="00120055" w:rsidRPr="00A349E5">
        <w:rPr>
          <w:rFonts w:asciiTheme="majorBidi" w:hAnsiTheme="majorBidi" w:cstheme="majorBidi"/>
          <w:szCs w:val="24"/>
        </w:rPr>
        <w:t xml:space="preserve">purposive sampling </w:t>
      </w:r>
      <w:r w:rsidR="00061C11" w:rsidRPr="00A349E5">
        <w:rPr>
          <w:rFonts w:asciiTheme="majorBidi" w:hAnsiTheme="majorBidi" w:cstheme="majorBidi"/>
          <w:szCs w:val="24"/>
        </w:rPr>
        <w:t xml:space="preserve">approach </w:t>
      </w:r>
      <w:r w:rsidR="00120055" w:rsidRPr="00A349E5">
        <w:rPr>
          <w:rFonts w:asciiTheme="majorBidi" w:hAnsiTheme="majorBidi" w:cstheme="majorBidi"/>
          <w:szCs w:val="24"/>
        </w:rPr>
        <w:t>and included participants with relevant characteristics.</w:t>
      </w:r>
      <w:r w:rsidR="00BA3D72" w:rsidRPr="00A349E5">
        <w:rPr>
          <w:rFonts w:asciiTheme="majorBidi" w:hAnsiTheme="majorBidi" w:cstheme="majorBidi"/>
          <w:szCs w:val="24"/>
        </w:rPr>
        <w:t xml:space="preserve"> </w:t>
      </w:r>
      <w:r w:rsidR="00120055" w:rsidRPr="00A349E5">
        <w:rPr>
          <w:rFonts w:asciiTheme="majorBidi" w:hAnsiTheme="majorBidi" w:cstheme="majorBidi"/>
          <w:szCs w:val="24"/>
        </w:rPr>
        <w:t>The research advertisement was sent to several therapists’ email groups</w:t>
      </w:r>
      <w:r w:rsidR="00E6512E" w:rsidRPr="00A349E5">
        <w:rPr>
          <w:rFonts w:asciiTheme="majorBidi" w:hAnsiTheme="majorBidi" w:cstheme="majorBidi"/>
          <w:szCs w:val="24"/>
        </w:rPr>
        <w:t xml:space="preserve"> and</w:t>
      </w:r>
      <w:r w:rsidR="00835FD3" w:rsidRPr="00A349E5">
        <w:rPr>
          <w:rFonts w:asciiTheme="majorBidi" w:hAnsiTheme="majorBidi" w:cstheme="majorBidi"/>
          <w:szCs w:val="24"/>
        </w:rPr>
        <w:t xml:space="preserve"> </w:t>
      </w:r>
      <w:r w:rsidR="00904CE4" w:rsidRPr="00A349E5">
        <w:rPr>
          <w:rFonts w:asciiTheme="majorBidi" w:hAnsiTheme="majorBidi" w:cstheme="majorBidi"/>
          <w:szCs w:val="24"/>
        </w:rPr>
        <w:t xml:space="preserve">some </w:t>
      </w:r>
      <w:r w:rsidR="009814DD" w:rsidRPr="00A349E5">
        <w:rPr>
          <w:rFonts w:asciiTheme="majorBidi" w:hAnsiTheme="majorBidi" w:cstheme="majorBidi"/>
          <w:szCs w:val="24"/>
        </w:rPr>
        <w:t xml:space="preserve">well-known </w:t>
      </w:r>
      <w:r w:rsidR="0032665A" w:rsidRPr="00A349E5">
        <w:rPr>
          <w:rFonts w:asciiTheme="majorBidi" w:hAnsiTheme="majorBidi" w:cstheme="majorBidi"/>
          <w:szCs w:val="24"/>
        </w:rPr>
        <w:t xml:space="preserve">prevention-focused </w:t>
      </w:r>
      <w:r w:rsidR="00120055" w:rsidRPr="00A349E5">
        <w:rPr>
          <w:rFonts w:asciiTheme="majorBidi" w:hAnsiTheme="majorBidi" w:cstheme="majorBidi"/>
          <w:szCs w:val="24"/>
        </w:rPr>
        <w:t xml:space="preserve">organizations that provide services to people who have offended or are </w:t>
      </w:r>
      <w:r w:rsidR="0032665A" w:rsidRPr="00A349E5">
        <w:rPr>
          <w:rFonts w:asciiTheme="majorBidi" w:hAnsiTheme="majorBidi" w:cstheme="majorBidi"/>
          <w:szCs w:val="24"/>
        </w:rPr>
        <w:t>concerned about their sexual thoughts</w:t>
      </w:r>
      <w:r w:rsidR="008A52D0" w:rsidRPr="00A349E5">
        <w:rPr>
          <w:rFonts w:asciiTheme="majorBidi" w:hAnsiTheme="majorBidi" w:cstheme="majorBidi"/>
          <w:szCs w:val="24"/>
        </w:rPr>
        <w:t xml:space="preserve">, </w:t>
      </w:r>
      <w:r w:rsidR="00646C9D" w:rsidRPr="00A349E5">
        <w:rPr>
          <w:rFonts w:asciiTheme="majorBidi" w:hAnsiTheme="majorBidi" w:cstheme="majorBidi"/>
          <w:szCs w:val="24"/>
        </w:rPr>
        <w:t>preferences,</w:t>
      </w:r>
      <w:r w:rsidR="0032665A" w:rsidRPr="00A349E5">
        <w:rPr>
          <w:rFonts w:asciiTheme="majorBidi" w:hAnsiTheme="majorBidi" w:cstheme="majorBidi"/>
          <w:szCs w:val="24"/>
        </w:rPr>
        <w:t xml:space="preserve"> or </w:t>
      </w:r>
      <w:proofErr w:type="spellStart"/>
      <w:r w:rsidR="006458B9" w:rsidRPr="00A349E5">
        <w:rPr>
          <w:rFonts w:asciiTheme="majorBidi" w:hAnsiTheme="majorBidi" w:cstheme="majorBidi"/>
          <w:szCs w:val="24"/>
        </w:rPr>
        <w:t>behaviors</w:t>
      </w:r>
      <w:proofErr w:type="spellEnd"/>
      <w:r w:rsidR="00120055" w:rsidRPr="00A349E5">
        <w:rPr>
          <w:rFonts w:asciiTheme="majorBidi" w:hAnsiTheme="majorBidi" w:cstheme="majorBidi"/>
          <w:szCs w:val="24"/>
        </w:rPr>
        <w:t>. To obtain a more heterogeneous sample, we did not limit the geographical location of participants.</w:t>
      </w:r>
      <w:r w:rsidR="003C114F" w:rsidRPr="00A349E5">
        <w:rPr>
          <w:rFonts w:asciiTheme="majorBidi" w:hAnsiTheme="majorBidi" w:cstheme="majorBidi"/>
          <w:szCs w:val="24"/>
        </w:rPr>
        <w:t xml:space="preserve"> </w:t>
      </w:r>
      <w:r w:rsidR="00A51EC2" w:rsidRPr="00A349E5">
        <w:rPr>
          <w:rFonts w:asciiTheme="majorBidi" w:hAnsiTheme="majorBidi" w:cstheme="majorBidi"/>
          <w:szCs w:val="24"/>
        </w:rPr>
        <w:t xml:space="preserve">To be eligible to participate in the study, individuals had to be, a) </w:t>
      </w:r>
      <w:r w:rsidR="006A6850" w:rsidRPr="00A349E5">
        <w:rPr>
          <w:rFonts w:asciiTheme="majorBidi" w:hAnsiTheme="majorBidi" w:cstheme="majorBidi"/>
          <w:szCs w:val="24"/>
        </w:rPr>
        <w:t xml:space="preserve">a mental health professional (e.g., </w:t>
      </w:r>
      <w:r w:rsidR="00A51EC2" w:rsidRPr="00A349E5">
        <w:rPr>
          <w:rFonts w:asciiTheme="majorBidi" w:hAnsiTheme="majorBidi" w:cstheme="majorBidi"/>
          <w:szCs w:val="24"/>
        </w:rPr>
        <w:t>psychologists, social workers</w:t>
      </w:r>
      <w:r w:rsidR="006A6850" w:rsidRPr="00A349E5">
        <w:rPr>
          <w:rFonts w:asciiTheme="majorBidi" w:hAnsiTheme="majorBidi" w:cstheme="majorBidi"/>
          <w:szCs w:val="24"/>
        </w:rPr>
        <w:t>)</w:t>
      </w:r>
      <w:r w:rsidR="00A51EC2" w:rsidRPr="00A349E5">
        <w:rPr>
          <w:rFonts w:asciiTheme="majorBidi" w:hAnsiTheme="majorBidi" w:cstheme="majorBidi"/>
          <w:szCs w:val="24"/>
        </w:rPr>
        <w:t xml:space="preserve">, b) proficient in English, </w:t>
      </w:r>
      <w:proofErr w:type="gramStart"/>
      <w:r w:rsidR="00A51EC2" w:rsidRPr="00A349E5">
        <w:rPr>
          <w:rFonts w:asciiTheme="majorBidi" w:hAnsiTheme="majorBidi" w:cstheme="majorBidi"/>
          <w:szCs w:val="24"/>
        </w:rPr>
        <w:t>and,</w:t>
      </w:r>
      <w:proofErr w:type="gramEnd"/>
      <w:r w:rsidR="00A51EC2" w:rsidRPr="00A349E5">
        <w:rPr>
          <w:rFonts w:asciiTheme="majorBidi" w:hAnsiTheme="majorBidi" w:cstheme="majorBidi"/>
          <w:szCs w:val="24"/>
        </w:rPr>
        <w:t xml:space="preserve"> c) experienced in providing therapeutic services to clients with sexual attraction, fantasies, or </w:t>
      </w:r>
      <w:proofErr w:type="spellStart"/>
      <w:r w:rsidR="006458B9" w:rsidRPr="00A349E5">
        <w:rPr>
          <w:rFonts w:asciiTheme="majorBidi" w:hAnsiTheme="majorBidi" w:cstheme="majorBidi"/>
          <w:szCs w:val="24"/>
        </w:rPr>
        <w:t>behaviors</w:t>
      </w:r>
      <w:proofErr w:type="spellEnd"/>
      <w:r w:rsidR="00A51EC2" w:rsidRPr="00A349E5">
        <w:rPr>
          <w:rFonts w:asciiTheme="majorBidi" w:hAnsiTheme="majorBidi" w:cstheme="majorBidi"/>
          <w:szCs w:val="24"/>
        </w:rPr>
        <w:t xml:space="preserve"> involving children, irrespective of the clients' involvement in the criminal justice system. </w:t>
      </w:r>
    </w:p>
    <w:p w14:paraId="1A4CEE92" w14:textId="600FB4B9" w:rsidR="004F4537" w:rsidRPr="00A349E5" w:rsidRDefault="007E227C" w:rsidP="005206A3">
      <w:pPr>
        <w:autoSpaceDE w:val="0"/>
        <w:adjustRightInd w:val="0"/>
        <w:spacing w:after="0" w:line="480" w:lineRule="auto"/>
        <w:jc w:val="both"/>
        <w:rPr>
          <w:rFonts w:asciiTheme="majorBidi" w:hAnsiTheme="majorBidi" w:cstheme="majorBidi"/>
          <w:szCs w:val="24"/>
        </w:rPr>
      </w:pPr>
      <w:r w:rsidRPr="00A349E5">
        <w:rPr>
          <w:rFonts w:asciiTheme="majorBidi" w:hAnsiTheme="majorBidi" w:cstheme="majorBidi"/>
          <w:szCs w:val="24"/>
        </w:rPr>
        <w:t xml:space="preserve">Out of sixteen professionals who initially expressed interest, ten individuals met the eligibility criteria and consented to participate in the study. </w:t>
      </w:r>
      <w:r w:rsidR="00D740F0" w:rsidRPr="00A349E5">
        <w:rPr>
          <w:rFonts w:asciiTheme="majorBidi" w:hAnsiTheme="majorBidi" w:cstheme="majorBidi"/>
          <w:szCs w:val="24"/>
        </w:rPr>
        <w:t xml:space="preserve">Potential participants were informed that they would be specifically asked about </w:t>
      </w:r>
      <w:r w:rsidR="00B95C43" w:rsidRPr="00A349E5">
        <w:rPr>
          <w:rFonts w:asciiTheme="majorBidi" w:hAnsiTheme="majorBidi" w:cstheme="majorBidi"/>
          <w:szCs w:val="24"/>
        </w:rPr>
        <w:t>“</w:t>
      </w:r>
      <w:proofErr w:type="spellStart"/>
      <w:r w:rsidR="005028F8" w:rsidRPr="00A349E5">
        <w:rPr>
          <w:rFonts w:asciiTheme="majorBidi" w:hAnsiTheme="majorBidi" w:cstheme="majorBidi"/>
          <w:szCs w:val="24"/>
        </w:rPr>
        <w:t>pedophilia</w:t>
      </w:r>
      <w:proofErr w:type="spellEnd"/>
      <w:r w:rsidR="00B95C43" w:rsidRPr="00A349E5">
        <w:rPr>
          <w:rFonts w:asciiTheme="majorBidi" w:hAnsiTheme="majorBidi" w:cstheme="majorBidi"/>
          <w:szCs w:val="24"/>
        </w:rPr>
        <w:t>”</w:t>
      </w:r>
      <w:r w:rsidR="005028F8" w:rsidRPr="00A349E5">
        <w:rPr>
          <w:rFonts w:asciiTheme="majorBidi" w:hAnsiTheme="majorBidi" w:cstheme="majorBidi"/>
          <w:szCs w:val="24"/>
        </w:rPr>
        <w:t xml:space="preserve"> and </w:t>
      </w:r>
      <w:r w:rsidR="00B95C43" w:rsidRPr="00A349E5">
        <w:rPr>
          <w:rFonts w:asciiTheme="majorBidi" w:hAnsiTheme="majorBidi" w:cstheme="majorBidi"/>
          <w:szCs w:val="24"/>
        </w:rPr>
        <w:t>“</w:t>
      </w:r>
      <w:r w:rsidR="00D740F0" w:rsidRPr="00A349E5">
        <w:rPr>
          <w:rFonts w:asciiTheme="majorBidi" w:hAnsiTheme="majorBidi" w:cstheme="majorBidi"/>
          <w:szCs w:val="24"/>
        </w:rPr>
        <w:t>clients attracted to children</w:t>
      </w:r>
      <w:r w:rsidR="00B95C43" w:rsidRPr="00A349E5">
        <w:rPr>
          <w:rFonts w:asciiTheme="majorBidi" w:hAnsiTheme="majorBidi" w:cstheme="majorBidi"/>
          <w:szCs w:val="24"/>
        </w:rPr>
        <w:t>”</w:t>
      </w:r>
      <w:r w:rsidR="00D740F0" w:rsidRPr="00A349E5">
        <w:rPr>
          <w:rFonts w:asciiTheme="majorBidi" w:hAnsiTheme="majorBidi" w:cstheme="majorBidi"/>
          <w:szCs w:val="24"/>
        </w:rPr>
        <w:t xml:space="preserve">. </w:t>
      </w:r>
      <w:r w:rsidRPr="00A349E5">
        <w:rPr>
          <w:rFonts w:asciiTheme="majorBidi" w:hAnsiTheme="majorBidi" w:cstheme="majorBidi"/>
          <w:szCs w:val="24"/>
        </w:rPr>
        <w:t xml:space="preserve">Interviews were conducted using a hybrid format, with online interviews held and recorded via Microsoft Teams and face-to-face interviews recorded using a </w:t>
      </w:r>
      <w:r w:rsidR="00AE661E" w:rsidRPr="00A349E5">
        <w:rPr>
          <w:rFonts w:asciiTheme="majorBidi" w:hAnsiTheme="majorBidi" w:cstheme="majorBidi"/>
          <w:szCs w:val="24"/>
        </w:rPr>
        <w:t>voice recorder.</w:t>
      </w:r>
    </w:p>
    <w:p w14:paraId="5119B9E4" w14:textId="21CECBA8" w:rsidR="00DC355E" w:rsidRPr="00A349E5" w:rsidRDefault="00120055" w:rsidP="00DB4380">
      <w:pPr>
        <w:autoSpaceDE w:val="0"/>
        <w:adjustRightInd w:val="0"/>
        <w:spacing w:after="0" w:line="480" w:lineRule="auto"/>
        <w:rPr>
          <w:rFonts w:asciiTheme="majorBidi" w:hAnsiTheme="majorBidi" w:cstheme="majorBidi"/>
          <w:b/>
          <w:bCs/>
          <w:szCs w:val="24"/>
        </w:rPr>
      </w:pPr>
      <w:r w:rsidRPr="00A349E5">
        <w:rPr>
          <w:rFonts w:asciiTheme="majorBidi" w:hAnsiTheme="majorBidi" w:cstheme="majorBidi"/>
          <w:b/>
          <w:bCs/>
          <w:szCs w:val="24"/>
        </w:rPr>
        <w:t>Participants</w:t>
      </w:r>
    </w:p>
    <w:p w14:paraId="34D7A20A" w14:textId="77777777" w:rsidR="00A51EC2" w:rsidRPr="00A349E5" w:rsidRDefault="00430391" w:rsidP="00DB4380">
      <w:pPr>
        <w:autoSpaceDE w:val="0"/>
        <w:adjustRightInd w:val="0"/>
        <w:spacing w:after="0" w:line="480" w:lineRule="auto"/>
        <w:rPr>
          <w:rFonts w:asciiTheme="majorBidi" w:hAnsiTheme="majorBidi" w:cstheme="majorBidi"/>
          <w:szCs w:val="24"/>
        </w:rPr>
      </w:pPr>
      <w:r w:rsidRPr="00A349E5">
        <w:rPr>
          <w:rFonts w:asciiTheme="majorBidi" w:hAnsiTheme="majorBidi" w:cstheme="majorBidi"/>
          <w:szCs w:val="24"/>
        </w:rPr>
        <w:t xml:space="preserve">   </w:t>
      </w:r>
      <w:r w:rsidR="00120055" w:rsidRPr="00A349E5">
        <w:rPr>
          <w:rFonts w:asciiTheme="majorBidi" w:hAnsiTheme="majorBidi" w:cstheme="majorBidi"/>
          <w:szCs w:val="24"/>
        </w:rPr>
        <w:t>P</w:t>
      </w:r>
      <w:r w:rsidR="00DC355E" w:rsidRPr="00A349E5">
        <w:rPr>
          <w:rFonts w:asciiTheme="majorBidi" w:hAnsiTheme="majorBidi" w:cstheme="majorBidi"/>
          <w:szCs w:val="24"/>
        </w:rPr>
        <w:t xml:space="preserve">articipants had </w:t>
      </w:r>
      <w:r w:rsidR="007C4186" w:rsidRPr="00A349E5">
        <w:rPr>
          <w:rFonts w:asciiTheme="majorBidi" w:hAnsiTheme="majorBidi" w:cstheme="majorBidi"/>
          <w:szCs w:val="24"/>
        </w:rPr>
        <w:t>various</w:t>
      </w:r>
      <w:r w:rsidR="00CF4AE5" w:rsidRPr="00A349E5">
        <w:rPr>
          <w:rFonts w:asciiTheme="majorBidi" w:hAnsiTheme="majorBidi" w:cstheme="majorBidi"/>
          <w:szCs w:val="24"/>
        </w:rPr>
        <w:t xml:space="preserve"> </w:t>
      </w:r>
      <w:r w:rsidR="00DC355E" w:rsidRPr="00A349E5">
        <w:rPr>
          <w:rFonts w:asciiTheme="majorBidi" w:hAnsiTheme="majorBidi" w:cstheme="majorBidi"/>
          <w:szCs w:val="24"/>
        </w:rPr>
        <w:t xml:space="preserve">educational and professional backgrounds, including psychology </w:t>
      </w:r>
      <w:r w:rsidR="00351C39" w:rsidRPr="00A349E5">
        <w:rPr>
          <w:rFonts w:asciiTheme="majorBidi" w:hAnsiTheme="majorBidi" w:cstheme="majorBidi"/>
          <w:szCs w:val="24"/>
        </w:rPr>
        <w:t>(</w:t>
      </w:r>
      <w:proofErr w:type="spellStart"/>
      <w:r w:rsidR="00DC355E" w:rsidRPr="00A349E5">
        <w:rPr>
          <w:rFonts w:asciiTheme="majorBidi" w:hAnsiTheme="majorBidi" w:cstheme="majorBidi"/>
          <w:szCs w:val="24"/>
        </w:rPr>
        <w:t>counseling</w:t>
      </w:r>
      <w:proofErr w:type="spellEnd"/>
      <w:r w:rsidR="00DC355E" w:rsidRPr="00A349E5">
        <w:rPr>
          <w:rFonts w:asciiTheme="majorBidi" w:hAnsiTheme="majorBidi" w:cstheme="majorBidi"/>
          <w:szCs w:val="24"/>
        </w:rPr>
        <w:t>, forensic</w:t>
      </w:r>
      <w:r w:rsidR="00351C39" w:rsidRPr="00A349E5">
        <w:rPr>
          <w:rFonts w:asciiTheme="majorBidi" w:hAnsiTheme="majorBidi" w:cstheme="majorBidi"/>
          <w:szCs w:val="24"/>
        </w:rPr>
        <w:t>)</w:t>
      </w:r>
      <w:r w:rsidR="00DC355E" w:rsidRPr="00A349E5">
        <w:rPr>
          <w:rFonts w:asciiTheme="majorBidi" w:hAnsiTheme="majorBidi" w:cstheme="majorBidi"/>
          <w:szCs w:val="24"/>
        </w:rPr>
        <w:t xml:space="preserve">, psychotherapy </w:t>
      </w:r>
      <w:r w:rsidR="00351C39" w:rsidRPr="00A349E5">
        <w:rPr>
          <w:rFonts w:asciiTheme="majorBidi" w:hAnsiTheme="majorBidi" w:cstheme="majorBidi"/>
          <w:szCs w:val="24"/>
        </w:rPr>
        <w:t>(</w:t>
      </w:r>
      <w:r w:rsidR="00DC355E" w:rsidRPr="00A349E5">
        <w:rPr>
          <w:rFonts w:asciiTheme="majorBidi" w:hAnsiTheme="majorBidi" w:cstheme="majorBidi"/>
          <w:szCs w:val="24"/>
        </w:rPr>
        <w:t xml:space="preserve">integrative, psychodynamic, </w:t>
      </w:r>
      <w:r w:rsidR="00351C39" w:rsidRPr="00A349E5">
        <w:rPr>
          <w:rFonts w:asciiTheme="majorBidi" w:hAnsiTheme="majorBidi" w:cstheme="majorBidi"/>
          <w:szCs w:val="24"/>
        </w:rPr>
        <w:t>c</w:t>
      </w:r>
      <w:r w:rsidR="00CF4AE5" w:rsidRPr="00A349E5">
        <w:rPr>
          <w:rFonts w:asciiTheme="majorBidi" w:hAnsiTheme="majorBidi" w:cstheme="majorBidi"/>
          <w:szCs w:val="24"/>
        </w:rPr>
        <w:t>ognitive</w:t>
      </w:r>
      <w:r w:rsidR="009F48EE" w:rsidRPr="00A349E5">
        <w:rPr>
          <w:rFonts w:asciiTheme="majorBidi" w:hAnsiTheme="majorBidi" w:cstheme="majorBidi"/>
          <w:szCs w:val="24"/>
        </w:rPr>
        <w:t>-</w:t>
      </w:r>
      <w:proofErr w:type="spellStart"/>
      <w:r w:rsidR="00351C39" w:rsidRPr="00A349E5">
        <w:rPr>
          <w:rFonts w:asciiTheme="majorBidi" w:hAnsiTheme="majorBidi" w:cstheme="majorBidi"/>
          <w:szCs w:val="24"/>
        </w:rPr>
        <w:t>b</w:t>
      </w:r>
      <w:r w:rsidR="00CF4AE5" w:rsidRPr="00A349E5">
        <w:rPr>
          <w:rFonts w:asciiTheme="majorBidi" w:hAnsiTheme="majorBidi" w:cstheme="majorBidi"/>
          <w:szCs w:val="24"/>
        </w:rPr>
        <w:t>ehavioral</w:t>
      </w:r>
      <w:proofErr w:type="spellEnd"/>
      <w:r w:rsidR="002F1C59" w:rsidRPr="00A349E5">
        <w:rPr>
          <w:rFonts w:asciiTheme="majorBidi" w:hAnsiTheme="majorBidi" w:cstheme="majorBidi"/>
          <w:szCs w:val="24"/>
        </w:rPr>
        <w:t>,</w:t>
      </w:r>
      <w:r w:rsidR="00CF4AE5" w:rsidRPr="00A349E5">
        <w:rPr>
          <w:rFonts w:asciiTheme="majorBidi" w:hAnsiTheme="majorBidi" w:cstheme="majorBidi"/>
          <w:szCs w:val="24"/>
        </w:rPr>
        <w:t xml:space="preserve"> </w:t>
      </w:r>
      <w:r w:rsidR="009F48EE" w:rsidRPr="00A349E5">
        <w:rPr>
          <w:rFonts w:asciiTheme="majorBidi" w:hAnsiTheme="majorBidi" w:cstheme="majorBidi"/>
          <w:szCs w:val="24"/>
        </w:rPr>
        <w:t>and</w:t>
      </w:r>
      <w:r w:rsidR="00DC355E" w:rsidRPr="00A349E5">
        <w:rPr>
          <w:rFonts w:asciiTheme="majorBidi" w:hAnsiTheme="majorBidi" w:cstheme="majorBidi"/>
          <w:szCs w:val="24"/>
        </w:rPr>
        <w:t xml:space="preserve"> sex therapy</w:t>
      </w:r>
      <w:r w:rsidR="00351C39" w:rsidRPr="00A349E5">
        <w:rPr>
          <w:rFonts w:asciiTheme="majorBidi" w:hAnsiTheme="majorBidi" w:cstheme="majorBidi"/>
          <w:szCs w:val="24"/>
        </w:rPr>
        <w:t>)</w:t>
      </w:r>
      <w:r w:rsidR="00DC355E" w:rsidRPr="00A349E5">
        <w:rPr>
          <w:rFonts w:asciiTheme="majorBidi" w:hAnsiTheme="majorBidi" w:cstheme="majorBidi"/>
          <w:szCs w:val="24"/>
        </w:rPr>
        <w:t>, and social work</w:t>
      </w:r>
      <w:r w:rsidR="001E6A36" w:rsidRPr="00A349E5">
        <w:rPr>
          <w:rFonts w:asciiTheme="majorBidi" w:hAnsiTheme="majorBidi" w:cstheme="majorBidi"/>
          <w:szCs w:val="24"/>
        </w:rPr>
        <w:t>. Five participants h</w:t>
      </w:r>
      <w:r w:rsidR="00056191" w:rsidRPr="00A349E5">
        <w:rPr>
          <w:rFonts w:asciiTheme="majorBidi" w:hAnsiTheme="majorBidi" w:cstheme="majorBidi"/>
          <w:szCs w:val="24"/>
        </w:rPr>
        <w:t>el</w:t>
      </w:r>
      <w:r w:rsidR="001E6A36" w:rsidRPr="00A349E5">
        <w:rPr>
          <w:rFonts w:asciiTheme="majorBidi" w:hAnsiTheme="majorBidi" w:cstheme="majorBidi"/>
          <w:szCs w:val="24"/>
        </w:rPr>
        <w:t xml:space="preserve">d a doctoral degree in their field. </w:t>
      </w:r>
      <w:r w:rsidR="00C17EE4" w:rsidRPr="00A349E5">
        <w:rPr>
          <w:rFonts w:asciiTheme="majorBidi" w:hAnsiTheme="majorBidi" w:cstheme="majorBidi"/>
          <w:szCs w:val="24"/>
        </w:rPr>
        <w:t xml:space="preserve">Several participants held multiple qualifications, such as </w:t>
      </w:r>
      <w:r w:rsidR="00CF4AE5" w:rsidRPr="00A349E5">
        <w:rPr>
          <w:rFonts w:asciiTheme="majorBidi" w:hAnsiTheme="majorBidi" w:cstheme="majorBidi"/>
          <w:szCs w:val="24"/>
        </w:rPr>
        <w:t xml:space="preserve">being </w:t>
      </w:r>
      <w:r w:rsidR="00C17EE4" w:rsidRPr="00A349E5">
        <w:rPr>
          <w:rFonts w:asciiTheme="majorBidi" w:hAnsiTheme="majorBidi" w:cstheme="majorBidi"/>
          <w:szCs w:val="24"/>
        </w:rPr>
        <w:t xml:space="preserve">a social worker or psychologist who </w:t>
      </w:r>
      <w:r w:rsidR="00CF4AE5" w:rsidRPr="00A349E5">
        <w:rPr>
          <w:rFonts w:asciiTheme="majorBidi" w:hAnsiTheme="majorBidi" w:cstheme="majorBidi"/>
          <w:szCs w:val="24"/>
        </w:rPr>
        <w:t xml:space="preserve">had </w:t>
      </w:r>
      <w:r w:rsidR="00C17EE4" w:rsidRPr="00A349E5">
        <w:rPr>
          <w:rFonts w:asciiTheme="majorBidi" w:hAnsiTheme="majorBidi" w:cstheme="majorBidi"/>
          <w:szCs w:val="24"/>
        </w:rPr>
        <w:t>subsequently pursued training as a psychotherapist.</w:t>
      </w:r>
      <w:r w:rsidR="00DC355E" w:rsidRPr="00A349E5">
        <w:rPr>
          <w:rFonts w:asciiTheme="majorBidi" w:hAnsiTheme="majorBidi" w:cstheme="majorBidi"/>
          <w:szCs w:val="24"/>
        </w:rPr>
        <w:t xml:space="preserve"> </w:t>
      </w:r>
      <w:r w:rsidR="00A83213" w:rsidRPr="00A349E5">
        <w:rPr>
          <w:rFonts w:asciiTheme="majorBidi" w:hAnsiTheme="majorBidi" w:cstheme="majorBidi"/>
          <w:szCs w:val="24"/>
        </w:rPr>
        <w:t xml:space="preserve">The sample comprised six </w:t>
      </w:r>
      <w:r w:rsidR="000532C1" w:rsidRPr="00A349E5">
        <w:rPr>
          <w:rFonts w:asciiTheme="majorBidi" w:hAnsiTheme="majorBidi" w:cstheme="majorBidi"/>
          <w:szCs w:val="24"/>
        </w:rPr>
        <w:t>females</w:t>
      </w:r>
      <w:r w:rsidR="00A83213" w:rsidRPr="00A349E5">
        <w:rPr>
          <w:rFonts w:asciiTheme="majorBidi" w:hAnsiTheme="majorBidi" w:cstheme="majorBidi"/>
          <w:szCs w:val="24"/>
        </w:rPr>
        <w:t xml:space="preserve"> and four </w:t>
      </w:r>
      <w:r w:rsidR="000532C1" w:rsidRPr="00A349E5">
        <w:rPr>
          <w:rFonts w:asciiTheme="majorBidi" w:hAnsiTheme="majorBidi" w:cstheme="majorBidi"/>
          <w:szCs w:val="24"/>
        </w:rPr>
        <w:t>males</w:t>
      </w:r>
      <w:r w:rsidR="00A83213" w:rsidRPr="00A349E5">
        <w:rPr>
          <w:rFonts w:asciiTheme="majorBidi" w:hAnsiTheme="majorBidi" w:cstheme="majorBidi"/>
          <w:szCs w:val="24"/>
        </w:rPr>
        <w:t xml:space="preserve">, with ages ranging from the 30s to the 70s and the duration of professional experience spanning 4 to 34 years (with an average of 15.5 years). </w:t>
      </w:r>
      <w:r w:rsidR="007C4186" w:rsidRPr="00A349E5">
        <w:rPr>
          <w:rFonts w:asciiTheme="majorBidi" w:hAnsiTheme="majorBidi" w:cstheme="majorBidi"/>
          <w:szCs w:val="24"/>
        </w:rPr>
        <w:t>Participants were based in</w:t>
      </w:r>
      <w:r w:rsidR="00DC355E" w:rsidRPr="00A349E5">
        <w:rPr>
          <w:rFonts w:asciiTheme="majorBidi" w:hAnsiTheme="majorBidi" w:cstheme="majorBidi"/>
          <w:szCs w:val="24"/>
        </w:rPr>
        <w:t xml:space="preserve"> </w:t>
      </w:r>
      <w:r w:rsidR="00DC355E" w:rsidRPr="00A349E5">
        <w:rPr>
          <w:rFonts w:asciiTheme="majorBidi" w:hAnsiTheme="majorBidi" w:cstheme="majorBidi"/>
          <w:szCs w:val="24"/>
        </w:rPr>
        <w:lastRenderedPageBreak/>
        <w:t xml:space="preserve">Ireland, England, Scotland, and Canada. Some had experience working in social services (hospitals, prisons, probation service, mental health clinics), private practice, charities, or </w:t>
      </w:r>
      <w:r w:rsidR="00CF4AE5" w:rsidRPr="00A349E5">
        <w:rPr>
          <w:rFonts w:asciiTheme="majorBidi" w:hAnsiTheme="majorBidi" w:cstheme="majorBidi"/>
          <w:szCs w:val="24"/>
        </w:rPr>
        <w:t>non-governmental organizations</w:t>
      </w:r>
      <w:r w:rsidR="00DC355E" w:rsidRPr="00A349E5">
        <w:rPr>
          <w:rFonts w:asciiTheme="majorBidi" w:hAnsiTheme="majorBidi" w:cstheme="majorBidi"/>
          <w:szCs w:val="24"/>
        </w:rPr>
        <w:t>.</w:t>
      </w:r>
      <w:r w:rsidR="004F63F0" w:rsidRPr="00A349E5">
        <w:rPr>
          <w:rFonts w:asciiTheme="majorBidi" w:hAnsiTheme="majorBidi" w:cstheme="majorBidi"/>
          <w:szCs w:val="24"/>
        </w:rPr>
        <w:t xml:space="preserve"> </w:t>
      </w:r>
    </w:p>
    <w:p w14:paraId="4ED6BA84" w14:textId="1F30DAA5" w:rsidR="00430391" w:rsidRPr="00A349E5" w:rsidRDefault="00AC7B8B" w:rsidP="007F4658">
      <w:pPr>
        <w:autoSpaceDE w:val="0"/>
        <w:adjustRightInd w:val="0"/>
        <w:spacing w:after="0" w:line="480" w:lineRule="auto"/>
        <w:ind w:firstLine="284"/>
        <w:rPr>
          <w:rFonts w:asciiTheme="majorBidi" w:hAnsiTheme="majorBidi" w:cstheme="majorBidi"/>
          <w:szCs w:val="24"/>
        </w:rPr>
      </w:pPr>
      <w:r w:rsidRPr="00A349E5">
        <w:rPr>
          <w:rFonts w:asciiTheme="majorBidi" w:hAnsiTheme="majorBidi" w:cstheme="majorBidi"/>
          <w:szCs w:val="24"/>
        </w:rPr>
        <w:t xml:space="preserve">At the time of the interview, eight participants were working with </w:t>
      </w:r>
      <w:r w:rsidR="00A51EC2" w:rsidRPr="00A349E5">
        <w:rPr>
          <w:rFonts w:asciiTheme="majorBidi" w:hAnsiTheme="majorBidi" w:cstheme="majorBidi"/>
          <w:szCs w:val="24"/>
        </w:rPr>
        <w:t xml:space="preserve">one of </w:t>
      </w:r>
      <w:r w:rsidRPr="00A349E5">
        <w:rPr>
          <w:rFonts w:asciiTheme="majorBidi" w:hAnsiTheme="majorBidi" w:cstheme="majorBidi"/>
          <w:szCs w:val="24"/>
        </w:rPr>
        <w:t xml:space="preserve">three prominent prevention-focused organizations. Organizations A and B offered therapeutic services to individuals accused of sexual offenses or non-offending clients concerned about offending </w:t>
      </w:r>
      <w:proofErr w:type="spellStart"/>
      <w:r w:rsidRPr="00A349E5">
        <w:rPr>
          <w:rFonts w:asciiTheme="majorBidi" w:hAnsiTheme="majorBidi" w:cstheme="majorBidi"/>
          <w:szCs w:val="24"/>
        </w:rPr>
        <w:t>behavior</w:t>
      </w:r>
      <w:proofErr w:type="spellEnd"/>
      <w:r w:rsidRPr="00A349E5">
        <w:rPr>
          <w:rFonts w:asciiTheme="majorBidi" w:hAnsiTheme="majorBidi" w:cstheme="majorBidi"/>
          <w:szCs w:val="24"/>
        </w:rPr>
        <w:t xml:space="preserve">, including those concerned about minor attraction. Meanwhile, organization C exclusively served individuals involved in the criminal justice system for contact and non-contact CSA perpetration, including minor-attracted perpetrators. The therapeutic services provided by all organizations were voluntary, with two of them requiring clients to pay, while one </w:t>
      </w:r>
      <w:r w:rsidR="00A51EC2" w:rsidRPr="00A349E5">
        <w:rPr>
          <w:rFonts w:asciiTheme="majorBidi" w:hAnsiTheme="majorBidi" w:cstheme="majorBidi"/>
          <w:szCs w:val="24"/>
        </w:rPr>
        <w:t xml:space="preserve">received </w:t>
      </w:r>
      <w:r w:rsidRPr="00A349E5">
        <w:rPr>
          <w:rFonts w:asciiTheme="majorBidi" w:hAnsiTheme="majorBidi" w:cstheme="majorBidi"/>
          <w:szCs w:val="24"/>
        </w:rPr>
        <w:t>state</w:t>
      </w:r>
      <w:r w:rsidR="00A51EC2" w:rsidRPr="00A349E5">
        <w:rPr>
          <w:rFonts w:asciiTheme="majorBidi" w:hAnsiTheme="majorBidi" w:cstheme="majorBidi"/>
          <w:szCs w:val="24"/>
        </w:rPr>
        <w:t xml:space="preserve"> funding</w:t>
      </w:r>
      <w:r w:rsidRPr="00A349E5">
        <w:rPr>
          <w:rFonts w:asciiTheme="majorBidi" w:hAnsiTheme="majorBidi" w:cstheme="majorBidi"/>
          <w:szCs w:val="24"/>
        </w:rPr>
        <w:t xml:space="preserve">. </w:t>
      </w:r>
      <w:r w:rsidR="007008A7" w:rsidRPr="00A349E5">
        <w:rPr>
          <w:rFonts w:asciiTheme="majorBidi" w:hAnsiTheme="majorBidi" w:cstheme="majorBidi"/>
          <w:szCs w:val="24"/>
        </w:rPr>
        <w:t>Two other participants provide</w:t>
      </w:r>
      <w:r w:rsidR="00D36F67" w:rsidRPr="00A349E5">
        <w:rPr>
          <w:rFonts w:asciiTheme="majorBidi" w:hAnsiTheme="majorBidi" w:cstheme="majorBidi"/>
          <w:szCs w:val="24"/>
        </w:rPr>
        <w:t>d</w:t>
      </w:r>
      <w:r w:rsidR="007008A7" w:rsidRPr="00A349E5">
        <w:rPr>
          <w:rFonts w:asciiTheme="majorBidi" w:hAnsiTheme="majorBidi" w:cstheme="majorBidi"/>
          <w:szCs w:val="24"/>
        </w:rPr>
        <w:t xml:space="preserve"> </w:t>
      </w:r>
      <w:r w:rsidR="00D36F67" w:rsidRPr="00A349E5">
        <w:rPr>
          <w:rFonts w:asciiTheme="majorBidi" w:hAnsiTheme="majorBidi" w:cstheme="majorBidi"/>
          <w:szCs w:val="24"/>
        </w:rPr>
        <w:t>treatment programs in prison for sex offence</w:t>
      </w:r>
      <w:r w:rsidR="007008A7" w:rsidRPr="00A349E5">
        <w:rPr>
          <w:rFonts w:asciiTheme="majorBidi" w:hAnsiTheme="majorBidi" w:cstheme="majorBidi"/>
          <w:szCs w:val="24"/>
        </w:rPr>
        <w:t xml:space="preserve"> perpetrators, including minor-attracted CSA perpetrators.</w:t>
      </w:r>
      <w:r w:rsidR="006828E3" w:rsidRPr="00A349E5">
        <w:rPr>
          <w:rFonts w:asciiTheme="majorBidi" w:hAnsiTheme="majorBidi" w:cstheme="majorBidi"/>
          <w:szCs w:val="24"/>
        </w:rPr>
        <w:t xml:space="preserve"> </w:t>
      </w:r>
      <w:r w:rsidR="00B14F9F" w:rsidRPr="00A349E5">
        <w:rPr>
          <w:rFonts w:asciiTheme="majorBidi" w:hAnsiTheme="majorBidi" w:cstheme="majorBidi"/>
          <w:szCs w:val="24"/>
        </w:rPr>
        <w:t xml:space="preserve">To maintain the anonymity of the participants involved in this study, </w:t>
      </w:r>
      <w:r w:rsidR="00BB45F9" w:rsidRPr="00A349E5">
        <w:rPr>
          <w:rFonts w:asciiTheme="majorBidi" w:hAnsiTheme="majorBidi" w:cstheme="majorBidi"/>
          <w:szCs w:val="24"/>
        </w:rPr>
        <w:t xml:space="preserve">we do not report </w:t>
      </w:r>
      <w:r w:rsidR="00B14F9F" w:rsidRPr="00A349E5">
        <w:rPr>
          <w:rFonts w:asciiTheme="majorBidi" w:hAnsiTheme="majorBidi" w:cstheme="majorBidi"/>
          <w:szCs w:val="24"/>
        </w:rPr>
        <w:t>the names of the organizations</w:t>
      </w:r>
      <w:r w:rsidR="00BB45F9" w:rsidRPr="00A349E5">
        <w:rPr>
          <w:rFonts w:asciiTheme="majorBidi" w:hAnsiTheme="majorBidi" w:cstheme="majorBidi"/>
          <w:szCs w:val="24"/>
        </w:rPr>
        <w:t xml:space="preserve"> and </w:t>
      </w:r>
      <w:r w:rsidR="00A51EC2" w:rsidRPr="00A349E5">
        <w:rPr>
          <w:rFonts w:asciiTheme="majorBidi" w:hAnsiTheme="majorBidi" w:cstheme="majorBidi"/>
          <w:szCs w:val="24"/>
        </w:rPr>
        <w:t xml:space="preserve">have </w:t>
      </w:r>
      <w:r w:rsidR="00497F54" w:rsidRPr="00A349E5">
        <w:rPr>
          <w:rFonts w:asciiTheme="majorBidi" w:hAnsiTheme="majorBidi" w:cstheme="majorBidi"/>
          <w:szCs w:val="24"/>
        </w:rPr>
        <w:t>employ</w:t>
      </w:r>
      <w:r w:rsidR="00A51EC2" w:rsidRPr="00A349E5">
        <w:rPr>
          <w:rFonts w:asciiTheme="majorBidi" w:hAnsiTheme="majorBidi" w:cstheme="majorBidi"/>
          <w:szCs w:val="24"/>
        </w:rPr>
        <w:t>ed</w:t>
      </w:r>
      <w:r w:rsidR="00EA2460" w:rsidRPr="00A349E5">
        <w:rPr>
          <w:rFonts w:asciiTheme="majorBidi" w:hAnsiTheme="majorBidi" w:cstheme="majorBidi"/>
          <w:szCs w:val="24"/>
        </w:rPr>
        <w:t xml:space="preserve"> </w:t>
      </w:r>
      <w:r w:rsidR="00C94BF9" w:rsidRPr="00A349E5">
        <w:rPr>
          <w:rFonts w:asciiTheme="majorBidi" w:hAnsiTheme="majorBidi" w:cstheme="majorBidi"/>
          <w:szCs w:val="24"/>
        </w:rPr>
        <w:t xml:space="preserve">pseudonyms </w:t>
      </w:r>
      <w:r w:rsidR="00930D45" w:rsidRPr="00A349E5">
        <w:rPr>
          <w:rFonts w:asciiTheme="majorBidi" w:hAnsiTheme="majorBidi" w:cstheme="majorBidi"/>
          <w:szCs w:val="24"/>
        </w:rPr>
        <w:t>for participants throughout th</w:t>
      </w:r>
      <w:r w:rsidR="00896240" w:rsidRPr="00A349E5">
        <w:rPr>
          <w:rFonts w:asciiTheme="majorBidi" w:hAnsiTheme="majorBidi" w:cstheme="majorBidi"/>
          <w:szCs w:val="24"/>
        </w:rPr>
        <w:t>e</w:t>
      </w:r>
      <w:r w:rsidR="00930D45" w:rsidRPr="00A349E5">
        <w:rPr>
          <w:rFonts w:asciiTheme="majorBidi" w:hAnsiTheme="majorBidi" w:cstheme="majorBidi"/>
          <w:szCs w:val="24"/>
        </w:rPr>
        <w:t xml:space="preserve"> article</w:t>
      </w:r>
      <w:r w:rsidR="00EA2460" w:rsidRPr="00A349E5">
        <w:rPr>
          <w:rFonts w:asciiTheme="majorBidi" w:hAnsiTheme="majorBidi" w:cstheme="majorBidi"/>
          <w:szCs w:val="24"/>
        </w:rPr>
        <w:t xml:space="preserve">. </w:t>
      </w:r>
    </w:p>
    <w:p w14:paraId="29675836" w14:textId="115F167E" w:rsidR="00827BF5" w:rsidRPr="00A349E5" w:rsidRDefault="00120055" w:rsidP="00DB4380">
      <w:pPr>
        <w:spacing w:after="200" w:line="480" w:lineRule="auto"/>
        <w:rPr>
          <w:rFonts w:asciiTheme="majorBidi" w:hAnsiTheme="majorBidi" w:cstheme="majorBidi"/>
          <w:b/>
          <w:bCs/>
          <w:szCs w:val="24"/>
        </w:rPr>
      </w:pPr>
      <w:r w:rsidRPr="00A349E5">
        <w:rPr>
          <w:rFonts w:asciiTheme="majorBidi" w:hAnsiTheme="majorBidi" w:cstheme="majorBidi"/>
          <w:b/>
          <w:bCs/>
          <w:szCs w:val="24"/>
        </w:rPr>
        <w:t>Data Collection</w:t>
      </w:r>
    </w:p>
    <w:p w14:paraId="6A5CA458" w14:textId="10AAADB0" w:rsidR="0008485D" w:rsidRPr="00A349E5" w:rsidRDefault="00120055" w:rsidP="00DB4380">
      <w:pPr>
        <w:autoSpaceDE w:val="0"/>
        <w:adjustRightInd w:val="0"/>
        <w:spacing w:after="0" w:line="480" w:lineRule="auto"/>
        <w:rPr>
          <w:rFonts w:asciiTheme="majorBidi" w:hAnsiTheme="majorBidi" w:cstheme="majorBidi"/>
          <w:szCs w:val="24"/>
        </w:rPr>
      </w:pPr>
      <w:r w:rsidRPr="00A349E5">
        <w:rPr>
          <w:rFonts w:asciiTheme="majorBidi" w:hAnsiTheme="majorBidi" w:cstheme="majorBidi"/>
          <w:szCs w:val="24"/>
        </w:rPr>
        <w:t xml:space="preserve">   </w:t>
      </w:r>
      <w:r w:rsidR="00BB52D8" w:rsidRPr="00A349E5">
        <w:rPr>
          <w:rFonts w:asciiTheme="majorBidi" w:hAnsiTheme="majorBidi" w:cstheme="majorBidi"/>
          <w:szCs w:val="24"/>
        </w:rPr>
        <w:t xml:space="preserve">Semi-structured interviews were undertaken to collect data. </w:t>
      </w:r>
      <w:bookmarkStart w:id="2" w:name="_Hlk160574530"/>
      <w:r w:rsidR="003A5A06" w:rsidRPr="00A349E5">
        <w:rPr>
          <w:rFonts w:asciiTheme="majorBidi" w:hAnsiTheme="majorBidi" w:cstheme="majorBidi"/>
          <w:szCs w:val="24"/>
        </w:rPr>
        <w:t>Interviews lasted between 60 and 110 min</w:t>
      </w:r>
      <w:r w:rsidR="00266D1D" w:rsidRPr="00A349E5">
        <w:rPr>
          <w:rFonts w:asciiTheme="majorBidi" w:hAnsiTheme="majorBidi" w:cstheme="majorBidi"/>
          <w:szCs w:val="24"/>
        </w:rPr>
        <w:t>utes</w:t>
      </w:r>
      <w:r w:rsidR="003A5A06" w:rsidRPr="00A349E5">
        <w:rPr>
          <w:rFonts w:asciiTheme="majorBidi" w:hAnsiTheme="majorBidi" w:cstheme="majorBidi"/>
          <w:szCs w:val="24"/>
        </w:rPr>
        <w:t>, with a mean duration of 77 min</w:t>
      </w:r>
      <w:r w:rsidR="00266D1D" w:rsidRPr="00A349E5">
        <w:rPr>
          <w:rFonts w:asciiTheme="majorBidi" w:hAnsiTheme="majorBidi" w:cstheme="majorBidi"/>
          <w:szCs w:val="24"/>
        </w:rPr>
        <w:t>utes</w:t>
      </w:r>
      <w:r w:rsidR="003A5A06" w:rsidRPr="00A349E5">
        <w:rPr>
          <w:rFonts w:asciiTheme="majorBidi" w:hAnsiTheme="majorBidi" w:cstheme="majorBidi"/>
          <w:szCs w:val="24"/>
        </w:rPr>
        <w:t>.</w:t>
      </w:r>
      <w:r w:rsidR="00B00888" w:rsidRPr="00A349E5">
        <w:rPr>
          <w:rFonts w:asciiTheme="majorBidi" w:hAnsiTheme="majorBidi" w:cstheme="majorBidi"/>
          <w:b/>
          <w:bCs/>
          <w:szCs w:val="24"/>
        </w:rPr>
        <w:t xml:space="preserve"> </w:t>
      </w:r>
      <w:r w:rsidR="0008485D" w:rsidRPr="00A349E5">
        <w:rPr>
          <w:rFonts w:asciiTheme="majorBidi" w:hAnsiTheme="majorBidi" w:cstheme="majorBidi"/>
          <w:szCs w:val="24"/>
        </w:rPr>
        <w:t>Participants were offered a €50 gift voucher as compensation, with the option to donate it to a relevant charity if preferred.</w:t>
      </w:r>
      <w:bookmarkEnd w:id="2"/>
    </w:p>
    <w:p w14:paraId="032B352D" w14:textId="2B6707BE" w:rsidR="00B50B43" w:rsidRPr="00A349E5" w:rsidRDefault="00BB52D8" w:rsidP="00D71BE8">
      <w:pPr>
        <w:autoSpaceDE w:val="0"/>
        <w:adjustRightInd w:val="0"/>
        <w:spacing w:after="0" w:line="480" w:lineRule="auto"/>
        <w:ind w:firstLine="284"/>
        <w:rPr>
          <w:rFonts w:asciiTheme="majorBidi" w:hAnsiTheme="majorBidi" w:cstheme="majorBidi"/>
          <w:szCs w:val="24"/>
        </w:rPr>
      </w:pPr>
      <w:r w:rsidRPr="00A349E5">
        <w:rPr>
          <w:rFonts w:asciiTheme="majorBidi" w:hAnsiTheme="majorBidi" w:cstheme="majorBidi"/>
          <w:szCs w:val="24"/>
        </w:rPr>
        <w:t xml:space="preserve">The first author prepared </w:t>
      </w:r>
      <w:r w:rsidR="00013E02" w:rsidRPr="00A349E5">
        <w:rPr>
          <w:rFonts w:asciiTheme="majorBidi" w:hAnsiTheme="majorBidi" w:cstheme="majorBidi"/>
          <w:szCs w:val="24"/>
        </w:rPr>
        <w:t>the</w:t>
      </w:r>
      <w:r w:rsidRPr="00A349E5">
        <w:rPr>
          <w:rFonts w:asciiTheme="majorBidi" w:hAnsiTheme="majorBidi" w:cstheme="majorBidi"/>
          <w:szCs w:val="24"/>
        </w:rPr>
        <w:t xml:space="preserve"> interview schedule, which the other authors subsequently reviewed. The schedule included open-ended questions </w:t>
      </w:r>
      <w:r w:rsidR="00191D20" w:rsidRPr="00A349E5">
        <w:rPr>
          <w:rFonts w:asciiTheme="majorBidi" w:hAnsiTheme="majorBidi" w:cstheme="majorBidi"/>
          <w:szCs w:val="24"/>
        </w:rPr>
        <w:t xml:space="preserve">and covered </w:t>
      </w:r>
      <w:r w:rsidR="005456E9" w:rsidRPr="00A349E5">
        <w:rPr>
          <w:rFonts w:asciiTheme="majorBidi" w:hAnsiTheme="majorBidi" w:cstheme="majorBidi"/>
          <w:szCs w:val="24"/>
        </w:rPr>
        <w:t>three</w:t>
      </w:r>
      <w:r w:rsidR="00191D20" w:rsidRPr="00A349E5">
        <w:rPr>
          <w:rFonts w:asciiTheme="majorBidi" w:hAnsiTheme="majorBidi" w:cstheme="majorBidi"/>
          <w:szCs w:val="24"/>
        </w:rPr>
        <w:t xml:space="preserve"> broad </w:t>
      </w:r>
      <w:r w:rsidR="005E02D1" w:rsidRPr="00A349E5">
        <w:rPr>
          <w:rFonts w:asciiTheme="majorBidi" w:hAnsiTheme="majorBidi" w:cstheme="majorBidi"/>
          <w:szCs w:val="24"/>
        </w:rPr>
        <w:t>areas:</w:t>
      </w:r>
      <w:r w:rsidR="00191D20" w:rsidRPr="00A349E5">
        <w:rPr>
          <w:rFonts w:asciiTheme="majorBidi" w:hAnsiTheme="majorBidi" w:cstheme="majorBidi"/>
          <w:szCs w:val="24"/>
        </w:rPr>
        <w:t xml:space="preserve"> </w:t>
      </w:r>
      <w:r w:rsidR="004D0B9A" w:rsidRPr="00A349E5">
        <w:rPr>
          <w:rFonts w:asciiTheme="majorBidi" w:hAnsiTheme="majorBidi" w:cstheme="majorBidi"/>
          <w:szCs w:val="24"/>
        </w:rPr>
        <w:t>a)</w:t>
      </w:r>
      <w:r w:rsidR="000115A3" w:rsidRPr="00A349E5">
        <w:rPr>
          <w:rFonts w:asciiTheme="majorBidi" w:hAnsiTheme="majorBidi" w:cstheme="majorBidi"/>
          <w:szCs w:val="24"/>
        </w:rPr>
        <w:t xml:space="preserve"> </w:t>
      </w:r>
      <w:r w:rsidR="005B417E" w:rsidRPr="00A349E5">
        <w:rPr>
          <w:rFonts w:asciiTheme="majorBidi" w:hAnsiTheme="majorBidi" w:cstheme="majorBidi"/>
          <w:szCs w:val="24"/>
        </w:rPr>
        <w:t>p</w:t>
      </w:r>
      <w:r w:rsidR="00191D20" w:rsidRPr="00A349E5">
        <w:rPr>
          <w:rFonts w:asciiTheme="majorBidi" w:hAnsiTheme="majorBidi" w:cstheme="majorBidi"/>
          <w:szCs w:val="24"/>
        </w:rPr>
        <w:t xml:space="preserve">articipants' </w:t>
      </w:r>
      <w:r w:rsidR="00266D1D" w:rsidRPr="00A349E5">
        <w:rPr>
          <w:rFonts w:asciiTheme="majorBidi" w:hAnsiTheme="majorBidi" w:cstheme="majorBidi"/>
          <w:szCs w:val="24"/>
        </w:rPr>
        <w:t xml:space="preserve">definition and </w:t>
      </w:r>
      <w:r w:rsidR="00191D20" w:rsidRPr="00A349E5">
        <w:rPr>
          <w:rFonts w:asciiTheme="majorBidi" w:hAnsiTheme="majorBidi" w:cstheme="majorBidi"/>
          <w:szCs w:val="24"/>
        </w:rPr>
        <w:t>perspectives</w:t>
      </w:r>
      <w:r w:rsidR="00B50AA6" w:rsidRPr="00A349E5">
        <w:rPr>
          <w:rFonts w:asciiTheme="majorBidi" w:hAnsiTheme="majorBidi" w:cstheme="majorBidi"/>
          <w:szCs w:val="24"/>
        </w:rPr>
        <w:t xml:space="preserve"> </w:t>
      </w:r>
      <w:r w:rsidR="0086099D" w:rsidRPr="00A349E5">
        <w:rPr>
          <w:rFonts w:asciiTheme="majorBidi" w:hAnsiTheme="majorBidi" w:cstheme="majorBidi"/>
          <w:szCs w:val="24"/>
        </w:rPr>
        <w:t xml:space="preserve">on </w:t>
      </w:r>
      <w:proofErr w:type="spellStart"/>
      <w:r w:rsidR="00191D20" w:rsidRPr="00A349E5">
        <w:rPr>
          <w:rFonts w:asciiTheme="majorBidi" w:hAnsiTheme="majorBidi" w:cstheme="majorBidi"/>
          <w:szCs w:val="24"/>
        </w:rPr>
        <w:t>pedophilia</w:t>
      </w:r>
      <w:proofErr w:type="spellEnd"/>
      <w:r w:rsidR="005B417E" w:rsidRPr="00A349E5">
        <w:rPr>
          <w:rFonts w:asciiTheme="majorBidi" w:hAnsiTheme="majorBidi" w:cstheme="majorBidi"/>
          <w:szCs w:val="24"/>
        </w:rPr>
        <w:t>,</w:t>
      </w:r>
      <w:r w:rsidR="006B2E27" w:rsidRPr="00A349E5">
        <w:rPr>
          <w:rFonts w:asciiTheme="majorBidi" w:hAnsiTheme="majorBidi" w:cstheme="majorBidi"/>
          <w:szCs w:val="24"/>
        </w:rPr>
        <w:t xml:space="preserve"> </w:t>
      </w:r>
      <w:r w:rsidR="004D0B9A" w:rsidRPr="00A349E5">
        <w:rPr>
          <w:rFonts w:asciiTheme="majorBidi" w:hAnsiTheme="majorBidi" w:cstheme="majorBidi"/>
          <w:szCs w:val="24"/>
        </w:rPr>
        <w:t>b</w:t>
      </w:r>
      <w:r w:rsidR="00B16508" w:rsidRPr="00A349E5">
        <w:rPr>
          <w:rFonts w:asciiTheme="majorBidi" w:hAnsiTheme="majorBidi" w:cstheme="majorBidi"/>
          <w:szCs w:val="24"/>
        </w:rPr>
        <w:t xml:space="preserve">) </w:t>
      </w:r>
      <w:r w:rsidR="005B417E" w:rsidRPr="00A349E5">
        <w:rPr>
          <w:rFonts w:asciiTheme="majorBidi" w:hAnsiTheme="majorBidi" w:cstheme="majorBidi"/>
          <w:szCs w:val="24"/>
        </w:rPr>
        <w:t>p</w:t>
      </w:r>
      <w:r w:rsidR="00B16508" w:rsidRPr="00A349E5">
        <w:rPr>
          <w:rFonts w:asciiTheme="majorBidi" w:hAnsiTheme="majorBidi" w:cstheme="majorBidi"/>
          <w:szCs w:val="24"/>
        </w:rPr>
        <w:t xml:space="preserve">articipants' </w:t>
      </w:r>
      <w:r w:rsidR="00191D20" w:rsidRPr="00A349E5">
        <w:rPr>
          <w:rFonts w:asciiTheme="majorBidi" w:hAnsiTheme="majorBidi" w:cstheme="majorBidi"/>
          <w:szCs w:val="24"/>
        </w:rPr>
        <w:t xml:space="preserve">therapeutic </w:t>
      </w:r>
      <w:r w:rsidR="00266D1D" w:rsidRPr="00A349E5">
        <w:rPr>
          <w:rFonts w:asciiTheme="majorBidi" w:hAnsiTheme="majorBidi" w:cstheme="majorBidi"/>
          <w:szCs w:val="24"/>
        </w:rPr>
        <w:t>focus</w:t>
      </w:r>
      <w:r w:rsidR="006B2E27" w:rsidRPr="00A349E5">
        <w:rPr>
          <w:rFonts w:asciiTheme="majorBidi" w:hAnsiTheme="majorBidi" w:cstheme="majorBidi"/>
          <w:szCs w:val="24"/>
        </w:rPr>
        <w:t xml:space="preserve">, goals </w:t>
      </w:r>
      <w:r w:rsidR="00191D20" w:rsidRPr="00A349E5">
        <w:rPr>
          <w:rFonts w:asciiTheme="majorBidi" w:hAnsiTheme="majorBidi" w:cstheme="majorBidi"/>
          <w:szCs w:val="24"/>
        </w:rPr>
        <w:t>and approach</w:t>
      </w:r>
      <w:r w:rsidR="00450D6B" w:rsidRPr="00A349E5">
        <w:rPr>
          <w:rFonts w:asciiTheme="majorBidi" w:hAnsiTheme="majorBidi" w:cstheme="majorBidi"/>
          <w:szCs w:val="24"/>
        </w:rPr>
        <w:t>es</w:t>
      </w:r>
      <w:r w:rsidR="00191D20" w:rsidRPr="00A349E5">
        <w:rPr>
          <w:rFonts w:asciiTheme="majorBidi" w:hAnsiTheme="majorBidi" w:cstheme="majorBidi"/>
          <w:szCs w:val="24"/>
        </w:rPr>
        <w:t xml:space="preserve"> when working with offending and non-offending clients attracted to children</w:t>
      </w:r>
      <w:r w:rsidR="0007418A" w:rsidRPr="00A349E5">
        <w:rPr>
          <w:rFonts w:asciiTheme="majorBidi" w:hAnsiTheme="majorBidi" w:cstheme="majorBidi"/>
          <w:szCs w:val="24"/>
        </w:rPr>
        <w:t>,</w:t>
      </w:r>
      <w:r w:rsidR="006B2E27" w:rsidRPr="00A349E5">
        <w:rPr>
          <w:rFonts w:asciiTheme="majorBidi" w:hAnsiTheme="majorBidi" w:cstheme="majorBidi"/>
          <w:szCs w:val="24"/>
        </w:rPr>
        <w:t xml:space="preserve"> </w:t>
      </w:r>
      <w:r w:rsidR="007F4658" w:rsidRPr="00A349E5">
        <w:rPr>
          <w:rFonts w:asciiTheme="majorBidi" w:hAnsiTheme="majorBidi" w:cstheme="majorBidi"/>
          <w:szCs w:val="24"/>
        </w:rPr>
        <w:t>and</w:t>
      </w:r>
      <w:r w:rsidR="001A13B6" w:rsidRPr="00A349E5">
        <w:rPr>
          <w:rFonts w:asciiTheme="majorBidi" w:hAnsiTheme="majorBidi" w:cstheme="majorBidi"/>
          <w:szCs w:val="24"/>
        </w:rPr>
        <w:t xml:space="preserve"> </w:t>
      </w:r>
      <w:r w:rsidR="004D0B9A" w:rsidRPr="00A349E5">
        <w:rPr>
          <w:rFonts w:asciiTheme="majorBidi" w:hAnsiTheme="majorBidi" w:cstheme="majorBidi"/>
          <w:szCs w:val="24"/>
        </w:rPr>
        <w:t xml:space="preserve">c) </w:t>
      </w:r>
      <w:r w:rsidR="00741736" w:rsidRPr="00A349E5">
        <w:rPr>
          <w:rFonts w:asciiTheme="majorBidi" w:hAnsiTheme="majorBidi" w:cstheme="majorBidi"/>
          <w:szCs w:val="24"/>
        </w:rPr>
        <w:t>p</w:t>
      </w:r>
      <w:r w:rsidR="004D0B9A" w:rsidRPr="00A349E5">
        <w:rPr>
          <w:rFonts w:asciiTheme="majorBidi" w:hAnsiTheme="majorBidi" w:cstheme="majorBidi"/>
          <w:szCs w:val="24"/>
        </w:rPr>
        <w:t>articipants'</w:t>
      </w:r>
      <w:r w:rsidR="001A13B6" w:rsidRPr="00A349E5">
        <w:rPr>
          <w:rFonts w:asciiTheme="majorBidi" w:hAnsiTheme="majorBidi" w:cstheme="majorBidi"/>
          <w:szCs w:val="24"/>
        </w:rPr>
        <w:t xml:space="preserve"> </w:t>
      </w:r>
      <w:r w:rsidR="0007418A" w:rsidRPr="00A349E5">
        <w:rPr>
          <w:rFonts w:asciiTheme="majorBidi" w:hAnsiTheme="majorBidi" w:cstheme="majorBidi"/>
          <w:szCs w:val="24"/>
        </w:rPr>
        <w:t>views on intimacy and sexual needs of clients attracted to children, including their perspectives on sex dolls</w:t>
      </w:r>
      <w:r w:rsidR="00446E1F" w:rsidRPr="00A349E5">
        <w:rPr>
          <w:rFonts w:asciiTheme="majorBidi" w:hAnsiTheme="majorBidi" w:cstheme="majorBidi"/>
          <w:szCs w:val="24"/>
        </w:rPr>
        <w:t>.</w:t>
      </w:r>
      <w:r w:rsidR="00745419" w:rsidRPr="00A349E5">
        <w:t xml:space="preserve"> </w:t>
      </w:r>
      <w:r w:rsidR="00745419" w:rsidRPr="00A349E5">
        <w:rPr>
          <w:rFonts w:asciiTheme="majorBidi" w:hAnsiTheme="majorBidi" w:cstheme="majorBidi"/>
          <w:szCs w:val="24"/>
        </w:rPr>
        <w:t xml:space="preserve">We asked participants to distinguish </w:t>
      </w:r>
      <w:r w:rsidR="00745419" w:rsidRPr="00A349E5">
        <w:rPr>
          <w:rFonts w:asciiTheme="majorBidi" w:hAnsiTheme="majorBidi" w:cstheme="majorBidi"/>
          <w:szCs w:val="24"/>
        </w:rPr>
        <w:lastRenderedPageBreak/>
        <w:t>between their organization's specific guidelines (if any) for treating clients attracted to children and the therapeutic approach they would adopt in private practice.</w:t>
      </w:r>
    </w:p>
    <w:p w14:paraId="17B545A0" w14:textId="432F988F" w:rsidR="00AD7C33" w:rsidRPr="00A349E5" w:rsidRDefault="00BB52D8" w:rsidP="00D71BE8">
      <w:pPr>
        <w:autoSpaceDE w:val="0"/>
        <w:adjustRightInd w:val="0"/>
        <w:spacing w:after="0" w:line="480" w:lineRule="auto"/>
        <w:ind w:firstLine="284"/>
        <w:rPr>
          <w:rFonts w:asciiTheme="majorBidi" w:hAnsiTheme="majorBidi" w:cstheme="majorBidi"/>
          <w:szCs w:val="24"/>
        </w:rPr>
      </w:pPr>
      <w:r w:rsidRPr="00A349E5">
        <w:rPr>
          <w:rFonts w:asciiTheme="majorBidi" w:hAnsiTheme="majorBidi" w:cstheme="majorBidi"/>
          <w:szCs w:val="24"/>
        </w:rPr>
        <w:t>The interviewer allowed some flexibility</w:t>
      </w:r>
      <w:r w:rsidR="00CF4AE5" w:rsidRPr="00A349E5">
        <w:rPr>
          <w:rFonts w:asciiTheme="majorBidi" w:hAnsiTheme="majorBidi" w:cstheme="majorBidi"/>
          <w:szCs w:val="24"/>
        </w:rPr>
        <w:t xml:space="preserve"> in administering the schedule</w:t>
      </w:r>
      <w:r w:rsidR="00EB6FD2" w:rsidRPr="00A349E5">
        <w:rPr>
          <w:rFonts w:asciiTheme="majorBidi" w:hAnsiTheme="majorBidi" w:cstheme="majorBidi"/>
          <w:szCs w:val="24"/>
        </w:rPr>
        <w:t xml:space="preserve"> </w:t>
      </w:r>
      <w:r w:rsidRPr="00A349E5">
        <w:rPr>
          <w:rFonts w:asciiTheme="majorBidi" w:hAnsiTheme="majorBidi" w:cstheme="majorBidi"/>
          <w:szCs w:val="24"/>
        </w:rPr>
        <w:t xml:space="preserve">(Braun </w:t>
      </w:r>
      <w:r w:rsidR="004F03EA" w:rsidRPr="00A349E5">
        <w:rPr>
          <w:rFonts w:asciiTheme="majorBidi" w:hAnsiTheme="majorBidi" w:cstheme="majorBidi"/>
          <w:szCs w:val="24"/>
        </w:rPr>
        <w:t>&amp;</w:t>
      </w:r>
      <w:r w:rsidRPr="00A349E5">
        <w:rPr>
          <w:rFonts w:asciiTheme="majorBidi" w:hAnsiTheme="majorBidi" w:cstheme="majorBidi"/>
          <w:szCs w:val="24"/>
        </w:rPr>
        <w:t xml:space="preserve"> Clarke, 2013)</w:t>
      </w:r>
      <w:r w:rsidR="00822A81" w:rsidRPr="00A349E5">
        <w:rPr>
          <w:rFonts w:asciiTheme="majorBidi" w:hAnsiTheme="majorBidi" w:cstheme="majorBidi"/>
          <w:szCs w:val="24"/>
        </w:rPr>
        <w:t xml:space="preserve"> as </w:t>
      </w:r>
      <w:r w:rsidR="0053170B" w:rsidRPr="00A349E5">
        <w:rPr>
          <w:rFonts w:asciiTheme="majorBidi" w:hAnsiTheme="majorBidi" w:cstheme="majorBidi"/>
          <w:szCs w:val="24"/>
        </w:rPr>
        <w:t>participants' work settings</w:t>
      </w:r>
      <w:r w:rsidR="00DB114E" w:rsidRPr="00A349E5">
        <w:rPr>
          <w:rFonts w:asciiTheme="majorBidi" w:hAnsiTheme="majorBidi" w:cstheme="majorBidi"/>
          <w:szCs w:val="24"/>
        </w:rPr>
        <w:t xml:space="preserve"> and professional backgrounds</w:t>
      </w:r>
      <w:r w:rsidR="0053170B" w:rsidRPr="00A349E5">
        <w:rPr>
          <w:rFonts w:asciiTheme="majorBidi" w:hAnsiTheme="majorBidi" w:cstheme="majorBidi"/>
          <w:szCs w:val="24"/>
        </w:rPr>
        <w:t xml:space="preserve"> </w:t>
      </w:r>
      <w:r w:rsidR="00CF4AE5" w:rsidRPr="00A349E5">
        <w:rPr>
          <w:rFonts w:asciiTheme="majorBidi" w:hAnsiTheme="majorBidi" w:cstheme="majorBidi"/>
          <w:szCs w:val="24"/>
        </w:rPr>
        <w:t>varied</w:t>
      </w:r>
      <w:r w:rsidR="003062D6" w:rsidRPr="00A349E5">
        <w:rPr>
          <w:rFonts w:asciiTheme="majorBidi" w:hAnsiTheme="majorBidi" w:cstheme="majorBidi"/>
          <w:szCs w:val="24"/>
        </w:rPr>
        <w:t>,</w:t>
      </w:r>
      <w:r w:rsidR="0053170B" w:rsidRPr="00A349E5">
        <w:rPr>
          <w:rFonts w:asciiTheme="majorBidi" w:hAnsiTheme="majorBidi" w:cstheme="majorBidi"/>
          <w:szCs w:val="24"/>
        </w:rPr>
        <w:t xml:space="preserve"> </w:t>
      </w:r>
      <w:r w:rsidRPr="00A349E5">
        <w:rPr>
          <w:rFonts w:asciiTheme="majorBidi" w:hAnsiTheme="majorBidi" w:cstheme="majorBidi"/>
          <w:szCs w:val="24"/>
        </w:rPr>
        <w:t xml:space="preserve">and </w:t>
      </w:r>
      <w:r w:rsidR="007411A6" w:rsidRPr="00A349E5">
        <w:rPr>
          <w:rFonts w:asciiTheme="majorBidi" w:hAnsiTheme="majorBidi" w:cstheme="majorBidi"/>
          <w:szCs w:val="24"/>
        </w:rPr>
        <w:t xml:space="preserve">subsequent </w:t>
      </w:r>
      <w:r w:rsidR="00CF4AE5" w:rsidRPr="00A349E5">
        <w:rPr>
          <w:rFonts w:asciiTheme="majorBidi" w:hAnsiTheme="majorBidi" w:cstheme="majorBidi"/>
          <w:szCs w:val="24"/>
        </w:rPr>
        <w:t xml:space="preserve">discussions </w:t>
      </w:r>
      <w:r w:rsidRPr="00A349E5">
        <w:rPr>
          <w:rFonts w:asciiTheme="majorBidi" w:hAnsiTheme="majorBidi" w:cstheme="majorBidi"/>
          <w:szCs w:val="24"/>
        </w:rPr>
        <w:t>unfolded depending on how participants answered the core question</w:t>
      </w:r>
      <w:r w:rsidR="00CF4AE5" w:rsidRPr="00A349E5">
        <w:rPr>
          <w:rFonts w:asciiTheme="majorBidi" w:hAnsiTheme="majorBidi" w:cstheme="majorBidi"/>
          <w:szCs w:val="24"/>
        </w:rPr>
        <w:t>s</w:t>
      </w:r>
      <w:r w:rsidRPr="00A349E5">
        <w:rPr>
          <w:rFonts w:asciiTheme="majorBidi" w:hAnsiTheme="majorBidi" w:cstheme="majorBidi"/>
          <w:szCs w:val="24"/>
        </w:rPr>
        <w:t xml:space="preserve">. </w:t>
      </w:r>
      <w:r w:rsidR="00FC1A19" w:rsidRPr="00A349E5">
        <w:rPr>
          <w:rFonts w:asciiTheme="majorBidi" w:hAnsiTheme="majorBidi" w:cstheme="majorBidi"/>
          <w:szCs w:val="24"/>
        </w:rPr>
        <w:t xml:space="preserve">All participants agreed to be contacted later for accuracy checking should any transcriptions be </w:t>
      </w:r>
      <w:r w:rsidR="00D70C80" w:rsidRPr="00A349E5">
        <w:rPr>
          <w:rFonts w:asciiTheme="majorBidi" w:hAnsiTheme="majorBidi" w:cstheme="majorBidi"/>
          <w:szCs w:val="24"/>
        </w:rPr>
        <w:t>unclear,</w:t>
      </w:r>
      <w:r w:rsidR="00FC1A19" w:rsidRPr="00A349E5">
        <w:rPr>
          <w:rFonts w:asciiTheme="majorBidi" w:hAnsiTheme="majorBidi" w:cstheme="majorBidi"/>
          <w:szCs w:val="24"/>
        </w:rPr>
        <w:t xml:space="preserve"> or ambiguities arise in their accounts, necessitating follow-up questions. Four participants were subsequently contacted for this purpose, with one reviewing the interview transcript</w:t>
      </w:r>
      <w:r w:rsidR="00A74390" w:rsidRPr="00A349E5">
        <w:rPr>
          <w:rFonts w:asciiTheme="majorBidi" w:hAnsiTheme="majorBidi" w:cstheme="majorBidi"/>
          <w:szCs w:val="24"/>
        </w:rPr>
        <w:t>ion</w:t>
      </w:r>
      <w:r w:rsidR="00FC1A19" w:rsidRPr="00A349E5">
        <w:rPr>
          <w:rFonts w:asciiTheme="majorBidi" w:hAnsiTheme="majorBidi" w:cstheme="majorBidi"/>
          <w:szCs w:val="24"/>
        </w:rPr>
        <w:t>.</w:t>
      </w:r>
      <w:r w:rsidR="0060499B" w:rsidRPr="00A349E5">
        <w:rPr>
          <w:rFonts w:asciiTheme="majorBidi" w:hAnsiTheme="majorBidi" w:cstheme="majorBidi"/>
          <w:szCs w:val="24"/>
        </w:rPr>
        <w:t xml:space="preserve"> </w:t>
      </w:r>
      <w:r w:rsidR="005B417E" w:rsidRPr="00A349E5">
        <w:rPr>
          <w:rFonts w:asciiTheme="majorBidi" w:hAnsiTheme="majorBidi" w:cstheme="majorBidi"/>
          <w:szCs w:val="24"/>
          <w:lang w:val="en-GB"/>
        </w:rPr>
        <w:t>I</w:t>
      </w:r>
      <w:r w:rsidR="00AF79B8" w:rsidRPr="00A349E5">
        <w:rPr>
          <w:rFonts w:asciiTheme="majorBidi" w:hAnsiTheme="majorBidi" w:cstheme="majorBidi"/>
          <w:szCs w:val="24"/>
          <w:lang w:val="en-GB"/>
        </w:rPr>
        <w:t>nterviews were conducted by the first author, a clinical psychologist with some relevant professional training but no prior experience as a clinician in working with adults attracted to children or CSA perpetrators. For doing this research, the interviewer was engaged in</w:t>
      </w:r>
      <w:r w:rsidR="00F359AD" w:rsidRPr="00A349E5">
        <w:rPr>
          <w:rFonts w:asciiTheme="majorBidi" w:hAnsiTheme="majorBidi" w:cstheme="majorBidi"/>
          <w:szCs w:val="24"/>
          <w:lang w:val="en-GB"/>
        </w:rPr>
        <w:t xml:space="preserve"> prolonged </w:t>
      </w:r>
      <w:r w:rsidR="00AF79B8" w:rsidRPr="00A349E5">
        <w:rPr>
          <w:rFonts w:asciiTheme="majorBidi" w:hAnsiTheme="majorBidi" w:cstheme="majorBidi"/>
          <w:szCs w:val="24"/>
          <w:lang w:val="en-GB"/>
        </w:rPr>
        <w:t xml:space="preserve">parallel fieldwork </w:t>
      </w:r>
      <w:r w:rsidR="009F0B43" w:rsidRPr="00A349E5">
        <w:rPr>
          <w:rFonts w:asciiTheme="majorBidi" w:hAnsiTheme="majorBidi" w:cstheme="majorBidi"/>
          <w:szCs w:val="24"/>
          <w:lang w:val="en-GB"/>
        </w:rPr>
        <w:t>in a</w:t>
      </w:r>
      <w:r w:rsidR="00AF79B8" w:rsidRPr="00A349E5">
        <w:rPr>
          <w:rFonts w:asciiTheme="majorBidi" w:hAnsiTheme="majorBidi" w:cstheme="majorBidi"/>
          <w:szCs w:val="24"/>
          <w:lang w:val="en-GB"/>
        </w:rPr>
        <w:t xml:space="preserve"> </w:t>
      </w:r>
      <w:r w:rsidR="009F0B43" w:rsidRPr="00A349E5">
        <w:rPr>
          <w:rFonts w:asciiTheme="majorBidi" w:hAnsiTheme="majorBidi" w:cstheme="majorBidi"/>
          <w:szCs w:val="24"/>
          <w:lang w:val="en-GB"/>
        </w:rPr>
        <w:t xml:space="preserve">prevention specialist organization with therapists and </w:t>
      </w:r>
      <w:r w:rsidR="00AF79B8" w:rsidRPr="00A349E5">
        <w:rPr>
          <w:rFonts w:asciiTheme="majorBidi" w:hAnsiTheme="majorBidi" w:cstheme="majorBidi"/>
          <w:szCs w:val="24"/>
          <w:lang w:val="en-GB"/>
        </w:rPr>
        <w:t>CSA perpetrators</w:t>
      </w:r>
      <w:r w:rsidR="009F0B43" w:rsidRPr="00A349E5">
        <w:rPr>
          <w:rFonts w:asciiTheme="majorBidi" w:hAnsiTheme="majorBidi" w:cstheme="majorBidi"/>
          <w:szCs w:val="24"/>
          <w:lang w:val="en-GB"/>
        </w:rPr>
        <w:t xml:space="preserve">, also with a self-help organization </w:t>
      </w:r>
      <w:r w:rsidR="00213189" w:rsidRPr="00A349E5">
        <w:rPr>
          <w:rFonts w:asciiTheme="majorBidi" w:hAnsiTheme="majorBidi" w:cstheme="majorBidi"/>
          <w:szCs w:val="24"/>
          <w:lang w:val="en-GB"/>
        </w:rPr>
        <w:t>for</w:t>
      </w:r>
      <w:r w:rsidR="00AF79B8" w:rsidRPr="00A349E5">
        <w:rPr>
          <w:rFonts w:asciiTheme="majorBidi" w:hAnsiTheme="majorBidi" w:cstheme="majorBidi"/>
          <w:szCs w:val="24"/>
          <w:lang w:val="en-GB"/>
        </w:rPr>
        <w:t xml:space="preserve"> adults attracted to children. </w:t>
      </w:r>
      <w:r w:rsidR="008D0520" w:rsidRPr="00A349E5">
        <w:rPr>
          <w:rFonts w:asciiTheme="majorBidi" w:hAnsiTheme="majorBidi" w:cstheme="majorBidi"/>
          <w:szCs w:val="24"/>
          <w:lang w:val="en-GB"/>
        </w:rPr>
        <w:t xml:space="preserve">Throughout the research, she kept a reflexive journal </w:t>
      </w:r>
      <w:r w:rsidR="00DD5E80" w:rsidRPr="00A349E5">
        <w:rPr>
          <w:rFonts w:asciiTheme="majorBidi" w:hAnsiTheme="majorBidi" w:cstheme="majorBidi"/>
          <w:szCs w:val="24"/>
          <w:lang w:val="en-GB"/>
        </w:rPr>
        <w:t>to remain aware of potential biases or assumptions</w:t>
      </w:r>
      <w:r w:rsidR="000A18D6" w:rsidRPr="00A349E5">
        <w:rPr>
          <w:rFonts w:asciiTheme="majorBidi" w:hAnsiTheme="majorBidi" w:cstheme="majorBidi"/>
          <w:szCs w:val="24"/>
          <w:lang w:val="en-GB"/>
        </w:rPr>
        <w:t>.</w:t>
      </w:r>
    </w:p>
    <w:p w14:paraId="7EDDB22A" w14:textId="3B2A17E7" w:rsidR="00D12FFD" w:rsidRPr="00A349E5" w:rsidRDefault="00120055" w:rsidP="00DB4380">
      <w:pPr>
        <w:tabs>
          <w:tab w:val="left" w:pos="2055"/>
        </w:tabs>
        <w:spacing w:line="480" w:lineRule="auto"/>
        <w:rPr>
          <w:rFonts w:asciiTheme="majorBidi" w:hAnsiTheme="majorBidi" w:cstheme="majorBidi"/>
          <w:b/>
          <w:bCs/>
          <w:szCs w:val="24"/>
          <w:lang w:val="en-GB"/>
        </w:rPr>
      </w:pPr>
      <w:r w:rsidRPr="00A349E5">
        <w:rPr>
          <w:rFonts w:asciiTheme="majorBidi" w:hAnsiTheme="majorBidi" w:cstheme="majorBidi"/>
          <w:b/>
          <w:bCs/>
          <w:szCs w:val="24"/>
          <w:lang w:val="en-GB"/>
        </w:rPr>
        <w:t xml:space="preserve">Data Analysis </w:t>
      </w:r>
    </w:p>
    <w:p w14:paraId="21A6B49E" w14:textId="4FA3FBF3" w:rsidR="00E607E5" w:rsidRPr="00A349E5" w:rsidRDefault="00D12FFD" w:rsidP="00DB4380">
      <w:pPr>
        <w:autoSpaceDE w:val="0"/>
        <w:autoSpaceDN w:val="0"/>
        <w:adjustRightInd w:val="0"/>
        <w:spacing w:after="0" w:line="480" w:lineRule="auto"/>
        <w:rPr>
          <w:rFonts w:asciiTheme="majorBidi" w:hAnsiTheme="majorBidi" w:cstheme="majorBidi"/>
          <w:szCs w:val="24"/>
        </w:rPr>
      </w:pPr>
      <w:r w:rsidRPr="00A349E5">
        <w:rPr>
          <w:rFonts w:asciiTheme="majorBidi" w:hAnsiTheme="majorBidi" w:cstheme="majorBidi"/>
          <w:szCs w:val="24"/>
        </w:rPr>
        <w:t xml:space="preserve">  </w:t>
      </w:r>
      <w:r w:rsidR="001878FE" w:rsidRPr="00A349E5">
        <w:rPr>
          <w:rFonts w:asciiTheme="majorBidi" w:hAnsiTheme="majorBidi" w:cstheme="majorBidi"/>
          <w:szCs w:val="24"/>
        </w:rPr>
        <w:t xml:space="preserve"> </w:t>
      </w:r>
      <w:r w:rsidRPr="00A349E5">
        <w:rPr>
          <w:rFonts w:asciiTheme="majorBidi" w:hAnsiTheme="majorBidi" w:cstheme="majorBidi"/>
          <w:szCs w:val="24"/>
        </w:rPr>
        <w:t xml:space="preserve"> </w:t>
      </w:r>
      <w:r w:rsidR="005B417E" w:rsidRPr="00A349E5">
        <w:rPr>
          <w:rFonts w:asciiTheme="majorBidi" w:hAnsiTheme="majorBidi" w:cstheme="majorBidi"/>
          <w:szCs w:val="24"/>
        </w:rPr>
        <w:t>D</w:t>
      </w:r>
      <w:r w:rsidRPr="00A349E5">
        <w:rPr>
          <w:rFonts w:asciiTheme="majorBidi" w:hAnsiTheme="majorBidi" w:cstheme="majorBidi"/>
          <w:szCs w:val="24"/>
        </w:rPr>
        <w:t xml:space="preserve">ata </w:t>
      </w:r>
      <w:r w:rsidR="004E2662" w:rsidRPr="00A349E5">
        <w:rPr>
          <w:rFonts w:asciiTheme="majorBidi" w:hAnsiTheme="majorBidi" w:cstheme="majorBidi"/>
          <w:szCs w:val="24"/>
        </w:rPr>
        <w:t>were</w:t>
      </w:r>
      <w:r w:rsidRPr="00A349E5">
        <w:rPr>
          <w:rFonts w:asciiTheme="majorBidi" w:hAnsiTheme="majorBidi" w:cstheme="majorBidi"/>
          <w:szCs w:val="24"/>
        </w:rPr>
        <w:t xml:space="preserve"> </w:t>
      </w:r>
      <w:proofErr w:type="spellStart"/>
      <w:r w:rsidRPr="00A349E5">
        <w:rPr>
          <w:rFonts w:asciiTheme="majorBidi" w:hAnsiTheme="majorBidi" w:cstheme="majorBidi"/>
          <w:szCs w:val="24"/>
        </w:rPr>
        <w:t>analyzed</w:t>
      </w:r>
      <w:proofErr w:type="spellEnd"/>
      <w:r w:rsidRPr="00A349E5">
        <w:rPr>
          <w:rFonts w:asciiTheme="majorBidi" w:hAnsiTheme="majorBidi" w:cstheme="majorBidi"/>
          <w:szCs w:val="24"/>
        </w:rPr>
        <w:t xml:space="preserve"> using interpretative phenomenological analysis (IPA). IPA's inductive bottom-up approach to analysis is commonly used </w:t>
      </w:r>
      <w:r w:rsidR="00D268CF" w:rsidRPr="00A349E5">
        <w:rPr>
          <w:rFonts w:asciiTheme="majorBidi" w:hAnsiTheme="majorBidi" w:cstheme="majorBidi"/>
          <w:szCs w:val="24"/>
        </w:rPr>
        <w:t>to understand</w:t>
      </w:r>
      <w:r w:rsidRPr="00A349E5">
        <w:rPr>
          <w:rFonts w:asciiTheme="majorBidi" w:hAnsiTheme="majorBidi" w:cstheme="majorBidi"/>
          <w:szCs w:val="24"/>
        </w:rPr>
        <w:t xml:space="preserve"> health professionals'</w:t>
      </w:r>
      <w:r w:rsidRPr="00A349E5">
        <w:rPr>
          <w:rFonts w:asciiTheme="majorBidi" w:hAnsiTheme="majorBidi" w:cstheme="majorBidi"/>
          <w:i/>
          <w:iCs/>
          <w:szCs w:val="24"/>
        </w:rPr>
        <w:t xml:space="preserve"> </w:t>
      </w:r>
      <w:r w:rsidRPr="00A349E5">
        <w:rPr>
          <w:rFonts w:asciiTheme="majorBidi" w:hAnsiTheme="majorBidi" w:cstheme="majorBidi"/>
          <w:szCs w:val="24"/>
        </w:rPr>
        <w:t>perspectives</w:t>
      </w:r>
      <w:r w:rsidR="00C73AD3" w:rsidRPr="00A349E5">
        <w:rPr>
          <w:rFonts w:asciiTheme="majorBidi" w:hAnsiTheme="majorBidi" w:cstheme="majorBidi"/>
          <w:szCs w:val="24"/>
        </w:rPr>
        <w:t xml:space="preserve"> (Smith et al., 2009</w:t>
      </w:r>
      <w:r w:rsidR="008625D9" w:rsidRPr="00A349E5">
        <w:rPr>
          <w:rFonts w:asciiTheme="majorBidi" w:hAnsiTheme="majorBidi" w:cstheme="majorBidi"/>
          <w:szCs w:val="24"/>
        </w:rPr>
        <w:t>;</w:t>
      </w:r>
      <w:r w:rsidR="00AA087C" w:rsidRPr="00A349E5">
        <w:rPr>
          <w:rFonts w:asciiTheme="majorBidi" w:hAnsiTheme="majorBidi" w:cstheme="majorBidi"/>
          <w:szCs w:val="24"/>
        </w:rPr>
        <w:t xml:space="preserve"> Smith &amp; Nizza,</w:t>
      </w:r>
      <w:r w:rsidR="008625D9" w:rsidRPr="00A349E5">
        <w:rPr>
          <w:rFonts w:asciiTheme="majorBidi" w:hAnsiTheme="majorBidi" w:cstheme="majorBidi"/>
          <w:szCs w:val="24"/>
        </w:rPr>
        <w:t xml:space="preserve"> 202</w:t>
      </w:r>
      <w:r w:rsidR="00F87020" w:rsidRPr="00A349E5">
        <w:rPr>
          <w:rFonts w:asciiTheme="majorBidi" w:hAnsiTheme="majorBidi" w:cstheme="majorBidi"/>
          <w:szCs w:val="24"/>
        </w:rPr>
        <w:t>2</w:t>
      </w:r>
      <w:r w:rsidR="00C73AD3" w:rsidRPr="00A349E5">
        <w:rPr>
          <w:rFonts w:asciiTheme="majorBidi" w:hAnsiTheme="majorBidi" w:cstheme="majorBidi"/>
          <w:szCs w:val="24"/>
        </w:rPr>
        <w:t>).</w:t>
      </w:r>
      <w:r w:rsidRPr="00A349E5">
        <w:rPr>
          <w:rFonts w:asciiTheme="majorBidi" w:hAnsiTheme="majorBidi" w:cstheme="majorBidi"/>
          <w:szCs w:val="24"/>
        </w:rPr>
        <w:t xml:space="preserve"> It </w:t>
      </w:r>
      <w:r w:rsidR="00956AE7" w:rsidRPr="00A349E5">
        <w:rPr>
          <w:rFonts w:asciiTheme="majorBidi" w:hAnsiTheme="majorBidi" w:cstheme="majorBidi"/>
          <w:szCs w:val="24"/>
        </w:rPr>
        <w:t xml:space="preserve">is valuable in studies where individuals can provide insights or share their </w:t>
      </w:r>
      <w:r w:rsidRPr="00A349E5">
        <w:rPr>
          <w:rFonts w:asciiTheme="majorBidi" w:hAnsiTheme="majorBidi" w:cstheme="majorBidi"/>
          <w:szCs w:val="24"/>
        </w:rPr>
        <w:t xml:space="preserve">encounters with the phenomenon (Smith et al., 2009). </w:t>
      </w:r>
    </w:p>
    <w:p w14:paraId="044D2B51" w14:textId="6DF2ADB0" w:rsidR="00667611" w:rsidRPr="00A349E5" w:rsidRDefault="00667611" w:rsidP="00667611">
      <w:pPr>
        <w:autoSpaceDE w:val="0"/>
        <w:autoSpaceDN w:val="0"/>
        <w:adjustRightInd w:val="0"/>
        <w:spacing w:after="0" w:line="480" w:lineRule="auto"/>
        <w:jc w:val="both"/>
        <w:rPr>
          <w:rFonts w:asciiTheme="majorBidi" w:hAnsiTheme="majorBidi" w:cstheme="majorBidi"/>
          <w:szCs w:val="24"/>
        </w:rPr>
      </w:pPr>
      <w:r w:rsidRPr="00A349E5">
        <w:rPr>
          <w:rFonts w:asciiTheme="majorBidi" w:hAnsiTheme="majorBidi" w:cstheme="majorBidi"/>
          <w:szCs w:val="24"/>
        </w:rPr>
        <w:t xml:space="preserve">  The </w:t>
      </w:r>
      <w:r w:rsidR="00C0182D" w:rsidRPr="00A349E5">
        <w:rPr>
          <w:rFonts w:asciiTheme="majorBidi" w:hAnsiTheme="majorBidi" w:cstheme="majorBidi"/>
          <w:szCs w:val="24"/>
        </w:rPr>
        <w:t>data analysis process started with reviewing</w:t>
      </w:r>
      <w:r w:rsidRPr="00A349E5">
        <w:rPr>
          <w:rFonts w:asciiTheme="majorBidi" w:hAnsiTheme="majorBidi" w:cstheme="majorBidi"/>
          <w:szCs w:val="24"/>
        </w:rPr>
        <w:t xml:space="preserve"> each transcript</w:t>
      </w:r>
      <w:r w:rsidR="007777CD" w:rsidRPr="00A349E5">
        <w:rPr>
          <w:rFonts w:asciiTheme="majorBidi" w:hAnsiTheme="majorBidi" w:cstheme="majorBidi"/>
          <w:szCs w:val="24"/>
        </w:rPr>
        <w:t>ion</w:t>
      </w:r>
      <w:r w:rsidRPr="00A349E5">
        <w:rPr>
          <w:rFonts w:asciiTheme="majorBidi" w:hAnsiTheme="majorBidi" w:cstheme="majorBidi"/>
          <w:szCs w:val="24"/>
        </w:rPr>
        <w:t xml:space="preserve"> multiple times while simultaneously listening to the audio recording of the interview. For each chunk of the data, first, a short summary of the explicit content or “descriptive note”</w:t>
      </w:r>
      <w:r w:rsidR="003E2A27" w:rsidRPr="00A349E5">
        <w:rPr>
          <w:rFonts w:asciiTheme="majorBidi" w:hAnsiTheme="majorBidi" w:cstheme="majorBidi"/>
          <w:szCs w:val="24"/>
        </w:rPr>
        <w:t>, and then a more conceptual</w:t>
      </w:r>
      <w:r w:rsidR="00FF4746" w:rsidRPr="00A349E5">
        <w:rPr>
          <w:rFonts w:asciiTheme="majorBidi" w:hAnsiTheme="majorBidi" w:cstheme="majorBidi"/>
          <w:szCs w:val="24"/>
        </w:rPr>
        <w:t>,</w:t>
      </w:r>
      <w:r w:rsidR="003E2A27" w:rsidRPr="00A349E5">
        <w:rPr>
          <w:rFonts w:asciiTheme="majorBidi" w:hAnsiTheme="majorBidi" w:cstheme="majorBidi"/>
          <w:szCs w:val="24"/>
        </w:rPr>
        <w:t xml:space="preserve"> “interpretative note” was</w:t>
      </w:r>
      <w:r w:rsidRPr="00A349E5">
        <w:rPr>
          <w:rFonts w:asciiTheme="majorBidi" w:hAnsiTheme="majorBidi" w:cstheme="majorBidi"/>
          <w:szCs w:val="24"/>
        </w:rPr>
        <w:t xml:space="preserve"> created. The linguistic aspects of the data</w:t>
      </w:r>
      <w:r w:rsidR="004214A7" w:rsidRPr="00A349E5">
        <w:rPr>
          <w:rFonts w:asciiTheme="majorBidi" w:hAnsiTheme="majorBidi" w:cstheme="majorBidi"/>
          <w:szCs w:val="24"/>
        </w:rPr>
        <w:t>,</w:t>
      </w:r>
      <w:r w:rsidRPr="00A349E5">
        <w:rPr>
          <w:rFonts w:asciiTheme="majorBidi" w:hAnsiTheme="majorBidi" w:cstheme="majorBidi"/>
          <w:szCs w:val="24"/>
        </w:rPr>
        <w:t xml:space="preserve"> such as laugher, hesitation </w:t>
      </w:r>
      <w:r w:rsidRPr="00A349E5">
        <w:rPr>
          <w:rFonts w:asciiTheme="majorBidi" w:hAnsiTheme="majorBidi" w:cstheme="majorBidi"/>
          <w:szCs w:val="24"/>
        </w:rPr>
        <w:lastRenderedPageBreak/>
        <w:t>or metaphors were also noted. This process resulted in “experiential statements” (</w:t>
      </w:r>
      <w:proofErr w:type="gramStart"/>
      <w:r w:rsidRPr="00A349E5">
        <w:rPr>
          <w:rFonts w:asciiTheme="majorBidi" w:hAnsiTheme="majorBidi" w:cstheme="majorBidi"/>
          <w:szCs w:val="24"/>
        </w:rPr>
        <w:t>Smith  &amp;</w:t>
      </w:r>
      <w:proofErr w:type="gramEnd"/>
      <w:r w:rsidRPr="00A349E5">
        <w:rPr>
          <w:rFonts w:asciiTheme="majorBidi" w:hAnsiTheme="majorBidi" w:cstheme="majorBidi"/>
          <w:szCs w:val="24"/>
        </w:rPr>
        <w:t xml:space="preserve"> Nizza, 2022</w:t>
      </w:r>
      <w:r w:rsidR="00BE0EC6" w:rsidRPr="00A349E5">
        <w:rPr>
          <w:rFonts w:asciiTheme="majorBidi" w:hAnsiTheme="majorBidi" w:cstheme="majorBidi"/>
          <w:szCs w:val="24"/>
        </w:rPr>
        <w:t>, p</w:t>
      </w:r>
      <w:r w:rsidR="004214A7" w:rsidRPr="00A349E5">
        <w:rPr>
          <w:rFonts w:asciiTheme="majorBidi" w:hAnsiTheme="majorBidi" w:cstheme="majorBidi"/>
          <w:szCs w:val="24"/>
        </w:rPr>
        <w:t>.38</w:t>
      </w:r>
      <w:r w:rsidRPr="00A349E5">
        <w:rPr>
          <w:rFonts w:asciiTheme="majorBidi" w:hAnsiTheme="majorBidi" w:cstheme="majorBidi"/>
          <w:szCs w:val="24"/>
        </w:rPr>
        <w:t xml:space="preserve">), </w:t>
      </w:r>
      <w:r w:rsidR="0070219F" w:rsidRPr="00A349E5">
        <w:rPr>
          <w:rFonts w:asciiTheme="majorBidi" w:hAnsiTheme="majorBidi" w:cstheme="majorBidi"/>
          <w:szCs w:val="24"/>
        </w:rPr>
        <w:t>creating several concise summaries of each data portion</w:t>
      </w:r>
      <w:r w:rsidRPr="00A349E5">
        <w:rPr>
          <w:rFonts w:asciiTheme="majorBidi" w:hAnsiTheme="majorBidi" w:cstheme="majorBidi"/>
          <w:szCs w:val="24"/>
        </w:rPr>
        <w:t xml:space="preserve">. These experiential statements were clustered based on patterns, including convergence and divergence, commonalities, and differences. The most salient, recurrent, and central concept that organized several statements was considered as a main theme (e.g., Nature of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Subthemes represented specific aspects of the central concept of the themes, nested in the main theme yet represent a notable aspect of it (e.g.,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fantasies “safe inside” or “stepping stone”?).</w:t>
      </w:r>
    </w:p>
    <w:p w14:paraId="1C7C2B87" w14:textId="6B0CD659" w:rsidR="0012206E" w:rsidRPr="00A349E5" w:rsidRDefault="00667611" w:rsidP="00667611">
      <w:pPr>
        <w:autoSpaceDE w:val="0"/>
        <w:autoSpaceDN w:val="0"/>
        <w:adjustRightInd w:val="0"/>
        <w:spacing w:after="0" w:line="480" w:lineRule="auto"/>
        <w:rPr>
          <w:rFonts w:asciiTheme="majorBidi" w:hAnsiTheme="majorBidi" w:cstheme="majorBidi"/>
          <w:szCs w:val="24"/>
        </w:rPr>
      </w:pPr>
      <w:r w:rsidRPr="00A349E5">
        <w:rPr>
          <w:rFonts w:asciiTheme="majorBidi" w:hAnsiTheme="majorBidi" w:cstheme="majorBidi"/>
          <w:szCs w:val="24"/>
        </w:rPr>
        <w:t xml:space="preserve">  The analytical process was initially conducted for each interview and later across the dataset.</w:t>
      </w:r>
      <w:r w:rsidR="008235BD" w:rsidRPr="00A349E5">
        <w:rPr>
          <w:rFonts w:asciiTheme="majorBidi" w:hAnsiTheme="majorBidi" w:cstheme="majorBidi"/>
          <w:szCs w:val="24"/>
        </w:rPr>
        <w:t xml:space="preserve"> </w:t>
      </w:r>
      <w:r w:rsidR="003A7753" w:rsidRPr="00A349E5">
        <w:rPr>
          <w:rFonts w:asciiTheme="majorBidi" w:hAnsiTheme="majorBidi" w:cstheme="majorBidi"/>
          <w:szCs w:val="24"/>
        </w:rPr>
        <w:t xml:space="preserve">Two </w:t>
      </w:r>
      <w:r w:rsidR="001B3731" w:rsidRPr="00A349E5">
        <w:rPr>
          <w:rFonts w:asciiTheme="majorBidi" w:hAnsiTheme="majorBidi" w:cstheme="majorBidi"/>
          <w:szCs w:val="24"/>
        </w:rPr>
        <w:t xml:space="preserve">strategies were adopted to ensure the rigor of the </w:t>
      </w:r>
      <w:r w:rsidR="003A7753" w:rsidRPr="00A349E5">
        <w:rPr>
          <w:rFonts w:asciiTheme="majorBidi" w:hAnsiTheme="majorBidi" w:cstheme="majorBidi"/>
          <w:szCs w:val="24"/>
        </w:rPr>
        <w:t xml:space="preserve">analysis. First, </w:t>
      </w:r>
      <w:r w:rsidR="005B417E" w:rsidRPr="00A349E5">
        <w:rPr>
          <w:rFonts w:asciiTheme="majorBidi" w:hAnsiTheme="majorBidi" w:cstheme="majorBidi"/>
          <w:szCs w:val="24"/>
        </w:rPr>
        <w:t xml:space="preserve">all </w:t>
      </w:r>
      <w:r w:rsidR="003A7753" w:rsidRPr="00A349E5">
        <w:rPr>
          <w:rFonts w:asciiTheme="majorBidi" w:hAnsiTheme="majorBidi" w:cstheme="majorBidi"/>
          <w:szCs w:val="24"/>
        </w:rPr>
        <w:t xml:space="preserve">co-authors independently generated initial notes and themes for one interview (each </w:t>
      </w:r>
      <w:proofErr w:type="spellStart"/>
      <w:r w:rsidR="003A7753" w:rsidRPr="00A349E5">
        <w:rPr>
          <w:rFonts w:asciiTheme="majorBidi" w:hAnsiTheme="majorBidi" w:cstheme="majorBidi"/>
          <w:szCs w:val="24"/>
        </w:rPr>
        <w:t>analyzing</w:t>
      </w:r>
      <w:proofErr w:type="spellEnd"/>
      <w:r w:rsidR="003A7753" w:rsidRPr="00A349E5">
        <w:rPr>
          <w:rFonts w:asciiTheme="majorBidi" w:hAnsiTheme="majorBidi" w:cstheme="majorBidi"/>
          <w:szCs w:val="24"/>
        </w:rPr>
        <w:t xml:space="preserve"> different interviews) and later, </w:t>
      </w:r>
      <w:r w:rsidR="005B417E" w:rsidRPr="00A349E5">
        <w:rPr>
          <w:rFonts w:asciiTheme="majorBidi" w:hAnsiTheme="majorBidi" w:cstheme="majorBidi"/>
          <w:szCs w:val="24"/>
        </w:rPr>
        <w:t>all co-</w:t>
      </w:r>
      <w:r w:rsidR="003A7753" w:rsidRPr="00A349E5">
        <w:rPr>
          <w:rFonts w:asciiTheme="majorBidi" w:hAnsiTheme="majorBidi" w:cstheme="majorBidi"/>
          <w:szCs w:val="24"/>
        </w:rPr>
        <w:t>authors reviewed and compared each other's themes and analytical steps and discussed them to create</w:t>
      </w:r>
      <w:r w:rsidR="000A6ECB" w:rsidRPr="00A349E5">
        <w:rPr>
          <w:rFonts w:asciiTheme="majorBidi" w:hAnsiTheme="majorBidi" w:cstheme="majorBidi"/>
          <w:szCs w:val="24"/>
        </w:rPr>
        <w:t xml:space="preserve"> the</w:t>
      </w:r>
      <w:r w:rsidR="003A7753" w:rsidRPr="00A349E5">
        <w:rPr>
          <w:rFonts w:asciiTheme="majorBidi" w:hAnsiTheme="majorBidi" w:cstheme="majorBidi"/>
          <w:szCs w:val="24"/>
        </w:rPr>
        <w:t xml:space="preserve"> final themes. Second, negative case analysis</w:t>
      </w:r>
      <w:r w:rsidR="00E00AB4" w:rsidRPr="00A349E5">
        <w:rPr>
          <w:rFonts w:asciiTheme="majorBidi" w:hAnsiTheme="majorBidi" w:cstheme="majorBidi"/>
          <w:szCs w:val="24"/>
        </w:rPr>
        <w:t xml:space="preserve"> (Morse, 2015)</w:t>
      </w:r>
      <w:r w:rsidR="003A7753" w:rsidRPr="00A349E5">
        <w:rPr>
          <w:rFonts w:asciiTheme="majorBidi" w:hAnsiTheme="majorBidi" w:cstheme="majorBidi"/>
          <w:szCs w:val="24"/>
        </w:rPr>
        <w:t xml:space="preserve"> was employed when </w:t>
      </w:r>
      <w:r w:rsidR="005B417E" w:rsidRPr="00A349E5">
        <w:rPr>
          <w:rFonts w:asciiTheme="majorBidi" w:hAnsiTheme="majorBidi" w:cstheme="majorBidi"/>
          <w:szCs w:val="24"/>
        </w:rPr>
        <w:t xml:space="preserve">we </w:t>
      </w:r>
      <w:r w:rsidR="003A7753" w:rsidRPr="00A349E5">
        <w:rPr>
          <w:rFonts w:asciiTheme="majorBidi" w:hAnsiTheme="majorBidi" w:cstheme="majorBidi"/>
          <w:szCs w:val="24"/>
        </w:rPr>
        <w:t xml:space="preserve">actively scrutinized the data to identify potential instances that may not </w:t>
      </w:r>
      <w:r w:rsidR="005B417E" w:rsidRPr="00A349E5">
        <w:rPr>
          <w:rFonts w:asciiTheme="majorBidi" w:hAnsiTheme="majorBidi" w:cstheme="majorBidi"/>
          <w:szCs w:val="24"/>
        </w:rPr>
        <w:t xml:space="preserve">have </w:t>
      </w:r>
      <w:r w:rsidR="003A7753" w:rsidRPr="00A349E5">
        <w:rPr>
          <w:rFonts w:asciiTheme="majorBidi" w:hAnsiTheme="majorBidi" w:cstheme="majorBidi"/>
          <w:szCs w:val="24"/>
        </w:rPr>
        <w:t>align</w:t>
      </w:r>
      <w:r w:rsidR="005B417E" w:rsidRPr="00A349E5">
        <w:rPr>
          <w:rFonts w:asciiTheme="majorBidi" w:hAnsiTheme="majorBidi" w:cstheme="majorBidi"/>
          <w:szCs w:val="24"/>
        </w:rPr>
        <w:t>ed</w:t>
      </w:r>
      <w:r w:rsidR="003A7753" w:rsidRPr="00A349E5">
        <w:rPr>
          <w:rFonts w:asciiTheme="majorBidi" w:hAnsiTheme="majorBidi" w:cstheme="majorBidi"/>
          <w:szCs w:val="24"/>
        </w:rPr>
        <w:t xml:space="preserve"> with </w:t>
      </w:r>
      <w:r w:rsidR="005B417E" w:rsidRPr="00A349E5">
        <w:rPr>
          <w:rFonts w:asciiTheme="majorBidi" w:hAnsiTheme="majorBidi" w:cstheme="majorBidi"/>
          <w:szCs w:val="24"/>
        </w:rPr>
        <w:t xml:space="preserve">our </w:t>
      </w:r>
      <w:r w:rsidR="003A7753" w:rsidRPr="00A349E5">
        <w:rPr>
          <w:rFonts w:asciiTheme="majorBidi" w:hAnsiTheme="majorBidi" w:cstheme="majorBidi"/>
          <w:szCs w:val="24"/>
        </w:rPr>
        <w:t>interpretation</w:t>
      </w:r>
      <w:r w:rsidR="005B417E" w:rsidRPr="00A349E5">
        <w:rPr>
          <w:rFonts w:asciiTheme="majorBidi" w:hAnsiTheme="majorBidi" w:cstheme="majorBidi"/>
          <w:szCs w:val="24"/>
        </w:rPr>
        <w:t>s</w:t>
      </w:r>
      <w:r w:rsidR="003A7753" w:rsidRPr="00A349E5">
        <w:rPr>
          <w:rFonts w:asciiTheme="majorBidi" w:hAnsiTheme="majorBidi" w:cstheme="majorBidi"/>
          <w:szCs w:val="24"/>
        </w:rPr>
        <w:t xml:space="preserve">. </w:t>
      </w:r>
    </w:p>
    <w:p w14:paraId="1B347660" w14:textId="77777777" w:rsidR="006C7858" w:rsidRPr="00A349E5" w:rsidRDefault="006C7858" w:rsidP="00DB4380">
      <w:pPr>
        <w:pStyle w:val="NormalWeb"/>
        <w:spacing w:before="180" w:beforeAutospacing="0" w:after="0" w:afterAutospacing="0" w:line="480" w:lineRule="auto"/>
        <w:jc w:val="center"/>
        <w:rPr>
          <w:rFonts w:asciiTheme="majorBidi" w:hAnsiTheme="majorBidi" w:cstheme="majorBidi"/>
          <w:b/>
          <w:bCs/>
        </w:rPr>
      </w:pPr>
      <w:r w:rsidRPr="00A349E5">
        <w:rPr>
          <w:rFonts w:asciiTheme="majorBidi" w:hAnsiTheme="majorBidi" w:cstheme="majorBidi"/>
          <w:b/>
          <w:bCs/>
        </w:rPr>
        <w:t>Findings</w:t>
      </w:r>
    </w:p>
    <w:p w14:paraId="6E7BFCEE" w14:textId="1C1C3B10" w:rsidR="0035006E" w:rsidRPr="00A349E5" w:rsidRDefault="006C7858" w:rsidP="00DB4380">
      <w:pPr>
        <w:autoSpaceDE w:val="0"/>
        <w:adjustRightInd w:val="0"/>
        <w:spacing w:after="0" w:line="480" w:lineRule="auto"/>
        <w:rPr>
          <w:rFonts w:asciiTheme="majorBidi" w:hAnsiTheme="majorBidi" w:cstheme="majorBidi"/>
          <w:szCs w:val="24"/>
        </w:rPr>
      </w:pPr>
      <w:r w:rsidRPr="00A349E5">
        <w:rPr>
          <w:rFonts w:asciiTheme="majorBidi" w:hAnsiTheme="majorBidi" w:cstheme="majorBidi"/>
          <w:szCs w:val="24"/>
        </w:rPr>
        <w:t xml:space="preserve">   All participants reported working with clients attracted to children. However, participants noted that such clients represented only a small portion of their referrals. Half of the participants </w:t>
      </w:r>
      <w:r w:rsidR="005B417E" w:rsidRPr="00A349E5">
        <w:rPr>
          <w:rFonts w:asciiTheme="majorBidi" w:hAnsiTheme="majorBidi" w:cstheme="majorBidi"/>
          <w:szCs w:val="24"/>
        </w:rPr>
        <w:t xml:space="preserve">(n=5) </w:t>
      </w:r>
      <w:r w:rsidRPr="00A349E5">
        <w:rPr>
          <w:rFonts w:asciiTheme="majorBidi" w:hAnsiTheme="majorBidi" w:cstheme="majorBidi"/>
          <w:szCs w:val="24"/>
        </w:rPr>
        <w:t xml:space="preserve">reported encountering only offending clients attracted to children, as they worked in the context of </w:t>
      </w:r>
      <w:r w:rsidR="005B417E" w:rsidRPr="00A349E5">
        <w:rPr>
          <w:rFonts w:asciiTheme="majorBidi" w:hAnsiTheme="majorBidi" w:cstheme="majorBidi"/>
          <w:szCs w:val="24"/>
        </w:rPr>
        <w:t xml:space="preserve">a </w:t>
      </w:r>
      <w:r w:rsidRPr="00A349E5">
        <w:rPr>
          <w:rFonts w:asciiTheme="majorBidi" w:hAnsiTheme="majorBidi" w:cstheme="majorBidi"/>
          <w:szCs w:val="24"/>
        </w:rPr>
        <w:t xml:space="preserve">prison or </w:t>
      </w:r>
      <w:r w:rsidR="005B417E" w:rsidRPr="00A349E5">
        <w:rPr>
          <w:rFonts w:asciiTheme="majorBidi" w:hAnsiTheme="majorBidi" w:cstheme="majorBidi"/>
          <w:szCs w:val="24"/>
        </w:rPr>
        <w:t xml:space="preserve">an </w:t>
      </w:r>
      <w:r w:rsidRPr="00A349E5">
        <w:rPr>
          <w:rFonts w:asciiTheme="majorBidi" w:hAnsiTheme="majorBidi" w:cstheme="majorBidi"/>
          <w:szCs w:val="24"/>
        </w:rPr>
        <w:t xml:space="preserve">organization that exclusively served CSA perpetrators. The other half of the participants </w:t>
      </w:r>
      <w:r w:rsidR="005B417E" w:rsidRPr="00A349E5">
        <w:rPr>
          <w:rFonts w:asciiTheme="majorBidi" w:hAnsiTheme="majorBidi" w:cstheme="majorBidi"/>
          <w:szCs w:val="24"/>
        </w:rPr>
        <w:t xml:space="preserve">(n=5) </w:t>
      </w:r>
      <w:r w:rsidRPr="00A349E5">
        <w:rPr>
          <w:rFonts w:asciiTheme="majorBidi" w:hAnsiTheme="majorBidi" w:cstheme="majorBidi"/>
          <w:szCs w:val="24"/>
        </w:rPr>
        <w:t xml:space="preserve">had the experience of working with both offending and non-offending clients attracted to children. In some parts of the interview, the </w:t>
      </w:r>
      <w:r w:rsidR="005B417E" w:rsidRPr="00A349E5">
        <w:rPr>
          <w:rFonts w:asciiTheme="majorBidi" w:hAnsiTheme="majorBidi" w:cstheme="majorBidi"/>
          <w:szCs w:val="24"/>
        </w:rPr>
        <w:t>five participants who had only worked with offending clients attracted to children</w:t>
      </w:r>
      <w:r w:rsidRPr="00A349E5">
        <w:rPr>
          <w:rFonts w:asciiTheme="majorBidi" w:hAnsiTheme="majorBidi" w:cstheme="majorBidi"/>
          <w:szCs w:val="24"/>
        </w:rPr>
        <w:t xml:space="preserve"> were requested to </w:t>
      </w:r>
      <w:r w:rsidR="00A13851" w:rsidRPr="00A349E5">
        <w:rPr>
          <w:rFonts w:asciiTheme="majorBidi" w:hAnsiTheme="majorBidi" w:cstheme="majorBidi"/>
          <w:szCs w:val="24"/>
        </w:rPr>
        <w:t>envision</w:t>
      </w:r>
      <w:r w:rsidRPr="00A349E5">
        <w:rPr>
          <w:rFonts w:asciiTheme="majorBidi" w:hAnsiTheme="majorBidi" w:cstheme="majorBidi"/>
          <w:szCs w:val="24"/>
        </w:rPr>
        <w:t xml:space="preserve"> </w:t>
      </w:r>
      <w:r w:rsidR="005B417E" w:rsidRPr="00A349E5">
        <w:rPr>
          <w:rFonts w:asciiTheme="majorBidi" w:hAnsiTheme="majorBidi" w:cstheme="majorBidi"/>
          <w:szCs w:val="24"/>
        </w:rPr>
        <w:t xml:space="preserve">what </w:t>
      </w:r>
      <w:r w:rsidRPr="00A349E5">
        <w:rPr>
          <w:rFonts w:asciiTheme="majorBidi" w:hAnsiTheme="majorBidi" w:cstheme="majorBidi"/>
          <w:szCs w:val="24"/>
        </w:rPr>
        <w:t xml:space="preserve">their treatment approach </w:t>
      </w:r>
      <w:r w:rsidR="005B417E" w:rsidRPr="00A349E5">
        <w:rPr>
          <w:rFonts w:asciiTheme="majorBidi" w:hAnsiTheme="majorBidi" w:cstheme="majorBidi"/>
          <w:szCs w:val="24"/>
        </w:rPr>
        <w:t xml:space="preserve">would be </w:t>
      </w:r>
      <w:proofErr w:type="gramStart"/>
      <w:r w:rsidR="005B417E" w:rsidRPr="00A349E5">
        <w:rPr>
          <w:rFonts w:asciiTheme="majorBidi" w:hAnsiTheme="majorBidi" w:cstheme="majorBidi"/>
          <w:szCs w:val="24"/>
        </w:rPr>
        <w:t>were</w:t>
      </w:r>
      <w:proofErr w:type="gramEnd"/>
      <w:r w:rsidR="005B417E" w:rsidRPr="00A349E5">
        <w:rPr>
          <w:rFonts w:asciiTheme="majorBidi" w:hAnsiTheme="majorBidi" w:cstheme="majorBidi"/>
          <w:szCs w:val="24"/>
        </w:rPr>
        <w:t xml:space="preserve"> they to encounter </w:t>
      </w:r>
      <w:r w:rsidRPr="00A349E5">
        <w:rPr>
          <w:rFonts w:asciiTheme="majorBidi" w:hAnsiTheme="majorBidi" w:cstheme="majorBidi"/>
          <w:szCs w:val="24"/>
        </w:rPr>
        <w:t xml:space="preserve">a </w:t>
      </w:r>
      <w:r w:rsidR="005B417E" w:rsidRPr="00A349E5">
        <w:rPr>
          <w:rFonts w:asciiTheme="majorBidi" w:hAnsiTheme="majorBidi" w:cstheme="majorBidi"/>
          <w:szCs w:val="24"/>
        </w:rPr>
        <w:t xml:space="preserve">hypothetical </w:t>
      </w:r>
      <w:r w:rsidRPr="00A349E5">
        <w:rPr>
          <w:rFonts w:asciiTheme="majorBidi" w:hAnsiTheme="majorBidi" w:cstheme="majorBidi"/>
          <w:szCs w:val="24"/>
        </w:rPr>
        <w:t>non-offending client who report</w:t>
      </w:r>
      <w:r w:rsidR="005B417E" w:rsidRPr="00A349E5">
        <w:rPr>
          <w:rFonts w:asciiTheme="majorBidi" w:hAnsiTheme="majorBidi" w:cstheme="majorBidi"/>
          <w:szCs w:val="24"/>
        </w:rPr>
        <w:t>ed</w:t>
      </w:r>
      <w:r w:rsidRPr="00A349E5">
        <w:rPr>
          <w:rFonts w:asciiTheme="majorBidi" w:hAnsiTheme="majorBidi" w:cstheme="majorBidi"/>
          <w:szCs w:val="24"/>
        </w:rPr>
        <w:t xml:space="preserve"> sexual attraction to children</w:t>
      </w:r>
      <w:r w:rsidR="005B417E" w:rsidRPr="00A349E5">
        <w:rPr>
          <w:rFonts w:asciiTheme="majorBidi" w:hAnsiTheme="majorBidi" w:cstheme="majorBidi"/>
          <w:szCs w:val="24"/>
        </w:rPr>
        <w:t>.</w:t>
      </w:r>
    </w:p>
    <w:p w14:paraId="7FA0F675" w14:textId="77777777" w:rsidR="0093732F" w:rsidRPr="00A349E5" w:rsidRDefault="0093732F" w:rsidP="00DB4380">
      <w:pPr>
        <w:autoSpaceDE w:val="0"/>
        <w:adjustRightInd w:val="0"/>
        <w:spacing w:after="0" w:line="480" w:lineRule="auto"/>
        <w:rPr>
          <w:rFonts w:asciiTheme="majorBidi" w:hAnsiTheme="majorBidi" w:cstheme="majorBidi"/>
          <w:b/>
          <w:bCs/>
          <w:szCs w:val="24"/>
        </w:rPr>
      </w:pPr>
    </w:p>
    <w:p w14:paraId="0FAE3F44" w14:textId="77777777" w:rsidR="0093732F" w:rsidRPr="00A349E5" w:rsidRDefault="0093732F" w:rsidP="00DB4380">
      <w:pPr>
        <w:autoSpaceDE w:val="0"/>
        <w:adjustRightInd w:val="0"/>
        <w:spacing w:after="0" w:line="480" w:lineRule="auto"/>
        <w:rPr>
          <w:rFonts w:asciiTheme="majorBidi" w:hAnsiTheme="majorBidi" w:cstheme="majorBidi"/>
          <w:b/>
          <w:bCs/>
          <w:szCs w:val="24"/>
        </w:rPr>
      </w:pPr>
    </w:p>
    <w:p w14:paraId="2EE71BC9" w14:textId="5D1BD459" w:rsidR="006C7858" w:rsidRPr="00A349E5" w:rsidRDefault="006C7858" w:rsidP="00DB4380">
      <w:pPr>
        <w:autoSpaceDE w:val="0"/>
        <w:adjustRightInd w:val="0"/>
        <w:spacing w:after="0" w:line="480" w:lineRule="auto"/>
        <w:rPr>
          <w:rFonts w:asciiTheme="majorBidi" w:hAnsiTheme="majorBidi" w:cstheme="majorBidi"/>
          <w:b/>
          <w:bCs/>
          <w:szCs w:val="24"/>
        </w:rPr>
      </w:pPr>
      <w:r w:rsidRPr="00A349E5">
        <w:rPr>
          <w:rFonts w:asciiTheme="majorBidi" w:hAnsiTheme="majorBidi" w:cstheme="majorBidi"/>
          <w:b/>
          <w:bCs/>
          <w:szCs w:val="24"/>
        </w:rPr>
        <w:t>Table 1: Themes and subthemes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6237"/>
      </w:tblGrid>
      <w:tr w:rsidR="006C7858" w:rsidRPr="00A349E5" w14:paraId="75A4BAE1" w14:textId="77777777" w:rsidTr="00DA753E">
        <w:trPr>
          <w:jc w:val="center"/>
        </w:trPr>
        <w:tc>
          <w:tcPr>
            <w:tcW w:w="2547" w:type="dxa"/>
            <w:tcBorders>
              <w:bottom w:val="single" w:sz="4" w:space="0" w:color="auto"/>
            </w:tcBorders>
          </w:tcPr>
          <w:p w14:paraId="7321C3A9" w14:textId="77777777" w:rsidR="006C7858" w:rsidRPr="00A349E5" w:rsidRDefault="006C7858" w:rsidP="00FD63F9">
            <w:pPr>
              <w:rPr>
                <w:rFonts w:asciiTheme="majorBidi" w:hAnsiTheme="majorBidi" w:cstheme="majorBidi"/>
                <w:b/>
                <w:bCs/>
                <w:szCs w:val="24"/>
                <w:lang w:bidi="fa-IR"/>
              </w:rPr>
            </w:pPr>
            <w:r w:rsidRPr="00A349E5">
              <w:rPr>
                <w:rFonts w:asciiTheme="majorBidi" w:hAnsiTheme="majorBidi" w:cstheme="majorBidi"/>
                <w:b/>
                <w:bCs/>
                <w:szCs w:val="24"/>
                <w:lang w:bidi="fa-IR"/>
              </w:rPr>
              <w:t>Themes</w:t>
            </w:r>
          </w:p>
        </w:tc>
        <w:tc>
          <w:tcPr>
            <w:tcW w:w="6237" w:type="dxa"/>
            <w:tcBorders>
              <w:bottom w:val="single" w:sz="4" w:space="0" w:color="auto"/>
            </w:tcBorders>
          </w:tcPr>
          <w:p w14:paraId="715C1BD5" w14:textId="00E178A8" w:rsidR="006C7858" w:rsidRPr="00A349E5" w:rsidRDefault="006C7858" w:rsidP="00FD63F9">
            <w:pPr>
              <w:rPr>
                <w:rFonts w:asciiTheme="majorBidi" w:hAnsiTheme="majorBidi" w:cstheme="majorBidi"/>
                <w:b/>
                <w:bCs/>
                <w:szCs w:val="24"/>
                <w:lang w:bidi="fa-IR"/>
              </w:rPr>
            </w:pPr>
            <w:r w:rsidRPr="00A349E5">
              <w:rPr>
                <w:rFonts w:asciiTheme="majorBidi" w:hAnsiTheme="majorBidi" w:cstheme="majorBidi"/>
                <w:b/>
                <w:bCs/>
                <w:szCs w:val="24"/>
                <w:lang w:bidi="fa-IR"/>
              </w:rPr>
              <w:t>Subthemes</w:t>
            </w:r>
          </w:p>
        </w:tc>
      </w:tr>
      <w:tr w:rsidR="006C7858" w:rsidRPr="00A349E5" w14:paraId="11AE5026" w14:textId="77777777" w:rsidTr="00DA753E">
        <w:trPr>
          <w:jc w:val="center"/>
        </w:trPr>
        <w:tc>
          <w:tcPr>
            <w:tcW w:w="2547" w:type="dxa"/>
            <w:tcBorders>
              <w:top w:val="single" w:sz="4" w:space="0" w:color="auto"/>
              <w:bottom w:val="single" w:sz="4" w:space="0" w:color="auto"/>
            </w:tcBorders>
          </w:tcPr>
          <w:p w14:paraId="4BA2375C" w14:textId="77777777" w:rsidR="006C7858" w:rsidRPr="00A349E5" w:rsidRDefault="006C7858" w:rsidP="00FD63F9">
            <w:pPr>
              <w:rPr>
                <w:rFonts w:asciiTheme="majorBidi" w:hAnsiTheme="majorBidi" w:cstheme="majorBidi"/>
                <w:szCs w:val="24"/>
                <w:lang w:bidi="fa-IR"/>
              </w:rPr>
            </w:pPr>
            <w:r w:rsidRPr="00A349E5">
              <w:rPr>
                <w:rFonts w:asciiTheme="majorBidi" w:hAnsiTheme="majorBidi" w:cstheme="majorBidi"/>
                <w:szCs w:val="24"/>
                <w:lang w:bidi="fa-IR"/>
              </w:rPr>
              <w:t xml:space="preserve">Nature of </w:t>
            </w:r>
            <w:proofErr w:type="spellStart"/>
            <w:r w:rsidRPr="00A349E5">
              <w:rPr>
                <w:rFonts w:asciiTheme="majorBidi" w:hAnsiTheme="majorBidi" w:cstheme="majorBidi"/>
                <w:szCs w:val="24"/>
                <w:lang w:bidi="fa-IR"/>
              </w:rPr>
              <w:t>pedophilia</w:t>
            </w:r>
            <w:proofErr w:type="spellEnd"/>
          </w:p>
        </w:tc>
        <w:tc>
          <w:tcPr>
            <w:tcW w:w="6237" w:type="dxa"/>
            <w:tcBorders>
              <w:top w:val="single" w:sz="4" w:space="0" w:color="auto"/>
              <w:bottom w:val="single" w:sz="4" w:space="0" w:color="auto"/>
            </w:tcBorders>
          </w:tcPr>
          <w:p w14:paraId="2932945F" w14:textId="77777777" w:rsidR="006C7858" w:rsidRPr="00A349E5" w:rsidRDefault="006C7858" w:rsidP="00FD63F9">
            <w:pPr>
              <w:rPr>
                <w:rFonts w:asciiTheme="majorBidi" w:hAnsiTheme="majorBidi" w:cstheme="majorBidi"/>
                <w:szCs w:val="24"/>
                <w:lang w:bidi="fa-IR"/>
              </w:rPr>
            </w:pPr>
            <w:r w:rsidRPr="00A349E5">
              <w:rPr>
                <w:rFonts w:asciiTheme="majorBidi" w:hAnsiTheme="majorBidi" w:cstheme="majorBidi"/>
                <w:szCs w:val="24"/>
                <w:lang w:bidi="fa-IR"/>
              </w:rPr>
              <w:t xml:space="preserve">  Un/modifiability</w:t>
            </w:r>
          </w:p>
          <w:p w14:paraId="1472D316" w14:textId="77777777" w:rsidR="006C7858" w:rsidRPr="00A349E5" w:rsidRDefault="006C7858" w:rsidP="00FD63F9">
            <w:pPr>
              <w:rPr>
                <w:rFonts w:asciiTheme="majorBidi" w:hAnsiTheme="majorBidi" w:cstheme="majorBidi"/>
                <w:szCs w:val="24"/>
                <w:lang w:bidi="fa-IR"/>
              </w:rPr>
            </w:pPr>
            <w:r w:rsidRPr="00A349E5">
              <w:rPr>
                <w:rFonts w:asciiTheme="majorBidi" w:hAnsiTheme="majorBidi" w:cstheme="majorBidi"/>
                <w:szCs w:val="24"/>
              </w:rPr>
              <w:t xml:space="preserve">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fantasies “Safe inside” or “Stepping stone”? </w:t>
            </w:r>
          </w:p>
          <w:p w14:paraId="1418ACEA" w14:textId="77777777" w:rsidR="006C7858" w:rsidRPr="00A349E5" w:rsidRDefault="006C7858" w:rsidP="00FD63F9">
            <w:pPr>
              <w:rPr>
                <w:rFonts w:asciiTheme="majorBidi" w:hAnsiTheme="majorBidi" w:cstheme="majorBidi"/>
                <w:szCs w:val="24"/>
                <w:lang w:bidi="fa-IR"/>
              </w:rPr>
            </w:pPr>
          </w:p>
        </w:tc>
      </w:tr>
      <w:tr w:rsidR="006C7858" w:rsidRPr="00A349E5" w14:paraId="1ED03732" w14:textId="77777777" w:rsidTr="00DA753E">
        <w:trPr>
          <w:jc w:val="center"/>
        </w:trPr>
        <w:tc>
          <w:tcPr>
            <w:tcW w:w="2547" w:type="dxa"/>
            <w:tcBorders>
              <w:top w:val="single" w:sz="4" w:space="0" w:color="auto"/>
              <w:bottom w:val="single" w:sz="4" w:space="0" w:color="auto"/>
            </w:tcBorders>
          </w:tcPr>
          <w:p w14:paraId="67456BB0" w14:textId="77777777" w:rsidR="006C7858" w:rsidRPr="00A349E5" w:rsidRDefault="006C7858" w:rsidP="00FD63F9">
            <w:pPr>
              <w:rPr>
                <w:rFonts w:asciiTheme="majorBidi" w:hAnsiTheme="majorBidi" w:cstheme="majorBidi"/>
                <w:szCs w:val="24"/>
                <w:lang w:bidi="fa-IR"/>
              </w:rPr>
            </w:pPr>
            <w:r w:rsidRPr="00A349E5">
              <w:rPr>
                <w:rFonts w:asciiTheme="majorBidi" w:hAnsiTheme="majorBidi" w:cstheme="majorBidi"/>
                <w:szCs w:val="24"/>
                <w:lang w:bidi="fa-IR"/>
              </w:rPr>
              <w:t>Alternatives without victims</w:t>
            </w:r>
          </w:p>
          <w:p w14:paraId="6D412D61" w14:textId="77777777" w:rsidR="006C7858" w:rsidRPr="00A349E5" w:rsidRDefault="006C7858" w:rsidP="00FD63F9">
            <w:pPr>
              <w:rPr>
                <w:rFonts w:asciiTheme="majorBidi" w:hAnsiTheme="majorBidi" w:cstheme="majorBidi"/>
                <w:szCs w:val="24"/>
                <w:lang w:bidi="fa-IR"/>
              </w:rPr>
            </w:pPr>
          </w:p>
        </w:tc>
        <w:tc>
          <w:tcPr>
            <w:tcW w:w="6237" w:type="dxa"/>
            <w:tcBorders>
              <w:top w:val="single" w:sz="4" w:space="0" w:color="auto"/>
              <w:bottom w:val="single" w:sz="4" w:space="0" w:color="auto"/>
            </w:tcBorders>
          </w:tcPr>
          <w:p w14:paraId="7876D866" w14:textId="77777777" w:rsidR="006C7858" w:rsidRPr="00A349E5" w:rsidRDefault="006C7858" w:rsidP="00FD63F9">
            <w:pPr>
              <w:rPr>
                <w:rFonts w:asciiTheme="majorBidi" w:hAnsiTheme="majorBidi" w:cstheme="majorBidi"/>
                <w:szCs w:val="24"/>
              </w:rPr>
            </w:pPr>
            <w:r w:rsidRPr="00A349E5">
              <w:rPr>
                <w:rFonts w:asciiTheme="majorBidi" w:hAnsiTheme="majorBidi" w:cstheme="majorBidi"/>
                <w:szCs w:val="24"/>
              </w:rPr>
              <w:t xml:space="preserve">   Safe alternatives</w:t>
            </w:r>
          </w:p>
          <w:p w14:paraId="0258AC22" w14:textId="77777777" w:rsidR="006C7858" w:rsidRPr="00A349E5" w:rsidRDefault="006C7858" w:rsidP="00FD63F9">
            <w:pPr>
              <w:rPr>
                <w:rFonts w:asciiTheme="majorBidi" w:hAnsiTheme="majorBidi" w:cstheme="majorBidi"/>
                <w:szCs w:val="24"/>
                <w:lang w:bidi="fa-IR"/>
              </w:rPr>
            </w:pPr>
            <w:r w:rsidRPr="00A349E5">
              <w:rPr>
                <w:rFonts w:asciiTheme="majorBidi" w:hAnsiTheme="majorBidi" w:cstheme="majorBidi"/>
                <w:szCs w:val="24"/>
              </w:rPr>
              <w:t xml:space="preserve">   Seeking Empirical Ground on Sex Dolls</w:t>
            </w:r>
          </w:p>
        </w:tc>
      </w:tr>
      <w:tr w:rsidR="006C7858" w:rsidRPr="00A349E5" w14:paraId="58BB774B" w14:textId="77777777" w:rsidTr="00DA753E">
        <w:trPr>
          <w:trHeight w:val="477"/>
          <w:jc w:val="center"/>
        </w:trPr>
        <w:tc>
          <w:tcPr>
            <w:tcW w:w="2547" w:type="dxa"/>
            <w:tcBorders>
              <w:top w:val="single" w:sz="4" w:space="0" w:color="auto"/>
            </w:tcBorders>
          </w:tcPr>
          <w:p w14:paraId="34E23E67" w14:textId="77777777" w:rsidR="006C7858" w:rsidRPr="00A349E5" w:rsidRDefault="006C7858" w:rsidP="00FD63F9">
            <w:pPr>
              <w:rPr>
                <w:rFonts w:asciiTheme="majorBidi" w:hAnsiTheme="majorBidi" w:cstheme="majorBidi"/>
                <w:szCs w:val="24"/>
                <w:lang w:bidi="fa-IR"/>
              </w:rPr>
            </w:pPr>
            <w:r w:rsidRPr="00A349E5">
              <w:rPr>
                <w:rFonts w:asciiTheme="majorBidi" w:hAnsiTheme="majorBidi" w:cstheme="majorBidi"/>
                <w:szCs w:val="24"/>
              </w:rPr>
              <w:t>Slippery slope</w:t>
            </w:r>
          </w:p>
          <w:p w14:paraId="6680B99A" w14:textId="77777777" w:rsidR="006C7858" w:rsidRPr="00A349E5" w:rsidRDefault="006C7858" w:rsidP="00FD63F9">
            <w:pPr>
              <w:rPr>
                <w:rFonts w:asciiTheme="majorBidi" w:hAnsiTheme="majorBidi" w:cstheme="majorBidi"/>
                <w:szCs w:val="24"/>
                <w:lang w:bidi="fa-IR"/>
              </w:rPr>
            </w:pPr>
          </w:p>
        </w:tc>
        <w:tc>
          <w:tcPr>
            <w:tcW w:w="6237" w:type="dxa"/>
            <w:tcBorders>
              <w:top w:val="single" w:sz="4" w:space="0" w:color="auto"/>
            </w:tcBorders>
          </w:tcPr>
          <w:p w14:paraId="735D2E05" w14:textId="77777777" w:rsidR="006C7858" w:rsidRPr="00A349E5" w:rsidRDefault="006C7858" w:rsidP="00FD63F9">
            <w:pPr>
              <w:rPr>
                <w:rFonts w:asciiTheme="majorBidi" w:hAnsiTheme="majorBidi" w:cstheme="majorBidi"/>
                <w:szCs w:val="24"/>
                <w:lang w:bidi="fa-IR"/>
              </w:rPr>
            </w:pPr>
            <w:r w:rsidRPr="00A349E5">
              <w:rPr>
                <w:rFonts w:asciiTheme="majorBidi" w:hAnsiTheme="majorBidi" w:cstheme="majorBidi"/>
                <w:szCs w:val="24"/>
                <w:lang w:bidi="fa-IR"/>
              </w:rPr>
              <w:t xml:space="preserve">               -</w:t>
            </w:r>
          </w:p>
        </w:tc>
      </w:tr>
    </w:tbl>
    <w:p w14:paraId="608DEFF0" w14:textId="77777777" w:rsidR="006C7858" w:rsidRPr="00A349E5" w:rsidRDefault="006C7858" w:rsidP="00DB4380">
      <w:pPr>
        <w:autoSpaceDE w:val="0"/>
        <w:adjustRightInd w:val="0"/>
        <w:spacing w:after="0" w:line="480" w:lineRule="auto"/>
        <w:rPr>
          <w:rFonts w:asciiTheme="majorBidi" w:hAnsiTheme="majorBidi" w:cstheme="majorBidi"/>
          <w:szCs w:val="24"/>
        </w:rPr>
      </w:pPr>
    </w:p>
    <w:p w14:paraId="403AC525" w14:textId="1EF173F8" w:rsidR="006C7858" w:rsidRPr="00A349E5" w:rsidRDefault="005B417E" w:rsidP="000D3ACF">
      <w:pPr>
        <w:spacing w:line="480" w:lineRule="auto"/>
        <w:rPr>
          <w:rFonts w:asciiTheme="majorBidi" w:hAnsiTheme="majorBidi" w:cstheme="majorBidi"/>
          <w:b/>
          <w:bCs/>
          <w:szCs w:val="24"/>
          <w:lang w:bidi="fa-IR"/>
        </w:rPr>
      </w:pPr>
      <w:r w:rsidRPr="00A349E5">
        <w:rPr>
          <w:rFonts w:asciiTheme="majorBidi" w:hAnsiTheme="majorBidi" w:cstheme="majorBidi"/>
          <w:b/>
          <w:bCs/>
          <w:szCs w:val="24"/>
          <w:lang w:bidi="fa-IR"/>
        </w:rPr>
        <w:t xml:space="preserve">Theme I: </w:t>
      </w:r>
      <w:r w:rsidR="006C7858" w:rsidRPr="00A349E5">
        <w:rPr>
          <w:rFonts w:asciiTheme="majorBidi" w:hAnsiTheme="majorBidi" w:cstheme="majorBidi"/>
          <w:b/>
          <w:bCs/>
          <w:szCs w:val="24"/>
          <w:lang w:bidi="fa-IR"/>
        </w:rPr>
        <w:t xml:space="preserve">Nature of </w:t>
      </w:r>
      <w:proofErr w:type="spellStart"/>
      <w:r w:rsidR="006C7858" w:rsidRPr="00A349E5">
        <w:rPr>
          <w:rFonts w:asciiTheme="majorBidi" w:hAnsiTheme="majorBidi" w:cstheme="majorBidi"/>
          <w:b/>
          <w:bCs/>
          <w:szCs w:val="24"/>
          <w:lang w:bidi="fa-IR"/>
        </w:rPr>
        <w:t>pedophilia</w:t>
      </w:r>
      <w:proofErr w:type="spellEnd"/>
    </w:p>
    <w:p w14:paraId="78C4550A" w14:textId="7E428BD8" w:rsidR="006C7858" w:rsidRPr="00A349E5" w:rsidRDefault="006C7858" w:rsidP="00DB4380">
      <w:pPr>
        <w:spacing w:line="480" w:lineRule="auto"/>
        <w:rPr>
          <w:rFonts w:asciiTheme="majorBidi" w:hAnsiTheme="majorBidi" w:cstheme="majorBidi"/>
          <w:szCs w:val="24"/>
          <w:lang w:bidi="fa-IR"/>
        </w:rPr>
      </w:pPr>
      <w:r w:rsidRPr="00A349E5">
        <w:rPr>
          <w:rFonts w:asciiTheme="majorBidi" w:hAnsiTheme="majorBidi" w:cstheme="majorBidi"/>
          <w:szCs w:val="24"/>
          <w:lang w:bidi="fa-IR"/>
        </w:rPr>
        <w:t xml:space="preserve">   This theme emerged as the most robust and predominant concept of this study, with discussions on other topics found to be interconnected with it. The theme reflects participants' views on the nature of </w:t>
      </w:r>
      <w:proofErr w:type="spellStart"/>
      <w:r w:rsidRPr="00A349E5">
        <w:rPr>
          <w:rFonts w:asciiTheme="majorBidi" w:hAnsiTheme="majorBidi" w:cstheme="majorBidi"/>
          <w:szCs w:val="24"/>
          <w:lang w:bidi="fa-IR"/>
        </w:rPr>
        <w:t>pedophilic</w:t>
      </w:r>
      <w:proofErr w:type="spellEnd"/>
      <w:r w:rsidRPr="00A349E5">
        <w:rPr>
          <w:rFonts w:asciiTheme="majorBidi" w:hAnsiTheme="majorBidi" w:cstheme="majorBidi"/>
          <w:szCs w:val="24"/>
          <w:lang w:bidi="fa-IR"/>
        </w:rPr>
        <w:t xml:space="preserve"> desire and the extent to which it is perceived as </w:t>
      </w:r>
      <w:r w:rsidR="00E53F01" w:rsidRPr="00A349E5">
        <w:rPr>
          <w:rFonts w:asciiTheme="majorBidi" w:hAnsiTheme="majorBidi" w:cstheme="majorBidi"/>
          <w:szCs w:val="24"/>
          <w:lang w:bidi="fa-IR"/>
        </w:rPr>
        <w:t xml:space="preserve">either </w:t>
      </w:r>
      <w:r w:rsidRPr="00A349E5">
        <w:rPr>
          <w:rFonts w:asciiTheme="majorBidi" w:hAnsiTheme="majorBidi" w:cstheme="majorBidi"/>
          <w:szCs w:val="24"/>
          <w:lang w:bidi="fa-IR"/>
        </w:rPr>
        <w:t xml:space="preserve">stable or modifiable. </w:t>
      </w:r>
      <w:r w:rsidR="00986E64" w:rsidRPr="00A349E5">
        <w:rPr>
          <w:rFonts w:asciiTheme="majorBidi" w:hAnsiTheme="majorBidi" w:cstheme="majorBidi"/>
          <w:szCs w:val="24"/>
          <w:lang w:bidi="fa-IR"/>
        </w:rPr>
        <w:t>This theme also</w:t>
      </w:r>
      <w:r w:rsidRPr="00A349E5">
        <w:rPr>
          <w:rFonts w:asciiTheme="majorBidi" w:hAnsiTheme="majorBidi" w:cstheme="majorBidi"/>
          <w:szCs w:val="24"/>
          <w:lang w:bidi="fa-IR"/>
        </w:rPr>
        <w:t xml:space="preserve"> include</w:t>
      </w:r>
      <w:r w:rsidR="00986E64" w:rsidRPr="00A349E5">
        <w:rPr>
          <w:rFonts w:asciiTheme="majorBidi" w:hAnsiTheme="majorBidi" w:cstheme="majorBidi"/>
          <w:szCs w:val="24"/>
          <w:lang w:bidi="fa-IR"/>
        </w:rPr>
        <w:t>s</w:t>
      </w:r>
      <w:r w:rsidRPr="00A349E5">
        <w:rPr>
          <w:rFonts w:asciiTheme="majorBidi" w:hAnsiTheme="majorBidi" w:cstheme="majorBidi"/>
          <w:szCs w:val="24"/>
          <w:lang w:bidi="fa-IR"/>
        </w:rPr>
        <w:t xml:space="preserve"> participants' practical approach to whether </w:t>
      </w:r>
      <w:proofErr w:type="spellStart"/>
      <w:r w:rsidRPr="00A349E5">
        <w:rPr>
          <w:rFonts w:asciiTheme="majorBidi" w:hAnsiTheme="majorBidi" w:cstheme="majorBidi"/>
          <w:szCs w:val="24"/>
          <w:lang w:bidi="fa-IR"/>
        </w:rPr>
        <w:t>pedophilic</w:t>
      </w:r>
      <w:proofErr w:type="spellEnd"/>
      <w:r w:rsidRPr="00A349E5">
        <w:rPr>
          <w:rFonts w:asciiTheme="majorBidi" w:hAnsiTheme="majorBidi" w:cstheme="majorBidi"/>
          <w:szCs w:val="24"/>
          <w:lang w:bidi="fa-IR"/>
        </w:rPr>
        <w:t xml:space="preserve"> desire, including thoughts, feelings, or arousal, should or can be subject to psychotherapeutic interventions. </w:t>
      </w:r>
      <w:r w:rsidR="007164E2" w:rsidRPr="00A349E5">
        <w:rPr>
          <w:rFonts w:asciiTheme="majorBidi" w:hAnsiTheme="majorBidi" w:cstheme="majorBidi"/>
          <w:szCs w:val="24"/>
          <w:lang w:bidi="fa-IR"/>
        </w:rPr>
        <w:t xml:space="preserve"> </w:t>
      </w:r>
      <w:r w:rsidR="00986E64" w:rsidRPr="00A349E5">
        <w:rPr>
          <w:rFonts w:asciiTheme="majorBidi" w:hAnsiTheme="majorBidi" w:cstheme="majorBidi"/>
          <w:szCs w:val="24"/>
          <w:lang w:bidi="fa-IR"/>
        </w:rPr>
        <w:t xml:space="preserve">Notably, we </w:t>
      </w:r>
      <w:r w:rsidR="00F97DE7" w:rsidRPr="00A349E5">
        <w:rPr>
          <w:rFonts w:asciiTheme="majorBidi" w:hAnsiTheme="majorBidi" w:cstheme="majorBidi"/>
          <w:szCs w:val="24"/>
          <w:lang w:bidi="fa-IR"/>
        </w:rPr>
        <w:t>found that</w:t>
      </w:r>
      <w:r w:rsidRPr="00A349E5">
        <w:rPr>
          <w:rFonts w:asciiTheme="majorBidi" w:hAnsiTheme="majorBidi" w:cstheme="majorBidi"/>
          <w:szCs w:val="24"/>
          <w:lang w:bidi="fa-IR"/>
        </w:rPr>
        <w:t xml:space="preserve"> </w:t>
      </w:r>
      <w:r w:rsidR="00986E64" w:rsidRPr="00A349E5">
        <w:rPr>
          <w:rFonts w:asciiTheme="majorBidi" w:hAnsiTheme="majorBidi" w:cstheme="majorBidi"/>
          <w:szCs w:val="24"/>
          <w:lang w:bidi="fa-IR"/>
        </w:rPr>
        <w:t xml:space="preserve">participants’ </w:t>
      </w:r>
      <w:r w:rsidRPr="00A349E5">
        <w:rPr>
          <w:rFonts w:asciiTheme="majorBidi" w:hAnsiTheme="majorBidi" w:cstheme="majorBidi"/>
          <w:szCs w:val="24"/>
          <w:lang w:bidi="fa-IR"/>
        </w:rPr>
        <w:t xml:space="preserve">theoretical stance on the nature of </w:t>
      </w:r>
      <w:proofErr w:type="spellStart"/>
      <w:r w:rsidRPr="00A349E5">
        <w:rPr>
          <w:rFonts w:asciiTheme="majorBidi" w:hAnsiTheme="majorBidi" w:cstheme="majorBidi"/>
          <w:szCs w:val="24"/>
          <w:lang w:bidi="fa-IR"/>
        </w:rPr>
        <w:t>pedophilia</w:t>
      </w:r>
      <w:proofErr w:type="spellEnd"/>
      <w:r w:rsidRPr="00A349E5">
        <w:rPr>
          <w:rFonts w:asciiTheme="majorBidi" w:hAnsiTheme="majorBidi" w:cstheme="majorBidi"/>
          <w:szCs w:val="24"/>
          <w:lang w:bidi="fa-IR"/>
        </w:rPr>
        <w:t xml:space="preserve"> </w:t>
      </w:r>
      <w:r w:rsidR="000F3EE0" w:rsidRPr="00A349E5">
        <w:rPr>
          <w:rFonts w:asciiTheme="majorBidi" w:hAnsiTheme="majorBidi" w:cstheme="majorBidi"/>
          <w:szCs w:val="24"/>
          <w:lang w:bidi="fa-IR"/>
        </w:rPr>
        <w:t>was</w:t>
      </w:r>
      <w:r w:rsidRPr="00A349E5">
        <w:rPr>
          <w:rFonts w:asciiTheme="majorBidi" w:hAnsiTheme="majorBidi" w:cstheme="majorBidi"/>
          <w:szCs w:val="24"/>
          <w:lang w:bidi="fa-IR"/>
        </w:rPr>
        <w:t xml:space="preserve"> not necessarily reflected in </w:t>
      </w:r>
      <w:r w:rsidR="00986E64" w:rsidRPr="00A349E5">
        <w:rPr>
          <w:rFonts w:asciiTheme="majorBidi" w:hAnsiTheme="majorBidi" w:cstheme="majorBidi"/>
          <w:szCs w:val="24"/>
          <w:lang w:bidi="fa-IR"/>
        </w:rPr>
        <w:t xml:space="preserve">their </w:t>
      </w:r>
      <w:r w:rsidRPr="00A349E5">
        <w:rPr>
          <w:rFonts w:asciiTheme="majorBidi" w:hAnsiTheme="majorBidi" w:cstheme="majorBidi"/>
          <w:szCs w:val="24"/>
          <w:lang w:bidi="fa-IR"/>
        </w:rPr>
        <w:t>practical approaches.</w:t>
      </w:r>
    </w:p>
    <w:p w14:paraId="1EFF615D" w14:textId="51BE2B3D" w:rsidR="006C7858" w:rsidRPr="00A349E5" w:rsidRDefault="006C7858" w:rsidP="00DB4380">
      <w:pPr>
        <w:spacing w:line="480" w:lineRule="auto"/>
        <w:rPr>
          <w:rFonts w:asciiTheme="majorBidi" w:hAnsiTheme="majorBidi" w:cstheme="majorBidi"/>
          <w:b/>
          <w:bCs/>
          <w:i/>
          <w:iCs/>
          <w:szCs w:val="24"/>
          <w:lang w:bidi="fa-IR"/>
        </w:rPr>
      </w:pPr>
      <w:r w:rsidRPr="00A349E5">
        <w:rPr>
          <w:rFonts w:asciiTheme="majorBidi" w:hAnsiTheme="majorBidi" w:cstheme="majorBidi"/>
          <w:b/>
          <w:bCs/>
          <w:i/>
          <w:iCs/>
          <w:szCs w:val="24"/>
          <w:lang w:bidi="fa-IR"/>
        </w:rPr>
        <w:t xml:space="preserve">Subtheme I: </w:t>
      </w:r>
      <w:r w:rsidR="00986E64" w:rsidRPr="00A349E5">
        <w:rPr>
          <w:rFonts w:asciiTheme="majorBidi" w:hAnsiTheme="majorBidi" w:cstheme="majorBidi"/>
          <w:b/>
          <w:bCs/>
          <w:i/>
          <w:iCs/>
          <w:szCs w:val="24"/>
          <w:lang w:bidi="fa-IR"/>
        </w:rPr>
        <w:t>U</w:t>
      </w:r>
      <w:r w:rsidRPr="00A349E5">
        <w:rPr>
          <w:rFonts w:asciiTheme="majorBidi" w:hAnsiTheme="majorBidi" w:cstheme="majorBidi"/>
          <w:b/>
          <w:bCs/>
          <w:i/>
          <w:iCs/>
          <w:szCs w:val="24"/>
          <w:lang w:bidi="fa-IR"/>
        </w:rPr>
        <w:t>n/modifiability</w:t>
      </w:r>
    </w:p>
    <w:p w14:paraId="4646E2A9" w14:textId="05699FA5" w:rsidR="006C7858" w:rsidRPr="00A349E5" w:rsidRDefault="006C7858" w:rsidP="00DB4380">
      <w:pPr>
        <w:spacing w:line="480" w:lineRule="auto"/>
        <w:rPr>
          <w:rFonts w:asciiTheme="majorBidi" w:eastAsia="Calibri" w:hAnsiTheme="majorBidi" w:cstheme="majorBidi"/>
          <w:szCs w:val="24"/>
          <w:lang w:bidi="fa-IR"/>
        </w:rPr>
      </w:pPr>
      <w:proofErr w:type="gramStart"/>
      <w:r w:rsidRPr="00A349E5">
        <w:rPr>
          <w:rFonts w:asciiTheme="majorBidi" w:eastAsia="Calibri" w:hAnsiTheme="majorBidi" w:cstheme="majorBidi"/>
          <w:szCs w:val="24"/>
          <w:lang w:bidi="fa-IR"/>
        </w:rPr>
        <w:t>The majority of</w:t>
      </w:r>
      <w:proofErr w:type="gramEnd"/>
      <w:r w:rsidRPr="00A349E5">
        <w:rPr>
          <w:rFonts w:asciiTheme="majorBidi" w:eastAsia="Calibri" w:hAnsiTheme="majorBidi" w:cstheme="majorBidi"/>
          <w:szCs w:val="24"/>
          <w:lang w:bidi="fa-IR"/>
        </w:rPr>
        <w:t xml:space="preserve"> participants doubted the possibility of altering </w:t>
      </w:r>
      <w:r w:rsidR="00986E64" w:rsidRPr="00A349E5">
        <w:rPr>
          <w:rFonts w:asciiTheme="majorBidi" w:eastAsia="Calibri" w:hAnsiTheme="majorBidi" w:cstheme="majorBidi"/>
          <w:szCs w:val="24"/>
          <w:lang w:bidi="fa-IR"/>
        </w:rPr>
        <w:t>some</w:t>
      </w:r>
      <w:r w:rsidRPr="00A349E5">
        <w:rPr>
          <w:rFonts w:asciiTheme="majorBidi" w:eastAsia="Calibri" w:hAnsiTheme="majorBidi" w:cstheme="majorBidi"/>
          <w:szCs w:val="24"/>
          <w:lang w:bidi="fa-IR"/>
        </w:rPr>
        <w:t xml:space="preserve">one's sexual attraction to children, which some </w:t>
      </w:r>
      <w:r w:rsidR="00986E64" w:rsidRPr="00A349E5">
        <w:rPr>
          <w:rFonts w:asciiTheme="majorBidi" w:eastAsia="Calibri" w:hAnsiTheme="majorBidi" w:cstheme="majorBidi"/>
          <w:szCs w:val="24"/>
          <w:lang w:bidi="fa-IR"/>
        </w:rPr>
        <w:t xml:space="preserve">participants </w:t>
      </w:r>
      <w:r w:rsidRPr="00A349E5">
        <w:rPr>
          <w:rFonts w:asciiTheme="majorBidi" w:eastAsia="Calibri" w:hAnsiTheme="majorBidi" w:cstheme="majorBidi"/>
          <w:szCs w:val="24"/>
          <w:lang w:bidi="fa-IR"/>
        </w:rPr>
        <w:t xml:space="preserve">described as an 'innate' and others as a 'fixated' condition. </w:t>
      </w:r>
    </w:p>
    <w:p w14:paraId="287237E0" w14:textId="678217C0" w:rsidR="006C7858" w:rsidRPr="00A349E5" w:rsidRDefault="006C7858" w:rsidP="00DB4380">
      <w:pPr>
        <w:spacing w:line="480" w:lineRule="auto"/>
        <w:rPr>
          <w:rFonts w:asciiTheme="majorBidi" w:hAnsiTheme="majorBidi" w:cstheme="majorBidi"/>
          <w:szCs w:val="24"/>
        </w:rPr>
      </w:pPr>
      <w:r w:rsidRPr="00A349E5">
        <w:rPr>
          <w:rFonts w:asciiTheme="majorBidi" w:hAnsiTheme="majorBidi" w:cstheme="majorBidi"/>
          <w:szCs w:val="24"/>
        </w:rPr>
        <w:t>Emily firm</w:t>
      </w:r>
      <w:r w:rsidR="00986E64" w:rsidRPr="00A349E5">
        <w:rPr>
          <w:rFonts w:asciiTheme="majorBidi" w:hAnsiTheme="majorBidi" w:cstheme="majorBidi"/>
          <w:szCs w:val="24"/>
        </w:rPr>
        <w:t>ly believed</w:t>
      </w:r>
      <w:r w:rsidRPr="00A349E5">
        <w:rPr>
          <w:rFonts w:asciiTheme="majorBidi" w:hAnsiTheme="majorBidi" w:cstheme="majorBidi"/>
          <w:szCs w:val="24"/>
        </w:rPr>
        <w:t xml:space="preserve"> </w:t>
      </w:r>
      <w:r w:rsidR="00986E64" w:rsidRPr="00A349E5">
        <w:rPr>
          <w:rFonts w:asciiTheme="majorBidi" w:hAnsiTheme="majorBidi" w:cstheme="majorBidi"/>
          <w:szCs w:val="24"/>
        </w:rPr>
        <w:t>in</w:t>
      </w:r>
      <w:r w:rsidRPr="00A349E5">
        <w:rPr>
          <w:rFonts w:asciiTheme="majorBidi" w:hAnsiTheme="majorBidi" w:cstheme="majorBidi"/>
          <w:szCs w:val="24"/>
        </w:rPr>
        <w:t xml:space="preserve"> the stability of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w:t>
      </w:r>
    </w:p>
    <w:p w14:paraId="40D654FB" w14:textId="77777777" w:rsidR="006C7858" w:rsidRPr="00A349E5" w:rsidRDefault="006C7858" w:rsidP="00DB4380">
      <w:pPr>
        <w:spacing w:line="480" w:lineRule="auto"/>
        <w:ind w:left="680"/>
        <w:rPr>
          <w:rFonts w:asciiTheme="majorBidi" w:hAnsiTheme="majorBidi" w:cstheme="majorBidi"/>
          <w:szCs w:val="24"/>
          <w:lang w:bidi="fa-IR"/>
        </w:rPr>
      </w:pPr>
      <w:r w:rsidRPr="00A349E5">
        <w:rPr>
          <w:rFonts w:asciiTheme="majorBidi" w:hAnsiTheme="majorBidi" w:cstheme="majorBidi"/>
          <w:szCs w:val="24"/>
        </w:rPr>
        <w:t xml:space="preserve">“My view is that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is a sexual orientation, and just as you are not going to change someone who is gay into someone [who is] into the opposite sex, so you can’t turn a classic </w:t>
      </w:r>
      <w:proofErr w:type="spellStart"/>
      <w:r w:rsidRPr="00A349E5">
        <w:rPr>
          <w:rFonts w:asciiTheme="majorBidi" w:hAnsiTheme="majorBidi" w:cstheme="majorBidi"/>
          <w:szCs w:val="24"/>
        </w:rPr>
        <w:t>pedophile</w:t>
      </w:r>
      <w:proofErr w:type="spellEnd"/>
      <w:r w:rsidRPr="00A349E5">
        <w:rPr>
          <w:rFonts w:asciiTheme="majorBidi" w:hAnsiTheme="majorBidi" w:cstheme="majorBidi"/>
          <w:szCs w:val="24"/>
        </w:rPr>
        <w:t xml:space="preserve"> into someone who finds adult attractive. We aren’t going to do that.” </w:t>
      </w:r>
    </w:p>
    <w:p w14:paraId="7986FB65" w14:textId="77777777" w:rsidR="006C7858" w:rsidRPr="00A349E5" w:rsidRDefault="006C7858" w:rsidP="00DB4380">
      <w:pPr>
        <w:spacing w:line="480" w:lineRule="auto"/>
        <w:rPr>
          <w:rFonts w:asciiTheme="majorBidi" w:hAnsiTheme="majorBidi" w:cstheme="majorBidi"/>
          <w:szCs w:val="24"/>
          <w:lang w:bidi="fa-IR"/>
        </w:rPr>
      </w:pPr>
      <w:r w:rsidRPr="00A349E5">
        <w:rPr>
          <w:rFonts w:asciiTheme="majorBidi" w:hAnsiTheme="majorBidi" w:cstheme="majorBidi"/>
          <w:szCs w:val="24"/>
          <w:lang w:bidi="fa-IR"/>
        </w:rPr>
        <w:lastRenderedPageBreak/>
        <w:t>W</w:t>
      </w:r>
      <w:r w:rsidRPr="00A349E5">
        <w:rPr>
          <w:rFonts w:asciiTheme="majorBidi" w:hAnsiTheme="majorBidi" w:cstheme="majorBidi"/>
          <w:szCs w:val="24"/>
        </w:rPr>
        <w:t>hen asked about techniques, such as arousal reconditioning, Emily said:</w:t>
      </w:r>
    </w:p>
    <w:p w14:paraId="4A674634" w14:textId="336E1F8F"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 xml:space="preserve">“See [by using such methods], you are getting dangerously close to conversion therapy. That is conversion therapy, and in my professional body, it is </w:t>
      </w:r>
      <w:proofErr w:type="gramStart"/>
      <w:r w:rsidRPr="00A349E5">
        <w:rPr>
          <w:rFonts w:asciiTheme="majorBidi" w:hAnsiTheme="majorBidi" w:cstheme="majorBidi"/>
        </w:rPr>
        <w:t>definitely not</w:t>
      </w:r>
      <w:proofErr w:type="gramEnd"/>
      <w:r w:rsidRPr="00A349E5">
        <w:rPr>
          <w:rFonts w:asciiTheme="majorBidi" w:hAnsiTheme="majorBidi" w:cstheme="majorBidi"/>
        </w:rPr>
        <w:t xml:space="preserve"> allowed</w:t>
      </w:r>
      <w:r w:rsidR="008D67BD" w:rsidRPr="00A349E5">
        <w:rPr>
          <w:rFonts w:asciiTheme="majorBidi" w:hAnsiTheme="majorBidi" w:cstheme="majorBidi"/>
        </w:rPr>
        <w:t>.</w:t>
      </w:r>
      <w:r w:rsidRPr="00A349E5">
        <w:rPr>
          <w:rFonts w:asciiTheme="majorBidi" w:hAnsiTheme="majorBidi" w:cstheme="majorBidi"/>
        </w:rPr>
        <w:t xml:space="preserve"> </w:t>
      </w:r>
      <w:r w:rsidR="008D67BD" w:rsidRPr="00A349E5">
        <w:rPr>
          <w:rFonts w:asciiTheme="majorBidi" w:hAnsiTheme="majorBidi" w:cstheme="majorBidi"/>
        </w:rPr>
        <w:t>Ok</w:t>
      </w:r>
      <w:r w:rsidRPr="00A349E5">
        <w:rPr>
          <w:rFonts w:asciiTheme="majorBidi" w:hAnsiTheme="majorBidi" w:cstheme="majorBidi"/>
        </w:rPr>
        <w:t>? So, I think it would be unethical. I don’t use that because you are getting close to the thought police. We have certainly, in the [</w:t>
      </w:r>
      <w:r w:rsidR="008D67BD" w:rsidRPr="00A349E5">
        <w:rPr>
          <w:rFonts w:asciiTheme="majorBidi" w:hAnsiTheme="majorBidi" w:cstheme="majorBidi"/>
        </w:rPr>
        <w:t xml:space="preserve">academic </w:t>
      </w:r>
      <w:r w:rsidRPr="00A349E5">
        <w:rPr>
          <w:rFonts w:asciiTheme="majorBidi" w:hAnsiTheme="majorBidi" w:cstheme="majorBidi"/>
        </w:rPr>
        <w:t xml:space="preserve">institution name], where I am involved, a sex-positive view. So long as someone’s sexual thoughts or fantasies and even behaviour don’t hurt or upset anybody else, as long as consensual, so long as they stay in the areas that are legal, they can do what they want.” </w:t>
      </w:r>
    </w:p>
    <w:p w14:paraId="76FD241C" w14:textId="77777777" w:rsidR="006C7858" w:rsidRPr="00A349E5" w:rsidRDefault="006C7858" w:rsidP="00DB4380">
      <w:pPr>
        <w:spacing w:line="480" w:lineRule="auto"/>
        <w:rPr>
          <w:rFonts w:asciiTheme="majorBidi" w:hAnsiTheme="majorBidi" w:cstheme="majorBidi"/>
          <w:szCs w:val="24"/>
        </w:rPr>
      </w:pPr>
      <w:r w:rsidRPr="00A349E5">
        <w:rPr>
          <w:rFonts w:asciiTheme="majorBidi" w:hAnsiTheme="majorBidi" w:cstheme="majorBidi"/>
          <w:szCs w:val="24"/>
        </w:rPr>
        <w:t xml:space="preserve">Brian and Brendan shared a similar view about the treatment of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sexual attraction. </w:t>
      </w:r>
    </w:p>
    <w:p w14:paraId="685F439A" w14:textId="77777777" w:rsidR="006C7858" w:rsidRPr="00A349E5" w:rsidRDefault="006C7858" w:rsidP="00DB4380">
      <w:pPr>
        <w:spacing w:line="480" w:lineRule="auto"/>
        <w:ind w:left="680"/>
        <w:rPr>
          <w:rFonts w:asciiTheme="majorBidi" w:hAnsiTheme="majorBidi" w:cstheme="majorBidi"/>
          <w:szCs w:val="24"/>
        </w:rPr>
      </w:pPr>
      <w:r w:rsidRPr="00A349E5">
        <w:rPr>
          <w:rFonts w:asciiTheme="majorBidi" w:hAnsiTheme="majorBidi" w:cstheme="majorBidi"/>
          <w:szCs w:val="24"/>
        </w:rPr>
        <w:t>“I don’t know if these methods are effective. They might be helpful. We have never used such methods in our sex offender program. But… I think sexuality is who we are. too ingrained in us that I don't know if I believe it can be changed. Also, how effectively can it be measured?” (Brian).</w:t>
      </w:r>
    </w:p>
    <w:p w14:paraId="29B1477C" w14:textId="32C27BF6" w:rsidR="006C7858" w:rsidRPr="00A349E5" w:rsidRDefault="006C7858" w:rsidP="00DB4380">
      <w:pPr>
        <w:spacing w:line="480" w:lineRule="auto"/>
        <w:rPr>
          <w:rFonts w:asciiTheme="majorBidi" w:hAnsiTheme="majorBidi" w:cstheme="majorBidi"/>
          <w:szCs w:val="24"/>
        </w:rPr>
      </w:pPr>
      <w:r w:rsidRPr="00A349E5">
        <w:rPr>
          <w:rFonts w:asciiTheme="majorBidi" w:hAnsiTheme="majorBidi" w:cstheme="majorBidi"/>
          <w:szCs w:val="24"/>
        </w:rPr>
        <w:t>Conversely,</w:t>
      </w:r>
      <w:r w:rsidR="00986E64" w:rsidRPr="00A349E5">
        <w:rPr>
          <w:rFonts w:asciiTheme="majorBidi" w:hAnsiTheme="majorBidi" w:cstheme="majorBidi"/>
          <w:szCs w:val="24"/>
        </w:rPr>
        <w:t xml:space="preserve"> another participant,</w:t>
      </w:r>
      <w:r w:rsidRPr="00A349E5">
        <w:rPr>
          <w:rFonts w:asciiTheme="majorBidi" w:hAnsiTheme="majorBidi" w:cstheme="majorBidi"/>
          <w:szCs w:val="24"/>
        </w:rPr>
        <w:t xml:space="preserve"> Emma, confidently stated that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is a modifiable 'interest':</w:t>
      </w:r>
    </w:p>
    <w:p w14:paraId="1110200A"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w:t>
      </w:r>
      <w:proofErr w:type="spellStart"/>
      <w:r w:rsidRPr="00A349E5">
        <w:rPr>
          <w:rFonts w:asciiTheme="majorBidi" w:hAnsiTheme="majorBidi" w:cstheme="majorBidi"/>
        </w:rPr>
        <w:t>Pedophilia</w:t>
      </w:r>
      <w:proofErr w:type="spellEnd"/>
      <w:r w:rsidRPr="00A349E5">
        <w:rPr>
          <w:rFonts w:asciiTheme="majorBidi" w:hAnsiTheme="majorBidi" w:cstheme="majorBidi"/>
        </w:rPr>
        <w:t xml:space="preserve"> is a sexual interest, but not a sexual orientation. Sexual orientation is who you fall in love with, whereas sexual interest is what you enjoy doing. So, a sexual interest is easier to change than a sexual orientation. Like saying, "I am gay," it's hard to change. But to say, “I have a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interest”, it's easier to change my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interest than to change my orientation from being gay to being straight. So, it's kind of like comparing apples and oranges. I think it [</w:t>
      </w:r>
      <w:proofErr w:type="spellStart"/>
      <w:r w:rsidRPr="00A349E5">
        <w:rPr>
          <w:rFonts w:asciiTheme="majorBidi" w:hAnsiTheme="majorBidi" w:cstheme="majorBidi"/>
        </w:rPr>
        <w:t>pedophilia</w:t>
      </w:r>
      <w:proofErr w:type="spellEnd"/>
      <w:r w:rsidRPr="00A349E5">
        <w:rPr>
          <w:rFonts w:asciiTheme="majorBidi" w:hAnsiTheme="majorBidi" w:cstheme="majorBidi"/>
        </w:rPr>
        <w:t>] is more conditioned than ingrained in the brain.”</w:t>
      </w:r>
    </w:p>
    <w:p w14:paraId="32A9D7C1" w14:textId="5B527EEC" w:rsidR="006C7858" w:rsidRPr="00A349E5" w:rsidRDefault="006C7858" w:rsidP="00DB4380">
      <w:pPr>
        <w:pStyle w:val="NormalWeb"/>
        <w:spacing w:before="120" w:beforeAutospacing="0" w:after="120" w:afterAutospacing="0" w:line="480" w:lineRule="auto"/>
        <w:rPr>
          <w:rFonts w:asciiTheme="majorBidi" w:hAnsiTheme="majorBidi" w:cstheme="majorBidi"/>
        </w:rPr>
      </w:pPr>
      <w:r w:rsidRPr="00A349E5">
        <w:rPr>
          <w:rFonts w:asciiTheme="majorBidi" w:hAnsiTheme="majorBidi" w:cstheme="majorBidi"/>
        </w:rPr>
        <w:lastRenderedPageBreak/>
        <w:t xml:space="preserve">Emma was involved in a program that attempted to change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sexual attraction as a main therapeutic goal. The program combined medication with individual and group therapy. </w:t>
      </w:r>
      <w:proofErr w:type="spellStart"/>
      <w:r w:rsidRPr="00A349E5">
        <w:rPr>
          <w:rFonts w:asciiTheme="majorBidi" w:hAnsiTheme="majorBidi" w:cstheme="majorBidi"/>
        </w:rPr>
        <w:t>Phallometry</w:t>
      </w:r>
      <w:proofErr w:type="spellEnd"/>
      <w:r w:rsidRPr="00A349E5">
        <w:rPr>
          <w:rFonts w:asciiTheme="majorBidi" w:hAnsiTheme="majorBidi" w:cstheme="majorBidi"/>
        </w:rPr>
        <w:t xml:space="preserve"> was used to measure clients' arousal responses. As Emma explained, clients were required to disclose their minor attraction to their families. Some submitted their computers to the clinic to avoid accessing Child Sexual Abuse Materials (CSAM). Emma was the only participant who claimed </w:t>
      </w:r>
      <w:r w:rsidR="00986E64" w:rsidRPr="00A349E5">
        <w:rPr>
          <w:rFonts w:asciiTheme="majorBidi" w:hAnsiTheme="majorBidi" w:cstheme="majorBidi"/>
        </w:rPr>
        <w:t xml:space="preserve">to have encountered </w:t>
      </w:r>
      <w:r w:rsidRPr="00A349E5">
        <w:rPr>
          <w:rFonts w:asciiTheme="majorBidi" w:hAnsiTheme="majorBidi" w:cstheme="majorBidi"/>
        </w:rPr>
        <w:t xml:space="preserve">clients whose erotic target had transitioned from children to adults. When questioned about the average duration of the treatment period that Emma asserted can bring about a change in clients attracted to children, she responded that individuals might undergo treatment for a period ranging from two to seven years. However, she acknowledged that for some clients, it might be years of effort and struggle, and </w:t>
      </w:r>
      <w:r w:rsidR="007A28AD" w:rsidRPr="00A349E5">
        <w:rPr>
          <w:rFonts w:asciiTheme="majorBidi" w:hAnsiTheme="majorBidi" w:cstheme="majorBidi"/>
        </w:rPr>
        <w:t>“</w:t>
      </w:r>
      <w:r w:rsidRPr="00A349E5">
        <w:rPr>
          <w:rFonts w:asciiTheme="majorBidi" w:hAnsiTheme="majorBidi" w:cstheme="majorBidi"/>
        </w:rPr>
        <w:t xml:space="preserve">they are still going back to the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thoughts.”</w:t>
      </w:r>
    </w:p>
    <w:p w14:paraId="38C6E2D4"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When queried about the distinctions between individuals whose attraction to children has transformed and those who have not, Emma responded:</w:t>
      </w:r>
    </w:p>
    <w:p w14:paraId="40F89F14"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“It's a matter of determination. I think it's a matter of mindset. It's almost like someone finally decides to quit smoking. You come to the determination that …you come to the decision that you are going to change, and then you change, and you take steps to change.”</w:t>
      </w:r>
    </w:p>
    <w:p w14:paraId="1CFBA7B9" w14:textId="7AEAC61C"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Emma maintained that clients who have other conditions might have more difficulty changing</w:t>
      </w:r>
      <w:r w:rsidR="00465823" w:rsidRPr="00A349E5">
        <w:rPr>
          <w:rFonts w:asciiTheme="majorBidi" w:hAnsiTheme="majorBidi" w:cstheme="majorBidi"/>
        </w:rPr>
        <w:t>:</w:t>
      </w:r>
    </w:p>
    <w:p w14:paraId="7D5E156E"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 xml:space="preserve"> “People who have high psychopathy, for instance, Adults with Asperger's …they have difficulty changing… so they need a little more attention.”</w:t>
      </w:r>
    </w:p>
    <w:p w14:paraId="1D692A21"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Richard viewed minor attraction as innate for some individuals and conditioned for others.</w:t>
      </w:r>
    </w:p>
    <w:p w14:paraId="6681EF8E" w14:textId="77777777" w:rsidR="006C7858" w:rsidRPr="00A349E5" w:rsidRDefault="006C7858" w:rsidP="00DB4380">
      <w:pPr>
        <w:pStyle w:val="NormalWeb"/>
        <w:spacing w:line="480" w:lineRule="auto"/>
        <w:ind w:left="680"/>
        <w:rPr>
          <w:rFonts w:asciiTheme="majorBidi" w:hAnsiTheme="majorBidi" w:cstheme="majorBidi"/>
        </w:rPr>
      </w:pPr>
      <w:r w:rsidRPr="00A349E5">
        <w:rPr>
          <w:rFonts w:asciiTheme="majorBidi" w:hAnsiTheme="majorBidi" w:cstheme="majorBidi"/>
        </w:rPr>
        <w:lastRenderedPageBreak/>
        <w:t xml:space="preserve">“I still debate with myself what I think about this. But I suppose there are people for whom it's an innate desire. It's absolutely their desire. I think some people come at it more from desensitization through pornography. So, I think it is a continuum…For the former, [the therapeutic approach] is about accepting that terrible truth that they are dealing with </w:t>
      </w:r>
      <w:proofErr w:type="spellStart"/>
      <w:r w:rsidRPr="00A349E5">
        <w:rPr>
          <w:rFonts w:asciiTheme="majorBidi" w:hAnsiTheme="majorBidi" w:cstheme="majorBidi"/>
        </w:rPr>
        <w:t>pedophilia</w:t>
      </w:r>
      <w:proofErr w:type="spellEnd"/>
      <w:r w:rsidRPr="00A349E5">
        <w:rPr>
          <w:rFonts w:asciiTheme="majorBidi" w:hAnsiTheme="majorBidi" w:cstheme="majorBidi"/>
        </w:rPr>
        <w:t xml:space="preserve">, and it is their innate sexuality, and I think you just </w:t>
      </w:r>
      <w:proofErr w:type="gramStart"/>
      <w:r w:rsidRPr="00A349E5">
        <w:rPr>
          <w:rFonts w:asciiTheme="majorBidi" w:hAnsiTheme="majorBidi" w:cstheme="majorBidi"/>
        </w:rPr>
        <w:t>have to</w:t>
      </w:r>
      <w:proofErr w:type="gramEnd"/>
      <w:r w:rsidRPr="00A349E5">
        <w:rPr>
          <w:rFonts w:asciiTheme="majorBidi" w:hAnsiTheme="majorBidi" w:cstheme="majorBidi"/>
        </w:rPr>
        <w:t xml:space="preserve"> accept it.” </w:t>
      </w:r>
    </w:p>
    <w:p w14:paraId="21D003F0" w14:textId="5AA9C7D5" w:rsidR="006C7858" w:rsidRPr="00A349E5" w:rsidRDefault="00E13D6D"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  </w:t>
      </w:r>
      <w:r w:rsidR="006C7858" w:rsidRPr="00A349E5">
        <w:rPr>
          <w:rFonts w:asciiTheme="majorBidi" w:hAnsiTheme="majorBidi" w:cstheme="majorBidi"/>
        </w:rPr>
        <w:t xml:space="preserve">Nonetheless, Richard dismissed using behavioural methods such as arousal reconditioning for individuals attracted to children. Believing that such methods are dangerous, he maintained that “what people need are techniques or ways of managing their desire rather than trying to change them to something they're not.” </w:t>
      </w:r>
    </w:p>
    <w:p w14:paraId="12D28ED4" w14:textId="61F84164" w:rsidR="006C7858" w:rsidRPr="00A349E5" w:rsidRDefault="00E13D6D" w:rsidP="00E13D6D">
      <w:pPr>
        <w:pStyle w:val="NormalWeb"/>
        <w:spacing w:line="480" w:lineRule="auto"/>
        <w:rPr>
          <w:rFonts w:asciiTheme="majorBidi" w:hAnsiTheme="majorBidi" w:cstheme="majorBidi"/>
        </w:rPr>
      </w:pPr>
      <w:r w:rsidRPr="00A349E5">
        <w:rPr>
          <w:rFonts w:asciiTheme="majorBidi" w:hAnsiTheme="majorBidi" w:cstheme="majorBidi"/>
        </w:rPr>
        <w:t xml:space="preserve">   </w:t>
      </w:r>
      <w:r w:rsidR="00B7743A" w:rsidRPr="00A349E5">
        <w:rPr>
          <w:rFonts w:asciiTheme="majorBidi" w:hAnsiTheme="majorBidi" w:cstheme="majorBidi"/>
        </w:rPr>
        <w:t>Four participants</w:t>
      </w:r>
      <w:r w:rsidR="00986E64" w:rsidRPr="00A349E5">
        <w:rPr>
          <w:rFonts w:asciiTheme="majorBidi" w:hAnsiTheme="majorBidi" w:cstheme="majorBidi"/>
        </w:rPr>
        <w:t xml:space="preserve"> </w:t>
      </w:r>
      <w:r w:rsidR="006C7858" w:rsidRPr="00A349E5">
        <w:rPr>
          <w:rFonts w:asciiTheme="majorBidi" w:hAnsiTheme="majorBidi" w:cstheme="majorBidi"/>
        </w:rPr>
        <w:t xml:space="preserve">doubted the possibility of modifying core </w:t>
      </w:r>
      <w:proofErr w:type="spellStart"/>
      <w:r w:rsidR="006C7858" w:rsidRPr="00A349E5">
        <w:rPr>
          <w:rFonts w:asciiTheme="majorBidi" w:hAnsiTheme="majorBidi" w:cstheme="majorBidi"/>
        </w:rPr>
        <w:t>pedophilic</w:t>
      </w:r>
      <w:proofErr w:type="spellEnd"/>
      <w:r w:rsidR="006C7858" w:rsidRPr="00A349E5">
        <w:rPr>
          <w:rFonts w:asciiTheme="majorBidi" w:hAnsiTheme="majorBidi" w:cstheme="majorBidi"/>
        </w:rPr>
        <w:t xml:space="preserve"> sexual desire or sexual </w:t>
      </w:r>
      <w:r w:rsidR="006C7858" w:rsidRPr="00A349E5">
        <w:rPr>
          <w:rFonts w:asciiTheme="majorBidi" w:hAnsiTheme="majorBidi" w:cstheme="majorBidi"/>
          <w:i/>
          <w:iCs/>
        </w:rPr>
        <w:t>makeup</w:t>
      </w:r>
      <w:r w:rsidR="006C7858" w:rsidRPr="00A349E5">
        <w:rPr>
          <w:rFonts w:asciiTheme="majorBidi" w:hAnsiTheme="majorBidi" w:cstheme="majorBidi"/>
        </w:rPr>
        <w:t xml:space="preserve">. Yet they also indicated a willingness to entertain the possibility of changing </w:t>
      </w:r>
      <w:proofErr w:type="spellStart"/>
      <w:r w:rsidR="006C7858" w:rsidRPr="00A349E5">
        <w:rPr>
          <w:rFonts w:asciiTheme="majorBidi" w:hAnsiTheme="majorBidi" w:cstheme="majorBidi"/>
        </w:rPr>
        <w:t>pedophilic</w:t>
      </w:r>
      <w:proofErr w:type="spellEnd"/>
      <w:r w:rsidR="006C7858" w:rsidRPr="00A349E5">
        <w:rPr>
          <w:rFonts w:asciiTheme="majorBidi" w:hAnsiTheme="majorBidi" w:cstheme="majorBidi"/>
        </w:rPr>
        <w:t xml:space="preserve"> feelings, thoughts, or fantasies to varying extents in their clients. For example, Kate expressed that she would encourage clients to try and engage in relationships with adults in alignment with their (gender) sexual orientation. When asked about a client exclusively aroused by children, Kate suggested that it is worthwhile to explore the possibilities </w:t>
      </w:r>
      <w:r w:rsidR="006C7858" w:rsidRPr="00A349E5">
        <w:rPr>
          <w:rStyle w:val="cf01"/>
          <w:rFonts w:asciiTheme="majorBidi" w:eastAsia="Calibri" w:hAnsiTheme="majorBidi" w:cstheme="majorBidi"/>
          <w:sz w:val="24"/>
          <w:szCs w:val="24"/>
        </w:rPr>
        <w:t>of relationships with adults</w:t>
      </w:r>
      <w:r w:rsidR="006C7858" w:rsidRPr="00A349E5">
        <w:rPr>
          <w:rFonts w:asciiTheme="majorBidi" w:hAnsiTheme="majorBidi" w:cstheme="majorBidi"/>
        </w:rPr>
        <w:t xml:space="preserve">. This is because, as she pointed out, many of her offending clients have not had any sexual experience other than solitary sexual activity or offending related to a child/ren. Kate acknowledged that she had never worked with non-offending clients attracted to children. </w:t>
      </w:r>
    </w:p>
    <w:p w14:paraId="56069C4F" w14:textId="75C40C22" w:rsidR="001570A6" w:rsidRPr="00A349E5" w:rsidRDefault="006C7858" w:rsidP="0040347E">
      <w:pPr>
        <w:pStyle w:val="NormalWeb"/>
        <w:spacing w:line="480" w:lineRule="auto"/>
        <w:rPr>
          <w:rFonts w:asciiTheme="majorBidi" w:hAnsiTheme="majorBidi" w:cstheme="majorBidi"/>
        </w:rPr>
      </w:pPr>
      <w:r w:rsidRPr="00A349E5">
        <w:rPr>
          <w:rFonts w:asciiTheme="majorBidi" w:hAnsiTheme="majorBidi" w:cstheme="majorBidi"/>
        </w:rPr>
        <w:t xml:space="preserve">Sophie, </w:t>
      </w:r>
      <w:proofErr w:type="gramStart"/>
      <w:r w:rsidRPr="00A349E5">
        <w:rPr>
          <w:rFonts w:asciiTheme="majorBidi" w:hAnsiTheme="majorBidi" w:cstheme="majorBidi"/>
        </w:rPr>
        <w:t>Kate</w:t>
      </w:r>
      <w:proofErr w:type="gramEnd"/>
      <w:r w:rsidRPr="00A349E5">
        <w:rPr>
          <w:rFonts w:asciiTheme="majorBidi" w:hAnsiTheme="majorBidi" w:cstheme="majorBidi"/>
        </w:rPr>
        <w:t xml:space="preserve"> and Aoife believed attraction to minors has </w:t>
      </w:r>
      <w:r w:rsidRPr="00A349E5">
        <w:rPr>
          <w:rFonts w:asciiTheme="majorBidi" w:hAnsiTheme="majorBidi" w:cstheme="majorBidi"/>
          <w:i/>
          <w:iCs/>
        </w:rPr>
        <w:t>psychological reasons</w:t>
      </w:r>
      <w:r w:rsidRPr="00A349E5">
        <w:rPr>
          <w:rFonts w:asciiTheme="majorBidi" w:hAnsiTheme="majorBidi" w:cstheme="majorBidi"/>
        </w:rPr>
        <w:t xml:space="preserve"> and gaining insight can help individuals refrain from acting on it.</w:t>
      </w:r>
    </w:p>
    <w:p w14:paraId="1D671A29" w14:textId="77777777" w:rsidR="00E13D6D" w:rsidRPr="00A349E5" w:rsidRDefault="00E13D6D" w:rsidP="00DB4380">
      <w:pPr>
        <w:pStyle w:val="NormalWeb"/>
        <w:spacing w:before="180" w:beforeAutospacing="0" w:after="180" w:afterAutospacing="0" w:line="480" w:lineRule="auto"/>
        <w:rPr>
          <w:rFonts w:asciiTheme="majorBidi" w:hAnsiTheme="majorBidi" w:cstheme="majorBidi"/>
          <w:b/>
          <w:bCs/>
          <w:i/>
          <w:iCs/>
        </w:rPr>
      </w:pPr>
    </w:p>
    <w:p w14:paraId="3EA0DC12" w14:textId="480FB387" w:rsidR="006C7858" w:rsidRPr="00A349E5" w:rsidRDefault="006C7858" w:rsidP="00DB4380">
      <w:pPr>
        <w:pStyle w:val="NormalWeb"/>
        <w:spacing w:before="180" w:beforeAutospacing="0" w:after="180" w:afterAutospacing="0" w:line="480" w:lineRule="auto"/>
        <w:rPr>
          <w:rFonts w:asciiTheme="majorBidi" w:hAnsiTheme="majorBidi" w:cstheme="majorBidi"/>
          <w:b/>
          <w:bCs/>
          <w:i/>
          <w:iCs/>
        </w:rPr>
      </w:pPr>
      <w:r w:rsidRPr="00A349E5">
        <w:rPr>
          <w:rFonts w:asciiTheme="majorBidi" w:hAnsiTheme="majorBidi" w:cstheme="majorBidi"/>
          <w:b/>
          <w:bCs/>
          <w:i/>
          <w:iCs/>
        </w:rPr>
        <w:lastRenderedPageBreak/>
        <w:t xml:space="preserve">Subtheme II: </w:t>
      </w:r>
      <w:proofErr w:type="spellStart"/>
      <w:r w:rsidRPr="00A349E5">
        <w:rPr>
          <w:rFonts w:asciiTheme="majorBidi" w:hAnsiTheme="majorBidi" w:cstheme="majorBidi"/>
          <w:b/>
          <w:bCs/>
          <w:i/>
          <w:iCs/>
        </w:rPr>
        <w:t>Pedophilic</w:t>
      </w:r>
      <w:proofErr w:type="spellEnd"/>
      <w:r w:rsidRPr="00A349E5">
        <w:rPr>
          <w:rFonts w:asciiTheme="majorBidi" w:hAnsiTheme="majorBidi" w:cstheme="majorBidi"/>
          <w:b/>
          <w:bCs/>
          <w:i/>
          <w:iCs/>
        </w:rPr>
        <w:t xml:space="preserve"> fantasies: “safe inside” or “stepping stone”? </w:t>
      </w:r>
    </w:p>
    <w:p w14:paraId="3C27638C" w14:textId="4FDDC27E"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lang w:bidi="fa-IR"/>
        </w:rPr>
        <w:t xml:space="preserve">  This subtheme represents </w:t>
      </w:r>
      <w:r w:rsidRPr="00A349E5">
        <w:rPr>
          <w:rFonts w:asciiTheme="majorBidi" w:hAnsiTheme="majorBidi" w:cstheme="majorBidi"/>
        </w:rPr>
        <w:t xml:space="preserve">participants' attitudes toward clients' sexual fantasies and whether those fantasies should be subject to change or suppression in therapy. This aspect of the discussion is worth attention because, for some participants, sexual fantasies were seen as an inevitable aspect of sexual preference, while for others, it was viewed as a risky add-on or "symptom" that should be </w:t>
      </w:r>
      <w:r w:rsidR="00A63712" w:rsidRPr="00A349E5">
        <w:rPr>
          <w:rFonts w:asciiTheme="majorBidi" w:hAnsiTheme="majorBidi" w:cstheme="majorBidi"/>
        </w:rPr>
        <w:t>add</w:t>
      </w:r>
      <w:r w:rsidRPr="00A349E5">
        <w:rPr>
          <w:rFonts w:asciiTheme="majorBidi" w:hAnsiTheme="majorBidi" w:cstheme="majorBidi"/>
        </w:rPr>
        <w:t>ressed. Emily reported that:</w:t>
      </w:r>
    </w:p>
    <w:p w14:paraId="4E22D6DD" w14:textId="77777777" w:rsidR="006C7858" w:rsidRPr="00A349E5" w:rsidRDefault="006C7858" w:rsidP="00DB4380">
      <w:pPr>
        <w:pStyle w:val="NormalWeb"/>
        <w:spacing w:before="0" w:beforeAutospacing="0" w:after="0" w:afterAutospacing="0" w:line="480" w:lineRule="auto"/>
        <w:ind w:left="680"/>
        <w:rPr>
          <w:rFonts w:asciiTheme="majorBidi" w:hAnsiTheme="majorBidi" w:cstheme="majorBidi"/>
        </w:rPr>
      </w:pPr>
      <w:r w:rsidRPr="00A349E5">
        <w:rPr>
          <w:rFonts w:asciiTheme="majorBidi" w:hAnsiTheme="majorBidi" w:cstheme="majorBidi"/>
        </w:rPr>
        <w:t xml:space="preserve">“I’ve </w:t>
      </w:r>
      <w:proofErr w:type="gramStart"/>
      <w:r w:rsidRPr="00A349E5">
        <w:rPr>
          <w:rFonts w:asciiTheme="majorBidi" w:hAnsiTheme="majorBidi" w:cstheme="majorBidi"/>
        </w:rPr>
        <w:t>actually come</w:t>
      </w:r>
      <w:proofErr w:type="gramEnd"/>
      <w:r w:rsidRPr="00A349E5">
        <w:rPr>
          <w:rFonts w:asciiTheme="majorBidi" w:hAnsiTheme="majorBidi" w:cstheme="majorBidi"/>
        </w:rPr>
        <w:t xml:space="preserve"> across people who are predominantly aroused by children and who have never gone anywhere near a child, so again, it’s a misperception that because of these kinds of tendencies, all children are at risk. Some choose to manage their sexual feelings and keep them all inside. Fortunately, we don’t have thought police yet” (laughter). </w:t>
      </w:r>
    </w:p>
    <w:p w14:paraId="2999B06E"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When asked whether she encouraged clients to suppress or stop their thoughts or fantasies, Emily responded by saying, “I don’t think that’s my role, and… again, they own their thoughts. My role is to stop people from offending.”</w:t>
      </w:r>
    </w:p>
    <w:p w14:paraId="08124521"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However, Sarah vividly captured an opposite view:</w:t>
      </w:r>
    </w:p>
    <w:p w14:paraId="3FF2BC4F" w14:textId="44830CC6" w:rsidR="006C7858" w:rsidRPr="00A349E5" w:rsidRDefault="006C7858" w:rsidP="00DB4380">
      <w:pPr>
        <w:pStyle w:val="NormalWeb"/>
        <w:spacing w:before="180" w:beforeAutospacing="0" w:after="180" w:afterAutospacing="0" w:line="480" w:lineRule="auto"/>
        <w:ind w:left="680"/>
        <w:rPr>
          <w:rFonts w:asciiTheme="majorBidi" w:hAnsiTheme="majorBidi" w:cstheme="majorBidi"/>
          <w:b/>
          <w:bCs/>
        </w:rPr>
      </w:pPr>
      <w:r w:rsidRPr="00A349E5">
        <w:rPr>
          <w:rFonts w:asciiTheme="majorBidi" w:hAnsiTheme="majorBidi" w:cstheme="majorBidi"/>
        </w:rPr>
        <w:t xml:space="preserve">“They might have had an initial draw to minors, but then they're choosing to reinforce it as opposed to looking for an alternative. I would certainly challenge that and say, </w:t>
      </w:r>
      <w:r w:rsidRPr="00A349E5">
        <w:rPr>
          <w:rFonts w:asciiTheme="majorBidi" w:hAnsiTheme="majorBidi" w:cstheme="majorBidi"/>
          <w:i/>
          <w:iCs/>
        </w:rPr>
        <w:t>you're making yourself less safe for children, but also, you're putting yourself at a higher risk of reoffending if you're walking down that same path</w:t>
      </w:r>
      <w:r w:rsidRPr="00A349E5">
        <w:rPr>
          <w:rFonts w:asciiTheme="majorBidi" w:hAnsiTheme="majorBidi" w:cstheme="majorBidi"/>
        </w:rPr>
        <w:t xml:space="preserve">. I know some people would say what they do in their own head as long as they don't act on that … [wouldn’t need intervention], but I think that if they're continuing to use that imagery and continuing to keep reinforcing their sexual template toward children, it's increasing their risk.” </w:t>
      </w:r>
    </w:p>
    <w:p w14:paraId="5E2EFAD0" w14:textId="644D3053"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lastRenderedPageBreak/>
        <w:t xml:space="preserve">  In Sarah's view,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sexual fantasies are inherently dangerous. Sarah's reference to “reoffending” and “same path” hints at a possible influence stemming from her experience working exclusively with offending clients. Conversely, Emily regarded these thoughts as something that could be kept safely inside, considering attempts to control them as unnecessary surveillance. </w:t>
      </w:r>
      <w:r w:rsidR="00CD17F3" w:rsidRPr="00A349E5">
        <w:rPr>
          <w:rFonts w:asciiTheme="majorBidi" w:hAnsiTheme="majorBidi" w:cstheme="majorBidi"/>
        </w:rPr>
        <w:t>Emily and Sarah notably</w:t>
      </w:r>
      <w:r w:rsidRPr="00A349E5">
        <w:rPr>
          <w:rFonts w:asciiTheme="majorBidi" w:hAnsiTheme="majorBidi" w:cstheme="majorBidi"/>
        </w:rPr>
        <w:t xml:space="preserve"> utilized the verb “choose,” emphasizing agency and control. However, Sarah extended the concept of agency to control sexual fantasies in mind, while Emily emphasized the choice to manage </w:t>
      </w:r>
      <w:r w:rsidR="0040347E" w:rsidRPr="00A349E5">
        <w:rPr>
          <w:rFonts w:asciiTheme="majorBidi" w:hAnsiTheme="majorBidi" w:cstheme="majorBidi"/>
        </w:rPr>
        <w:t>sexual</w:t>
      </w:r>
      <w:r w:rsidR="00394EA5" w:rsidRPr="00A349E5">
        <w:rPr>
          <w:rFonts w:asciiTheme="majorBidi" w:hAnsiTheme="majorBidi" w:cstheme="majorBidi"/>
        </w:rPr>
        <w:t>ly harmful</w:t>
      </w:r>
      <w:r w:rsidRPr="00A349E5">
        <w:rPr>
          <w:rFonts w:asciiTheme="majorBidi" w:hAnsiTheme="majorBidi" w:cstheme="majorBidi"/>
        </w:rPr>
        <w:t xml:space="preserve"> </w:t>
      </w:r>
      <w:proofErr w:type="spellStart"/>
      <w:r w:rsidRPr="00A349E5">
        <w:rPr>
          <w:rFonts w:asciiTheme="majorBidi" w:hAnsiTheme="majorBidi" w:cstheme="majorBidi"/>
        </w:rPr>
        <w:t>behavior</w:t>
      </w:r>
      <w:r w:rsidR="00517301" w:rsidRPr="00A349E5">
        <w:rPr>
          <w:rFonts w:asciiTheme="majorBidi" w:hAnsiTheme="majorBidi" w:cstheme="majorBidi"/>
        </w:rPr>
        <w:t>s</w:t>
      </w:r>
      <w:proofErr w:type="spellEnd"/>
      <w:r w:rsidRPr="00A349E5">
        <w:rPr>
          <w:rFonts w:asciiTheme="majorBidi" w:hAnsiTheme="majorBidi" w:cstheme="majorBidi"/>
        </w:rPr>
        <w:t xml:space="preserve">. </w:t>
      </w:r>
    </w:p>
    <w:p w14:paraId="4B58EEC7" w14:textId="54DB7CCB" w:rsidR="006C7858" w:rsidRPr="00A349E5" w:rsidRDefault="00F1598B"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   </w:t>
      </w:r>
      <w:r w:rsidR="00984515" w:rsidRPr="00A349E5">
        <w:rPr>
          <w:rFonts w:asciiTheme="majorBidi" w:hAnsiTheme="majorBidi" w:cstheme="majorBidi"/>
        </w:rPr>
        <w:t>Other participants did not seem to consider altering clients' fantasies</w:t>
      </w:r>
      <w:r w:rsidR="00C36CAB" w:rsidRPr="00A349E5">
        <w:rPr>
          <w:rFonts w:asciiTheme="majorBidi" w:hAnsiTheme="majorBidi" w:cstheme="majorBidi"/>
        </w:rPr>
        <w:t>,</w:t>
      </w:r>
      <w:r w:rsidR="00984515" w:rsidRPr="00A349E5">
        <w:rPr>
          <w:rFonts w:asciiTheme="majorBidi" w:hAnsiTheme="majorBidi" w:cstheme="majorBidi"/>
        </w:rPr>
        <w:t xml:space="preserve"> and some, like</w:t>
      </w:r>
      <w:r w:rsidR="000D3ACF" w:rsidRPr="00A349E5">
        <w:rPr>
          <w:rFonts w:asciiTheme="majorBidi" w:hAnsiTheme="majorBidi" w:cstheme="majorBidi"/>
        </w:rPr>
        <w:t xml:space="preserve"> </w:t>
      </w:r>
      <w:r w:rsidR="006C7858" w:rsidRPr="00A349E5">
        <w:rPr>
          <w:rFonts w:asciiTheme="majorBidi" w:hAnsiTheme="majorBidi" w:cstheme="majorBidi"/>
        </w:rPr>
        <w:t xml:space="preserve">Brian, held an uncertain view: “I wonder, by acknowledging those fantasies, are you allowing them to engage in that thinking that might go down the path of overcoming those internal barriers and ultimately may be engaging in online offending or contact offending?” </w:t>
      </w:r>
    </w:p>
    <w:p w14:paraId="2DCD33BE" w14:textId="47E1BDEE"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 </w:t>
      </w:r>
      <w:r w:rsidR="00272BDF" w:rsidRPr="00A349E5">
        <w:rPr>
          <w:rFonts w:asciiTheme="majorBidi" w:hAnsiTheme="majorBidi" w:cstheme="majorBidi"/>
        </w:rPr>
        <w:t xml:space="preserve"> </w:t>
      </w:r>
      <w:r w:rsidRPr="00A349E5">
        <w:rPr>
          <w:rFonts w:asciiTheme="majorBidi" w:hAnsiTheme="majorBidi" w:cstheme="majorBidi"/>
        </w:rPr>
        <w:t>Participants were questioned about whether there is a guarantee that restricting masturbatory fantasies</w:t>
      </w:r>
      <w:r w:rsidR="0040347E" w:rsidRPr="00A349E5">
        <w:rPr>
          <w:rFonts w:asciiTheme="majorBidi" w:hAnsiTheme="majorBidi" w:cstheme="majorBidi"/>
        </w:rPr>
        <w:t xml:space="preserve"> </w:t>
      </w:r>
      <w:r w:rsidRPr="00A349E5">
        <w:rPr>
          <w:rFonts w:asciiTheme="majorBidi" w:hAnsiTheme="majorBidi" w:cstheme="majorBidi"/>
        </w:rPr>
        <w:t>would not inadvertently intensify clients' desire</w:t>
      </w:r>
      <w:r w:rsidR="00170BF1" w:rsidRPr="00A349E5">
        <w:rPr>
          <w:rFonts w:asciiTheme="majorBidi" w:hAnsiTheme="majorBidi" w:cstheme="majorBidi"/>
        </w:rPr>
        <w:t>s</w:t>
      </w:r>
      <w:r w:rsidRPr="00A349E5">
        <w:rPr>
          <w:rFonts w:asciiTheme="majorBidi" w:hAnsiTheme="majorBidi" w:cstheme="majorBidi"/>
        </w:rPr>
        <w:t xml:space="preserve"> to the extent of increasing the risk of engaging in abusive </w:t>
      </w:r>
      <w:proofErr w:type="spellStart"/>
      <w:r w:rsidRPr="00A349E5">
        <w:rPr>
          <w:rFonts w:asciiTheme="majorBidi" w:hAnsiTheme="majorBidi" w:cstheme="majorBidi"/>
        </w:rPr>
        <w:t>behaviors</w:t>
      </w:r>
      <w:proofErr w:type="spellEnd"/>
      <w:r w:rsidRPr="00A349E5">
        <w:rPr>
          <w:rFonts w:asciiTheme="majorBidi" w:hAnsiTheme="majorBidi" w:cstheme="majorBidi"/>
        </w:rPr>
        <w:t xml:space="preserve">. </w:t>
      </w:r>
    </w:p>
    <w:p w14:paraId="3446C5A2"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 xml:space="preserve">"I agree. When you try to suppress something and push it down, it comes back stronger. I use the analogy of a big beach ball. if you're in the water and you're holding and then facing a beach ball, the harder you push down, the harder It resists. The pressure is pushing back up, and eventually, you can't hold it, and it shoots up the face, and it causes a mess for everybody. So that's how I think about trying to suppress or hide or push away whatever it is... an urge... You know? That's not to say just let it out, and everybody does what they want, but you just </w:t>
      </w:r>
      <w:proofErr w:type="gramStart"/>
      <w:r w:rsidRPr="00A349E5">
        <w:rPr>
          <w:rFonts w:asciiTheme="majorBidi" w:hAnsiTheme="majorBidi" w:cstheme="majorBidi"/>
        </w:rPr>
        <w:t>have to</w:t>
      </w:r>
      <w:proofErr w:type="gramEnd"/>
      <w:r w:rsidRPr="00A349E5">
        <w:rPr>
          <w:rFonts w:asciiTheme="majorBidi" w:hAnsiTheme="majorBidi" w:cstheme="majorBidi"/>
        </w:rPr>
        <w:t xml:space="preserve"> let them in a healthy way and manage it as best they can. It's what my instincts tell me" (Brendan).</w:t>
      </w:r>
    </w:p>
    <w:p w14:paraId="1A18A7E1"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“Absolutely. It's like white bear syndrome, isn't it? Don't think about the white bear. I would agree with that” (Sophie).</w:t>
      </w:r>
    </w:p>
    <w:p w14:paraId="3EED15EA" w14:textId="1C4489A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lastRenderedPageBreak/>
        <w:t xml:space="preserve">  Kate and Liam acknowledged the significance of clients having a form of sexual outlet. However, they placed considerable emphasis on regulating the frequency and function of masturbation. Liam reported asking his clients to have a plan to control addictive or obsessive self-stimulating sexual </w:t>
      </w:r>
      <w:proofErr w:type="spellStart"/>
      <w:r w:rsidRPr="00A349E5">
        <w:rPr>
          <w:rFonts w:asciiTheme="majorBidi" w:hAnsiTheme="majorBidi" w:cstheme="majorBidi"/>
        </w:rPr>
        <w:t>behaviors</w:t>
      </w:r>
      <w:proofErr w:type="spellEnd"/>
      <w:r w:rsidRPr="00A349E5">
        <w:rPr>
          <w:rFonts w:asciiTheme="majorBidi" w:hAnsiTheme="majorBidi" w:cstheme="majorBidi"/>
        </w:rPr>
        <w:t xml:space="preserve">. Kate highlighted the maladaptive use of sex as a coping mechanism in some individuals with a history of sex offenses when sex is utilized to relieve emotional pain or anger rather than sexual gratification. She maintained that all offending clients, irrespective of their sexual </w:t>
      </w:r>
      <w:r w:rsidR="0040347E" w:rsidRPr="00A349E5">
        <w:rPr>
          <w:rFonts w:asciiTheme="majorBidi" w:hAnsiTheme="majorBidi" w:cstheme="majorBidi"/>
        </w:rPr>
        <w:t>preference</w:t>
      </w:r>
      <w:r w:rsidR="002C5935" w:rsidRPr="00A349E5">
        <w:rPr>
          <w:rFonts w:asciiTheme="majorBidi" w:hAnsiTheme="majorBidi" w:cstheme="majorBidi"/>
        </w:rPr>
        <w:t>,</w:t>
      </w:r>
      <w:r w:rsidRPr="00A349E5">
        <w:rPr>
          <w:rFonts w:asciiTheme="majorBidi" w:hAnsiTheme="majorBidi" w:cstheme="majorBidi"/>
        </w:rPr>
        <w:t xml:space="preserve"> are advised to limit masturbation to no more than 15 times per month.  </w:t>
      </w:r>
    </w:p>
    <w:p w14:paraId="286E8E2C"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Sarah expressed hesitation regarding the idea of not restricting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masturbatory fantasies:</w:t>
      </w:r>
    </w:p>
    <w:p w14:paraId="4A77BCC0" w14:textId="4B9C0B48" w:rsidR="00984515" w:rsidRPr="00A349E5" w:rsidRDefault="006C7858" w:rsidP="003126AD">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“I guess there probably isn't enough research on that if there are treatment protocols that “allow” (showing air quotes) those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fantasies. How do you allow someone's fantasy? People do what they want in their heads, but if one says that's fine for them to masturbate to fantasy, not images, but what's in their head, I </w:t>
      </w:r>
      <w:proofErr w:type="gramStart"/>
      <w:r w:rsidRPr="00A349E5">
        <w:rPr>
          <w:rFonts w:asciiTheme="majorBidi" w:hAnsiTheme="majorBidi" w:cstheme="majorBidi"/>
        </w:rPr>
        <w:t>actually don’t</w:t>
      </w:r>
      <w:proofErr w:type="gramEnd"/>
      <w:r w:rsidRPr="00A349E5">
        <w:rPr>
          <w:rFonts w:asciiTheme="majorBidi" w:hAnsiTheme="majorBidi" w:cstheme="majorBidi"/>
        </w:rPr>
        <w:t xml:space="preserve"> know if they go on actually to harm more or less than people who are discouraged. But I can understand your train of thought. It's like if we open and let the steam out a little bit, it’s less likely that somebody will blow and cause great harm by acting out with the contact offence. It's an interesting debate.” </w:t>
      </w:r>
    </w:p>
    <w:p w14:paraId="235D24C6" w14:textId="77777777" w:rsidR="006C49C8" w:rsidRPr="00A349E5" w:rsidRDefault="006C49C8" w:rsidP="00DB4380">
      <w:pPr>
        <w:pStyle w:val="NormalWeb"/>
        <w:spacing w:before="180" w:beforeAutospacing="0" w:after="180" w:afterAutospacing="0" w:line="480" w:lineRule="auto"/>
        <w:rPr>
          <w:rFonts w:asciiTheme="majorBidi" w:hAnsiTheme="majorBidi" w:cstheme="majorBidi"/>
          <w:b/>
          <w:bCs/>
        </w:rPr>
      </w:pPr>
    </w:p>
    <w:p w14:paraId="2C8032B5" w14:textId="77777777" w:rsidR="006C49C8" w:rsidRPr="00A349E5" w:rsidRDefault="006C49C8" w:rsidP="00DB4380">
      <w:pPr>
        <w:pStyle w:val="NormalWeb"/>
        <w:spacing w:before="180" w:beforeAutospacing="0" w:after="180" w:afterAutospacing="0" w:line="480" w:lineRule="auto"/>
        <w:rPr>
          <w:rFonts w:asciiTheme="majorBidi" w:hAnsiTheme="majorBidi" w:cstheme="majorBidi"/>
          <w:b/>
          <w:bCs/>
        </w:rPr>
      </w:pPr>
    </w:p>
    <w:p w14:paraId="47817A4F" w14:textId="77777777" w:rsidR="006C49C8" w:rsidRPr="00A349E5" w:rsidRDefault="006C49C8" w:rsidP="00DB4380">
      <w:pPr>
        <w:pStyle w:val="NormalWeb"/>
        <w:spacing w:before="180" w:beforeAutospacing="0" w:after="180" w:afterAutospacing="0" w:line="480" w:lineRule="auto"/>
        <w:rPr>
          <w:rFonts w:asciiTheme="majorBidi" w:hAnsiTheme="majorBidi" w:cstheme="majorBidi"/>
          <w:b/>
          <w:bCs/>
        </w:rPr>
      </w:pPr>
    </w:p>
    <w:p w14:paraId="603BEB0F" w14:textId="77777777" w:rsidR="006C49C8" w:rsidRPr="00A349E5" w:rsidRDefault="006C49C8" w:rsidP="00DB4380">
      <w:pPr>
        <w:pStyle w:val="NormalWeb"/>
        <w:spacing w:before="180" w:beforeAutospacing="0" w:after="180" w:afterAutospacing="0" w:line="480" w:lineRule="auto"/>
        <w:rPr>
          <w:rFonts w:asciiTheme="majorBidi" w:hAnsiTheme="majorBidi" w:cstheme="majorBidi"/>
          <w:b/>
          <w:bCs/>
        </w:rPr>
      </w:pPr>
    </w:p>
    <w:p w14:paraId="5218CF69" w14:textId="77777777" w:rsidR="006C49C8" w:rsidRPr="00A349E5" w:rsidRDefault="006C49C8" w:rsidP="00DB4380">
      <w:pPr>
        <w:pStyle w:val="NormalWeb"/>
        <w:spacing w:before="180" w:beforeAutospacing="0" w:after="180" w:afterAutospacing="0" w:line="480" w:lineRule="auto"/>
        <w:rPr>
          <w:rFonts w:asciiTheme="majorBidi" w:hAnsiTheme="majorBidi" w:cstheme="majorBidi"/>
          <w:b/>
          <w:bCs/>
        </w:rPr>
      </w:pPr>
    </w:p>
    <w:p w14:paraId="53B03520" w14:textId="75B594C2" w:rsidR="006C7858" w:rsidRPr="00A349E5" w:rsidRDefault="006C7858" w:rsidP="00DB4380">
      <w:pPr>
        <w:pStyle w:val="NormalWeb"/>
        <w:spacing w:before="180" w:beforeAutospacing="0" w:after="180" w:afterAutospacing="0" w:line="480" w:lineRule="auto"/>
        <w:rPr>
          <w:rFonts w:asciiTheme="majorBidi" w:hAnsiTheme="majorBidi" w:cstheme="majorBidi"/>
          <w:b/>
          <w:bCs/>
        </w:rPr>
      </w:pPr>
      <w:r w:rsidRPr="00A349E5">
        <w:rPr>
          <w:rFonts w:asciiTheme="majorBidi" w:hAnsiTheme="majorBidi" w:cstheme="majorBidi"/>
          <w:b/>
          <w:bCs/>
        </w:rPr>
        <w:lastRenderedPageBreak/>
        <w:t>Figure 1:</w:t>
      </w:r>
      <w:r w:rsidRPr="00A349E5">
        <w:rPr>
          <w:rFonts w:asciiTheme="majorBidi" w:hAnsiTheme="majorBidi" w:cstheme="majorBidi"/>
        </w:rPr>
        <w:t xml:space="preserve"> Schematic position of participants regarding modifiability of minor attraction</w:t>
      </w:r>
    </w:p>
    <w:p w14:paraId="09F9E8B4" w14:textId="1A3D68C2" w:rsidR="00DC69D8" w:rsidRPr="00A349E5" w:rsidRDefault="003126AD" w:rsidP="00F80CDD">
      <w:pPr>
        <w:pStyle w:val="NormalWeb"/>
        <w:spacing w:before="180" w:beforeAutospacing="0" w:after="180" w:afterAutospacing="0" w:line="480" w:lineRule="auto"/>
        <w:rPr>
          <w:rFonts w:asciiTheme="majorBidi" w:hAnsiTheme="majorBidi" w:cstheme="majorBidi"/>
          <w:b/>
          <w:bCs/>
        </w:rPr>
      </w:pPr>
      <w:r w:rsidRPr="00A349E5">
        <w:rPr>
          <w:rFonts w:asciiTheme="majorBidi" w:hAnsiTheme="majorBidi" w:cstheme="majorBidi"/>
          <w:noProof/>
        </w:rPr>
        <w:drawing>
          <wp:inline distT="0" distB="0" distL="0" distR="0" wp14:anchorId="40E89D9D" wp14:editId="1135A0E4">
            <wp:extent cx="5731510" cy="276733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2767330"/>
                    </a:xfrm>
                    <a:prstGeom prst="rect">
                      <a:avLst/>
                    </a:prstGeom>
                    <a:noFill/>
                    <a:ln>
                      <a:noFill/>
                    </a:ln>
                  </pic:spPr>
                </pic:pic>
              </a:graphicData>
            </a:graphic>
          </wp:inline>
        </w:drawing>
      </w:r>
    </w:p>
    <w:p w14:paraId="0E084C10" w14:textId="77777777" w:rsidR="0040347E" w:rsidRPr="00A349E5" w:rsidRDefault="0040347E" w:rsidP="00DB4380">
      <w:pPr>
        <w:pStyle w:val="NormalWeb"/>
        <w:spacing w:before="180" w:beforeAutospacing="0" w:after="180" w:afterAutospacing="0" w:line="480" w:lineRule="auto"/>
        <w:ind w:left="709"/>
        <w:rPr>
          <w:rFonts w:asciiTheme="majorBidi" w:hAnsiTheme="majorBidi" w:cstheme="majorBidi"/>
          <w:b/>
          <w:bCs/>
        </w:rPr>
      </w:pPr>
    </w:p>
    <w:p w14:paraId="6546E2FF" w14:textId="5B1349EF" w:rsidR="006C7858" w:rsidRPr="00A349E5" w:rsidRDefault="00984515" w:rsidP="00DB4380">
      <w:pPr>
        <w:pStyle w:val="NormalWeb"/>
        <w:spacing w:before="180" w:beforeAutospacing="0" w:after="180" w:afterAutospacing="0" w:line="480" w:lineRule="auto"/>
        <w:ind w:left="709"/>
        <w:rPr>
          <w:rFonts w:asciiTheme="majorBidi" w:hAnsiTheme="majorBidi" w:cstheme="majorBidi"/>
          <w:b/>
          <w:bCs/>
        </w:rPr>
      </w:pPr>
      <w:r w:rsidRPr="00A349E5">
        <w:rPr>
          <w:rFonts w:asciiTheme="majorBidi" w:hAnsiTheme="majorBidi" w:cstheme="majorBidi"/>
          <w:b/>
          <w:bCs/>
        </w:rPr>
        <w:t xml:space="preserve">Theme </w:t>
      </w:r>
      <w:r w:rsidR="006C7858" w:rsidRPr="00A349E5">
        <w:rPr>
          <w:rFonts w:asciiTheme="majorBidi" w:hAnsiTheme="majorBidi" w:cstheme="majorBidi"/>
          <w:b/>
          <w:bCs/>
        </w:rPr>
        <w:t>II. Alternatives without victims</w:t>
      </w:r>
    </w:p>
    <w:p w14:paraId="6B7F4539" w14:textId="44465E18"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This theme encapsulates professionals' discussions regarding potential alternatives in the intimate or sexual lives of clients who are exclusively or predominantly attracted to minors. The first subtheme surfaced organically in conversations. The second subtheme represents practitioners' responses to a question about fictional sexual materials, including sex dolls.</w:t>
      </w:r>
    </w:p>
    <w:p w14:paraId="0C8F8DD4" w14:textId="5A949D5A" w:rsidR="006C7858" w:rsidRPr="00A349E5" w:rsidRDefault="006C7858" w:rsidP="00DB4380">
      <w:pPr>
        <w:pStyle w:val="NormalWeb"/>
        <w:spacing w:before="180" w:beforeAutospacing="0" w:after="180" w:afterAutospacing="0" w:line="480" w:lineRule="auto"/>
        <w:rPr>
          <w:rFonts w:asciiTheme="majorBidi" w:hAnsiTheme="majorBidi" w:cstheme="majorBidi"/>
          <w:b/>
          <w:bCs/>
          <w:i/>
          <w:iCs/>
        </w:rPr>
      </w:pPr>
      <w:r w:rsidRPr="00A349E5">
        <w:rPr>
          <w:rFonts w:asciiTheme="majorBidi" w:hAnsiTheme="majorBidi" w:cstheme="majorBidi"/>
          <w:b/>
          <w:bCs/>
          <w:i/>
          <w:iCs/>
        </w:rPr>
        <w:t>Subtheme I:</w:t>
      </w:r>
      <w:r w:rsidRPr="00A349E5">
        <w:rPr>
          <w:rFonts w:asciiTheme="majorBidi" w:hAnsiTheme="majorBidi" w:cstheme="majorBidi"/>
          <w:b/>
          <w:bCs/>
          <w:i/>
          <w:iCs/>
        </w:rPr>
        <w:tab/>
        <w:t>Safe alternatives</w:t>
      </w:r>
    </w:p>
    <w:p w14:paraId="7A40A3B4"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Most practitioners referred to the idea of helping clients find “healthy” or “safe” alternatives. When asked to provide further details on a potential healthy alternative for clients' sexual life if they are exclusively attracted to children, five participants suggested celibacy and non-sexual intimacies:</w:t>
      </w:r>
    </w:p>
    <w:p w14:paraId="1CD5183E"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 xml:space="preserve">"I think if you're talking about someone who is almost a true </w:t>
      </w:r>
      <w:proofErr w:type="spellStart"/>
      <w:r w:rsidRPr="00A349E5">
        <w:rPr>
          <w:rFonts w:asciiTheme="majorBidi" w:hAnsiTheme="majorBidi" w:cstheme="majorBidi"/>
        </w:rPr>
        <w:t>pedophile</w:t>
      </w:r>
      <w:proofErr w:type="spellEnd"/>
      <w:r w:rsidRPr="00A349E5">
        <w:rPr>
          <w:rFonts w:asciiTheme="majorBidi" w:hAnsiTheme="majorBidi" w:cstheme="majorBidi"/>
        </w:rPr>
        <w:t>, because they don't have a sexual interest in adults, then really I think you're looking at helping them deal with the pain of abstinence” (Richard).</w:t>
      </w:r>
    </w:p>
    <w:p w14:paraId="360FD313" w14:textId="77777777" w:rsidR="006C7858" w:rsidRPr="00A349E5" w:rsidRDefault="006C7858" w:rsidP="00DB4380">
      <w:pPr>
        <w:pStyle w:val="NormalWeb"/>
        <w:spacing w:before="0" w:beforeAutospacing="0" w:after="0" w:afterAutospacing="0" w:line="480" w:lineRule="auto"/>
        <w:ind w:left="680"/>
        <w:rPr>
          <w:rFonts w:asciiTheme="majorBidi" w:hAnsiTheme="majorBidi" w:cstheme="majorBidi"/>
          <w:strike/>
        </w:rPr>
      </w:pPr>
      <w:r w:rsidRPr="00A349E5">
        <w:rPr>
          <w:rFonts w:asciiTheme="majorBidi" w:hAnsiTheme="majorBidi" w:cstheme="majorBidi"/>
          <w:strike/>
        </w:rPr>
        <w:lastRenderedPageBreak/>
        <w:t xml:space="preserve">“It seems awful to think that you're going to say to somebody, you're just not going to have a sex life. That's part of you. It is over. But, </w:t>
      </w:r>
      <w:proofErr w:type="gramStart"/>
      <w:r w:rsidRPr="00A349E5">
        <w:rPr>
          <w:rFonts w:asciiTheme="majorBidi" w:hAnsiTheme="majorBidi" w:cstheme="majorBidi"/>
          <w:strike/>
        </w:rPr>
        <w:t>in order to</w:t>
      </w:r>
      <w:proofErr w:type="gramEnd"/>
      <w:r w:rsidRPr="00A349E5">
        <w:rPr>
          <w:rFonts w:asciiTheme="majorBidi" w:hAnsiTheme="majorBidi" w:cstheme="majorBidi"/>
          <w:strike/>
        </w:rPr>
        <w:t xml:space="preserve"> keep children safe and make sure that person doesn't go to prison, that's the reality that they find themselves in. I would encourage them to get some of their intimacy needs met through friendships” (Aoife).</w:t>
      </w:r>
    </w:p>
    <w:p w14:paraId="18213D7F"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“Maybe the meaningful alternative for somebody isn't sexualized. You might find other aspects of their lives that are meaningful enough for them that they don't have to offend. Catholic priests have a sexual side because we're all sexual beings. It's like they kind of set it aside; they make a vow of chastity” (Sarah).</w:t>
      </w:r>
    </w:p>
    <w:p w14:paraId="4E40F073"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Emma mentioned that adult content could be a healthy alternative and explained a thought replacement technique:</w:t>
      </w:r>
    </w:p>
    <w:p w14:paraId="2C555846" w14:textId="04BB03AF" w:rsidR="006C7858" w:rsidRPr="00A349E5" w:rsidRDefault="006C7858" w:rsidP="00DB4380">
      <w:pPr>
        <w:pStyle w:val="NormalWeb"/>
        <w:spacing w:before="180" w:beforeAutospacing="0" w:after="180" w:afterAutospacing="0" w:line="480" w:lineRule="auto"/>
        <w:ind w:left="720"/>
        <w:rPr>
          <w:rFonts w:asciiTheme="majorBidi" w:hAnsiTheme="majorBidi" w:cstheme="majorBidi"/>
        </w:rPr>
      </w:pPr>
      <w:r w:rsidRPr="00A349E5">
        <w:rPr>
          <w:rFonts w:asciiTheme="majorBidi" w:hAnsiTheme="majorBidi" w:cstheme="majorBidi"/>
        </w:rPr>
        <w:t>“We suggest people use legal pornography and masturbate to adult pornography. The whole idea is to work with the individual to try to get that individual to focus on their thoughts of adults rather than children, and whenever they have thought of a child or a sexual interest in a child, they immediately replace that with the thought of an adult, or they distract themselves with an activity that will get them not to think about that thought… Also, by virtue of focusing on other things, such as social skills, their sexual interests tend to change, which is interesting and what happens is by focusing and talking about adult sexual interests in the group and in therapy and by practising getting into romantic relationships of appropriate age and staying in appropriate age relationships, the individuals tend to, become more adult-focused and therefore, the interest in the child diminishes and goes into remission, but they have to continue focusing on adult interest for the rest of their life.</w:t>
      </w:r>
      <w:r w:rsidR="00385E8B" w:rsidRPr="00A349E5">
        <w:rPr>
          <w:rFonts w:asciiTheme="majorBidi" w:hAnsiTheme="majorBidi" w:cstheme="majorBidi"/>
        </w:rPr>
        <w:t>”</w:t>
      </w:r>
    </w:p>
    <w:p w14:paraId="61284FDE"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Whereas Emily considered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fantasies as a source of sexual gratification:</w:t>
      </w:r>
    </w:p>
    <w:p w14:paraId="628CDAB4" w14:textId="1B29DD0E"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lastRenderedPageBreak/>
        <w:t>“They can use their fantasies in their head</w:t>
      </w:r>
      <w:r w:rsidR="00A15F55" w:rsidRPr="00A349E5">
        <w:rPr>
          <w:rFonts w:asciiTheme="majorBidi" w:hAnsiTheme="majorBidi" w:cstheme="majorBidi"/>
        </w:rPr>
        <w:t>.</w:t>
      </w:r>
      <w:r w:rsidRPr="00A349E5">
        <w:rPr>
          <w:rFonts w:asciiTheme="majorBidi" w:hAnsiTheme="majorBidi" w:cstheme="majorBidi"/>
        </w:rPr>
        <w:t xml:space="preserve">” </w:t>
      </w:r>
    </w:p>
    <w:p w14:paraId="50AF0A2D" w14:textId="51152E33"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Liam suggested a similar notion of employing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fantasies for sexual relief. </w:t>
      </w:r>
      <w:r w:rsidR="001439A3" w:rsidRPr="00A349E5">
        <w:rPr>
          <w:rFonts w:asciiTheme="majorBidi" w:hAnsiTheme="majorBidi" w:cstheme="majorBidi"/>
        </w:rPr>
        <w:t>However,</w:t>
      </w:r>
      <w:r w:rsidRPr="00A349E5">
        <w:rPr>
          <w:rFonts w:asciiTheme="majorBidi" w:hAnsiTheme="majorBidi" w:cstheme="majorBidi"/>
        </w:rPr>
        <w:t xml:space="preserve"> he did so with caution, viewing fantasies as a last resort in case all efforts to establish alternative fantasies failed:</w:t>
      </w:r>
    </w:p>
    <w:p w14:paraId="66263191"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 xml:space="preserve">“In the case that a person might find it very difficult to generate an alternative sexual fantasy that didn’t involve an act that would be illegal. I guess …what I may do... I suppose ... one option would be a life of celibacy and abstinence and not trying to engage with any kind of sexual thought at all. How successful that would be, how wanted that would be… is open to debate. Assuming they want to have some sexual life on their own, then I think what I would be doing would be reinforcing the real harm that would be done, victim empathy, and </w:t>
      </w:r>
      <w:proofErr w:type="gramStart"/>
      <w:r w:rsidRPr="00A349E5">
        <w:rPr>
          <w:rFonts w:asciiTheme="majorBidi" w:hAnsiTheme="majorBidi" w:cstheme="majorBidi"/>
        </w:rPr>
        <w:t>all of</w:t>
      </w:r>
      <w:proofErr w:type="gramEnd"/>
      <w:r w:rsidRPr="00A349E5">
        <w:rPr>
          <w:rFonts w:asciiTheme="majorBidi" w:hAnsiTheme="majorBidi" w:cstheme="majorBidi"/>
        </w:rPr>
        <w:t xml:space="preserve"> those kinds of things. It may well be that I would help them work out a plan that was around active harm reduction, so there may be sexual fantasies that they could have </w:t>
      </w:r>
      <w:proofErr w:type="gramStart"/>
      <w:r w:rsidRPr="00A349E5">
        <w:rPr>
          <w:rFonts w:asciiTheme="majorBidi" w:hAnsiTheme="majorBidi" w:cstheme="majorBidi"/>
        </w:rPr>
        <w:t>as long as</w:t>
      </w:r>
      <w:proofErr w:type="gramEnd"/>
      <w:r w:rsidRPr="00A349E5">
        <w:rPr>
          <w:rFonts w:asciiTheme="majorBidi" w:hAnsiTheme="majorBidi" w:cstheme="majorBidi"/>
        </w:rPr>
        <w:t xml:space="preserve"> they will never commit to paper or share with anybody else or have images or materials that were illegal, would still provide some kind of sexual release for them. But again, one really needs to be careful that doesn't become a slippery slope." </w:t>
      </w:r>
    </w:p>
    <w:p w14:paraId="624883FB"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Encouraging clients to develop connections with adults and underscoring the potential negative consequences of acting on their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desires were mentioned by several participants. An outlier perspective was proposed by Sophie, even though she was hesitant about this controversial alternative:</w:t>
      </w:r>
    </w:p>
    <w:p w14:paraId="12FC1B23" w14:textId="77777777" w:rsidR="006C7858" w:rsidRPr="00A349E5" w:rsidRDefault="006C7858" w:rsidP="00DB4380">
      <w:pPr>
        <w:spacing w:line="480" w:lineRule="auto"/>
        <w:ind w:left="680"/>
        <w:rPr>
          <w:rFonts w:asciiTheme="majorBidi" w:hAnsiTheme="majorBidi" w:cstheme="majorBidi"/>
          <w:szCs w:val="24"/>
        </w:rPr>
      </w:pPr>
      <w:r w:rsidRPr="00A349E5">
        <w:rPr>
          <w:rFonts w:asciiTheme="majorBidi" w:hAnsiTheme="majorBidi" w:cstheme="majorBidi"/>
          <w:szCs w:val="24"/>
        </w:rPr>
        <w:t>“I think... I don't know what I would do, but I think what I might suggest to such an individual.... they might… I mean, you know, there are... adult sex dolls… they might use …not as a sex doll, I mean, they could use it as a sex doll but … but they would…I don't think there are any... [Hesitation, deep thinking, and a long stop].”</w:t>
      </w:r>
    </w:p>
    <w:p w14:paraId="6CA9D738" w14:textId="12656F59" w:rsidR="006C7858" w:rsidRPr="00A349E5" w:rsidRDefault="006C7858" w:rsidP="00DB4380">
      <w:pPr>
        <w:spacing w:line="480" w:lineRule="auto"/>
        <w:rPr>
          <w:rFonts w:asciiTheme="majorBidi" w:hAnsiTheme="majorBidi" w:cstheme="majorBidi"/>
          <w:b/>
          <w:bCs/>
          <w:i/>
          <w:iCs/>
          <w:szCs w:val="24"/>
        </w:rPr>
      </w:pPr>
      <w:r w:rsidRPr="00A349E5">
        <w:rPr>
          <w:rFonts w:asciiTheme="majorBidi" w:hAnsiTheme="majorBidi" w:cstheme="majorBidi"/>
          <w:b/>
          <w:bCs/>
          <w:i/>
          <w:iCs/>
          <w:szCs w:val="24"/>
        </w:rPr>
        <w:lastRenderedPageBreak/>
        <w:t xml:space="preserve">Subtheme II: Seeking empirical ground on sex </w:t>
      </w:r>
      <w:proofErr w:type="gramStart"/>
      <w:r w:rsidRPr="00A349E5">
        <w:rPr>
          <w:rFonts w:asciiTheme="majorBidi" w:hAnsiTheme="majorBidi" w:cstheme="majorBidi"/>
          <w:b/>
          <w:bCs/>
          <w:i/>
          <w:iCs/>
          <w:szCs w:val="24"/>
        </w:rPr>
        <w:t>dolls</w:t>
      </w:r>
      <w:proofErr w:type="gramEnd"/>
    </w:p>
    <w:p w14:paraId="4AB26073"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proofErr w:type="gramStart"/>
      <w:r w:rsidRPr="00A349E5">
        <w:rPr>
          <w:rFonts w:asciiTheme="majorBidi" w:hAnsiTheme="majorBidi" w:cstheme="majorBidi"/>
        </w:rPr>
        <w:t>The majority of</w:t>
      </w:r>
      <w:proofErr w:type="gramEnd"/>
      <w:r w:rsidRPr="00A349E5">
        <w:rPr>
          <w:rFonts w:asciiTheme="majorBidi" w:hAnsiTheme="majorBidi" w:cstheme="majorBidi"/>
        </w:rPr>
        <w:t xml:space="preserve"> participants took a cautious middle-ground stance regarding products such as sex dolls and stressed the need for empirical evidence. Some emphasized the potential for intensifying or reinforcing impacts, while others pointed to potential harm reduction effects, indicating that they were not entirely convinced either way. Kate viewed the absence of an emotional attachment as a drawback of using sex dolls:</w:t>
      </w:r>
    </w:p>
    <w:p w14:paraId="382B0534" w14:textId="77777777" w:rsidR="006C7858" w:rsidRPr="00A349E5" w:rsidRDefault="006C7858" w:rsidP="00DB4380">
      <w:pPr>
        <w:pStyle w:val="NormalWeb"/>
        <w:spacing w:before="180" w:beforeAutospacing="0" w:after="180" w:afterAutospacing="0" w:line="480" w:lineRule="auto"/>
        <w:ind w:left="680"/>
        <w:rPr>
          <w:rFonts w:asciiTheme="majorBidi" w:hAnsiTheme="majorBidi" w:cstheme="majorBidi"/>
        </w:rPr>
      </w:pPr>
      <w:r w:rsidRPr="00A349E5">
        <w:rPr>
          <w:rFonts w:asciiTheme="majorBidi" w:hAnsiTheme="majorBidi" w:cstheme="majorBidi"/>
        </w:rPr>
        <w:t xml:space="preserve">“I think it's just so distasteful to the psyche to think of that, and the kind of knee-jerk response is to think no! because you're just feeling something that's </w:t>
      </w:r>
      <w:proofErr w:type="gramStart"/>
      <w:r w:rsidRPr="00A349E5">
        <w:rPr>
          <w:rFonts w:asciiTheme="majorBidi" w:hAnsiTheme="majorBidi" w:cstheme="majorBidi"/>
        </w:rPr>
        <w:t>really unhealthy</w:t>
      </w:r>
      <w:proofErr w:type="gramEnd"/>
      <w:r w:rsidRPr="00A349E5">
        <w:rPr>
          <w:rFonts w:asciiTheme="majorBidi" w:hAnsiTheme="majorBidi" w:cstheme="majorBidi"/>
        </w:rPr>
        <w:t xml:space="preserve">. But… I don't know. I mean, we would always ask about fantasy, and if people are even fantasizing about a child, a child-based thing, I don't know if you can really change somebody, so finding a safe outlet is important. You'd have to do a lot of quantitative-based research to ensure that those things didn't condition people or discourage them from maybe more healthy attachments. I suppose what we would consider a healthy sexual attachment is one that has some level of emotional attachment, even if it's only brief, but there is a kind of respect, and no one goes away feeling horrible. That's why we're trying to encourage that act should feel good, and it shouldn’t be a wave afterwards of shaming.”  </w:t>
      </w:r>
    </w:p>
    <w:p w14:paraId="6573652B" w14:textId="77777777" w:rsidR="006C7858" w:rsidRPr="00A349E5" w:rsidRDefault="006C7858" w:rsidP="00DB4380">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Brian expressed concern about the potential escalating effects of sex dolls:</w:t>
      </w:r>
    </w:p>
    <w:p w14:paraId="16FD1530" w14:textId="77777777" w:rsidR="006C7858" w:rsidRPr="00A349E5" w:rsidRDefault="006C7858" w:rsidP="00DB4380">
      <w:pPr>
        <w:pStyle w:val="NormalWeb"/>
        <w:spacing w:line="480" w:lineRule="auto"/>
        <w:ind w:left="680"/>
        <w:rPr>
          <w:rFonts w:asciiTheme="majorBidi" w:hAnsiTheme="majorBidi" w:cstheme="majorBidi"/>
        </w:rPr>
      </w:pPr>
      <w:r w:rsidRPr="00A349E5">
        <w:rPr>
          <w:rFonts w:asciiTheme="majorBidi" w:hAnsiTheme="majorBidi" w:cstheme="majorBidi"/>
        </w:rPr>
        <w:t xml:space="preserve">“I don't know if I'm fully comfortable with that. I think if we are looking at harm reduction piece, it will make sense because there is no victim per se. But I think again, does that lead to the risk? I think it needs to be looked at. Do you have to look at person's use of it? Also, you know, is there an addictive piece in it? Is there an escalation of behaviour?”  </w:t>
      </w:r>
    </w:p>
    <w:p w14:paraId="0622A1DE" w14:textId="77777777" w:rsidR="006C7858" w:rsidRPr="00A349E5" w:rsidRDefault="006C7858" w:rsidP="00DB4380">
      <w:pPr>
        <w:pStyle w:val="NormalWeb"/>
        <w:spacing w:line="480" w:lineRule="auto"/>
        <w:rPr>
          <w:rFonts w:asciiTheme="majorBidi" w:hAnsiTheme="majorBidi" w:cstheme="majorBidi"/>
        </w:rPr>
      </w:pPr>
      <w:r w:rsidRPr="00A349E5">
        <w:rPr>
          <w:rFonts w:asciiTheme="majorBidi" w:hAnsiTheme="majorBidi" w:cstheme="majorBidi"/>
        </w:rPr>
        <w:lastRenderedPageBreak/>
        <w:t>Similarly, Aoife emphasized the significance of monitoring clients who use such products to ensure controlling the perceived escalating effect:</w:t>
      </w:r>
    </w:p>
    <w:p w14:paraId="79A86370" w14:textId="77777777" w:rsidR="006C7858" w:rsidRPr="00A349E5" w:rsidRDefault="006C7858" w:rsidP="00DB4380">
      <w:pPr>
        <w:pStyle w:val="NormalWeb"/>
        <w:spacing w:line="480" w:lineRule="auto"/>
        <w:ind w:left="680"/>
        <w:rPr>
          <w:rFonts w:asciiTheme="majorBidi" w:hAnsiTheme="majorBidi" w:cstheme="majorBidi"/>
        </w:rPr>
      </w:pPr>
      <w:r w:rsidRPr="00A349E5">
        <w:rPr>
          <w:rFonts w:asciiTheme="majorBidi" w:hAnsiTheme="majorBidi" w:cstheme="majorBidi"/>
        </w:rPr>
        <w:t xml:space="preserve">“I'm not opposed to that, to be honest with you, and anything that keeps children safe, I think, is positive. So, if they're going to use that doll rather than looking for an actual child, I would see that as being a </w:t>
      </w:r>
      <w:proofErr w:type="gramStart"/>
      <w:r w:rsidRPr="00A349E5">
        <w:rPr>
          <w:rFonts w:asciiTheme="majorBidi" w:hAnsiTheme="majorBidi" w:cstheme="majorBidi"/>
        </w:rPr>
        <w:t>really good</w:t>
      </w:r>
      <w:proofErr w:type="gramEnd"/>
      <w:r w:rsidRPr="00A349E5">
        <w:rPr>
          <w:rFonts w:asciiTheme="majorBidi" w:hAnsiTheme="majorBidi" w:cstheme="majorBidi"/>
        </w:rPr>
        <w:t xml:space="preserve"> safety feature. The only caveat I would talk with that is if the person is being monitored by a probation officer or a therapist because my fear would be that… I know from working with other clients that it's like, you use that for a while, and that's another rises you. and then, you're able to climax easier… and then, after a while, you're looking for something different, So, it's like, that's not enough anymore. Then you go looking online on, then you go … possibly you find yourself then on playgrounds and things like that.”</w:t>
      </w:r>
    </w:p>
    <w:p w14:paraId="4BFBBCD1" w14:textId="77777777" w:rsidR="006C7858" w:rsidRPr="00A349E5" w:rsidRDefault="006C7858" w:rsidP="00DB4380">
      <w:pPr>
        <w:pStyle w:val="NormalWeb"/>
        <w:spacing w:before="180" w:beforeAutospacing="0" w:after="0" w:afterAutospacing="0" w:line="480" w:lineRule="auto"/>
        <w:rPr>
          <w:rFonts w:asciiTheme="majorBidi" w:hAnsiTheme="majorBidi" w:cstheme="majorBidi"/>
        </w:rPr>
      </w:pPr>
      <w:r w:rsidRPr="00A349E5">
        <w:rPr>
          <w:rFonts w:asciiTheme="majorBidi" w:hAnsiTheme="majorBidi" w:cstheme="majorBidi"/>
        </w:rPr>
        <w:t>Brendan referred to the shortage of research evidence regarding the impact of using sex dolls:</w:t>
      </w:r>
    </w:p>
    <w:p w14:paraId="424F90FF" w14:textId="0245047E" w:rsidR="006172C9" w:rsidRPr="00A349E5" w:rsidRDefault="005F612E" w:rsidP="005F612E">
      <w:pPr>
        <w:pStyle w:val="NormalWeb"/>
        <w:spacing w:before="180" w:beforeAutospacing="0" w:after="0" w:afterAutospacing="0" w:line="480" w:lineRule="auto"/>
        <w:ind w:left="794"/>
        <w:rPr>
          <w:rFonts w:asciiTheme="majorBidi" w:hAnsiTheme="majorBidi" w:cstheme="majorBidi"/>
          <w:b/>
          <w:bCs/>
        </w:rPr>
      </w:pPr>
      <w:r w:rsidRPr="00A349E5">
        <w:rPr>
          <w:rFonts w:asciiTheme="majorBidi" w:hAnsiTheme="majorBidi" w:cstheme="majorBidi"/>
        </w:rPr>
        <w:t xml:space="preserve">      </w:t>
      </w:r>
      <w:r w:rsidR="006C7858" w:rsidRPr="00A349E5">
        <w:rPr>
          <w:rFonts w:asciiTheme="majorBidi" w:hAnsiTheme="majorBidi" w:cstheme="majorBidi"/>
        </w:rPr>
        <w:t xml:space="preserve">“It's controversial. I wouldn’t like to come down hard on one side or the other </w:t>
      </w:r>
      <w:proofErr w:type="gramStart"/>
      <w:r w:rsidR="006C7858" w:rsidRPr="00A349E5">
        <w:rPr>
          <w:rFonts w:asciiTheme="majorBidi" w:hAnsiTheme="majorBidi" w:cstheme="majorBidi"/>
        </w:rPr>
        <w:t>at the moment</w:t>
      </w:r>
      <w:proofErr w:type="gramEnd"/>
      <w:r w:rsidR="006C7858" w:rsidRPr="00A349E5">
        <w:rPr>
          <w:rFonts w:asciiTheme="majorBidi" w:hAnsiTheme="majorBidi" w:cstheme="majorBidi"/>
        </w:rPr>
        <w:t xml:space="preserve"> because I just don't know. I've thought of that all the time. It's hard to know what effect that would have. I'm probably a little bit more on </w:t>
      </w:r>
      <w:proofErr w:type="gramStart"/>
      <w:r w:rsidR="006C7858" w:rsidRPr="00A349E5">
        <w:rPr>
          <w:rFonts w:asciiTheme="majorBidi" w:hAnsiTheme="majorBidi" w:cstheme="majorBidi"/>
        </w:rPr>
        <w:t>the  “</w:t>
      </w:r>
      <w:proofErr w:type="gramEnd"/>
      <w:r w:rsidR="006C7858" w:rsidRPr="00A349E5">
        <w:rPr>
          <w:rFonts w:asciiTheme="majorBidi" w:hAnsiTheme="majorBidi" w:cstheme="majorBidi"/>
        </w:rPr>
        <w:t xml:space="preserve">Let them do it” as it might satisfy that urge and allow them to have a relatively healthy sex life. I don't know. I'd love to see some research on it.” </w:t>
      </w:r>
    </w:p>
    <w:p w14:paraId="7157ECDA" w14:textId="54DAABCF" w:rsidR="003F323B" w:rsidRPr="00A349E5" w:rsidRDefault="000F25FC" w:rsidP="005054EB">
      <w:pPr>
        <w:pStyle w:val="NormalWeb"/>
        <w:spacing w:before="180" w:beforeAutospacing="0" w:after="0" w:afterAutospacing="0" w:line="480" w:lineRule="auto"/>
        <w:rPr>
          <w:rFonts w:asciiTheme="majorBidi" w:hAnsiTheme="majorBidi" w:cstheme="majorBidi"/>
        </w:rPr>
      </w:pPr>
      <w:r w:rsidRPr="00A349E5">
        <w:rPr>
          <w:rFonts w:asciiTheme="majorBidi" w:hAnsiTheme="majorBidi" w:cstheme="majorBidi"/>
        </w:rPr>
        <w:t xml:space="preserve">   </w:t>
      </w:r>
      <w:r w:rsidR="003F323B" w:rsidRPr="00A349E5">
        <w:rPr>
          <w:rFonts w:asciiTheme="majorBidi" w:hAnsiTheme="majorBidi" w:cstheme="majorBidi"/>
        </w:rPr>
        <w:t xml:space="preserve">Richard, Emily, and Emma all disagreed on the use of </w:t>
      </w:r>
      <w:r w:rsidR="00B84443" w:rsidRPr="00A349E5">
        <w:rPr>
          <w:rFonts w:asciiTheme="majorBidi" w:hAnsiTheme="majorBidi" w:cstheme="majorBidi"/>
        </w:rPr>
        <w:t xml:space="preserve">sex </w:t>
      </w:r>
      <w:r w:rsidR="003F323B" w:rsidRPr="00A349E5">
        <w:rPr>
          <w:rFonts w:asciiTheme="majorBidi" w:hAnsiTheme="majorBidi" w:cstheme="majorBidi"/>
        </w:rPr>
        <w:t xml:space="preserve">dolls. Emily expressed concern about its potential reinforcing impact. Richard raised safety concerns for users and the lack of evidence, while Emma argued against its necessity, claiming that </w:t>
      </w:r>
      <w:proofErr w:type="spellStart"/>
      <w:r w:rsidR="003F323B" w:rsidRPr="00A349E5">
        <w:rPr>
          <w:rFonts w:asciiTheme="majorBidi" w:hAnsiTheme="majorBidi" w:cstheme="majorBidi"/>
        </w:rPr>
        <w:t>pedophilia</w:t>
      </w:r>
      <w:proofErr w:type="spellEnd"/>
      <w:r w:rsidR="003F323B" w:rsidRPr="00A349E5">
        <w:rPr>
          <w:rFonts w:asciiTheme="majorBidi" w:hAnsiTheme="majorBidi" w:cstheme="majorBidi"/>
        </w:rPr>
        <w:t xml:space="preserve"> is curable.</w:t>
      </w:r>
    </w:p>
    <w:p w14:paraId="5104551D" w14:textId="61E8FD70" w:rsidR="006C7858" w:rsidRPr="00A349E5" w:rsidRDefault="00F32819" w:rsidP="005054EB">
      <w:pPr>
        <w:pStyle w:val="NormalWeb"/>
        <w:spacing w:before="180" w:beforeAutospacing="0" w:after="0" w:afterAutospacing="0" w:line="480" w:lineRule="auto"/>
        <w:rPr>
          <w:rFonts w:asciiTheme="majorBidi" w:hAnsiTheme="majorBidi" w:cstheme="majorBidi"/>
          <w:b/>
          <w:bCs/>
        </w:rPr>
      </w:pPr>
      <w:r w:rsidRPr="00A349E5">
        <w:rPr>
          <w:rFonts w:asciiTheme="majorBidi" w:hAnsiTheme="majorBidi" w:cstheme="majorBidi"/>
          <w:b/>
          <w:bCs/>
        </w:rPr>
        <w:t xml:space="preserve">Theme III. </w:t>
      </w:r>
      <w:r w:rsidR="006C7858" w:rsidRPr="00A349E5">
        <w:rPr>
          <w:rFonts w:asciiTheme="majorBidi" w:hAnsiTheme="majorBidi" w:cstheme="majorBidi"/>
          <w:b/>
          <w:bCs/>
        </w:rPr>
        <w:t>Slippery slope</w:t>
      </w:r>
    </w:p>
    <w:p w14:paraId="01F44C49" w14:textId="28E3AEDC" w:rsidR="00F32819" w:rsidRPr="00A349E5" w:rsidRDefault="005054EB" w:rsidP="005054EB">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  </w:t>
      </w:r>
      <w:r w:rsidR="006C7858" w:rsidRPr="00A349E5">
        <w:rPr>
          <w:rFonts w:asciiTheme="majorBidi" w:hAnsiTheme="majorBidi" w:cstheme="majorBidi"/>
        </w:rPr>
        <w:t xml:space="preserve">Regardless of participants' beliefs about the modifiability of </w:t>
      </w:r>
      <w:proofErr w:type="spellStart"/>
      <w:r w:rsidR="006C7858" w:rsidRPr="00A349E5">
        <w:rPr>
          <w:rFonts w:asciiTheme="majorBidi" w:hAnsiTheme="majorBidi" w:cstheme="majorBidi"/>
        </w:rPr>
        <w:t>pedophilia</w:t>
      </w:r>
      <w:proofErr w:type="spellEnd"/>
      <w:r w:rsidR="006C7858" w:rsidRPr="00A349E5">
        <w:rPr>
          <w:rFonts w:asciiTheme="majorBidi" w:hAnsiTheme="majorBidi" w:cstheme="majorBidi"/>
        </w:rPr>
        <w:t xml:space="preserve"> and their attempts to change it, an overarching theme of the </w:t>
      </w:r>
      <w:proofErr w:type="gramStart"/>
      <w:r w:rsidR="006C7858" w:rsidRPr="00A349E5">
        <w:rPr>
          <w:rFonts w:asciiTheme="majorBidi" w:hAnsiTheme="majorBidi" w:cstheme="majorBidi"/>
        </w:rPr>
        <w:t>Slippery</w:t>
      </w:r>
      <w:proofErr w:type="gramEnd"/>
      <w:r w:rsidR="006C7858" w:rsidRPr="00A349E5">
        <w:rPr>
          <w:rFonts w:asciiTheme="majorBidi" w:hAnsiTheme="majorBidi" w:cstheme="majorBidi"/>
        </w:rPr>
        <w:t xml:space="preserve"> slope was encapsulated across all themes. </w:t>
      </w:r>
      <w:r w:rsidR="006C7858" w:rsidRPr="00A349E5">
        <w:rPr>
          <w:rFonts w:asciiTheme="majorBidi" w:hAnsiTheme="majorBidi" w:cstheme="majorBidi"/>
        </w:rPr>
        <w:lastRenderedPageBreak/>
        <w:t xml:space="preserve">This underlying concept represented the concern over the development, progress, or reinforcement of </w:t>
      </w:r>
      <w:proofErr w:type="spellStart"/>
      <w:r w:rsidR="006C7858" w:rsidRPr="00A349E5">
        <w:rPr>
          <w:rFonts w:asciiTheme="majorBidi" w:hAnsiTheme="majorBidi" w:cstheme="majorBidi"/>
        </w:rPr>
        <w:t>pedophilic</w:t>
      </w:r>
      <w:proofErr w:type="spellEnd"/>
      <w:r w:rsidR="006C7858" w:rsidRPr="00A349E5">
        <w:rPr>
          <w:rFonts w:asciiTheme="majorBidi" w:hAnsiTheme="majorBidi" w:cstheme="majorBidi"/>
        </w:rPr>
        <w:t xml:space="preserve"> desire. Interviewees were concerned that if clients’ </w:t>
      </w:r>
      <w:proofErr w:type="spellStart"/>
      <w:r w:rsidR="006C7858" w:rsidRPr="00A349E5">
        <w:rPr>
          <w:rFonts w:asciiTheme="majorBidi" w:hAnsiTheme="majorBidi" w:cstheme="majorBidi"/>
        </w:rPr>
        <w:t>pedophilic</w:t>
      </w:r>
      <w:proofErr w:type="spellEnd"/>
      <w:r w:rsidR="006C7858" w:rsidRPr="00A349E5">
        <w:rPr>
          <w:rFonts w:asciiTheme="majorBidi" w:hAnsiTheme="majorBidi" w:cstheme="majorBidi"/>
        </w:rPr>
        <w:t xml:space="preserve"> desires (or, for some, sexual fantasies) were not subject to intervention or if the desires found an alternative outlet for release in the absence of any child victimization (e.g., through private journaling or sex dolls), the desire might still escalate, reinforce, or potentially progress to more advanced stages, such as online or contact sexual offending. </w:t>
      </w:r>
    </w:p>
    <w:p w14:paraId="2E421686" w14:textId="25BF928B" w:rsidR="006C7858" w:rsidRPr="00A349E5" w:rsidRDefault="0081162D" w:rsidP="005054EB">
      <w:pPr>
        <w:pStyle w:val="NormalWeb"/>
        <w:spacing w:before="180" w:beforeAutospacing="0" w:after="180" w:afterAutospacing="0" w:line="480" w:lineRule="auto"/>
        <w:rPr>
          <w:rFonts w:asciiTheme="majorBidi" w:hAnsiTheme="majorBidi" w:cstheme="majorBidi"/>
        </w:rPr>
      </w:pPr>
      <w:r w:rsidRPr="00A349E5">
        <w:rPr>
          <w:rFonts w:asciiTheme="majorBidi" w:hAnsiTheme="majorBidi" w:cstheme="majorBidi"/>
        </w:rPr>
        <w:t xml:space="preserve"> </w:t>
      </w:r>
      <w:r w:rsidR="005054EB" w:rsidRPr="00A349E5">
        <w:rPr>
          <w:rFonts w:asciiTheme="majorBidi" w:hAnsiTheme="majorBidi" w:cstheme="majorBidi"/>
        </w:rPr>
        <w:t xml:space="preserve">  </w:t>
      </w:r>
      <w:r w:rsidR="006C7858" w:rsidRPr="00A349E5">
        <w:rPr>
          <w:rFonts w:asciiTheme="majorBidi" w:hAnsiTheme="majorBidi" w:cstheme="majorBidi"/>
        </w:rPr>
        <w:t xml:space="preserve">In discussions about the nature of </w:t>
      </w:r>
      <w:proofErr w:type="spellStart"/>
      <w:r w:rsidR="006C7858" w:rsidRPr="00A349E5">
        <w:rPr>
          <w:rFonts w:asciiTheme="majorBidi" w:hAnsiTheme="majorBidi" w:cstheme="majorBidi"/>
        </w:rPr>
        <w:t>pedophilia</w:t>
      </w:r>
      <w:proofErr w:type="spellEnd"/>
      <w:r w:rsidR="006C7858" w:rsidRPr="00A349E5">
        <w:rPr>
          <w:rFonts w:asciiTheme="majorBidi" w:hAnsiTheme="majorBidi" w:cstheme="majorBidi"/>
        </w:rPr>
        <w:t xml:space="preserve">, several participants, with reference to their clients who consume CSAM, noted that </w:t>
      </w:r>
      <w:proofErr w:type="gramStart"/>
      <w:r w:rsidR="006C7858" w:rsidRPr="00A349E5">
        <w:rPr>
          <w:rFonts w:asciiTheme="majorBidi" w:hAnsiTheme="majorBidi" w:cstheme="majorBidi"/>
        </w:rPr>
        <w:t>the majority of</w:t>
      </w:r>
      <w:proofErr w:type="gramEnd"/>
      <w:r w:rsidR="006C7858" w:rsidRPr="00A349E5">
        <w:rPr>
          <w:rFonts w:asciiTheme="majorBidi" w:hAnsiTheme="majorBidi" w:cstheme="majorBidi"/>
        </w:rPr>
        <w:t xml:space="preserve"> them are not </w:t>
      </w:r>
      <w:proofErr w:type="spellStart"/>
      <w:r w:rsidR="006C7858" w:rsidRPr="00A349E5">
        <w:rPr>
          <w:rFonts w:asciiTheme="majorBidi" w:hAnsiTheme="majorBidi" w:cstheme="majorBidi"/>
        </w:rPr>
        <w:t>pedophilic</w:t>
      </w:r>
      <w:proofErr w:type="spellEnd"/>
      <w:r w:rsidR="006C7858" w:rsidRPr="00A349E5">
        <w:rPr>
          <w:rFonts w:asciiTheme="majorBidi" w:hAnsiTheme="majorBidi" w:cstheme="majorBidi"/>
        </w:rPr>
        <w:t xml:space="preserve">. Instead, they had developed a proclivity </w:t>
      </w:r>
      <w:r w:rsidR="00B074F4" w:rsidRPr="00A349E5">
        <w:rPr>
          <w:rFonts w:asciiTheme="majorBidi" w:hAnsiTheme="majorBidi" w:cstheme="majorBidi"/>
        </w:rPr>
        <w:t>for</w:t>
      </w:r>
      <w:r w:rsidR="006C7858" w:rsidRPr="00A349E5">
        <w:rPr>
          <w:rFonts w:asciiTheme="majorBidi" w:hAnsiTheme="majorBidi" w:cstheme="majorBidi"/>
        </w:rPr>
        <w:t xml:space="preserve"> children through habituation. It was commonly referred to as "desensitization" by participants. The idea was that CSAM consumers might be pornography users who found the same type of content boring and sought out more extreme types. For example, Emily maintained that: “Pornography often confuses people and gives them a wrong message and intercourse with their sexual template.” Kate asserted that “The Internet [i.e., CSAM] can act as a catalyst to crystallize and magnify previously unconscious </w:t>
      </w:r>
      <w:proofErr w:type="spellStart"/>
      <w:r w:rsidR="006C7858" w:rsidRPr="00A349E5">
        <w:rPr>
          <w:rFonts w:asciiTheme="majorBidi" w:hAnsiTheme="majorBidi" w:cstheme="majorBidi"/>
        </w:rPr>
        <w:t>pedophil</w:t>
      </w:r>
      <w:r w:rsidR="00206A04" w:rsidRPr="00A349E5">
        <w:rPr>
          <w:rFonts w:asciiTheme="majorBidi" w:hAnsiTheme="majorBidi" w:cstheme="majorBidi"/>
        </w:rPr>
        <w:t>ic</w:t>
      </w:r>
      <w:proofErr w:type="spellEnd"/>
      <w:r w:rsidR="006C7858" w:rsidRPr="00A349E5">
        <w:rPr>
          <w:rFonts w:asciiTheme="majorBidi" w:hAnsiTheme="majorBidi" w:cstheme="majorBidi"/>
        </w:rPr>
        <w:t xml:space="preserve"> interests.” Similarly, in the discussion of </w:t>
      </w:r>
      <w:proofErr w:type="spellStart"/>
      <w:r w:rsidR="006C7858" w:rsidRPr="00A349E5">
        <w:rPr>
          <w:rFonts w:asciiTheme="majorBidi" w:hAnsiTheme="majorBidi" w:cstheme="majorBidi"/>
        </w:rPr>
        <w:t>pedophilic</w:t>
      </w:r>
      <w:proofErr w:type="spellEnd"/>
      <w:r w:rsidR="006C7858" w:rsidRPr="00A349E5">
        <w:rPr>
          <w:rFonts w:asciiTheme="majorBidi" w:hAnsiTheme="majorBidi" w:cstheme="majorBidi"/>
        </w:rPr>
        <w:t xml:space="preserve"> fantasies, non-victim-involved alternatives, and sex dolls, the </w:t>
      </w:r>
      <w:proofErr w:type="gramStart"/>
      <w:r w:rsidR="006C7858" w:rsidRPr="00A349E5">
        <w:rPr>
          <w:rFonts w:asciiTheme="majorBidi" w:hAnsiTheme="majorBidi" w:cstheme="majorBidi"/>
        </w:rPr>
        <w:t>Slippery</w:t>
      </w:r>
      <w:proofErr w:type="gramEnd"/>
      <w:r w:rsidR="006C7858" w:rsidRPr="00A349E5">
        <w:rPr>
          <w:rFonts w:asciiTheme="majorBidi" w:hAnsiTheme="majorBidi" w:cstheme="majorBidi"/>
        </w:rPr>
        <w:t xml:space="preserve"> slope theme emerged across the data recurrently.</w:t>
      </w:r>
    </w:p>
    <w:p w14:paraId="4BB66257" w14:textId="545DA05A" w:rsidR="00D32BE6" w:rsidRPr="00A349E5" w:rsidRDefault="008C6DB1" w:rsidP="00DB4380">
      <w:pPr>
        <w:pStyle w:val="NormalWeb"/>
        <w:spacing w:before="180" w:after="180" w:line="480" w:lineRule="auto"/>
        <w:jc w:val="both"/>
        <w:rPr>
          <w:rFonts w:asciiTheme="majorBidi" w:hAnsiTheme="majorBidi" w:cstheme="majorBidi"/>
          <w:b/>
          <w:bCs/>
        </w:rPr>
      </w:pPr>
      <w:r w:rsidRPr="00A349E5">
        <w:rPr>
          <w:rFonts w:asciiTheme="majorBidi" w:hAnsiTheme="majorBidi" w:cstheme="majorBidi"/>
          <w:b/>
          <w:bCs/>
        </w:rPr>
        <w:t>Other commonalities</w:t>
      </w:r>
    </w:p>
    <w:p w14:paraId="40551651" w14:textId="365B8784" w:rsidR="00CA0626" w:rsidRPr="00A349E5" w:rsidRDefault="0081162D" w:rsidP="00DB4380">
      <w:pPr>
        <w:pStyle w:val="NormalWeb"/>
        <w:spacing w:before="180" w:after="180" w:line="480" w:lineRule="auto"/>
        <w:jc w:val="both"/>
        <w:rPr>
          <w:rFonts w:asciiTheme="majorBidi" w:hAnsiTheme="majorBidi" w:cstheme="majorBidi"/>
        </w:rPr>
      </w:pPr>
      <w:r w:rsidRPr="00A349E5">
        <w:rPr>
          <w:rFonts w:asciiTheme="majorBidi" w:hAnsiTheme="majorBidi" w:cstheme="majorBidi"/>
        </w:rPr>
        <w:t xml:space="preserve">    </w:t>
      </w:r>
      <w:r w:rsidR="00E422D0" w:rsidRPr="00A349E5">
        <w:rPr>
          <w:rFonts w:asciiTheme="majorBidi" w:hAnsiTheme="majorBidi" w:cstheme="majorBidi"/>
        </w:rPr>
        <w:t>All</w:t>
      </w:r>
      <w:r w:rsidR="00CA0626" w:rsidRPr="00A349E5">
        <w:rPr>
          <w:rFonts w:asciiTheme="majorBidi" w:hAnsiTheme="majorBidi" w:cstheme="majorBidi"/>
        </w:rPr>
        <w:t xml:space="preserve"> participants in the study </w:t>
      </w:r>
      <w:r w:rsidR="00E422D0" w:rsidRPr="00A349E5">
        <w:rPr>
          <w:rFonts w:asciiTheme="majorBidi" w:hAnsiTheme="majorBidi" w:cstheme="majorBidi"/>
        </w:rPr>
        <w:t>considered</w:t>
      </w:r>
      <w:r w:rsidR="00CA0626" w:rsidRPr="00A349E5">
        <w:rPr>
          <w:rFonts w:asciiTheme="majorBidi" w:hAnsiTheme="majorBidi" w:cstheme="majorBidi"/>
        </w:rPr>
        <w:t xml:space="preserve"> </w:t>
      </w:r>
      <w:r w:rsidR="00E422D0" w:rsidRPr="00A349E5">
        <w:rPr>
          <w:rFonts w:asciiTheme="majorBidi" w:hAnsiTheme="majorBidi" w:cstheme="majorBidi"/>
        </w:rPr>
        <w:t>exploring clients' past experiences, such as childhood trauma</w:t>
      </w:r>
      <w:r w:rsidR="00F34FF9" w:rsidRPr="00A349E5">
        <w:rPr>
          <w:rFonts w:asciiTheme="majorBidi" w:hAnsiTheme="majorBidi" w:cstheme="majorBidi"/>
        </w:rPr>
        <w:t xml:space="preserve">. They also commonly referred </w:t>
      </w:r>
      <w:r w:rsidR="008E20BA" w:rsidRPr="00A349E5">
        <w:rPr>
          <w:rFonts w:asciiTheme="majorBidi" w:hAnsiTheme="majorBidi" w:cstheme="majorBidi"/>
        </w:rPr>
        <w:t>to gain</w:t>
      </w:r>
      <w:r w:rsidR="00F34FF9" w:rsidRPr="00A349E5">
        <w:rPr>
          <w:rFonts w:asciiTheme="majorBidi" w:hAnsiTheme="majorBidi" w:cstheme="majorBidi"/>
        </w:rPr>
        <w:t>ing</w:t>
      </w:r>
      <w:r w:rsidR="008E20BA" w:rsidRPr="00A349E5">
        <w:rPr>
          <w:rFonts w:asciiTheme="majorBidi" w:hAnsiTheme="majorBidi" w:cstheme="majorBidi"/>
        </w:rPr>
        <w:t xml:space="preserve"> insight into the reasons for </w:t>
      </w:r>
      <w:r w:rsidR="00F34FF9" w:rsidRPr="00A349E5">
        <w:rPr>
          <w:rFonts w:asciiTheme="majorBidi" w:hAnsiTheme="majorBidi" w:cstheme="majorBidi"/>
        </w:rPr>
        <w:t xml:space="preserve">minor attraction </w:t>
      </w:r>
      <w:r w:rsidR="00F70C8D" w:rsidRPr="00A349E5">
        <w:rPr>
          <w:rFonts w:asciiTheme="majorBidi" w:hAnsiTheme="majorBidi" w:cstheme="majorBidi"/>
        </w:rPr>
        <w:t>and addressing maladaptive coping as</w:t>
      </w:r>
      <w:r w:rsidR="00F34FF9" w:rsidRPr="00A349E5">
        <w:rPr>
          <w:rFonts w:asciiTheme="majorBidi" w:hAnsiTheme="majorBidi" w:cstheme="majorBidi"/>
        </w:rPr>
        <w:t xml:space="preserve"> therapeutic </w:t>
      </w:r>
      <w:r w:rsidR="008B29B6" w:rsidRPr="00A349E5">
        <w:rPr>
          <w:rFonts w:asciiTheme="majorBidi" w:hAnsiTheme="majorBidi" w:cstheme="majorBidi"/>
        </w:rPr>
        <w:t>milestone</w:t>
      </w:r>
      <w:r w:rsidR="00F70C8D" w:rsidRPr="00A349E5">
        <w:rPr>
          <w:rFonts w:asciiTheme="majorBidi" w:hAnsiTheme="majorBidi" w:cstheme="majorBidi"/>
        </w:rPr>
        <w:t>s</w:t>
      </w:r>
      <w:r w:rsidR="008E20BA" w:rsidRPr="00A349E5">
        <w:rPr>
          <w:rFonts w:asciiTheme="majorBidi" w:hAnsiTheme="majorBidi" w:cstheme="majorBidi"/>
        </w:rPr>
        <w:t xml:space="preserve">. </w:t>
      </w:r>
      <w:r w:rsidR="00B268A6" w:rsidRPr="00A349E5">
        <w:rPr>
          <w:rFonts w:asciiTheme="majorBidi" w:hAnsiTheme="majorBidi" w:cstheme="majorBidi"/>
        </w:rPr>
        <w:t>Another c</w:t>
      </w:r>
      <w:r w:rsidR="006E316C" w:rsidRPr="00A349E5">
        <w:rPr>
          <w:rFonts w:asciiTheme="majorBidi" w:hAnsiTheme="majorBidi" w:cstheme="majorBidi"/>
        </w:rPr>
        <w:t xml:space="preserve">ommon treatment </w:t>
      </w:r>
      <w:r w:rsidR="00B268A6" w:rsidRPr="00A349E5">
        <w:rPr>
          <w:rFonts w:asciiTheme="majorBidi" w:hAnsiTheme="majorBidi" w:cstheme="majorBidi"/>
        </w:rPr>
        <w:t>objective</w:t>
      </w:r>
      <w:r w:rsidR="006E316C" w:rsidRPr="00A349E5">
        <w:rPr>
          <w:rFonts w:asciiTheme="majorBidi" w:hAnsiTheme="majorBidi" w:cstheme="majorBidi"/>
        </w:rPr>
        <w:t xml:space="preserve"> </w:t>
      </w:r>
      <w:r w:rsidR="00B268A6" w:rsidRPr="00A349E5">
        <w:rPr>
          <w:rFonts w:asciiTheme="majorBidi" w:hAnsiTheme="majorBidi" w:cstheme="majorBidi"/>
        </w:rPr>
        <w:t>was</w:t>
      </w:r>
      <w:r w:rsidR="006E316C" w:rsidRPr="00A349E5">
        <w:rPr>
          <w:rFonts w:asciiTheme="majorBidi" w:hAnsiTheme="majorBidi" w:cstheme="majorBidi"/>
        </w:rPr>
        <w:t xml:space="preserve"> improving </w:t>
      </w:r>
      <w:r w:rsidR="00821B6E" w:rsidRPr="00A349E5">
        <w:rPr>
          <w:rFonts w:asciiTheme="majorBidi" w:hAnsiTheme="majorBidi" w:cstheme="majorBidi"/>
        </w:rPr>
        <w:t xml:space="preserve">interpersonal </w:t>
      </w:r>
      <w:r w:rsidR="006E316C" w:rsidRPr="00A349E5">
        <w:rPr>
          <w:rFonts w:asciiTheme="majorBidi" w:hAnsiTheme="majorBidi" w:cstheme="majorBidi"/>
        </w:rPr>
        <w:t>relationships</w:t>
      </w:r>
      <w:r w:rsidR="00721026" w:rsidRPr="00A349E5">
        <w:rPr>
          <w:rFonts w:asciiTheme="majorBidi" w:hAnsiTheme="majorBidi" w:cstheme="majorBidi"/>
        </w:rPr>
        <w:t xml:space="preserve">. </w:t>
      </w:r>
      <w:r w:rsidR="002C376A" w:rsidRPr="00A349E5">
        <w:rPr>
          <w:rFonts w:asciiTheme="majorBidi" w:hAnsiTheme="majorBidi" w:cstheme="majorBidi"/>
        </w:rPr>
        <w:t xml:space="preserve">A few participants mentioned the Good Lives Model (Ward, 2002) </w:t>
      </w:r>
      <w:r w:rsidR="003F549D" w:rsidRPr="00A349E5">
        <w:rPr>
          <w:rFonts w:asciiTheme="majorBidi" w:hAnsiTheme="majorBidi" w:cstheme="majorBidi"/>
        </w:rPr>
        <w:t>as their preferred approach</w:t>
      </w:r>
      <w:r w:rsidR="002C376A" w:rsidRPr="00A349E5">
        <w:rPr>
          <w:rFonts w:asciiTheme="majorBidi" w:hAnsiTheme="majorBidi" w:cstheme="majorBidi"/>
        </w:rPr>
        <w:t xml:space="preserve">. </w:t>
      </w:r>
      <w:r w:rsidR="00017671" w:rsidRPr="00A349E5">
        <w:rPr>
          <w:rFonts w:asciiTheme="majorBidi" w:hAnsiTheme="majorBidi" w:cstheme="majorBidi"/>
        </w:rPr>
        <w:t xml:space="preserve">Although addressing the stigma of sexual attraction to children was not considered a therapeutic goal, three participants </w:t>
      </w:r>
      <w:r w:rsidR="00017671" w:rsidRPr="00A349E5">
        <w:rPr>
          <w:rFonts w:asciiTheme="majorBidi" w:hAnsiTheme="majorBidi" w:cstheme="majorBidi"/>
        </w:rPr>
        <w:lastRenderedPageBreak/>
        <w:t xml:space="preserve">acknowledged the difficulty of disclosing </w:t>
      </w:r>
      <w:proofErr w:type="spellStart"/>
      <w:r w:rsidR="00017671" w:rsidRPr="00A349E5">
        <w:rPr>
          <w:rFonts w:asciiTheme="majorBidi" w:hAnsiTheme="majorBidi" w:cstheme="majorBidi"/>
        </w:rPr>
        <w:t>pedophilic</w:t>
      </w:r>
      <w:proofErr w:type="spellEnd"/>
      <w:r w:rsidR="00017671" w:rsidRPr="00A349E5">
        <w:rPr>
          <w:rFonts w:asciiTheme="majorBidi" w:hAnsiTheme="majorBidi" w:cstheme="majorBidi"/>
        </w:rPr>
        <w:t xml:space="preserve"> feelings in therapy. </w:t>
      </w:r>
      <w:r w:rsidR="002C376A" w:rsidRPr="00A349E5">
        <w:rPr>
          <w:rFonts w:asciiTheme="majorBidi" w:hAnsiTheme="majorBidi" w:cstheme="majorBidi"/>
        </w:rPr>
        <w:t>T</w:t>
      </w:r>
      <w:r w:rsidR="003F549D" w:rsidRPr="00A349E5">
        <w:rPr>
          <w:rFonts w:asciiTheme="majorBidi" w:hAnsiTheme="majorBidi" w:cstheme="majorBidi"/>
        </w:rPr>
        <w:t>he focus was</w:t>
      </w:r>
      <w:r w:rsidR="00CA0626" w:rsidRPr="00A349E5">
        <w:rPr>
          <w:rFonts w:asciiTheme="majorBidi" w:hAnsiTheme="majorBidi" w:cstheme="majorBidi"/>
        </w:rPr>
        <w:t xml:space="preserve"> </w:t>
      </w:r>
      <w:r w:rsidR="002C376A" w:rsidRPr="00A349E5">
        <w:rPr>
          <w:rFonts w:asciiTheme="majorBidi" w:hAnsiTheme="majorBidi" w:cstheme="majorBidi"/>
        </w:rPr>
        <w:t xml:space="preserve">predominantly on </w:t>
      </w:r>
      <w:r w:rsidR="00CA0626" w:rsidRPr="00A349E5">
        <w:rPr>
          <w:rFonts w:asciiTheme="majorBidi" w:hAnsiTheme="majorBidi" w:cstheme="majorBidi"/>
        </w:rPr>
        <w:t>prevention</w:t>
      </w:r>
      <w:r w:rsidR="00D418DC" w:rsidRPr="00A349E5">
        <w:rPr>
          <w:rFonts w:asciiTheme="majorBidi" w:hAnsiTheme="majorBidi" w:cstheme="majorBidi"/>
        </w:rPr>
        <w:t xml:space="preserve"> </w:t>
      </w:r>
      <w:r w:rsidR="00CA0626" w:rsidRPr="00A349E5">
        <w:rPr>
          <w:rFonts w:asciiTheme="majorBidi" w:hAnsiTheme="majorBidi" w:cstheme="majorBidi"/>
        </w:rPr>
        <w:t>and harm reduction. Participants also emphasized the inadequacy of academic programs and</w:t>
      </w:r>
      <w:r w:rsidR="00635705" w:rsidRPr="00A349E5">
        <w:rPr>
          <w:rFonts w:asciiTheme="majorBidi" w:hAnsiTheme="majorBidi" w:cstheme="majorBidi"/>
        </w:rPr>
        <w:t>/or continuing professional development for professionals and</w:t>
      </w:r>
      <w:r w:rsidR="00CA0626" w:rsidRPr="00A349E5">
        <w:rPr>
          <w:rFonts w:asciiTheme="majorBidi" w:hAnsiTheme="majorBidi" w:cstheme="majorBidi"/>
        </w:rPr>
        <w:t xml:space="preserve"> advocated for more accessible mental health services for non-offending individuals attracted to children.</w:t>
      </w:r>
    </w:p>
    <w:p w14:paraId="01B10829" w14:textId="504B7F89" w:rsidR="007E2562" w:rsidRPr="00A349E5" w:rsidRDefault="00120055" w:rsidP="00A147D8">
      <w:pPr>
        <w:pStyle w:val="NormalWeb"/>
        <w:spacing w:before="180" w:after="180" w:line="480" w:lineRule="auto"/>
        <w:jc w:val="center"/>
        <w:rPr>
          <w:rFonts w:asciiTheme="majorBidi" w:hAnsiTheme="majorBidi" w:cstheme="majorBidi"/>
          <w:b/>
          <w:bCs/>
        </w:rPr>
      </w:pPr>
      <w:r w:rsidRPr="00A349E5">
        <w:rPr>
          <w:rFonts w:asciiTheme="majorBidi" w:hAnsiTheme="majorBidi" w:cstheme="majorBidi"/>
          <w:b/>
          <w:bCs/>
        </w:rPr>
        <w:t>Discussion</w:t>
      </w:r>
    </w:p>
    <w:p w14:paraId="2038F220" w14:textId="37221945" w:rsidR="00AD6F97" w:rsidRPr="00A349E5" w:rsidRDefault="00A203AA" w:rsidP="00DB4380">
      <w:pPr>
        <w:pStyle w:val="NormalWeb"/>
        <w:spacing w:before="180" w:after="180" w:line="480" w:lineRule="auto"/>
        <w:rPr>
          <w:rFonts w:asciiTheme="majorBidi" w:hAnsiTheme="majorBidi" w:cstheme="majorBidi"/>
        </w:rPr>
      </w:pPr>
      <w:r w:rsidRPr="00A349E5">
        <w:rPr>
          <w:rFonts w:asciiTheme="majorBidi" w:hAnsiTheme="majorBidi" w:cstheme="majorBidi"/>
        </w:rPr>
        <w:t xml:space="preserve">  </w:t>
      </w:r>
      <w:r w:rsidR="00D06993" w:rsidRPr="00A349E5">
        <w:rPr>
          <w:rFonts w:asciiTheme="majorBidi" w:hAnsiTheme="majorBidi" w:cstheme="majorBidi"/>
        </w:rPr>
        <w:t xml:space="preserve">   </w:t>
      </w:r>
      <w:r w:rsidRPr="00A349E5">
        <w:rPr>
          <w:rFonts w:asciiTheme="majorBidi" w:hAnsiTheme="majorBidi" w:cstheme="majorBidi"/>
        </w:rPr>
        <w:t xml:space="preserve"> </w:t>
      </w:r>
      <w:r w:rsidR="00BF5A26" w:rsidRPr="00A349E5">
        <w:rPr>
          <w:rFonts w:asciiTheme="majorBidi" w:hAnsiTheme="majorBidi" w:cstheme="majorBidi"/>
        </w:rPr>
        <w:t xml:space="preserve">This study aimed to explore perspectives, </w:t>
      </w:r>
      <w:r w:rsidR="00360E57" w:rsidRPr="00A349E5">
        <w:rPr>
          <w:rFonts w:asciiTheme="majorBidi" w:hAnsiTheme="majorBidi" w:cstheme="majorBidi"/>
        </w:rPr>
        <w:t>treatment</w:t>
      </w:r>
      <w:r w:rsidR="00BF5A26" w:rsidRPr="00A349E5">
        <w:rPr>
          <w:rFonts w:asciiTheme="majorBidi" w:hAnsiTheme="majorBidi" w:cstheme="majorBidi"/>
        </w:rPr>
        <w:t xml:space="preserve"> goals</w:t>
      </w:r>
      <w:r w:rsidR="00360E57" w:rsidRPr="00A349E5">
        <w:rPr>
          <w:rFonts w:asciiTheme="majorBidi" w:hAnsiTheme="majorBidi" w:cstheme="majorBidi"/>
        </w:rPr>
        <w:t>,</w:t>
      </w:r>
      <w:r w:rsidR="00BF5A26" w:rsidRPr="00A349E5">
        <w:rPr>
          <w:rFonts w:asciiTheme="majorBidi" w:hAnsiTheme="majorBidi" w:cstheme="majorBidi"/>
        </w:rPr>
        <w:t xml:space="preserve"> and approaches of prevention-specialist mental health professionals </w:t>
      </w:r>
      <w:r w:rsidR="00451772" w:rsidRPr="00A349E5">
        <w:rPr>
          <w:rFonts w:asciiTheme="majorBidi" w:hAnsiTheme="majorBidi" w:cstheme="majorBidi"/>
        </w:rPr>
        <w:t>toward</w:t>
      </w:r>
      <w:r w:rsidR="00BF5A26" w:rsidRPr="00A349E5">
        <w:rPr>
          <w:rFonts w:asciiTheme="majorBidi" w:hAnsiTheme="majorBidi" w:cstheme="majorBidi"/>
        </w:rPr>
        <w:t xml:space="preserve"> clients attracted to children. </w:t>
      </w:r>
      <w:r w:rsidR="00120055" w:rsidRPr="00A349E5">
        <w:rPr>
          <w:rFonts w:asciiTheme="majorBidi" w:hAnsiTheme="majorBidi" w:cstheme="majorBidi"/>
        </w:rPr>
        <w:t xml:space="preserve">Participants expressed </w:t>
      </w:r>
      <w:r w:rsidR="004D1389" w:rsidRPr="00A349E5">
        <w:rPr>
          <w:rFonts w:asciiTheme="majorBidi" w:hAnsiTheme="majorBidi" w:cstheme="majorBidi"/>
        </w:rPr>
        <w:t>diverse</w:t>
      </w:r>
      <w:r w:rsidR="00120055" w:rsidRPr="00A349E5">
        <w:rPr>
          <w:rFonts w:asciiTheme="majorBidi" w:hAnsiTheme="majorBidi" w:cstheme="majorBidi"/>
        </w:rPr>
        <w:t xml:space="preserve"> opinions regarding whether </w:t>
      </w:r>
      <w:proofErr w:type="spellStart"/>
      <w:r w:rsidR="00C369D3" w:rsidRPr="00A349E5">
        <w:rPr>
          <w:rFonts w:asciiTheme="majorBidi" w:hAnsiTheme="majorBidi" w:cstheme="majorBidi"/>
        </w:rPr>
        <w:t>pedo</w:t>
      </w:r>
      <w:r w:rsidR="00120055" w:rsidRPr="00A349E5">
        <w:rPr>
          <w:rFonts w:asciiTheme="majorBidi" w:hAnsiTheme="majorBidi" w:cstheme="majorBidi"/>
        </w:rPr>
        <w:t>philia</w:t>
      </w:r>
      <w:proofErr w:type="spellEnd"/>
      <w:r w:rsidR="00120055" w:rsidRPr="00A349E5">
        <w:rPr>
          <w:rFonts w:asciiTheme="majorBidi" w:hAnsiTheme="majorBidi" w:cstheme="majorBidi"/>
        </w:rPr>
        <w:t xml:space="preserve"> constitutes a stable form of sexuality. While some participants rejected the idea or possibility of altering one's </w:t>
      </w:r>
      <w:proofErr w:type="spellStart"/>
      <w:r w:rsidR="00C369D3" w:rsidRPr="00A349E5">
        <w:rPr>
          <w:rFonts w:asciiTheme="majorBidi" w:hAnsiTheme="majorBidi" w:cstheme="majorBidi"/>
        </w:rPr>
        <w:t>pedo</w:t>
      </w:r>
      <w:r w:rsidR="00120055" w:rsidRPr="00A349E5">
        <w:rPr>
          <w:rFonts w:asciiTheme="majorBidi" w:hAnsiTheme="majorBidi" w:cstheme="majorBidi"/>
        </w:rPr>
        <w:t>philic</w:t>
      </w:r>
      <w:proofErr w:type="spellEnd"/>
      <w:r w:rsidR="00120055" w:rsidRPr="00A349E5">
        <w:rPr>
          <w:rFonts w:asciiTheme="majorBidi" w:hAnsiTheme="majorBidi" w:cstheme="majorBidi"/>
        </w:rPr>
        <w:t xml:space="preserve"> sexuality</w:t>
      </w:r>
      <w:r w:rsidR="004D1389" w:rsidRPr="00A349E5">
        <w:rPr>
          <w:rFonts w:asciiTheme="majorBidi" w:hAnsiTheme="majorBidi" w:cstheme="majorBidi"/>
        </w:rPr>
        <w:t xml:space="preserve"> or</w:t>
      </w:r>
      <w:r w:rsidR="000F0366" w:rsidRPr="00A349E5">
        <w:rPr>
          <w:rFonts w:asciiTheme="majorBidi" w:hAnsiTheme="majorBidi" w:cstheme="majorBidi"/>
        </w:rPr>
        <w:t xml:space="preserve"> </w:t>
      </w:r>
      <w:r w:rsidR="00120055" w:rsidRPr="00A349E5">
        <w:rPr>
          <w:rFonts w:asciiTheme="majorBidi" w:hAnsiTheme="majorBidi" w:cstheme="majorBidi"/>
        </w:rPr>
        <w:t xml:space="preserve">expressed </w:t>
      </w:r>
      <w:proofErr w:type="spellStart"/>
      <w:r w:rsidR="004D1389" w:rsidRPr="00A349E5">
        <w:rPr>
          <w:rFonts w:asciiTheme="majorBidi" w:hAnsiTheme="majorBidi" w:cstheme="majorBidi"/>
        </w:rPr>
        <w:t>skepticism</w:t>
      </w:r>
      <w:proofErr w:type="spellEnd"/>
      <w:r w:rsidR="00120055" w:rsidRPr="00A349E5">
        <w:rPr>
          <w:rFonts w:asciiTheme="majorBidi" w:hAnsiTheme="majorBidi" w:cstheme="majorBidi"/>
        </w:rPr>
        <w:t>, others entertained the prospect of change</w:t>
      </w:r>
      <w:r w:rsidR="00D4367D" w:rsidRPr="00A349E5">
        <w:rPr>
          <w:rFonts w:asciiTheme="majorBidi" w:hAnsiTheme="majorBidi" w:cstheme="majorBidi"/>
        </w:rPr>
        <w:t xml:space="preserve"> to various degrees. </w:t>
      </w:r>
      <w:r w:rsidR="009F32C9" w:rsidRPr="00A349E5">
        <w:rPr>
          <w:rFonts w:asciiTheme="majorBidi" w:hAnsiTheme="majorBidi" w:cstheme="majorBidi"/>
        </w:rPr>
        <w:t xml:space="preserve"> </w:t>
      </w:r>
    </w:p>
    <w:p w14:paraId="4B4A0C45" w14:textId="20061834" w:rsidR="00CC4C58" w:rsidRPr="00A349E5" w:rsidRDefault="002F5852" w:rsidP="00B74FDA">
      <w:pPr>
        <w:pStyle w:val="NormalWeb"/>
        <w:spacing w:before="180" w:after="180" w:line="480" w:lineRule="auto"/>
        <w:rPr>
          <w:rFonts w:asciiTheme="majorBidi" w:hAnsiTheme="majorBidi" w:cstheme="majorBidi"/>
        </w:rPr>
      </w:pPr>
      <w:r w:rsidRPr="00A349E5">
        <w:rPr>
          <w:rFonts w:asciiTheme="majorBidi" w:hAnsiTheme="majorBidi" w:cstheme="majorBidi"/>
        </w:rPr>
        <w:t xml:space="preserve">   </w:t>
      </w:r>
      <w:r w:rsidR="00120055" w:rsidRPr="00A349E5">
        <w:rPr>
          <w:rFonts w:asciiTheme="majorBidi" w:hAnsiTheme="majorBidi" w:cstheme="majorBidi"/>
        </w:rPr>
        <w:t xml:space="preserve">The idea that </w:t>
      </w:r>
      <w:proofErr w:type="spellStart"/>
      <w:r w:rsidR="00475EA4" w:rsidRPr="00A349E5">
        <w:rPr>
          <w:rFonts w:asciiTheme="majorBidi" w:hAnsiTheme="majorBidi" w:cstheme="majorBidi"/>
        </w:rPr>
        <w:t>pedophilia</w:t>
      </w:r>
      <w:proofErr w:type="spellEnd"/>
      <w:r w:rsidR="00475EA4" w:rsidRPr="00A349E5">
        <w:rPr>
          <w:rFonts w:asciiTheme="majorBidi" w:hAnsiTheme="majorBidi" w:cstheme="majorBidi"/>
        </w:rPr>
        <w:t xml:space="preserve"> is a </w:t>
      </w:r>
      <w:r w:rsidR="00120055" w:rsidRPr="00A349E5">
        <w:rPr>
          <w:rFonts w:asciiTheme="majorBidi" w:hAnsiTheme="majorBidi" w:cstheme="majorBidi"/>
        </w:rPr>
        <w:t xml:space="preserve">stable sexuality </w:t>
      </w:r>
      <w:r w:rsidR="002B7024" w:rsidRPr="00A349E5">
        <w:rPr>
          <w:rFonts w:asciiTheme="majorBidi" w:hAnsiTheme="majorBidi" w:cstheme="majorBidi"/>
        </w:rPr>
        <w:t xml:space="preserve">has </w:t>
      </w:r>
      <w:r w:rsidR="00120055" w:rsidRPr="00A349E5">
        <w:rPr>
          <w:rFonts w:asciiTheme="majorBidi" w:hAnsiTheme="majorBidi" w:cstheme="majorBidi"/>
        </w:rPr>
        <w:t xml:space="preserve">gained </w:t>
      </w:r>
      <w:r w:rsidR="00A45D1F" w:rsidRPr="00A349E5">
        <w:rPr>
          <w:rFonts w:asciiTheme="majorBidi" w:hAnsiTheme="majorBidi" w:cstheme="majorBidi"/>
        </w:rPr>
        <w:t xml:space="preserve">increasing </w:t>
      </w:r>
      <w:r w:rsidR="00120055" w:rsidRPr="00A349E5">
        <w:rPr>
          <w:rFonts w:asciiTheme="majorBidi" w:hAnsiTheme="majorBidi" w:cstheme="majorBidi"/>
        </w:rPr>
        <w:t xml:space="preserve">recognition </w:t>
      </w:r>
      <w:r w:rsidR="00CD47AE" w:rsidRPr="00A349E5">
        <w:rPr>
          <w:rFonts w:asciiTheme="majorBidi" w:hAnsiTheme="majorBidi" w:cstheme="majorBidi"/>
        </w:rPr>
        <w:t xml:space="preserve">within </w:t>
      </w:r>
      <w:r w:rsidR="00120055" w:rsidRPr="00A349E5">
        <w:rPr>
          <w:rFonts w:asciiTheme="majorBidi" w:hAnsiTheme="majorBidi" w:cstheme="majorBidi"/>
        </w:rPr>
        <w:t>the scientific community</w:t>
      </w:r>
      <w:r w:rsidR="002B7024" w:rsidRPr="00A349E5">
        <w:rPr>
          <w:rFonts w:asciiTheme="majorBidi" w:hAnsiTheme="majorBidi" w:cstheme="majorBidi"/>
        </w:rPr>
        <w:t xml:space="preserve"> </w:t>
      </w:r>
      <w:r w:rsidR="00120055" w:rsidRPr="00A349E5">
        <w:rPr>
          <w:rFonts w:asciiTheme="majorBidi" w:hAnsiTheme="majorBidi" w:cstheme="majorBidi"/>
        </w:rPr>
        <w:t>(Jahnke et al., 2018).</w:t>
      </w:r>
      <w:r w:rsidR="008D2D0E" w:rsidRPr="00A349E5">
        <w:rPr>
          <w:rFonts w:asciiTheme="majorBidi" w:hAnsiTheme="majorBidi" w:cstheme="majorBidi"/>
        </w:rPr>
        <w:t xml:space="preserve"> The </w:t>
      </w:r>
      <w:r w:rsidR="007F46CC" w:rsidRPr="00A349E5">
        <w:rPr>
          <w:rFonts w:asciiTheme="majorBidi" w:hAnsiTheme="majorBidi" w:cstheme="majorBidi"/>
        </w:rPr>
        <w:t>few</w:t>
      </w:r>
      <w:r w:rsidR="008D2D0E" w:rsidRPr="00A349E5">
        <w:rPr>
          <w:rFonts w:asciiTheme="majorBidi" w:hAnsiTheme="majorBidi" w:cstheme="majorBidi"/>
        </w:rPr>
        <w:t xml:space="preserve"> scholars who support the idea of change mainly focus on the potential implications of accepting </w:t>
      </w:r>
      <w:r w:rsidR="00853A25" w:rsidRPr="00A349E5">
        <w:rPr>
          <w:rFonts w:asciiTheme="majorBidi" w:hAnsiTheme="majorBidi" w:cstheme="majorBidi"/>
        </w:rPr>
        <w:t>stability</w:t>
      </w:r>
      <w:r w:rsidR="008D2D0E" w:rsidRPr="00A349E5">
        <w:rPr>
          <w:rFonts w:asciiTheme="majorBidi" w:hAnsiTheme="majorBidi" w:cstheme="majorBidi"/>
        </w:rPr>
        <w:t xml:space="preserve"> (</w:t>
      </w:r>
      <w:proofErr w:type="spellStart"/>
      <w:r w:rsidR="008D2D0E" w:rsidRPr="00A349E5">
        <w:rPr>
          <w:rFonts w:asciiTheme="majorBidi" w:hAnsiTheme="majorBidi" w:cstheme="majorBidi"/>
        </w:rPr>
        <w:t>Tozdan</w:t>
      </w:r>
      <w:proofErr w:type="spellEnd"/>
      <w:r w:rsidR="008D2D0E" w:rsidRPr="00A349E5">
        <w:rPr>
          <w:rFonts w:asciiTheme="majorBidi" w:hAnsiTheme="majorBidi" w:cstheme="majorBidi"/>
        </w:rPr>
        <w:t xml:space="preserve"> et al., 2018) and why they believe such a change is feasible (</w:t>
      </w:r>
      <w:proofErr w:type="spellStart"/>
      <w:r w:rsidR="008D2D0E" w:rsidRPr="00A349E5">
        <w:rPr>
          <w:rFonts w:asciiTheme="majorBidi" w:hAnsiTheme="majorBidi" w:cstheme="majorBidi"/>
        </w:rPr>
        <w:t>Briken</w:t>
      </w:r>
      <w:proofErr w:type="spellEnd"/>
      <w:r w:rsidR="008D2D0E" w:rsidRPr="00A349E5">
        <w:rPr>
          <w:rFonts w:asciiTheme="majorBidi" w:hAnsiTheme="majorBidi" w:cstheme="majorBidi"/>
        </w:rPr>
        <w:t xml:space="preserve"> et al., 2014). Other claims are frequently accompanied by anecdotes or clinical observations (</w:t>
      </w:r>
      <w:proofErr w:type="spellStart"/>
      <w:r w:rsidR="008D2D0E" w:rsidRPr="00A349E5">
        <w:rPr>
          <w:rFonts w:asciiTheme="majorBidi" w:hAnsiTheme="majorBidi" w:cstheme="majorBidi"/>
        </w:rPr>
        <w:t>Fedoroff</w:t>
      </w:r>
      <w:proofErr w:type="spellEnd"/>
      <w:r w:rsidR="008D2D0E" w:rsidRPr="00A349E5">
        <w:rPr>
          <w:rFonts w:asciiTheme="majorBidi" w:hAnsiTheme="majorBidi" w:cstheme="majorBidi"/>
        </w:rPr>
        <w:t>, 2018 &amp; 2019) rather than concrete quantitative data with replicable methodologies or follow-up</w:t>
      </w:r>
      <w:r w:rsidR="00C03E58" w:rsidRPr="00A349E5">
        <w:rPr>
          <w:rFonts w:asciiTheme="majorBidi" w:hAnsiTheme="majorBidi" w:cstheme="majorBidi"/>
        </w:rPr>
        <w:t>s</w:t>
      </w:r>
      <w:r w:rsidR="008D2D0E" w:rsidRPr="00A349E5">
        <w:rPr>
          <w:rFonts w:asciiTheme="majorBidi" w:hAnsiTheme="majorBidi" w:cstheme="majorBidi"/>
        </w:rPr>
        <w:t>.</w:t>
      </w:r>
      <w:r w:rsidR="00CD54B2" w:rsidRPr="00A349E5">
        <w:rPr>
          <w:rFonts w:asciiTheme="majorBidi" w:hAnsiTheme="majorBidi" w:cstheme="majorBidi"/>
        </w:rPr>
        <w:t xml:space="preserve"> The only available data about the change (Müller et al., 2014) appeared to result from chance (Cantor, 2018) and has been criticized for lack of rigor in both methodology and statistical analysis (Bailey, 2014; Cantor, 2014; </w:t>
      </w:r>
      <w:proofErr w:type="spellStart"/>
      <w:r w:rsidR="00CD54B2" w:rsidRPr="00A349E5">
        <w:rPr>
          <w:rFonts w:asciiTheme="majorBidi" w:hAnsiTheme="majorBidi" w:cstheme="majorBidi"/>
        </w:rPr>
        <w:t>Lalumière</w:t>
      </w:r>
      <w:proofErr w:type="spellEnd"/>
      <w:r w:rsidR="00CD54B2" w:rsidRPr="00A349E5">
        <w:rPr>
          <w:rFonts w:asciiTheme="majorBidi" w:hAnsiTheme="majorBidi" w:cstheme="majorBidi"/>
        </w:rPr>
        <w:t xml:space="preserve">, 2014; </w:t>
      </w:r>
      <w:proofErr w:type="spellStart"/>
      <w:r w:rsidR="00CD54B2" w:rsidRPr="00A349E5">
        <w:rPr>
          <w:rFonts w:asciiTheme="majorBidi" w:hAnsiTheme="majorBidi" w:cstheme="majorBidi"/>
        </w:rPr>
        <w:t>Mokros</w:t>
      </w:r>
      <w:proofErr w:type="spellEnd"/>
      <w:r w:rsidR="00CD54B2" w:rsidRPr="00A349E5">
        <w:rPr>
          <w:rFonts w:asciiTheme="majorBidi" w:hAnsiTheme="majorBidi" w:cstheme="majorBidi"/>
        </w:rPr>
        <w:t xml:space="preserve"> &amp; </w:t>
      </w:r>
      <w:proofErr w:type="spellStart"/>
      <w:r w:rsidR="00CD54B2" w:rsidRPr="00A349E5">
        <w:rPr>
          <w:rFonts w:asciiTheme="majorBidi" w:hAnsiTheme="majorBidi" w:cstheme="majorBidi"/>
        </w:rPr>
        <w:t>Habermeyer</w:t>
      </w:r>
      <w:proofErr w:type="spellEnd"/>
      <w:r w:rsidR="00CD54B2" w:rsidRPr="00A349E5">
        <w:rPr>
          <w:rFonts w:asciiTheme="majorBidi" w:hAnsiTheme="majorBidi" w:cstheme="majorBidi"/>
        </w:rPr>
        <w:t xml:space="preserve">, 2015). In the DSM-5, no remission criteria have been established for </w:t>
      </w:r>
      <w:proofErr w:type="spellStart"/>
      <w:r w:rsidR="00CD54B2" w:rsidRPr="00A349E5">
        <w:rPr>
          <w:rFonts w:asciiTheme="majorBidi" w:hAnsiTheme="majorBidi" w:cstheme="majorBidi"/>
        </w:rPr>
        <w:t>pedophilic</w:t>
      </w:r>
      <w:proofErr w:type="spellEnd"/>
      <w:r w:rsidR="00CD54B2" w:rsidRPr="00A349E5">
        <w:rPr>
          <w:rFonts w:asciiTheme="majorBidi" w:hAnsiTheme="majorBidi" w:cstheme="majorBidi"/>
        </w:rPr>
        <w:t xml:space="preserve"> disorder (</w:t>
      </w:r>
      <w:r w:rsidR="00ED5702" w:rsidRPr="00A349E5">
        <w:rPr>
          <w:rFonts w:asciiTheme="majorBidi" w:hAnsiTheme="majorBidi" w:cstheme="majorBidi"/>
        </w:rPr>
        <w:t>American Psychiatric Association</w:t>
      </w:r>
      <w:r w:rsidR="00CD54B2" w:rsidRPr="00A349E5">
        <w:rPr>
          <w:rFonts w:asciiTheme="majorBidi" w:hAnsiTheme="majorBidi" w:cstheme="majorBidi"/>
        </w:rPr>
        <w:t>, 2013).</w:t>
      </w:r>
      <w:r w:rsidR="00C171CA" w:rsidRPr="00A349E5">
        <w:rPr>
          <w:rFonts w:asciiTheme="majorBidi" w:hAnsiTheme="majorBidi" w:cstheme="majorBidi"/>
        </w:rPr>
        <w:t xml:space="preserve"> </w:t>
      </w:r>
      <w:r w:rsidR="006B02F9" w:rsidRPr="00A349E5">
        <w:rPr>
          <w:rFonts w:asciiTheme="majorBidi" w:hAnsiTheme="majorBidi" w:cstheme="majorBidi"/>
        </w:rPr>
        <w:t>C</w:t>
      </w:r>
      <w:r w:rsidR="00120055" w:rsidRPr="00A349E5">
        <w:rPr>
          <w:rFonts w:asciiTheme="majorBidi" w:hAnsiTheme="majorBidi" w:cstheme="majorBidi"/>
        </w:rPr>
        <w:t xml:space="preserve">urrently, there is no </w:t>
      </w:r>
      <w:r w:rsidR="00C171CA" w:rsidRPr="00A349E5">
        <w:rPr>
          <w:rFonts w:asciiTheme="majorBidi" w:hAnsiTheme="majorBidi" w:cstheme="majorBidi"/>
        </w:rPr>
        <w:t xml:space="preserve">robust </w:t>
      </w:r>
      <w:r w:rsidR="00120055" w:rsidRPr="00A349E5">
        <w:rPr>
          <w:rFonts w:asciiTheme="majorBidi" w:hAnsiTheme="majorBidi" w:cstheme="majorBidi"/>
        </w:rPr>
        <w:t>empirical evidence supporting the notion that individuals</w:t>
      </w:r>
      <w:r w:rsidR="001A50C8" w:rsidRPr="00A349E5">
        <w:rPr>
          <w:rFonts w:asciiTheme="majorBidi" w:hAnsiTheme="majorBidi" w:cstheme="majorBidi"/>
        </w:rPr>
        <w:t xml:space="preserve"> with sexual attraction to children</w:t>
      </w:r>
      <w:r w:rsidR="00120055" w:rsidRPr="00A349E5">
        <w:rPr>
          <w:rFonts w:asciiTheme="majorBidi" w:hAnsiTheme="majorBidi" w:cstheme="majorBidi"/>
        </w:rPr>
        <w:t xml:space="preserve"> undergo spontaneous or intervention-</w:t>
      </w:r>
      <w:r w:rsidR="00120055" w:rsidRPr="00A349E5">
        <w:rPr>
          <w:rFonts w:asciiTheme="majorBidi" w:hAnsiTheme="majorBidi" w:cstheme="majorBidi"/>
        </w:rPr>
        <w:lastRenderedPageBreak/>
        <w:t>induced changes in their sexual</w:t>
      </w:r>
      <w:r w:rsidR="000E7255" w:rsidRPr="00A349E5">
        <w:rPr>
          <w:rFonts w:asciiTheme="majorBidi" w:hAnsiTheme="majorBidi" w:cstheme="majorBidi"/>
        </w:rPr>
        <w:t>ity</w:t>
      </w:r>
      <w:r w:rsidR="00120055" w:rsidRPr="00A349E5">
        <w:rPr>
          <w:rFonts w:asciiTheme="majorBidi" w:hAnsiTheme="majorBidi" w:cstheme="majorBidi"/>
        </w:rPr>
        <w:t xml:space="preserve">, leading them to become </w:t>
      </w:r>
      <w:proofErr w:type="spellStart"/>
      <w:r w:rsidR="00120055" w:rsidRPr="00A349E5">
        <w:rPr>
          <w:rFonts w:asciiTheme="majorBidi" w:hAnsiTheme="majorBidi" w:cstheme="majorBidi"/>
        </w:rPr>
        <w:t>teleiophiles</w:t>
      </w:r>
      <w:proofErr w:type="spellEnd"/>
      <w:r w:rsidR="00C954A4" w:rsidRPr="00A349E5">
        <w:rPr>
          <w:rFonts w:asciiTheme="majorBidi" w:hAnsiTheme="majorBidi" w:cstheme="majorBidi"/>
        </w:rPr>
        <w:t xml:space="preserve"> (</w:t>
      </w:r>
      <w:r w:rsidR="003936E1" w:rsidRPr="00A349E5">
        <w:rPr>
          <w:rFonts w:asciiTheme="majorBidi" w:hAnsiTheme="majorBidi" w:cstheme="majorBidi"/>
        </w:rPr>
        <w:t xml:space="preserve">predominantly </w:t>
      </w:r>
      <w:r w:rsidR="00C954A4" w:rsidRPr="00A349E5">
        <w:rPr>
          <w:rFonts w:asciiTheme="majorBidi" w:hAnsiTheme="majorBidi" w:cstheme="majorBidi"/>
        </w:rPr>
        <w:t>sexually attracted to adults)</w:t>
      </w:r>
      <w:r w:rsidR="00120055" w:rsidRPr="00A349E5">
        <w:rPr>
          <w:rFonts w:asciiTheme="majorBidi" w:hAnsiTheme="majorBidi" w:cstheme="majorBidi"/>
        </w:rPr>
        <w:t xml:space="preserve">. Neither such data nor subsequent follow-up or reporting on the long-term effects of the treatment exist. </w:t>
      </w:r>
      <w:r w:rsidR="00DB29EB" w:rsidRPr="00A349E5">
        <w:rPr>
          <w:rFonts w:asciiTheme="majorBidi" w:hAnsiTheme="majorBidi" w:cstheme="majorBidi"/>
        </w:rPr>
        <w:t xml:space="preserve">As Cantor (2018) points out, </w:t>
      </w:r>
      <w:r w:rsidR="00190525" w:rsidRPr="00A349E5">
        <w:rPr>
          <w:rFonts w:asciiTheme="majorBidi" w:hAnsiTheme="majorBidi" w:cstheme="majorBidi"/>
        </w:rPr>
        <w:t>there is always room for progress in science</w:t>
      </w:r>
      <w:r w:rsidR="00DB29EB" w:rsidRPr="00A349E5">
        <w:rPr>
          <w:rFonts w:asciiTheme="majorBidi" w:hAnsiTheme="majorBidi" w:cstheme="majorBidi"/>
        </w:rPr>
        <w:t>.</w:t>
      </w:r>
      <w:r w:rsidR="00B74FDA" w:rsidRPr="00A349E5">
        <w:rPr>
          <w:rFonts w:asciiTheme="majorBidi" w:hAnsiTheme="majorBidi" w:cstheme="majorBidi"/>
        </w:rPr>
        <w:t xml:space="preserve"> </w:t>
      </w:r>
      <w:r w:rsidR="00DB29EB" w:rsidRPr="00A349E5">
        <w:rPr>
          <w:rFonts w:asciiTheme="majorBidi" w:hAnsiTheme="majorBidi" w:cstheme="majorBidi"/>
        </w:rPr>
        <w:t xml:space="preserve">However, </w:t>
      </w:r>
      <w:r w:rsidR="00120055" w:rsidRPr="00A349E5">
        <w:rPr>
          <w:rFonts w:asciiTheme="majorBidi" w:hAnsiTheme="majorBidi" w:cstheme="majorBidi"/>
        </w:rPr>
        <w:t>the assertion of change thus far appears unsupported.</w:t>
      </w:r>
      <w:r w:rsidR="006B02F9" w:rsidRPr="00A349E5">
        <w:rPr>
          <w:rFonts w:asciiTheme="majorBidi" w:hAnsiTheme="majorBidi" w:cstheme="majorBidi"/>
        </w:rPr>
        <w:t xml:space="preserve"> </w:t>
      </w:r>
      <w:r w:rsidR="00F32819" w:rsidRPr="00A349E5">
        <w:rPr>
          <w:rFonts w:asciiTheme="majorBidi" w:hAnsiTheme="majorBidi" w:cstheme="majorBidi"/>
        </w:rPr>
        <w:t>Some of the</w:t>
      </w:r>
      <w:r w:rsidR="00837927" w:rsidRPr="00A349E5">
        <w:rPr>
          <w:rFonts w:asciiTheme="majorBidi" w:hAnsiTheme="majorBidi" w:cstheme="majorBidi"/>
        </w:rPr>
        <w:t xml:space="preserve"> participants</w:t>
      </w:r>
      <w:r w:rsidR="00E25F9F" w:rsidRPr="00A349E5">
        <w:rPr>
          <w:rFonts w:asciiTheme="majorBidi" w:hAnsiTheme="majorBidi" w:cstheme="majorBidi"/>
        </w:rPr>
        <w:t xml:space="preserve"> </w:t>
      </w:r>
      <w:r w:rsidR="00F32819" w:rsidRPr="00A349E5">
        <w:rPr>
          <w:rFonts w:asciiTheme="majorBidi" w:hAnsiTheme="majorBidi" w:cstheme="majorBidi"/>
        </w:rPr>
        <w:t xml:space="preserve">in </w:t>
      </w:r>
      <w:r w:rsidR="00E25F9F" w:rsidRPr="00A349E5">
        <w:rPr>
          <w:rFonts w:asciiTheme="majorBidi" w:hAnsiTheme="majorBidi" w:cstheme="majorBidi"/>
        </w:rPr>
        <w:t>our study</w:t>
      </w:r>
      <w:r w:rsidR="00F32819" w:rsidRPr="00A349E5">
        <w:rPr>
          <w:rFonts w:asciiTheme="majorBidi" w:hAnsiTheme="majorBidi" w:cstheme="majorBidi"/>
        </w:rPr>
        <w:t xml:space="preserve"> evidenced </w:t>
      </w:r>
      <w:r w:rsidR="00837927" w:rsidRPr="00A349E5">
        <w:rPr>
          <w:rFonts w:asciiTheme="majorBidi" w:hAnsiTheme="majorBidi" w:cstheme="majorBidi"/>
        </w:rPr>
        <w:t xml:space="preserve">an inconsistency between </w:t>
      </w:r>
      <w:r w:rsidR="00F32819" w:rsidRPr="00A349E5">
        <w:rPr>
          <w:rFonts w:asciiTheme="majorBidi" w:hAnsiTheme="majorBidi" w:cstheme="majorBidi"/>
        </w:rPr>
        <w:t xml:space="preserve">their </w:t>
      </w:r>
      <w:r w:rsidR="00837927" w:rsidRPr="00A349E5">
        <w:rPr>
          <w:rFonts w:asciiTheme="majorBidi" w:hAnsiTheme="majorBidi" w:cstheme="majorBidi"/>
        </w:rPr>
        <w:t xml:space="preserve">attitudes about the nature of </w:t>
      </w:r>
      <w:proofErr w:type="spellStart"/>
      <w:r w:rsidR="00837927" w:rsidRPr="00A349E5">
        <w:rPr>
          <w:rFonts w:asciiTheme="majorBidi" w:hAnsiTheme="majorBidi" w:cstheme="majorBidi"/>
        </w:rPr>
        <w:t>pedophilia</w:t>
      </w:r>
      <w:proofErr w:type="spellEnd"/>
      <w:r w:rsidR="00837927" w:rsidRPr="00A349E5">
        <w:rPr>
          <w:rFonts w:asciiTheme="majorBidi" w:hAnsiTheme="majorBidi" w:cstheme="majorBidi"/>
        </w:rPr>
        <w:t xml:space="preserve"> and the</w:t>
      </w:r>
      <w:r w:rsidR="00807B3C" w:rsidRPr="00A349E5">
        <w:rPr>
          <w:rFonts w:asciiTheme="majorBidi" w:hAnsiTheme="majorBidi" w:cstheme="majorBidi"/>
        </w:rPr>
        <w:t>ir</w:t>
      </w:r>
      <w:r w:rsidR="00837927" w:rsidRPr="00A349E5">
        <w:rPr>
          <w:rFonts w:asciiTheme="majorBidi" w:hAnsiTheme="majorBidi" w:cstheme="majorBidi"/>
        </w:rPr>
        <w:t xml:space="preserve"> therapeutic strategies. For instance, while asserting the stability of minor attraction or </w:t>
      </w:r>
      <w:r w:rsidR="00246F41" w:rsidRPr="00A349E5">
        <w:rPr>
          <w:rFonts w:asciiTheme="majorBidi" w:hAnsiTheme="majorBidi" w:cstheme="majorBidi"/>
        </w:rPr>
        <w:t>questioning</w:t>
      </w:r>
      <w:r w:rsidR="00837927" w:rsidRPr="00A349E5">
        <w:rPr>
          <w:rFonts w:asciiTheme="majorBidi" w:hAnsiTheme="majorBidi" w:cstheme="majorBidi"/>
        </w:rPr>
        <w:t xml:space="preserve"> </w:t>
      </w:r>
      <w:r w:rsidR="00774885" w:rsidRPr="00A349E5">
        <w:rPr>
          <w:rFonts w:asciiTheme="majorBidi" w:hAnsiTheme="majorBidi" w:cstheme="majorBidi"/>
        </w:rPr>
        <w:t xml:space="preserve">its </w:t>
      </w:r>
      <w:r w:rsidR="00837927" w:rsidRPr="00A349E5">
        <w:rPr>
          <w:rFonts w:asciiTheme="majorBidi" w:hAnsiTheme="majorBidi" w:cstheme="majorBidi"/>
        </w:rPr>
        <w:t xml:space="preserve">modifiability, participants reported that they would encourage clients to change their fantasies, thoughts, or emotions. These participants, while seemingly </w:t>
      </w:r>
      <w:r w:rsidR="00370F20" w:rsidRPr="00A349E5">
        <w:rPr>
          <w:rFonts w:asciiTheme="majorBidi" w:hAnsiTheme="majorBidi" w:cstheme="majorBidi"/>
        </w:rPr>
        <w:t>considering</w:t>
      </w:r>
      <w:r w:rsidR="00CB2E21" w:rsidRPr="00A349E5">
        <w:rPr>
          <w:rFonts w:asciiTheme="majorBidi" w:hAnsiTheme="majorBidi" w:cstheme="majorBidi"/>
        </w:rPr>
        <w:t xml:space="preserve"> </w:t>
      </w:r>
      <w:r w:rsidR="00837927" w:rsidRPr="00A349E5">
        <w:rPr>
          <w:rFonts w:asciiTheme="majorBidi" w:hAnsiTheme="majorBidi" w:cstheme="majorBidi"/>
        </w:rPr>
        <w:t xml:space="preserve">sexual attraction to children as stable, still leaned toward attempting to eliminate, </w:t>
      </w:r>
      <w:r w:rsidR="006555E2" w:rsidRPr="00A349E5">
        <w:rPr>
          <w:rFonts w:asciiTheme="majorBidi" w:hAnsiTheme="majorBidi" w:cstheme="majorBidi"/>
        </w:rPr>
        <w:t xml:space="preserve">control, </w:t>
      </w:r>
      <w:r w:rsidR="00FF2F3A" w:rsidRPr="00A349E5">
        <w:rPr>
          <w:rFonts w:asciiTheme="majorBidi" w:hAnsiTheme="majorBidi" w:cstheme="majorBidi"/>
        </w:rPr>
        <w:t xml:space="preserve">or </w:t>
      </w:r>
      <w:r w:rsidR="00837927" w:rsidRPr="00A349E5">
        <w:rPr>
          <w:rFonts w:asciiTheme="majorBidi" w:hAnsiTheme="majorBidi" w:cstheme="majorBidi"/>
        </w:rPr>
        <w:t>stop</w:t>
      </w:r>
      <w:r w:rsidR="00FF2F3A" w:rsidRPr="00A349E5">
        <w:rPr>
          <w:rFonts w:asciiTheme="majorBidi" w:hAnsiTheme="majorBidi" w:cstheme="majorBidi"/>
        </w:rPr>
        <w:t xml:space="preserve"> </w:t>
      </w:r>
      <w:r w:rsidR="005B48AC" w:rsidRPr="00A349E5">
        <w:rPr>
          <w:rFonts w:asciiTheme="majorBidi" w:hAnsiTheme="majorBidi" w:cstheme="majorBidi"/>
        </w:rPr>
        <w:t>it</w:t>
      </w:r>
      <w:r w:rsidR="00A9298E" w:rsidRPr="00A349E5">
        <w:rPr>
          <w:rFonts w:asciiTheme="majorBidi" w:hAnsiTheme="majorBidi" w:cstheme="majorBidi"/>
        </w:rPr>
        <w:t>.</w:t>
      </w:r>
      <w:r w:rsidR="005B48AC" w:rsidRPr="00A349E5">
        <w:rPr>
          <w:rFonts w:asciiTheme="majorBidi" w:hAnsiTheme="majorBidi" w:cstheme="majorBidi"/>
        </w:rPr>
        <w:t xml:space="preserve"> </w:t>
      </w:r>
      <w:r w:rsidR="00F32819" w:rsidRPr="00A349E5">
        <w:rPr>
          <w:rFonts w:asciiTheme="majorBidi" w:hAnsiTheme="majorBidi" w:cstheme="majorBidi"/>
        </w:rPr>
        <w:t xml:space="preserve">Such attempts </w:t>
      </w:r>
      <w:r w:rsidR="007E54DE" w:rsidRPr="00A349E5">
        <w:rPr>
          <w:rFonts w:asciiTheme="majorBidi" w:hAnsiTheme="majorBidi" w:cstheme="majorBidi"/>
        </w:rPr>
        <w:t>include</w:t>
      </w:r>
      <w:r w:rsidR="00473FC5" w:rsidRPr="00A349E5">
        <w:rPr>
          <w:rFonts w:asciiTheme="majorBidi" w:hAnsiTheme="majorBidi" w:cstheme="majorBidi"/>
        </w:rPr>
        <w:t>d</w:t>
      </w:r>
      <w:r w:rsidR="00837927" w:rsidRPr="00A349E5">
        <w:rPr>
          <w:rFonts w:asciiTheme="majorBidi" w:hAnsiTheme="majorBidi" w:cstheme="majorBidi"/>
        </w:rPr>
        <w:t xml:space="preserve"> </w:t>
      </w:r>
      <w:r w:rsidR="006B02F9" w:rsidRPr="00A349E5">
        <w:rPr>
          <w:rFonts w:asciiTheme="majorBidi" w:hAnsiTheme="majorBidi" w:cstheme="majorBidi"/>
        </w:rPr>
        <w:t xml:space="preserve">encouraging clients to focus on dating adults, </w:t>
      </w:r>
      <w:r w:rsidR="00FF4AC4" w:rsidRPr="00A349E5">
        <w:rPr>
          <w:rFonts w:asciiTheme="majorBidi" w:hAnsiTheme="majorBidi" w:cstheme="majorBidi"/>
        </w:rPr>
        <w:t>redirect</w:t>
      </w:r>
      <w:r w:rsidR="006B02F9" w:rsidRPr="00A349E5">
        <w:rPr>
          <w:rFonts w:asciiTheme="majorBidi" w:hAnsiTheme="majorBidi" w:cstheme="majorBidi"/>
        </w:rPr>
        <w:t xml:space="preserve"> or replace their </w:t>
      </w:r>
      <w:r w:rsidR="00837927" w:rsidRPr="00A349E5">
        <w:rPr>
          <w:rFonts w:asciiTheme="majorBidi" w:hAnsiTheme="majorBidi" w:cstheme="majorBidi"/>
        </w:rPr>
        <w:t>fantasies</w:t>
      </w:r>
      <w:r w:rsidR="006B02F9" w:rsidRPr="00A349E5">
        <w:rPr>
          <w:rFonts w:asciiTheme="majorBidi" w:hAnsiTheme="majorBidi" w:cstheme="majorBidi"/>
        </w:rPr>
        <w:t>,</w:t>
      </w:r>
      <w:r w:rsidR="00897C05" w:rsidRPr="00A349E5">
        <w:rPr>
          <w:rFonts w:asciiTheme="majorBidi" w:hAnsiTheme="majorBidi" w:cstheme="majorBidi"/>
        </w:rPr>
        <w:t xml:space="preserve"> recondition their arousal,</w:t>
      </w:r>
      <w:r w:rsidR="006B02F9" w:rsidRPr="00A349E5">
        <w:rPr>
          <w:rFonts w:asciiTheme="majorBidi" w:hAnsiTheme="majorBidi" w:cstheme="majorBidi"/>
        </w:rPr>
        <w:t xml:space="preserve"> or, in one case, </w:t>
      </w:r>
      <w:r w:rsidR="005555DC" w:rsidRPr="00A349E5">
        <w:rPr>
          <w:rFonts w:asciiTheme="majorBidi" w:hAnsiTheme="majorBidi" w:cstheme="majorBidi"/>
        </w:rPr>
        <w:t>use</w:t>
      </w:r>
      <w:r w:rsidR="006B02F9" w:rsidRPr="00A349E5">
        <w:rPr>
          <w:rFonts w:asciiTheme="majorBidi" w:hAnsiTheme="majorBidi" w:cstheme="majorBidi"/>
        </w:rPr>
        <w:t xml:space="preserve"> pornography</w:t>
      </w:r>
      <w:r w:rsidR="005555DC" w:rsidRPr="00A349E5">
        <w:rPr>
          <w:rFonts w:asciiTheme="majorBidi" w:hAnsiTheme="majorBidi" w:cstheme="majorBidi"/>
        </w:rPr>
        <w:t xml:space="preserve"> for sexual stimulation</w:t>
      </w:r>
      <w:r w:rsidR="006B02F9" w:rsidRPr="00A349E5">
        <w:rPr>
          <w:rFonts w:asciiTheme="majorBidi" w:hAnsiTheme="majorBidi" w:cstheme="majorBidi"/>
        </w:rPr>
        <w:t xml:space="preserve">. </w:t>
      </w:r>
    </w:p>
    <w:p w14:paraId="127AC528" w14:textId="36060C87" w:rsidR="00CB2E21" w:rsidRPr="00A349E5" w:rsidRDefault="00CB2E21" w:rsidP="00B74FDA">
      <w:pPr>
        <w:pStyle w:val="NormalWeb"/>
        <w:spacing w:before="180" w:after="180" w:line="480" w:lineRule="auto"/>
        <w:rPr>
          <w:rFonts w:asciiTheme="majorBidi" w:hAnsiTheme="majorBidi" w:cstheme="majorBidi"/>
          <w:rtl/>
        </w:rPr>
      </w:pPr>
      <w:r w:rsidRPr="00A349E5">
        <w:rPr>
          <w:rFonts w:asciiTheme="majorBidi" w:hAnsiTheme="majorBidi" w:cstheme="majorBidi"/>
        </w:rPr>
        <w:t>A study on general health professionals (</w:t>
      </w:r>
      <w:proofErr w:type="spellStart"/>
      <w:r w:rsidRPr="00A349E5">
        <w:rPr>
          <w:rFonts w:asciiTheme="majorBidi" w:hAnsiTheme="majorBidi" w:cstheme="majorBidi"/>
        </w:rPr>
        <w:t>Lievesley</w:t>
      </w:r>
      <w:proofErr w:type="spellEnd"/>
      <w:r w:rsidRPr="00A349E5">
        <w:rPr>
          <w:rFonts w:asciiTheme="majorBidi" w:hAnsiTheme="majorBidi" w:cstheme="majorBidi"/>
        </w:rPr>
        <w:t xml:space="preserve"> et al., 2022) indicates that they highly prioritize controlling or changing sexual attraction as a treatment goal when working with minor-attracted clients. </w:t>
      </w:r>
      <w:r w:rsidR="00F32819" w:rsidRPr="00A349E5">
        <w:rPr>
          <w:rFonts w:asciiTheme="majorBidi" w:hAnsiTheme="majorBidi" w:cstheme="majorBidi"/>
        </w:rPr>
        <w:t>The use of such approaches was</w:t>
      </w:r>
      <w:r w:rsidRPr="00A349E5">
        <w:rPr>
          <w:rFonts w:asciiTheme="majorBidi" w:hAnsiTheme="majorBidi" w:cstheme="majorBidi"/>
        </w:rPr>
        <w:t xml:space="preserve"> attributed to practitioners' belief in the possibility of choice over sexual attraction to children, which aligns with our findings. We observed examples that imply the idea of choice regarding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sexual attraction in </w:t>
      </w:r>
      <w:r w:rsidR="00904CE4" w:rsidRPr="00A349E5">
        <w:rPr>
          <w:rFonts w:asciiTheme="majorBidi" w:hAnsiTheme="majorBidi" w:cstheme="majorBidi"/>
        </w:rPr>
        <w:t xml:space="preserve">a </w:t>
      </w:r>
      <w:r w:rsidR="0014400F" w:rsidRPr="00A349E5">
        <w:rPr>
          <w:rFonts w:asciiTheme="majorBidi" w:hAnsiTheme="majorBidi" w:cstheme="majorBidi"/>
        </w:rPr>
        <w:t>few</w:t>
      </w:r>
      <w:r w:rsidR="00F32819" w:rsidRPr="00A349E5">
        <w:rPr>
          <w:rFonts w:asciiTheme="majorBidi" w:hAnsiTheme="majorBidi" w:cstheme="majorBidi"/>
        </w:rPr>
        <w:t xml:space="preserve"> </w:t>
      </w:r>
      <w:r w:rsidRPr="00A349E5">
        <w:rPr>
          <w:rFonts w:asciiTheme="majorBidi" w:hAnsiTheme="majorBidi" w:cstheme="majorBidi"/>
        </w:rPr>
        <w:t>participant</w:t>
      </w:r>
      <w:r w:rsidR="004C6B7F" w:rsidRPr="00A349E5">
        <w:rPr>
          <w:rFonts w:asciiTheme="majorBidi" w:hAnsiTheme="majorBidi" w:cstheme="majorBidi"/>
        </w:rPr>
        <w:t xml:space="preserve">s' </w:t>
      </w:r>
      <w:r w:rsidRPr="00A349E5">
        <w:rPr>
          <w:rFonts w:asciiTheme="majorBidi" w:hAnsiTheme="majorBidi" w:cstheme="majorBidi"/>
        </w:rPr>
        <w:t xml:space="preserve">accounts. For instance, Emma pointed out that such clients can decide to quit </w:t>
      </w:r>
      <w:proofErr w:type="spellStart"/>
      <w:r w:rsidRPr="00A349E5">
        <w:rPr>
          <w:rFonts w:asciiTheme="majorBidi" w:hAnsiTheme="majorBidi" w:cstheme="majorBidi"/>
        </w:rPr>
        <w:t>pedophilia</w:t>
      </w:r>
      <w:proofErr w:type="spellEnd"/>
      <w:r w:rsidRPr="00A349E5">
        <w:rPr>
          <w:rFonts w:asciiTheme="majorBidi" w:hAnsiTheme="majorBidi" w:cstheme="majorBidi"/>
        </w:rPr>
        <w:t xml:space="preserve"> in the same way people quit smoking. While the idea of choosing </w:t>
      </w:r>
      <w:proofErr w:type="spellStart"/>
      <w:r w:rsidRPr="00A349E5">
        <w:rPr>
          <w:rFonts w:asciiTheme="majorBidi" w:hAnsiTheme="majorBidi" w:cstheme="majorBidi"/>
        </w:rPr>
        <w:t>pedophilic</w:t>
      </w:r>
      <w:proofErr w:type="spellEnd"/>
      <w:r w:rsidRPr="00A349E5">
        <w:rPr>
          <w:rFonts w:asciiTheme="majorBidi" w:hAnsiTheme="majorBidi" w:cstheme="majorBidi"/>
        </w:rPr>
        <w:t xml:space="preserve"> attraction is a common misconception among the public (Jahnke et al., 2015b), adequately powered quantitative studies are required to explore the prevalence of such underlying assumptions among prevention specialist professionals.</w:t>
      </w:r>
    </w:p>
    <w:p w14:paraId="0C61B0CF" w14:textId="4B774260" w:rsidR="00F276F2" w:rsidRPr="00A349E5" w:rsidRDefault="00BA4A32" w:rsidP="00DB4380">
      <w:pPr>
        <w:pStyle w:val="NormalWeb"/>
        <w:spacing w:before="180" w:after="180" w:line="480" w:lineRule="auto"/>
        <w:rPr>
          <w:rFonts w:asciiTheme="majorBidi" w:hAnsiTheme="majorBidi" w:cstheme="majorBidi"/>
        </w:rPr>
      </w:pPr>
      <w:r w:rsidRPr="00A349E5">
        <w:rPr>
          <w:rFonts w:asciiTheme="majorBidi" w:hAnsiTheme="majorBidi" w:cstheme="majorBidi"/>
        </w:rPr>
        <w:t xml:space="preserve">While </w:t>
      </w:r>
      <w:r w:rsidR="00837927" w:rsidRPr="00A349E5">
        <w:rPr>
          <w:rFonts w:asciiTheme="majorBidi" w:hAnsiTheme="majorBidi" w:cstheme="majorBidi"/>
        </w:rPr>
        <w:t>motivating</w:t>
      </w:r>
      <w:r w:rsidRPr="00A349E5">
        <w:rPr>
          <w:rFonts w:asciiTheme="majorBidi" w:hAnsiTheme="majorBidi" w:cstheme="majorBidi"/>
        </w:rPr>
        <w:t xml:space="preserve"> individuals</w:t>
      </w:r>
      <w:r w:rsidR="00725F52" w:rsidRPr="00A349E5">
        <w:rPr>
          <w:rFonts w:asciiTheme="majorBidi" w:hAnsiTheme="majorBidi" w:cstheme="majorBidi"/>
        </w:rPr>
        <w:t xml:space="preserve"> with</w:t>
      </w:r>
      <w:r w:rsidRPr="00A349E5">
        <w:rPr>
          <w:rFonts w:asciiTheme="majorBidi" w:hAnsiTheme="majorBidi" w:cstheme="majorBidi"/>
        </w:rPr>
        <w:t xml:space="preserve"> </w:t>
      </w:r>
      <w:r w:rsidR="00F32819" w:rsidRPr="00A349E5">
        <w:rPr>
          <w:rFonts w:asciiTheme="majorBidi" w:hAnsiTheme="majorBidi" w:cstheme="majorBidi"/>
        </w:rPr>
        <w:t xml:space="preserve">non-exclusive </w:t>
      </w:r>
      <w:r w:rsidRPr="00A349E5">
        <w:rPr>
          <w:rFonts w:asciiTheme="majorBidi" w:hAnsiTheme="majorBidi" w:cstheme="majorBidi"/>
        </w:rPr>
        <w:t>attract</w:t>
      </w:r>
      <w:r w:rsidR="00725F52" w:rsidRPr="00A349E5">
        <w:rPr>
          <w:rFonts w:asciiTheme="majorBidi" w:hAnsiTheme="majorBidi" w:cstheme="majorBidi"/>
        </w:rPr>
        <w:t xml:space="preserve">ion </w:t>
      </w:r>
      <w:r w:rsidRPr="00A349E5">
        <w:rPr>
          <w:rFonts w:asciiTheme="majorBidi" w:hAnsiTheme="majorBidi" w:cstheme="majorBidi"/>
        </w:rPr>
        <w:t xml:space="preserve">to children to develop intimacy with adults might </w:t>
      </w:r>
      <w:r w:rsidR="00D2310D" w:rsidRPr="00A349E5">
        <w:rPr>
          <w:rFonts w:asciiTheme="majorBidi" w:hAnsiTheme="majorBidi" w:cstheme="majorBidi"/>
        </w:rPr>
        <w:t>sound</w:t>
      </w:r>
      <w:r w:rsidRPr="00A349E5">
        <w:rPr>
          <w:rFonts w:asciiTheme="majorBidi" w:hAnsiTheme="majorBidi" w:cstheme="majorBidi"/>
        </w:rPr>
        <w:t xml:space="preserve"> reasonable (</w:t>
      </w:r>
      <w:proofErr w:type="spellStart"/>
      <w:r w:rsidRPr="00A349E5">
        <w:rPr>
          <w:rFonts w:asciiTheme="majorBidi" w:hAnsiTheme="majorBidi" w:cstheme="majorBidi"/>
        </w:rPr>
        <w:t>Fedoroff</w:t>
      </w:r>
      <w:proofErr w:type="spellEnd"/>
      <w:r w:rsidRPr="00A349E5">
        <w:rPr>
          <w:rFonts w:asciiTheme="majorBidi" w:hAnsiTheme="majorBidi" w:cstheme="majorBidi"/>
        </w:rPr>
        <w:t xml:space="preserve">, 2019), the impact of such therapeutic </w:t>
      </w:r>
      <w:r w:rsidRPr="00A349E5">
        <w:rPr>
          <w:rFonts w:asciiTheme="majorBidi" w:hAnsiTheme="majorBidi" w:cstheme="majorBidi"/>
        </w:rPr>
        <w:lastRenderedPageBreak/>
        <w:t xml:space="preserve">suggestions on clients </w:t>
      </w:r>
      <w:r w:rsidR="00265D56" w:rsidRPr="00A349E5">
        <w:rPr>
          <w:rFonts w:asciiTheme="majorBidi" w:hAnsiTheme="majorBidi" w:cstheme="majorBidi"/>
        </w:rPr>
        <w:t xml:space="preserve">with exclusive minor attraction </w:t>
      </w:r>
      <w:r w:rsidRPr="00A349E5">
        <w:rPr>
          <w:rFonts w:asciiTheme="majorBidi" w:hAnsiTheme="majorBidi" w:cstheme="majorBidi"/>
        </w:rPr>
        <w:t xml:space="preserve">is unclear. </w:t>
      </w:r>
      <w:r w:rsidR="005555DC" w:rsidRPr="00A349E5">
        <w:rPr>
          <w:rFonts w:asciiTheme="majorBidi" w:hAnsiTheme="majorBidi" w:cstheme="majorBidi"/>
        </w:rPr>
        <w:t>One possibility is that</w:t>
      </w:r>
      <w:r w:rsidRPr="00A349E5">
        <w:rPr>
          <w:rFonts w:asciiTheme="majorBidi" w:hAnsiTheme="majorBidi" w:cstheme="majorBidi"/>
        </w:rPr>
        <w:t xml:space="preserve"> such </w:t>
      </w:r>
      <w:r w:rsidR="002D480E" w:rsidRPr="00A349E5">
        <w:rPr>
          <w:rFonts w:asciiTheme="majorBidi" w:hAnsiTheme="majorBidi" w:cstheme="majorBidi"/>
        </w:rPr>
        <w:t>recommendations</w:t>
      </w:r>
      <w:r w:rsidRPr="00A349E5">
        <w:rPr>
          <w:rFonts w:asciiTheme="majorBidi" w:hAnsiTheme="majorBidi" w:cstheme="majorBidi"/>
        </w:rPr>
        <w:t xml:space="preserve"> can increase sexual frustration or shame and negatively affect self-esteem.</w:t>
      </w:r>
      <w:r w:rsidR="00A76C83" w:rsidRPr="00A349E5">
        <w:rPr>
          <w:rFonts w:asciiTheme="majorBidi" w:hAnsiTheme="majorBidi" w:cstheme="majorBidi"/>
        </w:rPr>
        <w:t xml:space="preserve"> </w:t>
      </w:r>
      <w:r w:rsidRPr="00A349E5">
        <w:rPr>
          <w:rFonts w:asciiTheme="majorBidi" w:hAnsiTheme="majorBidi" w:cstheme="majorBidi"/>
        </w:rPr>
        <w:t xml:space="preserve">Additionally, pornography </w:t>
      </w:r>
      <w:r w:rsidR="007956EC" w:rsidRPr="00A349E5">
        <w:rPr>
          <w:rFonts w:asciiTheme="majorBidi" w:hAnsiTheme="majorBidi" w:cstheme="majorBidi"/>
        </w:rPr>
        <w:t>might</w:t>
      </w:r>
      <w:r w:rsidRPr="00A349E5">
        <w:rPr>
          <w:rFonts w:asciiTheme="majorBidi" w:hAnsiTheme="majorBidi" w:cstheme="majorBidi"/>
        </w:rPr>
        <w:t xml:space="preserve"> increase sexual preoccupation, potentially leading to more frequent or intense child-related fantasies. It remains unc</w:t>
      </w:r>
      <w:r w:rsidR="00505D1A" w:rsidRPr="00A349E5">
        <w:rPr>
          <w:rFonts w:asciiTheme="majorBidi" w:hAnsiTheme="majorBidi" w:cstheme="majorBidi"/>
        </w:rPr>
        <w:t>ertain</w:t>
      </w:r>
      <w:r w:rsidRPr="00A349E5">
        <w:rPr>
          <w:rFonts w:asciiTheme="majorBidi" w:hAnsiTheme="majorBidi" w:cstheme="majorBidi"/>
        </w:rPr>
        <w:t xml:space="preserve"> whether advising clients to suppress</w:t>
      </w:r>
      <w:r w:rsidR="00A6050D" w:rsidRPr="00A349E5">
        <w:rPr>
          <w:rFonts w:asciiTheme="majorBidi" w:hAnsiTheme="majorBidi" w:cstheme="majorBidi"/>
        </w:rPr>
        <w:t xml:space="preserve"> </w:t>
      </w:r>
      <w:r w:rsidRPr="00A349E5">
        <w:rPr>
          <w:rFonts w:asciiTheme="majorBidi" w:hAnsiTheme="majorBidi" w:cstheme="majorBidi"/>
        </w:rPr>
        <w:t xml:space="preserve">and </w:t>
      </w:r>
      <w:bookmarkStart w:id="3" w:name="_Hlk159339796"/>
      <w:r w:rsidRPr="00A349E5">
        <w:rPr>
          <w:rFonts w:asciiTheme="majorBidi" w:hAnsiTheme="majorBidi" w:cstheme="majorBidi"/>
        </w:rPr>
        <w:t xml:space="preserve">discontinue sexual fantasies involving minors </w:t>
      </w:r>
      <w:bookmarkEnd w:id="3"/>
      <w:r w:rsidRPr="00A349E5">
        <w:rPr>
          <w:rFonts w:asciiTheme="majorBidi" w:hAnsiTheme="majorBidi" w:cstheme="majorBidi"/>
        </w:rPr>
        <w:t>intensifies, diminishes, or has no effect on such fantasies in the long term among individuals</w:t>
      </w:r>
      <w:r w:rsidR="001A4966" w:rsidRPr="00A349E5">
        <w:rPr>
          <w:rFonts w:asciiTheme="majorBidi" w:hAnsiTheme="majorBidi" w:cstheme="majorBidi"/>
        </w:rPr>
        <w:t xml:space="preserve"> attracted to children</w:t>
      </w:r>
      <w:r w:rsidRPr="00A349E5">
        <w:rPr>
          <w:rFonts w:asciiTheme="majorBidi" w:hAnsiTheme="majorBidi" w:cstheme="majorBidi"/>
        </w:rPr>
        <w:t xml:space="preserve">. Some </w:t>
      </w:r>
      <w:r w:rsidR="00B2611B" w:rsidRPr="00A349E5">
        <w:rPr>
          <w:rFonts w:asciiTheme="majorBidi" w:hAnsiTheme="majorBidi" w:cstheme="majorBidi"/>
        </w:rPr>
        <w:t>authors</w:t>
      </w:r>
      <w:r w:rsidRPr="00A349E5">
        <w:rPr>
          <w:rFonts w:asciiTheme="majorBidi" w:hAnsiTheme="majorBidi" w:cstheme="majorBidi"/>
        </w:rPr>
        <w:t xml:space="preserve"> suggest that deliberate control of thoughts may have a rebound effect (</w:t>
      </w:r>
      <w:r w:rsidR="00B2611B" w:rsidRPr="00A349E5">
        <w:rPr>
          <w:rFonts w:asciiTheme="majorBidi" w:hAnsiTheme="majorBidi" w:cstheme="majorBidi"/>
        </w:rPr>
        <w:t xml:space="preserve">Wegner, 1994; </w:t>
      </w:r>
      <w:r w:rsidRPr="00A349E5">
        <w:rPr>
          <w:rFonts w:asciiTheme="majorBidi" w:hAnsiTheme="majorBidi" w:cstheme="majorBidi"/>
        </w:rPr>
        <w:t xml:space="preserve">Hooper &amp; McHugh, 2013). </w:t>
      </w:r>
      <w:r w:rsidR="00A76C83" w:rsidRPr="00A349E5">
        <w:rPr>
          <w:rFonts w:asciiTheme="majorBidi" w:hAnsiTheme="majorBidi" w:cstheme="majorBidi"/>
        </w:rPr>
        <w:t xml:space="preserve">An experiment conducted by Johnston et al. (1997) revealed that in individuals who committed CSA, the accessibility of child-related thoughts increased after an instructed suppression period. </w:t>
      </w:r>
      <w:r w:rsidRPr="00A349E5">
        <w:rPr>
          <w:rFonts w:asciiTheme="majorBidi" w:hAnsiTheme="majorBidi" w:cstheme="majorBidi"/>
        </w:rPr>
        <w:t xml:space="preserve">Suppression and avoidance are generally considered maladaptive emotion regulation strategies and risk factors for depression, anxiety, and maladaptive </w:t>
      </w:r>
      <w:proofErr w:type="spellStart"/>
      <w:r w:rsidRPr="00A349E5">
        <w:rPr>
          <w:rFonts w:asciiTheme="majorBidi" w:hAnsiTheme="majorBidi" w:cstheme="majorBidi"/>
        </w:rPr>
        <w:t>behaviors</w:t>
      </w:r>
      <w:proofErr w:type="spellEnd"/>
      <w:r w:rsidRPr="00A349E5">
        <w:rPr>
          <w:rFonts w:asciiTheme="majorBidi" w:hAnsiTheme="majorBidi" w:cstheme="majorBidi"/>
        </w:rPr>
        <w:t xml:space="preserve"> such as substance misuse (</w:t>
      </w:r>
      <w:proofErr w:type="spellStart"/>
      <w:r w:rsidRPr="00A349E5">
        <w:rPr>
          <w:rFonts w:asciiTheme="majorBidi" w:hAnsiTheme="majorBidi" w:cstheme="majorBidi"/>
        </w:rPr>
        <w:t>Aldao</w:t>
      </w:r>
      <w:proofErr w:type="spellEnd"/>
      <w:r w:rsidRPr="00A349E5">
        <w:rPr>
          <w:rFonts w:asciiTheme="majorBidi" w:hAnsiTheme="majorBidi" w:cstheme="majorBidi"/>
        </w:rPr>
        <w:t xml:space="preserve"> et al., 2010). A study on individuals attracted to children found that thought suppression is associated with higher levels of guilt and shame about sexual </w:t>
      </w:r>
      <w:r w:rsidR="001D4C6D" w:rsidRPr="00A349E5">
        <w:rPr>
          <w:rFonts w:asciiTheme="majorBidi" w:hAnsiTheme="majorBidi" w:cstheme="majorBidi"/>
        </w:rPr>
        <w:t xml:space="preserve">attraction, </w:t>
      </w:r>
      <w:r w:rsidRPr="00A349E5">
        <w:rPr>
          <w:rFonts w:asciiTheme="majorBidi" w:hAnsiTheme="majorBidi" w:cstheme="majorBidi"/>
        </w:rPr>
        <w:t>lower levels of hope about the future, and lower levels of subjective psychological well-being (</w:t>
      </w:r>
      <w:proofErr w:type="spellStart"/>
      <w:r w:rsidRPr="00A349E5">
        <w:rPr>
          <w:rFonts w:asciiTheme="majorBidi" w:hAnsiTheme="majorBidi" w:cstheme="majorBidi"/>
        </w:rPr>
        <w:t>Lievesley</w:t>
      </w:r>
      <w:proofErr w:type="spellEnd"/>
      <w:r w:rsidRPr="00A349E5">
        <w:rPr>
          <w:rFonts w:asciiTheme="majorBidi" w:hAnsiTheme="majorBidi" w:cstheme="majorBidi"/>
        </w:rPr>
        <w:t xml:space="preserve"> et al., 20</w:t>
      </w:r>
      <w:r w:rsidR="007D79FC" w:rsidRPr="00A349E5">
        <w:rPr>
          <w:rFonts w:asciiTheme="majorBidi" w:hAnsiTheme="majorBidi" w:cstheme="majorBidi"/>
        </w:rPr>
        <w:t>20</w:t>
      </w:r>
      <w:r w:rsidRPr="00A349E5">
        <w:rPr>
          <w:rFonts w:asciiTheme="majorBidi" w:hAnsiTheme="majorBidi" w:cstheme="majorBidi"/>
        </w:rPr>
        <w:t>).</w:t>
      </w:r>
      <w:r w:rsidR="00267456" w:rsidRPr="00A349E5">
        <w:rPr>
          <w:rFonts w:asciiTheme="majorBidi" w:hAnsiTheme="majorBidi" w:cstheme="majorBidi"/>
        </w:rPr>
        <w:t xml:space="preserve"> </w:t>
      </w:r>
      <w:r w:rsidR="007C1C82" w:rsidRPr="00A349E5">
        <w:rPr>
          <w:rFonts w:asciiTheme="majorBidi" w:hAnsiTheme="majorBidi" w:cstheme="majorBidi"/>
        </w:rPr>
        <w:t>I</w:t>
      </w:r>
      <w:r w:rsidR="00E84022" w:rsidRPr="00A349E5">
        <w:rPr>
          <w:rFonts w:asciiTheme="majorBidi" w:hAnsiTheme="majorBidi" w:cstheme="majorBidi"/>
        </w:rPr>
        <w:t>ndividuals attracted to children reported that thought suppression had been detrimental and conflicted with their therapeutic progress (</w:t>
      </w:r>
      <w:proofErr w:type="spellStart"/>
      <w:r w:rsidR="00E84022" w:rsidRPr="00A349E5">
        <w:rPr>
          <w:rFonts w:asciiTheme="majorBidi" w:hAnsiTheme="majorBidi" w:cstheme="majorBidi"/>
        </w:rPr>
        <w:t>Dymond</w:t>
      </w:r>
      <w:proofErr w:type="spellEnd"/>
      <w:r w:rsidR="00E84022" w:rsidRPr="00A349E5">
        <w:rPr>
          <w:rFonts w:asciiTheme="majorBidi" w:hAnsiTheme="majorBidi" w:cstheme="majorBidi"/>
        </w:rPr>
        <w:t xml:space="preserve"> &amp; Duff, 2020).</w:t>
      </w:r>
      <w:r w:rsidR="0040098B" w:rsidRPr="00A349E5">
        <w:rPr>
          <w:rFonts w:asciiTheme="majorBidi" w:hAnsiTheme="majorBidi" w:cstheme="majorBidi"/>
        </w:rPr>
        <w:t xml:space="preserve"> Additionally, </w:t>
      </w:r>
      <w:r w:rsidR="002614BA" w:rsidRPr="00A349E5">
        <w:rPr>
          <w:rFonts w:asciiTheme="majorBidi" w:hAnsiTheme="majorBidi" w:cstheme="majorBidi"/>
        </w:rPr>
        <w:t xml:space="preserve">in one study, </w:t>
      </w:r>
      <w:r w:rsidR="006C2C34" w:rsidRPr="00A349E5">
        <w:rPr>
          <w:rFonts w:asciiTheme="majorBidi" w:hAnsiTheme="majorBidi" w:cstheme="majorBidi"/>
        </w:rPr>
        <w:t>participants</w:t>
      </w:r>
      <w:r w:rsidR="00447A94" w:rsidRPr="00A349E5">
        <w:rPr>
          <w:rFonts w:asciiTheme="majorBidi" w:hAnsiTheme="majorBidi" w:cstheme="majorBidi"/>
        </w:rPr>
        <w:t xml:space="preserve"> </w:t>
      </w:r>
      <w:r w:rsidR="002614BA" w:rsidRPr="00A349E5">
        <w:rPr>
          <w:rFonts w:asciiTheme="majorBidi" w:hAnsiTheme="majorBidi" w:cstheme="majorBidi"/>
        </w:rPr>
        <w:t>reported</w:t>
      </w:r>
      <w:r w:rsidR="00447A94" w:rsidRPr="00A349E5">
        <w:rPr>
          <w:rFonts w:asciiTheme="majorBidi" w:hAnsiTheme="majorBidi" w:cstheme="majorBidi"/>
        </w:rPr>
        <w:t xml:space="preserve"> </w:t>
      </w:r>
      <w:r w:rsidR="0040098B" w:rsidRPr="00A349E5">
        <w:rPr>
          <w:rFonts w:asciiTheme="majorBidi" w:hAnsiTheme="majorBidi" w:cstheme="majorBidi"/>
        </w:rPr>
        <w:t xml:space="preserve">attempts to change </w:t>
      </w:r>
      <w:proofErr w:type="spellStart"/>
      <w:r w:rsidR="0040098B" w:rsidRPr="00A349E5">
        <w:rPr>
          <w:rFonts w:asciiTheme="majorBidi" w:hAnsiTheme="majorBidi" w:cstheme="majorBidi"/>
        </w:rPr>
        <w:t>pedophilia</w:t>
      </w:r>
      <w:proofErr w:type="spellEnd"/>
      <w:r w:rsidR="0040098B" w:rsidRPr="00A349E5">
        <w:rPr>
          <w:rFonts w:asciiTheme="majorBidi" w:hAnsiTheme="majorBidi" w:cstheme="majorBidi"/>
        </w:rPr>
        <w:t xml:space="preserve"> as unhelpful (Schaefer et al., 2023)</w:t>
      </w:r>
      <w:r w:rsidR="008D304C" w:rsidRPr="00A349E5">
        <w:rPr>
          <w:rFonts w:asciiTheme="majorBidi" w:hAnsiTheme="majorBidi" w:cstheme="majorBidi"/>
        </w:rPr>
        <w:t xml:space="preserve"> and </w:t>
      </w:r>
      <w:r w:rsidR="00A049B2" w:rsidRPr="00A349E5">
        <w:rPr>
          <w:rFonts w:asciiTheme="majorBidi" w:hAnsiTheme="majorBidi" w:cstheme="majorBidi"/>
        </w:rPr>
        <w:t>described</w:t>
      </w:r>
      <w:r w:rsidR="008D304C" w:rsidRPr="00A349E5">
        <w:rPr>
          <w:rFonts w:asciiTheme="majorBidi" w:hAnsiTheme="majorBidi" w:cstheme="majorBidi"/>
        </w:rPr>
        <w:t xml:space="preserve"> their sexual attraction as enduring (Walton &amp; Duff, 2017)</w:t>
      </w:r>
      <w:r w:rsidR="0040098B" w:rsidRPr="00A349E5">
        <w:rPr>
          <w:rFonts w:asciiTheme="majorBidi" w:hAnsiTheme="majorBidi" w:cstheme="majorBidi"/>
        </w:rPr>
        <w:t xml:space="preserve">. </w:t>
      </w:r>
      <w:r w:rsidR="00E84022" w:rsidRPr="00A349E5">
        <w:rPr>
          <w:rFonts w:asciiTheme="majorBidi" w:hAnsiTheme="majorBidi" w:cstheme="majorBidi"/>
        </w:rPr>
        <w:t xml:space="preserve"> </w:t>
      </w:r>
      <w:r w:rsidR="00DA564F" w:rsidRPr="00A349E5">
        <w:rPr>
          <w:rFonts w:asciiTheme="majorBidi" w:hAnsiTheme="majorBidi" w:cstheme="majorBidi"/>
        </w:rPr>
        <w:t>Furthermore, strategies such as confiscating a client's device or mandating disclosure to the family</w:t>
      </w:r>
      <w:r w:rsidR="00FF5A73" w:rsidRPr="00A349E5">
        <w:rPr>
          <w:rFonts w:asciiTheme="majorBidi" w:hAnsiTheme="majorBidi" w:cstheme="majorBidi"/>
        </w:rPr>
        <w:t xml:space="preserve"> </w:t>
      </w:r>
      <w:r w:rsidR="00DA564F" w:rsidRPr="00A349E5">
        <w:rPr>
          <w:rFonts w:asciiTheme="majorBidi" w:hAnsiTheme="majorBidi" w:cstheme="majorBidi"/>
        </w:rPr>
        <w:t xml:space="preserve">(which can lead to severe consequences) appear to be </w:t>
      </w:r>
      <w:proofErr w:type="gramStart"/>
      <w:r w:rsidR="00DA564F" w:rsidRPr="00A349E5">
        <w:rPr>
          <w:rFonts w:asciiTheme="majorBidi" w:hAnsiTheme="majorBidi" w:cstheme="majorBidi"/>
        </w:rPr>
        <w:t>similar to</w:t>
      </w:r>
      <w:proofErr w:type="gramEnd"/>
      <w:r w:rsidR="00DA564F" w:rsidRPr="00A349E5">
        <w:rPr>
          <w:rFonts w:asciiTheme="majorBidi" w:hAnsiTheme="majorBidi" w:cstheme="majorBidi"/>
        </w:rPr>
        <w:t xml:space="preserve"> surveillance and supervision rather than therapy, in which </w:t>
      </w:r>
      <w:r w:rsidR="000E4B33" w:rsidRPr="00A349E5">
        <w:rPr>
          <w:rFonts w:asciiTheme="majorBidi" w:hAnsiTheme="majorBidi" w:cstheme="majorBidi"/>
        </w:rPr>
        <w:t xml:space="preserve">the </w:t>
      </w:r>
      <w:r w:rsidR="00DA564F" w:rsidRPr="00A349E5">
        <w:rPr>
          <w:rFonts w:asciiTheme="majorBidi" w:hAnsiTheme="majorBidi" w:cstheme="majorBidi"/>
        </w:rPr>
        <w:t xml:space="preserve">client's autonomy and self-determination </w:t>
      </w:r>
      <w:r w:rsidR="002614BA" w:rsidRPr="00A349E5">
        <w:rPr>
          <w:rFonts w:asciiTheme="majorBidi" w:hAnsiTheme="majorBidi" w:cstheme="majorBidi"/>
        </w:rPr>
        <w:t>must</w:t>
      </w:r>
      <w:r w:rsidR="00DA564F" w:rsidRPr="00A349E5">
        <w:rPr>
          <w:rFonts w:asciiTheme="majorBidi" w:hAnsiTheme="majorBidi" w:cstheme="majorBidi"/>
        </w:rPr>
        <w:t xml:space="preserve"> be </w:t>
      </w:r>
      <w:r w:rsidR="00897C05" w:rsidRPr="00A349E5">
        <w:rPr>
          <w:rFonts w:asciiTheme="majorBidi" w:hAnsiTheme="majorBidi" w:cstheme="majorBidi"/>
        </w:rPr>
        <w:t xml:space="preserve">at the heart of the practice </w:t>
      </w:r>
      <w:r w:rsidR="00267456" w:rsidRPr="00A349E5">
        <w:rPr>
          <w:rFonts w:asciiTheme="majorBidi" w:hAnsiTheme="majorBidi" w:cstheme="majorBidi"/>
        </w:rPr>
        <w:t>(</w:t>
      </w:r>
      <w:proofErr w:type="spellStart"/>
      <w:r w:rsidR="00267456" w:rsidRPr="00A349E5">
        <w:rPr>
          <w:rFonts w:asciiTheme="majorBidi" w:hAnsiTheme="majorBidi" w:cstheme="majorBidi"/>
        </w:rPr>
        <w:t>Cottone</w:t>
      </w:r>
      <w:proofErr w:type="spellEnd"/>
      <w:r w:rsidR="00267456" w:rsidRPr="00A349E5">
        <w:rPr>
          <w:rFonts w:asciiTheme="majorBidi" w:hAnsiTheme="majorBidi" w:cstheme="majorBidi"/>
        </w:rPr>
        <w:t xml:space="preserve"> &amp; </w:t>
      </w:r>
      <w:proofErr w:type="spellStart"/>
      <w:r w:rsidR="00267456" w:rsidRPr="00A349E5">
        <w:rPr>
          <w:rFonts w:asciiTheme="majorBidi" w:hAnsiTheme="majorBidi" w:cstheme="majorBidi"/>
        </w:rPr>
        <w:t>Tarvydas</w:t>
      </w:r>
      <w:proofErr w:type="spellEnd"/>
      <w:r w:rsidR="00267456" w:rsidRPr="00A349E5">
        <w:rPr>
          <w:rFonts w:asciiTheme="majorBidi" w:hAnsiTheme="majorBidi" w:cstheme="majorBidi"/>
        </w:rPr>
        <w:t>, 2016).</w:t>
      </w:r>
      <w:r w:rsidR="00897C05" w:rsidRPr="00A349E5">
        <w:rPr>
          <w:rFonts w:asciiTheme="majorBidi" w:hAnsiTheme="majorBidi" w:cstheme="majorBidi"/>
        </w:rPr>
        <w:t xml:space="preserve"> </w:t>
      </w:r>
      <w:r w:rsidR="006832F5" w:rsidRPr="00A349E5">
        <w:rPr>
          <w:rFonts w:asciiTheme="majorBidi" w:hAnsiTheme="majorBidi" w:cstheme="majorBidi"/>
        </w:rPr>
        <w:t>Considering uncertainties about the effectiveness of such strategies on clients</w:t>
      </w:r>
      <w:r w:rsidR="00743B13" w:rsidRPr="00A349E5">
        <w:rPr>
          <w:rFonts w:asciiTheme="majorBidi" w:hAnsiTheme="majorBidi" w:cstheme="majorBidi"/>
        </w:rPr>
        <w:t xml:space="preserve"> attracted to children</w:t>
      </w:r>
      <w:r w:rsidR="006832F5" w:rsidRPr="00A349E5">
        <w:rPr>
          <w:rFonts w:asciiTheme="majorBidi" w:hAnsiTheme="majorBidi" w:cstheme="majorBidi"/>
        </w:rPr>
        <w:t xml:space="preserve">, applying them can pose an ethical dilemma. </w:t>
      </w:r>
      <w:r w:rsidR="00743B13" w:rsidRPr="00A349E5">
        <w:rPr>
          <w:rFonts w:asciiTheme="majorBidi" w:hAnsiTheme="majorBidi" w:cstheme="majorBidi"/>
        </w:rPr>
        <w:t xml:space="preserve">The </w:t>
      </w:r>
      <w:r w:rsidR="006832F5" w:rsidRPr="00A349E5">
        <w:rPr>
          <w:rFonts w:asciiTheme="majorBidi" w:hAnsiTheme="majorBidi" w:cstheme="majorBidi"/>
        </w:rPr>
        <w:t xml:space="preserve">Hippocratic ethical principle of beneficence and nonmaleficence guides practitioners </w:t>
      </w:r>
      <w:r w:rsidR="006832F5" w:rsidRPr="00A349E5">
        <w:rPr>
          <w:rFonts w:asciiTheme="majorBidi" w:hAnsiTheme="majorBidi" w:cstheme="majorBidi"/>
          <w:i/>
          <w:iCs/>
        </w:rPr>
        <w:t>to help or, at least, do not harm</w:t>
      </w:r>
      <w:r w:rsidR="006832F5" w:rsidRPr="00A349E5">
        <w:rPr>
          <w:rFonts w:asciiTheme="majorBidi" w:hAnsiTheme="majorBidi" w:cstheme="majorBidi"/>
        </w:rPr>
        <w:t xml:space="preserve">. This </w:t>
      </w:r>
      <w:r w:rsidR="006832F5" w:rsidRPr="00A349E5">
        <w:rPr>
          <w:rFonts w:asciiTheme="majorBidi" w:hAnsiTheme="majorBidi" w:cstheme="majorBidi"/>
        </w:rPr>
        <w:lastRenderedPageBreak/>
        <w:t xml:space="preserve">principle does not imply that a method should be employed unless proven ineffective or unsafe. </w:t>
      </w:r>
      <w:r w:rsidR="00897C05" w:rsidRPr="00A349E5">
        <w:rPr>
          <w:rFonts w:asciiTheme="majorBidi" w:hAnsiTheme="majorBidi" w:cstheme="majorBidi"/>
        </w:rPr>
        <w:t>Rather, it cautions against using a method unless it has been proven to be effective and safe (</w:t>
      </w:r>
      <w:proofErr w:type="spellStart"/>
      <w:r w:rsidR="00897C05" w:rsidRPr="00A349E5">
        <w:rPr>
          <w:rFonts w:asciiTheme="majorBidi" w:hAnsiTheme="majorBidi" w:cstheme="majorBidi"/>
        </w:rPr>
        <w:t>Ghaemi</w:t>
      </w:r>
      <w:proofErr w:type="spellEnd"/>
      <w:r w:rsidR="00897C05" w:rsidRPr="00A349E5">
        <w:rPr>
          <w:rFonts w:asciiTheme="majorBidi" w:hAnsiTheme="majorBidi" w:cstheme="majorBidi"/>
        </w:rPr>
        <w:t>, 2008).</w:t>
      </w:r>
      <w:r w:rsidR="00F97AC3" w:rsidRPr="00A349E5">
        <w:rPr>
          <w:rFonts w:asciiTheme="majorBidi" w:hAnsiTheme="majorBidi" w:cstheme="majorBidi"/>
        </w:rPr>
        <w:t xml:space="preserve"> </w:t>
      </w:r>
    </w:p>
    <w:p w14:paraId="5706DD30" w14:textId="1DB0F339" w:rsidR="00165E70" w:rsidRPr="00A349E5" w:rsidRDefault="00345DC2" w:rsidP="006C2C34">
      <w:pPr>
        <w:pStyle w:val="Default"/>
        <w:spacing w:before="100" w:beforeAutospacing="1" w:after="100" w:afterAutospacing="1" w:line="480" w:lineRule="auto"/>
        <w:jc w:val="both"/>
        <w:rPr>
          <w:rFonts w:asciiTheme="majorBidi" w:hAnsiTheme="majorBidi" w:cstheme="majorBidi"/>
        </w:rPr>
      </w:pPr>
      <w:r w:rsidRPr="00A349E5">
        <w:rPr>
          <w:rFonts w:asciiTheme="majorBidi" w:hAnsiTheme="majorBidi" w:cstheme="majorBidi"/>
        </w:rPr>
        <w:t>Participants</w:t>
      </w:r>
      <w:r w:rsidR="00F97AC3" w:rsidRPr="00A349E5">
        <w:rPr>
          <w:rFonts w:asciiTheme="majorBidi" w:hAnsiTheme="majorBidi" w:cstheme="majorBidi"/>
        </w:rPr>
        <w:t xml:space="preserve"> expressed a need for supporting evidence when considering alternative sexual outlets like sex dolls, which aim to manage existing desire rather than change it.</w:t>
      </w:r>
      <w:r w:rsidR="000137A3" w:rsidRPr="00A349E5">
        <w:rPr>
          <w:rFonts w:asciiTheme="majorBidi" w:hAnsiTheme="majorBidi" w:cstheme="majorBidi"/>
        </w:rPr>
        <w:t xml:space="preserve"> While still l</w:t>
      </w:r>
      <w:r w:rsidR="00F97AC3" w:rsidRPr="00A349E5">
        <w:rPr>
          <w:rFonts w:asciiTheme="majorBidi" w:hAnsiTheme="majorBidi" w:cstheme="majorBidi"/>
        </w:rPr>
        <w:t>imited</w:t>
      </w:r>
      <w:r w:rsidR="000137A3" w:rsidRPr="00A349E5">
        <w:rPr>
          <w:rFonts w:asciiTheme="majorBidi" w:hAnsiTheme="majorBidi" w:cstheme="majorBidi"/>
        </w:rPr>
        <w:t>,</w:t>
      </w:r>
      <w:r w:rsidR="00F97AC3" w:rsidRPr="00A349E5">
        <w:rPr>
          <w:rFonts w:asciiTheme="majorBidi" w:hAnsiTheme="majorBidi" w:cstheme="majorBidi"/>
        </w:rPr>
        <w:t xml:space="preserve"> </w:t>
      </w:r>
      <w:r w:rsidR="000137A3" w:rsidRPr="00A349E5">
        <w:rPr>
          <w:rFonts w:asciiTheme="majorBidi" w:hAnsiTheme="majorBidi" w:cstheme="majorBidi"/>
        </w:rPr>
        <w:t xml:space="preserve">available </w:t>
      </w:r>
      <w:r w:rsidR="00F97AC3" w:rsidRPr="00A349E5">
        <w:rPr>
          <w:rFonts w:asciiTheme="majorBidi" w:hAnsiTheme="majorBidi" w:cstheme="majorBidi"/>
        </w:rPr>
        <w:t>empirical evidence</w:t>
      </w:r>
      <w:r w:rsidR="000137A3" w:rsidRPr="00A349E5">
        <w:rPr>
          <w:rFonts w:asciiTheme="majorBidi" w:hAnsiTheme="majorBidi" w:cstheme="majorBidi"/>
        </w:rPr>
        <w:t xml:space="preserve"> does</w:t>
      </w:r>
      <w:r w:rsidR="00F97AC3" w:rsidRPr="00A349E5">
        <w:rPr>
          <w:rFonts w:asciiTheme="majorBidi" w:hAnsiTheme="majorBidi" w:cstheme="majorBidi"/>
        </w:rPr>
        <w:t xml:space="preserve"> not support the idea that sex dolls have escalating effects. Instead, doll ownership is linked to reduced levels of sexual preoccupation and self-reported arousal in hypothetical abuse scenarios (Harper &amp; </w:t>
      </w:r>
      <w:proofErr w:type="spellStart"/>
      <w:r w:rsidR="00F97AC3" w:rsidRPr="00A349E5">
        <w:rPr>
          <w:rFonts w:asciiTheme="majorBidi" w:hAnsiTheme="majorBidi" w:cstheme="majorBidi"/>
        </w:rPr>
        <w:t>Lievesley</w:t>
      </w:r>
      <w:proofErr w:type="spellEnd"/>
      <w:r w:rsidR="00F97AC3" w:rsidRPr="00A349E5">
        <w:rPr>
          <w:rFonts w:asciiTheme="majorBidi" w:hAnsiTheme="majorBidi" w:cstheme="majorBidi"/>
        </w:rPr>
        <w:t xml:space="preserve">, 2022). Moreover, doll owners show a lower tendency toward sexual aggression (Harper &amp; </w:t>
      </w:r>
      <w:proofErr w:type="spellStart"/>
      <w:r w:rsidR="00F97AC3" w:rsidRPr="00A349E5">
        <w:rPr>
          <w:rFonts w:asciiTheme="majorBidi" w:hAnsiTheme="majorBidi" w:cstheme="majorBidi"/>
        </w:rPr>
        <w:t>Lievesley</w:t>
      </w:r>
      <w:proofErr w:type="spellEnd"/>
      <w:r w:rsidR="00F97AC3" w:rsidRPr="00A349E5">
        <w:rPr>
          <w:rFonts w:asciiTheme="majorBidi" w:hAnsiTheme="majorBidi" w:cstheme="majorBidi"/>
        </w:rPr>
        <w:t xml:space="preserve">, 2023). In a mixed-method study, </w:t>
      </w:r>
      <w:r w:rsidR="005B509F" w:rsidRPr="00A349E5">
        <w:rPr>
          <w:rFonts w:asciiTheme="majorBidi" w:hAnsiTheme="majorBidi" w:cstheme="majorBidi"/>
        </w:rPr>
        <w:t xml:space="preserve">minor-attracted doll owners report less sexual preoccupation compared to </w:t>
      </w:r>
      <w:proofErr w:type="spellStart"/>
      <w:r w:rsidR="005B509F" w:rsidRPr="00A349E5">
        <w:rPr>
          <w:rFonts w:asciiTheme="majorBidi" w:hAnsiTheme="majorBidi" w:cstheme="majorBidi"/>
        </w:rPr>
        <w:t>teleiophili</w:t>
      </w:r>
      <w:r w:rsidR="00A301EE" w:rsidRPr="00A349E5">
        <w:rPr>
          <w:rFonts w:asciiTheme="majorBidi" w:hAnsiTheme="majorBidi" w:cstheme="majorBidi"/>
        </w:rPr>
        <w:t>c</w:t>
      </w:r>
      <w:proofErr w:type="spellEnd"/>
      <w:r w:rsidR="00F97AC3" w:rsidRPr="00A349E5">
        <w:rPr>
          <w:rFonts w:asciiTheme="majorBidi" w:hAnsiTheme="majorBidi" w:cstheme="majorBidi"/>
        </w:rPr>
        <w:t xml:space="preserve"> doll owners. The qualitative </w:t>
      </w:r>
      <w:r w:rsidR="00B87328" w:rsidRPr="00A349E5">
        <w:rPr>
          <w:rFonts w:asciiTheme="majorBidi" w:hAnsiTheme="majorBidi" w:cstheme="majorBidi"/>
        </w:rPr>
        <w:t>accounts of doll owners</w:t>
      </w:r>
      <w:r w:rsidR="00F97AC3" w:rsidRPr="00A349E5">
        <w:rPr>
          <w:rFonts w:asciiTheme="majorBidi" w:hAnsiTheme="majorBidi" w:cstheme="majorBidi"/>
        </w:rPr>
        <w:t xml:space="preserve"> indicate they </w:t>
      </w:r>
      <w:proofErr w:type="spellStart"/>
      <w:r w:rsidR="00F97AC3" w:rsidRPr="00A349E5">
        <w:rPr>
          <w:rFonts w:asciiTheme="majorBidi" w:hAnsiTheme="majorBidi" w:cstheme="majorBidi"/>
        </w:rPr>
        <w:t>channeled</w:t>
      </w:r>
      <w:proofErr w:type="spellEnd"/>
      <w:r w:rsidR="00F97AC3" w:rsidRPr="00A349E5">
        <w:rPr>
          <w:rFonts w:asciiTheme="majorBidi" w:hAnsiTheme="majorBidi" w:cstheme="majorBidi"/>
        </w:rPr>
        <w:t xml:space="preserve"> their sexual fantasies toward their dolls</w:t>
      </w:r>
      <w:r w:rsidR="00B87328" w:rsidRPr="00A349E5">
        <w:rPr>
          <w:rFonts w:asciiTheme="majorBidi" w:hAnsiTheme="majorBidi" w:cstheme="majorBidi"/>
        </w:rPr>
        <w:t xml:space="preserve"> </w:t>
      </w:r>
      <w:r w:rsidR="00F97AC3" w:rsidRPr="00A349E5">
        <w:rPr>
          <w:rFonts w:asciiTheme="majorBidi" w:hAnsiTheme="majorBidi" w:cstheme="majorBidi"/>
        </w:rPr>
        <w:t>while reporting a decline in interest in real children through doll use (</w:t>
      </w:r>
      <w:proofErr w:type="spellStart"/>
      <w:r w:rsidR="00F97AC3" w:rsidRPr="00A349E5">
        <w:rPr>
          <w:rFonts w:asciiTheme="majorBidi" w:hAnsiTheme="majorBidi" w:cstheme="majorBidi"/>
        </w:rPr>
        <w:t>Desbuleux</w:t>
      </w:r>
      <w:proofErr w:type="spellEnd"/>
      <w:r w:rsidR="00F97AC3" w:rsidRPr="00A349E5">
        <w:rPr>
          <w:rFonts w:asciiTheme="majorBidi" w:hAnsiTheme="majorBidi" w:cstheme="majorBidi"/>
        </w:rPr>
        <w:t xml:space="preserve"> &amp; Fuss, 2023).</w:t>
      </w:r>
      <w:r w:rsidR="005422CE" w:rsidRPr="00A349E5">
        <w:rPr>
          <w:rFonts w:asciiTheme="majorBidi" w:hAnsiTheme="majorBidi" w:cstheme="majorBidi"/>
        </w:rPr>
        <w:t xml:space="preserve"> </w:t>
      </w:r>
      <w:r w:rsidR="00C26D5C" w:rsidRPr="00A349E5">
        <w:rPr>
          <w:rFonts w:asciiTheme="majorBidi" w:hAnsiTheme="majorBidi" w:cstheme="majorBidi"/>
        </w:rPr>
        <w:t>T</w:t>
      </w:r>
      <w:r w:rsidR="005422CE" w:rsidRPr="00A349E5">
        <w:rPr>
          <w:rFonts w:asciiTheme="majorBidi" w:hAnsiTheme="majorBidi" w:cstheme="majorBidi"/>
        </w:rPr>
        <w:t xml:space="preserve">he idea </w:t>
      </w:r>
      <w:r w:rsidR="00DA57A5" w:rsidRPr="00A349E5">
        <w:rPr>
          <w:rFonts w:asciiTheme="majorBidi" w:hAnsiTheme="majorBidi" w:cstheme="majorBidi"/>
        </w:rPr>
        <w:t xml:space="preserve">that </w:t>
      </w:r>
      <w:r w:rsidR="005422CE" w:rsidRPr="00A349E5">
        <w:rPr>
          <w:rFonts w:asciiTheme="majorBidi" w:hAnsiTheme="majorBidi" w:cstheme="majorBidi"/>
        </w:rPr>
        <w:t xml:space="preserve">dolls and other fictional sexual outlets </w:t>
      </w:r>
      <w:r w:rsidR="00DA57A5" w:rsidRPr="00A349E5">
        <w:rPr>
          <w:rFonts w:asciiTheme="majorBidi" w:hAnsiTheme="majorBidi" w:cstheme="majorBidi"/>
        </w:rPr>
        <w:t>could become a slippery slope</w:t>
      </w:r>
      <w:r w:rsidR="005422CE" w:rsidRPr="00A349E5">
        <w:rPr>
          <w:rFonts w:asciiTheme="majorBidi" w:hAnsiTheme="majorBidi" w:cstheme="majorBidi"/>
        </w:rPr>
        <w:t xml:space="preserve"> </w:t>
      </w:r>
      <w:r w:rsidR="00DA57A5" w:rsidRPr="00A349E5">
        <w:rPr>
          <w:rFonts w:asciiTheme="majorBidi" w:hAnsiTheme="majorBidi" w:cstheme="majorBidi"/>
        </w:rPr>
        <w:t xml:space="preserve">has </w:t>
      </w:r>
      <w:r w:rsidR="005422CE" w:rsidRPr="00A349E5">
        <w:rPr>
          <w:rFonts w:asciiTheme="majorBidi" w:hAnsiTheme="majorBidi" w:cstheme="majorBidi"/>
        </w:rPr>
        <w:t xml:space="preserve">been an old theoretical concern </w:t>
      </w:r>
      <w:r w:rsidR="00DA57A5" w:rsidRPr="00A349E5">
        <w:rPr>
          <w:rFonts w:asciiTheme="majorBidi" w:hAnsiTheme="majorBidi" w:cstheme="majorBidi"/>
        </w:rPr>
        <w:t>that has not been</w:t>
      </w:r>
      <w:r w:rsidR="005422CE" w:rsidRPr="00A349E5">
        <w:rPr>
          <w:rFonts w:asciiTheme="majorBidi" w:hAnsiTheme="majorBidi" w:cstheme="majorBidi"/>
        </w:rPr>
        <w:t xml:space="preserve"> empirically tested until recently</w:t>
      </w:r>
      <w:r w:rsidR="00DA57A5" w:rsidRPr="00A349E5">
        <w:rPr>
          <w:rFonts w:asciiTheme="majorBidi" w:hAnsiTheme="majorBidi" w:cstheme="majorBidi"/>
        </w:rPr>
        <w:t xml:space="preserve"> </w:t>
      </w:r>
      <w:r w:rsidR="0040625C" w:rsidRPr="00A349E5">
        <w:rPr>
          <w:rFonts w:asciiTheme="majorBidi" w:hAnsiTheme="majorBidi" w:cstheme="majorBidi"/>
        </w:rPr>
        <w:t>(</w:t>
      </w:r>
      <w:r w:rsidR="00C163F0" w:rsidRPr="00A349E5">
        <w:rPr>
          <w:rFonts w:asciiTheme="majorBidi" w:hAnsiTheme="majorBidi" w:cstheme="majorBidi"/>
        </w:rPr>
        <w:t>s</w:t>
      </w:r>
      <w:r w:rsidR="0040625C" w:rsidRPr="00A349E5">
        <w:rPr>
          <w:rFonts w:asciiTheme="majorBidi" w:hAnsiTheme="majorBidi" w:cstheme="majorBidi"/>
        </w:rPr>
        <w:t xml:space="preserve">ee Harper &amp; </w:t>
      </w:r>
      <w:proofErr w:type="spellStart"/>
      <w:r w:rsidR="0040625C" w:rsidRPr="00A349E5">
        <w:rPr>
          <w:rFonts w:asciiTheme="majorBidi" w:hAnsiTheme="majorBidi" w:cstheme="majorBidi"/>
        </w:rPr>
        <w:t>Lievesley</w:t>
      </w:r>
      <w:proofErr w:type="spellEnd"/>
      <w:r w:rsidR="00133E20" w:rsidRPr="00A349E5">
        <w:rPr>
          <w:rFonts w:asciiTheme="majorBidi" w:hAnsiTheme="majorBidi" w:cstheme="majorBidi"/>
        </w:rPr>
        <w:t xml:space="preserve">, 2020 for </w:t>
      </w:r>
      <w:r w:rsidR="00DA57A5" w:rsidRPr="00A349E5">
        <w:rPr>
          <w:rFonts w:asciiTheme="majorBidi" w:hAnsiTheme="majorBidi" w:cstheme="majorBidi"/>
        </w:rPr>
        <w:t xml:space="preserve">a </w:t>
      </w:r>
      <w:r w:rsidR="00133E20" w:rsidRPr="00A349E5">
        <w:rPr>
          <w:rFonts w:asciiTheme="majorBidi" w:hAnsiTheme="majorBidi" w:cstheme="majorBidi"/>
        </w:rPr>
        <w:t xml:space="preserve">detailed </w:t>
      </w:r>
      <w:r w:rsidR="00DA57A5" w:rsidRPr="00A349E5">
        <w:rPr>
          <w:rFonts w:asciiTheme="majorBidi" w:hAnsiTheme="majorBidi" w:cstheme="majorBidi"/>
        </w:rPr>
        <w:t>review</w:t>
      </w:r>
      <w:r w:rsidR="00133E20" w:rsidRPr="00A349E5">
        <w:rPr>
          <w:rFonts w:asciiTheme="majorBidi" w:hAnsiTheme="majorBidi" w:cstheme="majorBidi"/>
        </w:rPr>
        <w:t>)</w:t>
      </w:r>
      <w:r w:rsidR="005422CE" w:rsidRPr="00A349E5">
        <w:rPr>
          <w:rFonts w:asciiTheme="majorBidi" w:hAnsiTheme="majorBidi" w:cstheme="majorBidi"/>
        </w:rPr>
        <w:t>.</w:t>
      </w:r>
      <w:r w:rsidR="005203D2" w:rsidRPr="00A349E5">
        <w:rPr>
          <w:rFonts w:asciiTheme="majorBidi" w:hAnsiTheme="majorBidi" w:cstheme="majorBidi"/>
        </w:rPr>
        <w:t xml:space="preserve"> </w:t>
      </w:r>
      <w:r w:rsidR="001005A8" w:rsidRPr="00A349E5">
        <w:rPr>
          <w:rFonts w:asciiTheme="majorBidi" w:hAnsiTheme="majorBidi" w:cstheme="majorBidi"/>
        </w:rPr>
        <w:t>Of specific interest in this study was that participants sought empirical evidence for utilizing sex dolls but not equivalent evidence for some of their suggested methods, such as encouraging non-offending clients to discontinue their sexual fantasies. We hypothesized that it might be due to a bias toward changing minor attraction. When a strategy is perceived as morally justifiable</w:t>
      </w:r>
      <w:r w:rsidR="00960C5F" w:rsidRPr="00A349E5">
        <w:rPr>
          <w:rFonts w:asciiTheme="majorBidi" w:hAnsiTheme="majorBidi" w:cstheme="majorBidi"/>
        </w:rPr>
        <w:t xml:space="preserve"> or “right”</w:t>
      </w:r>
      <w:r w:rsidR="001005A8" w:rsidRPr="00A349E5">
        <w:rPr>
          <w:rFonts w:asciiTheme="majorBidi" w:hAnsiTheme="majorBidi" w:cstheme="majorBidi"/>
        </w:rPr>
        <w:t xml:space="preserve"> and does not evoke discomfort, there is a reduced tendency to subject it to critical scrutiny and investigate empirical evidence for its effectiveness</w:t>
      </w:r>
      <w:r w:rsidR="00734DF1" w:rsidRPr="00A349E5">
        <w:rPr>
          <w:rFonts w:asciiTheme="majorBidi" w:hAnsiTheme="majorBidi" w:cstheme="majorBidi"/>
        </w:rPr>
        <w:t>.</w:t>
      </w:r>
    </w:p>
    <w:p w14:paraId="6E7F2EF8" w14:textId="04483DD1" w:rsidR="00177499" w:rsidRPr="00A349E5" w:rsidRDefault="001942A8" w:rsidP="001942A8">
      <w:pPr>
        <w:pStyle w:val="Default"/>
        <w:spacing w:before="100" w:beforeAutospacing="1" w:after="100" w:afterAutospacing="1" w:line="480" w:lineRule="auto"/>
        <w:jc w:val="both"/>
        <w:rPr>
          <w:rFonts w:asciiTheme="majorBidi" w:hAnsiTheme="majorBidi" w:cstheme="majorBidi"/>
        </w:rPr>
      </w:pPr>
      <w:r w:rsidRPr="00A349E5">
        <w:rPr>
          <w:rFonts w:asciiTheme="majorBidi" w:hAnsiTheme="majorBidi" w:cstheme="majorBidi"/>
        </w:rPr>
        <w:t xml:space="preserve">   </w:t>
      </w:r>
      <w:r w:rsidR="00185E82" w:rsidRPr="00A349E5">
        <w:rPr>
          <w:rFonts w:asciiTheme="majorBidi" w:hAnsiTheme="majorBidi" w:cstheme="majorBidi"/>
        </w:rPr>
        <w:t xml:space="preserve">As expected, </w:t>
      </w:r>
      <w:r w:rsidR="00427158" w:rsidRPr="00A349E5">
        <w:rPr>
          <w:rFonts w:asciiTheme="majorBidi" w:hAnsiTheme="majorBidi" w:cstheme="majorBidi"/>
        </w:rPr>
        <w:t xml:space="preserve">most </w:t>
      </w:r>
      <w:r w:rsidR="002A2C8A" w:rsidRPr="00A349E5">
        <w:rPr>
          <w:rFonts w:asciiTheme="majorBidi" w:hAnsiTheme="majorBidi" w:cstheme="majorBidi"/>
        </w:rPr>
        <w:t>prevention-specialist</w:t>
      </w:r>
      <w:r w:rsidR="00185E82" w:rsidRPr="00A349E5">
        <w:rPr>
          <w:rFonts w:asciiTheme="majorBidi" w:hAnsiTheme="majorBidi" w:cstheme="majorBidi"/>
        </w:rPr>
        <w:t xml:space="preserve"> professionals in our sample displayed comfort</w:t>
      </w:r>
      <w:r w:rsidR="002A2C8A" w:rsidRPr="00A349E5">
        <w:rPr>
          <w:rFonts w:asciiTheme="majorBidi" w:hAnsiTheme="majorBidi" w:cstheme="majorBidi"/>
        </w:rPr>
        <w:t xml:space="preserve"> and </w:t>
      </w:r>
      <w:r w:rsidR="00185E82" w:rsidRPr="00A349E5">
        <w:rPr>
          <w:rFonts w:asciiTheme="majorBidi" w:hAnsiTheme="majorBidi" w:cstheme="majorBidi"/>
        </w:rPr>
        <w:t>sympathy</w:t>
      </w:r>
      <w:r w:rsidR="00C163F0" w:rsidRPr="00A349E5">
        <w:rPr>
          <w:rFonts w:asciiTheme="majorBidi" w:hAnsiTheme="majorBidi" w:cstheme="majorBidi"/>
        </w:rPr>
        <w:t>,</w:t>
      </w:r>
      <w:r w:rsidR="002A2C8A" w:rsidRPr="00A349E5">
        <w:rPr>
          <w:rFonts w:asciiTheme="majorBidi" w:hAnsiTheme="majorBidi" w:cstheme="majorBidi"/>
        </w:rPr>
        <w:t xml:space="preserve"> </w:t>
      </w:r>
      <w:r w:rsidR="004E5E8C" w:rsidRPr="00A349E5">
        <w:rPr>
          <w:rFonts w:asciiTheme="majorBidi" w:hAnsiTheme="majorBidi" w:cstheme="majorBidi"/>
        </w:rPr>
        <w:t>with</w:t>
      </w:r>
      <w:r w:rsidR="002A2C8A" w:rsidRPr="00A349E5">
        <w:rPr>
          <w:rFonts w:asciiTheme="majorBidi" w:hAnsiTheme="majorBidi" w:cstheme="majorBidi"/>
        </w:rPr>
        <w:t xml:space="preserve"> </w:t>
      </w:r>
      <w:r w:rsidR="00427158" w:rsidRPr="00A349E5">
        <w:rPr>
          <w:rFonts w:asciiTheme="majorBidi" w:hAnsiTheme="majorBidi" w:cstheme="majorBidi"/>
        </w:rPr>
        <w:t>low</w:t>
      </w:r>
      <w:r w:rsidR="002A2C8A" w:rsidRPr="00A349E5">
        <w:rPr>
          <w:rFonts w:asciiTheme="majorBidi" w:hAnsiTheme="majorBidi" w:cstheme="majorBidi"/>
        </w:rPr>
        <w:t xml:space="preserve"> </w:t>
      </w:r>
      <w:r w:rsidR="00C163F0" w:rsidRPr="00A349E5">
        <w:rPr>
          <w:rFonts w:asciiTheme="majorBidi" w:hAnsiTheme="majorBidi" w:cstheme="majorBidi"/>
        </w:rPr>
        <w:t xml:space="preserve">levels of </w:t>
      </w:r>
      <w:r w:rsidR="002A2C8A" w:rsidRPr="00A349E5">
        <w:rPr>
          <w:rFonts w:asciiTheme="majorBidi" w:hAnsiTheme="majorBidi" w:cstheme="majorBidi"/>
        </w:rPr>
        <w:t xml:space="preserve">explicit </w:t>
      </w:r>
      <w:r w:rsidR="00185E82" w:rsidRPr="00A349E5">
        <w:rPr>
          <w:rFonts w:asciiTheme="majorBidi" w:hAnsiTheme="majorBidi" w:cstheme="majorBidi"/>
        </w:rPr>
        <w:t xml:space="preserve">stigmatized attitudes toward clients attracted to children, likely due to their familiarity with the subject. </w:t>
      </w:r>
      <w:r w:rsidR="002A2C8A" w:rsidRPr="00A349E5">
        <w:rPr>
          <w:rFonts w:asciiTheme="majorBidi" w:hAnsiTheme="majorBidi" w:cstheme="majorBidi"/>
        </w:rPr>
        <w:t>However</w:t>
      </w:r>
      <w:r w:rsidR="00185E82" w:rsidRPr="00A349E5">
        <w:rPr>
          <w:rFonts w:asciiTheme="majorBidi" w:hAnsiTheme="majorBidi" w:cstheme="majorBidi"/>
        </w:rPr>
        <w:t xml:space="preserve">, some underlying assumptions, such </w:t>
      </w:r>
      <w:r w:rsidR="00185E82" w:rsidRPr="00A349E5">
        <w:rPr>
          <w:rFonts w:asciiTheme="majorBidi" w:hAnsiTheme="majorBidi" w:cstheme="majorBidi"/>
        </w:rPr>
        <w:lastRenderedPageBreak/>
        <w:t xml:space="preserve">as the uncontrollability of </w:t>
      </w:r>
      <w:r w:rsidR="002A2C8A" w:rsidRPr="00A349E5">
        <w:rPr>
          <w:rFonts w:asciiTheme="majorBidi" w:hAnsiTheme="majorBidi" w:cstheme="majorBidi"/>
        </w:rPr>
        <w:t xml:space="preserve">such </w:t>
      </w:r>
      <w:r w:rsidR="00185E82" w:rsidRPr="00A349E5">
        <w:rPr>
          <w:rFonts w:asciiTheme="majorBidi" w:hAnsiTheme="majorBidi" w:cstheme="majorBidi"/>
        </w:rPr>
        <w:t>clients and the inevitability of offending (Lawrence &amp; Willis, 2021),</w:t>
      </w:r>
      <w:r w:rsidR="00C006D1" w:rsidRPr="00A349E5">
        <w:rPr>
          <w:rFonts w:asciiTheme="majorBidi" w:hAnsiTheme="majorBidi" w:cstheme="majorBidi"/>
        </w:rPr>
        <w:t xml:space="preserve"> </w:t>
      </w:r>
      <w:r w:rsidR="00157358" w:rsidRPr="00A349E5">
        <w:rPr>
          <w:rFonts w:asciiTheme="majorBidi" w:hAnsiTheme="majorBidi" w:cstheme="majorBidi"/>
        </w:rPr>
        <w:t>dangerousness</w:t>
      </w:r>
      <w:r w:rsidR="008F3C37" w:rsidRPr="00A349E5">
        <w:rPr>
          <w:rFonts w:asciiTheme="majorBidi" w:hAnsiTheme="majorBidi" w:cstheme="majorBidi"/>
        </w:rPr>
        <w:t>,</w:t>
      </w:r>
      <w:r w:rsidR="00157358" w:rsidRPr="00A349E5">
        <w:rPr>
          <w:rFonts w:asciiTheme="majorBidi" w:hAnsiTheme="majorBidi" w:cstheme="majorBidi"/>
        </w:rPr>
        <w:t xml:space="preserve"> and choice</w:t>
      </w:r>
      <w:r w:rsidR="00486ED2" w:rsidRPr="00A349E5">
        <w:rPr>
          <w:rFonts w:asciiTheme="majorBidi" w:hAnsiTheme="majorBidi" w:cstheme="majorBidi"/>
        </w:rPr>
        <w:t>,</w:t>
      </w:r>
      <w:r w:rsidR="00185E82" w:rsidRPr="00A349E5">
        <w:rPr>
          <w:rFonts w:asciiTheme="majorBidi" w:hAnsiTheme="majorBidi" w:cstheme="majorBidi"/>
        </w:rPr>
        <w:t xml:space="preserve"> were revealed during the conversation, mainly at</w:t>
      </w:r>
      <w:r w:rsidR="002A2C8A" w:rsidRPr="00A349E5">
        <w:rPr>
          <w:rFonts w:asciiTheme="majorBidi" w:hAnsiTheme="majorBidi" w:cstheme="majorBidi"/>
        </w:rPr>
        <w:t xml:space="preserve"> a more implicit or</w:t>
      </w:r>
      <w:r w:rsidR="00185E82" w:rsidRPr="00A349E5">
        <w:rPr>
          <w:rFonts w:asciiTheme="majorBidi" w:hAnsiTheme="majorBidi" w:cstheme="majorBidi"/>
        </w:rPr>
        <w:t xml:space="preserve"> linguistic level. </w:t>
      </w:r>
      <w:bookmarkStart w:id="4" w:name="_Hlk159278700"/>
      <w:r w:rsidR="004C779C" w:rsidRPr="00A349E5">
        <w:rPr>
          <w:rFonts w:asciiTheme="majorBidi" w:hAnsiTheme="majorBidi" w:cstheme="majorBidi"/>
        </w:rPr>
        <w:t xml:space="preserve">For example, using terms such as 'potential offenders,' 'those who consider offending,' or 'those who still have not offended' to describe non-offending clients </w:t>
      </w:r>
      <w:r w:rsidR="005E5AB4" w:rsidRPr="00A349E5">
        <w:rPr>
          <w:rFonts w:asciiTheme="majorBidi" w:hAnsiTheme="majorBidi" w:cstheme="majorBidi"/>
        </w:rPr>
        <w:t>implies</w:t>
      </w:r>
      <w:r w:rsidR="004C779C" w:rsidRPr="00A349E5">
        <w:rPr>
          <w:rFonts w:asciiTheme="majorBidi" w:hAnsiTheme="majorBidi" w:cstheme="majorBidi"/>
        </w:rPr>
        <w:t xml:space="preserve"> that </w:t>
      </w:r>
      <w:r w:rsidR="007E3B28" w:rsidRPr="00A349E5">
        <w:rPr>
          <w:rFonts w:asciiTheme="majorBidi" w:hAnsiTheme="majorBidi" w:cstheme="majorBidi"/>
        </w:rPr>
        <w:t xml:space="preserve">some participants </w:t>
      </w:r>
      <w:r w:rsidR="004C779C" w:rsidRPr="00A349E5">
        <w:rPr>
          <w:rFonts w:asciiTheme="majorBidi" w:hAnsiTheme="majorBidi" w:cstheme="majorBidi"/>
        </w:rPr>
        <w:t>believe</w:t>
      </w:r>
      <w:r w:rsidR="007E3B28" w:rsidRPr="00A349E5">
        <w:rPr>
          <w:rFonts w:asciiTheme="majorBidi" w:hAnsiTheme="majorBidi" w:cstheme="majorBidi"/>
        </w:rPr>
        <w:t>d</w:t>
      </w:r>
      <w:r w:rsidR="004C779C" w:rsidRPr="00A349E5">
        <w:rPr>
          <w:rFonts w:asciiTheme="majorBidi" w:hAnsiTheme="majorBidi" w:cstheme="majorBidi"/>
        </w:rPr>
        <w:t xml:space="preserve"> clients attracted to children are</w:t>
      </w:r>
      <w:r w:rsidR="007E3B28" w:rsidRPr="00A349E5">
        <w:rPr>
          <w:rFonts w:asciiTheme="majorBidi" w:hAnsiTheme="majorBidi" w:cstheme="majorBidi"/>
        </w:rPr>
        <w:t xml:space="preserve"> more</w:t>
      </w:r>
      <w:r w:rsidR="004C779C" w:rsidRPr="00A349E5">
        <w:rPr>
          <w:rFonts w:asciiTheme="majorBidi" w:hAnsiTheme="majorBidi" w:cstheme="majorBidi"/>
        </w:rPr>
        <w:t xml:space="preserve"> inclined to offend rather than resist</w:t>
      </w:r>
      <w:r w:rsidR="007E3B28" w:rsidRPr="00A349E5">
        <w:rPr>
          <w:rFonts w:asciiTheme="majorBidi" w:hAnsiTheme="majorBidi" w:cstheme="majorBidi"/>
        </w:rPr>
        <w:t xml:space="preserve"> their sexual </w:t>
      </w:r>
      <w:r w:rsidR="00950BC1" w:rsidRPr="00A349E5">
        <w:rPr>
          <w:rFonts w:asciiTheme="majorBidi" w:hAnsiTheme="majorBidi" w:cstheme="majorBidi"/>
        </w:rPr>
        <w:t>attraction.</w:t>
      </w:r>
      <w:r w:rsidR="007E3B28" w:rsidRPr="00A349E5">
        <w:rPr>
          <w:rFonts w:asciiTheme="majorBidi" w:hAnsiTheme="majorBidi" w:cstheme="majorBidi"/>
        </w:rPr>
        <w:t xml:space="preserve"> </w:t>
      </w:r>
      <w:bookmarkEnd w:id="4"/>
      <w:r w:rsidR="008C5296" w:rsidRPr="00A349E5">
        <w:rPr>
          <w:rFonts w:asciiTheme="majorBidi" w:hAnsiTheme="majorBidi" w:cstheme="majorBidi"/>
        </w:rPr>
        <w:t xml:space="preserve">Moreover, the participants' overall approach was </w:t>
      </w:r>
      <w:proofErr w:type="spellStart"/>
      <w:r w:rsidR="005E5AB4" w:rsidRPr="00A349E5">
        <w:rPr>
          <w:rFonts w:asciiTheme="majorBidi" w:hAnsiTheme="majorBidi" w:cstheme="majorBidi"/>
        </w:rPr>
        <w:t>centered</w:t>
      </w:r>
      <w:proofErr w:type="spellEnd"/>
      <w:r w:rsidR="00E960D9" w:rsidRPr="00A349E5">
        <w:rPr>
          <w:rFonts w:asciiTheme="majorBidi" w:hAnsiTheme="majorBidi" w:cstheme="majorBidi"/>
        </w:rPr>
        <w:t xml:space="preserve"> mainly around the risk paradigm when discussing non-offending clients </w:t>
      </w:r>
      <w:r w:rsidR="00145E23" w:rsidRPr="00A349E5">
        <w:rPr>
          <w:rFonts w:asciiTheme="majorBidi" w:hAnsiTheme="majorBidi" w:cstheme="majorBidi"/>
        </w:rPr>
        <w:t>attracted to children</w:t>
      </w:r>
      <w:r w:rsidR="00E960D9" w:rsidRPr="00A349E5">
        <w:rPr>
          <w:rFonts w:asciiTheme="majorBidi" w:hAnsiTheme="majorBidi" w:cstheme="majorBidi"/>
        </w:rPr>
        <w:t>. While the prevention of child sexual abuse is undoubtedly a legitimate goal,</w:t>
      </w:r>
      <w:r w:rsidR="00145E23" w:rsidRPr="00A349E5">
        <w:rPr>
          <w:rFonts w:asciiTheme="majorBidi" w:hAnsiTheme="majorBidi" w:cstheme="majorBidi"/>
        </w:rPr>
        <w:t xml:space="preserve"> the</w:t>
      </w:r>
      <w:r w:rsidR="00E960D9" w:rsidRPr="00A349E5">
        <w:rPr>
          <w:rFonts w:asciiTheme="majorBidi" w:hAnsiTheme="majorBidi" w:cstheme="majorBidi"/>
        </w:rPr>
        <w:t xml:space="preserve"> risk-based framework has been criticized for perpetuating social and self-stigma</w:t>
      </w:r>
      <w:r w:rsidR="00435B2C" w:rsidRPr="00A349E5">
        <w:rPr>
          <w:rFonts w:asciiTheme="majorBidi" w:hAnsiTheme="majorBidi" w:cstheme="majorBidi"/>
        </w:rPr>
        <w:t xml:space="preserve"> around minor attraction</w:t>
      </w:r>
      <w:r w:rsidR="00652DFC" w:rsidRPr="00A349E5">
        <w:rPr>
          <w:rFonts w:asciiTheme="majorBidi" w:hAnsiTheme="majorBidi" w:cstheme="majorBidi"/>
        </w:rPr>
        <w:t>,</w:t>
      </w:r>
      <w:r w:rsidR="00E960D9" w:rsidRPr="00A349E5">
        <w:rPr>
          <w:rFonts w:asciiTheme="majorBidi" w:hAnsiTheme="majorBidi" w:cstheme="majorBidi"/>
        </w:rPr>
        <w:t xml:space="preserve"> </w:t>
      </w:r>
      <w:r w:rsidR="00435B2C" w:rsidRPr="00A349E5">
        <w:rPr>
          <w:rFonts w:asciiTheme="majorBidi" w:hAnsiTheme="majorBidi" w:cstheme="majorBidi"/>
        </w:rPr>
        <w:t>which</w:t>
      </w:r>
      <w:r w:rsidR="00E960D9" w:rsidRPr="00A349E5">
        <w:rPr>
          <w:rFonts w:asciiTheme="majorBidi" w:hAnsiTheme="majorBidi" w:cstheme="majorBidi"/>
        </w:rPr>
        <w:t xml:space="preserve"> impl</w:t>
      </w:r>
      <w:r w:rsidR="00512087" w:rsidRPr="00A349E5">
        <w:rPr>
          <w:rFonts w:asciiTheme="majorBidi" w:hAnsiTheme="majorBidi" w:cstheme="majorBidi"/>
        </w:rPr>
        <w:t>ies</w:t>
      </w:r>
      <w:r w:rsidR="00E960D9" w:rsidRPr="00A349E5">
        <w:rPr>
          <w:rFonts w:asciiTheme="majorBidi" w:hAnsiTheme="majorBidi" w:cstheme="majorBidi"/>
        </w:rPr>
        <w:t xml:space="preserve"> that individuals attracted to children are inevitably destined to offend unless preventive measures are taken (Jahnke, 2018; </w:t>
      </w:r>
      <w:proofErr w:type="spellStart"/>
      <w:r w:rsidR="00E960D9" w:rsidRPr="00A349E5">
        <w:rPr>
          <w:rFonts w:asciiTheme="majorBidi" w:hAnsiTheme="majorBidi" w:cstheme="majorBidi"/>
        </w:rPr>
        <w:t>Lievesley</w:t>
      </w:r>
      <w:proofErr w:type="spellEnd"/>
      <w:r w:rsidR="00E960D9" w:rsidRPr="00A349E5">
        <w:rPr>
          <w:rFonts w:asciiTheme="majorBidi" w:hAnsiTheme="majorBidi" w:cstheme="majorBidi"/>
        </w:rPr>
        <w:t xml:space="preserve"> &amp; Harper, 2021). </w:t>
      </w:r>
      <w:r w:rsidR="008C5296" w:rsidRPr="00A349E5">
        <w:rPr>
          <w:rFonts w:asciiTheme="majorBidi" w:hAnsiTheme="majorBidi" w:cstheme="majorBidi"/>
        </w:rPr>
        <w:t>S</w:t>
      </w:r>
      <w:r w:rsidR="00E960D9" w:rsidRPr="00A349E5">
        <w:rPr>
          <w:rFonts w:asciiTheme="majorBidi" w:hAnsiTheme="majorBidi" w:cstheme="majorBidi"/>
        </w:rPr>
        <w:t>ome clients may perceive such</w:t>
      </w:r>
      <w:r w:rsidR="00B00C9E" w:rsidRPr="00A349E5">
        <w:rPr>
          <w:rFonts w:asciiTheme="majorBidi" w:hAnsiTheme="majorBidi" w:cstheme="majorBidi"/>
        </w:rPr>
        <w:t xml:space="preserve"> risk-framed</w:t>
      </w:r>
      <w:r w:rsidR="00E960D9" w:rsidRPr="00A349E5">
        <w:rPr>
          <w:rFonts w:asciiTheme="majorBidi" w:hAnsiTheme="majorBidi" w:cstheme="majorBidi"/>
        </w:rPr>
        <w:t xml:space="preserve"> </w:t>
      </w:r>
      <w:r w:rsidR="00145E23" w:rsidRPr="00A349E5">
        <w:rPr>
          <w:rFonts w:asciiTheme="majorBidi" w:hAnsiTheme="majorBidi" w:cstheme="majorBidi"/>
        </w:rPr>
        <w:t>efforts</w:t>
      </w:r>
      <w:r w:rsidR="00E960D9" w:rsidRPr="00A349E5">
        <w:rPr>
          <w:rFonts w:asciiTheme="majorBidi" w:hAnsiTheme="majorBidi" w:cstheme="majorBidi"/>
        </w:rPr>
        <w:t xml:space="preserve"> as incongruent with their needs and expectations, leading them to avoid seeking </w:t>
      </w:r>
      <w:r w:rsidR="00145E23" w:rsidRPr="00A349E5">
        <w:rPr>
          <w:rFonts w:asciiTheme="majorBidi" w:hAnsiTheme="majorBidi" w:cstheme="majorBidi"/>
        </w:rPr>
        <w:t>support</w:t>
      </w:r>
      <w:r w:rsidR="00E960D9" w:rsidRPr="00A349E5">
        <w:rPr>
          <w:rFonts w:asciiTheme="majorBidi" w:hAnsiTheme="majorBidi" w:cstheme="majorBidi"/>
        </w:rPr>
        <w:t xml:space="preserve"> to distance themselves from suspicions of being treated as potential offenders</w:t>
      </w:r>
      <w:r w:rsidR="00D30AF1" w:rsidRPr="00A349E5">
        <w:rPr>
          <w:rStyle w:val="FootnoteReference"/>
          <w:rFonts w:asciiTheme="majorBidi" w:hAnsiTheme="majorBidi" w:cstheme="majorBidi"/>
        </w:rPr>
        <w:footnoteReference w:id="2"/>
      </w:r>
      <w:r w:rsidR="00E960D9" w:rsidRPr="00A349E5">
        <w:rPr>
          <w:rFonts w:asciiTheme="majorBidi" w:hAnsiTheme="majorBidi" w:cstheme="majorBidi"/>
        </w:rPr>
        <w:t xml:space="preserve"> (</w:t>
      </w:r>
      <w:proofErr w:type="spellStart"/>
      <w:r w:rsidR="00E960D9" w:rsidRPr="00A349E5">
        <w:rPr>
          <w:rFonts w:asciiTheme="majorBidi" w:hAnsiTheme="majorBidi" w:cstheme="majorBidi"/>
        </w:rPr>
        <w:t>Cacciatori</w:t>
      </w:r>
      <w:proofErr w:type="spellEnd"/>
      <w:r w:rsidR="00E960D9" w:rsidRPr="00A349E5">
        <w:rPr>
          <w:rFonts w:asciiTheme="majorBidi" w:hAnsiTheme="majorBidi" w:cstheme="majorBidi"/>
        </w:rPr>
        <w:t xml:space="preserve">, 2017; Grady et al., 2019; </w:t>
      </w:r>
      <w:proofErr w:type="spellStart"/>
      <w:r w:rsidR="00E960D9" w:rsidRPr="00A349E5">
        <w:rPr>
          <w:rFonts w:asciiTheme="majorBidi" w:hAnsiTheme="majorBidi" w:cstheme="majorBidi"/>
        </w:rPr>
        <w:t>Lievesley</w:t>
      </w:r>
      <w:proofErr w:type="spellEnd"/>
      <w:r w:rsidR="00E960D9" w:rsidRPr="00A349E5">
        <w:rPr>
          <w:rFonts w:asciiTheme="majorBidi" w:hAnsiTheme="majorBidi" w:cstheme="majorBidi"/>
        </w:rPr>
        <w:t xml:space="preserve"> &amp; Harper, 2021).</w:t>
      </w:r>
      <w:r w:rsidR="000C7A0D" w:rsidRPr="00A349E5">
        <w:t xml:space="preserve"> </w:t>
      </w:r>
      <w:r w:rsidR="00922A2D" w:rsidRPr="00A349E5">
        <w:rPr>
          <w:rFonts w:asciiTheme="majorBidi" w:hAnsiTheme="majorBidi" w:cstheme="majorBidi"/>
        </w:rPr>
        <w:t xml:space="preserve">Additionally, a recent study </w:t>
      </w:r>
      <w:r w:rsidR="00C163F0" w:rsidRPr="00A349E5">
        <w:rPr>
          <w:rFonts w:asciiTheme="majorBidi" w:hAnsiTheme="majorBidi" w:cstheme="majorBidi"/>
        </w:rPr>
        <w:t xml:space="preserve">found </w:t>
      </w:r>
      <w:r w:rsidR="00922A2D" w:rsidRPr="00A349E5">
        <w:rPr>
          <w:rFonts w:asciiTheme="majorBidi" w:hAnsiTheme="majorBidi" w:cstheme="majorBidi"/>
        </w:rPr>
        <w:t xml:space="preserve">no significant difference among clients in </w:t>
      </w:r>
      <w:r w:rsidR="008C5296" w:rsidRPr="00A349E5">
        <w:rPr>
          <w:rFonts w:asciiTheme="majorBidi" w:hAnsiTheme="majorBidi" w:cstheme="majorBidi"/>
        </w:rPr>
        <w:t xml:space="preserve">a well-known </w:t>
      </w:r>
      <w:r w:rsidR="00AA4D1F" w:rsidRPr="00A349E5">
        <w:rPr>
          <w:rFonts w:asciiTheme="majorBidi" w:hAnsiTheme="majorBidi" w:cstheme="majorBidi"/>
        </w:rPr>
        <w:t xml:space="preserve">harm reduction </w:t>
      </w:r>
      <w:r w:rsidR="00C271D3" w:rsidRPr="00A349E5">
        <w:rPr>
          <w:rFonts w:asciiTheme="majorBidi" w:hAnsiTheme="majorBidi" w:cstheme="majorBidi"/>
        </w:rPr>
        <w:t>prevention project</w:t>
      </w:r>
      <w:r w:rsidR="00AA4D1F" w:rsidRPr="00A349E5">
        <w:rPr>
          <w:rFonts w:asciiTheme="majorBidi" w:hAnsiTheme="majorBidi" w:cstheme="majorBidi"/>
        </w:rPr>
        <w:t xml:space="preserve"> </w:t>
      </w:r>
      <w:r w:rsidR="00922A2D" w:rsidRPr="00A349E5">
        <w:rPr>
          <w:rFonts w:asciiTheme="majorBidi" w:hAnsiTheme="majorBidi" w:cstheme="majorBidi"/>
        </w:rPr>
        <w:t>(</w:t>
      </w:r>
      <w:proofErr w:type="spellStart"/>
      <w:r w:rsidR="00922A2D" w:rsidRPr="00A349E5">
        <w:rPr>
          <w:rFonts w:asciiTheme="majorBidi" w:hAnsiTheme="majorBidi" w:cstheme="majorBidi"/>
        </w:rPr>
        <w:t>Dunkelfeld</w:t>
      </w:r>
      <w:proofErr w:type="spellEnd"/>
      <w:r w:rsidR="00922A2D" w:rsidRPr="00A349E5">
        <w:rPr>
          <w:rFonts w:asciiTheme="majorBidi" w:hAnsiTheme="majorBidi" w:cstheme="majorBidi"/>
        </w:rPr>
        <w:t xml:space="preserve">) compared to a control group on a waiting list in dynamic sexual offense risk factors such as sexual dysregulation, offense-supportive attitudes, recent </w:t>
      </w:r>
      <w:proofErr w:type="spellStart"/>
      <w:r w:rsidR="00922A2D" w:rsidRPr="00A349E5">
        <w:rPr>
          <w:rFonts w:asciiTheme="majorBidi" w:hAnsiTheme="majorBidi" w:cstheme="majorBidi"/>
        </w:rPr>
        <w:t>behaviors</w:t>
      </w:r>
      <w:proofErr w:type="spellEnd"/>
      <w:r w:rsidR="00922A2D" w:rsidRPr="00A349E5">
        <w:rPr>
          <w:rFonts w:asciiTheme="majorBidi" w:hAnsiTheme="majorBidi" w:cstheme="majorBidi"/>
        </w:rPr>
        <w:t xml:space="preserve"> related to CSA </w:t>
      </w:r>
      <w:r w:rsidR="008C5296" w:rsidRPr="00A349E5">
        <w:rPr>
          <w:rFonts w:asciiTheme="majorBidi" w:hAnsiTheme="majorBidi" w:cstheme="majorBidi"/>
        </w:rPr>
        <w:t>and</w:t>
      </w:r>
      <w:r w:rsidR="00922A2D" w:rsidRPr="00A349E5">
        <w:rPr>
          <w:rFonts w:asciiTheme="majorBidi" w:hAnsiTheme="majorBidi" w:cstheme="majorBidi"/>
        </w:rPr>
        <w:t xml:space="preserve"> CS</w:t>
      </w:r>
      <w:r w:rsidR="00A56D4B" w:rsidRPr="00A349E5">
        <w:rPr>
          <w:rFonts w:asciiTheme="majorBidi" w:hAnsiTheme="majorBidi" w:cstheme="majorBidi"/>
        </w:rPr>
        <w:t>A</w:t>
      </w:r>
      <w:r w:rsidR="00922A2D" w:rsidRPr="00A349E5">
        <w:rPr>
          <w:rFonts w:asciiTheme="majorBidi" w:hAnsiTheme="majorBidi" w:cstheme="majorBidi"/>
        </w:rPr>
        <w:t>M consumption (</w:t>
      </w:r>
      <w:proofErr w:type="spellStart"/>
      <w:r w:rsidR="00922A2D" w:rsidRPr="00A349E5">
        <w:rPr>
          <w:rFonts w:asciiTheme="majorBidi" w:hAnsiTheme="majorBidi" w:cstheme="majorBidi"/>
        </w:rPr>
        <w:t>Mokros</w:t>
      </w:r>
      <w:proofErr w:type="spellEnd"/>
      <w:r w:rsidR="00922A2D" w:rsidRPr="00A349E5">
        <w:rPr>
          <w:rFonts w:asciiTheme="majorBidi" w:hAnsiTheme="majorBidi" w:cstheme="majorBidi"/>
        </w:rPr>
        <w:t xml:space="preserve"> &amp; </w:t>
      </w:r>
      <w:proofErr w:type="spellStart"/>
      <w:r w:rsidR="00922A2D" w:rsidRPr="00A349E5">
        <w:rPr>
          <w:rFonts w:asciiTheme="majorBidi" w:hAnsiTheme="majorBidi" w:cstheme="majorBidi"/>
        </w:rPr>
        <w:t>Banse</w:t>
      </w:r>
      <w:proofErr w:type="spellEnd"/>
      <w:r w:rsidR="00922A2D" w:rsidRPr="00A349E5">
        <w:rPr>
          <w:rFonts w:asciiTheme="majorBidi" w:hAnsiTheme="majorBidi" w:cstheme="majorBidi"/>
        </w:rPr>
        <w:t xml:space="preserve">, 2019). Considering the </w:t>
      </w:r>
      <w:r w:rsidR="008C5296" w:rsidRPr="00A349E5">
        <w:rPr>
          <w:rFonts w:asciiTheme="majorBidi" w:hAnsiTheme="majorBidi" w:cstheme="majorBidi"/>
        </w:rPr>
        <w:t>insufficient</w:t>
      </w:r>
      <w:r w:rsidR="00922A2D" w:rsidRPr="00A349E5">
        <w:rPr>
          <w:rFonts w:asciiTheme="majorBidi" w:hAnsiTheme="majorBidi" w:cstheme="majorBidi"/>
        </w:rPr>
        <w:t xml:space="preserve"> effectiveness of </w:t>
      </w:r>
      <w:r w:rsidR="00702914" w:rsidRPr="00A349E5">
        <w:rPr>
          <w:rFonts w:asciiTheme="majorBidi" w:hAnsiTheme="majorBidi" w:cstheme="majorBidi"/>
        </w:rPr>
        <w:t>such risk framework</w:t>
      </w:r>
      <w:r w:rsidR="00922A2D" w:rsidRPr="00A349E5">
        <w:rPr>
          <w:rFonts w:asciiTheme="majorBidi" w:hAnsiTheme="majorBidi" w:cstheme="majorBidi"/>
        </w:rPr>
        <w:t xml:space="preserve"> approach</w:t>
      </w:r>
      <w:r w:rsidR="00702914" w:rsidRPr="00A349E5">
        <w:rPr>
          <w:rFonts w:asciiTheme="majorBidi" w:hAnsiTheme="majorBidi" w:cstheme="majorBidi"/>
        </w:rPr>
        <w:t>es</w:t>
      </w:r>
      <w:r w:rsidR="00922A2D" w:rsidRPr="00A349E5">
        <w:rPr>
          <w:rFonts w:asciiTheme="majorBidi" w:hAnsiTheme="majorBidi" w:cstheme="majorBidi"/>
        </w:rPr>
        <w:t xml:space="preserve">, it has been suggested </w:t>
      </w:r>
      <w:r w:rsidR="00C163F0" w:rsidRPr="00A349E5">
        <w:rPr>
          <w:rFonts w:asciiTheme="majorBidi" w:hAnsiTheme="majorBidi" w:cstheme="majorBidi"/>
        </w:rPr>
        <w:t xml:space="preserve">that greater </w:t>
      </w:r>
      <w:r w:rsidR="00922A2D" w:rsidRPr="00A349E5">
        <w:rPr>
          <w:rFonts w:asciiTheme="majorBidi" w:hAnsiTheme="majorBidi" w:cstheme="majorBidi"/>
        </w:rPr>
        <w:t>attention</w:t>
      </w:r>
      <w:r w:rsidR="00C163F0" w:rsidRPr="00A349E5">
        <w:rPr>
          <w:rFonts w:asciiTheme="majorBidi" w:hAnsiTheme="majorBidi" w:cstheme="majorBidi"/>
        </w:rPr>
        <w:t xml:space="preserve"> should be paid</w:t>
      </w:r>
      <w:r w:rsidR="00922A2D" w:rsidRPr="00A349E5">
        <w:rPr>
          <w:rFonts w:asciiTheme="majorBidi" w:hAnsiTheme="majorBidi" w:cstheme="majorBidi"/>
        </w:rPr>
        <w:t xml:space="preserve"> to other factors, including the psychological effects of living with minor attraction and stigma-related stressors (e.g., loneliness, low self-esteem, self-stigma, and shame) (Jahnke, 2018; </w:t>
      </w:r>
      <w:proofErr w:type="spellStart"/>
      <w:r w:rsidR="00922A2D" w:rsidRPr="00A349E5">
        <w:rPr>
          <w:rFonts w:asciiTheme="majorBidi" w:hAnsiTheme="majorBidi" w:cstheme="majorBidi"/>
        </w:rPr>
        <w:t>Lievesley</w:t>
      </w:r>
      <w:proofErr w:type="spellEnd"/>
      <w:r w:rsidR="00922A2D" w:rsidRPr="00A349E5">
        <w:rPr>
          <w:rFonts w:asciiTheme="majorBidi" w:hAnsiTheme="majorBidi" w:cstheme="majorBidi"/>
        </w:rPr>
        <w:t xml:space="preserve"> et al., 2020) and </w:t>
      </w:r>
      <w:r w:rsidR="008E3D99" w:rsidRPr="00A349E5">
        <w:rPr>
          <w:rFonts w:asciiTheme="majorBidi" w:hAnsiTheme="majorBidi" w:cstheme="majorBidi"/>
        </w:rPr>
        <w:t>clients</w:t>
      </w:r>
      <w:r w:rsidR="00724541" w:rsidRPr="00A349E5">
        <w:rPr>
          <w:rFonts w:asciiTheme="majorBidi" w:hAnsiTheme="majorBidi" w:cstheme="majorBidi"/>
        </w:rPr>
        <w:t>'</w:t>
      </w:r>
      <w:r w:rsidR="008E3D99" w:rsidRPr="00A349E5">
        <w:rPr>
          <w:rFonts w:asciiTheme="majorBidi" w:hAnsiTheme="majorBidi" w:cstheme="majorBidi"/>
        </w:rPr>
        <w:t xml:space="preserve"> </w:t>
      </w:r>
      <w:r w:rsidR="00922A2D" w:rsidRPr="00A349E5">
        <w:rPr>
          <w:rFonts w:asciiTheme="majorBidi" w:hAnsiTheme="majorBidi" w:cstheme="majorBidi"/>
        </w:rPr>
        <w:t>overall well-</w:t>
      </w:r>
      <w:r w:rsidR="00922A2D" w:rsidRPr="00A349E5">
        <w:rPr>
          <w:rFonts w:asciiTheme="majorBidi" w:hAnsiTheme="majorBidi" w:cstheme="majorBidi"/>
        </w:rPr>
        <w:lastRenderedPageBreak/>
        <w:t xml:space="preserve">being (Grady et al., 2019). </w:t>
      </w:r>
      <w:r w:rsidR="0024249E" w:rsidRPr="00A349E5">
        <w:rPr>
          <w:rFonts w:asciiTheme="majorBidi" w:hAnsiTheme="majorBidi" w:cstheme="majorBidi"/>
        </w:rPr>
        <w:t xml:space="preserve">This approach </w:t>
      </w:r>
      <w:r w:rsidR="008E3D99" w:rsidRPr="00A349E5">
        <w:rPr>
          <w:rFonts w:asciiTheme="majorBidi" w:hAnsiTheme="majorBidi" w:cstheme="majorBidi"/>
        </w:rPr>
        <w:t>also encompasses preventive elements</w:t>
      </w:r>
      <w:r w:rsidR="0024249E" w:rsidRPr="00A349E5">
        <w:rPr>
          <w:rFonts w:asciiTheme="majorBidi" w:hAnsiTheme="majorBidi" w:cstheme="majorBidi"/>
        </w:rPr>
        <w:t xml:space="preserve"> since enhanced psychological well-being is associated with a reduced risk of sexual offending (Ward &amp; Stewart, 2003; Yates, 2016).</w:t>
      </w:r>
    </w:p>
    <w:p w14:paraId="109CD6C6" w14:textId="7A49FE0F" w:rsidR="00AE3B18" w:rsidRPr="00A349E5" w:rsidRDefault="00177499" w:rsidP="000A0992">
      <w:pPr>
        <w:pStyle w:val="NormalWeb"/>
        <w:spacing w:before="180" w:after="180" w:line="480" w:lineRule="auto"/>
        <w:jc w:val="both"/>
        <w:rPr>
          <w:rFonts w:asciiTheme="majorBidi" w:hAnsiTheme="majorBidi" w:cstheme="majorBidi"/>
        </w:rPr>
      </w:pPr>
      <w:r w:rsidRPr="00A349E5">
        <w:rPr>
          <w:rFonts w:asciiTheme="majorBidi" w:hAnsiTheme="majorBidi" w:cstheme="majorBidi"/>
        </w:rPr>
        <w:t xml:space="preserve">  </w:t>
      </w:r>
      <w:r w:rsidR="0024249E" w:rsidRPr="00A349E5">
        <w:rPr>
          <w:rFonts w:asciiTheme="majorBidi" w:hAnsiTheme="majorBidi" w:cstheme="majorBidi"/>
        </w:rPr>
        <w:t xml:space="preserve"> </w:t>
      </w:r>
      <w:r w:rsidR="00C163F0" w:rsidRPr="00A349E5">
        <w:rPr>
          <w:rFonts w:asciiTheme="majorBidi" w:hAnsiTheme="majorBidi" w:cstheme="majorBidi"/>
        </w:rPr>
        <w:t xml:space="preserve">It is well established that </w:t>
      </w:r>
      <w:r w:rsidR="00724541" w:rsidRPr="00A349E5">
        <w:rPr>
          <w:rFonts w:asciiTheme="majorBidi" w:hAnsiTheme="majorBidi" w:cstheme="majorBidi"/>
        </w:rPr>
        <w:t xml:space="preserve">clients' treatment needs and priorities </w:t>
      </w:r>
      <w:r w:rsidR="00C163F0" w:rsidRPr="00A349E5">
        <w:rPr>
          <w:rFonts w:asciiTheme="majorBidi" w:hAnsiTheme="majorBidi" w:cstheme="majorBidi"/>
        </w:rPr>
        <w:t>should be the focal point of practice</w:t>
      </w:r>
      <w:r w:rsidR="00AE13DA" w:rsidRPr="00A349E5">
        <w:rPr>
          <w:rFonts w:asciiTheme="majorBidi" w:hAnsiTheme="majorBidi" w:cstheme="majorBidi"/>
        </w:rPr>
        <w:t xml:space="preserve"> (</w:t>
      </w:r>
      <w:proofErr w:type="spellStart"/>
      <w:r w:rsidR="00AE13DA" w:rsidRPr="00A349E5">
        <w:rPr>
          <w:rFonts w:asciiTheme="majorBidi" w:hAnsiTheme="majorBidi" w:cstheme="majorBidi"/>
        </w:rPr>
        <w:t>Tjeltveit</w:t>
      </w:r>
      <w:proofErr w:type="spellEnd"/>
      <w:r w:rsidR="00AE13DA" w:rsidRPr="00A349E5">
        <w:rPr>
          <w:rFonts w:asciiTheme="majorBidi" w:hAnsiTheme="majorBidi" w:cstheme="majorBidi"/>
        </w:rPr>
        <w:t>, 2003)</w:t>
      </w:r>
      <w:r w:rsidR="000A0992" w:rsidRPr="00A349E5">
        <w:rPr>
          <w:rFonts w:asciiTheme="majorBidi" w:hAnsiTheme="majorBidi" w:cstheme="majorBidi"/>
        </w:rPr>
        <w:t>.</w:t>
      </w:r>
      <w:r w:rsidR="00A646C9" w:rsidRPr="00A349E5">
        <w:rPr>
          <w:rFonts w:asciiTheme="majorBidi" w:hAnsiTheme="majorBidi" w:cstheme="majorBidi"/>
        </w:rPr>
        <w:t xml:space="preserve"> </w:t>
      </w:r>
      <w:r w:rsidR="00C163F0" w:rsidRPr="00A349E5">
        <w:rPr>
          <w:rFonts w:asciiTheme="majorBidi" w:hAnsiTheme="majorBidi" w:cstheme="majorBidi"/>
        </w:rPr>
        <w:t xml:space="preserve">As </w:t>
      </w:r>
      <w:r w:rsidR="00274856" w:rsidRPr="00A349E5">
        <w:rPr>
          <w:rFonts w:asciiTheme="majorBidi" w:hAnsiTheme="majorBidi" w:cstheme="majorBidi"/>
        </w:rPr>
        <w:t xml:space="preserve">the American </w:t>
      </w:r>
      <w:proofErr w:type="spellStart"/>
      <w:r w:rsidR="00274856" w:rsidRPr="00A349E5">
        <w:rPr>
          <w:rFonts w:asciiTheme="majorBidi" w:hAnsiTheme="majorBidi" w:cstheme="majorBidi"/>
        </w:rPr>
        <w:t>Counseling</w:t>
      </w:r>
      <w:proofErr w:type="spellEnd"/>
      <w:r w:rsidR="00274856" w:rsidRPr="00A349E5">
        <w:rPr>
          <w:rFonts w:asciiTheme="majorBidi" w:hAnsiTheme="majorBidi" w:cstheme="majorBidi"/>
        </w:rPr>
        <w:t xml:space="preserve"> Association (ACA, 2014) Code of Ethics recommends,</w:t>
      </w:r>
      <w:r w:rsidR="00C163F0" w:rsidRPr="00A349E5">
        <w:rPr>
          <w:rFonts w:asciiTheme="majorBidi" w:hAnsiTheme="majorBidi" w:cstheme="majorBidi"/>
        </w:rPr>
        <w:t xml:space="preserve"> </w:t>
      </w:r>
      <w:proofErr w:type="spellStart"/>
      <w:r w:rsidR="00C163F0" w:rsidRPr="00A349E5">
        <w:rPr>
          <w:rFonts w:asciiTheme="majorBidi" w:hAnsiTheme="majorBidi" w:cstheme="majorBidi"/>
        </w:rPr>
        <w:t>counselors</w:t>
      </w:r>
      <w:proofErr w:type="spellEnd"/>
      <w:r w:rsidR="00C163F0" w:rsidRPr="00A349E5">
        <w:rPr>
          <w:rFonts w:asciiTheme="majorBidi" w:hAnsiTheme="majorBidi" w:cstheme="majorBidi"/>
        </w:rPr>
        <w:t xml:space="preserve"> are advised to set aside personal values that do not align with the legitimate </w:t>
      </w:r>
      <w:proofErr w:type="spellStart"/>
      <w:r w:rsidR="00C163F0" w:rsidRPr="00A349E5">
        <w:rPr>
          <w:rFonts w:asciiTheme="majorBidi" w:hAnsiTheme="majorBidi" w:cstheme="majorBidi"/>
        </w:rPr>
        <w:t>counseling</w:t>
      </w:r>
      <w:proofErr w:type="spellEnd"/>
      <w:r w:rsidR="00C163F0" w:rsidRPr="00A349E5">
        <w:rPr>
          <w:rFonts w:asciiTheme="majorBidi" w:hAnsiTheme="majorBidi" w:cstheme="majorBidi"/>
        </w:rPr>
        <w:t xml:space="preserve"> goals of the client. Of </w:t>
      </w:r>
      <w:proofErr w:type="gramStart"/>
      <w:r w:rsidR="00C163F0" w:rsidRPr="00A349E5">
        <w:rPr>
          <w:rFonts w:asciiTheme="majorBidi" w:hAnsiTheme="majorBidi" w:cstheme="majorBidi"/>
        </w:rPr>
        <w:t>particular relevance</w:t>
      </w:r>
      <w:proofErr w:type="gramEnd"/>
      <w:r w:rsidR="00C163F0" w:rsidRPr="00A349E5">
        <w:rPr>
          <w:rFonts w:asciiTheme="majorBidi" w:hAnsiTheme="majorBidi" w:cstheme="majorBidi"/>
        </w:rPr>
        <w:t xml:space="preserve"> here is a</w:t>
      </w:r>
      <w:r w:rsidRPr="00A349E5">
        <w:rPr>
          <w:rFonts w:asciiTheme="majorBidi" w:hAnsiTheme="majorBidi" w:cstheme="majorBidi"/>
        </w:rPr>
        <w:t xml:space="preserve"> study on the </w:t>
      </w:r>
      <w:r w:rsidR="00BA7FF8" w:rsidRPr="00A349E5">
        <w:rPr>
          <w:rFonts w:asciiTheme="majorBidi" w:hAnsiTheme="majorBidi" w:cstheme="majorBidi"/>
        </w:rPr>
        <w:t>priorities</w:t>
      </w:r>
      <w:r w:rsidRPr="00A349E5">
        <w:rPr>
          <w:rFonts w:asciiTheme="majorBidi" w:hAnsiTheme="majorBidi" w:cstheme="majorBidi"/>
        </w:rPr>
        <w:t xml:space="preserve"> and needs of individuals attracted to children</w:t>
      </w:r>
      <w:r w:rsidR="00C163F0" w:rsidRPr="00A349E5">
        <w:rPr>
          <w:rFonts w:asciiTheme="majorBidi" w:hAnsiTheme="majorBidi" w:cstheme="majorBidi"/>
        </w:rPr>
        <w:t>. This study</w:t>
      </w:r>
      <w:r w:rsidRPr="00A349E5">
        <w:rPr>
          <w:rFonts w:asciiTheme="majorBidi" w:hAnsiTheme="majorBidi" w:cstheme="majorBidi"/>
        </w:rPr>
        <w:t xml:space="preserve"> found that while managing sexual feelings is a treatment priority for some clients, nearly as prominent </w:t>
      </w:r>
      <w:r w:rsidR="00C163F0" w:rsidRPr="00A349E5">
        <w:rPr>
          <w:rFonts w:asciiTheme="majorBidi" w:hAnsiTheme="majorBidi" w:cstheme="majorBidi"/>
        </w:rPr>
        <w:t>w</w:t>
      </w:r>
      <w:r w:rsidRPr="00A349E5">
        <w:rPr>
          <w:rFonts w:asciiTheme="majorBidi" w:hAnsiTheme="majorBidi" w:cstheme="majorBidi"/>
        </w:rPr>
        <w:t xml:space="preserve">as </w:t>
      </w:r>
      <w:r w:rsidR="00C163F0" w:rsidRPr="00A349E5">
        <w:rPr>
          <w:rFonts w:asciiTheme="majorBidi" w:hAnsiTheme="majorBidi" w:cstheme="majorBidi"/>
        </w:rPr>
        <w:t>the</w:t>
      </w:r>
      <w:r w:rsidRPr="00A349E5">
        <w:rPr>
          <w:rFonts w:asciiTheme="majorBidi" w:hAnsiTheme="majorBidi" w:cstheme="majorBidi"/>
        </w:rPr>
        <w:t xml:space="preserve"> need </w:t>
      </w:r>
      <w:r w:rsidR="00C163F0" w:rsidRPr="00A349E5">
        <w:rPr>
          <w:rFonts w:asciiTheme="majorBidi" w:hAnsiTheme="majorBidi" w:cstheme="majorBidi"/>
        </w:rPr>
        <w:t>to</w:t>
      </w:r>
      <w:r w:rsidRPr="00A349E5">
        <w:rPr>
          <w:rFonts w:asciiTheme="majorBidi" w:hAnsiTheme="majorBidi" w:cstheme="majorBidi"/>
        </w:rPr>
        <w:t xml:space="preserve"> deal with shame and stigma and </w:t>
      </w:r>
      <w:r w:rsidR="00C163F0" w:rsidRPr="00A349E5">
        <w:rPr>
          <w:rFonts w:asciiTheme="majorBidi" w:hAnsiTheme="majorBidi" w:cstheme="majorBidi"/>
        </w:rPr>
        <w:t xml:space="preserve">to learn </w:t>
      </w:r>
      <w:r w:rsidRPr="00A349E5">
        <w:rPr>
          <w:rFonts w:asciiTheme="majorBidi" w:hAnsiTheme="majorBidi" w:cstheme="majorBidi"/>
        </w:rPr>
        <w:t>adaptive coping strategies to live a fulfilling life despite minor attraction (Levenson &amp; Grady, 2019</w:t>
      </w:r>
      <w:r w:rsidR="00C15C08" w:rsidRPr="00A349E5">
        <w:rPr>
          <w:rFonts w:asciiTheme="majorBidi" w:hAnsiTheme="majorBidi" w:cstheme="majorBidi"/>
        </w:rPr>
        <w:t>b</w:t>
      </w:r>
      <w:r w:rsidRPr="00A349E5">
        <w:rPr>
          <w:rFonts w:asciiTheme="majorBidi" w:hAnsiTheme="majorBidi" w:cstheme="majorBidi"/>
        </w:rPr>
        <w:t xml:space="preserve">). </w:t>
      </w:r>
    </w:p>
    <w:p w14:paraId="07071C1A" w14:textId="752D3898" w:rsidR="001D3FF2" w:rsidRPr="00A349E5" w:rsidRDefault="001D3FF2" w:rsidP="00A147D8">
      <w:pPr>
        <w:spacing w:line="480" w:lineRule="auto"/>
        <w:jc w:val="center"/>
        <w:rPr>
          <w:rFonts w:asciiTheme="majorBidi" w:hAnsiTheme="majorBidi" w:cstheme="majorBidi"/>
          <w:b/>
          <w:bCs/>
          <w:szCs w:val="24"/>
        </w:rPr>
      </w:pPr>
      <w:r w:rsidRPr="00A349E5">
        <w:rPr>
          <w:rFonts w:asciiTheme="majorBidi" w:hAnsiTheme="majorBidi" w:cstheme="majorBidi"/>
          <w:b/>
          <w:bCs/>
          <w:szCs w:val="24"/>
        </w:rPr>
        <w:t>Limitation</w:t>
      </w:r>
    </w:p>
    <w:p w14:paraId="6DA32DF3" w14:textId="787A7F04" w:rsidR="00047A68" w:rsidRPr="00A349E5" w:rsidRDefault="00047A68" w:rsidP="00047A68">
      <w:pPr>
        <w:spacing w:line="480" w:lineRule="auto"/>
        <w:rPr>
          <w:rFonts w:asciiTheme="majorBidi" w:hAnsiTheme="majorBidi" w:cstheme="majorBidi"/>
          <w:szCs w:val="24"/>
        </w:rPr>
      </w:pPr>
      <w:r w:rsidRPr="00A349E5">
        <w:rPr>
          <w:rFonts w:asciiTheme="majorBidi" w:hAnsiTheme="majorBidi" w:cstheme="majorBidi"/>
          <w:szCs w:val="24"/>
        </w:rPr>
        <w:t xml:space="preserve">    </w:t>
      </w:r>
      <w:r w:rsidR="000F361F" w:rsidRPr="00A349E5">
        <w:rPr>
          <w:rFonts w:asciiTheme="majorBidi" w:hAnsiTheme="majorBidi" w:cstheme="majorBidi"/>
          <w:szCs w:val="24"/>
        </w:rPr>
        <w:t xml:space="preserve">The findings of this study need to be considered within the context of its limitations. </w:t>
      </w:r>
      <w:r w:rsidR="00C737B9" w:rsidRPr="00A349E5">
        <w:rPr>
          <w:rFonts w:asciiTheme="majorBidi" w:hAnsiTheme="majorBidi" w:cstheme="majorBidi"/>
          <w:szCs w:val="24"/>
        </w:rPr>
        <w:t>First, t</w:t>
      </w:r>
      <w:r w:rsidR="000F361F" w:rsidRPr="00A349E5">
        <w:rPr>
          <w:rFonts w:asciiTheme="majorBidi" w:hAnsiTheme="majorBidi" w:cstheme="majorBidi"/>
          <w:szCs w:val="24"/>
        </w:rPr>
        <w:t xml:space="preserve">he sampling </w:t>
      </w:r>
      <w:r w:rsidR="00C163F0" w:rsidRPr="00A349E5">
        <w:rPr>
          <w:rFonts w:asciiTheme="majorBidi" w:hAnsiTheme="majorBidi" w:cstheme="majorBidi"/>
          <w:szCs w:val="24"/>
        </w:rPr>
        <w:t>wa</w:t>
      </w:r>
      <w:r w:rsidR="000F361F" w:rsidRPr="00A349E5">
        <w:rPr>
          <w:rFonts w:asciiTheme="majorBidi" w:hAnsiTheme="majorBidi" w:cstheme="majorBidi"/>
          <w:szCs w:val="24"/>
        </w:rPr>
        <w:t xml:space="preserve">s </w:t>
      </w:r>
      <w:r w:rsidR="00DA6E56" w:rsidRPr="00A349E5">
        <w:rPr>
          <w:rFonts w:asciiTheme="majorBidi" w:hAnsiTheme="majorBidi" w:cstheme="majorBidi"/>
          <w:szCs w:val="24"/>
        </w:rPr>
        <w:t>impacted</w:t>
      </w:r>
      <w:r w:rsidR="000F361F" w:rsidRPr="00A349E5">
        <w:rPr>
          <w:rFonts w:asciiTheme="majorBidi" w:hAnsiTheme="majorBidi" w:cstheme="majorBidi"/>
          <w:szCs w:val="24"/>
        </w:rPr>
        <w:t xml:space="preserve"> by self-selection bias. Even though we selected participants based on certain inclusion criteria </w:t>
      </w:r>
      <w:r w:rsidR="00615F7D" w:rsidRPr="00A349E5">
        <w:rPr>
          <w:rFonts w:asciiTheme="majorBidi" w:hAnsiTheme="majorBidi" w:cstheme="majorBidi"/>
          <w:szCs w:val="24"/>
        </w:rPr>
        <w:t>from</w:t>
      </w:r>
      <w:r w:rsidR="000F361F" w:rsidRPr="00A349E5">
        <w:rPr>
          <w:rFonts w:asciiTheme="majorBidi" w:hAnsiTheme="majorBidi" w:cstheme="majorBidi"/>
          <w:szCs w:val="24"/>
        </w:rPr>
        <w:t xml:space="preserve"> volunteers</w:t>
      </w:r>
      <w:r w:rsidR="00615F7D" w:rsidRPr="00A349E5">
        <w:rPr>
          <w:rFonts w:asciiTheme="majorBidi" w:hAnsiTheme="majorBidi" w:cstheme="majorBidi"/>
          <w:szCs w:val="24"/>
        </w:rPr>
        <w:t xml:space="preserve"> who contacted us</w:t>
      </w:r>
      <w:r w:rsidR="000F361F" w:rsidRPr="00A349E5">
        <w:rPr>
          <w:rFonts w:asciiTheme="majorBidi" w:hAnsiTheme="majorBidi" w:cstheme="majorBidi"/>
          <w:szCs w:val="24"/>
        </w:rPr>
        <w:t xml:space="preserve">, those who </w:t>
      </w:r>
      <w:r w:rsidR="00615F7D" w:rsidRPr="00A349E5">
        <w:rPr>
          <w:rFonts w:asciiTheme="majorBidi" w:hAnsiTheme="majorBidi" w:cstheme="majorBidi"/>
          <w:szCs w:val="24"/>
        </w:rPr>
        <w:t>came forward to</w:t>
      </w:r>
      <w:r w:rsidR="000F361F" w:rsidRPr="00A349E5">
        <w:rPr>
          <w:rFonts w:asciiTheme="majorBidi" w:hAnsiTheme="majorBidi" w:cstheme="majorBidi"/>
          <w:szCs w:val="24"/>
        </w:rPr>
        <w:t xml:space="preserve"> </w:t>
      </w:r>
      <w:r w:rsidR="00615F7D" w:rsidRPr="00A349E5">
        <w:rPr>
          <w:rFonts w:asciiTheme="majorBidi" w:hAnsiTheme="majorBidi" w:cstheme="majorBidi"/>
          <w:szCs w:val="24"/>
        </w:rPr>
        <w:t>participate in</w:t>
      </w:r>
      <w:r w:rsidR="000F361F" w:rsidRPr="00A349E5">
        <w:rPr>
          <w:rFonts w:asciiTheme="majorBidi" w:hAnsiTheme="majorBidi" w:cstheme="majorBidi"/>
          <w:szCs w:val="24"/>
        </w:rPr>
        <w:t xml:space="preserve"> the interview might possess distinct characteristics compared to those who did not</w:t>
      </w:r>
      <w:r w:rsidR="00615F7D" w:rsidRPr="00A349E5">
        <w:rPr>
          <w:rFonts w:asciiTheme="majorBidi" w:hAnsiTheme="majorBidi" w:cstheme="majorBidi"/>
          <w:szCs w:val="24"/>
        </w:rPr>
        <w:t>.</w:t>
      </w:r>
      <w:r w:rsidR="000F361F" w:rsidRPr="00A349E5">
        <w:rPr>
          <w:rFonts w:asciiTheme="majorBidi" w:hAnsiTheme="majorBidi" w:cstheme="majorBidi"/>
          <w:szCs w:val="24"/>
        </w:rPr>
        <w:t xml:space="preserve"> </w:t>
      </w:r>
      <w:r w:rsidR="00615F7D" w:rsidRPr="00A349E5">
        <w:rPr>
          <w:rFonts w:asciiTheme="majorBidi" w:hAnsiTheme="majorBidi" w:cstheme="majorBidi"/>
          <w:szCs w:val="24"/>
        </w:rPr>
        <w:t>F</w:t>
      </w:r>
      <w:r w:rsidR="000F361F" w:rsidRPr="00A349E5">
        <w:rPr>
          <w:rFonts w:asciiTheme="majorBidi" w:hAnsiTheme="majorBidi" w:cstheme="majorBidi"/>
          <w:szCs w:val="24"/>
        </w:rPr>
        <w:t>or example, they might be more comfortable and confident discussing the topic.</w:t>
      </w:r>
      <w:r w:rsidR="00615F7D" w:rsidRPr="00A349E5">
        <w:rPr>
          <w:rFonts w:asciiTheme="majorBidi" w:hAnsiTheme="majorBidi" w:cstheme="majorBidi"/>
          <w:szCs w:val="24"/>
        </w:rPr>
        <w:t xml:space="preserve"> </w:t>
      </w:r>
      <w:r w:rsidR="00DA6E56" w:rsidRPr="00A349E5">
        <w:rPr>
          <w:rFonts w:asciiTheme="majorBidi" w:hAnsiTheme="majorBidi" w:cstheme="majorBidi"/>
          <w:szCs w:val="24"/>
        </w:rPr>
        <w:t>D</w:t>
      </w:r>
      <w:r w:rsidR="00615F7D" w:rsidRPr="00A349E5">
        <w:rPr>
          <w:rFonts w:asciiTheme="majorBidi" w:hAnsiTheme="majorBidi" w:cstheme="majorBidi"/>
          <w:szCs w:val="24"/>
        </w:rPr>
        <w:t xml:space="preserve">espite </w:t>
      </w:r>
      <w:r w:rsidR="00DA6E56" w:rsidRPr="00A349E5">
        <w:rPr>
          <w:rFonts w:asciiTheme="majorBidi" w:hAnsiTheme="majorBidi" w:cstheme="majorBidi"/>
          <w:szCs w:val="24"/>
        </w:rPr>
        <w:t xml:space="preserve">our study having </w:t>
      </w:r>
      <w:r w:rsidR="00615F7D" w:rsidRPr="00A349E5">
        <w:rPr>
          <w:rFonts w:asciiTheme="majorBidi" w:hAnsiTheme="majorBidi" w:cstheme="majorBidi"/>
          <w:szCs w:val="24"/>
        </w:rPr>
        <w:t xml:space="preserve">a relatively small sample, the number of participants is appropriate for the chosen analysis method. Most IPA studies are conducted with small samples ranging between </w:t>
      </w:r>
      <w:r w:rsidR="00DA6E56" w:rsidRPr="00A349E5">
        <w:rPr>
          <w:rFonts w:asciiTheme="majorBidi" w:hAnsiTheme="majorBidi" w:cstheme="majorBidi"/>
          <w:szCs w:val="24"/>
        </w:rPr>
        <w:t>three</w:t>
      </w:r>
      <w:r w:rsidR="00615F7D" w:rsidRPr="00A349E5">
        <w:rPr>
          <w:rFonts w:asciiTheme="majorBidi" w:hAnsiTheme="majorBidi" w:cstheme="majorBidi"/>
          <w:szCs w:val="24"/>
        </w:rPr>
        <w:t xml:space="preserve"> </w:t>
      </w:r>
      <w:r w:rsidR="00DA6E56" w:rsidRPr="00A349E5">
        <w:rPr>
          <w:rFonts w:asciiTheme="majorBidi" w:hAnsiTheme="majorBidi" w:cstheme="majorBidi"/>
          <w:szCs w:val="24"/>
        </w:rPr>
        <w:t>and</w:t>
      </w:r>
      <w:r w:rsidR="00615F7D" w:rsidRPr="00A349E5">
        <w:rPr>
          <w:rFonts w:asciiTheme="majorBidi" w:hAnsiTheme="majorBidi" w:cstheme="majorBidi"/>
          <w:szCs w:val="24"/>
        </w:rPr>
        <w:t xml:space="preserve"> </w:t>
      </w:r>
      <w:r w:rsidR="00DA6E56" w:rsidRPr="00A349E5">
        <w:rPr>
          <w:rFonts w:asciiTheme="majorBidi" w:hAnsiTheme="majorBidi" w:cstheme="majorBidi"/>
          <w:szCs w:val="24"/>
        </w:rPr>
        <w:t>six</w:t>
      </w:r>
      <w:r w:rsidR="00615F7D" w:rsidRPr="00A349E5">
        <w:rPr>
          <w:rFonts w:asciiTheme="majorBidi" w:hAnsiTheme="majorBidi" w:cstheme="majorBidi"/>
          <w:szCs w:val="24"/>
        </w:rPr>
        <w:t xml:space="preserve"> individuals. Typically, samples larger than 10 are not recommended for IPA (Smith, 2009).</w:t>
      </w:r>
      <w:r w:rsidR="00DB0FB2" w:rsidRPr="00A349E5">
        <w:rPr>
          <w:rFonts w:asciiTheme="majorBidi" w:hAnsiTheme="majorBidi" w:cstheme="majorBidi"/>
          <w:szCs w:val="24"/>
        </w:rPr>
        <w:t xml:space="preserve"> </w:t>
      </w:r>
    </w:p>
    <w:p w14:paraId="428700BD" w14:textId="4CD6F5DE" w:rsidR="00BA3500" w:rsidRPr="00A349E5" w:rsidRDefault="000F361F" w:rsidP="00047A68">
      <w:pPr>
        <w:spacing w:line="480" w:lineRule="auto"/>
        <w:rPr>
          <w:rFonts w:asciiTheme="majorBidi" w:hAnsiTheme="majorBidi" w:cstheme="majorBidi"/>
          <w:szCs w:val="24"/>
        </w:rPr>
      </w:pPr>
      <w:r w:rsidRPr="00A349E5">
        <w:rPr>
          <w:rFonts w:asciiTheme="majorBidi" w:hAnsiTheme="majorBidi" w:cstheme="majorBidi"/>
          <w:szCs w:val="24"/>
        </w:rPr>
        <w:t xml:space="preserve">Second, we had to rely on participants' subjective understanding of their clients' reports. This involves a process of double interpretation, in which we interpret professionals' interpretations of their clients. Therefore, we rely on participants' self-reports, which are </w:t>
      </w:r>
      <w:r w:rsidRPr="00A349E5">
        <w:rPr>
          <w:rFonts w:asciiTheme="majorBidi" w:hAnsiTheme="majorBidi" w:cstheme="majorBidi"/>
          <w:szCs w:val="24"/>
        </w:rPr>
        <w:lastRenderedPageBreak/>
        <w:t xml:space="preserve">subject to self-serving bias. </w:t>
      </w:r>
      <w:r w:rsidR="00C67C17" w:rsidRPr="00A349E5">
        <w:rPr>
          <w:rFonts w:asciiTheme="majorBidi" w:hAnsiTheme="majorBidi" w:cstheme="majorBidi"/>
          <w:szCs w:val="24"/>
        </w:rPr>
        <w:t>Third, p</w:t>
      </w:r>
      <w:r w:rsidRPr="00A349E5">
        <w:rPr>
          <w:rFonts w:asciiTheme="majorBidi" w:hAnsiTheme="majorBidi" w:cstheme="majorBidi"/>
          <w:szCs w:val="24"/>
        </w:rPr>
        <w:t>revention specialist professionals, depending on their roles and work settings, may vary in their level of information about their clients. For instance, professionals working in prison settings usually have access to other assessments (e.g., psychiatric). Those working with convicted clients in the community often can request police reports or conduct collateral interviews. In one organization, a phallometric test was required before treatment began, while in another, clients were the sole source of information and could seek support with a pseudonym. Another significant issue is the variation in mandatory reporting laws across jurisdictions</w:t>
      </w:r>
      <w:r w:rsidR="00A12FE8" w:rsidRPr="00A349E5">
        <w:rPr>
          <w:rFonts w:asciiTheme="majorBidi" w:hAnsiTheme="majorBidi" w:cstheme="majorBidi"/>
          <w:szCs w:val="24"/>
        </w:rPr>
        <w:t xml:space="preserve"> that can affect the extent of clients' self-disclosure in therapy</w:t>
      </w:r>
      <w:r w:rsidRPr="00A349E5">
        <w:rPr>
          <w:rFonts w:asciiTheme="majorBidi" w:hAnsiTheme="majorBidi" w:cstheme="majorBidi"/>
          <w:szCs w:val="24"/>
        </w:rPr>
        <w:t>. For instance, in Ireland, professionals are mandated to report the consumption of CSAM, whereas this is not within the realm of mandatory reporting</w:t>
      </w:r>
      <w:r w:rsidR="00A12FE8" w:rsidRPr="00A349E5">
        <w:rPr>
          <w:rFonts w:asciiTheme="majorBidi" w:hAnsiTheme="majorBidi" w:cstheme="majorBidi"/>
          <w:szCs w:val="24"/>
        </w:rPr>
        <w:t xml:space="preserve"> obligations of therapists</w:t>
      </w:r>
      <w:r w:rsidRPr="00A349E5">
        <w:rPr>
          <w:rFonts w:asciiTheme="majorBidi" w:hAnsiTheme="majorBidi" w:cstheme="majorBidi"/>
          <w:szCs w:val="24"/>
        </w:rPr>
        <w:t xml:space="preserve"> in certain provinces in Canada. This range of contexts and availability of information undoubtedly </w:t>
      </w:r>
      <w:r w:rsidR="00A12FE8" w:rsidRPr="00A349E5">
        <w:rPr>
          <w:rFonts w:asciiTheme="majorBidi" w:hAnsiTheme="majorBidi" w:cstheme="majorBidi"/>
          <w:szCs w:val="24"/>
        </w:rPr>
        <w:t xml:space="preserve">influence </w:t>
      </w:r>
      <w:r w:rsidRPr="00A349E5">
        <w:rPr>
          <w:rFonts w:asciiTheme="majorBidi" w:hAnsiTheme="majorBidi" w:cstheme="majorBidi"/>
          <w:szCs w:val="24"/>
        </w:rPr>
        <w:t>our participants' case formulation and interpretation of each client</w:t>
      </w:r>
      <w:r w:rsidR="00A12FE8" w:rsidRPr="00A349E5">
        <w:rPr>
          <w:rFonts w:asciiTheme="majorBidi" w:hAnsiTheme="majorBidi" w:cstheme="majorBidi"/>
          <w:szCs w:val="24"/>
        </w:rPr>
        <w:t xml:space="preserve"> and,</w:t>
      </w:r>
      <w:r w:rsidRPr="00A349E5">
        <w:rPr>
          <w:rFonts w:asciiTheme="majorBidi" w:hAnsiTheme="majorBidi" w:cstheme="majorBidi"/>
          <w:szCs w:val="24"/>
        </w:rPr>
        <w:t xml:space="preserve"> consequently, the findings of this study.</w:t>
      </w:r>
      <w:r w:rsidR="00A12FE8" w:rsidRPr="00A349E5">
        <w:rPr>
          <w:rFonts w:asciiTheme="majorBidi" w:hAnsiTheme="majorBidi" w:cstheme="majorBidi"/>
          <w:szCs w:val="24"/>
        </w:rPr>
        <w:t xml:space="preserve"> </w:t>
      </w:r>
    </w:p>
    <w:p w14:paraId="58CDF6C0" w14:textId="708006F4" w:rsidR="00A147D8" w:rsidRPr="00A349E5" w:rsidRDefault="00A147D8" w:rsidP="00A147D8">
      <w:pPr>
        <w:spacing w:line="480" w:lineRule="auto"/>
        <w:jc w:val="center"/>
        <w:rPr>
          <w:rFonts w:asciiTheme="majorBidi" w:hAnsiTheme="majorBidi" w:cstheme="majorBidi"/>
          <w:szCs w:val="24"/>
        </w:rPr>
      </w:pPr>
      <w:r w:rsidRPr="00A349E5">
        <w:rPr>
          <w:rFonts w:asciiTheme="majorBidi" w:hAnsiTheme="majorBidi" w:cstheme="majorBidi"/>
          <w:b/>
          <w:bCs/>
          <w:szCs w:val="24"/>
        </w:rPr>
        <w:t>Concluding remarks and recommendations</w:t>
      </w:r>
    </w:p>
    <w:p w14:paraId="1B768E18" w14:textId="13DD49BC" w:rsidR="005308DF" w:rsidRPr="00A349E5" w:rsidRDefault="00540CA4" w:rsidP="006520B4">
      <w:pPr>
        <w:spacing w:line="480" w:lineRule="auto"/>
        <w:jc w:val="both"/>
        <w:rPr>
          <w:rFonts w:asciiTheme="majorBidi" w:hAnsiTheme="majorBidi" w:cstheme="majorBidi"/>
          <w:szCs w:val="24"/>
        </w:rPr>
      </w:pPr>
      <w:r w:rsidRPr="00A349E5">
        <w:rPr>
          <w:rFonts w:asciiTheme="majorBidi" w:hAnsiTheme="majorBidi" w:cstheme="majorBidi"/>
          <w:szCs w:val="24"/>
        </w:rPr>
        <w:t xml:space="preserve">   </w:t>
      </w:r>
      <w:r w:rsidR="00FF1939" w:rsidRPr="00A349E5">
        <w:rPr>
          <w:rFonts w:asciiTheme="majorBidi" w:hAnsiTheme="majorBidi" w:cstheme="majorBidi"/>
          <w:szCs w:val="24"/>
        </w:rPr>
        <w:t xml:space="preserve">  </w:t>
      </w:r>
      <w:r w:rsidR="00D527D9" w:rsidRPr="00A349E5">
        <w:rPr>
          <w:rFonts w:asciiTheme="majorBidi" w:hAnsiTheme="majorBidi" w:cstheme="majorBidi"/>
          <w:szCs w:val="24"/>
        </w:rPr>
        <w:t xml:space="preserve">In this work, we have </w:t>
      </w:r>
      <w:proofErr w:type="spellStart"/>
      <w:r w:rsidR="001F0A64" w:rsidRPr="00A349E5">
        <w:rPr>
          <w:rFonts w:asciiTheme="majorBidi" w:hAnsiTheme="majorBidi" w:cstheme="majorBidi"/>
          <w:szCs w:val="24"/>
        </w:rPr>
        <w:t>analyzed</w:t>
      </w:r>
      <w:proofErr w:type="spellEnd"/>
      <w:r w:rsidR="001F0A64" w:rsidRPr="00A349E5">
        <w:rPr>
          <w:rFonts w:asciiTheme="majorBidi" w:hAnsiTheme="majorBidi" w:cstheme="majorBidi"/>
          <w:szCs w:val="24"/>
        </w:rPr>
        <w:t xml:space="preserve"> </w:t>
      </w:r>
      <w:r w:rsidR="00D527D9" w:rsidRPr="00A349E5">
        <w:rPr>
          <w:rFonts w:asciiTheme="majorBidi" w:hAnsiTheme="majorBidi" w:cstheme="majorBidi"/>
          <w:szCs w:val="24"/>
        </w:rPr>
        <w:t xml:space="preserve">the perspectives, treatment goals, and approaches of a sample of prevention-specialist mental healthcare professionals working with clients attracted to children. Our findings highlight </w:t>
      </w:r>
      <w:r w:rsidR="000E4FD1" w:rsidRPr="00A349E5">
        <w:rPr>
          <w:rFonts w:asciiTheme="majorBidi" w:hAnsiTheme="majorBidi" w:cstheme="majorBidi"/>
          <w:szCs w:val="24"/>
        </w:rPr>
        <w:t>the</w:t>
      </w:r>
      <w:r w:rsidR="00C31B32" w:rsidRPr="00A349E5">
        <w:rPr>
          <w:rFonts w:asciiTheme="majorBidi" w:hAnsiTheme="majorBidi" w:cstheme="majorBidi"/>
          <w:szCs w:val="24"/>
        </w:rPr>
        <w:t xml:space="preserve"> dominance of</w:t>
      </w:r>
      <w:r w:rsidR="000E4FD1" w:rsidRPr="00A349E5">
        <w:rPr>
          <w:rFonts w:asciiTheme="majorBidi" w:hAnsiTheme="majorBidi" w:cstheme="majorBidi"/>
          <w:szCs w:val="24"/>
        </w:rPr>
        <w:t xml:space="preserve"> </w:t>
      </w:r>
      <w:r w:rsidR="00C31B32" w:rsidRPr="00A349E5">
        <w:rPr>
          <w:rFonts w:asciiTheme="majorBidi" w:hAnsiTheme="majorBidi" w:cstheme="majorBidi"/>
          <w:szCs w:val="24"/>
        </w:rPr>
        <w:t xml:space="preserve">the </w:t>
      </w:r>
      <w:r w:rsidR="00D527D9" w:rsidRPr="00A349E5">
        <w:rPr>
          <w:rFonts w:asciiTheme="majorBidi" w:hAnsiTheme="majorBidi" w:cstheme="majorBidi"/>
          <w:szCs w:val="24"/>
        </w:rPr>
        <w:t>harm reduction</w:t>
      </w:r>
      <w:r w:rsidR="00EC19F9" w:rsidRPr="00A349E5">
        <w:rPr>
          <w:rFonts w:asciiTheme="majorBidi" w:hAnsiTheme="majorBidi" w:cstheme="majorBidi"/>
          <w:szCs w:val="24"/>
        </w:rPr>
        <w:t xml:space="preserve"> approach </w:t>
      </w:r>
      <w:r w:rsidR="006025B5" w:rsidRPr="00A349E5">
        <w:rPr>
          <w:rFonts w:asciiTheme="majorBidi" w:hAnsiTheme="majorBidi" w:cstheme="majorBidi"/>
          <w:szCs w:val="24"/>
        </w:rPr>
        <w:t>among such</w:t>
      </w:r>
      <w:r w:rsidR="00EC19F9" w:rsidRPr="00A349E5">
        <w:rPr>
          <w:rFonts w:asciiTheme="majorBidi" w:hAnsiTheme="majorBidi" w:cstheme="majorBidi"/>
          <w:szCs w:val="24"/>
        </w:rPr>
        <w:t xml:space="preserve"> </w:t>
      </w:r>
      <w:r w:rsidR="00CB5A38" w:rsidRPr="00A349E5">
        <w:rPr>
          <w:rFonts w:asciiTheme="majorBidi" w:hAnsiTheme="majorBidi" w:cstheme="majorBidi"/>
          <w:szCs w:val="24"/>
        </w:rPr>
        <w:t>professionals</w:t>
      </w:r>
      <w:r w:rsidR="00D527D9" w:rsidRPr="00A349E5">
        <w:rPr>
          <w:rFonts w:asciiTheme="majorBidi" w:hAnsiTheme="majorBidi" w:cstheme="majorBidi"/>
          <w:szCs w:val="24"/>
        </w:rPr>
        <w:t>.</w:t>
      </w:r>
      <w:r w:rsidR="00414CBB" w:rsidRPr="00A349E5">
        <w:rPr>
          <w:rFonts w:asciiTheme="majorBidi" w:hAnsiTheme="majorBidi" w:cstheme="majorBidi"/>
          <w:szCs w:val="24"/>
        </w:rPr>
        <w:t xml:space="preserve"> Six clinicians in our sample considered the possibility of changing minor attraction.</w:t>
      </w:r>
      <w:r w:rsidR="0003378E" w:rsidRPr="00A349E5">
        <w:rPr>
          <w:rFonts w:asciiTheme="majorBidi" w:hAnsiTheme="majorBidi" w:cstheme="majorBidi"/>
          <w:szCs w:val="24"/>
        </w:rPr>
        <w:t xml:space="preserve"> </w:t>
      </w:r>
      <w:r w:rsidR="001F0A64" w:rsidRPr="00A349E5">
        <w:rPr>
          <w:rFonts w:asciiTheme="majorBidi" w:hAnsiTheme="majorBidi" w:cstheme="majorBidi"/>
          <w:szCs w:val="24"/>
        </w:rPr>
        <w:t>Our</w:t>
      </w:r>
      <w:r w:rsidR="00D527D9" w:rsidRPr="00A349E5">
        <w:rPr>
          <w:rFonts w:asciiTheme="majorBidi" w:hAnsiTheme="majorBidi" w:cstheme="majorBidi"/>
          <w:szCs w:val="24"/>
        </w:rPr>
        <w:t xml:space="preserve"> </w:t>
      </w:r>
      <w:r w:rsidR="009177B8" w:rsidRPr="00A349E5">
        <w:rPr>
          <w:rFonts w:asciiTheme="majorBidi" w:hAnsiTheme="majorBidi" w:cstheme="majorBidi"/>
          <w:szCs w:val="24"/>
        </w:rPr>
        <w:t>findings</w:t>
      </w:r>
      <w:r w:rsidR="00C65B8E" w:rsidRPr="00A349E5">
        <w:rPr>
          <w:rFonts w:asciiTheme="majorBidi" w:hAnsiTheme="majorBidi" w:cstheme="majorBidi"/>
          <w:szCs w:val="24"/>
        </w:rPr>
        <w:t xml:space="preserve"> </w:t>
      </w:r>
      <w:r w:rsidR="001F0A64" w:rsidRPr="00A349E5">
        <w:rPr>
          <w:rFonts w:asciiTheme="majorBidi" w:hAnsiTheme="majorBidi" w:cstheme="majorBidi"/>
          <w:szCs w:val="24"/>
        </w:rPr>
        <w:t xml:space="preserve">also </w:t>
      </w:r>
      <w:r w:rsidR="008F21DC" w:rsidRPr="00A349E5">
        <w:rPr>
          <w:rFonts w:asciiTheme="majorBidi" w:hAnsiTheme="majorBidi" w:cstheme="majorBidi"/>
          <w:szCs w:val="24"/>
        </w:rPr>
        <w:t>suggest</w:t>
      </w:r>
      <w:r w:rsidR="00D527D9" w:rsidRPr="00A349E5">
        <w:rPr>
          <w:rFonts w:asciiTheme="majorBidi" w:hAnsiTheme="majorBidi" w:cstheme="majorBidi"/>
          <w:szCs w:val="24"/>
        </w:rPr>
        <w:t xml:space="preserve"> that highly educated and specialized practitioners willing to provide services to clients attracted to children are not impervious to bias</w:t>
      </w:r>
      <w:r w:rsidR="00E12413" w:rsidRPr="00A349E5">
        <w:rPr>
          <w:rFonts w:asciiTheme="majorBidi" w:hAnsiTheme="majorBidi" w:cstheme="majorBidi"/>
          <w:szCs w:val="24"/>
        </w:rPr>
        <w:t>es</w:t>
      </w:r>
      <w:r w:rsidR="0052080D" w:rsidRPr="00A349E5">
        <w:rPr>
          <w:rFonts w:asciiTheme="majorBidi" w:hAnsiTheme="majorBidi" w:cstheme="majorBidi"/>
          <w:szCs w:val="24"/>
        </w:rPr>
        <w:t>.</w:t>
      </w:r>
      <w:r w:rsidR="00300F43" w:rsidRPr="00A349E5">
        <w:rPr>
          <w:rFonts w:asciiTheme="majorBidi" w:hAnsiTheme="majorBidi" w:cstheme="majorBidi"/>
          <w:szCs w:val="24"/>
        </w:rPr>
        <w:t xml:space="preserve"> </w:t>
      </w:r>
      <w:r w:rsidR="00957EE6" w:rsidRPr="00A349E5">
        <w:rPr>
          <w:rFonts w:asciiTheme="majorBidi" w:hAnsiTheme="majorBidi" w:cstheme="majorBidi"/>
          <w:szCs w:val="24"/>
        </w:rPr>
        <w:t>Our findings may be used to inform future intervention plans to facilitate service provision to individuals attracted to children.</w:t>
      </w:r>
    </w:p>
    <w:p w14:paraId="375BD917" w14:textId="4BEFA41D" w:rsidR="00D91766" w:rsidRPr="00A349E5" w:rsidRDefault="00694A09" w:rsidP="00077A82">
      <w:pPr>
        <w:spacing w:line="480" w:lineRule="auto"/>
        <w:jc w:val="both"/>
        <w:rPr>
          <w:rFonts w:asciiTheme="majorBidi" w:hAnsiTheme="majorBidi" w:cstheme="majorBidi"/>
          <w:szCs w:val="24"/>
        </w:rPr>
      </w:pPr>
      <w:r w:rsidRPr="00A349E5">
        <w:rPr>
          <w:rFonts w:asciiTheme="majorBidi" w:hAnsiTheme="majorBidi" w:cstheme="majorBidi"/>
          <w:szCs w:val="24"/>
        </w:rPr>
        <w:t xml:space="preserve">  </w:t>
      </w:r>
      <w:r w:rsidR="009F7EEF" w:rsidRPr="00A349E5">
        <w:rPr>
          <w:rFonts w:asciiTheme="majorBidi" w:hAnsiTheme="majorBidi" w:cstheme="majorBidi"/>
          <w:szCs w:val="24"/>
        </w:rPr>
        <w:t xml:space="preserve"> </w:t>
      </w:r>
      <w:r w:rsidR="00344D00" w:rsidRPr="00A349E5">
        <w:rPr>
          <w:rFonts w:asciiTheme="majorBidi" w:hAnsiTheme="majorBidi" w:cstheme="majorBidi"/>
          <w:szCs w:val="24"/>
        </w:rPr>
        <w:t>M</w:t>
      </w:r>
      <w:r w:rsidR="009E1791" w:rsidRPr="00A349E5">
        <w:rPr>
          <w:rFonts w:asciiTheme="majorBidi" w:hAnsiTheme="majorBidi" w:cstheme="majorBidi"/>
          <w:szCs w:val="24"/>
        </w:rPr>
        <w:t xml:space="preserve">ental health professionals, driven by their professional training, often aspire to facilitate </w:t>
      </w:r>
      <w:r w:rsidR="00245527" w:rsidRPr="00A349E5">
        <w:rPr>
          <w:rFonts w:asciiTheme="majorBidi" w:hAnsiTheme="majorBidi" w:cstheme="majorBidi"/>
          <w:szCs w:val="24"/>
        </w:rPr>
        <w:t>change. The</w:t>
      </w:r>
      <w:r w:rsidR="005308DF" w:rsidRPr="00A349E5">
        <w:rPr>
          <w:rFonts w:asciiTheme="majorBidi" w:hAnsiTheme="majorBidi" w:cstheme="majorBidi"/>
          <w:szCs w:val="24"/>
        </w:rPr>
        <w:t xml:space="preserve"> perceived progress during therapy can be rewarding and provide</w:t>
      </w:r>
      <w:r w:rsidR="00A5240C" w:rsidRPr="00A349E5">
        <w:rPr>
          <w:rFonts w:asciiTheme="majorBidi" w:hAnsiTheme="majorBidi" w:cstheme="majorBidi"/>
          <w:szCs w:val="24"/>
        </w:rPr>
        <w:t>s</w:t>
      </w:r>
      <w:r w:rsidR="005308DF" w:rsidRPr="00A349E5">
        <w:rPr>
          <w:rFonts w:asciiTheme="majorBidi" w:hAnsiTheme="majorBidi" w:cstheme="majorBidi"/>
          <w:szCs w:val="24"/>
        </w:rPr>
        <w:t xml:space="preserve"> therapists with </w:t>
      </w:r>
      <w:r w:rsidR="005308DF" w:rsidRPr="00A349E5">
        <w:rPr>
          <w:rFonts w:asciiTheme="majorBidi" w:hAnsiTheme="majorBidi" w:cstheme="majorBidi"/>
          <w:szCs w:val="24"/>
        </w:rPr>
        <w:lastRenderedPageBreak/>
        <w:t xml:space="preserve">a sense of influence and affirmation. </w:t>
      </w:r>
      <w:r w:rsidR="00F674CD" w:rsidRPr="00A349E5">
        <w:rPr>
          <w:rFonts w:asciiTheme="majorBidi" w:hAnsiTheme="majorBidi" w:cstheme="majorBidi"/>
          <w:szCs w:val="24"/>
        </w:rPr>
        <w:t>Sometimes, the e</w:t>
      </w:r>
      <w:r w:rsidR="005308DF" w:rsidRPr="00A349E5">
        <w:rPr>
          <w:rFonts w:asciiTheme="majorBidi" w:hAnsiTheme="majorBidi" w:cstheme="majorBidi"/>
          <w:szCs w:val="24"/>
        </w:rPr>
        <w:t xml:space="preserve">xpectations or desperation of </w:t>
      </w:r>
      <w:r w:rsidR="00F674CD" w:rsidRPr="00A349E5">
        <w:rPr>
          <w:rFonts w:asciiTheme="majorBidi" w:hAnsiTheme="majorBidi" w:cstheme="majorBidi"/>
          <w:szCs w:val="24"/>
        </w:rPr>
        <w:t>the</w:t>
      </w:r>
      <w:r w:rsidR="005308DF" w:rsidRPr="00A349E5">
        <w:rPr>
          <w:rFonts w:asciiTheme="majorBidi" w:hAnsiTheme="majorBidi" w:cstheme="majorBidi"/>
          <w:szCs w:val="24"/>
        </w:rPr>
        <w:t xml:space="preserve"> client may </w:t>
      </w:r>
      <w:r w:rsidR="00864158" w:rsidRPr="00A349E5">
        <w:rPr>
          <w:rFonts w:asciiTheme="majorBidi" w:hAnsiTheme="majorBidi" w:cstheme="majorBidi"/>
          <w:szCs w:val="24"/>
        </w:rPr>
        <w:t>lead to a</w:t>
      </w:r>
      <w:r w:rsidR="005308DF" w:rsidRPr="00A349E5">
        <w:rPr>
          <w:rFonts w:asciiTheme="majorBidi" w:hAnsiTheme="majorBidi" w:cstheme="majorBidi"/>
          <w:szCs w:val="24"/>
        </w:rPr>
        <w:t xml:space="preserve"> bias toward promoting change (Bailey, 2014; Cantor, 2018).</w:t>
      </w:r>
      <w:r w:rsidR="007F4801" w:rsidRPr="00A349E5">
        <w:rPr>
          <w:rFonts w:asciiTheme="majorBidi" w:hAnsiTheme="majorBidi" w:cstheme="majorBidi"/>
          <w:szCs w:val="24"/>
        </w:rPr>
        <w:t xml:space="preserve"> Clients typically seek psychotherapy when they experience high emotional distress. Individuals attracted to children </w:t>
      </w:r>
      <w:r w:rsidR="001F0A64" w:rsidRPr="00A349E5">
        <w:rPr>
          <w:rFonts w:asciiTheme="majorBidi" w:hAnsiTheme="majorBidi" w:cstheme="majorBidi"/>
          <w:szCs w:val="24"/>
        </w:rPr>
        <w:t xml:space="preserve">may </w:t>
      </w:r>
      <w:r w:rsidR="007F4801" w:rsidRPr="00A349E5">
        <w:rPr>
          <w:rFonts w:asciiTheme="majorBidi" w:hAnsiTheme="majorBidi" w:cstheme="majorBidi"/>
          <w:szCs w:val="24"/>
        </w:rPr>
        <w:t>struggle with shame and internalized social stigma (Levenson et al., 2019</w:t>
      </w:r>
      <w:r w:rsidR="00EC74D8" w:rsidRPr="00A349E5">
        <w:rPr>
          <w:rFonts w:asciiTheme="majorBidi" w:hAnsiTheme="majorBidi" w:cstheme="majorBidi"/>
          <w:szCs w:val="24"/>
        </w:rPr>
        <w:t>;</w:t>
      </w:r>
      <w:r w:rsidR="007D79FC" w:rsidRPr="00A349E5">
        <w:rPr>
          <w:rFonts w:asciiTheme="majorBidi" w:hAnsiTheme="majorBidi" w:cstheme="majorBidi"/>
          <w:szCs w:val="24"/>
        </w:rPr>
        <w:t xml:space="preserve"> </w:t>
      </w:r>
      <w:proofErr w:type="spellStart"/>
      <w:r w:rsidR="007D79FC" w:rsidRPr="00A349E5">
        <w:rPr>
          <w:rFonts w:asciiTheme="majorBidi" w:hAnsiTheme="majorBidi" w:cstheme="majorBidi"/>
          <w:szCs w:val="24"/>
        </w:rPr>
        <w:t>Lievesley</w:t>
      </w:r>
      <w:proofErr w:type="spellEnd"/>
      <w:r w:rsidR="007D79FC" w:rsidRPr="00A349E5">
        <w:rPr>
          <w:rFonts w:asciiTheme="majorBidi" w:hAnsiTheme="majorBidi" w:cstheme="majorBidi"/>
          <w:szCs w:val="24"/>
        </w:rPr>
        <w:t xml:space="preserve"> et al., 2020</w:t>
      </w:r>
      <w:r w:rsidR="007F4801" w:rsidRPr="00A349E5">
        <w:rPr>
          <w:rFonts w:asciiTheme="majorBidi" w:hAnsiTheme="majorBidi" w:cstheme="majorBidi"/>
          <w:szCs w:val="24"/>
        </w:rPr>
        <w:t xml:space="preserve">), fearing they </w:t>
      </w:r>
      <w:r w:rsidR="001F0A64" w:rsidRPr="00A349E5">
        <w:rPr>
          <w:rFonts w:asciiTheme="majorBidi" w:hAnsiTheme="majorBidi" w:cstheme="majorBidi"/>
          <w:szCs w:val="24"/>
        </w:rPr>
        <w:t>c</w:t>
      </w:r>
      <w:r w:rsidR="007F4801" w:rsidRPr="00A349E5">
        <w:rPr>
          <w:rFonts w:asciiTheme="majorBidi" w:hAnsiTheme="majorBidi" w:cstheme="majorBidi"/>
          <w:szCs w:val="24"/>
        </w:rPr>
        <w:t xml:space="preserve">ould become a 'child molester' </w:t>
      </w:r>
      <w:r w:rsidR="00157F03" w:rsidRPr="00A349E5">
        <w:rPr>
          <w:rFonts w:asciiTheme="majorBidi" w:hAnsiTheme="majorBidi" w:cstheme="majorBidi"/>
          <w:szCs w:val="24"/>
        </w:rPr>
        <w:t>(</w:t>
      </w:r>
      <w:proofErr w:type="spellStart"/>
      <w:r w:rsidR="00157F03" w:rsidRPr="00A349E5">
        <w:rPr>
          <w:rFonts w:asciiTheme="majorBidi" w:hAnsiTheme="majorBidi" w:cstheme="majorBidi"/>
          <w:szCs w:val="24"/>
        </w:rPr>
        <w:t>Houtepen</w:t>
      </w:r>
      <w:proofErr w:type="spellEnd"/>
      <w:r w:rsidR="00157F03" w:rsidRPr="00A349E5">
        <w:rPr>
          <w:rFonts w:asciiTheme="majorBidi" w:hAnsiTheme="majorBidi" w:cstheme="majorBidi"/>
          <w:szCs w:val="24"/>
        </w:rPr>
        <w:t xml:space="preserve"> et al., 2015). </w:t>
      </w:r>
      <w:r w:rsidR="007F4801" w:rsidRPr="00A349E5">
        <w:rPr>
          <w:rFonts w:asciiTheme="majorBidi" w:hAnsiTheme="majorBidi" w:cstheme="majorBidi"/>
          <w:szCs w:val="24"/>
        </w:rPr>
        <w:t xml:space="preserve">The distress, self-stigma, and shame, coupled with fear of rejection by others and the inherent power imbalance between the client and therapist, </w:t>
      </w:r>
      <w:r w:rsidR="001F0A64" w:rsidRPr="00A349E5">
        <w:rPr>
          <w:rFonts w:asciiTheme="majorBidi" w:hAnsiTheme="majorBidi" w:cstheme="majorBidi"/>
          <w:szCs w:val="24"/>
        </w:rPr>
        <w:t xml:space="preserve">could </w:t>
      </w:r>
      <w:r w:rsidR="007F4801" w:rsidRPr="00A349E5">
        <w:rPr>
          <w:rFonts w:asciiTheme="majorBidi" w:hAnsiTheme="majorBidi" w:cstheme="majorBidi"/>
          <w:szCs w:val="24"/>
        </w:rPr>
        <w:t xml:space="preserve">compromise the client's rational autonomy. Consequently, </w:t>
      </w:r>
      <w:r w:rsidR="001F0A64" w:rsidRPr="00A349E5">
        <w:rPr>
          <w:rFonts w:asciiTheme="majorBidi" w:hAnsiTheme="majorBidi" w:cstheme="majorBidi"/>
          <w:szCs w:val="24"/>
        </w:rPr>
        <w:t xml:space="preserve">such </w:t>
      </w:r>
      <w:r w:rsidR="007F4801" w:rsidRPr="00A349E5">
        <w:rPr>
          <w:rFonts w:asciiTheme="majorBidi" w:hAnsiTheme="majorBidi" w:cstheme="majorBidi"/>
          <w:szCs w:val="24"/>
        </w:rPr>
        <w:t xml:space="preserve">clients </w:t>
      </w:r>
      <w:r w:rsidR="001F25D3" w:rsidRPr="00A349E5">
        <w:rPr>
          <w:rFonts w:asciiTheme="majorBidi" w:hAnsiTheme="majorBidi" w:cstheme="majorBidi"/>
          <w:szCs w:val="24"/>
        </w:rPr>
        <w:t xml:space="preserve">may be </w:t>
      </w:r>
      <w:r w:rsidR="007F4801" w:rsidRPr="00A349E5">
        <w:rPr>
          <w:rFonts w:asciiTheme="majorBidi" w:hAnsiTheme="majorBidi" w:cstheme="majorBidi"/>
          <w:szCs w:val="24"/>
        </w:rPr>
        <w:t>more likely to consent to any therapeutic techniques suggested by therapists, whom they view as sources of knowledge and expertise.</w:t>
      </w:r>
      <w:r w:rsidR="000C4361" w:rsidRPr="00A349E5">
        <w:rPr>
          <w:rFonts w:asciiTheme="majorBidi" w:hAnsiTheme="majorBidi" w:cstheme="majorBidi"/>
          <w:szCs w:val="24"/>
        </w:rPr>
        <w:t xml:space="preserve"> In this context, a commitment to evidence-based practice is of utmost importance.</w:t>
      </w:r>
      <w:r w:rsidR="00421EC5" w:rsidRPr="00A349E5">
        <w:rPr>
          <w:rFonts w:asciiTheme="majorBidi" w:hAnsiTheme="majorBidi" w:cstheme="majorBidi"/>
          <w:szCs w:val="24"/>
        </w:rPr>
        <w:t xml:space="preserve"> Evidence-based practice is defined as “the integration of the best available research with clinical expertise while taking into account clients' characteristics, culture, and preferences” (American Psychological Association, 2005, p.8).</w:t>
      </w:r>
      <w:r w:rsidR="00963125" w:rsidRPr="00A349E5">
        <w:rPr>
          <w:rFonts w:asciiTheme="majorBidi" w:hAnsiTheme="majorBidi" w:cstheme="majorBidi"/>
          <w:szCs w:val="24"/>
        </w:rPr>
        <w:t xml:space="preserve"> </w:t>
      </w:r>
      <w:r w:rsidR="00400FA2" w:rsidRPr="00A349E5">
        <w:rPr>
          <w:rFonts w:asciiTheme="majorBidi" w:hAnsiTheme="majorBidi" w:cstheme="majorBidi"/>
          <w:szCs w:val="24"/>
        </w:rPr>
        <w:t xml:space="preserve">Prior to </w:t>
      </w:r>
      <w:r w:rsidR="00847F60" w:rsidRPr="00A349E5">
        <w:rPr>
          <w:rFonts w:asciiTheme="majorBidi" w:hAnsiTheme="majorBidi" w:cstheme="majorBidi"/>
          <w:szCs w:val="24"/>
        </w:rPr>
        <w:t xml:space="preserve">considering the desirability of changing minor attraction for the client, the primary question should be whether such change is safe and empirically supported. </w:t>
      </w:r>
      <w:r w:rsidR="005308DF" w:rsidRPr="00A349E5">
        <w:rPr>
          <w:rFonts w:asciiTheme="majorBidi" w:hAnsiTheme="majorBidi" w:cstheme="majorBidi"/>
          <w:szCs w:val="24"/>
        </w:rPr>
        <w:t xml:space="preserve">Moreover, it is essential to </w:t>
      </w:r>
      <w:r w:rsidR="00C42FE8" w:rsidRPr="00A349E5">
        <w:rPr>
          <w:rFonts w:asciiTheme="majorBidi" w:hAnsiTheme="majorBidi" w:cstheme="majorBidi"/>
          <w:szCs w:val="24"/>
        </w:rPr>
        <w:t>scrutinize</w:t>
      </w:r>
      <w:r w:rsidR="005308DF" w:rsidRPr="00A349E5">
        <w:rPr>
          <w:rFonts w:asciiTheme="majorBidi" w:hAnsiTheme="majorBidi" w:cstheme="majorBidi"/>
          <w:szCs w:val="24"/>
        </w:rPr>
        <w:t xml:space="preserve"> potential side effects associated with </w:t>
      </w:r>
      <w:r w:rsidR="00847F60" w:rsidRPr="00A349E5">
        <w:rPr>
          <w:rFonts w:asciiTheme="majorBidi" w:hAnsiTheme="majorBidi" w:cstheme="majorBidi"/>
          <w:szCs w:val="24"/>
        </w:rPr>
        <w:t xml:space="preserve">such </w:t>
      </w:r>
      <w:r w:rsidR="005308DF" w:rsidRPr="00A349E5">
        <w:rPr>
          <w:rFonts w:asciiTheme="majorBidi" w:hAnsiTheme="majorBidi" w:cstheme="majorBidi"/>
          <w:szCs w:val="24"/>
        </w:rPr>
        <w:t xml:space="preserve">attempts to bring about </w:t>
      </w:r>
      <w:r w:rsidR="00847F60" w:rsidRPr="00A349E5">
        <w:rPr>
          <w:rFonts w:asciiTheme="majorBidi" w:hAnsiTheme="majorBidi" w:cstheme="majorBidi"/>
          <w:szCs w:val="24"/>
        </w:rPr>
        <w:t>change</w:t>
      </w:r>
      <w:r w:rsidR="005308DF" w:rsidRPr="00A349E5">
        <w:rPr>
          <w:rFonts w:asciiTheme="majorBidi" w:hAnsiTheme="majorBidi" w:cstheme="majorBidi"/>
          <w:szCs w:val="24"/>
        </w:rPr>
        <w:t xml:space="preserve">. Clients should be thoroughly informed if such attempts are in a trial phase. </w:t>
      </w:r>
    </w:p>
    <w:p w14:paraId="4E43ED56" w14:textId="062894A2" w:rsidR="00D24362" w:rsidRPr="00A349E5" w:rsidRDefault="009F7EEF" w:rsidP="00B97E65">
      <w:pPr>
        <w:spacing w:line="480" w:lineRule="auto"/>
        <w:jc w:val="both"/>
        <w:rPr>
          <w:rFonts w:asciiTheme="majorBidi" w:hAnsiTheme="majorBidi" w:cstheme="majorBidi"/>
          <w:szCs w:val="24"/>
        </w:rPr>
      </w:pPr>
      <w:r w:rsidRPr="00A349E5">
        <w:rPr>
          <w:rFonts w:asciiTheme="majorBidi" w:hAnsiTheme="majorBidi" w:cstheme="majorBidi"/>
          <w:szCs w:val="24"/>
        </w:rPr>
        <w:t xml:space="preserve">   </w:t>
      </w:r>
      <w:r w:rsidR="00C85CDE" w:rsidRPr="00A349E5">
        <w:rPr>
          <w:rFonts w:asciiTheme="majorBidi" w:hAnsiTheme="majorBidi" w:cstheme="majorBidi"/>
          <w:szCs w:val="24"/>
        </w:rPr>
        <w:t xml:space="preserve">Most treatment programs for individuals who have committed sexual offenses are designed based on models of change (Yates, 2016), incorporating modifications in cognition (e.g., challenging offense-supporting beliefs), </w:t>
      </w:r>
      <w:proofErr w:type="spellStart"/>
      <w:r w:rsidR="00C85CDE" w:rsidRPr="00A349E5">
        <w:rPr>
          <w:rFonts w:asciiTheme="majorBidi" w:hAnsiTheme="majorBidi" w:cstheme="majorBidi"/>
          <w:szCs w:val="24"/>
        </w:rPr>
        <w:t>behavior</w:t>
      </w:r>
      <w:proofErr w:type="spellEnd"/>
      <w:r w:rsidR="00C85CDE" w:rsidRPr="00A349E5">
        <w:rPr>
          <w:rFonts w:asciiTheme="majorBidi" w:hAnsiTheme="majorBidi" w:cstheme="majorBidi"/>
          <w:szCs w:val="24"/>
        </w:rPr>
        <w:t xml:space="preserve"> (e.g., reducing sexual compulsions), relationships (e.g., enhancing social and sexual skills), or lifestyle (e.g., addressing maladaptive coping mechanisms such as drinking).</w:t>
      </w:r>
      <w:r w:rsidR="005E79A4" w:rsidRPr="00A349E5">
        <w:rPr>
          <w:rFonts w:asciiTheme="majorBidi" w:hAnsiTheme="majorBidi" w:cstheme="majorBidi"/>
          <w:szCs w:val="24"/>
        </w:rPr>
        <w:t xml:space="preserve"> Expanding the scope of change to include sexual preference </w:t>
      </w:r>
      <w:r w:rsidR="002438C1" w:rsidRPr="00A349E5">
        <w:rPr>
          <w:rFonts w:asciiTheme="majorBidi" w:hAnsiTheme="majorBidi" w:cstheme="majorBidi"/>
          <w:szCs w:val="24"/>
        </w:rPr>
        <w:t xml:space="preserve">seems not </w:t>
      </w:r>
      <w:r w:rsidR="00657A49" w:rsidRPr="00A349E5">
        <w:rPr>
          <w:rFonts w:asciiTheme="majorBidi" w:hAnsiTheme="majorBidi" w:cstheme="majorBidi"/>
          <w:szCs w:val="24"/>
        </w:rPr>
        <w:t>feasible</w:t>
      </w:r>
      <w:r w:rsidR="00ED357E" w:rsidRPr="00A349E5">
        <w:rPr>
          <w:rFonts w:asciiTheme="majorBidi" w:hAnsiTheme="majorBidi" w:cstheme="majorBidi"/>
          <w:szCs w:val="24"/>
        </w:rPr>
        <w:t xml:space="preserve">. </w:t>
      </w:r>
      <w:r w:rsidR="005E79A4" w:rsidRPr="00A349E5">
        <w:rPr>
          <w:rFonts w:asciiTheme="majorBidi" w:hAnsiTheme="majorBidi" w:cstheme="majorBidi"/>
          <w:szCs w:val="24"/>
        </w:rPr>
        <w:t xml:space="preserve">Such an expectation risks fostering a sense of failure and undermines genuine engagement in treatment. This could lead to </w:t>
      </w:r>
      <w:r w:rsidR="001F25D3" w:rsidRPr="00A349E5">
        <w:rPr>
          <w:rFonts w:asciiTheme="majorBidi" w:hAnsiTheme="majorBidi" w:cstheme="majorBidi"/>
          <w:szCs w:val="24"/>
        </w:rPr>
        <w:t xml:space="preserve">individuals in therapy </w:t>
      </w:r>
      <w:r w:rsidR="00657A49" w:rsidRPr="00A349E5">
        <w:rPr>
          <w:rFonts w:asciiTheme="majorBidi" w:hAnsiTheme="majorBidi" w:cstheme="majorBidi"/>
          <w:szCs w:val="24"/>
        </w:rPr>
        <w:t>feigning</w:t>
      </w:r>
      <w:r w:rsidR="005E79A4" w:rsidRPr="00A349E5">
        <w:rPr>
          <w:rFonts w:asciiTheme="majorBidi" w:hAnsiTheme="majorBidi" w:cstheme="majorBidi"/>
          <w:szCs w:val="24"/>
        </w:rPr>
        <w:t xml:space="preserve"> changes in their sexual fantasies </w:t>
      </w:r>
      <w:r w:rsidR="002438C1" w:rsidRPr="00A349E5">
        <w:rPr>
          <w:rFonts w:asciiTheme="majorBidi" w:hAnsiTheme="majorBidi" w:cstheme="majorBidi"/>
          <w:szCs w:val="24"/>
        </w:rPr>
        <w:t xml:space="preserve">or </w:t>
      </w:r>
      <w:r w:rsidR="00371832" w:rsidRPr="00A349E5">
        <w:rPr>
          <w:rFonts w:asciiTheme="majorBidi" w:hAnsiTheme="majorBidi" w:cstheme="majorBidi"/>
          <w:szCs w:val="24"/>
        </w:rPr>
        <w:t xml:space="preserve">preferences solely to complete the treatment </w:t>
      </w:r>
      <w:r w:rsidR="00371832" w:rsidRPr="00A349E5">
        <w:rPr>
          <w:rFonts w:asciiTheme="majorBidi" w:hAnsiTheme="majorBidi" w:cstheme="majorBidi"/>
          <w:szCs w:val="24"/>
        </w:rPr>
        <w:lastRenderedPageBreak/>
        <w:t>program, depriving them of the care they truly need to manage their sexual feelings and be</w:t>
      </w:r>
      <w:r w:rsidR="00EF2F0A" w:rsidRPr="00A349E5">
        <w:rPr>
          <w:rFonts w:asciiTheme="majorBidi" w:hAnsiTheme="majorBidi" w:cstheme="majorBidi"/>
          <w:szCs w:val="24"/>
        </w:rPr>
        <w:t xml:space="preserve"> able to desist</w:t>
      </w:r>
      <w:r w:rsidR="005E79A4" w:rsidRPr="00A349E5">
        <w:rPr>
          <w:rFonts w:asciiTheme="majorBidi" w:hAnsiTheme="majorBidi" w:cstheme="majorBidi"/>
          <w:szCs w:val="24"/>
        </w:rPr>
        <w:t>.</w:t>
      </w:r>
      <w:r w:rsidR="00D24362" w:rsidRPr="00A349E5">
        <w:rPr>
          <w:rFonts w:asciiTheme="majorBidi" w:hAnsiTheme="majorBidi" w:cstheme="majorBidi"/>
          <w:szCs w:val="24"/>
        </w:rPr>
        <w:t xml:space="preserve"> </w:t>
      </w:r>
    </w:p>
    <w:p w14:paraId="76EF2274" w14:textId="4B302E29" w:rsidR="00C85CDE" w:rsidRPr="00A349E5" w:rsidRDefault="00D24362" w:rsidP="00B97E65">
      <w:pPr>
        <w:spacing w:line="480" w:lineRule="auto"/>
        <w:jc w:val="both"/>
        <w:rPr>
          <w:rFonts w:asciiTheme="majorBidi" w:hAnsiTheme="majorBidi" w:cstheme="majorBidi"/>
          <w:szCs w:val="24"/>
        </w:rPr>
      </w:pPr>
      <w:r w:rsidRPr="00A349E5">
        <w:rPr>
          <w:rFonts w:asciiTheme="majorBidi" w:hAnsiTheme="majorBidi" w:cstheme="majorBidi"/>
          <w:szCs w:val="24"/>
        </w:rPr>
        <w:t xml:space="preserve">   Clients who have sexually offended against a child may hesitate to disclose their minor attraction during therapy. </w:t>
      </w:r>
      <w:r w:rsidR="00135AC5" w:rsidRPr="00A349E5">
        <w:rPr>
          <w:rFonts w:asciiTheme="majorBidi" w:hAnsiTheme="majorBidi" w:cstheme="majorBidi"/>
          <w:szCs w:val="24"/>
        </w:rPr>
        <w:t xml:space="preserve">These clients, </w:t>
      </w:r>
      <w:proofErr w:type="gramStart"/>
      <w:r w:rsidR="00135AC5" w:rsidRPr="00A349E5">
        <w:rPr>
          <w:rFonts w:asciiTheme="majorBidi" w:hAnsiTheme="majorBidi" w:cstheme="majorBidi"/>
          <w:szCs w:val="24"/>
        </w:rPr>
        <w:t>similar to</w:t>
      </w:r>
      <w:proofErr w:type="gramEnd"/>
      <w:r w:rsidR="00135AC5" w:rsidRPr="00A349E5">
        <w:rPr>
          <w:rFonts w:asciiTheme="majorBidi" w:hAnsiTheme="majorBidi" w:cstheme="majorBidi"/>
          <w:szCs w:val="24"/>
        </w:rPr>
        <w:t xml:space="preserve"> </w:t>
      </w:r>
      <w:r w:rsidRPr="00A349E5">
        <w:rPr>
          <w:rFonts w:asciiTheme="majorBidi" w:hAnsiTheme="majorBidi" w:cstheme="majorBidi"/>
          <w:szCs w:val="24"/>
        </w:rPr>
        <w:t>their non-offending counterparts</w:t>
      </w:r>
      <w:r w:rsidR="00135AC5" w:rsidRPr="00A349E5">
        <w:rPr>
          <w:rFonts w:asciiTheme="majorBidi" w:hAnsiTheme="majorBidi" w:cstheme="majorBidi"/>
          <w:szCs w:val="24"/>
        </w:rPr>
        <w:t>, are concerned about confidentiality</w:t>
      </w:r>
      <w:r w:rsidRPr="00A349E5">
        <w:rPr>
          <w:rFonts w:asciiTheme="majorBidi" w:hAnsiTheme="majorBidi" w:cstheme="majorBidi"/>
          <w:szCs w:val="24"/>
        </w:rPr>
        <w:t xml:space="preserve">. They </w:t>
      </w:r>
      <w:r w:rsidR="00135AC5" w:rsidRPr="00A349E5">
        <w:rPr>
          <w:rFonts w:asciiTheme="majorBidi" w:hAnsiTheme="majorBidi" w:cstheme="majorBidi"/>
          <w:szCs w:val="24"/>
        </w:rPr>
        <w:t xml:space="preserve">may </w:t>
      </w:r>
      <w:r w:rsidRPr="00A349E5">
        <w:rPr>
          <w:rFonts w:asciiTheme="majorBidi" w:hAnsiTheme="majorBidi" w:cstheme="majorBidi"/>
          <w:szCs w:val="24"/>
        </w:rPr>
        <w:t xml:space="preserve">worry about potential consequences such as longer detention or extended probation if they disclose their sexual attraction in therapy. This problem can be addressed by clearly outlining the relation between care providers and probation/parole services in the therapeutic contract. Moreover, therapists, through open and non-judgmental </w:t>
      </w:r>
      <w:r w:rsidR="00702F7E" w:rsidRPr="00A349E5">
        <w:rPr>
          <w:rFonts w:asciiTheme="majorBidi" w:hAnsiTheme="majorBidi" w:cstheme="majorBidi"/>
          <w:szCs w:val="24"/>
        </w:rPr>
        <w:t>conversations</w:t>
      </w:r>
      <w:r w:rsidRPr="00A349E5">
        <w:rPr>
          <w:rFonts w:asciiTheme="majorBidi" w:hAnsiTheme="majorBidi" w:cstheme="majorBidi"/>
          <w:szCs w:val="24"/>
        </w:rPr>
        <w:t xml:space="preserve"> around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in therapy, can encourage such clients to speak about their sexuality without shame or fear of rejection.</w:t>
      </w:r>
    </w:p>
    <w:p w14:paraId="576FC611" w14:textId="5512D32B" w:rsidR="00432E15" w:rsidRPr="00A349E5" w:rsidRDefault="002D1BE7" w:rsidP="0011251C">
      <w:pPr>
        <w:spacing w:line="480" w:lineRule="auto"/>
        <w:jc w:val="both"/>
        <w:rPr>
          <w:rFonts w:asciiTheme="majorBidi" w:hAnsiTheme="majorBidi" w:cstheme="majorBidi"/>
          <w:szCs w:val="24"/>
        </w:rPr>
      </w:pPr>
      <w:r w:rsidRPr="00A349E5">
        <w:rPr>
          <w:rFonts w:asciiTheme="majorBidi" w:hAnsiTheme="majorBidi" w:cstheme="majorBidi"/>
          <w:szCs w:val="24"/>
        </w:rPr>
        <w:t xml:space="preserve">  </w:t>
      </w:r>
      <w:r w:rsidR="00EF2F0A" w:rsidRPr="00A349E5">
        <w:rPr>
          <w:rFonts w:asciiTheme="majorBidi" w:hAnsiTheme="majorBidi" w:cstheme="majorBidi"/>
          <w:szCs w:val="24"/>
        </w:rPr>
        <w:t>Understanding</w:t>
      </w:r>
      <w:r w:rsidR="001F25D3" w:rsidRPr="00A349E5">
        <w:rPr>
          <w:rFonts w:asciiTheme="majorBidi" w:hAnsiTheme="majorBidi" w:cstheme="majorBidi"/>
          <w:szCs w:val="24"/>
        </w:rPr>
        <w:t>s</w:t>
      </w:r>
      <w:r w:rsidR="00EF2F0A" w:rsidRPr="00A349E5">
        <w:rPr>
          <w:rFonts w:asciiTheme="majorBidi" w:hAnsiTheme="majorBidi" w:cstheme="majorBidi"/>
          <w:szCs w:val="24"/>
        </w:rPr>
        <w:t xml:space="preserve"> of </w:t>
      </w:r>
      <w:proofErr w:type="spellStart"/>
      <w:r w:rsidR="00EF2F0A" w:rsidRPr="00A349E5">
        <w:rPr>
          <w:rFonts w:asciiTheme="majorBidi" w:hAnsiTheme="majorBidi" w:cstheme="majorBidi"/>
          <w:szCs w:val="24"/>
        </w:rPr>
        <w:t>pedophilia</w:t>
      </w:r>
      <w:proofErr w:type="spellEnd"/>
      <w:r w:rsidR="00EF2F0A" w:rsidRPr="00A349E5">
        <w:rPr>
          <w:rFonts w:asciiTheme="majorBidi" w:hAnsiTheme="majorBidi" w:cstheme="majorBidi"/>
          <w:szCs w:val="24"/>
        </w:rPr>
        <w:t xml:space="preserve"> ha</w:t>
      </w:r>
      <w:r w:rsidR="001F25D3" w:rsidRPr="00A349E5">
        <w:rPr>
          <w:rFonts w:asciiTheme="majorBidi" w:hAnsiTheme="majorBidi" w:cstheme="majorBidi"/>
          <w:szCs w:val="24"/>
        </w:rPr>
        <w:t>ve</w:t>
      </w:r>
      <w:r w:rsidR="00EF2F0A" w:rsidRPr="00A349E5">
        <w:rPr>
          <w:rFonts w:asciiTheme="majorBidi" w:hAnsiTheme="majorBidi" w:cstheme="majorBidi"/>
          <w:szCs w:val="24"/>
        </w:rPr>
        <w:t xml:space="preserve"> undergone significant evolution in recent years, which necessitates professionals to familiarize themselves with new approaches and evidence concerning this population. General knowledge in the field of sexual offending is insufficient to meet the needs of clients attracted to children. Some primary recommendations for social workers (Levenson et al., 2019) and clinicians (Jahnke, 2018) have been published to guide service providers working with non-offending </w:t>
      </w:r>
      <w:r w:rsidR="005E334F" w:rsidRPr="00A349E5">
        <w:rPr>
          <w:rFonts w:asciiTheme="majorBidi" w:hAnsiTheme="majorBidi" w:cstheme="majorBidi"/>
          <w:szCs w:val="24"/>
        </w:rPr>
        <w:t>clients</w:t>
      </w:r>
      <w:r w:rsidR="00EF2F0A" w:rsidRPr="00A349E5">
        <w:rPr>
          <w:rFonts w:asciiTheme="majorBidi" w:hAnsiTheme="majorBidi" w:cstheme="majorBidi"/>
          <w:szCs w:val="24"/>
        </w:rPr>
        <w:t xml:space="preserve"> attracted to children. Participants in our study identified the lack of training and learning resources as a significant barrier to effective service provision. To address this challenge, it is recommended that all mental health and social services programs incorporate </w:t>
      </w:r>
      <w:r w:rsidR="001F25D3" w:rsidRPr="00A349E5">
        <w:rPr>
          <w:rFonts w:asciiTheme="majorBidi" w:hAnsiTheme="majorBidi" w:cstheme="majorBidi"/>
          <w:szCs w:val="24"/>
        </w:rPr>
        <w:t xml:space="preserve">up-to-date, evidence-based </w:t>
      </w:r>
      <w:r w:rsidR="00EF2F0A" w:rsidRPr="00A349E5">
        <w:rPr>
          <w:rFonts w:asciiTheme="majorBidi" w:hAnsiTheme="majorBidi" w:cstheme="majorBidi"/>
          <w:szCs w:val="24"/>
        </w:rPr>
        <w:t xml:space="preserve">training on the topic of </w:t>
      </w:r>
      <w:proofErr w:type="spellStart"/>
      <w:r w:rsidR="00EF2F0A" w:rsidRPr="00A349E5">
        <w:rPr>
          <w:rFonts w:asciiTheme="majorBidi" w:hAnsiTheme="majorBidi" w:cstheme="majorBidi"/>
          <w:szCs w:val="24"/>
        </w:rPr>
        <w:t>pedophilia</w:t>
      </w:r>
      <w:proofErr w:type="spellEnd"/>
      <w:r w:rsidR="00EF2F0A" w:rsidRPr="00A349E5">
        <w:rPr>
          <w:rFonts w:asciiTheme="majorBidi" w:hAnsiTheme="majorBidi" w:cstheme="majorBidi"/>
          <w:szCs w:val="24"/>
        </w:rPr>
        <w:t xml:space="preserve">. Ideally, care provision for non-offending individuals attracted to children should be integrated into general mental health services rather than being confined to prevention-focused organizations that primarily aim to rehabilitate CSA perpetrators. </w:t>
      </w:r>
      <w:r w:rsidR="005A446C" w:rsidRPr="00A349E5">
        <w:rPr>
          <w:rFonts w:asciiTheme="majorBidi" w:hAnsiTheme="majorBidi" w:cstheme="majorBidi"/>
          <w:szCs w:val="24"/>
        </w:rPr>
        <w:t xml:space="preserve">Furthermore, the concerns raised by many participants under the </w:t>
      </w:r>
      <w:proofErr w:type="gramStart"/>
      <w:r w:rsidR="005A446C" w:rsidRPr="00A349E5">
        <w:rPr>
          <w:rFonts w:asciiTheme="majorBidi" w:hAnsiTheme="majorBidi" w:cstheme="majorBidi"/>
          <w:szCs w:val="24"/>
        </w:rPr>
        <w:t>Slippery</w:t>
      </w:r>
      <w:proofErr w:type="gramEnd"/>
      <w:r w:rsidR="005A446C" w:rsidRPr="00A349E5">
        <w:rPr>
          <w:rFonts w:asciiTheme="majorBidi" w:hAnsiTheme="majorBidi" w:cstheme="majorBidi"/>
          <w:szCs w:val="24"/>
        </w:rPr>
        <w:t xml:space="preserve"> slope theme underscore the necessity of </w:t>
      </w:r>
      <w:r w:rsidR="001F25D3" w:rsidRPr="00A349E5">
        <w:rPr>
          <w:rFonts w:asciiTheme="majorBidi" w:hAnsiTheme="majorBidi" w:cstheme="majorBidi"/>
          <w:szCs w:val="24"/>
        </w:rPr>
        <w:t xml:space="preserve">obtaining </w:t>
      </w:r>
      <w:r w:rsidR="00432E15" w:rsidRPr="00A349E5">
        <w:rPr>
          <w:rFonts w:asciiTheme="majorBidi" w:hAnsiTheme="majorBidi" w:cstheme="majorBidi"/>
          <w:szCs w:val="24"/>
        </w:rPr>
        <w:t xml:space="preserve">more </w:t>
      </w:r>
      <w:r w:rsidR="001F25D3" w:rsidRPr="00A349E5">
        <w:rPr>
          <w:rFonts w:asciiTheme="majorBidi" w:hAnsiTheme="majorBidi" w:cstheme="majorBidi"/>
          <w:szCs w:val="24"/>
        </w:rPr>
        <w:t xml:space="preserve">high-quality empirical evidence on the </w:t>
      </w:r>
      <w:r w:rsidR="001132ED" w:rsidRPr="00A349E5">
        <w:rPr>
          <w:rFonts w:asciiTheme="majorBidi" w:hAnsiTheme="majorBidi" w:cstheme="majorBidi"/>
          <w:szCs w:val="24"/>
        </w:rPr>
        <w:t>effects</w:t>
      </w:r>
      <w:r w:rsidR="005A446C" w:rsidRPr="00A349E5">
        <w:rPr>
          <w:rFonts w:asciiTheme="majorBidi" w:hAnsiTheme="majorBidi" w:cstheme="majorBidi"/>
          <w:szCs w:val="24"/>
        </w:rPr>
        <w:t xml:space="preserve"> of fictional outlets, such as sex dolls, on </w:t>
      </w:r>
      <w:r w:rsidR="007F4ABD" w:rsidRPr="00A349E5">
        <w:rPr>
          <w:rFonts w:asciiTheme="majorBidi" w:hAnsiTheme="majorBidi" w:cstheme="majorBidi"/>
          <w:szCs w:val="24"/>
        </w:rPr>
        <w:t>sexually</w:t>
      </w:r>
      <w:r w:rsidR="005A446C" w:rsidRPr="00A349E5">
        <w:rPr>
          <w:rFonts w:asciiTheme="majorBidi" w:hAnsiTheme="majorBidi" w:cstheme="majorBidi"/>
          <w:szCs w:val="24"/>
        </w:rPr>
        <w:t xml:space="preserve"> offending </w:t>
      </w:r>
      <w:proofErr w:type="spellStart"/>
      <w:r w:rsidR="005A446C" w:rsidRPr="00A349E5">
        <w:rPr>
          <w:rFonts w:asciiTheme="majorBidi" w:hAnsiTheme="majorBidi" w:cstheme="majorBidi"/>
          <w:szCs w:val="24"/>
        </w:rPr>
        <w:t>behaviors</w:t>
      </w:r>
      <w:proofErr w:type="spellEnd"/>
      <w:r w:rsidR="005A446C" w:rsidRPr="00A349E5">
        <w:rPr>
          <w:rFonts w:asciiTheme="majorBidi" w:hAnsiTheme="majorBidi" w:cstheme="majorBidi"/>
          <w:szCs w:val="24"/>
        </w:rPr>
        <w:t xml:space="preserve"> among individuals attracted to children</w:t>
      </w:r>
      <w:r w:rsidR="00F76442" w:rsidRPr="00A349E5">
        <w:rPr>
          <w:rFonts w:asciiTheme="majorBidi" w:hAnsiTheme="majorBidi" w:cstheme="majorBidi"/>
          <w:szCs w:val="24"/>
        </w:rPr>
        <w:t>.</w:t>
      </w:r>
    </w:p>
    <w:p w14:paraId="0492A3E6" w14:textId="77777777" w:rsidR="0060631B" w:rsidRPr="00A349E5" w:rsidRDefault="0060631B" w:rsidP="000805AB">
      <w:pPr>
        <w:pStyle w:val="NoSpacing"/>
        <w:spacing w:line="480" w:lineRule="auto"/>
        <w:rPr>
          <w:rFonts w:asciiTheme="majorBidi" w:hAnsiTheme="majorBidi" w:cstheme="majorBidi"/>
          <w:b/>
          <w:bCs/>
          <w:szCs w:val="24"/>
        </w:rPr>
      </w:pPr>
    </w:p>
    <w:p w14:paraId="08A66E06" w14:textId="77777777" w:rsidR="0060631B" w:rsidRPr="00A349E5" w:rsidRDefault="0060631B" w:rsidP="0060631B">
      <w:pPr>
        <w:pStyle w:val="NoSpacing"/>
        <w:spacing w:line="480" w:lineRule="auto"/>
        <w:ind w:left="720" w:hanging="720"/>
        <w:jc w:val="center"/>
        <w:rPr>
          <w:rFonts w:asciiTheme="majorBidi" w:hAnsiTheme="majorBidi" w:cstheme="majorBidi"/>
          <w:b/>
          <w:bCs/>
          <w:szCs w:val="24"/>
        </w:rPr>
      </w:pPr>
      <w:r w:rsidRPr="00A349E5">
        <w:rPr>
          <w:rFonts w:asciiTheme="majorBidi" w:hAnsiTheme="majorBidi" w:cstheme="majorBidi"/>
          <w:b/>
          <w:bCs/>
          <w:szCs w:val="24"/>
        </w:rPr>
        <w:t>References</w:t>
      </w:r>
    </w:p>
    <w:p w14:paraId="73D789E2" w14:textId="77777777" w:rsidR="0060631B" w:rsidRPr="00A349E5" w:rsidRDefault="0060631B" w:rsidP="0060631B">
      <w:pPr>
        <w:pStyle w:val="NoSpacing"/>
        <w:spacing w:line="480" w:lineRule="auto"/>
        <w:ind w:left="720" w:hanging="720"/>
        <w:rPr>
          <w:rFonts w:asciiTheme="majorBidi" w:hAnsiTheme="majorBidi" w:cstheme="majorBidi"/>
          <w:b/>
          <w:bCs/>
          <w:szCs w:val="24"/>
        </w:rPr>
      </w:pPr>
    </w:p>
    <w:p w14:paraId="2ED19BAA"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r w:rsidRPr="00A349E5">
        <w:rPr>
          <w:rFonts w:asciiTheme="majorBidi" w:hAnsiTheme="majorBidi" w:cstheme="majorBidi"/>
          <w:szCs w:val="24"/>
        </w:rPr>
        <w:t xml:space="preserve">American Psychological Association. (2017). </w:t>
      </w:r>
      <w:r w:rsidRPr="00A349E5">
        <w:rPr>
          <w:rFonts w:asciiTheme="majorBidi" w:hAnsiTheme="majorBidi" w:cstheme="majorBidi"/>
          <w:i/>
          <w:iCs/>
          <w:szCs w:val="24"/>
        </w:rPr>
        <w:t xml:space="preserve">Ethical principles of psychologists and code of conduct. </w:t>
      </w:r>
      <w:hyperlink r:id="rId10" w:history="1">
        <w:r w:rsidRPr="00A349E5">
          <w:rPr>
            <w:rStyle w:val="Hyperlink"/>
            <w:rFonts w:asciiTheme="majorBidi" w:hAnsiTheme="majorBidi" w:cstheme="majorBidi"/>
            <w:szCs w:val="24"/>
          </w:rPr>
          <w:t>www.apa.org/ethics/code</w:t>
        </w:r>
      </w:hyperlink>
    </w:p>
    <w:p w14:paraId="3A4D8646"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r w:rsidRPr="00A349E5">
        <w:rPr>
          <w:rFonts w:asciiTheme="majorBidi" w:hAnsiTheme="majorBidi" w:cstheme="majorBidi"/>
          <w:szCs w:val="24"/>
        </w:rPr>
        <w:t xml:space="preserve">American Psychological Association. (2005). </w:t>
      </w:r>
      <w:r w:rsidRPr="00A349E5">
        <w:rPr>
          <w:rFonts w:asciiTheme="majorBidi" w:hAnsiTheme="majorBidi" w:cstheme="majorBidi"/>
          <w:i/>
          <w:iCs/>
          <w:szCs w:val="24"/>
        </w:rPr>
        <w:t>Policy Statement on Evidence-Based Practice in Psychology</w:t>
      </w:r>
      <w:r w:rsidRPr="00A349E5">
        <w:rPr>
          <w:rFonts w:asciiTheme="majorBidi" w:hAnsiTheme="majorBidi" w:cstheme="majorBidi"/>
          <w:szCs w:val="24"/>
        </w:rPr>
        <w:t xml:space="preserve">. </w:t>
      </w:r>
      <w:hyperlink r:id="rId11" w:history="1">
        <w:r w:rsidRPr="00A349E5">
          <w:rPr>
            <w:rStyle w:val="Hyperlink"/>
            <w:rFonts w:asciiTheme="majorBidi" w:hAnsiTheme="majorBidi" w:cstheme="majorBidi"/>
            <w:szCs w:val="24"/>
          </w:rPr>
          <w:t>https://www.apa.org/practice/guidelines/evidence-based-statement</w:t>
        </w:r>
      </w:hyperlink>
    </w:p>
    <w:p w14:paraId="4B250A24" w14:textId="77777777" w:rsidR="0060631B" w:rsidRPr="00A349E5" w:rsidRDefault="0060631B" w:rsidP="0060631B">
      <w:pPr>
        <w:spacing w:after="0" w:line="480" w:lineRule="auto"/>
        <w:ind w:left="720" w:hanging="720"/>
        <w:rPr>
          <w:rFonts w:asciiTheme="majorBidi" w:hAnsiTheme="majorBidi" w:cstheme="majorBidi"/>
          <w:szCs w:val="24"/>
        </w:rPr>
      </w:pPr>
      <w:r w:rsidRPr="00A349E5">
        <w:rPr>
          <w:rFonts w:asciiTheme="majorBidi" w:hAnsiTheme="majorBidi" w:cstheme="majorBidi"/>
          <w:szCs w:val="24"/>
        </w:rPr>
        <w:t xml:space="preserve">American Psychiatric Association. (2013). </w:t>
      </w:r>
      <w:r w:rsidRPr="00A349E5">
        <w:rPr>
          <w:rFonts w:asciiTheme="majorBidi" w:hAnsiTheme="majorBidi" w:cstheme="majorBidi"/>
          <w:i/>
          <w:iCs/>
          <w:szCs w:val="24"/>
        </w:rPr>
        <w:t>Diagnostic and statistical manual of mental disorders</w:t>
      </w:r>
      <w:r w:rsidRPr="00A349E5">
        <w:rPr>
          <w:rFonts w:asciiTheme="majorBidi" w:hAnsiTheme="majorBidi" w:cstheme="majorBidi"/>
          <w:szCs w:val="24"/>
        </w:rPr>
        <w:t xml:space="preserve"> (5th ed). </w:t>
      </w:r>
      <w:hyperlink r:id="rId12" w:history="1">
        <w:r w:rsidRPr="00A349E5">
          <w:rPr>
            <w:rStyle w:val="Hyperlink"/>
            <w:rFonts w:asciiTheme="majorBidi" w:hAnsiTheme="majorBidi" w:cstheme="majorBidi"/>
            <w:szCs w:val="24"/>
          </w:rPr>
          <w:t>https://doi.org/10.1176/appi.books.9780890425596</w:t>
        </w:r>
      </w:hyperlink>
    </w:p>
    <w:p w14:paraId="6702D154" w14:textId="77777777" w:rsidR="0060631B" w:rsidRPr="00A349E5" w:rsidRDefault="0060631B" w:rsidP="0060631B">
      <w:pPr>
        <w:spacing w:after="0" w:line="480" w:lineRule="auto"/>
        <w:ind w:left="720" w:hanging="720"/>
        <w:rPr>
          <w:rFonts w:asciiTheme="majorBidi" w:hAnsiTheme="majorBidi" w:cstheme="majorBidi"/>
          <w:szCs w:val="24"/>
        </w:rPr>
      </w:pPr>
      <w:r w:rsidRPr="00A349E5">
        <w:rPr>
          <w:rFonts w:asciiTheme="majorBidi" w:hAnsiTheme="majorBidi" w:cstheme="majorBidi"/>
          <w:szCs w:val="24"/>
        </w:rPr>
        <w:t xml:space="preserve">American </w:t>
      </w:r>
      <w:proofErr w:type="spellStart"/>
      <w:r w:rsidRPr="00A349E5">
        <w:rPr>
          <w:rFonts w:asciiTheme="majorBidi" w:hAnsiTheme="majorBidi" w:cstheme="majorBidi"/>
          <w:szCs w:val="24"/>
        </w:rPr>
        <w:t>Counseling</w:t>
      </w:r>
      <w:proofErr w:type="spellEnd"/>
      <w:r w:rsidRPr="00A349E5">
        <w:rPr>
          <w:rFonts w:asciiTheme="majorBidi" w:hAnsiTheme="majorBidi" w:cstheme="majorBidi"/>
          <w:szCs w:val="24"/>
        </w:rPr>
        <w:t xml:space="preserve"> Association (2014</w:t>
      </w:r>
      <w:proofErr w:type="gramStart"/>
      <w:r w:rsidRPr="00A349E5">
        <w:rPr>
          <w:rFonts w:asciiTheme="majorBidi" w:hAnsiTheme="majorBidi" w:cstheme="majorBidi"/>
          <w:szCs w:val="24"/>
        </w:rPr>
        <w:t>).</w:t>
      </w:r>
      <w:r w:rsidRPr="00A349E5">
        <w:rPr>
          <w:rFonts w:asciiTheme="majorBidi" w:hAnsiTheme="majorBidi" w:cstheme="majorBidi"/>
          <w:i/>
          <w:iCs/>
          <w:szCs w:val="24"/>
        </w:rPr>
        <w:t>Code</w:t>
      </w:r>
      <w:proofErr w:type="gramEnd"/>
      <w:r w:rsidRPr="00A349E5">
        <w:rPr>
          <w:rFonts w:asciiTheme="majorBidi" w:hAnsiTheme="majorBidi" w:cstheme="majorBidi"/>
          <w:i/>
          <w:iCs/>
          <w:szCs w:val="24"/>
        </w:rPr>
        <w:t xml:space="preserve"> of Ethics</w:t>
      </w:r>
      <w:r w:rsidRPr="00A349E5">
        <w:rPr>
          <w:rFonts w:asciiTheme="majorBidi" w:hAnsiTheme="majorBidi" w:cstheme="majorBidi"/>
          <w:szCs w:val="24"/>
        </w:rPr>
        <w:t xml:space="preserve">. </w:t>
      </w:r>
      <w:hyperlink r:id="rId13" w:history="1">
        <w:r w:rsidRPr="00A349E5">
          <w:rPr>
            <w:rStyle w:val="Hyperlink"/>
            <w:rFonts w:asciiTheme="majorBidi" w:hAnsiTheme="majorBidi" w:cstheme="majorBidi"/>
            <w:szCs w:val="24"/>
          </w:rPr>
          <w:t>https://www.counseling.org/docs/default-source/default-document-library/ethics/2014-aca-code-of-ethics.pdf?sfvrsn=55ab73d0_1.</w:t>
        </w:r>
      </w:hyperlink>
    </w:p>
    <w:p w14:paraId="722583F1" w14:textId="77777777" w:rsidR="0060631B" w:rsidRPr="00A349E5" w:rsidRDefault="0060631B" w:rsidP="0060631B">
      <w:pPr>
        <w:spacing w:after="0"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Aldao</w:t>
      </w:r>
      <w:proofErr w:type="spellEnd"/>
      <w:r w:rsidRPr="00A349E5">
        <w:rPr>
          <w:rFonts w:asciiTheme="majorBidi" w:hAnsiTheme="majorBidi" w:cstheme="majorBidi"/>
          <w:szCs w:val="24"/>
        </w:rPr>
        <w:t xml:space="preserve">, A., Nolen-Hoeksema, S., &amp; Schweizer, S. (2010). Emotion-regulation strategies across psychopathology: A meta-analytic review. </w:t>
      </w:r>
      <w:r w:rsidRPr="00A349E5">
        <w:rPr>
          <w:rFonts w:asciiTheme="majorBidi" w:hAnsiTheme="majorBidi" w:cstheme="majorBidi"/>
          <w:i/>
          <w:iCs/>
          <w:szCs w:val="24"/>
        </w:rPr>
        <w:t>Clinical Psychology Review</w:t>
      </w:r>
      <w:r w:rsidRPr="00A349E5">
        <w:rPr>
          <w:rFonts w:asciiTheme="majorBidi" w:hAnsiTheme="majorBidi" w:cstheme="majorBidi"/>
          <w:szCs w:val="24"/>
        </w:rPr>
        <w:t xml:space="preserve">, 30(2), 217-237. </w:t>
      </w:r>
      <w:hyperlink r:id="rId14" w:history="1">
        <w:r w:rsidRPr="00A349E5">
          <w:rPr>
            <w:rStyle w:val="Hyperlink"/>
            <w:rFonts w:asciiTheme="majorBidi" w:hAnsiTheme="majorBidi" w:cstheme="majorBidi"/>
            <w:szCs w:val="24"/>
          </w:rPr>
          <w:t>https://doi.org/10.1016/j.cpr.2009.11.004</w:t>
        </w:r>
      </w:hyperlink>
    </w:p>
    <w:p w14:paraId="24439B21" w14:textId="77777777" w:rsidR="0060631B" w:rsidRPr="00A349E5" w:rsidRDefault="0060631B" w:rsidP="0060631B">
      <w:pPr>
        <w:shd w:val="clear" w:color="auto" w:fill="FFFFFF"/>
        <w:spacing w:after="0" w:line="480" w:lineRule="auto"/>
        <w:ind w:left="720" w:hanging="720"/>
        <w:rPr>
          <w:rFonts w:asciiTheme="majorBidi" w:eastAsia="Times New Roman" w:hAnsiTheme="majorBidi" w:cstheme="majorBidi"/>
          <w:szCs w:val="24"/>
          <w:lang w:eastAsia="en-IE"/>
        </w:rPr>
      </w:pPr>
      <w:r w:rsidRPr="00A349E5">
        <w:rPr>
          <w:rFonts w:asciiTheme="majorBidi" w:hAnsiTheme="majorBidi" w:cstheme="majorBidi"/>
          <w:szCs w:val="24"/>
        </w:rPr>
        <w:t xml:space="preserve">Braun, V. &amp; Clarke, V. (2013). </w:t>
      </w:r>
      <w:r w:rsidRPr="00A349E5">
        <w:rPr>
          <w:rFonts w:asciiTheme="majorBidi" w:hAnsiTheme="majorBidi" w:cstheme="majorBidi"/>
          <w:i/>
          <w:iCs/>
          <w:szCs w:val="24"/>
        </w:rPr>
        <w:t>Successful Qualitative Research: A Practical Guide for Beginners</w:t>
      </w:r>
      <w:r w:rsidRPr="00A349E5">
        <w:rPr>
          <w:rFonts w:asciiTheme="majorBidi" w:hAnsiTheme="majorBidi" w:cstheme="majorBidi"/>
          <w:szCs w:val="24"/>
        </w:rPr>
        <w:t>. Sage.</w:t>
      </w:r>
    </w:p>
    <w:p w14:paraId="50A30E17"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Beier</w:t>
      </w:r>
      <w:proofErr w:type="spellEnd"/>
      <w:r w:rsidRPr="00A349E5">
        <w:rPr>
          <w:rFonts w:asciiTheme="majorBidi" w:hAnsiTheme="majorBidi" w:cstheme="majorBidi"/>
          <w:szCs w:val="24"/>
        </w:rPr>
        <w:t xml:space="preserve">, K. M., </w:t>
      </w:r>
      <w:proofErr w:type="spellStart"/>
      <w:r w:rsidRPr="00A349E5">
        <w:rPr>
          <w:rFonts w:asciiTheme="majorBidi" w:hAnsiTheme="majorBidi" w:cstheme="majorBidi"/>
          <w:szCs w:val="24"/>
        </w:rPr>
        <w:t>Ahlers</w:t>
      </w:r>
      <w:proofErr w:type="spellEnd"/>
      <w:r w:rsidRPr="00A349E5">
        <w:rPr>
          <w:rFonts w:asciiTheme="majorBidi" w:hAnsiTheme="majorBidi" w:cstheme="majorBidi"/>
          <w:szCs w:val="24"/>
        </w:rPr>
        <w:t xml:space="preserve">, C. J., </w:t>
      </w:r>
      <w:proofErr w:type="spellStart"/>
      <w:r w:rsidRPr="00A349E5">
        <w:rPr>
          <w:rFonts w:asciiTheme="majorBidi" w:hAnsiTheme="majorBidi" w:cstheme="majorBidi"/>
          <w:szCs w:val="24"/>
        </w:rPr>
        <w:t>Goecker</w:t>
      </w:r>
      <w:proofErr w:type="spellEnd"/>
      <w:r w:rsidRPr="00A349E5">
        <w:rPr>
          <w:rFonts w:asciiTheme="majorBidi" w:hAnsiTheme="majorBidi" w:cstheme="majorBidi"/>
          <w:szCs w:val="24"/>
        </w:rPr>
        <w:t xml:space="preserve">, D., </w:t>
      </w:r>
      <w:proofErr w:type="spellStart"/>
      <w:r w:rsidRPr="00A349E5">
        <w:rPr>
          <w:rFonts w:asciiTheme="majorBidi" w:hAnsiTheme="majorBidi" w:cstheme="majorBidi"/>
          <w:szCs w:val="24"/>
        </w:rPr>
        <w:t>Neutze</w:t>
      </w:r>
      <w:proofErr w:type="spellEnd"/>
      <w:r w:rsidRPr="00A349E5">
        <w:rPr>
          <w:rFonts w:asciiTheme="majorBidi" w:hAnsiTheme="majorBidi" w:cstheme="majorBidi"/>
          <w:szCs w:val="24"/>
        </w:rPr>
        <w:t>, J., Mundt, I. A., Hupp, E., &amp; Schaefer, G.</w:t>
      </w:r>
    </w:p>
    <w:p w14:paraId="1A605EAD"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        A. (2009). Can </w:t>
      </w:r>
      <w:proofErr w:type="spellStart"/>
      <w:r w:rsidRPr="00A349E5">
        <w:rPr>
          <w:rFonts w:asciiTheme="majorBidi" w:hAnsiTheme="majorBidi" w:cstheme="majorBidi"/>
          <w:szCs w:val="24"/>
        </w:rPr>
        <w:t>pedophiles</w:t>
      </w:r>
      <w:proofErr w:type="spellEnd"/>
      <w:r w:rsidRPr="00A349E5">
        <w:rPr>
          <w:rFonts w:asciiTheme="majorBidi" w:hAnsiTheme="majorBidi" w:cstheme="majorBidi"/>
          <w:szCs w:val="24"/>
        </w:rPr>
        <w:t xml:space="preserve"> be reached for primary prevention of child sexual abuse? First results of the Berlin Prevention Project </w:t>
      </w:r>
      <w:proofErr w:type="spellStart"/>
      <w:r w:rsidRPr="00A349E5">
        <w:rPr>
          <w:rFonts w:asciiTheme="majorBidi" w:hAnsiTheme="majorBidi" w:cstheme="majorBidi"/>
          <w:szCs w:val="24"/>
        </w:rPr>
        <w:t>Dunkelfeld</w:t>
      </w:r>
      <w:proofErr w:type="spellEnd"/>
      <w:r w:rsidRPr="00A349E5">
        <w:rPr>
          <w:rFonts w:asciiTheme="majorBidi" w:hAnsiTheme="majorBidi" w:cstheme="majorBidi"/>
          <w:szCs w:val="24"/>
        </w:rPr>
        <w:t xml:space="preserve"> (PPD). </w:t>
      </w:r>
      <w:r w:rsidRPr="00A349E5">
        <w:rPr>
          <w:rFonts w:asciiTheme="majorBidi" w:hAnsiTheme="majorBidi" w:cstheme="majorBidi"/>
          <w:i/>
          <w:iCs/>
          <w:szCs w:val="24"/>
        </w:rPr>
        <w:t>Journal of Forensic Psychiatry</w:t>
      </w:r>
      <w:r w:rsidRPr="00A349E5">
        <w:rPr>
          <w:rFonts w:asciiTheme="majorBidi" w:hAnsiTheme="majorBidi" w:cstheme="majorBidi"/>
          <w:szCs w:val="24"/>
        </w:rPr>
        <w:t xml:space="preserve"> </w:t>
      </w:r>
      <w:r w:rsidRPr="00A349E5">
        <w:rPr>
          <w:rFonts w:asciiTheme="majorBidi" w:hAnsiTheme="majorBidi" w:cstheme="majorBidi"/>
          <w:i/>
          <w:iCs/>
          <w:szCs w:val="24"/>
        </w:rPr>
        <w:t>&amp; Psychology</w:t>
      </w:r>
      <w:r w:rsidRPr="00A349E5">
        <w:rPr>
          <w:rFonts w:asciiTheme="majorBidi" w:hAnsiTheme="majorBidi" w:cstheme="majorBidi"/>
          <w:szCs w:val="24"/>
        </w:rPr>
        <w:t xml:space="preserve">, </w:t>
      </w:r>
      <w:r w:rsidRPr="00A349E5">
        <w:rPr>
          <w:rFonts w:asciiTheme="majorBidi" w:hAnsiTheme="majorBidi" w:cstheme="majorBidi"/>
          <w:i/>
          <w:iCs/>
          <w:szCs w:val="24"/>
        </w:rPr>
        <w:t>20</w:t>
      </w:r>
      <w:r w:rsidRPr="00A349E5">
        <w:rPr>
          <w:rFonts w:asciiTheme="majorBidi" w:hAnsiTheme="majorBidi" w:cstheme="majorBidi"/>
          <w:szCs w:val="24"/>
        </w:rPr>
        <w:t>, 851-867.</w:t>
      </w:r>
    </w:p>
    <w:p w14:paraId="7E1CCFE9" w14:textId="77777777" w:rsidR="0060631B" w:rsidRPr="00A349E5" w:rsidRDefault="0060631B" w:rsidP="0060631B">
      <w:pPr>
        <w:pStyle w:val="BodyTextIndent3"/>
        <w:spacing w:after="0" w:line="480" w:lineRule="auto"/>
        <w:ind w:left="720" w:hanging="720"/>
        <w:rPr>
          <w:rFonts w:asciiTheme="majorBidi" w:hAnsiTheme="majorBidi" w:cstheme="majorBidi"/>
          <w:sz w:val="24"/>
          <w:szCs w:val="24"/>
        </w:rPr>
      </w:pPr>
      <w:proofErr w:type="spellStart"/>
      <w:r w:rsidRPr="00A349E5">
        <w:rPr>
          <w:rFonts w:asciiTheme="majorBidi" w:hAnsiTheme="majorBidi" w:cstheme="majorBidi"/>
          <w:sz w:val="24"/>
          <w:szCs w:val="24"/>
          <w:shd w:val="clear" w:color="auto" w:fill="FFFFFF"/>
        </w:rPr>
        <w:t>Beier</w:t>
      </w:r>
      <w:proofErr w:type="spellEnd"/>
      <w:r w:rsidRPr="00A349E5">
        <w:rPr>
          <w:rFonts w:asciiTheme="majorBidi" w:hAnsiTheme="majorBidi" w:cstheme="majorBidi"/>
          <w:sz w:val="24"/>
          <w:szCs w:val="24"/>
          <w:shd w:val="clear" w:color="auto" w:fill="FFFFFF"/>
        </w:rPr>
        <w:t xml:space="preserve">, K. M. (2016). Proactive strategies to prevent child sexual abuse and the use of child abuse images: The German </w:t>
      </w:r>
      <w:proofErr w:type="spellStart"/>
      <w:r w:rsidRPr="00A349E5">
        <w:rPr>
          <w:rFonts w:asciiTheme="majorBidi" w:hAnsiTheme="majorBidi" w:cstheme="majorBidi"/>
          <w:sz w:val="24"/>
          <w:szCs w:val="24"/>
          <w:shd w:val="clear" w:color="auto" w:fill="FFFFFF"/>
        </w:rPr>
        <w:t>Dunkelfeld</w:t>
      </w:r>
      <w:proofErr w:type="spellEnd"/>
      <w:r w:rsidRPr="00A349E5">
        <w:rPr>
          <w:rFonts w:asciiTheme="majorBidi" w:hAnsiTheme="majorBidi" w:cstheme="majorBidi"/>
          <w:sz w:val="24"/>
          <w:szCs w:val="24"/>
          <w:shd w:val="clear" w:color="auto" w:fill="FFFFFF"/>
        </w:rPr>
        <w:t xml:space="preserve">-Project for Adults (PPD) and Juveniles (PPJ). In E. L. </w:t>
      </w:r>
      <w:proofErr w:type="spellStart"/>
      <w:r w:rsidRPr="00A349E5">
        <w:rPr>
          <w:rFonts w:asciiTheme="majorBidi" w:hAnsiTheme="majorBidi" w:cstheme="majorBidi"/>
          <w:sz w:val="24"/>
          <w:szCs w:val="24"/>
          <w:shd w:val="clear" w:color="auto" w:fill="FFFFFF"/>
        </w:rPr>
        <w:t>Jeglic</w:t>
      </w:r>
      <w:proofErr w:type="spellEnd"/>
      <w:r w:rsidRPr="00A349E5">
        <w:rPr>
          <w:rFonts w:asciiTheme="majorBidi" w:hAnsiTheme="majorBidi" w:cstheme="majorBidi"/>
          <w:sz w:val="24"/>
          <w:szCs w:val="24"/>
          <w:shd w:val="clear" w:color="auto" w:fill="FFFFFF"/>
        </w:rPr>
        <w:t xml:space="preserve"> &amp; C. Calkins (Eds.), </w:t>
      </w:r>
      <w:r w:rsidRPr="00A349E5">
        <w:rPr>
          <w:rStyle w:val="Emphasis"/>
          <w:rFonts w:asciiTheme="majorBidi" w:hAnsiTheme="majorBidi" w:cstheme="majorBidi"/>
          <w:sz w:val="24"/>
          <w:szCs w:val="24"/>
          <w:shd w:val="clear" w:color="auto" w:fill="FFFFFF"/>
        </w:rPr>
        <w:t>Sexual violence: Evidence-based policy and prevention</w:t>
      </w:r>
      <w:r w:rsidRPr="00A349E5">
        <w:rPr>
          <w:rFonts w:asciiTheme="majorBidi" w:hAnsiTheme="majorBidi" w:cstheme="majorBidi"/>
          <w:sz w:val="24"/>
          <w:szCs w:val="24"/>
          <w:shd w:val="clear" w:color="auto" w:fill="FFFFFF"/>
        </w:rPr>
        <w:t> (pp. 249–272). Springer.</w:t>
      </w:r>
    </w:p>
    <w:p w14:paraId="32611F46" w14:textId="77777777" w:rsidR="0060631B" w:rsidRPr="00A349E5" w:rsidRDefault="0060631B" w:rsidP="0060631B">
      <w:pPr>
        <w:pStyle w:val="BodyTextIndent3"/>
        <w:spacing w:after="0" w:line="480" w:lineRule="auto"/>
        <w:ind w:left="720" w:hanging="720"/>
        <w:rPr>
          <w:rFonts w:asciiTheme="majorBidi" w:hAnsiTheme="majorBidi" w:cstheme="majorBidi"/>
          <w:sz w:val="24"/>
          <w:szCs w:val="24"/>
        </w:rPr>
      </w:pPr>
      <w:r w:rsidRPr="00A349E5">
        <w:rPr>
          <w:rFonts w:asciiTheme="majorBidi" w:hAnsiTheme="majorBidi" w:cstheme="majorBidi"/>
          <w:sz w:val="24"/>
          <w:szCs w:val="24"/>
          <w:shd w:val="clear" w:color="auto" w:fill="FFFFFF"/>
        </w:rPr>
        <w:lastRenderedPageBreak/>
        <w:t xml:space="preserve">         </w:t>
      </w:r>
      <w:hyperlink r:id="rId15" w:history="1">
        <w:r w:rsidRPr="00A349E5">
          <w:rPr>
            <w:rStyle w:val="Hyperlink"/>
            <w:rFonts w:asciiTheme="majorBidi" w:hAnsiTheme="majorBidi" w:cstheme="majorBidi"/>
            <w:sz w:val="24"/>
            <w:szCs w:val="24"/>
            <w:shd w:val="clear" w:color="auto" w:fill="FFFFFF"/>
          </w:rPr>
          <w:t xml:space="preserve">   https://doi.org/10.1007/978-3-319-44504-5_14</w:t>
        </w:r>
      </w:hyperlink>
    </w:p>
    <w:p w14:paraId="52F97D32" w14:textId="77777777" w:rsidR="0060631B" w:rsidRPr="00A349E5" w:rsidRDefault="0060631B" w:rsidP="0060631B">
      <w:pPr>
        <w:pStyle w:val="NoSpacing"/>
        <w:spacing w:line="480" w:lineRule="auto"/>
        <w:ind w:left="720" w:hanging="720"/>
        <w:rPr>
          <w:rFonts w:asciiTheme="majorBidi" w:eastAsia="ArialMT" w:hAnsiTheme="majorBidi" w:cstheme="majorBidi"/>
          <w:szCs w:val="24"/>
        </w:rPr>
      </w:pPr>
      <w:r w:rsidRPr="00A349E5">
        <w:rPr>
          <w:rFonts w:asciiTheme="majorBidi" w:eastAsia="ArialMT" w:hAnsiTheme="majorBidi" w:cstheme="majorBidi"/>
          <w:szCs w:val="24"/>
        </w:rPr>
        <w:t xml:space="preserve">Berlin, F. (2014). </w:t>
      </w:r>
      <w:proofErr w:type="spellStart"/>
      <w:r w:rsidRPr="00A349E5">
        <w:rPr>
          <w:rFonts w:asciiTheme="majorBidi" w:eastAsia="ArialMT" w:hAnsiTheme="majorBidi" w:cstheme="majorBidi"/>
          <w:szCs w:val="24"/>
        </w:rPr>
        <w:t>Pedophilia</w:t>
      </w:r>
      <w:proofErr w:type="spellEnd"/>
      <w:r w:rsidRPr="00A349E5">
        <w:rPr>
          <w:rFonts w:asciiTheme="majorBidi" w:eastAsia="ArialMT" w:hAnsiTheme="majorBidi" w:cstheme="majorBidi"/>
          <w:szCs w:val="24"/>
        </w:rPr>
        <w:t xml:space="preserve"> and DSM-5: The importance of clearly defining the nature of </w:t>
      </w:r>
      <w:proofErr w:type="gramStart"/>
      <w:r w:rsidRPr="00A349E5">
        <w:rPr>
          <w:rFonts w:asciiTheme="majorBidi" w:eastAsia="ArialMT" w:hAnsiTheme="majorBidi" w:cstheme="majorBidi"/>
          <w:szCs w:val="24"/>
        </w:rPr>
        <w:t xml:space="preserve">a  </w:t>
      </w:r>
      <w:proofErr w:type="spellStart"/>
      <w:r w:rsidRPr="00A349E5">
        <w:rPr>
          <w:rFonts w:asciiTheme="majorBidi" w:eastAsia="ArialMT" w:hAnsiTheme="majorBidi" w:cstheme="majorBidi"/>
          <w:szCs w:val="24"/>
        </w:rPr>
        <w:t>pedophilic</w:t>
      </w:r>
      <w:proofErr w:type="spellEnd"/>
      <w:proofErr w:type="gramEnd"/>
      <w:r w:rsidRPr="00A349E5">
        <w:rPr>
          <w:rFonts w:asciiTheme="majorBidi" w:eastAsia="ArialMT" w:hAnsiTheme="majorBidi" w:cstheme="majorBidi"/>
          <w:szCs w:val="24"/>
        </w:rPr>
        <w:t xml:space="preserve"> disorder. </w:t>
      </w:r>
      <w:r w:rsidRPr="00A349E5">
        <w:rPr>
          <w:rFonts w:asciiTheme="majorBidi" w:eastAsia="Arial-ItalicMT" w:hAnsiTheme="majorBidi" w:cstheme="majorBidi"/>
          <w:i/>
          <w:iCs/>
          <w:szCs w:val="24"/>
        </w:rPr>
        <w:t>American Academy of Psychiatry Law</w:t>
      </w:r>
      <w:r w:rsidRPr="00A349E5">
        <w:rPr>
          <w:rFonts w:asciiTheme="majorBidi" w:eastAsia="ArialMT" w:hAnsiTheme="majorBidi" w:cstheme="majorBidi"/>
          <w:szCs w:val="24"/>
        </w:rPr>
        <w:t>, 42:404–7</w:t>
      </w:r>
    </w:p>
    <w:p w14:paraId="4844CCEB"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Bailey, </w:t>
      </w:r>
      <w:proofErr w:type="gramStart"/>
      <w:r w:rsidRPr="00A349E5">
        <w:rPr>
          <w:rFonts w:asciiTheme="majorBidi" w:hAnsiTheme="majorBidi" w:cstheme="majorBidi"/>
          <w:szCs w:val="24"/>
        </w:rPr>
        <w:t>J.M.(</w:t>
      </w:r>
      <w:proofErr w:type="gramEnd"/>
      <w:r w:rsidRPr="00A349E5">
        <w:rPr>
          <w:rFonts w:asciiTheme="majorBidi" w:hAnsiTheme="majorBidi" w:cstheme="majorBidi"/>
          <w:szCs w:val="24"/>
        </w:rPr>
        <w:t xml:space="preserve">2014). A failure to demonstrate changes in sexual interest in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men: comment on Mueller et al. </w:t>
      </w:r>
      <w:r w:rsidRPr="00A349E5">
        <w:rPr>
          <w:rFonts w:asciiTheme="majorBidi" w:hAnsiTheme="majorBidi" w:cstheme="majorBidi"/>
          <w:i/>
          <w:iCs/>
          <w:szCs w:val="24"/>
        </w:rPr>
        <w:t>Archives of Sexual Behaviour</w:t>
      </w:r>
      <w:r w:rsidRPr="00A349E5">
        <w:rPr>
          <w:rFonts w:asciiTheme="majorBidi" w:hAnsiTheme="majorBidi" w:cstheme="majorBidi"/>
          <w:szCs w:val="24"/>
        </w:rPr>
        <w:t>.</w:t>
      </w:r>
      <w:r w:rsidRPr="00A349E5">
        <w:rPr>
          <w:rFonts w:asciiTheme="majorBidi" w:hAnsiTheme="majorBidi" w:cstheme="majorBidi"/>
          <w:i/>
          <w:iCs/>
          <w:szCs w:val="24"/>
        </w:rPr>
        <w:t>44</w:t>
      </w:r>
      <w:r w:rsidRPr="00A349E5">
        <w:rPr>
          <w:rFonts w:asciiTheme="majorBidi" w:hAnsiTheme="majorBidi" w:cstheme="majorBidi"/>
          <w:szCs w:val="24"/>
        </w:rPr>
        <w:t>(1)249–52.</w:t>
      </w:r>
    </w:p>
    <w:p w14:paraId="1276207A" w14:textId="77777777" w:rsidR="0060631B" w:rsidRPr="00A349E5" w:rsidRDefault="0060631B" w:rsidP="0060631B">
      <w:pPr>
        <w:pStyle w:val="NoSpacing"/>
        <w:spacing w:line="480" w:lineRule="auto"/>
        <w:ind w:left="720" w:hanging="720"/>
        <w:rPr>
          <w:rFonts w:asciiTheme="majorBidi" w:eastAsia="ArialMT" w:hAnsiTheme="majorBidi" w:cstheme="majorBidi"/>
          <w:szCs w:val="24"/>
        </w:rPr>
      </w:pPr>
      <w:r w:rsidRPr="00A349E5">
        <w:rPr>
          <w:rFonts w:asciiTheme="majorBidi" w:eastAsia="ArialMT" w:hAnsiTheme="majorBidi" w:cstheme="majorBidi"/>
          <w:szCs w:val="24"/>
        </w:rPr>
        <w:t xml:space="preserve">Bailey, J. M., Hsu, K. J., &amp; Bernhard, P. A. (2016). An Internet study of men sexually attracted to children: Sexual attraction patterns. </w:t>
      </w:r>
      <w:r w:rsidRPr="00A349E5">
        <w:rPr>
          <w:rFonts w:asciiTheme="majorBidi" w:eastAsia="Arial-ItalicMT" w:hAnsiTheme="majorBidi" w:cstheme="majorBidi"/>
          <w:i/>
          <w:iCs/>
          <w:szCs w:val="24"/>
        </w:rPr>
        <w:t>Journal of Abnormal Psychology</w:t>
      </w:r>
      <w:r w:rsidRPr="00A349E5">
        <w:rPr>
          <w:rFonts w:asciiTheme="majorBidi" w:eastAsia="ArialMT" w:hAnsiTheme="majorBidi" w:cstheme="majorBidi"/>
          <w:szCs w:val="24"/>
        </w:rPr>
        <w:t>, 125, 976-988.</w:t>
      </w:r>
      <w:bookmarkStart w:id="5" w:name="_Hlk145497864"/>
    </w:p>
    <w:p w14:paraId="58C89846"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Briken</w:t>
      </w:r>
      <w:bookmarkEnd w:id="5"/>
      <w:proofErr w:type="spellEnd"/>
      <w:r w:rsidRPr="00A349E5">
        <w:rPr>
          <w:rFonts w:asciiTheme="majorBidi" w:hAnsiTheme="majorBidi" w:cstheme="majorBidi"/>
          <w:szCs w:val="24"/>
        </w:rPr>
        <w:t xml:space="preserve">, P., </w:t>
      </w:r>
      <w:proofErr w:type="spellStart"/>
      <w:r w:rsidRPr="00A349E5">
        <w:rPr>
          <w:rFonts w:asciiTheme="majorBidi" w:hAnsiTheme="majorBidi" w:cstheme="majorBidi"/>
          <w:szCs w:val="24"/>
        </w:rPr>
        <w:t>Fedoroff</w:t>
      </w:r>
      <w:proofErr w:type="spellEnd"/>
      <w:r w:rsidRPr="00A349E5">
        <w:rPr>
          <w:rFonts w:asciiTheme="majorBidi" w:hAnsiTheme="majorBidi" w:cstheme="majorBidi"/>
          <w:szCs w:val="24"/>
        </w:rPr>
        <w:t xml:space="preserve"> J., Bradford, J.W. (2014). Why can't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disorder remit? </w:t>
      </w:r>
      <w:r w:rsidRPr="00A349E5">
        <w:rPr>
          <w:rFonts w:asciiTheme="majorBidi" w:hAnsiTheme="majorBidi" w:cstheme="majorBidi"/>
          <w:i/>
          <w:iCs/>
          <w:szCs w:val="24"/>
        </w:rPr>
        <w:t>Archives of Sexual Behaviour</w:t>
      </w:r>
      <w:r w:rsidRPr="00A349E5">
        <w:rPr>
          <w:rFonts w:asciiTheme="majorBidi" w:hAnsiTheme="majorBidi" w:cstheme="majorBidi"/>
          <w:szCs w:val="24"/>
        </w:rPr>
        <w:t xml:space="preserve"> .43:1237–9.</w:t>
      </w:r>
    </w:p>
    <w:p w14:paraId="228698DD" w14:textId="77777777" w:rsidR="0060631B" w:rsidRPr="00A349E5" w:rsidRDefault="0060631B" w:rsidP="0060631B">
      <w:pPr>
        <w:autoSpaceDE w:val="0"/>
        <w:autoSpaceDN w:val="0"/>
        <w:adjustRightInd w:val="0"/>
        <w:spacing w:after="0" w:line="480" w:lineRule="auto"/>
        <w:rPr>
          <w:rFonts w:asciiTheme="majorBidi" w:hAnsiTheme="majorBidi" w:cstheme="majorBidi"/>
          <w:szCs w:val="24"/>
          <w14:ligatures w14:val="standardContextual"/>
        </w:rPr>
      </w:pPr>
      <w:r w:rsidRPr="00A349E5">
        <w:rPr>
          <w:rFonts w:asciiTheme="majorBidi" w:hAnsiTheme="majorBidi" w:cstheme="majorBidi"/>
          <w:szCs w:val="24"/>
          <w14:ligatures w14:val="standardContextual"/>
        </w:rPr>
        <w:t xml:space="preserve">Blanchard, R., Lykins, A. D., </w:t>
      </w:r>
      <w:proofErr w:type="spellStart"/>
      <w:r w:rsidRPr="00A349E5">
        <w:rPr>
          <w:rFonts w:asciiTheme="majorBidi" w:hAnsiTheme="majorBidi" w:cstheme="majorBidi"/>
          <w:szCs w:val="24"/>
          <w14:ligatures w14:val="standardContextual"/>
        </w:rPr>
        <w:t>Wherrett</w:t>
      </w:r>
      <w:proofErr w:type="spellEnd"/>
      <w:r w:rsidRPr="00A349E5">
        <w:rPr>
          <w:rFonts w:asciiTheme="majorBidi" w:hAnsiTheme="majorBidi" w:cstheme="majorBidi"/>
          <w:szCs w:val="24"/>
          <w14:ligatures w14:val="standardContextual"/>
        </w:rPr>
        <w:t xml:space="preserve">, D., Kuban, M. E., Cantor, J.M., </w:t>
      </w:r>
      <w:proofErr w:type="spellStart"/>
      <w:r w:rsidRPr="00A349E5">
        <w:rPr>
          <w:rFonts w:asciiTheme="majorBidi" w:hAnsiTheme="majorBidi" w:cstheme="majorBidi"/>
          <w:szCs w:val="24"/>
          <w14:ligatures w14:val="standardContextual"/>
        </w:rPr>
        <w:t>Blak</w:t>
      </w:r>
      <w:proofErr w:type="spellEnd"/>
      <w:r w:rsidRPr="00A349E5">
        <w:rPr>
          <w:rFonts w:asciiTheme="majorBidi" w:hAnsiTheme="majorBidi" w:cstheme="majorBidi"/>
          <w:szCs w:val="24"/>
          <w14:ligatures w14:val="standardContextual"/>
        </w:rPr>
        <w:t xml:space="preserve">, T., Dickey, R., &amp; Klassen, P. E. (2009). </w:t>
      </w:r>
      <w:proofErr w:type="spellStart"/>
      <w:r w:rsidRPr="00A349E5">
        <w:rPr>
          <w:rFonts w:asciiTheme="majorBidi" w:hAnsiTheme="majorBidi" w:cstheme="majorBidi"/>
          <w:szCs w:val="24"/>
          <w14:ligatures w14:val="standardContextual"/>
        </w:rPr>
        <w:t>Pedophilia</w:t>
      </w:r>
      <w:proofErr w:type="spellEnd"/>
      <w:r w:rsidRPr="00A349E5">
        <w:rPr>
          <w:rFonts w:asciiTheme="majorBidi" w:hAnsiTheme="majorBidi" w:cstheme="majorBidi"/>
          <w:szCs w:val="24"/>
          <w14:ligatures w14:val="standardContextual"/>
        </w:rPr>
        <w:t xml:space="preserve">, </w:t>
      </w:r>
      <w:r w:rsidRPr="00A349E5">
        <w:rPr>
          <w:rFonts w:asciiTheme="majorBidi" w:hAnsiTheme="majorBidi" w:cstheme="majorBidi"/>
          <w:color w:val="000000"/>
          <w:szCs w:val="24"/>
          <w14:ligatures w14:val="standardContextual"/>
        </w:rPr>
        <w:t xml:space="preserve">hebephilia, and the DSM-V. </w:t>
      </w:r>
      <w:r w:rsidRPr="00A349E5">
        <w:rPr>
          <w:rFonts w:asciiTheme="majorBidi" w:hAnsiTheme="majorBidi" w:cstheme="majorBidi"/>
          <w:i/>
          <w:iCs/>
          <w:color w:val="000000"/>
          <w:szCs w:val="24"/>
          <w14:ligatures w14:val="standardContextual"/>
        </w:rPr>
        <w:t xml:space="preserve">Archives of Sexual </w:t>
      </w:r>
      <w:proofErr w:type="spellStart"/>
      <w:r w:rsidRPr="00A349E5">
        <w:rPr>
          <w:rFonts w:asciiTheme="majorBidi" w:hAnsiTheme="majorBidi" w:cstheme="majorBidi"/>
          <w:i/>
          <w:iCs/>
          <w:color w:val="000000"/>
          <w:szCs w:val="24"/>
          <w14:ligatures w14:val="standardContextual"/>
        </w:rPr>
        <w:t>Behavior</w:t>
      </w:r>
      <w:proofErr w:type="spellEnd"/>
      <w:r w:rsidRPr="00A349E5">
        <w:rPr>
          <w:rFonts w:asciiTheme="majorBidi" w:hAnsiTheme="majorBidi" w:cstheme="majorBidi"/>
          <w:i/>
          <w:iCs/>
          <w:color w:val="000000"/>
          <w:szCs w:val="24"/>
          <w14:ligatures w14:val="standardContextual"/>
        </w:rPr>
        <w:t>, 38</w:t>
      </w:r>
      <w:r w:rsidRPr="00A349E5">
        <w:rPr>
          <w:rFonts w:asciiTheme="majorBidi" w:hAnsiTheme="majorBidi" w:cstheme="majorBidi"/>
          <w:color w:val="000000"/>
          <w:szCs w:val="24"/>
          <w14:ligatures w14:val="standardContextual"/>
        </w:rPr>
        <w:t>(3),</w:t>
      </w:r>
      <w:r w:rsidRPr="00A349E5">
        <w:rPr>
          <w:rFonts w:asciiTheme="majorBidi" w:hAnsiTheme="majorBidi" w:cstheme="majorBidi"/>
          <w:szCs w:val="24"/>
          <w14:ligatures w14:val="standardContextual"/>
        </w:rPr>
        <w:t xml:space="preserve"> </w:t>
      </w:r>
      <w:r w:rsidRPr="00A349E5">
        <w:rPr>
          <w:rFonts w:asciiTheme="majorBidi" w:hAnsiTheme="majorBidi" w:cstheme="majorBidi"/>
          <w:color w:val="000000"/>
          <w:szCs w:val="24"/>
          <w14:ligatures w14:val="standardContextual"/>
        </w:rPr>
        <w:t xml:space="preserve">335–350. </w:t>
      </w:r>
      <w:r w:rsidRPr="00A349E5">
        <w:rPr>
          <w:rFonts w:asciiTheme="majorBidi" w:hAnsiTheme="majorBidi" w:cstheme="majorBidi"/>
          <w:szCs w:val="24"/>
          <w14:ligatures w14:val="standardContextual"/>
        </w:rPr>
        <w:t xml:space="preserve">https:// </w:t>
      </w:r>
      <w:proofErr w:type="spellStart"/>
      <w:r w:rsidRPr="00A349E5">
        <w:rPr>
          <w:rFonts w:asciiTheme="majorBidi" w:hAnsiTheme="majorBidi" w:cstheme="majorBidi"/>
          <w:szCs w:val="24"/>
          <w14:ligatures w14:val="standardContextual"/>
        </w:rPr>
        <w:t>doi</w:t>
      </w:r>
      <w:proofErr w:type="spellEnd"/>
      <w:r w:rsidRPr="00A349E5">
        <w:rPr>
          <w:rFonts w:asciiTheme="majorBidi" w:hAnsiTheme="majorBidi" w:cstheme="majorBidi"/>
          <w:szCs w:val="24"/>
          <w14:ligatures w14:val="standardContextual"/>
        </w:rPr>
        <w:t>. org/ 10. 1007/ s10508- 008- 9399-9</w:t>
      </w:r>
    </w:p>
    <w:p w14:paraId="20A30B30" w14:textId="77777777" w:rsidR="0060631B" w:rsidRPr="00A349E5" w:rsidRDefault="0060631B" w:rsidP="0060631B">
      <w:pPr>
        <w:autoSpaceDE w:val="0"/>
        <w:autoSpaceDN w:val="0"/>
        <w:adjustRightInd w:val="0"/>
        <w:spacing w:after="0" w:line="480" w:lineRule="auto"/>
        <w:ind w:left="720" w:hanging="720"/>
        <w:rPr>
          <w:rFonts w:asciiTheme="majorBidi" w:hAnsiTheme="majorBidi" w:cstheme="majorBidi"/>
          <w:szCs w:val="24"/>
          <w14:ligatures w14:val="standardContextual"/>
        </w:rPr>
      </w:pPr>
      <w:proofErr w:type="spellStart"/>
      <w:r w:rsidRPr="00A349E5">
        <w:rPr>
          <w:rFonts w:asciiTheme="majorBidi" w:hAnsiTheme="majorBidi" w:cstheme="majorBidi"/>
          <w:color w:val="000000"/>
          <w:szCs w:val="24"/>
          <w14:ligatures w14:val="standardContextual"/>
        </w:rPr>
        <w:t>Bártová</w:t>
      </w:r>
      <w:proofErr w:type="spellEnd"/>
      <w:r w:rsidRPr="00A349E5">
        <w:rPr>
          <w:rFonts w:asciiTheme="majorBidi" w:hAnsiTheme="majorBidi" w:cstheme="majorBidi"/>
          <w:color w:val="000000"/>
          <w:szCs w:val="24"/>
          <w14:ligatures w14:val="standardContextual"/>
        </w:rPr>
        <w:t xml:space="preserve">, K., </w:t>
      </w:r>
      <w:proofErr w:type="spellStart"/>
      <w:r w:rsidRPr="00A349E5">
        <w:rPr>
          <w:rFonts w:asciiTheme="majorBidi" w:hAnsiTheme="majorBidi" w:cstheme="majorBidi"/>
          <w:color w:val="000000"/>
          <w:szCs w:val="24"/>
          <w14:ligatures w14:val="standardContextual"/>
        </w:rPr>
        <w:t>Androvic</w:t>
      </w:r>
      <w:r w:rsidRPr="00A349E5">
        <w:rPr>
          <w:rFonts w:asciiTheme="majorBidi" w:eastAsia="AdvOT8608a8d1+03" w:hAnsiTheme="majorBidi" w:cstheme="majorBidi"/>
          <w:color w:val="000000"/>
          <w:szCs w:val="24"/>
          <w14:ligatures w14:val="standardContextual"/>
        </w:rPr>
        <w:t>̌</w:t>
      </w:r>
      <w:r w:rsidRPr="00A349E5">
        <w:rPr>
          <w:rFonts w:asciiTheme="majorBidi" w:hAnsiTheme="majorBidi" w:cstheme="majorBidi"/>
          <w:color w:val="000000"/>
          <w:szCs w:val="24"/>
          <w14:ligatures w14:val="standardContextual"/>
        </w:rPr>
        <w:t>ová</w:t>
      </w:r>
      <w:proofErr w:type="spellEnd"/>
      <w:r w:rsidRPr="00A349E5">
        <w:rPr>
          <w:rFonts w:asciiTheme="majorBidi" w:hAnsiTheme="majorBidi" w:cstheme="majorBidi"/>
          <w:color w:val="000000"/>
          <w:szCs w:val="24"/>
          <w14:ligatures w14:val="standardContextual"/>
        </w:rPr>
        <w:t xml:space="preserve">, R., </w:t>
      </w:r>
      <w:proofErr w:type="spellStart"/>
      <w:r w:rsidRPr="00A349E5">
        <w:rPr>
          <w:rFonts w:asciiTheme="majorBidi" w:hAnsiTheme="majorBidi" w:cstheme="majorBidi"/>
          <w:color w:val="000000"/>
          <w:szCs w:val="24"/>
          <w14:ligatures w14:val="standardContextual"/>
        </w:rPr>
        <w:t>Krejc</w:t>
      </w:r>
      <w:r w:rsidRPr="00A349E5">
        <w:rPr>
          <w:rFonts w:asciiTheme="majorBidi" w:eastAsia="AdvOT8608a8d1+03" w:hAnsiTheme="majorBidi" w:cstheme="majorBidi"/>
          <w:color w:val="000000"/>
          <w:szCs w:val="24"/>
          <w14:ligatures w14:val="standardContextual"/>
        </w:rPr>
        <w:t>̌</w:t>
      </w:r>
      <w:r w:rsidRPr="00A349E5">
        <w:rPr>
          <w:rFonts w:asciiTheme="majorBidi" w:hAnsiTheme="majorBidi" w:cstheme="majorBidi"/>
          <w:color w:val="000000"/>
          <w:szCs w:val="24"/>
          <w14:ligatures w14:val="standardContextual"/>
        </w:rPr>
        <w:t>ová</w:t>
      </w:r>
      <w:proofErr w:type="spellEnd"/>
      <w:r w:rsidRPr="00A349E5">
        <w:rPr>
          <w:rFonts w:asciiTheme="majorBidi" w:hAnsiTheme="majorBidi" w:cstheme="majorBidi"/>
          <w:color w:val="000000"/>
          <w:szCs w:val="24"/>
          <w14:ligatures w14:val="standardContextual"/>
        </w:rPr>
        <w:t xml:space="preserve">, L., Weiss, P., &amp; </w:t>
      </w:r>
      <w:proofErr w:type="spellStart"/>
      <w:r w:rsidRPr="00A349E5">
        <w:rPr>
          <w:rFonts w:asciiTheme="majorBidi" w:hAnsiTheme="majorBidi" w:cstheme="majorBidi"/>
          <w:color w:val="000000"/>
          <w:szCs w:val="24"/>
          <w14:ligatures w14:val="standardContextual"/>
        </w:rPr>
        <w:t>Klapilová</w:t>
      </w:r>
      <w:proofErr w:type="spellEnd"/>
      <w:r w:rsidRPr="00A349E5">
        <w:rPr>
          <w:rFonts w:asciiTheme="majorBidi" w:hAnsiTheme="majorBidi" w:cstheme="majorBidi"/>
          <w:color w:val="000000"/>
          <w:szCs w:val="24"/>
          <w14:ligatures w14:val="standardContextual"/>
        </w:rPr>
        <w:t>, K. (</w:t>
      </w:r>
      <w:r w:rsidRPr="00A349E5">
        <w:rPr>
          <w:rFonts w:asciiTheme="majorBidi" w:hAnsiTheme="majorBidi" w:cstheme="majorBidi"/>
          <w:color w:val="000085"/>
          <w:szCs w:val="24"/>
          <w14:ligatures w14:val="standardContextual"/>
        </w:rPr>
        <w:t>2021</w:t>
      </w:r>
      <w:r w:rsidRPr="00A349E5">
        <w:rPr>
          <w:rFonts w:asciiTheme="majorBidi" w:hAnsiTheme="majorBidi" w:cstheme="majorBidi"/>
          <w:color w:val="000000"/>
          <w:szCs w:val="24"/>
          <w14:ligatures w14:val="standardContextual"/>
        </w:rPr>
        <w:t>). The prevalence of paraphilic interests in the Czech population: Preference, arousal, the use of</w:t>
      </w:r>
      <w:r w:rsidRPr="00A349E5">
        <w:rPr>
          <w:rFonts w:asciiTheme="majorBidi" w:hAnsiTheme="majorBidi" w:cstheme="majorBidi"/>
          <w:szCs w:val="24"/>
          <w14:ligatures w14:val="standardContextual"/>
        </w:rPr>
        <w:t xml:space="preserve"> </w:t>
      </w:r>
      <w:r w:rsidRPr="00A349E5">
        <w:rPr>
          <w:rFonts w:asciiTheme="majorBidi" w:hAnsiTheme="majorBidi" w:cstheme="majorBidi"/>
          <w:color w:val="000000"/>
          <w:szCs w:val="24"/>
          <w14:ligatures w14:val="standardContextual"/>
        </w:rPr>
        <w:t xml:space="preserve">pornography, fantasy, and </w:t>
      </w:r>
      <w:proofErr w:type="spellStart"/>
      <w:r w:rsidRPr="00A349E5">
        <w:rPr>
          <w:rFonts w:asciiTheme="majorBidi" w:hAnsiTheme="majorBidi" w:cstheme="majorBidi"/>
          <w:color w:val="000000"/>
          <w:szCs w:val="24"/>
          <w14:ligatures w14:val="standardContextual"/>
        </w:rPr>
        <w:t>behavior</w:t>
      </w:r>
      <w:proofErr w:type="spellEnd"/>
      <w:r w:rsidRPr="00A349E5">
        <w:rPr>
          <w:rFonts w:asciiTheme="majorBidi" w:hAnsiTheme="majorBidi" w:cstheme="majorBidi"/>
          <w:color w:val="000000"/>
          <w:szCs w:val="24"/>
          <w14:ligatures w14:val="standardContextual"/>
        </w:rPr>
        <w:t xml:space="preserve">. </w:t>
      </w:r>
      <w:r w:rsidRPr="00A349E5">
        <w:rPr>
          <w:rFonts w:asciiTheme="majorBidi" w:hAnsiTheme="majorBidi" w:cstheme="majorBidi"/>
          <w:i/>
          <w:iCs/>
          <w:color w:val="000000"/>
          <w:szCs w:val="24"/>
          <w14:ligatures w14:val="standardContextual"/>
        </w:rPr>
        <w:t>The Journal of Sex Research</w:t>
      </w:r>
      <w:r w:rsidRPr="00A349E5">
        <w:rPr>
          <w:rFonts w:asciiTheme="majorBidi" w:hAnsiTheme="majorBidi" w:cstheme="majorBidi"/>
          <w:color w:val="000000"/>
          <w:szCs w:val="24"/>
          <w14:ligatures w14:val="standardContextual"/>
        </w:rPr>
        <w:t xml:space="preserve">, 58(1), 86–96. </w:t>
      </w:r>
      <w:r w:rsidRPr="00A349E5">
        <w:rPr>
          <w:rFonts w:asciiTheme="majorBidi" w:hAnsiTheme="majorBidi" w:cstheme="majorBidi"/>
          <w:color w:val="000085"/>
          <w:szCs w:val="24"/>
          <w14:ligatures w14:val="standardContextual"/>
        </w:rPr>
        <w:t>https://doi.org/10.1080/00224499.2019.1707468</w:t>
      </w:r>
    </w:p>
    <w:p w14:paraId="29F0ED0E"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proofErr w:type="spellStart"/>
      <w:r w:rsidRPr="00A349E5">
        <w:rPr>
          <w:rFonts w:asciiTheme="majorBidi" w:hAnsiTheme="majorBidi" w:cstheme="majorBidi"/>
          <w:szCs w:val="24"/>
          <w:shd w:val="clear" w:color="auto" w:fill="FFFFFF"/>
        </w:rPr>
        <w:t>Beggs</w:t>
      </w:r>
      <w:proofErr w:type="spellEnd"/>
      <w:r w:rsidRPr="00A349E5">
        <w:rPr>
          <w:rFonts w:asciiTheme="majorBidi" w:hAnsiTheme="majorBidi" w:cstheme="majorBidi"/>
          <w:szCs w:val="24"/>
          <w:shd w:val="clear" w:color="auto" w:fill="FFFFFF"/>
        </w:rPr>
        <w:t xml:space="preserve"> Christofferson, S. M. (2019). Is Preventive Treatment for Individuals </w:t>
      </w:r>
      <w:proofErr w:type="gramStart"/>
      <w:r w:rsidRPr="00A349E5">
        <w:rPr>
          <w:rFonts w:asciiTheme="majorBidi" w:hAnsiTheme="majorBidi" w:cstheme="majorBidi"/>
          <w:szCs w:val="24"/>
          <w:shd w:val="clear" w:color="auto" w:fill="FFFFFF"/>
        </w:rPr>
        <w:t>With</w:t>
      </w:r>
      <w:proofErr w:type="gramEnd"/>
      <w:r w:rsidRPr="00A349E5">
        <w:rPr>
          <w:rFonts w:asciiTheme="majorBidi" w:hAnsiTheme="majorBidi" w:cstheme="majorBidi"/>
          <w:szCs w:val="24"/>
          <w:shd w:val="clear" w:color="auto" w:fill="FFFFFF"/>
        </w:rPr>
        <w:t xml:space="preserve"> Sexual Interest in Children Viable in a Discretionary Reporting Context? </w:t>
      </w:r>
      <w:r w:rsidRPr="00A349E5">
        <w:rPr>
          <w:rFonts w:asciiTheme="majorBidi" w:hAnsiTheme="majorBidi" w:cstheme="majorBidi"/>
          <w:i/>
          <w:iCs/>
          <w:szCs w:val="24"/>
          <w:shd w:val="clear" w:color="auto" w:fill="FFFFFF"/>
        </w:rPr>
        <w:t>Journal of interpersonal violence</w:t>
      </w:r>
      <w:r w:rsidRPr="00A349E5">
        <w:rPr>
          <w:rFonts w:asciiTheme="majorBidi" w:hAnsiTheme="majorBidi" w:cstheme="majorBidi"/>
          <w:szCs w:val="24"/>
          <w:shd w:val="clear" w:color="auto" w:fill="FFFFFF"/>
        </w:rPr>
        <w:t>, </w:t>
      </w:r>
      <w:r w:rsidRPr="00A349E5">
        <w:rPr>
          <w:rFonts w:asciiTheme="majorBidi" w:hAnsiTheme="majorBidi" w:cstheme="majorBidi"/>
          <w:i/>
          <w:iCs/>
          <w:szCs w:val="24"/>
          <w:shd w:val="clear" w:color="auto" w:fill="FFFFFF"/>
        </w:rPr>
        <w:t>34</w:t>
      </w:r>
      <w:r w:rsidRPr="00A349E5">
        <w:rPr>
          <w:rFonts w:asciiTheme="majorBidi" w:hAnsiTheme="majorBidi" w:cstheme="majorBidi"/>
          <w:szCs w:val="24"/>
          <w:shd w:val="clear" w:color="auto" w:fill="FFFFFF"/>
        </w:rPr>
        <w:t xml:space="preserve">(20), 4254–4280. </w:t>
      </w:r>
      <w:hyperlink r:id="rId16" w:history="1">
        <w:r w:rsidRPr="00A349E5">
          <w:rPr>
            <w:rStyle w:val="Hyperlink"/>
            <w:rFonts w:asciiTheme="majorBidi" w:hAnsiTheme="majorBidi" w:cstheme="majorBidi"/>
            <w:szCs w:val="24"/>
            <w:shd w:val="clear" w:color="auto" w:fill="FFFFFF"/>
          </w:rPr>
          <w:t>https://doi.org/10.1177/0886260519869236</w:t>
        </w:r>
      </w:hyperlink>
    </w:p>
    <w:p w14:paraId="1AC309E8" w14:textId="77777777" w:rsidR="0060631B" w:rsidRPr="00A349E5" w:rsidRDefault="0060631B" w:rsidP="0060631B">
      <w:pPr>
        <w:pStyle w:val="BodyTextIndent2"/>
        <w:spacing w:after="0"/>
        <w:ind w:left="720" w:hanging="720"/>
        <w:rPr>
          <w:rFonts w:asciiTheme="majorBidi" w:hAnsiTheme="majorBidi" w:cstheme="majorBidi"/>
          <w:szCs w:val="24"/>
        </w:rPr>
      </w:pPr>
      <w:proofErr w:type="spellStart"/>
      <w:r w:rsidRPr="00A349E5">
        <w:rPr>
          <w:rFonts w:asciiTheme="majorBidi" w:hAnsiTheme="majorBidi" w:cstheme="majorBidi"/>
          <w:szCs w:val="24"/>
        </w:rPr>
        <w:t>Cacciatori</w:t>
      </w:r>
      <w:proofErr w:type="spellEnd"/>
      <w:r w:rsidRPr="00A349E5">
        <w:rPr>
          <w:rFonts w:asciiTheme="majorBidi" w:hAnsiTheme="majorBidi" w:cstheme="majorBidi"/>
          <w:szCs w:val="24"/>
        </w:rPr>
        <w:t xml:space="preserve">, </w:t>
      </w:r>
      <w:proofErr w:type="gramStart"/>
      <w:r w:rsidRPr="00A349E5">
        <w:rPr>
          <w:rFonts w:asciiTheme="majorBidi" w:hAnsiTheme="majorBidi" w:cstheme="majorBidi"/>
          <w:szCs w:val="24"/>
        </w:rPr>
        <w:t>H.(</w:t>
      </w:r>
      <w:proofErr w:type="gramEnd"/>
      <w:r w:rsidRPr="00A349E5">
        <w:rPr>
          <w:rFonts w:asciiTheme="majorBidi" w:hAnsiTheme="majorBidi" w:cstheme="majorBidi"/>
          <w:szCs w:val="24"/>
        </w:rPr>
        <w:t xml:space="preserve">2017). </w:t>
      </w:r>
      <w:r w:rsidRPr="00A349E5">
        <w:rPr>
          <w:rFonts w:asciiTheme="majorBidi" w:hAnsiTheme="majorBidi" w:cstheme="majorBidi"/>
          <w:i/>
          <w:iCs/>
          <w:szCs w:val="24"/>
        </w:rPr>
        <w:t xml:space="preserve">The Lived Experiences of Men Attracted to Minors and Their Therapy-Seeking </w:t>
      </w:r>
      <w:proofErr w:type="spellStart"/>
      <w:r w:rsidRPr="00A349E5">
        <w:rPr>
          <w:rFonts w:asciiTheme="majorBidi" w:hAnsiTheme="majorBidi" w:cstheme="majorBidi"/>
          <w:i/>
          <w:iCs/>
          <w:szCs w:val="24"/>
        </w:rPr>
        <w:t>Behaviors</w:t>
      </w:r>
      <w:proofErr w:type="spellEnd"/>
      <w:r w:rsidRPr="00A349E5">
        <w:rPr>
          <w:rFonts w:asciiTheme="majorBidi" w:hAnsiTheme="majorBidi" w:cstheme="majorBidi"/>
          <w:szCs w:val="24"/>
        </w:rPr>
        <w:t>. [Doctoral dissertation]. Walden University Dissertations and Doctoral Studies Collection.</w:t>
      </w:r>
    </w:p>
    <w:p w14:paraId="475FB843" w14:textId="77777777" w:rsidR="0060631B" w:rsidRPr="00A349E5" w:rsidRDefault="0060631B" w:rsidP="0060631B">
      <w:pPr>
        <w:pStyle w:val="NormalWeb"/>
        <w:spacing w:before="0" w:after="0" w:line="480" w:lineRule="auto"/>
        <w:ind w:left="720" w:hanging="720"/>
        <w:rPr>
          <w:rFonts w:asciiTheme="majorBidi" w:hAnsiTheme="majorBidi" w:cstheme="majorBidi"/>
        </w:rPr>
      </w:pPr>
      <w:r w:rsidRPr="00A349E5">
        <w:rPr>
          <w:rFonts w:asciiTheme="majorBidi" w:hAnsiTheme="majorBidi" w:cstheme="majorBidi"/>
          <w:shd w:val="clear" w:color="auto" w:fill="FFFFFF"/>
        </w:rPr>
        <w:lastRenderedPageBreak/>
        <w:t xml:space="preserve">Cohen, L. J., </w:t>
      </w:r>
      <w:proofErr w:type="spellStart"/>
      <w:r w:rsidRPr="00A349E5">
        <w:rPr>
          <w:rFonts w:asciiTheme="majorBidi" w:hAnsiTheme="majorBidi" w:cstheme="majorBidi"/>
          <w:shd w:val="clear" w:color="auto" w:fill="FFFFFF"/>
        </w:rPr>
        <w:t>Wilman-Depena</w:t>
      </w:r>
      <w:proofErr w:type="spellEnd"/>
      <w:r w:rsidRPr="00A349E5">
        <w:rPr>
          <w:rFonts w:asciiTheme="majorBidi" w:hAnsiTheme="majorBidi" w:cstheme="majorBidi"/>
          <w:shd w:val="clear" w:color="auto" w:fill="FFFFFF"/>
        </w:rPr>
        <w:t xml:space="preserve">, S., </w:t>
      </w:r>
      <w:proofErr w:type="spellStart"/>
      <w:r w:rsidRPr="00A349E5">
        <w:rPr>
          <w:rFonts w:asciiTheme="majorBidi" w:hAnsiTheme="majorBidi" w:cstheme="majorBidi"/>
          <w:shd w:val="clear" w:color="auto" w:fill="FFFFFF"/>
        </w:rPr>
        <w:t>Barzilay</w:t>
      </w:r>
      <w:proofErr w:type="spellEnd"/>
      <w:r w:rsidRPr="00A349E5">
        <w:rPr>
          <w:rFonts w:asciiTheme="majorBidi" w:hAnsiTheme="majorBidi" w:cstheme="majorBidi"/>
          <w:shd w:val="clear" w:color="auto" w:fill="FFFFFF"/>
        </w:rPr>
        <w:t xml:space="preserve">, S., Hawes, M., Yaseen, Z., &amp; </w:t>
      </w:r>
      <w:proofErr w:type="spellStart"/>
      <w:r w:rsidRPr="00A349E5">
        <w:rPr>
          <w:rFonts w:asciiTheme="majorBidi" w:hAnsiTheme="majorBidi" w:cstheme="majorBidi"/>
          <w:shd w:val="clear" w:color="auto" w:fill="FFFFFF"/>
        </w:rPr>
        <w:t>Galynker</w:t>
      </w:r>
      <w:proofErr w:type="spellEnd"/>
      <w:r w:rsidRPr="00A349E5">
        <w:rPr>
          <w:rFonts w:asciiTheme="majorBidi" w:hAnsiTheme="majorBidi" w:cstheme="majorBidi"/>
          <w:shd w:val="clear" w:color="auto" w:fill="FFFFFF"/>
        </w:rPr>
        <w:t>, I. (2020). Correlates of Chronic Suicidal Ideation Among Community-Based Minor-Attracted Persons. </w:t>
      </w:r>
      <w:r w:rsidRPr="00A349E5">
        <w:rPr>
          <w:rFonts w:asciiTheme="majorBidi" w:hAnsiTheme="majorBidi" w:cstheme="majorBidi"/>
          <w:i/>
          <w:iCs/>
          <w:shd w:val="clear" w:color="auto" w:fill="FFFFFF"/>
        </w:rPr>
        <w:t>Sexual abuse: a journal of research and treatment</w:t>
      </w:r>
      <w:r w:rsidRPr="00A349E5">
        <w:rPr>
          <w:rFonts w:asciiTheme="majorBidi" w:hAnsiTheme="majorBidi" w:cstheme="majorBidi"/>
          <w:shd w:val="clear" w:color="auto" w:fill="FFFFFF"/>
        </w:rPr>
        <w:t>, </w:t>
      </w:r>
      <w:r w:rsidRPr="00A349E5">
        <w:rPr>
          <w:rFonts w:asciiTheme="majorBidi" w:hAnsiTheme="majorBidi" w:cstheme="majorBidi"/>
          <w:i/>
          <w:iCs/>
          <w:shd w:val="clear" w:color="auto" w:fill="FFFFFF"/>
        </w:rPr>
        <w:t>32</w:t>
      </w:r>
      <w:r w:rsidRPr="00A349E5">
        <w:rPr>
          <w:rFonts w:asciiTheme="majorBidi" w:hAnsiTheme="majorBidi" w:cstheme="majorBidi"/>
          <w:shd w:val="clear" w:color="auto" w:fill="FFFFFF"/>
        </w:rPr>
        <w:t>(3), 273–300</w:t>
      </w:r>
      <w:hyperlink r:id="rId17" w:history="1">
        <w:r w:rsidRPr="00A349E5">
          <w:rPr>
            <w:rStyle w:val="Hyperlink"/>
            <w:rFonts w:asciiTheme="majorBidi" w:hAnsiTheme="majorBidi" w:cstheme="majorBidi"/>
            <w:shd w:val="clear" w:color="auto" w:fill="FFFFFF"/>
          </w:rPr>
          <w:t>. https://doi.org/10.1177/1079063219825868</w:t>
        </w:r>
      </w:hyperlink>
    </w:p>
    <w:p w14:paraId="3E2CB7E9"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Cantor, J.M. (2014). Purported changes in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as statistical artefacts: comment on Müller et al. </w:t>
      </w:r>
      <w:r w:rsidRPr="00A349E5">
        <w:rPr>
          <w:rFonts w:asciiTheme="majorBidi" w:hAnsiTheme="majorBidi" w:cstheme="majorBidi"/>
          <w:i/>
          <w:iCs/>
          <w:szCs w:val="24"/>
        </w:rPr>
        <w:t>Archives of Sexual Behaviour</w:t>
      </w:r>
      <w:r w:rsidRPr="00A349E5">
        <w:rPr>
          <w:rFonts w:asciiTheme="majorBidi" w:hAnsiTheme="majorBidi" w:cstheme="majorBidi"/>
          <w:szCs w:val="24"/>
        </w:rPr>
        <w:t>. 44(1)253–4.</w:t>
      </w:r>
    </w:p>
    <w:p w14:paraId="549829C1"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Cantor, J.M., McPhail, I.V. (2016). Non-offending </w:t>
      </w:r>
      <w:proofErr w:type="spellStart"/>
      <w:r w:rsidRPr="00A349E5">
        <w:rPr>
          <w:rFonts w:asciiTheme="majorBidi" w:hAnsiTheme="majorBidi" w:cstheme="majorBidi"/>
          <w:szCs w:val="24"/>
        </w:rPr>
        <w:t>Pedophiles</w:t>
      </w:r>
      <w:proofErr w:type="spellEnd"/>
      <w:r w:rsidRPr="00A349E5">
        <w:rPr>
          <w:rFonts w:asciiTheme="majorBidi" w:hAnsiTheme="majorBidi" w:cstheme="majorBidi"/>
          <w:szCs w:val="24"/>
        </w:rPr>
        <w:t xml:space="preserve">. Current Sexual Health Report. 8, 121–128. </w:t>
      </w:r>
      <w:hyperlink r:id="rId18" w:history="1">
        <w:r w:rsidRPr="00A349E5">
          <w:rPr>
            <w:rStyle w:val="Hyperlink"/>
            <w:rFonts w:asciiTheme="majorBidi" w:hAnsiTheme="majorBidi" w:cstheme="majorBidi"/>
            <w:szCs w:val="24"/>
          </w:rPr>
          <w:t>https://doi.org/10.1007/s11930-016-0076-z</w:t>
        </w:r>
      </w:hyperlink>
    </w:p>
    <w:p w14:paraId="6C86AF39"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Cantor, </w:t>
      </w:r>
      <w:proofErr w:type="gramStart"/>
      <w:r w:rsidRPr="00A349E5">
        <w:rPr>
          <w:rFonts w:asciiTheme="majorBidi" w:hAnsiTheme="majorBidi" w:cstheme="majorBidi"/>
          <w:szCs w:val="24"/>
        </w:rPr>
        <w:t>J.M.(</w:t>
      </w:r>
      <w:proofErr w:type="gramEnd"/>
      <w:r w:rsidRPr="00A349E5">
        <w:rPr>
          <w:rFonts w:asciiTheme="majorBidi" w:hAnsiTheme="majorBidi" w:cstheme="majorBidi"/>
          <w:szCs w:val="24"/>
        </w:rPr>
        <w:t xml:space="preserve">2018). Can </w:t>
      </w:r>
      <w:proofErr w:type="spellStart"/>
      <w:r w:rsidRPr="00A349E5">
        <w:rPr>
          <w:rFonts w:asciiTheme="majorBidi" w:hAnsiTheme="majorBidi" w:cstheme="majorBidi"/>
          <w:szCs w:val="24"/>
        </w:rPr>
        <w:t>Pedophiles</w:t>
      </w:r>
      <w:proofErr w:type="spellEnd"/>
      <w:r w:rsidRPr="00A349E5">
        <w:rPr>
          <w:rFonts w:asciiTheme="majorBidi" w:hAnsiTheme="majorBidi" w:cstheme="majorBidi"/>
          <w:szCs w:val="24"/>
        </w:rPr>
        <w:t xml:space="preserve"> Change? </w:t>
      </w:r>
      <w:r w:rsidRPr="00A349E5">
        <w:rPr>
          <w:rFonts w:asciiTheme="majorBidi" w:hAnsiTheme="majorBidi" w:cstheme="majorBidi"/>
          <w:i/>
          <w:iCs/>
          <w:szCs w:val="24"/>
        </w:rPr>
        <w:t>Current Sexual Health Reports</w:t>
      </w:r>
      <w:r w:rsidRPr="00A349E5">
        <w:rPr>
          <w:rFonts w:asciiTheme="majorBidi" w:hAnsiTheme="majorBidi" w:cstheme="majorBidi"/>
          <w:szCs w:val="24"/>
          <w:shd w:val="clear" w:color="auto" w:fill="FCFCFC"/>
        </w:rPr>
        <w:t>. </w:t>
      </w:r>
      <w:r w:rsidRPr="00A349E5">
        <w:rPr>
          <w:rFonts w:asciiTheme="majorBidi" w:hAnsiTheme="majorBidi" w:cstheme="majorBidi"/>
          <w:szCs w:val="24"/>
        </w:rPr>
        <w:t xml:space="preserve">10, 203–206. </w:t>
      </w:r>
      <w:hyperlink r:id="rId19" w:history="1">
        <w:r w:rsidRPr="00A349E5">
          <w:rPr>
            <w:rStyle w:val="Hyperlink"/>
            <w:rFonts w:asciiTheme="majorBidi" w:hAnsiTheme="majorBidi" w:cstheme="majorBidi"/>
            <w:szCs w:val="24"/>
          </w:rPr>
          <w:t>https://doi.org/10.1007/s11930-018-0165-2</w:t>
        </w:r>
      </w:hyperlink>
    </w:p>
    <w:p w14:paraId="05FCFCF2"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Cottone</w:t>
      </w:r>
      <w:proofErr w:type="spellEnd"/>
      <w:r w:rsidRPr="00A349E5">
        <w:rPr>
          <w:rFonts w:asciiTheme="majorBidi" w:hAnsiTheme="majorBidi" w:cstheme="majorBidi"/>
          <w:szCs w:val="24"/>
        </w:rPr>
        <w:t xml:space="preserve">, R., </w:t>
      </w:r>
      <w:proofErr w:type="spellStart"/>
      <w:r w:rsidRPr="00A349E5">
        <w:rPr>
          <w:rFonts w:asciiTheme="majorBidi" w:hAnsiTheme="majorBidi" w:cstheme="majorBidi"/>
          <w:szCs w:val="24"/>
        </w:rPr>
        <w:t>Tarvydas</w:t>
      </w:r>
      <w:proofErr w:type="spellEnd"/>
      <w:r w:rsidRPr="00A349E5">
        <w:rPr>
          <w:rFonts w:asciiTheme="majorBidi" w:hAnsiTheme="majorBidi" w:cstheme="majorBidi"/>
          <w:szCs w:val="24"/>
        </w:rPr>
        <w:t xml:space="preserve">, V. </w:t>
      </w:r>
      <w:proofErr w:type="gramStart"/>
      <w:r w:rsidRPr="00A349E5">
        <w:rPr>
          <w:rFonts w:asciiTheme="majorBidi" w:hAnsiTheme="majorBidi" w:cstheme="majorBidi"/>
          <w:szCs w:val="24"/>
        </w:rPr>
        <w:t>M.(</w:t>
      </w:r>
      <w:proofErr w:type="gramEnd"/>
      <w:r w:rsidRPr="00A349E5">
        <w:rPr>
          <w:rFonts w:asciiTheme="majorBidi" w:hAnsiTheme="majorBidi" w:cstheme="majorBidi"/>
          <w:szCs w:val="24"/>
        </w:rPr>
        <w:t xml:space="preserve">2016). Ethics and Decision Making in </w:t>
      </w:r>
      <w:proofErr w:type="spellStart"/>
      <w:r w:rsidRPr="00A349E5">
        <w:rPr>
          <w:rFonts w:asciiTheme="majorBidi" w:hAnsiTheme="majorBidi" w:cstheme="majorBidi"/>
          <w:szCs w:val="24"/>
        </w:rPr>
        <w:t>Counseling</w:t>
      </w:r>
      <w:proofErr w:type="spellEnd"/>
      <w:r w:rsidRPr="00A349E5">
        <w:rPr>
          <w:rFonts w:asciiTheme="majorBidi" w:hAnsiTheme="majorBidi" w:cstheme="majorBidi"/>
          <w:szCs w:val="24"/>
        </w:rPr>
        <w:t xml:space="preserve"> and Psychotherapy. (M Hartley, Ed) 4th Edition. Springer.</w:t>
      </w:r>
    </w:p>
    <w:p w14:paraId="3D79EDCB" w14:textId="07CE57D3" w:rsidR="0060631B" w:rsidRPr="00A349E5" w:rsidRDefault="0060631B" w:rsidP="0062150E">
      <w:pPr>
        <w:autoSpaceDE w:val="0"/>
        <w:autoSpaceDN w:val="0"/>
        <w:adjustRightInd w:val="0"/>
        <w:spacing w:after="0" w:line="480" w:lineRule="auto"/>
        <w:rPr>
          <w:rFonts w:asciiTheme="majorBidi" w:hAnsiTheme="majorBidi" w:cstheme="majorBidi"/>
          <w:i/>
          <w:iCs/>
          <w:szCs w:val="24"/>
          <w14:ligatures w14:val="standardContextual"/>
        </w:rPr>
      </w:pPr>
      <w:proofErr w:type="spellStart"/>
      <w:r w:rsidRPr="00A349E5">
        <w:rPr>
          <w:rFonts w:asciiTheme="majorBidi" w:hAnsiTheme="majorBidi" w:cstheme="majorBidi"/>
          <w:szCs w:val="24"/>
          <w14:ligatures w14:val="standardContextual"/>
        </w:rPr>
        <w:t>Centers</w:t>
      </w:r>
      <w:proofErr w:type="spellEnd"/>
      <w:r w:rsidRPr="00A349E5">
        <w:rPr>
          <w:rFonts w:asciiTheme="majorBidi" w:hAnsiTheme="majorBidi" w:cstheme="majorBidi"/>
          <w:szCs w:val="24"/>
          <w14:ligatures w14:val="standardContextual"/>
        </w:rPr>
        <w:t xml:space="preserve"> for Disease Control and Prevention. (2004). </w:t>
      </w:r>
      <w:r w:rsidRPr="00A349E5">
        <w:rPr>
          <w:rFonts w:asciiTheme="majorBidi" w:hAnsiTheme="majorBidi" w:cstheme="majorBidi"/>
          <w:i/>
          <w:iCs/>
          <w:szCs w:val="24"/>
          <w14:ligatures w14:val="standardContextual"/>
        </w:rPr>
        <w:t>Sexual violence prevention: Beginning the dialogue</w:t>
      </w:r>
      <w:r w:rsidRPr="00A349E5">
        <w:rPr>
          <w:rFonts w:asciiTheme="majorBidi" w:hAnsiTheme="majorBidi" w:cstheme="majorBidi"/>
          <w:szCs w:val="24"/>
          <w14:ligatures w14:val="standardContextual"/>
        </w:rPr>
        <w:t xml:space="preserve">. </w:t>
      </w:r>
      <w:hyperlink r:id="rId20" w:history="1">
        <w:r w:rsidRPr="00A349E5">
          <w:rPr>
            <w:rStyle w:val="Hyperlink"/>
            <w:rFonts w:asciiTheme="majorBidi" w:hAnsiTheme="majorBidi" w:cstheme="majorBidi"/>
            <w:szCs w:val="24"/>
            <w14:ligatures w14:val="standardContextual"/>
          </w:rPr>
          <w:t>https://www.cdc.gov/violenceprevention/pdf/svprevention-a.pdf</w:t>
        </w:r>
      </w:hyperlink>
    </w:p>
    <w:p w14:paraId="09A469D4"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proofErr w:type="spellStart"/>
      <w:r w:rsidRPr="00A349E5">
        <w:rPr>
          <w:rFonts w:asciiTheme="majorBidi" w:hAnsiTheme="majorBidi" w:cstheme="majorBidi"/>
          <w:szCs w:val="24"/>
          <w:shd w:val="clear" w:color="auto" w:fill="FFFFFF"/>
        </w:rPr>
        <w:t>Desbuleux</w:t>
      </w:r>
      <w:proofErr w:type="spellEnd"/>
      <w:r w:rsidRPr="00A349E5">
        <w:rPr>
          <w:rFonts w:asciiTheme="majorBidi" w:hAnsiTheme="majorBidi" w:cstheme="majorBidi"/>
          <w:szCs w:val="24"/>
          <w:shd w:val="clear" w:color="auto" w:fill="FFFFFF"/>
        </w:rPr>
        <w:t>, J. C., &amp; Fuss, J. (2023). The Self-Reported Sexual Real-World Consequences of Sex Doll Use. </w:t>
      </w:r>
      <w:r w:rsidRPr="00A349E5">
        <w:rPr>
          <w:rFonts w:asciiTheme="majorBidi" w:hAnsiTheme="majorBidi" w:cstheme="majorBidi"/>
          <w:i/>
          <w:iCs/>
          <w:szCs w:val="24"/>
          <w:shd w:val="clear" w:color="auto" w:fill="FFFFFF"/>
        </w:rPr>
        <w:t>Journal of sex research</w:t>
      </w:r>
      <w:r w:rsidRPr="00A349E5">
        <w:rPr>
          <w:rFonts w:asciiTheme="majorBidi" w:hAnsiTheme="majorBidi" w:cstheme="majorBidi"/>
          <w:szCs w:val="24"/>
          <w:shd w:val="clear" w:color="auto" w:fill="FFFFFF"/>
        </w:rPr>
        <w:t xml:space="preserve">, 1–15. Advance online publication. </w:t>
      </w:r>
      <w:hyperlink r:id="rId21" w:history="1">
        <w:r w:rsidRPr="00A349E5">
          <w:rPr>
            <w:rStyle w:val="Hyperlink"/>
            <w:rFonts w:asciiTheme="majorBidi" w:hAnsiTheme="majorBidi" w:cstheme="majorBidi"/>
            <w:szCs w:val="24"/>
            <w:shd w:val="clear" w:color="auto" w:fill="FFFFFF"/>
          </w:rPr>
          <w:t>https://doi.org/10.1080/00224499.2023.2199727</w:t>
        </w:r>
      </w:hyperlink>
    </w:p>
    <w:p w14:paraId="037C9EC5"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proofErr w:type="spellStart"/>
      <w:r w:rsidRPr="00A349E5">
        <w:rPr>
          <w:rFonts w:asciiTheme="majorBidi" w:hAnsiTheme="majorBidi" w:cstheme="majorBidi"/>
          <w:szCs w:val="24"/>
          <w:shd w:val="clear" w:color="auto" w:fill="FFFFFF"/>
        </w:rPr>
        <w:t>Dombert</w:t>
      </w:r>
      <w:proofErr w:type="spellEnd"/>
      <w:r w:rsidRPr="00A349E5">
        <w:rPr>
          <w:rFonts w:asciiTheme="majorBidi" w:hAnsiTheme="majorBidi" w:cstheme="majorBidi"/>
          <w:szCs w:val="24"/>
          <w:shd w:val="clear" w:color="auto" w:fill="FFFFFF"/>
        </w:rPr>
        <w:t xml:space="preserve">, B., Schmidt, A. F., </w:t>
      </w:r>
      <w:proofErr w:type="spellStart"/>
      <w:r w:rsidRPr="00A349E5">
        <w:rPr>
          <w:rFonts w:asciiTheme="majorBidi" w:hAnsiTheme="majorBidi" w:cstheme="majorBidi"/>
          <w:szCs w:val="24"/>
          <w:shd w:val="clear" w:color="auto" w:fill="FFFFFF"/>
        </w:rPr>
        <w:t>Banse</w:t>
      </w:r>
      <w:proofErr w:type="spellEnd"/>
      <w:r w:rsidRPr="00A349E5">
        <w:rPr>
          <w:rFonts w:asciiTheme="majorBidi" w:hAnsiTheme="majorBidi" w:cstheme="majorBidi"/>
          <w:szCs w:val="24"/>
          <w:shd w:val="clear" w:color="auto" w:fill="FFFFFF"/>
        </w:rPr>
        <w:t xml:space="preserve">, R., </w:t>
      </w:r>
      <w:proofErr w:type="spellStart"/>
      <w:r w:rsidRPr="00A349E5">
        <w:rPr>
          <w:rFonts w:asciiTheme="majorBidi" w:hAnsiTheme="majorBidi" w:cstheme="majorBidi"/>
          <w:szCs w:val="24"/>
          <w:shd w:val="clear" w:color="auto" w:fill="FFFFFF"/>
        </w:rPr>
        <w:t>Briken</w:t>
      </w:r>
      <w:proofErr w:type="spellEnd"/>
      <w:r w:rsidRPr="00A349E5">
        <w:rPr>
          <w:rFonts w:asciiTheme="majorBidi" w:hAnsiTheme="majorBidi" w:cstheme="majorBidi"/>
          <w:szCs w:val="24"/>
          <w:shd w:val="clear" w:color="auto" w:fill="FFFFFF"/>
        </w:rPr>
        <w:t xml:space="preserve">, P., Hoyer, J., </w:t>
      </w:r>
      <w:proofErr w:type="spellStart"/>
      <w:r w:rsidRPr="00A349E5">
        <w:rPr>
          <w:rFonts w:asciiTheme="majorBidi" w:hAnsiTheme="majorBidi" w:cstheme="majorBidi"/>
          <w:szCs w:val="24"/>
          <w:shd w:val="clear" w:color="auto" w:fill="FFFFFF"/>
        </w:rPr>
        <w:t>Neutze</w:t>
      </w:r>
      <w:proofErr w:type="spellEnd"/>
      <w:r w:rsidRPr="00A349E5">
        <w:rPr>
          <w:rFonts w:asciiTheme="majorBidi" w:hAnsiTheme="majorBidi" w:cstheme="majorBidi"/>
          <w:szCs w:val="24"/>
          <w:shd w:val="clear" w:color="auto" w:fill="FFFFFF"/>
        </w:rPr>
        <w:t xml:space="preserve">, J., &amp; </w:t>
      </w:r>
      <w:proofErr w:type="spellStart"/>
      <w:r w:rsidRPr="00A349E5">
        <w:rPr>
          <w:rFonts w:asciiTheme="majorBidi" w:hAnsiTheme="majorBidi" w:cstheme="majorBidi"/>
          <w:szCs w:val="24"/>
          <w:shd w:val="clear" w:color="auto" w:fill="FFFFFF"/>
        </w:rPr>
        <w:t>Osterheider</w:t>
      </w:r>
      <w:proofErr w:type="spellEnd"/>
      <w:r w:rsidRPr="00A349E5">
        <w:rPr>
          <w:rFonts w:asciiTheme="majorBidi" w:hAnsiTheme="majorBidi" w:cstheme="majorBidi"/>
          <w:szCs w:val="24"/>
          <w:shd w:val="clear" w:color="auto" w:fill="FFFFFF"/>
        </w:rPr>
        <w:t>, M. (2016). How Common is Men's Self-Reported Sexual Interest in Prepubescent Children? </w:t>
      </w:r>
      <w:r w:rsidRPr="00A349E5">
        <w:rPr>
          <w:rFonts w:asciiTheme="majorBidi" w:hAnsiTheme="majorBidi" w:cstheme="majorBidi"/>
          <w:i/>
          <w:iCs/>
          <w:szCs w:val="24"/>
          <w:shd w:val="clear" w:color="auto" w:fill="FFFFFF"/>
        </w:rPr>
        <w:t>Journal of sex research</w:t>
      </w:r>
      <w:r w:rsidRPr="00A349E5">
        <w:rPr>
          <w:rFonts w:asciiTheme="majorBidi" w:hAnsiTheme="majorBidi" w:cstheme="majorBidi"/>
          <w:szCs w:val="24"/>
          <w:shd w:val="clear" w:color="auto" w:fill="FFFFFF"/>
        </w:rPr>
        <w:t>, </w:t>
      </w:r>
      <w:r w:rsidRPr="00A349E5">
        <w:rPr>
          <w:rFonts w:asciiTheme="majorBidi" w:hAnsiTheme="majorBidi" w:cstheme="majorBidi"/>
          <w:i/>
          <w:iCs/>
          <w:szCs w:val="24"/>
          <w:shd w:val="clear" w:color="auto" w:fill="FFFFFF"/>
        </w:rPr>
        <w:t>53</w:t>
      </w:r>
      <w:r w:rsidRPr="00A349E5">
        <w:rPr>
          <w:rFonts w:asciiTheme="majorBidi" w:hAnsiTheme="majorBidi" w:cstheme="majorBidi"/>
          <w:szCs w:val="24"/>
          <w:shd w:val="clear" w:color="auto" w:fill="FFFFFF"/>
        </w:rPr>
        <w:t xml:space="preserve">(2), 214–223. </w:t>
      </w:r>
      <w:hyperlink r:id="rId22" w:history="1">
        <w:r w:rsidRPr="00A349E5">
          <w:rPr>
            <w:rStyle w:val="Hyperlink"/>
            <w:rFonts w:asciiTheme="majorBidi" w:hAnsiTheme="majorBidi" w:cstheme="majorBidi"/>
            <w:szCs w:val="24"/>
            <w:shd w:val="clear" w:color="auto" w:fill="FFFFFF"/>
          </w:rPr>
          <w:t>https://doi.org/10.1080/00224499.2015.1020108</w:t>
        </w:r>
      </w:hyperlink>
    </w:p>
    <w:p w14:paraId="5EE39A3F" w14:textId="77777777" w:rsidR="0060631B" w:rsidRPr="00A349E5" w:rsidRDefault="0060631B" w:rsidP="0060631B">
      <w:pPr>
        <w:spacing w:line="480" w:lineRule="auto"/>
        <w:rPr>
          <w:rFonts w:asciiTheme="majorBidi" w:hAnsiTheme="majorBidi" w:cstheme="majorBidi"/>
          <w:szCs w:val="24"/>
        </w:rPr>
      </w:pPr>
      <w:proofErr w:type="spellStart"/>
      <w:r w:rsidRPr="00A349E5">
        <w:rPr>
          <w:rFonts w:asciiTheme="majorBidi" w:hAnsiTheme="majorBidi" w:cstheme="majorBidi"/>
          <w:szCs w:val="24"/>
          <w:shd w:val="clear" w:color="auto" w:fill="FFFFFF"/>
        </w:rPr>
        <w:t>Dymond</w:t>
      </w:r>
      <w:proofErr w:type="spellEnd"/>
      <w:r w:rsidRPr="00A349E5">
        <w:rPr>
          <w:rFonts w:asciiTheme="majorBidi" w:hAnsiTheme="majorBidi" w:cstheme="majorBidi"/>
          <w:szCs w:val="24"/>
          <w:shd w:val="clear" w:color="auto" w:fill="FFFFFF"/>
        </w:rPr>
        <w:t xml:space="preserve">, H., &amp; Duff, S. (2020). Understanding the lived experience of British non-offending paedophiles. </w:t>
      </w:r>
      <w:r w:rsidRPr="00A349E5">
        <w:rPr>
          <w:rFonts w:asciiTheme="majorBidi" w:hAnsiTheme="majorBidi" w:cstheme="majorBidi"/>
          <w:i/>
          <w:iCs/>
          <w:szCs w:val="24"/>
          <w:shd w:val="clear" w:color="auto" w:fill="FFFFFF"/>
        </w:rPr>
        <w:t>The Journal of Forensic Practice</w:t>
      </w:r>
      <w:r w:rsidRPr="00A349E5">
        <w:rPr>
          <w:rFonts w:asciiTheme="majorBidi" w:hAnsiTheme="majorBidi" w:cstheme="majorBidi"/>
          <w:szCs w:val="24"/>
          <w:shd w:val="clear" w:color="auto" w:fill="FFFFFF"/>
        </w:rPr>
        <w:t>,</w:t>
      </w:r>
      <w:r w:rsidRPr="00A349E5">
        <w:rPr>
          <w:rFonts w:asciiTheme="majorBidi" w:hAnsiTheme="majorBidi" w:cstheme="majorBidi"/>
          <w:szCs w:val="24"/>
        </w:rPr>
        <w:t xml:space="preserve"> 22(2)71-81.</w:t>
      </w:r>
    </w:p>
    <w:p w14:paraId="5CA142F2"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Fedoroff</w:t>
      </w:r>
      <w:proofErr w:type="spellEnd"/>
      <w:r w:rsidRPr="00A349E5">
        <w:rPr>
          <w:rFonts w:asciiTheme="majorBidi" w:hAnsiTheme="majorBidi" w:cstheme="majorBidi"/>
          <w:szCs w:val="24"/>
        </w:rPr>
        <w:t xml:space="preserve">, J. P., Curry, S., Muller, K., Ranger, R., </w:t>
      </w:r>
      <w:proofErr w:type="spellStart"/>
      <w:r w:rsidRPr="00A349E5">
        <w:rPr>
          <w:rFonts w:asciiTheme="majorBidi" w:hAnsiTheme="majorBidi" w:cstheme="majorBidi"/>
          <w:szCs w:val="24"/>
        </w:rPr>
        <w:t>Briken</w:t>
      </w:r>
      <w:proofErr w:type="spellEnd"/>
      <w:r w:rsidRPr="00A349E5">
        <w:rPr>
          <w:rFonts w:asciiTheme="majorBidi" w:hAnsiTheme="majorBidi" w:cstheme="majorBidi"/>
          <w:szCs w:val="24"/>
        </w:rPr>
        <w:t>, P., &amp; Bradford, J. (2014). Evidence</w:t>
      </w:r>
    </w:p>
    <w:p w14:paraId="31921282"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lastRenderedPageBreak/>
        <w:t xml:space="preserve">           that arousal to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stimuli can change: Response to Bailey, Cantor, and </w:t>
      </w:r>
      <w:proofErr w:type="spellStart"/>
      <w:r w:rsidRPr="00A349E5">
        <w:rPr>
          <w:rFonts w:asciiTheme="majorBidi" w:hAnsiTheme="majorBidi" w:cstheme="majorBidi"/>
          <w:szCs w:val="24"/>
        </w:rPr>
        <w:t>Lalumiere</w:t>
      </w:r>
      <w:proofErr w:type="spellEnd"/>
      <w:r w:rsidRPr="00A349E5">
        <w:rPr>
          <w:rFonts w:asciiTheme="majorBidi" w:hAnsiTheme="majorBidi" w:cstheme="majorBidi"/>
          <w:szCs w:val="24"/>
        </w:rPr>
        <w:t xml:space="preserve">. </w:t>
      </w:r>
      <w:r w:rsidRPr="00A349E5">
        <w:rPr>
          <w:rFonts w:asciiTheme="majorBidi" w:hAnsiTheme="majorBidi" w:cstheme="majorBidi"/>
          <w:i/>
          <w:iCs/>
          <w:szCs w:val="24"/>
        </w:rPr>
        <w:t xml:space="preserve">Archives of Sexual </w:t>
      </w:r>
      <w:proofErr w:type="spellStart"/>
      <w:r w:rsidRPr="00A349E5">
        <w:rPr>
          <w:rFonts w:asciiTheme="majorBidi" w:hAnsiTheme="majorBidi" w:cstheme="majorBidi"/>
          <w:i/>
          <w:iCs/>
          <w:szCs w:val="24"/>
        </w:rPr>
        <w:t>Behavior</w:t>
      </w:r>
      <w:proofErr w:type="spellEnd"/>
      <w:r w:rsidRPr="00A349E5">
        <w:rPr>
          <w:rFonts w:asciiTheme="majorBidi" w:hAnsiTheme="majorBidi" w:cstheme="majorBidi"/>
          <w:szCs w:val="24"/>
        </w:rPr>
        <w:t xml:space="preserve">, </w:t>
      </w:r>
      <w:r w:rsidRPr="00A349E5">
        <w:rPr>
          <w:rFonts w:asciiTheme="majorBidi" w:hAnsiTheme="majorBidi" w:cstheme="majorBidi"/>
          <w:i/>
          <w:iCs/>
          <w:szCs w:val="24"/>
        </w:rPr>
        <w:t>44</w:t>
      </w:r>
      <w:r w:rsidRPr="00A349E5">
        <w:rPr>
          <w:rFonts w:asciiTheme="majorBidi" w:hAnsiTheme="majorBidi" w:cstheme="majorBidi"/>
          <w:szCs w:val="24"/>
        </w:rPr>
        <w:t>, 259-263.</w:t>
      </w:r>
    </w:p>
    <w:p w14:paraId="4BDCE1D6" w14:textId="77777777" w:rsidR="0060631B" w:rsidRPr="00A349E5" w:rsidRDefault="0060631B" w:rsidP="0060631B">
      <w:pPr>
        <w:pStyle w:val="NoSpacing"/>
        <w:spacing w:line="480" w:lineRule="auto"/>
        <w:ind w:left="720" w:hanging="720"/>
        <w:rPr>
          <w:rFonts w:asciiTheme="majorBidi" w:hAnsiTheme="majorBidi" w:cstheme="majorBidi"/>
          <w:szCs w:val="24"/>
        </w:rPr>
      </w:pPr>
      <w:bookmarkStart w:id="6" w:name="_Hlk145497976"/>
      <w:proofErr w:type="spellStart"/>
      <w:r w:rsidRPr="00A349E5">
        <w:rPr>
          <w:rFonts w:asciiTheme="majorBidi" w:hAnsiTheme="majorBidi" w:cstheme="majorBidi"/>
          <w:szCs w:val="24"/>
        </w:rPr>
        <w:t>Fedoroff</w:t>
      </w:r>
      <w:proofErr w:type="spellEnd"/>
      <w:r w:rsidRPr="00A349E5">
        <w:rPr>
          <w:rFonts w:asciiTheme="majorBidi" w:hAnsiTheme="majorBidi" w:cstheme="majorBidi"/>
          <w:szCs w:val="24"/>
        </w:rPr>
        <w:t>,</w:t>
      </w:r>
      <w:bookmarkEnd w:id="6"/>
      <w:r w:rsidRPr="00A349E5">
        <w:rPr>
          <w:rFonts w:asciiTheme="majorBidi" w:hAnsiTheme="majorBidi" w:cstheme="majorBidi"/>
          <w:szCs w:val="24"/>
        </w:rPr>
        <w:t xml:space="preserve"> </w:t>
      </w:r>
      <w:proofErr w:type="gramStart"/>
      <w:r w:rsidRPr="00A349E5">
        <w:rPr>
          <w:rFonts w:asciiTheme="majorBidi" w:hAnsiTheme="majorBidi" w:cstheme="majorBidi"/>
          <w:szCs w:val="24"/>
        </w:rPr>
        <w:t>J.P.(</w:t>
      </w:r>
      <w:proofErr w:type="gramEnd"/>
      <w:r w:rsidRPr="00A349E5">
        <w:rPr>
          <w:rFonts w:asciiTheme="majorBidi" w:hAnsiTheme="majorBidi" w:cstheme="majorBidi"/>
          <w:szCs w:val="24"/>
        </w:rPr>
        <w:t xml:space="preserve">2018). “Can People with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Change?" Yes, they can!". </w:t>
      </w:r>
      <w:r w:rsidRPr="00A349E5">
        <w:rPr>
          <w:rFonts w:asciiTheme="majorBidi" w:hAnsiTheme="majorBidi" w:cstheme="majorBidi"/>
          <w:i/>
          <w:iCs/>
          <w:szCs w:val="24"/>
        </w:rPr>
        <w:t>Current Sexual Health Reports.</w:t>
      </w:r>
      <w:r w:rsidRPr="00A349E5">
        <w:rPr>
          <w:rFonts w:asciiTheme="majorBidi" w:hAnsiTheme="majorBidi" w:cstheme="majorBidi"/>
          <w:szCs w:val="24"/>
        </w:rPr>
        <w:t> </w:t>
      </w:r>
      <w:r w:rsidRPr="00A349E5">
        <w:rPr>
          <w:rFonts w:asciiTheme="majorBidi" w:hAnsiTheme="majorBidi" w:cstheme="majorBidi"/>
          <w:i/>
          <w:iCs/>
          <w:szCs w:val="24"/>
        </w:rPr>
        <w:t>10</w:t>
      </w:r>
      <w:r w:rsidRPr="00A349E5">
        <w:rPr>
          <w:rFonts w:asciiTheme="majorBidi" w:hAnsiTheme="majorBidi" w:cstheme="majorBidi"/>
          <w:szCs w:val="24"/>
        </w:rPr>
        <w:t xml:space="preserve">, 207–212. </w:t>
      </w:r>
      <w:hyperlink r:id="rId23" w:history="1">
        <w:r w:rsidRPr="00A349E5">
          <w:rPr>
            <w:rStyle w:val="Hyperlink"/>
            <w:rFonts w:asciiTheme="majorBidi" w:hAnsiTheme="majorBidi" w:cstheme="majorBidi"/>
            <w:szCs w:val="24"/>
          </w:rPr>
          <w:t>https://doi.org/10.1007/s11930-018-0166-1</w:t>
        </w:r>
      </w:hyperlink>
    </w:p>
    <w:p w14:paraId="73D0BC0F"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Fedoroff</w:t>
      </w:r>
      <w:proofErr w:type="spellEnd"/>
      <w:r w:rsidRPr="00A349E5">
        <w:rPr>
          <w:rFonts w:asciiTheme="majorBidi" w:hAnsiTheme="majorBidi" w:cstheme="majorBidi"/>
          <w:szCs w:val="24"/>
        </w:rPr>
        <w:t>, P. (2019). The Paraphilias: Changing Suits in the Evolution of Sexual Interest Paradigms. Oxford University Press.</w:t>
      </w:r>
    </w:p>
    <w:p w14:paraId="29CB8C2D"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shd w:val="clear" w:color="auto" w:fill="FFFFFF"/>
        </w:rPr>
        <w:t>Ghaemi</w:t>
      </w:r>
      <w:proofErr w:type="spellEnd"/>
      <w:r w:rsidRPr="00A349E5">
        <w:rPr>
          <w:rFonts w:asciiTheme="majorBidi" w:hAnsiTheme="majorBidi" w:cstheme="majorBidi"/>
          <w:szCs w:val="24"/>
          <w:shd w:val="clear" w:color="auto" w:fill="FFFFFF"/>
        </w:rPr>
        <w:t xml:space="preserve"> S. N. (2008). Toward a Hippocratic psychopharmacology. </w:t>
      </w:r>
      <w:r w:rsidRPr="00A349E5">
        <w:rPr>
          <w:rFonts w:asciiTheme="majorBidi" w:hAnsiTheme="majorBidi" w:cstheme="majorBidi"/>
          <w:i/>
          <w:iCs/>
          <w:szCs w:val="24"/>
          <w:shd w:val="clear" w:color="auto" w:fill="FFFFFF"/>
        </w:rPr>
        <w:t>Canadian journal of psychiatry</w:t>
      </w:r>
      <w:r w:rsidRPr="00A349E5">
        <w:rPr>
          <w:rFonts w:asciiTheme="majorBidi" w:hAnsiTheme="majorBidi" w:cstheme="majorBidi"/>
          <w:szCs w:val="24"/>
          <w:shd w:val="clear" w:color="auto" w:fill="FFFFFF"/>
        </w:rPr>
        <w:t xml:space="preserve">. 53(3), 189–196. </w:t>
      </w:r>
      <w:hyperlink r:id="rId24" w:history="1">
        <w:r w:rsidRPr="00A349E5">
          <w:rPr>
            <w:rStyle w:val="Hyperlink"/>
            <w:rFonts w:asciiTheme="majorBidi" w:hAnsiTheme="majorBidi" w:cstheme="majorBidi"/>
            <w:szCs w:val="24"/>
            <w:shd w:val="clear" w:color="auto" w:fill="FFFFFF"/>
          </w:rPr>
          <w:t>https://doi.org/10.1177/070674370805300309</w:t>
        </w:r>
      </w:hyperlink>
    </w:p>
    <w:p w14:paraId="00CD7697"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Grady, M. D., Levenson, J. S., </w:t>
      </w:r>
      <w:proofErr w:type="spellStart"/>
      <w:r w:rsidRPr="00A349E5">
        <w:rPr>
          <w:rFonts w:asciiTheme="majorBidi" w:hAnsiTheme="majorBidi" w:cstheme="majorBidi"/>
          <w:szCs w:val="24"/>
        </w:rPr>
        <w:t>Mesias</w:t>
      </w:r>
      <w:proofErr w:type="spellEnd"/>
      <w:r w:rsidRPr="00A349E5">
        <w:rPr>
          <w:rFonts w:asciiTheme="majorBidi" w:hAnsiTheme="majorBidi" w:cstheme="majorBidi"/>
          <w:szCs w:val="24"/>
        </w:rPr>
        <w:t xml:space="preserve">, G., Kavanagh, S., &amp; Charles, J. (2019). "I can’t talk about that”: Stigma and fear as barriers to preventive services for minor-attracted persons. </w:t>
      </w:r>
      <w:r w:rsidRPr="00A349E5">
        <w:rPr>
          <w:rFonts w:asciiTheme="majorBidi" w:hAnsiTheme="majorBidi" w:cstheme="majorBidi"/>
          <w:i/>
          <w:iCs/>
          <w:szCs w:val="24"/>
        </w:rPr>
        <w:t>Stigma and Health</w:t>
      </w:r>
      <w:r w:rsidRPr="00A349E5">
        <w:rPr>
          <w:rFonts w:asciiTheme="majorBidi" w:hAnsiTheme="majorBidi" w:cstheme="majorBidi"/>
          <w:szCs w:val="24"/>
        </w:rPr>
        <w:t>.</w:t>
      </w:r>
      <w:r w:rsidRPr="00A349E5">
        <w:rPr>
          <w:rFonts w:asciiTheme="majorBidi" w:hAnsiTheme="majorBidi" w:cstheme="majorBidi"/>
          <w:i/>
          <w:iCs/>
          <w:szCs w:val="24"/>
        </w:rPr>
        <w:t xml:space="preserve"> </w:t>
      </w:r>
      <w:r w:rsidRPr="00A349E5">
        <w:rPr>
          <w:rFonts w:asciiTheme="majorBidi" w:hAnsiTheme="majorBidi" w:cstheme="majorBidi"/>
          <w:szCs w:val="24"/>
        </w:rPr>
        <w:t>4(4), 400-410.</w:t>
      </w:r>
    </w:p>
    <w:p w14:paraId="654B22F8"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Goodier, S., &amp; </w:t>
      </w:r>
      <w:proofErr w:type="spellStart"/>
      <w:r w:rsidRPr="00A349E5">
        <w:rPr>
          <w:rFonts w:asciiTheme="majorBidi" w:hAnsiTheme="majorBidi" w:cstheme="majorBidi"/>
          <w:szCs w:val="24"/>
        </w:rPr>
        <w:t>Lievesley</w:t>
      </w:r>
      <w:proofErr w:type="spellEnd"/>
      <w:r w:rsidRPr="00A349E5">
        <w:rPr>
          <w:rFonts w:asciiTheme="majorBidi" w:hAnsiTheme="majorBidi" w:cstheme="majorBidi"/>
          <w:szCs w:val="24"/>
        </w:rPr>
        <w:t xml:space="preserve">, R. (2018). Understanding the Needs of Individuals at Risk of Perpetrating Child Sexual Abuse: A Practitioner Perspective. </w:t>
      </w:r>
      <w:r w:rsidRPr="00A349E5">
        <w:rPr>
          <w:rFonts w:asciiTheme="majorBidi" w:hAnsiTheme="majorBidi" w:cstheme="majorBidi"/>
          <w:i/>
          <w:iCs/>
          <w:szCs w:val="24"/>
        </w:rPr>
        <w:t>Journal of Forensic Psychology Research and Practice</w:t>
      </w:r>
      <w:r w:rsidRPr="00A349E5">
        <w:rPr>
          <w:rFonts w:asciiTheme="majorBidi" w:hAnsiTheme="majorBidi" w:cstheme="majorBidi"/>
          <w:szCs w:val="24"/>
        </w:rPr>
        <w:t xml:space="preserve">, 18(1), 77-98. </w:t>
      </w:r>
    </w:p>
    <w:p w14:paraId="0E897311" w14:textId="77777777" w:rsidR="0060631B" w:rsidRPr="00A349E5" w:rsidRDefault="0060631B" w:rsidP="0060631B">
      <w:pPr>
        <w:spacing w:after="0" w:line="480" w:lineRule="auto"/>
        <w:ind w:left="720" w:hanging="720"/>
        <w:rPr>
          <w:rFonts w:asciiTheme="majorBidi" w:hAnsiTheme="majorBidi" w:cstheme="majorBidi"/>
          <w:szCs w:val="24"/>
        </w:rPr>
      </w:pPr>
      <w:proofErr w:type="spellStart"/>
      <w:r w:rsidRPr="00A349E5">
        <w:rPr>
          <w:rFonts w:asciiTheme="majorBidi" w:hAnsiTheme="majorBidi" w:cstheme="majorBidi"/>
          <w:szCs w:val="24"/>
          <w:lang w:eastAsia="en-IE"/>
        </w:rPr>
        <w:t>Gunnarsdottir</w:t>
      </w:r>
      <w:proofErr w:type="spellEnd"/>
      <w:r w:rsidRPr="00A349E5">
        <w:rPr>
          <w:rFonts w:asciiTheme="majorBidi" w:hAnsiTheme="majorBidi" w:cstheme="majorBidi"/>
          <w:szCs w:val="24"/>
          <w:lang w:eastAsia="en-IE"/>
        </w:rPr>
        <w:t xml:space="preserve">, K. E. (2018). </w:t>
      </w:r>
      <w:r w:rsidRPr="00A349E5">
        <w:rPr>
          <w:rFonts w:asciiTheme="majorBidi" w:hAnsiTheme="majorBidi" w:cstheme="majorBidi"/>
          <w:i/>
          <w:iCs/>
          <w:szCs w:val="24"/>
          <w:lang w:eastAsia="en-IE"/>
        </w:rPr>
        <w:t xml:space="preserve">Attitudes toward people with </w:t>
      </w:r>
      <w:proofErr w:type="spellStart"/>
      <w:r w:rsidRPr="00A349E5">
        <w:rPr>
          <w:rFonts w:asciiTheme="majorBidi" w:hAnsiTheme="majorBidi" w:cstheme="majorBidi"/>
          <w:i/>
          <w:iCs/>
          <w:szCs w:val="24"/>
          <w:lang w:eastAsia="en-IE"/>
        </w:rPr>
        <w:t>pedophilia</w:t>
      </w:r>
      <w:proofErr w:type="spellEnd"/>
      <w:r w:rsidRPr="00A349E5">
        <w:rPr>
          <w:rFonts w:asciiTheme="majorBidi" w:hAnsiTheme="majorBidi" w:cstheme="majorBidi"/>
          <w:i/>
          <w:iCs/>
          <w:szCs w:val="24"/>
          <w:lang w:eastAsia="en-IE"/>
        </w:rPr>
        <w:t>: Comparing the views of psychology students and police trainees in Norway</w:t>
      </w:r>
      <w:r w:rsidRPr="00A349E5">
        <w:rPr>
          <w:rFonts w:asciiTheme="majorBidi" w:hAnsiTheme="majorBidi" w:cstheme="majorBidi"/>
          <w:szCs w:val="24"/>
          <w:lang w:eastAsia="en-IE"/>
        </w:rPr>
        <w:t xml:space="preserve"> [</w:t>
      </w:r>
      <w:proofErr w:type="gramStart"/>
      <w:r w:rsidRPr="00A349E5">
        <w:rPr>
          <w:rFonts w:asciiTheme="majorBidi" w:hAnsiTheme="majorBidi" w:cstheme="majorBidi"/>
          <w:szCs w:val="24"/>
          <w:lang w:eastAsia="en-IE"/>
        </w:rPr>
        <w:t>Master’s</w:t>
      </w:r>
      <w:proofErr w:type="gramEnd"/>
      <w:r w:rsidRPr="00A349E5">
        <w:rPr>
          <w:rFonts w:asciiTheme="majorBidi" w:hAnsiTheme="majorBidi" w:cstheme="majorBidi"/>
          <w:szCs w:val="24"/>
          <w:lang w:eastAsia="en-IE"/>
        </w:rPr>
        <w:t xml:space="preserve"> thesis, University of Oslo]. Duo Research Archive. </w:t>
      </w:r>
      <w:hyperlink r:id="rId25" w:history="1">
        <w:r w:rsidRPr="00A349E5">
          <w:rPr>
            <w:rStyle w:val="Hyperlink"/>
            <w:rFonts w:asciiTheme="majorBidi" w:hAnsiTheme="majorBidi" w:cstheme="majorBidi"/>
            <w:szCs w:val="24"/>
            <w:lang w:eastAsia="en-IE"/>
          </w:rPr>
          <w:t>https://www.duo.uio.no/ handle/10852/63353</w:t>
        </w:r>
      </w:hyperlink>
    </w:p>
    <w:p w14:paraId="4A10127D" w14:textId="77777777" w:rsidR="0060631B" w:rsidRPr="00A349E5" w:rsidRDefault="0060631B" w:rsidP="0060631B">
      <w:pPr>
        <w:autoSpaceDE w:val="0"/>
        <w:adjustRightInd w:val="0"/>
        <w:spacing w:line="480" w:lineRule="auto"/>
        <w:ind w:left="720" w:hanging="720"/>
        <w:rPr>
          <w:rFonts w:asciiTheme="majorBidi" w:eastAsia="Times New Roman" w:hAnsiTheme="majorBidi" w:cstheme="majorBidi"/>
          <w:szCs w:val="24"/>
          <w:lang w:eastAsia="en-IE"/>
        </w:rPr>
      </w:pPr>
      <w:r w:rsidRPr="00A349E5">
        <w:rPr>
          <w:rFonts w:asciiTheme="majorBidi" w:hAnsiTheme="majorBidi" w:cstheme="majorBidi"/>
          <w:szCs w:val="24"/>
          <w:lang w:eastAsia="en-IE"/>
        </w:rPr>
        <w:t xml:space="preserve">Hanson, K. (2018). </w:t>
      </w:r>
      <w:r w:rsidRPr="00A349E5">
        <w:rPr>
          <w:rFonts w:asciiTheme="majorBidi" w:hAnsiTheme="majorBidi" w:cstheme="majorBidi"/>
          <w:i/>
          <w:iCs/>
          <w:szCs w:val="24"/>
          <w:lang w:eastAsia="en-IE"/>
        </w:rPr>
        <w:t xml:space="preserve">Evaluating stigmatizing attitudes among clinicians toward people with ABDL and </w:t>
      </w:r>
      <w:proofErr w:type="spellStart"/>
      <w:r w:rsidRPr="00A349E5">
        <w:rPr>
          <w:rFonts w:asciiTheme="majorBidi" w:hAnsiTheme="majorBidi" w:cstheme="majorBidi"/>
          <w:i/>
          <w:iCs/>
          <w:szCs w:val="24"/>
          <w:lang w:eastAsia="en-IE"/>
        </w:rPr>
        <w:t>pedophilic</w:t>
      </w:r>
      <w:proofErr w:type="spellEnd"/>
      <w:r w:rsidRPr="00A349E5">
        <w:rPr>
          <w:rFonts w:asciiTheme="majorBidi" w:hAnsiTheme="majorBidi" w:cstheme="majorBidi"/>
          <w:i/>
          <w:iCs/>
          <w:szCs w:val="24"/>
          <w:lang w:eastAsia="en-IE"/>
        </w:rPr>
        <w:t xml:space="preserve"> interests</w:t>
      </w:r>
      <w:r w:rsidRPr="00A349E5">
        <w:rPr>
          <w:rFonts w:asciiTheme="majorBidi" w:hAnsiTheme="majorBidi" w:cstheme="majorBidi"/>
          <w:szCs w:val="24"/>
          <w:lang w:eastAsia="en-IE"/>
        </w:rPr>
        <w:t xml:space="preserve"> [</w:t>
      </w:r>
      <w:proofErr w:type="gramStart"/>
      <w:r w:rsidRPr="00A349E5">
        <w:rPr>
          <w:rFonts w:asciiTheme="majorBidi" w:hAnsiTheme="majorBidi" w:cstheme="majorBidi"/>
          <w:szCs w:val="24"/>
          <w:lang w:eastAsia="en-IE"/>
        </w:rPr>
        <w:t>Master’s</w:t>
      </w:r>
      <w:proofErr w:type="gramEnd"/>
      <w:r w:rsidRPr="00A349E5">
        <w:rPr>
          <w:rFonts w:asciiTheme="majorBidi" w:hAnsiTheme="majorBidi" w:cstheme="majorBidi"/>
          <w:szCs w:val="24"/>
          <w:lang w:eastAsia="en-IE"/>
        </w:rPr>
        <w:t xml:space="preserve"> thesis, Minnesota State University]. Cornerstone. </w:t>
      </w:r>
      <w:hyperlink r:id="rId26" w:history="1">
        <w:r w:rsidRPr="00A349E5">
          <w:rPr>
            <w:rStyle w:val="Hyperlink"/>
            <w:rFonts w:asciiTheme="majorBidi" w:hAnsiTheme="majorBidi" w:cstheme="majorBidi"/>
            <w:szCs w:val="24"/>
            <w:lang w:eastAsia="en-IE"/>
          </w:rPr>
          <w:t>https://cornerstone.lib.mnsu.edu/etds/807/</w:t>
        </w:r>
      </w:hyperlink>
    </w:p>
    <w:p w14:paraId="65A231E8" w14:textId="77777777" w:rsidR="0060631B" w:rsidRPr="00A349E5" w:rsidRDefault="0060631B" w:rsidP="0060631B">
      <w:pPr>
        <w:autoSpaceDE w:val="0"/>
        <w:adjustRightInd w:val="0"/>
        <w:spacing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Harper, C. A., &amp; </w:t>
      </w:r>
      <w:proofErr w:type="spellStart"/>
      <w:r w:rsidRPr="00A349E5">
        <w:rPr>
          <w:rFonts w:asciiTheme="majorBidi" w:eastAsia="Times New Roman" w:hAnsiTheme="majorBidi" w:cstheme="majorBidi"/>
          <w:szCs w:val="24"/>
          <w:lang w:eastAsia="en-IE"/>
        </w:rPr>
        <w:t>Lievesley</w:t>
      </w:r>
      <w:proofErr w:type="spellEnd"/>
      <w:r w:rsidRPr="00A349E5">
        <w:rPr>
          <w:rFonts w:asciiTheme="majorBidi" w:eastAsia="Times New Roman" w:hAnsiTheme="majorBidi" w:cstheme="majorBidi"/>
          <w:szCs w:val="24"/>
          <w:lang w:eastAsia="en-IE"/>
        </w:rPr>
        <w:t xml:space="preserve">, R. (2020). Sex doll ownership: An agenda for research. Current </w:t>
      </w:r>
      <w:r w:rsidRPr="00A349E5">
        <w:rPr>
          <w:rFonts w:asciiTheme="majorBidi" w:eastAsia="Times New Roman" w:hAnsiTheme="majorBidi" w:cstheme="majorBidi"/>
          <w:i/>
          <w:iCs/>
          <w:szCs w:val="24"/>
          <w:lang w:eastAsia="en-IE"/>
        </w:rPr>
        <w:t>Psychiatry Reports</w:t>
      </w:r>
      <w:r w:rsidRPr="00A349E5">
        <w:rPr>
          <w:rFonts w:asciiTheme="majorBidi" w:eastAsia="Times New Roman" w:hAnsiTheme="majorBidi" w:cstheme="majorBidi"/>
          <w:szCs w:val="24"/>
          <w:lang w:eastAsia="en-IE"/>
        </w:rPr>
        <w:t xml:space="preserve">, 22(10), e54. </w:t>
      </w:r>
      <w:hyperlink r:id="rId27" w:history="1">
        <w:r w:rsidRPr="00A349E5">
          <w:rPr>
            <w:rStyle w:val="Hyperlink"/>
            <w:rFonts w:asciiTheme="majorBidi" w:eastAsia="Times New Roman" w:hAnsiTheme="majorBidi" w:cstheme="majorBidi"/>
            <w:szCs w:val="24"/>
            <w:lang w:eastAsia="en-IE"/>
          </w:rPr>
          <w:t>https://doi.org/10.1007/s11920-020-01177-w</w:t>
        </w:r>
      </w:hyperlink>
    </w:p>
    <w:p w14:paraId="1A616BB9" w14:textId="77777777" w:rsidR="0060631B" w:rsidRPr="00A349E5" w:rsidRDefault="0060631B" w:rsidP="0060631B">
      <w:pPr>
        <w:shd w:val="clear" w:color="auto" w:fill="FFFFFF"/>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Harper, C. A., &amp; </w:t>
      </w:r>
      <w:proofErr w:type="spellStart"/>
      <w:r w:rsidRPr="00A349E5">
        <w:rPr>
          <w:rFonts w:asciiTheme="majorBidi" w:eastAsia="Times New Roman" w:hAnsiTheme="majorBidi" w:cstheme="majorBidi"/>
          <w:szCs w:val="24"/>
          <w:lang w:eastAsia="en-IE"/>
        </w:rPr>
        <w:t>Lievesley</w:t>
      </w:r>
      <w:proofErr w:type="spellEnd"/>
      <w:r w:rsidRPr="00A349E5">
        <w:rPr>
          <w:rFonts w:asciiTheme="majorBidi" w:eastAsia="Times New Roman" w:hAnsiTheme="majorBidi" w:cstheme="majorBidi"/>
          <w:szCs w:val="24"/>
          <w:lang w:eastAsia="en-IE"/>
        </w:rPr>
        <w:t>, R. (2022). Exploring the Ownership of Child-Like Sex Dolls. </w:t>
      </w:r>
      <w:r w:rsidRPr="00A349E5">
        <w:rPr>
          <w:rFonts w:asciiTheme="majorBidi" w:eastAsia="Times New Roman" w:hAnsiTheme="majorBidi" w:cstheme="majorBidi"/>
          <w:i/>
          <w:iCs/>
          <w:szCs w:val="24"/>
          <w:lang w:eastAsia="en-IE"/>
        </w:rPr>
        <w:t xml:space="preserve">Archives of sexual </w:t>
      </w:r>
      <w:proofErr w:type="spellStart"/>
      <w:r w:rsidRPr="00A349E5">
        <w:rPr>
          <w:rFonts w:asciiTheme="majorBidi" w:eastAsia="Times New Roman" w:hAnsiTheme="majorBidi" w:cstheme="majorBidi"/>
          <w:i/>
          <w:iCs/>
          <w:szCs w:val="24"/>
          <w:lang w:eastAsia="en-IE"/>
        </w:rPr>
        <w:t>behavior</w:t>
      </w:r>
      <w:proofErr w:type="spellEnd"/>
      <w:r w:rsidRPr="00A349E5">
        <w:rPr>
          <w:rFonts w:asciiTheme="majorBidi" w:eastAsia="Times New Roman" w:hAnsiTheme="majorBidi" w:cstheme="majorBidi"/>
          <w:szCs w:val="24"/>
          <w:lang w:eastAsia="en-IE"/>
        </w:rPr>
        <w:t>, </w:t>
      </w:r>
      <w:r w:rsidRPr="00A349E5">
        <w:rPr>
          <w:rFonts w:asciiTheme="majorBidi" w:eastAsia="Times New Roman" w:hAnsiTheme="majorBidi" w:cstheme="majorBidi"/>
          <w:i/>
          <w:iCs/>
          <w:szCs w:val="24"/>
          <w:lang w:eastAsia="en-IE"/>
        </w:rPr>
        <w:t>51</w:t>
      </w:r>
      <w:r w:rsidRPr="00A349E5">
        <w:rPr>
          <w:rFonts w:asciiTheme="majorBidi" w:eastAsia="Times New Roman" w:hAnsiTheme="majorBidi" w:cstheme="majorBidi"/>
          <w:szCs w:val="24"/>
          <w:lang w:eastAsia="en-IE"/>
        </w:rPr>
        <w:t xml:space="preserve">(8), 4141–4156. </w:t>
      </w:r>
      <w:hyperlink r:id="rId28" w:history="1">
        <w:r w:rsidRPr="00A349E5">
          <w:rPr>
            <w:rStyle w:val="Hyperlink"/>
            <w:rFonts w:asciiTheme="majorBidi" w:hAnsiTheme="majorBidi" w:cstheme="majorBidi"/>
            <w:szCs w:val="24"/>
            <w:lang w:eastAsia="en-IE"/>
          </w:rPr>
          <w:t>https://doi.org/10.1007/s10508-022-02422-4</w:t>
        </w:r>
      </w:hyperlink>
    </w:p>
    <w:p w14:paraId="266E54E7" w14:textId="77777777" w:rsidR="0060631B" w:rsidRPr="00A349E5" w:rsidRDefault="0060631B" w:rsidP="0060631B">
      <w:pPr>
        <w:shd w:val="clear" w:color="auto" w:fill="FFFFFF"/>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lastRenderedPageBreak/>
        <w:t xml:space="preserve">Harper, C. A., </w:t>
      </w:r>
      <w:proofErr w:type="spellStart"/>
      <w:r w:rsidRPr="00A349E5">
        <w:rPr>
          <w:rFonts w:asciiTheme="majorBidi" w:eastAsia="Times New Roman" w:hAnsiTheme="majorBidi" w:cstheme="majorBidi"/>
          <w:szCs w:val="24"/>
          <w:lang w:eastAsia="en-IE"/>
        </w:rPr>
        <w:t>Lievesley</w:t>
      </w:r>
      <w:proofErr w:type="spellEnd"/>
      <w:r w:rsidRPr="00A349E5">
        <w:rPr>
          <w:rFonts w:asciiTheme="majorBidi" w:eastAsia="Times New Roman" w:hAnsiTheme="majorBidi" w:cstheme="majorBidi"/>
          <w:szCs w:val="24"/>
          <w:lang w:eastAsia="en-IE"/>
        </w:rPr>
        <w:t xml:space="preserve">, R., &amp; </w:t>
      </w:r>
      <w:proofErr w:type="spellStart"/>
      <w:r w:rsidRPr="00A349E5">
        <w:rPr>
          <w:rFonts w:asciiTheme="majorBidi" w:eastAsia="Times New Roman" w:hAnsiTheme="majorBidi" w:cstheme="majorBidi"/>
          <w:szCs w:val="24"/>
          <w:lang w:eastAsia="en-IE"/>
        </w:rPr>
        <w:t>Wanless</w:t>
      </w:r>
      <w:proofErr w:type="spellEnd"/>
      <w:r w:rsidRPr="00A349E5">
        <w:rPr>
          <w:rFonts w:asciiTheme="majorBidi" w:eastAsia="Times New Roman" w:hAnsiTheme="majorBidi" w:cstheme="majorBidi"/>
          <w:szCs w:val="24"/>
          <w:lang w:eastAsia="en-IE"/>
        </w:rPr>
        <w:t>, K. (2023). Exploring the Psychological Characteristics and Risk-related Cognitions of Individuals Who Own Sex Dolls. </w:t>
      </w:r>
      <w:r w:rsidRPr="00A349E5">
        <w:rPr>
          <w:rFonts w:asciiTheme="majorBidi" w:eastAsia="Times New Roman" w:hAnsiTheme="majorBidi" w:cstheme="majorBidi"/>
          <w:i/>
          <w:iCs/>
          <w:szCs w:val="24"/>
          <w:lang w:eastAsia="en-IE"/>
        </w:rPr>
        <w:t>Journal of sex research</w:t>
      </w:r>
      <w:r w:rsidRPr="00A349E5">
        <w:rPr>
          <w:rFonts w:asciiTheme="majorBidi" w:eastAsia="Times New Roman" w:hAnsiTheme="majorBidi" w:cstheme="majorBidi"/>
          <w:szCs w:val="24"/>
          <w:lang w:eastAsia="en-IE"/>
        </w:rPr>
        <w:t>, </w:t>
      </w:r>
      <w:r w:rsidRPr="00A349E5">
        <w:rPr>
          <w:rFonts w:asciiTheme="majorBidi" w:eastAsia="Times New Roman" w:hAnsiTheme="majorBidi" w:cstheme="majorBidi"/>
          <w:i/>
          <w:iCs/>
          <w:szCs w:val="24"/>
          <w:lang w:eastAsia="en-IE"/>
        </w:rPr>
        <w:t>60</w:t>
      </w:r>
      <w:r w:rsidRPr="00A349E5">
        <w:rPr>
          <w:rFonts w:asciiTheme="majorBidi" w:eastAsia="Times New Roman" w:hAnsiTheme="majorBidi" w:cstheme="majorBidi"/>
          <w:szCs w:val="24"/>
          <w:lang w:eastAsia="en-IE"/>
        </w:rPr>
        <w:t xml:space="preserve">(2), 190–205. </w:t>
      </w:r>
      <w:hyperlink r:id="rId29" w:history="1">
        <w:r w:rsidRPr="00A349E5">
          <w:rPr>
            <w:rStyle w:val="Hyperlink"/>
            <w:rFonts w:asciiTheme="majorBidi" w:hAnsiTheme="majorBidi" w:cstheme="majorBidi"/>
            <w:szCs w:val="24"/>
            <w:lang w:eastAsia="en-IE"/>
          </w:rPr>
          <w:t>https://doi.org/10.1080/00224499.2022.2031848</w:t>
        </w:r>
      </w:hyperlink>
    </w:p>
    <w:p w14:paraId="71BBDA56" w14:textId="77777777" w:rsidR="0060631B" w:rsidRPr="00A349E5" w:rsidRDefault="0060631B" w:rsidP="0060631B">
      <w:pPr>
        <w:shd w:val="clear" w:color="auto" w:fill="FFFFFF"/>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Hooper, N., &amp; </w:t>
      </w:r>
      <w:proofErr w:type="spellStart"/>
      <w:r w:rsidRPr="00A349E5">
        <w:rPr>
          <w:rFonts w:asciiTheme="majorBidi" w:eastAsia="Times New Roman" w:hAnsiTheme="majorBidi" w:cstheme="majorBidi"/>
          <w:szCs w:val="24"/>
          <w:lang w:eastAsia="en-IE"/>
        </w:rPr>
        <w:t>Mchugh</w:t>
      </w:r>
      <w:proofErr w:type="spellEnd"/>
      <w:r w:rsidRPr="00A349E5">
        <w:rPr>
          <w:rFonts w:asciiTheme="majorBidi" w:eastAsia="Times New Roman" w:hAnsiTheme="majorBidi" w:cstheme="majorBidi"/>
          <w:szCs w:val="24"/>
          <w:lang w:eastAsia="en-IE"/>
        </w:rPr>
        <w:t xml:space="preserve">, L. (2013). The Effects of Repeated Thought Suppression Attempts on Thought Occurrence. </w:t>
      </w:r>
      <w:r w:rsidRPr="00A349E5">
        <w:rPr>
          <w:rFonts w:asciiTheme="majorBidi" w:eastAsia="Times New Roman" w:hAnsiTheme="majorBidi" w:cstheme="majorBidi"/>
          <w:i/>
          <w:iCs/>
          <w:szCs w:val="24"/>
          <w:lang w:eastAsia="en-IE"/>
        </w:rPr>
        <w:t>The American Journal of Psychology</w:t>
      </w:r>
      <w:r w:rsidRPr="00A349E5">
        <w:rPr>
          <w:rFonts w:asciiTheme="majorBidi" w:eastAsia="Times New Roman" w:hAnsiTheme="majorBidi" w:cstheme="majorBidi"/>
          <w:szCs w:val="24"/>
          <w:lang w:eastAsia="en-IE"/>
        </w:rPr>
        <w:t xml:space="preserve">, </w:t>
      </w:r>
      <w:r w:rsidRPr="00A349E5">
        <w:rPr>
          <w:rFonts w:asciiTheme="majorBidi" w:eastAsia="Times New Roman" w:hAnsiTheme="majorBidi" w:cstheme="majorBidi"/>
          <w:i/>
          <w:iCs/>
          <w:szCs w:val="24"/>
          <w:lang w:eastAsia="en-IE"/>
        </w:rPr>
        <w:t>126</w:t>
      </w:r>
      <w:r w:rsidRPr="00A349E5">
        <w:rPr>
          <w:rFonts w:asciiTheme="majorBidi" w:eastAsia="Times New Roman" w:hAnsiTheme="majorBidi" w:cstheme="majorBidi"/>
          <w:szCs w:val="24"/>
          <w:lang w:eastAsia="en-IE"/>
        </w:rPr>
        <w:t xml:space="preserve">(3), 315–322. </w:t>
      </w:r>
      <w:hyperlink r:id="rId30" w:history="1">
        <w:r w:rsidRPr="00A349E5">
          <w:rPr>
            <w:rStyle w:val="Hyperlink"/>
            <w:rFonts w:asciiTheme="majorBidi" w:eastAsia="Times New Roman" w:hAnsiTheme="majorBidi" w:cstheme="majorBidi"/>
            <w:szCs w:val="24"/>
            <w:lang w:eastAsia="en-IE"/>
          </w:rPr>
          <w:t>https://doi.org/10.5406/amerjpsyc.126.3.0315</w:t>
        </w:r>
      </w:hyperlink>
    </w:p>
    <w:p w14:paraId="4EB40CD4" w14:textId="77777777" w:rsidR="0060631B" w:rsidRPr="00A349E5" w:rsidRDefault="0060631B" w:rsidP="0060631B">
      <w:pPr>
        <w:spacing w:line="480" w:lineRule="auto"/>
        <w:rPr>
          <w:rFonts w:asciiTheme="majorBidi" w:hAnsiTheme="majorBidi" w:cstheme="majorBidi"/>
          <w:color w:val="0D0D0D"/>
          <w:szCs w:val="24"/>
          <w:shd w:val="clear" w:color="auto" w:fill="FFFFFF"/>
        </w:rPr>
      </w:pPr>
      <w:proofErr w:type="spellStart"/>
      <w:r w:rsidRPr="00A349E5">
        <w:rPr>
          <w:rFonts w:asciiTheme="majorBidi" w:hAnsiTheme="majorBidi" w:cstheme="majorBidi"/>
          <w:color w:val="0D0D0D"/>
          <w:szCs w:val="24"/>
          <w:shd w:val="clear" w:color="auto" w:fill="FFFFFF"/>
        </w:rPr>
        <w:t>Houtepen</w:t>
      </w:r>
      <w:proofErr w:type="spellEnd"/>
      <w:r w:rsidRPr="00A349E5">
        <w:rPr>
          <w:rFonts w:asciiTheme="majorBidi" w:hAnsiTheme="majorBidi" w:cstheme="majorBidi"/>
          <w:color w:val="0D0D0D"/>
          <w:szCs w:val="24"/>
          <w:shd w:val="clear" w:color="auto" w:fill="FFFFFF"/>
        </w:rPr>
        <w:t xml:space="preserve">, J. A. B. M., </w:t>
      </w:r>
      <w:proofErr w:type="spellStart"/>
      <w:r w:rsidRPr="00A349E5">
        <w:rPr>
          <w:rFonts w:asciiTheme="majorBidi" w:hAnsiTheme="majorBidi" w:cstheme="majorBidi"/>
          <w:color w:val="0D0D0D"/>
          <w:szCs w:val="24"/>
          <w:shd w:val="clear" w:color="auto" w:fill="FFFFFF"/>
        </w:rPr>
        <w:t>Sijtsema</w:t>
      </w:r>
      <w:proofErr w:type="spellEnd"/>
      <w:r w:rsidRPr="00A349E5">
        <w:rPr>
          <w:rFonts w:asciiTheme="majorBidi" w:hAnsiTheme="majorBidi" w:cstheme="majorBidi"/>
          <w:color w:val="0D0D0D"/>
          <w:szCs w:val="24"/>
          <w:shd w:val="clear" w:color="auto" w:fill="FFFFFF"/>
        </w:rPr>
        <w:t xml:space="preserve">, J. J., &amp; Bogaerts, S. (2015). Being sexually attracted to minors: Sexual development, coping with forbidden feelings, and relieving sexual arousal in self-identified </w:t>
      </w:r>
      <w:proofErr w:type="spellStart"/>
      <w:r w:rsidRPr="00A349E5">
        <w:rPr>
          <w:rFonts w:asciiTheme="majorBidi" w:hAnsiTheme="majorBidi" w:cstheme="majorBidi"/>
          <w:color w:val="0D0D0D"/>
          <w:szCs w:val="24"/>
          <w:shd w:val="clear" w:color="auto" w:fill="FFFFFF"/>
        </w:rPr>
        <w:t>pedophiles</w:t>
      </w:r>
      <w:proofErr w:type="spellEnd"/>
      <w:r w:rsidRPr="00A349E5">
        <w:rPr>
          <w:rFonts w:asciiTheme="majorBidi" w:hAnsiTheme="majorBidi" w:cstheme="majorBidi"/>
          <w:color w:val="0D0D0D"/>
          <w:szCs w:val="24"/>
          <w:shd w:val="clear" w:color="auto" w:fill="FFFFFF"/>
        </w:rPr>
        <w:t xml:space="preserve">. </w:t>
      </w:r>
      <w:r w:rsidRPr="00A349E5">
        <w:rPr>
          <w:rFonts w:asciiTheme="majorBidi" w:hAnsiTheme="majorBidi" w:cstheme="majorBidi"/>
          <w:i/>
          <w:iCs/>
          <w:color w:val="0D0D0D"/>
          <w:szCs w:val="24"/>
          <w:shd w:val="clear" w:color="auto" w:fill="FFFFFF"/>
        </w:rPr>
        <w:t>Journal of Sex &amp; Marital Therapy</w:t>
      </w:r>
      <w:r w:rsidRPr="00A349E5">
        <w:rPr>
          <w:rFonts w:asciiTheme="majorBidi" w:hAnsiTheme="majorBidi" w:cstheme="majorBidi"/>
          <w:color w:val="0D0D0D"/>
          <w:szCs w:val="24"/>
          <w:shd w:val="clear" w:color="auto" w:fill="FFFFFF"/>
        </w:rPr>
        <w:t xml:space="preserve">.42(1).48-69 </w:t>
      </w:r>
      <w:hyperlink r:id="rId31" w:history="1">
        <w:r w:rsidRPr="00A349E5">
          <w:rPr>
            <w:rStyle w:val="Hyperlink"/>
            <w:rFonts w:asciiTheme="majorBidi" w:hAnsiTheme="majorBidi" w:cstheme="majorBidi"/>
            <w:szCs w:val="24"/>
            <w:shd w:val="clear" w:color="auto" w:fill="FFFFFF"/>
          </w:rPr>
          <w:t>https://doi:10.1080/0092623X.2015.1061077</w:t>
        </w:r>
      </w:hyperlink>
    </w:p>
    <w:p w14:paraId="6C5CF6F5"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shd w:val="clear" w:color="auto" w:fill="FFFFFF"/>
        </w:rPr>
        <w:t xml:space="preserve">Ingram, M., Thorne, E., Letourneau, E. J., &amp; </w:t>
      </w:r>
      <w:proofErr w:type="spellStart"/>
      <w:r w:rsidRPr="00A349E5">
        <w:rPr>
          <w:rFonts w:asciiTheme="majorBidi" w:hAnsiTheme="majorBidi" w:cstheme="majorBidi"/>
          <w:szCs w:val="24"/>
          <w:shd w:val="clear" w:color="auto" w:fill="FFFFFF"/>
        </w:rPr>
        <w:t>Nestadt</w:t>
      </w:r>
      <w:proofErr w:type="spellEnd"/>
      <w:r w:rsidRPr="00A349E5">
        <w:rPr>
          <w:rFonts w:asciiTheme="majorBidi" w:hAnsiTheme="majorBidi" w:cstheme="majorBidi"/>
          <w:szCs w:val="24"/>
          <w:shd w:val="clear" w:color="auto" w:fill="FFFFFF"/>
        </w:rPr>
        <w:t xml:space="preserve">, P. S. (2023). Self-Esteem, Perceived Social Support, and Suicidal Ideation and </w:t>
      </w:r>
      <w:proofErr w:type="spellStart"/>
      <w:r w:rsidRPr="00A349E5">
        <w:rPr>
          <w:rFonts w:asciiTheme="majorBidi" w:hAnsiTheme="majorBidi" w:cstheme="majorBidi"/>
          <w:szCs w:val="24"/>
          <w:shd w:val="clear" w:color="auto" w:fill="FFFFFF"/>
        </w:rPr>
        <w:t>Behavior</w:t>
      </w:r>
      <w:proofErr w:type="spellEnd"/>
      <w:r w:rsidRPr="00A349E5">
        <w:rPr>
          <w:rFonts w:asciiTheme="majorBidi" w:hAnsiTheme="majorBidi" w:cstheme="majorBidi"/>
          <w:szCs w:val="24"/>
          <w:shd w:val="clear" w:color="auto" w:fill="FFFFFF"/>
        </w:rPr>
        <w:t xml:space="preserve"> Among Adults Attracted to Children. </w:t>
      </w:r>
      <w:r w:rsidRPr="00A349E5">
        <w:rPr>
          <w:rFonts w:asciiTheme="majorBidi" w:hAnsiTheme="majorBidi" w:cstheme="majorBidi"/>
          <w:i/>
          <w:iCs/>
          <w:szCs w:val="24"/>
          <w:shd w:val="clear" w:color="auto" w:fill="FFFFFF"/>
        </w:rPr>
        <w:t>Omega</w:t>
      </w:r>
      <w:r w:rsidRPr="00A349E5">
        <w:rPr>
          <w:rFonts w:asciiTheme="majorBidi" w:hAnsiTheme="majorBidi" w:cstheme="majorBidi"/>
          <w:szCs w:val="24"/>
          <w:shd w:val="clear" w:color="auto" w:fill="FFFFFF"/>
        </w:rPr>
        <w:t xml:space="preserve"> </w:t>
      </w:r>
      <w:r w:rsidRPr="00A349E5">
        <w:rPr>
          <w:rFonts w:asciiTheme="majorBidi" w:hAnsiTheme="majorBidi" w:cstheme="majorBidi"/>
          <w:i/>
          <w:iCs/>
          <w:szCs w:val="24"/>
          <w:shd w:val="clear" w:color="auto" w:fill="FFFFFF"/>
        </w:rPr>
        <w:t>Journal of Death and Dying.</w:t>
      </w:r>
      <w:r w:rsidRPr="00A349E5">
        <w:rPr>
          <w:rFonts w:asciiTheme="majorBidi" w:hAnsiTheme="majorBidi" w:cstheme="majorBidi"/>
          <w:szCs w:val="24"/>
          <w:shd w:val="clear" w:color="auto" w:fill="FFFFFF"/>
        </w:rPr>
        <w:t xml:space="preserve"> </w:t>
      </w:r>
      <w:hyperlink r:id="rId32" w:history="1">
        <w:r w:rsidRPr="00A349E5">
          <w:rPr>
            <w:rStyle w:val="Hyperlink"/>
            <w:rFonts w:asciiTheme="majorBidi" w:hAnsiTheme="majorBidi" w:cstheme="majorBidi"/>
            <w:szCs w:val="24"/>
            <w:shd w:val="clear" w:color="auto" w:fill="FFFFFF"/>
          </w:rPr>
          <w:t>https://doi.org/10.1177/00302228221150304</w:t>
        </w:r>
      </w:hyperlink>
    </w:p>
    <w:p w14:paraId="457AFBF5"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Jahnke S, Schmidt AF, </w:t>
      </w:r>
      <w:proofErr w:type="spellStart"/>
      <w:r w:rsidRPr="00A349E5">
        <w:rPr>
          <w:rFonts w:asciiTheme="majorBidi" w:hAnsiTheme="majorBidi" w:cstheme="majorBidi"/>
          <w:szCs w:val="24"/>
        </w:rPr>
        <w:t>Geradt</w:t>
      </w:r>
      <w:proofErr w:type="spellEnd"/>
      <w:r w:rsidRPr="00A349E5">
        <w:rPr>
          <w:rFonts w:asciiTheme="majorBidi" w:hAnsiTheme="majorBidi" w:cstheme="majorBidi"/>
          <w:szCs w:val="24"/>
        </w:rPr>
        <w:t xml:space="preserve"> M, Hoyer J. (2015a). Stigma-related stress and its correlates among men with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sexual interests. </w:t>
      </w:r>
      <w:r w:rsidRPr="00A349E5">
        <w:rPr>
          <w:rFonts w:asciiTheme="majorBidi" w:hAnsiTheme="majorBidi" w:cstheme="majorBidi"/>
          <w:i/>
          <w:iCs/>
          <w:szCs w:val="24"/>
        </w:rPr>
        <w:t>Archives of Sexual Behaviour.</w:t>
      </w:r>
      <w:r w:rsidRPr="00A349E5">
        <w:rPr>
          <w:rFonts w:asciiTheme="majorBidi" w:hAnsiTheme="majorBidi" w:cstheme="majorBidi"/>
          <w:szCs w:val="24"/>
        </w:rPr>
        <w:t xml:space="preserve"> </w:t>
      </w:r>
      <w:hyperlink r:id="rId33" w:history="1">
        <w:r w:rsidRPr="00A349E5">
          <w:rPr>
            <w:rStyle w:val="Hyperlink"/>
            <w:rFonts w:asciiTheme="majorBidi" w:hAnsiTheme="majorBidi" w:cstheme="majorBidi"/>
            <w:szCs w:val="24"/>
          </w:rPr>
          <w:t>https://doi.org/10.1007/s10508-015-0503-7.</w:t>
        </w:r>
      </w:hyperlink>
    </w:p>
    <w:p w14:paraId="1A20AFA9"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Jahnke, S., Imhoff, R. &amp; Hoyer, J. (2015b). Stigmatization of People with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Two Comparative Surveys. </w:t>
      </w:r>
      <w:r w:rsidRPr="00A349E5">
        <w:rPr>
          <w:rFonts w:asciiTheme="majorBidi" w:hAnsiTheme="majorBidi" w:cstheme="majorBidi"/>
          <w:i/>
          <w:iCs/>
          <w:szCs w:val="24"/>
        </w:rPr>
        <w:t xml:space="preserve">Archives </w:t>
      </w:r>
      <w:proofErr w:type="gramStart"/>
      <w:r w:rsidRPr="00A349E5">
        <w:rPr>
          <w:rFonts w:asciiTheme="majorBidi" w:hAnsiTheme="majorBidi" w:cstheme="majorBidi"/>
          <w:i/>
          <w:iCs/>
          <w:szCs w:val="24"/>
        </w:rPr>
        <w:t>of  Sexual</w:t>
      </w:r>
      <w:proofErr w:type="gramEnd"/>
      <w:r w:rsidRPr="00A349E5">
        <w:rPr>
          <w:rFonts w:asciiTheme="majorBidi" w:hAnsiTheme="majorBidi" w:cstheme="majorBidi"/>
          <w:i/>
          <w:iCs/>
          <w:szCs w:val="24"/>
        </w:rPr>
        <w:t xml:space="preserve">  </w:t>
      </w:r>
      <w:proofErr w:type="spellStart"/>
      <w:r w:rsidRPr="00A349E5">
        <w:rPr>
          <w:rFonts w:asciiTheme="majorBidi" w:hAnsiTheme="majorBidi" w:cstheme="majorBidi"/>
          <w:i/>
          <w:iCs/>
          <w:szCs w:val="24"/>
        </w:rPr>
        <w:t>Behavior</w:t>
      </w:r>
      <w:proofErr w:type="spellEnd"/>
      <w:r w:rsidRPr="00A349E5">
        <w:rPr>
          <w:rFonts w:asciiTheme="majorBidi" w:hAnsiTheme="majorBidi" w:cstheme="majorBidi"/>
          <w:szCs w:val="24"/>
        </w:rPr>
        <w:t xml:space="preserve">. 44, 21–34 (2015). </w:t>
      </w:r>
      <w:hyperlink r:id="rId34" w:history="1">
        <w:r w:rsidRPr="00A349E5">
          <w:rPr>
            <w:rStyle w:val="Hyperlink"/>
            <w:rFonts w:asciiTheme="majorBidi" w:hAnsiTheme="majorBidi" w:cstheme="majorBidi"/>
            <w:szCs w:val="24"/>
          </w:rPr>
          <w:t>https://doi.org/10.1007/s10508-014-0312-4</w:t>
        </w:r>
      </w:hyperlink>
    </w:p>
    <w:p w14:paraId="72FFAF12"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shd w:val="clear" w:color="auto" w:fill="FFFFFF"/>
        </w:rPr>
        <w:t xml:space="preserve">Jahnke, S., Philipp, K., &amp; Hoyer, J. (2015c). Stigmatizing attitudes towards people with </w:t>
      </w:r>
      <w:proofErr w:type="spellStart"/>
      <w:r w:rsidRPr="00A349E5">
        <w:rPr>
          <w:rFonts w:asciiTheme="majorBidi" w:hAnsiTheme="majorBidi" w:cstheme="majorBidi"/>
          <w:szCs w:val="24"/>
          <w:shd w:val="clear" w:color="auto" w:fill="FFFFFF"/>
        </w:rPr>
        <w:t>pedophilia</w:t>
      </w:r>
      <w:proofErr w:type="spellEnd"/>
      <w:r w:rsidRPr="00A349E5">
        <w:rPr>
          <w:rFonts w:asciiTheme="majorBidi" w:hAnsiTheme="majorBidi" w:cstheme="majorBidi"/>
          <w:szCs w:val="24"/>
          <w:shd w:val="clear" w:color="auto" w:fill="FFFFFF"/>
        </w:rPr>
        <w:t xml:space="preserve"> and their malleability among psychotherapists in training. </w:t>
      </w:r>
      <w:r w:rsidRPr="00A349E5">
        <w:rPr>
          <w:rFonts w:asciiTheme="majorBidi" w:hAnsiTheme="majorBidi" w:cstheme="majorBidi"/>
          <w:i/>
          <w:iCs/>
          <w:szCs w:val="24"/>
          <w:shd w:val="clear" w:color="auto" w:fill="FFFFFF"/>
        </w:rPr>
        <w:t>Child abuse &amp; neglect</w:t>
      </w:r>
      <w:r w:rsidRPr="00A349E5">
        <w:rPr>
          <w:rFonts w:asciiTheme="majorBidi" w:hAnsiTheme="majorBidi" w:cstheme="majorBidi"/>
          <w:szCs w:val="24"/>
          <w:shd w:val="clear" w:color="auto" w:fill="FFFFFF"/>
        </w:rPr>
        <w:t>, </w:t>
      </w:r>
      <w:r w:rsidRPr="00A349E5">
        <w:rPr>
          <w:rFonts w:asciiTheme="majorBidi" w:hAnsiTheme="majorBidi" w:cstheme="majorBidi"/>
          <w:i/>
          <w:iCs/>
          <w:szCs w:val="24"/>
          <w:shd w:val="clear" w:color="auto" w:fill="FFFFFF"/>
        </w:rPr>
        <w:t>40</w:t>
      </w:r>
      <w:r w:rsidRPr="00A349E5">
        <w:rPr>
          <w:rFonts w:asciiTheme="majorBidi" w:hAnsiTheme="majorBidi" w:cstheme="majorBidi"/>
          <w:szCs w:val="24"/>
          <w:shd w:val="clear" w:color="auto" w:fill="FFFFFF"/>
        </w:rPr>
        <w:t>, 93–102. https://doi.org/10.1016/j.chiabu.2014.07.008</w:t>
      </w:r>
    </w:p>
    <w:p w14:paraId="55EC4D15"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lastRenderedPageBreak/>
        <w:t xml:space="preserve">Jahnke, S. (2018). The stigma of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Clinical and forensic implications. </w:t>
      </w:r>
      <w:r w:rsidRPr="00A349E5">
        <w:rPr>
          <w:rFonts w:asciiTheme="majorBidi" w:hAnsiTheme="majorBidi" w:cstheme="majorBidi"/>
          <w:i/>
          <w:iCs/>
          <w:szCs w:val="24"/>
        </w:rPr>
        <w:t>European Psychologist,</w:t>
      </w:r>
      <w:r w:rsidRPr="00A349E5">
        <w:rPr>
          <w:rFonts w:asciiTheme="majorBidi" w:hAnsiTheme="majorBidi" w:cstheme="majorBidi"/>
          <w:szCs w:val="24"/>
        </w:rPr>
        <w:t xml:space="preserve"> 23(2), 144 – 153.</w:t>
      </w:r>
    </w:p>
    <w:p w14:paraId="65560F18"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color w:val="333333"/>
          <w:szCs w:val="24"/>
          <w:shd w:val="clear" w:color="auto" w:fill="FFFFFF"/>
        </w:rPr>
        <w:t>Johnston, L., Hudson, S. M., &amp; Ward, T. (1997). The Suppression of Sexual Thoughts by Child Molesters: A Preliminary Investigation. </w:t>
      </w:r>
      <w:r w:rsidRPr="00A349E5">
        <w:rPr>
          <w:rFonts w:asciiTheme="majorBidi" w:hAnsiTheme="majorBidi" w:cstheme="majorBidi"/>
          <w:i/>
          <w:iCs/>
          <w:color w:val="333333"/>
          <w:szCs w:val="24"/>
          <w:shd w:val="clear" w:color="auto" w:fill="FFFFFF"/>
        </w:rPr>
        <w:t>Sexual Abuse</w:t>
      </w:r>
      <w:r w:rsidRPr="00A349E5">
        <w:rPr>
          <w:rFonts w:asciiTheme="majorBidi" w:hAnsiTheme="majorBidi" w:cstheme="majorBidi"/>
          <w:color w:val="333333"/>
          <w:szCs w:val="24"/>
          <w:shd w:val="clear" w:color="auto" w:fill="FFFFFF"/>
        </w:rPr>
        <w:t>, </w:t>
      </w:r>
      <w:r w:rsidRPr="00A349E5">
        <w:rPr>
          <w:rFonts w:asciiTheme="majorBidi" w:hAnsiTheme="majorBidi" w:cstheme="majorBidi"/>
          <w:i/>
          <w:iCs/>
          <w:color w:val="333333"/>
          <w:szCs w:val="24"/>
          <w:shd w:val="clear" w:color="auto" w:fill="FFFFFF"/>
        </w:rPr>
        <w:t>9</w:t>
      </w:r>
      <w:r w:rsidRPr="00A349E5">
        <w:rPr>
          <w:rFonts w:asciiTheme="majorBidi" w:hAnsiTheme="majorBidi" w:cstheme="majorBidi"/>
          <w:color w:val="333333"/>
          <w:szCs w:val="24"/>
          <w:shd w:val="clear" w:color="auto" w:fill="FFFFFF"/>
        </w:rPr>
        <w:t>(4), 303-319. </w:t>
      </w:r>
      <w:hyperlink r:id="rId35" w:history="1">
        <w:r w:rsidRPr="00A349E5">
          <w:rPr>
            <w:rStyle w:val="Hyperlink"/>
            <w:rFonts w:asciiTheme="majorBidi" w:hAnsiTheme="majorBidi" w:cstheme="majorBidi"/>
            <w:color w:val="006ACC"/>
            <w:szCs w:val="24"/>
            <w:shd w:val="clear" w:color="auto" w:fill="FFFFFF"/>
          </w:rPr>
          <w:t>https://doi.org/10.1177/107906329700900404</w:t>
        </w:r>
      </w:hyperlink>
    </w:p>
    <w:p w14:paraId="318DFE36"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Lalumière</w:t>
      </w:r>
      <w:proofErr w:type="spellEnd"/>
      <w:r w:rsidRPr="00A349E5">
        <w:rPr>
          <w:rFonts w:asciiTheme="majorBidi" w:hAnsiTheme="majorBidi" w:cstheme="majorBidi"/>
          <w:szCs w:val="24"/>
        </w:rPr>
        <w:t xml:space="preserve">, </w:t>
      </w:r>
      <w:proofErr w:type="gramStart"/>
      <w:r w:rsidRPr="00A349E5">
        <w:rPr>
          <w:rFonts w:asciiTheme="majorBidi" w:hAnsiTheme="majorBidi" w:cstheme="majorBidi"/>
          <w:szCs w:val="24"/>
        </w:rPr>
        <w:t>M.L.(</w:t>
      </w:r>
      <w:proofErr w:type="gramEnd"/>
      <w:r w:rsidRPr="00A349E5">
        <w:rPr>
          <w:rFonts w:asciiTheme="majorBidi" w:hAnsiTheme="majorBidi" w:cstheme="majorBidi"/>
          <w:szCs w:val="24"/>
        </w:rPr>
        <w:t xml:space="preserve">2014). The lability of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interests as measured by </w:t>
      </w:r>
      <w:proofErr w:type="spellStart"/>
      <w:r w:rsidRPr="00A349E5">
        <w:rPr>
          <w:rFonts w:asciiTheme="majorBidi" w:hAnsiTheme="majorBidi" w:cstheme="majorBidi"/>
          <w:szCs w:val="24"/>
        </w:rPr>
        <w:t>phallometry</w:t>
      </w:r>
      <w:proofErr w:type="spellEnd"/>
      <w:r w:rsidRPr="00A349E5">
        <w:rPr>
          <w:rFonts w:asciiTheme="majorBidi" w:hAnsiTheme="majorBidi" w:cstheme="majorBidi"/>
          <w:szCs w:val="24"/>
        </w:rPr>
        <w:t xml:space="preserve">. </w:t>
      </w:r>
      <w:r w:rsidRPr="00A349E5">
        <w:rPr>
          <w:rFonts w:asciiTheme="majorBidi" w:hAnsiTheme="majorBidi" w:cstheme="majorBidi"/>
          <w:i/>
          <w:iCs/>
          <w:szCs w:val="24"/>
        </w:rPr>
        <w:t>Archive of Sexual Behaviour</w:t>
      </w:r>
      <w:r w:rsidRPr="00A349E5">
        <w:rPr>
          <w:rFonts w:asciiTheme="majorBidi" w:hAnsiTheme="majorBidi" w:cstheme="majorBidi"/>
          <w:szCs w:val="24"/>
        </w:rPr>
        <w:t>. 44(1).255–8.</w:t>
      </w:r>
    </w:p>
    <w:p w14:paraId="2F5E2613" w14:textId="77777777" w:rsidR="0060631B" w:rsidRPr="00A349E5" w:rsidRDefault="0060631B" w:rsidP="0060631B">
      <w:pPr>
        <w:pStyle w:val="NormalWeb"/>
        <w:spacing w:before="0" w:after="0" w:line="480" w:lineRule="auto"/>
        <w:ind w:left="720" w:hanging="720"/>
        <w:rPr>
          <w:rFonts w:asciiTheme="majorBidi" w:hAnsiTheme="majorBidi" w:cstheme="majorBidi"/>
        </w:rPr>
      </w:pPr>
      <w:r w:rsidRPr="00A349E5">
        <w:rPr>
          <w:rFonts w:asciiTheme="majorBidi" w:hAnsiTheme="majorBidi" w:cstheme="majorBidi"/>
        </w:rPr>
        <w:t xml:space="preserve">Lawrence, A.L. &amp; Willis, G.L. (2021). Understanding and Challenging Stigma Associated with Sexual Interest in Children: A Systematic Review, </w:t>
      </w:r>
      <w:r w:rsidRPr="00A349E5">
        <w:rPr>
          <w:rStyle w:val="Emphasis"/>
          <w:rFonts w:asciiTheme="majorBidi" w:eastAsiaTheme="majorEastAsia" w:hAnsiTheme="majorBidi" w:cstheme="majorBidi"/>
        </w:rPr>
        <w:t>International Journal of Sexual Health</w:t>
      </w:r>
      <w:r w:rsidRPr="00A349E5">
        <w:rPr>
          <w:rFonts w:asciiTheme="majorBidi" w:hAnsiTheme="majorBidi" w:cstheme="majorBidi"/>
        </w:rPr>
        <w:t>, 33:2, 144-162,</w:t>
      </w:r>
      <w:hyperlink r:id="rId36" w:history="1">
        <w:r w:rsidRPr="00A349E5">
          <w:rPr>
            <w:rStyle w:val="Hyperlink"/>
            <w:rFonts w:asciiTheme="majorBidi" w:hAnsiTheme="majorBidi" w:cstheme="majorBidi"/>
          </w:rPr>
          <w:t xml:space="preserve"> https://doi: 10.1080/19317611.2020.1865498</w:t>
        </w:r>
      </w:hyperlink>
    </w:p>
    <w:p w14:paraId="49E7732E"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shd w:val="clear" w:color="auto" w:fill="FFFFFF"/>
        </w:rPr>
        <w:t xml:space="preserve">Levenson, J. S., Grady, M. D., &amp; Morin, J. W. (2019). Beyond the “ick factor”: </w:t>
      </w:r>
      <w:proofErr w:type="spellStart"/>
      <w:r w:rsidRPr="00A349E5">
        <w:rPr>
          <w:rFonts w:asciiTheme="majorBidi" w:hAnsiTheme="majorBidi" w:cstheme="majorBidi"/>
          <w:szCs w:val="24"/>
          <w:shd w:val="clear" w:color="auto" w:fill="FFFFFF"/>
        </w:rPr>
        <w:t>Counseling</w:t>
      </w:r>
      <w:proofErr w:type="spellEnd"/>
      <w:r w:rsidRPr="00A349E5">
        <w:rPr>
          <w:rFonts w:asciiTheme="majorBidi" w:hAnsiTheme="majorBidi" w:cstheme="majorBidi"/>
          <w:szCs w:val="24"/>
          <w:shd w:val="clear" w:color="auto" w:fill="FFFFFF"/>
        </w:rPr>
        <w:t xml:space="preserve"> non-offending persons with </w:t>
      </w:r>
      <w:proofErr w:type="spellStart"/>
      <w:r w:rsidRPr="00A349E5">
        <w:rPr>
          <w:rFonts w:asciiTheme="majorBidi" w:hAnsiTheme="majorBidi" w:cstheme="majorBidi"/>
          <w:szCs w:val="24"/>
          <w:shd w:val="clear" w:color="auto" w:fill="FFFFFF"/>
        </w:rPr>
        <w:t>pedophilia</w:t>
      </w:r>
      <w:proofErr w:type="spellEnd"/>
      <w:r w:rsidRPr="00A349E5">
        <w:rPr>
          <w:rFonts w:asciiTheme="majorBidi" w:hAnsiTheme="majorBidi" w:cstheme="majorBidi"/>
          <w:szCs w:val="24"/>
          <w:shd w:val="clear" w:color="auto" w:fill="FFFFFF"/>
        </w:rPr>
        <w:t>. </w:t>
      </w:r>
      <w:r w:rsidRPr="00A349E5">
        <w:rPr>
          <w:rStyle w:val="Emphasis"/>
          <w:rFonts w:asciiTheme="majorBidi" w:hAnsiTheme="majorBidi" w:cstheme="majorBidi"/>
          <w:szCs w:val="24"/>
          <w:shd w:val="clear" w:color="auto" w:fill="FFFFFF"/>
        </w:rPr>
        <w:t>Clinical Social Work Journal, 48</w:t>
      </w:r>
      <w:r w:rsidRPr="00A349E5">
        <w:rPr>
          <w:rFonts w:asciiTheme="majorBidi" w:hAnsiTheme="majorBidi" w:cstheme="majorBidi"/>
          <w:szCs w:val="24"/>
          <w:shd w:val="clear" w:color="auto" w:fill="FFFFFF"/>
        </w:rPr>
        <w:t>(4), 380–388. </w:t>
      </w:r>
      <w:hyperlink r:id="rId37" w:history="1">
        <w:r w:rsidRPr="00A349E5">
          <w:rPr>
            <w:rStyle w:val="Hyperlink"/>
            <w:rFonts w:asciiTheme="majorBidi" w:hAnsiTheme="majorBidi" w:cstheme="majorBidi"/>
            <w:szCs w:val="24"/>
            <w:shd w:val="clear" w:color="auto" w:fill="FFFFFF"/>
          </w:rPr>
          <w:t>https://doi.org/10.1007/s10615-019-00712-4</w:t>
        </w:r>
      </w:hyperlink>
    </w:p>
    <w:p w14:paraId="4F3A821A"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shd w:val="clear" w:color="auto" w:fill="FFFFFF"/>
        </w:rPr>
        <w:t xml:space="preserve">Levenson, J. S., &amp; Grady, M. D. (2019a). “I Could Never Work With Those People </w:t>
      </w:r>
      <w:proofErr w:type="gramStart"/>
      <w:r w:rsidRPr="00A349E5">
        <w:rPr>
          <w:rFonts w:asciiTheme="majorBidi" w:hAnsiTheme="majorBidi" w:cstheme="majorBidi"/>
          <w:szCs w:val="24"/>
          <w:shd w:val="clear" w:color="auto" w:fill="FFFFFF"/>
        </w:rPr>
        <w:t>. . . ”</w:t>
      </w:r>
      <w:proofErr w:type="gramEnd"/>
      <w:r w:rsidRPr="00A349E5">
        <w:rPr>
          <w:rFonts w:asciiTheme="majorBidi" w:hAnsiTheme="majorBidi" w:cstheme="majorBidi"/>
          <w:szCs w:val="24"/>
          <w:shd w:val="clear" w:color="auto" w:fill="FFFFFF"/>
        </w:rPr>
        <w:t xml:space="preserve">: Secondary Prevention of Child Sexual Abuse Via a Brief Training for Therapists About </w:t>
      </w:r>
      <w:proofErr w:type="spellStart"/>
      <w:r w:rsidRPr="00A349E5">
        <w:rPr>
          <w:rFonts w:asciiTheme="majorBidi" w:hAnsiTheme="majorBidi" w:cstheme="majorBidi"/>
          <w:szCs w:val="24"/>
          <w:shd w:val="clear" w:color="auto" w:fill="FFFFFF"/>
        </w:rPr>
        <w:t>Pedophilia</w:t>
      </w:r>
      <w:proofErr w:type="spellEnd"/>
      <w:r w:rsidRPr="00A349E5">
        <w:rPr>
          <w:rFonts w:asciiTheme="majorBidi" w:hAnsiTheme="majorBidi" w:cstheme="majorBidi"/>
          <w:szCs w:val="24"/>
          <w:shd w:val="clear" w:color="auto" w:fill="FFFFFF"/>
        </w:rPr>
        <w:t>. </w:t>
      </w:r>
      <w:r w:rsidRPr="00A349E5">
        <w:rPr>
          <w:rFonts w:asciiTheme="majorBidi" w:hAnsiTheme="majorBidi" w:cstheme="majorBidi"/>
          <w:i/>
          <w:iCs/>
          <w:szCs w:val="24"/>
          <w:shd w:val="clear" w:color="auto" w:fill="FFFFFF"/>
        </w:rPr>
        <w:t>Journal of Interpersonal Violence</w:t>
      </w:r>
      <w:r w:rsidRPr="00A349E5">
        <w:rPr>
          <w:rFonts w:asciiTheme="majorBidi" w:hAnsiTheme="majorBidi" w:cstheme="majorBidi"/>
          <w:szCs w:val="24"/>
          <w:shd w:val="clear" w:color="auto" w:fill="FFFFFF"/>
        </w:rPr>
        <w:t>, </w:t>
      </w:r>
      <w:r w:rsidRPr="00A349E5">
        <w:rPr>
          <w:rFonts w:asciiTheme="majorBidi" w:hAnsiTheme="majorBidi" w:cstheme="majorBidi"/>
          <w:i/>
          <w:iCs/>
          <w:szCs w:val="24"/>
          <w:shd w:val="clear" w:color="auto" w:fill="FFFFFF"/>
        </w:rPr>
        <w:t>34</w:t>
      </w:r>
      <w:r w:rsidRPr="00A349E5">
        <w:rPr>
          <w:rFonts w:asciiTheme="majorBidi" w:hAnsiTheme="majorBidi" w:cstheme="majorBidi"/>
          <w:szCs w:val="24"/>
          <w:shd w:val="clear" w:color="auto" w:fill="FFFFFF"/>
        </w:rPr>
        <w:t>(20), 4281–4302. </w:t>
      </w:r>
      <w:hyperlink r:id="rId38" w:history="1">
        <w:r w:rsidRPr="00A349E5">
          <w:rPr>
            <w:rStyle w:val="Hyperlink"/>
            <w:rFonts w:asciiTheme="majorBidi" w:hAnsiTheme="majorBidi" w:cstheme="majorBidi"/>
            <w:szCs w:val="24"/>
            <w:shd w:val="clear" w:color="auto" w:fill="FFFFFF"/>
          </w:rPr>
          <w:t>https://doi.org/10.1177/0886260519869238</w:t>
        </w:r>
      </w:hyperlink>
    </w:p>
    <w:p w14:paraId="129E09D9"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shd w:val="clear" w:color="auto" w:fill="FFFFFF"/>
        </w:rPr>
        <w:t>Levenson, J. S., &amp; Grady, M. D. (2019b). Preventing Sexual Abuse: Perspectives of Minor-Attracted Persons About Seeking Help. </w:t>
      </w:r>
      <w:r w:rsidRPr="00A349E5">
        <w:rPr>
          <w:rFonts w:asciiTheme="majorBidi" w:hAnsiTheme="majorBidi" w:cstheme="majorBidi"/>
          <w:i/>
          <w:iCs/>
          <w:szCs w:val="24"/>
          <w:shd w:val="clear" w:color="auto" w:fill="FFFFFF"/>
        </w:rPr>
        <w:t>Sexual abuse: a journal of research and treatment</w:t>
      </w:r>
      <w:r w:rsidRPr="00A349E5">
        <w:rPr>
          <w:rFonts w:asciiTheme="majorBidi" w:hAnsiTheme="majorBidi" w:cstheme="majorBidi"/>
          <w:szCs w:val="24"/>
          <w:shd w:val="clear" w:color="auto" w:fill="FFFFFF"/>
        </w:rPr>
        <w:t>, </w:t>
      </w:r>
      <w:r w:rsidRPr="00A349E5">
        <w:rPr>
          <w:rFonts w:asciiTheme="majorBidi" w:hAnsiTheme="majorBidi" w:cstheme="majorBidi"/>
          <w:i/>
          <w:iCs/>
          <w:szCs w:val="24"/>
          <w:shd w:val="clear" w:color="auto" w:fill="FFFFFF"/>
        </w:rPr>
        <w:t>31</w:t>
      </w:r>
      <w:r w:rsidRPr="00A349E5">
        <w:rPr>
          <w:rFonts w:asciiTheme="majorBidi" w:hAnsiTheme="majorBidi" w:cstheme="majorBidi"/>
          <w:szCs w:val="24"/>
          <w:shd w:val="clear" w:color="auto" w:fill="FFFFFF"/>
        </w:rPr>
        <w:t xml:space="preserve">(8), 991–1013. </w:t>
      </w:r>
      <w:hyperlink r:id="rId39" w:history="1">
        <w:r w:rsidRPr="00A349E5">
          <w:rPr>
            <w:rStyle w:val="Hyperlink"/>
            <w:rFonts w:asciiTheme="majorBidi" w:hAnsiTheme="majorBidi" w:cstheme="majorBidi"/>
            <w:szCs w:val="24"/>
            <w:shd w:val="clear" w:color="auto" w:fill="FFFFFF"/>
          </w:rPr>
          <w:t>https://doi.org/10.1177/1079063218797713</w:t>
        </w:r>
      </w:hyperlink>
    </w:p>
    <w:p w14:paraId="53EC7A9C" w14:textId="77777777" w:rsidR="0060631B" w:rsidRPr="00A349E5" w:rsidRDefault="0060631B" w:rsidP="0060631B">
      <w:pPr>
        <w:autoSpaceDE w:val="0"/>
        <w:autoSpaceDN w:val="0"/>
        <w:adjustRightInd w:val="0"/>
        <w:spacing w:after="0" w:line="480" w:lineRule="auto"/>
        <w:ind w:left="720" w:hanging="720"/>
        <w:rPr>
          <w:rFonts w:asciiTheme="majorBidi" w:eastAsia="WarnockPro-Regular" w:hAnsiTheme="majorBidi" w:cstheme="majorBidi"/>
          <w:szCs w:val="24"/>
        </w:rPr>
      </w:pPr>
      <w:proofErr w:type="spellStart"/>
      <w:r w:rsidRPr="00A349E5">
        <w:rPr>
          <w:rFonts w:asciiTheme="majorBidi" w:eastAsia="WarnockPro-Regular" w:hAnsiTheme="majorBidi" w:cstheme="majorBidi"/>
          <w:szCs w:val="24"/>
        </w:rPr>
        <w:t>Lievesley</w:t>
      </w:r>
      <w:proofErr w:type="spellEnd"/>
      <w:r w:rsidRPr="00A349E5">
        <w:rPr>
          <w:rFonts w:asciiTheme="majorBidi" w:eastAsia="WarnockPro-Regular" w:hAnsiTheme="majorBidi" w:cstheme="majorBidi"/>
          <w:szCs w:val="24"/>
        </w:rPr>
        <w:t xml:space="preserve">, R., Elliott, H., &amp; </w:t>
      </w:r>
      <w:proofErr w:type="spellStart"/>
      <w:r w:rsidRPr="00A349E5">
        <w:rPr>
          <w:rFonts w:asciiTheme="majorBidi" w:eastAsia="WarnockPro-Regular" w:hAnsiTheme="majorBidi" w:cstheme="majorBidi"/>
          <w:szCs w:val="24"/>
        </w:rPr>
        <w:t>Hocken</w:t>
      </w:r>
      <w:proofErr w:type="spellEnd"/>
      <w:r w:rsidRPr="00A349E5">
        <w:rPr>
          <w:rFonts w:asciiTheme="majorBidi" w:eastAsia="WarnockPro-Regular" w:hAnsiTheme="majorBidi" w:cstheme="majorBidi"/>
          <w:szCs w:val="24"/>
        </w:rPr>
        <w:t xml:space="preserve">, K. (2018). Future directions: Moving forward with sexual crime prevention. In R. </w:t>
      </w:r>
      <w:proofErr w:type="spellStart"/>
      <w:r w:rsidRPr="00A349E5">
        <w:rPr>
          <w:rFonts w:asciiTheme="majorBidi" w:eastAsia="WarnockPro-Regular" w:hAnsiTheme="majorBidi" w:cstheme="majorBidi"/>
          <w:szCs w:val="24"/>
        </w:rPr>
        <w:t>Lievesley</w:t>
      </w:r>
      <w:proofErr w:type="spellEnd"/>
      <w:r w:rsidRPr="00A349E5">
        <w:rPr>
          <w:rFonts w:asciiTheme="majorBidi" w:eastAsia="WarnockPro-Regular" w:hAnsiTheme="majorBidi" w:cstheme="majorBidi"/>
          <w:szCs w:val="24"/>
        </w:rPr>
        <w:t xml:space="preserve">, K. </w:t>
      </w:r>
      <w:proofErr w:type="spellStart"/>
      <w:r w:rsidRPr="00A349E5">
        <w:rPr>
          <w:rFonts w:asciiTheme="majorBidi" w:eastAsia="WarnockPro-Regular" w:hAnsiTheme="majorBidi" w:cstheme="majorBidi"/>
          <w:szCs w:val="24"/>
        </w:rPr>
        <w:t>Hocken</w:t>
      </w:r>
      <w:proofErr w:type="spellEnd"/>
      <w:r w:rsidRPr="00A349E5">
        <w:rPr>
          <w:rFonts w:asciiTheme="majorBidi" w:eastAsia="WarnockPro-Regular" w:hAnsiTheme="majorBidi" w:cstheme="majorBidi"/>
          <w:szCs w:val="24"/>
        </w:rPr>
        <w:t xml:space="preserve">, H. Elliott, B. Winder, N. Blagden, and </w:t>
      </w:r>
      <w:proofErr w:type="spellStart"/>
      <w:proofErr w:type="gramStart"/>
      <w:r w:rsidRPr="00A349E5">
        <w:rPr>
          <w:rFonts w:asciiTheme="majorBidi" w:eastAsia="WarnockPro-Regular" w:hAnsiTheme="majorBidi" w:cstheme="majorBidi"/>
          <w:szCs w:val="24"/>
        </w:rPr>
        <w:t>P.Banyard</w:t>
      </w:r>
      <w:proofErr w:type="spellEnd"/>
      <w:proofErr w:type="gramEnd"/>
      <w:r w:rsidRPr="00A349E5">
        <w:rPr>
          <w:rFonts w:asciiTheme="majorBidi" w:eastAsia="WarnockPro-Regular" w:hAnsiTheme="majorBidi" w:cstheme="majorBidi"/>
          <w:szCs w:val="24"/>
        </w:rPr>
        <w:t xml:space="preserve">, K. </w:t>
      </w:r>
      <w:proofErr w:type="spellStart"/>
      <w:r w:rsidRPr="00A349E5">
        <w:rPr>
          <w:rFonts w:asciiTheme="majorBidi" w:eastAsia="WarnockPro-Regular" w:hAnsiTheme="majorBidi" w:cstheme="majorBidi"/>
          <w:szCs w:val="24"/>
        </w:rPr>
        <w:t>Hocken</w:t>
      </w:r>
      <w:proofErr w:type="spellEnd"/>
      <w:r w:rsidRPr="00A349E5">
        <w:rPr>
          <w:rFonts w:asciiTheme="majorBidi" w:eastAsia="WarnockPro-Regular" w:hAnsiTheme="majorBidi" w:cstheme="majorBidi"/>
          <w:szCs w:val="24"/>
        </w:rPr>
        <w:t xml:space="preserve"> &amp; H. Elliott (Eds.). </w:t>
      </w:r>
      <w:r w:rsidRPr="00A349E5">
        <w:rPr>
          <w:rFonts w:asciiTheme="majorBidi" w:eastAsia="WarnockPro-Regular" w:hAnsiTheme="majorBidi" w:cstheme="majorBidi"/>
          <w:i/>
          <w:iCs/>
          <w:szCs w:val="24"/>
        </w:rPr>
        <w:t xml:space="preserve">Sexual crime and prevention </w:t>
      </w:r>
      <w:r w:rsidRPr="00A349E5">
        <w:rPr>
          <w:rFonts w:asciiTheme="majorBidi" w:eastAsia="WarnockPro-Regular" w:hAnsiTheme="majorBidi" w:cstheme="majorBidi"/>
          <w:szCs w:val="24"/>
        </w:rPr>
        <w:t>(pp. 181–200). Springer Nature.</w:t>
      </w:r>
    </w:p>
    <w:p w14:paraId="32289607" w14:textId="77777777" w:rsidR="0060631B" w:rsidRPr="00A349E5" w:rsidRDefault="0060631B" w:rsidP="0060631B">
      <w:pPr>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lastRenderedPageBreak/>
        <w:t>Lievesley</w:t>
      </w:r>
      <w:proofErr w:type="spellEnd"/>
      <w:r w:rsidRPr="00A349E5">
        <w:rPr>
          <w:rFonts w:asciiTheme="majorBidi" w:hAnsiTheme="majorBidi" w:cstheme="majorBidi"/>
          <w:szCs w:val="24"/>
        </w:rPr>
        <w:t xml:space="preserve">, R., Harper, C.A. &amp; Elliott, H. (2020). The Internalization of Social Stigma Among Minor-Attracted Persons: Implications for Treatment. </w:t>
      </w:r>
      <w:r w:rsidRPr="00A349E5">
        <w:rPr>
          <w:rFonts w:asciiTheme="majorBidi" w:hAnsiTheme="majorBidi" w:cstheme="majorBidi"/>
          <w:i/>
          <w:iCs/>
          <w:szCs w:val="24"/>
        </w:rPr>
        <w:t>Archives of Sexual Behaviour</w:t>
      </w:r>
      <w:r w:rsidRPr="00A349E5">
        <w:rPr>
          <w:rFonts w:asciiTheme="majorBidi" w:hAnsiTheme="majorBidi" w:cstheme="majorBidi"/>
          <w:szCs w:val="24"/>
        </w:rPr>
        <w:t xml:space="preserve">. 49, 1291–1304. </w:t>
      </w:r>
      <w:hyperlink r:id="rId40" w:history="1">
        <w:r w:rsidRPr="00A349E5">
          <w:rPr>
            <w:rStyle w:val="Hyperlink"/>
            <w:rFonts w:asciiTheme="majorBidi" w:hAnsiTheme="majorBidi" w:cstheme="majorBidi"/>
            <w:szCs w:val="24"/>
          </w:rPr>
          <w:t>https://doi.org/10.1007/s10508-019-01569-x</w:t>
        </w:r>
      </w:hyperlink>
    </w:p>
    <w:p w14:paraId="5A105ED6" w14:textId="77777777" w:rsidR="0060631B" w:rsidRPr="00A349E5" w:rsidRDefault="0060631B" w:rsidP="0060631B">
      <w:pPr>
        <w:pStyle w:val="NormalWeb"/>
        <w:spacing w:before="240" w:after="240" w:line="480" w:lineRule="auto"/>
        <w:ind w:left="720" w:hanging="720"/>
        <w:rPr>
          <w:rFonts w:asciiTheme="majorBidi" w:hAnsiTheme="majorBidi" w:cstheme="majorBidi"/>
        </w:rPr>
      </w:pPr>
      <w:proofErr w:type="spellStart"/>
      <w:r w:rsidRPr="00A349E5">
        <w:rPr>
          <w:rFonts w:asciiTheme="majorBidi" w:hAnsiTheme="majorBidi" w:cstheme="majorBidi"/>
        </w:rPr>
        <w:t>Lievesley</w:t>
      </w:r>
      <w:proofErr w:type="spellEnd"/>
      <w:r w:rsidRPr="00A349E5">
        <w:rPr>
          <w:rFonts w:asciiTheme="majorBidi" w:hAnsiTheme="majorBidi" w:cstheme="majorBidi"/>
        </w:rPr>
        <w:t xml:space="preserve">, R. &amp; Harper, C. (2021). Understanding minor attraction. In L.A Craig &amp; R. M </w:t>
      </w:r>
      <w:r w:rsidRPr="00A349E5">
        <w:rPr>
          <w:rFonts w:asciiTheme="majorBidi" w:hAnsiTheme="majorBidi" w:cstheme="majorBidi"/>
          <w14:ligatures w14:val="standardContextual"/>
        </w:rPr>
        <w:t>Bartels. (Eds).</w:t>
      </w:r>
      <w:r w:rsidRPr="00A349E5">
        <w:rPr>
          <w:rFonts w:asciiTheme="majorBidi" w:hAnsiTheme="majorBidi" w:cstheme="majorBidi"/>
          <w:i/>
          <w:iCs/>
          <w14:ligatures w14:val="standardContextual"/>
        </w:rPr>
        <w:t xml:space="preserve"> </w:t>
      </w:r>
      <w:r w:rsidRPr="00A349E5">
        <w:rPr>
          <w:rFonts w:asciiTheme="majorBidi" w:hAnsiTheme="majorBidi" w:cstheme="majorBidi"/>
          <w:i/>
          <w:iCs/>
        </w:rPr>
        <w:t>Sexual Deviance: Understanding and Managing Deviant Sexual Interests and Paraphilic Disorders</w:t>
      </w:r>
      <w:r w:rsidRPr="00A349E5">
        <w:rPr>
          <w:rFonts w:asciiTheme="majorBidi" w:hAnsiTheme="majorBidi" w:cstheme="majorBidi"/>
        </w:rPr>
        <w:t>. John Wiley &amp; Sons, Ltd. P.132-144.</w:t>
      </w:r>
    </w:p>
    <w:p w14:paraId="41131ED8" w14:textId="77777777" w:rsidR="0060631B" w:rsidRPr="00A349E5" w:rsidRDefault="0060631B" w:rsidP="0060631B">
      <w:pPr>
        <w:pStyle w:val="NormalWeb"/>
        <w:spacing w:before="240" w:after="240" w:line="480" w:lineRule="auto"/>
        <w:ind w:left="720" w:hanging="720"/>
        <w:rPr>
          <w:rFonts w:asciiTheme="majorBidi" w:hAnsiTheme="majorBidi" w:cstheme="majorBidi"/>
        </w:rPr>
      </w:pPr>
      <w:proofErr w:type="spellStart"/>
      <w:r w:rsidRPr="00A349E5">
        <w:rPr>
          <w:rFonts w:asciiTheme="majorBidi" w:hAnsiTheme="majorBidi" w:cstheme="majorBidi"/>
        </w:rPr>
        <w:t>Lievesley</w:t>
      </w:r>
      <w:proofErr w:type="spellEnd"/>
      <w:r w:rsidRPr="00A349E5">
        <w:rPr>
          <w:rFonts w:asciiTheme="majorBidi" w:hAnsiTheme="majorBidi" w:cstheme="majorBidi"/>
        </w:rPr>
        <w:t xml:space="preserve">, R., </w:t>
      </w:r>
      <w:proofErr w:type="spellStart"/>
      <w:r w:rsidRPr="00A349E5">
        <w:rPr>
          <w:rFonts w:asciiTheme="majorBidi" w:hAnsiTheme="majorBidi" w:cstheme="majorBidi"/>
        </w:rPr>
        <w:t>Swaby</w:t>
      </w:r>
      <w:proofErr w:type="spellEnd"/>
      <w:r w:rsidRPr="00A349E5">
        <w:rPr>
          <w:rFonts w:asciiTheme="majorBidi" w:hAnsiTheme="majorBidi" w:cstheme="majorBidi"/>
        </w:rPr>
        <w:t>, H., Harper, C. A., &amp; Woodward, E. (2022). Primary Health Professionals' Beliefs, Experiences, and Willingness to Treat Minor-Attracted Persons. </w:t>
      </w:r>
      <w:r w:rsidRPr="00A349E5">
        <w:rPr>
          <w:rFonts w:asciiTheme="majorBidi" w:hAnsiTheme="majorBidi" w:cstheme="majorBidi"/>
          <w:i/>
          <w:iCs/>
        </w:rPr>
        <w:t xml:space="preserve">Archives of sexual </w:t>
      </w:r>
      <w:proofErr w:type="spellStart"/>
      <w:r w:rsidRPr="00A349E5">
        <w:rPr>
          <w:rFonts w:asciiTheme="majorBidi" w:hAnsiTheme="majorBidi" w:cstheme="majorBidi"/>
          <w:i/>
          <w:iCs/>
        </w:rPr>
        <w:t>behavior</w:t>
      </w:r>
      <w:proofErr w:type="spellEnd"/>
      <w:r w:rsidRPr="00A349E5">
        <w:rPr>
          <w:rFonts w:asciiTheme="majorBidi" w:hAnsiTheme="majorBidi" w:cstheme="majorBidi"/>
        </w:rPr>
        <w:t>, </w:t>
      </w:r>
      <w:r w:rsidRPr="00A349E5">
        <w:rPr>
          <w:rFonts w:asciiTheme="majorBidi" w:hAnsiTheme="majorBidi" w:cstheme="majorBidi"/>
          <w:i/>
          <w:iCs/>
        </w:rPr>
        <w:t>51</w:t>
      </w:r>
      <w:r w:rsidRPr="00A349E5">
        <w:rPr>
          <w:rFonts w:asciiTheme="majorBidi" w:hAnsiTheme="majorBidi" w:cstheme="majorBidi"/>
        </w:rPr>
        <w:t xml:space="preserve">(2), 923–943. </w:t>
      </w:r>
      <w:hyperlink r:id="rId41" w:history="1">
        <w:r w:rsidRPr="00A349E5">
          <w:rPr>
            <w:rStyle w:val="Hyperlink"/>
            <w:rFonts w:asciiTheme="majorBidi" w:hAnsiTheme="majorBidi" w:cstheme="majorBidi"/>
          </w:rPr>
          <w:t>https://doi.org/10.1007/s10508-021-02271-7</w:t>
        </w:r>
      </w:hyperlink>
    </w:p>
    <w:p w14:paraId="15931BEA" w14:textId="77777777" w:rsidR="0060631B" w:rsidRPr="00A349E5" w:rsidRDefault="0060631B" w:rsidP="0060631B">
      <w:pPr>
        <w:autoSpaceDE w:val="0"/>
        <w:spacing w:after="0" w:line="480" w:lineRule="auto"/>
        <w:ind w:left="907" w:hanging="907"/>
        <w:rPr>
          <w:rFonts w:asciiTheme="majorBidi" w:hAnsiTheme="majorBidi" w:cstheme="majorBidi"/>
          <w:szCs w:val="24"/>
        </w:rPr>
      </w:pPr>
      <w:r w:rsidRPr="00A349E5">
        <w:rPr>
          <w:rFonts w:asciiTheme="majorBidi" w:hAnsiTheme="majorBidi" w:cstheme="majorBidi"/>
          <w:szCs w:val="24"/>
        </w:rPr>
        <w:t xml:space="preserve">Lasher, M. P., &amp; Stinson, J. D. (2017). Adults with </w:t>
      </w:r>
      <w:proofErr w:type="spellStart"/>
      <w:r w:rsidRPr="00A349E5">
        <w:rPr>
          <w:rFonts w:asciiTheme="majorBidi" w:hAnsiTheme="majorBidi" w:cstheme="majorBidi"/>
          <w:szCs w:val="24"/>
        </w:rPr>
        <w:t>pedophilic</w:t>
      </w:r>
      <w:proofErr w:type="spellEnd"/>
      <w:r w:rsidRPr="00A349E5">
        <w:rPr>
          <w:rFonts w:asciiTheme="majorBidi" w:hAnsiTheme="majorBidi" w:cstheme="majorBidi"/>
          <w:szCs w:val="24"/>
        </w:rPr>
        <w:t xml:space="preserve"> interests in the United</w:t>
      </w:r>
    </w:p>
    <w:p w14:paraId="47A29282" w14:textId="77777777" w:rsidR="0060631B" w:rsidRPr="00A349E5" w:rsidRDefault="0060631B" w:rsidP="0060631B">
      <w:pPr>
        <w:autoSpaceDE w:val="0"/>
        <w:spacing w:after="0" w:line="480" w:lineRule="auto"/>
        <w:ind w:left="907" w:hanging="907"/>
        <w:rPr>
          <w:rFonts w:asciiTheme="majorBidi" w:hAnsiTheme="majorBidi" w:cstheme="majorBidi"/>
          <w:szCs w:val="24"/>
        </w:rPr>
      </w:pPr>
      <w:r w:rsidRPr="00A349E5">
        <w:rPr>
          <w:rFonts w:asciiTheme="majorBidi" w:hAnsiTheme="majorBidi" w:cstheme="majorBidi"/>
          <w:szCs w:val="24"/>
        </w:rPr>
        <w:t xml:space="preserve">         States: Current practices and suggestions for future policy and research. </w:t>
      </w:r>
      <w:r w:rsidRPr="00A349E5">
        <w:rPr>
          <w:rFonts w:asciiTheme="majorBidi" w:hAnsiTheme="majorBidi" w:cstheme="majorBidi"/>
          <w:i/>
          <w:iCs/>
          <w:szCs w:val="24"/>
        </w:rPr>
        <w:t>Archives</w:t>
      </w:r>
    </w:p>
    <w:p w14:paraId="42DB6F66" w14:textId="77777777" w:rsidR="0060631B" w:rsidRPr="00A349E5" w:rsidRDefault="0060631B" w:rsidP="0060631B">
      <w:pPr>
        <w:pStyle w:val="NoSpacing"/>
        <w:spacing w:line="480" w:lineRule="auto"/>
        <w:ind w:left="907" w:hanging="907"/>
        <w:rPr>
          <w:rFonts w:asciiTheme="majorBidi" w:hAnsiTheme="majorBidi" w:cstheme="majorBidi"/>
          <w:szCs w:val="24"/>
        </w:rPr>
      </w:pPr>
      <w:r w:rsidRPr="00A349E5">
        <w:rPr>
          <w:rFonts w:asciiTheme="majorBidi" w:hAnsiTheme="majorBidi" w:cstheme="majorBidi"/>
          <w:i/>
          <w:iCs/>
          <w:szCs w:val="24"/>
        </w:rPr>
        <w:t xml:space="preserve">        of Sexual </w:t>
      </w:r>
      <w:proofErr w:type="spellStart"/>
      <w:r w:rsidRPr="00A349E5">
        <w:rPr>
          <w:rFonts w:asciiTheme="majorBidi" w:hAnsiTheme="majorBidi" w:cstheme="majorBidi"/>
          <w:i/>
          <w:iCs/>
          <w:szCs w:val="24"/>
        </w:rPr>
        <w:t>Behavior</w:t>
      </w:r>
      <w:proofErr w:type="spellEnd"/>
      <w:r w:rsidRPr="00A349E5">
        <w:rPr>
          <w:rFonts w:asciiTheme="majorBidi" w:hAnsiTheme="majorBidi" w:cstheme="majorBidi"/>
          <w:szCs w:val="24"/>
        </w:rPr>
        <w:t xml:space="preserve">, </w:t>
      </w:r>
      <w:r w:rsidRPr="00A349E5">
        <w:rPr>
          <w:rFonts w:asciiTheme="majorBidi" w:hAnsiTheme="majorBidi" w:cstheme="majorBidi"/>
          <w:i/>
          <w:iCs/>
          <w:szCs w:val="24"/>
        </w:rPr>
        <w:t>46</w:t>
      </w:r>
      <w:r w:rsidRPr="00A349E5">
        <w:rPr>
          <w:rFonts w:asciiTheme="majorBidi" w:hAnsiTheme="majorBidi" w:cstheme="majorBidi"/>
          <w:szCs w:val="24"/>
        </w:rPr>
        <w:t xml:space="preserve">, 659-670. </w:t>
      </w:r>
      <w:hyperlink r:id="rId42" w:history="1">
        <w:r w:rsidRPr="00A349E5">
          <w:rPr>
            <w:rStyle w:val="Hyperlink"/>
            <w:rFonts w:asciiTheme="majorBidi" w:hAnsiTheme="majorBidi" w:cstheme="majorBidi"/>
            <w:szCs w:val="24"/>
          </w:rPr>
          <w:t>https://doi:10.1007/s10508-016-0822-3</w:t>
        </w:r>
      </w:hyperlink>
    </w:p>
    <w:p w14:paraId="774D84A7" w14:textId="77777777" w:rsidR="0060631B" w:rsidRPr="00A349E5" w:rsidRDefault="0060631B" w:rsidP="0060631B">
      <w:pPr>
        <w:pStyle w:val="NoSpacing"/>
        <w:spacing w:line="480" w:lineRule="auto"/>
        <w:ind w:left="720" w:hanging="720"/>
        <w:rPr>
          <w:rStyle w:val="Hyperlink"/>
          <w:rFonts w:asciiTheme="majorBidi" w:hAnsiTheme="majorBidi" w:cstheme="majorBidi"/>
          <w:szCs w:val="24"/>
          <w:lang w:eastAsia="en-IE"/>
        </w:rPr>
      </w:pPr>
      <w:proofErr w:type="spellStart"/>
      <w:r w:rsidRPr="00A349E5">
        <w:rPr>
          <w:rFonts w:asciiTheme="majorBidi" w:eastAsia="Times New Roman" w:hAnsiTheme="majorBidi" w:cstheme="majorBidi"/>
          <w:szCs w:val="24"/>
          <w:lang w:eastAsia="en-IE"/>
        </w:rPr>
        <w:t>Lampalzer</w:t>
      </w:r>
      <w:proofErr w:type="spellEnd"/>
      <w:r w:rsidRPr="00A349E5">
        <w:rPr>
          <w:rFonts w:asciiTheme="majorBidi" w:eastAsia="Times New Roman" w:hAnsiTheme="majorBidi" w:cstheme="majorBidi"/>
          <w:szCs w:val="24"/>
          <w:lang w:eastAsia="en-IE"/>
        </w:rPr>
        <w:t xml:space="preserve">, U, </w:t>
      </w:r>
      <w:proofErr w:type="spellStart"/>
      <w:r w:rsidRPr="00A349E5">
        <w:rPr>
          <w:rFonts w:asciiTheme="majorBidi" w:eastAsia="Times New Roman" w:hAnsiTheme="majorBidi" w:cstheme="majorBidi"/>
          <w:szCs w:val="24"/>
          <w:lang w:eastAsia="en-IE"/>
        </w:rPr>
        <w:t>Tozdan</w:t>
      </w:r>
      <w:proofErr w:type="spellEnd"/>
      <w:r w:rsidRPr="00A349E5">
        <w:rPr>
          <w:rFonts w:asciiTheme="majorBidi" w:eastAsia="Times New Roman" w:hAnsiTheme="majorBidi" w:cstheme="majorBidi"/>
          <w:szCs w:val="24"/>
          <w:lang w:eastAsia="en-IE"/>
        </w:rPr>
        <w:t xml:space="preserve">, S, von </w:t>
      </w:r>
      <w:proofErr w:type="spellStart"/>
      <w:r w:rsidRPr="00A349E5">
        <w:rPr>
          <w:rFonts w:asciiTheme="majorBidi" w:eastAsia="Times New Roman" w:hAnsiTheme="majorBidi" w:cstheme="majorBidi"/>
          <w:szCs w:val="24"/>
          <w:lang w:eastAsia="en-IE"/>
        </w:rPr>
        <w:t>Franqué</w:t>
      </w:r>
      <w:proofErr w:type="spellEnd"/>
      <w:r w:rsidRPr="00A349E5">
        <w:rPr>
          <w:rFonts w:asciiTheme="majorBidi" w:eastAsia="Times New Roman" w:hAnsiTheme="majorBidi" w:cstheme="majorBidi"/>
          <w:szCs w:val="24"/>
          <w:lang w:eastAsia="en-IE"/>
        </w:rPr>
        <w:t xml:space="preserve">, F &amp; </w:t>
      </w:r>
      <w:proofErr w:type="spellStart"/>
      <w:r w:rsidRPr="00A349E5">
        <w:rPr>
          <w:rFonts w:asciiTheme="majorBidi" w:eastAsia="Times New Roman" w:hAnsiTheme="majorBidi" w:cstheme="majorBidi"/>
          <w:szCs w:val="24"/>
          <w:lang w:eastAsia="en-IE"/>
        </w:rPr>
        <w:t>Briken</w:t>
      </w:r>
      <w:proofErr w:type="spellEnd"/>
      <w:r w:rsidRPr="00A349E5">
        <w:rPr>
          <w:rFonts w:asciiTheme="majorBidi" w:eastAsia="Times New Roman" w:hAnsiTheme="majorBidi" w:cstheme="majorBidi"/>
          <w:szCs w:val="24"/>
          <w:lang w:eastAsia="en-IE"/>
        </w:rPr>
        <w:t xml:space="preserve">, P. (2021). Acceptance of Sexual Interest in Minors in Self-Referred Individuals Under </w:t>
      </w:r>
      <w:proofErr w:type="gramStart"/>
      <w:r w:rsidRPr="00A349E5">
        <w:rPr>
          <w:rFonts w:asciiTheme="majorBidi" w:eastAsia="Times New Roman" w:hAnsiTheme="majorBidi" w:cstheme="majorBidi"/>
          <w:szCs w:val="24"/>
          <w:lang w:eastAsia="en-IE"/>
        </w:rPr>
        <w:t>Treatment  An</w:t>
      </w:r>
      <w:proofErr w:type="gramEnd"/>
      <w:r w:rsidRPr="00A349E5">
        <w:rPr>
          <w:rFonts w:asciiTheme="majorBidi" w:eastAsia="Times New Roman" w:hAnsiTheme="majorBidi" w:cstheme="majorBidi"/>
          <w:szCs w:val="24"/>
          <w:lang w:eastAsia="en-IE"/>
        </w:rPr>
        <w:t xml:space="preserve"> Exploratory Pilot Study. </w:t>
      </w:r>
      <w:r w:rsidRPr="00A349E5">
        <w:rPr>
          <w:rFonts w:asciiTheme="majorBidi" w:eastAsia="Times New Roman" w:hAnsiTheme="majorBidi" w:cstheme="majorBidi"/>
          <w:i/>
          <w:iCs/>
          <w:szCs w:val="24"/>
          <w:lang w:eastAsia="en-IE"/>
        </w:rPr>
        <w:t>Frontiers in Psychology</w:t>
      </w:r>
      <w:r w:rsidRPr="00A349E5">
        <w:rPr>
          <w:rFonts w:asciiTheme="majorBidi" w:eastAsia="Times New Roman" w:hAnsiTheme="majorBidi" w:cstheme="majorBidi"/>
          <w:szCs w:val="24"/>
          <w:lang w:eastAsia="en-IE"/>
        </w:rPr>
        <w:t xml:space="preserve">. </w:t>
      </w:r>
      <w:proofErr w:type="gramStart"/>
      <w:r w:rsidRPr="00A349E5">
        <w:rPr>
          <w:rFonts w:asciiTheme="majorBidi" w:eastAsia="Times New Roman" w:hAnsiTheme="majorBidi" w:cstheme="majorBidi"/>
          <w:szCs w:val="24"/>
          <w:lang w:eastAsia="en-IE"/>
        </w:rPr>
        <w:t>4;12:606797</w:t>
      </w:r>
      <w:proofErr w:type="gramEnd"/>
      <w:r w:rsidRPr="00A349E5">
        <w:rPr>
          <w:rFonts w:asciiTheme="majorBidi" w:eastAsia="Times New Roman" w:hAnsiTheme="majorBidi" w:cstheme="majorBidi"/>
          <w:szCs w:val="24"/>
          <w:lang w:eastAsia="en-IE"/>
        </w:rPr>
        <w:t xml:space="preserve">. </w:t>
      </w:r>
      <w:hyperlink r:id="rId43" w:history="1">
        <w:r w:rsidRPr="00A349E5">
          <w:rPr>
            <w:rStyle w:val="Hyperlink"/>
            <w:rFonts w:asciiTheme="majorBidi" w:hAnsiTheme="majorBidi" w:cstheme="majorBidi"/>
            <w:szCs w:val="24"/>
            <w:lang w:eastAsia="en-IE"/>
          </w:rPr>
          <w:t>https://doi: 10.3389/fpsyg.2021.606797</w:t>
        </w:r>
      </w:hyperlink>
    </w:p>
    <w:p w14:paraId="73E6EA62"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eastAsia="Times New Roman" w:hAnsiTheme="majorBidi" w:cstheme="majorBidi"/>
          <w:szCs w:val="24"/>
          <w:lang w:eastAsia="en-IE"/>
        </w:rPr>
        <w:t>Mokros</w:t>
      </w:r>
      <w:proofErr w:type="spellEnd"/>
      <w:r w:rsidRPr="00A349E5">
        <w:rPr>
          <w:rFonts w:asciiTheme="majorBidi" w:eastAsia="Times New Roman" w:hAnsiTheme="majorBidi" w:cstheme="majorBidi"/>
          <w:szCs w:val="24"/>
          <w:lang w:eastAsia="en-IE"/>
        </w:rPr>
        <w:t xml:space="preserve">, A., &amp; </w:t>
      </w:r>
      <w:proofErr w:type="spellStart"/>
      <w:r w:rsidRPr="00A349E5">
        <w:rPr>
          <w:rFonts w:asciiTheme="majorBidi" w:eastAsia="Times New Roman" w:hAnsiTheme="majorBidi" w:cstheme="majorBidi"/>
          <w:szCs w:val="24"/>
          <w:lang w:eastAsia="en-IE"/>
        </w:rPr>
        <w:t>Habermeyer</w:t>
      </w:r>
      <w:proofErr w:type="spellEnd"/>
      <w:r w:rsidRPr="00A349E5">
        <w:rPr>
          <w:rFonts w:asciiTheme="majorBidi" w:eastAsia="Times New Roman" w:hAnsiTheme="majorBidi" w:cstheme="majorBidi"/>
          <w:szCs w:val="24"/>
          <w:lang w:eastAsia="en-IE"/>
        </w:rPr>
        <w:t xml:space="preserve">, E. (2016). Regression to the Mean Mimicking Changes in Sexual Arousal to Child Stimuli in </w:t>
      </w:r>
      <w:proofErr w:type="spellStart"/>
      <w:r w:rsidRPr="00A349E5">
        <w:rPr>
          <w:rFonts w:asciiTheme="majorBidi" w:eastAsia="Times New Roman" w:hAnsiTheme="majorBidi" w:cstheme="majorBidi"/>
          <w:szCs w:val="24"/>
          <w:lang w:eastAsia="en-IE"/>
        </w:rPr>
        <w:t>Pedophiles</w:t>
      </w:r>
      <w:proofErr w:type="spellEnd"/>
      <w:r w:rsidRPr="00A349E5">
        <w:rPr>
          <w:rFonts w:asciiTheme="majorBidi" w:eastAsia="Times New Roman" w:hAnsiTheme="majorBidi" w:cstheme="majorBidi"/>
          <w:szCs w:val="24"/>
          <w:lang w:eastAsia="en-IE"/>
        </w:rPr>
        <w:t>. </w:t>
      </w:r>
      <w:r w:rsidRPr="00A349E5">
        <w:rPr>
          <w:rFonts w:asciiTheme="majorBidi" w:eastAsia="Times New Roman" w:hAnsiTheme="majorBidi" w:cstheme="majorBidi"/>
          <w:i/>
          <w:iCs/>
          <w:szCs w:val="24"/>
          <w:lang w:eastAsia="en-IE"/>
        </w:rPr>
        <w:t xml:space="preserve">Archives of sexual </w:t>
      </w:r>
      <w:proofErr w:type="spellStart"/>
      <w:r w:rsidRPr="00A349E5">
        <w:rPr>
          <w:rFonts w:asciiTheme="majorBidi" w:eastAsia="Times New Roman" w:hAnsiTheme="majorBidi" w:cstheme="majorBidi"/>
          <w:i/>
          <w:iCs/>
          <w:szCs w:val="24"/>
          <w:lang w:eastAsia="en-IE"/>
        </w:rPr>
        <w:t>behavior</w:t>
      </w:r>
      <w:proofErr w:type="spellEnd"/>
      <w:r w:rsidRPr="00A349E5">
        <w:rPr>
          <w:rFonts w:asciiTheme="majorBidi" w:eastAsia="Times New Roman" w:hAnsiTheme="majorBidi" w:cstheme="majorBidi"/>
          <w:szCs w:val="24"/>
          <w:lang w:eastAsia="en-IE"/>
        </w:rPr>
        <w:t>, </w:t>
      </w:r>
      <w:r w:rsidRPr="00A349E5">
        <w:rPr>
          <w:rFonts w:asciiTheme="majorBidi" w:eastAsia="Times New Roman" w:hAnsiTheme="majorBidi" w:cstheme="majorBidi"/>
          <w:i/>
          <w:iCs/>
          <w:szCs w:val="24"/>
          <w:lang w:eastAsia="en-IE"/>
        </w:rPr>
        <w:t>45</w:t>
      </w:r>
      <w:r w:rsidRPr="00A349E5">
        <w:rPr>
          <w:rFonts w:asciiTheme="majorBidi" w:eastAsia="Times New Roman" w:hAnsiTheme="majorBidi" w:cstheme="majorBidi"/>
          <w:szCs w:val="24"/>
          <w:lang w:eastAsia="en-IE"/>
        </w:rPr>
        <w:t xml:space="preserve">(7), 1863–1867. </w:t>
      </w:r>
      <w:hyperlink r:id="rId44" w:history="1">
        <w:r w:rsidRPr="00A349E5">
          <w:rPr>
            <w:rStyle w:val="Hyperlink"/>
            <w:rFonts w:asciiTheme="majorBidi" w:hAnsiTheme="majorBidi" w:cstheme="majorBidi"/>
            <w:szCs w:val="24"/>
            <w:lang w:eastAsia="en-IE"/>
          </w:rPr>
          <w:t>https://doi.org/10.1007/s10508-015-0652-8</w:t>
        </w:r>
      </w:hyperlink>
    </w:p>
    <w:p w14:paraId="7CBAAB35"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color w:val="212121"/>
          <w:szCs w:val="24"/>
          <w:shd w:val="clear" w:color="auto" w:fill="FFFFFF"/>
        </w:rPr>
        <w:t>Mokros</w:t>
      </w:r>
      <w:proofErr w:type="spellEnd"/>
      <w:r w:rsidRPr="00A349E5">
        <w:rPr>
          <w:rFonts w:asciiTheme="majorBidi" w:hAnsiTheme="majorBidi" w:cstheme="majorBidi"/>
          <w:color w:val="212121"/>
          <w:szCs w:val="24"/>
          <w:shd w:val="clear" w:color="auto" w:fill="FFFFFF"/>
        </w:rPr>
        <w:t xml:space="preserve">, A., &amp; </w:t>
      </w:r>
      <w:proofErr w:type="spellStart"/>
      <w:r w:rsidRPr="00A349E5">
        <w:rPr>
          <w:rFonts w:asciiTheme="majorBidi" w:hAnsiTheme="majorBidi" w:cstheme="majorBidi"/>
          <w:color w:val="212121"/>
          <w:szCs w:val="24"/>
          <w:shd w:val="clear" w:color="auto" w:fill="FFFFFF"/>
        </w:rPr>
        <w:t>Banse</w:t>
      </w:r>
      <w:proofErr w:type="spellEnd"/>
      <w:r w:rsidRPr="00A349E5">
        <w:rPr>
          <w:rFonts w:asciiTheme="majorBidi" w:hAnsiTheme="majorBidi" w:cstheme="majorBidi"/>
          <w:color w:val="212121"/>
          <w:szCs w:val="24"/>
          <w:shd w:val="clear" w:color="auto" w:fill="FFFFFF"/>
        </w:rPr>
        <w:t>, R. (2019). The "</w:t>
      </w:r>
      <w:proofErr w:type="spellStart"/>
      <w:r w:rsidRPr="00A349E5">
        <w:rPr>
          <w:rFonts w:asciiTheme="majorBidi" w:hAnsiTheme="majorBidi" w:cstheme="majorBidi"/>
          <w:color w:val="212121"/>
          <w:szCs w:val="24"/>
          <w:shd w:val="clear" w:color="auto" w:fill="FFFFFF"/>
        </w:rPr>
        <w:t>Dunkelfeld</w:t>
      </w:r>
      <w:proofErr w:type="spellEnd"/>
      <w:r w:rsidRPr="00A349E5">
        <w:rPr>
          <w:rFonts w:asciiTheme="majorBidi" w:hAnsiTheme="majorBidi" w:cstheme="majorBidi"/>
          <w:color w:val="212121"/>
          <w:szCs w:val="24"/>
          <w:shd w:val="clear" w:color="auto" w:fill="FFFFFF"/>
        </w:rPr>
        <w:t xml:space="preserve">" Project for Self-Identified </w:t>
      </w:r>
      <w:proofErr w:type="spellStart"/>
      <w:r w:rsidRPr="00A349E5">
        <w:rPr>
          <w:rFonts w:asciiTheme="majorBidi" w:hAnsiTheme="majorBidi" w:cstheme="majorBidi"/>
          <w:color w:val="212121"/>
          <w:szCs w:val="24"/>
          <w:shd w:val="clear" w:color="auto" w:fill="FFFFFF"/>
        </w:rPr>
        <w:t>Pedophiles</w:t>
      </w:r>
      <w:proofErr w:type="spellEnd"/>
      <w:r w:rsidRPr="00A349E5">
        <w:rPr>
          <w:rFonts w:asciiTheme="majorBidi" w:hAnsiTheme="majorBidi" w:cstheme="majorBidi"/>
          <w:color w:val="212121"/>
          <w:szCs w:val="24"/>
          <w:shd w:val="clear" w:color="auto" w:fill="FFFFFF"/>
        </w:rPr>
        <w:t>: A Reappraisal of its Effectiveness. </w:t>
      </w:r>
      <w:r w:rsidRPr="00A349E5">
        <w:rPr>
          <w:rFonts w:asciiTheme="majorBidi" w:hAnsiTheme="majorBidi" w:cstheme="majorBidi"/>
          <w:i/>
          <w:iCs/>
          <w:color w:val="212121"/>
          <w:szCs w:val="24"/>
          <w:shd w:val="clear" w:color="auto" w:fill="FFFFFF"/>
        </w:rPr>
        <w:t>The journal of sexual medicine</w:t>
      </w:r>
      <w:r w:rsidRPr="00A349E5">
        <w:rPr>
          <w:rFonts w:asciiTheme="majorBidi" w:hAnsiTheme="majorBidi" w:cstheme="majorBidi"/>
          <w:color w:val="212121"/>
          <w:szCs w:val="24"/>
          <w:shd w:val="clear" w:color="auto" w:fill="FFFFFF"/>
        </w:rPr>
        <w:t>, </w:t>
      </w:r>
      <w:r w:rsidRPr="00A349E5">
        <w:rPr>
          <w:rFonts w:asciiTheme="majorBidi" w:hAnsiTheme="majorBidi" w:cstheme="majorBidi"/>
          <w:i/>
          <w:iCs/>
          <w:color w:val="212121"/>
          <w:szCs w:val="24"/>
          <w:shd w:val="clear" w:color="auto" w:fill="FFFFFF"/>
        </w:rPr>
        <w:t>16</w:t>
      </w:r>
      <w:r w:rsidRPr="00A349E5">
        <w:rPr>
          <w:rFonts w:asciiTheme="majorBidi" w:hAnsiTheme="majorBidi" w:cstheme="majorBidi"/>
          <w:color w:val="212121"/>
          <w:szCs w:val="24"/>
          <w:shd w:val="clear" w:color="auto" w:fill="FFFFFF"/>
        </w:rPr>
        <w:t xml:space="preserve">(5), 609–613. </w:t>
      </w:r>
      <w:hyperlink r:id="rId45" w:history="1">
        <w:r w:rsidRPr="00A349E5">
          <w:rPr>
            <w:rStyle w:val="Hyperlink"/>
            <w:rFonts w:asciiTheme="majorBidi" w:hAnsiTheme="majorBidi" w:cstheme="majorBidi"/>
            <w:szCs w:val="24"/>
            <w:shd w:val="clear" w:color="auto" w:fill="FFFFFF"/>
          </w:rPr>
          <w:t>https://doi.org/10.1016/j.jsxm.2019.02.009</w:t>
        </w:r>
      </w:hyperlink>
    </w:p>
    <w:p w14:paraId="204708F7"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lastRenderedPageBreak/>
        <w:t xml:space="preserve">Morse, J. M. (2015). Critical Analysis of Strategies for Determining Rigor in Qualitative Inquiry. </w:t>
      </w:r>
      <w:r w:rsidRPr="00A349E5">
        <w:rPr>
          <w:rFonts w:asciiTheme="majorBidi" w:hAnsiTheme="majorBidi" w:cstheme="majorBidi"/>
          <w:i/>
          <w:iCs/>
          <w:szCs w:val="24"/>
        </w:rPr>
        <w:t>Qualitative Health Research</w:t>
      </w:r>
      <w:r w:rsidRPr="00A349E5">
        <w:rPr>
          <w:rFonts w:asciiTheme="majorBidi" w:hAnsiTheme="majorBidi" w:cstheme="majorBidi"/>
          <w:szCs w:val="24"/>
        </w:rPr>
        <w:t xml:space="preserve">, 25(9), 1212–1222. </w:t>
      </w:r>
      <w:r w:rsidRPr="00A349E5">
        <w:rPr>
          <w:rFonts w:asciiTheme="majorBidi" w:hAnsiTheme="majorBidi" w:cstheme="majorBidi"/>
          <w:color w:val="212121"/>
          <w:szCs w:val="24"/>
          <w:shd w:val="clear" w:color="auto" w:fill="FFFFFF"/>
        </w:rPr>
        <w:t>https://</w:t>
      </w:r>
      <w:r w:rsidRPr="00A349E5">
        <w:rPr>
          <w:rFonts w:asciiTheme="majorBidi" w:hAnsiTheme="majorBidi" w:cstheme="majorBidi"/>
          <w:szCs w:val="24"/>
        </w:rPr>
        <w:t>doi:10.1177/1049732315588501</w:t>
      </w:r>
    </w:p>
    <w:p w14:paraId="602FB72E"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color w:val="212121"/>
          <w:szCs w:val="24"/>
          <w:shd w:val="clear" w:color="auto" w:fill="FFFFFF"/>
        </w:rPr>
        <w:t xml:space="preserve">Müller, K., Curry, S., Ranger, R., </w:t>
      </w:r>
      <w:proofErr w:type="spellStart"/>
      <w:r w:rsidRPr="00A349E5">
        <w:rPr>
          <w:rFonts w:asciiTheme="majorBidi" w:hAnsiTheme="majorBidi" w:cstheme="majorBidi"/>
          <w:color w:val="212121"/>
          <w:szCs w:val="24"/>
          <w:shd w:val="clear" w:color="auto" w:fill="FFFFFF"/>
        </w:rPr>
        <w:t>Briken</w:t>
      </w:r>
      <w:proofErr w:type="spellEnd"/>
      <w:r w:rsidRPr="00A349E5">
        <w:rPr>
          <w:rFonts w:asciiTheme="majorBidi" w:hAnsiTheme="majorBidi" w:cstheme="majorBidi"/>
          <w:color w:val="212121"/>
          <w:szCs w:val="24"/>
          <w:shd w:val="clear" w:color="auto" w:fill="FFFFFF"/>
        </w:rPr>
        <w:t xml:space="preserve">, P., Bradford, J., &amp; </w:t>
      </w:r>
      <w:proofErr w:type="spellStart"/>
      <w:r w:rsidRPr="00A349E5">
        <w:rPr>
          <w:rFonts w:asciiTheme="majorBidi" w:hAnsiTheme="majorBidi" w:cstheme="majorBidi"/>
          <w:color w:val="212121"/>
          <w:szCs w:val="24"/>
          <w:shd w:val="clear" w:color="auto" w:fill="FFFFFF"/>
        </w:rPr>
        <w:t>Fedoroff</w:t>
      </w:r>
      <w:proofErr w:type="spellEnd"/>
      <w:r w:rsidRPr="00A349E5">
        <w:rPr>
          <w:rFonts w:asciiTheme="majorBidi" w:hAnsiTheme="majorBidi" w:cstheme="majorBidi"/>
          <w:color w:val="212121"/>
          <w:szCs w:val="24"/>
          <w:shd w:val="clear" w:color="auto" w:fill="FFFFFF"/>
        </w:rPr>
        <w:t xml:space="preserve">, J. P. (2014). Changes in sexual arousal as measured by penile plethysmography in men with </w:t>
      </w:r>
      <w:proofErr w:type="spellStart"/>
      <w:r w:rsidRPr="00A349E5">
        <w:rPr>
          <w:rFonts w:asciiTheme="majorBidi" w:hAnsiTheme="majorBidi" w:cstheme="majorBidi"/>
          <w:color w:val="212121"/>
          <w:szCs w:val="24"/>
          <w:shd w:val="clear" w:color="auto" w:fill="FFFFFF"/>
        </w:rPr>
        <w:t>pedophilic</w:t>
      </w:r>
      <w:proofErr w:type="spellEnd"/>
      <w:r w:rsidRPr="00A349E5">
        <w:rPr>
          <w:rFonts w:asciiTheme="majorBidi" w:hAnsiTheme="majorBidi" w:cstheme="majorBidi"/>
          <w:color w:val="212121"/>
          <w:szCs w:val="24"/>
          <w:shd w:val="clear" w:color="auto" w:fill="FFFFFF"/>
        </w:rPr>
        <w:t xml:space="preserve"> sexual interest. </w:t>
      </w:r>
      <w:r w:rsidRPr="00A349E5">
        <w:rPr>
          <w:rFonts w:asciiTheme="majorBidi" w:hAnsiTheme="majorBidi" w:cstheme="majorBidi"/>
          <w:i/>
          <w:iCs/>
          <w:color w:val="212121"/>
          <w:szCs w:val="24"/>
          <w:shd w:val="clear" w:color="auto" w:fill="FFFFFF"/>
        </w:rPr>
        <w:t>The Journal of Sexual Medicine</w:t>
      </w:r>
      <w:r w:rsidRPr="00A349E5">
        <w:rPr>
          <w:rFonts w:asciiTheme="majorBidi" w:hAnsiTheme="majorBidi" w:cstheme="majorBidi"/>
          <w:color w:val="212121"/>
          <w:szCs w:val="24"/>
          <w:shd w:val="clear" w:color="auto" w:fill="FFFFFF"/>
        </w:rPr>
        <w:t>, </w:t>
      </w:r>
      <w:r w:rsidRPr="00A349E5">
        <w:rPr>
          <w:rFonts w:asciiTheme="majorBidi" w:hAnsiTheme="majorBidi" w:cstheme="majorBidi"/>
          <w:i/>
          <w:iCs/>
          <w:color w:val="212121"/>
          <w:szCs w:val="24"/>
          <w:shd w:val="clear" w:color="auto" w:fill="FFFFFF"/>
        </w:rPr>
        <w:t>11</w:t>
      </w:r>
      <w:r w:rsidRPr="00A349E5">
        <w:rPr>
          <w:rFonts w:asciiTheme="majorBidi" w:hAnsiTheme="majorBidi" w:cstheme="majorBidi"/>
          <w:color w:val="212121"/>
          <w:szCs w:val="24"/>
          <w:shd w:val="clear" w:color="auto" w:fill="FFFFFF"/>
        </w:rPr>
        <w:t>(5), 1221–1229. https://doi.org/10.1111/jsm.12488</w:t>
      </w:r>
    </w:p>
    <w:p w14:paraId="21935C8B"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Nizza, I. E., &amp; Smith, J. A. (2022). </w:t>
      </w:r>
      <w:r w:rsidRPr="00A349E5">
        <w:rPr>
          <w:rFonts w:asciiTheme="majorBidi" w:hAnsiTheme="majorBidi" w:cstheme="majorBidi"/>
          <w:i/>
          <w:iCs/>
          <w:szCs w:val="24"/>
        </w:rPr>
        <w:t xml:space="preserve">Essentials of </w:t>
      </w:r>
      <w:r w:rsidRPr="00A349E5">
        <w:rPr>
          <w:rFonts w:asciiTheme="majorBidi" w:eastAsia="Times New Roman" w:hAnsiTheme="majorBidi" w:cstheme="majorBidi"/>
          <w:i/>
          <w:iCs/>
          <w:szCs w:val="24"/>
          <w:lang w:eastAsia="en-IE"/>
        </w:rPr>
        <w:t>Interpretative Phenomenological Analysis</w:t>
      </w:r>
      <w:r w:rsidRPr="00A349E5">
        <w:rPr>
          <w:rFonts w:asciiTheme="majorBidi" w:hAnsiTheme="majorBidi" w:cstheme="majorBidi"/>
          <w:szCs w:val="24"/>
        </w:rPr>
        <w:t>.</w:t>
      </w:r>
    </w:p>
    <w:p w14:paraId="2D520B80"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American Psychological Association. </w:t>
      </w:r>
    </w:p>
    <w:p w14:paraId="3F900085"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Piché</w:t>
      </w:r>
      <w:proofErr w:type="spellEnd"/>
      <w:r w:rsidRPr="00A349E5">
        <w:rPr>
          <w:rFonts w:asciiTheme="majorBidi" w:hAnsiTheme="majorBidi" w:cstheme="majorBidi"/>
          <w:szCs w:val="24"/>
        </w:rPr>
        <w:t xml:space="preserve">, L., </w:t>
      </w:r>
      <w:proofErr w:type="spellStart"/>
      <w:r w:rsidRPr="00A349E5">
        <w:rPr>
          <w:rFonts w:asciiTheme="majorBidi" w:hAnsiTheme="majorBidi" w:cstheme="majorBidi"/>
          <w:szCs w:val="24"/>
        </w:rPr>
        <w:t>Mathesius</w:t>
      </w:r>
      <w:proofErr w:type="spellEnd"/>
      <w:r w:rsidRPr="00A349E5">
        <w:rPr>
          <w:rFonts w:asciiTheme="majorBidi" w:hAnsiTheme="majorBidi" w:cstheme="majorBidi"/>
          <w:szCs w:val="24"/>
        </w:rPr>
        <w:t xml:space="preserve">, J., Lussier, P., &amp; Schweighofer, A. (2016). Preventive Services for Sexual Offenders. </w:t>
      </w:r>
      <w:r w:rsidRPr="00A349E5">
        <w:rPr>
          <w:rFonts w:asciiTheme="majorBidi" w:eastAsia="Times New Roman" w:hAnsiTheme="majorBidi" w:cstheme="majorBidi"/>
          <w:i/>
          <w:iCs/>
          <w:szCs w:val="24"/>
          <w:lang w:eastAsia="en-IE"/>
        </w:rPr>
        <w:t>Sexual abuse: a journal of research and treatment</w:t>
      </w:r>
      <w:r w:rsidRPr="00A349E5">
        <w:rPr>
          <w:rFonts w:asciiTheme="majorBidi" w:hAnsiTheme="majorBidi" w:cstheme="majorBidi"/>
          <w:szCs w:val="24"/>
        </w:rPr>
        <w:t xml:space="preserve">. 30(1), 63–81. </w:t>
      </w:r>
      <w:hyperlink r:id="rId46" w:history="1">
        <w:r w:rsidRPr="00A349E5">
          <w:rPr>
            <w:rStyle w:val="Hyperlink"/>
            <w:rFonts w:asciiTheme="majorBidi" w:hAnsiTheme="majorBidi" w:cstheme="majorBidi"/>
            <w:szCs w:val="24"/>
          </w:rPr>
          <w:t>https://doi:10.1177/1079063216630749</w:t>
        </w:r>
      </w:hyperlink>
    </w:p>
    <w:p w14:paraId="1270D20D" w14:textId="77777777" w:rsidR="0060631B" w:rsidRPr="00A349E5" w:rsidRDefault="0060631B" w:rsidP="0060631B">
      <w:pPr>
        <w:shd w:val="clear" w:color="auto" w:fill="FFFFFF"/>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Smith, J. A., Flowers, P., &amp; Larkin, M. (2009). </w:t>
      </w:r>
      <w:r w:rsidRPr="00A349E5">
        <w:rPr>
          <w:rFonts w:asciiTheme="majorBidi" w:eastAsia="Times New Roman" w:hAnsiTheme="majorBidi" w:cstheme="majorBidi"/>
          <w:i/>
          <w:iCs/>
          <w:szCs w:val="24"/>
          <w:lang w:eastAsia="en-IE"/>
        </w:rPr>
        <w:t>Interpretative Phenomenological Analysis</w:t>
      </w:r>
      <w:r w:rsidRPr="00A349E5">
        <w:rPr>
          <w:rFonts w:asciiTheme="majorBidi" w:eastAsia="Times New Roman" w:hAnsiTheme="majorBidi" w:cstheme="majorBidi"/>
          <w:szCs w:val="24"/>
          <w:lang w:eastAsia="en-IE"/>
        </w:rPr>
        <w:t xml:space="preserve">: </w:t>
      </w:r>
      <w:r w:rsidRPr="00A349E5">
        <w:rPr>
          <w:rFonts w:asciiTheme="majorBidi" w:eastAsia="Times New Roman" w:hAnsiTheme="majorBidi" w:cstheme="majorBidi"/>
          <w:i/>
          <w:iCs/>
          <w:szCs w:val="24"/>
          <w:lang w:eastAsia="en-IE"/>
        </w:rPr>
        <w:t>Theory, Method, and Research</w:t>
      </w:r>
      <w:r w:rsidRPr="00A349E5">
        <w:rPr>
          <w:rFonts w:asciiTheme="majorBidi" w:eastAsia="Times New Roman" w:hAnsiTheme="majorBidi" w:cstheme="majorBidi"/>
          <w:szCs w:val="24"/>
          <w:lang w:eastAsia="en-IE"/>
        </w:rPr>
        <w:t xml:space="preserve">. Sage. </w:t>
      </w:r>
    </w:p>
    <w:p w14:paraId="0D36E723" w14:textId="77777777" w:rsidR="0060631B" w:rsidRPr="00A349E5" w:rsidRDefault="0060631B" w:rsidP="0060631B">
      <w:pPr>
        <w:shd w:val="clear" w:color="auto" w:fill="FFFFFF"/>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Smith, J. A., &amp; Nizza, I.E. (2022). </w:t>
      </w:r>
      <w:r w:rsidRPr="00A349E5">
        <w:rPr>
          <w:rFonts w:asciiTheme="majorBidi" w:eastAsia="Times New Roman" w:hAnsiTheme="majorBidi" w:cstheme="majorBidi"/>
          <w:i/>
          <w:iCs/>
          <w:szCs w:val="24"/>
          <w:lang w:eastAsia="en-IE"/>
        </w:rPr>
        <w:t>Essentials of Interpretative Phenomenological Analysis.</w:t>
      </w:r>
      <w:r w:rsidRPr="00A349E5">
        <w:rPr>
          <w:rFonts w:asciiTheme="majorBidi" w:eastAsia="Times New Roman" w:hAnsiTheme="majorBidi" w:cstheme="majorBidi"/>
          <w:szCs w:val="24"/>
          <w:lang w:eastAsia="en-IE"/>
        </w:rPr>
        <w:t xml:space="preserve"> American Psychological Association.</w:t>
      </w:r>
    </w:p>
    <w:p w14:paraId="0E4DD5DA"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Seto</w:t>
      </w:r>
      <w:proofErr w:type="spellEnd"/>
      <w:r w:rsidRPr="00A349E5">
        <w:rPr>
          <w:rFonts w:asciiTheme="majorBidi" w:hAnsiTheme="majorBidi" w:cstheme="majorBidi"/>
          <w:szCs w:val="24"/>
        </w:rPr>
        <w:t xml:space="preserve">, M. C. (2012). Is </w:t>
      </w:r>
      <w:proofErr w:type="spellStart"/>
      <w:r w:rsidRPr="00A349E5">
        <w:rPr>
          <w:rFonts w:asciiTheme="majorBidi" w:hAnsiTheme="majorBidi" w:cstheme="majorBidi"/>
          <w:szCs w:val="24"/>
        </w:rPr>
        <w:t>pedophilia</w:t>
      </w:r>
      <w:proofErr w:type="spellEnd"/>
      <w:r w:rsidRPr="00A349E5">
        <w:rPr>
          <w:rFonts w:asciiTheme="majorBidi" w:hAnsiTheme="majorBidi" w:cstheme="majorBidi"/>
          <w:szCs w:val="24"/>
        </w:rPr>
        <w:t xml:space="preserve"> a sexual orientation? </w:t>
      </w:r>
      <w:r w:rsidRPr="00A349E5">
        <w:rPr>
          <w:rFonts w:asciiTheme="majorBidi" w:hAnsiTheme="majorBidi" w:cstheme="majorBidi"/>
          <w:i/>
          <w:iCs/>
          <w:szCs w:val="24"/>
        </w:rPr>
        <w:t>Archives of Sexual</w:t>
      </w:r>
      <w:r w:rsidRPr="00A349E5">
        <w:rPr>
          <w:rFonts w:asciiTheme="majorBidi" w:eastAsia="ArialMT" w:hAnsiTheme="majorBidi" w:cstheme="majorBidi"/>
          <w:szCs w:val="24"/>
        </w:rPr>
        <w:t xml:space="preserve"> </w:t>
      </w:r>
      <w:proofErr w:type="spellStart"/>
      <w:r w:rsidRPr="00A349E5">
        <w:rPr>
          <w:rFonts w:asciiTheme="majorBidi" w:hAnsiTheme="majorBidi" w:cstheme="majorBidi"/>
          <w:i/>
          <w:iCs/>
          <w:szCs w:val="24"/>
        </w:rPr>
        <w:t>Behavior</w:t>
      </w:r>
      <w:proofErr w:type="spellEnd"/>
      <w:r w:rsidRPr="00A349E5">
        <w:rPr>
          <w:rFonts w:asciiTheme="majorBidi" w:hAnsiTheme="majorBidi" w:cstheme="majorBidi"/>
          <w:i/>
          <w:iCs/>
          <w:szCs w:val="24"/>
        </w:rPr>
        <w:t xml:space="preserve">, 41, </w:t>
      </w:r>
      <w:r w:rsidRPr="00A349E5">
        <w:rPr>
          <w:rFonts w:asciiTheme="majorBidi" w:hAnsiTheme="majorBidi" w:cstheme="majorBidi"/>
          <w:szCs w:val="24"/>
        </w:rPr>
        <w:t xml:space="preserve">231–236. </w:t>
      </w:r>
      <w:hyperlink r:id="rId47" w:history="1">
        <w:r w:rsidRPr="00A349E5">
          <w:rPr>
            <w:rStyle w:val="Hyperlink"/>
            <w:rFonts w:asciiTheme="majorBidi" w:hAnsiTheme="majorBidi" w:cstheme="majorBidi"/>
            <w:szCs w:val="24"/>
          </w:rPr>
          <w:t>http://dx.doi.org/10.1007/s10508-011-9882-6</w:t>
        </w:r>
      </w:hyperlink>
    </w:p>
    <w:p w14:paraId="5B11BF25" w14:textId="77777777" w:rsidR="0060631B" w:rsidRPr="00A349E5" w:rsidRDefault="0060631B" w:rsidP="0060631B">
      <w:pPr>
        <w:pStyle w:val="NoSpacing"/>
        <w:spacing w:line="480" w:lineRule="auto"/>
        <w:ind w:left="720" w:hanging="720"/>
        <w:rPr>
          <w:rFonts w:asciiTheme="majorBidi" w:hAnsiTheme="majorBidi" w:cstheme="majorBidi"/>
          <w:szCs w:val="24"/>
          <w:u w:val="single"/>
        </w:rPr>
      </w:pPr>
      <w:proofErr w:type="spellStart"/>
      <w:r w:rsidRPr="00A349E5">
        <w:rPr>
          <w:rFonts w:asciiTheme="majorBidi" w:hAnsiTheme="majorBidi" w:cstheme="majorBidi"/>
          <w:szCs w:val="24"/>
        </w:rPr>
        <w:t>Seto</w:t>
      </w:r>
      <w:proofErr w:type="spellEnd"/>
      <w:r w:rsidRPr="00A349E5">
        <w:rPr>
          <w:rFonts w:asciiTheme="majorBidi" w:hAnsiTheme="majorBidi" w:cstheme="majorBidi"/>
          <w:szCs w:val="24"/>
        </w:rPr>
        <w:t xml:space="preserve">, M. C. (2017). The puzzle of male </w:t>
      </w:r>
      <w:proofErr w:type="spellStart"/>
      <w:r w:rsidRPr="00A349E5">
        <w:rPr>
          <w:rFonts w:asciiTheme="majorBidi" w:hAnsiTheme="majorBidi" w:cstheme="majorBidi"/>
          <w:szCs w:val="24"/>
        </w:rPr>
        <w:t>chronophilias</w:t>
      </w:r>
      <w:proofErr w:type="spellEnd"/>
      <w:r w:rsidRPr="00A349E5">
        <w:rPr>
          <w:rFonts w:asciiTheme="majorBidi" w:hAnsiTheme="majorBidi" w:cstheme="majorBidi"/>
          <w:szCs w:val="24"/>
        </w:rPr>
        <w:t>.</w:t>
      </w:r>
      <w:r w:rsidRPr="00A349E5">
        <w:rPr>
          <w:rFonts w:asciiTheme="majorBidi" w:eastAsia="ArialMT" w:hAnsiTheme="majorBidi" w:cstheme="majorBidi"/>
          <w:szCs w:val="24"/>
        </w:rPr>
        <w:t xml:space="preserve"> </w:t>
      </w:r>
      <w:r w:rsidRPr="00A349E5">
        <w:rPr>
          <w:rFonts w:asciiTheme="majorBidi" w:hAnsiTheme="majorBidi" w:cstheme="majorBidi"/>
          <w:i/>
          <w:iCs/>
          <w:szCs w:val="24"/>
        </w:rPr>
        <w:t xml:space="preserve">Archives of Sexual </w:t>
      </w:r>
      <w:proofErr w:type="spellStart"/>
      <w:r w:rsidRPr="00A349E5">
        <w:rPr>
          <w:rFonts w:asciiTheme="majorBidi" w:hAnsiTheme="majorBidi" w:cstheme="majorBidi"/>
          <w:i/>
          <w:iCs/>
          <w:szCs w:val="24"/>
        </w:rPr>
        <w:t>Behavior</w:t>
      </w:r>
      <w:proofErr w:type="spellEnd"/>
      <w:r w:rsidRPr="00A349E5">
        <w:rPr>
          <w:rFonts w:asciiTheme="majorBidi" w:hAnsiTheme="majorBidi" w:cstheme="majorBidi"/>
          <w:szCs w:val="24"/>
        </w:rPr>
        <w:t>, 46(1), 3–22.</w:t>
      </w:r>
      <w:hyperlink r:id="rId48" w:history="1">
        <w:r w:rsidRPr="00A349E5">
          <w:rPr>
            <w:rStyle w:val="Hyperlink"/>
            <w:rFonts w:asciiTheme="majorBidi" w:hAnsiTheme="majorBidi" w:cstheme="majorBidi"/>
            <w:szCs w:val="24"/>
          </w:rPr>
          <w:t xml:space="preserve"> https://doi.org/10.1007/s10508-016-0799-y</w:t>
        </w:r>
      </w:hyperlink>
    </w:p>
    <w:p w14:paraId="52DEDC10"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shd w:val="clear" w:color="auto" w:fill="FFFFFF"/>
        </w:rPr>
        <w:t>Stephens, S., McPhail, I. V., Heasman, A., &amp; Moss, S. (2021). Mandatory reporting and clinician decision-making when a client discloses sexual interest in children. </w:t>
      </w:r>
      <w:r w:rsidRPr="00A349E5">
        <w:rPr>
          <w:rStyle w:val="Emphasis"/>
          <w:rFonts w:asciiTheme="majorBidi" w:hAnsiTheme="majorBidi" w:cstheme="majorBidi"/>
          <w:szCs w:val="24"/>
          <w:shd w:val="clear" w:color="auto" w:fill="FFFFFF"/>
        </w:rPr>
        <w:t>Canadian Journal of Behavioural Science. 53</w:t>
      </w:r>
      <w:r w:rsidRPr="00A349E5">
        <w:rPr>
          <w:rFonts w:asciiTheme="majorBidi" w:hAnsiTheme="majorBidi" w:cstheme="majorBidi"/>
          <w:szCs w:val="24"/>
          <w:shd w:val="clear" w:color="auto" w:fill="FFFFFF"/>
        </w:rPr>
        <w:t>(3), 263–273. </w:t>
      </w:r>
      <w:hyperlink r:id="rId49" w:tgtFrame="_blank" w:history="1">
        <w:r w:rsidRPr="00A349E5">
          <w:rPr>
            <w:rStyle w:val="Hyperlink"/>
            <w:rFonts w:asciiTheme="majorBidi" w:hAnsiTheme="majorBidi" w:cstheme="majorBidi"/>
            <w:szCs w:val="24"/>
            <w:shd w:val="clear" w:color="auto" w:fill="FFFFFF"/>
          </w:rPr>
          <w:t>https://doi.org/10.1037/cbs0000247</w:t>
        </w:r>
      </w:hyperlink>
    </w:p>
    <w:p w14:paraId="4AAD21B0" w14:textId="77777777" w:rsidR="0060631B" w:rsidRPr="00A349E5" w:rsidRDefault="0060631B" w:rsidP="0060631B">
      <w:pPr>
        <w:autoSpaceDE w:val="0"/>
        <w:autoSpaceDN w:val="0"/>
        <w:adjustRightInd w:val="0"/>
        <w:spacing w:after="0" w:line="480" w:lineRule="auto"/>
        <w:ind w:left="720" w:hanging="720"/>
        <w:rPr>
          <w:rFonts w:asciiTheme="majorBidi" w:hAnsiTheme="majorBidi" w:cstheme="majorBidi"/>
          <w:color w:val="000000"/>
          <w:szCs w:val="24"/>
          <w14:ligatures w14:val="standardContextual"/>
        </w:rPr>
      </w:pPr>
      <w:r w:rsidRPr="00A349E5">
        <w:rPr>
          <w:rFonts w:asciiTheme="majorBidi" w:hAnsiTheme="majorBidi" w:cstheme="majorBidi"/>
          <w:color w:val="000000"/>
          <w:szCs w:val="24"/>
          <w14:ligatures w14:val="standardContextual"/>
        </w:rPr>
        <w:lastRenderedPageBreak/>
        <w:t xml:space="preserve">Stephens, S., </w:t>
      </w:r>
      <w:proofErr w:type="spellStart"/>
      <w:r w:rsidRPr="00A349E5">
        <w:rPr>
          <w:rFonts w:asciiTheme="majorBidi" w:hAnsiTheme="majorBidi" w:cstheme="majorBidi"/>
          <w:color w:val="000000"/>
          <w:szCs w:val="24"/>
          <w14:ligatures w14:val="standardContextual"/>
        </w:rPr>
        <w:t>Seto</w:t>
      </w:r>
      <w:proofErr w:type="spellEnd"/>
      <w:r w:rsidRPr="00A349E5">
        <w:rPr>
          <w:rFonts w:asciiTheme="majorBidi" w:hAnsiTheme="majorBidi" w:cstheme="majorBidi"/>
          <w:color w:val="000000"/>
          <w:szCs w:val="24"/>
          <w14:ligatures w14:val="standardContextual"/>
        </w:rPr>
        <w:t xml:space="preserve">, M. C., Cantor, J. M., &amp; </w:t>
      </w:r>
      <w:proofErr w:type="spellStart"/>
      <w:r w:rsidRPr="00A349E5">
        <w:rPr>
          <w:rFonts w:asciiTheme="majorBidi" w:hAnsiTheme="majorBidi" w:cstheme="majorBidi"/>
          <w:color w:val="000000"/>
          <w:szCs w:val="24"/>
          <w14:ligatures w14:val="standardContextual"/>
        </w:rPr>
        <w:t>Lalumiere</w:t>
      </w:r>
      <w:proofErr w:type="spellEnd"/>
      <w:r w:rsidRPr="00A349E5">
        <w:rPr>
          <w:rFonts w:asciiTheme="majorBidi" w:hAnsiTheme="majorBidi" w:cstheme="majorBidi"/>
          <w:color w:val="000000"/>
          <w:szCs w:val="24"/>
          <w14:ligatures w14:val="standardContextual"/>
        </w:rPr>
        <w:t xml:space="preserve">, M. L. (2019). The revised Screening Scale for </w:t>
      </w:r>
      <w:proofErr w:type="spellStart"/>
      <w:r w:rsidRPr="00A349E5">
        <w:rPr>
          <w:rFonts w:asciiTheme="majorBidi" w:hAnsiTheme="majorBidi" w:cstheme="majorBidi"/>
          <w:color w:val="000000"/>
          <w:szCs w:val="24"/>
          <w14:ligatures w14:val="standardContextual"/>
        </w:rPr>
        <w:t>Pedophilic</w:t>
      </w:r>
      <w:proofErr w:type="spellEnd"/>
      <w:r w:rsidRPr="00A349E5">
        <w:rPr>
          <w:rFonts w:asciiTheme="majorBidi" w:hAnsiTheme="majorBidi" w:cstheme="majorBidi"/>
          <w:color w:val="000000"/>
          <w:szCs w:val="24"/>
          <w14:ligatures w14:val="standardContextual"/>
        </w:rPr>
        <w:t xml:space="preserve"> Interests (SSPI-2) may be a measure of </w:t>
      </w:r>
      <w:proofErr w:type="spellStart"/>
      <w:r w:rsidRPr="00A349E5">
        <w:rPr>
          <w:rFonts w:asciiTheme="majorBidi" w:hAnsiTheme="majorBidi" w:cstheme="majorBidi"/>
          <w:color w:val="000000"/>
          <w:szCs w:val="24"/>
          <w14:ligatures w14:val="standardContextual"/>
        </w:rPr>
        <w:t>pedohebephilia</w:t>
      </w:r>
      <w:proofErr w:type="spellEnd"/>
      <w:r w:rsidRPr="00A349E5">
        <w:rPr>
          <w:rFonts w:asciiTheme="majorBidi" w:hAnsiTheme="majorBidi" w:cstheme="majorBidi"/>
          <w:color w:val="000000"/>
          <w:szCs w:val="24"/>
          <w14:ligatures w14:val="standardContextual"/>
        </w:rPr>
        <w:t xml:space="preserve">. </w:t>
      </w:r>
      <w:r w:rsidRPr="00A349E5">
        <w:rPr>
          <w:rFonts w:asciiTheme="majorBidi" w:hAnsiTheme="majorBidi" w:cstheme="majorBidi"/>
          <w:i/>
          <w:iCs/>
          <w:color w:val="000000"/>
          <w:szCs w:val="24"/>
          <w14:ligatures w14:val="standardContextual"/>
        </w:rPr>
        <w:t>Journal of Sexual Medicine, 16</w:t>
      </w:r>
      <w:r w:rsidRPr="00A349E5">
        <w:rPr>
          <w:rFonts w:asciiTheme="majorBidi" w:hAnsiTheme="majorBidi" w:cstheme="majorBidi"/>
          <w:color w:val="000000"/>
          <w:szCs w:val="24"/>
          <w14:ligatures w14:val="standardContextual"/>
        </w:rPr>
        <w:t xml:space="preserve">(10), 1655–1663. </w:t>
      </w:r>
      <w:r w:rsidRPr="00A349E5">
        <w:rPr>
          <w:rFonts w:asciiTheme="majorBidi" w:hAnsiTheme="majorBidi" w:cstheme="majorBidi"/>
          <w:color w:val="0000FF"/>
          <w:szCs w:val="24"/>
          <w14:ligatures w14:val="standardContextual"/>
        </w:rPr>
        <w:t xml:space="preserve">https:// </w:t>
      </w:r>
      <w:proofErr w:type="spellStart"/>
      <w:r w:rsidRPr="00A349E5">
        <w:rPr>
          <w:rFonts w:asciiTheme="majorBidi" w:hAnsiTheme="majorBidi" w:cstheme="majorBidi"/>
          <w:color w:val="0000FF"/>
          <w:szCs w:val="24"/>
          <w14:ligatures w14:val="standardContextual"/>
        </w:rPr>
        <w:t>doi</w:t>
      </w:r>
      <w:proofErr w:type="spellEnd"/>
      <w:r w:rsidRPr="00A349E5">
        <w:rPr>
          <w:rFonts w:asciiTheme="majorBidi" w:hAnsiTheme="majorBidi" w:cstheme="majorBidi"/>
          <w:color w:val="0000FF"/>
          <w:szCs w:val="24"/>
          <w14:ligatures w14:val="standardContextual"/>
        </w:rPr>
        <w:t xml:space="preserve">. org/ 10. 1016/j. </w:t>
      </w:r>
      <w:proofErr w:type="spellStart"/>
      <w:r w:rsidRPr="00A349E5">
        <w:rPr>
          <w:rFonts w:asciiTheme="majorBidi" w:hAnsiTheme="majorBidi" w:cstheme="majorBidi"/>
          <w:color w:val="0000FF"/>
          <w:szCs w:val="24"/>
          <w14:ligatures w14:val="standardContextual"/>
        </w:rPr>
        <w:t>jsxm</w:t>
      </w:r>
      <w:proofErr w:type="spellEnd"/>
      <w:r w:rsidRPr="00A349E5">
        <w:rPr>
          <w:rFonts w:asciiTheme="majorBidi" w:hAnsiTheme="majorBidi" w:cstheme="majorBidi"/>
          <w:color w:val="0000FF"/>
          <w:szCs w:val="24"/>
          <w14:ligatures w14:val="standardContextual"/>
        </w:rPr>
        <w:t>. 2019. 07. 015</w:t>
      </w:r>
    </w:p>
    <w:p w14:paraId="6EF2288A" w14:textId="77777777" w:rsidR="0060631B" w:rsidRPr="00A349E5" w:rsidRDefault="0060631B" w:rsidP="0060631B">
      <w:pPr>
        <w:pStyle w:val="NoSpacing"/>
        <w:spacing w:line="480" w:lineRule="auto"/>
        <w:ind w:left="720" w:hanging="720"/>
        <w:rPr>
          <w:rFonts w:asciiTheme="majorBidi" w:hAnsiTheme="majorBidi" w:cstheme="majorBidi"/>
          <w:szCs w:val="24"/>
        </w:rPr>
      </w:pPr>
      <w:r w:rsidRPr="00A349E5">
        <w:rPr>
          <w:rFonts w:asciiTheme="majorBidi" w:hAnsiTheme="majorBidi" w:cstheme="majorBidi"/>
          <w:szCs w:val="24"/>
        </w:rPr>
        <w:t xml:space="preserve">Schaefer, A., Wittenberg, A., </w:t>
      </w:r>
      <w:proofErr w:type="spellStart"/>
      <w:r w:rsidRPr="00A349E5">
        <w:rPr>
          <w:rFonts w:asciiTheme="majorBidi" w:hAnsiTheme="majorBidi" w:cstheme="majorBidi"/>
          <w:szCs w:val="24"/>
        </w:rPr>
        <w:t>Galynker</w:t>
      </w:r>
      <w:proofErr w:type="spellEnd"/>
      <w:r w:rsidRPr="00A349E5">
        <w:rPr>
          <w:rFonts w:asciiTheme="majorBidi" w:hAnsiTheme="majorBidi" w:cstheme="majorBidi"/>
          <w:szCs w:val="24"/>
        </w:rPr>
        <w:t xml:space="preserve">, I., &amp; Cohen, L. J. (2023). Qualitative Analysis of Minor Attracted Persons’ Subjective Experience: Implications for Treatment. </w:t>
      </w:r>
      <w:r w:rsidRPr="00A349E5">
        <w:rPr>
          <w:rFonts w:asciiTheme="majorBidi" w:hAnsiTheme="majorBidi" w:cstheme="majorBidi"/>
          <w:i/>
          <w:iCs/>
          <w:szCs w:val="24"/>
        </w:rPr>
        <w:t>Journal of Sex &amp; Marital Therapy,</w:t>
      </w:r>
      <w:r w:rsidRPr="00A349E5">
        <w:rPr>
          <w:rFonts w:asciiTheme="majorBidi" w:hAnsiTheme="majorBidi" w:cstheme="majorBidi"/>
          <w:szCs w:val="24"/>
        </w:rPr>
        <w:t xml:space="preserve"> 49(4), 391-411. </w:t>
      </w:r>
    </w:p>
    <w:p w14:paraId="5B0A1A89"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14:ligatures w14:val="standardContextual"/>
        </w:rPr>
        <w:t>Stiels</w:t>
      </w:r>
      <w:proofErr w:type="spellEnd"/>
      <w:r w:rsidRPr="00A349E5">
        <w:rPr>
          <w:rFonts w:asciiTheme="majorBidi" w:hAnsiTheme="majorBidi" w:cstheme="majorBidi"/>
          <w:szCs w:val="24"/>
          <w14:ligatures w14:val="standardContextual"/>
        </w:rPr>
        <w:t xml:space="preserve">-Glenn, M. (2010). The availability of outpatient psychotherapy for paedophiles in Germany. </w:t>
      </w:r>
      <w:proofErr w:type="spellStart"/>
      <w:r w:rsidRPr="00A349E5">
        <w:rPr>
          <w:rFonts w:asciiTheme="majorBidi" w:hAnsiTheme="majorBidi" w:cstheme="majorBidi"/>
          <w:i/>
          <w:iCs/>
          <w:szCs w:val="24"/>
          <w14:ligatures w14:val="standardContextual"/>
        </w:rPr>
        <w:t>Recht</w:t>
      </w:r>
      <w:proofErr w:type="spellEnd"/>
      <w:r w:rsidRPr="00A349E5">
        <w:rPr>
          <w:rFonts w:asciiTheme="majorBidi" w:hAnsiTheme="majorBidi" w:cstheme="majorBidi"/>
          <w:i/>
          <w:iCs/>
          <w:szCs w:val="24"/>
          <w14:ligatures w14:val="standardContextual"/>
        </w:rPr>
        <w:t xml:space="preserve"> &amp; </w:t>
      </w:r>
      <w:proofErr w:type="spellStart"/>
      <w:r w:rsidRPr="00A349E5">
        <w:rPr>
          <w:rFonts w:asciiTheme="majorBidi" w:hAnsiTheme="majorBidi" w:cstheme="majorBidi"/>
          <w:i/>
          <w:iCs/>
          <w:szCs w:val="24"/>
          <w14:ligatures w14:val="standardContextual"/>
        </w:rPr>
        <w:t>Psychiatrie</w:t>
      </w:r>
      <w:proofErr w:type="spellEnd"/>
      <w:r w:rsidRPr="00A349E5">
        <w:rPr>
          <w:rFonts w:asciiTheme="majorBidi" w:hAnsiTheme="majorBidi" w:cstheme="majorBidi"/>
          <w:i/>
          <w:iCs/>
          <w:szCs w:val="24"/>
          <w14:ligatures w14:val="standardContextual"/>
        </w:rPr>
        <w:t>, 28</w:t>
      </w:r>
      <w:r w:rsidRPr="00A349E5">
        <w:rPr>
          <w:rFonts w:asciiTheme="majorBidi" w:hAnsiTheme="majorBidi" w:cstheme="majorBidi"/>
          <w:szCs w:val="24"/>
          <w14:ligatures w14:val="standardContextual"/>
        </w:rPr>
        <w:t>, 74-80.</w:t>
      </w:r>
    </w:p>
    <w:p w14:paraId="2DA8E2E5"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Tozdan</w:t>
      </w:r>
      <w:proofErr w:type="spellEnd"/>
      <w:r w:rsidRPr="00A349E5">
        <w:rPr>
          <w:rFonts w:asciiTheme="majorBidi" w:hAnsiTheme="majorBidi" w:cstheme="majorBidi"/>
          <w:szCs w:val="24"/>
        </w:rPr>
        <w:t xml:space="preserve">, S., &amp; </w:t>
      </w:r>
      <w:proofErr w:type="spellStart"/>
      <w:r w:rsidRPr="00A349E5">
        <w:rPr>
          <w:rFonts w:asciiTheme="majorBidi" w:hAnsiTheme="majorBidi" w:cstheme="majorBidi"/>
          <w:szCs w:val="24"/>
        </w:rPr>
        <w:t>Briken</w:t>
      </w:r>
      <w:proofErr w:type="spellEnd"/>
      <w:r w:rsidRPr="00A349E5">
        <w:rPr>
          <w:rFonts w:asciiTheme="majorBidi" w:hAnsiTheme="majorBidi" w:cstheme="majorBidi"/>
          <w:szCs w:val="24"/>
        </w:rPr>
        <w:t>, P. (2015a). “I believed I could, so I did”—A theoretical approach on</w:t>
      </w:r>
    </w:p>
    <w:p w14:paraId="43153EF6"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r w:rsidRPr="00A349E5">
        <w:rPr>
          <w:rFonts w:asciiTheme="majorBidi" w:hAnsiTheme="majorBidi" w:cstheme="majorBidi"/>
          <w:szCs w:val="24"/>
        </w:rPr>
        <w:t xml:space="preserve">self-efficacy beliefs to positively influence men with a risk to sexually abuse children. </w:t>
      </w:r>
      <w:r w:rsidRPr="00A349E5">
        <w:rPr>
          <w:rFonts w:asciiTheme="majorBidi" w:hAnsiTheme="majorBidi" w:cstheme="majorBidi"/>
          <w:i/>
          <w:iCs/>
          <w:szCs w:val="24"/>
        </w:rPr>
        <w:t xml:space="preserve">Aggression and Violent </w:t>
      </w:r>
      <w:proofErr w:type="spellStart"/>
      <w:r w:rsidRPr="00A349E5">
        <w:rPr>
          <w:rFonts w:asciiTheme="majorBidi" w:hAnsiTheme="majorBidi" w:cstheme="majorBidi"/>
          <w:i/>
          <w:iCs/>
          <w:szCs w:val="24"/>
        </w:rPr>
        <w:t>Behavior</w:t>
      </w:r>
      <w:proofErr w:type="spellEnd"/>
      <w:r w:rsidRPr="00A349E5">
        <w:rPr>
          <w:rFonts w:asciiTheme="majorBidi" w:hAnsiTheme="majorBidi" w:cstheme="majorBidi"/>
          <w:i/>
          <w:iCs/>
          <w:szCs w:val="24"/>
        </w:rPr>
        <w:t>, Part A</w:t>
      </w:r>
      <w:r w:rsidRPr="00A349E5">
        <w:rPr>
          <w:rFonts w:asciiTheme="majorBidi" w:hAnsiTheme="majorBidi" w:cstheme="majorBidi"/>
          <w:szCs w:val="24"/>
        </w:rPr>
        <w:t xml:space="preserve">, </w:t>
      </w:r>
      <w:r w:rsidRPr="00A349E5">
        <w:rPr>
          <w:rFonts w:asciiTheme="majorBidi" w:hAnsiTheme="majorBidi" w:cstheme="majorBidi"/>
          <w:i/>
          <w:iCs/>
          <w:szCs w:val="24"/>
        </w:rPr>
        <w:t>25</w:t>
      </w:r>
      <w:r w:rsidRPr="00A349E5">
        <w:rPr>
          <w:rFonts w:asciiTheme="majorBidi" w:hAnsiTheme="majorBidi" w:cstheme="majorBidi"/>
          <w:szCs w:val="24"/>
        </w:rPr>
        <w:t>, 104-112</w:t>
      </w:r>
    </w:p>
    <w:p w14:paraId="211D400E"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proofErr w:type="spellStart"/>
      <w:r w:rsidRPr="00A349E5">
        <w:rPr>
          <w:rFonts w:asciiTheme="majorBidi" w:hAnsiTheme="majorBidi" w:cstheme="majorBidi"/>
          <w:szCs w:val="24"/>
        </w:rPr>
        <w:t>Tozdan</w:t>
      </w:r>
      <w:proofErr w:type="spellEnd"/>
      <w:r w:rsidRPr="00A349E5">
        <w:rPr>
          <w:rFonts w:asciiTheme="majorBidi" w:hAnsiTheme="majorBidi" w:cstheme="majorBidi"/>
          <w:szCs w:val="24"/>
        </w:rPr>
        <w:t xml:space="preserve">, S., &amp; </w:t>
      </w:r>
      <w:proofErr w:type="spellStart"/>
      <w:r w:rsidRPr="00A349E5">
        <w:rPr>
          <w:rFonts w:asciiTheme="majorBidi" w:hAnsiTheme="majorBidi" w:cstheme="majorBidi"/>
          <w:szCs w:val="24"/>
        </w:rPr>
        <w:t>Briken</w:t>
      </w:r>
      <w:proofErr w:type="spellEnd"/>
      <w:r w:rsidRPr="00A349E5">
        <w:rPr>
          <w:rFonts w:asciiTheme="majorBidi" w:hAnsiTheme="majorBidi" w:cstheme="majorBidi"/>
          <w:szCs w:val="24"/>
        </w:rPr>
        <w:t>, P. (2015b). The earlier, the worse? Age of onset of sexual interest in</w:t>
      </w:r>
    </w:p>
    <w:p w14:paraId="7A2F2702" w14:textId="77777777" w:rsidR="0060631B" w:rsidRPr="00A349E5" w:rsidRDefault="0060631B" w:rsidP="0060631B">
      <w:pPr>
        <w:autoSpaceDE w:val="0"/>
        <w:adjustRightInd w:val="0"/>
        <w:spacing w:after="0" w:line="480" w:lineRule="auto"/>
        <w:ind w:left="720" w:hanging="720"/>
        <w:rPr>
          <w:rFonts w:asciiTheme="majorBidi" w:hAnsiTheme="majorBidi" w:cstheme="majorBidi"/>
          <w:szCs w:val="24"/>
        </w:rPr>
      </w:pPr>
      <w:r w:rsidRPr="00A349E5">
        <w:rPr>
          <w:rFonts w:asciiTheme="majorBidi" w:hAnsiTheme="majorBidi" w:cstheme="majorBidi"/>
          <w:szCs w:val="24"/>
        </w:rPr>
        <w:t xml:space="preserve">children. </w:t>
      </w:r>
      <w:r w:rsidRPr="00A349E5">
        <w:rPr>
          <w:rFonts w:asciiTheme="majorBidi" w:hAnsiTheme="majorBidi" w:cstheme="majorBidi"/>
          <w:i/>
          <w:iCs/>
          <w:szCs w:val="24"/>
        </w:rPr>
        <w:t>Journal of Sexual Medicine</w:t>
      </w:r>
      <w:r w:rsidRPr="00A349E5">
        <w:rPr>
          <w:rFonts w:asciiTheme="majorBidi" w:hAnsiTheme="majorBidi" w:cstheme="majorBidi"/>
          <w:szCs w:val="24"/>
        </w:rPr>
        <w:t xml:space="preserve">, </w:t>
      </w:r>
      <w:r w:rsidRPr="00A349E5">
        <w:rPr>
          <w:rFonts w:asciiTheme="majorBidi" w:hAnsiTheme="majorBidi" w:cstheme="majorBidi"/>
          <w:i/>
          <w:iCs/>
          <w:szCs w:val="24"/>
        </w:rPr>
        <w:t>12</w:t>
      </w:r>
      <w:r w:rsidRPr="00A349E5">
        <w:rPr>
          <w:rFonts w:asciiTheme="majorBidi" w:hAnsiTheme="majorBidi" w:cstheme="majorBidi"/>
          <w:szCs w:val="24"/>
        </w:rPr>
        <w:t>, 1602-1608.</w:t>
      </w:r>
    </w:p>
    <w:p w14:paraId="7DF87454" w14:textId="77777777" w:rsidR="0060631B" w:rsidRPr="00A349E5" w:rsidRDefault="0060631B" w:rsidP="0060631B">
      <w:pPr>
        <w:pStyle w:val="NoSpacing"/>
        <w:spacing w:line="480" w:lineRule="auto"/>
        <w:ind w:left="720" w:hanging="720"/>
        <w:rPr>
          <w:rFonts w:asciiTheme="majorBidi" w:hAnsiTheme="majorBidi" w:cstheme="majorBidi"/>
          <w:szCs w:val="24"/>
        </w:rPr>
      </w:pPr>
      <w:proofErr w:type="spellStart"/>
      <w:r w:rsidRPr="00A349E5">
        <w:rPr>
          <w:rFonts w:asciiTheme="majorBidi" w:hAnsiTheme="majorBidi" w:cstheme="majorBidi"/>
          <w:szCs w:val="24"/>
          <w:shd w:val="clear" w:color="auto" w:fill="FFFFFF"/>
        </w:rPr>
        <w:t>Tozdan</w:t>
      </w:r>
      <w:proofErr w:type="spellEnd"/>
      <w:r w:rsidRPr="00A349E5">
        <w:rPr>
          <w:rFonts w:asciiTheme="majorBidi" w:hAnsiTheme="majorBidi" w:cstheme="majorBidi"/>
          <w:szCs w:val="24"/>
          <w:shd w:val="clear" w:color="auto" w:fill="FFFFFF"/>
        </w:rPr>
        <w:t xml:space="preserve">, S., </w:t>
      </w:r>
      <w:proofErr w:type="spellStart"/>
      <w:r w:rsidRPr="00A349E5">
        <w:rPr>
          <w:rFonts w:asciiTheme="majorBidi" w:hAnsiTheme="majorBidi" w:cstheme="majorBidi"/>
          <w:szCs w:val="24"/>
          <w:shd w:val="clear" w:color="auto" w:fill="FFFFFF"/>
        </w:rPr>
        <w:t>Kalt</w:t>
      </w:r>
      <w:proofErr w:type="spellEnd"/>
      <w:r w:rsidRPr="00A349E5">
        <w:rPr>
          <w:rFonts w:asciiTheme="majorBidi" w:hAnsiTheme="majorBidi" w:cstheme="majorBidi"/>
          <w:szCs w:val="24"/>
          <w:shd w:val="clear" w:color="auto" w:fill="FFFFFF"/>
        </w:rPr>
        <w:t xml:space="preserve">, A., Dekker, A., Keller, L. B., Thiel, S., Müller, J. L., &amp; </w:t>
      </w:r>
      <w:proofErr w:type="spellStart"/>
      <w:r w:rsidRPr="00A349E5">
        <w:rPr>
          <w:rFonts w:asciiTheme="majorBidi" w:hAnsiTheme="majorBidi" w:cstheme="majorBidi"/>
          <w:szCs w:val="24"/>
          <w:shd w:val="clear" w:color="auto" w:fill="FFFFFF"/>
        </w:rPr>
        <w:t>Briken</w:t>
      </w:r>
      <w:proofErr w:type="spellEnd"/>
      <w:r w:rsidRPr="00A349E5">
        <w:rPr>
          <w:rFonts w:asciiTheme="majorBidi" w:hAnsiTheme="majorBidi" w:cstheme="majorBidi"/>
          <w:szCs w:val="24"/>
          <w:shd w:val="clear" w:color="auto" w:fill="FFFFFF"/>
        </w:rPr>
        <w:t xml:space="preserve">, P. (2018). Why Information Matters: Examining the Consequences of Suggesting That </w:t>
      </w:r>
      <w:proofErr w:type="spellStart"/>
      <w:r w:rsidRPr="00A349E5">
        <w:rPr>
          <w:rFonts w:asciiTheme="majorBidi" w:hAnsiTheme="majorBidi" w:cstheme="majorBidi"/>
          <w:szCs w:val="24"/>
          <w:shd w:val="clear" w:color="auto" w:fill="FFFFFF"/>
        </w:rPr>
        <w:t>Pedophilia</w:t>
      </w:r>
      <w:proofErr w:type="spellEnd"/>
      <w:r w:rsidRPr="00A349E5">
        <w:rPr>
          <w:rFonts w:asciiTheme="majorBidi" w:hAnsiTheme="majorBidi" w:cstheme="majorBidi"/>
          <w:szCs w:val="24"/>
          <w:shd w:val="clear" w:color="auto" w:fill="FFFFFF"/>
        </w:rPr>
        <w:t xml:space="preserve"> Is Immutable. </w:t>
      </w:r>
      <w:r w:rsidRPr="00A349E5">
        <w:rPr>
          <w:rFonts w:asciiTheme="majorBidi" w:hAnsiTheme="majorBidi" w:cstheme="majorBidi"/>
          <w:i/>
          <w:iCs/>
          <w:szCs w:val="24"/>
          <w:shd w:val="clear" w:color="auto" w:fill="FFFFFF"/>
        </w:rPr>
        <w:t>International journal of offender therapy and comparative criminology</w:t>
      </w:r>
      <w:r w:rsidRPr="00A349E5">
        <w:rPr>
          <w:rFonts w:asciiTheme="majorBidi" w:hAnsiTheme="majorBidi" w:cstheme="majorBidi"/>
          <w:szCs w:val="24"/>
          <w:shd w:val="clear" w:color="auto" w:fill="FFFFFF"/>
        </w:rPr>
        <w:t xml:space="preserve">, 62(5), 1241–1261. </w:t>
      </w:r>
      <w:hyperlink r:id="rId50" w:history="1">
        <w:r w:rsidRPr="00A349E5">
          <w:rPr>
            <w:rStyle w:val="Hyperlink"/>
            <w:rFonts w:asciiTheme="majorBidi" w:hAnsiTheme="majorBidi" w:cstheme="majorBidi"/>
            <w:szCs w:val="24"/>
            <w:shd w:val="clear" w:color="auto" w:fill="FFFFFF"/>
          </w:rPr>
          <w:t>https://doi.org/10.1177/0306624X16676547</w:t>
        </w:r>
      </w:hyperlink>
    </w:p>
    <w:p w14:paraId="3F93BD6A" w14:textId="77777777" w:rsidR="0060631B" w:rsidRPr="00A349E5" w:rsidRDefault="0060631B" w:rsidP="0060631B">
      <w:pPr>
        <w:autoSpaceDE w:val="0"/>
        <w:autoSpaceDN w:val="0"/>
        <w:adjustRightInd w:val="0"/>
        <w:spacing w:after="0" w:line="480" w:lineRule="auto"/>
        <w:rPr>
          <w:rFonts w:asciiTheme="majorBidi" w:hAnsiTheme="majorBidi" w:cstheme="majorBidi"/>
          <w:szCs w:val="24"/>
        </w:rPr>
      </w:pPr>
      <w:proofErr w:type="spellStart"/>
      <w:proofErr w:type="gramStart"/>
      <w:r w:rsidRPr="00A349E5">
        <w:rPr>
          <w:rFonts w:asciiTheme="majorBidi" w:hAnsiTheme="majorBidi" w:cstheme="majorBidi"/>
          <w:szCs w:val="24"/>
        </w:rPr>
        <w:t>Tjeltveit</w:t>
      </w:r>
      <w:proofErr w:type="spellEnd"/>
      <w:r w:rsidRPr="00A349E5">
        <w:rPr>
          <w:rFonts w:asciiTheme="majorBidi" w:hAnsiTheme="majorBidi" w:cstheme="majorBidi"/>
          <w:szCs w:val="24"/>
        </w:rPr>
        <w:t>,  A.C.</w:t>
      </w:r>
      <w:proofErr w:type="gramEnd"/>
      <w:r w:rsidRPr="00A349E5">
        <w:rPr>
          <w:rFonts w:asciiTheme="majorBidi" w:hAnsiTheme="majorBidi" w:cstheme="majorBidi"/>
          <w:szCs w:val="24"/>
        </w:rPr>
        <w:t xml:space="preserve"> (2003). Ethics and values in psychotherapy. Routledge. </w:t>
      </w:r>
    </w:p>
    <w:p w14:paraId="21D671F0" w14:textId="77777777" w:rsidR="0060631B" w:rsidRPr="00A349E5" w:rsidRDefault="0060631B" w:rsidP="0060631B">
      <w:pPr>
        <w:autoSpaceDE w:val="0"/>
        <w:adjustRightInd w:val="0"/>
        <w:spacing w:after="0" w:line="480" w:lineRule="auto"/>
        <w:ind w:left="720" w:hanging="720"/>
        <w:rPr>
          <w:rFonts w:asciiTheme="majorBidi" w:eastAsia="ArialMT" w:hAnsiTheme="majorBidi" w:cstheme="majorBidi"/>
          <w:szCs w:val="24"/>
        </w:rPr>
      </w:pPr>
      <w:r w:rsidRPr="00A349E5">
        <w:rPr>
          <w:rFonts w:asciiTheme="majorBidi" w:eastAsia="ArialMT" w:hAnsiTheme="majorBidi" w:cstheme="majorBidi"/>
          <w:szCs w:val="24"/>
        </w:rPr>
        <w:t xml:space="preserve">Walker, A. (2017). </w:t>
      </w:r>
      <w:r w:rsidRPr="00A349E5">
        <w:rPr>
          <w:rFonts w:asciiTheme="majorBidi" w:eastAsia="ArialMT" w:hAnsiTheme="majorBidi" w:cstheme="majorBidi"/>
          <w:i/>
          <w:iCs/>
          <w:szCs w:val="24"/>
        </w:rPr>
        <w:t>Understanding resilience strategies among minor-attracted individuals.</w:t>
      </w:r>
      <w:r w:rsidRPr="00A349E5">
        <w:rPr>
          <w:rFonts w:asciiTheme="majorBidi" w:eastAsia="ArialMT" w:hAnsiTheme="majorBidi" w:cstheme="majorBidi"/>
          <w:szCs w:val="24"/>
        </w:rPr>
        <w:t xml:space="preserve"> (Doctoral dissertation). CUNY Academic Works. Retrieved from:</w:t>
      </w:r>
      <w:r w:rsidRPr="00A349E5">
        <w:rPr>
          <w:rFonts w:asciiTheme="majorBidi" w:hAnsiTheme="majorBidi" w:cstheme="majorBidi"/>
          <w:szCs w:val="24"/>
        </w:rPr>
        <w:t xml:space="preserve"> </w:t>
      </w:r>
      <w:hyperlink r:id="rId51" w:history="1">
        <w:r w:rsidRPr="00A349E5">
          <w:rPr>
            <w:rStyle w:val="Hyperlink"/>
            <w:rFonts w:asciiTheme="majorBidi" w:eastAsia="ArialMT" w:hAnsiTheme="majorBidi" w:cstheme="majorBidi"/>
            <w:szCs w:val="24"/>
          </w:rPr>
          <w:t>https://academicworks.cuny.edu/gc_etds/2285/</w:t>
        </w:r>
      </w:hyperlink>
    </w:p>
    <w:p w14:paraId="3ADDC347" w14:textId="77777777" w:rsidR="0060631B" w:rsidRPr="00A349E5" w:rsidRDefault="0060631B" w:rsidP="0060631B">
      <w:pPr>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Walker, A., Butters, R. P., &amp; Nichols, E. (2021). "I Would Report It Even If They Have Not Committed Anything": Social Service Students' Attitudes Toward Minor-Attracted </w:t>
      </w:r>
      <w:r w:rsidRPr="00A349E5">
        <w:rPr>
          <w:rFonts w:asciiTheme="majorBidi" w:eastAsia="Times New Roman" w:hAnsiTheme="majorBidi" w:cstheme="majorBidi"/>
          <w:szCs w:val="24"/>
          <w:lang w:eastAsia="en-IE"/>
        </w:rPr>
        <w:lastRenderedPageBreak/>
        <w:t>People. </w:t>
      </w:r>
      <w:r w:rsidRPr="00A349E5">
        <w:rPr>
          <w:rFonts w:asciiTheme="majorBidi" w:eastAsia="Times New Roman" w:hAnsiTheme="majorBidi" w:cstheme="majorBidi"/>
          <w:i/>
          <w:iCs/>
          <w:szCs w:val="24"/>
          <w:lang w:eastAsia="en-IE"/>
        </w:rPr>
        <w:t>Sexual abuse: a journal of research and treatment</w:t>
      </w:r>
      <w:r w:rsidRPr="00A349E5">
        <w:rPr>
          <w:rFonts w:asciiTheme="majorBidi" w:eastAsia="Times New Roman" w:hAnsiTheme="majorBidi" w:cstheme="majorBidi"/>
          <w:szCs w:val="24"/>
          <w:lang w:eastAsia="en-IE"/>
        </w:rPr>
        <w:t>, </w:t>
      </w:r>
      <w:r w:rsidRPr="00A349E5">
        <w:rPr>
          <w:rFonts w:asciiTheme="majorBidi" w:eastAsia="Times New Roman" w:hAnsiTheme="majorBidi" w:cstheme="majorBidi"/>
          <w:i/>
          <w:iCs/>
          <w:szCs w:val="24"/>
          <w:lang w:eastAsia="en-IE"/>
        </w:rPr>
        <w:t>34</w:t>
      </w:r>
      <w:r w:rsidRPr="00A349E5">
        <w:rPr>
          <w:rFonts w:asciiTheme="majorBidi" w:eastAsia="Times New Roman" w:hAnsiTheme="majorBidi" w:cstheme="majorBidi"/>
          <w:szCs w:val="24"/>
          <w:lang w:eastAsia="en-IE"/>
        </w:rPr>
        <w:t xml:space="preserve">(1), 52–77. </w:t>
      </w:r>
      <w:hyperlink r:id="rId52" w:history="1">
        <w:r w:rsidRPr="00A349E5">
          <w:rPr>
            <w:rStyle w:val="Hyperlink"/>
            <w:rFonts w:asciiTheme="majorBidi" w:hAnsiTheme="majorBidi" w:cstheme="majorBidi"/>
            <w:szCs w:val="24"/>
            <w:lang w:eastAsia="en-IE"/>
          </w:rPr>
          <w:t>https://doi.org/10.1177/1079063221993480</w:t>
        </w:r>
      </w:hyperlink>
    </w:p>
    <w:p w14:paraId="68995262" w14:textId="77777777" w:rsidR="0060631B" w:rsidRPr="00A349E5" w:rsidRDefault="0060631B" w:rsidP="0060631B">
      <w:pPr>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Ward, T., &amp; Stewart, C. A. (2003). The treatment of sex offenders: Risk management and good lives. </w:t>
      </w:r>
      <w:r w:rsidRPr="00A349E5">
        <w:rPr>
          <w:rFonts w:asciiTheme="majorBidi" w:eastAsia="Times New Roman" w:hAnsiTheme="majorBidi" w:cstheme="majorBidi"/>
          <w:i/>
          <w:iCs/>
          <w:szCs w:val="24"/>
          <w:lang w:eastAsia="en-IE"/>
        </w:rPr>
        <w:t>Professional Psychology: Research and Practice</w:t>
      </w:r>
      <w:r w:rsidRPr="00A349E5">
        <w:rPr>
          <w:rFonts w:asciiTheme="majorBidi" w:eastAsia="Times New Roman" w:hAnsiTheme="majorBidi" w:cstheme="majorBidi"/>
          <w:szCs w:val="24"/>
          <w:lang w:eastAsia="en-IE"/>
        </w:rPr>
        <w:t xml:space="preserve">, 34(4), 353–360. </w:t>
      </w:r>
      <w:hyperlink r:id="rId53" w:history="1">
        <w:r w:rsidRPr="00A349E5">
          <w:rPr>
            <w:rStyle w:val="Hyperlink"/>
            <w:rFonts w:asciiTheme="majorBidi" w:hAnsiTheme="majorBidi" w:cstheme="majorBidi"/>
            <w:szCs w:val="24"/>
            <w:lang w:eastAsia="en-IE"/>
          </w:rPr>
          <w:t>https://doi.org/10.1037/0735-7028.34.4.353</w:t>
        </w:r>
      </w:hyperlink>
    </w:p>
    <w:p w14:paraId="5CFA6067" w14:textId="77777777" w:rsidR="0060631B" w:rsidRPr="00A349E5" w:rsidRDefault="0060631B" w:rsidP="0060631B">
      <w:pPr>
        <w:spacing w:after="0" w:line="480" w:lineRule="auto"/>
        <w:ind w:left="720" w:hanging="720"/>
        <w:rPr>
          <w:rFonts w:asciiTheme="majorBidi" w:eastAsia="Times New Roman" w:hAnsiTheme="majorBidi" w:cstheme="majorBidi"/>
          <w:szCs w:val="24"/>
          <w:lang w:eastAsia="en-IE"/>
        </w:rPr>
      </w:pPr>
      <w:r w:rsidRPr="00A349E5">
        <w:rPr>
          <w:rFonts w:asciiTheme="majorBidi" w:eastAsia="Times New Roman" w:hAnsiTheme="majorBidi" w:cstheme="majorBidi"/>
          <w:szCs w:val="24"/>
          <w:lang w:eastAsia="en-IE"/>
        </w:rPr>
        <w:t xml:space="preserve">Walton, J. S., &amp; </w:t>
      </w:r>
      <w:proofErr w:type="spellStart"/>
      <w:r w:rsidRPr="00A349E5">
        <w:rPr>
          <w:rFonts w:asciiTheme="majorBidi" w:eastAsia="Times New Roman" w:hAnsiTheme="majorBidi" w:cstheme="majorBidi"/>
          <w:szCs w:val="24"/>
          <w:lang w:eastAsia="en-IE"/>
        </w:rPr>
        <w:t>Hocken</w:t>
      </w:r>
      <w:proofErr w:type="spellEnd"/>
      <w:r w:rsidRPr="00A349E5">
        <w:rPr>
          <w:rFonts w:asciiTheme="majorBidi" w:eastAsia="Times New Roman" w:hAnsiTheme="majorBidi" w:cstheme="majorBidi"/>
          <w:szCs w:val="24"/>
          <w:lang w:eastAsia="en-IE"/>
        </w:rPr>
        <w:t xml:space="preserve">, K. (2020). Compassion and acceptance as interventions for paraphilic disorders and sexual offending </w:t>
      </w:r>
      <w:proofErr w:type="spellStart"/>
      <w:r w:rsidRPr="00A349E5">
        <w:rPr>
          <w:rFonts w:asciiTheme="majorBidi" w:eastAsia="Times New Roman" w:hAnsiTheme="majorBidi" w:cstheme="majorBidi"/>
          <w:szCs w:val="24"/>
          <w:lang w:eastAsia="en-IE"/>
        </w:rPr>
        <w:t>behavior</w:t>
      </w:r>
      <w:proofErr w:type="spellEnd"/>
      <w:r w:rsidRPr="00A349E5">
        <w:rPr>
          <w:rFonts w:asciiTheme="majorBidi" w:eastAsia="Times New Roman" w:hAnsiTheme="majorBidi" w:cstheme="majorBidi"/>
          <w:szCs w:val="24"/>
          <w:lang w:eastAsia="en-IE"/>
        </w:rPr>
        <w:t xml:space="preserve">. In </w:t>
      </w:r>
      <w:r w:rsidRPr="00A349E5">
        <w:rPr>
          <w:rFonts w:asciiTheme="majorBidi" w:eastAsia="Times New Roman" w:hAnsiTheme="majorBidi" w:cstheme="majorBidi"/>
          <w:i/>
          <w:iCs/>
          <w:szCs w:val="24"/>
          <w:lang w:eastAsia="en-IE"/>
        </w:rPr>
        <w:t xml:space="preserve">Assessing and Managing Problematic Sexual Interests </w:t>
      </w:r>
      <w:r w:rsidRPr="00A349E5">
        <w:rPr>
          <w:rFonts w:asciiTheme="majorBidi" w:eastAsia="Times New Roman" w:hAnsiTheme="majorBidi" w:cstheme="majorBidi"/>
          <w:szCs w:val="24"/>
          <w:lang w:eastAsia="en-IE"/>
        </w:rPr>
        <w:t>(1st ed., pp. 22). Routledge. DOI: 9780429287695</w:t>
      </w:r>
    </w:p>
    <w:p w14:paraId="0C51315A" w14:textId="77777777" w:rsidR="0060631B" w:rsidRPr="00A349E5" w:rsidRDefault="0060631B" w:rsidP="0060631B">
      <w:pPr>
        <w:spacing w:line="480" w:lineRule="auto"/>
        <w:rPr>
          <w:rFonts w:asciiTheme="majorBidi" w:hAnsiTheme="majorBidi" w:cstheme="majorBidi"/>
          <w:szCs w:val="24"/>
        </w:rPr>
      </w:pPr>
      <w:r w:rsidRPr="00A349E5">
        <w:rPr>
          <w:rFonts w:asciiTheme="majorBidi" w:hAnsiTheme="majorBidi" w:cstheme="majorBidi"/>
          <w:color w:val="0D0D0D"/>
          <w:szCs w:val="24"/>
          <w:shd w:val="clear" w:color="auto" w:fill="FFFFFF"/>
        </w:rPr>
        <w:t xml:space="preserve">Walton, J. S., &amp; Duff, S. (2017). “I’m not homosexual or heterosexual, I’m </w:t>
      </w:r>
      <w:proofErr w:type="spellStart"/>
      <w:r w:rsidRPr="00A349E5">
        <w:rPr>
          <w:rFonts w:asciiTheme="majorBidi" w:hAnsiTheme="majorBidi" w:cstheme="majorBidi"/>
          <w:color w:val="0D0D0D"/>
          <w:szCs w:val="24"/>
          <w:shd w:val="clear" w:color="auto" w:fill="FFFFFF"/>
        </w:rPr>
        <w:t>paedosexual</w:t>
      </w:r>
      <w:proofErr w:type="spellEnd"/>
      <w:r w:rsidRPr="00A349E5">
        <w:rPr>
          <w:rFonts w:asciiTheme="majorBidi" w:hAnsiTheme="majorBidi" w:cstheme="majorBidi"/>
          <w:color w:val="0D0D0D"/>
          <w:szCs w:val="24"/>
          <w:shd w:val="clear" w:color="auto" w:fill="FFFFFF"/>
        </w:rPr>
        <w:t xml:space="preserve">”: Exploring sexual preference for children using interpretive phenomenology. </w:t>
      </w:r>
      <w:r w:rsidRPr="00A349E5">
        <w:rPr>
          <w:rFonts w:asciiTheme="majorBidi" w:hAnsiTheme="majorBidi" w:cstheme="majorBidi"/>
          <w:i/>
          <w:iCs/>
          <w:color w:val="0D0D0D"/>
          <w:szCs w:val="24"/>
          <w:shd w:val="clear" w:color="auto" w:fill="FFFFFF"/>
        </w:rPr>
        <w:t>Journal of Forensic Practice</w:t>
      </w:r>
      <w:r w:rsidRPr="00A349E5">
        <w:rPr>
          <w:rFonts w:asciiTheme="majorBidi" w:hAnsiTheme="majorBidi" w:cstheme="majorBidi"/>
          <w:color w:val="0D0D0D"/>
          <w:szCs w:val="24"/>
          <w:shd w:val="clear" w:color="auto" w:fill="FFFFFF"/>
        </w:rPr>
        <w:t>, 19(2), 151-161. doi:10.1108/JFP-06-2016-0028</w:t>
      </w:r>
    </w:p>
    <w:p w14:paraId="21DF0CAF" w14:textId="77777777" w:rsidR="0060631B" w:rsidRPr="00A349E5" w:rsidRDefault="0060631B" w:rsidP="0060631B">
      <w:pPr>
        <w:spacing w:after="0" w:line="480" w:lineRule="auto"/>
        <w:ind w:left="720" w:hanging="720"/>
        <w:rPr>
          <w:rFonts w:asciiTheme="majorBidi" w:eastAsia="Times New Roman" w:hAnsiTheme="majorBidi" w:cstheme="majorBidi"/>
          <w:szCs w:val="24"/>
          <w:lang w:eastAsia="en-IE"/>
        </w:rPr>
      </w:pPr>
      <w:r w:rsidRPr="00A349E5">
        <w:rPr>
          <w:rFonts w:asciiTheme="majorBidi" w:hAnsiTheme="majorBidi" w:cstheme="majorBidi"/>
          <w:color w:val="212121"/>
          <w:szCs w:val="24"/>
          <w:shd w:val="clear" w:color="auto" w:fill="FFFFFF"/>
        </w:rPr>
        <w:t>Wegner, D. M. (1994). Ironic processes of mental control. </w:t>
      </w:r>
      <w:r w:rsidRPr="00A349E5">
        <w:rPr>
          <w:rFonts w:asciiTheme="majorBidi" w:hAnsiTheme="majorBidi" w:cstheme="majorBidi"/>
          <w:i/>
          <w:iCs/>
          <w:color w:val="212121"/>
          <w:szCs w:val="24"/>
          <w:shd w:val="clear" w:color="auto" w:fill="FFFFFF"/>
        </w:rPr>
        <w:t>Psychological review</w:t>
      </w:r>
      <w:r w:rsidRPr="00A349E5">
        <w:rPr>
          <w:rFonts w:asciiTheme="majorBidi" w:hAnsiTheme="majorBidi" w:cstheme="majorBidi"/>
          <w:color w:val="212121"/>
          <w:szCs w:val="24"/>
          <w:shd w:val="clear" w:color="auto" w:fill="FFFFFF"/>
        </w:rPr>
        <w:t>, </w:t>
      </w:r>
      <w:r w:rsidRPr="00A349E5">
        <w:rPr>
          <w:rFonts w:asciiTheme="majorBidi" w:hAnsiTheme="majorBidi" w:cstheme="majorBidi"/>
          <w:i/>
          <w:iCs/>
          <w:color w:val="212121"/>
          <w:szCs w:val="24"/>
          <w:shd w:val="clear" w:color="auto" w:fill="FFFFFF"/>
        </w:rPr>
        <w:t>101</w:t>
      </w:r>
      <w:r w:rsidRPr="00A349E5">
        <w:rPr>
          <w:rFonts w:asciiTheme="majorBidi" w:hAnsiTheme="majorBidi" w:cstheme="majorBidi"/>
          <w:color w:val="212121"/>
          <w:szCs w:val="24"/>
          <w:shd w:val="clear" w:color="auto" w:fill="FFFFFF"/>
        </w:rPr>
        <w:t xml:space="preserve">(1), 34–52. </w:t>
      </w:r>
      <w:hyperlink r:id="rId54" w:history="1">
        <w:r w:rsidRPr="00A349E5">
          <w:rPr>
            <w:rStyle w:val="Hyperlink"/>
            <w:rFonts w:asciiTheme="majorBidi" w:hAnsiTheme="majorBidi" w:cstheme="majorBidi"/>
            <w:szCs w:val="24"/>
            <w:shd w:val="clear" w:color="auto" w:fill="FFFFFF"/>
          </w:rPr>
          <w:t>https://doi.org/10.1037/0033-295x.101.1.34</w:t>
        </w:r>
      </w:hyperlink>
    </w:p>
    <w:p w14:paraId="04F657E4" w14:textId="77777777" w:rsidR="0060631B" w:rsidRPr="001D47FF" w:rsidRDefault="0060631B" w:rsidP="0060631B">
      <w:pPr>
        <w:autoSpaceDE w:val="0"/>
        <w:adjustRightInd w:val="0"/>
        <w:spacing w:after="0" w:line="480" w:lineRule="auto"/>
        <w:ind w:left="720" w:hanging="720"/>
        <w:rPr>
          <w:rFonts w:asciiTheme="majorBidi" w:hAnsiTheme="majorBidi" w:cstheme="majorBidi"/>
          <w:szCs w:val="24"/>
          <w:rtl/>
          <w:lang w:bidi="fa-IR"/>
        </w:rPr>
      </w:pPr>
      <w:r w:rsidRPr="00A349E5">
        <w:rPr>
          <w:rFonts w:asciiTheme="majorBidi" w:hAnsiTheme="majorBidi" w:cstheme="majorBidi"/>
          <w:szCs w:val="24"/>
        </w:rPr>
        <w:t xml:space="preserve">Yates, P.M. (2016). Models of Sexual Offender Treatment. In: </w:t>
      </w:r>
      <w:proofErr w:type="spellStart"/>
      <w:r w:rsidRPr="00A349E5">
        <w:rPr>
          <w:rFonts w:asciiTheme="majorBidi" w:hAnsiTheme="majorBidi" w:cstheme="majorBidi"/>
          <w:szCs w:val="24"/>
        </w:rPr>
        <w:t>Phenix</w:t>
      </w:r>
      <w:proofErr w:type="spellEnd"/>
      <w:r w:rsidRPr="00A349E5">
        <w:rPr>
          <w:rFonts w:asciiTheme="majorBidi" w:hAnsiTheme="majorBidi" w:cstheme="majorBidi"/>
          <w:szCs w:val="24"/>
        </w:rPr>
        <w:t xml:space="preserve">, A., Hoberman, H. (eds). </w:t>
      </w:r>
      <w:r w:rsidRPr="00A349E5">
        <w:rPr>
          <w:rFonts w:asciiTheme="majorBidi" w:hAnsiTheme="majorBidi" w:cstheme="majorBidi"/>
          <w:i/>
          <w:iCs/>
          <w:szCs w:val="24"/>
        </w:rPr>
        <w:t>Sexual Offending</w:t>
      </w:r>
      <w:r w:rsidRPr="00A349E5">
        <w:rPr>
          <w:rFonts w:asciiTheme="majorBidi" w:hAnsiTheme="majorBidi" w:cstheme="majorBidi"/>
          <w:szCs w:val="24"/>
        </w:rPr>
        <w:t xml:space="preserve">. Springer, New York, NY. </w:t>
      </w:r>
      <w:hyperlink r:id="rId55" w:history="1">
        <w:r w:rsidRPr="00A349E5">
          <w:rPr>
            <w:rStyle w:val="Hyperlink"/>
            <w:rFonts w:asciiTheme="majorBidi" w:hAnsiTheme="majorBidi" w:cstheme="majorBidi"/>
            <w:szCs w:val="24"/>
          </w:rPr>
          <w:t>https://doi.org/10.1007/978-1-4939-2416-5_27</w:t>
        </w:r>
      </w:hyperlink>
    </w:p>
    <w:p w14:paraId="79966FC9" w14:textId="77777777" w:rsidR="0060631B" w:rsidRPr="001D47FF" w:rsidRDefault="0060631B" w:rsidP="0060631B">
      <w:pPr>
        <w:pStyle w:val="NoSpacing"/>
        <w:spacing w:line="480" w:lineRule="auto"/>
        <w:ind w:left="720" w:hanging="720"/>
        <w:rPr>
          <w:rFonts w:asciiTheme="majorBidi" w:hAnsiTheme="majorBidi" w:cstheme="majorBidi"/>
          <w:szCs w:val="24"/>
        </w:rPr>
      </w:pPr>
    </w:p>
    <w:p w14:paraId="2E6EEB8F" w14:textId="5B43877F" w:rsidR="00AD7A53" w:rsidRPr="001D47FF" w:rsidRDefault="00AD7A53" w:rsidP="00A4106E">
      <w:pPr>
        <w:spacing w:line="480" w:lineRule="auto"/>
        <w:jc w:val="both"/>
        <w:rPr>
          <w:rFonts w:asciiTheme="majorBidi" w:hAnsiTheme="majorBidi" w:cstheme="majorBidi"/>
          <w:szCs w:val="24"/>
        </w:rPr>
      </w:pPr>
    </w:p>
    <w:p w14:paraId="67E7DEC9" w14:textId="77777777" w:rsidR="00CD2B60" w:rsidRPr="001D47FF" w:rsidRDefault="00CD2B60" w:rsidP="00DB4380">
      <w:pPr>
        <w:spacing w:line="480" w:lineRule="auto"/>
        <w:jc w:val="both"/>
        <w:rPr>
          <w:rFonts w:asciiTheme="majorBidi" w:hAnsiTheme="majorBidi" w:cstheme="majorBidi"/>
          <w:szCs w:val="24"/>
        </w:rPr>
      </w:pPr>
    </w:p>
    <w:p w14:paraId="53F4566E" w14:textId="77777777" w:rsidR="00924595" w:rsidRPr="001D47FF" w:rsidRDefault="00924595" w:rsidP="00DB4380">
      <w:pPr>
        <w:spacing w:line="480" w:lineRule="auto"/>
        <w:jc w:val="both"/>
        <w:rPr>
          <w:rFonts w:asciiTheme="majorBidi" w:hAnsiTheme="majorBidi" w:cstheme="majorBidi"/>
          <w:szCs w:val="24"/>
        </w:rPr>
      </w:pPr>
    </w:p>
    <w:p w14:paraId="25F007AA" w14:textId="10D5018A" w:rsidR="00850D32" w:rsidRPr="001D47FF" w:rsidRDefault="00850D32" w:rsidP="00DB4380">
      <w:pPr>
        <w:spacing w:line="480" w:lineRule="auto"/>
        <w:rPr>
          <w:rFonts w:asciiTheme="majorBidi" w:hAnsiTheme="majorBidi" w:cstheme="majorBidi"/>
          <w:szCs w:val="24"/>
        </w:rPr>
      </w:pPr>
    </w:p>
    <w:p w14:paraId="22C7B6CB" w14:textId="77777777" w:rsidR="00AD7A53" w:rsidRPr="001D47FF" w:rsidRDefault="00AD7A53" w:rsidP="00DB4380">
      <w:pPr>
        <w:spacing w:line="480" w:lineRule="auto"/>
        <w:rPr>
          <w:rFonts w:asciiTheme="majorBidi" w:hAnsiTheme="majorBidi" w:cstheme="majorBidi"/>
          <w:szCs w:val="24"/>
        </w:rPr>
      </w:pPr>
    </w:p>
    <w:sectPr w:rsidR="00AD7A53" w:rsidRPr="001D47FF" w:rsidSect="006D68FD">
      <w:headerReference w:type="default" r:id="rId56"/>
      <w:type w:val="continuous"/>
      <w:pgSz w:w="11906" w:h="16838"/>
      <w:pgMar w:top="1440" w:right="1440" w:bottom="1440"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570D63" w14:textId="77777777" w:rsidR="00E71EC6" w:rsidRDefault="00E71EC6">
      <w:pPr>
        <w:spacing w:after="0" w:line="240" w:lineRule="auto"/>
      </w:pPr>
      <w:r>
        <w:separator/>
      </w:r>
    </w:p>
  </w:endnote>
  <w:endnote w:type="continuationSeparator" w:id="0">
    <w:p w14:paraId="0E7D8E2E" w14:textId="77777777" w:rsidR="00E71EC6" w:rsidRDefault="00E71E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charset w:val="00"/>
    <w:family w:val="auto"/>
    <w:pitch w:val="default"/>
    <w:sig w:usb0="00000001" w:usb1="08070000" w:usb2="00000010" w:usb3="00000000" w:csb0="00020000" w:csb1="00000000"/>
  </w:font>
  <w:font w:name="Arial-ItalicMT">
    <w:altName w:val="MS Mincho"/>
    <w:charset w:val="00"/>
    <w:family w:val="auto"/>
    <w:pitch w:val="default"/>
  </w:font>
  <w:font w:name="AdvOT8608a8d1+03">
    <w:altName w:val="Yu Gothic"/>
    <w:panose1 w:val="00000000000000000000"/>
    <w:charset w:val="80"/>
    <w:family w:val="auto"/>
    <w:notTrueType/>
    <w:pitch w:val="default"/>
    <w:sig w:usb0="00000001" w:usb1="08070000" w:usb2="00000010" w:usb3="00000000" w:csb0="00020000" w:csb1="00000000"/>
  </w:font>
  <w:font w:name="WarnockPro-Regular">
    <w:altName w:val="Yu Gothic"/>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9B463F" w14:textId="77777777" w:rsidR="00E71EC6" w:rsidRDefault="00E71EC6" w:rsidP="000E49F2">
      <w:pPr>
        <w:spacing w:after="0" w:line="240" w:lineRule="auto"/>
      </w:pPr>
      <w:r>
        <w:separator/>
      </w:r>
    </w:p>
  </w:footnote>
  <w:footnote w:type="continuationSeparator" w:id="0">
    <w:p w14:paraId="6B4DC147" w14:textId="77777777" w:rsidR="00E71EC6" w:rsidRDefault="00E71EC6" w:rsidP="000E49F2">
      <w:pPr>
        <w:spacing w:after="0" w:line="240" w:lineRule="auto"/>
      </w:pPr>
      <w:r>
        <w:continuationSeparator/>
      </w:r>
    </w:p>
  </w:footnote>
  <w:footnote w:type="continuationNotice" w:id="1">
    <w:p w14:paraId="1A59D5D6" w14:textId="77777777" w:rsidR="00E71EC6" w:rsidRDefault="00E71EC6">
      <w:pPr>
        <w:spacing w:after="0" w:line="240" w:lineRule="auto"/>
      </w:pPr>
    </w:p>
  </w:footnote>
  <w:footnote w:id="2">
    <w:p w14:paraId="5E422ED6" w14:textId="0D191EF4" w:rsidR="00D30AF1" w:rsidRDefault="00D30AF1" w:rsidP="005F3542">
      <w:pPr>
        <w:pStyle w:val="FootnoteText"/>
        <w:jc w:val="both"/>
      </w:pPr>
      <w:r w:rsidRPr="00A349E5">
        <w:rPr>
          <w:rStyle w:val="FootnoteReference"/>
        </w:rPr>
        <w:footnoteRef/>
      </w:r>
      <w:r w:rsidRPr="00A349E5">
        <w:t xml:space="preserve"> </w:t>
      </w:r>
      <w:r w:rsidR="007541E2" w:rsidRPr="00A349E5">
        <w:t>One might argue that clients who are not concerned about sexual offending would not seek support from prevention-focused</w:t>
      </w:r>
      <w:r w:rsidR="009C3702" w:rsidRPr="00A349E5">
        <w:t xml:space="preserve"> </w:t>
      </w:r>
      <w:r w:rsidR="007541E2" w:rsidRPr="00A349E5">
        <w:t xml:space="preserve">services. However, </w:t>
      </w:r>
      <w:r w:rsidR="009D7A91" w:rsidRPr="00A349E5">
        <w:t xml:space="preserve">other factors such as affordability, accessibility and sometimes anonymity </w:t>
      </w:r>
      <w:r w:rsidR="00962CED" w:rsidRPr="00A349E5">
        <w:t>(</w:t>
      </w:r>
      <w:r w:rsidR="00FE7472" w:rsidRPr="00A349E5">
        <w:t>some prevention-focused</w:t>
      </w:r>
      <w:r w:rsidR="007541E2" w:rsidRPr="00A349E5">
        <w:t xml:space="preserve"> services offer anonymous options such as telephone or e-counselling</w:t>
      </w:r>
      <w:r w:rsidR="00962CED" w:rsidRPr="00A349E5">
        <w:t xml:space="preserve">), </w:t>
      </w:r>
      <w:r w:rsidR="007541E2" w:rsidRPr="00A349E5">
        <w:t xml:space="preserve">for many </w:t>
      </w:r>
      <w:r w:rsidR="007404FA" w:rsidRPr="00A349E5">
        <w:t>individuals</w:t>
      </w:r>
      <w:r w:rsidR="00962CED" w:rsidRPr="00A349E5">
        <w:t xml:space="preserve"> attracted to </w:t>
      </w:r>
      <w:proofErr w:type="gramStart"/>
      <w:r w:rsidR="00962CED" w:rsidRPr="00A349E5">
        <w:t xml:space="preserve">children </w:t>
      </w:r>
      <w:r w:rsidR="007541E2" w:rsidRPr="00A349E5">
        <w:t>,</w:t>
      </w:r>
      <w:proofErr w:type="gramEnd"/>
      <w:r w:rsidR="007541E2" w:rsidRPr="00A349E5">
        <w:t xml:space="preserve"> especially in the early stage of </w:t>
      </w:r>
      <w:r w:rsidR="003A1876" w:rsidRPr="00A349E5">
        <w:t xml:space="preserve">awareness about </w:t>
      </w:r>
      <w:r w:rsidR="007541E2" w:rsidRPr="00A349E5">
        <w:t>their</w:t>
      </w:r>
      <w:r w:rsidR="00E15ECE" w:rsidRPr="00A349E5">
        <w:t xml:space="preserve"> sexuality</w:t>
      </w:r>
      <w:r w:rsidR="007541E2" w:rsidRPr="00A349E5">
        <w:t xml:space="preserve"> might be</w:t>
      </w:r>
      <w:r w:rsidR="00402952" w:rsidRPr="00A349E5">
        <w:t xml:space="preserve"> perceived as</w:t>
      </w:r>
      <w:r w:rsidR="007541E2" w:rsidRPr="00A349E5">
        <w:t xml:space="preserve"> the only relevant</w:t>
      </w:r>
      <w:r w:rsidR="00402952" w:rsidRPr="00A349E5">
        <w:t xml:space="preserve"> or </w:t>
      </w:r>
      <w:r w:rsidR="007541E2" w:rsidRPr="00A349E5">
        <w:t>availabl</w:t>
      </w:r>
      <w:r w:rsidR="00402952" w:rsidRPr="00A349E5">
        <w:t>e</w:t>
      </w:r>
      <w:r w:rsidR="007541E2" w:rsidRPr="00A349E5">
        <w:t xml:space="preserve"> option.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5565766"/>
      <w:docPartObj>
        <w:docPartGallery w:val="Page Numbers (Top of Page)"/>
        <w:docPartUnique/>
      </w:docPartObj>
    </w:sdtPr>
    <w:sdtContent>
      <w:p w14:paraId="090C1C64" w14:textId="41740550" w:rsidR="00CF1959" w:rsidRDefault="00CF1959">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C5F8840" w14:textId="77777777" w:rsidR="00600596" w:rsidRDefault="006005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7410D"/>
    <w:multiLevelType w:val="hybridMultilevel"/>
    <w:tmpl w:val="AAEA4012"/>
    <w:lvl w:ilvl="0" w:tplc="BE0ED722">
      <w:start w:val="1"/>
      <w:numFmt w:val="upperRoman"/>
      <w:lvlText w:val="%1."/>
      <w:lvlJc w:val="left"/>
      <w:pPr>
        <w:ind w:left="720" w:hanging="720"/>
      </w:pPr>
      <w:rPr>
        <w:rFonts w:hint="default"/>
      </w:rPr>
    </w:lvl>
    <w:lvl w:ilvl="1" w:tplc="ADF076D6" w:tentative="1">
      <w:start w:val="1"/>
      <w:numFmt w:val="lowerLetter"/>
      <w:lvlText w:val="%2."/>
      <w:lvlJc w:val="left"/>
      <w:pPr>
        <w:ind w:left="-1821" w:hanging="360"/>
      </w:pPr>
    </w:lvl>
    <w:lvl w:ilvl="2" w:tplc="730CFE34" w:tentative="1">
      <w:start w:val="1"/>
      <w:numFmt w:val="lowerRoman"/>
      <w:lvlText w:val="%3."/>
      <w:lvlJc w:val="right"/>
      <w:pPr>
        <w:ind w:left="-1101" w:hanging="180"/>
      </w:pPr>
    </w:lvl>
    <w:lvl w:ilvl="3" w:tplc="A814AF3E" w:tentative="1">
      <w:start w:val="1"/>
      <w:numFmt w:val="decimal"/>
      <w:lvlText w:val="%4."/>
      <w:lvlJc w:val="left"/>
      <w:pPr>
        <w:ind w:left="-381" w:hanging="360"/>
      </w:pPr>
    </w:lvl>
    <w:lvl w:ilvl="4" w:tplc="5EFC5DC6" w:tentative="1">
      <w:start w:val="1"/>
      <w:numFmt w:val="lowerLetter"/>
      <w:lvlText w:val="%5."/>
      <w:lvlJc w:val="left"/>
      <w:pPr>
        <w:ind w:left="339" w:hanging="360"/>
      </w:pPr>
    </w:lvl>
    <w:lvl w:ilvl="5" w:tplc="EF427082" w:tentative="1">
      <w:start w:val="1"/>
      <w:numFmt w:val="lowerRoman"/>
      <w:lvlText w:val="%6."/>
      <w:lvlJc w:val="right"/>
      <w:pPr>
        <w:ind w:left="1059" w:hanging="180"/>
      </w:pPr>
    </w:lvl>
    <w:lvl w:ilvl="6" w:tplc="A77498E2" w:tentative="1">
      <w:start w:val="1"/>
      <w:numFmt w:val="decimal"/>
      <w:lvlText w:val="%7."/>
      <w:lvlJc w:val="left"/>
      <w:pPr>
        <w:ind w:left="1779" w:hanging="360"/>
      </w:pPr>
    </w:lvl>
    <w:lvl w:ilvl="7" w:tplc="A49A2238" w:tentative="1">
      <w:start w:val="1"/>
      <w:numFmt w:val="lowerLetter"/>
      <w:lvlText w:val="%8."/>
      <w:lvlJc w:val="left"/>
      <w:pPr>
        <w:ind w:left="2499" w:hanging="360"/>
      </w:pPr>
    </w:lvl>
    <w:lvl w:ilvl="8" w:tplc="0332FAE4" w:tentative="1">
      <w:start w:val="1"/>
      <w:numFmt w:val="lowerRoman"/>
      <w:lvlText w:val="%9."/>
      <w:lvlJc w:val="right"/>
      <w:pPr>
        <w:ind w:left="3219" w:hanging="180"/>
      </w:pPr>
    </w:lvl>
  </w:abstractNum>
  <w:abstractNum w:abstractNumId="1" w15:restartNumberingAfterBreak="0">
    <w:nsid w:val="18AF1535"/>
    <w:multiLevelType w:val="hybridMultilevel"/>
    <w:tmpl w:val="EFE4806C"/>
    <w:lvl w:ilvl="0" w:tplc="16A4192C">
      <w:start w:val="3"/>
      <w:numFmt w:val="upperRoman"/>
      <w:lvlText w:val="%1."/>
      <w:lvlJc w:val="left"/>
      <w:pPr>
        <w:ind w:left="1080" w:hanging="720"/>
      </w:pPr>
      <w:rPr>
        <w:rFonts w:hint="default"/>
        <w:i/>
      </w:rPr>
    </w:lvl>
    <w:lvl w:ilvl="1" w:tplc="29B8D780" w:tentative="1">
      <w:start w:val="1"/>
      <w:numFmt w:val="lowerLetter"/>
      <w:lvlText w:val="%2."/>
      <w:lvlJc w:val="left"/>
      <w:pPr>
        <w:ind w:left="1440" w:hanging="360"/>
      </w:pPr>
    </w:lvl>
    <w:lvl w:ilvl="2" w:tplc="EF2AD3A0" w:tentative="1">
      <w:start w:val="1"/>
      <w:numFmt w:val="lowerRoman"/>
      <w:lvlText w:val="%3."/>
      <w:lvlJc w:val="right"/>
      <w:pPr>
        <w:ind w:left="2160" w:hanging="180"/>
      </w:pPr>
    </w:lvl>
    <w:lvl w:ilvl="3" w:tplc="60529E72" w:tentative="1">
      <w:start w:val="1"/>
      <w:numFmt w:val="decimal"/>
      <w:lvlText w:val="%4."/>
      <w:lvlJc w:val="left"/>
      <w:pPr>
        <w:ind w:left="2880" w:hanging="360"/>
      </w:pPr>
    </w:lvl>
    <w:lvl w:ilvl="4" w:tplc="E66EA02E" w:tentative="1">
      <w:start w:val="1"/>
      <w:numFmt w:val="lowerLetter"/>
      <w:lvlText w:val="%5."/>
      <w:lvlJc w:val="left"/>
      <w:pPr>
        <w:ind w:left="3600" w:hanging="360"/>
      </w:pPr>
    </w:lvl>
    <w:lvl w:ilvl="5" w:tplc="9D5676DC" w:tentative="1">
      <w:start w:val="1"/>
      <w:numFmt w:val="lowerRoman"/>
      <w:lvlText w:val="%6."/>
      <w:lvlJc w:val="right"/>
      <w:pPr>
        <w:ind w:left="4320" w:hanging="180"/>
      </w:pPr>
    </w:lvl>
    <w:lvl w:ilvl="6" w:tplc="408CA9A6" w:tentative="1">
      <w:start w:val="1"/>
      <w:numFmt w:val="decimal"/>
      <w:lvlText w:val="%7."/>
      <w:lvlJc w:val="left"/>
      <w:pPr>
        <w:ind w:left="5040" w:hanging="360"/>
      </w:pPr>
    </w:lvl>
    <w:lvl w:ilvl="7" w:tplc="B2B8DFFE" w:tentative="1">
      <w:start w:val="1"/>
      <w:numFmt w:val="lowerLetter"/>
      <w:lvlText w:val="%8."/>
      <w:lvlJc w:val="left"/>
      <w:pPr>
        <w:ind w:left="5760" w:hanging="360"/>
      </w:pPr>
    </w:lvl>
    <w:lvl w:ilvl="8" w:tplc="9EC0A4F2" w:tentative="1">
      <w:start w:val="1"/>
      <w:numFmt w:val="lowerRoman"/>
      <w:lvlText w:val="%9."/>
      <w:lvlJc w:val="right"/>
      <w:pPr>
        <w:ind w:left="6480" w:hanging="180"/>
      </w:pPr>
    </w:lvl>
  </w:abstractNum>
  <w:abstractNum w:abstractNumId="2" w15:restartNumberingAfterBreak="0">
    <w:nsid w:val="3D3B4879"/>
    <w:multiLevelType w:val="hybridMultilevel"/>
    <w:tmpl w:val="2122710C"/>
    <w:lvl w:ilvl="0" w:tplc="DF78AE18">
      <w:start w:val="1"/>
      <w:numFmt w:val="bullet"/>
      <w:lvlText w:val=""/>
      <w:lvlJc w:val="left"/>
      <w:pPr>
        <w:ind w:left="720" w:hanging="360"/>
      </w:pPr>
      <w:rPr>
        <w:rFonts w:ascii="Symbol" w:hAnsi="Symbol" w:hint="default"/>
      </w:rPr>
    </w:lvl>
    <w:lvl w:ilvl="1" w:tplc="6C4AEC46" w:tentative="1">
      <w:start w:val="1"/>
      <w:numFmt w:val="bullet"/>
      <w:lvlText w:val="o"/>
      <w:lvlJc w:val="left"/>
      <w:pPr>
        <w:ind w:left="1440" w:hanging="360"/>
      </w:pPr>
      <w:rPr>
        <w:rFonts w:ascii="Courier New" w:hAnsi="Courier New" w:cs="Courier New" w:hint="default"/>
      </w:rPr>
    </w:lvl>
    <w:lvl w:ilvl="2" w:tplc="BFDE514A" w:tentative="1">
      <w:start w:val="1"/>
      <w:numFmt w:val="bullet"/>
      <w:lvlText w:val=""/>
      <w:lvlJc w:val="left"/>
      <w:pPr>
        <w:ind w:left="2160" w:hanging="360"/>
      </w:pPr>
      <w:rPr>
        <w:rFonts w:ascii="Wingdings" w:hAnsi="Wingdings" w:hint="default"/>
      </w:rPr>
    </w:lvl>
    <w:lvl w:ilvl="3" w:tplc="0EB0F5E2" w:tentative="1">
      <w:start w:val="1"/>
      <w:numFmt w:val="bullet"/>
      <w:lvlText w:val=""/>
      <w:lvlJc w:val="left"/>
      <w:pPr>
        <w:ind w:left="2880" w:hanging="360"/>
      </w:pPr>
      <w:rPr>
        <w:rFonts w:ascii="Symbol" w:hAnsi="Symbol" w:hint="default"/>
      </w:rPr>
    </w:lvl>
    <w:lvl w:ilvl="4" w:tplc="7BA60E54" w:tentative="1">
      <w:start w:val="1"/>
      <w:numFmt w:val="bullet"/>
      <w:lvlText w:val="o"/>
      <w:lvlJc w:val="left"/>
      <w:pPr>
        <w:ind w:left="3600" w:hanging="360"/>
      </w:pPr>
      <w:rPr>
        <w:rFonts w:ascii="Courier New" w:hAnsi="Courier New" w:cs="Courier New" w:hint="default"/>
      </w:rPr>
    </w:lvl>
    <w:lvl w:ilvl="5" w:tplc="FF108E22" w:tentative="1">
      <w:start w:val="1"/>
      <w:numFmt w:val="bullet"/>
      <w:lvlText w:val=""/>
      <w:lvlJc w:val="left"/>
      <w:pPr>
        <w:ind w:left="4320" w:hanging="360"/>
      </w:pPr>
      <w:rPr>
        <w:rFonts w:ascii="Wingdings" w:hAnsi="Wingdings" w:hint="default"/>
      </w:rPr>
    </w:lvl>
    <w:lvl w:ilvl="6" w:tplc="13027AF6" w:tentative="1">
      <w:start w:val="1"/>
      <w:numFmt w:val="bullet"/>
      <w:lvlText w:val=""/>
      <w:lvlJc w:val="left"/>
      <w:pPr>
        <w:ind w:left="5040" w:hanging="360"/>
      </w:pPr>
      <w:rPr>
        <w:rFonts w:ascii="Symbol" w:hAnsi="Symbol" w:hint="default"/>
      </w:rPr>
    </w:lvl>
    <w:lvl w:ilvl="7" w:tplc="A0A213CC" w:tentative="1">
      <w:start w:val="1"/>
      <w:numFmt w:val="bullet"/>
      <w:lvlText w:val="o"/>
      <w:lvlJc w:val="left"/>
      <w:pPr>
        <w:ind w:left="5760" w:hanging="360"/>
      </w:pPr>
      <w:rPr>
        <w:rFonts w:ascii="Courier New" w:hAnsi="Courier New" w:cs="Courier New" w:hint="default"/>
      </w:rPr>
    </w:lvl>
    <w:lvl w:ilvl="8" w:tplc="D3CA74E4" w:tentative="1">
      <w:start w:val="1"/>
      <w:numFmt w:val="bullet"/>
      <w:lvlText w:val=""/>
      <w:lvlJc w:val="left"/>
      <w:pPr>
        <w:ind w:left="6480" w:hanging="360"/>
      </w:pPr>
      <w:rPr>
        <w:rFonts w:ascii="Wingdings" w:hAnsi="Wingdings" w:hint="default"/>
      </w:rPr>
    </w:lvl>
  </w:abstractNum>
  <w:abstractNum w:abstractNumId="3" w15:restartNumberingAfterBreak="0">
    <w:nsid w:val="66BA3C49"/>
    <w:multiLevelType w:val="hybridMultilevel"/>
    <w:tmpl w:val="2780AB8C"/>
    <w:lvl w:ilvl="0" w:tplc="3E800FCE">
      <w:start w:val="3"/>
      <w:numFmt w:val="upperRoman"/>
      <w:lvlText w:val="%1."/>
      <w:lvlJc w:val="left"/>
      <w:pPr>
        <w:ind w:left="1429" w:hanging="720"/>
      </w:pPr>
      <w:rPr>
        <w:rFonts w:hint="default"/>
      </w:rPr>
    </w:lvl>
    <w:lvl w:ilvl="1" w:tplc="B1664814" w:tentative="1">
      <w:start w:val="1"/>
      <w:numFmt w:val="lowerLetter"/>
      <w:lvlText w:val="%2."/>
      <w:lvlJc w:val="left"/>
      <w:pPr>
        <w:ind w:left="1789" w:hanging="360"/>
      </w:pPr>
    </w:lvl>
    <w:lvl w:ilvl="2" w:tplc="BACCD8A8" w:tentative="1">
      <w:start w:val="1"/>
      <w:numFmt w:val="lowerRoman"/>
      <w:lvlText w:val="%3."/>
      <w:lvlJc w:val="right"/>
      <w:pPr>
        <w:ind w:left="2509" w:hanging="180"/>
      </w:pPr>
    </w:lvl>
    <w:lvl w:ilvl="3" w:tplc="5522900C" w:tentative="1">
      <w:start w:val="1"/>
      <w:numFmt w:val="decimal"/>
      <w:lvlText w:val="%4."/>
      <w:lvlJc w:val="left"/>
      <w:pPr>
        <w:ind w:left="3229" w:hanging="360"/>
      </w:pPr>
    </w:lvl>
    <w:lvl w:ilvl="4" w:tplc="A2CE3018" w:tentative="1">
      <w:start w:val="1"/>
      <w:numFmt w:val="lowerLetter"/>
      <w:lvlText w:val="%5."/>
      <w:lvlJc w:val="left"/>
      <w:pPr>
        <w:ind w:left="3949" w:hanging="360"/>
      </w:pPr>
    </w:lvl>
    <w:lvl w:ilvl="5" w:tplc="82CEB152" w:tentative="1">
      <w:start w:val="1"/>
      <w:numFmt w:val="lowerRoman"/>
      <w:lvlText w:val="%6."/>
      <w:lvlJc w:val="right"/>
      <w:pPr>
        <w:ind w:left="4669" w:hanging="180"/>
      </w:pPr>
    </w:lvl>
    <w:lvl w:ilvl="6" w:tplc="39525888" w:tentative="1">
      <w:start w:val="1"/>
      <w:numFmt w:val="decimal"/>
      <w:lvlText w:val="%7."/>
      <w:lvlJc w:val="left"/>
      <w:pPr>
        <w:ind w:left="5389" w:hanging="360"/>
      </w:pPr>
    </w:lvl>
    <w:lvl w:ilvl="7" w:tplc="E3AA8524" w:tentative="1">
      <w:start w:val="1"/>
      <w:numFmt w:val="lowerLetter"/>
      <w:lvlText w:val="%8."/>
      <w:lvlJc w:val="left"/>
      <w:pPr>
        <w:ind w:left="6109" w:hanging="360"/>
      </w:pPr>
    </w:lvl>
    <w:lvl w:ilvl="8" w:tplc="47E204B2" w:tentative="1">
      <w:start w:val="1"/>
      <w:numFmt w:val="lowerRoman"/>
      <w:lvlText w:val="%9."/>
      <w:lvlJc w:val="right"/>
      <w:pPr>
        <w:ind w:left="6829" w:hanging="180"/>
      </w:pPr>
    </w:lvl>
  </w:abstractNum>
  <w:abstractNum w:abstractNumId="4" w15:restartNumberingAfterBreak="0">
    <w:nsid w:val="68387AB0"/>
    <w:multiLevelType w:val="hybridMultilevel"/>
    <w:tmpl w:val="0734B82E"/>
    <w:lvl w:ilvl="0" w:tplc="DDF235CA">
      <w:start w:val="1"/>
      <w:numFmt w:val="upperRoman"/>
      <w:lvlText w:val="%1."/>
      <w:lvlJc w:val="left"/>
      <w:pPr>
        <w:ind w:left="1080" w:hanging="720"/>
      </w:pPr>
      <w:rPr>
        <w:rFonts w:hint="default"/>
      </w:rPr>
    </w:lvl>
    <w:lvl w:ilvl="1" w:tplc="E34EA1EA" w:tentative="1">
      <w:start w:val="1"/>
      <w:numFmt w:val="lowerLetter"/>
      <w:lvlText w:val="%2."/>
      <w:lvlJc w:val="left"/>
      <w:pPr>
        <w:ind w:left="1440" w:hanging="360"/>
      </w:pPr>
    </w:lvl>
    <w:lvl w:ilvl="2" w:tplc="05724FD8" w:tentative="1">
      <w:start w:val="1"/>
      <w:numFmt w:val="lowerRoman"/>
      <w:lvlText w:val="%3."/>
      <w:lvlJc w:val="right"/>
      <w:pPr>
        <w:ind w:left="2160" w:hanging="180"/>
      </w:pPr>
    </w:lvl>
    <w:lvl w:ilvl="3" w:tplc="912A6B32" w:tentative="1">
      <w:start w:val="1"/>
      <w:numFmt w:val="decimal"/>
      <w:lvlText w:val="%4."/>
      <w:lvlJc w:val="left"/>
      <w:pPr>
        <w:ind w:left="2880" w:hanging="360"/>
      </w:pPr>
    </w:lvl>
    <w:lvl w:ilvl="4" w:tplc="EFF4F5F6" w:tentative="1">
      <w:start w:val="1"/>
      <w:numFmt w:val="lowerLetter"/>
      <w:lvlText w:val="%5."/>
      <w:lvlJc w:val="left"/>
      <w:pPr>
        <w:ind w:left="3600" w:hanging="360"/>
      </w:pPr>
    </w:lvl>
    <w:lvl w:ilvl="5" w:tplc="AA6EDAEE" w:tentative="1">
      <w:start w:val="1"/>
      <w:numFmt w:val="lowerRoman"/>
      <w:lvlText w:val="%6."/>
      <w:lvlJc w:val="right"/>
      <w:pPr>
        <w:ind w:left="4320" w:hanging="180"/>
      </w:pPr>
    </w:lvl>
    <w:lvl w:ilvl="6" w:tplc="6490850C" w:tentative="1">
      <w:start w:val="1"/>
      <w:numFmt w:val="decimal"/>
      <w:lvlText w:val="%7."/>
      <w:lvlJc w:val="left"/>
      <w:pPr>
        <w:ind w:left="5040" w:hanging="360"/>
      </w:pPr>
    </w:lvl>
    <w:lvl w:ilvl="7" w:tplc="83F6DA20" w:tentative="1">
      <w:start w:val="1"/>
      <w:numFmt w:val="lowerLetter"/>
      <w:lvlText w:val="%8."/>
      <w:lvlJc w:val="left"/>
      <w:pPr>
        <w:ind w:left="5760" w:hanging="360"/>
      </w:pPr>
    </w:lvl>
    <w:lvl w:ilvl="8" w:tplc="B5202CA2" w:tentative="1">
      <w:start w:val="1"/>
      <w:numFmt w:val="lowerRoman"/>
      <w:lvlText w:val="%9."/>
      <w:lvlJc w:val="right"/>
      <w:pPr>
        <w:ind w:left="6480" w:hanging="180"/>
      </w:pPr>
    </w:lvl>
  </w:abstractNum>
  <w:abstractNum w:abstractNumId="5" w15:restartNumberingAfterBreak="0">
    <w:nsid w:val="6EED454D"/>
    <w:multiLevelType w:val="hybridMultilevel"/>
    <w:tmpl w:val="C6682BE4"/>
    <w:lvl w:ilvl="0" w:tplc="480438A8">
      <w:start w:val="1"/>
      <w:numFmt w:val="bullet"/>
      <w:lvlText w:val=""/>
      <w:lvlJc w:val="left"/>
      <w:pPr>
        <w:ind w:left="720" w:hanging="360"/>
      </w:pPr>
      <w:rPr>
        <w:rFonts w:ascii="Symbol" w:hAnsi="Symbol" w:hint="default"/>
      </w:rPr>
    </w:lvl>
    <w:lvl w:ilvl="1" w:tplc="DB2A9A50" w:tentative="1">
      <w:start w:val="1"/>
      <w:numFmt w:val="bullet"/>
      <w:lvlText w:val="o"/>
      <w:lvlJc w:val="left"/>
      <w:pPr>
        <w:ind w:left="1440" w:hanging="360"/>
      </w:pPr>
      <w:rPr>
        <w:rFonts w:ascii="Courier New" w:hAnsi="Courier New" w:cs="Courier New" w:hint="default"/>
      </w:rPr>
    </w:lvl>
    <w:lvl w:ilvl="2" w:tplc="593A9790" w:tentative="1">
      <w:start w:val="1"/>
      <w:numFmt w:val="bullet"/>
      <w:lvlText w:val=""/>
      <w:lvlJc w:val="left"/>
      <w:pPr>
        <w:ind w:left="2160" w:hanging="360"/>
      </w:pPr>
      <w:rPr>
        <w:rFonts w:ascii="Wingdings" w:hAnsi="Wingdings" w:hint="default"/>
      </w:rPr>
    </w:lvl>
    <w:lvl w:ilvl="3" w:tplc="F3FA55E8" w:tentative="1">
      <w:start w:val="1"/>
      <w:numFmt w:val="bullet"/>
      <w:lvlText w:val=""/>
      <w:lvlJc w:val="left"/>
      <w:pPr>
        <w:ind w:left="2880" w:hanging="360"/>
      </w:pPr>
      <w:rPr>
        <w:rFonts w:ascii="Symbol" w:hAnsi="Symbol" w:hint="default"/>
      </w:rPr>
    </w:lvl>
    <w:lvl w:ilvl="4" w:tplc="2BEAF8BE" w:tentative="1">
      <w:start w:val="1"/>
      <w:numFmt w:val="bullet"/>
      <w:lvlText w:val="o"/>
      <w:lvlJc w:val="left"/>
      <w:pPr>
        <w:ind w:left="3600" w:hanging="360"/>
      </w:pPr>
      <w:rPr>
        <w:rFonts w:ascii="Courier New" w:hAnsi="Courier New" w:cs="Courier New" w:hint="default"/>
      </w:rPr>
    </w:lvl>
    <w:lvl w:ilvl="5" w:tplc="44782C38" w:tentative="1">
      <w:start w:val="1"/>
      <w:numFmt w:val="bullet"/>
      <w:lvlText w:val=""/>
      <w:lvlJc w:val="left"/>
      <w:pPr>
        <w:ind w:left="4320" w:hanging="360"/>
      </w:pPr>
      <w:rPr>
        <w:rFonts w:ascii="Wingdings" w:hAnsi="Wingdings" w:hint="default"/>
      </w:rPr>
    </w:lvl>
    <w:lvl w:ilvl="6" w:tplc="DC14A698" w:tentative="1">
      <w:start w:val="1"/>
      <w:numFmt w:val="bullet"/>
      <w:lvlText w:val=""/>
      <w:lvlJc w:val="left"/>
      <w:pPr>
        <w:ind w:left="5040" w:hanging="360"/>
      </w:pPr>
      <w:rPr>
        <w:rFonts w:ascii="Symbol" w:hAnsi="Symbol" w:hint="default"/>
      </w:rPr>
    </w:lvl>
    <w:lvl w:ilvl="7" w:tplc="809A1804" w:tentative="1">
      <w:start w:val="1"/>
      <w:numFmt w:val="bullet"/>
      <w:lvlText w:val="o"/>
      <w:lvlJc w:val="left"/>
      <w:pPr>
        <w:ind w:left="5760" w:hanging="360"/>
      </w:pPr>
      <w:rPr>
        <w:rFonts w:ascii="Courier New" w:hAnsi="Courier New" w:cs="Courier New" w:hint="default"/>
      </w:rPr>
    </w:lvl>
    <w:lvl w:ilvl="8" w:tplc="D9B22786" w:tentative="1">
      <w:start w:val="1"/>
      <w:numFmt w:val="bullet"/>
      <w:lvlText w:val=""/>
      <w:lvlJc w:val="left"/>
      <w:pPr>
        <w:ind w:left="6480" w:hanging="360"/>
      </w:pPr>
      <w:rPr>
        <w:rFonts w:ascii="Wingdings" w:hAnsi="Wingdings" w:hint="default"/>
      </w:rPr>
    </w:lvl>
  </w:abstractNum>
  <w:abstractNum w:abstractNumId="6" w15:restartNumberingAfterBreak="0">
    <w:nsid w:val="7EEA2B0A"/>
    <w:multiLevelType w:val="hybridMultilevel"/>
    <w:tmpl w:val="3A9E4932"/>
    <w:lvl w:ilvl="0" w:tplc="71903F30">
      <w:start w:val="1"/>
      <w:numFmt w:val="decimal"/>
      <w:lvlText w:val="%1."/>
      <w:lvlJc w:val="left"/>
      <w:pPr>
        <w:ind w:left="720" w:hanging="360"/>
      </w:pPr>
      <w:rPr>
        <w:rFonts w:hint="default"/>
      </w:rPr>
    </w:lvl>
    <w:lvl w:ilvl="1" w:tplc="8B76A798" w:tentative="1">
      <w:start w:val="1"/>
      <w:numFmt w:val="lowerLetter"/>
      <w:lvlText w:val="%2."/>
      <w:lvlJc w:val="left"/>
      <w:pPr>
        <w:ind w:left="1440" w:hanging="360"/>
      </w:pPr>
    </w:lvl>
    <w:lvl w:ilvl="2" w:tplc="0D9EE8B8" w:tentative="1">
      <w:start w:val="1"/>
      <w:numFmt w:val="lowerRoman"/>
      <w:lvlText w:val="%3."/>
      <w:lvlJc w:val="right"/>
      <w:pPr>
        <w:ind w:left="2160" w:hanging="180"/>
      </w:pPr>
    </w:lvl>
    <w:lvl w:ilvl="3" w:tplc="8EFCBD14" w:tentative="1">
      <w:start w:val="1"/>
      <w:numFmt w:val="decimal"/>
      <w:lvlText w:val="%4."/>
      <w:lvlJc w:val="left"/>
      <w:pPr>
        <w:ind w:left="2880" w:hanging="360"/>
      </w:pPr>
    </w:lvl>
    <w:lvl w:ilvl="4" w:tplc="203E57B8" w:tentative="1">
      <w:start w:val="1"/>
      <w:numFmt w:val="lowerLetter"/>
      <w:lvlText w:val="%5."/>
      <w:lvlJc w:val="left"/>
      <w:pPr>
        <w:ind w:left="3600" w:hanging="360"/>
      </w:pPr>
    </w:lvl>
    <w:lvl w:ilvl="5" w:tplc="96441F40" w:tentative="1">
      <w:start w:val="1"/>
      <w:numFmt w:val="lowerRoman"/>
      <w:lvlText w:val="%6."/>
      <w:lvlJc w:val="right"/>
      <w:pPr>
        <w:ind w:left="4320" w:hanging="180"/>
      </w:pPr>
    </w:lvl>
    <w:lvl w:ilvl="6" w:tplc="4CBE8B0E" w:tentative="1">
      <w:start w:val="1"/>
      <w:numFmt w:val="decimal"/>
      <w:lvlText w:val="%7."/>
      <w:lvlJc w:val="left"/>
      <w:pPr>
        <w:ind w:left="5040" w:hanging="360"/>
      </w:pPr>
    </w:lvl>
    <w:lvl w:ilvl="7" w:tplc="FCAA9B92" w:tentative="1">
      <w:start w:val="1"/>
      <w:numFmt w:val="lowerLetter"/>
      <w:lvlText w:val="%8."/>
      <w:lvlJc w:val="left"/>
      <w:pPr>
        <w:ind w:left="5760" w:hanging="360"/>
      </w:pPr>
    </w:lvl>
    <w:lvl w:ilvl="8" w:tplc="972256E6" w:tentative="1">
      <w:start w:val="1"/>
      <w:numFmt w:val="lowerRoman"/>
      <w:lvlText w:val="%9."/>
      <w:lvlJc w:val="right"/>
      <w:pPr>
        <w:ind w:left="6480" w:hanging="180"/>
      </w:pPr>
    </w:lvl>
  </w:abstractNum>
  <w:num w:numId="1" w16cid:durableId="1004281209">
    <w:abstractNumId w:val="4"/>
  </w:num>
  <w:num w:numId="2" w16cid:durableId="1082029661">
    <w:abstractNumId w:val="6"/>
  </w:num>
  <w:num w:numId="3" w16cid:durableId="2118718994">
    <w:abstractNumId w:val="1"/>
  </w:num>
  <w:num w:numId="4" w16cid:durableId="2019456255">
    <w:abstractNumId w:val="0"/>
  </w:num>
  <w:num w:numId="5" w16cid:durableId="1623530979">
    <w:abstractNumId w:val="2"/>
  </w:num>
  <w:num w:numId="6" w16cid:durableId="583759542">
    <w:abstractNumId w:val="5"/>
  </w:num>
  <w:num w:numId="7" w16cid:durableId="14481581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jQ0MzE0M7KwNDU1NzRX0lEKTi0uzszPAykwrgUAADcTwCwAAAA="/>
  </w:docVars>
  <w:rsids>
    <w:rsidRoot w:val="000922BA"/>
    <w:rsid w:val="0000000B"/>
    <w:rsid w:val="00000EF7"/>
    <w:rsid w:val="00001507"/>
    <w:rsid w:val="00001732"/>
    <w:rsid w:val="0000193B"/>
    <w:rsid w:val="00002957"/>
    <w:rsid w:val="000030F8"/>
    <w:rsid w:val="000032B4"/>
    <w:rsid w:val="00003DB6"/>
    <w:rsid w:val="00004087"/>
    <w:rsid w:val="0000510A"/>
    <w:rsid w:val="00005E9B"/>
    <w:rsid w:val="00006082"/>
    <w:rsid w:val="00007953"/>
    <w:rsid w:val="00010135"/>
    <w:rsid w:val="000110E5"/>
    <w:rsid w:val="00011295"/>
    <w:rsid w:val="000115A3"/>
    <w:rsid w:val="00013241"/>
    <w:rsid w:val="00013444"/>
    <w:rsid w:val="000137A3"/>
    <w:rsid w:val="00013E02"/>
    <w:rsid w:val="0001512B"/>
    <w:rsid w:val="0001518F"/>
    <w:rsid w:val="000159F5"/>
    <w:rsid w:val="0001601C"/>
    <w:rsid w:val="00016217"/>
    <w:rsid w:val="00016E2A"/>
    <w:rsid w:val="00017671"/>
    <w:rsid w:val="0002042C"/>
    <w:rsid w:val="00020867"/>
    <w:rsid w:val="00021024"/>
    <w:rsid w:val="0002136D"/>
    <w:rsid w:val="0002196B"/>
    <w:rsid w:val="00021D19"/>
    <w:rsid w:val="000224E8"/>
    <w:rsid w:val="00022D53"/>
    <w:rsid w:val="00023615"/>
    <w:rsid w:val="00023A95"/>
    <w:rsid w:val="000243D8"/>
    <w:rsid w:val="000249B1"/>
    <w:rsid w:val="00024E91"/>
    <w:rsid w:val="000250EE"/>
    <w:rsid w:val="00027293"/>
    <w:rsid w:val="000274A2"/>
    <w:rsid w:val="00030F70"/>
    <w:rsid w:val="00031291"/>
    <w:rsid w:val="00032479"/>
    <w:rsid w:val="00032948"/>
    <w:rsid w:val="00032E7D"/>
    <w:rsid w:val="00033701"/>
    <w:rsid w:val="0003378E"/>
    <w:rsid w:val="000337D0"/>
    <w:rsid w:val="000339FF"/>
    <w:rsid w:val="00033A3E"/>
    <w:rsid w:val="00034997"/>
    <w:rsid w:val="00035E02"/>
    <w:rsid w:val="0003657A"/>
    <w:rsid w:val="00037160"/>
    <w:rsid w:val="00037E05"/>
    <w:rsid w:val="0004064A"/>
    <w:rsid w:val="00041EA5"/>
    <w:rsid w:val="00042376"/>
    <w:rsid w:val="000427CB"/>
    <w:rsid w:val="00042A66"/>
    <w:rsid w:val="00042B4E"/>
    <w:rsid w:val="000443BD"/>
    <w:rsid w:val="000444CD"/>
    <w:rsid w:val="0004455B"/>
    <w:rsid w:val="00044B8A"/>
    <w:rsid w:val="00045B88"/>
    <w:rsid w:val="0004607A"/>
    <w:rsid w:val="0004692C"/>
    <w:rsid w:val="00046B7B"/>
    <w:rsid w:val="00046EF8"/>
    <w:rsid w:val="00047A68"/>
    <w:rsid w:val="000500EA"/>
    <w:rsid w:val="000509AB"/>
    <w:rsid w:val="00051152"/>
    <w:rsid w:val="0005253C"/>
    <w:rsid w:val="00052DBA"/>
    <w:rsid w:val="000532C1"/>
    <w:rsid w:val="00053D0C"/>
    <w:rsid w:val="000548F9"/>
    <w:rsid w:val="000550B2"/>
    <w:rsid w:val="0005527F"/>
    <w:rsid w:val="00055EF7"/>
    <w:rsid w:val="00056191"/>
    <w:rsid w:val="00056380"/>
    <w:rsid w:val="0005690D"/>
    <w:rsid w:val="000576CF"/>
    <w:rsid w:val="00057EAD"/>
    <w:rsid w:val="00060648"/>
    <w:rsid w:val="00060BAB"/>
    <w:rsid w:val="00060CA4"/>
    <w:rsid w:val="00061798"/>
    <w:rsid w:val="000618FA"/>
    <w:rsid w:val="00061C11"/>
    <w:rsid w:val="000621B4"/>
    <w:rsid w:val="00062252"/>
    <w:rsid w:val="00062C6B"/>
    <w:rsid w:val="00062DD2"/>
    <w:rsid w:val="00063197"/>
    <w:rsid w:val="00063387"/>
    <w:rsid w:val="00063F56"/>
    <w:rsid w:val="0006534A"/>
    <w:rsid w:val="00065B57"/>
    <w:rsid w:val="00065B59"/>
    <w:rsid w:val="00066470"/>
    <w:rsid w:val="0006673E"/>
    <w:rsid w:val="00070FEB"/>
    <w:rsid w:val="00071448"/>
    <w:rsid w:val="000721D6"/>
    <w:rsid w:val="00072864"/>
    <w:rsid w:val="00073994"/>
    <w:rsid w:val="00073D47"/>
    <w:rsid w:val="0007418A"/>
    <w:rsid w:val="00074825"/>
    <w:rsid w:val="00074C89"/>
    <w:rsid w:val="0007520A"/>
    <w:rsid w:val="000757CB"/>
    <w:rsid w:val="00076564"/>
    <w:rsid w:val="00076946"/>
    <w:rsid w:val="00077409"/>
    <w:rsid w:val="00077A82"/>
    <w:rsid w:val="00077CB0"/>
    <w:rsid w:val="000805AB"/>
    <w:rsid w:val="00080EA3"/>
    <w:rsid w:val="000812B4"/>
    <w:rsid w:val="00081BC0"/>
    <w:rsid w:val="00081C5E"/>
    <w:rsid w:val="00081D5B"/>
    <w:rsid w:val="00082540"/>
    <w:rsid w:val="00082C30"/>
    <w:rsid w:val="00082E98"/>
    <w:rsid w:val="0008303E"/>
    <w:rsid w:val="0008362C"/>
    <w:rsid w:val="000840B4"/>
    <w:rsid w:val="000845EC"/>
    <w:rsid w:val="000846AA"/>
    <w:rsid w:val="0008485D"/>
    <w:rsid w:val="00084BF1"/>
    <w:rsid w:val="00086BD3"/>
    <w:rsid w:val="00087548"/>
    <w:rsid w:val="00087D82"/>
    <w:rsid w:val="000919DC"/>
    <w:rsid w:val="00091E96"/>
    <w:rsid w:val="000922BA"/>
    <w:rsid w:val="0009281B"/>
    <w:rsid w:val="000938D4"/>
    <w:rsid w:val="00093FC6"/>
    <w:rsid w:val="00094201"/>
    <w:rsid w:val="00094407"/>
    <w:rsid w:val="00094B32"/>
    <w:rsid w:val="00094E6E"/>
    <w:rsid w:val="00094F84"/>
    <w:rsid w:val="00095793"/>
    <w:rsid w:val="00096871"/>
    <w:rsid w:val="00096FEA"/>
    <w:rsid w:val="00097195"/>
    <w:rsid w:val="000979ED"/>
    <w:rsid w:val="00097D6B"/>
    <w:rsid w:val="000A001C"/>
    <w:rsid w:val="000A02A6"/>
    <w:rsid w:val="000A0992"/>
    <w:rsid w:val="000A0ABA"/>
    <w:rsid w:val="000A1660"/>
    <w:rsid w:val="000A18D6"/>
    <w:rsid w:val="000A2229"/>
    <w:rsid w:val="000A283B"/>
    <w:rsid w:val="000A33CE"/>
    <w:rsid w:val="000A3629"/>
    <w:rsid w:val="000A4330"/>
    <w:rsid w:val="000A52FF"/>
    <w:rsid w:val="000A5CAF"/>
    <w:rsid w:val="000A5D05"/>
    <w:rsid w:val="000A6030"/>
    <w:rsid w:val="000A6303"/>
    <w:rsid w:val="000A684B"/>
    <w:rsid w:val="000A6ECB"/>
    <w:rsid w:val="000A7266"/>
    <w:rsid w:val="000A7BA8"/>
    <w:rsid w:val="000A7F6D"/>
    <w:rsid w:val="000B11EC"/>
    <w:rsid w:val="000B1F38"/>
    <w:rsid w:val="000B3210"/>
    <w:rsid w:val="000B323D"/>
    <w:rsid w:val="000B425F"/>
    <w:rsid w:val="000B4B26"/>
    <w:rsid w:val="000B4CF5"/>
    <w:rsid w:val="000B4FDF"/>
    <w:rsid w:val="000B5808"/>
    <w:rsid w:val="000B63BC"/>
    <w:rsid w:val="000B6517"/>
    <w:rsid w:val="000B6992"/>
    <w:rsid w:val="000B6A4D"/>
    <w:rsid w:val="000B7937"/>
    <w:rsid w:val="000B7979"/>
    <w:rsid w:val="000B7E2A"/>
    <w:rsid w:val="000C07E9"/>
    <w:rsid w:val="000C09A2"/>
    <w:rsid w:val="000C0C9B"/>
    <w:rsid w:val="000C129C"/>
    <w:rsid w:val="000C16B7"/>
    <w:rsid w:val="000C1BFC"/>
    <w:rsid w:val="000C244E"/>
    <w:rsid w:val="000C255F"/>
    <w:rsid w:val="000C27A5"/>
    <w:rsid w:val="000C3E12"/>
    <w:rsid w:val="000C4361"/>
    <w:rsid w:val="000C4D4E"/>
    <w:rsid w:val="000C5797"/>
    <w:rsid w:val="000C639B"/>
    <w:rsid w:val="000C7008"/>
    <w:rsid w:val="000C727B"/>
    <w:rsid w:val="000C78D7"/>
    <w:rsid w:val="000C7A0D"/>
    <w:rsid w:val="000C7E76"/>
    <w:rsid w:val="000D04D1"/>
    <w:rsid w:val="000D0648"/>
    <w:rsid w:val="000D0B02"/>
    <w:rsid w:val="000D2059"/>
    <w:rsid w:val="000D2D24"/>
    <w:rsid w:val="000D2D65"/>
    <w:rsid w:val="000D2DA3"/>
    <w:rsid w:val="000D3485"/>
    <w:rsid w:val="000D36B1"/>
    <w:rsid w:val="000D3A0C"/>
    <w:rsid w:val="000D3ACF"/>
    <w:rsid w:val="000D4A5A"/>
    <w:rsid w:val="000D66B3"/>
    <w:rsid w:val="000D6E81"/>
    <w:rsid w:val="000D7D0C"/>
    <w:rsid w:val="000D7DCB"/>
    <w:rsid w:val="000E006B"/>
    <w:rsid w:val="000E09F7"/>
    <w:rsid w:val="000E0D11"/>
    <w:rsid w:val="000E14BA"/>
    <w:rsid w:val="000E1850"/>
    <w:rsid w:val="000E1909"/>
    <w:rsid w:val="000E1DFF"/>
    <w:rsid w:val="000E25BA"/>
    <w:rsid w:val="000E2CDB"/>
    <w:rsid w:val="000E3E77"/>
    <w:rsid w:val="000E4897"/>
    <w:rsid w:val="000E49F2"/>
    <w:rsid w:val="000E49F6"/>
    <w:rsid w:val="000E4B33"/>
    <w:rsid w:val="000E4B6A"/>
    <w:rsid w:val="000E4E3B"/>
    <w:rsid w:val="000E4FD1"/>
    <w:rsid w:val="000E5123"/>
    <w:rsid w:val="000E585D"/>
    <w:rsid w:val="000E6468"/>
    <w:rsid w:val="000E68A4"/>
    <w:rsid w:val="000E6D5F"/>
    <w:rsid w:val="000E70E7"/>
    <w:rsid w:val="000E7255"/>
    <w:rsid w:val="000E7338"/>
    <w:rsid w:val="000E7F75"/>
    <w:rsid w:val="000F0185"/>
    <w:rsid w:val="000F0366"/>
    <w:rsid w:val="000F18A0"/>
    <w:rsid w:val="000F1C99"/>
    <w:rsid w:val="000F23FD"/>
    <w:rsid w:val="000F25FC"/>
    <w:rsid w:val="000F2752"/>
    <w:rsid w:val="000F361F"/>
    <w:rsid w:val="000F3A80"/>
    <w:rsid w:val="000F3EE0"/>
    <w:rsid w:val="000F4715"/>
    <w:rsid w:val="000F4A99"/>
    <w:rsid w:val="000F516D"/>
    <w:rsid w:val="000F6224"/>
    <w:rsid w:val="000F7C56"/>
    <w:rsid w:val="001005A8"/>
    <w:rsid w:val="00100DCE"/>
    <w:rsid w:val="0010103E"/>
    <w:rsid w:val="001021F6"/>
    <w:rsid w:val="00103AF9"/>
    <w:rsid w:val="00103CDF"/>
    <w:rsid w:val="00105488"/>
    <w:rsid w:val="00106FBF"/>
    <w:rsid w:val="001074A3"/>
    <w:rsid w:val="001076BE"/>
    <w:rsid w:val="00107773"/>
    <w:rsid w:val="00110D3E"/>
    <w:rsid w:val="0011155A"/>
    <w:rsid w:val="00111930"/>
    <w:rsid w:val="0011219E"/>
    <w:rsid w:val="0011251C"/>
    <w:rsid w:val="001127A0"/>
    <w:rsid w:val="001132ED"/>
    <w:rsid w:val="00113336"/>
    <w:rsid w:val="00113575"/>
    <w:rsid w:val="00113CAD"/>
    <w:rsid w:val="0011518E"/>
    <w:rsid w:val="0011532D"/>
    <w:rsid w:val="00115A5F"/>
    <w:rsid w:val="00115B03"/>
    <w:rsid w:val="00115D60"/>
    <w:rsid w:val="00115EDA"/>
    <w:rsid w:val="0011659E"/>
    <w:rsid w:val="00116E7A"/>
    <w:rsid w:val="00116FF0"/>
    <w:rsid w:val="001177DF"/>
    <w:rsid w:val="001178EA"/>
    <w:rsid w:val="001179EA"/>
    <w:rsid w:val="00120055"/>
    <w:rsid w:val="001202B5"/>
    <w:rsid w:val="001203CC"/>
    <w:rsid w:val="00120699"/>
    <w:rsid w:val="001206F3"/>
    <w:rsid w:val="0012080E"/>
    <w:rsid w:val="0012091B"/>
    <w:rsid w:val="0012206E"/>
    <w:rsid w:val="00123E81"/>
    <w:rsid w:val="00125334"/>
    <w:rsid w:val="00126597"/>
    <w:rsid w:val="00127909"/>
    <w:rsid w:val="00127BD0"/>
    <w:rsid w:val="00127FE2"/>
    <w:rsid w:val="00130314"/>
    <w:rsid w:val="00130C5A"/>
    <w:rsid w:val="00130F1F"/>
    <w:rsid w:val="001313C2"/>
    <w:rsid w:val="00131A0C"/>
    <w:rsid w:val="00131A42"/>
    <w:rsid w:val="00131A58"/>
    <w:rsid w:val="00131ABF"/>
    <w:rsid w:val="0013201C"/>
    <w:rsid w:val="00132400"/>
    <w:rsid w:val="00132681"/>
    <w:rsid w:val="00132C1C"/>
    <w:rsid w:val="00132E5D"/>
    <w:rsid w:val="00133E20"/>
    <w:rsid w:val="001341B6"/>
    <w:rsid w:val="001341D4"/>
    <w:rsid w:val="00135AC5"/>
    <w:rsid w:val="001363F5"/>
    <w:rsid w:val="00136885"/>
    <w:rsid w:val="00136A0D"/>
    <w:rsid w:val="00137DF2"/>
    <w:rsid w:val="00140236"/>
    <w:rsid w:val="001403FF"/>
    <w:rsid w:val="0014056C"/>
    <w:rsid w:val="00140B32"/>
    <w:rsid w:val="00140DFD"/>
    <w:rsid w:val="00141353"/>
    <w:rsid w:val="00141547"/>
    <w:rsid w:val="00141FFC"/>
    <w:rsid w:val="001425B5"/>
    <w:rsid w:val="001439A3"/>
    <w:rsid w:val="0014400F"/>
    <w:rsid w:val="0014462F"/>
    <w:rsid w:val="00144A48"/>
    <w:rsid w:val="00144B22"/>
    <w:rsid w:val="00144C3D"/>
    <w:rsid w:val="001451CF"/>
    <w:rsid w:val="00145E23"/>
    <w:rsid w:val="0014678A"/>
    <w:rsid w:val="00146977"/>
    <w:rsid w:val="00147152"/>
    <w:rsid w:val="0014784A"/>
    <w:rsid w:val="001507D2"/>
    <w:rsid w:val="00151087"/>
    <w:rsid w:val="00151B70"/>
    <w:rsid w:val="00152163"/>
    <w:rsid w:val="00152456"/>
    <w:rsid w:val="001528F7"/>
    <w:rsid w:val="00153257"/>
    <w:rsid w:val="00153D1E"/>
    <w:rsid w:val="00153D9C"/>
    <w:rsid w:val="00154160"/>
    <w:rsid w:val="00156932"/>
    <w:rsid w:val="001570A6"/>
    <w:rsid w:val="0015713B"/>
    <w:rsid w:val="001571A5"/>
    <w:rsid w:val="0015723A"/>
    <w:rsid w:val="00157358"/>
    <w:rsid w:val="00157D55"/>
    <w:rsid w:val="00157E8A"/>
    <w:rsid w:val="00157F03"/>
    <w:rsid w:val="00160988"/>
    <w:rsid w:val="001610A6"/>
    <w:rsid w:val="0016122A"/>
    <w:rsid w:val="0016155F"/>
    <w:rsid w:val="001617AC"/>
    <w:rsid w:val="00161C1D"/>
    <w:rsid w:val="00161FB0"/>
    <w:rsid w:val="001626D9"/>
    <w:rsid w:val="00162A1A"/>
    <w:rsid w:val="00163667"/>
    <w:rsid w:val="00164D74"/>
    <w:rsid w:val="0016508E"/>
    <w:rsid w:val="0016591F"/>
    <w:rsid w:val="00165DA0"/>
    <w:rsid w:val="00165E70"/>
    <w:rsid w:val="00166019"/>
    <w:rsid w:val="001664B8"/>
    <w:rsid w:val="001666A0"/>
    <w:rsid w:val="001673D2"/>
    <w:rsid w:val="001701E1"/>
    <w:rsid w:val="0017052E"/>
    <w:rsid w:val="0017066E"/>
    <w:rsid w:val="00170BF1"/>
    <w:rsid w:val="001710AD"/>
    <w:rsid w:val="00171179"/>
    <w:rsid w:val="00171C82"/>
    <w:rsid w:val="00172015"/>
    <w:rsid w:val="00172209"/>
    <w:rsid w:val="00173792"/>
    <w:rsid w:val="00173C99"/>
    <w:rsid w:val="001746B3"/>
    <w:rsid w:val="00174ACB"/>
    <w:rsid w:val="00174EDC"/>
    <w:rsid w:val="001752F1"/>
    <w:rsid w:val="00175A58"/>
    <w:rsid w:val="00176DC6"/>
    <w:rsid w:val="00176F16"/>
    <w:rsid w:val="001771AC"/>
    <w:rsid w:val="00177499"/>
    <w:rsid w:val="0018105C"/>
    <w:rsid w:val="00181209"/>
    <w:rsid w:val="00181217"/>
    <w:rsid w:val="0018122E"/>
    <w:rsid w:val="00181596"/>
    <w:rsid w:val="00181747"/>
    <w:rsid w:val="00181EAD"/>
    <w:rsid w:val="0018207E"/>
    <w:rsid w:val="00182744"/>
    <w:rsid w:val="00182BF0"/>
    <w:rsid w:val="001834F6"/>
    <w:rsid w:val="001835B9"/>
    <w:rsid w:val="0018386B"/>
    <w:rsid w:val="00184BBA"/>
    <w:rsid w:val="00185E82"/>
    <w:rsid w:val="001860EE"/>
    <w:rsid w:val="00186BD7"/>
    <w:rsid w:val="001878FE"/>
    <w:rsid w:val="0019009D"/>
    <w:rsid w:val="001903A5"/>
    <w:rsid w:val="00190471"/>
    <w:rsid w:val="00190525"/>
    <w:rsid w:val="0019105C"/>
    <w:rsid w:val="0019194B"/>
    <w:rsid w:val="00191D20"/>
    <w:rsid w:val="00191E06"/>
    <w:rsid w:val="001930F1"/>
    <w:rsid w:val="00194053"/>
    <w:rsid w:val="001942A8"/>
    <w:rsid w:val="00194531"/>
    <w:rsid w:val="00195862"/>
    <w:rsid w:val="00195F9A"/>
    <w:rsid w:val="0019619D"/>
    <w:rsid w:val="0019777C"/>
    <w:rsid w:val="001A03A0"/>
    <w:rsid w:val="001A0920"/>
    <w:rsid w:val="001A0A8A"/>
    <w:rsid w:val="001A1347"/>
    <w:rsid w:val="001A13B6"/>
    <w:rsid w:val="001A1620"/>
    <w:rsid w:val="001A1F8F"/>
    <w:rsid w:val="001A22FB"/>
    <w:rsid w:val="001A2764"/>
    <w:rsid w:val="001A3159"/>
    <w:rsid w:val="001A34BE"/>
    <w:rsid w:val="001A3572"/>
    <w:rsid w:val="001A361F"/>
    <w:rsid w:val="001A408B"/>
    <w:rsid w:val="001A48E1"/>
    <w:rsid w:val="001A4966"/>
    <w:rsid w:val="001A4AC3"/>
    <w:rsid w:val="001A4B9A"/>
    <w:rsid w:val="001A50C8"/>
    <w:rsid w:val="001A51E6"/>
    <w:rsid w:val="001A563F"/>
    <w:rsid w:val="001A5736"/>
    <w:rsid w:val="001A6395"/>
    <w:rsid w:val="001A6C7E"/>
    <w:rsid w:val="001B053D"/>
    <w:rsid w:val="001B0921"/>
    <w:rsid w:val="001B139D"/>
    <w:rsid w:val="001B165B"/>
    <w:rsid w:val="001B264E"/>
    <w:rsid w:val="001B2BF4"/>
    <w:rsid w:val="001B31FB"/>
    <w:rsid w:val="001B3216"/>
    <w:rsid w:val="001B3731"/>
    <w:rsid w:val="001B3918"/>
    <w:rsid w:val="001B40B0"/>
    <w:rsid w:val="001B4BDE"/>
    <w:rsid w:val="001B4F21"/>
    <w:rsid w:val="001B5629"/>
    <w:rsid w:val="001B611A"/>
    <w:rsid w:val="001B62AD"/>
    <w:rsid w:val="001B6F5B"/>
    <w:rsid w:val="001B70A0"/>
    <w:rsid w:val="001B739C"/>
    <w:rsid w:val="001B7E90"/>
    <w:rsid w:val="001C060A"/>
    <w:rsid w:val="001C0C04"/>
    <w:rsid w:val="001C1C60"/>
    <w:rsid w:val="001C1FBF"/>
    <w:rsid w:val="001C20D3"/>
    <w:rsid w:val="001C22C6"/>
    <w:rsid w:val="001C28E8"/>
    <w:rsid w:val="001C2E68"/>
    <w:rsid w:val="001C2FAD"/>
    <w:rsid w:val="001C3378"/>
    <w:rsid w:val="001C397E"/>
    <w:rsid w:val="001C58A2"/>
    <w:rsid w:val="001C5A5A"/>
    <w:rsid w:val="001C63C5"/>
    <w:rsid w:val="001C70D6"/>
    <w:rsid w:val="001C7366"/>
    <w:rsid w:val="001C7FD3"/>
    <w:rsid w:val="001D0437"/>
    <w:rsid w:val="001D10B9"/>
    <w:rsid w:val="001D1EF6"/>
    <w:rsid w:val="001D2173"/>
    <w:rsid w:val="001D2662"/>
    <w:rsid w:val="001D2ADF"/>
    <w:rsid w:val="001D332D"/>
    <w:rsid w:val="001D3FF2"/>
    <w:rsid w:val="001D47FF"/>
    <w:rsid w:val="001D4C6D"/>
    <w:rsid w:val="001D4C78"/>
    <w:rsid w:val="001D4EAF"/>
    <w:rsid w:val="001D55C0"/>
    <w:rsid w:val="001D5615"/>
    <w:rsid w:val="001D60DC"/>
    <w:rsid w:val="001D64DB"/>
    <w:rsid w:val="001D7843"/>
    <w:rsid w:val="001E3590"/>
    <w:rsid w:val="001E4185"/>
    <w:rsid w:val="001E5538"/>
    <w:rsid w:val="001E5808"/>
    <w:rsid w:val="001E5A52"/>
    <w:rsid w:val="001E5A8A"/>
    <w:rsid w:val="001E5F20"/>
    <w:rsid w:val="001E6A36"/>
    <w:rsid w:val="001E6BF6"/>
    <w:rsid w:val="001E6EAF"/>
    <w:rsid w:val="001E6F6B"/>
    <w:rsid w:val="001F0A64"/>
    <w:rsid w:val="001F1828"/>
    <w:rsid w:val="001F25C8"/>
    <w:rsid w:val="001F25D3"/>
    <w:rsid w:val="001F2A51"/>
    <w:rsid w:val="001F2BAD"/>
    <w:rsid w:val="001F336C"/>
    <w:rsid w:val="001F37D6"/>
    <w:rsid w:val="001F3A00"/>
    <w:rsid w:val="001F4C33"/>
    <w:rsid w:val="001F4E05"/>
    <w:rsid w:val="001F50B3"/>
    <w:rsid w:val="001F5402"/>
    <w:rsid w:val="001F540A"/>
    <w:rsid w:val="001F5D3D"/>
    <w:rsid w:val="001F7D04"/>
    <w:rsid w:val="00200EA0"/>
    <w:rsid w:val="002011BA"/>
    <w:rsid w:val="002013EF"/>
    <w:rsid w:val="00202A23"/>
    <w:rsid w:val="00203533"/>
    <w:rsid w:val="00204176"/>
    <w:rsid w:val="00204182"/>
    <w:rsid w:val="002042C7"/>
    <w:rsid w:val="0020455A"/>
    <w:rsid w:val="0020464C"/>
    <w:rsid w:val="0020471A"/>
    <w:rsid w:val="00204F3E"/>
    <w:rsid w:val="00205271"/>
    <w:rsid w:val="002059F6"/>
    <w:rsid w:val="00205DB7"/>
    <w:rsid w:val="00206A04"/>
    <w:rsid w:val="0020775C"/>
    <w:rsid w:val="00207902"/>
    <w:rsid w:val="0020797A"/>
    <w:rsid w:val="0020797C"/>
    <w:rsid w:val="00207B75"/>
    <w:rsid w:val="00210B49"/>
    <w:rsid w:val="00210BB6"/>
    <w:rsid w:val="002116FB"/>
    <w:rsid w:val="00212162"/>
    <w:rsid w:val="00212252"/>
    <w:rsid w:val="00213189"/>
    <w:rsid w:val="002134A5"/>
    <w:rsid w:val="00213E4D"/>
    <w:rsid w:val="00214339"/>
    <w:rsid w:val="002153E6"/>
    <w:rsid w:val="00215889"/>
    <w:rsid w:val="00216292"/>
    <w:rsid w:val="0021688A"/>
    <w:rsid w:val="00217001"/>
    <w:rsid w:val="002170A8"/>
    <w:rsid w:val="00217CBD"/>
    <w:rsid w:val="002200B9"/>
    <w:rsid w:val="00220A88"/>
    <w:rsid w:val="00221C22"/>
    <w:rsid w:val="00222527"/>
    <w:rsid w:val="00223342"/>
    <w:rsid w:val="0022365A"/>
    <w:rsid w:val="0022438B"/>
    <w:rsid w:val="00224950"/>
    <w:rsid w:val="002254D9"/>
    <w:rsid w:val="00225D49"/>
    <w:rsid w:val="00225FEB"/>
    <w:rsid w:val="002261EA"/>
    <w:rsid w:val="00226525"/>
    <w:rsid w:val="00226FC7"/>
    <w:rsid w:val="002276F3"/>
    <w:rsid w:val="00227BF7"/>
    <w:rsid w:val="00227E45"/>
    <w:rsid w:val="002301C5"/>
    <w:rsid w:val="00230843"/>
    <w:rsid w:val="00230D26"/>
    <w:rsid w:val="0023116D"/>
    <w:rsid w:val="00232334"/>
    <w:rsid w:val="0023243D"/>
    <w:rsid w:val="00232837"/>
    <w:rsid w:val="00233608"/>
    <w:rsid w:val="00233B80"/>
    <w:rsid w:val="00234470"/>
    <w:rsid w:val="00234B00"/>
    <w:rsid w:val="00235FBC"/>
    <w:rsid w:val="002363D7"/>
    <w:rsid w:val="00236977"/>
    <w:rsid w:val="00237905"/>
    <w:rsid w:val="0023798A"/>
    <w:rsid w:val="00237CCC"/>
    <w:rsid w:val="00240040"/>
    <w:rsid w:val="0024068B"/>
    <w:rsid w:val="0024082A"/>
    <w:rsid w:val="002410A6"/>
    <w:rsid w:val="00241769"/>
    <w:rsid w:val="0024249E"/>
    <w:rsid w:val="0024321E"/>
    <w:rsid w:val="002437A6"/>
    <w:rsid w:val="002438C1"/>
    <w:rsid w:val="00243F4E"/>
    <w:rsid w:val="00244E84"/>
    <w:rsid w:val="00244FB1"/>
    <w:rsid w:val="00245527"/>
    <w:rsid w:val="00245C33"/>
    <w:rsid w:val="00246892"/>
    <w:rsid w:val="00246F41"/>
    <w:rsid w:val="00247525"/>
    <w:rsid w:val="00247B4B"/>
    <w:rsid w:val="00247C73"/>
    <w:rsid w:val="00250AA8"/>
    <w:rsid w:val="00251B65"/>
    <w:rsid w:val="00251F60"/>
    <w:rsid w:val="0025215C"/>
    <w:rsid w:val="002530BD"/>
    <w:rsid w:val="00253877"/>
    <w:rsid w:val="002547A1"/>
    <w:rsid w:val="00254AEA"/>
    <w:rsid w:val="00255057"/>
    <w:rsid w:val="00255E0D"/>
    <w:rsid w:val="00256637"/>
    <w:rsid w:val="00256852"/>
    <w:rsid w:val="00256CC7"/>
    <w:rsid w:val="00256E4D"/>
    <w:rsid w:val="002575C5"/>
    <w:rsid w:val="00257AE8"/>
    <w:rsid w:val="0026069F"/>
    <w:rsid w:val="002608EF"/>
    <w:rsid w:val="0026095A"/>
    <w:rsid w:val="00260E39"/>
    <w:rsid w:val="00261246"/>
    <w:rsid w:val="002614BA"/>
    <w:rsid w:val="00261582"/>
    <w:rsid w:val="00262D88"/>
    <w:rsid w:val="00263173"/>
    <w:rsid w:val="0026367D"/>
    <w:rsid w:val="0026370B"/>
    <w:rsid w:val="0026493F"/>
    <w:rsid w:val="00264ECE"/>
    <w:rsid w:val="00265A9A"/>
    <w:rsid w:val="00265D56"/>
    <w:rsid w:val="002668B8"/>
    <w:rsid w:val="00266D1D"/>
    <w:rsid w:val="00267456"/>
    <w:rsid w:val="00267474"/>
    <w:rsid w:val="0027066E"/>
    <w:rsid w:val="002707B7"/>
    <w:rsid w:val="002717CA"/>
    <w:rsid w:val="0027190D"/>
    <w:rsid w:val="00271AFA"/>
    <w:rsid w:val="00272B10"/>
    <w:rsid w:val="00272BDF"/>
    <w:rsid w:val="00272F46"/>
    <w:rsid w:val="00273FEF"/>
    <w:rsid w:val="00274856"/>
    <w:rsid w:val="00274BDA"/>
    <w:rsid w:val="00274D22"/>
    <w:rsid w:val="00276263"/>
    <w:rsid w:val="00276EC1"/>
    <w:rsid w:val="0027705F"/>
    <w:rsid w:val="00277B64"/>
    <w:rsid w:val="00277E37"/>
    <w:rsid w:val="00280057"/>
    <w:rsid w:val="002813E0"/>
    <w:rsid w:val="0028166E"/>
    <w:rsid w:val="00281B45"/>
    <w:rsid w:val="002823A7"/>
    <w:rsid w:val="00282778"/>
    <w:rsid w:val="0028306C"/>
    <w:rsid w:val="00285172"/>
    <w:rsid w:val="002859F7"/>
    <w:rsid w:val="00286E2F"/>
    <w:rsid w:val="002874FB"/>
    <w:rsid w:val="00287B74"/>
    <w:rsid w:val="0029010F"/>
    <w:rsid w:val="002901CB"/>
    <w:rsid w:val="0029031F"/>
    <w:rsid w:val="00290D7B"/>
    <w:rsid w:val="00290EF2"/>
    <w:rsid w:val="00291B0B"/>
    <w:rsid w:val="0029206B"/>
    <w:rsid w:val="00292459"/>
    <w:rsid w:val="002929D7"/>
    <w:rsid w:val="00292B53"/>
    <w:rsid w:val="00292B7A"/>
    <w:rsid w:val="00292C50"/>
    <w:rsid w:val="002936AC"/>
    <w:rsid w:val="002937BF"/>
    <w:rsid w:val="00294145"/>
    <w:rsid w:val="00294AEF"/>
    <w:rsid w:val="002950CF"/>
    <w:rsid w:val="0029541D"/>
    <w:rsid w:val="00295A65"/>
    <w:rsid w:val="00295D46"/>
    <w:rsid w:val="00296344"/>
    <w:rsid w:val="00297049"/>
    <w:rsid w:val="00297B7A"/>
    <w:rsid w:val="00297CF1"/>
    <w:rsid w:val="002A040E"/>
    <w:rsid w:val="002A06B4"/>
    <w:rsid w:val="002A0803"/>
    <w:rsid w:val="002A2273"/>
    <w:rsid w:val="002A250A"/>
    <w:rsid w:val="002A2910"/>
    <w:rsid w:val="002A2C8A"/>
    <w:rsid w:val="002A315E"/>
    <w:rsid w:val="002A32F6"/>
    <w:rsid w:val="002A3A75"/>
    <w:rsid w:val="002A3F3A"/>
    <w:rsid w:val="002A43AE"/>
    <w:rsid w:val="002A5C47"/>
    <w:rsid w:val="002A60C1"/>
    <w:rsid w:val="002B010D"/>
    <w:rsid w:val="002B0D6B"/>
    <w:rsid w:val="002B0EE8"/>
    <w:rsid w:val="002B1D72"/>
    <w:rsid w:val="002B2195"/>
    <w:rsid w:val="002B222A"/>
    <w:rsid w:val="002B230A"/>
    <w:rsid w:val="002B2EB7"/>
    <w:rsid w:val="002B377F"/>
    <w:rsid w:val="002B6552"/>
    <w:rsid w:val="002B677B"/>
    <w:rsid w:val="002B67E7"/>
    <w:rsid w:val="002B6969"/>
    <w:rsid w:val="002B7024"/>
    <w:rsid w:val="002B722B"/>
    <w:rsid w:val="002B75A6"/>
    <w:rsid w:val="002C0078"/>
    <w:rsid w:val="002C031A"/>
    <w:rsid w:val="002C0B14"/>
    <w:rsid w:val="002C0E99"/>
    <w:rsid w:val="002C177C"/>
    <w:rsid w:val="002C2409"/>
    <w:rsid w:val="002C25F2"/>
    <w:rsid w:val="002C29D9"/>
    <w:rsid w:val="002C376A"/>
    <w:rsid w:val="002C3A9C"/>
    <w:rsid w:val="002C3F16"/>
    <w:rsid w:val="002C408E"/>
    <w:rsid w:val="002C5102"/>
    <w:rsid w:val="002C5935"/>
    <w:rsid w:val="002C5E58"/>
    <w:rsid w:val="002C61C6"/>
    <w:rsid w:val="002C671C"/>
    <w:rsid w:val="002C693C"/>
    <w:rsid w:val="002C7168"/>
    <w:rsid w:val="002C7A87"/>
    <w:rsid w:val="002D00C4"/>
    <w:rsid w:val="002D1B0B"/>
    <w:rsid w:val="002D1BE7"/>
    <w:rsid w:val="002D1E7F"/>
    <w:rsid w:val="002D228E"/>
    <w:rsid w:val="002D2BB6"/>
    <w:rsid w:val="002D2F4F"/>
    <w:rsid w:val="002D3132"/>
    <w:rsid w:val="002D3D73"/>
    <w:rsid w:val="002D4044"/>
    <w:rsid w:val="002D4552"/>
    <w:rsid w:val="002D480E"/>
    <w:rsid w:val="002D4B78"/>
    <w:rsid w:val="002D4D29"/>
    <w:rsid w:val="002D51D0"/>
    <w:rsid w:val="002D5EBB"/>
    <w:rsid w:val="002D6040"/>
    <w:rsid w:val="002D615F"/>
    <w:rsid w:val="002D6807"/>
    <w:rsid w:val="002D7154"/>
    <w:rsid w:val="002D798B"/>
    <w:rsid w:val="002D7E6A"/>
    <w:rsid w:val="002E144D"/>
    <w:rsid w:val="002E1A85"/>
    <w:rsid w:val="002E240D"/>
    <w:rsid w:val="002E241D"/>
    <w:rsid w:val="002E3BAE"/>
    <w:rsid w:val="002E4CE0"/>
    <w:rsid w:val="002E4F83"/>
    <w:rsid w:val="002E6387"/>
    <w:rsid w:val="002E74E8"/>
    <w:rsid w:val="002E7946"/>
    <w:rsid w:val="002F0224"/>
    <w:rsid w:val="002F054F"/>
    <w:rsid w:val="002F0D55"/>
    <w:rsid w:val="002F0FD1"/>
    <w:rsid w:val="002F103D"/>
    <w:rsid w:val="002F10E6"/>
    <w:rsid w:val="002F1C59"/>
    <w:rsid w:val="002F2483"/>
    <w:rsid w:val="002F2819"/>
    <w:rsid w:val="002F38F0"/>
    <w:rsid w:val="002F3922"/>
    <w:rsid w:val="002F3FBA"/>
    <w:rsid w:val="002F42D2"/>
    <w:rsid w:val="002F4E03"/>
    <w:rsid w:val="002F56B3"/>
    <w:rsid w:val="002F5852"/>
    <w:rsid w:val="002F5E3F"/>
    <w:rsid w:val="002F5E4A"/>
    <w:rsid w:val="002F66F1"/>
    <w:rsid w:val="002F6C7F"/>
    <w:rsid w:val="002F6E7A"/>
    <w:rsid w:val="0030048B"/>
    <w:rsid w:val="00300C4F"/>
    <w:rsid w:val="00300F43"/>
    <w:rsid w:val="003014F0"/>
    <w:rsid w:val="003018F5"/>
    <w:rsid w:val="003019BA"/>
    <w:rsid w:val="00301AB8"/>
    <w:rsid w:val="003029C9"/>
    <w:rsid w:val="00302C1C"/>
    <w:rsid w:val="00302C32"/>
    <w:rsid w:val="0030312F"/>
    <w:rsid w:val="0030398D"/>
    <w:rsid w:val="00303FA7"/>
    <w:rsid w:val="0030427D"/>
    <w:rsid w:val="003045EF"/>
    <w:rsid w:val="0030522A"/>
    <w:rsid w:val="00305AF3"/>
    <w:rsid w:val="00305C0E"/>
    <w:rsid w:val="003062D6"/>
    <w:rsid w:val="0030726B"/>
    <w:rsid w:val="00307FE6"/>
    <w:rsid w:val="00310119"/>
    <w:rsid w:val="00310C0D"/>
    <w:rsid w:val="00310FDF"/>
    <w:rsid w:val="0031129D"/>
    <w:rsid w:val="00311E42"/>
    <w:rsid w:val="003126AD"/>
    <w:rsid w:val="003127B1"/>
    <w:rsid w:val="00312FE9"/>
    <w:rsid w:val="00313842"/>
    <w:rsid w:val="003139F8"/>
    <w:rsid w:val="00314360"/>
    <w:rsid w:val="00315128"/>
    <w:rsid w:val="00315B28"/>
    <w:rsid w:val="00315EA2"/>
    <w:rsid w:val="00316484"/>
    <w:rsid w:val="00316957"/>
    <w:rsid w:val="00316E41"/>
    <w:rsid w:val="00316F90"/>
    <w:rsid w:val="00317055"/>
    <w:rsid w:val="003174F1"/>
    <w:rsid w:val="00317764"/>
    <w:rsid w:val="00320171"/>
    <w:rsid w:val="00320809"/>
    <w:rsid w:val="00320C4E"/>
    <w:rsid w:val="00320DED"/>
    <w:rsid w:val="003213FC"/>
    <w:rsid w:val="00321BFF"/>
    <w:rsid w:val="00321E40"/>
    <w:rsid w:val="0032286A"/>
    <w:rsid w:val="003229B8"/>
    <w:rsid w:val="00322C31"/>
    <w:rsid w:val="00322F5F"/>
    <w:rsid w:val="0032307D"/>
    <w:rsid w:val="003239BE"/>
    <w:rsid w:val="00323A65"/>
    <w:rsid w:val="00323D69"/>
    <w:rsid w:val="00324065"/>
    <w:rsid w:val="003245CE"/>
    <w:rsid w:val="00324B52"/>
    <w:rsid w:val="00324CB8"/>
    <w:rsid w:val="00325577"/>
    <w:rsid w:val="00325AAF"/>
    <w:rsid w:val="00325ADC"/>
    <w:rsid w:val="00325D5E"/>
    <w:rsid w:val="0032636B"/>
    <w:rsid w:val="0032665A"/>
    <w:rsid w:val="00327411"/>
    <w:rsid w:val="003301AF"/>
    <w:rsid w:val="00330EA6"/>
    <w:rsid w:val="00330FC2"/>
    <w:rsid w:val="0033131A"/>
    <w:rsid w:val="00331A62"/>
    <w:rsid w:val="00331C2E"/>
    <w:rsid w:val="00332324"/>
    <w:rsid w:val="00332849"/>
    <w:rsid w:val="003329F4"/>
    <w:rsid w:val="00333164"/>
    <w:rsid w:val="00334DCD"/>
    <w:rsid w:val="003359EE"/>
    <w:rsid w:val="00335E48"/>
    <w:rsid w:val="00336716"/>
    <w:rsid w:val="00336B5F"/>
    <w:rsid w:val="00336E48"/>
    <w:rsid w:val="0034074F"/>
    <w:rsid w:val="003407C8"/>
    <w:rsid w:val="00341415"/>
    <w:rsid w:val="0034156D"/>
    <w:rsid w:val="00341575"/>
    <w:rsid w:val="0034180E"/>
    <w:rsid w:val="003419C1"/>
    <w:rsid w:val="00342482"/>
    <w:rsid w:val="00343347"/>
    <w:rsid w:val="0034412E"/>
    <w:rsid w:val="00344D00"/>
    <w:rsid w:val="00344D97"/>
    <w:rsid w:val="003452DE"/>
    <w:rsid w:val="00345525"/>
    <w:rsid w:val="00345AAA"/>
    <w:rsid w:val="00345DC2"/>
    <w:rsid w:val="00346788"/>
    <w:rsid w:val="00347040"/>
    <w:rsid w:val="00347600"/>
    <w:rsid w:val="00347A09"/>
    <w:rsid w:val="00347A81"/>
    <w:rsid w:val="00347EC3"/>
    <w:rsid w:val="0035006E"/>
    <w:rsid w:val="003507CD"/>
    <w:rsid w:val="00350D12"/>
    <w:rsid w:val="00351C39"/>
    <w:rsid w:val="00352011"/>
    <w:rsid w:val="0035241A"/>
    <w:rsid w:val="00353761"/>
    <w:rsid w:val="00353A57"/>
    <w:rsid w:val="00354198"/>
    <w:rsid w:val="00354376"/>
    <w:rsid w:val="00354BB4"/>
    <w:rsid w:val="00354ED0"/>
    <w:rsid w:val="003553F9"/>
    <w:rsid w:val="00355722"/>
    <w:rsid w:val="00355759"/>
    <w:rsid w:val="00356498"/>
    <w:rsid w:val="0035730F"/>
    <w:rsid w:val="003578A6"/>
    <w:rsid w:val="00360E57"/>
    <w:rsid w:val="00360EFA"/>
    <w:rsid w:val="00360F8C"/>
    <w:rsid w:val="00361775"/>
    <w:rsid w:val="00362178"/>
    <w:rsid w:val="00362670"/>
    <w:rsid w:val="003626D9"/>
    <w:rsid w:val="00362D74"/>
    <w:rsid w:val="00362D91"/>
    <w:rsid w:val="00364CEB"/>
    <w:rsid w:val="00365840"/>
    <w:rsid w:val="0036678F"/>
    <w:rsid w:val="00366EA1"/>
    <w:rsid w:val="003675F4"/>
    <w:rsid w:val="00367B9A"/>
    <w:rsid w:val="00367E3A"/>
    <w:rsid w:val="003702B6"/>
    <w:rsid w:val="0037090C"/>
    <w:rsid w:val="00370F20"/>
    <w:rsid w:val="003715A1"/>
    <w:rsid w:val="00371832"/>
    <w:rsid w:val="00371DA8"/>
    <w:rsid w:val="00371E30"/>
    <w:rsid w:val="003726F5"/>
    <w:rsid w:val="00372A76"/>
    <w:rsid w:val="003733C8"/>
    <w:rsid w:val="003733FB"/>
    <w:rsid w:val="0037480F"/>
    <w:rsid w:val="00374F01"/>
    <w:rsid w:val="003753A4"/>
    <w:rsid w:val="003762D9"/>
    <w:rsid w:val="003776D9"/>
    <w:rsid w:val="00377C7B"/>
    <w:rsid w:val="00377E9B"/>
    <w:rsid w:val="00377FCC"/>
    <w:rsid w:val="00380F62"/>
    <w:rsid w:val="00381757"/>
    <w:rsid w:val="00381AB4"/>
    <w:rsid w:val="0038261E"/>
    <w:rsid w:val="00382E65"/>
    <w:rsid w:val="0038379C"/>
    <w:rsid w:val="00383C13"/>
    <w:rsid w:val="00384B0A"/>
    <w:rsid w:val="00384D84"/>
    <w:rsid w:val="00385E8B"/>
    <w:rsid w:val="003863EF"/>
    <w:rsid w:val="0038706A"/>
    <w:rsid w:val="00387E0B"/>
    <w:rsid w:val="003905FE"/>
    <w:rsid w:val="0039068B"/>
    <w:rsid w:val="0039140A"/>
    <w:rsid w:val="003914C8"/>
    <w:rsid w:val="00391514"/>
    <w:rsid w:val="00392F6B"/>
    <w:rsid w:val="003936E1"/>
    <w:rsid w:val="00393725"/>
    <w:rsid w:val="00393A91"/>
    <w:rsid w:val="00394C23"/>
    <w:rsid w:val="00394EA5"/>
    <w:rsid w:val="003952B8"/>
    <w:rsid w:val="00395E6C"/>
    <w:rsid w:val="0039613D"/>
    <w:rsid w:val="00396D50"/>
    <w:rsid w:val="003A02EF"/>
    <w:rsid w:val="003A0773"/>
    <w:rsid w:val="003A1173"/>
    <w:rsid w:val="003A1876"/>
    <w:rsid w:val="003A22CD"/>
    <w:rsid w:val="003A26CB"/>
    <w:rsid w:val="003A3354"/>
    <w:rsid w:val="003A35CE"/>
    <w:rsid w:val="003A43E5"/>
    <w:rsid w:val="003A4744"/>
    <w:rsid w:val="003A480C"/>
    <w:rsid w:val="003A54D9"/>
    <w:rsid w:val="003A555C"/>
    <w:rsid w:val="003A5A06"/>
    <w:rsid w:val="003A5B10"/>
    <w:rsid w:val="003A6826"/>
    <w:rsid w:val="003A6F45"/>
    <w:rsid w:val="003A6FCF"/>
    <w:rsid w:val="003A701B"/>
    <w:rsid w:val="003A70AB"/>
    <w:rsid w:val="003A711C"/>
    <w:rsid w:val="003A7753"/>
    <w:rsid w:val="003A7B8F"/>
    <w:rsid w:val="003B250C"/>
    <w:rsid w:val="003B2C38"/>
    <w:rsid w:val="003B2F8C"/>
    <w:rsid w:val="003B2F94"/>
    <w:rsid w:val="003B311C"/>
    <w:rsid w:val="003B3C64"/>
    <w:rsid w:val="003B3CEB"/>
    <w:rsid w:val="003B3D98"/>
    <w:rsid w:val="003B4732"/>
    <w:rsid w:val="003B520A"/>
    <w:rsid w:val="003B5280"/>
    <w:rsid w:val="003B56D8"/>
    <w:rsid w:val="003B5737"/>
    <w:rsid w:val="003B6958"/>
    <w:rsid w:val="003B6DFD"/>
    <w:rsid w:val="003B7146"/>
    <w:rsid w:val="003B7561"/>
    <w:rsid w:val="003B7D12"/>
    <w:rsid w:val="003C114F"/>
    <w:rsid w:val="003C1994"/>
    <w:rsid w:val="003C266E"/>
    <w:rsid w:val="003C27D0"/>
    <w:rsid w:val="003C3983"/>
    <w:rsid w:val="003C40D4"/>
    <w:rsid w:val="003C4ACE"/>
    <w:rsid w:val="003C4D80"/>
    <w:rsid w:val="003C555B"/>
    <w:rsid w:val="003C558D"/>
    <w:rsid w:val="003C59E7"/>
    <w:rsid w:val="003C64C8"/>
    <w:rsid w:val="003C668F"/>
    <w:rsid w:val="003C66DB"/>
    <w:rsid w:val="003C7982"/>
    <w:rsid w:val="003C7B98"/>
    <w:rsid w:val="003D1069"/>
    <w:rsid w:val="003D16D7"/>
    <w:rsid w:val="003D2B8E"/>
    <w:rsid w:val="003D3511"/>
    <w:rsid w:val="003D45B8"/>
    <w:rsid w:val="003D520F"/>
    <w:rsid w:val="003D53AE"/>
    <w:rsid w:val="003D549A"/>
    <w:rsid w:val="003D5C8F"/>
    <w:rsid w:val="003D5F0E"/>
    <w:rsid w:val="003D6F0A"/>
    <w:rsid w:val="003D756F"/>
    <w:rsid w:val="003D7755"/>
    <w:rsid w:val="003D78D2"/>
    <w:rsid w:val="003D79D6"/>
    <w:rsid w:val="003D7D72"/>
    <w:rsid w:val="003E08CE"/>
    <w:rsid w:val="003E0F37"/>
    <w:rsid w:val="003E147B"/>
    <w:rsid w:val="003E284A"/>
    <w:rsid w:val="003E2A27"/>
    <w:rsid w:val="003E3A6F"/>
    <w:rsid w:val="003E3BBF"/>
    <w:rsid w:val="003E4540"/>
    <w:rsid w:val="003E5039"/>
    <w:rsid w:val="003E58C9"/>
    <w:rsid w:val="003E6462"/>
    <w:rsid w:val="003F01AE"/>
    <w:rsid w:val="003F08A0"/>
    <w:rsid w:val="003F0CCA"/>
    <w:rsid w:val="003F1105"/>
    <w:rsid w:val="003F1A0C"/>
    <w:rsid w:val="003F1D26"/>
    <w:rsid w:val="003F235F"/>
    <w:rsid w:val="003F25FE"/>
    <w:rsid w:val="003F31CD"/>
    <w:rsid w:val="003F323B"/>
    <w:rsid w:val="003F34C5"/>
    <w:rsid w:val="003F37EE"/>
    <w:rsid w:val="003F3EB9"/>
    <w:rsid w:val="003F4A43"/>
    <w:rsid w:val="003F549D"/>
    <w:rsid w:val="003F5C18"/>
    <w:rsid w:val="003F62DF"/>
    <w:rsid w:val="003F660A"/>
    <w:rsid w:val="003F6D5A"/>
    <w:rsid w:val="003F723B"/>
    <w:rsid w:val="0040020E"/>
    <w:rsid w:val="00400775"/>
    <w:rsid w:val="0040083F"/>
    <w:rsid w:val="0040098B"/>
    <w:rsid w:val="00400E18"/>
    <w:rsid w:val="00400FA2"/>
    <w:rsid w:val="00401501"/>
    <w:rsid w:val="004022FA"/>
    <w:rsid w:val="00402910"/>
    <w:rsid w:val="00402952"/>
    <w:rsid w:val="0040347E"/>
    <w:rsid w:val="004036C4"/>
    <w:rsid w:val="00403FD2"/>
    <w:rsid w:val="004053CD"/>
    <w:rsid w:val="004059AD"/>
    <w:rsid w:val="00405C0E"/>
    <w:rsid w:val="004060F0"/>
    <w:rsid w:val="0040625C"/>
    <w:rsid w:val="00406361"/>
    <w:rsid w:val="004069FB"/>
    <w:rsid w:val="00407C7F"/>
    <w:rsid w:val="00410595"/>
    <w:rsid w:val="00412483"/>
    <w:rsid w:val="00412DF7"/>
    <w:rsid w:val="00413EC7"/>
    <w:rsid w:val="004147F2"/>
    <w:rsid w:val="00414CBB"/>
    <w:rsid w:val="00414D28"/>
    <w:rsid w:val="00415117"/>
    <w:rsid w:val="00415B1E"/>
    <w:rsid w:val="004161D4"/>
    <w:rsid w:val="004168F7"/>
    <w:rsid w:val="00416FAB"/>
    <w:rsid w:val="004178B5"/>
    <w:rsid w:val="00417C22"/>
    <w:rsid w:val="004210BE"/>
    <w:rsid w:val="004214A7"/>
    <w:rsid w:val="004216CD"/>
    <w:rsid w:val="00421987"/>
    <w:rsid w:val="00421BC7"/>
    <w:rsid w:val="00421EC5"/>
    <w:rsid w:val="004224C0"/>
    <w:rsid w:val="00422999"/>
    <w:rsid w:val="00422CC4"/>
    <w:rsid w:val="0042319D"/>
    <w:rsid w:val="004234BC"/>
    <w:rsid w:val="00424693"/>
    <w:rsid w:val="0042498B"/>
    <w:rsid w:val="004250F9"/>
    <w:rsid w:val="0042533B"/>
    <w:rsid w:val="004257A4"/>
    <w:rsid w:val="00426E7C"/>
    <w:rsid w:val="00427158"/>
    <w:rsid w:val="0042796C"/>
    <w:rsid w:val="00427D1F"/>
    <w:rsid w:val="00427EF3"/>
    <w:rsid w:val="00430391"/>
    <w:rsid w:val="0043080E"/>
    <w:rsid w:val="00432339"/>
    <w:rsid w:val="004323AD"/>
    <w:rsid w:val="00432E15"/>
    <w:rsid w:val="00432F3D"/>
    <w:rsid w:val="00433167"/>
    <w:rsid w:val="0043342A"/>
    <w:rsid w:val="00433651"/>
    <w:rsid w:val="00433E08"/>
    <w:rsid w:val="004340D6"/>
    <w:rsid w:val="00435B2C"/>
    <w:rsid w:val="00435E15"/>
    <w:rsid w:val="00435F7B"/>
    <w:rsid w:val="00436928"/>
    <w:rsid w:val="00437036"/>
    <w:rsid w:val="004378C5"/>
    <w:rsid w:val="0044006A"/>
    <w:rsid w:val="00440E19"/>
    <w:rsid w:val="004415F7"/>
    <w:rsid w:val="0044198E"/>
    <w:rsid w:val="0044236E"/>
    <w:rsid w:val="0044249B"/>
    <w:rsid w:val="00443140"/>
    <w:rsid w:val="004444EC"/>
    <w:rsid w:val="00444A15"/>
    <w:rsid w:val="00444C8D"/>
    <w:rsid w:val="00444DEF"/>
    <w:rsid w:val="00444F1D"/>
    <w:rsid w:val="0044502C"/>
    <w:rsid w:val="0044569F"/>
    <w:rsid w:val="00445F98"/>
    <w:rsid w:val="00446425"/>
    <w:rsid w:val="00446BEB"/>
    <w:rsid w:val="00446E1F"/>
    <w:rsid w:val="004470D5"/>
    <w:rsid w:val="004473D0"/>
    <w:rsid w:val="00447A94"/>
    <w:rsid w:val="00450D6B"/>
    <w:rsid w:val="00451545"/>
    <w:rsid w:val="00451772"/>
    <w:rsid w:val="00451B30"/>
    <w:rsid w:val="00451FAD"/>
    <w:rsid w:val="00453C63"/>
    <w:rsid w:val="00453E3B"/>
    <w:rsid w:val="00455AFB"/>
    <w:rsid w:val="00456477"/>
    <w:rsid w:val="004605D0"/>
    <w:rsid w:val="004607C5"/>
    <w:rsid w:val="004607E2"/>
    <w:rsid w:val="004608F2"/>
    <w:rsid w:val="00460D8D"/>
    <w:rsid w:val="00461DB3"/>
    <w:rsid w:val="0046276A"/>
    <w:rsid w:val="00462FD7"/>
    <w:rsid w:val="00463528"/>
    <w:rsid w:val="00463A7B"/>
    <w:rsid w:val="004649A5"/>
    <w:rsid w:val="00464F6D"/>
    <w:rsid w:val="00465049"/>
    <w:rsid w:val="00465823"/>
    <w:rsid w:val="0046591D"/>
    <w:rsid w:val="00465BE6"/>
    <w:rsid w:val="00465F4F"/>
    <w:rsid w:val="00467904"/>
    <w:rsid w:val="00467E89"/>
    <w:rsid w:val="00470229"/>
    <w:rsid w:val="00470324"/>
    <w:rsid w:val="00470EBE"/>
    <w:rsid w:val="0047102D"/>
    <w:rsid w:val="004712A6"/>
    <w:rsid w:val="004714F6"/>
    <w:rsid w:val="004716AF"/>
    <w:rsid w:val="00471D09"/>
    <w:rsid w:val="00472173"/>
    <w:rsid w:val="0047226D"/>
    <w:rsid w:val="004722E1"/>
    <w:rsid w:val="00472A8E"/>
    <w:rsid w:val="00473248"/>
    <w:rsid w:val="0047353A"/>
    <w:rsid w:val="004736CC"/>
    <w:rsid w:val="00473FC5"/>
    <w:rsid w:val="00474E88"/>
    <w:rsid w:val="0047505D"/>
    <w:rsid w:val="004750FB"/>
    <w:rsid w:val="00475380"/>
    <w:rsid w:val="00475786"/>
    <w:rsid w:val="00475EA4"/>
    <w:rsid w:val="00476CB8"/>
    <w:rsid w:val="0047794B"/>
    <w:rsid w:val="00480967"/>
    <w:rsid w:val="00480AA0"/>
    <w:rsid w:val="00480C38"/>
    <w:rsid w:val="00480CFC"/>
    <w:rsid w:val="0048296A"/>
    <w:rsid w:val="004846A4"/>
    <w:rsid w:val="004850FD"/>
    <w:rsid w:val="00485395"/>
    <w:rsid w:val="00485B41"/>
    <w:rsid w:val="00485E1C"/>
    <w:rsid w:val="00485FF7"/>
    <w:rsid w:val="00486ED2"/>
    <w:rsid w:val="00487455"/>
    <w:rsid w:val="00490714"/>
    <w:rsid w:val="004917E2"/>
    <w:rsid w:val="0049193E"/>
    <w:rsid w:val="00491D06"/>
    <w:rsid w:val="00491E1E"/>
    <w:rsid w:val="00492069"/>
    <w:rsid w:val="00492146"/>
    <w:rsid w:val="004924D1"/>
    <w:rsid w:val="0049289F"/>
    <w:rsid w:val="00492DBB"/>
    <w:rsid w:val="004936F7"/>
    <w:rsid w:val="00493C67"/>
    <w:rsid w:val="00493EC8"/>
    <w:rsid w:val="00493F4C"/>
    <w:rsid w:val="00495365"/>
    <w:rsid w:val="0049765D"/>
    <w:rsid w:val="004979F0"/>
    <w:rsid w:val="00497F54"/>
    <w:rsid w:val="004A0912"/>
    <w:rsid w:val="004A16A4"/>
    <w:rsid w:val="004A23FF"/>
    <w:rsid w:val="004A2409"/>
    <w:rsid w:val="004A2619"/>
    <w:rsid w:val="004A3511"/>
    <w:rsid w:val="004A3A44"/>
    <w:rsid w:val="004A3A71"/>
    <w:rsid w:val="004A57C6"/>
    <w:rsid w:val="004A5E8C"/>
    <w:rsid w:val="004A6CD1"/>
    <w:rsid w:val="004A6D88"/>
    <w:rsid w:val="004A7586"/>
    <w:rsid w:val="004B05CE"/>
    <w:rsid w:val="004B0B1D"/>
    <w:rsid w:val="004B0E13"/>
    <w:rsid w:val="004B0E36"/>
    <w:rsid w:val="004B1B7E"/>
    <w:rsid w:val="004B1FAD"/>
    <w:rsid w:val="004B21A7"/>
    <w:rsid w:val="004B2991"/>
    <w:rsid w:val="004B2C46"/>
    <w:rsid w:val="004B33A1"/>
    <w:rsid w:val="004B36EB"/>
    <w:rsid w:val="004B3852"/>
    <w:rsid w:val="004B3F02"/>
    <w:rsid w:val="004B4183"/>
    <w:rsid w:val="004B6142"/>
    <w:rsid w:val="004B61A5"/>
    <w:rsid w:val="004B6F3A"/>
    <w:rsid w:val="004C0855"/>
    <w:rsid w:val="004C284E"/>
    <w:rsid w:val="004C2CB6"/>
    <w:rsid w:val="004C2F7A"/>
    <w:rsid w:val="004C3C5A"/>
    <w:rsid w:val="004C627E"/>
    <w:rsid w:val="004C6B7F"/>
    <w:rsid w:val="004C757E"/>
    <w:rsid w:val="004C779C"/>
    <w:rsid w:val="004C7AC2"/>
    <w:rsid w:val="004D0B9A"/>
    <w:rsid w:val="004D1389"/>
    <w:rsid w:val="004D3676"/>
    <w:rsid w:val="004D46D0"/>
    <w:rsid w:val="004D4916"/>
    <w:rsid w:val="004D49C0"/>
    <w:rsid w:val="004D4A60"/>
    <w:rsid w:val="004D4E53"/>
    <w:rsid w:val="004D5196"/>
    <w:rsid w:val="004D6013"/>
    <w:rsid w:val="004D6113"/>
    <w:rsid w:val="004D6550"/>
    <w:rsid w:val="004D6CFA"/>
    <w:rsid w:val="004D72A2"/>
    <w:rsid w:val="004E0F11"/>
    <w:rsid w:val="004E164B"/>
    <w:rsid w:val="004E19D7"/>
    <w:rsid w:val="004E2662"/>
    <w:rsid w:val="004E276E"/>
    <w:rsid w:val="004E2982"/>
    <w:rsid w:val="004E2A34"/>
    <w:rsid w:val="004E2A81"/>
    <w:rsid w:val="004E2B1B"/>
    <w:rsid w:val="004E2BD0"/>
    <w:rsid w:val="004E31E0"/>
    <w:rsid w:val="004E32BE"/>
    <w:rsid w:val="004E3396"/>
    <w:rsid w:val="004E4E3A"/>
    <w:rsid w:val="004E4F87"/>
    <w:rsid w:val="004E5882"/>
    <w:rsid w:val="004E5E8C"/>
    <w:rsid w:val="004E5F24"/>
    <w:rsid w:val="004E5F7C"/>
    <w:rsid w:val="004E6198"/>
    <w:rsid w:val="004E625F"/>
    <w:rsid w:val="004E6418"/>
    <w:rsid w:val="004E6F72"/>
    <w:rsid w:val="004F03EA"/>
    <w:rsid w:val="004F0826"/>
    <w:rsid w:val="004F08F3"/>
    <w:rsid w:val="004F1782"/>
    <w:rsid w:val="004F2205"/>
    <w:rsid w:val="004F2D48"/>
    <w:rsid w:val="004F2E28"/>
    <w:rsid w:val="004F4461"/>
    <w:rsid w:val="004F4537"/>
    <w:rsid w:val="004F4A24"/>
    <w:rsid w:val="004F5C17"/>
    <w:rsid w:val="004F63F0"/>
    <w:rsid w:val="004F7707"/>
    <w:rsid w:val="004F77BD"/>
    <w:rsid w:val="005000B2"/>
    <w:rsid w:val="00500D59"/>
    <w:rsid w:val="0050123F"/>
    <w:rsid w:val="00501D06"/>
    <w:rsid w:val="005020A9"/>
    <w:rsid w:val="00502354"/>
    <w:rsid w:val="005023F9"/>
    <w:rsid w:val="005028F8"/>
    <w:rsid w:val="00502DAC"/>
    <w:rsid w:val="005046EB"/>
    <w:rsid w:val="00504778"/>
    <w:rsid w:val="005054EB"/>
    <w:rsid w:val="0050593F"/>
    <w:rsid w:val="00505ACC"/>
    <w:rsid w:val="00505D1A"/>
    <w:rsid w:val="00505D76"/>
    <w:rsid w:val="00505DB2"/>
    <w:rsid w:val="00505EC0"/>
    <w:rsid w:val="005061ED"/>
    <w:rsid w:val="00506A6B"/>
    <w:rsid w:val="00507B7E"/>
    <w:rsid w:val="00511D62"/>
    <w:rsid w:val="00511ECF"/>
    <w:rsid w:val="00512087"/>
    <w:rsid w:val="0051241B"/>
    <w:rsid w:val="0051282A"/>
    <w:rsid w:val="00512E81"/>
    <w:rsid w:val="00514160"/>
    <w:rsid w:val="00514CBC"/>
    <w:rsid w:val="00515CE8"/>
    <w:rsid w:val="00516352"/>
    <w:rsid w:val="00516C43"/>
    <w:rsid w:val="00516CB9"/>
    <w:rsid w:val="00517301"/>
    <w:rsid w:val="00517D33"/>
    <w:rsid w:val="00517D80"/>
    <w:rsid w:val="005203D2"/>
    <w:rsid w:val="00520656"/>
    <w:rsid w:val="005206A3"/>
    <w:rsid w:val="0052080D"/>
    <w:rsid w:val="0052167E"/>
    <w:rsid w:val="00521760"/>
    <w:rsid w:val="00521B43"/>
    <w:rsid w:val="005230A0"/>
    <w:rsid w:val="0052311C"/>
    <w:rsid w:val="00524534"/>
    <w:rsid w:val="00524AC0"/>
    <w:rsid w:val="00524BE6"/>
    <w:rsid w:val="00524E86"/>
    <w:rsid w:val="00526C2F"/>
    <w:rsid w:val="00526D99"/>
    <w:rsid w:val="0052754A"/>
    <w:rsid w:val="005276C4"/>
    <w:rsid w:val="0052782B"/>
    <w:rsid w:val="00527972"/>
    <w:rsid w:val="00530180"/>
    <w:rsid w:val="00530810"/>
    <w:rsid w:val="005308DF"/>
    <w:rsid w:val="00530900"/>
    <w:rsid w:val="00530C73"/>
    <w:rsid w:val="0053170B"/>
    <w:rsid w:val="00531B66"/>
    <w:rsid w:val="00531CBF"/>
    <w:rsid w:val="00531E1A"/>
    <w:rsid w:val="005328C0"/>
    <w:rsid w:val="00532F61"/>
    <w:rsid w:val="0053309B"/>
    <w:rsid w:val="0053341D"/>
    <w:rsid w:val="00534234"/>
    <w:rsid w:val="00534329"/>
    <w:rsid w:val="00534C84"/>
    <w:rsid w:val="0053521B"/>
    <w:rsid w:val="00535246"/>
    <w:rsid w:val="005355EE"/>
    <w:rsid w:val="005357DE"/>
    <w:rsid w:val="00535E01"/>
    <w:rsid w:val="005364F4"/>
    <w:rsid w:val="00536A84"/>
    <w:rsid w:val="005378D1"/>
    <w:rsid w:val="00540C09"/>
    <w:rsid w:val="00540CA4"/>
    <w:rsid w:val="00541510"/>
    <w:rsid w:val="005418DE"/>
    <w:rsid w:val="00541ABA"/>
    <w:rsid w:val="00541BE5"/>
    <w:rsid w:val="005422CE"/>
    <w:rsid w:val="005431C4"/>
    <w:rsid w:val="00543599"/>
    <w:rsid w:val="00543911"/>
    <w:rsid w:val="00544DF0"/>
    <w:rsid w:val="005456E9"/>
    <w:rsid w:val="005459EC"/>
    <w:rsid w:val="005464E4"/>
    <w:rsid w:val="0054665C"/>
    <w:rsid w:val="00546881"/>
    <w:rsid w:val="00546A70"/>
    <w:rsid w:val="0054738E"/>
    <w:rsid w:val="00547712"/>
    <w:rsid w:val="005503D9"/>
    <w:rsid w:val="00550669"/>
    <w:rsid w:val="0055072B"/>
    <w:rsid w:val="0055083B"/>
    <w:rsid w:val="00551234"/>
    <w:rsid w:val="0055175C"/>
    <w:rsid w:val="00551987"/>
    <w:rsid w:val="00551E43"/>
    <w:rsid w:val="005525E7"/>
    <w:rsid w:val="0055272D"/>
    <w:rsid w:val="005529FA"/>
    <w:rsid w:val="00552A69"/>
    <w:rsid w:val="00552FFF"/>
    <w:rsid w:val="00553B1C"/>
    <w:rsid w:val="00553C6B"/>
    <w:rsid w:val="0055505E"/>
    <w:rsid w:val="005555DC"/>
    <w:rsid w:val="0055577B"/>
    <w:rsid w:val="00556090"/>
    <w:rsid w:val="005562C2"/>
    <w:rsid w:val="00556FC7"/>
    <w:rsid w:val="00557237"/>
    <w:rsid w:val="0055737B"/>
    <w:rsid w:val="00557578"/>
    <w:rsid w:val="00557784"/>
    <w:rsid w:val="00557CAD"/>
    <w:rsid w:val="00557F81"/>
    <w:rsid w:val="00560995"/>
    <w:rsid w:val="00560D4A"/>
    <w:rsid w:val="00560EB4"/>
    <w:rsid w:val="00561287"/>
    <w:rsid w:val="00561578"/>
    <w:rsid w:val="0056289C"/>
    <w:rsid w:val="00562AD4"/>
    <w:rsid w:val="00562E46"/>
    <w:rsid w:val="005633C1"/>
    <w:rsid w:val="005636FD"/>
    <w:rsid w:val="00564008"/>
    <w:rsid w:val="005643F6"/>
    <w:rsid w:val="0056565F"/>
    <w:rsid w:val="00565815"/>
    <w:rsid w:val="00567243"/>
    <w:rsid w:val="005707D9"/>
    <w:rsid w:val="00570A03"/>
    <w:rsid w:val="00570DA4"/>
    <w:rsid w:val="005728BA"/>
    <w:rsid w:val="005729B4"/>
    <w:rsid w:val="005734BE"/>
    <w:rsid w:val="0057350A"/>
    <w:rsid w:val="005737AD"/>
    <w:rsid w:val="005750B4"/>
    <w:rsid w:val="00575CF0"/>
    <w:rsid w:val="00576E79"/>
    <w:rsid w:val="00580F91"/>
    <w:rsid w:val="0058156F"/>
    <w:rsid w:val="0058167F"/>
    <w:rsid w:val="00581F9C"/>
    <w:rsid w:val="00582396"/>
    <w:rsid w:val="00582A72"/>
    <w:rsid w:val="005833AE"/>
    <w:rsid w:val="00583579"/>
    <w:rsid w:val="005848C4"/>
    <w:rsid w:val="00584A83"/>
    <w:rsid w:val="0058548F"/>
    <w:rsid w:val="0058601D"/>
    <w:rsid w:val="0058697B"/>
    <w:rsid w:val="00587244"/>
    <w:rsid w:val="005901C8"/>
    <w:rsid w:val="0059022E"/>
    <w:rsid w:val="005910EF"/>
    <w:rsid w:val="00591191"/>
    <w:rsid w:val="005917A0"/>
    <w:rsid w:val="005920A5"/>
    <w:rsid w:val="00592100"/>
    <w:rsid w:val="00592832"/>
    <w:rsid w:val="0059303D"/>
    <w:rsid w:val="00593921"/>
    <w:rsid w:val="005941AE"/>
    <w:rsid w:val="00594567"/>
    <w:rsid w:val="0059533D"/>
    <w:rsid w:val="00595895"/>
    <w:rsid w:val="00595BA1"/>
    <w:rsid w:val="00595F65"/>
    <w:rsid w:val="00596CDE"/>
    <w:rsid w:val="00596CF3"/>
    <w:rsid w:val="005970F1"/>
    <w:rsid w:val="005A02A1"/>
    <w:rsid w:val="005A04B9"/>
    <w:rsid w:val="005A0F87"/>
    <w:rsid w:val="005A192D"/>
    <w:rsid w:val="005A1C61"/>
    <w:rsid w:val="005A2DCD"/>
    <w:rsid w:val="005A3750"/>
    <w:rsid w:val="005A3780"/>
    <w:rsid w:val="005A3C3D"/>
    <w:rsid w:val="005A41BE"/>
    <w:rsid w:val="005A446C"/>
    <w:rsid w:val="005A4583"/>
    <w:rsid w:val="005A4F57"/>
    <w:rsid w:val="005A56F9"/>
    <w:rsid w:val="005A66AE"/>
    <w:rsid w:val="005A6EC8"/>
    <w:rsid w:val="005A6FBE"/>
    <w:rsid w:val="005A7122"/>
    <w:rsid w:val="005A7228"/>
    <w:rsid w:val="005A7673"/>
    <w:rsid w:val="005A79CD"/>
    <w:rsid w:val="005B02EC"/>
    <w:rsid w:val="005B03BE"/>
    <w:rsid w:val="005B1C0F"/>
    <w:rsid w:val="005B1D3D"/>
    <w:rsid w:val="005B1D40"/>
    <w:rsid w:val="005B2135"/>
    <w:rsid w:val="005B2320"/>
    <w:rsid w:val="005B2B40"/>
    <w:rsid w:val="005B317D"/>
    <w:rsid w:val="005B31FE"/>
    <w:rsid w:val="005B3516"/>
    <w:rsid w:val="005B39D0"/>
    <w:rsid w:val="005B417E"/>
    <w:rsid w:val="005B48AC"/>
    <w:rsid w:val="005B4D8F"/>
    <w:rsid w:val="005B509F"/>
    <w:rsid w:val="005B5169"/>
    <w:rsid w:val="005B5306"/>
    <w:rsid w:val="005B553D"/>
    <w:rsid w:val="005B5D62"/>
    <w:rsid w:val="005B6165"/>
    <w:rsid w:val="005B6282"/>
    <w:rsid w:val="005B6B55"/>
    <w:rsid w:val="005C003D"/>
    <w:rsid w:val="005C08D5"/>
    <w:rsid w:val="005C0CA6"/>
    <w:rsid w:val="005C1AEA"/>
    <w:rsid w:val="005C2104"/>
    <w:rsid w:val="005C2537"/>
    <w:rsid w:val="005C254A"/>
    <w:rsid w:val="005C2AB1"/>
    <w:rsid w:val="005C31B9"/>
    <w:rsid w:val="005C37E1"/>
    <w:rsid w:val="005C441E"/>
    <w:rsid w:val="005C525B"/>
    <w:rsid w:val="005C5591"/>
    <w:rsid w:val="005C5D4E"/>
    <w:rsid w:val="005D023F"/>
    <w:rsid w:val="005D0998"/>
    <w:rsid w:val="005D1778"/>
    <w:rsid w:val="005D2B74"/>
    <w:rsid w:val="005D3259"/>
    <w:rsid w:val="005D36E9"/>
    <w:rsid w:val="005D3832"/>
    <w:rsid w:val="005D4035"/>
    <w:rsid w:val="005D40F9"/>
    <w:rsid w:val="005D44C6"/>
    <w:rsid w:val="005D5D3B"/>
    <w:rsid w:val="005D7329"/>
    <w:rsid w:val="005D7627"/>
    <w:rsid w:val="005E02D1"/>
    <w:rsid w:val="005E049A"/>
    <w:rsid w:val="005E0581"/>
    <w:rsid w:val="005E0631"/>
    <w:rsid w:val="005E1553"/>
    <w:rsid w:val="005E1B48"/>
    <w:rsid w:val="005E1CD1"/>
    <w:rsid w:val="005E2188"/>
    <w:rsid w:val="005E2FF8"/>
    <w:rsid w:val="005E334F"/>
    <w:rsid w:val="005E3562"/>
    <w:rsid w:val="005E3CEE"/>
    <w:rsid w:val="005E3D1E"/>
    <w:rsid w:val="005E42E9"/>
    <w:rsid w:val="005E43C8"/>
    <w:rsid w:val="005E45BA"/>
    <w:rsid w:val="005E50B2"/>
    <w:rsid w:val="005E5AB4"/>
    <w:rsid w:val="005E62D4"/>
    <w:rsid w:val="005E67FF"/>
    <w:rsid w:val="005E71CA"/>
    <w:rsid w:val="005E79A4"/>
    <w:rsid w:val="005F04B8"/>
    <w:rsid w:val="005F06A9"/>
    <w:rsid w:val="005F0CBF"/>
    <w:rsid w:val="005F0CE3"/>
    <w:rsid w:val="005F1405"/>
    <w:rsid w:val="005F14EE"/>
    <w:rsid w:val="005F22BA"/>
    <w:rsid w:val="005F2549"/>
    <w:rsid w:val="005F2BE9"/>
    <w:rsid w:val="005F325D"/>
    <w:rsid w:val="005F3542"/>
    <w:rsid w:val="005F3924"/>
    <w:rsid w:val="005F4152"/>
    <w:rsid w:val="005F5097"/>
    <w:rsid w:val="005F50FD"/>
    <w:rsid w:val="005F5742"/>
    <w:rsid w:val="005F5BCD"/>
    <w:rsid w:val="005F612E"/>
    <w:rsid w:val="005F7AB6"/>
    <w:rsid w:val="00600596"/>
    <w:rsid w:val="00601B14"/>
    <w:rsid w:val="00602348"/>
    <w:rsid w:val="00602580"/>
    <w:rsid w:val="006025B5"/>
    <w:rsid w:val="00603495"/>
    <w:rsid w:val="006035E0"/>
    <w:rsid w:val="00603F11"/>
    <w:rsid w:val="00604835"/>
    <w:rsid w:val="0060499B"/>
    <w:rsid w:val="006049EA"/>
    <w:rsid w:val="0060631B"/>
    <w:rsid w:val="006065C0"/>
    <w:rsid w:val="00606CFF"/>
    <w:rsid w:val="00607376"/>
    <w:rsid w:val="00607CE5"/>
    <w:rsid w:val="00607DD4"/>
    <w:rsid w:val="00607EEA"/>
    <w:rsid w:val="006102C7"/>
    <w:rsid w:val="0061065B"/>
    <w:rsid w:val="00612140"/>
    <w:rsid w:val="006122AC"/>
    <w:rsid w:val="00612394"/>
    <w:rsid w:val="0061249D"/>
    <w:rsid w:val="006126AD"/>
    <w:rsid w:val="00612875"/>
    <w:rsid w:val="0061356A"/>
    <w:rsid w:val="00613B21"/>
    <w:rsid w:val="00613BA7"/>
    <w:rsid w:val="00613F04"/>
    <w:rsid w:val="006140B5"/>
    <w:rsid w:val="00614571"/>
    <w:rsid w:val="00614727"/>
    <w:rsid w:val="0061482E"/>
    <w:rsid w:val="0061540B"/>
    <w:rsid w:val="00615F7D"/>
    <w:rsid w:val="0061611A"/>
    <w:rsid w:val="00616AEC"/>
    <w:rsid w:val="006172C9"/>
    <w:rsid w:val="006174DD"/>
    <w:rsid w:val="00617500"/>
    <w:rsid w:val="00617921"/>
    <w:rsid w:val="00617C61"/>
    <w:rsid w:val="00617CAC"/>
    <w:rsid w:val="00620952"/>
    <w:rsid w:val="00621444"/>
    <w:rsid w:val="0062150E"/>
    <w:rsid w:val="00621F09"/>
    <w:rsid w:val="00622175"/>
    <w:rsid w:val="00622373"/>
    <w:rsid w:val="006224A8"/>
    <w:rsid w:val="00623260"/>
    <w:rsid w:val="00624645"/>
    <w:rsid w:val="00624966"/>
    <w:rsid w:val="00626F78"/>
    <w:rsid w:val="00627795"/>
    <w:rsid w:val="00627828"/>
    <w:rsid w:val="0062799C"/>
    <w:rsid w:val="00627AF7"/>
    <w:rsid w:val="00630159"/>
    <w:rsid w:val="0063019B"/>
    <w:rsid w:val="006309FE"/>
    <w:rsid w:val="00631BA1"/>
    <w:rsid w:val="006321B7"/>
    <w:rsid w:val="00632D01"/>
    <w:rsid w:val="00633B09"/>
    <w:rsid w:val="00634426"/>
    <w:rsid w:val="00634474"/>
    <w:rsid w:val="00634A7E"/>
    <w:rsid w:val="00634BE5"/>
    <w:rsid w:val="006354B7"/>
    <w:rsid w:val="00635692"/>
    <w:rsid w:val="00635705"/>
    <w:rsid w:val="00635B4B"/>
    <w:rsid w:val="00636021"/>
    <w:rsid w:val="00636A5B"/>
    <w:rsid w:val="00636DB4"/>
    <w:rsid w:val="0063761C"/>
    <w:rsid w:val="00637DB2"/>
    <w:rsid w:val="00637FE1"/>
    <w:rsid w:val="00640E4E"/>
    <w:rsid w:val="00640FE2"/>
    <w:rsid w:val="00641B03"/>
    <w:rsid w:val="00642203"/>
    <w:rsid w:val="0064281E"/>
    <w:rsid w:val="0064309D"/>
    <w:rsid w:val="006435AF"/>
    <w:rsid w:val="006436A3"/>
    <w:rsid w:val="00643A1A"/>
    <w:rsid w:val="00643A53"/>
    <w:rsid w:val="006458B9"/>
    <w:rsid w:val="00645966"/>
    <w:rsid w:val="006469B4"/>
    <w:rsid w:val="00646C43"/>
    <w:rsid w:val="00646C9D"/>
    <w:rsid w:val="00647DB5"/>
    <w:rsid w:val="00650505"/>
    <w:rsid w:val="00650BE1"/>
    <w:rsid w:val="00651267"/>
    <w:rsid w:val="00651736"/>
    <w:rsid w:val="006520B4"/>
    <w:rsid w:val="00652550"/>
    <w:rsid w:val="00652C61"/>
    <w:rsid w:val="00652CCE"/>
    <w:rsid w:val="00652DFC"/>
    <w:rsid w:val="006532FE"/>
    <w:rsid w:val="00653B2F"/>
    <w:rsid w:val="00653E05"/>
    <w:rsid w:val="00653FDA"/>
    <w:rsid w:val="0065439D"/>
    <w:rsid w:val="006550A1"/>
    <w:rsid w:val="006552C7"/>
    <w:rsid w:val="006555E2"/>
    <w:rsid w:val="00656782"/>
    <w:rsid w:val="00656BC7"/>
    <w:rsid w:val="0065703D"/>
    <w:rsid w:val="00657A49"/>
    <w:rsid w:val="006600EC"/>
    <w:rsid w:val="00660B47"/>
    <w:rsid w:val="00661434"/>
    <w:rsid w:val="00661CA6"/>
    <w:rsid w:val="00661FB6"/>
    <w:rsid w:val="00662077"/>
    <w:rsid w:val="00663029"/>
    <w:rsid w:val="00663BB0"/>
    <w:rsid w:val="00663DA9"/>
    <w:rsid w:val="006649A5"/>
    <w:rsid w:val="00664C4E"/>
    <w:rsid w:val="00665026"/>
    <w:rsid w:val="0066605B"/>
    <w:rsid w:val="00666F27"/>
    <w:rsid w:val="00666F9D"/>
    <w:rsid w:val="006670A3"/>
    <w:rsid w:val="00667210"/>
    <w:rsid w:val="00667611"/>
    <w:rsid w:val="0066778C"/>
    <w:rsid w:val="00667A7B"/>
    <w:rsid w:val="00670059"/>
    <w:rsid w:val="00670142"/>
    <w:rsid w:val="0067115A"/>
    <w:rsid w:val="00671645"/>
    <w:rsid w:val="00671AAC"/>
    <w:rsid w:val="00671ED4"/>
    <w:rsid w:val="00672CE0"/>
    <w:rsid w:val="00673A53"/>
    <w:rsid w:val="00673A73"/>
    <w:rsid w:val="00674444"/>
    <w:rsid w:val="00674A63"/>
    <w:rsid w:val="00674B68"/>
    <w:rsid w:val="00674E01"/>
    <w:rsid w:val="00674FF5"/>
    <w:rsid w:val="0067605E"/>
    <w:rsid w:val="00680C3C"/>
    <w:rsid w:val="00680E76"/>
    <w:rsid w:val="0068107E"/>
    <w:rsid w:val="006820BC"/>
    <w:rsid w:val="006828E3"/>
    <w:rsid w:val="00682E25"/>
    <w:rsid w:val="006832F5"/>
    <w:rsid w:val="00683457"/>
    <w:rsid w:val="006834B0"/>
    <w:rsid w:val="00683907"/>
    <w:rsid w:val="00683D06"/>
    <w:rsid w:val="0068453F"/>
    <w:rsid w:val="00684CD3"/>
    <w:rsid w:val="00685779"/>
    <w:rsid w:val="00686279"/>
    <w:rsid w:val="00687063"/>
    <w:rsid w:val="0068783A"/>
    <w:rsid w:val="006901A7"/>
    <w:rsid w:val="006902EC"/>
    <w:rsid w:val="00690783"/>
    <w:rsid w:val="00691326"/>
    <w:rsid w:val="00692B87"/>
    <w:rsid w:val="00692CA7"/>
    <w:rsid w:val="00693427"/>
    <w:rsid w:val="006943C7"/>
    <w:rsid w:val="0069448E"/>
    <w:rsid w:val="00694530"/>
    <w:rsid w:val="00694A09"/>
    <w:rsid w:val="0069617F"/>
    <w:rsid w:val="00696215"/>
    <w:rsid w:val="00696D90"/>
    <w:rsid w:val="00697157"/>
    <w:rsid w:val="00697277"/>
    <w:rsid w:val="006972CD"/>
    <w:rsid w:val="00697E2B"/>
    <w:rsid w:val="006A00BE"/>
    <w:rsid w:val="006A00FC"/>
    <w:rsid w:val="006A1413"/>
    <w:rsid w:val="006A17BB"/>
    <w:rsid w:val="006A1A81"/>
    <w:rsid w:val="006A1D6B"/>
    <w:rsid w:val="006A3D42"/>
    <w:rsid w:val="006A3D88"/>
    <w:rsid w:val="006A3F1D"/>
    <w:rsid w:val="006A4D26"/>
    <w:rsid w:val="006A54BF"/>
    <w:rsid w:val="006A56FF"/>
    <w:rsid w:val="006A5724"/>
    <w:rsid w:val="006A5D96"/>
    <w:rsid w:val="006A5E0F"/>
    <w:rsid w:val="006A6850"/>
    <w:rsid w:val="006A6B22"/>
    <w:rsid w:val="006A6BC2"/>
    <w:rsid w:val="006A72AC"/>
    <w:rsid w:val="006A7571"/>
    <w:rsid w:val="006A7C90"/>
    <w:rsid w:val="006A7F89"/>
    <w:rsid w:val="006B00D5"/>
    <w:rsid w:val="006B02F9"/>
    <w:rsid w:val="006B0749"/>
    <w:rsid w:val="006B1E41"/>
    <w:rsid w:val="006B2E27"/>
    <w:rsid w:val="006B319E"/>
    <w:rsid w:val="006B4970"/>
    <w:rsid w:val="006B4FC0"/>
    <w:rsid w:val="006B590B"/>
    <w:rsid w:val="006B66FF"/>
    <w:rsid w:val="006B68C0"/>
    <w:rsid w:val="006B6E86"/>
    <w:rsid w:val="006B706C"/>
    <w:rsid w:val="006B722B"/>
    <w:rsid w:val="006B7951"/>
    <w:rsid w:val="006C021B"/>
    <w:rsid w:val="006C0416"/>
    <w:rsid w:val="006C07FE"/>
    <w:rsid w:val="006C0E8A"/>
    <w:rsid w:val="006C1EBA"/>
    <w:rsid w:val="006C29F4"/>
    <w:rsid w:val="006C2C34"/>
    <w:rsid w:val="006C37F3"/>
    <w:rsid w:val="006C3DFD"/>
    <w:rsid w:val="006C40A3"/>
    <w:rsid w:val="006C4970"/>
    <w:rsid w:val="006C49C8"/>
    <w:rsid w:val="006C4B2E"/>
    <w:rsid w:val="006C5356"/>
    <w:rsid w:val="006C6066"/>
    <w:rsid w:val="006C6088"/>
    <w:rsid w:val="006C7858"/>
    <w:rsid w:val="006D1FE1"/>
    <w:rsid w:val="006D2B58"/>
    <w:rsid w:val="006D472A"/>
    <w:rsid w:val="006D54DE"/>
    <w:rsid w:val="006D5B79"/>
    <w:rsid w:val="006D5BEB"/>
    <w:rsid w:val="006D5F2E"/>
    <w:rsid w:val="006D6609"/>
    <w:rsid w:val="006D68FD"/>
    <w:rsid w:val="006D7361"/>
    <w:rsid w:val="006D773A"/>
    <w:rsid w:val="006D7DF4"/>
    <w:rsid w:val="006E08C6"/>
    <w:rsid w:val="006E0C89"/>
    <w:rsid w:val="006E0E00"/>
    <w:rsid w:val="006E10A7"/>
    <w:rsid w:val="006E12FC"/>
    <w:rsid w:val="006E13C7"/>
    <w:rsid w:val="006E1DA3"/>
    <w:rsid w:val="006E2A52"/>
    <w:rsid w:val="006E2D0E"/>
    <w:rsid w:val="006E316C"/>
    <w:rsid w:val="006E3177"/>
    <w:rsid w:val="006E3517"/>
    <w:rsid w:val="006E3C15"/>
    <w:rsid w:val="006E416D"/>
    <w:rsid w:val="006E4236"/>
    <w:rsid w:val="006E5A50"/>
    <w:rsid w:val="006E63A0"/>
    <w:rsid w:val="006E65C8"/>
    <w:rsid w:val="006E66AA"/>
    <w:rsid w:val="006E691F"/>
    <w:rsid w:val="006E6FF3"/>
    <w:rsid w:val="006E7507"/>
    <w:rsid w:val="006E7619"/>
    <w:rsid w:val="006F08BD"/>
    <w:rsid w:val="006F12E2"/>
    <w:rsid w:val="006F1326"/>
    <w:rsid w:val="006F1870"/>
    <w:rsid w:val="006F265F"/>
    <w:rsid w:val="006F2BF5"/>
    <w:rsid w:val="006F2F84"/>
    <w:rsid w:val="006F3689"/>
    <w:rsid w:val="006F48D7"/>
    <w:rsid w:val="006F5486"/>
    <w:rsid w:val="006F586D"/>
    <w:rsid w:val="006F6522"/>
    <w:rsid w:val="00700100"/>
    <w:rsid w:val="00700258"/>
    <w:rsid w:val="00700408"/>
    <w:rsid w:val="007008A7"/>
    <w:rsid w:val="007008D0"/>
    <w:rsid w:val="00701EAA"/>
    <w:rsid w:val="00702116"/>
    <w:rsid w:val="0070219F"/>
    <w:rsid w:val="00702914"/>
    <w:rsid w:val="00702BAB"/>
    <w:rsid w:val="00702F7E"/>
    <w:rsid w:val="00704054"/>
    <w:rsid w:val="00704443"/>
    <w:rsid w:val="00705490"/>
    <w:rsid w:val="007057B1"/>
    <w:rsid w:val="007061AB"/>
    <w:rsid w:val="007061C1"/>
    <w:rsid w:val="00706561"/>
    <w:rsid w:val="00706E2D"/>
    <w:rsid w:val="00706E8D"/>
    <w:rsid w:val="00707230"/>
    <w:rsid w:val="0070789F"/>
    <w:rsid w:val="007078A5"/>
    <w:rsid w:val="0071027D"/>
    <w:rsid w:val="00710ED3"/>
    <w:rsid w:val="007111FB"/>
    <w:rsid w:val="00711423"/>
    <w:rsid w:val="00711C87"/>
    <w:rsid w:val="007126CF"/>
    <w:rsid w:val="00712CF6"/>
    <w:rsid w:val="00713CE4"/>
    <w:rsid w:val="00713FA7"/>
    <w:rsid w:val="00715863"/>
    <w:rsid w:val="00715BC4"/>
    <w:rsid w:val="007161B0"/>
    <w:rsid w:val="007164E2"/>
    <w:rsid w:val="00717B3B"/>
    <w:rsid w:val="00721026"/>
    <w:rsid w:val="0072131B"/>
    <w:rsid w:val="0072181D"/>
    <w:rsid w:val="00721C09"/>
    <w:rsid w:val="00722D63"/>
    <w:rsid w:val="00724399"/>
    <w:rsid w:val="00724541"/>
    <w:rsid w:val="0072472B"/>
    <w:rsid w:val="00725F52"/>
    <w:rsid w:val="00726C21"/>
    <w:rsid w:val="007279C3"/>
    <w:rsid w:val="00727C3D"/>
    <w:rsid w:val="007302C4"/>
    <w:rsid w:val="007306F7"/>
    <w:rsid w:val="00730797"/>
    <w:rsid w:val="00730C9A"/>
    <w:rsid w:val="00730F89"/>
    <w:rsid w:val="007310C2"/>
    <w:rsid w:val="00731284"/>
    <w:rsid w:val="00731AEA"/>
    <w:rsid w:val="00731CC0"/>
    <w:rsid w:val="007321B0"/>
    <w:rsid w:val="007321C8"/>
    <w:rsid w:val="007338A1"/>
    <w:rsid w:val="00733C71"/>
    <w:rsid w:val="00733C7C"/>
    <w:rsid w:val="00734711"/>
    <w:rsid w:val="00734854"/>
    <w:rsid w:val="00734AE0"/>
    <w:rsid w:val="00734DF1"/>
    <w:rsid w:val="007351E6"/>
    <w:rsid w:val="00735D5D"/>
    <w:rsid w:val="00735E7E"/>
    <w:rsid w:val="007364B0"/>
    <w:rsid w:val="007365EF"/>
    <w:rsid w:val="0073663C"/>
    <w:rsid w:val="00737171"/>
    <w:rsid w:val="007404FA"/>
    <w:rsid w:val="00740A5E"/>
    <w:rsid w:val="007411A6"/>
    <w:rsid w:val="00741736"/>
    <w:rsid w:val="00741E8B"/>
    <w:rsid w:val="00741ED0"/>
    <w:rsid w:val="007427AD"/>
    <w:rsid w:val="007438DE"/>
    <w:rsid w:val="007439F1"/>
    <w:rsid w:val="00743A4B"/>
    <w:rsid w:val="00743B13"/>
    <w:rsid w:val="0074403C"/>
    <w:rsid w:val="007442A1"/>
    <w:rsid w:val="00745419"/>
    <w:rsid w:val="007457DA"/>
    <w:rsid w:val="00746314"/>
    <w:rsid w:val="00746B3A"/>
    <w:rsid w:val="00747A69"/>
    <w:rsid w:val="00747FCA"/>
    <w:rsid w:val="007505B7"/>
    <w:rsid w:val="00750A97"/>
    <w:rsid w:val="00751CC4"/>
    <w:rsid w:val="00752F10"/>
    <w:rsid w:val="00753F7B"/>
    <w:rsid w:val="00754146"/>
    <w:rsid w:val="007541E2"/>
    <w:rsid w:val="007549CB"/>
    <w:rsid w:val="0075796E"/>
    <w:rsid w:val="007609A4"/>
    <w:rsid w:val="00760C64"/>
    <w:rsid w:val="00761929"/>
    <w:rsid w:val="00762E3E"/>
    <w:rsid w:val="0076377C"/>
    <w:rsid w:val="00763CA8"/>
    <w:rsid w:val="0076446C"/>
    <w:rsid w:val="00765D88"/>
    <w:rsid w:val="00766D06"/>
    <w:rsid w:val="00767C4D"/>
    <w:rsid w:val="0077034F"/>
    <w:rsid w:val="00770879"/>
    <w:rsid w:val="00771680"/>
    <w:rsid w:val="00771DC2"/>
    <w:rsid w:val="0077233F"/>
    <w:rsid w:val="007723D8"/>
    <w:rsid w:val="0077483B"/>
    <w:rsid w:val="00774885"/>
    <w:rsid w:val="00775A2F"/>
    <w:rsid w:val="00775C7A"/>
    <w:rsid w:val="00775D59"/>
    <w:rsid w:val="00775F6A"/>
    <w:rsid w:val="00776E32"/>
    <w:rsid w:val="0077723E"/>
    <w:rsid w:val="007777CD"/>
    <w:rsid w:val="0078085F"/>
    <w:rsid w:val="007817A1"/>
    <w:rsid w:val="00782D89"/>
    <w:rsid w:val="00782DC8"/>
    <w:rsid w:val="0078318C"/>
    <w:rsid w:val="0078320C"/>
    <w:rsid w:val="0078324F"/>
    <w:rsid w:val="00783A39"/>
    <w:rsid w:val="00784A90"/>
    <w:rsid w:val="007850AD"/>
    <w:rsid w:val="00785C5D"/>
    <w:rsid w:val="007860E9"/>
    <w:rsid w:val="007861AE"/>
    <w:rsid w:val="00786880"/>
    <w:rsid w:val="007869B7"/>
    <w:rsid w:val="00786BCE"/>
    <w:rsid w:val="00787660"/>
    <w:rsid w:val="00787A9A"/>
    <w:rsid w:val="007906E3"/>
    <w:rsid w:val="00792D00"/>
    <w:rsid w:val="007933F1"/>
    <w:rsid w:val="00793C82"/>
    <w:rsid w:val="0079427A"/>
    <w:rsid w:val="0079474C"/>
    <w:rsid w:val="007956EC"/>
    <w:rsid w:val="00795CA9"/>
    <w:rsid w:val="00795DC3"/>
    <w:rsid w:val="00796295"/>
    <w:rsid w:val="007964BD"/>
    <w:rsid w:val="007971C3"/>
    <w:rsid w:val="007974E1"/>
    <w:rsid w:val="00797918"/>
    <w:rsid w:val="007A0858"/>
    <w:rsid w:val="007A09A5"/>
    <w:rsid w:val="007A10C3"/>
    <w:rsid w:val="007A12F1"/>
    <w:rsid w:val="007A1387"/>
    <w:rsid w:val="007A13D2"/>
    <w:rsid w:val="007A1491"/>
    <w:rsid w:val="007A1530"/>
    <w:rsid w:val="007A1D00"/>
    <w:rsid w:val="007A2857"/>
    <w:rsid w:val="007A28AD"/>
    <w:rsid w:val="007A2B1A"/>
    <w:rsid w:val="007A2F65"/>
    <w:rsid w:val="007A3288"/>
    <w:rsid w:val="007A3554"/>
    <w:rsid w:val="007A41DF"/>
    <w:rsid w:val="007A4A80"/>
    <w:rsid w:val="007A5473"/>
    <w:rsid w:val="007A5D6F"/>
    <w:rsid w:val="007A5D90"/>
    <w:rsid w:val="007A61DA"/>
    <w:rsid w:val="007A655C"/>
    <w:rsid w:val="007A7235"/>
    <w:rsid w:val="007A7248"/>
    <w:rsid w:val="007A7268"/>
    <w:rsid w:val="007A7ED4"/>
    <w:rsid w:val="007B00EA"/>
    <w:rsid w:val="007B06F1"/>
    <w:rsid w:val="007B1422"/>
    <w:rsid w:val="007B192C"/>
    <w:rsid w:val="007B19C4"/>
    <w:rsid w:val="007B206D"/>
    <w:rsid w:val="007B25C1"/>
    <w:rsid w:val="007B26E6"/>
    <w:rsid w:val="007B3557"/>
    <w:rsid w:val="007B3DA1"/>
    <w:rsid w:val="007B3F13"/>
    <w:rsid w:val="007B4CD5"/>
    <w:rsid w:val="007B4DD6"/>
    <w:rsid w:val="007B634A"/>
    <w:rsid w:val="007B66EF"/>
    <w:rsid w:val="007B7048"/>
    <w:rsid w:val="007B715E"/>
    <w:rsid w:val="007B7A0E"/>
    <w:rsid w:val="007C06B7"/>
    <w:rsid w:val="007C1100"/>
    <w:rsid w:val="007C1324"/>
    <w:rsid w:val="007C1BCE"/>
    <w:rsid w:val="007C1C82"/>
    <w:rsid w:val="007C2688"/>
    <w:rsid w:val="007C304E"/>
    <w:rsid w:val="007C4186"/>
    <w:rsid w:val="007C463B"/>
    <w:rsid w:val="007C48AD"/>
    <w:rsid w:val="007C5276"/>
    <w:rsid w:val="007C52A7"/>
    <w:rsid w:val="007C5ADC"/>
    <w:rsid w:val="007C69D8"/>
    <w:rsid w:val="007D0DBB"/>
    <w:rsid w:val="007D0F54"/>
    <w:rsid w:val="007D2542"/>
    <w:rsid w:val="007D2BFB"/>
    <w:rsid w:val="007D34EF"/>
    <w:rsid w:val="007D369F"/>
    <w:rsid w:val="007D3976"/>
    <w:rsid w:val="007D3D92"/>
    <w:rsid w:val="007D4668"/>
    <w:rsid w:val="007D5191"/>
    <w:rsid w:val="007D5928"/>
    <w:rsid w:val="007D5C3D"/>
    <w:rsid w:val="007D68E4"/>
    <w:rsid w:val="007D6F42"/>
    <w:rsid w:val="007D7160"/>
    <w:rsid w:val="007D7465"/>
    <w:rsid w:val="007D775A"/>
    <w:rsid w:val="007D79FC"/>
    <w:rsid w:val="007D7A48"/>
    <w:rsid w:val="007E0103"/>
    <w:rsid w:val="007E0665"/>
    <w:rsid w:val="007E06F9"/>
    <w:rsid w:val="007E0AF9"/>
    <w:rsid w:val="007E1601"/>
    <w:rsid w:val="007E163A"/>
    <w:rsid w:val="007E18DA"/>
    <w:rsid w:val="007E227C"/>
    <w:rsid w:val="007E2562"/>
    <w:rsid w:val="007E2F89"/>
    <w:rsid w:val="007E3247"/>
    <w:rsid w:val="007E349A"/>
    <w:rsid w:val="007E3581"/>
    <w:rsid w:val="007E3604"/>
    <w:rsid w:val="007E3738"/>
    <w:rsid w:val="007E3B28"/>
    <w:rsid w:val="007E3E07"/>
    <w:rsid w:val="007E4333"/>
    <w:rsid w:val="007E51C5"/>
    <w:rsid w:val="007E54DE"/>
    <w:rsid w:val="007E61B6"/>
    <w:rsid w:val="007E66E0"/>
    <w:rsid w:val="007E68B9"/>
    <w:rsid w:val="007E7035"/>
    <w:rsid w:val="007E71E5"/>
    <w:rsid w:val="007E7A2A"/>
    <w:rsid w:val="007E7F8B"/>
    <w:rsid w:val="007F2D53"/>
    <w:rsid w:val="007F322B"/>
    <w:rsid w:val="007F44B1"/>
    <w:rsid w:val="007F4658"/>
    <w:rsid w:val="007F46CC"/>
    <w:rsid w:val="007F4801"/>
    <w:rsid w:val="007F4ABD"/>
    <w:rsid w:val="007F500C"/>
    <w:rsid w:val="007F5A62"/>
    <w:rsid w:val="007F5DD3"/>
    <w:rsid w:val="007F61E2"/>
    <w:rsid w:val="007F6E87"/>
    <w:rsid w:val="007F6FBA"/>
    <w:rsid w:val="007F7170"/>
    <w:rsid w:val="007F7D8A"/>
    <w:rsid w:val="008009DF"/>
    <w:rsid w:val="00800E13"/>
    <w:rsid w:val="00800FBD"/>
    <w:rsid w:val="008017EC"/>
    <w:rsid w:val="00802297"/>
    <w:rsid w:val="00803498"/>
    <w:rsid w:val="00803966"/>
    <w:rsid w:val="00803DEF"/>
    <w:rsid w:val="00803F3E"/>
    <w:rsid w:val="0080401C"/>
    <w:rsid w:val="00804566"/>
    <w:rsid w:val="0080582A"/>
    <w:rsid w:val="00806272"/>
    <w:rsid w:val="00806948"/>
    <w:rsid w:val="00806B1E"/>
    <w:rsid w:val="008077BE"/>
    <w:rsid w:val="00807B3C"/>
    <w:rsid w:val="00807E55"/>
    <w:rsid w:val="008104E0"/>
    <w:rsid w:val="0081162D"/>
    <w:rsid w:val="0081275A"/>
    <w:rsid w:val="00812BFC"/>
    <w:rsid w:val="008137D5"/>
    <w:rsid w:val="00813A97"/>
    <w:rsid w:val="0081456A"/>
    <w:rsid w:val="00814FBD"/>
    <w:rsid w:val="00815125"/>
    <w:rsid w:val="008156AF"/>
    <w:rsid w:val="00816D1C"/>
    <w:rsid w:val="008205CC"/>
    <w:rsid w:val="00821AC5"/>
    <w:rsid w:val="00821B6E"/>
    <w:rsid w:val="00822259"/>
    <w:rsid w:val="00822397"/>
    <w:rsid w:val="008228FD"/>
    <w:rsid w:val="00822A81"/>
    <w:rsid w:val="008235BD"/>
    <w:rsid w:val="00823A7D"/>
    <w:rsid w:val="00823EEC"/>
    <w:rsid w:val="00824112"/>
    <w:rsid w:val="008243F0"/>
    <w:rsid w:val="008250CA"/>
    <w:rsid w:val="0082537D"/>
    <w:rsid w:val="00825D5D"/>
    <w:rsid w:val="00826278"/>
    <w:rsid w:val="00826471"/>
    <w:rsid w:val="00826F00"/>
    <w:rsid w:val="008276D9"/>
    <w:rsid w:val="00827BF5"/>
    <w:rsid w:val="00827C35"/>
    <w:rsid w:val="00831529"/>
    <w:rsid w:val="008315D3"/>
    <w:rsid w:val="008321E3"/>
    <w:rsid w:val="0083318E"/>
    <w:rsid w:val="00833246"/>
    <w:rsid w:val="0083347E"/>
    <w:rsid w:val="008343C5"/>
    <w:rsid w:val="00834490"/>
    <w:rsid w:val="00834E34"/>
    <w:rsid w:val="00835019"/>
    <w:rsid w:val="00835FD3"/>
    <w:rsid w:val="00835FF8"/>
    <w:rsid w:val="0083638F"/>
    <w:rsid w:val="008370BA"/>
    <w:rsid w:val="008375EB"/>
    <w:rsid w:val="00837927"/>
    <w:rsid w:val="00837E2F"/>
    <w:rsid w:val="00840089"/>
    <w:rsid w:val="008400A5"/>
    <w:rsid w:val="008411D5"/>
    <w:rsid w:val="0084144C"/>
    <w:rsid w:val="008414B3"/>
    <w:rsid w:val="00841622"/>
    <w:rsid w:val="008423CF"/>
    <w:rsid w:val="00842984"/>
    <w:rsid w:val="00842B7F"/>
    <w:rsid w:val="00842BA0"/>
    <w:rsid w:val="00842F65"/>
    <w:rsid w:val="00843792"/>
    <w:rsid w:val="00843A48"/>
    <w:rsid w:val="0084418B"/>
    <w:rsid w:val="0084441E"/>
    <w:rsid w:val="00844B42"/>
    <w:rsid w:val="00845F60"/>
    <w:rsid w:val="008467ED"/>
    <w:rsid w:val="00847A25"/>
    <w:rsid w:val="00847F60"/>
    <w:rsid w:val="008505B6"/>
    <w:rsid w:val="00850D32"/>
    <w:rsid w:val="00850EA4"/>
    <w:rsid w:val="00851254"/>
    <w:rsid w:val="00851D84"/>
    <w:rsid w:val="00852120"/>
    <w:rsid w:val="00852E45"/>
    <w:rsid w:val="008537B1"/>
    <w:rsid w:val="00853A25"/>
    <w:rsid w:val="00853AE0"/>
    <w:rsid w:val="00853F77"/>
    <w:rsid w:val="008547E4"/>
    <w:rsid w:val="00854EA6"/>
    <w:rsid w:val="00854F58"/>
    <w:rsid w:val="00855A37"/>
    <w:rsid w:val="00855C08"/>
    <w:rsid w:val="008563A3"/>
    <w:rsid w:val="008567F2"/>
    <w:rsid w:val="00857027"/>
    <w:rsid w:val="0085717B"/>
    <w:rsid w:val="00860287"/>
    <w:rsid w:val="00860595"/>
    <w:rsid w:val="00860936"/>
    <w:rsid w:val="0086099D"/>
    <w:rsid w:val="008609EE"/>
    <w:rsid w:val="00860DE8"/>
    <w:rsid w:val="008613D0"/>
    <w:rsid w:val="00861E3A"/>
    <w:rsid w:val="0086259D"/>
    <w:rsid w:val="008625D9"/>
    <w:rsid w:val="00863203"/>
    <w:rsid w:val="00863327"/>
    <w:rsid w:val="00864158"/>
    <w:rsid w:val="00865599"/>
    <w:rsid w:val="008659D8"/>
    <w:rsid w:val="0086636B"/>
    <w:rsid w:val="00866F8F"/>
    <w:rsid w:val="00866FBD"/>
    <w:rsid w:val="008671F4"/>
    <w:rsid w:val="00867B98"/>
    <w:rsid w:val="00867C80"/>
    <w:rsid w:val="00871614"/>
    <w:rsid w:val="00871F96"/>
    <w:rsid w:val="00872605"/>
    <w:rsid w:val="008736B5"/>
    <w:rsid w:val="00873E02"/>
    <w:rsid w:val="00874416"/>
    <w:rsid w:val="00875582"/>
    <w:rsid w:val="00875D7E"/>
    <w:rsid w:val="00876542"/>
    <w:rsid w:val="00876804"/>
    <w:rsid w:val="008803CE"/>
    <w:rsid w:val="00880576"/>
    <w:rsid w:val="008807E3"/>
    <w:rsid w:val="00882386"/>
    <w:rsid w:val="00882B66"/>
    <w:rsid w:val="00883B06"/>
    <w:rsid w:val="0088405E"/>
    <w:rsid w:val="00884510"/>
    <w:rsid w:val="008859AB"/>
    <w:rsid w:val="00885C16"/>
    <w:rsid w:val="0088690F"/>
    <w:rsid w:val="00890157"/>
    <w:rsid w:val="0089091D"/>
    <w:rsid w:val="0089121E"/>
    <w:rsid w:val="0089267F"/>
    <w:rsid w:val="00892FFB"/>
    <w:rsid w:val="008936EA"/>
    <w:rsid w:val="00893838"/>
    <w:rsid w:val="00893F1C"/>
    <w:rsid w:val="00894478"/>
    <w:rsid w:val="00894FFB"/>
    <w:rsid w:val="00895EAB"/>
    <w:rsid w:val="00896240"/>
    <w:rsid w:val="00896762"/>
    <w:rsid w:val="00896CAA"/>
    <w:rsid w:val="008970E1"/>
    <w:rsid w:val="008976DD"/>
    <w:rsid w:val="00897C05"/>
    <w:rsid w:val="008A0090"/>
    <w:rsid w:val="008A0FD9"/>
    <w:rsid w:val="008A10C4"/>
    <w:rsid w:val="008A10ED"/>
    <w:rsid w:val="008A17E8"/>
    <w:rsid w:val="008A18A5"/>
    <w:rsid w:val="008A2107"/>
    <w:rsid w:val="008A2F5D"/>
    <w:rsid w:val="008A33D8"/>
    <w:rsid w:val="008A366B"/>
    <w:rsid w:val="008A3CD1"/>
    <w:rsid w:val="008A3D4D"/>
    <w:rsid w:val="008A42F2"/>
    <w:rsid w:val="008A43D1"/>
    <w:rsid w:val="008A458F"/>
    <w:rsid w:val="008A4C74"/>
    <w:rsid w:val="008A52D0"/>
    <w:rsid w:val="008A54F6"/>
    <w:rsid w:val="008A7790"/>
    <w:rsid w:val="008A77F9"/>
    <w:rsid w:val="008A792A"/>
    <w:rsid w:val="008B04F7"/>
    <w:rsid w:val="008B062F"/>
    <w:rsid w:val="008B131B"/>
    <w:rsid w:val="008B1C89"/>
    <w:rsid w:val="008B29B6"/>
    <w:rsid w:val="008B2C8A"/>
    <w:rsid w:val="008B328C"/>
    <w:rsid w:val="008B3340"/>
    <w:rsid w:val="008B3B0D"/>
    <w:rsid w:val="008B563A"/>
    <w:rsid w:val="008B5C6B"/>
    <w:rsid w:val="008B6D5E"/>
    <w:rsid w:val="008B6F82"/>
    <w:rsid w:val="008B7A97"/>
    <w:rsid w:val="008C033F"/>
    <w:rsid w:val="008C03E3"/>
    <w:rsid w:val="008C17C0"/>
    <w:rsid w:val="008C1CCE"/>
    <w:rsid w:val="008C213C"/>
    <w:rsid w:val="008C2402"/>
    <w:rsid w:val="008C2E14"/>
    <w:rsid w:val="008C376F"/>
    <w:rsid w:val="008C395F"/>
    <w:rsid w:val="008C3AD5"/>
    <w:rsid w:val="008C3CB8"/>
    <w:rsid w:val="008C4153"/>
    <w:rsid w:val="008C47D7"/>
    <w:rsid w:val="008C496C"/>
    <w:rsid w:val="008C4C5D"/>
    <w:rsid w:val="008C4EED"/>
    <w:rsid w:val="008C5296"/>
    <w:rsid w:val="008C595D"/>
    <w:rsid w:val="008C5A9E"/>
    <w:rsid w:val="008C677C"/>
    <w:rsid w:val="008C6DB1"/>
    <w:rsid w:val="008C71C1"/>
    <w:rsid w:val="008D025B"/>
    <w:rsid w:val="008D0520"/>
    <w:rsid w:val="008D06FA"/>
    <w:rsid w:val="008D0919"/>
    <w:rsid w:val="008D1943"/>
    <w:rsid w:val="008D1F97"/>
    <w:rsid w:val="008D20E9"/>
    <w:rsid w:val="008D25FE"/>
    <w:rsid w:val="008D2D0E"/>
    <w:rsid w:val="008D304C"/>
    <w:rsid w:val="008D34E7"/>
    <w:rsid w:val="008D3A9D"/>
    <w:rsid w:val="008D3B7A"/>
    <w:rsid w:val="008D4244"/>
    <w:rsid w:val="008D44CE"/>
    <w:rsid w:val="008D47FC"/>
    <w:rsid w:val="008D4CA1"/>
    <w:rsid w:val="008D4F90"/>
    <w:rsid w:val="008D4FB5"/>
    <w:rsid w:val="008D51E7"/>
    <w:rsid w:val="008D5752"/>
    <w:rsid w:val="008D5AB2"/>
    <w:rsid w:val="008D5D30"/>
    <w:rsid w:val="008D5EFB"/>
    <w:rsid w:val="008D65D4"/>
    <w:rsid w:val="008D67BD"/>
    <w:rsid w:val="008D6BB4"/>
    <w:rsid w:val="008E0DB3"/>
    <w:rsid w:val="008E1069"/>
    <w:rsid w:val="008E20BA"/>
    <w:rsid w:val="008E2397"/>
    <w:rsid w:val="008E23D7"/>
    <w:rsid w:val="008E3029"/>
    <w:rsid w:val="008E3257"/>
    <w:rsid w:val="008E3D99"/>
    <w:rsid w:val="008E40D3"/>
    <w:rsid w:val="008E4382"/>
    <w:rsid w:val="008E45BE"/>
    <w:rsid w:val="008E4E16"/>
    <w:rsid w:val="008E591D"/>
    <w:rsid w:val="008E5C2B"/>
    <w:rsid w:val="008E5D03"/>
    <w:rsid w:val="008E633C"/>
    <w:rsid w:val="008E643E"/>
    <w:rsid w:val="008E6712"/>
    <w:rsid w:val="008E7263"/>
    <w:rsid w:val="008E75E7"/>
    <w:rsid w:val="008F0138"/>
    <w:rsid w:val="008F0745"/>
    <w:rsid w:val="008F0D27"/>
    <w:rsid w:val="008F0D6C"/>
    <w:rsid w:val="008F0FE6"/>
    <w:rsid w:val="008F21DC"/>
    <w:rsid w:val="008F3365"/>
    <w:rsid w:val="008F3656"/>
    <w:rsid w:val="008F3C37"/>
    <w:rsid w:val="008F41B1"/>
    <w:rsid w:val="008F47E0"/>
    <w:rsid w:val="008F4A29"/>
    <w:rsid w:val="008F5138"/>
    <w:rsid w:val="008F54D1"/>
    <w:rsid w:val="008F564F"/>
    <w:rsid w:val="008F58C2"/>
    <w:rsid w:val="008F60FD"/>
    <w:rsid w:val="008F6611"/>
    <w:rsid w:val="008F6977"/>
    <w:rsid w:val="008F7357"/>
    <w:rsid w:val="008F7724"/>
    <w:rsid w:val="00900335"/>
    <w:rsid w:val="00900BA9"/>
    <w:rsid w:val="00900E16"/>
    <w:rsid w:val="00901206"/>
    <w:rsid w:val="00901257"/>
    <w:rsid w:val="0090168E"/>
    <w:rsid w:val="00901AC7"/>
    <w:rsid w:val="00902A91"/>
    <w:rsid w:val="00903740"/>
    <w:rsid w:val="0090479F"/>
    <w:rsid w:val="00904C1A"/>
    <w:rsid w:val="00904CE4"/>
    <w:rsid w:val="00904FD0"/>
    <w:rsid w:val="009051EE"/>
    <w:rsid w:val="00905DF4"/>
    <w:rsid w:val="00905F45"/>
    <w:rsid w:val="00905FC7"/>
    <w:rsid w:val="00906115"/>
    <w:rsid w:val="0090630F"/>
    <w:rsid w:val="009066FC"/>
    <w:rsid w:val="00906E8F"/>
    <w:rsid w:val="00910755"/>
    <w:rsid w:val="00911E7F"/>
    <w:rsid w:val="009121D2"/>
    <w:rsid w:val="00912B8F"/>
    <w:rsid w:val="00912E9F"/>
    <w:rsid w:val="00913F2F"/>
    <w:rsid w:val="0091471F"/>
    <w:rsid w:val="0091477E"/>
    <w:rsid w:val="00914C72"/>
    <w:rsid w:val="00914D0E"/>
    <w:rsid w:val="00915016"/>
    <w:rsid w:val="009152C3"/>
    <w:rsid w:val="009177B8"/>
    <w:rsid w:val="00917E68"/>
    <w:rsid w:val="00917F8C"/>
    <w:rsid w:val="00917FDE"/>
    <w:rsid w:val="00920942"/>
    <w:rsid w:val="009213A3"/>
    <w:rsid w:val="00921797"/>
    <w:rsid w:val="00922A2D"/>
    <w:rsid w:val="00922EE4"/>
    <w:rsid w:val="00923216"/>
    <w:rsid w:val="00923D32"/>
    <w:rsid w:val="00923E16"/>
    <w:rsid w:val="00923EE1"/>
    <w:rsid w:val="00923F72"/>
    <w:rsid w:val="00924595"/>
    <w:rsid w:val="00924AB8"/>
    <w:rsid w:val="00925B17"/>
    <w:rsid w:val="009264E9"/>
    <w:rsid w:val="009264EC"/>
    <w:rsid w:val="00926DAD"/>
    <w:rsid w:val="0092753B"/>
    <w:rsid w:val="00927C81"/>
    <w:rsid w:val="0093056C"/>
    <w:rsid w:val="00930A5D"/>
    <w:rsid w:val="00930D45"/>
    <w:rsid w:val="00931546"/>
    <w:rsid w:val="00931C51"/>
    <w:rsid w:val="009325AC"/>
    <w:rsid w:val="00932D6E"/>
    <w:rsid w:val="00932F67"/>
    <w:rsid w:val="00933932"/>
    <w:rsid w:val="009339FD"/>
    <w:rsid w:val="00933D2D"/>
    <w:rsid w:val="009343E6"/>
    <w:rsid w:val="00935805"/>
    <w:rsid w:val="00935C01"/>
    <w:rsid w:val="00936206"/>
    <w:rsid w:val="00936CFE"/>
    <w:rsid w:val="00936FCA"/>
    <w:rsid w:val="0093732F"/>
    <w:rsid w:val="0094029D"/>
    <w:rsid w:val="00940505"/>
    <w:rsid w:val="0094051F"/>
    <w:rsid w:val="009409CE"/>
    <w:rsid w:val="0094199D"/>
    <w:rsid w:val="00941ACE"/>
    <w:rsid w:val="00941BE1"/>
    <w:rsid w:val="00943126"/>
    <w:rsid w:val="009436C3"/>
    <w:rsid w:val="009453AA"/>
    <w:rsid w:val="0094547A"/>
    <w:rsid w:val="00945735"/>
    <w:rsid w:val="00945EA1"/>
    <w:rsid w:val="00946387"/>
    <w:rsid w:val="00946548"/>
    <w:rsid w:val="0094679C"/>
    <w:rsid w:val="0094740B"/>
    <w:rsid w:val="009478E4"/>
    <w:rsid w:val="00950BC1"/>
    <w:rsid w:val="00950E2D"/>
    <w:rsid w:val="00950FEF"/>
    <w:rsid w:val="009524E4"/>
    <w:rsid w:val="009524EF"/>
    <w:rsid w:val="0095274B"/>
    <w:rsid w:val="00952BC1"/>
    <w:rsid w:val="00953F50"/>
    <w:rsid w:val="00954606"/>
    <w:rsid w:val="009557CA"/>
    <w:rsid w:val="00956AE7"/>
    <w:rsid w:val="00956C8C"/>
    <w:rsid w:val="00956FBA"/>
    <w:rsid w:val="00956FC7"/>
    <w:rsid w:val="00957EE6"/>
    <w:rsid w:val="00960824"/>
    <w:rsid w:val="00960C5F"/>
    <w:rsid w:val="0096155A"/>
    <w:rsid w:val="0096159C"/>
    <w:rsid w:val="00961CC1"/>
    <w:rsid w:val="00961FE6"/>
    <w:rsid w:val="009623AC"/>
    <w:rsid w:val="0096264D"/>
    <w:rsid w:val="00962C0F"/>
    <w:rsid w:val="00962CED"/>
    <w:rsid w:val="00963125"/>
    <w:rsid w:val="00963A55"/>
    <w:rsid w:val="009646F2"/>
    <w:rsid w:val="00964890"/>
    <w:rsid w:val="009650D0"/>
    <w:rsid w:val="009651CB"/>
    <w:rsid w:val="0096688C"/>
    <w:rsid w:val="009669F5"/>
    <w:rsid w:val="00967341"/>
    <w:rsid w:val="00967674"/>
    <w:rsid w:val="00970D58"/>
    <w:rsid w:val="0097127D"/>
    <w:rsid w:val="0097133B"/>
    <w:rsid w:val="00971434"/>
    <w:rsid w:val="00972C46"/>
    <w:rsid w:val="00973285"/>
    <w:rsid w:val="00973302"/>
    <w:rsid w:val="009747CC"/>
    <w:rsid w:val="00976AAD"/>
    <w:rsid w:val="0097771E"/>
    <w:rsid w:val="00977F31"/>
    <w:rsid w:val="009800B4"/>
    <w:rsid w:val="00980705"/>
    <w:rsid w:val="009814DD"/>
    <w:rsid w:val="00981F80"/>
    <w:rsid w:val="00982AC7"/>
    <w:rsid w:val="009830F7"/>
    <w:rsid w:val="00983DE6"/>
    <w:rsid w:val="00984515"/>
    <w:rsid w:val="00984697"/>
    <w:rsid w:val="00984ACC"/>
    <w:rsid w:val="009853C2"/>
    <w:rsid w:val="009860B3"/>
    <w:rsid w:val="00986110"/>
    <w:rsid w:val="00986E64"/>
    <w:rsid w:val="00986EDD"/>
    <w:rsid w:val="009871A4"/>
    <w:rsid w:val="009875B0"/>
    <w:rsid w:val="00990A5A"/>
    <w:rsid w:val="009918D6"/>
    <w:rsid w:val="00991C9E"/>
    <w:rsid w:val="00991D48"/>
    <w:rsid w:val="009928A6"/>
    <w:rsid w:val="00992B8A"/>
    <w:rsid w:val="00994810"/>
    <w:rsid w:val="00995204"/>
    <w:rsid w:val="00995273"/>
    <w:rsid w:val="009952CB"/>
    <w:rsid w:val="00995D54"/>
    <w:rsid w:val="00995FB2"/>
    <w:rsid w:val="00995FCE"/>
    <w:rsid w:val="00995FE1"/>
    <w:rsid w:val="00996CD7"/>
    <w:rsid w:val="009A06E8"/>
    <w:rsid w:val="009A1083"/>
    <w:rsid w:val="009A1631"/>
    <w:rsid w:val="009A1884"/>
    <w:rsid w:val="009A1DCB"/>
    <w:rsid w:val="009A225F"/>
    <w:rsid w:val="009A251C"/>
    <w:rsid w:val="009A31C7"/>
    <w:rsid w:val="009A4F4B"/>
    <w:rsid w:val="009A522C"/>
    <w:rsid w:val="009A5948"/>
    <w:rsid w:val="009A63FA"/>
    <w:rsid w:val="009A6595"/>
    <w:rsid w:val="009A6E94"/>
    <w:rsid w:val="009A71AF"/>
    <w:rsid w:val="009A7812"/>
    <w:rsid w:val="009A7981"/>
    <w:rsid w:val="009A7E74"/>
    <w:rsid w:val="009B0723"/>
    <w:rsid w:val="009B1388"/>
    <w:rsid w:val="009B1B1C"/>
    <w:rsid w:val="009B220F"/>
    <w:rsid w:val="009B4C2B"/>
    <w:rsid w:val="009B50CB"/>
    <w:rsid w:val="009B6641"/>
    <w:rsid w:val="009B69E0"/>
    <w:rsid w:val="009B6AAA"/>
    <w:rsid w:val="009B6C82"/>
    <w:rsid w:val="009B79B5"/>
    <w:rsid w:val="009C0AA6"/>
    <w:rsid w:val="009C0BB3"/>
    <w:rsid w:val="009C0CA3"/>
    <w:rsid w:val="009C0E38"/>
    <w:rsid w:val="009C16D8"/>
    <w:rsid w:val="009C1722"/>
    <w:rsid w:val="009C2A2A"/>
    <w:rsid w:val="009C3702"/>
    <w:rsid w:val="009C3764"/>
    <w:rsid w:val="009C3DB1"/>
    <w:rsid w:val="009C466C"/>
    <w:rsid w:val="009C4B1D"/>
    <w:rsid w:val="009C4B8D"/>
    <w:rsid w:val="009C502C"/>
    <w:rsid w:val="009C50ED"/>
    <w:rsid w:val="009C580A"/>
    <w:rsid w:val="009C5AE1"/>
    <w:rsid w:val="009C5DCE"/>
    <w:rsid w:val="009C6669"/>
    <w:rsid w:val="009C6829"/>
    <w:rsid w:val="009C6F8C"/>
    <w:rsid w:val="009C7227"/>
    <w:rsid w:val="009C76C4"/>
    <w:rsid w:val="009D0323"/>
    <w:rsid w:val="009D0E33"/>
    <w:rsid w:val="009D0ECE"/>
    <w:rsid w:val="009D0F55"/>
    <w:rsid w:val="009D2292"/>
    <w:rsid w:val="009D23A2"/>
    <w:rsid w:val="009D24AE"/>
    <w:rsid w:val="009D291A"/>
    <w:rsid w:val="009D35DD"/>
    <w:rsid w:val="009D4085"/>
    <w:rsid w:val="009D466E"/>
    <w:rsid w:val="009D4FAE"/>
    <w:rsid w:val="009D50F5"/>
    <w:rsid w:val="009D5BBE"/>
    <w:rsid w:val="009D6B35"/>
    <w:rsid w:val="009D70E7"/>
    <w:rsid w:val="009D7676"/>
    <w:rsid w:val="009D77F7"/>
    <w:rsid w:val="009D79A3"/>
    <w:rsid w:val="009D7A91"/>
    <w:rsid w:val="009E0919"/>
    <w:rsid w:val="009E0AB4"/>
    <w:rsid w:val="009E169C"/>
    <w:rsid w:val="009E1791"/>
    <w:rsid w:val="009E1D0A"/>
    <w:rsid w:val="009E2413"/>
    <w:rsid w:val="009E24E9"/>
    <w:rsid w:val="009E2799"/>
    <w:rsid w:val="009E2DA8"/>
    <w:rsid w:val="009E2F0F"/>
    <w:rsid w:val="009E327B"/>
    <w:rsid w:val="009E3334"/>
    <w:rsid w:val="009E3D42"/>
    <w:rsid w:val="009E4068"/>
    <w:rsid w:val="009E5496"/>
    <w:rsid w:val="009E5DBC"/>
    <w:rsid w:val="009E67C2"/>
    <w:rsid w:val="009E71C4"/>
    <w:rsid w:val="009E7273"/>
    <w:rsid w:val="009F02BB"/>
    <w:rsid w:val="009F056B"/>
    <w:rsid w:val="009F09EE"/>
    <w:rsid w:val="009F0B43"/>
    <w:rsid w:val="009F14FB"/>
    <w:rsid w:val="009F1FAA"/>
    <w:rsid w:val="009F32C9"/>
    <w:rsid w:val="009F3C7F"/>
    <w:rsid w:val="009F41F8"/>
    <w:rsid w:val="009F48EE"/>
    <w:rsid w:val="009F5892"/>
    <w:rsid w:val="009F61E7"/>
    <w:rsid w:val="009F7C9E"/>
    <w:rsid w:val="009F7EEF"/>
    <w:rsid w:val="00A009C3"/>
    <w:rsid w:val="00A01F4A"/>
    <w:rsid w:val="00A02521"/>
    <w:rsid w:val="00A025EB"/>
    <w:rsid w:val="00A03816"/>
    <w:rsid w:val="00A03A8A"/>
    <w:rsid w:val="00A03CFA"/>
    <w:rsid w:val="00A0470E"/>
    <w:rsid w:val="00A04921"/>
    <w:rsid w:val="00A049B2"/>
    <w:rsid w:val="00A04D5D"/>
    <w:rsid w:val="00A04E41"/>
    <w:rsid w:val="00A04F81"/>
    <w:rsid w:val="00A0525C"/>
    <w:rsid w:val="00A058AA"/>
    <w:rsid w:val="00A05D53"/>
    <w:rsid w:val="00A05D7C"/>
    <w:rsid w:val="00A06C18"/>
    <w:rsid w:val="00A07250"/>
    <w:rsid w:val="00A07268"/>
    <w:rsid w:val="00A074F7"/>
    <w:rsid w:val="00A10A82"/>
    <w:rsid w:val="00A10AC5"/>
    <w:rsid w:val="00A1152B"/>
    <w:rsid w:val="00A11D68"/>
    <w:rsid w:val="00A121C9"/>
    <w:rsid w:val="00A12F03"/>
    <w:rsid w:val="00A12FE8"/>
    <w:rsid w:val="00A13851"/>
    <w:rsid w:val="00A13971"/>
    <w:rsid w:val="00A13CD4"/>
    <w:rsid w:val="00A147D8"/>
    <w:rsid w:val="00A14E4E"/>
    <w:rsid w:val="00A15F55"/>
    <w:rsid w:val="00A16936"/>
    <w:rsid w:val="00A170C6"/>
    <w:rsid w:val="00A177A1"/>
    <w:rsid w:val="00A203AA"/>
    <w:rsid w:val="00A20909"/>
    <w:rsid w:val="00A20ADA"/>
    <w:rsid w:val="00A21CC0"/>
    <w:rsid w:val="00A225C3"/>
    <w:rsid w:val="00A22F11"/>
    <w:rsid w:val="00A25650"/>
    <w:rsid w:val="00A270AA"/>
    <w:rsid w:val="00A27F9D"/>
    <w:rsid w:val="00A3012D"/>
    <w:rsid w:val="00A301EE"/>
    <w:rsid w:val="00A303D1"/>
    <w:rsid w:val="00A30EDF"/>
    <w:rsid w:val="00A318DD"/>
    <w:rsid w:val="00A31DB8"/>
    <w:rsid w:val="00A339F4"/>
    <w:rsid w:val="00A33E72"/>
    <w:rsid w:val="00A340E5"/>
    <w:rsid w:val="00A349A6"/>
    <w:rsid w:val="00A349E5"/>
    <w:rsid w:val="00A359B0"/>
    <w:rsid w:val="00A35F46"/>
    <w:rsid w:val="00A36EEB"/>
    <w:rsid w:val="00A37644"/>
    <w:rsid w:val="00A3772B"/>
    <w:rsid w:val="00A37D61"/>
    <w:rsid w:val="00A40CED"/>
    <w:rsid w:val="00A4101E"/>
    <w:rsid w:val="00A4106E"/>
    <w:rsid w:val="00A41FA5"/>
    <w:rsid w:val="00A420BF"/>
    <w:rsid w:val="00A426FC"/>
    <w:rsid w:val="00A4291B"/>
    <w:rsid w:val="00A4308A"/>
    <w:rsid w:val="00A438A5"/>
    <w:rsid w:val="00A43F59"/>
    <w:rsid w:val="00A44835"/>
    <w:rsid w:val="00A44E8C"/>
    <w:rsid w:val="00A45D1F"/>
    <w:rsid w:val="00A46BB7"/>
    <w:rsid w:val="00A47B5E"/>
    <w:rsid w:val="00A50308"/>
    <w:rsid w:val="00A5040A"/>
    <w:rsid w:val="00A5191A"/>
    <w:rsid w:val="00A51EC2"/>
    <w:rsid w:val="00A5240C"/>
    <w:rsid w:val="00A5272D"/>
    <w:rsid w:val="00A52CA2"/>
    <w:rsid w:val="00A5389F"/>
    <w:rsid w:val="00A539E1"/>
    <w:rsid w:val="00A53AE9"/>
    <w:rsid w:val="00A5479F"/>
    <w:rsid w:val="00A5553F"/>
    <w:rsid w:val="00A5565A"/>
    <w:rsid w:val="00A55A6B"/>
    <w:rsid w:val="00A55E0B"/>
    <w:rsid w:val="00A56532"/>
    <w:rsid w:val="00A567A6"/>
    <w:rsid w:val="00A56D4B"/>
    <w:rsid w:val="00A56E34"/>
    <w:rsid w:val="00A5702D"/>
    <w:rsid w:val="00A57C05"/>
    <w:rsid w:val="00A57C0D"/>
    <w:rsid w:val="00A6050D"/>
    <w:rsid w:val="00A60924"/>
    <w:rsid w:val="00A619F1"/>
    <w:rsid w:val="00A619FD"/>
    <w:rsid w:val="00A6217E"/>
    <w:rsid w:val="00A622A1"/>
    <w:rsid w:val="00A625A2"/>
    <w:rsid w:val="00A62B77"/>
    <w:rsid w:val="00A6310B"/>
    <w:rsid w:val="00A63280"/>
    <w:rsid w:val="00A63410"/>
    <w:rsid w:val="00A63712"/>
    <w:rsid w:val="00A646C9"/>
    <w:rsid w:val="00A65202"/>
    <w:rsid w:val="00A6606C"/>
    <w:rsid w:val="00A70A78"/>
    <w:rsid w:val="00A716BC"/>
    <w:rsid w:val="00A720DC"/>
    <w:rsid w:val="00A72679"/>
    <w:rsid w:val="00A72FE3"/>
    <w:rsid w:val="00A74390"/>
    <w:rsid w:val="00A74F2D"/>
    <w:rsid w:val="00A74FB2"/>
    <w:rsid w:val="00A750AE"/>
    <w:rsid w:val="00A75B74"/>
    <w:rsid w:val="00A75DD2"/>
    <w:rsid w:val="00A76268"/>
    <w:rsid w:val="00A76C83"/>
    <w:rsid w:val="00A76CFF"/>
    <w:rsid w:val="00A77003"/>
    <w:rsid w:val="00A77B24"/>
    <w:rsid w:val="00A8007C"/>
    <w:rsid w:val="00A81692"/>
    <w:rsid w:val="00A8189A"/>
    <w:rsid w:val="00A81C4A"/>
    <w:rsid w:val="00A82E3B"/>
    <w:rsid w:val="00A83213"/>
    <w:rsid w:val="00A83606"/>
    <w:rsid w:val="00A838CC"/>
    <w:rsid w:val="00A839BB"/>
    <w:rsid w:val="00A83C54"/>
    <w:rsid w:val="00A83F99"/>
    <w:rsid w:val="00A84140"/>
    <w:rsid w:val="00A84EFC"/>
    <w:rsid w:val="00A85F2B"/>
    <w:rsid w:val="00A871ED"/>
    <w:rsid w:val="00A87E98"/>
    <w:rsid w:val="00A905A0"/>
    <w:rsid w:val="00A906B7"/>
    <w:rsid w:val="00A919CC"/>
    <w:rsid w:val="00A9298E"/>
    <w:rsid w:val="00A9316A"/>
    <w:rsid w:val="00A932EE"/>
    <w:rsid w:val="00A933EC"/>
    <w:rsid w:val="00A9382A"/>
    <w:rsid w:val="00A93D71"/>
    <w:rsid w:val="00A93FF7"/>
    <w:rsid w:val="00A940D5"/>
    <w:rsid w:val="00A947DD"/>
    <w:rsid w:val="00A949EC"/>
    <w:rsid w:val="00A94B75"/>
    <w:rsid w:val="00A94D8F"/>
    <w:rsid w:val="00A94DDE"/>
    <w:rsid w:val="00A954E0"/>
    <w:rsid w:val="00A95DA7"/>
    <w:rsid w:val="00A96098"/>
    <w:rsid w:val="00A96158"/>
    <w:rsid w:val="00A9660B"/>
    <w:rsid w:val="00A9708A"/>
    <w:rsid w:val="00A9712D"/>
    <w:rsid w:val="00A97830"/>
    <w:rsid w:val="00A97E74"/>
    <w:rsid w:val="00AA087C"/>
    <w:rsid w:val="00AA0985"/>
    <w:rsid w:val="00AA1282"/>
    <w:rsid w:val="00AA1949"/>
    <w:rsid w:val="00AA21AF"/>
    <w:rsid w:val="00AA2822"/>
    <w:rsid w:val="00AA2B1F"/>
    <w:rsid w:val="00AA3540"/>
    <w:rsid w:val="00AA3AEC"/>
    <w:rsid w:val="00AA49A1"/>
    <w:rsid w:val="00AA4D1F"/>
    <w:rsid w:val="00AA5742"/>
    <w:rsid w:val="00AA5E49"/>
    <w:rsid w:val="00AA6358"/>
    <w:rsid w:val="00AA7F95"/>
    <w:rsid w:val="00AB04B6"/>
    <w:rsid w:val="00AB20BD"/>
    <w:rsid w:val="00AB2795"/>
    <w:rsid w:val="00AB2C60"/>
    <w:rsid w:val="00AB34A0"/>
    <w:rsid w:val="00AB3B69"/>
    <w:rsid w:val="00AB4BF0"/>
    <w:rsid w:val="00AB5629"/>
    <w:rsid w:val="00AB5DFA"/>
    <w:rsid w:val="00AB63B5"/>
    <w:rsid w:val="00AB69E1"/>
    <w:rsid w:val="00AB7105"/>
    <w:rsid w:val="00AC05DA"/>
    <w:rsid w:val="00AC0651"/>
    <w:rsid w:val="00AC0672"/>
    <w:rsid w:val="00AC096C"/>
    <w:rsid w:val="00AC0DEB"/>
    <w:rsid w:val="00AC1F90"/>
    <w:rsid w:val="00AC20B9"/>
    <w:rsid w:val="00AC3164"/>
    <w:rsid w:val="00AC4120"/>
    <w:rsid w:val="00AC4196"/>
    <w:rsid w:val="00AC4B96"/>
    <w:rsid w:val="00AC4CBD"/>
    <w:rsid w:val="00AC517B"/>
    <w:rsid w:val="00AC55E5"/>
    <w:rsid w:val="00AC56B3"/>
    <w:rsid w:val="00AC711E"/>
    <w:rsid w:val="00AC723A"/>
    <w:rsid w:val="00AC77A6"/>
    <w:rsid w:val="00AC7931"/>
    <w:rsid w:val="00AC7B8B"/>
    <w:rsid w:val="00AD0089"/>
    <w:rsid w:val="00AD0598"/>
    <w:rsid w:val="00AD0AB3"/>
    <w:rsid w:val="00AD0F6E"/>
    <w:rsid w:val="00AD139D"/>
    <w:rsid w:val="00AD1B09"/>
    <w:rsid w:val="00AD1C7A"/>
    <w:rsid w:val="00AD23A1"/>
    <w:rsid w:val="00AD2629"/>
    <w:rsid w:val="00AD426E"/>
    <w:rsid w:val="00AD5105"/>
    <w:rsid w:val="00AD563E"/>
    <w:rsid w:val="00AD6614"/>
    <w:rsid w:val="00AD6CAA"/>
    <w:rsid w:val="00AD6F97"/>
    <w:rsid w:val="00AD702E"/>
    <w:rsid w:val="00AD7A53"/>
    <w:rsid w:val="00AD7A7E"/>
    <w:rsid w:val="00AD7C33"/>
    <w:rsid w:val="00AE00E8"/>
    <w:rsid w:val="00AE0987"/>
    <w:rsid w:val="00AE09D6"/>
    <w:rsid w:val="00AE0ED8"/>
    <w:rsid w:val="00AE0F89"/>
    <w:rsid w:val="00AE0FDA"/>
    <w:rsid w:val="00AE13DA"/>
    <w:rsid w:val="00AE1692"/>
    <w:rsid w:val="00AE1C9D"/>
    <w:rsid w:val="00AE1CBD"/>
    <w:rsid w:val="00AE1F49"/>
    <w:rsid w:val="00AE2BDC"/>
    <w:rsid w:val="00AE3B18"/>
    <w:rsid w:val="00AE48F3"/>
    <w:rsid w:val="00AE4EBF"/>
    <w:rsid w:val="00AE5E99"/>
    <w:rsid w:val="00AE6386"/>
    <w:rsid w:val="00AE661E"/>
    <w:rsid w:val="00AE6BAD"/>
    <w:rsid w:val="00AE706E"/>
    <w:rsid w:val="00AE7232"/>
    <w:rsid w:val="00AE74FC"/>
    <w:rsid w:val="00AF03B4"/>
    <w:rsid w:val="00AF082E"/>
    <w:rsid w:val="00AF0D52"/>
    <w:rsid w:val="00AF0D71"/>
    <w:rsid w:val="00AF1748"/>
    <w:rsid w:val="00AF24B8"/>
    <w:rsid w:val="00AF2834"/>
    <w:rsid w:val="00AF3605"/>
    <w:rsid w:val="00AF3662"/>
    <w:rsid w:val="00AF39A3"/>
    <w:rsid w:val="00AF4843"/>
    <w:rsid w:val="00AF53FF"/>
    <w:rsid w:val="00AF5683"/>
    <w:rsid w:val="00AF5C47"/>
    <w:rsid w:val="00AF5D4E"/>
    <w:rsid w:val="00AF62FB"/>
    <w:rsid w:val="00AF64CF"/>
    <w:rsid w:val="00AF6A36"/>
    <w:rsid w:val="00AF7177"/>
    <w:rsid w:val="00AF7391"/>
    <w:rsid w:val="00AF79B8"/>
    <w:rsid w:val="00AF7AAA"/>
    <w:rsid w:val="00AF7C8B"/>
    <w:rsid w:val="00AF7EBC"/>
    <w:rsid w:val="00B000C0"/>
    <w:rsid w:val="00B00394"/>
    <w:rsid w:val="00B00888"/>
    <w:rsid w:val="00B00C9E"/>
    <w:rsid w:val="00B014B3"/>
    <w:rsid w:val="00B01695"/>
    <w:rsid w:val="00B01D67"/>
    <w:rsid w:val="00B02031"/>
    <w:rsid w:val="00B02F73"/>
    <w:rsid w:val="00B04B7D"/>
    <w:rsid w:val="00B04C5A"/>
    <w:rsid w:val="00B051AD"/>
    <w:rsid w:val="00B059E2"/>
    <w:rsid w:val="00B074F4"/>
    <w:rsid w:val="00B07AFA"/>
    <w:rsid w:val="00B10E41"/>
    <w:rsid w:val="00B111CB"/>
    <w:rsid w:val="00B11636"/>
    <w:rsid w:val="00B11672"/>
    <w:rsid w:val="00B12B84"/>
    <w:rsid w:val="00B12C5E"/>
    <w:rsid w:val="00B13C43"/>
    <w:rsid w:val="00B13E5F"/>
    <w:rsid w:val="00B148FE"/>
    <w:rsid w:val="00B14F9F"/>
    <w:rsid w:val="00B156DF"/>
    <w:rsid w:val="00B15B2E"/>
    <w:rsid w:val="00B16508"/>
    <w:rsid w:val="00B16802"/>
    <w:rsid w:val="00B17199"/>
    <w:rsid w:val="00B17428"/>
    <w:rsid w:val="00B200BB"/>
    <w:rsid w:val="00B229F3"/>
    <w:rsid w:val="00B2300B"/>
    <w:rsid w:val="00B24A0D"/>
    <w:rsid w:val="00B2522C"/>
    <w:rsid w:val="00B25651"/>
    <w:rsid w:val="00B2611B"/>
    <w:rsid w:val="00B268A6"/>
    <w:rsid w:val="00B2718B"/>
    <w:rsid w:val="00B27C09"/>
    <w:rsid w:val="00B30869"/>
    <w:rsid w:val="00B3134B"/>
    <w:rsid w:val="00B318CC"/>
    <w:rsid w:val="00B31DA0"/>
    <w:rsid w:val="00B32D84"/>
    <w:rsid w:val="00B332CF"/>
    <w:rsid w:val="00B3395B"/>
    <w:rsid w:val="00B3419E"/>
    <w:rsid w:val="00B343A6"/>
    <w:rsid w:val="00B347E2"/>
    <w:rsid w:val="00B34B62"/>
    <w:rsid w:val="00B34D70"/>
    <w:rsid w:val="00B34E5B"/>
    <w:rsid w:val="00B35B80"/>
    <w:rsid w:val="00B35DFC"/>
    <w:rsid w:val="00B3600C"/>
    <w:rsid w:val="00B3682E"/>
    <w:rsid w:val="00B37B9B"/>
    <w:rsid w:val="00B40462"/>
    <w:rsid w:val="00B405D9"/>
    <w:rsid w:val="00B407F7"/>
    <w:rsid w:val="00B40F5F"/>
    <w:rsid w:val="00B40F87"/>
    <w:rsid w:val="00B414BC"/>
    <w:rsid w:val="00B42EB7"/>
    <w:rsid w:val="00B443CB"/>
    <w:rsid w:val="00B44C76"/>
    <w:rsid w:val="00B45458"/>
    <w:rsid w:val="00B45A0D"/>
    <w:rsid w:val="00B45A50"/>
    <w:rsid w:val="00B461C9"/>
    <w:rsid w:val="00B46369"/>
    <w:rsid w:val="00B46F9D"/>
    <w:rsid w:val="00B47863"/>
    <w:rsid w:val="00B5083B"/>
    <w:rsid w:val="00B508C1"/>
    <w:rsid w:val="00B50AA6"/>
    <w:rsid w:val="00B50B43"/>
    <w:rsid w:val="00B52067"/>
    <w:rsid w:val="00B52BD4"/>
    <w:rsid w:val="00B538F2"/>
    <w:rsid w:val="00B55167"/>
    <w:rsid w:val="00B55419"/>
    <w:rsid w:val="00B5629C"/>
    <w:rsid w:val="00B569C2"/>
    <w:rsid w:val="00B56E9C"/>
    <w:rsid w:val="00B574CE"/>
    <w:rsid w:val="00B57501"/>
    <w:rsid w:val="00B578EC"/>
    <w:rsid w:val="00B60216"/>
    <w:rsid w:val="00B609AF"/>
    <w:rsid w:val="00B6103F"/>
    <w:rsid w:val="00B610EF"/>
    <w:rsid w:val="00B618A9"/>
    <w:rsid w:val="00B61D42"/>
    <w:rsid w:val="00B61E61"/>
    <w:rsid w:val="00B61EA3"/>
    <w:rsid w:val="00B62A0F"/>
    <w:rsid w:val="00B62B7B"/>
    <w:rsid w:val="00B63865"/>
    <w:rsid w:val="00B6418A"/>
    <w:rsid w:val="00B64B60"/>
    <w:rsid w:val="00B6551D"/>
    <w:rsid w:val="00B659D7"/>
    <w:rsid w:val="00B660F9"/>
    <w:rsid w:val="00B663B8"/>
    <w:rsid w:val="00B67100"/>
    <w:rsid w:val="00B671D8"/>
    <w:rsid w:val="00B67D06"/>
    <w:rsid w:val="00B704CA"/>
    <w:rsid w:val="00B70510"/>
    <w:rsid w:val="00B714BC"/>
    <w:rsid w:val="00B7174E"/>
    <w:rsid w:val="00B71770"/>
    <w:rsid w:val="00B71E5E"/>
    <w:rsid w:val="00B7231F"/>
    <w:rsid w:val="00B74679"/>
    <w:rsid w:val="00B74B76"/>
    <w:rsid w:val="00B74DDC"/>
    <w:rsid w:val="00B74FDA"/>
    <w:rsid w:val="00B76595"/>
    <w:rsid w:val="00B766B0"/>
    <w:rsid w:val="00B772C0"/>
    <w:rsid w:val="00B7743A"/>
    <w:rsid w:val="00B77884"/>
    <w:rsid w:val="00B80198"/>
    <w:rsid w:val="00B80323"/>
    <w:rsid w:val="00B806F5"/>
    <w:rsid w:val="00B80A6E"/>
    <w:rsid w:val="00B81506"/>
    <w:rsid w:val="00B82042"/>
    <w:rsid w:val="00B8224C"/>
    <w:rsid w:val="00B82381"/>
    <w:rsid w:val="00B82BA4"/>
    <w:rsid w:val="00B83C35"/>
    <w:rsid w:val="00B83F77"/>
    <w:rsid w:val="00B84443"/>
    <w:rsid w:val="00B85094"/>
    <w:rsid w:val="00B85238"/>
    <w:rsid w:val="00B85AFC"/>
    <w:rsid w:val="00B86982"/>
    <w:rsid w:val="00B87328"/>
    <w:rsid w:val="00B87455"/>
    <w:rsid w:val="00B87FF7"/>
    <w:rsid w:val="00B915D0"/>
    <w:rsid w:val="00B9234F"/>
    <w:rsid w:val="00B93601"/>
    <w:rsid w:val="00B938B6"/>
    <w:rsid w:val="00B93B03"/>
    <w:rsid w:val="00B94340"/>
    <w:rsid w:val="00B944A3"/>
    <w:rsid w:val="00B95350"/>
    <w:rsid w:val="00B95C43"/>
    <w:rsid w:val="00B966FC"/>
    <w:rsid w:val="00B96929"/>
    <w:rsid w:val="00B96B2A"/>
    <w:rsid w:val="00B97E65"/>
    <w:rsid w:val="00BA0DC7"/>
    <w:rsid w:val="00BA14C6"/>
    <w:rsid w:val="00BA1629"/>
    <w:rsid w:val="00BA1764"/>
    <w:rsid w:val="00BA1844"/>
    <w:rsid w:val="00BA185D"/>
    <w:rsid w:val="00BA3261"/>
    <w:rsid w:val="00BA3500"/>
    <w:rsid w:val="00BA3D72"/>
    <w:rsid w:val="00BA40E1"/>
    <w:rsid w:val="00BA4A32"/>
    <w:rsid w:val="00BA4A38"/>
    <w:rsid w:val="00BA53CA"/>
    <w:rsid w:val="00BA5AA1"/>
    <w:rsid w:val="00BA5B3B"/>
    <w:rsid w:val="00BA5E90"/>
    <w:rsid w:val="00BA6D25"/>
    <w:rsid w:val="00BA7EE6"/>
    <w:rsid w:val="00BA7FF8"/>
    <w:rsid w:val="00BB02F3"/>
    <w:rsid w:val="00BB0586"/>
    <w:rsid w:val="00BB0712"/>
    <w:rsid w:val="00BB0B08"/>
    <w:rsid w:val="00BB0B1E"/>
    <w:rsid w:val="00BB18F1"/>
    <w:rsid w:val="00BB1D31"/>
    <w:rsid w:val="00BB1E6C"/>
    <w:rsid w:val="00BB1F0E"/>
    <w:rsid w:val="00BB2372"/>
    <w:rsid w:val="00BB2705"/>
    <w:rsid w:val="00BB2C6C"/>
    <w:rsid w:val="00BB386F"/>
    <w:rsid w:val="00BB3A43"/>
    <w:rsid w:val="00BB4033"/>
    <w:rsid w:val="00BB4314"/>
    <w:rsid w:val="00BB442E"/>
    <w:rsid w:val="00BB45F9"/>
    <w:rsid w:val="00BB4E12"/>
    <w:rsid w:val="00BB52D8"/>
    <w:rsid w:val="00BB56C4"/>
    <w:rsid w:val="00BB5865"/>
    <w:rsid w:val="00BB6099"/>
    <w:rsid w:val="00BB6E14"/>
    <w:rsid w:val="00BB749B"/>
    <w:rsid w:val="00BC18C7"/>
    <w:rsid w:val="00BC2A28"/>
    <w:rsid w:val="00BC3152"/>
    <w:rsid w:val="00BC340B"/>
    <w:rsid w:val="00BC3D3B"/>
    <w:rsid w:val="00BC4AD2"/>
    <w:rsid w:val="00BC5077"/>
    <w:rsid w:val="00BC537D"/>
    <w:rsid w:val="00BC562D"/>
    <w:rsid w:val="00BC6525"/>
    <w:rsid w:val="00BC709C"/>
    <w:rsid w:val="00BD0222"/>
    <w:rsid w:val="00BD03F2"/>
    <w:rsid w:val="00BD0411"/>
    <w:rsid w:val="00BD0BF5"/>
    <w:rsid w:val="00BD0D8A"/>
    <w:rsid w:val="00BD0DFA"/>
    <w:rsid w:val="00BD180F"/>
    <w:rsid w:val="00BD2B47"/>
    <w:rsid w:val="00BD2B95"/>
    <w:rsid w:val="00BD2B9A"/>
    <w:rsid w:val="00BD4639"/>
    <w:rsid w:val="00BD47EE"/>
    <w:rsid w:val="00BD4857"/>
    <w:rsid w:val="00BD4FF8"/>
    <w:rsid w:val="00BD5108"/>
    <w:rsid w:val="00BD5699"/>
    <w:rsid w:val="00BD6D42"/>
    <w:rsid w:val="00BD6F78"/>
    <w:rsid w:val="00BD7378"/>
    <w:rsid w:val="00BD7F52"/>
    <w:rsid w:val="00BE098F"/>
    <w:rsid w:val="00BE0EC6"/>
    <w:rsid w:val="00BE11A4"/>
    <w:rsid w:val="00BE1421"/>
    <w:rsid w:val="00BE1A46"/>
    <w:rsid w:val="00BE1B8D"/>
    <w:rsid w:val="00BE283C"/>
    <w:rsid w:val="00BE2BE6"/>
    <w:rsid w:val="00BE2C9E"/>
    <w:rsid w:val="00BE3702"/>
    <w:rsid w:val="00BE409B"/>
    <w:rsid w:val="00BE4355"/>
    <w:rsid w:val="00BE4C44"/>
    <w:rsid w:val="00BE501B"/>
    <w:rsid w:val="00BE5387"/>
    <w:rsid w:val="00BE6597"/>
    <w:rsid w:val="00BE67EA"/>
    <w:rsid w:val="00BE6CD2"/>
    <w:rsid w:val="00BE749C"/>
    <w:rsid w:val="00BE7736"/>
    <w:rsid w:val="00BF00DE"/>
    <w:rsid w:val="00BF0254"/>
    <w:rsid w:val="00BF02E1"/>
    <w:rsid w:val="00BF04CD"/>
    <w:rsid w:val="00BF0895"/>
    <w:rsid w:val="00BF0932"/>
    <w:rsid w:val="00BF0B0C"/>
    <w:rsid w:val="00BF0F4D"/>
    <w:rsid w:val="00BF14E6"/>
    <w:rsid w:val="00BF1F50"/>
    <w:rsid w:val="00BF3124"/>
    <w:rsid w:val="00BF360A"/>
    <w:rsid w:val="00BF3B31"/>
    <w:rsid w:val="00BF3F5A"/>
    <w:rsid w:val="00BF4CF6"/>
    <w:rsid w:val="00BF51BE"/>
    <w:rsid w:val="00BF550E"/>
    <w:rsid w:val="00BF5746"/>
    <w:rsid w:val="00BF58EA"/>
    <w:rsid w:val="00BF5A26"/>
    <w:rsid w:val="00BF7020"/>
    <w:rsid w:val="00BF7431"/>
    <w:rsid w:val="00C006D1"/>
    <w:rsid w:val="00C0093E"/>
    <w:rsid w:val="00C00D5D"/>
    <w:rsid w:val="00C0182D"/>
    <w:rsid w:val="00C01FCE"/>
    <w:rsid w:val="00C020B1"/>
    <w:rsid w:val="00C02113"/>
    <w:rsid w:val="00C023C2"/>
    <w:rsid w:val="00C027F9"/>
    <w:rsid w:val="00C028B0"/>
    <w:rsid w:val="00C0326C"/>
    <w:rsid w:val="00C0349C"/>
    <w:rsid w:val="00C03602"/>
    <w:rsid w:val="00C03E58"/>
    <w:rsid w:val="00C03E77"/>
    <w:rsid w:val="00C05DD8"/>
    <w:rsid w:val="00C06766"/>
    <w:rsid w:val="00C069BC"/>
    <w:rsid w:val="00C078F5"/>
    <w:rsid w:val="00C07937"/>
    <w:rsid w:val="00C07ECF"/>
    <w:rsid w:val="00C103B9"/>
    <w:rsid w:val="00C109A1"/>
    <w:rsid w:val="00C10DA2"/>
    <w:rsid w:val="00C1151C"/>
    <w:rsid w:val="00C11673"/>
    <w:rsid w:val="00C121C0"/>
    <w:rsid w:val="00C122E6"/>
    <w:rsid w:val="00C1348C"/>
    <w:rsid w:val="00C13774"/>
    <w:rsid w:val="00C139C8"/>
    <w:rsid w:val="00C13A81"/>
    <w:rsid w:val="00C14ACE"/>
    <w:rsid w:val="00C14B85"/>
    <w:rsid w:val="00C14C14"/>
    <w:rsid w:val="00C14CAA"/>
    <w:rsid w:val="00C1521D"/>
    <w:rsid w:val="00C15ABA"/>
    <w:rsid w:val="00C15C08"/>
    <w:rsid w:val="00C16198"/>
    <w:rsid w:val="00C163F0"/>
    <w:rsid w:val="00C171CA"/>
    <w:rsid w:val="00C17834"/>
    <w:rsid w:val="00C17EE4"/>
    <w:rsid w:val="00C223E7"/>
    <w:rsid w:val="00C225F3"/>
    <w:rsid w:val="00C2299E"/>
    <w:rsid w:val="00C22DDB"/>
    <w:rsid w:val="00C2300D"/>
    <w:rsid w:val="00C23784"/>
    <w:rsid w:val="00C23EB4"/>
    <w:rsid w:val="00C248DA"/>
    <w:rsid w:val="00C26AC2"/>
    <w:rsid w:val="00C26CD6"/>
    <w:rsid w:val="00C26D5C"/>
    <w:rsid w:val="00C271D3"/>
    <w:rsid w:val="00C2767D"/>
    <w:rsid w:val="00C3036C"/>
    <w:rsid w:val="00C31B32"/>
    <w:rsid w:val="00C32136"/>
    <w:rsid w:val="00C32D51"/>
    <w:rsid w:val="00C33D41"/>
    <w:rsid w:val="00C33EA2"/>
    <w:rsid w:val="00C34372"/>
    <w:rsid w:val="00C346FC"/>
    <w:rsid w:val="00C3509D"/>
    <w:rsid w:val="00C36599"/>
    <w:rsid w:val="00C369D3"/>
    <w:rsid w:val="00C36CAB"/>
    <w:rsid w:val="00C370AB"/>
    <w:rsid w:val="00C375E2"/>
    <w:rsid w:val="00C40A5A"/>
    <w:rsid w:val="00C40B08"/>
    <w:rsid w:val="00C40F75"/>
    <w:rsid w:val="00C4123D"/>
    <w:rsid w:val="00C41462"/>
    <w:rsid w:val="00C41FAB"/>
    <w:rsid w:val="00C426FE"/>
    <w:rsid w:val="00C42AB9"/>
    <w:rsid w:val="00C42CD0"/>
    <w:rsid w:val="00C42FE8"/>
    <w:rsid w:val="00C43648"/>
    <w:rsid w:val="00C44534"/>
    <w:rsid w:val="00C44E0E"/>
    <w:rsid w:val="00C45B95"/>
    <w:rsid w:val="00C46806"/>
    <w:rsid w:val="00C46BBD"/>
    <w:rsid w:val="00C46D7A"/>
    <w:rsid w:val="00C46E75"/>
    <w:rsid w:val="00C476FC"/>
    <w:rsid w:val="00C47D6E"/>
    <w:rsid w:val="00C50086"/>
    <w:rsid w:val="00C50246"/>
    <w:rsid w:val="00C50D30"/>
    <w:rsid w:val="00C52152"/>
    <w:rsid w:val="00C523EE"/>
    <w:rsid w:val="00C5266A"/>
    <w:rsid w:val="00C52A91"/>
    <w:rsid w:val="00C52E89"/>
    <w:rsid w:val="00C53213"/>
    <w:rsid w:val="00C55BEA"/>
    <w:rsid w:val="00C56205"/>
    <w:rsid w:val="00C564E7"/>
    <w:rsid w:val="00C56569"/>
    <w:rsid w:val="00C600BE"/>
    <w:rsid w:val="00C608C6"/>
    <w:rsid w:val="00C60D72"/>
    <w:rsid w:val="00C623D5"/>
    <w:rsid w:val="00C623E0"/>
    <w:rsid w:val="00C626A3"/>
    <w:rsid w:val="00C62815"/>
    <w:rsid w:val="00C62D6C"/>
    <w:rsid w:val="00C62F45"/>
    <w:rsid w:val="00C63424"/>
    <w:rsid w:val="00C6347F"/>
    <w:rsid w:val="00C646E8"/>
    <w:rsid w:val="00C647F1"/>
    <w:rsid w:val="00C64F8B"/>
    <w:rsid w:val="00C652F1"/>
    <w:rsid w:val="00C655C2"/>
    <w:rsid w:val="00C65B8E"/>
    <w:rsid w:val="00C66505"/>
    <w:rsid w:val="00C66CB1"/>
    <w:rsid w:val="00C671D7"/>
    <w:rsid w:val="00C671F7"/>
    <w:rsid w:val="00C6752D"/>
    <w:rsid w:val="00C67C17"/>
    <w:rsid w:val="00C67C3E"/>
    <w:rsid w:val="00C706F9"/>
    <w:rsid w:val="00C727DA"/>
    <w:rsid w:val="00C736A5"/>
    <w:rsid w:val="00C737B9"/>
    <w:rsid w:val="00C73AD3"/>
    <w:rsid w:val="00C75027"/>
    <w:rsid w:val="00C7595A"/>
    <w:rsid w:val="00C75B3B"/>
    <w:rsid w:val="00C75D3D"/>
    <w:rsid w:val="00C7635F"/>
    <w:rsid w:val="00C76416"/>
    <w:rsid w:val="00C77012"/>
    <w:rsid w:val="00C776D1"/>
    <w:rsid w:val="00C77730"/>
    <w:rsid w:val="00C77846"/>
    <w:rsid w:val="00C80118"/>
    <w:rsid w:val="00C8037A"/>
    <w:rsid w:val="00C80A03"/>
    <w:rsid w:val="00C80E62"/>
    <w:rsid w:val="00C81EB6"/>
    <w:rsid w:val="00C821ED"/>
    <w:rsid w:val="00C82334"/>
    <w:rsid w:val="00C82AED"/>
    <w:rsid w:val="00C83365"/>
    <w:rsid w:val="00C844B8"/>
    <w:rsid w:val="00C84572"/>
    <w:rsid w:val="00C84583"/>
    <w:rsid w:val="00C8479D"/>
    <w:rsid w:val="00C8506C"/>
    <w:rsid w:val="00C85CDE"/>
    <w:rsid w:val="00C86A7B"/>
    <w:rsid w:val="00C86AC3"/>
    <w:rsid w:val="00C86FE4"/>
    <w:rsid w:val="00C8725A"/>
    <w:rsid w:val="00C87581"/>
    <w:rsid w:val="00C90082"/>
    <w:rsid w:val="00C90403"/>
    <w:rsid w:val="00C90471"/>
    <w:rsid w:val="00C90661"/>
    <w:rsid w:val="00C90875"/>
    <w:rsid w:val="00C912F9"/>
    <w:rsid w:val="00C91D9A"/>
    <w:rsid w:val="00C9209B"/>
    <w:rsid w:val="00C92361"/>
    <w:rsid w:val="00C92537"/>
    <w:rsid w:val="00C92D28"/>
    <w:rsid w:val="00C9329E"/>
    <w:rsid w:val="00C935CE"/>
    <w:rsid w:val="00C939B7"/>
    <w:rsid w:val="00C94055"/>
    <w:rsid w:val="00C94666"/>
    <w:rsid w:val="00C94BF9"/>
    <w:rsid w:val="00C94D12"/>
    <w:rsid w:val="00C94F39"/>
    <w:rsid w:val="00C95152"/>
    <w:rsid w:val="00C954A4"/>
    <w:rsid w:val="00C95802"/>
    <w:rsid w:val="00C9583F"/>
    <w:rsid w:val="00C95F27"/>
    <w:rsid w:val="00C96D0F"/>
    <w:rsid w:val="00C97306"/>
    <w:rsid w:val="00CA0200"/>
    <w:rsid w:val="00CA0626"/>
    <w:rsid w:val="00CA0969"/>
    <w:rsid w:val="00CA0B70"/>
    <w:rsid w:val="00CA0D07"/>
    <w:rsid w:val="00CA1000"/>
    <w:rsid w:val="00CA1B36"/>
    <w:rsid w:val="00CA1D1B"/>
    <w:rsid w:val="00CA1EEB"/>
    <w:rsid w:val="00CA2134"/>
    <w:rsid w:val="00CA338F"/>
    <w:rsid w:val="00CA383B"/>
    <w:rsid w:val="00CA3B90"/>
    <w:rsid w:val="00CA4452"/>
    <w:rsid w:val="00CA5003"/>
    <w:rsid w:val="00CA52B5"/>
    <w:rsid w:val="00CA6ABC"/>
    <w:rsid w:val="00CA6EC5"/>
    <w:rsid w:val="00CA78FE"/>
    <w:rsid w:val="00CB052E"/>
    <w:rsid w:val="00CB1233"/>
    <w:rsid w:val="00CB132D"/>
    <w:rsid w:val="00CB1D97"/>
    <w:rsid w:val="00CB269F"/>
    <w:rsid w:val="00CB2E21"/>
    <w:rsid w:val="00CB2E47"/>
    <w:rsid w:val="00CB34A8"/>
    <w:rsid w:val="00CB37A1"/>
    <w:rsid w:val="00CB3B5D"/>
    <w:rsid w:val="00CB401D"/>
    <w:rsid w:val="00CB4577"/>
    <w:rsid w:val="00CB4675"/>
    <w:rsid w:val="00CB50C6"/>
    <w:rsid w:val="00CB516D"/>
    <w:rsid w:val="00CB533B"/>
    <w:rsid w:val="00CB5444"/>
    <w:rsid w:val="00CB5924"/>
    <w:rsid w:val="00CB5A38"/>
    <w:rsid w:val="00CB5DD9"/>
    <w:rsid w:val="00CB65CF"/>
    <w:rsid w:val="00CB6987"/>
    <w:rsid w:val="00CB6F1B"/>
    <w:rsid w:val="00CB77B1"/>
    <w:rsid w:val="00CB7D0A"/>
    <w:rsid w:val="00CC0089"/>
    <w:rsid w:val="00CC018F"/>
    <w:rsid w:val="00CC0B94"/>
    <w:rsid w:val="00CC168C"/>
    <w:rsid w:val="00CC192C"/>
    <w:rsid w:val="00CC1C15"/>
    <w:rsid w:val="00CC1F7E"/>
    <w:rsid w:val="00CC2685"/>
    <w:rsid w:val="00CC33DE"/>
    <w:rsid w:val="00CC38B7"/>
    <w:rsid w:val="00CC3D0E"/>
    <w:rsid w:val="00CC3ED9"/>
    <w:rsid w:val="00CC4C58"/>
    <w:rsid w:val="00CC4D05"/>
    <w:rsid w:val="00CC540F"/>
    <w:rsid w:val="00CC6C87"/>
    <w:rsid w:val="00CC71B9"/>
    <w:rsid w:val="00CC74B2"/>
    <w:rsid w:val="00CC7A26"/>
    <w:rsid w:val="00CC7E23"/>
    <w:rsid w:val="00CD0A34"/>
    <w:rsid w:val="00CD17F3"/>
    <w:rsid w:val="00CD2B60"/>
    <w:rsid w:val="00CD357F"/>
    <w:rsid w:val="00CD3A96"/>
    <w:rsid w:val="00CD3B6B"/>
    <w:rsid w:val="00CD47AE"/>
    <w:rsid w:val="00CD4FA3"/>
    <w:rsid w:val="00CD54AA"/>
    <w:rsid w:val="00CD54B2"/>
    <w:rsid w:val="00CD5A1B"/>
    <w:rsid w:val="00CD603F"/>
    <w:rsid w:val="00CD62D6"/>
    <w:rsid w:val="00CD66F7"/>
    <w:rsid w:val="00CD6BD1"/>
    <w:rsid w:val="00CD6CAD"/>
    <w:rsid w:val="00CD6E56"/>
    <w:rsid w:val="00CD78F3"/>
    <w:rsid w:val="00CE0706"/>
    <w:rsid w:val="00CE086F"/>
    <w:rsid w:val="00CE1CB7"/>
    <w:rsid w:val="00CE1FEA"/>
    <w:rsid w:val="00CE2513"/>
    <w:rsid w:val="00CE26F6"/>
    <w:rsid w:val="00CE27DC"/>
    <w:rsid w:val="00CE293F"/>
    <w:rsid w:val="00CE2F1C"/>
    <w:rsid w:val="00CE2F81"/>
    <w:rsid w:val="00CE30FD"/>
    <w:rsid w:val="00CE3672"/>
    <w:rsid w:val="00CE43AF"/>
    <w:rsid w:val="00CE5F27"/>
    <w:rsid w:val="00CE686E"/>
    <w:rsid w:val="00CE6985"/>
    <w:rsid w:val="00CE6FBD"/>
    <w:rsid w:val="00CF0FFC"/>
    <w:rsid w:val="00CF1959"/>
    <w:rsid w:val="00CF2CF5"/>
    <w:rsid w:val="00CF31DC"/>
    <w:rsid w:val="00CF3927"/>
    <w:rsid w:val="00CF407D"/>
    <w:rsid w:val="00CF460A"/>
    <w:rsid w:val="00CF4AE5"/>
    <w:rsid w:val="00CF516D"/>
    <w:rsid w:val="00CF5334"/>
    <w:rsid w:val="00CF55AB"/>
    <w:rsid w:val="00CF6749"/>
    <w:rsid w:val="00D0003B"/>
    <w:rsid w:val="00D009E7"/>
    <w:rsid w:val="00D012BB"/>
    <w:rsid w:val="00D02CB8"/>
    <w:rsid w:val="00D02E4A"/>
    <w:rsid w:val="00D0318B"/>
    <w:rsid w:val="00D042F9"/>
    <w:rsid w:val="00D04401"/>
    <w:rsid w:val="00D0482C"/>
    <w:rsid w:val="00D05BDD"/>
    <w:rsid w:val="00D062A2"/>
    <w:rsid w:val="00D066AC"/>
    <w:rsid w:val="00D06993"/>
    <w:rsid w:val="00D07156"/>
    <w:rsid w:val="00D073E7"/>
    <w:rsid w:val="00D074A0"/>
    <w:rsid w:val="00D1007F"/>
    <w:rsid w:val="00D10283"/>
    <w:rsid w:val="00D10B2E"/>
    <w:rsid w:val="00D1149D"/>
    <w:rsid w:val="00D114B9"/>
    <w:rsid w:val="00D1163D"/>
    <w:rsid w:val="00D12367"/>
    <w:rsid w:val="00D125CA"/>
    <w:rsid w:val="00D12FFD"/>
    <w:rsid w:val="00D13088"/>
    <w:rsid w:val="00D15344"/>
    <w:rsid w:val="00D15585"/>
    <w:rsid w:val="00D155DF"/>
    <w:rsid w:val="00D1603F"/>
    <w:rsid w:val="00D1635E"/>
    <w:rsid w:val="00D1645A"/>
    <w:rsid w:val="00D172D4"/>
    <w:rsid w:val="00D175F4"/>
    <w:rsid w:val="00D202B1"/>
    <w:rsid w:val="00D202E1"/>
    <w:rsid w:val="00D20C55"/>
    <w:rsid w:val="00D214D3"/>
    <w:rsid w:val="00D21FDF"/>
    <w:rsid w:val="00D22145"/>
    <w:rsid w:val="00D2230E"/>
    <w:rsid w:val="00D22901"/>
    <w:rsid w:val="00D22967"/>
    <w:rsid w:val="00D2310D"/>
    <w:rsid w:val="00D239CA"/>
    <w:rsid w:val="00D23B66"/>
    <w:rsid w:val="00D24362"/>
    <w:rsid w:val="00D24CF4"/>
    <w:rsid w:val="00D257D2"/>
    <w:rsid w:val="00D25B25"/>
    <w:rsid w:val="00D267DA"/>
    <w:rsid w:val="00D268CF"/>
    <w:rsid w:val="00D26A9D"/>
    <w:rsid w:val="00D26BD4"/>
    <w:rsid w:val="00D279E3"/>
    <w:rsid w:val="00D27F7A"/>
    <w:rsid w:val="00D30AF1"/>
    <w:rsid w:val="00D30E05"/>
    <w:rsid w:val="00D32712"/>
    <w:rsid w:val="00D32BE6"/>
    <w:rsid w:val="00D3386E"/>
    <w:rsid w:val="00D345E4"/>
    <w:rsid w:val="00D34977"/>
    <w:rsid w:val="00D352AC"/>
    <w:rsid w:val="00D354B4"/>
    <w:rsid w:val="00D359B5"/>
    <w:rsid w:val="00D36F67"/>
    <w:rsid w:val="00D37C68"/>
    <w:rsid w:val="00D40532"/>
    <w:rsid w:val="00D41869"/>
    <w:rsid w:val="00D418DC"/>
    <w:rsid w:val="00D41F82"/>
    <w:rsid w:val="00D427DC"/>
    <w:rsid w:val="00D42A90"/>
    <w:rsid w:val="00D42DE0"/>
    <w:rsid w:val="00D4367D"/>
    <w:rsid w:val="00D445AE"/>
    <w:rsid w:val="00D44DFE"/>
    <w:rsid w:val="00D452C8"/>
    <w:rsid w:val="00D46014"/>
    <w:rsid w:val="00D46491"/>
    <w:rsid w:val="00D467E1"/>
    <w:rsid w:val="00D47433"/>
    <w:rsid w:val="00D505B0"/>
    <w:rsid w:val="00D50FA2"/>
    <w:rsid w:val="00D515BC"/>
    <w:rsid w:val="00D518EC"/>
    <w:rsid w:val="00D51BD7"/>
    <w:rsid w:val="00D527D9"/>
    <w:rsid w:val="00D528C4"/>
    <w:rsid w:val="00D52AD6"/>
    <w:rsid w:val="00D52D39"/>
    <w:rsid w:val="00D534D2"/>
    <w:rsid w:val="00D5435C"/>
    <w:rsid w:val="00D545A4"/>
    <w:rsid w:val="00D549E5"/>
    <w:rsid w:val="00D553F0"/>
    <w:rsid w:val="00D557CE"/>
    <w:rsid w:val="00D55C5A"/>
    <w:rsid w:val="00D56416"/>
    <w:rsid w:val="00D603D2"/>
    <w:rsid w:val="00D60CA9"/>
    <w:rsid w:val="00D61CC2"/>
    <w:rsid w:val="00D6201B"/>
    <w:rsid w:val="00D62751"/>
    <w:rsid w:val="00D62937"/>
    <w:rsid w:val="00D62BC2"/>
    <w:rsid w:val="00D639F7"/>
    <w:rsid w:val="00D63E98"/>
    <w:rsid w:val="00D641D9"/>
    <w:rsid w:val="00D647DD"/>
    <w:rsid w:val="00D64A05"/>
    <w:rsid w:val="00D64B70"/>
    <w:rsid w:val="00D65869"/>
    <w:rsid w:val="00D679C2"/>
    <w:rsid w:val="00D67DF6"/>
    <w:rsid w:val="00D7035E"/>
    <w:rsid w:val="00D70AFD"/>
    <w:rsid w:val="00D70C80"/>
    <w:rsid w:val="00D7136C"/>
    <w:rsid w:val="00D71B48"/>
    <w:rsid w:val="00D71BE8"/>
    <w:rsid w:val="00D71DF9"/>
    <w:rsid w:val="00D726B3"/>
    <w:rsid w:val="00D72F80"/>
    <w:rsid w:val="00D73692"/>
    <w:rsid w:val="00D73B08"/>
    <w:rsid w:val="00D73F0B"/>
    <w:rsid w:val="00D740F0"/>
    <w:rsid w:val="00D7518F"/>
    <w:rsid w:val="00D76320"/>
    <w:rsid w:val="00D76465"/>
    <w:rsid w:val="00D76BB4"/>
    <w:rsid w:val="00D76BF0"/>
    <w:rsid w:val="00D77A5E"/>
    <w:rsid w:val="00D77D74"/>
    <w:rsid w:val="00D77F09"/>
    <w:rsid w:val="00D800D1"/>
    <w:rsid w:val="00D80C56"/>
    <w:rsid w:val="00D80DF6"/>
    <w:rsid w:val="00D8163E"/>
    <w:rsid w:val="00D81F77"/>
    <w:rsid w:val="00D82349"/>
    <w:rsid w:val="00D833B2"/>
    <w:rsid w:val="00D848D8"/>
    <w:rsid w:val="00D85CEA"/>
    <w:rsid w:val="00D860B5"/>
    <w:rsid w:val="00D87E64"/>
    <w:rsid w:val="00D91766"/>
    <w:rsid w:val="00D91C84"/>
    <w:rsid w:val="00D91DC3"/>
    <w:rsid w:val="00D93227"/>
    <w:rsid w:val="00D9401A"/>
    <w:rsid w:val="00D95EBC"/>
    <w:rsid w:val="00D95F5E"/>
    <w:rsid w:val="00D974E5"/>
    <w:rsid w:val="00D97942"/>
    <w:rsid w:val="00D97A68"/>
    <w:rsid w:val="00DA0BCE"/>
    <w:rsid w:val="00DA2727"/>
    <w:rsid w:val="00DA29C9"/>
    <w:rsid w:val="00DA2FEE"/>
    <w:rsid w:val="00DA3C1F"/>
    <w:rsid w:val="00DA436C"/>
    <w:rsid w:val="00DA4575"/>
    <w:rsid w:val="00DA4C3A"/>
    <w:rsid w:val="00DA55C3"/>
    <w:rsid w:val="00DA564F"/>
    <w:rsid w:val="00DA568D"/>
    <w:rsid w:val="00DA57A5"/>
    <w:rsid w:val="00DA6BA8"/>
    <w:rsid w:val="00DA6CD8"/>
    <w:rsid w:val="00DA6E56"/>
    <w:rsid w:val="00DA7573"/>
    <w:rsid w:val="00DA76DB"/>
    <w:rsid w:val="00DA7A41"/>
    <w:rsid w:val="00DB0FB2"/>
    <w:rsid w:val="00DB114E"/>
    <w:rsid w:val="00DB1321"/>
    <w:rsid w:val="00DB19F9"/>
    <w:rsid w:val="00DB2699"/>
    <w:rsid w:val="00DB29EB"/>
    <w:rsid w:val="00DB2CF4"/>
    <w:rsid w:val="00DB3511"/>
    <w:rsid w:val="00DB4253"/>
    <w:rsid w:val="00DB4380"/>
    <w:rsid w:val="00DB528E"/>
    <w:rsid w:val="00DB55F7"/>
    <w:rsid w:val="00DB56ED"/>
    <w:rsid w:val="00DB57A8"/>
    <w:rsid w:val="00DB57C3"/>
    <w:rsid w:val="00DB6382"/>
    <w:rsid w:val="00DB6393"/>
    <w:rsid w:val="00DB6FFA"/>
    <w:rsid w:val="00DB79CF"/>
    <w:rsid w:val="00DC03AE"/>
    <w:rsid w:val="00DC0924"/>
    <w:rsid w:val="00DC0F2F"/>
    <w:rsid w:val="00DC16C7"/>
    <w:rsid w:val="00DC1832"/>
    <w:rsid w:val="00DC19A0"/>
    <w:rsid w:val="00DC1FA3"/>
    <w:rsid w:val="00DC1FD5"/>
    <w:rsid w:val="00DC227E"/>
    <w:rsid w:val="00DC355E"/>
    <w:rsid w:val="00DC3712"/>
    <w:rsid w:val="00DC3BF0"/>
    <w:rsid w:val="00DC3C2F"/>
    <w:rsid w:val="00DC5921"/>
    <w:rsid w:val="00DC5932"/>
    <w:rsid w:val="00DC6315"/>
    <w:rsid w:val="00DC64FC"/>
    <w:rsid w:val="00DC69D8"/>
    <w:rsid w:val="00DC75DA"/>
    <w:rsid w:val="00DC7C9B"/>
    <w:rsid w:val="00DD0BC4"/>
    <w:rsid w:val="00DD0BF0"/>
    <w:rsid w:val="00DD252F"/>
    <w:rsid w:val="00DD2BC7"/>
    <w:rsid w:val="00DD2CD2"/>
    <w:rsid w:val="00DD33D5"/>
    <w:rsid w:val="00DD36CB"/>
    <w:rsid w:val="00DD3A74"/>
    <w:rsid w:val="00DD3BEE"/>
    <w:rsid w:val="00DD4AEF"/>
    <w:rsid w:val="00DD5BA5"/>
    <w:rsid w:val="00DD5CFB"/>
    <w:rsid w:val="00DD5DBA"/>
    <w:rsid w:val="00DD5E80"/>
    <w:rsid w:val="00DD6979"/>
    <w:rsid w:val="00DD6A6A"/>
    <w:rsid w:val="00DD6A6E"/>
    <w:rsid w:val="00DD7B02"/>
    <w:rsid w:val="00DD7C73"/>
    <w:rsid w:val="00DD7D42"/>
    <w:rsid w:val="00DE0726"/>
    <w:rsid w:val="00DE0CEB"/>
    <w:rsid w:val="00DE19D6"/>
    <w:rsid w:val="00DE2882"/>
    <w:rsid w:val="00DE2A60"/>
    <w:rsid w:val="00DE2A8C"/>
    <w:rsid w:val="00DE31AC"/>
    <w:rsid w:val="00DE34BE"/>
    <w:rsid w:val="00DE38FD"/>
    <w:rsid w:val="00DE3D36"/>
    <w:rsid w:val="00DE42DC"/>
    <w:rsid w:val="00DE438A"/>
    <w:rsid w:val="00DE453E"/>
    <w:rsid w:val="00DE4EB7"/>
    <w:rsid w:val="00DE4FD4"/>
    <w:rsid w:val="00DE53C0"/>
    <w:rsid w:val="00DE6C4F"/>
    <w:rsid w:val="00DF0101"/>
    <w:rsid w:val="00DF0257"/>
    <w:rsid w:val="00DF05D7"/>
    <w:rsid w:val="00DF07FF"/>
    <w:rsid w:val="00DF08AA"/>
    <w:rsid w:val="00DF0CFE"/>
    <w:rsid w:val="00DF0D5B"/>
    <w:rsid w:val="00DF0DB5"/>
    <w:rsid w:val="00DF11CD"/>
    <w:rsid w:val="00DF12AD"/>
    <w:rsid w:val="00DF31C8"/>
    <w:rsid w:val="00DF3979"/>
    <w:rsid w:val="00DF3CF2"/>
    <w:rsid w:val="00DF444A"/>
    <w:rsid w:val="00DF487C"/>
    <w:rsid w:val="00DF49C2"/>
    <w:rsid w:val="00DF52EC"/>
    <w:rsid w:val="00DF56CB"/>
    <w:rsid w:val="00DF6931"/>
    <w:rsid w:val="00DF6DC5"/>
    <w:rsid w:val="00DF73FF"/>
    <w:rsid w:val="00E00835"/>
    <w:rsid w:val="00E009AE"/>
    <w:rsid w:val="00E00AB4"/>
    <w:rsid w:val="00E01DB7"/>
    <w:rsid w:val="00E0229F"/>
    <w:rsid w:val="00E024E4"/>
    <w:rsid w:val="00E02A60"/>
    <w:rsid w:val="00E02B69"/>
    <w:rsid w:val="00E03735"/>
    <w:rsid w:val="00E041AD"/>
    <w:rsid w:val="00E059A9"/>
    <w:rsid w:val="00E05AD7"/>
    <w:rsid w:val="00E05E52"/>
    <w:rsid w:val="00E078FF"/>
    <w:rsid w:val="00E07B6E"/>
    <w:rsid w:val="00E104B9"/>
    <w:rsid w:val="00E1058D"/>
    <w:rsid w:val="00E107C7"/>
    <w:rsid w:val="00E10876"/>
    <w:rsid w:val="00E10AB7"/>
    <w:rsid w:val="00E11A5A"/>
    <w:rsid w:val="00E12326"/>
    <w:rsid w:val="00E12413"/>
    <w:rsid w:val="00E12676"/>
    <w:rsid w:val="00E12B80"/>
    <w:rsid w:val="00E12BD6"/>
    <w:rsid w:val="00E13568"/>
    <w:rsid w:val="00E13CBB"/>
    <w:rsid w:val="00E13D6D"/>
    <w:rsid w:val="00E14438"/>
    <w:rsid w:val="00E14A25"/>
    <w:rsid w:val="00E15CB3"/>
    <w:rsid w:val="00E15ECE"/>
    <w:rsid w:val="00E16300"/>
    <w:rsid w:val="00E1633C"/>
    <w:rsid w:val="00E16494"/>
    <w:rsid w:val="00E1652F"/>
    <w:rsid w:val="00E165AD"/>
    <w:rsid w:val="00E16BD5"/>
    <w:rsid w:val="00E17DB9"/>
    <w:rsid w:val="00E17F2F"/>
    <w:rsid w:val="00E17F64"/>
    <w:rsid w:val="00E20255"/>
    <w:rsid w:val="00E2064B"/>
    <w:rsid w:val="00E20E65"/>
    <w:rsid w:val="00E20EB5"/>
    <w:rsid w:val="00E21628"/>
    <w:rsid w:val="00E2176C"/>
    <w:rsid w:val="00E22513"/>
    <w:rsid w:val="00E227EF"/>
    <w:rsid w:val="00E23032"/>
    <w:rsid w:val="00E236F0"/>
    <w:rsid w:val="00E25B39"/>
    <w:rsid w:val="00E25D8F"/>
    <w:rsid w:val="00E25F9F"/>
    <w:rsid w:val="00E2717B"/>
    <w:rsid w:val="00E30782"/>
    <w:rsid w:val="00E30CEE"/>
    <w:rsid w:val="00E3131E"/>
    <w:rsid w:val="00E31590"/>
    <w:rsid w:val="00E318FF"/>
    <w:rsid w:val="00E31B4F"/>
    <w:rsid w:val="00E31C99"/>
    <w:rsid w:val="00E31E62"/>
    <w:rsid w:val="00E32D3D"/>
    <w:rsid w:val="00E344CA"/>
    <w:rsid w:val="00E35726"/>
    <w:rsid w:val="00E358B4"/>
    <w:rsid w:val="00E35A9B"/>
    <w:rsid w:val="00E35B8C"/>
    <w:rsid w:val="00E35CA0"/>
    <w:rsid w:val="00E3646A"/>
    <w:rsid w:val="00E36648"/>
    <w:rsid w:val="00E36D5B"/>
    <w:rsid w:val="00E37583"/>
    <w:rsid w:val="00E3761A"/>
    <w:rsid w:val="00E376DD"/>
    <w:rsid w:val="00E37CD3"/>
    <w:rsid w:val="00E37E52"/>
    <w:rsid w:val="00E37EDB"/>
    <w:rsid w:val="00E37F0B"/>
    <w:rsid w:val="00E40268"/>
    <w:rsid w:val="00E404BB"/>
    <w:rsid w:val="00E417EB"/>
    <w:rsid w:val="00E422D0"/>
    <w:rsid w:val="00E42468"/>
    <w:rsid w:val="00E425D1"/>
    <w:rsid w:val="00E42D60"/>
    <w:rsid w:val="00E4384B"/>
    <w:rsid w:val="00E43CE8"/>
    <w:rsid w:val="00E44665"/>
    <w:rsid w:val="00E4539D"/>
    <w:rsid w:val="00E45BC3"/>
    <w:rsid w:val="00E45F74"/>
    <w:rsid w:val="00E47F18"/>
    <w:rsid w:val="00E5025B"/>
    <w:rsid w:val="00E503BB"/>
    <w:rsid w:val="00E51411"/>
    <w:rsid w:val="00E51C9C"/>
    <w:rsid w:val="00E51CA5"/>
    <w:rsid w:val="00E5228D"/>
    <w:rsid w:val="00E52A1A"/>
    <w:rsid w:val="00E52BA2"/>
    <w:rsid w:val="00E52C70"/>
    <w:rsid w:val="00E53841"/>
    <w:rsid w:val="00E53F01"/>
    <w:rsid w:val="00E54721"/>
    <w:rsid w:val="00E54A9D"/>
    <w:rsid w:val="00E54D1F"/>
    <w:rsid w:val="00E555FE"/>
    <w:rsid w:val="00E557A2"/>
    <w:rsid w:val="00E55867"/>
    <w:rsid w:val="00E56607"/>
    <w:rsid w:val="00E57380"/>
    <w:rsid w:val="00E57383"/>
    <w:rsid w:val="00E57A4E"/>
    <w:rsid w:val="00E607E5"/>
    <w:rsid w:val="00E6126D"/>
    <w:rsid w:val="00E626F9"/>
    <w:rsid w:val="00E62ACC"/>
    <w:rsid w:val="00E62C62"/>
    <w:rsid w:val="00E64382"/>
    <w:rsid w:val="00E64BFA"/>
    <w:rsid w:val="00E65065"/>
    <w:rsid w:val="00E6508F"/>
    <w:rsid w:val="00E6512E"/>
    <w:rsid w:val="00E660DD"/>
    <w:rsid w:val="00E666F6"/>
    <w:rsid w:val="00E67597"/>
    <w:rsid w:val="00E6790E"/>
    <w:rsid w:val="00E67A22"/>
    <w:rsid w:val="00E67BF7"/>
    <w:rsid w:val="00E701D1"/>
    <w:rsid w:val="00E7023F"/>
    <w:rsid w:val="00E705FB"/>
    <w:rsid w:val="00E70FE6"/>
    <w:rsid w:val="00E717AA"/>
    <w:rsid w:val="00E71EC6"/>
    <w:rsid w:val="00E721D7"/>
    <w:rsid w:val="00E748AE"/>
    <w:rsid w:val="00E74CE4"/>
    <w:rsid w:val="00E75A27"/>
    <w:rsid w:val="00E75AEC"/>
    <w:rsid w:val="00E766A0"/>
    <w:rsid w:val="00E76ADA"/>
    <w:rsid w:val="00E80DFD"/>
    <w:rsid w:val="00E81D4D"/>
    <w:rsid w:val="00E8224D"/>
    <w:rsid w:val="00E82286"/>
    <w:rsid w:val="00E82566"/>
    <w:rsid w:val="00E82A50"/>
    <w:rsid w:val="00E82E6F"/>
    <w:rsid w:val="00E83E26"/>
    <w:rsid w:val="00E84022"/>
    <w:rsid w:val="00E84142"/>
    <w:rsid w:val="00E872F6"/>
    <w:rsid w:val="00E8731F"/>
    <w:rsid w:val="00E87B2B"/>
    <w:rsid w:val="00E87F46"/>
    <w:rsid w:val="00E9041C"/>
    <w:rsid w:val="00E90439"/>
    <w:rsid w:val="00E90C3C"/>
    <w:rsid w:val="00E91341"/>
    <w:rsid w:val="00E92700"/>
    <w:rsid w:val="00E93389"/>
    <w:rsid w:val="00E94EE0"/>
    <w:rsid w:val="00E957FD"/>
    <w:rsid w:val="00E960D9"/>
    <w:rsid w:val="00E965BB"/>
    <w:rsid w:val="00EA01FF"/>
    <w:rsid w:val="00EA0DBD"/>
    <w:rsid w:val="00EA1235"/>
    <w:rsid w:val="00EA14FB"/>
    <w:rsid w:val="00EA2460"/>
    <w:rsid w:val="00EA2CB1"/>
    <w:rsid w:val="00EA2E24"/>
    <w:rsid w:val="00EA3649"/>
    <w:rsid w:val="00EA3B6A"/>
    <w:rsid w:val="00EA3BB6"/>
    <w:rsid w:val="00EA43AB"/>
    <w:rsid w:val="00EA46E8"/>
    <w:rsid w:val="00EA47E3"/>
    <w:rsid w:val="00EA5F17"/>
    <w:rsid w:val="00EA658A"/>
    <w:rsid w:val="00EA74AF"/>
    <w:rsid w:val="00EA7AAF"/>
    <w:rsid w:val="00EA7EDD"/>
    <w:rsid w:val="00EB0B91"/>
    <w:rsid w:val="00EB1659"/>
    <w:rsid w:val="00EB1F38"/>
    <w:rsid w:val="00EB34C1"/>
    <w:rsid w:val="00EB52B3"/>
    <w:rsid w:val="00EB5D40"/>
    <w:rsid w:val="00EB5FAC"/>
    <w:rsid w:val="00EB6390"/>
    <w:rsid w:val="00EB6FD2"/>
    <w:rsid w:val="00EB78FF"/>
    <w:rsid w:val="00EB7B5F"/>
    <w:rsid w:val="00EC006A"/>
    <w:rsid w:val="00EC01B4"/>
    <w:rsid w:val="00EC0652"/>
    <w:rsid w:val="00EC0A21"/>
    <w:rsid w:val="00EC14D2"/>
    <w:rsid w:val="00EC19F9"/>
    <w:rsid w:val="00EC365F"/>
    <w:rsid w:val="00EC441A"/>
    <w:rsid w:val="00EC4C6B"/>
    <w:rsid w:val="00EC554E"/>
    <w:rsid w:val="00EC74D8"/>
    <w:rsid w:val="00EC79D9"/>
    <w:rsid w:val="00EC7B64"/>
    <w:rsid w:val="00EC7D15"/>
    <w:rsid w:val="00ED0241"/>
    <w:rsid w:val="00ED10E7"/>
    <w:rsid w:val="00ED10FD"/>
    <w:rsid w:val="00ED1123"/>
    <w:rsid w:val="00ED210A"/>
    <w:rsid w:val="00ED357E"/>
    <w:rsid w:val="00ED3C5C"/>
    <w:rsid w:val="00ED472A"/>
    <w:rsid w:val="00ED48D1"/>
    <w:rsid w:val="00ED5702"/>
    <w:rsid w:val="00ED5A3C"/>
    <w:rsid w:val="00ED6A3B"/>
    <w:rsid w:val="00EE0696"/>
    <w:rsid w:val="00EE0DCF"/>
    <w:rsid w:val="00EE1926"/>
    <w:rsid w:val="00EE1BC2"/>
    <w:rsid w:val="00EE24B5"/>
    <w:rsid w:val="00EE3DD7"/>
    <w:rsid w:val="00EE4514"/>
    <w:rsid w:val="00EE4B2B"/>
    <w:rsid w:val="00EE4D50"/>
    <w:rsid w:val="00EE4EE0"/>
    <w:rsid w:val="00EE61EB"/>
    <w:rsid w:val="00EE6E67"/>
    <w:rsid w:val="00EE7E5F"/>
    <w:rsid w:val="00EF049E"/>
    <w:rsid w:val="00EF0CA2"/>
    <w:rsid w:val="00EF0ED4"/>
    <w:rsid w:val="00EF0FF8"/>
    <w:rsid w:val="00EF1049"/>
    <w:rsid w:val="00EF1A6C"/>
    <w:rsid w:val="00EF1D97"/>
    <w:rsid w:val="00EF2F0A"/>
    <w:rsid w:val="00EF316B"/>
    <w:rsid w:val="00EF3660"/>
    <w:rsid w:val="00EF56D2"/>
    <w:rsid w:val="00EF5C94"/>
    <w:rsid w:val="00EF5E5D"/>
    <w:rsid w:val="00EF6883"/>
    <w:rsid w:val="00F00676"/>
    <w:rsid w:val="00F00706"/>
    <w:rsid w:val="00F0128C"/>
    <w:rsid w:val="00F01ABA"/>
    <w:rsid w:val="00F01B9B"/>
    <w:rsid w:val="00F01C53"/>
    <w:rsid w:val="00F01F10"/>
    <w:rsid w:val="00F0249F"/>
    <w:rsid w:val="00F0263D"/>
    <w:rsid w:val="00F0278E"/>
    <w:rsid w:val="00F02FEA"/>
    <w:rsid w:val="00F033E3"/>
    <w:rsid w:val="00F0446F"/>
    <w:rsid w:val="00F04CAF"/>
    <w:rsid w:val="00F0556E"/>
    <w:rsid w:val="00F05D36"/>
    <w:rsid w:val="00F0622D"/>
    <w:rsid w:val="00F070C4"/>
    <w:rsid w:val="00F07229"/>
    <w:rsid w:val="00F1002A"/>
    <w:rsid w:val="00F10455"/>
    <w:rsid w:val="00F10476"/>
    <w:rsid w:val="00F128D8"/>
    <w:rsid w:val="00F13194"/>
    <w:rsid w:val="00F1404B"/>
    <w:rsid w:val="00F14AC8"/>
    <w:rsid w:val="00F14B2F"/>
    <w:rsid w:val="00F1598B"/>
    <w:rsid w:val="00F16F80"/>
    <w:rsid w:val="00F177D2"/>
    <w:rsid w:val="00F17FBB"/>
    <w:rsid w:val="00F20028"/>
    <w:rsid w:val="00F22ADE"/>
    <w:rsid w:val="00F22AED"/>
    <w:rsid w:val="00F22D46"/>
    <w:rsid w:val="00F22FF2"/>
    <w:rsid w:val="00F23355"/>
    <w:rsid w:val="00F24874"/>
    <w:rsid w:val="00F24F25"/>
    <w:rsid w:val="00F25A06"/>
    <w:rsid w:val="00F25CE8"/>
    <w:rsid w:val="00F2606F"/>
    <w:rsid w:val="00F260D9"/>
    <w:rsid w:val="00F26309"/>
    <w:rsid w:val="00F26522"/>
    <w:rsid w:val="00F26652"/>
    <w:rsid w:val="00F267A8"/>
    <w:rsid w:val="00F26A2C"/>
    <w:rsid w:val="00F26EC3"/>
    <w:rsid w:val="00F276F2"/>
    <w:rsid w:val="00F307E1"/>
    <w:rsid w:val="00F3130E"/>
    <w:rsid w:val="00F32819"/>
    <w:rsid w:val="00F3293A"/>
    <w:rsid w:val="00F32A50"/>
    <w:rsid w:val="00F32B57"/>
    <w:rsid w:val="00F32FAB"/>
    <w:rsid w:val="00F33010"/>
    <w:rsid w:val="00F33206"/>
    <w:rsid w:val="00F343C4"/>
    <w:rsid w:val="00F34619"/>
    <w:rsid w:val="00F34AB5"/>
    <w:rsid w:val="00F34FF9"/>
    <w:rsid w:val="00F359AD"/>
    <w:rsid w:val="00F37087"/>
    <w:rsid w:val="00F37E0B"/>
    <w:rsid w:val="00F41141"/>
    <w:rsid w:val="00F4253D"/>
    <w:rsid w:val="00F44755"/>
    <w:rsid w:val="00F447D4"/>
    <w:rsid w:val="00F44E7E"/>
    <w:rsid w:val="00F454E4"/>
    <w:rsid w:val="00F45898"/>
    <w:rsid w:val="00F45DCA"/>
    <w:rsid w:val="00F460F1"/>
    <w:rsid w:val="00F4610D"/>
    <w:rsid w:val="00F4612A"/>
    <w:rsid w:val="00F46925"/>
    <w:rsid w:val="00F46A56"/>
    <w:rsid w:val="00F46ACD"/>
    <w:rsid w:val="00F470CC"/>
    <w:rsid w:val="00F47692"/>
    <w:rsid w:val="00F47D51"/>
    <w:rsid w:val="00F5054E"/>
    <w:rsid w:val="00F50A3F"/>
    <w:rsid w:val="00F50A5F"/>
    <w:rsid w:val="00F50A71"/>
    <w:rsid w:val="00F52105"/>
    <w:rsid w:val="00F521B2"/>
    <w:rsid w:val="00F525B1"/>
    <w:rsid w:val="00F52C79"/>
    <w:rsid w:val="00F5342B"/>
    <w:rsid w:val="00F5421D"/>
    <w:rsid w:val="00F54AE4"/>
    <w:rsid w:val="00F54E21"/>
    <w:rsid w:val="00F5565B"/>
    <w:rsid w:val="00F557DD"/>
    <w:rsid w:val="00F55B21"/>
    <w:rsid w:val="00F55C59"/>
    <w:rsid w:val="00F561EC"/>
    <w:rsid w:val="00F56617"/>
    <w:rsid w:val="00F566CB"/>
    <w:rsid w:val="00F567DE"/>
    <w:rsid w:val="00F57117"/>
    <w:rsid w:val="00F5742D"/>
    <w:rsid w:val="00F60D54"/>
    <w:rsid w:val="00F60E97"/>
    <w:rsid w:val="00F6134D"/>
    <w:rsid w:val="00F61389"/>
    <w:rsid w:val="00F61B23"/>
    <w:rsid w:val="00F62A29"/>
    <w:rsid w:val="00F62FB8"/>
    <w:rsid w:val="00F63399"/>
    <w:rsid w:val="00F65C4C"/>
    <w:rsid w:val="00F6613A"/>
    <w:rsid w:val="00F662A9"/>
    <w:rsid w:val="00F66397"/>
    <w:rsid w:val="00F666A5"/>
    <w:rsid w:val="00F67276"/>
    <w:rsid w:val="00F674CD"/>
    <w:rsid w:val="00F67672"/>
    <w:rsid w:val="00F67A9C"/>
    <w:rsid w:val="00F70C8D"/>
    <w:rsid w:val="00F71DED"/>
    <w:rsid w:val="00F721FE"/>
    <w:rsid w:val="00F727B8"/>
    <w:rsid w:val="00F72E45"/>
    <w:rsid w:val="00F74D7C"/>
    <w:rsid w:val="00F75162"/>
    <w:rsid w:val="00F76442"/>
    <w:rsid w:val="00F76A08"/>
    <w:rsid w:val="00F77779"/>
    <w:rsid w:val="00F77963"/>
    <w:rsid w:val="00F80A12"/>
    <w:rsid w:val="00F80A4E"/>
    <w:rsid w:val="00F80AEF"/>
    <w:rsid w:val="00F80C04"/>
    <w:rsid w:val="00F80CDD"/>
    <w:rsid w:val="00F81138"/>
    <w:rsid w:val="00F81958"/>
    <w:rsid w:val="00F81BBF"/>
    <w:rsid w:val="00F81ECD"/>
    <w:rsid w:val="00F820E1"/>
    <w:rsid w:val="00F821A5"/>
    <w:rsid w:val="00F822A4"/>
    <w:rsid w:val="00F8238D"/>
    <w:rsid w:val="00F82830"/>
    <w:rsid w:val="00F82860"/>
    <w:rsid w:val="00F82D4F"/>
    <w:rsid w:val="00F831F4"/>
    <w:rsid w:val="00F8546B"/>
    <w:rsid w:val="00F860C5"/>
    <w:rsid w:val="00F8615B"/>
    <w:rsid w:val="00F8629B"/>
    <w:rsid w:val="00F868AE"/>
    <w:rsid w:val="00F86CC5"/>
    <w:rsid w:val="00F86D26"/>
    <w:rsid w:val="00F87020"/>
    <w:rsid w:val="00F87104"/>
    <w:rsid w:val="00F872CD"/>
    <w:rsid w:val="00F8753B"/>
    <w:rsid w:val="00F90147"/>
    <w:rsid w:val="00F9055C"/>
    <w:rsid w:val="00F9150E"/>
    <w:rsid w:val="00F91A54"/>
    <w:rsid w:val="00F92C53"/>
    <w:rsid w:val="00F931A4"/>
    <w:rsid w:val="00F932FE"/>
    <w:rsid w:val="00F938DA"/>
    <w:rsid w:val="00F93999"/>
    <w:rsid w:val="00F94949"/>
    <w:rsid w:val="00F95648"/>
    <w:rsid w:val="00F957B8"/>
    <w:rsid w:val="00F96490"/>
    <w:rsid w:val="00F96611"/>
    <w:rsid w:val="00F974E8"/>
    <w:rsid w:val="00F9766E"/>
    <w:rsid w:val="00F97AC3"/>
    <w:rsid w:val="00F97ADF"/>
    <w:rsid w:val="00F97BB0"/>
    <w:rsid w:val="00F97DE7"/>
    <w:rsid w:val="00FA095C"/>
    <w:rsid w:val="00FA0BE8"/>
    <w:rsid w:val="00FA17D4"/>
    <w:rsid w:val="00FA1BEA"/>
    <w:rsid w:val="00FA294D"/>
    <w:rsid w:val="00FA2A78"/>
    <w:rsid w:val="00FA2C81"/>
    <w:rsid w:val="00FA30FA"/>
    <w:rsid w:val="00FA394A"/>
    <w:rsid w:val="00FA3C65"/>
    <w:rsid w:val="00FA3F3B"/>
    <w:rsid w:val="00FA4F61"/>
    <w:rsid w:val="00FA5178"/>
    <w:rsid w:val="00FA651D"/>
    <w:rsid w:val="00FA6CE2"/>
    <w:rsid w:val="00FA7432"/>
    <w:rsid w:val="00FA7B60"/>
    <w:rsid w:val="00FA7E3E"/>
    <w:rsid w:val="00FB00C3"/>
    <w:rsid w:val="00FB00F4"/>
    <w:rsid w:val="00FB07D7"/>
    <w:rsid w:val="00FB1465"/>
    <w:rsid w:val="00FB14FB"/>
    <w:rsid w:val="00FB1749"/>
    <w:rsid w:val="00FB1A38"/>
    <w:rsid w:val="00FB27DE"/>
    <w:rsid w:val="00FB2F02"/>
    <w:rsid w:val="00FB3945"/>
    <w:rsid w:val="00FB4804"/>
    <w:rsid w:val="00FB48AF"/>
    <w:rsid w:val="00FB4E4E"/>
    <w:rsid w:val="00FB558E"/>
    <w:rsid w:val="00FB58D3"/>
    <w:rsid w:val="00FB5A39"/>
    <w:rsid w:val="00FB5EE5"/>
    <w:rsid w:val="00FB66F3"/>
    <w:rsid w:val="00FB6801"/>
    <w:rsid w:val="00FB684C"/>
    <w:rsid w:val="00FB6AA0"/>
    <w:rsid w:val="00FB6C3E"/>
    <w:rsid w:val="00FB6DFE"/>
    <w:rsid w:val="00FC0124"/>
    <w:rsid w:val="00FC0818"/>
    <w:rsid w:val="00FC195B"/>
    <w:rsid w:val="00FC1A19"/>
    <w:rsid w:val="00FC2138"/>
    <w:rsid w:val="00FC254A"/>
    <w:rsid w:val="00FC31EF"/>
    <w:rsid w:val="00FC3B48"/>
    <w:rsid w:val="00FC3CC2"/>
    <w:rsid w:val="00FC3F7B"/>
    <w:rsid w:val="00FC42E7"/>
    <w:rsid w:val="00FC449C"/>
    <w:rsid w:val="00FC44AA"/>
    <w:rsid w:val="00FC44F3"/>
    <w:rsid w:val="00FC5891"/>
    <w:rsid w:val="00FC6164"/>
    <w:rsid w:val="00FC6CA1"/>
    <w:rsid w:val="00FC71B5"/>
    <w:rsid w:val="00FC7551"/>
    <w:rsid w:val="00FC7AFE"/>
    <w:rsid w:val="00FC7BD3"/>
    <w:rsid w:val="00FD079A"/>
    <w:rsid w:val="00FD08A9"/>
    <w:rsid w:val="00FD1A93"/>
    <w:rsid w:val="00FD1A96"/>
    <w:rsid w:val="00FD2A9D"/>
    <w:rsid w:val="00FD40D8"/>
    <w:rsid w:val="00FD6089"/>
    <w:rsid w:val="00FD62E8"/>
    <w:rsid w:val="00FD63F9"/>
    <w:rsid w:val="00FD783B"/>
    <w:rsid w:val="00FD79A3"/>
    <w:rsid w:val="00FD7B16"/>
    <w:rsid w:val="00FE0C0A"/>
    <w:rsid w:val="00FE0FDD"/>
    <w:rsid w:val="00FE159C"/>
    <w:rsid w:val="00FE202F"/>
    <w:rsid w:val="00FE33CB"/>
    <w:rsid w:val="00FE4418"/>
    <w:rsid w:val="00FE44BF"/>
    <w:rsid w:val="00FE5017"/>
    <w:rsid w:val="00FE5D37"/>
    <w:rsid w:val="00FE5D3A"/>
    <w:rsid w:val="00FE6317"/>
    <w:rsid w:val="00FE7472"/>
    <w:rsid w:val="00FF0CF7"/>
    <w:rsid w:val="00FF0EE3"/>
    <w:rsid w:val="00FF13E0"/>
    <w:rsid w:val="00FF1475"/>
    <w:rsid w:val="00FF1939"/>
    <w:rsid w:val="00FF1AF5"/>
    <w:rsid w:val="00FF1C78"/>
    <w:rsid w:val="00FF209D"/>
    <w:rsid w:val="00FF2F3A"/>
    <w:rsid w:val="00FF4147"/>
    <w:rsid w:val="00FF42D1"/>
    <w:rsid w:val="00FF43CC"/>
    <w:rsid w:val="00FF4746"/>
    <w:rsid w:val="00FF4AC4"/>
    <w:rsid w:val="00FF4F76"/>
    <w:rsid w:val="00FF54E0"/>
    <w:rsid w:val="00FF5A48"/>
    <w:rsid w:val="00FF5A73"/>
    <w:rsid w:val="00FF64D7"/>
  </w:rsids>
  <m:mathPr>
    <m:mathFont m:val="Cambria Math"/>
    <m:brkBin m:val="before"/>
    <m:brkBinSub m:val="--"/>
    <m:smallFrac m:val="0"/>
    <m:dispDef/>
    <m:lMargin m:val="0"/>
    <m:rMargin m:val="0"/>
    <m:defJc m:val="centerGroup"/>
    <m:wrapIndent m:val="1440"/>
    <m:intLim m:val="subSup"/>
    <m:naryLim m:val="undOvr"/>
  </m:mathPr>
  <w:themeFontLang w:val="en-I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16DAFB"/>
  <w15:docId w15:val="{2A063243-B62F-437C-8934-61993C18B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Index1"/>
    <w:link w:val="Heading1Char"/>
    <w:uiPriority w:val="9"/>
    <w:qFormat/>
    <w:rsid w:val="002B222A"/>
    <w:pPr>
      <w:keepNext/>
      <w:suppressAutoHyphens/>
      <w:autoSpaceDN w:val="0"/>
      <w:spacing w:line="252" w:lineRule="auto"/>
      <w:outlineLvl w:val="0"/>
    </w:pPr>
    <w:rPr>
      <w:rFonts w:eastAsia="Times New Roman" w:cs="Arial"/>
      <w:b/>
      <w:bCs/>
    </w:rPr>
  </w:style>
  <w:style w:type="paragraph" w:styleId="Heading3">
    <w:name w:val="heading 3"/>
    <w:basedOn w:val="Normal"/>
    <w:next w:val="Normal"/>
    <w:link w:val="Heading3Char"/>
    <w:uiPriority w:val="9"/>
    <w:semiHidden/>
    <w:unhideWhenUsed/>
    <w:qFormat/>
    <w:rsid w:val="002B75A6"/>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E49F2"/>
    <w:pPr>
      <w:spacing w:before="100" w:beforeAutospacing="1" w:after="100" w:afterAutospacing="1" w:line="240" w:lineRule="auto"/>
    </w:pPr>
    <w:rPr>
      <w:rFonts w:eastAsia="Times New Roman" w:cs="Times New Roman"/>
      <w:szCs w:val="24"/>
      <w:lang w:eastAsia="en-IE"/>
    </w:rPr>
  </w:style>
  <w:style w:type="paragraph" w:styleId="FootnoteText">
    <w:name w:val="footnote text"/>
    <w:basedOn w:val="Normal"/>
    <w:link w:val="FootnoteTextChar"/>
    <w:uiPriority w:val="99"/>
    <w:unhideWhenUsed/>
    <w:rsid w:val="000E49F2"/>
    <w:pPr>
      <w:suppressAutoHyphens/>
      <w:autoSpaceDN w:val="0"/>
      <w:spacing w:after="0" w:line="240" w:lineRule="auto"/>
    </w:pPr>
    <w:rPr>
      <w:rFonts w:ascii="Calibri" w:eastAsia="Calibri" w:hAnsi="Calibri" w:cs="Arial"/>
      <w:sz w:val="20"/>
      <w:szCs w:val="20"/>
    </w:rPr>
  </w:style>
  <w:style w:type="character" w:customStyle="1" w:styleId="FootnoteTextChar">
    <w:name w:val="Footnote Text Char"/>
    <w:basedOn w:val="DefaultParagraphFont"/>
    <w:link w:val="FootnoteText"/>
    <w:uiPriority w:val="99"/>
    <w:rsid w:val="000E49F2"/>
    <w:rPr>
      <w:rFonts w:ascii="Calibri" w:eastAsia="Calibri" w:hAnsi="Calibri" w:cs="Arial"/>
      <w:sz w:val="20"/>
      <w:szCs w:val="20"/>
    </w:rPr>
  </w:style>
  <w:style w:type="character" w:styleId="FootnoteReference">
    <w:name w:val="footnote reference"/>
    <w:basedOn w:val="DefaultParagraphFont"/>
    <w:uiPriority w:val="99"/>
    <w:semiHidden/>
    <w:unhideWhenUsed/>
    <w:rsid w:val="000E49F2"/>
    <w:rPr>
      <w:vertAlign w:val="superscript"/>
    </w:rPr>
  </w:style>
  <w:style w:type="character" w:customStyle="1" w:styleId="Heading1Char">
    <w:name w:val="Heading 1 Char"/>
    <w:basedOn w:val="DefaultParagraphFont"/>
    <w:link w:val="Heading1"/>
    <w:uiPriority w:val="9"/>
    <w:rsid w:val="002B222A"/>
    <w:rPr>
      <w:rFonts w:ascii="Times New Roman" w:eastAsia="Times New Roman" w:hAnsi="Times New Roman" w:cs="Arial"/>
      <w:b/>
      <w:bCs/>
      <w:sz w:val="24"/>
    </w:rPr>
  </w:style>
  <w:style w:type="paragraph" w:styleId="Index1">
    <w:name w:val="index 1"/>
    <w:basedOn w:val="Normal"/>
    <w:next w:val="Normal"/>
    <w:autoRedefine/>
    <w:uiPriority w:val="99"/>
    <w:unhideWhenUsed/>
    <w:rsid w:val="00BF5746"/>
    <w:pPr>
      <w:tabs>
        <w:tab w:val="left" w:pos="3990"/>
      </w:tabs>
      <w:spacing w:after="0" w:line="480" w:lineRule="auto"/>
    </w:pPr>
    <w:rPr>
      <w:rFonts w:asciiTheme="majorBidi" w:hAnsiTheme="majorBidi" w:cstheme="majorBidi"/>
      <w:b/>
      <w:bCs/>
      <w:szCs w:val="24"/>
    </w:rPr>
  </w:style>
  <w:style w:type="character" w:customStyle="1" w:styleId="Heading3Char">
    <w:name w:val="Heading 3 Char"/>
    <w:basedOn w:val="DefaultParagraphFont"/>
    <w:link w:val="Heading3"/>
    <w:uiPriority w:val="9"/>
    <w:semiHidden/>
    <w:rsid w:val="002B75A6"/>
    <w:rPr>
      <w:rFonts w:asciiTheme="majorHAnsi" w:eastAsiaTheme="majorEastAsia" w:hAnsiTheme="majorHAnsi" w:cstheme="majorBidi"/>
      <w:color w:val="1F3763" w:themeColor="accent1" w:themeShade="7F"/>
      <w:sz w:val="24"/>
      <w:szCs w:val="24"/>
    </w:rPr>
  </w:style>
  <w:style w:type="paragraph" w:styleId="NoSpacing">
    <w:name w:val="No Spacing"/>
    <w:uiPriority w:val="1"/>
    <w:qFormat/>
    <w:rsid w:val="002B75A6"/>
    <w:pPr>
      <w:suppressAutoHyphens/>
      <w:autoSpaceDN w:val="0"/>
      <w:spacing w:after="0" w:line="240" w:lineRule="auto"/>
    </w:pPr>
    <w:rPr>
      <w:rFonts w:ascii="Calibri" w:eastAsia="Calibri" w:hAnsi="Calibri" w:cs="Arial"/>
    </w:rPr>
  </w:style>
  <w:style w:type="paragraph" w:styleId="Header">
    <w:name w:val="header"/>
    <w:basedOn w:val="Normal"/>
    <w:link w:val="HeaderChar"/>
    <w:uiPriority w:val="99"/>
    <w:unhideWhenUsed/>
    <w:rsid w:val="001E55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5538"/>
  </w:style>
  <w:style w:type="paragraph" w:styleId="Footer">
    <w:name w:val="footer"/>
    <w:basedOn w:val="Normal"/>
    <w:link w:val="FooterChar"/>
    <w:uiPriority w:val="99"/>
    <w:unhideWhenUsed/>
    <w:rsid w:val="001E55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5538"/>
  </w:style>
  <w:style w:type="paragraph" w:customStyle="1" w:styleId="Default">
    <w:name w:val="Default"/>
    <w:rsid w:val="00B35B80"/>
    <w:pPr>
      <w:autoSpaceDE w:val="0"/>
      <w:autoSpaceDN w:val="0"/>
      <w:adjustRightInd w:val="0"/>
      <w:spacing w:after="0" w:line="240" w:lineRule="auto"/>
    </w:pPr>
    <w:rPr>
      <w:rFonts w:cs="Times New Roman"/>
      <w:color w:val="000000"/>
      <w:szCs w:val="24"/>
    </w:rPr>
  </w:style>
  <w:style w:type="paragraph" w:styleId="ListParagraph">
    <w:name w:val="List Paragraph"/>
    <w:basedOn w:val="Normal"/>
    <w:uiPriority w:val="34"/>
    <w:qFormat/>
    <w:rsid w:val="008D4F90"/>
    <w:pPr>
      <w:ind w:left="720"/>
      <w:contextualSpacing/>
    </w:pPr>
  </w:style>
  <w:style w:type="character" w:styleId="CommentReference">
    <w:name w:val="annotation reference"/>
    <w:basedOn w:val="DefaultParagraphFont"/>
    <w:uiPriority w:val="99"/>
    <w:semiHidden/>
    <w:unhideWhenUsed/>
    <w:rsid w:val="00BF0895"/>
    <w:rPr>
      <w:sz w:val="16"/>
      <w:szCs w:val="16"/>
    </w:rPr>
  </w:style>
  <w:style w:type="paragraph" w:styleId="CommentText">
    <w:name w:val="annotation text"/>
    <w:basedOn w:val="Normal"/>
    <w:link w:val="CommentTextChar"/>
    <w:uiPriority w:val="99"/>
    <w:unhideWhenUsed/>
    <w:rsid w:val="00BF0895"/>
    <w:pPr>
      <w:spacing w:line="240" w:lineRule="auto"/>
    </w:pPr>
    <w:rPr>
      <w:sz w:val="20"/>
      <w:szCs w:val="20"/>
    </w:rPr>
  </w:style>
  <w:style w:type="character" w:customStyle="1" w:styleId="CommentTextChar">
    <w:name w:val="Comment Text Char"/>
    <w:basedOn w:val="DefaultParagraphFont"/>
    <w:link w:val="CommentText"/>
    <w:uiPriority w:val="99"/>
    <w:rsid w:val="00BF0895"/>
    <w:rPr>
      <w:sz w:val="20"/>
      <w:szCs w:val="20"/>
    </w:rPr>
  </w:style>
  <w:style w:type="paragraph" w:styleId="CommentSubject">
    <w:name w:val="annotation subject"/>
    <w:basedOn w:val="CommentText"/>
    <w:next w:val="CommentText"/>
    <w:link w:val="CommentSubjectChar"/>
    <w:uiPriority w:val="99"/>
    <w:semiHidden/>
    <w:unhideWhenUsed/>
    <w:rsid w:val="00BF0895"/>
    <w:rPr>
      <w:b/>
      <w:bCs/>
    </w:rPr>
  </w:style>
  <w:style w:type="character" w:customStyle="1" w:styleId="CommentSubjectChar">
    <w:name w:val="Comment Subject Char"/>
    <w:basedOn w:val="CommentTextChar"/>
    <w:link w:val="CommentSubject"/>
    <w:uiPriority w:val="99"/>
    <w:semiHidden/>
    <w:rsid w:val="00BF0895"/>
    <w:rPr>
      <w:b/>
      <w:bCs/>
      <w:sz w:val="20"/>
      <w:szCs w:val="20"/>
    </w:rPr>
  </w:style>
  <w:style w:type="paragraph" w:styleId="Revision">
    <w:name w:val="Revision"/>
    <w:hidden/>
    <w:uiPriority w:val="99"/>
    <w:semiHidden/>
    <w:rsid w:val="00F75162"/>
    <w:pPr>
      <w:spacing w:after="0" w:line="240" w:lineRule="auto"/>
    </w:pPr>
  </w:style>
  <w:style w:type="table" w:styleId="TableGrid">
    <w:name w:val="Table Grid"/>
    <w:basedOn w:val="TableNormal"/>
    <w:uiPriority w:val="39"/>
    <w:rsid w:val="005B02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B55F7"/>
    <w:rPr>
      <w:color w:val="0563C1" w:themeColor="hyperlink"/>
      <w:u w:val="single"/>
    </w:rPr>
  </w:style>
  <w:style w:type="character" w:styleId="UnresolvedMention">
    <w:name w:val="Unresolved Mention"/>
    <w:basedOn w:val="DefaultParagraphFont"/>
    <w:uiPriority w:val="99"/>
    <w:semiHidden/>
    <w:unhideWhenUsed/>
    <w:rsid w:val="00DB55F7"/>
    <w:rPr>
      <w:color w:val="605E5C"/>
      <w:shd w:val="clear" w:color="auto" w:fill="E1DFDD"/>
    </w:rPr>
  </w:style>
  <w:style w:type="character" w:styleId="Emphasis">
    <w:name w:val="Emphasis"/>
    <w:basedOn w:val="DefaultParagraphFont"/>
    <w:uiPriority w:val="20"/>
    <w:qFormat/>
    <w:rsid w:val="0015723A"/>
    <w:rPr>
      <w:i/>
      <w:iCs/>
    </w:rPr>
  </w:style>
  <w:style w:type="paragraph" w:styleId="BodyTextIndent3">
    <w:name w:val="Body Text Indent 3"/>
    <w:basedOn w:val="Normal"/>
    <w:link w:val="BodyTextIndent3Char"/>
    <w:rsid w:val="0015723A"/>
    <w:pPr>
      <w:suppressAutoHyphens/>
      <w:autoSpaceDN w:val="0"/>
      <w:spacing w:after="120" w:line="251" w:lineRule="auto"/>
      <w:ind w:left="283"/>
    </w:pPr>
    <w:rPr>
      <w:rFonts w:eastAsia="Calibri" w:cs="Arial"/>
      <w:sz w:val="16"/>
      <w:szCs w:val="16"/>
    </w:rPr>
  </w:style>
  <w:style w:type="character" w:customStyle="1" w:styleId="BodyTextIndent3Char">
    <w:name w:val="Body Text Indent 3 Char"/>
    <w:basedOn w:val="DefaultParagraphFont"/>
    <w:link w:val="BodyTextIndent3"/>
    <w:rsid w:val="0015723A"/>
    <w:rPr>
      <w:rFonts w:ascii="Times New Roman" w:eastAsia="Calibri" w:hAnsi="Times New Roman" w:cs="Arial"/>
      <w:sz w:val="16"/>
      <w:szCs w:val="16"/>
    </w:rPr>
  </w:style>
  <w:style w:type="paragraph" w:styleId="BodyText2">
    <w:name w:val="Body Text 2"/>
    <w:basedOn w:val="Normal"/>
    <w:link w:val="BodyText2Char"/>
    <w:rsid w:val="0015723A"/>
    <w:pPr>
      <w:suppressAutoHyphens/>
      <w:autoSpaceDN w:val="0"/>
      <w:spacing w:after="120" w:line="480" w:lineRule="auto"/>
    </w:pPr>
    <w:rPr>
      <w:rFonts w:ascii="Calibri" w:eastAsia="Calibri" w:hAnsi="Calibri" w:cs="Arial"/>
    </w:rPr>
  </w:style>
  <w:style w:type="character" w:customStyle="1" w:styleId="BodyText2Char">
    <w:name w:val="Body Text 2 Char"/>
    <w:basedOn w:val="DefaultParagraphFont"/>
    <w:link w:val="BodyText2"/>
    <w:rsid w:val="0015723A"/>
    <w:rPr>
      <w:rFonts w:ascii="Calibri" w:eastAsia="Calibri" w:hAnsi="Calibri" w:cs="Arial"/>
    </w:rPr>
  </w:style>
  <w:style w:type="character" w:customStyle="1" w:styleId="apple-tab-span">
    <w:name w:val="apple-tab-span"/>
    <w:basedOn w:val="DefaultParagraphFont"/>
    <w:rsid w:val="0015723A"/>
  </w:style>
  <w:style w:type="paragraph" w:styleId="BodyTextIndent2">
    <w:name w:val="Body Text Indent 2"/>
    <w:basedOn w:val="Normal"/>
    <w:link w:val="BodyTextIndent2Char"/>
    <w:uiPriority w:val="99"/>
    <w:rsid w:val="000A6303"/>
    <w:pPr>
      <w:suppressAutoHyphens/>
      <w:autoSpaceDN w:val="0"/>
      <w:spacing w:after="120" w:line="480" w:lineRule="auto"/>
      <w:ind w:left="283"/>
    </w:pPr>
    <w:rPr>
      <w:rFonts w:eastAsia="Calibri" w:cs="Arial"/>
    </w:rPr>
  </w:style>
  <w:style w:type="character" w:customStyle="1" w:styleId="BodyTextIndent2Char">
    <w:name w:val="Body Text Indent 2 Char"/>
    <w:basedOn w:val="DefaultParagraphFont"/>
    <w:link w:val="BodyTextIndent2"/>
    <w:uiPriority w:val="99"/>
    <w:rsid w:val="000A6303"/>
    <w:rPr>
      <w:rFonts w:ascii="Times New Roman" w:eastAsia="Calibri" w:hAnsi="Times New Roman" w:cs="Arial"/>
      <w:sz w:val="24"/>
    </w:rPr>
  </w:style>
  <w:style w:type="character" w:customStyle="1" w:styleId="cf01">
    <w:name w:val="cf01"/>
    <w:basedOn w:val="DefaultParagraphFont"/>
    <w:rsid w:val="00A65202"/>
    <w:rPr>
      <w:rFonts w:ascii="Segoe UI" w:hAnsi="Segoe UI" w:cs="Segoe UI" w:hint="default"/>
      <w:sz w:val="18"/>
      <w:szCs w:val="18"/>
    </w:rPr>
  </w:style>
  <w:style w:type="character" w:styleId="PlaceholderText">
    <w:name w:val="Placeholder Text"/>
    <w:basedOn w:val="DefaultParagraphFont"/>
    <w:uiPriority w:val="99"/>
    <w:semiHidden/>
    <w:rsid w:val="004D0B9A"/>
    <w:rPr>
      <w:color w:val="808080"/>
    </w:rPr>
  </w:style>
  <w:style w:type="paragraph" w:customStyle="1" w:styleId="DecimalAligned">
    <w:name w:val="Decimal Aligned"/>
    <w:basedOn w:val="Normal"/>
    <w:uiPriority w:val="40"/>
    <w:qFormat/>
    <w:rsid w:val="00F46A56"/>
    <w:pPr>
      <w:tabs>
        <w:tab w:val="decimal" w:pos="360"/>
      </w:tabs>
      <w:spacing w:after="200" w:line="276" w:lineRule="auto"/>
    </w:pPr>
    <w:rPr>
      <w:rFonts w:asciiTheme="minorHAnsi" w:eastAsiaTheme="minorEastAsia" w:hAnsiTheme="minorHAnsi" w:cs="Times New Roman"/>
      <w:sz w:val="22"/>
      <w:lang w:val="en-US"/>
    </w:rPr>
  </w:style>
  <w:style w:type="character" w:styleId="SubtleEmphasis">
    <w:name w:val="Subtle Emphasis"/>
    <w:basedOn w:val="DefaultParagraphFont"/>
    <w:uiPriority w:val="19"/>
    <w:qFormat/>
    <w:rsid w:val="00F46A56"/>
    <w:rPr>
      <w:i/>
      <w:iCs/>
    </w:rPr>
  </w:style>
  <w:style w:type="table" w:styleId="LightShading-Accent1">
    <w:name w:val="Light Shading Accent 1"/>
    <w:basedOn w:val="TableNormal"/>
    <w:uiPriority w:val="60"/>
    <w:rsid w:val="00F46A56"/>
    <w:pPr>
      <w:spacing w:after="0" w:line="240" w:lineRule="auto"/>
    </w:pPr>
    <w:rPr>
      <w:rFonts w:asciiTheme="minorHAnsi" w:eastAsiaTheme="minorEastAsia" w:hAnsiTheme="minorHAnsi"/>
      <w:color w:val="2F5496" w:themeColor="accent1" w:themeShade="BF"/>
      <w:sz w:val="22"/>
      <w:lang w:val="en-U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398472">
      <w:bodyDiv w:val="1"/>
      <w:marLeft w:val="0"/>
      <w:marRight w:val="0"/>
      <w:marTop w:val="0"/>
      <w:marBottom w:val="0"/>
      <w:divBdr>
        <w:top w:val="none" w:sz="0" w:space="0" w:color="auto"/>
        <w:left w:val="none" w:sz="0" w:space="0" w:color="auto"/>
        <w:bottom w:val="none" w:sz="0" w:space="0" w:color="auto"/>
        <w:right w:val="none" w:sz="0" w:space="0" w:color="auto"/>
      </w:divBdr>
      <w:divsChild>
        <w:div w:id="1261140820">
          <w:marLeft w:val="0"/>
          <w:marRight w:val="0"/>
          <w:marTop w:val="0"/>
          <w:marBottom w:val="0"/>
          <w:divBdr>
            <w:top w:val="none" w:sz="0" w:space="0" w:color="auto"/>
            <w:left w:val="none" w:sz="0" w:space="0" w:color="auto"/>
            <w:bottom w:val="none" w:sz="0" w:space="0" w:color="auto"/>
            <w:right w:val="none" w:sz="0" w:space="0" w:color="auto"/>
          </w:divBdr>
        </w:div>
        <w:div w:id="1658537122">
          <w:marLeft w:val="0"/>
          <w:marRight w:val="0"/>
          <w:marTop w:val="0"/>
          <w:marBottom w:val="0"/>
          <w:divBdr>
            <w:top w:val="none" w:sz="0" w:space="0" w:color="auto"/>
            <w:left w:val="none" w:sz="0" w:space="0" w:color="auto"/>
            <w:bottom w:val="none" w:sz="0" w:space="0" w:color="auto"/>
            <w:right w:val="none" w:sz="0" w:space="0" w:color="auto"/>
          </w:divBdr>
        </w:div>
      </w:divsChild>
    </w:div>
    <w:div w:id="800268380">
      <w:bodyDiv w:val="1"/>
      <w:marLeft w:val="0"/>
      <w:marRight w:val="0"/>
      <w:marTop w:val="0"/>
      <w:marBottom w:val="0"/>
      <w:divBdr>
        <w:top w:val="none" w:sz="0" w:space="0" w:color="auto"/>
        <w:left w:val="none" w:sz="0" w:space="0" w:color="auto"/>
        <w:bottom w:val="none" w:sz="0" w:space="0" w:color="auto"/>
        <w:right w:val="none" w:sz="0" w:space="0" w:color="auto"/>
      </w:divBdr>
    </w:div>
    <w:div w:id="1120956218">
      <w:bodyDiv w:val="1"/>
      <w:marLeft w:val="0"/>
      <w:marRight w:val="0"/>
      <w:marTop w:val="0"/>
      <w:marBottom w:val="0"/>
      <w:divBdr>
        <w:top w:val="none" w:sz="0" w:space="0" w:color="auto"/>
        <w:left w:val="none" w:sz="0" w:space="0" w:color="auto"/>
        <w:bottom w:val="none" w:sz="0" w:space="0" w:color="auto"/>
        <w:right w:val="none" w:sz="0" w:space="0" w:color="auto"/>
      </w:divBdr>
    </w:div>
    <w:div w:id="19468400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ounseling.org/docs/default-source/default-document-library/ethics/2014-aca-code-of-ethics.pdf?sfvrsn=55ab73d0_1." TargetMode="External"/><Relationship Id="rId18" Type="http://schemas.openxmlformats.org/officeDocument/2006/relationships/hyperlink" Target="https://doi.org/10.1007/s11930-016-0076-z" TargetMode="External"/><Relationship Id="rId26" Type="http://schemas.openxmlformats.org/officeDocument/2006/relationships/hyperlink" Target="https://cornerstone.lib.mnsu.edu/etds/807/" TargetMode="External"/><Relationship Id="rId39" Type="http://schemas.openxmlformats.org/officeDocument/2006/relationships/hyperlink" Target="https://doi.org/10.1177/1079063218797713" TargetMode="External"/><Relationship Id="rId21" Type="http://schemas.openxmlformats.org/officeDocument/2006/relationships/hyperlink" Target="https://doi.org/10.1080/00224499.2023.2199727" TargetMode="External"/><Relationship Id="rId34" Type="http://schemas.openxmlformats.org/officeDocument/2006/relationships/hyperlink" Target="https://doi.org/10.1007/s10508-014-0312-4" TargetMode="External"/><Relationship Id="rId42" Type="http://schemas.openxmlformats.org/officeDocument/2006/relationships/hyperlink" Target="https://doi:10.1007/s10508-016-0822-3" TargetMode="External"/><Relationship Id="rId47" Type="http://schemas.openxmlformats.org/officeDocument/2006/relationships/hyperlink" Target="http://dx.doi.org/10.1007/s10508-011-9882-6" TargetMode="External"/><Relationship Id="rId50" Type="http://schemas.openxmlformats.org/officeDocument/2006/relationships/hyperlink" Target="https://doi.org/10.1177/0306624X16676547" TargetMode="External"/><Relationship Id="rId55" Type="http://schemas.openxmlformats.org/officeDocument/2006/relationships/hyperlink" Target="https://doi.org/10.1007/978-1-4939-2416-5_27"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177/0886260519869236" TargetMode="External"/><Relationship Id="rId29" Type="http://schemas.openxmlformats.org/officeDocument/2006/relationships/hyperlink" Target="https://doi.org/10.1080/00224499.2022.2031848" TargetMode="External"/><Relationship Id="rId11" Type="http://schemas.openxmlformats.org/officeDocument/2006/relationships/hyperlink" Target="https://www.apa.org/practice/guidelines/evidence-based-statement" TargetMode="External"/><Relationship Id="rId24" Type="http://schemas.openxmlformats.org/officeDocument/2006/relationships/hyperlink" Target="https://doi.org/10.1177/070674370805300309" TargetMode="External"/><Relationship Id="rId32" Type="http://schemas.openxmlformats.org/officeDocument/2006/relationships/hyperlink" Target="https://doi.org/10.1177/00302228221150304" TargetMode="External"/><Relationship Id="rId37" Type="http://schemas.openxmlformats.org/officeDocument/2006/relationships/hyperlink" Target="https://doi.org/10.1007/s10615-019-00712-4" TargetMode="External"/><Relationship Id="rId40" Type="http://schemas.openxmlformats.org/officeDocument/2006/relationships/hyperlink" Target="https://doi.org/10.1007/s10508-019-01569-x" TargetMode="External"/><Relationship Id="rId45" Type="http://schemas.openxmlformats.org/officeDocument/2006/relationships/hyperlink" Target="https://doi.org/10.1016/j.jsxm.2019.02.009" TargetMode="External"/><Relationship Id="rId53" Type="http://schemas.openxmlformats.org/officeDocument/2006/relationships/hyperlink" Target="https://doi.org/10.1037/0735-7028.34.4.353"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doi.org/10.1007/s11930-018-0165-2"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doi.org/10.1016/j.cpr.2009.11.004" TargetMode="External"/><Relationship Id="rId22" Type="http://schemas.openxmlformats.org/officeDocument/2006/relationships/hyperlink" Target="https://doi.org/10.1080/00224499.2015.1020108" TargetMode="External"/><Relationship Id="rId27" Type="http://schemas.openxmlformats.org/officeDocument/2006/relationships/hyperlink" Target="https://doi.org/10.1007/s11920-020-01177-w" TargetMode="External"/><Relationship Id="rId30" Type="http://schemas.openxmlformats.org/officeDocument/2006/relationships/hyperlink" Target="https://doi.org/10.5406/amerjpsyc.126.3.0315" TargetMode="External"/><Relationship Id="rId35" Type="http://schemas.openxmlformats.org/officeDocument/2006/relationships/hyperlink" Target="https://doi.org/10.1177/107906329700900404" TargetMode="External"/><Relationship Id="rId43" Type="http://schemas.openxmlformats.org/officeDocument/2006/relationships/hyperlink" Target="https://doi:%2010.3389/fpsyg.2021.606797" TargetMode="External"/><Relationship Id="rId48" Type="http://schemas.openxmlformats.org/officeDocument/2006/relationships/hyperlink" Target="https://doi.org/10.1007/s10508-016-0799-y" TargetMode="External"/><Relationship Id="rId56" Type="http://schemas.openxmlformats.org/officeDocument/2006/relationships/header" Target="header1.xml"/><Relationship Id="rId8" Type="http://schemas.openxmlformats.org/officeDocument/2006/relationships/hyperlink" Target="https://doi.org/10.1177/10790632241268465" TargetMode="External"/><Relationship Id="rId51" Type="http://schemas.openxmlformats.org/officeDocument/2006/relationships/hyperlink" Target="https://academicworks.cuny.edu/gc_etds/2285/" TargetMode="External"/><Relationship Id="rId3" Type="http://schemas.openxmlformats.org/officeDocument/2006/relationships/styles" Target="styles.xml"/><Relationship Id="rId12" Type="http://schemas.openxmlformats.org/officeDocument/2006/relationships/hyperlink" Target="https://doi.org/10.1176/appi.books.9780890425596" TargetMode="External"/><Relationship Id="rId17" Type="http://schemas.openxmlformats.org/officeDocument/2006/relationships/hyperlink" Target="file:///C:\Users\sflynn7\Dropbox\My%20PC%20(soc024217)\Downloads\.%20https:\doi.org\10.1177\1079063219825868" TargetMode="External"/><Relationship Id="rId25" Type="http://schemas.openxmlformats.org/officeDocument/2006/relationships/hyperlink" Target="https://www.duo.uio.no/%20handle/10852/63353" TargetMode="External"/><Relationship Id="rId33" Type="http://schemas.openxmlformats.org/officeDocument/2006/relationships/hyperlink" Target="https://doi.org/10.1007/s10508-015-0503-7." TargetMode="External"/><Relationship Id="rId38" Type="http://schemas.openxmlformats.org/officeDocument/2006/relationships/hyperlink" Target="https://doi.org/10.1177/0886260519869238" TargetMode="External"/><Relationship Id="rId46" Type="http://schemas.openxmlformats.org/officeDocument/2006/relationships/hyperlink" Target="https://doi:10.1177/1079063216630749" TargetMode="External"/><Relationship Id="rId20" Type="http://schemas.openxmlformats.org/officeDocument/2006/relationships/hyperlink" Target="https://www.cdc.gov/violenceprevention/pdf/svprevention-a.pdf" TargetMode="External"/><Relationship Id="rId41" Type="http://schemas.openxmlformats.org/officeDocument/2006/relationships/hyperlink" Target="https://doi.org/10.1007/s10508-021-02271-7" TargetMode="External"/><Relationship Id="rId54" Type="http://schemas.openxmlformats.org/officeDocument/2006/relationships/hyperlink" Target="https://doi.org/10.1037/0033-295x.101.1.3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sflynn7\Dropbox\My%20PC%20(soc024217)\Downloads\&#160;https:\doi.org\10.1007\978-3-319-44504-5_14" TargetMode="External"/><Relationship Id="rId23" Type="http://schemas.openxmlformats.org/officeDocument/2006/relationships/hyperlink" Target="https://doi.org/10.1007/s11930-018-0166-1" TargetMode="External"/><Relationship Id="rId28" Type="http://schemas.openxmlformats.org/officeDocument/2006/relationships/hyperlink" Target="https://doi.org/10.1007/s10508-022-02422-4" TargetMode="External"/><Relationship Id="rId36" Type="http://schemas.openxmlformats.org/officeDocument/2006/relationships/hyperlink" Target="file:///C:\Users\sflynn7\Dropbox\My%20PC%20(soc024217)\Downloads\%20https:\doi:%2010.1080\19317611.2020.1865498" TargetMode="External"/><Relationship Id="rId49" Type="http://schemas.openxmlformats.org/officeDocument/2006/relationships/hyperlink" Target="https://psycnet.apa.org/doi/10.1037/cbs0000247" TargetMode="External"/><Relationship Id="rId57" Type="http://schemas.openxmlformats.org/officeDocument/2006/relationships/fontTable" Target="fontTable.xml"/><Relationship Id="rId10" Type="http://schemas.openxmlformats.org/officeDocument/2006/relationships/hyperlink" Target="http://www.apa.org/ethics/code" TargetMode="External"/><Relationship Id="rId31" Type="http://schemas.openxmlformats.org/officeDocument/2006/relationships/hyperlink" Target="https://doi:10.1080/0092623X.2015.1061077" TargetMode="External"/><Relationship Id="rId44" Type="http://schemas.openxmlformats.org/officeDocument/2006/relationships/hyperlink" Target="https://doi.org/10.1007/s10508-015-0652-8" TargetMode="External"/><Relationship Id="rId52" Type="http://schemas.openxmlformats.org/officeDocument/2006/relationships/hyperlink" Target="https://doi.org/10.1177/10790632219934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58BD40-1D85-4755-9C01-D463F6983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41</Pages>
  <Words>11752</Words>
  <Characters>66989</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Azadeh Nematy Yazdi</dc:creator>
  <cp:lastModifiedBy>Susan Flynn</cp:lastModifiedBy>
  <cp:revision>5</cp:revision>
  <cp:lastPrinted>2024-03-08T15:50:00Z</cp:lastPrinted>
  <dcterms:created xsi:type="dcterms:W3CDTF">2024-07-29T12:47:00Z</dcterms:created>
  <dcterms:modified xsi:type="dcterms:W3CDTF">2024-07-29T12:48:00Z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bd77d2ac-aee5-4b88-9eed-70bf9615c541</vt:lpwstr>
  </property>
</Properties>
</file>