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37B821" w14:textId="47E740F2" w:rsidR="006B6777" w:rsidRPr="00DA04F9" w:rsidRDefault="006B6777" w:rsidP="006B6777">
      <w:pPr>
        <w:keepNext/>
        <w:keepLines/>
        <w:spacing w:after="0" w:line="240" w:lineRule="auto"/>
        <w:ind w:left="720" w:hanging="720"/>
        <w:jc w:val="center"/>
        <w:rPr>
          <w:rFonts w:ascii="Times New Roman" w:eastAsia="Times New Roman" w:hAnsi="Times New Roman" w:cs="Times New Roman"/>
          <w:b/>
          <w:sz w:val="28"/>
          <w:szCs w:val="28"/>
          <w:lang w:eastAsia="en-IN"/>
        </w:rPr>
      </w:pPr>
      <w:r w:rsidRPr="00DA04F9">
        <w:rPr>
          <w:rFonts w:ascii="Times New Roman" w:eastAsia="Times New Roman" w:hAnsi="Times New Roman" w:cs="Times New Roman"/>
          <w:b/>
          <w:sz w:val="28"/>
          <w:szCs w:val="28"/>
          <w:lang w:eastAsia="en-IN"/>
        </w:rPr>
        <w:t xml:space="preserve">Generative AI </w:t>
      </w:r>
      <w:r w:rsidR="0061297F" w:rsidRPr="00DA04F9">
        <w:rPr>
          <w:rFonts w:ascii="Times New Roman" w:eastAsia="Times New Roman" w:hAnsi="Times New Roman" w:cs="Times New Roman"/>
          <w:b/>
          <w:sz w:val="28"/>
          <w:szCs w:val="28"/>
          <w:lang w:eastAsia="en-IN"/>
        </w:rPr>
        <w:t>Implementation</w:t>
      </w:r>
      <w:r w:rsidRPr="00DA04F9">
        <w:rPr>
          <w:rFonts w:ascii="Times New Roman" w:eastAsia="Times New Roman" w:hAnsi="Times New Roman" w:cs="Times New Roman"/>
          <w:b/>
          <w:sz w:val="28"/>
          <w:szCs w:val="28"/>
          <w:lang w:eastAsia="en-IN"/>
        </w:rPr>
        <w:t xml:space="preserve"> in Enterprises: Lessons from a Case Study of Enhanced IT Service Management</w:t>
      </w:r>
    </w:p>
    <w:p w14:paraId="7F20C175" w14:textId="3F4E1991" w:rsidR="00746584" w:rsidRPr="00DA04F9" w:rsidRDefault="00746584" w:rsidP="00F96136">
      <w:pPr>
        <w:keepNext/>
        <w:keepLines/>
        <w:spacing w:before="240" w:after="0" w:line="360" w:lineRule="auto"/>
        <w:ind w:left="720" w:hanging="720"/>
        <w:jc w:val="both"/>
        <w:rPr>
          <w:rFonts w:ascii="Times New Roman" w:eastAsia="Times New Roman" w:hAnsi="Times New Roman" w:cs="Calibri"/>
          <w:b/>
          <w:sz w:val="24"/>
          <w:lang w:eastAsia="en-IN"/>
        </w:rPr>
      </w:pPr>
      <w:r w:rsidRPr="00DA04F9">
        <w:rPr>
          <w:rFonts w:ascii="Times New Roman" w:eastAsia="Times New Roman" w:hAnsi="Times New Roman" w:cs="Calibri"/>
          <w:b/>
          <w:sz w:val="24"/>
          <w:lang w:eastAsia="en-IN"/>
        </w:rPr>
        <w:t>Abstract</w:t>
      </w:r>
    </w:p>
    <w:p w14:paraId="26AAAB8D" w14:textId="6F3EA173" w:rsidR="00746584" w:rsidRPr="00DA04F9" w:rsidRDefault="00746584" w:rsidP="00481C46">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The recent rise of Generative Artificial Intelligence (</w:t>
      </w:r>
      <w:r w:rsidR="003334C9" w:rsidRPr="00DA04F9">
        <w:rPr>
          <w:rFonts w:ascii="Times New Roman" w:eastAsia="Times New Roman" w:hAnsi="Times New Roman" w:cs="Calibri"/>
          <w:sz w:val="24"/>
          <w:lang w:eastAsia="en-IN"/>
        </w:rPr>
        <w:t>G</w:t>
      </w:r>
      <w:r w:rsidR="00E83A66" w:rsidRPr="00DA04F9">
        <w:rPr>
          <w:rFonts w:ascii="Times New Roman" w:eastAsia="Times New Roman" w:hAnsi="Times New Roman" w:cs="Calibri"/>
          <w:sz w:val="24"/>
          <w:lang w:eastAsia="en-IN"/>
        </w:rPr>
        <w:t>enAI</w:t>
      </w:r>
      <w:r w:rsidRPr="00DA04F9">
        <w:rPr>
          <w:rFonts w:ascii="Times New Roman" w:eastAsia="Times New Roman" w:hAnsi="Times New Roman" w:cs="Calibri"/>
          <w:sz w:val="24"/>
          <w:lang w:eastAsia="en-IN"/>
        </w:rPr>
        <w:t xml:space="preserve">) is fundamentally changing the way businesses operate, with many </w:t>
      </w:r>
      <w:r w:rsidR="00535967" w:rsidRPr="00DA04F9">
        <w:rPr>
          <w:rFonts w:ascii="Times New Roman" w:eastAsia="Times New Roman" w:hAnsi="Times New Roman" w:cs="Calibri"/>
          <w:sz w:val="24"/>
          <w:lang w:eastAsia="en-IN"/>
        </w:rPr>
        <w:t xml:space="preserve">now investing heavily in </w:t>
      </w:r>
      <w:r w:rsidR="00762C21" w:rsidRPr="00DA04F9">
        <w:rPr>
          <w:rFonts w:ascii="Times New Roman" w:eastAsia="Times New Roman" w:hAnsi="Times New Roman" w:cs="Calibri"/>
          <w:sz w:val="24"/>
          <w:lang w:eastAsia="en-IN"/>
        </w:rPr>
        <w:t xml:space="preserve">this </w:t>
      </w:r>
      <w:r w:rsidR="00535967" w:rsidRPr="00DA04F9">
        <w:rPr>
          <w:rFonts w:ascii="Times New Roman" w:eastAsia="Times New Roman" w:hAnsi="Times New Roman" w:cs="Calibri"/>
          <w:sz w:val="24"/>
          <w:lang w:eastAsia="en-IN"/>
        </w:rPr>
        <w:t>Technology</w:t>
      </w:r>
      <w:r w:rsidRPr="00DA04F9">
        <w:rPr>
          <w:rFonts w:ascii="Times New Roman" w:eastAsia="Times New Roman" w:hAnsi="Times New Roman" w:cs="Calibri"/>
          <w:sz w:val="24"/>
          <w:lang w:eastAsia="en-IN"/>
        </w:rPr>
        <w:t xml:space="preserve">. However, businesses are still exploring ways to extract value from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Times New Roman"/>
          <w:sz w:val="24"/>
          <w:szCs w:val="24"/>
          <w:lang w:eastAsia="en-IN"/>
        </w:rPr>
        <w:t xml:space="preserve"> and develop organisational capabilities. </w:t>
      </w:r>
      <w:r w:rsidRPr="00DA04F9">
        <w:rPr>
          <w:rFonts w:ascii="Times New Roman" w:eastAsia="Times New Roman" w:hAnsi="Times New Roman" w:cs="Calibri"/>
          <w:sz w:val="24"/>
          <w:lang w:eastAsia="en-IN"/>
        </w:rPr>
        <w:t xml:space="preserve">In this practitioner paper, we describe how </w:t>
      </w:r>
      <w:r w:rsidRPr="00DA04F9">
        <w:rPr>
          <w:rFonts w:ascii="Times New Roman" w:eastAsia="Times New Roman" w:hAnsi="Times New Roman" w:cs="Times New Roman"/>
          <w:sz w:val="24"/>
          <w:szCs w:val="24"/>
          <w:lang w:eastAsia="en-IN"/>
        </w:rPr>
        <w:t>Apollo Tyres Limited (</w:t>
      </w:r>
      <w:r w:rsidRPr="00DA04F9">
        <w:rPr>
          <w:rFonts w:ascii="Times New Roman" w:eastAsia="Times New Roman" w:hAnsi="Times New Roman" w:cs="Calibri"/>
          <w:sz w:val="24"/>
          <w:lang w:eastAsia="en-IN"/>
        </w:rPr>
        <w:t>ATL</w:t>
      </w:r>
      <w:r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Calibri"/>
          <w:sz w:val="24"/>
          <w:lang w:eastAsia="en-IN"/>
        </w:rPr>
        <w:t xml:space="preserve"> a traditional tyre manufacturer in India, </w:t>
      </w:r>
      <w:r w:rsidRPr="00DA04F9">
        <w:rPr>
          <w:rFonts w:ascii="Times New Roman" w:eastAsia="Times New Roman" w:hAnsi="Times New Roman" w:cs="Times New Roman"/>
          <w:sz w:val="24"/>
          <w:szCs w:val="24"/>
          <w:lang w:eastAsia="en-IN"/>
        </w:rPr>
        <w:t>utilised</w:t>
      </w:r>
      <w:r w:rsidRPr="00DA04F9">
        <w:rPr>
          <w:rFonts w:ascii="Times New Roman" w:eastAsia="Times New Roman" w:hAnsi="Times New Roman" w:cs="Calibri"/>
          <w:sz w:val="24"/>
          <w:lang w:eastAsia="en-IN"/>
        </w:rPr>
        <w:t xml:space="preserve"> G</w:t>
      </w:r>
      <w:r w:rsidR="00E83A66" w:rsidRPr="00DA04F9">
        <w:rPr>
          <w:rFonts w:ascii="Times New Roman" w:eastAsia="Times New Roman" w:hAnsi="Times New Roman" w:cs="Calibri"/>
          <w:sz w:val="24"/>
          <w:lang w:eastAsia="en-IN"/>
        </w:rPr>
        <w:t>en</w:t>
      </w:r>
      <w:r w:rsidRPr="00DA04F9">
        <w:rPr>
          <w:rFonts w:ascii="Times New Roman" w:eastAsia="Times New Roman" w:hAnsi="Times New Roman" w:cs="Calibri"/>
          <w:sz w:val="24"/>
          <w:lang w:eastAsia="en-IN"/>
        </w:rPr>
        <w:t xml:space="preserve">AI </w:t>
      </w:r>
      <w:r w:rsidRPr="00DA04F9">
        <w:rPr>
          <w:rFonts w:ascii="Times New Roman" w:eastAsia="Times New Roman" w:hAnsi="Times New Roman" w:cs="Times New Roman"/>
          <w:sz w:val="24"/>
          <w:szCs w:val="24"/>
          <w:lang w:eastAsia="en-IN"/>
        </w:rPr>
        <w:t>to transform</w:t>
      </w:r>
      <w:r w:rsidRPr="00DA04F9">
        <w:rPr>
          <w:rFonts w:ascii="Times New Roman" w:eastAsia="Times New Roman" w:hAnsi="Times New Roman" w:cs="Calibri"/>
          <w:sz w:val="24"/>
          <w:lang w:eastAsia="en-IN"/>
        </w:rPr>
        <w:t xml:space="preserve"> its </w:t>
      </w:r>
      <w:r w:rsidRPr="00DA04F9">
        <w:rPr>
          <w:rFonts w:ascii="Times New Roman" w:eastAsia="Times New Roman" w:hAnsi="Times New Roman" w:cs="Times New Roman"/>
          <w:sz w:val="24"/>
          <w:szCs w:val="24"/>
          <w:lang w:eastAsia="en-IN"/>
        </w:rPr>
        <w:t xml:space="preserve">IT service desk </w:t>
      </w:r>
      <w:r w:rsidRPr="00DA04F9">
        <w:rPr>
          <w:rFonts w:ascii="Times New Roman" w:eastAsia="Times New Roman" w:hAnsi="Times New Roman" w:cs="Calibri"/>
          <w:sz w:val="24"/>
          <w:lang w:eastAsia="en-IN"/>
        </w:rPr>
        <w:t xml:space="preserve">operations and </w:t>
      </w:r>
      <w:r w:rsidRPr="00DA04F9">
        <w:rPr>
          <w:rFonts w:ascii="Times New Roman" w:eastAsia="Times New Roman" w:hAnsi="Times New Roman" w:cs="Times New Roman"/>
          <w:sz w:val="24"/>
          <w:szCs w:val="24"/>
          <w:lang w:eastAsia="en-IN"/>
        </w:rPr>
        <w:t>the tangible results it achieved from this integration. We</w:t>
      </w:r>
      <w:r w:rsidRPr="00DA04F9">
        <w:rPr>
          <w:rFonts w:ascii="Times New Roman" w:eastAsia="Times New Roman" w:hAnsi="Times New Roman" w:cs="Calibri"/>
          <w:sz w:val="24"/>
          <w:lang w:eastAsia="en-IN"/>
        </w:rPr>
        <w:t xml:space="preserve"> identify </w:t>
      </w:r>
      <w:r w:rsidRPr="00DA04F9">
        <w:rPr>
          <w:rFonts w:ascii="Times New Roman" w:eastAsia="Times New Roman" w:hAnsi="Times New Roman" w:cs="Times New Roman"/>
          <w:sz w:val="24"/>
          <w:szCs w:val="24"/>
          <w:lang w:eastAsia="en-IN"/>
        </w:rPr>
        <w:t xml:space="preserve">the following </w:t>
      </w:r>
      <w:r w:rsidRPr="00DA04F9">
        <w:rPr>
          <w:rFonts w:ascii="Times New Roman" w:eastAsia="Times New Roman" w:hAnsi="Times New Roman" w:cs="Calibri"/>
          <w:sz w:val="24"/>
          <w:lang w:eastAsia="en-IN"/>
        </w:rPr>
        <w:t xml:space="preserve">four capabilities </w:t>
      </w:r>
      <w:r w:rsidRPr="00DA04F9">
        <w:rPr>
          <w:rFonts w:ascii="Times New Roman" w:eastAsia="Times New Roman" w:hAnsi="Times New Roman" w:cs="Times New Roman"/>
          <w:sz w:val="24"/>
          <w:szCs w:val="24"/>
          <w:lang w:eastAsia="en-IN"/>
        </w:rPr>
        <w:t>that</w:t>
      </w:r>
      <w:r w:rsidRPr="00DA04F9">
        <w:rPr>
          <w:rFonts w:ascii="Times New Roman" w:eastAsia="Times New Roman" w:hAnsi="Times New Roman" w:cs="Calibri"/>
          <w:sz w:val="24"/>
          <w:lang w:eastAsia="en-IN"/>
        </w:rPr>
        <w:t xml:space="preserve"> ATL </w:t>
      </w:r>
      <w:r w:rsidRPr="00DA04F9">
        <w:rPr>
          <w:rFonts w:ascii="Times New Roman" w:eastAsia="Times New Roman" w:hAnsi="Times New Roman" w:cs="Times New Roman"/>
          <w:sz w:val="24"/>
          <w:szCs w:val="24"/>
          <w:lang w:eastAsia="en-IN"/>
        </w:rPr>
        <w:t>developed using G</w:t>
      </w:r>
      <w:r w:rsidR="00E83A66" w:rsidRPr="00DA04F9">
        <w:rPr>
          <w:rFonts w:ascii="Times New Roman" w:eastAsia="Times New Roman" w:hAnsi="Times New Roman" w:cs="Times New Roman"/>
          <w:sz w:val="24"/>
          <w:szCs w:val="24"/>
          <w:lang w:eastAsia="en-IN"/>
        </w:rPr>
        <w:t>en</w:t>
      </w:r>
      <w:r w:rsidRPr="00DA04F9">
        <w:rPr>
          <w:rFonts w:ascii="Times New Roman" w:eastAsia="Times New Roman" w:hAnsi="Times New Roman" w:cs="Times New Roman"/>
          <w:sz w:val="24"/>
          <w:szCs w:val="24"/>
          <w:lang w:eastAsia="en-IN"/>
        </w:rPr>
        <w:t>AI: (</w:t>
      </w:r>
      <w:proofErr w:type="spellStart"/>
      <w:r w:rsidRPr="00DA04F9">
        <w:rPr>
          <w:rFonts w:ascii="Times New Roman" w:eastAsia="Times New Roman" w:hAnsi="Times New Roman" w:cs="Times New Roman"/>
          <w:sz w:val="24"/>
          <w:szCs w:val="24"/>
          <w:lang w:eastAsia="en-IN"/>
        </w:rPr>
        <w:t>i</w:t>
      </w:r>
      <w:proofErr w:type="spellEnd"/>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enhanced</w:t>
      </w:r>
      <w:r w:rsidRPr="00DA04F9">
        <w:rPr>
          <w:rFonts w:ascii="Times New Roman" w:eastAsia="Times New Roman" w:hAnsi="Times New Roman" w:cs="Calibri"/>
          <w:i/>
          <w:sz w:val="24"/>
          <w:lang w:eastAsia="en-IN"/>
        </w:rPr>
        <w:t xml:space="preserve"> management</w:t>
      </w:r>
      <w:r w:rsidRPr="00DA04F9">
        <w:rPr>
          <w:rFonts w:ascii="Times New Roman" w:eastAsia="Times New Roman" w:hAnsi="Times New Roman" w:cs="Times New Roman"/>
          <w:i/>
          <w:iCs/>
          <w:sz w:val="24"/>
          <w:szCs w:val="24"/>
          <w:lang w:eastAsia="en-IN"/>
        </w:rPr>
        <w:t xml:space="preserve"> of customer interactions,</w:t>
      </w:r>
      <w:r w:rsidRPr="00DA04F9">
        <w:rPr>
          <w:rFonts w:ascii="Times New Roman" w:eastAsia="Times New Roman" w:hAnsi="Times New Roman" w:cs="Times New Roman"/>
          <w:sz w:val="24"/>
          <w:szCs w:val="24"/>
          <w:lang w:eastAsia="en-IN"/>
        </w:rPr>
        <w:t xml:space="preserve"> such as overcoming delays due to multi-lingual conversations; (ii) </w:t>
      </w:r>
      <w:r w:rsidRPr="00DA04F9">
        <w:rPr>
          <w:rFonts w:ascii="Times New Roman" w:eastAsia="Times New Roman" w:hAnsi="Times New Roman" w:cs="Times New Roman"/>
          <w:i/>
          <w:iCs/>
          <w:sz w:val="24"/>
          <w:szCs w:val="24"/>
          <w:lang w:eastAsia="en-IN"/>
        </w:rPr>
        <w:t xml:space="preserve">proactive resolution of incidents, </w:t>
      </w:r>
      <w:r w:rsidRPr="00DA04F9">
        <w:rPr>
          <w:rFonts w:ascii="Times New Roman" w:eastAsia="Times New Roman" w:hAnsi="Times New Roman" w:cs="Times New Roman"/>
          <w:sz w:val="24"/>
          <w:szCs w:val="24"/>
          <w:lang w:eastAsia="en-IN"/>
        </w:rPr>
        <w:t xml:space="preserve">such as faster categorisation based on their textual descriptions; (iii) </w:t>
      </w:r>
      <w:r w:rsidRPr="00DA04F9">
        <w:rPr>
          <w:rFonts w:ascii="Times New Roman" w:eastAsia="Times New Roman" w:hAnsi="Times New Roman" w:cs="Times New Roman"/>
          <w:i/>
          <w:iCs/>
          <w:sz w:val="24"/>
          <w:szCs w:val="24"/>
          <w:lang w:eastAsia="en-IN"/>
        </w:rPr>
        <w:t>proactive management of IT assets</w:t>
      </w:r>
      <w:r w:rsidRPr="00DA04F9">
        <w:rPr>
          <w:rFonts w:ascii="Times New Roman" w:eastAsia="Times New Roman" w:hAnsi="Times New Roman" w:cs="Times New Roman"/>
          <w:sz w:val="24"/>
          <w:szCs w:val="24"/>
          <w:lang w:eastAsia="en-IN"/>
        </w:rPr>
        <w:t>, such as dynamic prediction of potential failures</w:t>
      </w:r>
      <w:r w:rsidRPr="00DA04F9">
        <w:rPr>
          <w:rFonts w:ascii="Times New Roman" w:eastAsia="Times New Roman" w:hAnsi="Times New Roman" w:cs="Calibri"/>
          <w:sz w:val="24"/>
          <w:lang w:eastAsia="en-IN"/>
        </w:rPr>
        <w:t xml:space="preserve"> and </w:t>
      </w:r>
      <w:r w:rsidRPr="00DA04F9">
        <w:rPr>
          <w:rFonts w:ascii="Times New Roman" w:eastAsia="Times New Roman" w:hAnsi="Times New Roman" w:cs="Times New Roman"/>
          <w:sz w:val="24"/>
          <w:szCs w:val="24"/>
          <w:lang w:eastAsia="en-IN"/>
        </w:rPr>
        <w:t xml:space="preserve">system inefficiencies; and (iv) </w:t>
      </w:r>
      <w:r w:rsidRPr="00DA04F9">
        <w:rPr>
          <w:rFonts w:ascii="Times New Roman" w:eastAsia="Times New Roman" w:hAnsi="Times New Roman" w:cs="Times New Roman"/>
          <w:i/>
          <w:iCs/>
          <w:sz w:val="24"/>
          <w:szCs w:val="24"/>
          <w:lang w:eastAsia="en-IN"/>
        </w:rPr>
        <w:t xml:space="preserve">strategic analysis of operational data, </w:t>
      </w:r>
      <w:r w:rsidRPr="00DA04F9">
        <w:rPr>
          <w:rFonts w:ascii="Times New Roman" w:eastAsia="Times New Roman" w:hAnsi="Times New Roman" w:cs="Times New Roman"/>
          <w:sz w:val="24"/>
          <w:szCs w:val="24"/>
          <w:lang w:eastAsia="en-IN"/>
        </w:rPr>
        <w:t>such as a G</w:t>
      </w:r>
      <w:r w:rsidR="00E83A66" w:rsidRPr="00DA04F9">
        <w:rPr>
          <w:rFonts w:ascii="Times New Roman" w:eastAsia="Times New Roman" w:hAnsi="Times New Roman" w:cs="Times New Roman"/>
          <w:sz w:val="24"/>
          <w:szCs w:val="24"/>
          <w:lang w:eastAsia="en-IN"/>
        </w:rPr>
        <w:t>en</w:t>
      </w:r>
      <w:r w:rsidRPr="00DA04F9">
        <w:rPr>
          <w:rFonts w:ascii="Times New Roman" w:eastAsia="Times New Roman" w:hAnsi="Times New Roman" w:cs="Times New Roman"/>
          <w:sz w:val="24"/>
          <w:szCs w:val="24"/>
          <w:lang w:eastAsia="en-IN"/>
        </w:rPr>
        <w:t xml:space="preserve">AI-driven frequently asked questions system. In addition, we illustrate </w:t>
      </w:r>
      <w:r w:rsidR="00730239" w:rsidRPr="00DA04F9">
        <w:rPr>
          <w:rFonts w:ascii="Times New Roman" w:eastAsia="Times New Roman" w:hAnsi="Times New Roman" w:cs="Times New Roman"/>
          <w:sz w:val="24"/>
          <w:szCs w:val="24"/>
          <w:lang w:eastAsia="en-IN"/>
        </w:rPr>
        <w:t>ATL's actions</w:t>
      </w:r>
      <w:r w:rsidRPr="00DA04F9">
        <w:rPr>
          <w:rFonts w:ascii="Times New Roman" w:eastAsia="Times New Roman" w:hAnsi="Times New Roman" w:cs="Times New Roman"/>
          <w:sz w:val="24"/>
          <w:szCs w:val="24"/>
          <w:lang w:eastAsia="en-IN"/>
        </w:rPr>
        <w:t xml:space="preserve"> to facilitate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implementation in two broad categories: (</w:t>
      </w:r>
      <w:proofErr w:type="spellStart"/>
      <w:r w:rsidRPr="00DA04F9">
        <w:rPr>
          <w:rFonts w:ascii="Times New Roman" w:eastAsia="Times New Roman" w:hAnsi="Times New Roman" w:cs="Times New Roman"/>
          <w:sz w:val="24"/>
          <w:szCs w:val="24"/>
          <w:lang w:eastAsia="en-IN"/>
        </w:rPr>
        <w:t>i</w:t>
      </w:r>
      <w:proofErr w:type="spellEnd"/>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building a foundation</w:t>
      </w:r>
      <w:r w:rsidRPr="00DA04F9">
        <w:rPr>
          <w:rFonts w:ascii="Times New Roman" w:eastAsia="Times New Roman" w:hAnsi="Times New Roman" w:cs="Calibri"/>
          <w:i/>
          <w:sz w:val="24"/>
          <w:lang w:eastAsia="en-IN"/>
        </w:rPr>
        <w:t xml:space="preserve"> for </w:t>
      </w:r>
      <w:r w:rsidRPr="00DA04F9">
        <w:rPr>
          <w:rFonts w:ascii="Times New Roman" w:eastAsia="Times New Roman" w:hAnsi="Times New Roman" w:cs="Times New Roman"/>
          <w:i/>
          <w:iCs/>
          <w:sz w:val="24"/>
          <w:szCs w:val="24"/>
          <w:lang w:eastAsia="en-IN"/>
        </w:rPr>
        <w:t>G</w:t>
      </w:r>
      <w:r w:rsidR="00E83A66" w:rsidRPr="00DA04F9">
        <w:rPr>
          <w:rFonts w:ascii="Times New Roman" w:eastAsia="Times New Roman" w:hAnsi="Times New Roman" w:cs="Times New Roman"/>
          <w:i/>
          <w:iCs/>
          <w:sz w:val="24"/>
          <w:szCs w:val="24"/>
          <w:lang w:eastAsia="en-IN"/>
        </w:rPr>
        <w:t>en</w:t>
      </w:r>
      <w:r w:rsidRPr="00DA04F9">
        <w:rPr>
          <w:rFonts w:ascii="Times New Roman" w:eastAsia="Times New Roman" w:hAnsi="Times New Roman" w:cs="Times New Roman"/>
          <w:i/>
          <w:iCs/>
          <w:sz w:val="24"/>
          <w:szCs w:val="24"/>
          <w:lang w:eastAsia="en-IN"/>
        </w:rPr>
        <w:t>AI implementation</w:t>
      </w:r>
      <w:r w:rsidRPr="00DA04F9">
        <w:rPr>
          <w:rFonts w:ascii="Times New Roman" w:eastAsia="Times New Roman" w:hAnsi="Times New Roman" w:cs="Times New Roman"/>
          <w:sz w:val="24"/>
          <w:szCs w:val="24"/>
          <w:lang w:eastAsia="en-IN"/>
        </w:rPr>
        <w:t xml:space="preserve"> and (ii) </w:t>
      </w:r>
      <w:r w:rsidRPr="00DA04F9">
        <w:rPr>
          <w:rFonts w:ascii="Times New Roman" w:eastAsia="Times New Roman" w:hAnsi="Times New Roman" w:cs="Times New Roman"/>
          <w:i/>
          <w:iCs/>
          <w:sz w:val="24"/>
          <w:szCs w:val="24"/>
          <w:lang w:eastAsia="en-IN"/>
        </w:rPr>
        <w:t>realising G</w:t>
      </w:r>
      <w:r w:rsidR="00E83A66" w:rsidRPr="00DA04F9">
        <w:rPr>
          <w:rFonts w:ascii="Times New Roman" w:eastAsia="Times New Roman" w:hAnsi="Times New Roman" w:cs="Times New Roman"/>
          <w:i/>
          <w:iCs/>
          <w:sz w:val="24"/>
          <w:szCs w:val="24"/>
          <w:lang w:eastAsia="en-IN"/>
        </w:rPr>
        <w:t>en</w:t>
      </w:r>
      <w:r w:rsidRPr="00DA04F9">
        <w:rPr>
          <w:rFonts w:ascii="Times New Roman" w:eastAsia="Times New Roman" w:hAnsi="Times New Roman" w:cs="Times New Roman"/>
          <w:i/>
          <w:iCs/>
          <w:sz w:val="24"/>
          <w:szCs w:val="24"/>
          <w:lang w:eastAsia="en-IN"/>
        </w:rPr>
        <w:t>AI-enabled capabilities</w:t>
      </w:r>
      <w:r w:rsidRPr="00DA04F9">
        <w:rPr>
          <w:rFonts w:ascii="Times New Roman" w:eastAsia="Times New Roman" w:hAnsi="Times New Roman" w:cs="Times New Roman"/>
          <w:sz w:val="24"/>
          <w:szCs w:val="24"/>
          <w:lang w:eastAsia="en-IN"/>
        </w:rPr>
        <w:t xml:space="preserve">. </w:t>
      </w:r>
      <w:r w:rsidR="00F96EF4" w:rsidRPr="00DA04F9">
        <w:rPr>
          <w:rFonts w:ascii="Times New Roman" w:eastAsia="Times New Roman" w:hAnsi="Times New Roman" w:cs="Times New Roman"/>
          <w:sz w:val="24"/>
          <w:szCs w:val="24"/>
          <w:lang w:eastAsia="en-IN"/>
        </w:rPr>
        <w:t>Seven</w:t>
      </w:r>
      <w:r w:rsidR="00F96EF4" w:rsidRPr="00DA04F9">
        <w:rPr>
          <w:rFonts w:ascii="Times New Roman" w:eastAsia="Times New Roman" w:hAnsi="Times New Roman" w:cs="Calibri"/>
          <w:sz w:val="24"/>
          <w:lang w:eastAsia="en-IN"/>
        </w:rPr>
        <w:t xml:space="preserve"> </w:t>
      </w:r>
      <w:r w:rsidRPr="00DA04F9">
        <w:rPr>
          <w:rFonts w:ascii="Times New Roman" w:eastAsia="Times New Roman" w:hAnsi="Times New Roman" w:cs="Calibri"/>
          <w:sz w:val="24"/>
          <w:lang w:eastAsia="en-IN"/>
        </w:rPr>
        <w:t xml:space="preserve">lessons </w:t>
      </w:r>
      <w:r w:rsidRPr="00DA04F9">
        <w:rPr>
          <w:rFonts w:ascii="Times New Roman" w:eastAsia="Times New Roman" w:hAnsi="Times New Roman" w:cs="Times New Roman"/>
          <w:sz w:val="24"/>
          <w:szCs w:val="24"/>
          <w:lang w:eastAsia="en-IN"/>
        </w:rPr>
        <w:t>learnt are consequently generated to guide</w:t>
      </w:r>
      <w:r w:rsidRPr="00DA04F9">
        <w:rPr>
          <w:rFonts w:ascii="Times New Roman" w:eastAsia="Times New Roman" w:hAnsi="Times New Roman" w:cs="Calibri"/>
          <w:sz w:val="24"/>
          <w:lang w:eastAsia="en-IN"/>
        </w:rPr>
        <w:t xml:space="preserve"> other </w:t>
      </w:r>
      <w:r w:rsidRPr="00DA04F9">
        <w:rPr>
          <w:rFonts w:ascii="Times New Roman" w:eastAsia="Times New Roman" w:hAnsi="Times New Roman" w:cs="Times New Roman"/>
          <w:sz w:val="24"/>
          <w:szCs w:val="24"/>
          <w:lang w:eastAsia="en-IN"/>
        </w:rPr>
        <w:t xml:space="preserve">companies in similar efforts </w:t>
      </w:r>
      <w:r w:rsidR="00CD6995" w:rsidRPr="00DA04F9">
        <w:rPr>
          <w:rFonts w:ascii="Times New Roman" w:eastAsia="Times New Roman" w:hAnsi="Times New Roman" w:cs="Times New Roman"/>
          <w:sz w:val="24"/>
          <w:szCs w:val="24"/>
          <w:lang w:eastAsia="en-IN"/>
        </w:rPr>
        <w:t>to implement GenAI</w:t>
      </w:r>
      <w:r w:rsidRPr="00DA04F9">
        <w:rPr>
          <w:rFonts w:ascii="Times New Roman" w:eastAsia="Times New Roman" w:hAnsi="Times New Roman" w:cs="Calibri"/>
          <w:sz w:val="24"/>
          <w:lang w:eastAsia="en-IN"/>
        </w:rPr>
        <w:t xml:space="preserve">. </w:t>
      </w:r>
    </w:p>
    <w:p w14:paraId="7C841869" w14:textId="77777777" w:rsidR="00746584" w:rsidRPr="00DA04F9" w:rsidRDefault="00746584" w:rsidP="00940A94">
      <w:pPr>
        <w:spacing w:after="0" w:line="360" w:lineRule="auto"/>
        <w:jc w:val="both"/>
        <w:rPr>
          <w:rFonts w:ascii="Times New Roman" w:eastAsia="Times New Roman" w:hAnsi="Times New Roman" w:cs="Calibri"/>
          <w:sz w:val="24"/>
          <w:lang w:eastAsia="en-IN"/>
        </w:rPr>
      </w:pPr>
      <w:bookmarkStart w:id="0" w:name="keywords"/>
      <w:r w:rsidRPr="00DA04F9">
        <w:rPr>
          <w:rFonts w:ascii="Times New Roman" w:eastAsia="Times New Roman" w:hAnsi="Times New Roman" w:cs="Calibri"/>
          <w:b/>
          <w:i/>
          <w:iCs/>
          <w:sz w:val="24"/>
          <w:lang w:eastAsia="en-IN"/>
        </w:rPr>
        <w:t>Keywords</w:t>
      </w:r>
      <w:r w:rsidRPr="00DA04F9">
        <w:rPr>
          <w:rFonts w:ascii="Times New Roman" w:eastAsia="Times New Roman" w:hAnsi="Times New Roman" w:cs="Calibri"/>
          <w:i/>
          <w:iCs/>
          <w:sz w:val="24"/>
          <w:lang w:eastAsia="en-IN"/>
        </w:rPr>
        <w:t>:</w:t>
      </w:r>
      <w:r w:rsidRPr="00DA04F9">
        <w:rPr>
          <w:rFonts w:ascii="Times New Roman" w:eastAsia="Times New Roman" w:hAnsi="Times New Roman" w:cs="Calibri"/>
          <w:sz w:val="24"/>
          <w:lang w:eastAsia="en-IN"/>
        </w:rPr>
        <w:t xml:space="preserve"> </w:t>
      </w:r>
      <w:bookmarkStart w:id="1" w:name="bookmark=id.30j0zll" w:colFirst="0" w:colLast="0"/>
      <w:bookmarkStart w:id="2" w:name="funding_statement"/>
      <w:bookmarkEnd w:id="0"/>
      <w:bookmarkEnd w:id="1"/>
      <w:r w:rsidRPr="00DA04F9">
        <w:rPr>
          <w:rFonts w:ascii="Times New Roman" w:eastAsia="Times New Roman" w:hAnsi="Times New Roman" w:cs="Calibri"/>
          <w:sz w:val="24"/>
          <w:lang w:eastAsia="en-IN"/>
        </w:rPr>
        <w:t>Generative Artificial Intelligence</w:t>
      </w:r>
      <w:r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Calibri"/>
          <w:sz w:val="24"/>
          <w:lang w:eastAsia="en-IN"/>
        </w:rPr>
        <w:t xml:space="preserve"> Sociotechnical Systems; Practitioner Paper; Value Realisation; Qualitative Study</w:t>
      </w:r>
    </w:p>
    <w:bookmarkEnd w:id="2"/>
    <w:p w14:paraId="30D94871" w14:textId="0AE1D8C3" w:rsidR="00746584" w:rsidRPr="00DA04F9" w:rsidRDefault="00746584" w:rsidP="00746584">
      <w:pPr>
        <w:pStyle w:val="Heading1"/>
        <w:rPr>
          <w:rFonts w:ascii="Times New Roman" w:hAnsi="Times New Roman" w:cs="Times New Roman"/>
          <w:b/>
          <w:bCs/>
          <w:color w:val="auto"/>
          <w:sz w:val="24"/>
          <w:szCs w:val="24"/>
        </w:rPr>
      </w:pPr>
      <w:r w:rsidRPr="00DA04F9">
        <w:rPr>
          <w:rFonts w:ascii="Times New Roman" w:hAnsi="Times New Roman" w:cs="Times New Roman"/>
          <w:b/>
          <w:bCs/>
          <w:color w:val="auto"/>
          <w:sz w:val="24"/>
          <w:szCs w:val="24"/>
        </w:rPr>
        <w:t>1. Introduction</w:t>
      </w:r>
    </w:p>
    <w:p w14:paraId="2E3E45F2" w14:textId="43A3500E" w:rsidR="00A566BD" w:rsidRPr="00DA04F9" w:rsidRDefault="009A1B99" w:rsidP="00746584">
      <w:pPr>
        <w:spacing w:after="0" w:line="360" w:lineRule="auto"/>
        <w:jc w:val="both"/>
        <w:rPr>
          <w:rFonts w:ascii="Times New Roman" w:hAnsi="Times New Roman" w:cs="Times New Roman"/>
          <w:sz w:val="24"/>
          <w:szCs w:val="24"/>
        </w:rPr>
      </w:pPr>
      <w:r w:rsidRPr="00DA04F9">
        <w:rPr>
          <w:rFonts w:ascii="Times New Roman" w:hAnsi="Times New Roman" w:cs="Times New Roman"/>
          <w:sz w:val="24"/>
          <w:szCs w:val="24"/>
        </w:rPr>
        <w:t xml:space="preserve">Unlike traditional </w:t>
      </w:r>
      <w:r w:rsidR="000C1F19" w:rsidRPr="00DA04F9">
        <w:rPr>
          <w:rFonts w:ascii="Times New Roman" w:hAnsi="Times New Roman" w:cs="Times New Roman"/>
          <w:sz w:val="24"/>
          <w:szCs w:val="24"/>
        </w:rPr>
        <w:t>Artificial Intelligence (</w:t>
      </w:r>
      <w:r w:rsidRPr="00DA04F9">
        <w:rPr>
          <w:rFonts w:ascii="Times New Roman" w:hAnsi="Times New Roman" w:cs="Times New Roman"/>
          <w:sz w:val="24"/>
          <w:szCs w:val="24"/>
        </w:rPr>
        <w:t>AI</w:t>
      </w:r>
      <w:r w:rsidR="000C1F19" w:rsidRPr="00DA04F9">
        <w:rPr>
          <w:rFonts w:ascii="Times New Roman" w:hAnsi="Times New Roman" w:cs="Times New Roman"/>
          <w:sz w:val="24"/>
          <w:szCs w:val="24"/>
        </w:rPr>
        <w:t>)</w:t>
      </w:r>
      <w:r w:rsidRPr="00DA04F9">
        <w:rPr>
          <w:rFonts w:ascii="Times New Roman" w:hAnsi="Times New Roman" w:cs="Times New Roman"/>
          <w:sz w:val="24"/>
          <w:szCs w:val="24"/>
        </w:rPr>
        <w:t xml:space="preserve"> systems, </w:t>
      </w:r>
      <w:r w:rsidR="00D77A45" w:rsidRPr="00DA04F9">
        <w:rPr>
          <w:rFonts w:ascii="Times New Roman" w:eastAsia="Times New Roman" w:hAnsi="Times New Roman" w:cs="Calibri"/>
          <w:sz w:val="24"/>
          <w:lang w:eastAsia="en-IN"/>
        </w:rPr>
        <w:t>Generative Artificial Intelligence (</w:t>
      </w:r>
      <w:r w:rsidR="00E83A66" w:rsidRPr="00DA04F9">
        <w:rPr>
          <w:rFonts w:ascii="Times New Roman" w:hAnsi="Times New Roman" w:cs="Times New Roman"/>
          <w:sz w:val="24"/>
          <w:szCs w:val="24"/>
        </w:rPr>
        <w:t>GenAI</w:t>
      </w:r>
      <w:r w:rsidR="00D77A45" w:rsidRPr="00DA04F9">
        <w:rPr>
          <w:rFonts w:ascii="Times New Roman" w:hAnsi="Times New Roman" w:cs="Times New Roman"/>
          <w:sz w:val="24"/>
          <w:szCs w:val="24"/>
        </w:rPr>
        <w:t>)</w:t>
      </w:r>
      <w:r w:rsidRPr="00DA04F9">
        <w:rPr>
          <w:rFonts w:ascii="Times New Roman" w:hAnsi="Times New Roman" w:cs="Times New Roman"/>
          <w:sz w:val="24"/>
          <w:szCs w:val="24"/>
        </w:rPr>
        <w:t xml:space="preserve"> can autonomously produce new content</w:t>
      </w:r>
      <w:r w:rsidR="007F6814" w:rsidRPr="00DA04F9">
        <w:rPr>
          <w:rFonts w:ascii="Times New Roman" w:hAnsi="Times New Roman" w:cs="Times New Roman"/>
          <w:sz w:val="24"/>
          <w:szCs w:val="24"/>
        </w:rPr>
        <w:t xml:space="preserve">, </w:t>
      </w:r>
      <w:r w:rsidRPr="00DA04F9">
        <w:rPr>
          <w:rFonts w:ascii="Times New Roman" w:hAnsi="Times New Roman" w:cs="Times New Roman"/>
          <w:sz w:val="24"/>
          <w:szCs w:val="24"/>
        </w:rPr>
        <w:t>ranging from text and graphics to code and product designs</w:t>
      </w:r>
      <w:r w:rsidR="009F394A" w:rsidRPr="00DA04F9">
        <w:rPr>
          <w:rFonts w:ascii="Times New Roman" w:hAnsi="Times New Roman" w:cs="Times New Roman"/>
          <w:sz w:val="24"/>
          <w:szCs w:val="24"/>
        </w:rPr>
        <w:t>,</w:t>
      </w:r>
      <w:r w:rsidR="00687FA6" w:rsidRPr="00DA04F9">
        <w:rPr>
          <w:rFonts w:ascii="Times New Roman" w:hAnsi="Times New Roman" w:cs="Times New Roman"/>
          <w:sz w:val="24"/>
          <w:szCs w:val="24"/>
        </w:rPr>
        <w:t xml:space="preserve"> </w:t>
      </w:r>
      <w:r w:rsidRPr="00DA04F9">
        <w:rPr>
          <w:rFonts w:ascii="Times New Roman" w:hAnsi="Times New Roman" w:cs="Times New Roman"/>
          <w:sz w:val="24"/>
          <w:szCs w:val="24"/>
        </w:rPr>
        <w:t xml:space="preserve">by identifying patterns in existing data. </w:t>
      </w:r>
      <w:r w:rsidR="00305BB0" w:rsidRPr="00DA04F9">
        <w:rPr>
          <w:rFonts w:ascii="Times New Roman" w:hAnsi="Times New Roman" w:cs="Times New Roman"/>
          <w:sz w:val="24"/>
          <w:szCs w:val="24"/>
        </w:rPr>
        <w:t xml:space="preserve">Powered by </w:t>
      </w:r>
      <w:r w:rsidR="003E7F41" w:rsidRPr="00DA04F9">
        <w:rPr>
          <w:rFonts w:ascii="Times New Roman" w:hAnsi="Times New Roman" w:cs="Times New Roman"/>
          <w:sz w:val="24"/>
          <w:szCs w:val="24"/>
        </w:rPr>
        <w:t>large language models</w:t>
      </w:r>
      <w:r w:rsidR="00305BB0" w:rsidRPr="00DA04F9">
        <w:rPr>
          <w:rFonts w:ascii="Times New Roman" w:hAnsi="Times New Roman" w:cs="Times New Roman"/>
          <w:sz w:val="24"/>
          <w:szCs w:val="24"/>
        </w:rPr>
        <w:t xml:space="preserve"> (LLMs) such as GPT-</w:t>
      </w:r>
      <w:r w:rsidR="00376BE8" w:rsidRPr="00DA04F9">
        <w:rPr>
          <w:rFonts w:ascii="Times New Roman" w:hAnsi="Times New Roman" w:cs="Times New Roman"/>
          <w:sz w:val="24"/>
          <w:szCs w:val="24"/>
        </w:rPr>
        <w:t>5</w:t>
      </w:r>
      <w:r w:rsidR="00305BB0" w:rsidRPr="00DA04F9">
        <w:rPr>
          <w:rFonts w:ascii="Times New Roman" w:hAnsi="Times New Roman" w:cs="Times New Roman"/>
          <w:sz w:val="24"/>
          <w:szCs w:val="24"/>
        </w:rPr>
        <w:t xml:space="preserve"> and </w:t>
      </w:r>
      <w:r w:rsidR="00E47B5E" w:rsidRPr="00DA04F9">
        <w:rPr>
          <w:rFonts w:ascii="Times New Roman" w:hAnsi="Times New Roman" w:cs="Times New Roman"/>
          <w:sz w:val="24"/>
          <w:szCs w:val="24"/>
        </w:rPr>
        <w:t>built</w:t>
      </w:r>
      <w:r w:rsidR="00F81B77" w:rsidRPr="00DA04F9">
        <w:rPr>
          <w:rFonts w:ascii="Times New Roman" w:hAnsi="Times New Roman" w:cs="Times New Roman"/>
          <w:sz w:val="24"/>
          <w:szCs w:val="24"/>
        </w:rPr>
        <w:t xml:space="preserve"> on</w:t>
      </w:r>
      <w:r w:rsidR="00305BB0" w:rsidRPr="00DA04F9">
        <w:rPr>
          <w:rFonts w:ascii="Times New Roman" w:hAnsi="Times New Roman" w:cs="Times New Roman"/>
          <w:sz w:val="24"/>
          <w:szCs w:val="24"/>
        </w:rPr>
        <w:t xml:space="preserve"> transformer architectures, </w:t>
      </w:r>
      <w:r w:rsidR="00E83A66" w:rsidRPr="00DA04F9">
        <w:rPr>
          <w:rFonts w:ascii="Times New Roman" w:hAnsi="Times New Roman" w:cs="Times New Roman"/>
          <w:sz w:val="24"/>
          <w:szCs w:val="24"/>
        </w:rPr>
        <w:t>GenAI</w:t>
      </w:r>
      <w:r w:rsidR="00305BB0" w:rsidRPr="00DA04F9">
        <w:rPr>
          <w:rFonts w:ascii="Times New Roman" w:hAnsi="Times New Roman" w:cs="Times New Roman"/>
          <w:sz w:val="24"/>
          <w:szCs w:val="24"/>
        </w:rPr>
        <w:t xml:space="preserve"> has the potential to transform </w:t>
      </w:r>
      <w:r w:rsidR="008E3E53" w:rsidRPr="00DA04F9">
        <w:rPr>
          <w:rFonts w:ascii="Times New Roman" w:hAnsi="Times New Roman" w:cs="Times New Roman"/>
          <w:sz w:val="24"/>
          <w:szCs w:val="24"/>
        </w:rPr>
        <w:t>enterprise</w:t>
      </w:r>
      <w:r w:rsidR="00305BB0" w:rsidRPr="00DA04F9">
        <w:rPr>
          <w:rFonts w:ascii="Times New Roman" w:hAnsi="Times New Roman" w:cs="Times New Roman"/>
          <w:sz w:val="24"/>
          <w:szCs w:val="24"/>
        </w:rPr>
        <w:t xml:space="preserve"> operations by automating complex tasks, enhancing decision-making, and unlocking new value propositions </w:t>
      </w:r>
      <w:r w:rsidR="00746584" w:rsidRPr="00DA04F9">
        <w:rPr>
          <w:rFonts w:ascii="Times New Roman" w:hAnsi="Times New Roman" w:cs="Times New Roman"/>
          <w:sz w:val="24"/>
          <w:szCs w:val="24"/>
        </w:rPr>
        <w:t>(</w:t>
      </w:r>
      <w:proofErr w:type="spellStart"/>
      <w:r w:rsidR="00746584" w:rsidRPr="00DA04F9">
        <w:rPr>
          <w:rFonts w:ascii="Times New Roman" w:hAnsi="Times New Roman" w:cs="Times New Roman"/>
          <w:sz w:val="24"/>
          <w:szCs w:val="24"/>
        </w:rPr>
        <w:t>Budhwar</w:t>
      </w:r>
      <w:proofErr w:type="spellEnd"/>
      <w:r w:rsidR="00746584" w:rsidRPr="00DA04F9">
        <w:rPr>
          <w:rFonts w:ascii="Times New Roman" w:hAnsi="Times New Roman" w:cs="Times New Roman"/>
          <w:sz w:val="24"/>
          <w:szCs w:val="24"/>
        </w:rPr>
        <w:t xml:space="preserve"> et al., 2023</w:t>
      </w:r>
      <w:r w:rsidR="000F0B40" w:rsidRPr="00DA04F9">
        <w:rPr>
          <w:rFonts w:ascii="Times New Roman" w:hAnsi="Times New Roman" w:cs="Times New Roman"/>
          <w:sz w:val="24"/>
          <w:szCs w:val="24"/>
        </w:rPr>
        <w:t xml:space="preserve">; </w:t>
      </w:r>
      <w:r w:rsidR="000F0B40" w:rsidRPr="00DA04F9">
        <w:rPr>
          <w:rFonts w:ascii="Times New Roman" w:eastAsia="Times New Roman" w:hAnsi="Times New Roman" w:cs="Times New Roman"/>
          <w:sz w:val="24"/>
          <w:szCs w:val="24"/>
          <w:lang w:eastAsia="en-IN"/>
        </w:rPr>
        <w:t xml:space="preserve">Wessel </w:t>
      </w:r>
      <w:r w:rsidR="00035A90" w:rsidRPr="00DA04F9">
        <w:rPr>
          <w:rFonts w:ascii="Times New Roman" w:eastAsia="Times New Roman" w:hAnsi="Times New Roman" w:cs="Times New Roman"/>
          <w:sz w:val="24"/>
          <w:szCs w:val="24"/>
          <w:lang w:eastAsia="en-IN"/>
        </w:rPr>
        <w:t>e</w:t>
      </w:r>
      <w:r w:rsidR="000F0B40" w:rsidRPr="00DA04F9">
        <w:rPr>
          <w:rFonts w:ascii="Times New Roman" w:eastAsia="Times New Roman" w:hAnsi="Times New Roman" w:cs="Times New Roman"/>
          <w:sz w:val="24"/>
          <w:szCs w:val="24"/>
          <w:lang w:eastAsia="en-IN"/>
        </w:rPr>
        <w:t>t al., 2025</w:t>
      </w:r>
      <w:r w:rsidR="00746584" w:rsidRPr="00DA04F9">
        <w:rPr>
          <w:rFonts w:ascii="Times New Roman" w:hAnsi="Times New Roman" w:cs="Times New Roman"/>
          <w:sz w:val="24"/>
          <w:szCs w:val="24"/>
        </w:rPr>
        <w:t>).</w:t>
      </w:r>
      <w:r w:rsidR="00672666" w:rsidRPr="00DA04F9">
        <w:rPr>
          <w:rFonts w:ascii="Times New Roman" w:hAnsi="Times New Roman" w:cs="Times New Roman"/>
          <w:sz w:val="24"/>
          <w:szCs w:val="24"/>
        </w:rPr>
        <w:t xml:space="preserve"> </w:t>
      </w:r>
      <w:r w:rsidR="004A2F03" w:rsidRPr="00DA04F9">
        <w:rPr>
          <w:rFonts w:ascii="Times New Roman" w:hAnsi="Times New Roman" w:cs="Times New Roman"/>
          <w:sz w:val="24"/>
          <w:szCs w:val="24"/>
        </w:rPr>
        <w:t>Early adopters across industries, including manufacturers,</w:t>
      </w:r>
      <w:r w:rsidR="003B64DF" w:rsidRPr="00DA04F9">
        <w:rPr>
          <w:rFonts w:ascii="Times New Roman" w:hAnsi="Times New Roman" w:cs="Times New Roman"/>
          <w:sz w:val="24"/>
          <w:szCs w:val="24"/>
        </w:rPr>
        <w:t xml:space="preserve"> are employing </w:t>
      </w:r>
      <w:r w:rsidR="00E83A66" w:rsidRPr="00DA04F9">
        <w:rPr>
          <w:rFonts w:ascii="Times New Roman" w:hAnsi="Times New Roman" w:cs="Times New Roman"/>
          <w:sz w:val="24"/>
          <w:szCs w:val="24"/>
        </w:rPr>
        <w:t>GenAI</w:t>
      </w:r>
      <w:r w:rsidR="003B64DF" w:rsidRPr="00DA04F9">
        <w:rPr>
          <w:rFonts w:ascii="Times New Roman" w:hAnsi="Times New Roman" w:cs="Times New Roman"/>
          <w:sz w:val="24"/>
          <w:szCs w:val="24"/>
        </w:rPr>
        <w:t xml:space="preserve"> to </w:t>
      </w:r>
      <w:r w:rsidR="006271C0" w:rsidRPr="00DA04F9">
        <w:rPr>
          <w:rFonts w:ascii="Times New Roman" w:hAnsi="Times New Roman" w:cs="Times New Roman"/>
          <w:sz w:val="24"/>
          <w:szCs w:val="24"/>
        </w:rPr>
        <w:t>accelerate product design, improve</w:t>
      </w:r>
      <w:r w:rsidR="003B64DF" w:rsidRPr="00DA04F9">
        <w:rPr>
          <w:rFonts w:ascii="Times New Roman" w:hAnsi="Times New Roman" w:cs="Times New Roman"/>
          <w:sz w:val="24"/>
          <w:szCs w:val="24"/>
        </w:rPr>
        <w:t xml:space="preserve"> predictive maintenance</w:t>
      </w:r>
      <w:r w:rsidR="003B64DF" w:rsidRPr="00DA04F9">
        <w:rPr>
          <w:rStyle w:val="FootnoteReference"/>
          <w:rFonts w:ascii="Times New Roman" w:hAnsi="Times New Roman" w:cs="Times New Roman"/>
          <w:sz w:val="24"/>
          <w:szCs w:val="24"/>
        </w:rPr>
        <w:footnoteReference w:id="1"/>
      </w:r>
      <w:r w:rsidR="003B64DF" w:rsidRPr="00DA04F9">
        <w:rPr>
          <w:rFonts w:ascii="Times New Roman" w:hAnsi="Times New Roman" w:cs="Times New Roman"/>
          <w:sz w:val="24"/>
          <w:szCs w:val="24"/>
        </w:rPr>
        <w:t xml:space="preserve">, </w:t>
      </w:r>
      <w:r w:rsidR="00DD5851" w:rsidRPr="00DA04F9">
        <w:rPr>
          <w:rFonts w:ascii="Times New Roman" w:hAnsi="Times New Roman" w:cs="Times New Roman"/>
          <w:sz w:val="24"/>
          <w:szCs w:val="24"/>
        </w:rPr>
        <w:t>and personalise</w:t>
      </w:r>
      <w:r w:rsidR="003B64DF" w:rsidRPr="00DA04F9">
        <w:rPr>
          <w:rFonts w:ascii="Times New Roman" w:hAnsi="Times New Roman" w:cs="Times New Roman"/>
          <w:sz w:val="24"/>
          <w:szCs w:val="24"/>
        </w:rPr>
        <w:t xml:space="preserve"> </w:t>
      </w:r>
      <w:r w:rsidR="006271C0" w:rsidRPr="00DA04F9">
        <w:rPr>
          <w:rFonts w:ascii="Times New Roman" w:hAnsi="Times New Roman" w:cs="Times New Roman"/>
          <w:sz w:val="24"/>
          <w:szCs w:val="24"/>
        </w:rPr>
        <w:t>customer engagement</w:t>
      </w:r>
      <w:r w:rsidR="003B64DF" w:rsidRPr="00DA04F9">
        <w:rPr>
          <w:rStyle w:val="FootnoteReference"/>
          <w:rFonts w:ascii="Times New Roman" w:hAnsi="Times New Roman" w:cs="Times New Roman"/>
          <w:sz w:val="24"/>
          <w:szCs w:val="24"/>
        </w:rPr>
        <w:footnoteReference w:id="2"/>
      </w:r>
      <w:r w:rsidR="003B64DF" w:rsidRPr="00DA04F9">
        <w:rPr>
          <w:rFonts w:ascii="Times New Roman" w:hAnsi="Times New Roman" w:cs="Times New Roman"/>
          <w:sz w:val="24"/>
          <w:szCs w:val="24"/>
        </w:rPr>
        <w:t>.</w:t>
      </w:r>
      <w:r w:rsidR="00840808" w:rsidRPr="00DA04F9">
        <w:rPr>
          <w:rFonts w:ascii="Times New Roman" w:hAnsi="Times New Roman" w:cs="Times New Roman"/>
          <w:sz w:val="24"/>
          <w:szCs w:val="24"/>
        </w:rPr>
        <w:t xml:space="preserve"> </w:t>
      </w:r>
      <w:r w:rsidR="008666B5" w:rsidRPr="00DA04F9">
        <w:rPr>
          <w:rFonts w:ascii="Times New Roman" w:hAnsi="Times New Roman" w:cs="Times New Roman"/>
          <w:sz w:val="24"/>
          <w:szCs w:val="24"/>
        </w:rPr>
        <w:t xml:space="preserve">The </w:t>
      </w:r>
      <w:r w:rsidR="006F656C" w:rsidRPr="00DA04F9">
        <w:rPr>
          <w:rFonts w:ascii="Times New Roman" w:hAnsi="Times New Roman" w:cs="Times New Roman"/>
          <w:i/>
          <w:iCs/>
          <w:sz w:val="24"/>
          <w:szCs w:val="24"/>
        </w:rPr>
        <w:t xml:space="preserve">McKinsey Global Survey on the </w:t>
      </w:r>
      <w:r w:rsidR="00F21CA3" w:rsidRPr="00DA04F9">
        <w:rPr>
          <w:rFonts w:ascii="Times New Roman" w:hAnsi="Times New Roman" w:cs="Times New Roman"/>
          <w:i/>
          <w:iCs/>
          <w:sz w:val="24"/>
          <w:szCs w:val="24"/>
        </w:rPr>
        <w:t xml:space="preserve">State </w:t>
      </w:r>
      <w:r w:rsidR="006F656C" w:rsidRPr="00DA04F9">
        <w:rPr>
          <w:rFonts w:ascii="Times New Roman" w:hAnsi="Times New Roman" w:cs="Times New Roman"/>
          <w:i/>
          <w:iCs/>
          <w:sz w:val="24"/>
          <w:szCs w:val="24"/>
        </w:rPr>
        <w:t>of AI</w:t>
      </w:r>
      <w:r w:rsidR="006F656C" w:rsidRPr="00DA04F9">
        <w:rPr>
          <w:rFonts w:ascii="Times New Roman" w:hAnsi="Times New Roman" w:cs="Times New Roman"/>
          <w:sz w:val="24"/>
          <w:szCs w:val="24"/>
        </w:rPr>
        <w:t xml:space="preserve"> </w:t>
      </w:r>
      <w:r w:rsidR="008666B5" w:rsidRPr="00DA04F9">
        <w:rPr>
          <w:rFonts w:ascii="Times New Roman" w:hAnsi="Times New Roman" w:cs="Times New Roman"/>
          <w:sz w:val="24"/>
          <w:szCs w:val="24"/>
        </w:rPr>
        <w:t xml:space="preserve">(2025) </w:t>
      </w:r>
      <w:r w:rsidR="00FD5DD6" w:rsidRPr="00DA04F9">
        <w:rPr>
          <w:rFonts w:ascii="Times New Roman" w:hAnsi="Times New Roman" w:cs="Times New Roman"/>
          <w:sz w:val="24"/>
          <w:szCs w:val="24"/>
        </w:rPr>
        <w:t>reports</w:t>
      </w:r>
      <w:r w:rsidR="006F656C" w:rsidRPr="00DA04F9">
        <w:rPr>
          <w:rFonts w:ascii="Times New Roman" w:hAnsi="Times New Roman" w:cs="Times New Roman"/>
          <w:sz w:val="24"/>
          <w:szCs w:val="24"/>
        </w:rPr>
        <w:t xml:space="preserve"> that</w:t>
      </w:r>
      <w:r w:rsidR="00FC07BE" w:rsidRPr="00DA04F9">
        <w:rPr>
          <w:rFonts w:ascii="Times New Roman" w:hAnsi="Times New Roman" w:cs="Times New Roman"/>
          <w:sz w:val="24"/>
          <w:szCs w:val="24"/>
        </w:rPr>
        <w:t xml:space="preserve"> </w:t>
      </w:r>
      <w:r w:rsidR="00D93040" w:rsidRPr="00DA04F9">
        <w:rPr>
          <w:rFonts w:ascii="Times New Roman" w:hAnsi="Times New Roman" w:cs="Times New Roman"/>
          <w:sz w:val="24"/>
          <w:szCs w:val="24"/>
        </w:rPr>
        <w:t xml:space="preserve">high-performing organisations are </w:t>
      </w:r>
      <w:r w:rsidR="00BB34EA" w:rsidRPr="00DA04F9">
        <w:rPr>
          <w:rFonts w:ascii="Times New Roman" w:hAnsi="Times New Roman" w:cs="Times New Roman"/>
          <w:sz w:val="24"/>
          <w:szCs w:val="24"/>
        </w:rPr>
        <w:lastRenderedPageBreak/>
        <w:t>allocating a</w:t>
      </w:r>
      <w:r w:rsidR="00114CB2" w:rsidRPr="00DA04F9">
        <w:rPr>
          <w:rFonts w:ascii="Times New Roman" w:hAnsi="Times New Roman" w:cs="Times New Roman"/>
          <w:sz w:val="24"/>
          <w:szCs w:val="24"/>
        </w:rPr>
        <w:t xml:space="preserve">n increasing </w:t>
      </w:r>
      <w:r w:rsidR="00BB34EA" w:rsidRPr="00DA04F9">
        <w:rPr>
          <w:rFonts w:ascii="Times New Roman" w:hAnsi="Times New Roman" w:cs="Times New Roman"/>
          <w:sz w:val="24"/>
          <w:szCs w:val="24"/>
        </w:rPr>
        <w:t xml:space="preserve">share of their digital budgets, often exceeding 20 per cent, </w:t>
      </w:r>
      <w:r w:rsidR="00D93040" w:rsidRPr="00DA04F9">
        <w:rPr>
          <w:rFonts w:ascii="Times New Roman" w:hAnsi="Times New Roman" w:cs="Times New Roman"/>
          <w:sz w:val="24"/>
          <w:szCs w:val="24"/>
        </w:rPr>
        <w:t xml:space="preserve">to </w:t>
      </w:r>
      <w:r w:rsidR="003709C1" w:rsidRPr="00DA04F9">
        <w:rPr>
          <w:rFonts w:ascii="Times New Roman" w:hAnsi="Times New Roman" w:cs="Times New Roman"/>
          <w:sz w:val="24"/>
          <w:szCs w:val="24"/>
        </w:rPr>
        <w:t>Gen</w:t>
      </w:r>
      <w:r w:rsidR="00D93040" w:rsidRPr="00DA04F9">
        <w:rPr>
          <w:rFonts w:ascii="Times New Roman" w:hAnsi="Times New Roman" w:cs="Times New Roman"/>
          <w:sz w:val="24"/>
          <w:szCs w:val="24"/>
        </w:rPr>
        <w:t>AI technologies</w:t>
      </w:r>
      <w:r w:rsidR="006F656C" w:rsidRPr="00DA04F9">
        <w:rPr>
          <w:rStyle w:val="FootnoteReference"/>
          <w:rFonts w:ascii="Times New Roman" w:hAnsi="Times New Roman" w:cs="Times New Roman"/>
          <w:sz w:val="24"/>
          <w:szCs w:val="24"/>
        </w:rPr>
        <w:footnoteReference w:id="3"/>
      </w:r>
      <w:r w:rsidR="00130906" w:rsidRPr="00DA04F9">
        <w:rPr>
          <w:rFonts w:ascii="Times New Roman" w:hAnsi="Times New Roman" w:cs="Times New Roman"/>
          <w:sz w:val="24"/>
          <w:szCs w:val="24"/>
        </w:rPr>
        <w:t xml:space="preserve">. </w:t>
      </w:r>
      <w:r w:rsidR="003D4F5E" w:rsidRPr="00DA04F9">
        <w:rPr>
          <w:rFonts w:ascii="Times New Roman" w:hAnsi="Times New Roman" w:cs="Times New Roman"/>
          <w:sz w:val="24"/>
          <w:szCs w:val="24"/>
        </w:rPr>
        <w:t xml:space="preserve">These </w:t>
      </w:r>
      <w:r w:rsidR="00C940AC" w:rsidRPr="00DA04F9">
        <w:rPr>
          <w:rFonts w:ascii="Times New Roman" w:hAnsi="Times New Roman" w:cs="Times New Roman"/>
          <w:sz w:val="24"/>
          <w:szCs w:val="24"/>
        </w:rPr>
        <w:t>trends</w:t>
      </w:r>
      <w:r w:rsidR="003D4F5E" w:rsidRPr="00DA04F9">
        <w:rPr>
          <w:rFonts w:ascii="Times New Roman" w:hAnsi="Times New Roman" w:cs="Times New Roman"/>
          <w:sz w:val="24"/>
          <w:szCs w:val="24"/>
        </w:rPr>
        <w:t xml:space="preserve"> position </w:t>
      </w:r>
      <w:r w:rsidR="00E83A66" w:rsidRPr="00DA04F9">
        <w:rPr>
          <w:rFonts w:ascii="Times New Roman" w:hAnsi="Times New Roman" w:cs="Times New Roman"/>
          <w:sz w:val="24"/>
          <w:szCs w:val="24"/>
        </w:rPr>
        <w:t>GenAI</w:t>
      </w:r>
      <w:r w:rsidR="003D4F5E" w:rsidRPr="00DA04F9">
        <w:rPr>
          <w:rFonts w:ascii="Times New Roman" w:hAnsi="Times New Roman" w:cs="Times New Roman"/>
          <w:sz w:val="24"/>
          <w:szCs w:val="24"/>
        </w:rPr>
        <w:t xml:space="preserve"> not </w:t>
      </w:r>
      <w:r w:rsidR="00F269E5" w:rsidRPr="00DA04F9">
        <w:rPr>
          <w:rFonts w:ascii="Times New Roman" w:hAnsi="Times New Roman" w:cs="Times New Roman"/>
          <w:sz w:val="24"/>
          <w:szCs w:val="24"/>
        </w:rPr>
        <w:t>merely</w:t>
      </w:r>
      <w:r w:rsidR="003D4F5E" w:rsidRPr="00DA04F9">
        <w:rPr>
          <w:rFonts w:ascii="Times New Roman" w:hAnsi="Times New Roman" w:cs="Times New Roman"/>
          <w:sz w:val="24"/>
          <w:szCs w:val="24"/>
        </w:rPr>
        <w:t xml:space="preserve"> as a technological breakthrough but as a strategic </w:t>
      </w:r>
      <w:r w:rsidR="00402DE4" w:rsidRPr="00DA04F9">
        <w:rPr>
          <w:rFonts w:ascii="Times New Roman" w:hAnsi="Times New Roman" w:cs="Times New Roman"/>
          <w:sz w:val="24"/>
          <w:szCs w:val="24"/>
        </w:rPr>
        <w:t xml:space="preserve">enterprise </w:t>
      </w:r>
      <w:r w:rsidR="00E420F5" w:rsidRPr="00DA04F9">
        <w:rPr>
          <w:rFonts w:ascii="Times New Roman" w:hAnsi="Times New Roman" w:cs="Times New Roman"/>
          <w:sz w:val="24"/>
          <w:szCs w:val="24"/>
        </w:rPr>
        <w:t>capability</w:t>
      </w:r>
      <w:r w:rsidR="003D4F5E" w:rsidRPr="00DA04F9">
        <w:rPr>
          <w:rFonts w:ascii="Times New Roman" w:hAnsi="Times New Roman" w:cs="Times New Roman"/>
          <w:sz w:val="24"/>
          <w:szCs w:val="24"/>
        </w:rPr>
        <w:t xml:space="preserve">, </w:t>
      </w:r>
      <w:r w:rsidR="006271C0" w:rsidRPr="00DA04F9">
        <w:rPr>
          <w:rFonts w:ascii="Times New Roman" w:hAnsi="Times New Roman" w:cs="Times New Roman"/>
          <w:sz w:val="24"/>
          <w:szCs w:val="24"/>
        </w:rPr>
        <w:t>central to future competitiveness</w:t>
      </w:r>
      <w:r w:rsidR="003D4F5E" w:rsidRPr="00DA04F9">
        <w:rPr>
          <w:rFonts w:ascii="Times New Roman" w:hAnsi="Times New Roman" w:cs="Times New Roman"/>
          <w:sz w:val="24"/>
          <w:szCs w:val="24"/>
        </w:rPr>
        <w:t>.</w:t>
      </w:r>
      <w:r w:rsidR="00976968" w:rsidRPr="00DA04F9">
        <w:rPr>
          <w:rFonts w:ascii="Times New Roman" w:hAnsi="Times New Roman" w:cs="Times New Roman"/>
          <w:sz w:val="24"/>
          <w:szCs w:val="24"/>
        </w:rPr>
        <w:t xml:space="preserve"> </w:t>
      </w:r>
    </w:p>
    <w:p w14:paraId="292A6919" w14:textId="2D26344F" w:rsidR="005D729E" w:rsidRPr="00DA04F9" w:rsidRDefault="00F414DA" w:rsidP="00500101">
      <w:pPr>
        <w:spacing w:after="0" w:line="360" w:lineRule="auto"/>
        <w:ind w:firstLine="720"/>
        <w:jc w:val="both"/>
        <w:rPr>
          <w:rFonts w:ascii="Times New Roman" w:hAnsi="Times New Roman" w:cs="Times New Roman"/>
          <w:sz w:val="24"/>
          <w:szCs w:val="24"/>
        </w:rPr>
      </w:pPr>
      <w:r w:rsidRPr="00DA04F9">
        <w:rPr>
          <w:rFonts w:ascii="Times New Roman" w:hAnsi="Times New Roman" w:cs="Times New Roman"/>
          <w:sz w:val="24"/>
          <w:szCs w:val="24"/>
        </w:rPr>
        <w:t>Yet, despite its promise, most</w:t>
      </w:r>
      <w:r w:rsidR="00CC5782" w:rsidRPr="00DA04F9">
        <w:rPr>
          <w:rFonts w:ascii="Times New Roman" w:hAnsi="Times New Roman" w:cs="Times New Roman"/>
          <w:sz w:val="24"/>
          <w:szCs w:val="24"/>
        </w:rPr>
        <w:t xml:space="preserve"> organisations </w:t>
      </w:r>
      <w:r w:rsidRPr="00DA04F9">
        <w:rPr>
          <w:rFonts w:ascii="Times New Roman" w:hAnsi="Times New Roman" w:cs="Times New Roman"/>
          <w:sz w:val="24"/>
          <w:szCs w:val="24"/>
        </w:rPr>
        <w:t>struggle to translate GenAI into measurable business value</w:t>
      </w:r>
      <w:r w:rsidR="00CC5782" w:rsidRPr="00DA04F9">
        <w:rPr>
          <w:rFonts w:ascii="Times New Roman" w:hAnsi="Times New Roman" w:cs="Times New Roman"/>
          <w:sz w:val="24"/>
          <w:szCs w:val="24"/>
        </w:rPr>
        <w:t xml:space="preserve">. Many </w:t>
      </w:r>
      <w:r w:rsidR="00500101" w:rsidRPr="00DA04F9">
        <w:rPr>
          <w:rFonts w:ascii="Times New Roman" w:hAnsi="Times New Roman" w:cs="Times New Roman"/>
          <w:sz w:val="24"/>
          <w:szCs w:val="24"/>
        </w:rPr>
        <w:t xml:space="preserve">still face integration challenges even with earlier </w:t>
      </w:r>
      <w:r w:rsidR="001C1C41" w:rsidRPr="00DA04F9">
        <w:rPr>
          <w:rFonts w:ascii="Times New Roman" w:hAnsi="Times New Roman" w:cs="Times New Roman"/>
          <w:sz w:val="24"/>
          <w:szCs w:val="24"/>
        </w:rPr>
        <w:t xml:space="preserve">forms of </w:t>
      </w:r>
      <w:r w:rsidR="00500101" w:rsidRPr="00DA04F9">
        <w:rPr>
          <w:rFonts w:ascii="Times New Roman" w:hAnsi="Times New Roman" w:cs="Times New Roman"/>
          <w:sz w:val="24"/>
          <w:szCs w:val="24"/>
        </w:rPr>
        <w:t>AI</w:t>
      </w:r>
      <w:r w:rsidR="001C1C41" w:rsidRPr="00DA04F9">
        <w:rPr>
          <w:rFonts w:ascii="Times New Roman" w:hAnsi="Times New Roman" w:cs="Times New Roman"/>
          <w:sz w:val="24"/>
          <w:szCs w:val="24"/>
        </w:rPr>
        <w:t>,</w:t>
      </w:r>
      <w:r w:rsidR="00500101" w:rsidRPr="00DA04F9">
        <w:rPr>
          <w:rFonts w:ascii="Times New Roman" w:hAnsi="Times New Roman" w:cs="Times New Roman"/>
          <w:sz w:val="24"/>
          <w:szCs w:val="24"/>
        </w:rPr>
        <w:t xml:space="preserve"> </w:t>
      </w:r>
      <w:r w:rsidR="00CC5782" w:rsidRPr="00DA04F9">
        <w:rPr>
          <w:rFonts w:ascii="Times New Roman" w:hAnsi="Times New Roman" w:cs="Times New Roman"/>
          <w:sz w:val="24"/>
          <w:szCs w:val="24"/>
        </w:rPr>
        <w:t xml:space="preserve">such as rule-based algorithms and </w:t>
      </w:r>
      <w:r w:rsidR="003D1C7A" w:rsidRPr="00DA04F9">
        <w:rPr>
          <w:rFonts w:ascii="Times New Roman" w:hAnsi="Times New Roman" w:cs="Times New Roman"/>
          <w:sz w:val="24"/>
          <w:szCs w:val="24"/>
        </w:rPr>
        <w:t xml:space="preserve">traditional </w:t>
      </w:r>
      <w:r w:rsidR="00CC5782" w:rsidRPr="00DA04F9">
        <w:rPr>
          <w:rFonts w:ascii="Times New Roman" w:hAnsi="Times New Roman" w:cs="Times New Roman"/>
          <w:sz w:val="24"/>
          <w:szCs w:val="24"/>
        </w:rPr>
        <w:t>machine learning.</w:t>
      </w:r>
      <w:r w:rsidR="00746584" w:rsidRPr="00DA04F9">
        <w:rPr>
          <w:rFonts w:ascii="Times New Roman" w:hAnsi="Times New Roman" w:cs="Times New Roman"/>
          <w:sz w:val="24"/>
          <w:szCs w:val="24"/>
        </w:rPr>
        <w:t xml:space="preserve"> </w:t>
      </w:r>
      <w:r w:rsidR="00465B10" w:rsidRPr="00DA04F9">
        <w:rPr>
          <w:rFonts w:ascii="Times New Roman" w:hAnsi="Times New Roman" w:cs="Times New Roman"/>
          <w:sz w:val="24"/>
          <w:szCs w:val="24"/>
        </w:rPr>
        <w:t>Embedding</w:t>
      </w:r>
      <w:r w:rsidR="006C2683" w:rsidRPr="00DA04F9">
        <w:rPr>
          <w:rFonts w:ascii="Times New Roman" w:hAnsi="Times New Roman" w:cs="Times New Roman"/>
          <w:sz w:val="24"/>
          <w:szCs w:val="24"/>
        </w:rPr>
        <w:t xml:space="preserve"> </w:t>
      </w:r>
      <w:r w:rsidR="00E83A66" w:rsidRPr="00DA04F9">
        <w:rPr>
          <w:rFonts w:ascii="Times New Roman" w:hAnsi="Times New Roman" w:cs="Times New Roman"/>
          <w:sz w:val="24"/>
          <w:szCs w:val="24"/>
        </w:rPr>
        <w:t>GenAI</w:t>
      </w:r>
      <w:r w:rsidR="006C2683" w:rsidRPr="00DA04F9">
        <w:rPr>
          <w:rFonts w:ascii="Times New Roman" w:hAnsi="Times New Roman" w:cs="Times New Roman"/>
          <w:sz w:val="24"/>
          <w:szCs w:val="24"/>
        </w:rPr>
        <w:t xml:space="preserve"> into existing IT and business </w:t>
      </w:r>
      <w:r w:rsidR="00991722" w:rsidRPr="00DA04F9">
        <w:rPr>
          <w:rFonts w:ascii="Times New Roman" w:hAnsi="Times New Roman" w:cs="Times New Roman"/>
          <w:sz w:val="24"/>
          <w:szCs w:val="24"/>
        </w:rPr>
        <w:t>eco</w:t>
      </w:r>
      <w:r w:rsidR="006C2683" w:rsidRPr="00DA04F9">
        <w:rPr>
          <w:rFonts w:ascii="Times New Roman" w:hAnsi="Times New Roman" w:cs="Times New Roman"/>
          <w:sz w:val="24"/>
          <w:szCs w:val="24"/>
        </w:rPr>
        <w:t xml:space="preserve">systems </w:t>
      </w:r>
      <w:r w:rsidR="004E6221" w:rsidRPr="00DA04F9">
        <w:rPr>
          <w:rFonts w:ascii="Times New Roman" w:hAnsi="Times New Roman" w:cs="Times New Roman"/>
          <w:sz w:val="24"/>
          <w:szCs w:val="24"/>
        </w:rPr>
        <w:t>introduces additional complexity</w:t>
      </w:r>
      <w:r w:rsidR="00CF1A48" w:rsidRPr="00DA04F9">
        <w:rPr>
          <w:rFonts w:ascii="Times New Roman" w:hAnsi="Times New Roman" w:cs="Times New Roman"/>
          <w:sz w:val="24"/>
          <w:szCs w:val="24"/>
        </w:rPr>
        <w:t xml:space="preserve">, </w:t>
      </w:r>
      <w:r w:rsidR="00EE7E97" w:rsidRPr="00DA04F9">
        <w:rPr>
          <w:rFonts w:ascii="Times New Roman" w:hAnsi="Times New Roman" w:cs="Times New Roman"/>
          <w:sz w:val="24"/>
          <w:szCs w:val="24"/>
        </w:rPr>
        <w:t>including</w:t>
      </w:r>
      <w:r w:rsidR="00CF1A48" w:rsidRPr="00DA04F9">
        <w:rPr>
          <w:rFonts w:ascii="Times New Roman" w:hAnsi="Times New Roman" w:cs="Times New Roman"/>
          <w:sz w:val="24"/>
          <w:szCs w:val="24"/>
        </w:rPr>
        <w:t xml:space="preserve"> data governance</w:t>
      </w:r>
      <w:r w:rsidR="00910F93" w:rsidRPr="00DA04F9">
        <w:rPr>
          <w:rFonts w:ascii="Times New Roman" w:hAnsi="Times New Roman" w:cs="Times New Roman"/>
          <w:sz w:val="24"/>
          <w:szCs w:val="24"/>
        </w:rPr>
        <w:t xml:space="preserve"> constraints</w:t>
      </w:r>
      <w:r w:rsidR="00CF1A48" w:rsidRPr="00DA04F9">
        <w:rPr>
          <w:rFonts w:ascii="Times New Roman" w:hAnsi="Times New Roman" w:cs="Times New Roman"/>
          <w:sz w:val="24"/>
          <w:szCs w:val="24"/>
        </w:rPr>
        <w:t>, skill shortages, and cultural resistance.</w:t>
      </w:r>
      <w:r w:rsidR="006C2683" w:rsidRPr="00DA04F9">
        <w:rPr>
          <w:rFonts w:ascii="Times New Roman" w:hAnsi="Times New Roman" w:cs="Times New Roman"/>
          <w:sz w:val="24"/>
          <w:szCs w:val="24"/>
        </w:rPr>
        <w:t xml:space="preserve"> </w:t>
      </w:r>
      <w:r w:rsidR="006D602F" w:rsidRPr="00DA04F9">
        <w:rPr>
          <w:rFonts w:ascii="Times New Roman" w:hAnsi="Times New Roman" w:cs="Times New Roman"/>
          <w:sz w:val="24"/>
          <w:szCs w:val="24"/>
        </w:rPr>
        <w:t xml:space="preserve">For instance, </w:t>
      </w:r>
      <w:r w:rsidR="00416389" w:rsidRPr="00DA04F9">
        <w:rPr>
          <w:rFonts w:ascii="Times New Roman" w:hAnsi="Times New Roman" w:cs="Times New Roman"/>
          <w:sz w:val="24"/>
          <w:szCs w:val="24"/>
        </w:rPr>
        <w:t xml:space="preserve">while </w:t>
      </w:r>
      <w:r w:rsidR="00BC63A1" w:rsidRPr="00DA04F9">
        <w:rPr>
          <w:rFonts w:ascii="Times New Roman" w:hAnsi="Times New Roman" w:cs="Times New Roman"/>
          <w:sz w:val="24"/>
          <w:szCs w:val="24"/>
        </w:rPr>
        <w:t xml:space="preserve">88 per cent of </w:t>
      </w:r>
      <w:r w:rsidR="008A25F3" w:rsidRPr="00DA04F9">
        <w:rPr>
          <w:rFonts w:ascii="Times New Roman" w:hAnsi="Times New Roman" w:cs="Times New Roman"/>
          <w:sz w:val="24"/>
          <w:szCs w:val="24"/>
        </w:rPr>
        <w:t>organisations</w:t>
      </w:r>
      <w:r w:rsidR="00BC63A1" w:rsidRPr="00DA04F9">
        <w:rPr>
          <w:rFonts w:ascii="Times New Roman" w:hAnsi="Times New Roman" w:cs="Times New Roman"/>
          <w:sz w:val="24"/>
          <w:szCs w:val="24"/>
        </w:rPr>
        <w:t xml:space="preserve"> report</w:t>
      </w:r>
      <w:r w:rsidR="00416389" w:rsidRPr="00DA04F9">
        <w:rPr>
          <w:rFonts w:ascii="Times New Roman" w:hAnsi="Times New Roman" w:cs="Times New Roman"/>
          <w:sz w:val="24"/>
          <w:szCs w:val="24"/>
        </w:rPr>
        <w:t xml:space="preserve"> some use of</w:t>
      </w:r>
      <w:r w:rsidR="00BC63A1" w:rsidRPr="00DA04F9">
        <w:rPr>
          <w:rFonts w:ascii="Times New Roman" w:hAnsi="Times New Roman" w:cs="Times New Roman"/>
          <w:sz w:val="24"/>
          <w:szCs w:val="24"/>
        </w:rPr>
        <w:t xml:space="preserve"> AI</w:t>
      </w:r>
      <w:r w:rsidR="0039436F" w:rsidRPr="00DA04F9">
        <w:rPr>
          <w:rFonts w:ascii="Times New Roman" w:hAnsi="Times New Roman" w:cs="Times New Roman"/>
          <w:sz w:val="24"/>
          <w:szCs w:val="24"/>
        </w:rPr>
        <w:t xml:space="preserve">, </w:t>
      </w:r>
      <w:r w:rsidR="00BC63A1" w:rsidRPr="00DA04F9">
        <w:rPr>
          <w:rFonts w:ascii="Times New Roman" w:hAnsi="Times New Roman" w:cs="Times New Roman"/>
          <w:sz w:val="24"/>
          <w:szCs w:val="24"/>
        </w:rPr>
        <w:t xml:space="preserve"> only 7 per cent </w:t>
      </w:r>
      <w:r w:rsidR="00433BE4" w:rsidRPr="00DA04F9">
        <w:rPr>
          <w:rFonts w:ascii="Times New Roman" w:hAnsi="Times New Roman" w:cs="Times New Roman"/>
          <w:sz w:val="24"/>
          <w:szCs w:val="24"/>
        </w:rPr>
        <w:t>have achieved</w:t>
      </w:r>
      <w:r w:rsidR="00BC63A1" w:rsidRPr="00DA04F9">
        <w:rPr>
          <w:rFonts w:ascii="Times New Roman" w:hAnsi="Times New Roman" w:cs="Times New Roman"/>
          <w:sz w:val="24"/>
          <w:szCs w:val="24"/>
        </w:rPr>
        <w:t xml:space="preserve"> full deployment across the </w:t>
      </w:r>
      <w:r w:rsidR="005D2598" w:rsidRPr="00DA04F9">
        <w:rPr>
          <w:rFonts w:ascii="Times New Roman" w:hAnsi="Times New Roman" w:cs="Times New Roman"/>
          <w:sz w:val="24"/>
          <w:szCs w:val="24"/>
        </w:rPr>
        <w:t>enterprise</w:t>
      </w:r>
      <w:r w:rsidR="00BC63A1" w:rsidRPr="00DA04F9">
        <w:rPr>
          <w:rStyle w:val="FootnoteReference"/>
          <w:rFonts w:ascii="Times New Roman" w:hAnsi="Times New Roman" w:cs="Times New Roman"/>
          <w:sz w:val="24"/>
          <w:szCs w:val="24"/>
        </w:rPr>
        <w:footnoteReference w:id="4"/>
      </w:r>
      <w:r w:rsidR="00BC63A1" w:rsidRPr="00DA04F9">
        <w:rPr>
          <w:rFonts w:ascii="Times New Roman" w:hAnsi="Times New Roman" w:cs="Times New Roman"/>
          <w:sz w:val="24"/>
          <w:szCs w:val="24"/>
        </w:rPr>
        <w:t xml:space="preserve">. </w:t>
      </w:r>
      <w:r w:rsidR="00C41F00" w:rsidRPr="00DA04F9">
        <w:rPr>
          <w:rFonts w:ascii="Times New Roman" w:hAnsi="Times New Roman" w:cs="Times New Roman"/>
          <w:sz w:val="24"/>
          <w:szCs w:val="24"/>
        </w:rPr>
        <w:t>Similarly</w:t>
      </w:r>
      <w:r w:rsidR="005E5357" w:rsidRPr="00DA04F9">
        <w:rPr>
          <w:rFonts w:ascii="Times New Roman" w:hAnsi="Times New Roman" w:cs="Times New Roman"/>
          <w:sz w:val="24"/>
          <w:szCs w:val="24"/>
        </w:rPr>
        <w:t xml:space="preserve">, </w:t>
      </w:r>
      <w:r w:rsidR="00F96EF4" w:rsidRPr="00DA04F9">
        <w:rPr>
          <w:rFonts w:ascii="Times New Roman" w:hAnsi="Times New Roman" w:cs="Times New Roman"/>
          <w:sz w:val="24"/>
          <w:szCs w:val="24"/>
        </w:rPr>
        <w:t>a</w:t>
      </w:r>
      <w:r w:rsidR="00F31504" w:rsidRPr="00DA04F9">
        <w:rPr>
          <w:rFonts w:ascii="Times New Roman" w:hAnsi="Times New Roman" w:cs="Times New Roman"/>
          <w:sz w:val="24"/>
          <w:szCs w:val="24"/>
        </w:rPr>
        <w:t xml:space="preserve">n IBM </w:t>
      </w:r>
      <w:r w:rsidR="00F304BF" w:rsidRPr="00DA04F9">
        <w:rPr>
          <w:rFonts w:ascii="Times New Roman" w:hAnsi="Times New Roman" w:cs="Times New Roman"/>
          <w:sz w:val="24"/>
          <w:szCs w:val="24"/>
        </w:rPr>
        <w:t xml:space="preserve">survey </w:t>
      </w:r>
      <w:r w:rsidR="002716F8" w:rsidRPr="00DA04F9">
        <w:rPr>
          <w:rFonts w:ascii="Times New Roman" w:hAnsi="Times New Roman" w:cs="Times New Roman"/>
          <w:sz w:val="24"/>
          <w:szCs w:val="24"/>
        </w:rPr>
        <w:t>highlights</w:t>
      </w:r>
      <w:r w:rsidR="00F304BF" w:rsidRPr="00DA04F9">
        <w:rPr>
          <w:rFonts w:ascii="Times New Roman" w:hAnsi="Times New Roman" w:cs="Times New Roman"/>
          <w:sz w:val="24"/>
          <w:szCs w:val="24"/>
        </w:rPr>
        <w:t xml:space="preserve"> </w:t>
      </w:r>
      <w:r w:rsidR="00266770" w:rsidRPr="00DA04F9">
        <w:rPr>
          <w:rFonts w:ascii="Times New Roman" w:hAnsi="Times New Roman" w:cs="Times New Roman"/>
          <w:sz w:val="24"/>
          <w:szCs w:val="24"/>
        </w:rPr>
        <w:t>that</w:t>
      </w:r>
      <w:r w:rsidR="00F31504" w:rsidRPr="00DA04F9">
        <w:rPr>
          <w:rFonts w:ascii="Times New Roman" w:hAnsi="Times New Roman" w:cs="Times New Roman"/>
          <w:sz w:val="24"/>
          <w:szCs w:val="24"/>
        </w:rPr>
        <w:t xml:space="preserve"> </w:t>
      </w:r>
      <w:r w:rsidR="00BD5123" w:rsidRPr="00DA04F9">
        <w:rPr>
          <w:rFonts w:ascii="Times New Roman" w:hAnsi="Times New Roman" w:cs="Times New Roman"/>
          <w:sz w:val="24"/>
          <w:szCs w:val="24"/>
        </w:rPr>
        <w:t>limited</w:t>
      </w:r>
      <w:r w:rsidR="00346A10" w:rsidRPr="00DA04F9">
        <w:rPr>
          <w:rFonts w:ascii="Times New Roman" w:hAnsi="Times New Roman" w:cs="Times New Roman"/>
          <w:sz w:val="24"/>
          <w:szCs w:val="24"/>
        </w:rPr>
        <w:t xml:space="preserve"> </w:t>
      </w:r>
      <w:r w:rsidR="00F31504" w:rsidRPr="00DA04F9">
        <w:rPr>
          <w:rFonts w:ascii="Times New Roman" w:hAnsi="Times New Roman" w:cs="Times New Roman"/>
          <w:sz w:val="24"/>
          <w:szCs w:val="24"/>
        </w:rPr>
        <w:t xml:space="preserve">data accuracy, an </w:t>
      </w:r>
      <w:r w:rsidR="00BE6E80" w:rsidRPr="00DA04F9">
        <w:rPr>
          <w:rFonts w:ascii="Times New Roman" w:hAnsi="Times New Roman" w:cs="Times New Roman"/>
          <w:sz w:val="24"/>
          <w:szCs w:val="24"/>
        </w:rPr>
        <w:t>unskilled</w:t>
      </w:r>
      <w:r w:rsidR="00F31504" w:rsidRPr="00DA04F9">
        <w:rPr>
          <w:rFonts w:ascii="Times New Roman" w:hAnsi="Times New Roman" w:cs="Times New Roman"/>
          <w:sz w:val="24"/>
          <w:szCs w:val="24"/>
        </w:rPr>
        <w:t xml:space="preserve"> workforce, and privacy concerns are the major challenges to </w:t>
      </w:r>
      <w:r w:rsidR="00826185" w:rsidRPr="00DA04F9">
        <w:rPr>
          <w:rFonts w:ascii="Times New Roman" w:hAnsi="Times New Roman" w:cs="Times New Roman"/>
          <w:sz w:val="24"/>
          <w:szCs w:val="24"/>
        </w:rPr>
        <w:t>the adoption of AI</w:t>
      </w:r>
      <w:r w:rsidR="001B12BA" w:rsidRPr="00DA04F9">
        <w:rPr>
          <w:rStyle w:val="FootnoteReference"/>
          <w:rFonts w:ascii="Times New Roman" w:hAnsi="Times New Roman" w:cs="Times New Roman"/>
          <w:sz w:val="24"/>
          <w:szCs w:val="24"/>
        </w:rPr>
        <w:footnoteReference w:id="5"/>
      </w:r>
      <w:r w:rsidR="00F31504" w:rsidRPr="00DA04F9">
        <w:rPr>
          <w:rFonts w:ascii="Times New Roman" w:hAnsi="Times New Roman" w:cs="Times New Roman"/>
          <w:sz w:val="24"/>
          <w:szCs w:val="24"/>
        </w:rPr>
        <w:t>.</w:t>
      </w:r>
      <w:r w:rsidR="00940A94" w:rsidRPr="00DA04F9">
        <w:rPr>
          <w:rFonts w:ascii="Times New Roman" w:hAnsi="Times New Roman" w:cs="Times New Roman"/>
          <w:sz w:val="24"/>
          <w:szCs w:val="24"/>
        </w:rPr>
        <w:t xml:space="preserve"> </w:t>
      </w:r>
      <w:r w:rsidR="002F6685" w:rsidRPr="00DA04F9">
        <w:rPr>
          <w:rFonts w:ascii="Times New Roman" w:hAnsi="Times New Roman" w:cs="Times New Roman"/>
          <w:sz w:val="24"/>
          <w:szCs w:val="24"/>
        </w:rPr>
        <w:t xml:space="preserve">These figures underscore that the real challenge of GenAI lies </w:t>
      </w:r>
      <w:r w:rsidR="006303AA" w:rsidRPr="00DA04F9">
        <w:rPr>
          <w:rFonts w:ascii="Times New Roman" w:hAnsi="Times New Roman" w:cs="Times New Roman"/>
          <w:sz w:val="24"/>
          <w:szCs w:val="24"/>
        </w:rPr>
        <w:t>less</w:t>
      </w:r>
      <w:r w:rsidR="002F6685" w:rsidRPr="00DA04F9">
        <w:rPr>
          <w:rFonts w:ascii="Times New Roman" w:hAnsi="Times New Roman" w:cs="Times New Roman"/>
          <w:sz w:val="24"/>
          <w:szCs w:val="24"/>
        </w:rPr>
        <w:t xml:space="preserve"> in model capability </w:t>
      </w:r>
      <w:r w:rsidR="00270B64" w:rsidRPr="00DA04F9">
        <w:rPr>
          <w:rFonts w:ascii="Times New Roman" w:hAnsi="Times New Roman" w:cs="Times New Roman"/>
          <w:sz w:val="24"/>
          <w:szCs w:val="24"/>
        </w:rPr>
        <w:t>and more</w:t>
      </w:r>
      <w:r w:rsidR="002F6685" w:rsidRPr="00DA04F9">
        <w:rPr>
          <w:rFonts w:ascii="Times New Roman" w:hAnsi="Times New Roman" w:cs="Times New Roman"/>
          <w:sz w:val="24"/>
          <w:szCs w:val="24"/>
        </w:rPr>
        <w:t xml:space="preserve"> in organisational orchestration</w:t>
      </w:r>
      <w:r w:rsidR="000C6C4B" w:rsidRPr="00DA04F9">
        <w:rPr>
          <w:rFonts w:ascii="Times New Roman" w:hAnsi="Times New Roman" w:cs="Times New Roman"/>
          <w:sz w:val="24"/>
          <w:szCs w:val="24"/>
        </w:rPr>
        <w:t xml:space="preserve">, </w:t>
      </w:r>
      <w:r w:rsidR="00510143" w:rsidRPr="00DA04F9">
        <w:rPr>
          <w:rFonts w:ascii="Times New Roman" w:hAnsi="Times New Roman" w:cs="Times New Roman"/>
          <w:sz w:val="24"/>
          <w:szCs w:val="24"/>
        </w:rPr>
        <w:t>aligning people, processes, and technologies to derive sustained value</w:t>
      </w:r>
      <w:r w:rsidR="000C6C4B" w:rsidRPr="00DA04F9">
        <w:rPr>
          <w:rFonts w:ascii="Times New Roman" w:hAnsi="Times New Roman" w:cs="Times New Roman"/>
          <w:sz w:val="24"/>
          <w:szCs w:val="24"/>
        </w:rPr>
        <w:t>.</w:t>
      </w:r>
      <w:r w:rsidR="00181902" w:rsidRPr="00DA04F9">
        <w:rPr>
          <w:rFonts w:ascii="Times New Roman" w:hAnsi="Times New Roman" w:cs="Times New Roman"/>
          <w:sz w:val="24"/>
          <w:szCs w:val="24"/>
        </w:rPr>
        <w:t xml:space="preserve"> </w:t>
      </w:r>
    </w:p>
    <w:p w14:paraId="093F2AAA" w14:textId="22E87BB4" w:rsidR="00BB246D" w:rsidRPr="00DA04F9" w:rsidRDefault="0016560C" w:rsidP="0016560C">
      <w:pPr>
        <w:spacing w:after="0" w:line="360" w:lineRule="auto"/>
        <w:ind w:firstLine="720"/>
        <w:jc w:val="both"/>
        <w:rPr>
          <w:rFonts w:ascii="Times New Roman" w:hAnsi="Times New Roman" w:cs="Times New Roman"/>
          <w:sz w:val="24"/>
          <w:szCs w:val="24"/>
        </w:rPr>
      </w:pPr>
      <w:r w:rsidRPr="00DA04F9">
        <w:rPr>
          <w:rFonts w:ascii="Times New Roman" w:hAnsi="Times New Roman" w:cs="Times New Roman"/>
          <w:sz w:val="24"/>
          <w:szCs w:val="24"/>
        </w:rPr>
        <w:t>In today’s digitally driven business environment, an effective IT Service Management (ITSM) framework is essential for ensuring the reliability, responsiveness and continuity of enterprise IT services (</w:t>
      </w:r>
      <w:proofErr w:type="spellStart"/>
      <w:r w:rsidRPr="00DA04F9">
        <w:rPr>
          <w:rFonts w:ascii="Times New Roman" w:hAnsi="Times New Roman" w:cs="Times New Roman"/>
          <w:sz w:val="24"/>
          <w:szCs w:val="24"/>
        </w:rPr>
        <w:t>Galup</w:t>
      </w:r>
      <w:proofErr w:type="spellEnd"/>
      <w:r w:rsidRPr="00DA04F9">
        <w:rPr>
          <w:rFonts w:ascii="Times New Roman" w:hAnsi="Times New Roman" w:cs="Times New Roman"/>
          <w:sz w:val="24"/>
          <w:szCs w:val="24"/>
        </w:rPr>
        <w:t xml:space="preserve"> et al., 2009). ITSM integrates key functions such as incident, change, asset, service request, and operations management into a unified system</w:t>
      </w:r>
      <w:r w:rsidRPr="00DA04F9">
        <w:rPr>
          <w:rStyle w:val="FootnoteReference"/>
          <w:rFonts w:ascii="Times New Roman" w:hAnsi="Times New Roman" w:cs="Times New Roman"/>
          <w:sz w:val="24"/>
          <w:szCs w:val="24"/>
        </w:rPr>
        <w:footnoteReference w:id="6"/>
      </w:r>
      <w:r w:rsidRPr="00DA04F9">
        <w:rPr>
          <w:rFonts w:ascii="Times New Roman" w:hAnsi="Times New Roman" w:cs="Times New Roman"/>
          <w:sz w:val="24"/>
          <w:szCs w:val="24"/>
        </w:rPr>
        <w:t xml:space="preserve">. At the centre of this framework lies the service desk, the primary interface between end-users and the IT organisation. In large and growing enterprises, the service desk is vital in sustaining global operations, reducing downtime and supporting workforce productivity. </w:t>
      </w:r>
      <w:r w:rsidR="00181902" w:rsidRPr="00DA04F9">
        <w:rPr>
          <w:rFonts w:ascii="Times New Roman" w:hAnsi="Times New Roman" w:cs="Times New Roman"/>
          <w:sz w:val="24"/>
          <w:szCs w:val="24"/>
        </w:rPr>
        <w:t xml:space="preserve">In this context, </w:t>
      </w:r>
      <w:r w:rsidR="002D710C" w:rsidRPr="00DA04F9">
        <w:rPr>
          <w:rFonts w:ascii="Times New Roman" w:hAnsi="Times New Roman" w:cs="Times New Roman"/>
          <w:sz w:val="24"/>
          <w:szCs w:val="24"/>
        </w:rPr>
        <w:t>the</w:t>
      </w:r>
      <w:r w:rsidR="007A1314" w:rsidRPr="00DA04F9">
        <w:rPr>
          <w:rFonts w:ascii="Times New Roman" w:hAnsi="Times New Roman" w:cs="Times New Roman"/>
          <w:sz w:val="24"/>
          <w:szCs w:val="24"/>
        </w:rPr>
        <w:t xml:space="preserve"> service desk</w:t>
      </w:r>
      <w:r w:rsidR="00181902" w:rsidRPr="00DA04F9">
        <w:rPr>
          <w:rFonts w:ascii="Times New Roman" w:hAnsi="Times New Roman" w:cs="Times New Roman"/>
          <w:sz w:val="24"/>
          <w:szCs w:val="24"/>
        </w:rPr>
        <w:t xml:space="preserve"> </w:t>
      </w:r>
      <w:r w:rsidR="009E0622" w:rsidRPr="00DA04F9">
        <w:rPr>
          <w:rFonts w:ascii="Times New Roman" w:hAnsi="Times New Roman" w:cs="Times New Roman"/>
          <w:sz w:val="24"/>
          <w:szCs w:val="24"/>
        </w:rPr>
        <w:t>acts as</w:t>
      </w:r>
      <w:r w:rsidR="007A1314" w:rsidRPr="00DA04F9">
        <w:rPr>
          <w:rFonts w:ascii="Times New Roman" w:hAnsi="Times New Roman" w:cs="Times New Roman"/>
          <w:sz w:val="24"/>
          <w:szCs w:val="24"/>
        </w:rPr>
        <w:t xml:space="preserve"> a</w:t>
      </w:r>
      <w:r w:rsidR="009E0622" w:rsidRPr="00DA04F9">
        <w:rPr>
          <w:rFonts w:ascii="Times New Roman" w:hAnsi="Times New Roman" w:cs="Times New Roman"/>
          <w:sz w:val="24"/>
          <w:szCs w:val="24"/>
        </w:rPr>
        <w:t xml:space="preserve"> useful</w:t>
      </w:r>
      <w:r w:rsidR="007A1314" w:rsidRPr="00DA04F9">
        <w:rPr>
          <w:rFonts w:ascii="Times New Roman" w:hAnsi="Times New Roman" w:cs="Times New Roman"/>
          <w:sz w:val="24"/>
          <w:szCs w:val="24"/>
        </w:rPr>
        <w:t xml:space="preserve"> </w:t>
      </w:r>
      <w:r w:rsidR="00BB1EAB" w:rsidRPr="00DA04F9">
        <w:rPr>
          <w:rFonts w:ascii="Times New Roman" w:hAnsi="Times New Roman" w:cs="Times New Roman"/>
          <w:sz w:val="24"/>
          <w:szCs w:val="24"/>
        </w:rPr>
        <w:t>pilot environment</w:t>
      </w:r>
      <w:r w:rsidR="007A1314" w:rsidRPr="00DA04F9">
        <w:rPr>
          <w:rFonts w:ascii="Times New Roman" w:hAnsi="Times New Roman" w:cs="Times New Roman"/>
          <w:sz w:val="24"/>
          <w:szCs w:val="24"/>
        </w:rPr>
        <w:t xml:space="preserve"> for </w:t>
      </w:r>
      <w:r w:rsidR="00BB1EAB" w:rsidRPr="00DA04F9">
        <w:rPr>
          <w:rFonts w:ascii="Times New Roman" w:hAnsi="Times New Roman" w:cs="Times New Roman"/>
          <w:sz w:val="24"/>
          <w:szCs w:val="24"/>
        </w:rPr>
        <w:t xml:space="preserve">enterprise-wide </w:t>
      </w:r>
      <w:r w:rsidR="00E7009B" w:rsidRPr="00DA04F9">
        <w:rPr>
          <w:rFonts w:ascii="Times New Roman" w:hAnsi="Times New Roman" w:cs="Times New Roman"/>
          <w:sz w:val="24"/>
          <w:szCs w:val="24"/>
        </w:rPr>
        <w:t xml:space="preserve">rollout of </w:t>
      </w:r>
      <w:r w:rsidR="007A1314" w:rsidRPr="00DA04F9">
        <w:rPr>
          <w:rFonts w:ascii="Times New Roman" w:hAnsi="Times New Roman" w:cs="Times New Roman"/>
          <w:sz w:val="24"/>
          <w:szCs w:val="24"/>
        </w:rPr>
        <w:t>GenAI adoption</w:t>
      </w:r>
      <w:r w:rsidR="009E0622" w:rsidRPr="00DA04F9">
        <w:rPr>
          <w:rFonts w:ascii="Times New Roman" w:hAnsi="Times New Roman" w:cs="Times New Roman"/>
          <w:sz w:val="24"/>
          <w:szCs w:val="24"/>
        </w:rPr>
        <w:t xml:space="preserve"> through experimentation and learning</w:t>
      </w:r>
      <w:r w:rsidR="002D63ED" w:rsidRPr="00DA04F9">
        <w:rPr>
          <w:rFonts w:ascii="Times New Roman" w:hAnsi="Times New Roman" w:cs="Times New Roman"/>
          <w:sz w:val="24"/>
          <w:szCs w:val="24"/>
        </w:rPr>
        <w:t xml:space="preserve"> due to the following reasons</w:t>
      </w:r>
      <w:r w:rsidR="00A419A1" w:rsidRPr="00DA04F9">
        <w:rPr>
          <w:rFonts w:ascii="Times New Roman" w:hAnsi="Times New Roman" w:cs="Times New Roman"/>
          <w:sz w:val="24"/>
          <w:szCs w:val="24"/>
        </w:rPr>
        <w:t>.</w:t>
      </w:r>
      <w:bookmarkStart w:id="3" w:name="_Hlk201769617"/>
      <w:r w:rsidR="005D729E" w:rsidRPr="00DA04F9">
        <w:rPr>
          <w:rFonts w:ascii="Times New Roman" w:hAnsi="Times New Roman" w:cs="Times New Roman"/>
          <w:sz w:val="24"/>
          <w:szCs w:val="24"/>
        </w:rPr>
        <w:t xml:space="preserve"> </w:t>
      </w:r>
      <w:r w:rsidR="00AD3174" w:rsidRPr="00DA04F9">
        <w:rPr>
          <w:rFonts w:ascii="Times New Roman" w:hAnsi="Times New Roman" w:cs="Times New Roman"/>
          <w:sz w:val="24"/>
          <w:szCs w:val="24"/>
        </w:rPr>
        <w:t xml:space="preserve"> </w:t>
      </w:r>
      <w:r w:rsidR="00BB246D" w:rsidRPr="00DA04F9">
        <w:rPr>
          <w:rFonts w:ascii="Times New Roman" w:hAnsi="Times New Roman" w:cs="Times New Roman"/>
          <w:sz w:val="24"/>
          <w:szCs w:val="24"/>
        </w:rPr>
        <w:t>First, it is data-intensive, generating vast amounts of textual and transactional data through daily incident reports, service requests, and user interactions, ideal for training and validating generative models. Second, the</w:t>
      </w:r>
      <w:r w:rsidR="000F1D52" w:rsidRPr="00DA04F9">
        <w:rPr>
          <w:rFonts w:ascii="Times New Roman" w:hAnsi="Times New Roman" w:cs="Times New Roman"/>
          <w:sz w:val="24"/>
          <w:szCs w:val="24"/>
        </w:rPr>
        <w:t xml:space="preserve"> IT</w:t>
      </w:r>
      <w:r w:rsidR="00BB246D" w:rsidRPr="00DA04F9">
        <w:rPr>
          <w:rFonts w:ascii="Times New Roman" w:hAnsi="Times New Roman" w:cs="Times New Roman"/>
          <w:sz w:val="24"/>
          <w:szCs w:val="24"/>
        </w:rPr>
        <w:t xml:space="preserve"> service desk is cross-functional in nature, supporting every business unit and therefore </w:t>
      </w:r>
      <w:r w:rsidR="00F53F8F" w:rsidRPr="00DA04F9">
        <w:rPr>
          <w:rFonts w:ascii="Times New Roman" w:hAnsi="Times New Roman" w:cs="Times New Roman"/>
          <w:sz w:val="24"/>
          <w:szCs w:val="24"/>
        </w:rPr>
        <w:t>reflecting</w:t>
      </w:r>
      <w:r w:rsidR="00BB246D" w:rsidRPr="00DA04F9">
        <w:rPr>
          <w:rFonts w:ascii="Times New Roman" w:hAnsi="Times New Roman" w:cs="Times New Roman"/>
          <w:sz w:val="24"/>
          <w:szCs w:val="24"/>
        </w:rPr>
        <w:t xml:space="preserve"> the interdependence of enterprise operations. </w:t>
      </w:r>
      <w:r w:rsidR="002D63ED" w:rsidRPr="00DA04F9">
        <w:rPr>
          <w:rFonts w:ascii="Times New Roman" w:hAnsi="Times New Roman" w:cs="Times New Roman"/>
          <w:sz w:val="24"/>
          <w:szCs w:val="24"/>
        </w:rPr>
        <w:t xml:space="preserve">These attributes </w:t>
      </w:r>
      <w:r w:rsidR="00312460" w:rsidRPr="00DA04F9">
        <w:rPr>
          <w:rFonts w:ascii="Times New Roman" w:hAnsi="Times New Roman" w:cs="Times New Roman"/>
          <w:sz w:val="24"/>
          <w:szCs w:val="24"/>
        </w:rPr>
        <w:t xml:space="preserve">enable organisations to derive specific, yet broader lessons learned, while also motivating </w:t>
      </w:r>
      <w:r w:rsidR="00BB246D" w:rsidRPr="00DA04F9">
        <w:rPr>
          <w:rFonts w:ascii="Times New Roman" w:hAnsi="Times New Roman" w:cs="Times New Roman"/>
          <w:sz w:val="24"/>
          <w:szCs w:val="24"/>
        </w:rPr>
        <w:t>scaling GenAI across wider enterprise functions.</w:t>
      </w:r>
    </w:p>
    <w:p w14:paraId="153BF2FE" w14:textId="44D46FC3" w:rsidR="005E2A63" w:rsidRPr="00DA04F9" w:rsidRDefault="005E2A63" w:rsidP="005E2A63">
      <w:pPr>
        <w:spacing w:after="0" w:line="360" w:lineRule="auto"/>
        <w:ind w:firstLine="720"/>
        <w:jc w:val="both"/>
        <w:rPr>
          <w:rFonts w:ascii="Times New Roman" w:hAnsi="Times New Roman" w:cs="Times New Roman"/>
          <w:sz w:val="24"/>
          <w:szCs w:val="24"/>
        </w:rPr>
      </w:pPr>
      <w:r w:rsidRPr="00DA04F9">
        <w:rPr>
          <w:rFonts w:ascii="Times New Roman" w:hAnsi="Times New Roman" w:cs="Times New Roman"/>
          <w:sz w:val="24"/>
          <w:szCs w:val="24"/>
        </w:rPr>
        <w:t xml:space="preserve">A central dilemma facing modern service desks is how to deliver efficient, scalable and high-quality support in the face of increasing demand, without a proportional increase in resources. This is particularly acute in global enterprises, where linguistic diversity, regulatory </w:t>
      </w:r>
      <w:r w:rsidRPr="00DA04F9">
        <w:rPr>
          <w:rFonts w:ascii="Times New Roman" w:hAnsi="Times New Roman" w:cs="Times New Roman"/>
          <w:sz w:val="24"/>
          <w:szCs w:val="24"/>
        </w:rPr>
        <w:lastRenderedPageBreak/>
        <w:t>obligations, and diverse business processes further complicate service delivery. Over the past decade, ITSM has shifted from a reactive support model to a more proactive approach. With the emergence of G</w:t>
      </w:r>
      <w:r w:rsidR="0017077D" w:rsidRPr="00DA04F9">
        <w:rPr>
          <w:rFonts w:ascii="Times New Roman" w:hAnsi="Times New Roman" w:cs="Times New Roman"/>
          <w:sz w:val="24"/>
          <w:szCs w:val="24"/>
        </w:rPr>
        <w:t>en</w:t>
      </w:r>
      <w:r w:rsidRPr="00DA04F9">
        <w:rPr>
          <w:rFonts w:ascii="Times New Roman" w:hAnsi="Times New Roman" w:cs="Times New Roman"/>
          <w:sz w:val="24"/>
          <w:szCs w:val="24"/>
        </w:rPr>
        <w:t xml:space="preserve">AI, a new phase of transformation is on the horizon. Large Language Models (LLMs), at the core of </w:t>
      </w:r>
      <w:r w:rsidR="005B310E" w:rsidRPr="00DA04F9">
        <w:rPr>
          <w:rFonts w:ascii="Times New Roman" w:hAnsi="Times New Roman" w:cs="Times New Roman"/>
          <w:sz w:val="24"/>
          <w:szCs w:val="24"/>
        </w:rPr>
        <w:t>GenAI</w:t>
      </w:r>
      <w:r w:rsidRPr="00DA04F9">
        <w:rPr>
          <w:rFonts w:ascii="Times New Roman" w:hAnsi="Times New Roman" w:cs="Times New Roman"/>
          <w:sz w:val="24"/>
          <w:szCs w:val="24"/>
        </w:rPr>
        <w:t>, offer the potential to automate ticket classification and resolution, generate dynamic knowledge content, and enhance user interactions using conversational AI</w:t>
      </w:r>
      <w:r w:rsidRPr="00DA04F9">
        <w:rPr>
          <w:rStyle w:val="FootnoteReference"/>
          <w:rFonts w:ascii="Times New Roman" w:hAnsi="Times New Roman" w:cs="Times New Roman"/>
          <w:sz w:val="24"/>
          <w:szCs w:val="24"/>
        </w:rPr>
        <w:footnoteReference w:id="7"/>
      </w:r>
      <w:r w:rsidRPr="00DA04F9">
        <w:rPr>
          <w:rFonts w:ascii="Times New Roman" w:hAnsi="Times New Roman" w:cs="Times New Roman"/>
          <w:sz w:val="24"/>
          <w:szCs w:val="24"/>
        </w:rPr>
        <w:t xml:space="preserve">. But despite the promise, existing cases of successful GenAI implementation in service </w:t>
      </w:r>
      <w:r w:rsidR="00EB7621" w:rsidRPr="00DA04F9">
        <w:rPr>
          <w:rFonts w:ascii="Times New Roman" w:hAnsi="Times New Roman" w:cs="Times New Roman"/>
          <w:sz w:val="24"/>
          <w:szCs w:val="24"/>
        </w:rPr>
        <w:t>desks</w:t>
      </w:r>
      <w:r w:rsidRPr="00DA04F9">
        <w:rPr>
          <w:rFonts w:ascii="Times New Roman" w:hAnsi="Times New Roman" w:cs="Times New Roman"/>
          <w:sz w:val="24"/>
          <w:szCs w:val="24"/>
        </w:rPr>
        <w:t xml:space="preserve"> and ITSM remain limited.</w:t>
      </w:r>
    </w:p>
    <w:p w14:paraId="67E5CF95" w14:textId="095B8BD2" w:rsidR="00E0507A" w:rsidRPr="00DA04F9" w:rsidRDefault="005E2A63" w:rsidP="00E0507A">
      <w:pPr>
        <w:spacing w:after="0" w:line="360" w:lineRule="auto"/>
        <w:ind w:firstLine="720"/>
        <w:jc w:val="both"/>
        <w:rPr>
          <w:rFonts w:ascii="Times New Roman" w:hAnsi="Times New Roman" w:cs="Times New Roman"/>
          <w:i/>
          <w:iCs/>
          <w:sz w:val="24"/>
          <w:szCs w:val="24"/>
        </w:rPr>
      </w:pPr>
      <w:r w:rsidRPr="00DA04F9">
        <w:rPr>
          <w:rFonts w:ascii="Times New Roman" w:hAnsi="Times New Roman" w:cs="Times New Roman"/>
          <w:sz w:val="24"/>
          <w:szCs w:val="24"/>
        </w:rPr>
        <w:t xml:space="preserve">Against this backdrop, </w:t>
      </w:r>
      <w:r w:rsidR="00E0507A" w:rsidRPr="00DA04F9">
        <w:rPr>
          <w:rFonts w:ascii="Times New Roman" w:hAnsi="Times New Roman" w:cs="Times New Roman"/>
          <w:sz w:val="24"/>
          <w:szCs w:val="24"/>
        </w:rPr>
        <w:t>the current study reports</w:t>
      </w:r>
      <w:r w:rsidRPr="00DA04F9">
        <w:rPr>
          <w:rFonts w:ascii="Times New Roman" w:hAnsi="Times New Roman" w:cs="Times New Roman"/>
          <w:sz w:val="24"/>
          <w:szCs w:val="24"/>
        </w:rPr>
        <w:t xml:space="preserve"> the results of a case study </w:t>
      </w:r>
      <w:r w:rsidR="00E0507A" w:rsidRPr="00DA04F9">
        <w:rPr>
          <w:rFonts w:ascii="Times New Roman" w:hAnsi="Times New Roman" w:cs="Times New Roman"/>
          <w:sz w:val="24"/>
          <w:szCs w:val="24"/>
        </w:rPr>
        <w:t xml:space="preserve">on </w:t>
      </w:r>
      <w:r w:rsidRPr="00DA04F9">
        <w:rPr>
          <w:rFonts w:ascii="Times New Roman" w:hAnsi="Times New Roman" w:cs="Times New Roman"/>
          <w:sz w:val="24"/>
          <w:szCs w:val="24"/>
        </w:rPr>
        <w:t xml:space="preserve">GenAI implementation at </w:t>
      </w:r>
      <w:r w:rsidR="00E0507A" w:rsidRPr="00DA04F9">
        <w:rPr>
          <w:rFonts w:ascii="Times New Roman" w:hAnsi="Times New Roman" w:cs="Times New Roman"/>
          <w:sz w:val="24"/>
          <w:szCs w:val="24"/>
        </w:rPr>
        <w:t xml:space="preserve">the </w:t>
      </w:r>
      <w:r w:rsidRPr="00DA04F9">
        <w:rPr>
          <w:rFonts w:ascii="Times New Roman" w:hAnsi="Times New Roman" w:cs="Times New Roman"/>
          <w:sz w:val="24"/>
          <w:szCs w:val="24"/>
        </w:rPr>
        <w:t xml:space="preserve">ITSM function within a large enterprise – </w:t>
      </w:r>
      <w:r w:rsidR="00161689" w:rsidRPr="00DA04F9">
        <w:rPr>
          <w:rFonts w:ascii="Times New Roman" w:hAnsi="Times New Roman" w:cs="Times New Roman"/>
          <w:sz w:val="24"/>
          <w:szCs w:val="24"/>
        </w:rPr>
        <w:t>Apollo Tyres Limited (ATL)</w:t>
      </w:r>
      <w:r w:rsidRPr="00DA04F9">
        <w:rPr>
          <w:rFonts w:ascii="Times New Roman" w:hAnsi="Times New Roman" w:cs="Times New Roman"/>
          <w:sz w:val="24"/>
          <w:szCs w:val="24"/>
        </w:rPr>
        <w:t xml:space="preserve">. </w:t>
      </w:r>
      <w:r w:rsidR="00774AFB" w:rsidRPr="00DA04F9">
        <w:rPr>
          <w:rFonts w:ascii="Times New Roman" w:hAnsi="Times New Roman" w:cs="Times New Roman"/>
          <w:sz w:val="24"/>
          <w:szCs w:val="24"/>
        </w:rPr>
        <w:t xml:space="preserve">We </w:t>
      </w:r>
      <w:r w:rsidR="00C2144B" w:rsidRPr="00DA04F9">
        <w:rPr>
          <w:rFonts w:ascii="Times New Roman" w:hAnsi="Times New Roman" w:cs="Times New Roman"/>
          <w:sz w:val="24"/>
          <w:szCs w:val="24"/>
        </w:rPr>
        <w:t xml:space="preserve">aim to answer the following research question: </w:t>
      </w:r>
      <w:r w:rsidR="00C2144B" w:rsidRPr="00DA04F9">
        <w:rPr>
          <w:rFonts w:ascii="Times New Roman" w:hAnsi="Times New Roman" w:cs="Times New Roman"/>
          <w:i/>
          <w:iCs/>
          <w:sz w:val="24"/>
          <w:szCs w:val="24"/>
        </w:rPr>
        <w:t xml:space="preserve">What capabilities can GenAI bring to IT Service Management, and how can organisations effectively implement </w:t>
      </w:r>
      <w:r w:rsidRPr="00DA04F9">
        <w:rPr>
          <w:rFonts w:ascii="Times New Roman" w:hAnsi="Times New Roman" w:cs="Times New Roman"/>
          <w:i/>
          <w:iCs/>
          <w:sz w:val="24"/>
          <w:szCs w:val="24"/>
        </w:rPr>
        <w:t>GenAI</w:t>
      </w:r>
      <w:r w:rsidR="00C2144B" w:rsidRPr="00DA04F9">
        <w:rPr>
          <w:rFonts w:ascii="Times New Roman" w:hAnsi="Times New Roman" w:cs="Times New Roman"/>
          <w:i/>
          <w:iCs/>
          <w:sz w:val="24"/>
          <w:szCs w:val="24"/>
        </w:rPr>
        <w:t xml:space="preserve"> to realise these capabilities?</w:t>
      </w:r>
      <w:bookmarkStart w:id="4" w:name="_Hlk201769737"/>
      <w:r w:rsidR="00E0507A" w:rsidRPr="00DA04F9">
        <w:rPr>
          <w:rFonts w:ascii="Times New Roman" w:hAnsi="Times New Roman" w:cs="Times New Roman"/>
          <w:sz w:val="24"/>
          <w:szCs w:val="24"/>
        </w:rPr>
        <w:t xml:space="preserve"> Given that the GenAI implementation at ITSM is a pilot project in preparation of an enterprise-wide roll-out of GenAI at ATL, we hope to generate insights that will both inform GenAI implementation at the specific function of ITSM but also guide enterprises to implement such technology across the whole organi</w:t>
      </w:r>
      <w:r w:rsidR="00A04550" w:rsidRPr="00DA04F9">
        <w:rPr>
          <w:rFonts w:ascii="Times New Roman" w:hAnsi="Times New Roman" w:cs="Times New Roman"/>
          <w:sz w:val="24"/>
          <w:szCs w:val="24"/>
        </w:rPr>
        <w:t>s</w:t>
      </w:r>
      <w:r w:rsidR="00E0507A" w:rsidRPr="00DA04F9">
        <w:rPr>
          <w:rFonts w:ascii="Times New Roman" w:hAnsi="Times New Roman" w:cs="Times New Roman"/>
          <w:sz w:val="24"/>
          <w:szCs w:val="24"/>
        </w:rPr>
        <w:t>ation.</w:t>
      </w:r>
      <w:bookmarkEnd w:id="3"/>
      <w:bookmarkEnd w:id="4"/>
    </w:p>
    <w:p w14:paraId="74DB5D1D" w14:textId="7B038667" w:rsidR="00746584" w:rsidRPr="00DA04F9" w:rsidRDefault="00D76238" w:rsidP="006E7D14">
      <w:pPr>
        <w:spacing w:after="0" w:line="360" w:lineRule="auto"/>
        <w:ind w:firstLine="720"/>
        <w:jc w:val="both"/>
        <w:rPr>
          <w:rFonts w:ascii="Times New Roman" w:hAnsi="Times New Roman" w:cs="Times New Roman"/>
          <w:sz w:val="24"/>
          <w:szCs w:val="24"/>
        </w:rPr>
      </w:pPr>
      <w:r w:rsidRPr="00DA04F9">
        <w:rPr>
          <w:rFonts w:ascii="Times New Roman" w:hAnsi="Times New Roman" w:cs="Times New Roman"/>
          <w:sz w:val="24"/>
          <w:szCs w:val="24"/>
        </w:rPr>
        <w:t xml:space="preserve">To address our research question, we systematically collected and analysed data through interviews with key actors involved in the </w:t>
      </w:r>
      <w:r w:rsidR="00E83A66" w:rsidRPr="00DA04F9">
        <w:rPr>
          <w:rFonts w:ascii="Times New Roman" w:hAnsi="Times New Roman" w:cs="Times New Roman"/>
          <w:sz w:val="24"/>
          <w:szCs w:val="24"/>
        </w:rPr>
        <w:t>GenAI</w:t>
      </w:r>
      <w:r w:rsidRPr="00DA04F9">
        <w:rPr>
          <w:rFonts w:ascii="Times New Roman" w:hAnsi="Times New Roman" w:cs="Times New Roman"/>
          <w:sz w:val="24"/>
          <w:szCs w:val="24"/>
        </w:rPr>
        <w:t xml:space="preserve"> implementation at the </w:t>
      </w:r>
      <w:r w:rsidR="00C25E02" w:rsidRPr="00DA04F9">
        <w:rPr>
          <w:rFonts w:ascii="Times New Roman" w:eastAsia="Times New Roman" w:hAnsi="Times New Roman" w:cs="Calibri"/>
          <w:sz w:val="24"/>
          <w:lang w:eastAsia="en-IN"/>
        </w:rPr>
        <w:t xml:space="preserve">Global Service Desk (GSD) </w:t>
      </w:r>
      <w:r w:rsidRPr="00DA04F9">
        <w:rPr>
          <w:rFonts w:ascii="Times New Roman" w:hAnsi="Times New Roman" w:cs="Times New Roman"/>
          <w:sz w:val="24"/>
          <w:szCs w:val="24"/>
        </w:rPr>
        <w:t xml:space="preserve">of ATL. </w:t>
      </w:r>
      <w:r w:rsidR="000C2AAD" w:rsidRPr="00DA04F9">
        <w:rPr>
          <w:rFonts w:ascii="Times New Roman" w:hAnsi="Times New Roman" w:cs="Times New Roman"/>
          <w:sz w:val="24"/>
          <w:szCs w:val="24"/>
        </w:rPr>
        <w:t xml:space="preserve">The GSD serves as </w:t>
      </w:r>
      <w:r w:rsidR="003E7055" w:rsidRPr="00DA04F9">
        <w:rPr>
          <w:rFonts w:ascii="Times New Roman" w:hAnsi="Times New Roman" w:cs="Times New Roman"/>
          <w:sz w:val="24"/>
          <w:szCs w:val="24"/>
        </w:rPr>
        <w:t xml:space="preserve">a </w:t>
      </w:r>
      <w:r w:rsidR="000C2AAD" w:rsidRPr="00DA04F9">
        <w:rPr>
          <w:rFonts w:ascii="Times New Roman" w:hAnsi="Times New Roman" w:cs="Times New Roman"/>
          <w:sz w:val="24"/>
          <w:szCs w:val="24"/>
        </w:rPr>
        <w:t>centralised IT service desk, providing a single point of contact for employees worldwide.</w:t>
      </w:r>
      <w:r w:rsidR="002A508D" w:rsidRPr="00DA04F9">
        <w:rPr>
          <w:rFonts w:ascii="Times New Roman" w:hAnsi="Times New Roman" w:cs="Times New Roman"/>
          <w:sz w:val="24"/>
          <w:szCs w:val="24"/>
        </w:rPr>
        <w:t xml:space="preserve"> </w:t>
      </w:r>
      <w:r w:rsidRPr="00DA04F9">
        <w:rPr>
          <w:rFonts w:ascii="Times New Roman" w:hAnsi="Times New Roman" w:cs="Times New Roman"/>
          <w:sz w:val="24"/>
          <w:szCs w:val="24"/>
        </w:rPr>
        <w:t>We also examined secondary sources, including internal documents</w:t>
      </w:r>
      <w:r w:rsidR="009A5DF3" w:rsidRPr="00DA04F9">
        <w:rPr>
          <w:rFonts w:ascii="Times New Roman" w:hAnsi="Times New Roman" w:cs="Times New Roman"/>
          <w:sz w:val="24"/>
          <w:szCs w:val="24"/>
        </w:rPr>
        <w:t xml:space="preserve"> and reports</w:t>
      </w:r>
      <w:r w:rsidRPr="00DA04F9">
        <w:rPr>
          <w:rFonts w:ascii="Times New Roman" w:hAnsi="Times New Roman" w:cs="Times New Roman"/>
          <w:sz w:val="24"/>
          <w:szCs w:val="24"/>
        </w:rPr>
        <w:t xml:space="preserve">. A detailed account of our methodological approach is provided in the </w:t>
      </w:r>
      <w:r w:rsidR="00667269" w:rsidRPr="00DA04F9">
        <w:rPr>
          <w:rFonts w:ascii="Times New Roman" w:hAnsi="Times New Roman" w:cs="Times New Roman"/>
          <w:sz w:val="24"/>
          <w:szCs w:val="24"/>
        </w:rPr>
        <w:t>Appendix</w:t>
      </w:r>
      <w:r w:rsidRPr="00DA04F9">
        <w:rPr>
          <w:rFonts w:ascii="Times New Roman" w:hAnsi="Times New Roman" w:cs="Times New Roman"/>
          <w:sz w:val="24"/>
          <w:szCs w:val="24"/>
        </w:rPr>
        <w:t xml:space="preserve">. Through this investigation, we identified four </w:t>
      </w:r>
      <w:r w:rsidR="00E83A66" w:rsidRPr="00DA04F9">
        <w:rPr>
          <w:rFonts w:ascii="Times New Roman" w:hAnsi="Times New Roman" w:cs="Times New Roman"/>
          <w:sz w:val="24"/>
          <w:szCs w:val="24"/>
        </w:rPr>
        <w:t>GenAI</w:t>
      </w:r>
      <w:r w:rsidRPr="00DA04F9">
        <w:rPr>
          <w:rFonts w:ascii="Times New Roman" w:hAnsi="Times New Roman" w:cs="Times New Roman"/>
          <w:sz w:val="24"/>
          <w:szCs w:val="24"/>
        </w:rPr>
        <w:t xml:space="preserve">-enabled capabilities that can be realised within </w:t>
      </w:r>
      <w:r w:rsidR="00084628" w:rsidRPr="00DA04F9">
        <w:rPr>
          <w:rFonts w:ascii="Times New Roman" w:hAnsi="Times New Roman" w:cs="Times New Roman"/>
          <w:sz w:val="24"/>
          <w:szCs w:val="24"/>
        </w:rPr>
        <w:t>ITSM</w:t>
      </w:r>
      <w:r w:rsidRPr="00DA04F9">
        <w:rPr>
          <w:rFonts w:ascii="Times New Roman" w:hAnsi="Times New Roman" w:cs="Times New Roman"/>
          <w:sz w:val="24"/>
          <w:szCs w:val="24"/>
        </w:rPr>
        <w:t xml:space="preserve">: (1) enhanced customer interaction management, (2) automated incident and change management, (3) proactive IT asset management, and (4) strategic </w:t>
      </w:r>
      <w:r w:rsidR="003756D2" w:rsidRPr="00DA04F9">
        <w:rPr>
          <w:rFonts w:ascii="Times New Roman" w:hAnsi="Times New Roman" w:cs="Times New Roman"/>
          <w:sz w:val="24"/>
          <w:szCs w:val="24"/>
        </w:rPr>
        <w:t xml:space="preserve">analysis of </w:t>
      </w:r>
      <w:r w:rsidRPr="00DA04F9">
        <w:rPr>
          <w:rFonts w:ascii="Times New Roman" w:hAnsi="Times New Roman" w:cs="Times New Roman"/>
          <w:sz w:val="24"/>
          <w:szCs w:val="24"/>
        </w:rPr>
        <w:t xml:space="preserve">operational data. In addition, we uncovered a set of actions undertaken by ATL at the </w:t>
      </w:r>
      <w:r w:rsidRPr="00DA04F9">
        <w:rPr>
          <w:rFonts w:ascii="Times New Roman" w:hAnsi="Times New Roman" w:cs="Times New Roman"/>
          <w:i/>
          <w:iCs/>
          <w:sz w:val="24"/>
          <w:szCs w:val="24"/>
        </w:rPr>
        <w:t>structural</w:t>
      </w:r>
      <w:r w:rsidRPr="00DA04F9">
        <w:rPr>
          <w:rFonts w:ascii="Times New Roman" w:hAnsi="Times New Roman" w:cs="Times New Roman"/>
          <w:sz w:val="24"/>
          <w:szCs w:val="24"/>
        </w:rPr>
        <w:t xml:space="preserve">, </w:t>
      </w:r>
      <w:r w:rsidRPr="00DA04F9">
        <w:rPr>
          <w:rFonts w:ascii="Times New Roman" w:hAnsi="Times New Roman" w:cs="Times New Roman"/>
          <w:i/>
          <w:iCs/>
          <w:sz w:val="24"/>
          <w:szCs w:val="24"/>
        </w:rPr>
        <w:t>actor</w:t>
      </w:r>
      <w:r w:rsidRPr="00DA04F9">
        <w:rPr>
          <w:rFonts w:ascii="Times New Roman" w:hAnsi="Times New Roman" w:cs="Times New Roman"/>
          <w:sz w:val="24"/>
          <w:szCs w:val="24"/>
        </w:rPr>
        <w:t xml:space="preserve">, and </w:t>
      </w:r>
      <w:r w:rsidRPr="00DA04F9">
        <w:rPr>
          <w:rFonts w:ascii="Times New Roman" w:hAnsi="Times New Roman" w:cs="Times New Roman"/>
          <w:i/>
          <w:iCs/>
          <w:sz w:val="24"/>
          <w:szCs w:val="24"/>
        </w:rPr>
        <w:t>technological</w:t>
      </w:r>
      <w:r w:rsidRPr="00DA04F9">
        <w:rPr>
          <w:rFonts w:ascii="Times New Roman" w:hAnsi="Times New Roman" w:cs="Times New Roman"/>
          <w:sz w:val="24"/>
          <w:szCs w:val="24"/>
        </w:rPr>
        <w:t xml:space="preserve"> levels that supported the realisation of these capabilities. Finally, we distilled seven key lessons to support practitioners facing similar challenges in implementing </w:t>
      </w:r>
      <w:r w:rsidR="00E83A66" w:rsidRPr="00DA04F9">
        <w:rPr>
          <w:rFonts w:ascii="Times New Roman" w:hAnsi="Times New Roman" w:cs="Times New Roman"/>
          <w:sz w:val="24"/>
          <w:szCs w:val="24"/>
        </w:rPr>
        <w:t>GenAI</w:t>
      </w:r>
      <w:r w:rsidRPr="00DA04F9">
        <w:rPr>
          <w:rFonts w:ascii="Times New Roman" w:hAnsi="Times New Roman" w:cs="Times New Roman"/>
          <w:sz w:val="24"/>
          <w:szCs w:val="24"/>
        </w:rPr>
        <w:t xml:space="preserve"> </w:t>
      </w:r>
      <w:r w:rsidR="000C0BE2" w:rsidRPr="00DA04F9">
        <w:rPr>
          <w:rFonts w:ascii="Times New Roman" w:hAnsi="Times New Roman" w:cs="Times New Roman"/>
          <w:sz w:val="24"/>
          <w:szCs w:val="24"/>
        </w:rPr>
        <w:t>across</w:t>
      </w:r>
      <w:r w:rsidRPr="00DA04F9">
        <w:rPr>
          <w:rFonts w:ascii="Times New Roman" w:hAnsi="Times New Roman" w:cs="Times New Roman"/>
          <w:sz w:val="24"/>
          <w:szCs w:val="24"/>
        </w:rPr>
        <w:t xml:space="preserve"> </w:t>
      </w:r>
      <w:r w:rsidR="00EE02CB" w:rsidRPr="00DA04F9">
        <w:rPr>
          <w:rFonts w:ascii="Times New Roman" w:hAnsi="Times New Roman" w:cs="Times New Roman"/>
          <w:sz w:val="24"/>
          <w:szCs w:val="24"/>
        </w:rPr>
        <w:t>enterprises</w:t>
      </w:r>
      <w:r w:rsidRPr="00DA04F9">
        <w:rPr>
          <w:rFonts w:ascii="Times New Roman" w:hAnsi="Times New Roman" w:cs="Times New Roman"/>
          <w:sz w:val="24"/>
          <w:szCs w:val="24"/>
        </w:rPr>
        <w:t>.</w:t>
      </w:r>
    </w:p>
    <w:p w14:paraId="21A7CECA" w14:textId="5662BA36" w:rsidR="00746584" w:rsidRPr="00DA04F9" w:rsidRDefault="00746584" w:rsidP="00625A62">
      <w:pPr>
        <w:spacing w:after="0" w:line="360" w:lineRule="auto"/>
        <w:jc w:val="both"/>
        <w:rPr>
          <w:rFonts w:ascii="Times New Roman" w:hAnsi="Times New Roman" w:cs="Times New Roman"/>
          <w:sz w:val="24"/>
          <w:szCs w:val="24"/>
        </w:rPr>
      </w:pPr>
      <w:r w:rsidRPr="00DA04F9">
        <w:rPr>
          <w:rFonts w:ascii="Times New Roman" w:hAnsi="Times New Roman" w:cs="Times New Roman"/>
          <w:sz w:val="24"/>
          <w:szCs w:val="24"/>
        </w:rPr>
        <w:tab/>
      </w:r>
      <w:r w:rsidR="00625A62" w:rsidRPr="00DA04F9">
        <w:rPr>
          <w:rFonts w:ascii="Times New Roman" w:hAnsi="Times New Roman" w:cs="Times New Roman"/>
          <w:sz w:val="24"/>
          <w:szCs w:val="24"/>
        </w:rPr>
        <w:t xml:space="preserve"> The remainder of the paper is structured as follows. Section 2 introduces the theme of </w:t>
      </w:r>
      <w:r w:rsidR="00E83A66" w:rsidRPr="00DA04F9">
        <w:rPr>
          <w:rFonts w:ascii="Times New Roman" w:hAnsi="Times New Roman" w:cs="Times New Roman"/>
          <w:sz w:val="24"/>
          <w:szCs w:val="24"/>
        </w:rPr>
        <w:t>GenAI</w:t>
      </w:r>
      <w:r w:rsidR="00625A62" w:rsidRPr="00DA04F9">
        <w:rPr>
          <w:rFonts w:ascii="Times New Roman" w:hAnsi="Times New Roman" w:cs="Times New Roman"/>
          <w:sz w:val="24"/>
          <w:szCs w:val="24"/>
        </w:rPr>
        <w:t xml:space="preserve">. Section 3 presents the case background. Section 4 outlines four key </w:t>
      </w:r>
      <w:r w:rsidR="00E83A66" w:rsidRPr="00DA04F9">
        <w:rPr>
          <w:rFonts w:ascii="Times New Roman" w:hAnsi="Times New Roman" w:cs="Times New Roman"/>
          <w:sz w:val="24"/>
          <w:szCs w:val="24"/>
        </w:rPr>
        <w:t>GenAI</w:t>
      </w:r>
      <w:r w:rsidR="00625A62" w:rsidRPr="00DA04F9">
        <w:rPr>
          <w:rFonts w:ascii="Times New Roman" w:hAnsi="Times New Roman" w:cs="Times New Roman"/>
          <w:sz w:val="24"/>
          <w:szCs w:val="24"/>
        </w:rPr>
        <w:t xml:space="preserve">-enabled </w:t>
      </w:r>
      <w:r w:rsidR="000F5A2B" w:rsidRPr="00DA04F9">
        <w:rPr>
          <w:rFonts w:ascii="Times New Roman" w:hAnsi="Times New Roman" w:cs="Times New Roman"/>
          <w:sz w:val="24"/>
          <w:szCs w:val="24"/>
        </w:rPr>
        <w:t xml:space="preserve">applications, their </w:t>
      </w:r>
      <w:r w:rsidR="00625A62" w:rsidRPr="00DA04F9">
        <w:rPr>
          <w:rFonts w:ascii="Times New Roman" w:hAnsi="Times New Roman" w:cs="Times New Roman"/>
          <w:sz w:val="24"/>
          <w:szCs w:val="24"/>
        </w:rPr>
        <w:t xml:space="preserve">capabilities, and Section 5 explains the process through which these were realised. Section 6 discusses the </w:t>
      </w:r>
      <w:r w:rsidR="00BB6008" w:rsidRPr="00DA04F9">
        <w:rPr>
          <w:rFonts w:ascii="Times New Roman" w:hAnsi="Times New Roman" w:cs="Times New Roman"/>
          <w:sz w:val="24"/>
          <w:szCs w:val="24"/>
        </w:rPr>
        <w:t xml:space="preserve">seven </w:t>
      </w:r>
      <w:r w:rsidR="00625A62" w:rsidRPr="00DA04F9">
        <w:rPr>
          <w:rFonts w:ascii="Times New Roman" w:hAnsi="Times New Roman" w:cs="Times New Roman"/>
          <w:sz w:val="24"/>
          <w:szCs w:val="24"/>
        </w:rPr>
        <w:t>lessons learnt at ATL, and Section 7 concludes the paper with reflections relevant to practitioners.</w:t>
      </w:r>
    </w:p>
    <w:p w14:paraId="757C26A7" w14:textId="5C588EE5" w:rsidR="00676087" w:rsidRPr="00DA04F9" w:rsidRDefault="00676087" w:rsidP="00633F0F">
      <w:pPr>
        <w:keepNext/>
        <w:keepLines/>
        <w:spacing w:after="0" w:line="360" w:lineRule="auto"/>
        <w:outlineLvl w:val="0"/>
        <w:rPr>
          <w:rFonts w:ascii="Times New Roman" w:eastAsiaTheme="majorEastAsia" w:hAnsi="Times New Roman" w:cs="Times New Roman"/>
          <w:b/>
          <w:sz w:val="24"/>
          <w:szCs w:val="40"/>
          <w:lang w:eastAsia="en-IN"/>
        </w:rPr>
      </w:pPr>
      <w:r w:rsidRPr="00DA04F9">
        <w:rPr>
          <w:rFonts w:ascii="Times New Roman" w:eastAsiaTheme="majorEastAsia" w:hAnsi="Times New Roman" w:cs="Times New Roman"/>
          <w:b/>
          <w:bCs/>
          <w:sz w:val="24"/>
          <w:szCs w:val="24"/>
          <w:lang w:eastAsia="en-IN"/>
        </w:rPr>
        <w:lastRenderedPageBreak/>
        <w:t xml:space="preserve">2. </w:t>
      </w:r>
      <w:bookmarkStart w:id="5" w:name="_Hlk168069229"/>
      <w:r w:rsidR="008B73CA" w:rsidRPr="00DA04F9">
        <w:rPr>
          <w:rFonts w:ascii="Times New Roman" w:eastAsiaTheme="majorEastAsia" w:hAnsi="Times New Roman" w:cs="Times New Roman"/>
          <w:b/>
          <w:sz w:val="24"/>
          <w:szCs w:val="40"/>
          <w:lang w:eastAsia="en-IN"/>
        </w:rPr>
        <w:t>Generative Artificial Intelligence: Foundations and Capability Realisation</w:t>
      </w:r>
    </w:p>
    <w:p w14:paraId="055C5F4E" w14:textId="6CC38B2C" w:rsidR="002B0E1B" w:rsidRPr="00DA04F9" w:rsidRDefault="00A0210B" w:rsidP="00F37882">
      <w:pPr>
        <w:spacing w:after="0" w:line="360" w:lineRule="auto"/>
        <w:jc w:val="both"/>
        <w:rPr>
          <w:rFonts w:ascii="Times New Roman" w:eastAsia="Times New Roman" w:hAnsi="Times New Roman" w:cs="Times New Roman"/>
          <w:sz w:val="24"/>
          <w:szCs w:val="24"/>
          <w:highlight w:val="white"/>
          <w:lang w:val="en-IN" w:eastAsia="en-IN"/>
        </w:rPr>
      </w:pPr>
      <w:r w:rsidRPr="00DA04F9">
        <w:rPr>
          <w:rFonts w:ascii="Times New Roman" w:eastAsia="Times New Roman" w:hAnsi="Times New Roman" w:cs="Times New Roman"/>
          <w:sz w:val="24"/>
          <w:szCs w:val="24"/>
          <w:highlight w:val="white"/>
          <w:lang w:val="en-IN" w:eastAsia="en-IN"/>
        </w:rPr>
        <w:t>G</w:t>
      </w:r>
      <w:r w:rsidR="00C21B1C" w:rsidRPr="00DA04F9">
        <w:rPr>
          <w:rFonts w:ascii="Times New Roman" w:eastAsia="Times New Roman" w:hAnsi="Times New Roman" w:cs="Times New Roman"/>
          <w:sz w:val="24"/>
          <w:szCs w:val="24"/>
          <w:highlight w:val="white"/>
          <w:lang w:val="en-IN" w:eastAsia="en-IN"/>
        </w:rPr>
        <w:t>en</w:t>
      </w:r>
      <w:r w:rsidRPr="00DA04F9">
        <w:rPr>
          <w:rFonts w:ascii="Times New Roman" w:eastAsia="Times New Roman" w:hAnsi="Times New Roman" w:cs="Times New Roman"/>
          <w:sz w:val="24"/>
          <w:szCs w:val="24"/>
          <w:highlight w:val="white"/>
          <w:lang w:val="en-IN" w:eastAsia="en-IN"/>
        </w:rPr>
        <w:t xml:space="preserve">AI represents a state-of-the-art phase in the evolution of artificial intelligence, characterised by its ability to autonomously create new, human-like content by identifying and replicating patterns from existing and extensive datasets. To contextualise its emergence, </w:t>
      </w:r>
      <w:r w:rsidR="00F37882" w:rsidRPr="00DA04F9">
        <w:rPr>
          <w:rFonts w:ascii="Times New Roman" w:eastAsia="Times New Roman" w:hAnsi="Times New Roman" w:cs="Times New Roman"/>
          <w:sz w:val="24"/>
          <w:szCs w:val="24"/>
          <w:highlight w:val="white"/>
          <w:lang w:val="en-IN" w:eastAsia="en-IN"/>
        </w:rPr>
        <w:t>this section</w:t>
      </w:r>
      <w:r w:rsidRPr="00DA04F9">
        <w:rPr>
          <w:rFonts w:ascii="Times New Roman" w:eastAsia="Times New Roman" w:hAnsi="Times New Roman" w:cs="Times New Roman"/>
          <w:sz w:val="24"/>
          <w:szCs w:val="24"/>
          <w:highlight w:val="white"/>
          <w:lang w:val="en-IN" w:eastAsia="en-IN"/>
        </w:rPr>
        <w:t xml:space="preserve"> </w:t>
      </w:r>
      <w:r w:rsidR="00A12C73" w:rsidRPr="00DA04F9">
        <w:rPr>
          <w:rFonts w:ascii="Times New Roman" w:eastAsia="Times New Roman" w:hAnsi="Times New Roman" w:cs="Times New Roman"/>
          <w:sz w:val="24"/>
          <w:szCs w:val="24"/>
          <w:highlight w:val="white"/>
          <w:lang w:val="en-IN" w:eastAsia="en-IN"/>
        </w:rPr>
        <w:t>delineates</w:t>
      </w:r>
      <w:r w:rsidRPr="00DA04F9">
        <w:rPr>
          <w:rFonts w:ascii="Times New Roman" w:eastAsia="Times New Roman" w:hAnsi="Times New Roman" w:cs="Times New Roman"/>
          <w:sz w:val="24"/>
          <w:szCs w:val="24"/>
          <w:highlight w:val="white"/>
          <w:lang w:val="en-IN" w:eastAsia="en-IN"/>
        </w:rPr>
        <w:t xml:space="preserve"> the evolution of AI into three distinct epochs based on Howell et al. (2024)</w:t>
      </w:r>
      <w:r w:rsidR="00A12C73" w:rsidRPr="00DA04F9">
        <w:rPr>
          <w:rFonts w:ascii="Times New Roman" w:eastAsia="Times New Roman" w:hAnsi="Times New Roman" w:cs="Times New Roman"/>
          <w:sz w:val="24"/>
          <w:szCs w:val="24"/>
          <w:lang w:val="en-IN" w:eastAsia="en-IN"/>
        </w:rPr>
        <w:t>. Moreover, this section</w:t>
      </w:r>
      <w:r w:rsidR="00F37882" w:rsidRPr="00DA04F9">
        <w:rPr>
          <w:rFonts w:ascii="Times New Roman" w:eastAsia="Times New Roman" w:hAnsi="Times New Roman" w:cs="Times New Roman"/>
          <w:sz w:val="24"/>
          <w:szCs w:val="24"/>
          <w:lang w:val="en-IN" w:eastAsia="en-IN"/>
        </w:rPr>
        <w:t xml:space="preserve"> </w:t>
      </w:r>
      <w:r w:rsidR="00A12C73" w:rsidRPr="00DA04F9">
        <w:rPr>
          <w:rFonts w:ascii="Times New Roman" w:eastAsia="Times New Roman" w:hAnsi="Times New Roman" w:cs="Times New Roman"/>
          <w:sz w:val="24"/>
          <w:szCs w:val="24"/>
          <w:lang w:val="en-IN" w:eastAsia="en-IN"/>
        </w:rPr>
        <w:t>explores</w:t>
      </w:r>
      <w:r w:rsidR="00F37882" w:rsidRPr="00DA04F9">
        <w:rPr>
          <w:rFonts w:ascii="Times New Roman" w:eastAsia="Times New Roman" w:hAnsi="Times New Roman" w:cs="Times New Roman"/>
          <w:sz w:val="24"/>
          <w:szCs w:val="24"/>
          <w:lang w:val="en-IN" w:eastAsia="en-IN"/>
        </w:rPr>
        <w:t xml:space="preserve"> the realisation of G</w:t>
      </w:r>
      <w:r w:rsidR="00FD23DD" w:rsidRPr="00DA04F9">
        <w:rPr>
          <w:rFonts w:ascii="Times New Roman" w:eastAsia="Times New Roman" w:hAnsi="Times New Roman" w:cs="Times New Roman"/>
          <w:sz w:val="24"/>
          <w:szCs w:val="24"/>
          <w:lang w:val="en-IN" w:eastAsia="en-IN"/>
        </w:rPr>
        <w:t>en</w:t>
      </w:r>
      <w:r w:rsidR="00F37882" w:rsidRPr="00DA04F9">
        <w:rPr>
          <w:rFonts w:ascii="Times New Roman" w:eastAsia="Times New Roman" w:hAnsi="Times New Roman" w:cs="Times New Roman"/>
          <w:sz w:val="24"/>
          <w:szCs w:val="24"/>
          <w:lang w:val="en-IN" w:eastAsia="en-IN"/>
        </w:rPr>
        <w:t xml:space="preserve">AI </w:t>
      </w:r>
      <w:r w:rsidR="00DD0D7E" w:rsidRPr="00DA04F9">
        <w:rPr>
          <w:rFonts w:ascii="Times New Roman" w:eastAsia="Times New Roman" w:hAnsi="Times New Roman" w:cs="Times New Roman"/>
          <w:sz w:val="24"/>
          <w:szCs w:val="24"/>
          <w:lang w:val="en-IN" w:eastAsia="en-IN"/>
        </w:rPr>
        <w:t>capabilities</w:t>
      </w:r>
      <w:r w:rsidR="00A12C73" w:rsidRPr="00DA04F9">
        <w:rPr>
          <w:rFonts w:ascii="Times New Roman" w:eastAsia="Times New Roman" w:hAnsi="Times New Roman" w:cs="Times New Roman"/>
          <w:sz w:val="24"/>
          <w:szCs w:val="24"/>
          <w:lang w:val="en-IN" w:eastAsia="en-IN"/>
        </w:rPr>
        <w:t xml:space="preserve"> that</w:t>
      </w:r>
      <w:r w:rsidR="00F37882" w:rsidRPr="00DA04F9">
        <w:rPr>
          <w:rFonts w:ascii="Times New Roman" w:eastAsia="Times New Roman" w:hAnsi="Times New Roman" w:cs="Times New Roman"/>
          <w:sz w:val="24"/>
          <w:szCs w:val="24"/>
          <w:lang w:val="en-IN" w:eastAsia="en-IN"/>
        </w:rPr>
        <w:t xml:space="preserve"> </w:t>
      </w:r>
      <w:r w:rsidR="00221BA8" w:rsidRPr="00DA04F9">
        <w:rPr>
          <w:rFonts w:ascii="Times New Roman" w:eastAsia="Times New Roman" w:hAnsi="Times New Roman" w:cs="Times New Roman"/>
          <w:sz w:val="24"/>
          <w:szCs w:val="24"/>
          <w:lang w:val="en-IN" w:eastAsia="en-IN"/>
        </w:rPr>
        <w:t>require organisational changes across the three different layers, namely: structure, actor, and technology,</w:t>
      </w:r>
      <w:r w:rsidR="00A12C73" w:rsidRPr="00DA04F9">
        <w:rPr>
          <w:rFonts w:ascii="Times New Roman" w:eastAsia="Times New Roman" w:hAnsi="Times New Roman" w:cs="Times New Roman"/>
          <w:sz w:val="24"/>
          <w:szCs w:val="24"/>
          <w:lang w:val="en-IN" w:eastAsia="en-IN"/>
        </w:rPr>
        <w:t xml:space="preserve"> through GenAI implementation</w:t>
      </w:r>
      <w:r w:rsidR="00F37882" w:rsidRPr="00DA04F9">
        <w:rPr>
          <w:rFonts w:ascii="Times New Roman" w:eastAsia="Times New Roman" w:hAnsi="Times New Roman" w:cs="Times New Roman"/>
          <w:sz w:val="24"/>
          <w:szCs w:val="24"/>
          <w:lang w:val="en-IN" w:eastAsia="en-IN"/>
        </w:rPr>
        <w:t>.</w:t>
      </w:r>
    </w:p>
    <w:bookmarkEnd w:id="5"/>
    <w:p w14:paraId="36E3B986" w14:textId="500877C0" w:rsidR="00676087" w:rsidRPr="00DA04F9" w:rsidRDefault="00676087" w:rsidP="00633F0F">
      <w:pPr>
        <w:keepNext/>
        <w:keepLines/>
        <w:spacing w:after="0" w:line="360" w:lineRule="auto"/>
        <w:outlineLvl w:val="1"/>
        <w:rPr>
          <w:rFonts w:ascii="Times New Roman" w:eastAsiaTheme="majorEastAsia" w:hAnsi="Times New Roman" w:cs="Times New Roman"/>
          <w:b/>
          <w:i/>
          <w:sz w:val="24"/>
          <w:szCs w:val="32"/>
          <w:lang w:eastAsia="en-IN"/>
        </w:rPr>
      </w:pPr>
      <w:r w:rsidRPr="00DA04F9">
        <w:rPr>
          <w:rFonts w:ascii="Times New Roman" w:eastAsiaTheme="majorEastAsia" w:hAnsi="Times New Roman" w:cs="Times New Roman"/>
          <w:b/>
          <w:i/>
          <w:sz w:val="24"/>
          <w:szCs w:val="32"/>
          <w:lang w:eastAsia="en-IN"/>
        </w:rPr>
        <w:t xml:space="preserve">2.1 </w:t>
      </w:r>
      <w:r w:rsidR="00FD2667" w:rsidRPr="00DA04F9">
        <w:rPr>
          <w:rFonts w:ascii="Times New Roman" w:eastAsiaTheme="majorEastAsia" w:hAnsi="Times New Roman" w:cs="Times New Roman"/>
          <w:b/>
          <w:i/>
          <w:sz w:val="24"/>
          <w:szCs w:val="32"/>
          <w:lang w:eastAsia="en-IN"/>
        </w:rPr>
        <w:t>Generative AI: Definition, Foundations, and Evolution</w:t>
      </w:r>
    </w:p>
    <w:p w14:paraId="00B3E562" w14:textId="5FC35AFC" w:rsidR="008E0612" w:rsidRPr="00DA04F9" w:rsidRDefault="00CC2ACA" w:rsidP="00633F0F">
      <w:pPr>
        <w:spacing w:after="0" w:line="360" w:lineRule="auto"/>
        <w:jc w:val="both"/>
      </w:pPr>
      <w:r w:rsidRPr="00DA04F9">
        <w:rPr>
          <w:rFonts w:ascii="Times New Roman" w:eastAsia="Times New Roman" w:hAnsi="Times New Roman" w:cs="Calibri"/>
          <w:sz w:val="24"/>
          <w:lang w:eastAsia="en-IN"/>
        </w:rPr>
        <w:t xml:space="preserve">The emergence of GenAI unfolds across distinct epochs in AI development, each reflecting a leap in capability and application potential. </w:t>
      </w:r>
      <w:r w:rsidR="00C12379" w:rsidRPr="00DA04F9">
        <w:rPr>
          <w:rFonts w:ascii="Times New Roman" w:eastAsia="Times New Roman" w:hAnsi="Times New Roman" w:cs="Calibri"/>
          <w:sz w:val="24"/>
          <w:lang w:eastAsia="en-IN"/>
        </w:rPr>
        <w:t xml:space="preserve">To contextualise </w:t>
      </w:r>
      <w:r w:rsidR="00E83A66" w:rsidRPr="00DA04F9">
        <w:rPr>
          <w:rFonts w:ascii="Times New Roman" w:eastAsia="Times New Roman" w:hAnsi="Times New Roman" w:cs="Calibri"/>
          <w:sz w:val="24"/>
          <w:lang w:eastAsia="en-IN"/>
        </w:rPr>
        <w:t>GenAI</w:t>
      </w:r>
      <w:r w:rsidR="00C12379" w:rsidRPr="00DA04F9">
        <w:rPr>
          <w:rFonts w:ascii="Times New Roman" w:eastAsia="Times New Roman" w:hAnsi="Times New Roman" w:cs="Calibri"/>
          <w:sz w:val="24"/>
          <w:lang w:eastAsia="en-IN"/>
        </w:rPr>
        <w:t>, we draw on the AI evolution framework proposed by Howell et al. (2024) and the podcast by Kirill Eremenko</w:t>
      </w:r>
      <w:r w:rsidR="00A65806" w:rsidRPr="00DA04F9">
        <w:rPr>
          <w:rFonts w:ascii="Times New Roman" w:eastAsia="Times New Roman" w:hAnsi="Times New Roman" w:cs="Times New Roman"/>
          <w:sz w:val="24"/>
          <w:szCs w:val="24"/>
          <w:highlight w:val="white"/>
          <w:vertAlign w:val="superscript"/>
          <w:lang w:eastAsia="en-IN"/>
        </w:rPr>
        <w:footnoteReference w:id="8"/>
      </w:r>
      <w:r w:rsidR="00A65806" w:rsidRPr="00DA04F9">
        <w:rPr>
          <w:rFonts w:ascii="Times New Roman" w:eastAsia="Times New Roman" w:hAnsi="Times New Roman" w:cs="Times New Roman"/>
          <w:sz w:val="24"/>
          <w:szCs w:val="24"/>
          <w:lang w:eastAsia="en-IN"/>
        </w:rPr>
        <w:t xml:space="preserve">. </w:t>
      </w:r>
      <w:r w:rsidR="0071707C" w:rsidRPr="00DA04F9">
        <w:rPr>
          <w:rFonts w:ascii="Times New Roman" w:eastAsia="Times New Roman" w:hAnsi="Times New Roman" w:cs="Calibri"/>
          <w:sz w:val="24"/>
          <w:lang w:eastAsia="en-IN"/>
        </w:rPr>
        <w:t>The first epoch was defined by rule-based systems that manually encoded logic using expert knowledge. Examples include MYCIN, an early medical diagnosis system developed in the 1970s</w:t>
      </w:r>
      <w:r w:rsidR="004C1612" w:rsidRPr="00DA04F9">
        <w:rPr>
          <w:rFonts w:ascii="Times New Roman" w:eastAsia="Times New Roman" w:hAnsi="Times New Roman" w:cs="Calibri"/>
          <w:sz w:val="24"/>
          <w:lang w:eastAsia="en-IN"/>
        </w:rPr>
        <w:t xml:space="preserve"> (Van Melle, 1978)</w:t>
      </w:r>
      <w:r w:rsidR="0071707C" w:rsidRPr="00DA04F9">
        <w:rPr>
          <w:rFonts w:ascii="Times New Roman" w:eastAsia="Times New Roman" w:hAnsi="Times New Roman" w:cs="Calibri"/>
          <w:sz w:val="24"/>
          <w:lang w:eastAsia="en-IN"/>
        </w:rPr>
        <w:t xml:space="preserve">, and expert systems used in industrial automation, which applied predefined rules to handle equipment faults or schedule maintenance. </w:t>
      </w:r>
      <w:r w:rsidR="00265239" w:rsidRPr="00DA04F9">
        <w:rPr>
          <w:rFonts w:ascii="Times New Roman" w:eastAsia="Times New Roman" w:hAnsi="Times New Roman" w:cs="Calibri"/>
          <w:sz w:val="24"/>
          <w:lang w:eastAsia="en-IN"/>
        </w:rPr>
        <w:t>While these systems were effective in narrow domains such as industrial automation, they lacked adaptability to complex or evolving environments (Wolfram, 2024).</w:t>
      </w:r>
      <w:r w:rsidR="007F6A99" w:rsidRPr="00DA04F9">
        <w:t xml:space="preserve"> </w:t>
      </w:r>
      <w:r w:rsidR="002A411E" w:rsidRPr="00DA04F9">
        <w:t xml:space="preserve"> </w:t>
      </w:r>
    </w:p>
    <w:p w14:paraId="5F219606" w14:textId="15733B3A" w:rsidR="002143DA" w:rsidRPr="00DA04F9" w:rsidRDefault="00A41B8C" w:rsidP="008E0612">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The second epoch introduced machine learning and deep learning, which enabled algorithms to learn patterns from structured and unstructured data. For example, Amazon employed machine learning to personalise product recommendations, while deep learning methods enhanced fraud detection in banking by recognising unusual transaction patterns</w:t>
      </w:r>
      <w:r w:rsidR="00807328" w:rsidRPr="00DA04F9">
        <w:rPr>
          <w:rStyle w:val="FootnoteReference"/>
          <w:rFonts w:ascii="Times New Roman" w:eastAsia="Times New Roman" w:hAnsi="Times New Roman" w:cs="Calibri"/>
          <w:sz w:val="24"/>
          <w:lang w:eastAsia="en-IN"/>
        </w:rPr>
        <w:footnoteReference w:id="9"/>
      </w:r>
      <w:r w:rsidR="00036378" w:rsidRPr="00DA04F9">
        <w:rPr>
          <w:rFonts w:ascii="Times New Roman" w:eastAsia="Times New Roman" w:hAnsi="Times New Roman" w:cs="Calibri"/>
          <w:sz w:val="24"/>
          <w:lang w:eastAsia="en-IN"/>
        </w:rPr>
        <w:t>.</w:t>
      </w:r>
      <w:r w:rsidR="00556301" w:rsidRPr="00DA04F9">
        <w:rPr>
          <w:rFonts w:ascii="Times New Roman" w:eastAsia="Times New Roman" w:hAnsi="Times New Roman" w:cs="Calibri"/>
          <w:sz w:val="24"/>
          <w:lang w:eastAsia="en-IN"/>
        </w:rPr>
        <w:t xml:space="preserve"> </w:t>
      </w:r>
      <w:r w:rsidR="002143DA" w:rsidRPr="00DA04F9">
        <w:rPr>
          <w:rFonts w:ascii="Times New Roman" w:eastAsia="Times New Roman" w:hAnsi="Times New Roman" w:cs="Calibri"/>
          <w:sz w:val="24"/>
          <w:lang w:eastAsia="en-IN"/>
        </w:rPr>
        <w:t xml:space="preserve">These advances laid the groundwork for the third epoch by enabling the large-scale data processing and pattern recognition capabilities that underpin today’s generative models. We are now in this third epoch, characterised by </w:t>
      </w:r>
      <w:r w:rsidR="00E83A66" w:rsidRPr="00DA04F9">
        <w:rPr>
          <w:rFonts w:ascii="Times New Roman" w:eastAsia="Times New Roman" w:hAnsi="Times New Roman" w:cs="Calibri"/>
          <w:sz w:val="24"/>
          <w:lang w:eastAsia="en-IN"/>
        </w:rPr>
        <w:t>GenAI</w:t>
      </w:r>
      <w:r w:rsidR="002143DA" w:rsidRPr="00DA04F9">
        <w:rPr>
          <w:rFonts w:ascii="Times New Roman" w:eastAsia="Times New Roman" w:hAnsi="Times New Roman" w:cs="Calibri"/>
          <w:sz w:val="24"/>
          <w:lang w:eastAsia="en-IN"/>
        </w:rPr>
        <w:t xml:space="preserve">, systems capable of self-supervised learning and generating human-like outputs across multiple modalities. </w:t>
      </w:r>
      <w:r w:rsidR="0051766C" w:rsidRPr="00DA04F9">
        <w:rPr>
          <w:rFonts w:ascii="Times New Roman" w:eastAsia="Times New Roman" w:hAnsi="Times New Roman" w:cs="Calibri"/>
          <w:sz w:val="24"/>
          <w:lang w:eastAsia="en-IN"/>
        </w:rPr>
        <w:t xml:space="preserve">They often resemble human-created content, whether by iterating </w:t>
      </w:r>
      <w:r w:rsidR="00A01078" w:rsidRPr="00DA04F9">
        <w:rPr>
          <w:rFonts w:ascii="Times New Roman" w:eastAsia="Times New Roman" w:hAnsi="Times New Roman" w:cs="Calibri"/>
          <w:sz w:val="24"/>
          <w:lang w:eastAsia="en-IN"/>
        </w:rPr>
        <w:t>manifold</w:t>
      </w:r>
      <w:r w:rsidR="0051766C" w:rsidRPr="00DA04F9">
        <w:rPr>
          <w:rFonts w:ascii="Times New Roman" w:eastAsia="Times New Roman" w:hAnsi="Times New Roman" w:cs="Calibri"/>
          <w:sz w:val="24"/>
          <w:lang w:eastAsia="en-IN"/>
        </w:rPr>
        <w:t xml:space="preserve"> alternatives until they produce a response that meets the model’s requirements or returning consistent answers when the task demands it. </w:t>
      </w:r>
      <w:r w:rsidR="002143DA" w:rsidRPr="00DA04F9">
        <w:rPr>
          <w:rFonts w:ascii="Times New Roman" w:eastAsia="Times New Roman" w:hAnsi="Times New Roman" w:cs="Calibri"/>
          <w:sz w:val="24"/>
          <w:lang w:eastAsia="en-IN"/>
        </w:rPr>
        <w:t xml:space="preserve">This shift has been driven by the rise of transformer-based architectures, which use attention mechanisms to preserve long-range context while processing inputs efficiently (Vaswani et al., 2017). </w:t>
      </w:r>
      <w:r w:rsidR="00E83A66" w:rsidRPr="00DA04F9">
        <w:rPr>
          <w:rFonts w:ascii="Times New Roman" w:eastAsia="Times New Roman" w:hAnsi="Times New Roman" w:cs="Calibri"/>
          <w:sz w:val="24"/>
          <w:lang w:eastAsia="en-IN"/>
        </w:rPr>
        <w:t>GenAI</w:t>
      </w:r>
      <w:r w:rsidR="002143DA" w:rsidRPr="00DA04F9">
        <w:rPr>
          <w:rFonts w:ascii="Times New Roman" w:eastAsia="Times New Roman" w:hAnsi="Times New Roman" w:cs="Calibri"/>
          <w:sz w:val="24"/>
          <w:lang w:eastAsia="en-IN"/>
        </w:rPr>
        <w:t xml:space="preserve"> models such as GPT-</w:t>
      </w:r>
      <w:r w:rsidR="00972AD7" w:rsidRPr="00DA04F9">
        <w:rPr>
          <w:rFonts w:ascii="Times New Roman" w:eastAsia="Times New Roman" w:hAnsi="Times New Roman" w:cs="Calibri"/>
          <w:sz w:val="24"/>
          <w:lang w:eastAsia="en-IN"/>
        </w:rPr>
        <w:t>5</w:t>
      </w:r>
      <w:r w:rsidR="002143DA" w:rsidRPr="00DA04F9">
        <w:rPr>
          <w:rFonts w:ascii="Times New Roman" w:eastAsia="Times New Roman" w:hAnsi="Times New Roman" w:cs="Calibri"/>
          <w:sz w:val="24"/>
          <w:lang w:eastAsia="en-IN"/>
        </w:rPr>
        <w:t xml:space="preserve"> are built on these foundations</w:t>
      </w:r>
      <w:r w:rsidR="00A01078" w:rsidRPr="00DA04F9">
        <w:rPr>
          <w:rFonts w:ascii="Times New Roman" w:eastAsia="Times New Roman" w:hAnsi="Times New Roman" w:cs="Calibri"/>
          <w:sz w:val="24"/>
          <w:lang w:eastAsia="en-IN"/>
        </w:rPr>
        <w:t>. They can</w:t>
      </w:r>
      <w:r w:rsidR="002143DA" w:rsidRPr="00DA04F9">
        <w:rPr>
          <w:rFonts w:ascii="Times New Roman" w:eastAsia="Times New Roman" w:hAnsi="Times New Roman" w:cs="Calibri"/>
          <w:sz w:val="24"/>
          <w:lang w:eastAsia="en-IN"/>
        </w:rPr>
        <w:t xml:space="preserve"> </w:t>
      </w:r>
      <w:r w:rsidR="002143DA" w:rsidRPr="00DA04F9">
        <w:rPr>
          <w:rFonts w:ascii="Times New Roman" w:eastAsia="Times New Roman" w:hAnsi="Times New Roman" w:cs="Calibri"/>
          <w:sz w:val="24"/>
          <w:lang w:eastAsia="en-IN"/>
        </w:rPr>
        <w:lastRenderedPageBreak/>
        <w:t xml:space="preserve">produce coherent text (e.g., </w:t>
      </w:r>
      <w:r w:rsidR="0013713D" w:rsidRPr="00DA04F9">
        <w:rPr>
          <w:rFonts w:ascii="Times New Roman" w:eastAsia="Times New Roman" w:hAnsi="Times New Roman" w:cs="Calibri"/>
          <w:sz w:val="24"/>
          <w:lang w:eastAsia="en-IN"/>
        </w:rPr>
        <w:t xml:space="preserve">OpenAI's ChatGPT, Google's Gemini models, </w:t>
      </w:r>
      <w:proofErr w:type="spellStart"/>
      <w:r w:rsidR="0013713D" w:rsidRPr="00DA04F9">
        <w:rPr>
          <w:rFonts w:ascii="Times New Roman" w:eastAsia="Times New Roman" w:hAnsi="Times New Roman" w:cs="Calibri"/>
          <w:sz w:val="24"/>
          <w:lang w:eastAsia="en-IN"/>
        </w:rPr>
        <w:t>Anthropic's</w:t>
      </w:r>
      <w:proofErr w:type="spellEnd"/>
      <w:r w:rsidR="0013713D" w:rsidRPr="00DA04F9">
        <w:rPr>
          <w:rFonts w:ascii="Times New Roman" w:eastAsia="Times New Roman" w:hAnsi="Times New Roman" w:cs="Calibri"/>
          <w:sz w:val="24"/>
          <w:lang w:eastAsia="en-IN"/>
        </w:rPr>
        <w:t xml:space="preserve"> Claude series and</w:t>
      </w:r>
      <w:r w:rsidR="002143DA" w:rsidRPr="00DA04F9">
        <w:rPr>
          <w:rFonts w:ascii="Times New Roman" w:eastAsia="Times New Roman" w:hAnsi="Times New Roman" w:cs="Calibri"/>
          <w:sz w:val="24"/>
          <w:lang w:eastAsia="en-IN"/>
        </w:rPr>
        <w:t xml:space="preserve"> Jasper), generate images (e.g., DALL</w:t>
      </w:r>
      <w:r w:rsidR="00E94AF3" w:rsidRPr="00DA04F9">
        <w:rPr>
          <w:rFonts w:ascii="Times New Roman" w:eastAsia="Times New Roman" w:hAnsi="Times New Roman" w:cs="Calibri"/>
          <w:sz w:val="24"/>
          <w:lang w:eastAsia="en-IN"/>
        </w:rPr>
        <w:t>-</w:t>
      </w:r>
      <w:r w:rsidR="002143DA" w:rsidRPr="00DA04F9">
        <w:rPr>
          <w:rFonts w:ascii="Times New Roman" w:eastAsia="Times New Roman" w:hAnsi="Times New Roman" w:cs="Calibri"/>
          <w:sz w:val="24"/>
          <w:lang w:eastAsia="en-IN"/>
        </w:rPr>
        <w:t>E, Midjourney</w:t>
      </w:r>
      <w:r w:rsidR="0013713D" w:rsidRPr="00DA04F9">
        <w:rPr>
          <w:rFonts w:ascii="Times New Roman" w:eastAsia="Times New Roman" w:hAnsi="Times New Roman" w:cs="Calibri"/>
          <w:sz w:val="24"/>
          <w:lang w:eastAsia="en-IN"/>
        </w:rPr>
        <w:t xml:space="preserve"> and Stable Diffusion</w:t>
      </w:r>
      <w:r w:rsidR="002143DA" w:rsidRPr="00DA04F9">
        <w:rPr>
          <w:rFonts w:ascii="Times New Roman" w:eastAsia="Times New Roman" w:hAnsi="Times New Roman" w:cs="Calibri"/>
          <w:sz w:val="24"/>
          <w:lang w:eastAsia="en-IN"/>
        </w:rPr>
        <w:t xml:space="preserve">), create audio (e.g., </w:t>
      </w:r>
      <w:proofErr w:type="spellStart"/>
      <w:r w:rsidR="002143DA" w:rsidRPr="00DA04F9">
        <w:rPr>
          <w:rFonts w:ascii="Times New Roman" w:eastAsia="Times New Roman" w:hAnsi="Times New Roman" w:cs="Calibri"/>
          <w:sz w:val="24"/>
          <w:lang w:eastAsia="en-IN"/>
        </w:rPr>
        <w:t>ElevenLabs</w:t>
      </w:r>
      <w:proofErr w:type="spellEnd"/>
      <w:r w:rsidR="002143DA" w:rsidRPr="00DA04F9">
        <w:rPr>
          <w:rFonts w:ascii="Times New Roman" w:eastAsia="Times New Roman" w:hAnsi="Times New Roman" w:cs="Calibri"/>
          <w:sz w:val="24"/>
          <w:lang w:eastAsia="en-IN"/>
        </w:rPr>
        <w:t xml:space="preserve">, Murf.ai), and develop software code (e.g., GitHub Copilot, </w:t>
      </w:r>
      <w:proofErr w:type="spellStart"/>
      <w:r w:rsidR="002143DA" w:rsidRPr="00DA04F9">
        <w:rPr>
          <w:rFonts w:ascii="Times New Roman" w:eastAsia="Times New Roman" w:hAnsi="Times New Roman" w:cs="Calibri"/>
          <w:sz w:val="24"/>
          <w:lang w:eastAsia="en-IN"/>
        </w:rPr>
        <w:t>Replit</w:t>
      </w:r>
      <w:proofErr w:type="spellEnd"/>
      <w:r w:rsidR="002143DA" w:rsidRPr="00DA04F9">
        <w:rPr>
          <w:rFonts w:ascii="Times New Roman" w:eastAsia="Times New Roman" w:hAnsi="Times New Roman" w:cs="Calibri"/>
          <w:sz w:val="24"/>
          <w:lang w:eastAsia="en-IN"/>
        </w:rPr>
        <w:t xml:space="preserve"> Ghostwriter).</w:t>
      </w:r>
    </w:p>
    <w:p w14:paraId="7A9A71AB" w14:textId="18A5D11F" w:rsidR="00D46B01" w:rsidRPr="00DA04F9" w:rsidRDefault="00E83A66" w:rsidP="00D46B01">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GenAI</w:t>
      </w:r>
      <w:r w:rsidR="00D46B01" w:rsidRPr="00DA04F9">
        <w:rPr>
          <w:rFonts w:ascii="Times New Roman" w:eastAsia="Times New Roman" w:hAnsi="Times New Roman" w:cs="Calibri"/>
          <w:sz w:val="24"/>
          <w:lang w:eastAsia="en-IN"/>
        </w:rPr>
        <w:t xml:space="preserve"> represents a state-of-the-art phase in artificial intelligence, distinguished by its ability to autonomously generate new content by identifying and replicating patterns from large datasets, often </w:t>
      </w:r>
      <w:r w:rsidR="00A146EB" w:rsidRPr="00DA04F9">
        <w:rPr>
          <w:rFonts w:ascii="Times New Roman" w:eastAsia="Times New Roman" w:hAnsi="Times New Roman" w:cs="Calibri"/>
          <w:sz w:val="24"/>
          <w:lang w:eastAsia="en-IN"/>
        </w:rPr>
        <w:t>to improve</w:t>
      </w:r>
      <w:r w:rsidR="00D46B01" w:rsidRPr="00DA04F9">
        <w:rPr>
          <w:rFonts w:ascii="Times New Roman" w:eastAsia="Times New Roman" w:hAnsi="Times New Roman" w:cs="Calibri"/>
          <w:sz w:val="24"/>
          <w:lang w:eastAsia="en-IN"/>
        </w:rPr>
        <w:t xml:space="preserve"> productivity. For instance, customer service teams can accelerate response times by auto-generating answers to common queries (e.g., Klarna’s AI assistant handling millions of customer interactions</w:t>
      </w:r>
      <w:r w:rsidR="008D2F54" w:rsidRPr="00DA04F9">
        <w:rPr>
          <w:rStyle w:val="FootnoteReference"/>
          <w:rFonts w:ascii="Times New Roman" w:eastAsia="Times New Roman" w:hAnsi="Times New Roman" w:cs="Calibri"/>
          <w:sz w:val="24"/>
          <w:lang w:eastAsia="en-IN"/>
        </w:rPr>
        <w:footnoteReference w:id="10"/>
      </w:r>
      <w:r w:rsidR="00D46B01" w:rsidRPr="00DA04F9">
        <w:rPr>
          <w:rFonts w:ascii="Times New Roman" w:eastAsia="Times New Roman" w:hAnsi="Times New Roman" w:cs="Calibri"/>
          <w:sz w:val="24"/>
          <w:lang w:eastAsia="en-IN"/>
        </w:rPr>
        <w:t xml:space="preserve">), while marketing departments use </w:t>
      </w:r>
      <w:r w:rsidRPr="00DA04F9">
        <w:rPr>
          <w:rFonts w:ascii="Times New Roman" w:eastAsia="Times New Roman" w:hAnsi="Times New Roman" w:cs="Calibri"/>
          <w:sz w:val="24"/>
          <w:lang w:eastAsia="en-IN"/>
        </w:rPr>
        <w:t>GenAI</w:t>
      </w:r>
      <w:r w:rsidR="00D46B01" w:rsidRPr="00DA04F9">
        <w:rPr>
          <w:rFonts w:ascii="Times New Roman" w:eastAsia="Times New Roman" w:hAnsi="Times New Roman" w:cs="Calibri"/>
          <w:sz w:val="24"/>
          <w:lang w:eastAsia="en-IN"/>
        </w:rPr>
        <w:t xml:space="preserve"> to draft customised product descriptions or targeted campaign messages (e.g., Coca-Cola’s Create Real Magic campaign powered by GPT and DALL</w:t>
      </w:r>
      <w:r w:rsidR="0008107F" w:rsidRPr="00DA04F9">
        <w:rPr>
          <w:rFonts w:ascii="Times New Roman" w:eastAsia="Times New Roman" w:hAnsi="Times New Roman" w:cs="Calibri"/>
          <w:sz w:val="24"/>
          <w:lang w:eastAsia="en-IN"/>
        </w:rPr>
        <w:t>-</w:t>
      </w:r>
      <w:r w:rsidR="00D46B01" w:rsidRPr="00DA04F9">
        <w:rPr>
          <w:rFonts w:ascii="Times New Roman" w:eastAsia="Times New Roman" w:hAnsi="Times New Roman" w:cs="Calibri"/>
          <w:sz w:val="24"/>
          <w:lang w:eastAsia="en-IN"/>
        </w:rPr>
        <w:t>E</w:t>
      </w:r>
      <w:r w:rsidR="00646859" w:rsidRPr="00DA04F9">
        <w:rPr>
          <w:rStyle w:val="FootnoteReference"/>
          <w:rFonts w:ascii="Times New Roman" w:eastAsia="Times New Roman" w:hAnsi="Times New Roman" w:cs="Calibri"/>
          <w:sz w:val="24"/>
          <w:lang w:eastAsia="en-IN"/>
        </w:rPr>
        <w:footnoteReference w:id="11"/>
      </w:r>
      <w:r w:rsidR="00D46B01" w:rsidRPr="00DA04F9">
        <w:rPr>
          <w:rFonts w:ascii="Times New Roman" w:eastAsia="Times New Roman" w:hAnsi="Times New Roman" w:cs="Calibri"/>
          <w:sz w:val="24"/>
          <w:lang w:eastAsia="en-IN"/>
        </w:rPr>
        <w:t xml:space="preserve">). In addition, </w:t>
      </w:r>
      <w:r w:rsidR="006249B5" w:rsidRPr="00DA04F9">
        <w:rPr>
          <w:rFonts w:ascii="Times New Roman" w:eastAsia="Times New Roman" w:hAnsi="Times New Roman" w:cs="Calibri"/>
          <w:sz w:val="24"/>
          <w:lang w:eastAsia="en-IN"/>
        </w:rPr>
        <w:t xml:space="preserve">marketing </w:t>
      </w:r>
      <w:r w:rsidR="00D46B01" w:rsidRPr="00DA04F9">
        <w:rPr>
          <w:rFonts w:ascii="Times New Roman" w:eastAsia="Times New Roman" w:hAnsi="Times New Roman" w:cs="Calibri"/>
          <w:sz w:val="24"/>
          <w:lang w:eastAsia="en-IN"/>
        </w:rPr>
        <w:t xml:space="preserve">organisations are increasingly adopting </w:t>
      </w:r>
      <w:r w:rsidRPr="00DA04F9">
        <w:rPr>
          <w:rFonts w:ascii="Times New Roman" w:eastAsia="Times New Roman" w:hAnsi="Times New Roman" w:cs="Calibri"/>
          <w:sz w:val="24"/>
          <w:lang w:eastAsia="en-IN"/>
        </w:rPr>
        <w:t>GenAI</w:t>
      </w:r>
      <w:r w:rsidR="00D46B01" w:rsidRPr="00DA04F9">
        <w:rPr>
          <w:rFonts w:ascii="Times New Roman" w:eastAsia="Times New Roman" w:hAnsi="Times New Roman" w:cs="Calibri"/>
          <w:sz w:val="24"/>
          <w:lang w:eastAsia="en-IN"/>
        </w:rPr>
        <w:t xml:space="preserve">-based personalised </w:t>
      </w:r>
      <w:r w:rsidR="00972AD7" w:rsidRPr="00DA04F9">
        <w:rPr>
          <w:rFonts w:ascii="Times New Roman" w:eastAsia="Times New Roman" w:hAnsi="Times New Roman" w:cs="Calibri"/>
          <w:sz w:val="24"/>
          <w:lang w:eastAsia="en-IN"/>
        </w:rPr>
        <w:t xml:space="preserve">search engine </w:t>
      </w:r>
      <w:r w:rsidR="00ED7694" w:rsidRPr="00DA04F9">
        <w:rPr>
          <w:rFonts w:ascii="Times New Roman" w:eastAsia="Times New Roman" w:hAnsi="Times New Roman" w:cs="Calibri"/>
          <w:sz w:val="24"/>
          <w:lang w:eastAsia="en-IN"/>
        </w:rPr>
        <w:t>optimisation</w:t>
      </w:r>
      <w:r w:rsidR="00D46B01" w:rsidRPr="00DA04F9">
        <w:rPr>
          <w:rFonts w:ascii="Times New Roman" w:eastAsia="Times New Roman" w:hAnsi="Times New Roman" w:cs="Calibri"/>
          <w:sz w:val="24"/>
          <w:lang w:eastAsia="en-IN"/>
        </w:rPr>
        <w:t xml:space="preserve"> </w:t>
      </w:r>
      <w:r w:rsidR="00B06FA0" w:rsidRPr="00DA04F9">
        <w:rPr>
          <w:rFonts w:ascii="Times New Roman" w:eastAsia="Times New Roman" w:hAnsi="Times New Roman" w:cs="Calibri"/>
          <w:sz w:val="24"/>
          <w:lang w:eastAsia="en-IN"/>
        </w:rPr>
        <w:t xml:space="preserve">(SEO) </w:t>
      </w:r>
      <w:r w:rsidR="00D46B01" w:rsidRPr="00DA04F9">
        <w:rPr>
          <w:rFonts w:ascii="Times New Roman" w:eastAsia="Times New Roman" w:hAnsi="Times New Roman" w:cs="Calibri"/>
          <w:sz w:val="24"/>
          <w:lang w:eastAsia="en-IN"/>
        </w:rPr>
        <w:t>strategies, where models dynamically optimise website content and keywords for individual user segments in real time</w:t>
      </w:r>
      <w:r w:rsidR="00DC2D41" w:rsidRPr="00DA04F9">
        <w:rPr>
          <w:rFonts w:ascii="Times New Roman" w:eastAsia="Times New Roman" w:hAnsi="Times New Roman" w:cs="Calibri"/>
          <w:sz w:val="24"/>
          <w:lang w:eastAsia="en-IN"/>
        </w:rPr>
        <w:t xml:space="preserve">. </w:t>
      </w:r>
      <w:r w:rsidR="00D46B01" w:rsidRPr="00DA04F9">
        <w:rPr>
          <w:rFonts w:ascii="Times New Roman" w:eastAsia="Times New Roman" w:hAnsi="Times New Roman" w:cs="Calibri"/>
          <w:sz w:val="24"/>
          <w:lang w:eastAsia="en-IN"/>
        </w:rPr>
        <w:t xml:space="preserve">By integrating </w:t>
      </w:r>
      <w:r w:rsidRPr="00DA04F9">
        <w:rPr>
          <w:rFonts w:ascii="Times New Roman" w:eastAsia="Times New Roman" w:hAnsi="Times New Roman" w:cs="Calibri"/>
          <w:sz w:val="24"/>
          <w:lang w:eastAsia="en-IN"/>
        </w:rPr>
        <w:t>GenAI</w:t>
      </w:r>
      <w:r w:rsidR="00D46B01" w:rsidRPr="00DA04F9">
        <w:rPr>
          <w:rFonts w:ascii="Times New Roman" w:eastAsia="Times New Roman" w:hAnsi="Times New Roman" w:cs="Calibri"/>
          <w:sz w:val="24"/>
          <w:lang w:eastAsia="en-IN"/>
        </w:rPr>
        <w:t xml:space="preserve"> into enterprise workflows, organisations are enhancing </w:t>
      </w:r>
      <w:r w:rsidR="00D2700B" w:rsidRPr="00DA04F9">
        <w:rPr>
          <w:rFonts w:ascii="Times New Roman" w:eastAsia="Times New Roman" w:hAnsi="Times New Roman" w:cs="Calibri"/>
          <w:sz w:val="24"/>
          <w:lang w:eastAsia="en-IN"/>
        </w:rPr>
        <w:t>operational efficiency, creativity,</w:t>
      </w:r>
      <w:r w:rsidR="00D46B01" w:rsidRPr="00DA04F9">
        <w:rPr>
          <w:rFonts w:ascii="Times New Roman" w:eastAsia="Times New Roman" w:hAnsi="Times New Roman" w:cs="Calibri"/>
          <w:sz w:val="24"/>
          <w:lang w:eastAsia="en-IN"/>
        </w:rPr>
        <w:t xml:space="preserve"> and responsiveness in content-heavy environments.</w:t>
      </w:r>
    </w:p>
    <w:p w14:paraId="7A4B574A" w14:textId="15973ABA" w:rsidR="00676087" w:rsidRPr="00DA04F9" w:rsidRDefault="00676087" w:rsidP="00500D6A">
      <w:pPr>
        <w:keepNext/>
        <w:keepLines/>
        <w:spacing w:after="0" w:line="360" w:lineRule="auto"/>
        <w:outlineLvl w:val="1"/>
        <w:rPr>
          <w:rFonts w:ascii="Times New Roman" w:eastAsiaTheme="majorEastAsia" w:hAnsi="Times New Roman" w:cs="Times New Roman"/>
          <w:b/>
          <w:i/>
          <w:sz w:val="24"/>
          <w:szCs w:val="32"/>
          <w:lang w:eastAsia="en-IN"/>
        </w:rPr>
      </w:pPr>
      <w:r w:rsidRPr="00DA04F9">
        <w:rPr>
          <w:rFonts w:ascii="Times New Roman" w:eastAsiaTheme="majorEastAsia" w:hAnsi="Times New Roman" w:cs="Times New Roman"/>
          <w:b/>
          <w:i/>
          <w:sz w:val="24"/>
          <w:szCs w:val="32"/>
          <w:lang w:eastAsia="en-IN"/>
        </w:rPr>
        <w:t xml:space="preserve">2.2 Realisation of value from </w:t>
      </w:r>
      <w:r w:rsidR="00E83A66" w:rsidRPr="00DA04F9">
        <w:rPr>
          <w:rFonts w:ascii="Times New Roman" w:eastAsiaTheme="majorEastAsia" w:hAnsi="Times New Roman" w:cs="Times New Roman"/>
          <w:b/>
          <w:i/>
          <w:sz w:val="24"/>
          <w:szCs w:val="32"/>
          <w:lang w:eastAsia="en-IN"/>
        </w:rPr>
        <w:t>GenAI</w:t>
      </w:r>
      <w:r w:rsidRPr="00DA04F9">
        <w:rPr>
          <w:rFonts w:ascii="Times New Roman" w:eastAsiaTheme="majorEastAsia" w:hAnsi="Times New Roman" w:cs="Times New Roman"/>
          <w:b/>
          <w:i/>
          <w:sz w:val="24"/>
          <w:szCs w:val="32"/>
          <w:lang w:eastAsia="en-IN"/>
        </w:rPr>
        <w:t xml:space="preserve">  </w:t>
      </w:r>
    </w:p>
    <w:p w14:paraId="3760AF63" w14:textId="6815D70B" w:rsidR="00676087" w:rsidRPr="00DA04F9" w:rsidRDefault="005C28DD" w:rsidP="00633F0F">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In this practitioner paper, we adopt a socio-technical systems perspective to examine how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capabilities are realised, recognising that this phenomenon is inherently socio-technical (Kanitz et al., 2023; Sarker et al., 2019). </w:t>
      </w:r>
      <w:r w:rsidR="002267DD" w:rsidRPr="00DA04F9">
        <w:rPr>
          <w:rFonts w:ascii="Times New Roman" w:eastAsia="Times New Roman" w:hAnsi="Times New Roman" w:cs="Calibri"/>
          <w:sz w:val="24"/>
          <w:lang w:eastAsia="en-IN"/>
        </w:rPr>
        <w:t xml:space="preserve">Specifically, we argue that successful </w:t>
      </w:r>
      <w:r w:rsidR="00E83A66" w:rsidRPr="00DA04F9">
        <w:rPr>
          <w:rFonts w:ascii="Times New Roman" w:eastAsia="Times New Roman" w:hAnsi="Times New Roman" w:cs="Calibri"/>
          <w:sz w:val="24"/>
          <w:lang w:eastAsia="en-IN"/>
        </w:rPr>
        <w:t>GenAI</w:t>
      </w:r>
      <w:r w:rsidR="002267DD" w:rsidRPr="00DA04F9">
        <w:rPr>
          <w:rFonts w:ascii="Times New Roman" w:eastAsia="Times New Roman" w:hAnsi="Times New Roman" w:cs="Calibri"/>
          <w:sz w:val="24"/>
          <w:lang w:eastAsia="en-IN"/>
        </w:rPr>
        <w:t xml:space="preserve"> integration requires coordinated organisational changes across three interdependent layers: </w:t>
      </w:r>
      <w:r w:rsidR="002267DD" w:rsidRPr="00DA04F9">
        <w:rPr>
          <w:rFonts w:ascii="Times New Roman" w:eastAsia="Times New Roman" w:hAnsi="Times New Roman" w:cs="Calibri"/>
          <w:i/>
          <w:iCs/>
          <w:sz w:val="24"/>
          <w:lang w:eastAsia="en-IN"/>
        </w:rPr>
        <w:t>structure</w:t>
      </w:r>
      <w:r w:rsidR="002267DD" w:rsidRPr="00DA04F9">
        <w:rPr>
          <w:rFonts w:ascii="Times New Roman" w:eastAsia="Times New Roman" w:hAnsi="Times New Roman" w:cs="Calibri"/>
          <w:sz w:val="24"/>
          <w:lang w:eastAsia="en-IN"/>
        </w:rPr>
        <w:t xml:space="preserve">, </w:t>
      </w:r>
      <w:r w:rsidR="002267DD" w:rsidRPr="00DA04F9">
        <w:rPr>
          <w:rFonts w:ascii="Times New Roman" w:eastAsia="Times New Roman" w:hAnsi="Times New Roman" w:cs="Calibri"/>
          <w:i/>
          <w:iCs/>
          <w:sz w:val="24"/>
          <w:lang w:eastAsia="en-IN"/>
        </w:rPr>
        <w:t>actor</w:t>
      </w:r>
      <w:r w:rsidR="002267DD" w:rsidRPr="00DA04F9">
        <w:rPr>
          <w:rFonts w:ascii="Times New Roman" w:eastAsia="Times New Roman" w:hAnsi="Times New Roman" w:cs="Calibri"/>
          <w:sz w:val="24"/>
          <w:lang w:eastAsia="en-IN"/>
        </w:rPr>
        <w:t xml:space="preserve">, and </w:t>
      </w:r>
      <w:r w:rsidR="002267DD" w:rsidRPr="00DA04F9">
        <w:rPr>
          <w:rFonts w:ascii="Times New Roman" w:eastAsia="Times New Roman" w:hAnsi="Times New Roman" w:cs="Calibri"/>
          <w:i/>
          <w:iCs/>
          <w:sz w:val="24"/>
          <w:lang w:eastAsia="en-IN"/>
        </w:rPr>
        <w:t>technology</w:t>
      </w:r>
      <w:r w:rsidR="002267DD" w:rsidRPr="00DA04F9">
        <w:rPr>
          <w:rFonts w:ascii="Times New Roman" w:eastAsia="Times New Roman" w:hAnsi="Times New Roman" w:cs="Calibri"/>
          <w:sz w:val="24"/>
          <w:lang w:eastAsia="en-IN"/>
        </w:rPr>
        <w:t xml:space="preserve"> (Bostrom &amp; Heinen, 2017). </w:t>
      </w:r>
      <w:r w:rsidR="00676087" w:rsidRPr="00DA04F9">
        <w:rPr>
          <w:rFonts w:ascii="Times New Roman" w:eastAsia="Times New Roman" w:hAnsi="Times New Roman" w:cs="Times New Roman"/>
          <w:i/>
          <w:sz w:val="24"/>
          <w:szCs w:val="24"/>
          <w:lang w:eastAsia="en-IN"/>
        </w:rPr>
        <w:t>S</w:t>
      </w:r>
      <w:r w:rsidR="00676087" w:rsidRPr="00DA04F9">
        <w:rPr>
          <w:rFonts w:ascii="Times New Roman" w:eastAsia="Times New Roman" w:hAnsi="Times New Roman" w:cs="Times New Roman"/>
          <w:sz w:val="24"/>
          <w:szCs w:val="24"/>
          <w:lang w:eastAsia="en-IN"/>
        </w:rPr>
        <w:t>tructures</w:t>
      </w:r>
      <w:r w:rsidR="00676087" w:rsidRPr="00DA04F9">
        <w:rPr>
          <w:rFonts w:ascii="Times New Roman" w:eastAsia="Times New Roman" w:hAnsi="Times New Roman" w:cs="Calibri"/>
          <w:i/>
          <w:sz w:val="24"/>
          <w:lang w:eastAsia="en-IN"/>
        </w:rPr>
        <w:t xml:space="preserve"> </w:t>
      </w:r>
      <w:r w:rsidR="00676087" w:rsidRPr="00DA04F9">
        <w:rPr>
          <w:rFonts w:ascii="Times New Roman" w:eastAsia="Times New Roman" w:hAnsi="Times New Roman" w:cs="Calibri"/>
          <w:sz w:val="24"/>
          <w:lang w:eastAsia="en-IN"/>
        </w:rPr>
        <w:t>are characterised by</w:t>
      </w:r>
      <w:r w:rsidR="00676087" w:rsidRPr="00DA04F9">
        <w:rPr>
          <w:rFonts w:ascii="Times New Roman" w:eastAsia="Times New Roman" w:hAnsi="Times New Roman" w:cs="Calibri"/>
          <w:i/>
          <w:sz w:val="24"/>
          <w:lang w:eastAsia="en-IN"/>
        </w:rPr>
        <w:t xml:space="preserve"> project organisations and institutional arrangements</w:t>
      </w:r>
      <w:r w:rsidR="00676087" w:rsidRPr="00DA04F9">
        <w:rPr>
          <w:rFonts w:ascii="Times New Roman" w:eastAsia="Times New Roman" w:hAnsi="Times New Roman" w:cs="Times New Roman"/>
          <w:i/>
          <w:sz w:val="24"/>
          <w:szCs w:val="24"/>
          <w:lang w:eastAsia="en-IN"/>
        </w:rPr>
        <w:t>;</w:t>
      </w:r>
      <w:r w:rsidR="00676087" w:rsidRPr="00DA04F9">
        <w:rPr>
          <w:rFonts w:ascii="Times New Roman" w:eastAsia="Times New Roman" w:hAnsi="Times New Roman" w:cs="Times New Roman"/>
          <w:sz w:val="24"/>
          <w:szCs w:val="24"/>
          <w:lang w:eastAsia="en-IN"/>
        </w:rPr>
        <w:t xml:space="preserve"> actors are characterised by </w:t>
      </w:r>
      <w:r w:rsidR="00676087" w:rsidRPr="00DA04F9">
        <w:rPr>
          <w:rFonts w:ascii="Times New Roman" w:eastAsia="Times New Roman" w:hAnsi="Times New Roman" w:cs="Times New Roman"/>
          <w:i/>
          <w:iCs/>
          <w:sz w:val="24"/>
          <w:szCs w:val="24"/>
          <w:lang w:eastAsia="en-IN"/>
        </w:rPr>
        <w:t>capabilities and shared culture</w:t>
      </w:r>
      <w:r w:rsidR="00676087" w:rsidRPr="00DA04F9">
        <w:rPr>
          <w:rFonts w:ascii="Times New Roman" w:eastAsia="Times New Roman" w:hAnsi="Times New Roman" w:cs="Times New Roman"/>
          <w:sz w:val="24"/>
          <w:szCs w:val="24"/>
          <w:lang w:eastAsia="en-IN"/>
        </w:rPr>
        <w:t>; and</w:t>
      </w:r>
      <w:r w:rsidR="00676087" w:rsidRPr="00DA04F9">
        <w:rPr>
          <w:rFonts w:ascii="Times New Roman" w:eastAsia="Times New Roman" w:hAnsi="Times New Roman" w:cs="Calibri"/>
          <w:i/>
          <w:sz w:val="24"/>
          <w:lang w:eastAsia="en-IN"/>
        </w:rPr>
        <w:t xml:space="preserve"> </w:t>
      </w:r>
      <w:r w:rsidR="00676087" w:rsidRPr="00DA04F9">
        <w:rPr>
          <w:rFonts w:ascii="Times New Roman" w:eastAsia="Times New Roman" w:hAnsi="Times New Roman" w:cs="Calibri"/>
          <w:sz w:val="24"/>
          <w:lang w:eastAsia="en-IN"/>
        </w:rPr>
        <w:t xml:space="preserve">technologies </w:t>
      </w:r>
      <w:r w:rsidR="00676087" w:rsidRPr="00DA04F9">
        <w:rPr>
          <w:rFonts w:ascii="Times New Roman" w:eastAsia="Times New Roman" w:hAnsi="Times New Roman" w:cs="Times New Roman"/>
          <w:sz w:val="24"/>
          <w:szCs w:val="24"/>
          <w:lang w:eastAsia="en-IN"/>
        </w:rPr>
        <w:t>are characterised</w:t>
      </w:r>
      <w:r w:rsidR="00676087" w:rsidRPr="00DA04F9">
        <w:rPr>
          <w:rFonts w:ascii="Times New Roman" w:eastAsia="Times New Roman" w:hAnsi="Times New Roman" w:cs="Times New Roman"/>
          <w:i/>
          <w:sz w:val="24"/>
          <w:szCs w:val="24"/>
          <w:lang w:eastAsia="en-IN"/>
        </w:rPr>
        <w:t xml:space="preserve"> </w:t>
      </w:r>
      <w:r w:rsidR="00676087" w:rsidRPr="00DA04F9">
        <w:rPr>
          <w:rFonts w:ascii="Times New Roman" w:eastAsia="Times New Roman" w:hAnsi="Times New Roman" w:cs="Calibri"/>
          <w:sz w:val="24"/>
          <w:lang w:eastAsia="en-IN"/>
        </w:rPr>
        <w:t>by</w:t>
      </w:r>
      <w:r w:rsidR="00676087" w:rsidRPr="00DA04F9">
        <w:rPr>
          <w:rFonts w:ascii="Times New Roman" w:eastAsia="Times New Roman" w:hAnsi="Times New Roman" w:cs="Calibri"/>
          <w:i/>
          <w:sz w:val="24"/>
          <w:lang w:eastAsia="en-IN"/>
        </w:rPr>
        <w:t xml:space="preserve"> tools and technological platforms</w:t>
      </w:r>
      <w:r w:rsidR="009A52F5" w:rsidRPr="00DA04F9">
        <w:rPr>
          <w:rFonts w:ascii="Times New Roman" w:eastAsia="Times New Roman" w:hAnsi="Times New Roman" w:cs="Calibri"/>
          <w:i/>
          <w:sz w:val="24"/>
          <w:lang w:eastAsia="en-IN"/>
        </w:rPr>
        <w:t>,</w:t>
      </w:r>
      <w:r w:rsidR="00676087" w:rsidRPr="00DA04F9">
        <w:rPr>
          <w:rFonts w:ascii="Times New Roman" w:eastAsia="Times New Roman" w:hAnsi="Times New Roman" w:cs="Calibri"/>
          <w:i/>
          <w:sz w:val="24"/>
          <w:lang w:eastAsia="en-IN"/>
        </w:rPr>
        <w:t xml:space="preserve"> </w:t>
      </w:r>
      <w:r w:rsidR="00676087" w:rsidRPr="00DA04F9">
        <w:rPr>
          <w:rFonts w:ascii="Times New Roman" w:eastAsia="Times New Roman" w:hAnsi="Times New Roman" w:cs="Times New Roman"/>
          <w:iCs/>
          <w:sz w:val="24"/>
          <w:szCs w:val="24"/>
          <w:lang w:eastAsia="en-IN"/>
        </w:rPr>
        <w:t>as well as</w:t>
      </w:r>
      <w:r w:rsidR="00676087" w:rsidRPr="00DA04F9">
        <w:rPr>
          <w:rFonts w:ascii="Times New Roman" w:eastAsia="Times New Roman" w:hAnsi="Times New Roman" w:cs="Calibri"/>
          <w:iCs/>
          <w:sz w:val="24"/>
          <w:lang w:eastAsia="en-IN"/>
        </w:rPr>
        <w:t xml:space="preserve"> the</w:t>
      </w:r>
      <w:r w:rsidR="00676087" w:rsidRPr="00DA04F9">
        <w:rPr>
          <w:rFonts w:ascii="Times New Roman" w:eastAsia="Times New Roman" w:hAnsi="Times New Roman" w:cs="Calibri"/>
          <w:i/>
          <w:sz w:val="24"/>
          <w:lang w:eastAsia="en-IN"/>
        </w:rPr>
        <w:t xml:space="preserve"> processes</w:t>
      </w:r>
      <w:r w:rsidR="00676087" w:rsidRPr="00DA04F9">
        <w:rPr>
          <w:rFonts w:ascii="Times New Roman" w:eastAsia="Times New Roman" w:hAnsi="Times New Roman" w:cs="Calibri"/>
          <w:sz w:val="24"/>
          <w:lang w:eastAsia="en-IN"/>
        </w:rPr>
        <w:t xml:space="preserve"> required to fulfil work or </w:t>
      </w:r>
      <w:r w:rsidR="00E86F18" w:rsidRPr="00DA04F9">
        <w:rPr>
          <w:rFonts w:ascii="Times New Roman" w:eastAsia="Times New Roman" w:hAnsi="Times New Roman" w:cs="Calibri"/>
          <w:sz w:val="24"/>
          <w:lang w:eastAsia="en-IN"/>
        </w:rPr>
        <w:t>deliver</w:t>
      </w:r>
      <w:r w:rsidR="00676087" w:rsidRPr="00DA04F9">
        <w:rPr>
          <w:rFonts w:ascii="Times New Roman" w:eastAsia="Times New Roman" w:hAnsi="Times New Roman" w:cs="Calibri"/>
          <w:sz w:val="24"/>
          <w:lang w:eastAsia="en-IN"/>
        </w:rPr>
        <w:t xml:space="preserve"> services.</w:t>
      </w:r>
    </w:p>
    <w:p w14:paraId="5EC9ED94" w14:textId="755F12D0" w:rsidR="00902774" w:rsidRPr="00DA04F9" w:rsidRDefault="00676087" w:rsidP="00633F0F">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Calibri"/>
          <w:sz w:val="24"/>
          <w:lang w:eastAsia="en-IN"/>
        </w:rPr>
        <w:tab/>
      </w:r>
      <w:r w:rsidR="002966D0" w:rsidRPr="00DA04F9">
        <w:rPr>
          <w:rFonts w:ascii="Times New Roman" w:eastAsia="Times New Roman" w:hAnsi="Times New Roman" w:cs="Times New Roman"/>
          <w:sz w:val="24"/>
          <w:szCs w:val="24"/>
          <w:lang w:eastAsia="en-IN"/>
        </w:rPr>
        <w:t xml:space="preserve">At the </w:t>
      </w:r>
      <w:r w:rsidR="002966D0" w:rsidRPr="00DA04F9">
        <w:rPr>
          <w:rFonts w:ascii="Times New Roman" w:eastAsia="Times New Roman" w:hAnsi="Times New Roman" w:cs="Times New Roman"/>
          <w:b/>
          <w:bCs/>
          <w:sz w:val="24"/>
          <w:szCs w:val="24"/>
          <w:lang w:eastAsia="en-IN"/>
        </w:rPr>
        <w:t>structural level</w:t>
      </w:r>
      <w:r w:rsidR="002966D0" w:rsidRPr="00DA04F9">
        <w:rPr>
          <w:rFonts w:ascii="Times New Roman" w:eastAsia="Times New Roman" w:hAnsi="Times New Roman" w:cs="Times New Roman"/>
          <w:sz w:val="24"/>
          <w:szCs w:val="24"/>
          <w:lang w:eastAsia="en-IN"/>
        </w:rPr>
        <w:t xml:space="preserve">, organisations face challenges in deploying </w:t>
      </w:r>
      <w:r w:rsidR="00E83A66" w:rsidRPr="00DA04F9">
        <w:rPr>
          <w:rFonts w:ascii="Times New Roman" w:eastAsia="Times New Roman" w:hAnsi="Times New Roman" w:cs="Times New Roman"/>
          <w:sz w:val="24"/>
          <w:szCs w:val="24"/>
          <w:lang w:eastAsia="en-IN"/>
        </w:rPr>
        <w:t>GenAI</w:t>
      </w:r>
      <w:r w:rsidR="002966D0" w:rsidRPr="00DA04F9">
        <w:rPr>
          <w:rFonts w:ascii="Times New Roman" w:eastAsia="Times New Roman" w:hAnsi="Times New Roman" w:cs="Times New Roman"/>
          <w:sz w:val="24"/>
          <w:szCs w:val="24"/>
          <w:lang w:eastAsia="en-IN"/>
        </w:rPr>
        <w:t xml:space="preserve">, including allocating </w:t>
      </w:r>
      <w:r w:rsidR="00E83A66" w:rsidRPr="00DA04F9">
        <w:rPr>
          <w:rFonts w:ascii="Times New Roman" w:eastAsia="Times New Roman" w:hAnsi="Times New Roman" w:cs="Times New Roman"/>
          <w:sz w:val="24"/>
          <w:szCs w:val="24"/>
          <w:lang w:eastAsia="en-IN"/>
        </w:rPr>
        <w:t>GenAI</w:t>
      </w:r>
      <w:r w:rsidR="002966D0" w:rsidRPr="00DA04F9">
        <w:rPr>
          <w:rFonts w:ascii="Times New Roman" w:eastAsia="Times New Roman" w:hAnsi="Times New Roman" w:cs="Times New Roman"/>
          <w:sz w:val="24"/>
          <w:szCs w:val="24"/>
          <w:lang w:eastAsia="en-IN"/>
        </w:rPr>
        <w:t xml:space="preserve"> expertise, </w:t>
      </w:r>
      <w:r w:rsidR="00E24069" w:rsidRPr="00DA04F9">
        <w:rPr>
          <w:rFonts w:ascii="Times New Roman" w:eastAsia="Times New Roman" w:hAnsi="Times New Roman" w:cs="Times New Roman"/>
          <w:sz w:val="24"/>
          <w:szCs w:val="24"/>
          <w:lang w:eastAsia="en-IN"/>
        </w:rPr>
        <w:t>integrating AI-driven workflows</w:t>
      </w:r>
      <w:r w:rsidR="002966D0" w:rsidRPr="00DA04F9">
        <w:rPr>
          <w:rFonts w:ascii="Times New Roman" w:eastAsia="Times New Roman" w:hAnsi="Times New Roman" w:cs="Times New Roman"/>
          <w:sz w:val="24"/>
          <w:szCs w:val="24"/>
          <w:lang w:eastAsia="en-IN"/>
        </w:rPr>
        <w:t xml:space="preserve">, and establishing </w:t>
      </w:r>
      <w:r w:rsidR="00466AE7" w:rsidRPr="00DA04F9">
        <w:rPr>
          <w:rFonts w:ascii="Times New Roman" w:eastAsia="Times New Roman" w:hAnsi="Times New Roman" w:cs="Times New Roman"/>
          <w:sz w:val="24"/>
          <w:szCs w:val="24"/>
          <w:lang w:eastAsia="en-IN"/>
        </w:rPr>
        <w:t xml:space="preserve">new </w:t>
      </w:r>
      <w:r w:rsidR="00AA2CDA" w:rsidRPr="00DA04F9">
        <w:rPr>
          <w:rFonts w:ascii="Times New Roman" w:eastAsia="Times New Roman" w:hAnsi="Times New Roman" w:cs="Times New Roman"/>
          <w:sz w:val="24"/>
          <w:szCs w:val="24"/>
          <w:lang w:eastAsia="en-IN"/>
        </w:rPr>
        <w:t>inter-relationships between business units and IT.</w:t>
      </w:r>
      <w:r w:rsidR="002966D0" w:rsidRPr="00DA04F9">
        <w:rPr>
          <w:rFonts w:ascii="Times New Roman" w:eastAsia="Times New Roman" w:hAnsi="Times New Roman" w:cs="Times New Roman"/>
          <w:sz w:val="24"/>
          <w:szCs w:val="24"/>
          <w:lang w:eastAsia="en-IN"/>
        </w:rPr>
        <w:t xml:space="preserve"> Addressing these issues requires fostering cross-departmental collaboration </w:t>
      </w:r>
      <w:r w:rsidR="00AA56BE" w:rsidRPr="00DA04F9">
        <w:rPr>
          <w:rFonts w:ascii="Times New Roman" w:eastAsia="Times New Roman" w:hAnsi="Times New Roman" w:cs="Times New Roman"/>
          <w:sz w:val="24"/>
          <w:szCs w:val="24"/>
          <w:lang w:eastAsia="en-IN"/>
        </w:rPr>
        <w:t xml:space="preserve">(Eggers et al., 2021; Ryan et al., 2024) </w:t>
      </w:r>
      <w:r w:rsidR="002966D0" w:rsidRPr="00DA04F9">
        <w:rPr>
          <w:rFonts w:ascii="Times New Roman" w:eastAsia="Times New Roman" w:hAnsi="Times New Roman" w:cs="Times New Roman"/>
          <w:sz w:val="24"/>
          <w:szCs w:val="24"/>
          <w:lang w:eastAsia="en-IN"/>
        </w:rPr>
        <w:t>and adopting agile methodologies such as Scrum and SAF</w:t>
      </w:r>
      <w:r w:rsidR="00BE630A" w:rsidRPr="00DA04F9">
        <w:rPr>
          <w:rFonts w:ascii="Times New Roman" w:eastAsia="Times New Roman" w:hAnsi="Times New Roman" w:cs="Times New Roman"/>
          <w:sz w:val="24"/>
          <w:szCs w:val="24"/>
          <w:lang w:eastAsia="en-IN"/>
        </w:rPr>
        <w:t>E</w:t>
      </w:r>
      <w:r w:rsidR="002966D0" w:rsidRPr="00DA04F9">
        <w:rPr>
          <w:rFonts w:ascii="Times New Roman" w:eastAsia="Times New Roman" w:hAnsi="Times New Roman" w:cs="Times New Roman"/>
          <w:sz w:val="24"/>
          <w:szCs w:val="24"/>
          <w:lang w:eastAsia="en-IN"/>
        </w:rPr>
        <w:t xml:space="preserve"> to enable iterative development and stakeholder alignment </w:t>
      </w:r>
      <w:r w:rsidR="00F31A8F" w:rsidRPr="00DA04F9">
        <w:rPr>
          <w:rFonts w:ascii="Times New Roman" w:eastAsia="Times New Roman" w:hAnsi="Times New Roman" w:cs="Times New Roman"/>
          <w:sz w:val="24"/>
          <w:szCs w:val="24"/>
          <w:lang w:eastAsia="en-IN"/>
        </w:rPr>
        <w:t>(</w:t>
      </w:r>
      <w:r w:rsidR="002966D0" w:rsidRPr="00DA04F9">
        <w:rPr>
          <w:rFonts w:ascii="Times New Roman" w:eastAsia="Times New Roman" w:hAnsi="Times New Roman" w:cs="Times New Roman"/>
          <w:sz w:val="24"/>
          <w:szCs w:val="24"/>
          <w:lang w:eastAsia="en-IN"/>
        </w:rPr>
        <w:t>Mettler &amp; Ballester, 2021).</w:t>
      </w:r>
      <w:r w:rsidR="00AA2CDA" w:rsidRPr="00DA04F9">
        <w:rPr>
          <w:rFonts w:ascii="Times New Roman" w:eastAsia="Times New Roman" w:hAnsi="Times New Roman" w:cs="Times New Roman"/>
          <w:sz w:val="24"/>
          <w:szCs w:val="24"/>
          <w:lang w:eastAsia="en-IN"/>
        </w:rPr>
        <w:t xml:space="preserve"> </w:t>
      </w:r>
      <w:r w:rsidR="00132EA0" w:rsidRPr="00DA04F9">
        <w:rPr>
          <w:rFonts w:ascii="Times New Roman" w:eastAsia="Times New Roman" w:hAnsi="Times New Roman" w:cs="Times New Roman"/>
          <w:sz w:val="24"/>
          <w:szCs w:val="24"/>
          <w:lang w:eastAsia="en-IN"/>
        </w:rPr>
        <w:t xml:space="preserve"> </w:t>
      </w:r>
    </w:p>
    <w:p w14:paraId="01AFFAD7" w14:textId="6EC52E15" w:rsidR="00902774" w:rsidRPr="00DA04F9" w:rsidRDefault="00902774" w:rsidP="00902774">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lastRenderedPageBreak/>
        <w:t xml:space="preserve">At the </w:t>
      </w:r>
      <w:r w:rsidRPr="00DA04F9">
        <w:rPr>
          <w:rFonts w:ascii="Times New Roman" w:eastAsia="Times New Roman" w:hAnsi="Times New Roman" w:cs="Times New Roman"/>
          <w:b/>
          <w:bCs/>
          <w:sz w:val="24"/>
          <w:szCs w:val="24"/>
          <w:lang w:eastAsia="en-IN"/>
        </w:rPr>
        <w:t>actor level</w:t>
      </w:r>
      <w:r w:rsidRPr="00DA04F9">
        <w:rPr>
          <w:rFonts w:ascii="Times New Roman" w:eastAsia="Times New Roman" w:hAnsi="Times New Roman" w:cs="Times New Roman"/>
          <w:sz w:val="24"/>
          <w:szCs w:val="24"/>
          <w:lang w:eastAsia="en-IN"/>
        </w:rPr>
        <w:t xml:space="preserve">, the focus </w:t>
      </w:r>
      <w:r w:rsidR="00F7226E" w:rsidRPr="00DA04F9">
        <w:rPr>
          <w:rFonts w:ascii="Times New Roman" w:eastAsia="Times New Roman" w:hAnsi="Times New Roman" w:cs="Times New Roman"/>
          <w:sz w:val="24"/>
          <w:szCs w:val="24"/>
          <w:lang w:eastAsia="en-IN"/>
        </w:rPr>
        <w:t>is</w:t>
      </w:r>
      <w:r w:rsidRPr="00DA04F9">
        <w:rPr>
          <w:rFonts w:ascii="Times New Roman" w:eastAsia="Times New Roman" w:hAnsi="Times New Roman" w:cs="Times New Roman"/>
          <w:sz w:val="24"/>
          <w:szCs w:val="24"/>
          <w:lang w:eastAsia="en-IN"/>
        </w:rPr>
        <w:t xml:space="preserve"> </w:t>
      </w:r>
      <w:r w:rsidR="00F7226E" w:rsidRPr="00DA04F9">
        <w:rPr>
          <w:rFonts w:ascii="Times New Roman" w:eastAsia="Times New Roman" w:hAnsi="Times New Roman" w:cs="Times New Roman"/>
          <w:sz w:val="24"/>
          <w:szCs w:val="24"/>
          <w:lang w:eastAsia="en-IN"/>
        </w:rPr>
        <w:t xml:space="preserve">on </w:t>
      </w:r>
      <w:r w:rsidRPr="00DA04F9">
        <w:rPr>
          <w:rFonts w:ascii="Times New Roman" w:eastAsia="Times New Roman" w:hAnsi="Times New Roman" w:cs="Times New Roman"/>
          <w:sz w:val="24"/>
          <w:szCs w:val="24"/>
          <w:lang w:eastAsia="en-IN"/>
        </w:rPr>
        <w:t xml:space="preserve">building employee capabilities in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literacy, business acumen, and technical proficiency</w:t>
      </w:r>
      <w:r w:rsidR="006B6524" w:rsidRPr="00DA04F9">
        <w:rPr>
          <w:rFonts w:ascii="Times New Roman" w:eastAsia="Times New Roman" w:hAnsi="Times New Roman" w:cs="Times New Roman"/>
          <w:sz w:val="24"/>
          <w:szCs w:val="24"/>
          <w:lang w:eastAsia="en-IN"/>
        </w:rPr>
        <w:t xml:space="preserve"> (</w:t>
      </w:r>
      <w:proofErr w:type="spellStart"/>
      <w:r w:rsidR="006B6524" w:rsidRPr="00DA04F9">
        <w:rPr>
          <w:rFonts w:ascii="Times New Roman" w:eastAsia="Times New Roman" w:hAnsi="Times New Roman" w:cs="Times New Roman"/>
          <w:sz w:val="24"/>
          <w:szCs w:val="24"/>
          <w:lang w:eastAsia="en-IN"/>
        </w:rPr>
        <w:t>Cetindamar</w:t>
      </w:r>
      <w:proofErr w:type="spellEnd"/>
      <w:r w:rsidR="006B6524" w:rsidRPr="00DA04F9">
        <w:rPr>
          <w:rFonts w:ascii="Times New Roman" w:eastAsia="Times New Roman" w:hAnsi="Times New Roman" w:cs="Times New Roman"/>
          <w:sz w:val="24"/>
          <w:szCs w:val="24"/>
          <w:lang w:eastAsia="en-IN"/>
        </w:rPr>
        <w:t xml:space="preserve"> </w:t>
      </w:r>
      <w:r w:rsidR="008873C7" w:rsidRPr="00DA04F9">
        <w:rPr>
          <w:rFonts w:ascii="Times New Roman" w:eastAsia="Times New Roman" w:hAnsi="Times New Roman" w:cs="Times New Roman"/>
          <w:sz w:val="24"/>
          <w:szCs w:val="24"/>
          <w:lang w:eastAsia="en-IN"/>
        </w:rPr>
        <w:t xml:space="preserve">&amp; </w:t>
      </w:r>
      <w:proofErr w:type="spellStart"/>
      <w:r w:rsidR="008873C7" w:rsidRPr="00DA04F9">
        <w:rPr>
          <w:rFonts w:ascii="Times New Roman" w:eastAsia="Times New Roman" w:hAnsi="Times New Roman" w:cs="Times New Roman"/>
          <w:sz w:val="24"/>
          <w:szCs w:val="24"/>
          <w:lang w:eastAsia="en-IN"/>
        </w:rPr>
        <w:t>Kozanoglu</w:t>
      </w:r>
      <w:proofErr w:type="spellEnd"/>
      <w:r w:rsidR="008873C7" w:rsidRPr="00DA04F9">
        <w:rPr>
          <w:rFonts w:ascii="Times New Roman" w:eastAsia="Times New Roman" w:hAnsi="Times New Roman" w:cs="Times New Roman"/>
          <w:sz w:val="24"/>
          <w:szCs w:val="24"/>
          <w:lang w:eastAsia="en-IN"/>
        </w:rPr>
        <w:t>, 2021;</w:t>
      </w:r>
      <w:r w:rsidR="006B6524" w:rsidRPr="00DA04F9">
        <w:rPr>
          <w:rFonts w:ascii="Times New Roman" w:eastAsia="Times New Roman" w:hAnsi="Times New Roman" w:cs="Times New Roman"/>
          <w:sz w:val="24"/>
          <w:szCs w:val="24"/>
          <w:lang w:eastAsia="en-IN"/>
        </w:rPr>
        <w:t xml:space="preserve"> Abedin, 2021)</w:t>
      </w:r>
      <w:r w:rsidRPr="00DA04F9">
        <w:rPr>
          <w:rFonts w:ascii="Times New Roman" w:eastAsia="Times New Roman" w:hAnsi="Times New Roman" w:cs="Times New Roman"/>
          <w:sz w:val="24"/>
          <w:szCs w:val="24"/>
          <w:lang w:eastAsia="en-IN"/>
        </w:rPr>
        <w:t>. Organised reskilling initiatives must include core training in business statistics, data analysis, and machine learning. More advanced programmes should introduce supervised and unsupervised models, deep learning principles, and practical us</w:t>
      </w:r>
      <w:r w:rsidR="005450A7" w:rsidRPr="00DA04F9">
        <w:rPr>
          <w:rFonts w:ascii="Times New Roman" w:eastAsia="Times New Roman" w:hAnsi="Times New Roman" w:cs="Times New Roman"/>
          <w:sz w:val="24"/>
          <w:szCs w:val="24"/>
          <w:lang w:eastAsia="en-IN"/>
        </w:rPr>
        <w:t>e-cases</w:t>
      </w:r>
      <w:r w:rsidRPr="00DA04F9">
        <w:rPr>
          <w:rFonts w:ascii="Times New Roman" w:eastAsia="Times New Roman" w:hAnsi="Times New Roman" w:cs="Times New Roman"/>
          <w:sz w:val="24"/>
          <w:szCs w:val="24"/>
          <w:lang w:eastAsia="en-IN"/>
        </w:rPr>
        <w:t xml:space="preserve"> of transformers and LLMs (Ooi et al., 2024). Additionally, fostering a shared culture of innovation is crucial to ensure adoption and sustained value realisation (</w:t>
      </w:r>
      <w:proofErr w:type="spellStart"/>
      <w:r w:rsidRPr="00DA04F9">
        <w:rPr>
          <w:rFonts w:ascii="Times New Roman" w:eastAsia="Times New Roman" w:hAnsi="Times New Roman" w:cs="Times New Roman"/>
          <w:sz w:val="24"/>
          <w:szCs w:val="24"/>
          <w:lang w:eastAsia="en-IN"/>
        </w:rPr>
        <w:t>Audretsch</w:t>
      </w:r>
      <w:proofErr w:type="spellEnd"/>
      <w:r w:rsidRPr="00DA04F9">
        <w:rPr>
          <w:rFonts w:ascii="Times New Roman" w:eastAsia="Times New Roman" w:hAnsi="Times New Roman" w:cs="Times New Roman"/>
          <w:sz w:val="24"/>
          <w:szCs w:val="24"/>
          <w:lang w:eastAsia="en-IN"/>
        </w:rPr>
        <w:t xml:space="preserve"> et al., 2022; </w:t>
      </w:r>
      <w:proofErr w:type="spellStart"/>
      <w:r w:rsidRPr="00DA04F9">
        <w:rPr>
          <w:rFonts w:ascii="Times New Roman" w:eastAsia="Times New Roman" w:hAnsi="Times New Roman" w:cs="Times New Roman"/>
          <w:sz w:val="24"/>
          <w:szCs w:val="24"/>
          <w:lang w:eastAsia="en-IN"/>
        </w:rPr>
        <w:t>Olariaga</w:t>
      </w:r>
      <w:proofErr w:type="spellEnd"/>
      <w:r w:rsidRPr="00DA04F9">
        <w:rPr>
          <w:rFonts w:ascii="Times New Roman" w:eastAsia="Times New Roman" w:hAnsi="Times New Roman" w:cs="Times New Roman"/>
          <w:sz w:val="24"/>
          <w:szCs w:val="24"/>
          <w:lang w:eastAsia="en-IN"/>
        </w:rPr>
        <w:t xml:space="preserve">-Santa-Cruz et al., 2024). These capability-building efforts also </w:t>
      </w:r>
      <w:r w:rsidR="00014130" w:rsidRPr="00DA04F9">
        <w:rPr>
          <w:rFonts w:ascii="Times New Roman" w:eastAsia="Times New Roman" w:hAnsi="Times New Roman" w:cs="Times New Roman"/>
          <w:sz w:val="24"/>
          <w:szCs w:val="24"/>
          <w:lang w:eastAsia="en-IN"/>
        </w:rPr>
        <w:t>consider</w:t>
      </w:r>
      <w:r w:rsidRPr="00DA04F9">
        <w:rPr>
          <w:rFonts w:ascii="Times New Roman" w:eastAsia="Times New Roman" w:hAnsi="Times New Roman" w:cs="Times New Roman"/>
          <w:sz w:val="24"/>
          <w:szCs w:val="24"/>
          <w:lang w:eastAsia="en-IN"/>
        </w:rPr>
        <w:t xml:space="preserve"> the differing responsibilities of employees involved in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adoption, from those applying AI in day-to-day operations </w:t>
      </w:r>
      <w:r w:rsidR="00A37888" w:rsidRPr="00DA04F9">
        <w:rPr>
          <w:rFonts w:ascii="Times New Roman" w:eastAsia="Times New Roman" w:hAnsi="Times New Roman" w:cs="Times New Roman"/>
          <w:sz w:val="24"/>
          <w:szCs w:val="24"/>
          <w:lang w:eastAsia="en-IN"/>
        </w:rPr>
        <w:t>(e.g.</w:t>
      </w:r>
      <w:r w:rsidR="008A04AC" w:rsidRPr="00DA04F9">
        <w:rPr>
          <w:rFonts w:ascii="Times New Roman" w:eastAsia="Times New Roman" w:hAnsi="Times New Roman" w:cs="Times New Roman"/>
          <w:sz w:val="24"/>
          <w:szCs w:val="24"/>
          <w:lang w:eastAsia="en-IN"/>
        </w:rPr>
        <w:t>,</w:t>
      </w:r>
      <w:r w:rsidR="00A37888" w:rsidRPr="00DA04F9">
        <w:rPr>
          <w:rFonts w:ascii="Times New Roman" w:eastAsia="Times New Roman" w:hAnsi="Times New Roman" w:cs="Times New Roman"/>
          <w:sz w:val="24"/>
          <w:szCs w:val="24"/>
          <w:lang w:eastAsia="en-IN"/>
        </w:rPr>
        <w:t xml:space="preserve"> a service worker in ITSM</w:t>
      </w:r>
      <w:r w:rsidR="00087DFC" w:rsidRPr="00DA04F9">
        <w:rPr>
          <w:rFonts w:ascii="Times New Roman" w:eastAsia="Times New Roman" w:hAnsi="Times New Roman" w:cs="Times New Roman"/>
          <w:sz w:val="24"/>
          <w:szCs w:val="24"/>
          <w:lang w:eastAsia="en-IN"/>
        </w:rPr>
        <w:t>)</w:t>
      </w:r>
      <w:r w:rsidR="00A37888" w:rsidRPr="00DA04F9">
        <w:rPr>
          <w:rFonts w:ascii="Times New Roman" w:eastAsia="Times New Roman" w:hAnsi="Times New Roman" w:cs="Times New Roman"/>
          <w:i/>
          <w:iCs/>
          <w:sz w:val="24"/>
          <w:szCs w:val="24"/>
        </w:rPr>
        <w:t xml:space="preserve"> </w:t>
      </w:r>
      <w:r w:rsidRPr="00DA04F9">
        <w:rPr>
          <w:rFonts w:ascii="Times New Roman" w:eastAsia="Times New Roman" w:hAnsi="Times New Roman" w:cs="Times New Roman"/>
          <w:sz w:val="24"/>
          <w:szCs w:val="24"/>
          <w:lang w:eastAsia="en-IN"/>
        </w:rPr>
        <w:t>to those developing, configuring, and maintaining the underlying systems</w:t>
      </w:r>
      <w:r w:rsidR="000A3C18" w:rsidRPr="00DA04F9">
        <w:rPr>
          <w:rFonts w:ascii="Times New Roman" w:eastAsia="Times New Roman" w:hAnsi="Times New Roman" w:cs="Times New Roman"/>
          <w:sz w:val="24"/>
          <w:szCs w:val="24"/>
          <w:lang w:eastAsia="en-IN"/>
        </w:rPr>
        <w:t xml:space="preserve"> (e.g., prompt engineers and technical specialists)</w:t>
      </w:r>
      <w:r w:rsidRPr="00DA04F9">
        <w:rPr>
          <w:rFonts w:ascii="Times New Roman" w:eastAsia="Times New Roman" w:hAnsi="Times New Roman" w:cs="Times New Roman"/>
          <w:sz w:val="24"/>
          <w:szCs w:val="24"/>
          <w:lang w:eastAsia="en-IN"/>
        </w:rPr>
        <w:t xml:space="preserve">. </w:t>
      </w:r>
    </w:p>
    <w:p w14:paraId="17BF91C5" w14:textId="0023BBC8" w:rsidR="00103DF1" w:rsidRPr="00DA04F9" w:rsidRDefault="00103DF1" w:rsidP="00633F0F">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At the </w:t>
      </w:r>
      <w:r w:rsidRPr="00DA04F9">
        <w:rPr>
          <w:rFonts w:ascii="Times New Roman" w:eastAsia="Times New Roman" w:hAnsi="Times New Roman" w:cs="Times New Roman"/>
          <w:b/>
          <w:bCs/>
          <w:sz w:val="24"/>
          <w:szCs w:val="24"/>
          <w:lang w:eastAsia="en-IN"/>
        </w:rPr>
        <w:t>technology level</w:t>
      </w:r>
      <w:r w:rsidRPr="00DA04F9">
        <w:rPr>
          <w:rFonts w:ascii="Times New Roman" w:eastAsia="Times New Roman" w:hAnsi="Times New Roman" w:cs="Times New Roman"/>
          <w:sz w:val="24"/>
          <w:szCs w:val="24"/>
          <w:lang w:eastAsia="en-IN"/>
        </w:rPr>
        <w:t xml:space="preserve">, the emphasis is on establishing a robust infrastructure and deploying the </w:t>
      </w:r>
      <w:r w:rsidR="00227DDC" w:rsidRPr="00DA04F9">
        <w:rPr>
          <w:rFonts w:ascii="Times New Roman" w:eastAsia="Times New Roman" w:hAnsi="Times New Roman" w:cs="Times New Roman"/>
          <w:sz w:val="24"/>
          <w:szCs w:val="24"/>
          <w:lang w:eastAsia="en-IN"/>
        </w:rPr>
        <w:t xml:space="preserve">necessary </w:t>
      </w:r>
      <w:r w:rsidRPr="00DA04F9">
        <w:rPr>
          <w:rFonts w:ascii="Times New Roman" w:eastAsia="Times New Roman" w:hAnsi="Times New Roman" w:cs="Times New Roman"/>
          <w:sz w:val="24"/>
          <w:szCs w:val="24"/>
          <w:lang w:eastAsia="en-IN"/>
        </w:rPr>
        <w:t xml:space="preserve">tools required </w:t>
      </w:r>
      <w:r w:rsidR="00F7226E" w:rsidRPr="00DA04F9">
        <w:rPr>
          <w:rFonts w:ascii="Times New Roman" w:eastAsia="Times New Roman" w:hAnsi="Times New Roman" w:cs="Times New Roman"/>
          <w:sz w:val="24"/>
          <w:szCs w:val="24"/>
          <w:lang w:eastAsia="en-IN"/>
        </w:rPr>
        <w:t>to effectively scale</w:t>
      </w:r>
      <w:r w:rsidRPr="00DA04F9">
        <w:rPr>
          <w:rFonts w:ascii="Times New Roman" w:eastAsia="Times New Roman" w:hAnsi="Times New Roman" w:cs="Times New Roman"/>
          <w:sz w:val="24"/>
          <w:szCs w:val="24"/>
          <w:lang w:eastAsia="en-IN"/>
        </w:rPr>
        <w:t xml:space="preserv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applications (Chowdhury et al., 2024</w:t>
      </w:r>
      <w:r w:rsidR="00CC7984" w:rsidRPr="00DA04F9">
        <w:rPr>
          <w:rFonts w:ascii="Times New Roman" w:eastAsia="Times New Roman" w:hAnsi="Times New Roman" w:cs="Times New Roman"/>
          <w:sz w:val="24"/>
          <w:szCs w:val="24"/>
          <w:lang w:eastAsia="en-IN"/>
        </w:rPr>
        <w:t>; Wessel et al., 2025</w:t>
      </w:r>
      <w:r w:rsidRPr="00DA04F9">
        <w:rPr>
          <w:rFonts w:ascii="Times New Roman" w:eastAsia="Times New Roman" w:hAnsi="Times New Roman" w:cs="Times New Roman"/>
          <w:sz w:val="24"/>
          <w:szCs w:val="24"/>
          <w:lang w:eastAsia="en-IN"/>
        </w:rPr>
        <w:t xml:space="preserve">). </w:t>
      </w:r>
      <w:r w:rsidR="000429F9" w:rsidRPr="00DA04F9">
        <w:rPr>
          <w:rFonts w:ascii="Times New Roman" w:eastAsia="Times New Roman" w:hAnsi="Times New Roman" w:cs="Times New Roman"/>
          <w:sz w:val="24"/>
          <w:szCs w:val="24"/>
          <w:lang w:eastAsia="en-IN"/>
        </w:rPr>
        <w:t xml:space="preserve">This often implies investing </w:t>
      </w:r>
      <w:r w:rsidRPr="00DA04F9">
        <w:rPr>
          <w:rFonts w:ascii="Times New Roman" w:eastAsia="Times New Roman" w:hAnsi="Times New Roman" w:cs="Times New Roman"/>
          <w:sz w:val="24"/>
          <w:szCs w:val="24"/>
          <w:lang w:eastAsia="en-IN"/>
        </w:rPr>
        <w:t xml:space="preserve">in advanced computing resources and platforms to meet the computational demands of models such as </w:t>
      </w:r>
      <w:r w:rsidR="002B0E1B" w:rsidRPr="00DA04F9">
        <w:rPr>
          <w:rFonts w:ascii="Times New Roman" w:eastAsia="Times New Roman" w:hAnsi="Times New Roman" w:cs="Times New Roman"/>
          <w:sz w:val="24"/>
          <w:szCs w:val="24"/>
          <w:lang w:eastAsia="en-IN"/>
        </w:rPr>
        <w:t>GPT-5</w:t>
      </w:r>
      <w:r w:rsidRPr="00DA04F9">
        <w:rPr>
          <w:rFonts w:ascii="Times New Roman" w:eastAsia="Times New Roman" w:hAnsi="Times New Roman" w:cs="Times New Roman"/>
          <w:sz w:val="24"/>
          <w:szCs w:val="24"/>
          <w:lang w:eastAsia="en-IN"/>
        </w:rPr>
        <w:t>, together with significant enhancements in data storage, processing power, and network infrastructure to accommodate the vast amounts of data that these models parse (</w:t>
      </w:r>
      <w:r w:rsidR="005E1B49" w:rsidRPr="00DA04F9">
        <w:rPr>
          <w:rFonts w:ascii="Times New Roman" w:eastAsia="Times New Roman" w:hAnsi="Times New Roman" w:cs="Times New Roman"/>
          <w:sz w:val="24"/>
          <w:szCs w:val="24"/>
          <w:lang w:eastAsia="en-IN"/>
        </w:rPr>
        <w:t xml:space="preserve">Chowdhury et al., 2024; </w:t>
      </w:r>
      <w:r w:rsidRPr="00DA04F9">
        <w:rPr>
          <w:rFonts w:ascii="Times New Roman" w:eastAsia="Times New Roman" w:hAnsi="Times New Roman" w:cs="Times New Roman"/>
          <w:sz w:val="24"/>
          <w:szCs w:val="24"/>
          <w:lang w:eastAsia="en-IN"/>
        </w:rPr>
        <w:t xml:space="preserve">Haki et al., 2025). Equally important is </w:t>
      </w:r>
      <w:r w:rsidR="00F7226E" w:rsidRPr="00DA04F9">
        <w:rPr>
          <w:rFonts w:ascii="Times New Roman" w:eastAsia="Times New Roman" w:hAnsi="Times New Roman" w:cs="Times New Roman"/>
          <w:sz w:val="24"/>
          <w:szCs w:val="24"/>
          <w:lang w:eastAsia="en-IN"/>
        </w:rPr>
        <w:t>implementing</w:t>
      </w:r>
      <w:r w:rsidRPr="00DA04F9">
        <w:rPr>
          <w:rFonts w:ascii="Times New Roman" w:eastAsia="Times New Roman" w:hAnsi="Times New Roman" w:cs="Times New Roman"/>
          <w:sz w:val="24"/>
          <w:szCs w:val="24"/>
          <w:lang w:eastAsia="en-IN"/>
        </w:rPr>
        <w:t xml:space="preserve"> high-end security measures and continuous monitoring systems to safeguard data integrity and ensure regulatory compliance. A strong technological foundation </w:t>
      </w:r>
      <w:r w:rsidR="00F7226E" w:rsidRPr="00DA04F9">
        <w:rPr>
          <w:rFonts w:ascii="Times New Roman" w:eastAsia="Times New Roman" w:hAnsi="Times New Roman" w:cs="Times New Roman"/>
          <w:sz w:val="24"/>
          <w:szCs w:val="24"/>
          <w:lang w:eastAsia="en-IN"/>
        </w:rPr>
        <w:t xml:space="preserve">facilitates the seamless integration of </w:t>
      </w:r>
      <w:r w:rsidR="00E83A66" w:rsidRPr="00DA04F9">
        <w:rPr>
          <w:rFonts w:ascii="Times New Roman" w:eastAsia="Times New Roman" w:hAnsi="Times New Roman" w:cs="Times New Roman"/>
          <w:sz w:val="24"/>
          <w:szCs w:val="24"/>
          <w:lang w:eastAsia="en-IN"/>
        </w:rPr>
        <w:t>GenAI</w:t>
      </w:r>
      <w:r w:rsidR="00F7226E" w:rsidRPr="00DA04F9">
        <w:rPr>
          <w:rFonts w:ascii="Times New Roman" w:eastAsia="Times New Roman" w:hAnsi="Times New Roman" w:cs="Times New Roman"/>
          <w:sz w:val="24"/>
          <w:szCs w:val="24"/>
          <w:lang w:eastAsia="en-IN"/>
        </w:rPr>
        <w:t xml:space="preserve"> into existing systems</w:t>
      </w:r>
      <w:r w:rsidR="006778CF" w:rsidRPr="00DA04F9">
        <w:rPr>
          <w:rFonts w:ascii="Times New Roman" w:eastAsia="Times New Roman" w:hAnsi="Times New Roman" w:cs="Times New Roman"/>
          <w:sz w:val="24"/>
          <w:szCs w:val="24"/>
          <w:lang w:eastAsia="en-IN"/>
        </w:rPr>
        <w:t>, accelerating</w:t>
      </w:r>
      <w:r w:rsidRPr="00DA04F9">
        <w:rPr>
          <w:rFonts w:ascii="Times New Roman" w:eastAsia="Times New Roman" w:hAnsi="Times New Roman" w:cs="Times New Roman"/>
          <w:sz w:val="24"/>
          <w:szCs w:val="24"/>
          <w:lang w:eastAsia="en-IN"/>
        </w:rPr>
        <w:t xml:space="preserve"> innovation by enabling rapid prototyping and the scalable deployment of AI-driven solutions across the organisation.</w:t>
      </w:r>
    </w:p>
    <w:p w14:paraId="305A93A7" w14:textId="1AB5D050" w:rsidR="00676087" w:rsidRPr="00DA04F9" w:rsidRDefault="00477A91" w:rsidP="00633F0F">
      <w:pPr>
        <w:spacing w:after="0" w:line="360" w:lineRule="auto"/>
        <w:ind w:firstLine="720"/>
        <w:jc w:val="both"/>
        <w:rPr>
          <w:rFonts w:ascii="Times New Roman" w:eastAsia="Times New Roman" w:hAnsi="Times New Roman" w:cs="Times New Roman"/>
          <w:sz w:val="24"/>
          <w:szCs w:val="24"/>
          <w:lang w:eastAsia="en-IN"/>
        </w:rPr>
      </w:pPr>
      <w:bookmarkStart w:id="6" w:name="_Hlk207180095"/>
      <w:r w:rsidRPr="00DA04F9">
        <w:rPr>
          <w:rFonts w:ascii="Times New Roman" w:eastAsia="Times New Roman" w:hAnsi="Times New Roman" w:cs="Times New Roman"/>
          <w:sz w:val="24"/>
          <w:szCs w:val="24"/>
          <w:lang w:eastAsia="en-IN"/>
        </w:rPr>
        <w:t xml:space="preserve"> Organisations can unlock the transformative potential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by aligning structural changes, actor-level capability development, and advanced technological foundations. In the following section, we introduce our case company, Apollo Tyres Limited (ATL), and examine how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was implemented within its service desk operations, highlighting the actions taken at the structural, actor, and technology levels to realise its value.</w:t>
      </w:r>
    </w:p>
    <w:p w14:paraId="7AE446CE" w14:textId="77777777" w:rsidR="00807328" w:rsidRPr="00DA04F9" w:rsidRDefault="00807328" w:rsidP="00807328">
      <w:pPr>
        <w:keepNext/>
        <w:keepLines/>
        <w:spacing w:after="0" w:line="360" w:lineRule="auto"/>
        <w:outlineLvl w:val="0"/>
        <w:rPr>
          <w:rFonts w:ascii="Times New Roman" w:eastAsiaTheme="majorEastAsia" w:hAnsi="Times New Roman" w:cs="Times New Roman"/>
          <w:b/>
          <w:sz w:val="24"/>
          <w:szCs w:val="40"/>
          <w:lang w:eastAsia="en-IN"/>
        </w:rPr>
      </w:pPr>
      <w:bookmarkStart w:id="7" w:name="_Hlk211269804"/>
      <w:bookmarkEnd w:id="6"/>
      <w:r w:rsidRPr="00DA04F9">
        <w:rPr>
          <w:rFonts w:ascii="Times New Roman" w:eastAsiaTheme="majorEastAsia" w:hAnsi="Times New Roman" w:cs="Times New Roman"/>
          <w:b/>
          <w:bCs/>
          <w:sz w:val="24"/>
          <w:szCs w:val="24"/>
          <w:lang w:eastAsia="en-IN"/>
        </w:rPr>
        <w:t>3.</w:t>
      </w:r>
      <w:r w:rsidRPr="00DA04F9">
        <w:rPr>
          <w:rFonts w:ascii="Times New Roman" w:eastAsiaTheme="majorEastAsia" w:hAnsi="Times New Roman" w:cs="Times New Roman"/>
          <w:b/>
          <w:sz w:val="24"/>
          <w:szCs w:val="40"/>
          <w:lang w:eastAsia="en-IN"/>
        </w:rPr>
        <w:t xml:space="preserve"> Introduction to ATL</w:t>
      </w:r>
    </w:p>
    <w:p w14:paraId="741335BC" w14:textId="52542C84" w:rsidR="0066380E" w:rsidRPr="00DA04F9" w:rsidRDefault="0066380E" w:rsidP="00807328">
      <w:pPr>
        <w:spacing w:after="0" w:line="360" w:lineRule="auto"/>
        <w:jc w:val="both"/>
        <w:rPr>
          <w:rFonts w:ascii="Times New Roman" w:eastAsia="Times New Roman" w:hAnsi="Times New Roman" w:cs="Calibri"/>
          <w:sz w:val="24"/>
          <w:lang w:eastAsia="en-IN"/>
        </w:rPr>
      </w:pPr>
      <w:bookmarkStart w:id="8" w:name="_Hlk207180139"/>
      <w:r w:rsidRPr="00DA04F9">
        <w:rPr>
          <w:rFonts w:ascii="Times New Roman" w:eastAsia="Times New Roman" w:hAnsi="Times New Roman" w:cs="Calibri"/>
          <w:sz w:val="24"/>
          <w:lang w:eastAsia="en-IN"/>
        </w:rPr>
        <w:t>Apollo Tyres Limited (ATL), established in 1972, has grown into a multinational enterprise and a significant player in the global tyre market. According to the Global Tyre Report 2023, it ranked 13</w:t>
      </w:r>
      <w:r w:rsidRPr="00DA04F9">
        <w:rPr>
          <w:rFonts w:ascii="Times New Roman" w:eastAsia="Times New Roman" w:hAnsi="Times New Roman" w:cs="Calibri"/>
          <w:sz w:val="24"/>
          <w:vertAlign w:val="superscript"/>
          <w:lang w:eastAsia="en-IN"/>
        </w:rPr>
        <w:t>th</w:t>
      </w:r>
      <w:r w:rsidRPr="00DA04F9">
        <w:rPr>
          <w:rFonts w:ascii="Times New Roman" w:eastAsia="Times New Roman" w:hAnsi="Times New Roman" w:cs="Calibri"/>
          <w:sz w:val="24"/>
          <w:lang w:eastAsia="en-IN"/>
        </w:rPr>
        <w:t xml:space="preserve"> among the world’s top 30 producers</w:t>
      </w:r>
      <w:bookmarkEnd w:id="8"/>
      <w:r w:rsidR="007F1868" w:rsidRPr="00DA04F9">
        <w:rPr>
          <w:rStyle w:val="FootnoteReference"/>
          <w:rFonts w:ascii="Times New Roman" w:eastAsia="Times New Roman" w:hAnsi="Times New Roman" w:cs="Calibri"/>
          <w:sz w:val="24"/>
          <w:lang w:eastAsia="en-IN"/>
        </w:rPr>
        <w:footnoteReference w:id="12"/>
      </w:r>
      <w:r w:rsidR="007F1868" w:rsidRPr="00DA04F9">
        <w:rPr>
          <w:rFonts w:ascii="Times New Roman" w:eastAsia="Times New Roman" w:hAnsi="Times New Roman" w:cs="Calibri"/>
          <w:sz w:val="24"/>
          <w:lang w:eastAsia="en-IN"/>
        </w:rPr>
        <w:t>.</w:t>
      </w:r>
      <w:r w:rsidRPr="00DA04F9">
        <w:rPr>
          <w:rFonts w:ascii="Times New Roman" w:eastAsia="Times New Roman" w:hAnsi="Times New Roman" w:cs="Calibri"/>
          <w:sz w:val="24"/>
          <w:lang w:eastAsia="en-IN"/>
        </w:rPr>
        <w:t xml:space="preserve"> </w:t>
      </w:r>
      <w:bookmarkStart w:id="9" w:name="_Hlk207180199"/>
      <w:r w:rsidRPr="00DA04F9">
        <w:rPr>
          <w:rFonts w:ascii="Times New Roman" w:eastAsia="Times New Roman" w:hAnsi="Times New Roman" w:cs="Calibri"/>
          <w:sz w:val="24"/>
          <w:lang w:eastAsia="en-IN"/>
        </w:rPr>
        <w:t xml:space="preserve">In the financial year 2023, the company reported consolidated revenue of ₹245.68 billion, with a net profit of ₹11.05 billion and an </w:t>
      </w:r>
      <w:r w:rsidRPr="00DA04F9">
        <w:rPr>
          <w:rFonts w:ascii="Times New Roman" w:eastAsia="Times New Roman" w:hAnsi="Times New Roman" w:cs="Calibri"/>
          <w:sz w:val="24"/>
          <w:lang w:eastAsia="en-IN"/>
        </w:rPr>
        <w:lastRenderedPageBreak/>
        <w:t xml:space="preserve">operating profit of ₹33.14 billion. </w:t>
      </w:r>
      <w:bookmarkStart w:id="10" w:name="_Hlk207180230"/>
      <w:bookmarkEnd w:id="9"/>
      <w:r w:rsidRPr="00DA04F9">
        <w:rPr>
          <w:rFonts w:ascii="Times New Roman" w:eastAsia="Times New Roman" w:hAnsi="Times New Roman" w:cs="Calibri"/>
          <w:sz w:val="24"/>
          <w:lang w:eastAsia="en-IN"/>
        </w:rPr>
        <w:t>ATL employs more than 19,000 people worldwide</w:t>
      </w:r>
      <w:r w:rsidR="009D7CEE" w:rsidRPr="00DA04F9">
        <w:rPr>
          <w:rFonts w:ascii="Times New Roman" w:eastAsia="Times New Roman" w:hAnsi="Times New Roman" w:cs="Calibri"/>
          <w:sz w:val="24"/>
          <w:lang w:eastAsia="en-IN"/>
        </w:rPr>
        <w:t xml:space="preserve"> (as of FY 2023)</w:t>
      </w:r>
      <w:r w:rsidR="005925FF" w:rsidRPr="00DA04F9">
        <w:rPr>
          <w:rFonts w:ascii="Times New Roman" w:eastAsia="Times New Roman" w:hAnsi="Times New Roman" w:cs="Times New Roman"/>
          <w:sz w:val="24"/>
          <w:vertAlign w:val="superscript"/>
          <w:lang w:eastAsia="en-IN"/>
        </w:rPr>
        <w:footnoteReference w:id="13"/>
      </w:r>
      <w:r w:rsidRPr="00DA04F9">
        <w:rPr>
          <w:rFonts w:ascii="Times New Roman" w:eastAsia="Times New Roman" w:hAnsi="Times New Roman" w:cs="Calibri"/>
          <w:sz w:val="24"/>
          <w:lang w:eastAsia="en-IN"/>
        </w:rPr>
        <w:t xml:space="preserve"> and maintains marketing and distribution networks across the United States, Europe, the Middle East, India, and other Asian regions. Its manufacturing facilities </w:t>
      </w:r>
      <w:proofErr w:type="gramStart"/>
      <w:r w:rsidR="00813F3C" w:rsidRPr="00DA04F9">
        <w:rPr>
          <w:rFonts w:ascii="Times New Roman" w:eastAsia="Times New Roman" w:hAnsi="Times New Roman" w:cs="Calibri"/>
          <w:sz w:val="24"/>
          <w:lang w:eastAsia="en-IN"/>
        </w:rPr>
        <w:t xml:space="preserve">are </w:t>
      </w:r>
      <w:r w:rsidR="00377FA4" w:rsidRPr="00DA04F9">
        <w:rPr>
          <w:rFonts w:ascii="Times New Roman" w:eastAsia="Times New Roman" w:hAnsi="Times New Roman" w:cs="Calibri"/>
          <w:sz w:val="24"/>
          <w:lang w:eastAsia="en-IN"/>
        </w:rPr>
        <w:t>located in</w:t>
      </w:r>
      <w:proofErr w:type="gramEnd"/>
      <w:r w:rsidR="00377FA4" w:rsidRPr="00DA04F9">
        <w:rPr>
          <w:rFonts w:ascii="Times New Roman" w:eastAsia="Times New Roman" w:hAnsi="Times New Roman" w:cs="Calibri"/>
          <w:sz w:val="24"/>
          <w:lang w:eastAsia="en-IN"/>
        </w:rPr>
        <w:t xml:space="preserve"> Asia, the Netherlands, and Hungary, supported by research and innovation centres in Asia and Europe, as well as</w:t>
      </w:r>
      <w:r w:rsidRPr="00DA04F9">
        <w:rPr>
          <w:rFonts w:ascii="Times New Roman" w:eastAsia="Times New Roman" w:hAnsi="Times New Roman" w:cs="Calibri"/>
          <w:sz w:val="24"/>
          <w:lang w:eastAsia="en-IN"/>
        </w:rPr>
        <w:t xml:space="preserve"> a digital innovation hub in London. Given this global footprint and organisational scale, ATL faces increasing complexity in coordinating IT service delivery across regions, making its service desk operations a critical foundation for business continuity.</w:t>
      </w:r>
    </w:p>
    <w:bookmarkEnd w:id="10"/>
    <w:p w14:paraId="01E80381" w14:textId="5DD4057F" w:rsidR="0033214D" w:rsidRPr="00DA04F9" w:rsidRDefault="00807328" w:rsidP="00520E06">
      <w:pPr>
        <w:keepNext/>
        <w:keepLines/>
        <w:spacing w:after="0" w:line="360" w:lineRule="auto"/>
        <w:outlineLvl w:val="1"/>
        <w:rPr>
          <w:rFonts w:ascii="Times New Roman" w:eastAsiaTheme="majorEastAsia" w:hAnsi="Times New Roman" w:cs="Times New Roman"/>
          <w:b/>
          <w:i/>
          <w:sz w:val="24"/>
          <w:szCs w:val="32"/>
          <w:lang w:eastAsia="en-IN"/>
        </w:rPr>
      </w:pPr>
      <w:r w:rsidRPr="00DA04F9">
        <w:rPr>
          <w:rFonts w:ascii="Times New Roman" w:eastAsiaTheme="majorEastAsia" w:hAnsi="Times New Roman" w:cs="Times New Roman"/>
          <w:b/>
          <w:i/>
          <w:sz w:val="24"/>
          <w:szCs w:val="32"/>
          <w:lang w:eastAsia="en-IN"/>
        </w:rPr>
        <w:t>3.</w:t>
      </w:r>
      <w:r w:rsidRPr="00DA04F9">
        <w:rPr>
          <w:rFonts w:ascii="Times New Roman" w:eastAsiaTheme="majorEastAsia" w:hAnsi="Times New Roman" w:cs="Times New Roman"/>
          <w:b/>
          <w:bCs/>
          <w:i/>
          <w:iCs/>
          <w:sz w:val="24"/>
          <w:szCs w:val="24"/>
          <w:lang w:eastAsia="en-IN"/>
        </w:rPr>
        <w:t>1</w:t>
      </w:r>
      <w:r w:rsidRPr="00DA04F9">
        <w:rPr>
          <w:rFonts w:ascii="Times New Roman" w:eastAsiaTheme="majorEastAsia" w:hAnsi="Times New Roman" w:cs="Times New Roman"/>
          <w:b/>
          <w:i/>
          <w:sz w:val="24"/>
          <w:szCs w:val="32"/>
          <w:lang w:eastAsia="en-IN"/>
        </w:rPr>
        <w:t xml:space="preserve"> Implementation of </w:t>
      </w:r>
      <w:r w:rsidR="00E83A66" w:rsidRPr="00DA04F9">
        <w:rPr>
          <w:rFonts w:ascii="Times New Roman" w:eastAsiaTheme="majorEastAsia" w:hAnsi="Times New Roman" w:cs="Times New Roman"/>
          <w:b/>
          <w:i/>
          <w:sz w:val="24"/>
          <w:szCs w:val="32"/>
          <w:lang w:eastAsia="en-IN"/>
        </w:rPr>
        <w:t>GenAI</w:t>
      </w:r>
      <w:r w:rsidRPr="00DA04F9">
        <w:rPr>
          <w:rFonts w:ascii="Times New Roman" w:eastAsiaTheme="majorEastAsia" w:hAnsi="Times New Roman" w:cs="Times New Roman"/>
          <w:b/>
          <w:i/>
          <w:sz w:val="24"/>
          <w:szCs w:val="32"/>
          <w:lang w:eastAsia="en-IN"/>
        </w:rPr>
        <w:t xml:space="preserve"> </w:t>
      </w:r>
      <w:r w:rsidR="004E33E8" w:rsidRPr="00DA04F9">
        <w:rPr>
          <w:rFonts w:ascii="Times New Roman" w:eastAsiaTheme="majorEastAsia" w:hAnsi="Times New Roman" w:cs="Times New Roman"/>
          <w:b/>
          <w:i/>
          <w:sz w:val="24"/>
          <w:szCs w:val="32"/>
          <w:lang w:eastAsia="en-IN"/>
        </w:rPr>
        <w:t>in</w:t>
      </w:r>
      <w:r w:rsidR="00520E06" w:rsidRPr="00DA04F9">
        <w:rPr>
          <w:rFonts w:ascii="Times New Roman" w:eastAsiaTheme="majorEastAsia" w:hAnsi="Times New Roman" w:cs="Times New Roman"/>
          <w:b/>
          <w:i/>
          <w:sz w:val="24"/>
          <w:szCs w:val="32"/>
          <w:lang w:eastAsia="en-IN"/>
        </w:rPr>
        <w:t xml:space="preserve"> </w:t>
      </w:r>
      <w:r w:rsidR="00EE5105" w:rsidRPr="00DA04F9">
        <w:rPr>
          <w:rFonts w:ascii="Times New Roman" w:eastAsiaTheme="majorEastAsia" w:hAnsi="Times New Roman" w:cs="Times New Roman"/>
          <w:b/>
          <w:i/>
          <w:sz w:val="24"/>
          <w:szCs w:val="32"/>
          <w:lang w:eastAsia="en-IN"/>
        </w:rPr>
        <w:t xml:space="preserve">the </w:t>
      </w:r>
      <w:r w:rsidR="00520E06" w:rsidRPr="00DA04F9">
        <w:rPr>
          <w:rFonts w:ascii="Times New Roman" w:eastAsiaTheme="majorEastAsia" w:hAnsi="Times New Roman" w:cs="Times New Roman"/>
          <w:b/>
          <w:i/>
          <w:sz w:val="24"/>
          <w:szCs w:val="32"/>
          <w:lang w:eastAsia="en-IN"/>
        </w:rPr>
        <w:t xml:space="preserve">service desk </w:t>
      </w:r>
      <w:r w:rsidR="004E33E8" w:rsidRPr="00DA04F9">
        <w:rPr>
          <w:rFonts w:ascii="Times New Roman" w:eastAsiaTheme="majorEastAsia" w:hAnsi="Times New Roman" w:cs="Times New Roman"/>
          <w:b/>
          <w:i/>
          <w:sz w:val="24"/>
          <w:szCs w:val="32"/>
          <w:lang w:eastAsia="en-IN"/>
        </w:rPr>
        <w:t>at</w:t>
      </w:r>
      <w:r w:rsidRPr="00DA04F9">
        <w:rPr>
          <w:rFonts w:ascii="Times New Roman" w:eastAsiaTheme="majorEastAsia" w:hAnsi="Times New Roman" w:cs="Times New Roman"/>
          <w:b/>
          <w:i/>
          <w:sz w:val="24"/>
          <w:szCs w:val="32"/>
          <w:lang w:eastAsia="en-IN"/>
        </w:rPr>
        <w:t xml:space="preserve"> ATL</w:t>
      </w:r>
    </w:p>
    <w:p w14:paraId="6AEA81E4" w14:textId="0EDF9B8C" w:rsidR="00C51809" w:rsidRPr="00DA04F9" w:rsidRDefault="00EF4B47" w:rsidP="00EF4B47">
      <w:pPr>
        <w:spacing w:after="0" w:line="360" w:lineRule="auto"/>
        <w:jc w:val="both"/>
        <w:rPr>
          <w:rFonts w:ascii="Times New Roman" w:eastAsia="Times New Roman" w:hAnsi="Times New Roman" w:cs="Calibri"/>
          <w:sz w:val="24"/>
          <w:lang w:eastAsia="en-IN"/>
        </w:rPr>
      </w:pPr>
      <w:bookmarkStart w:id="11" w:name="_Hlk207180692"/>
      <w:r w:rsidRPr="00DA04F9">
        <w:rPr>
          <w:rFonts w:ascii="Times New Roman" w:eastAsia="Times New Roman" w:hAnsi="Times New Roman" w:cs="Times New Roman"/>
          <w:b/>
          <w:sz w:val="24"/>
          <w:szCs w:val="24"/>
          <w:lang w:eastAsia="en-IN"/>
        </w:rPr>
        <w:t>2011: Launch of Service Desk</w:t>
      </w:r>
      <w:r w:rsidRPr="00DA04F9">
        <w:rPr>
          <w:rFonts w:ascii="Times New Roman" w:eastAsia="Times New Roman" w:hAnsi="Times New Roman" w:cs="Times New Roman"/>
          <w:bCs/>
          <w:sz w:val="24"/>
          <w:szCs w:val="24"/>
          <w:lang w:eastAsia="en-IN"/>
        </w:rPr>
        <w:t>. In</w:t>
      </w:r>
      <w:r w:rsidRPr="00DA04F9">
        <w:rPr>
          <w:rFonts w:ascii="Times New Roman" w:eastAsia="Times New Roman" w:hAnsi="Times New Roman" w:cs="Calibri"/>
          <w:sz w:val="24"/>
          <w:lang w:eastAsia="en-IN"/>
        </w:rPr>
        <w:t xml:space="preserve"> 2011</w:t>
      </w:r>
      <w:r w:rsidR="00AA5A39" w:rsidRPr="00DA04F9">
        <w:rPr>
          <w:rFonts w:ascii="Times New Roman" w:eastAsia="Times New Roman" w:hAnsi="Times New Roman" w:cs="Calibri"/>
          <w:sz w:val="24"/>
          <w:lang w:eastAsia="en-IN"/>
        </w:rPr>
        <w:t xml:space="preserve">, </w:t>
      </w:r>
      <w:r w:rsidRPr="00DA04F9">
        <w:rPr>
          <w:rFonts w:ascii="Times New Roman" w:eastAsia="Times New Roman" w:hAnsi="Times New Roman" w:cs="Calibri"/>
          <w:sz w:val="24"/>
          <w:lang w:eastAsia="en-IN"/>
        </w:rPr>
        <w:t xml:space="preserve">Apollo Tyres Limited (ATL) launched its Global Service Desk (GSD) to support its worldwide operations. The GSD functions as ATL’s centralised IT service desk, providing a single point of contact for employees across all regions. Its primary role is to assist internal employees, referred to as “customers” within ATL’s ecosystem, by providing responses, resolving issues, and improving overall IT support efficiency. As ATL expanded globally, the service desk evolved from a locally focused unit into a fully integrated GSD designed to deliver 24/7 support, multilingual assistance, and uniform service delivery across geographies. Unlike traditional service desks, which typically address region-specific issues during local business hours, ATL’s GSD enables continuous, </w:t>
      </w:r>
      <w:bookmarkStart w:id="12" w:name="_Hlk207180713"/>
      <w:r w:rsidRPr="00DA04F9">
        <w:rPr>
          <w:rFonts w:ascii="Times New Roman" w:eastAsia="Times New Roman" w:hAnsi="Times New Roman" w:cs="Calibri"/>
          <w:sz w:val="24"/>
          <w:lang w:eastAsia="en-IN"/>
        </w:rPr>
        <w:t>standardised IT support for the organisation worldwide.</w:t>
      </w:r>
      <w:r w:rsidR="00BD60C8" w:rsidRPr="00DA04F9">
        <w:rPr>
          <w:rFonts w:ascii="Times New Roman" w:eastAsia="Times New Roman" w:hAnsi="Times New Roman" w:cs="Calibri"/>
          <w:sz w:val="24"/>
          <w:lang w:eastAsia="en-IN"/>
        </w:rPr>
        <w:t xml:space="preserve"> Please refer to the evolution of </w:t>
      </w:r>
      <w:r w:rsidR="003B5CBD" w:rsidRPr="00DA04F9">
        <w:rPr>
          <w:rFonts w:ascii="Times New Roman" w:eastAsia="Times New Roman" w:hAnsi="Times New Roman" w:cs="Calibri"/>
          <w:sz w:val="24"/>
          <w:lang w:eastAsia="en-IN"/>
        </w:rPr>
        <w:t>ATL-</w:t>
      </w:r>
      <w:r w:rsidR="00BD60C8" w:rsidRPr="00DA04F9">
        <w:rPr>
          <w:rFonts w:ascii="Times New Roman" w:eastAsia="Times New Roman" w:hAnsi="Times New Roman" w:cs="Calibri"/>
          <w:sz w:val="24"/>
          <w:lang w:eastAsia="en-IN"/>
        </w:rPr>
        <w:t xml:space="preserve">GSD </w:t>
      </w:r>
      <w:r w:rsidR="002A3660" w:rsidRPr="00DA04F9">
        <w:rPr>
          <w:rFonts w:ascii="Times New Roman" w:eastAsia="Times New Roman" w:hAnsi="Times New Roman" w:cs="Calibri"/>
          <w:sz w:val="24"/>
          <w:lang w:eastAsia="en-IN"/>
        </w:rPr>
        <w:t>i</w:t>
      </w:r>
      <w:r w:rsidR="00BD60C8" w:rsidRPr="00DA04F9">
        <w:rPr>
          <w:rFonts w:ascii="Times New Roman" w:eastAsia="Times New Roman" w:hAnsi="Times New Roman" w:cs="Calibri"/>
          <w:sz w:val="24"/>
          <w:lang w:eastAsia="en-IN"/>
        </w:rPr>
        <w:t>n Figure 1.</w:t>
      </w:r>
    </w:p>
    <w:p w14:paraId="2780DE04" w14:textId="77777777" w:rsidR="005E3C00" w:rsidRPr="00DA04F9" w:rsidRDefault="005E3C00" w:rsidP="00EF4B47">
      <w:pPr>
        <w:spacing w:after="0" w:line="360" w:lineRule="auto"/>
        <w:jc w:val="both"/>
        <w:rPr>
          <w:rFonts w:ascii="Times New Roman" w:eastAsia="Times New Roman" w:hAnsi="Times New Roman" w:cs="Calibri"/>
          <w:sz w:val="24"/>
          <w:lang w:eastAsia="en-IN"/>
        </w:rPr>
      </w:pPr>
    </w:p>
    <w:tbl>
      <w:tblPr>
        <w:tblStyle w:val="TableGrid"/>
        <w:tblW w:w="10348" w:type="dxa"/>
        <w:tblInd w:w="-572" w:type="dxa"/>
        <w:tblLayout w:type="fixed"/>
        <w:tblLook w:val="04A0" w:firstRow="1" w:lastRow="0" w:firstColumn="1" w:lastColumn="0" w:noHBand="0" w:noVBand="1"/>
      </w:tblPr>
      <w:tblGrid>
        <w:gridCol w:w="10348"/>
      </w:tblGrid>
      <w:tr w:rsidR="00A1683D" w:rsidRPr="00DA04F9" w14:paraId="09B026CB" w14:textId="77777777" w:rsidTr="001B3218">
        <w:trPr>
          <w:trHeight w:val="4243"/>
        </w:trPr>
        <w:tc>
          <w:tcPr>
            <w:tcW w:w="10348" w:type="dxa"/>
            <w:tcBorders>
              <w:bottom w:val="single" w:sz="4" w:space="0" w:color="auto"/>
            </w:tcBorders>
            <w:shd w:val="clear" w:color="auto" w:fill="auto"/>
          </w:tcPr>
          <w:p w14:paraId="4209B6A1" w14:textId="77777777" w:rsidR="005E3C00" w:rsidRPr="00DA04F9" w:rsidRDefault="005E3C00" w:rsidP="005F4D85">
            <w:r w:rsidRPr="00DA04F9">
              <w:rPr>
                <w:noProof/>
              </w:rPr>
              <w:drawing>
                <wp:inline distT="0" distB="0" distL="0" distR="0" wp14:anchorId="1363CC61" wp14:editId="37355FCD">
                  <wp:extent cx="6460041" cy="2790825"/>
                  <wp:effectExtent l="0" t="0" r="0" b="0"/>
                  <wp:docPr id="9457389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738940" name=""/>
                          <pic:cNvPicPr/>
                        </pic:nvPicPr>
                        <pic:blipFill rotWithShape="1">
                          <a:blip r:embed="rId8">
                            <a:extLst>
                              <a:ext uri="{28A0092B-C50C-407E-A947-70E740481C1C}">
                                <a14:useLocalDpi xmlns:a14="http://schemas.microsoft.com/office/drawing/2010/main" val="0"/>
                              </a:ext>
                            </a:extLst>
                          </a:blip>
                          <a:srcRect l="3834" r="2515"/>
                          <a:stretch/>
                        </pic:blipFill>
                        <pic:spPr bwMode="auto">
                          <a:xfrm>
                            <a:off x="0" y="0"/>
                            <a:ext cx="6472449" cy="2796186"/>
                          </a:xfrm>
                          <a:prstGeom prst="rect">
                            <a:avLst/>
                          </a:prstGeom>
                          <a:ln>
                            <a:noFill/>
                          </a:ln>
                          <a:extLst>
                            <a:ext uri="{53640926-AAD7-44D8-BBD7-CCE9431645EC}">
                              <a14:shadowObscured xmlns:a14="http://schemas.microsoft.com/office/drawing/2010/main"/>
                            </a:ext>
                          </a:extLst>
                        </pic:spPr>
                      </pic:pic>
                    </a:graphicData>
                  </a:graphic>
                </wp:inline>
              </w:drawing>
            </w:r>
          </w:p>
        </w:tc>
      </w:tr>
      <w:tr w:rsidR="00A1683D" w:rsidRPr="00DA04F9" w14:paraId="60CF7FB9" w14:textId="77777777" w:rsidTr="001B3218">
        <w:trPr>
          <w:trHeight w:val="196"/>
        </w:trPr>
        <w:tc>
          <w:tcPr>
            <w:tcW w:w="10348" w:type="dxa"/>
            <w:tcBorders>
              <w:top w:val="single" w:sz="4" w:space="0" w:color="auto"/>
              <w:left w:val="nil"/>
              <w:bottom w:val="nil"/>
              <w:right w:val="nil"/>
            </w:tcBorders>
            <w:shd w:val="clear" w:color="auto" w:fill="auto"/>
          </w:tcPr>
          <w:p w14:paraId="45CCE73A" w14:textId="77777777" w:rsidR="005E3C00" w:rsidRPr="00DA04F9" w:rsidRDefault="005E3C00" w:rsidP="005F4D85">
            <w:pPr>
              <w:jc w:val="center"/>
              <w:rPr>
                <w:rFonts w:ascii="Times New Roman" w:hAnsi="Times New Roman" w:cs="Times New Roman"/>
                <w:bCs/>
                <w:sz w:val="24"/>
                <w:szCs w:val="24"/>
              </w:rPr>
            </w:pPr>
            <w:r w:rsidRPr="00DA04F9">
              <w:rPr>
                <w:rFonts w:ascii="Times New Roman" w:hAnsi="Times New Roman" w:cs="Times New Roman"/>
                <w:b/>
                <w:sz w:val="24"/>
                <w:szCs w:val="24"/>
              </w:rPr>
              <w:t>Figure 1:</w:t>
            </w:r>
            <w:r w:rsidRPr="00DA04F9">
              <w:rPr>
                <w:rFonts w:ascii="Times New Roman" w:hAnsi="Times New Roman" w:cs="Times New Roman"/>
                <w:bCs/>
                <w:sz w:val="24"/>
                <w:szCs w:val="24"/>
              </w:rPr>
              <w:t xml:space="preserve"> Evolution of ATL’s Global Service Desk</w:t>
            </w:r>
          </w:p>
        </w:tc>
      </w:tr>
    </w:tbl>
    <w:p w14:paraId="143F42A8" w14:textId="77777777" w:rsidR="00D913DC" w:rsidRPr="00DA04F9" w:rsidRDefault="00D913DC" w:rsidP="008E26FA">
      <w:pPr>
        <w:spacing w:after="0" w:line="360" w:lineRule="auto"/>
        <w:jc w:val="both"/>
        <w:rPr>
          <w:rFonts w:ascii="Times New Roman" w:eastAsia="Times New Roman" w:hAnsi="Times New Roman" w:cs="Times New Roman"/>
          <w:bCs/>
          <w:sz w:val="24"/>
          <w:szCs w:val="24"/>
          <w:lang w:eastAsia="en-IN"/>
        </w:rPr>
      </w:pPr>
      <w:bookmarkStart w:id="13" w:name="_Hlk207180729"/>
      <w:bookmarkEnd w:id="11"/>
      <w:bookmarkEnd w:id="12"/>
    </w:p>
    <w:p w14:paraId="5652EC60" w14:textId="526F55E6" w:rsidR="00BA685C" w:rsidRPr="00DA04F9" w:rsidRDefault="00BA685C" w:rsidP="008E26FA">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Times New Roman"/>
          <w:bCs/>
          <w:sz w:val="24"/>
          <w:szCs w:val="24"/>
          <w:lang w:eastAsia="en-IN"/>
        </w:rPr>
        <w:lastRenderedPageBreak/>
        <w:t>This initiative responded to the growing complexity of ATL’s international expansion</w:t>
      </w:r>
      <w:r w:rsidR="009A5DF3" w:rsidRPr="00DA04F9">
        <w:rPr>
          <w:rFonts w:ascii="Times New Roman" w:eastAsia="Times New Roman" w:hAnsi="Times New Roman" w:cs="Times New Roman"/>
          <w:bCs/>
          <w:sz w:val="24"/>
          <w:szCs w:val="24"/>
          <w:lang w:eastAsia="en-IN"/>
        </w:rPr>
        <w:t>, facilitating</w:t>
      </w:r>
      <w:r w:rsidRPr="00DA04F9">
        <w:rPr>
          <w:rFonts w:ascii="Times New Roman" w:eastAsia="Times New Roman" w:hAnsi="Times New Roman" w:cs="Times New Roman"/>
          <w:bCs/>
          <w:sz w:val="24"/>
          <w:szCs w:val="24"/>
          <w:lang w:eastAsia="en-IN"/>
        </w:rPr>
        <w:t xml:space="preserve"> the company’s operational needs across multiple geographies. Initially, the GSD primarily managed queries in English. However, as ATL grew and established new facilities worldwide, the service had to expand to accommodate seven additional European languages. At the time, reliable online translation tools were limited, so this linguistic expansion required close collaboration with local teams to ensure effective and timely query resolution.</w:t>
      </w:r>
    </w:p>
    <w:bookmarkEnd w:id="13"/>
    <w:p w14:paraId="50F46326" w14:textId="2936EDC3" w:rsidR="00164A70" w:rsidRPr="00DA04F9" w:rsidRDefault="0039354B" w:rsidP="0039354B">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2011-2019: Growth and Language Support</w:t>
      </w:r>
      <w:r w:rsidR="00741792" w:rsidRPr="00DA04F9">
        <w:rPr>
          <w:rFonts w:ascii="Times New Roman" w:eastAsia="Times New Roman" w:hAnsi="Times New Roman" w:cs="Times New Roman"/>
          <w:b/>
          <w:sz w:val="24"/>
          <w:szCs w:val="24"/>
          <w:lang w:eastAsia="en-IN"/>
        </w:rPr>
        <w:t>.</w:t>
      </w:r>
      <w:r w:rsidR="00741792" w:rsidRPr="00DA04F9">
        <w:rPr>
          <w:rFonts w:ascii="Times New Roman" w:eastAsia="Times New Roman" w:hAnsi="Times New Roman" w:cs="Times New Roman"/>
          <w:bCs/>
          <w:sz w:val="24"/>
          <w:szCs w:val="24"/>
          <w:lang w:eastAsia="en-IN"/>
        </w:rPr>
        <w:t xml:space="preserve"> </w:t>
      </w:r>
      <w:bookmarkStart w:id="14" w:name="_Hlk207180765"/>
      <w:r w:rsidR="00164A70" w:rsidRPr="00DA04F9">
        <w:rPr>
          <w:rFonts w:ascii="Times New Roman" w:eastAsia="Times New Roman" w:hAnsi="Times New Roman" w:cs="Times New Roman"/>
          <w:bCs/>
          <w:sz w:val="24"/>
          <w:szCs w:val="24"/>
          <w:lang w:eastAsia="en-IN"/>
        </w:rPr>
        <w:t>Between 2011 and 2019, ATL’s Global Service Desk (GSD) experienced rapid growth in query volumes, driven by global expansion, mergers, and acquisitions. Although the size of the service team remained constant, the sharp rise in service demands and increasing customer expectations created significant challenges. GSD managers reported a tenfold increase in issues, particularly due to requests in seven non-English European languages. At the same time, the absence of a centralised system for managing and developing analytical capabilities led to fragmented service desk operations, which hindered efforts to support data-driven decision-making.</w:t>
      </w:r>
    </w:p>
    <w:p w14:paraId="1456FC9A" w14:textId="121DEB52" w:rsidR="0019399D" w:rsidRPr="00DA04F9" w:rsidRDefault="00A20051" w:rsidP="0039354B">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2020-2022: Strategic Realignment</w:t>
      </w:r>
      <w:r w:rsidRPr="00DA04F9">
        <w:rPr>
          <w:rFonts w:ascii="Times New Roman" w:eastAsia="Times New Roman" w:hAnsi="Times New Roman" w:cs="Times New Roman"/>
          <w:bCs/>
          <w:sz w:val="24"/>
          <w:szCs w:val="24"/>
          <w:lang w:eastAsia="en-IN"/>
        </w:rPr>
        <w:t xml:space="preserve">. </w:t>
      </w:r>
      <w:r w:rsidR="0019399D" w:rsidRPr="00DA04F9">
        <w:rPr>
          <w:rFonts w:ascii="Times New Roman" w:eastAsia="Times New Roman" w:hAnsi="Times New Roman" w:cs="Times New Roman"/>
          <w:bCs/>
          <w:sz w:val="24"/>
          <w:szCs w:val="24"/>
          <w:lang w:eastAsia="en-IN"/>
        </w:rPr>
        <w:t xml:space="preserve">In 2020 and early 2021, a major shift occurred when </w:t>
      </w:r>
      <w:r w:rsidR="00CD38FA" w:rsidRPr="00DA04F9">
        <w:rPr>
          <w:rFonts w:ascii="Times New Roman" w:eastAsia="Times New Roman" w:hAnsi="Times New Roman" w:cs="Times New Roman"/>
          <w:bCs/>
          <w:sz w:val="24"/>
          <w:szCs w:val="24"/>
          <w:lang w:eastAsia="en-IN"/>
        </w:rPr>
        <w:t>the</w:t>
      </w:r>
      <w:r w:rsidR="0019399D" w:rsidRPr="00DA04F9">
        <w:rPr>
          <w:rFonts w:ascii="Times New Roman" w:eastAsia="Times New Roman" w:hAnsi="Times New Roman" w:cs="Times New Roman"/>
          <w:bCs/>
          <w:sz w:val="24"/>
          <w:szCs w:val="24"/>
          <w:lang w:eastAsia="en-IN"/>
        </w:rPr>
        <w:t xml:space="preserve"> new CIO initiated a strategic realignment of </w:t>
      </w:r>
      <w:r w:rsidR="001D52EB" w:rsidRPr="00DA04F9">
        <w:rPr>
          <w:rFonts w:ascii="Times New Roman" w:eastAsia="Times New Roman" w:hAnsi="Times New Roman" w:cs="Times New Roman"/>
          <w:bCs/>
          <w:sz w:val="24"/>
          <w:szCs w:val="24"/>
          <w:lang w:eastAsia="en-IN"/>
        </w:rPr>
        <w:t>ITSM</w:t>
      </w:r>
      <w:r w:rsidR="0019399D" w:rsidRPr="00DA04F9">
        <w:rPr>
          <w:rFonts w:ascii="Times New Roman" w:eastAsia="Times New Roman" w:hAnsi="Times New Roman" w:cs="Times New Roman"/>
          <w:bCs/>
          <w:sz w:val="24"/>
          <w:szCs w:val="24"/>
          <w:lang w:eastAsia="en-IN"/>
        </w:rPr>
        <w:t xml:space="preserve"> </w:t>
      </w:r>
      <w:r w:rsidR="00F7226E" w:rsidRPr="00DA04F9">
        <w:rPr>
          <w:rFonts w:ascii="Times New Roman" w:eastAsia="Times New Roman" w:hAnsi="Times New Roman" w:cs="Times New Roman"/>
          <w:bCs/>
          <w:sz w:val="24"/>
          <w:szCs w:val="24"/>
          <w:lang w:eastAsia="en-IN"/>
        </w:rPr>
        <w:t xml:space="preserve">to </w:t>
      </w:r>
      <w:r w:rsidR="00F108DA" w:rsidRPr="00DA04F9">
        <w:rPr>
          <w:rFonts w:ascii="Times New Roman" w:eastAsia="Times New Roman" w:hAnsi="Times New Roman" w:cs="Times New Roman"/>
          <w:bCs/>
          <w:sz w:val="24"/>
          <w:szCs w:val="24"/>
          <w:lang w:eastAsia="en-IN"/>
        </w:rPr>
        <w:t xml:space="preserve">better harmonise processes across regions </w:t>
      </w:r>
      <w:r w:rsidR="0019399D" w:rsidRPr="00DA04F9">
        <w:rPr>
          <w:rFonts w:ascii="Times New Roman" w:eastAsia="Times New Roman" w:hAnsi="Times New Roman" w:cs="Times New Roman"/>
          <w:bCs/>
          <w:sz w:val="24"/>
          <w:szCs w:val="24"/>
          <w:lang w:eastAsia="en-IN"/>
        </w:rPr>
        <w:t xml:space="preserve">and strengthen the role of the GSD as a global platform. This included an initial exploration of how AI technologies might enhance service desk operations. At the same time, </w:t>
      </w:r>
      <w:r w:rsidR="00E83A66" w:rsidRPr="00DA04F9">
        <w:rPr>
          <w:rFonts w:ascii="Times New Roman" w:eastAsia="Times New Roman" w:hAnsi="Times New Roman" w:cs="Times New Roman"/>
          <w:bCs/>
          <w:sz w:val="24"/>
          <w:szCs w:val="24"/>
          <w:lang w:eastAsia="en-IN"/>
        </w:rPr>
        <w:t>GenAI</w:t>
      </w:r>
      <w:r w:rsidR="0019399D" w:rsidRPr="00DA04F9">
        <w:rPr>
          <w:rFonts w:ascii="Times New Roman" w:eastAsia="Times New Roman" w:hAnsi="Times New Roman" w:cs="Times New Roman"/>
          <w:bCs/>
          <w:sz w:val="24"/>
          <w:szCs w:val="24"/>
          <w:lang w:eastAsia="en-IN"/>
        </w:rPr>
        <w:t xml:space="preserve"> was gaining traction as a transformative technology across industries. </w:t>
      </w:r>
      <w:r w:rsidR="00F7226E" w:rsidRPr="00DA04F9">
        <w:rPr>
          <w:rFonts w:ascii="Times New Roman" w:eastAsia="Times New Roman" w:hAnsi="Times New Roman" w:cs="Times New Roman"/>
          <w:bCs/>
          <w:sz w:val="24"/>
          <w:szCs w:val="24"/>
          <w:lang w:eastAsia="en-IN"/>
        </w:rPr>
        <w:t>ATL conducted market research on available AI solutions, such as machine learning and deep learning, as part of this exploration</w:t>
      </w:r>
      <w:r w:rsidR="0019399D" w:rsidRPr="00DA04F9">
        <w:rPr>
          <w:rFonts w:ascii="Times New Roman" w:eastAsia="Times New Roman" w:hAnsi="Times New Roman" w:cs="Times New Roman"/>
          <w:bCs/>
          <w:sz w:val="24"/>
          <w:szCs w:val="24"/>
          <w:lang w:eastAsia="en-IN"/>
        </w:rPr>
        <w:t xml:space="preserve">. While these technologies were effective, they offered limited potential to transform global service desk operations, particularly given their constraints in handling the complexity of natural language processing across multiple languages. Consequently, ATL concluded that </w:t>
      </w:r>
      <w:r w:rsidR="00E83A66" w:rsidRPr="00DA04F9">
        <w:rPr>
          <w:rFonts w:ascii="Times New Roman" w:eastAsia="Times New Roman" w:hAnsi="Times New Roman" w:cs="Times New Roman"/>
          <w:bCs/>
          <w:sz w:val="24"/>
          <w:szCs w:val="24"/>
          <w:lang w:eastAsia="en-IN"/>
        </w:rPr>
        <w:t>GenAI</w:t>
      </w:r>
      <w:r w:rsidR="0019399D" w:rsidRPr="00DA04F9">
        <w:rPr>
          <w:rFonts w:ascii="Times New Roman" w:eastAsia="Times New Roman" w:hAnsi="Times New Roman" w:cs="Times New Roman"/>
          <w:bCs/>
          <w:sz w:val="24"/>
          <w:szCs w:val="24"/>
          <w:lang w:eastAsia="en-IN"/>
        </w:rPr>
        <w:t xml:space="preserve"> would be a more appropriate choice to drive enterprise-wide IT service transformation in 2022.</w:t>
      </w:r>
      <w:r w:rsidR="00B12397" w:rsidRPr="00DA04F9">
        <w:rPr>
          <w:rFonts w:ascii="Times New Roman" w:eastAsia="Times New Roman" w:hAnsi="Times New Roman" w:cs="Times New Roman"/>
          <w:bCs/>
          <w:sz w:val="24"/>
          <w:szCs w:val="24"/>
          <w:lang w:eastAsia="en-IN"/>
        </w:rPr>
        <w:t xml:space="preserve"> </w:t>
      </w:r>
      <w:r w:rsidR="002777AD" w:rsidRPr="00DA04F9">
        <w:rPr>
          <w:rFonts w:ascii="Times New Roman" w:eastAsia="Times New Roman" w:hAnsi="Times New Roman" w:cs="Times New Roman"/>
          <w:bCs/>
          <w:sz w:val="24"/>
          <w:szCs w:val="24"/>
          <w:lang w:eastAsia="en-IN"/>
        </w:rPr>
        <w:t>Thus</w:t>
      </w:r>
      <w:r w:rsidR="00EF441B" w:rsidRPr="00DA04F9">
        <w:rPr>
          <w:rFonts w:ascii="Times New Roman" w:eastAsia="Times New Roman" w:hAnsi="Times New Roman" w:cs="Times New Roman"/>
          <w:bCs/>
          <w:sz w:val="24"/>
          <w:szCs w:val="24"/>
          <w:lang w:eastAsia="en-IN"/>
        </w:rPr>
        <w:t xml:space="preserve">, </w:t>
      </w:r>
      <w:r w:rsidR="002777AD" w:rsidRPr="00DA04F9">
        <w:rPr>
          <w:rFonts w:ascii="Times New Roman" w:eastAsia="Times New Roman" w:hAnsi="Times New Roman" w:cs="Times New Roman"/>
          <w:bCs/>
          <w:sz w:val="24"/>
          <w:szCs w:val="24"/>
          <w:lang w:eastAsia="en-IN"/>
        </w:rPr>
        <w:t xml:space="preserve">what is special in the case of ATL is that </w:t>
      </w:r>
      <w:r w:rsidR="007C014A" w:rsidRPr="00DA04F9">
        <w:rPr>
          <w:rFonts w:ascii="Times New Roman" w:eastAsia="Times New Roman" w:hAnsi="Times New Roman" w:cs="Times New Roman"/>
          <w:bCs/>
          <w:sz w:val="24"/>
          <w:szCs w:val="24"/>
          <w:lang w:eastAsia="en-IN"/>
        </w:rPr>
        <w:t>it</w:t>
      </w:r>
      <w:r w:rsidR="00EF441B" w:rsidRPr="00DA04F9">
        <w:rPr>
          <w:rFonts w:ascii="Times New Roman" w:eastAsia="Times New Roman" w:hAnsi="Times New Roman" w:cs="Times New Roman"/>
          <w:bCs/>
          <w:sz w:val="24"/>
          <w:szCs w:val="24"/>
          <w:lang w:eastAsia="en-IN"/>
        </w:rPr>
        <w:t xml:space="preserve"> </w:t>
      </w:r>
      <w:r w:rsidR="002777AD" w:rsidRPr="00DA04F9">
        <w:rPr>
          <w:rFonts w:ascii="Times New Roman" w:eastAsia="Times New Roman" w:hAnsi="Times New Roman" w:cs="Times New Roman"/>
          <w:bCs/>
          <w:sz w:val="24"/>
          <w:szCs w:val="24"/>
          <w:lang w:eastAsia="en-IN"/>
        </w:rPr>
        <w:t>skipped</w:t>
      </w:r>
      <w:r w:rsidR="00EF441B" w:rsidRPr="00DA04F9">
        <w:rPr>
          <w:rFonts w:ascii="Times New Roman" w:eastAsia="Times New Roman" w:hAnsi="Times New Roman" w:cs="Times New Roman"/>
          <w:bCs/>
          <w:sz w:val="24"/>
          <w:szCs w:val="24"/>
          <w:lang w:eastAsia="en-IN"/>
        </w:rPr>
        <w:t xml:space="preserve"> the second epoch of machine learning and deep learning</w:t>
      </w:r>
      <w:r w:rsidR="00FD25B6" w:rsidRPr="00DA04F9">
        <w:rPr>
          <w:rFonts w:ascii="Times New Roman" w:eastAsia="Times New Roman" w:hAnsi="Times New Roman" w:cs="Times New Roman"/>
          <w:bCs/>
          <w:sz w:val="24"/>
          <w:szCs w:val="24"/>
          <w:lang w:eastAsia="en-IN"/>
        </w:rPr>
        <w:t>, moving</w:t>
      </w:r>
      <w:r w:rsidR="00EF441B" w:rsidRPr="00DA04F9">
        <w:rPr>
          <w:rFonts w:ascii="Times New Roman" w:eastAsia="Times New Roman" w:hAnsi="Times New Roman" w:cs="Times New Roman"/>
          <w:bCs/>
          <w:sz w:val="24"/>
          <w:szCs w:val="24"/>
          <w:lang w:eastAsia="en-IN"/>
        </w:rPr>
        <w:t xml:space="preserve"> directly from rule-based systems (Epoch 1) to the adoption of </w:t>
      </w:r>
      <w:r w:rsidR="00E83A66" w:rsidRPr="00DA04F9">
        <w:rPr>
          <w:rFonts w:ascii="Times New Roman" w:eastAsia="Times New Roman" w:hAnsi="Times New Roman" w:cs="Times New Roman"/>
          <w:bCs/>
          <w:sz w:val="24"/>
          <w:szCs w:val="24"/>
          <w:lang w:eastAsia="en-IN"/>
        </w:rPr>
        <w:t>GenAI</w:t>
      </w:r>
      <w:r w:rsidR="00EF441B" w:rsidRPr="00DA04F9">
        <w:rPr>
          <w:rFonts w:ascii="Times New Roman" w:eastAsia="Times New Roman" w:hAnsi="Times New Roman" w:cs="Times New Roman"/>
          <w:bCs/>
          <w:sz w:val="24"/>
          <w:szCs w:val="24"/>
          <w:lang w:eastAsia="en-IN"/>
        </w:rPr>
        <w:t xml:space="preserve"> (Epoch 3)</w:t>
      </w:r>
      <w:r w:rsidR="00AC02B3" w:rsidRPr="00DA04F9">
        <w:rPr>
          <w:rFonts w:ascii="Times New Roman" w:eastAsia="Times New Roman" w:hAnsi="Times New Roman" w:cs="Times New Roman"/>
          <w:bCs/>
          <w:sz w:val="24"/>
          <w:szCs w:val="24"/>
          <w:lang w:eastAsia="en-IN"/>
        </w:rPr>
        <w:t>.</w:t>
      </w:r>
    </w:p>
    <w:p w14:paraId="501C3794" w14:textId="2A82BF64" w:rsidR="00DA76FE" w:rsidRPr="00DA04F9" w:rsidRDefault="00505C5D" w:rsidP="00505C5D">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 xml:space="preserve">Early 2023: </w:t>
      </w:r>
      <w:r w:rsidRPr="00DA04F9">
        <w:rPr>
          <w:rFonts w:ascii="Times New Roman" w:eastAsia="Times New Roman" w:hAnsi="Times New Roman" w:cs="Times New Roman"/>
          <w:b/>
          <w:bCs/>
          <w:sz w:val="24"/>
          <w:szCs w:val="24"/>
          <w:lang w:eastAsia="en-IN"/>
        </w:rPr>
        <w:t xml:space="preserve">Pilot Design and </w:t>
      </w:r>
      <w:r w:rsidR="00063B32" w:rsidRPr="00DA04F9">
        <w:rPr>
          <w:rFonts w:ascii="Times New Roman" w:eastAsia="Times New Roman" w:hAnsi="Times New Roman" w:cs="Times New Roman"/>
          <w:b/>
          <w:bCs/>
          <w:sz w:val="24"/>
          <w:szCs w:val="24"/>
          <w:lang w:eastAsia="en-IN"/>
        </w:rPr>
        <w:t>Preliminary</w:t>
      </w:r>
      <w:r w:rsidRPr="00DA04F9">
        <w:rPr>
          <w:rFonts w:ascii="Times New Roman" w:eastAsia="Times New Roman" w:hAnsi="Times New Roman" w:cs="Times New Roman"/>
          <w:b/>
          <w:bCs/>
          <w:sz w:val="24"/>
          <w:szCs w:val="24"/>
          <w:lang w:eastAsia="en-IN"/>
        </w:rPr>
        <w:t xml:space="preserve"> Evaluations</w:t>
      </w:r>
      <w:r w:rsidR="001D1F00" w:rsidRPr="00DA04F9">
        <w:rPr>
          <w:rFonts w:ascii="Times New Roman" w:eastAsia="Times New Roman" w:hAnsi="Times New Roman" w:cs="Times New Roman"/>
          <w:b/>
          <w:bCs/>
          <w:sz w:val="24"/>
          <w:szCs w:val="24"/>
          <w:lang w:eastAsia="en-IN"/>
        </w:rPr>
        <w:t xml:space="preserve"> of </w:t>
      </w:r>
      <w:r w:rsidR="00E83A66" w:rsidRPr="00DA04F9">
        <w:rPr>
          <w:rFonts w:ascii="Times New Roman" w:eastAsia="Times New Roman" w:hAnsi="Times New Roman" w:cs="Times New Roman"/>
          <w:b/>
          <w:bCs/>
          <w:sz w:val="24"/>
          <w:szCs w:val="24"/>
          <w:lang w:eastAsia="en-IN"/>
        </w:rPr>
        <w:t>GenAI</w:t>
      </w:r>
      <w:r w:rsidRPr="00DA04F9">
        <w:rPr>
          <w:rFonts w:ascii="Times New Roman" w:eastAsia="Times New Roman" w:hAnsi="Times New Roman" w:cs="Times New Roman"/>
          <w:bCs/>
          <w:sz w:val="24"/>
          <w:szCs w:val="24"/>
          <w:lang w:eastAsia="en-IN"/>
        </w:rPr>
        <w:t xml:space="preserve">. </w:t>
      </w:r>
      <w:r w:rsidR="00DA76FE" w:rsidRPr="00DA04F9">
        <w:rPr>
          <w:rFonts w:ascii="Times New Roman" w:eastAsia="Times New Roman" w:hAnsi="Times New Roman" w:cs="Times New Roman"/>
          <w:bCs/>
          <w:sz w:val="24"/>
          <w:szCs w:val="24"/>
          <w:lang w:eastAsia="en-IN"/>
        </w:rPr>
        <w:t xml:space="preserve">In early 2023, ATL </w:t>
      </w:r>
      <w:r w:rsidR="00C31B97" w:rsidRPr="00DA04F9">
        <w:rPr>
          <w:rFonts w:ascii="Times New Roman" w:eastAsia="Times New Roman" w:hAnsi="Times New Roman" w:cs="Times New Roman"/>
          <w:bCs/>
          <w:sz w:val="24"/>
          <w:szCs w:val="24"/>
          <w:lang w:eastAsia="en-IN"/>
        </w:rPr>
        <w:t>initiated an extensive evaluation and feasibility analysis process, with the assistance of several external vendors,</w:t>
      </w:r>
      <w:r w:rsidR="00DA76FE" w:rsidRPr="00DA04F9">
        <w:rPr>
          <w:rFonts w:ascii="Times New Roman" w:eastAsia="Times New Roman" w:hAnsi="Times New Roman" w:cs="Times New Roman"/>
          <w:bCs/>
          <w:sz w:val="24"/>
          <w:szCs w:val="24"/>
          <w:lang w:eastAsia="en-IN"/>
        </w:rPr>
        <w:t xml:space="preserve"> to explore the incorporation of </w:t>
      </w:r>
      <w:r w:rsidR="00E83A66" w:rsidRPr="00DA04F9">
        <w:rPr>
          <w:rFonts w:ascii="Times New Roman" w:eastAsia="Times New Roman" w:hAnsi="Times New Roman" w:cs="Times New Roman"/>
          <w:bCs/>
          <w:sz w:val="24"/>
          <w:szCs w:val="24"/>
          <w:lang w:eastAsia="en-IN"/>
        </w:rPr>
        <w:t>GenAI</w:t>
      </w:r>
      <w:r w:rsidR="00DA76FE" w:rsidRPr="00DA04F9">
        <w:rPr>
          <w:rFonts w:ascii="Times New Roman" w:eastAsia="Times New Roman" w:hAnsi="Times New Roman" w:cs="Times New Roman"/>
          <w:bCs/>
          <w:sz w:val="24"/>
          <w:szCs w:val="24"/>
          <w:lang w:eastAsia="en-IN"/>
        </w:rPr>
        <w:t xml:space="preserve">. These vendors played a crucial role by assessing ATL’s existing technology environment </w:t>
      </w:r>
      <w:r w:rsidR="00406DE0" w:rsidRPr="00DA04F9">
        <w:rPr>
          <w:rFonts w:ascii="Times New Roman" w:eastAsia="Times New Roman" w:hAnsi="Times New Roman" w:cs="Times New Roman"/>
          <w:bCs/>
          <w:sz w:val="24"/>
          <w:szCs w:val="24"/>
          <w:lang w:eastAsia="en-IN"/>
        </w:rPr>
        <w:t>regarding</w:t>
      </w:r>
      <w:r w:rsidR="00DA76FE" w:rsidRPr="00DA04F9">
        <w:rPr>
          <w:rFonts w:ascii="Times New Roman" w:eastAsia="Times New Roman" w:hAnsi="Times New Roman" w:cs="Times New Roman"/>
          <w:bCs/>
          <w:sz w:val="24"/>
          <w:szCs w:val="24"/>
          <w:lang w:eastAsia="en-IN"/>
        </w:rPr>
        <w:t xml:space="preserve"> organisational alignment, data maturity, and infrastructure readiness, and by facilitating structured meetings and brainstorming sessions under official Non-Disclosure Agreements to identify capability gaps and opportunities. They also guided ATL in prioritising feasible use cases within existing </w:t>
      </w:r>
      <w:r w:rsidR="00DA76FE" w:rsidRPr="00DA04F9">
        <w:rPr>
          <w:rFonts w:ascii="Times New Roman" w:eastAsia="Times New Roman" w:hAnsi="Times New Roman" w:cs="Times New Roman"/>
          <w:bCs/>
          <w:sz w:val="24"/>
          <w:szCs w:val="24"/>
          <w:lang w:eastAsia="en-IN"/>
        </w:rPr>
        <w:lastRenderedPageBreak/>
        <w:t xml:space="preserve">resource constraints and supported a risk assessment to evaluate potential challenges and impacts. Based on this process, ATL selected GSD, the organisation’s central IT service desk within its </w:t>
      </w:r>
      <w:r w:rsidR="00D90795" w:rsidRPr="00DA04F9">
        <w:rPr>
          <w:rFonts w:ascii="Times New Roman" w:eastAsia="Times New Roman" w:hAnsi="Times New Roman" w:cs="Times New Roman"/>
          <w:bCs/>
          <w:sz w:val="24"/>
          <w:szCs w:val="24"/>
          <w:lang w:eastAsia="en-IN"/>
        </w:rPr>
        <w:t>ITSM</w:t>
      </w:r>
      <w:r w:rsidR="00DA76FE" w:rsidRPr="00DA04F9">
        <w:rPr>
          <w:rFonts w:ascii="Times New Roman" w:eastAsia="Times New Roman" w:hAnsi="Times New Roman" w:cs="Times New Roman"/>
          <w:bCs/>
          <w:sz w:val="24"/>
          <w:szCs w:val="24"/>
          <w:lang w:eastAsia="en-IN"/>
        </w:rPr>
        <w:t xml:space="preserve"> function, as the pilot domain over the Supply Chain and Legal Team, as it offered a favourable risk-to-impact profile: the internal user base of GSD entailed lower exposure and no direct brand impact, unlike the higher stakes associated with Supply Chain and Legal applications.</w:t>
      </w:r>
    </w:p>
    <w:p w14:paraId="3C534312" w14:textId="057D5029" w:rsidR="00CC5234" w:rsidRPr="00DA04F9" w:rsidRDefault="00AD3764" w:rsidP="00BD0F1D">
      <w:pPr>
        <w:spacing w:after="0" w:line="360" w:lineRule="auto"/>
        <w:ind w:firstLine="720"/>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sz w:val="24"/>
          <w:szCs w:val="24"/>
          <w:lang w:eastAsia="en-IN"/>
        </w:rPr>
        <w:t xml:space="preserve">Therefore, ATL created and rolled out </w:t>
      </w:r>
      <w:r w:rsidR="004E426A" w:rsidRPr="00DA04F9">
        <w:rPr>
          <w:rFonts w:ascii="Times New Roman" w:eastAsia="Times New Roman" w:hAnsi="Times New Roman" w:cs="Times New Roman"/>
          <w:sz w:val="24"/>
          <w:szCs w:val="24"/>
          <w:lang w:eastAsia="en-IN"/>
        </w:rPr>
        <w:t>its first</w:t>
      </w:r>
      <w:r w:rsidRPr="00DA04F9">
        <w:rPr>
          <w:rFonts w:ascii="Times New Roman" w:eastAsia="Times New Roman" w:hAnsi="Times New Roman" w:cs="Times New Roman"/>
          <w:sz w:val="24"/>
          <w:szCs w:val="24"/>
          <w:lang w:eastAsia="en-IN"/>
        </w:rPr>
        <w:t xml:space="preserve"> pilot projects to test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-supported features </w:t>
      </w:r>
      <w:r w:rsidRPr="00DA04F9">
        <w:rPr>
          <w:rFonts w:ascii="Times New Roman" w:eastAsia="Times New Roman" w:hAnsi="Times New Roman" w:cs="Times New Roman"/>
          <w:bCs/>
          <w:sz w:val="24"/>
          <w:szCs w:val="24"/>
          <w:lang w:eastAsia="en-IN"/>
        </w:rPr>
        <w:t>within the GSD</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bCs/>
          <w:sz w:val="24"/>
          <w:szCs w:val="24"/>
          <w:lang w:eastAsia="en-IN"/>
        </w:rPr>
        <w:t xml:space="preserve">The pilot specifically focused on ticket classification and multilingual query handling, aiming to automate routine tasks, drastically improve response times, and address complex questions through advanced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-based algorithms. Conducted over eight weeks, the pilot also collected user feedback and monitored interactions, </w:t>
      </w:r>
      <w:r w:rsidR="009A5DF3" w:rsidRPr="00DA04F9">
        <w:rPr>
          <w:rFonts w:ascii="Times New Roman" w:eastAsia="Times New Roman" w:hAnsi="Times New Roman" w:cs="Times New Roman"/>
          <w:bCs/>
          <w:sz w:val="24"/>
          <w:szCs w:val="24"/>
          <w:lang w:eastAsia="en-IN"/>
        </w:rPr>
        <w:t>resulting in measurable improvements and iterative refinements that paved the way for</w:t>
      </w:r>
      <w:r w:rsidRPr="00DA04F9">
        <w:rPr>
          <w:rFonts w:ascii="Times New Roman" w:eastAsia="Times New Roman" w:hAnsi="Times New Roman" w:cs="Times New Roman"/>
          <w:bCs/>
          <w:sz w:val="24"/>
          <w:szCs w:val="24"/>
          <w:lang w:eastAsia="en-IN"/>
        </w:rPr>
        <w:t xml:space="preserve"> broader implementation.</w:t>
      </w:r>
      <w:r w:rsidR="00D17BCD" w:rsidRPr="00DA04F9">
        <w:rPr>
          <w:rFonts w:ascii="Times New Roman" w:eastAsia="Times New Roman" w:hAnsi="Times New Roman" w:cs="Times New Roman"/>
          <w:bCs/>
          <w:sz w:val="24"/>
          <w:szCs w:val="24"/>
          <w:lang w:eastAsia="en-IN"/>
        </w:rPr>
        <w:t xml:space="preserve"> </w:t>
      </w:r>
    </w:p>
    <w:p w14:paraId="4992C087" w14:textId="315C0FB7" w:rsidR="00807328" w:rsidRPr="00DA04F9" w:rsidRDefault="00BD0F1D" w:rsidP="00BD0F1D">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 xml:space="preserve">Mid 2023: </w:t>
      </w:r>
      <w:r w:rsidR="00623CB6" w:rsidRPr="00DA04F9">
        <w:rPr>
          <w:rFonts w:ascii="Times New Roman" w:eastAsia="Times New Roman" w:hAnsi="Times New Roman" w:cs="Times New Roman"/>
          <w:b/>
          <w:bCs/>
          <w:sz w:val="24"/>
          <w:szCs w:val="24"/>
          <w:lang w:eastAsia="en-IN"/>
        </w:rPr>
        <w:t xml:space="preserve">Review </w:t>
      </w:r>
      <w:r w:rsidR="00F93A05" w:rsidRPr="00DA04F9">
        <w:rPr>
          <w:rFonts w:ascii="Times New Roman" w:eastAsia="Times New Roman" w:hAnsi="Times New Roman" w:cs="Times New Roman"/>
          <w:b/>
          <w:bCs/>
          <w:sz w:val="24"/>
          <w:szCs w:val="24"/>
          <w:lang w:eastAsia="en-IN"/>
        </w:rPr>
        <w:t xml:space="preserve">and </w:t>
      </w:r>
      <w:r w:rsidR="00623CB6" w:rsidRPr="00DA04F9">
        <w:rPr>
          <w:rFonts w:ascii="Times New Roman" w:eastAsia="Times New Roman" w:hAnsi="Times New Roman" w:cs="Times New Roman"/>
          <w:b/>
          <w:bCs/>
          <w:sz w:val="24"/>
          <w:szCs w:val="24"/>
          <w:lang w:eastAsia="en-IN"/>
        </w:rPr>
        <w:t>Refinement</w:t>
      </w:r>
      <w:r w:rsidR="00F93A05" w:rsidRPr="00DA04F9">
        <w:rPr>
          <w:rFonts w:ascii="Times New Roman" w:eastAsia="Times New Roman" w:hAnsi="Times New Roman" w:cs="Times New Roman"/>
          <w:b/>
          <w:bCs/>
          <w:sz w:val="24"/>
          <w:szCs w:val="24"/>
          <w:lang w:eastAsia="en-IN"/>
        </w:rPr>
        <w:t>.</w:t>
      </w:r>
      <w:r w:rsidRPr="00DA04F9">
        <w:rPr>
          <w:rFonts w:ascii="Times New Roman" w:eastAsia="Times New Roman" w:hAnsi="Times New Roman" w:cs="Times New Roman"/>
          <w:b/>
          <w:bCs/>
          <w:sz w:val="24"/>
          <w:szCs w:val="24"/>
          <w:lang w:eastAsia="en-IN"/>
        </w:rPr>
        <w:t xml:space="preserve"> </w:t>
      </w:r>
      <w:r w:rsidR="009A5DF3" w:rsidRPr="00DA04F9">
        <w:rPr>
          <w:rFonts w:ascii="Times New Roman" w:eastAsia="Times New Roman" w:hAnsi="Times New Roman" w:cs="Times New Roman"/>
          <w:bCs/>
          <w:sz w:val="24"/>
          <w:szCs w:val="24"/>
          <w:lang w:eastAsia="en-IN"/>
        </w:rPr>
        <w:t>Following the first pilot phase, ATL evaluated the outcomes in terms of</w:t>
      </w:r>
      <w:r w:rsidR="00D17BCD" w:rsidRPr="00DA04F9">
        <w:rPr>
          <w:rFonts w:ascii="Times New Roman" w:eastAsia="Times New Roman" w:hAnsi="Times New Roman" w:cs="Times New Roman"/>
          <w:bCs/>
          <w:sz w:val="24"/>
          <w:szCs w:val="24"/>
          <w:lang w:eastAsia="en-IN"/>
        </w:rPr>
        <w:t xml:space="preserve"> efficiency gains, customer satisfaction, and the system’s ability to deliver reliable multilingual support. These insights informed further refinements </w:t>
      </w:r>
      <w:r w:rsidR="009A5DF3" w:rsidRPr="00DA04F9">
        <w:rPr>
          <w:rFonts w:ascii="Times New Roman" w:eastAsia="Times New Roman" w:hAnsi="Times New Roman" w:cs="Times New Roman"/>
          <w:bCs/>
          <w:sz w:val="24"/>
          <w:szCs w:val="24"/>
          <w:lang w:eastAsia="en-IN"/>
        </w:rPr>
        <w:t>aimed at improving</w:t>
      </w:r>
      <w:r w:rsidR="00D17BCD" w:rsidRPr="00DA04F9">
        <w:rPr>
          <w:rFonts w:ascii="Times New Roman" w:eastAsia="Times New Roman" w:hAnsi="Times New Roman" w:cs="Times New Roman"/>
          <w:bCs/>
          <w:sz w:val="24"/>
          <w:szCs w:val="24"/>
          <w:lang w:eastAsia="en-IN"/>
        </w:rPr>
        <w:t xml:space="preserve"> accuracy and user experience.</w:t>
      </w:r>
    </w:p>
    <w:p w14:paraId="7F105273" w14:textId="14EBD25B" w:rsidR="003025CC" w:rsidRPr="00DA04F9" w:rsidRDefault="003025CC" w:rsidP="00BD0F1D">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 xml:space="preserve">Late 2023: </w:t>
      </w:r>
      <w:r w:rsidR="002E0D50" w:rsidRPr="00DA04F9">
        <w:rPr>
          <w:rFonts w:ascii="Times New Roman" w:eastAsia="Times New Roman" w:hAnsi="Times New Roman" w:cs="Times New Roman"/>
          <w:b/>
          <w:sz w:val="24"/>
          <w:szCs w:val="24"/>
          <w:lang w:eastAsia="en-IN"/>
        </w:rPr>
        <w:t xml:space="preserve">MVP Deployment and Early Rollout of </w:t>
      </w:r>
      <w:r w:rsidR="00E83A66" w:rsidRPr="00DA04F9">
        <w:rPr>
          <w:rFonts w:ascii="Times New Roman" w:eastAsia="Times New Roman" w:hAnsi="Times New Roman" w:cs="Times New Roman"/>
          <w:b/>
          <w:sz w:val="24"/>
          <w:szCs w:val="24"/>
          <w:lang w:eastAsia="en-IN"/>
        </w:rPr>
        <w:t>GenAI</w:t>
      </w:r>
      <w:r w:rsidR="00C95AF1" w:rsidRPr="00DA04F9">
        <w:rPr>
          <w:rFonts w:ascii="Times New Roman" w:eastAsia="Times New Roman" w:hAnsi="Times New Roman" w:cs="Times New Roman"/>
          <w:b/>
          <w:sz w:val="24"/>
          <w:szCs w:val="24"/>
          <w:lang w:eastAsia="en-IN"/>
        </w:rPr>
        <w:t xml:space="preserve">. </w:t>
      </w:r>
      <w:r w:rsidR="000C6A63" w:rsidRPr="00DA04F9">
        <w:rPr>
          <w:rFonts w:ascii="Times New Roman" w:eastAsia="Times New Roman" w:hAnsi="Times New Roman" w:cs="Times New Roman"/>
          <w:bCs/>
          <w:sz w:val="24"/>
          <w:szCs w:val="24"/>
          <w:lang w:eastAsia="en-IN"/>
        </w:rPr>
        <w:t xml:space="preserve">By the end of 2023, ATL successfully deployed a minimum viable product (MVP) version of the </w:t>
      </w:r>
      <w:r w:rsidR="00E83A66" w:rsidRPr="00DA04F9">
        <w:rPr>
          <w:rFonts w:ascii="Times New Roman" w:eastAsia="Times New Roman" w:hAnsi="Times New Roman" w:cs="Times New Roman"/>
          <w:bCs/>
          <w:sz w:val="24"/>
          <w:szCs w:val="24"/>
          <w:lang w:eastAsia="en-IN"/>
        </w:rPr>
        <w:t>GenAI</w:t>
      </w:r>
      <w:r w:rsidR="000C6A63" w:rsidRPr="00DA04F9">
        <w:rPr>
          <w:rFonts w:ascii="Times New Roman" w:eastAsia="Times New Roman" w:hAnsi="Times New Roman" w:cs="Times New Roman"/>
          <w:bCs/>
          <w:sz w:val="24"/>
          <w:szCs w:val="24"/>
          <w:lang w:eastAsia="en-IN"/>
        </w:rPr>
        <w:t xml:space="preserve"> solution in production, </w:t>
      </w:r>
      <w:r w:rsidR="009A5DF3" w:rsidRPr="00DA04F9">
        <w:rPr>
          <w:rFonts w:ascii="Times New Roman" w:eastAsia="Times New Roman" w:hAnsi="Times New Roman" w:cs="Times New Roman"/>
          <w:bCs/>
          <w:sz w:val="24"/>
          <w:szCs w:val="24"/>
          <w:lang w:eastAsia="en-IN"/>
        </w:rPr>
        <w:t>offering a limited yet</w:t>
      </w:r>
      <w:r w:rsidR="000C6A63" w:rsidRPr="00DA04F9">
        <w:rPr>
          <w:rFonts w:ascii="Times New Roman" w:eastAsia="Times New Roman" w:hAnsi="Times New Roman" w:cs="Times New Roman"/>
          <w:bCs/>
          <w:sz w:val="24"/>
          <w:szCs w:val="24"/>
          <w:lang w:eastAsia="en-IN"/>
        </w:rPr>
        <w:t xml:space="preserve"> essential set of core functionalities. This MVP approach supported gradual user training and adoption, allowing employees to adapt smoothly during the early deployment phase. </w:t>
      </w:r>
      <w:r w:rsidR="00E83A66" w:rsidRPr="00DA04F9">
        <w:rPr>
          <w:rFonts w:ascii="Times New Roman" w:eastAsia="Times New Roman" w:hAnsi="Times New Roman" w:cs="Times New Roman"/>
          <w:bCs/>
          <w:sz w:val="24"/>
          <w:szCs w:val="24"/>
          <w:lang w:eastAsia="en-IN"/>
        </w:rPr>
        <w:t>GenAI</w:t>
      </w:r>
      <w:r w:rsidR="000C6A63" w:rsidRPr="00DA04F9">
        <w:rPr>
          <w:rFonts w:ascii="Times New Roman" w:eastAsia="Times New Roman" w:hAnsi="Times New Roman" w:cs="Times New Roman"/>
          <w:bCs/>
          <w:sz w:val="24"/>
          <w:szCs w:val="24"/>
          <w:lang w:eastAsia="en-IN"/>
        </w:rPr>
        <w:t xml:space="preserve"> models, especially LLMs, are supported by sophisticated machine learning algorithms such as deep neural networks that can predict next-token sequences, generate content, and even suggest actions by learning probabilistic patterns. Therefore, the </w:t>
      </w:r>
      <w:r w:rsidR="00E83A66" w:rsidRPr="00DA04F9">
        <w:rPr>
          <w:rFonts w:ascii="Times New Roman" w:eastAsia="Times New Roman" w:hAnsi="Times New Roman" w:cs="Times New Roman"/>
          <w:bCs/>
          <w:sz w:val="24"/>
          <w:szCs w:val="24"/>
          <w:lang w:eastAsia="en-IN"/>
        </w:rPr>
        <w:t>GenAI</w:t>
      </w:r>
      <w:r w:rsidR="00A4271C" w:rsidRPr="00DA04F9">
        <w:rPr>
          <w:rFonts w:ascii="Times New Roman" w:eastAsia="Times New Roman" w:hAnsi="Times New Roman" w:cs="Times New Roman"/>
          <w:bCs/>
          <w:sz w:val="24"/>
          <w:szCs w:val="24"/>
          <w:lang w:eastAsia="en-IN"/>
        </w:rPr>
        <w:t xml:space="preserve"> implementation at ATL combined generative AI with predictive analytics</w:t>
      </w:r>
      <w:r w:rsidR="000C6A63" w:rsidRPr="00DA04F9">
        <w:rPr>
          <w:rFonts w:ascii="Times New Roman" w:eastAsia="Times New Roman" w:hAnsi="Times New Roman" w:cs="Times New Roman"/>
          <w:bCs/>
          <w:sz w:val="24"/>
          <w:szCs w:val="24"/>
          <w:lang w:eastAsia="en-IN"/>
        </w:rPr>
        <w:t xml:space="preserve">. </w:t>
      </w:r>
      <w:r w:rsidRPr="00DA04F9">
        <w:rPr>
          <w:rFonts w:ascii="Times New Roman" w:eastAsia="Times New Roman" w:hAnsi="Times New Roman" w:cs="Times New Roman"/>
          <w:bCs/>
          <w:sz w:val="24"/>
          <w:szCs w:val="24"/>
          <w:lang w:eastAsia="en-IN"/>
        </w:rPr>
        <w:t xml:space="preserve">The integration enhanced service delivery through advanced translation modules for multilingual support, </w:t>
      </w:r>
      <w:r w:rsidR="0049697C" w:rsidRPr="00DA04F9">
        <w:rPr>
          <w:rFonts w:ascii="Times New Roman" w:eastAsia="Times New Roman" w:hAnsi="Times New Roman" w:cs="Times New Roman"/>
          <w:bCs/>
          <w:sz w:val="24"/>
          <w:szCs w:val="24"/>
          <w:lang w:eastAsia="en-IN"/>
        </w:rPr>
        <w:t xml:space="preserve">a combination of </w:t>
      </w:r>
      <w:r w:rsidR="00E83A66" w:rsidRPr="00DA04F9">
        <w:rPr>
          <w:rFonts w:ascii="Times New Roman" w:eastAsia="Times New Roman" w:hAnsi="Times New Roman" w:cs="Times New Roman"/>
          <w:bCs/>
          <w:sz w:val="24"/>
          <w:szCs w:val="24"/>
          <w:lang w:eastAsia="en-IN"/>
        </w:rPr>
        <w:t>GenAI</w:t>
      </w:r>
      <w:r w:rsidR="00833371" w:rsidRPr="00DA04F9">
        <w:rPr>
          <w:rFonts w:ascii="Times New Roman" w:eastAsia="Times New Roman" w:hAnsi="Times New Roman" w:cs="Times New Roman"/>
          <w:bCs/>
          <w:sz w:val="24"/>
          <w:szCs w:val="24"/>
          <w:lang w:eastAsia="en-IN"/>
        </w:rPr>
        <w:t xml:space="preserve"> </w:t>
      </w:r>
      <w:r w:rsidR="00DD5E72" w:rsidRPr="00DA04F9">
        <w:rPr>
          <w:rFonts w:ascii="Times New Roman" w:eastAsia="Times New Roman" w:hAnsi="Times New Roman" w:cs="Times New Roman"/>
          <w:bCs/>
          <w:sz w:val="24"/>
          <w:szCs w:val="24"/>
          <w:lang w:eastAsia="en-IN"/>
        </w:rPr>
        <w:t>with</w:t>
      </w:r>
      <w:r w:rsidR="00833371" w:rsidRPr="00DA04F9">
        <w:rPr>
          <w:rFonts w:ascii="Times New Roman" w:eastAsia="Times New Roman" w:hAnsi="Times New Roman" w:cs="Times New Roman"/>
          <w:bCs/>
          <w:sz w:val="24"/>
          <w:szCs w:val="24"/>
          <w:lang w:eastAsia="en-IN"/>
        </w:rPr>
        <w:t xml:space="preserve"> </w:t>
      </w:r>
      <w:r w:rsidRPr="00DA04F9">
        <w:rPr>
          <w:rFonts w:ascii="Times New Roman" w:eastAsia="Times New Roman" w:hAnsi="Times New Roman" w:cs="Times New Roman"/>
          <w:bCs/>
          <w:sz w:val="24"/>
          <w:szCs w:val="24"/>
          <w:lang w:eastAsia="en-IN"/>
        </w:rPr>
        <w:t xml:space="preserve">predictive analytics to anticipate and prevent issues, and the automation of routine queries and ticket-routing operations. </w:t>
      </w:r>
      <w:r w:rsidR="00684801" w:rsidRPr="00DA04F9">
        <w:rPr>
          <w:rFonts w:ascii="Times New Roman" w:eastAsia="Times New Roman" w:hAnsi="Times New Roman" w:cs="Times New Roman"/>
          <w:bCs/>
          <w:sz w:val="24"/>
          <w:szCs w:val="24"/>
          <w:lang w:eastAsia="en-IN"/>
        </w:rPr>
        <w:t xml:space="preserve"> </w:t>
      </w:r>
    </w:p>
    <w:p w14:paraId="3AC7CEEA" w14:textId="785E5A67" w:rsidR="00807328" w:rsidRPr="00DA04F9" w:rsidRDefault="003B3052" w:rsidP="005B50A2">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sz w:val="24"/>
          <w:szCs w:val="24"/>
          <w:lang w:eastAsia="en-IN"/>
        </w:rPr>
        <w:t>2024</w:t>
      </w:r>
      <w:r w:rsidR="00200472" w:rsidRPr="00DA04F9">
        <w:rPr>
          <w:rFonts w:ascii="Times New Roman" w:eastAsia="Times New Roman" w:hAnsi="Times New Roman" w:cs="Times New Roman"/>
          <w:b/>
          <w:sz w:val="24"/>
          <w:szCs w:val="24"/>
          <w:lang w:eastAsia="en-IN"/>
        </w:rPr>
        <w:t>: Scaling and Sustained Improvement.</w:t>
      </w:r>
      <w:r w:rsidRPr="00DA04F9">
        <w:rPr>
          <w:rFonts w:ascii="Times New Roman" w:eastAsia="Times New Roman" w:hAnsi="Times New Roman" w:cs="Times New Roman"/>
          <w:b/>
          <w:sz w:val="24"/>
          <w:szCs w:val="24"/>
          <w:lang w:eastAsia="en-IN"/>
        </w:rPr>
        <w:t xml:space="preserve"> </w:t>
      </w:r>
      <w:r w:rsidR="00807328" w:rsidRPr="00DA04F9">
        <w:rPr>
          <w:rFonts w:ascii="Times New Roman" w:eastAsia="Times New Roman" w:hAnsi="Times New Roman" w:cs="Times New Roman"/>
          <w:sz w:val="24"/>
          <w:szCs w:val="24"/>
          <w:lang w:eastAsia="en-IN"/>
        </w:rPr>
        <w:t xml:space="preserve">After integration, ATL has been </w:t>
      </w:r>
      <w:r w:rsidR="00E2068A" w:rsidRPr="00DA04F9">
        <w:rPr>
          <w:rFonts w:ascii="Times New Roman" w:eastAsia="Times New Roman" w:hAnsi="Times New Roman" w:cs="Times New Roman"/>
          <w:sz w:val="24"/>
          <w:szCs w:val="24"/>
          <w:lang w:eastAsia="en-IN"/>
        </w:rPr>
        <w:t>continuously refining and expanding its GenAI capabilities</w:t>
      </w:r>
      <w:r w:rsidR="00807328" w:rsidRPr="00DA04F9">
        <w:rPr>
          <w:rFonts w:ascii="Times New Roman" w:eastAsia="Times New Roman" w:hAnsi="Times New Roman" w:cs="Times New Roman"/>
          <w:sz w:val="24"/>
          <w:szCs w:val="24"/>
          <w:lang w:eastAsia="en-IN"/>
        </w:rPr>
        <w:t xml:space="preserve">. The company is </w:t>
      </w:r>
      <w:r w:rsidR="00E2068A" w:rsidRPr="00DA04F9">
        <w:rPr>
          <w:rFonts w:ascii="Times New Roman" w:eastAsia="Times New Roman" w:hAnsi="Times New Roman" w:cs="Times New Roman"/>
          <w:sz w:val="24"/>
          <w:szCs w:val="24"/>
          <w:lang w:eastAsia="en-IN"/>
        </w:rPr>
        <w:t>closely monitoring the performance of GenAI-integrated systems to make incremental adjustments and expand</w:t>
      </w:r>
      <w:r w:rsidR="00807328" w:rsidRPr="00DA04F9">
        <w:rPr>
          <w:rFonts w:ascii="Times New Roman" w:eastAsia="Times New Roman" w:hAnsi="Times New Roman" w:cs="Times New Roman"/>
          <w:sz w:val="24"/>
          <w:szCs w:val="24"/>
          <w:lang w:eastAsia="en-IN"/>
        </w:rPr>
        <w:t xml:space="preserve"> the scope of </w:t>
      </w:r>
      <w:r w:rsidR="00E83A66" w:rsidRPr="00DA04F9">
        <w:rPr>
          <w:rFonts w:ascii="Times New Roman" w:eastAsia="Times New Roman" w:hAnsi="Times New Roman" w:cs="Times New Roman"/>
          <w:sz w:val="24"/>
          <w:szCs w:val="24"/>
          <w:lang w:eastAsia="en-IN"/>
        </w:rPr>
        <w:t>GenAI</w:t>
      </w:r>
      <w:r w:rsidR="00807328" w:rsidRPr="00DA04F9">
        <w:rPr>
          <w:rFonts w:ascii="Times New Roman" w:eastAsia="Times New Roman" w:hAnsi="Times New Roman" w:cs="Times New Roman"/>
          <w:sz w:val="24"/>
          <w:szCs w:val="24"/>
          <w:lang w:eastAsia="en-IN"/>
        </w:rPr>
        <w:t xml:space="preserve"> applications to other </w:t>
      </w:r>
      <w:r w:rsidR="008821A9" w:rsidRPr="00DA04F9">
        <w:rPr>
          <w:rFonts w:ascii="Times New Roman" w:eastAsia="Times New Roman" w:hAnsi="Times New Roman" w:cs="Times New Roman"/>
          <w:sz w:val="24"/>
          <w:szCs w:val="24"/>
          <w:lang w:eastAsia="en-IN"/>
        </w:rPr>
        <w:t>ITSM</w:t>
      </w:r>
      <w:r w:rsidR="00807328" w:rsidRPr="00DA04F9">
        <w:rPr>
          <w:rFonts w:ascii="Times New Roman" w:eastAsia="Times New Roman" w:hAnsi="Times New Roman" w:cs="Times New Roman"/>
          <w:sz w:val="24"/>
          <w:szCs w:val="24"/>
          <w:lang w:eastAsia="en-IN"/>
        </w:rPr>
        <w:t xml:space="preserve"> areas. </w:t>
      </w:r>
      <w:bookmarkEnd w:id="14"/>
      <w:r w:rsidR="00807328" w:rsidRPr="00DA04F9">
        <w:rPr>
          <w:rFonts w:ascii="Times New Roman" w:eastAsia="Times New Roman" w:hAnsi="Times New Roman" w:cs="Times New Roman"/>
          <w:sz w:val="24"/>
          <w:szCs w:val="24"/>
          <w:lang w:eastAsia="en-IN"/>
        </w:rPr>
        <w:tab/>
      </w:r>
    </w:p>
    <w:p w14:paraId="1E59C81E" w14:textId="40D1DF2D" w:rsidR="00807328" w:rsidRPr="00DA04F9" w:rsidRDefault="00807328" w:rsidP="00807328">
      <w:pPr>
        <w:keepNext/>
        <w:keepLines/>
        <w:spacing w:after="0" w:line="360" w:lineRule="auto"/>
        <w:outlineLvl w:val="1"/>
        <w:rPr>
          <w:rFonts w:ascii="Times New Roman" w:eastAsiaTheme="majorEastAsia" w:hAnsi="Times New Roman" w:cs="Times New Roman"/>
          <w:b/>
          <w:i/>
          <w:sz w:val="24"/>
          <w:szCs w:val="32"/>
          <w:lang w:eastAsia="en-IN"/>
        </w:rPr>
      </w:pPr>
      <w:r w:rsidRPr="00DA04F9">
        <w:rPr>
          <w:rFonts w:ascii="Times New Roman" w:eastAsiaTheme="majorEastAsia" w:hAnsi="Times New Roman" w:cs="Times New Roman"/>
          <w:b/>
          <w:bCs/>
          <w:i/>
          <w:iCs/>
          <w:sz w:val="24"/>
          <w:szCs w:val="24"/>
          <w:lang w:eastAsia="en-IN"/>
        </w:rPr>
        <w:lastRenderedPageBreak/>
        <w:t>3.2</w:t>
      </w:r>
      <w:r w:rsidRPr="00DA04F9">
        <w:rPr>
          <w:rFonts w:ascii="Times New Roman" w:eastAsiaTheme="majorEastAsia" w:hAnsi="Times New Roman" w:cs="Times New Roman"/>
          <w:b/>
          <w:i/>
          <w:sz w:val="24"/>
          <w:szCs w:val="32"/>
          <w:lang w:eastAsia="en-IN"/>
        </w:rPr>
        <w:t xml:space="preserve"> Technical details of </w:t>
      </w:r>
      <w:r w:rsidR="00E83A66" w:rsidRPr="00DA04F9">
        <w:rPr>
          <w:rFonts w:ascii="Times New Roman" w:eastAsiaTheme="majorEastAsia" w:hAnsi="Times New Roman" w:cs="Times New Roman"/>
          <w:b/>
          <w:i/>
          <w:sz w:val="24"/>
          <w:szCs w:val="32"/>
          <w:lang w:eastAsia="en-IN"/>
        </w:rPr>
        <w:t>GenAI</w:t>
      </w:r>
      <w:r w:rsidRPr="00DA04F9">
        <w:rPr>
          <w:rFonts w:ascii="Times New Roman" w:eastAsiaTheme="majorEastAsia" w:hAnsi="Times New Roman" w:cs="Times New Roman"/>
          <w:b/>
          <w:i/>
          <w:sz w:val="24"/>
          <w:szCs w:val="32"/>
          <w:lang w:eastAsia="en-IN"/>
        </w:rPr>
        <w:t xml:space="preserve"> </w:t>
      </w:r>
      <w:bookmarkStart w:id="15" w:name="_Hlk207180808"/>
      <w:r w:rsidR="004C21B6" w:rsidRPr="00DA04F9">
        <w:rPr>
          <w:rFonts w:ascii="Times New Roman" w:eastAsiaTheme="majorEastAsia" w:hAnsi="Times New Roman" w:cs="Times New Roman"/>
          <w:b/>
          <w:i/>
          <w:sz w:val="24"/>
          <w:szCs w:val="32"/>
          <w:lang w:eastAsia="en-IN"/>
        </w:rPr>
        <w:t xml:space="preserve">implementation </w:t>
      </w:r>
      <w:bookmarkEnd w:id="15"/>
      <w:r w:rsidRPr="00DA04F9">
        <w:rPr>
          <w:rFonts w:ascii="Times New Roman" w:eastAsiaTheme="majorEastAsia" w:hAnsi="Times New Roman" w:cs="Times New Roman"/>
          <w:b/>
          <w:i/>
          <w:sz w:val="24"/>
          <w:szCs w:val="32"/>
          <w:lang w:eastAsia="en-IN"/>
        </w:rPr>
        <w:t>at ATL</w:t>
      </w:r>
    </w:p>
    <w:p w14:paraId="60E40769" w14:textId="153E726F" w:rsidR="00E133CB" w:rsidRPr="00DA04F9" w:rsidRDefault="00E133CB" w:rsidP="00E133CB">
      <w:pPr>
        <w:spacing w:after="0" w:line="360" w:lineRule="auto"/>
        <w:jc w:val="both"/>
        <w:rPr>
          <w:rFonts w:ascii="Times New Roman" w:eastAsia="Times New Roman" w:hAnsi="Times New Roman" w:cs="Times New Roman"/>
          <w:sz w:val="24"/>
          <w:szCs w:val="24"/>
          <w:lang w:val="en-IN" w:eastAsia="en-IN"/>
        </w:rPr>
      </w:pPr>
      <w:r w:rsidRPr="00DA04F9">
        <w:rPr>
          <w:rFonts w:ascii="Times New Roman" w:eastAsia="Times New Roman" w:hAnsi="Times New Roman" w:cs="Times New Roman"/>
          <w:sz w:val="24"/>
          <w:szCs w:val="24"/>
          <w:lang w:val="en-IN" w:eastAsia="en-IN"/>
        </w:rPr>
        <w:t>ATL's technical architecture for implementing G</w:t>
      </w:r>
      <w:r w:rsidR="00FD23DD" w:rsidRPr="00DA04F9">
        <w:rPr>
          <w:rFonts w:ascii="Times New Roman" w:eastAsia="Times New Roman" w:hAnsi="Times New Roman" w:cs="Times New Roman"/>
          <w:sz w:val="24"/>
          <w:szCs w:val="24"/>
          <w:lang w:val="en-IN" w:eastAsia="en-IN"/>
        </w:rPr>
        <w:t>en</w:t>
      </w:r>
      <w:r w:rsidRPr="00DA04F9">
        <w:rPr>
          <w:rFonts w:ascii="Times New Roman" w:eastAsia="Times New Roman" w:hAnsi="Times New Roman" w:cs="Times New Roman"/>
          <w:sz w:val="24"/>
          <w:szCs w:val="24"/>
          <w:lang w:val="en-IN" w:eastAsia="en-IN"/>
        </w:rPr>
        <w:t>AI capabilities is designed to seamlessly integrate with existing workflows, ensuring security, scalability, and operational efficiency. This architecture comprises interconnected layers optimising service desk operations by enabling secure user interactions, advanced data processing, and intelligent analytics.</w:t>
      </w:r>
    </w:p>
    <w:p w14:paraId="755EE9F5" w14:textId="77777777" w:rsidR="00807328" w:rsidRPr="00DA04F9" w:rsidRDefault="00807328" w:rsidP="00807328">
      <w:pPr>
        <w:keepNext/>
        <w:keepLines/>
        <w:spacing w:after="0" w:line="360" w:lineRule="auto"/>
        <w:outlineLvl w:val="2"/>
        <w:rPr>
          <w:rFonts w:ascii="Times New Roman" w:eastAsiaTheme="majorEastAsia" w:hAnsi="Times New Roman" w:cs="Times New Roman"/>
          <w:i/>
          <w:iCs/>
          <w:sz w:val="24"/>
          <w:szCs w:val="24"/>
          <w:lang w:eastAsia="en-IN"/>
        </w:rPr>
      </w:pPr>
      <w:r w:rsidRPr="00DA04F9">
        <w:rPr>
          <w:rFonts w:ascii="Times New Roman" w:eastAsiaTheme="majorEastAsia" w:hAnsi="Times New Roman" w:cs="Times New Roman"/>
          <w:i/>
          <w:iCs/>
          <w:sz w:val="24"/>
          <w:szCs w:val="24"/>
          <w:lang w:eastAsia="en-IN"/>
        </w:rPr>
        <w:t xml:space="preserve">3.2.1 </w:t>
      </w:r>
      <w:bookmarkStart w:id="16" w:name="_Hlk201781407"/>
      <w:r w:rsidRPr="00DA04F9">
        <w:rPr>
          <w:rFonts w:ascii="Times New Roman" w:eastAsiaTheme="majorEastAsia" w:hAnsi="Times New Roman" w:cs="Times New Roman"/>
          <w:i/>
          <w:iCs/>
          <w:sz w:val="24"/>
          <w:szCs w:val="24"/>
          <w:lang w:eastAsia="en-IN"/>
        </w:rPr>
        <w:t xml:space="preserve">Architecture </w:t>
      </w:r>
      <w:bookmarkEnd w:id="16"/>
      <w:r w:rsidRPr="00DA04F9">
        <w:rPr>
          <w:rFonts w:ascii="Times New Roman" w:eastAsiaTheme="majorEastAsia" w:hAnsi="Times New Roman" w:cs="Times New Roman"/>
          <w:i/>
          <w:iCs/>
          <w:sz w:val="24"/>
          <w:szCs w:val="24"/>
          <w:lang w:eastAsia="en-IN"/>
        </w:rPr>
        <w:t>of GSD</w:t>
      </w:r>
    </w:p>
    <w:p w14:paraId="23EB956C" w14:textId="2EEFDCE2" w:rsidR="006B7C22" w:rsidRPr="00DA04F9" w:rsidRDefault="002777AD" w:rsidP="00807328">
      <w:pPr>
        <w:spacing w:after="0" w:line="360" w:lineRule="auto"/>
        <w:jc w:val="both"/>
        <w:rPr>
          <w:rFonts w:ascii="Times New Roman" w:eastAsia="Times New Roman" w:hAnsi="Times New Roman" w:cs="Times New Roman"/>
          <w:sz w:val="24"/>
          <w:szCs w:val="24"/>
          <w:lang w:eastAsia="en-IN"/>
        </w:rPr>
      </w:pPr>
      <w:bookmarkStart w:id="17" w:name="_Hlk207180836"/>
      <w:r w:rsidRPr="00DA04F9">
        <w:rPr>
          <w:rFonts w:ascii="Times New Roman" w:eastAsia="Times New Roman" w:hAnsi="Times New Roman" w:cs="Times New Roman"/>
          <w:sz w:val="24"/>
          <w:szCs w:val="24"/>
          <w:lang w:eastAsia="en-IN"/>
        </w:rPr>
        <w:t>T</w:t>
      </w:r>
      <w:r w:rsidR="006B7C22" w:rsidRPr="00DA04F9">
        <w:rPr>
          <w:rFonts w:ascii="Times New Roman" w:eastAsia="Times New Roman" w:hAnsi="Times New Roman" w:cs="Times New Roman"/>
          <w:sz w:val="24"/>
          <w:szCs w:val="24"/>
          <w:lang w:eastAsia="en-IN"/>
        </w:rPr>
        <w:t xml:space="preserve">he </w:t>
      </w:r>
      <w:r w:rsidRPr="00DA04F9">
        <w:rPr>
          <w:rFonts w:ascii="Times New Roman" w:eastAsia="Times New Roman" w:hAnsi="Times New Roman" w:cs="Times New Roman"/>
          <w:sz w:val="24"/>
          <w:szCs w:val="24"/>
          <w:lang w:eastAsia="en-IN"/>
        </w:rPr>
        <w:t xml:space="preserve">GSD </w:t>
      </w:r>
      <w:r w:rsidR="006B7C22" w:rsidRPr="00DA04F9">
        <w:rPr>
          <w:rFonts w:ascii="Times New Roman" w:eastAsia="Times New Roman" w:hAnsi="Times New Roman" w:cs="Times New Roman"/>
          <w:sz w:val="24"/>
          <w:szCs w:val="24"/>
          <w:lang w:eastAsia="en-IN"/>
        </w:rPr>
        <w:t xml:space="preserve">architecture consists of a multi-tiered structure supported by the Azure cloud platform. At the core is the </w:t>
      </w:r>
      <w:r w:rsidR="006B7C22" w:rsidRPr="00DA04F9">
        <w:rPr>
          <w:rFonts w:ascii="Times New Roman" w:eastAsia="Times New Roman" w:hAnsi="Times New Roman" w:cs="Times New Roman"/>
          <w:b/>
          <w:bCs/>
          <w:sz w:val="24"/>
          <w:szCs w:val="24"/>
          <w:lang w:eastAsia="en-IN"/>
        </w:rPr>
        <w:t>User Interaction Layer</w:t>
      </w:r>
      <w:r w:rsidR="006B7C22" w:rsidRPr="00DA04F9">
        <w:rPr>
          <w:rFonts w:ascii="Times New Roman" w:eastAsia="Times New Roman" w:hAnsi="Times New Roman" w:cs="Times New Roman"/>
          <w:sz w:val="24"/>
          <w:szCs w:val="24"/>
          <w:lang w:eastAsia="en-IN"/>
        </w:rPr>
        <w:t xml:space="preserve">, which serves as the primary interface between employees and </w:t>
      </w:r>
      <w:r w:rsidR="00E83A66" w:rsidRPr="00DA04F9">
        <w:rPr>
          <w:rFonts w:ascii="Times New Roman" w:eastAsia="Times New Roman" w:hAnsi="Times New Roman" w:cs="Times New Roman"/>
          <w:sz w:val="24"/>
          <w:szCs w:val="24"/>
          <w:lang w:eastAsia="en-IN"/>
        </w:rPr>
        <w:t>GenAI</w:t>
      </w:r>
      <w:r w:rsidR="006B7C22" w:rsidRPr="00DA04F9">
        <w:rPr>
          <w:rFonts w:ascii="Times New Roman" w:eastAsia="Times New Roman" w:hAnsi="Times New Roman" w:cs="Times New Roman"/>
          <w:sz w:val="24"/>
          <w:szCs w:val="24"/>
          <w:lang w:eastAsia="en-IN"/>
        </w:rPr>
        <w:t xml:space="preserve">-powered services. </w:t>
      </w:r>
      <w:r w:rsidR="009F544B" w:rsidRPr="00DA04F9">
        <w:rPr>
          <w:rFonts w:ascii="Times New Roman" w:eastAsia="Times New Roman" w:hAnsi="Times New Roman" w:cs="Times New Roman"/>
          <w:sz w:val="24"/>
          <w:szCs w:val="24"/>
          <w:lang w:eastAsia="en-IN"/>
        </w:rPr>
        <w:t xml:space="preserve">Figure 2(a) provides an overview of the GenAI-enabled ITSM application layer within the GSD architecture at ATL, highlighting the central business-facing components and their interaction with the GenAI layer. </w:t>
      </w:r>
      <w:r w:rsidR="006C5B0B" w:rsidRPr="00DA04F9">
        <w:rPr>
          <w:rFonts w:ascii="Times New Roman" w:eastAsia="Times New Roman" w:hAnsi="Times New Roman" w:cs="Times New Roman"/>
          <w:sz w:val="24"/>
          <w:szCs w:val="24"/>
          <w:lang w:eastAsia="en-IN"/>
        </w:rPr>
        <w:t xml:space="preserve">It </w:t>
      </w:r>
      <w:r w:rsidR="006B7C22" w:rsidRPr="00DA04F9">
        <w:rPr>
          <w:rFonts w:ascii="Times New Roman" w:eastAsia="Times New Roman" w:hAnsi="Times New Roman" w:cs="Times New Roman"/>
          <w:sz w:val="24"/>
          <w:szCs w:val="24"/>
          <w:lang w:eastAsia="en-IN"/>
        </w:rPr>
        <w:t xml:space="preserve">highlights </w:t>
      </w:r>
      <w:r w:rsidR="00947295" w:rsidRPr="00DA04F9">
        <w:rPr>
          <w:rFonts w:ascii="Times New Roman" w:eastAsia="Times New Roman" w:hAnsi="Times New Roman" w:cs="Times New Roman"/>
          <w:sz w:val="24"/>
          <w:szCs w:val="24"/>
          <w:lang w:eastAsia="en-IN"/>
        </w:rPr>
        <w:t xml:space="preserve">four </w:t>
      </w:r>
      <w:r w:rsidR="003F2129" w:rsidRPr="00DA04F9">
        <w:rPr>
          <w:rFonts w:ascii="Times New Roman" w:eastAsia="Times New Roman" w:hAnsi="Times New Roman" w:cs="Times New Roman"/>
          <w:sz w:val="24"/>
          <w:szCs w:val="24"/>
          <w:lang w:eastAsia="en-IN"/>
        </w:rPr>
        <w:t xml:space="preserve">core </w:t>
      </w:r>
      <w:r w:rsidR="007D29D7" w:rsidRPr="00DA04F9">
        <w:rPr>
          <w:rFonts w:ascii="Times New Roman" w:eastAsia="Times New Roman" w:hAnsi="Times New Roman" w:cs="Times New Roman"/>
          <w:sz w:val="24"/>
          <w:szCs w:val="24"/>
          <w:lang w:eastAsia="en-IN"/>
        </w:rPr>
        <w:t>a</w:t>
      </w:r>
      <w:r w:rsidR="003F2129" w:rsidRPr="00DA04F9">
        <w:rPr>
          <w:rFonts w:ascii="Times New Roman" w:eastAsia="Times New Roman" w:hAnsi="Times New Roman" w:cs="Times New Roman"/>
          <w:sz w:val="24"/>
          <w:szCs w:val="24"/>
          <w:lang w:eastAsia="en-IN"/>
        </w:rPr>
        <w:t xml:space="preserve">pplications: </w:t>
      </w:r>
      <w:r w:rsidR="003F2129" w:rsidRPr="00DA04F9">
        <w:rPr>
          <w:rFonts w:ascii="Times New Roman" w:eastAsia="Times New Roman" w:hAnsi="Times New Roman" w:cs="Times New Roman"/>
          <w:i/>
          <w:iCs/>
          <w:sz w:val="24"/>
          <w:szCs w:val="24"/>
          <w:lang w:eastAsia="en-IN"/>
        </w:rPr>
        <w:t>Incident Management</w:t>
      </w:r>
      <w:r w:rsidR="003F2129" w:rsidRPr="00DA04F9">
        <w:rPr>
          <w:rFonts w:ascii="Times New Roman" w:eastAsia="Times New Roman" w:hAnsi="Times New Roman" w:cs="Times New Roman"/>
          <w:b/>
          <w:bCs/>
          <w:sz w:val="24"/>
          <w:szCs w:val="24"/>
          <w:lang w:eastAsia="en-IN"/>
        </w:rPr>
        <w:t xml:space="preserve">, </w:t>
      </w:r>
      <w:r w:rsidR="003F2129" w:rsidRPr="00DA04F9">
        <w:rPr>
          <w:rFonts w:ascii="Times New Roman" w:eastAsia="Times New Roman" w:hAnsi="Times New Roman" w:cs="Times New Roman"/>
          <w:i/>
          <w:iCs/>
          <w:sz w:val="24"/>
          <w:szCs w:val="24"/>
          <w:lang w:eastAsia="en-IN"/>
        </w:rPr>
        <w:t>IT Asset Management</w:t>
      </w:r>
      <w:r w:rsidR="003F2129" w:rsidRPr="00DA04F9">
        <w:rPr>
          <w:rFonts w:ascii="Times New Roman" w:eastAsia="Times New Roman" w:hAnsi="Times New Roman" w:cs="Times New Roman"/>
          <w:b/>
          <w:bCs/>
          <w:sz w:val="24"/>
          <w:szCs w:val="24"/>
          <w:lang w:eastAsia="en-IN"/>
        </w:rPr>
        <w:t xml:space="preserve">, </w:t>
      </w:r>
      <w:r w:rsidR="003F2129" w:rsidRPr="00DA04F9">
        <w:rPr>
          <w:rFonts w:ascii="Times New Roman" w:eastAsia="Times New Roman" w:hAnsi="Times New Roman" w:cs="Times New Roman"/>
          <w:i/>
          <w:iCs/>
          <w:sz w:val="24"/>
          <w:szCs w:val="24"/>
          <w:lang w:eastAsia="en-IN"/>
        </w:rPr>
        <w:t>Infrastructure Support</w:t>
      </w:r>
      <w:r w:rsidR="003F2129" w:rsidRPr="00DA04F9">
        <w:rPr>
          <w:rFonts w:ascii="Times New Roman" w:eastAsia="Times New Roman" w:hAnsi="Times New Roman" w:cs="Times New Roman"/>
          <w:sz w:val="24"/>
          <w:szCs w:val="24"/>
          <w:lang w:eastAsia="en-IN"/>
        </w:rPr>
        <w:t>,</w:t>
      </w:r>
      <w:r w:rsidR="003F2129" w:rsidRPr="00DA04F9">
        <w:rPr>
          <w:rFonts w:ascii="Times New Roman" w:eastAsia="Times New Roman" w:hAnsi="Times New Roman" w:cs="Times New Roman"/>
          <w:b/>
          <w:bCs/>
          <w:sz w:val="24"/>
          <w:szCs w:val="24"/>
          <w:lang w:eastAsia="en-IN"/>
        </w:rPr>
        <w:t xml:space="preserve"> </w:t>
      </w:r>
      <w:r w:rsidR="003F2129" w:rsidRPr="00DA04F9">
        <w:rPr>
          <w:rFonts w:ascii="Times New Roman" w:eastAsia="Times New Roman" w:hAnsi="Times New Roman" w:cs="Times New Roman"/>
          <w:sz w:val="24"/>
          <w:szCs w:val="24"/>
          <w:lang w:eastAsia="en-IN"/>
        </w:rPr>
        <w:t>and</w:t>
      </w:r>
      <w:r w:rsidR="003F2129" w:rsidRPr="00DA04F9">
        <w:rPr>
          <w:rFonts w:ascii="Times New Roman" w:eastAsia="Times New Roman" w:hAnsi="Times New Roman" w:cs="Times New Roman"/>
          <w:b/>
          <w:bCs/>
          <w:sz w:val="24"/>
          <w:szCs w:val="24"/>
          <w:lang w:eastAsia="en-IN"/>
        </w:rPr>
        <w:t xml:space="preserve"> </w:t>
      </w:r>
      <w:r w:rsidR="003F2129" w:rsidRPr="00DA04F9">
        <w:rPr>
          <w:rFonts w:ascii="Times New Roman" w:eastAsia="Times New Roman" w:hAnsi="Times New Roman" w:cs="Times New Roman"/>
          <w:i/>
          <w:iCs/>
          <w:sz w:val="24"/>
          <w:szCs w:val="24"/>
          <w:lang w:eastAsia="en-IN"/>
        </w:rPr>
        <w:t>Network &amp; Voice</w:t>
      </w:r>
      <w:r w:rsidR="00820530" w:rsidRPr="00DA04F9">
        <w:rPr>
          <w:rFonts w:ascii="Times New Roman" w:eastAsia="Times New Roman" w:hAnsi="Times New Roman" w:cs="Times New Roman"/>
          <w:b/>
          <w:bCs/>
          <w:sz w:val="24"/>
          <w:szCs w:val="24"/>
          <w:lang w:eastAsia="en-IN"/>
        </w:rPr>
        <w:t>.</w:t>
      </w:r>
      <w:r w:rsidR="00E051FB" w:rsidRPr="00DA04F9">
        <w:rPr>
          <w:rFonts w:ascii="Times New Roman" w:eastAsia="Times New Roman" w:hAnsi="Times New Roman" w:cs="Times New Roman"/>
          <w:sz w:val="24"/>
          <w:szCs w:val="24"/>
          <w:lang w:eastAsia="en-IN"/>
        </w:rPr>
        <w:t xml:space="preserve"> </w:t>
      </w:r>
    </w:p>
    <w:p w14:paraId="68D9FA6C" w14:textId="041073DC" w:rsidR="00C77D32" w:rsidRPr="00DA04F9" w:rsidRDefault="00C77D32" w:rsidP="00C77D32">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The architecture integrates multiple components to ensure efficient service delivery and coordination. </w:t>
      </w:r>
      <w:r w:rsidR="009B2CCB" w:rsidRPr="00DA04F9">
        <w:rPr>
          <w:rFonts w:ascii="Times New Roman" w:eastAsia="Times New Roman" w:hAnsi="Times New Roman" w:cs="Times New Roman"/>
          <w:sz w:val="24"/>
          <w:szCs w:val="24"/>
          <w:lang w:eastAsia="en-IN"/>
        </w:rPr>
        <w:t xml:space="preserve">The focus is on </w:t>
      </w:r>
      <w:r w:rsidRPr="00DA04F9">
        <w:rPr>
          <w:rFonts w:ascii="Times New Roman" w:eastAsia="Times New Roman" w:hAnsi="Times New Roman" w:cs="Times New Roman"/>
          <w:sz w:val="24"/>
          <w:szCs w:val="24"/>
          <w:lang w:eastAsia="en-IN"/>
        </w:rPr>
        <w:t>the end-user, who interacts globally through IT Service Management and self-service portals. These interactions are supported by a robust infrastructure, including VoIP, Operations Manager, and network monitoring tools, which provide oversight and facilitate coordination with resolver groups, IT tower heads, original equipment manufacturers, and third-party service providers.</w:t>
      </w:r>
    </w:p>
    <w:p w14:paraId="57DD07C1" w14:textId="2BBA673E" w:rsidR="00807328" w:rsidRPr="00DA04F9" w:rsidRDefault="00494DF4" w:rsidP="00807328">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b/>
      </w:r>
      <w:r w:rsidR="00807328" w:rsidRPr="00DA04F9">
        <w:rPr>
          <w:rFonts w:ascii="Times New Roman" w:eastAsia="Times New Roman" w:hAnsi="Times New Roman" w:cs="Calibri"/>
          <w:sz w:val="24"/>
          <w:lang w:eastAsia="en-IN"/>
        </w:rPr>
        <w:t xml:space="preserve">Central to the service delivery framework is the Centralised Service Desk, </w:t>
      </w:r>
      <w:r w:rsidR="00807328" w:rsidRPr="00DA04F9">
        <w:rPr>
          <w:rFonts w:ascii="Times New Roman" w:eastAsia="Times New Roman" w:hAnsi="Times New Roman" w:cs="Times New Roman"/>
          <w:sz w:val="24"/>
          <w:szCs w:val="24"/>
          <w:lang w:eastAsia="en-IN"/>
        </w:rPr>
        <w:t>comprising</w:t>
      </w:r>
      <w:r w:rsidR="00807328" w:rsidRPr="00DA04F9">
        <w:rPr>
          <w:rFonts w:ascii="Times New Roman" w:eastAsia="Times New Roman" w:hAnsi="Times New Roman" w:cs="Calibri"/>
          <w:sz w:val="24"/>
          <w:lang w:eastAsia="en-IN"/>
        </w:rPr>
        <w:t xml:space="preserve"> first-level support (Service Desk L1 Support), remote support (Service Desk Remote Support), and a </w:t>
      </w:r>
      <w:r w:rsidR="00807328" w:rsidRPr="00DA04F9">
        <w:rPr>
          <w:rFonts w:ascii="Times New Roman" w:eastAsia="Times New Roman" w:hAnsi="Times New Roman" w:cs="Times New Roman"/>
          <w:sz w:val="24"/>
          <w:szCs w:val="24"/>
          <w:lang w:eastAsia="en-IN"/>
        </w:rPr>
        <w:t xml:space="preserve">24/5 </w:t>
      </w:r>
      <w:r w:rsidR="00807328" w:rsidRPr="00DA04F9">
        <w:rPr>
          <w:rFonts w:ascii="Times New Roman" w:eastAsia="Times New Roman" w:hAnsi="Times New Roman" w:cs="Calibri"/>
          <w:sz w:val="24"/>
          <w:lang w:eastAsia="en-IN"/>
        </w:rPr>
        <w:t>User Experience Team</w:t>
      </w:r>
      <w:r w:rsidR="00807328" w:rsidRPr="00DA04F9">
        <w:rPr>
          <w:rFonts w:ascii="Times New Roman" w:eastAsia="Times New Roman" w:hAnsi="Times New Roman" w:cs="Times New Roman"/>
          <w:sz w:val="24"/>
          <w:szCs w:val="24"/>
          <w:lang w:eastAsia="en-IN"/>
        </w:rPr>
        <w:t>.</w:t>
      </w:r>
      <w:r w:rsidR="00807328" w:rsidRPr="00DA04F9">
        <w:rPr>
          <w:rFonts w:ascii="Times New Roman" w:eastAsia="Times New Roman" w:hAnsi="Times New Roman" w:cs="Calibri"/>
          <w:sz w:val="24"/>
          <w:lang w:eastAsia="en-IN"/>
        </w:rPr>
        <w:t xml:space="preserve"> This </w:t>
      </w:r>
      <w:r w:rsidR="00807328" w:rsidRPr="00DA04F9">
        <w:rPr>
          <w:rFonts w:ascii="Times New Roman" w:eastAsia="Times New Roman" w:hAnsi="Times New Roman" w:cs="Times New Roman"/>
          <w:sz w:val="24"/>
          <w:szCs w:val="24"/>
          <w:lang w:eastAsia="en-IN"/>
        </w:rPr>
        <w:t xml:space="preserve">team </w:t>
      </w:r>
      <w:r w:rsidR="00F7226E" w:rsidRPr="00DA04F9">
        <w:rPr>
          <w:rFonts w:ascii="Times New Roman" w:eastAsia="Times New Roman" w:hAnsi="Times New Roman" w:cs="Times New Roman"/>
          <w:sz w:val="24"/>
          <w:szCs w:val="24"/>
          <w:lang w:eastAsia="en-IN"/>
        </w:rPr>
        <w:t>is critical</w:t>
      </w:r>
      <w:r w:rsidR="00807328" w:rsidRPr="00DA04F9">
        <w:rPr>
          <w:rFonts w:ascii="Times New Roman" w:eastAsia="Times New Roman" w:hAnsi="Times New Roman" w:cs="Times New Roman"/>
          <w:sz w:val="24"/>
          <w:szCs w:val="24"/>
          <w:lang w:eastAsia="en-IN"/>
        </w:rPr>
        <w:t xml:space="preserve"> in handling</w:t>
      </w:r>
      <w:r w:rsidR="00807328" w:rsidRPr="00DA04F9">
        <w:rPr>
          <w:rFonts w:ascii="Times New Roman" w:eastAsia="Times New Roman" w:hAnsi="Times New Roman" w:cs="Calibri"/>
          <w:sz w:val="24"/>
          <w:lang w:eastAsia="en-IN"/>
        </w:rPr>
        <w:t xml:space="preserve"> ticket escalation and remediation, </w:t>
      </w:r>
      <w:r w:rsidR="00FB48EA" w:rsidRPr="00DA04F9">
        <w:rPr>
          <w:rFonts w:ascii="Times New Roman" w:eastAsia="Times New Roman" w:hAnsi="Times New Roman" w:cs="Times New Roman"/>
          <w:sz w:val="24"/>
          <w:szCs w:val="24"/>
          <w:lang w:eastAsia="en-IN"/>
        </w:rPr>
        <w:t>working closely with specialised infrastructure support teams that manage</w:t>
      </w:r>
      <w:r w:rsidR="00807328" w:rsidRPr="00DA04F9">
        <w:rPr>
          <w:rFonts w:ascii="Times New Roman" w:eastAsia="Times New Roman" w:hAnsi="Times New Roman" w:cs="Calibri"/>
          <w:sz w:val="24"/>
          <w:lang w:eastAsia="en-IN"/>
        </w:rPr>
        <w:t xml:space="preserve"> the network, security, data centre, voice, and asset management</w:t>
      </w:r>
      <w:r w:rsidR="00807328"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Times New Roman"/>
          <w:sz w:val="24"/>
          <w:szCs w:val="24"/>
          <w:lang w:eastAsia="en-IN"/>
        </w:rPr>
        <w:t xml:space="preserve"> </w:t>
      </w:r>
      <w:r w:rsidR="00807328" w:rsidRPr="00DA04F9">
        <w:rPr>
          <w:rFonts w:ascii="Times New Roman" w:eastAsia="Times New Roman" w:hAnsi="Times New Roman" w:cs="Calibri"/>
          <w:sz w:val="24"/>
          <w:lang w:eastAsia="en-IN"/>
        </w:rPr>
        <w:t>Additionally, the deskside support team</w:t>
      </w:r>
      <w:r w:rsidR="00807328" w:rsidRPr="00DA04F9">
        <w:rPr>
          <w:rFonts w:ascii="Times New Roman" w:eastAsia="Times New Roman" w:hAnsi="Times New Roman" w:cs="Times New Roman"/>
          <w:sz w:val="24"/>
          <w:szCs w:val="24"/>
          <w:lang w:eastAsia="en-IN"/>
        </w:rPr>
        <w:t xml:space="preserve"> offers</w:t>
      </w:r>
      <w:r w:rsidR="00807328" w:rsidRPr="00DA04F9">
        <w:rPr>
          <w:rFonts w:ascii="Times New Roman" w:eastAsia="Times New Roman" w:hAnsi="Times New Roman" w:cs="Calibri"/>
          <w:sz w:val="24"/>
          <w:lang w:eastAsia="en-IN"/>
        </w:rPr>
        <w:t xml:space="preserve"> localised </w:t>
      </w:r>
      <w:r w:rsidR="00807328" w:rsidRPr="00DA04F9">
        <w:rPr>
          <w:rFonts w:ascii="Times New Roman" w:eastAsia="Times New Roman" w:hAnsi="Times New Roman" w:cs="Times New Roman"/>
          <w:sz w:val="24"/>
          <w:szCs w:val="24"/>
          <w:lang w:eastAsia="en-IN"/>
        </w:rPr>
        <w:t xml:space="preserve">support and </w:t>
      </w:r>
      <w:r w:rsidR="00807328" w:rsidRPr="00DA04F9">
        <w:rPr>
          <w:rFonts w:ascii="Times New Roman" w:eastAsia="Times New Roman" w:hAnsi="Times New Roman" w:cs="Calibri"/>
          <w:sz w:val="24"/>
          <w:lang w:eastAsia="en-IN"/>
        </w:rPr>
        <w:t xml:space="preserve">addresses </w:t>
      </w:r>
      <w:r w:rsidR="00807328" w:rsidRPr="00DA04F9">
        <w:rPr>
          <w:rFonts w:ascii="Times New Roman" w:eastAsia="Times New Roman" w:hAnsi="Times New Roman" w:cs="Times New Roman"/>
          <w:sz w:val="24"/>
          <w:szCs w:val="24"/>
          <w:lang w:eastAsia="en-IN"/>
        </w:rPr>
        <w:t xml:space="preserve">immediate technical issues onsite. The model is equipped to handle </w:t>
      </w:r>
      <w:r w:rsidR="00807328" w:rsidRPr="00DA04F9">
        <w:rPr>
          <w:rFonts w:ascii="Times New Roman" w:eastAsia="Times New Roman" w:hAnsi="Times New Roman" w:cs="Calibri"/>
          <w:sz w:val="24"/>
          <w:lang w:eastAsia="en-IN"/>
        </w:rPr>
        <w:t xml:space="preserve">various operational needs, </w:t>
      </w:r>
      <w:r w:rsidR="00807328" w:rsidRPr="00DA04F9">
        <w:rPr>
          <w:rFonts w:ascii="Times New Roman" w:eastAsia="Times New Roman" w:hAnsi="Times New Roman" w:cs="Times New Roman"/>
          <w:sz w:val="24"/>
          <w:szCs w:val="24"/>
          <w:lang w:eastAsia="en-IN"/>
        </w:rPr>
        <w:t>including</w:t>
      </w:r>
      <w:r w:rsidR="00807328" w:rsidRPr="00DA04F9">
        <w:rPr>
          <w:rFonts w:ascii="Times New Roman" w:eastAsia="Times New Roman" w:hAnsi="Times New Roman" w:cs="Calibri"/>
          <w:sz w:val="24"/>
          <w:lang w:eastAsia="en-IN"/>
        </w:rPr>
        <w:t xml:space="preserve"> account and password resets, email unlocking, printer driver issues, internet </w:t>
      </w:r>
      <w:r w:rsidR="00807328" w:rsidRPr="00DA04F9">
        <w:rPr>
          <w:rFonts w:ascii="Times New Roman" w:eastAsia="Times New Roman" w:hAnsi="Times New Roman" w:cs="Times New Roman"/>
          <w:sz w:val="24"/>
          <w:szCs w:val="24"/>
          <w:lang w:eastAsia="en-IN"/>
        </w:rPr>
        <w:t>connectivity</w:t>
      </w:r>
      <w:r w:rsidR="00807328" w:rsidRPr="00DA04F9">
        <w:rPr>
          <w:rFonts w:ascii="Times New Roman" w:eastAsia="Times New Roman" w:hAnsi="Times New Roman" w:cs="Calibri"/>
          <w:sz w:val="24"/>
          <w:lang w:eastAsia="en-IN"/>
        </w:rPr>
        <w:t xml:space="preserve"> problems, and device performance </w:t>
      </w:r>
      <w:r w:rsidR="00807328" w:rsidRPr="00DA04F9">
        <w:rPr>
          <w:rFonts w:ascii="Times New Roman" w:eastAsia="Times New Roman" w:hAnsi="Times New Roman" w:cs="Times New Roman"/>
          <w:sz w:val="24"/>
          <w:szCs w:val="24"/>
          <w:lang w:eastAsia="en-IN"/>
        </w:rPr>
        <w:t>optimisation.</w:t>
      </w:r>
    </w:p>
    <w:p w14:paraId="557F5C91" w14:textId="300CE102" w:rsidR="00807328" w:rsidRPr="00DA04F9" w:rsidRDefault="00807328" w:rsidP="00807328">
      <w:pPr>
        <w:spacing w:after="0" w:line="360" w:lineRule="auto"/>
        <w:jc w:val="both"/>
        <w:rPr>
          <w:rFonts w:ascii="Times New Roman" w:eastAsia="Times New Roman" w:hAnsi="Times New Roman" w:cs="Times New Roman"/>
          <w:sz w:val="24"/>
          <w:szCs w:val="24"/>
          <w:lang w:eastAsia="en-IN"/>
        </w:rPr>
        <w:sectPr w:rsidR="00807328" w:rsidRPr="00DA04F9" w:rsidSect="00807328">
          <w:footerReference w:type="default" r:id="rId9"/>
          <w:pgSz w:w="11906" w:h="16838"/>
          <w:pgMar w:top="1440" w:right="1440" w:bottom="1440" w:left="1440" w:header="709" w:footer="709" w:gutter="0"/>
          <w:pgNumType w:start="1"/>
          <w:cols w:space="720"/>
        </w:sectPr>
      </w:pPr>
      <w:r w:rsidRPr="00DA04F9">
        <w:rPr>
          <w:rFonts w:ascii="Times New Roman" w:eastAsia="Times New Roman" w:hAnsi="Times New Roman" w:cs="Times New Roman"/>
          <w:sz w:val="24"/>
          <w:szCs w:val="24"/>
          <w:lang w:eastAsia="en-IN"/>
        </w:rPr>
        <w:tab/>
      </w:r>
      <w:r w:rsidR="000F3865" w:rsidRPr="00DA04F9">
        <w:rPr>
          <w:rFonts w:ascii="Times New Roman" w:eastAsia="Times New Roman" w:hAnsi="Times New Roman" w:cs="Times New Roman"/>
          <w:sz w:val="24"/>
          <w:szCs w:val="24"/>
          <w:lang w:eastAsia="en-IN"/>
        </w:rPr>
        <w:t>The architecture incorporates Information Technology Infrastructure Library (ITIL) tools</w:t>
      </w:r>
      <w:r w:rsidR="00ED36E3" w:rsidRPr="00DA04F9">
        <w:rPr>
          <w:rFonts w:ascii="Times New Roman" w:eastAsia="Times New Roman" w:hAnsi="Times New Roman" w:cs="Times New Roman"/>
          <w:sz w:val="24"/>
          <w:szCs w:val="24"/>
          <w:lang w:eastAsia="en-IN"/>
        </w:rPr>
        <w:t>, including</w:t>
      </w:r>
      <w:r w:rsidR="000F3865" w:rsidRPr="00DA04F9">
        <w:rPr>
          <w:rFonts w:ascii="Times New Roman" w:eastAsia="Times New Roman" w:hAnsi="Times New Roman" w:cs="Times New Roman"/>
          <w:sz w:val="24"/>
          <w:szCs w:val="24"/>
          <w:lang w:eastAsia="en-IN"/>
        </w:rPr>
        <w:t xml:space="preserve"> Service Level Management, Quality and Service Improvement, Machine Learning Governance and Reporting, Incident Management, and Knowledge Management. </w:t>
      </w:r>
      <w:r w:rsidR="00E979C5" w:rsidRPr="00DA04F9">
        <w:rPr>
          <w:rFonts w:ascii="Times New Roman" w:eastAsia="Times New Roman" w:hAnsi="Times New Roman" w:cs="Calibri"/>
          <w:sz w:val="24"/>
          <w:lang w:eastAsia="en-IN"/>
        </w:rPr>
        <w:t xml:space="preserve">These functions are enabled through platforms such as IT </w:t>
      </w:r>
      <w:r w:rsidR="00F57FCF" w:rsidRPr="00DA04F9">
        <w:rPr>
          <w:rFonts w:ascii="Times New Roman" w:eastAsia="Times New Roman" w:hAnsi="Times New Roman" w:cs="Calibri"/>
          <w:sz w:val="24"/>
          <w:lang w:eastAsia="en-IN"/>
        </w:rPr>
        <w:t xml:space="preserve">Service Management </w:t>
      </w:r>
      <w:r w:rsidR="00E979C5" w:rsidRPr="00DA04F9">
        <w:rPr>
          <w:rFonts w:ascii="Times New Roman" w:eastAsia="Times New Roman" w:hAnsi="Times New Roman" w:cs="Calibri"/>
          <w:sz w:val="24"/>
          <w:lang w:eastAsia="en-IN"/>
        </w:rPr>
        <w:t>tools (</w:t>
      </w:r>
      <w:proofErr w:type="spellStart"/>
      <w:r w:rsidR="00E979C5" w:rsidRPr="00DA04F9">
        <w:rPr>
          <w:rFonts w:ascii="Times New Roman" w:eastAsia="Times New Roman" w:hAnsi="Times New Roman" w:cs="Calibri"/>
          <w:sz w:val="24"/>
          <w:lang w:eastAsia="en-IN"/>
        </w:rPr>
        <w:t>SmartCenter</w:t>
      </w:r>
      <w:proofErr w:type="spellEnd"/>
      <w:r w:rsidR="00E979C5" w:rsidRPr="00DA04F9">
        <w:rPr>
          <w:rFonts w:ascii="Times New Roman" w:eastAsia="Times New Roman" w:hAnsi="Times New Roman" w:cs="Calibri"/>
          <w:sz w:val="24"/>
          <w:lang w:eastAsia="en-IN"/>
        </w:rPr>
        <w:t>), system monitoring tools (</w:t>
      </w:r>
      <w:proofErr w:type="spellStart"/>
      <w:r w:rsidR="00E979C5" w:rsidRPr="00DA04F9">
        <w:rPr>
          <w:rFonts w:ascii="Times New Roman" w:eastAsia="Times New Roman" w:hAnsi="Times New Roman" w:cs="Calibri"/>
          <w:sz w:val="24"/>
          <w:lang w:eastAsia="en-IN"/>
        </w:rPr>
        <w:t>SysTrack</w:t>
      </w:r>
      <w:proofErr w:type="spellEnd"/>
      <w:r w:rsidR="00E979C5" w:rsidRPr="00DA04F9">
        <w:rPr>
          <w:rFonts w:ascii="Times New Roman" w:eastAsia="Times New Roman" w:hAnsi="Times New Roman" w:cs="Calibri"/>
          <w:sz w:val="24"/>
          <w:lang w:eastAsia="en-IN"/>
        </w:rPr>
        <w:t>), remote support applications (</w:t>
      </w:r>
      <w:proofErr w:type="spellStart"/>
      <w:r w:rsidR="00E979C5" w:rsidRPr="00DA04F9">
        <w:rPr>
          <w:rFonts w:ascii="Times New Roman" w:eastAsia="Times New Roman" w:hAnsi="Times New Roman" w:cs="Calibri"/>
          <w:sz w:val="24"/>
          <w:lang w:eastAsia="en-IN"/>
        </w:rPr>
        <w:t>GoTo</w:t>
      </w:r>
      <w:proofErr w:type="spellEnd"/>
      <w:r w:rsidR="00E979C5" w:rsidRPr="00DA04F9">
        <w:rPr>
          <w:rFonts w:ascii="Times New Roman" w:eastAsia="Times New Roman" w:hAnsi="Times New Roman" w:cs="Calibri"/>
          <w:sz w:val="24"/>
          <w:lang w:eastAsia="en-IN"/>
        </w:rPr>
        <w:t xml:space="preserve"> </w:t>
      </w:r>
      <w:r w:rsidR="00E979C5" w:rsidRPr="00DA04F9">
        <w:rPr>
          <w:rFonts w:ascii="Times New Roman" w:eastAsia="Times New Roman" w:hAnsi="Times New Roman" w:cs="Calibri"/>
          <w:sz w:val="24"/>
          <w:lang w:eastAsia="en-IN"/>
        </w:rPr>
        <w:lastRenderedPageBreak/>
        <w:t>Assist), and identity management solutions (AD Self-Service Password Management). Together, these ensure comprehensive and efficient service management</w:t>
      </w:r>
      <w:r w:rsidR="00DB6865" w:rsidRPr="00DA04F9">
        <w:rPr>
          <w:rFonts w:ascii="Times New Roman" w:eastAsia="Times New Roman" w:hAnsi="Times New Roman" w:cs="Calibri"/>
          <w:sz w:val="24"/>
          <w:lang w:eastAsia="en-IN"/>
        </w:rPr>
        <w:t>.</w:t>
      </w:r>
    </w:p>
    <w:tbl>
      <w:tblPr>
        <w:tblStyle w:val="TableGrid"/>
        <w:tblW w:w="145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50"/>
        <w:gridCol w:w="258"/>
        <w:gridCol w:w="441"/>
        <w:gridCol w:w="3247"/>
      </w:tblGrid>
      <w:tr w:rsidR="00DA04F9" w:rsidRPr="00DA04F9" w14:paraId="04FF3FFA" w14:textId="23EED408" w:rsidTr="006B3DC8">
        <w:trPr>
          <w:trHeight w:val="132"/>
        </w:trPr>
        <w:tc>
          <w:tcPr>
            <w:tcW w:w="10650" w:type="dxa"/>
            <w:vMerge w:val="restart"/>
            <w:tcBorders>
              <w:top w:val="single" w:sz="4" w:space="0" w:color="auto"/>
              <w:left w:val="single" w:sz="4" w:space="0" w:color="auto"/>
              <w:right w:val="single" w:sz="4" w:space="0" w:color="auto"/>
            </w:tcBorders>
          </w:tcPr>
          <w:p w14:paraId="4AB46122" w14:textId="798F8354" w:rsidR="000C01F2" w:rsidRPr="00DA04F9" w:rsidRDefault="000C01F2" w:rsidP="00542466">
            <w:pPr>
              <w:widowControl w:val="0"/>
              <w:rPr>
                <w:rFonts w:ascii="Times New Roman" w:hAnsi="Times New Roman" w:cs="Times New Roman"/>
                <w:sz w:val="20"/>
                <w:szCs w:val="20"/>
              </w:rPr>
            </w:pPr>
            <w:bookmarkStart w:id="18" w:name="_Hlk207180952"/>
            <w:bookmarkEnd w:id="17"/>
            <w:r w:rsidRPr="00DA04F9">
              <w:rPr>
                <w:rFonts w:ascii="Times New Roman" w:hAnsi="Times New Roman" w:cs="Times New Roman"/>
                <w:noProof/>
                <w:sz w:val="20"/>
                <w:szCs w:val="20"/>
              </w:rPr>
              <w:lastRenderedPageBreak/>
              <w:drawing>
                <wp:inline distT="0" distB="0" distL="0" distR="0" wp14:anchorId="11AE2E2C" wp14:editId="4F7E20C2">
                  <wp:extent cx="6496050" cy="4950468"/>
                  <wp:effectExtent l="0" t="0" r="0" b="2540"/>
                  <wp:docPr id="4386599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659998" name=""/>
                          <pic:cNvPicPr/>
                        </pic:nvPicPr>
                        <pic:blipFill>
                          <a:blip r:embed="rId10"/>
                          <a:stretch>
                            <a:fillRect/>
                          </a:stretch>
                        </pic:blipFill>
                        <pic:spPr>
                          <a:xfrm>
                            <a:off x="0" y="0"/>
                            <a:ext cx="6523456" cy="4971353"/>
                          </a:xfrm>
                          <a:prstGeom prst="rect">
                            <a:avLst/>
                          </a:prstGeom>
                        </pic:spPr>
                      </pic:pic>
                    </a:graphicData>
                  </a:graphic>
                </wp:inline>
              </w:drawing>
            </w:r>
          </w:p>
        </w:tc>
        <w:tc>
          <w:tcPr>
            <w:tcW w:w="258" w:type="dxa"/>
            <w:vMerge w:val="restart"/>
            <w:tcBorders>
              <w:left w:val="single" w:sz="4" w:space="0" w:color="auto"/>
            </w:tcBorders>
          </w:tcPr>
          <w:p w14:paraId="28AF7AEC" w14:textId="77777777" w:rsidR="000C01F2" w:rsidRPr="00DA04F9" w:rsidRDefault="000C01F2" w:rsidP="00542466">
            <w:pPr>
              <w:widowControl w:val="0"/>
              <w:rPr>
                <w:rFonts w:ascii="Times New Roman" w:hAnsi="Times New Roman" w:cs="Times New Roman"/>
                <w:sz w:val="20"/>
                <w:szCs w:val="20"/>
              </w:rPr>
            </w:pPr>
          </w:p>
        </w:tc>
        <w:tc>
          <w:tcPr>
            <w:tcW w:w="441" w:type="dxa"/>
          </w:tcPr>
          <w:p w14:paraId="45F0049A" w14:textId="35556925" w:rsidR="000C01F2" w:rsidRPr="00DA04F9" w:rsidRDefault="000C01F2" w:rsidP="00542466">
            <w:pPr>
              <w:widowControl w:val="0"/>
              <w:rPr>
                <w:rFonts w:ascii="Times New Roman" w:hAnsi="Times New Roman" w:cs="Times New Roman"/>
                <w:sz w:val="20"/>
                <w:szCs w:val="20"/>
              </w:rPr>
            </w:pPr>
          </w:p>
        </w:tc>
        <w:tc>
          <w:tcPr>
            <w:tcW w:w="3247" w:type="dxa"/>
          </w:tcPr>
          <w:p w14:paraId="1C48FD91" w14:textId="0D92706F" w:rsidR="000C01F2" w:rsidRPr="00DA04F9" w:rsidRDefault="000C01F2" w:rsidP="00542466">
            <w:pPr>
              <w:widowControl w:val="0"/>
              <w:rPr>
                <w:rFonts w:ascii="Times New Roman" w:hAnsi="Times New Roman" w:cs="Times New Roman"/>
                <w:sz w:val="20"/>
                <w:szCs w:val="20"/>
              </w:rPr>
            </w:pPr>
          </w:p>
        </w:tc>
      </w:tr>
      <w:tr w:rsidR="00DA04F9" w:rsidRPr="00DA04F9" w14:paraId="4001ABCA" w14:textId="77777777" w:rsidTr="006B3DC8">
        <w:trPr>
          <w:trHeight w:val="64"/>
        </w:trPr>
        <w:tc>
          <w:tcPr>
            <w:tcW w:w="10650" w:type="dxa"/>
            <w:vMerge/>
            <w:tcBorders>
              <w:left w:val="single" w:sz="4" w:space="0" w:color="auto"/>
              <w:right w:val="single" w:sz="4" w:space="0" w:color="auto"/>
            </w:tcBorders>
          </w:tcPr>
          <w:p w14:paraId="78C246F1"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tcBorders>
          </w:tcPr>
          <w:p w14:paraId="26147BD2" w14:textId="77777777" w:rsidR="000C01F2" w:rsidRPr="00DA04F9" w:rsidRDefault="000C01F2" w:rsidP="00AA2B7A">
            <w:pPr>
              <w:spacing w:line="360" w:lineRule="auto"/>
              <w:jc w:val="both"/>
              <w:rPr>
                <w:rFonts w:ascii="Times New Roman" w:hAnsi="Times New Roman" w:cs="Times New Roman"/>
                <w:sz w:val="20"/>
                <w:szCs w:val="20"/>
              </w:rPr>
            </w:pPr>
          </w:p>
        </w:tc>
        <w:tc>
          <w:tcPr>
            <w:tcW w:w="441" w:type="dxa"/>
            <w:tcBorders>
              <w:bottom w:val="single" w:sz="4" w:space="0" w:color="auto"/>
            </w:tcBorders>
            <w:vAlign w:val="bottom"/>
          </w:tcPr>
          <w:p w14:paraId="02CD0055" w14:textId="6F0B7856" w:rsidR="000C01F2" w:rsidRPr="00DA04F9" w:rsidRDefault="000C01F2" w:rsidP="00AA2B7A">
            <w:pPr>
              <w:jc w:val="both"/>
              <w:rPr>
                <w:rFonts w:ascii="Times New Roman" w:hAnsi="Times New Roman" w:cs="Times New Roman"/>
                <w:sz w:val="18"/>
                <w:szCs w:val="18"/>
              </w:rPr>
            </w:pPr>
          </w:p>
        </w:tc>
        <w:tc>
          <w:tcPr>
            <w:tcW w:w="3247" w:type="dxa"/>
            <w:tcBorders>
              <w:left w:val="nil"/>
              <w:bottom w:val="single" w:sz="4" w:space="0" w:color="auto"/>
            </w:tcBorders>
          </w:tcPr>
          <w:p w14:paraId="502895A5" w14:textId="6EE754D2" w:rsidR="000C01F2" w:rsidRPr="00DA04F9" w:rsidRDefault="000C01F2" w:rsidP="00AA2B7A">
            <w:pPr>
              <w:widowControl w:val="0"/>
              <w:rPr>
                <w:rFonts w:ascii="Times New Roman" w:hAnsi="Times New Roman" w:cs="Times New Roman"/>
                <w:b/>
                <w:bCs/>
                <w:sz w:val="18"/>
                <w:szCs w:val="18"/>
              </w:rPr>
            </w:pPr>
            <w:r w:rsidRPr="00DA04F9">
              <w:rPr>
                <w:rFonts w:ascii="Times New Roman" w:hAnsi="Times New Roman" w:cs="Times New Roman"/>
                <w:b/>
                <w:bCs/>
                <w:sz w:val="18"/>
                <w:szCs w:val="18"/>
              </w:rPr>
              <w:t>Legend of Control Flow</w:t>
            </w:r>
          </w:p>
        </w:tc>
      </w:tr>
      <w:tr w:rsidR="00DA04F9" w:rsidRPr="00DA04F9" w14:paraId="40846B2D" w14:textId="77777777" w:rsidTr="006B3DC8">
        <w:trPr>
          <w:trHeight w:val="70"/>
        </w:trPr>
        <w:tc>
          <w:tcPr>
            <w:tcW w:w="10650" w:type="dxa"/>
            <w:vMerge/>
            <w:tcBorders>
              <w:left w:val="single" w:sz="4" w:space="0" w:color="auto"/>
              <w:right w:val="single" w:sz="4" w:space="0" w:color="auto"/>
            </w:tcBorders>
          </w:tcPr>
          <w:p w14:paraId="1B283DDA"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567AB4D5"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0E4FB5E2" w14:textId="7ADEF570"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1</w:t>
            </w:r>
          </w:p>
        </w:tc>
        <w:tc>
          <w:tcPr>
            <w:tcW w:w="3247" w:type="dxa"/>
            <w:tcBorders>
              <w:top w:val="single" w:sz="4" w:space="0" w:color="auto"/>
              <w:left w:val="single" w:sz="4" w:space="0" w:color="auto"/>
              <w:bottom w:val="single" w:sz="4" w:space="0" w:color="auto"/>
              <w:right w:val="single" w:sz="4" w:space="0" w:color="auto"/>
            </w:tcBorders>
            <w:vAlign w:val="center"/>
          </w:tcPr>
          <w:p w14:paraId="71D98306" w14:textId="0405CDF6"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Input from end user</w:t>
            </w:r>
          </w:p>
        </w:tc>
      </w:tr>
      <w:tr w:rsidR="00DA04F9" w:rsidRPr="00DA04F9" w14:paraId="690E1D3D" w14:textId="77777777" w:rsidTr="006B3DC8">
        <w:trPr>
          <w:trHeight w:val="70"/>
        </w:trPr>
        <w:tc>
          <w:tcPr>
            <w:tcW w:w="10650" w:type="dxa"/>
            <w:vMerge/>
            <w:tcBorders>
              <w:left w:val="single" w:sz="4" w:space="0" w:color="auto"/>
              <w:right w:val="single" w:sz="4" w:space="0" w:color="auto"/>
            </w:tcBorders>
          </w:tcPr>
          <w:p w14:paraId="331069B3"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6D21E95A"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71653460" w14:textId="3C7845FE"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2</w:t>
            </w:r>
          </w:p>
        </w:tc>
        <w:tc>
          <w:tcPr>
            <w:tcW w:w="3247" w:type="dxa"/>
            <w:tcBorders>
              <w:top w:val="single" w:sz="4" w:space="0" w:color="auto"/>
              <w:left w:val="single" w:sz="4" w:space="0" w:color="auto"/>
              <w:bottom w:val="single" w:sz="4" w:space="0" w:color="auto"/>
              <w:right w:val="single" w:sz="4" w:space="0" w:color="auto"/>
            </w:tcBorders>
            <w:vAlign w:val="center"/>
          </w:tcPr>
          <w:p w14:paraId="17B3D564" w14:textId="7AA4B3C4"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Input from monitoring tool</w:t>
            </w:r>
          </w:p>
        </w:tc>
      </w:tr>
      <w:tr w:rsidR="00DA04F9" w:rsidRPr="00DA04F9" w14:paraId="05DA8149" w14:textId="77777777" w:rsidTr="006B3DC8">
        <w:trPr>
          <w:trHeight w:val="70"/>
        </w:trPr>
        <w:tc>
          <w:tcPr>
            <w:tcW w:w="10650" w:type="dxa"/>
            <w:vMerge/>
            <w:tcBorders>
              <w:left w:val="single" w:sz="4" w:space="0" w:color="auto"/>
              <w:right w:val="single" w:sz="4" w:space="0" w:color="auto"/>
            </w:tcBorders>
          </w:tcPr>
          <w:p w14:paraId="5D84AB0A"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705A17A1"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319D1F44" w14:textId="490217DB"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3</w:t>
            </w:r>
          </w:p>
        </w:tc>
        <w:tc>
          <w:tcPr>
            <w:tcW w:w="3247" w:type="dxa"/>
            <w:tcBorders>
              <w:top w:val="single" w:sz="4" w:space="0" w:color="auto"/>
              <w:left w:val="single" w:sz="4" w:space="0" w:color="auto"/>
              <w:bottom w:val="single" w:sz="4" w:space="0" w:color="auto"/>
              <w:right w:val="single" w:sz="4" w:space="0" w:color="auto"/>
            </w:tcBorders>
            <w:vAlign w:val="center"/>
          </w:tcPr>
          <w:p w14:paraId="45A27E77" w14:textId="3FF0A606"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 xml:space="preserve">Input from vendors </w:t>
            </w:r>
          </w:p>
        </w:tc>
      </w:tr>
      <w:tr w:rsidR="00DA04F9" w:rsidRPr="00DA04F9" w14:paraId="0E54A602" w14:textId="77777777" w:rsidTr="006B3DC8">
        <w:trPr>
          <w:trHeight w:val="70"/>
        </w:trPr>
        <w:tc>
          <w:tcPr>
            <w:tcW w:w="10650" w:type="dxa"/>
            <w:vMerge/>
            <w:tcBorders>
              <w:left w:val="single" w:sz="4" w:space="0" w:color="auto"/>
              <w:right w:val="single" w:sz="4" w:space="0" w:color="auto"/>
            </w:tcBorders>
          </w:tcPr>
          <w:p w14:paraId="2A9E9022"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5A9A03D0"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0769681D" w14:textId="4B496AFB"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4</w:t>
            </w:r>
          </w:p>
        </w:tc>
        <w:tc>
          <w:tcPr>
            <w:tcW w:w="3247" w:type="dxa"/>
            <w:tcBorders>
              <w:top w:val="single" w:sz="4" w:space="0" w:color="auto"/>
              <w:left w:val="single" w:sz="4" w:space="0" w:color="auto"/>
              <w:bottom w:val="single" w:sz="4" w:space="0" w:color="auto"/>
              <w:right w:val="single" w:sz="4" w:space="0" w:color="auto"/>
            </w:tcBorders>
            <w:vAlign w:val="center"/>
          </w:tcPr>
          <w:p w14:paraId="200C2E30" w14:textId="7DF2EC06"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Legacy Apps to GenAI Layer</w:t>
            </w:r>
          </w:p>
        </w:tc>
      </w:tr>
      <w:tr w:rsidR="00DA04F9" w:rsidRPr="00DA04F9" w14:paraId="45D7702E" w14:textId="77777777" w:rsidTr="006B3DC8">
        <w:trPr>
          <w:trHeight w:val="70"/>
        </w:trPr>
        <w:tc>
          <w:tcPr>
            <w:tcW w:w="10650" w:type="dxa"/>
            <w:vMerge/>
            <w:tcBorders>
              <w:left w:val="single" w:sz="4" w:space="0" w:color="auto"/>
              <w:right w:val="single" w:sz="4" w:space="0" w:color="auto"/>
            </w:tcBorders>
          </w:tcPr>
          <w:p w14:paraId="6071418A"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16A810D8"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422B6F95" w14:textId="61911A3A"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w:t>
            </w:r>
          </w:p>
        </w:tc>
        <w:tc>
          <w:tcPr>
            <w:tcW w:w="3247" w:type="dxa"/>
            <w:tcBorders>
              <w:top w:val="single" w:sz="4" w:space="0" w:color="auto"/>
              <w:left w:val="single" w:sz="4" w:space="0" w:color="auto"/>
              <w:bottom w:val="single" w:sz="4" w:space="0" w:color="auto"/>
              <w:right w:val="single" w:sz="4" w:space="0" w:color="auto"/>
            </w:tcBorders>
            <w:vAlign w:val="center"/>
          </w:tcPr>
          <w:p w14:paraId="73EC286A" w14:textId="05D45F07"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Processing inside GenAI Layer</w:t>
            </w:r>
          </w:p>
        </w:tc>
      </w:tr>
      <w:tr w:rsidR="00DA04F9" w:rsidRPr="00DA04F9" w14:paraId="6B85601B" w14:textId="77777777" w:rsidTr="006B3DC8">
        <w:trPr>
          <w:trHeight w:val="70"/>
        </w:trPr>
        <w:tc>
          <w:tcPr>
            <w:tcW w:w="10650" w:type="dxa"/>
            <w:vMerge/>
            <w:tcBorders>
              <w:left w:val="single" w:sz="4" w:space="0" w:color="auto"/>
              <w:right w:val="single" w:sz="4" w:space="0" w:color="auto"/>
            </w:tcBorders>
          </w:tcPr>
          <w:p w14:paraId="74F77058"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79732BBA"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1B88B9C2" w14:textId="489AE5EA"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5.1</w:t>
            </w:r>
          </w:p>
        </w:tc>
        <w:tc>
          <w:tcPr>
            <w:tcW w:w="3247" w:type="dxa"/>
            <w:tcBorders>
              <w:top w:val="single" w:sz="4" w:space="0" w:color="auto"/>
              <w:left w:val="single" w:sz="4" w:space="0" w:color="auto"/>
              <w:bottom w:val="single" w:sz="4" w:space="0" w:color="auto"/>
              <w:right w:val="single" w:sz="4" w:space="0" w:color="auto"/>
            </w:tcBorders>
            <w:vAlign w:val="center"/>
          </w:tcPr>
          <w:p w14:paraId="539DE5CA" w14:textId="0D0813B9"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Infra Support to GenAI Layer</w:t>
            </w:r>
          </w:p>
        </w:tc>
      </w:tr>
      <w:tr w:rsidR="00DA04F9" w:rsidRPr="00DA04F9" w14:paraId="1CA77F85" w14:textId="77777777" w:rsidTr="006B3DC8">
        <w:trPr>
          <w:trHeight w:val="70"/>
        </w:trPr>
        <w:tc>
          <w:tcPr>
            <w:tcW w:w="10650" w:type="dxa"/>
            <w:vMerge/>
            <w:tcBorders>
              <w:left w:val="single" w:sz="4" w:space="0" w:color="auto"/>
              <w:right w:val="single" w:sz="4" w:space="0" w:color="auto"/>
            </w:tcBorders>
          </w:tcPr>
          <w:p w14:paraId="76C4D0F5"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02FB503A"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7DAA1BC2" w14:textId="52618A16"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5.2</w:t>
            </w:r>
          </w:p>
        </w:tc>
        <w:tc>
          <w:tcPr>
            <w:tcW w:w="3247" w:type="dxa"/>
            <w:tcBorders>
              <w:top w:val="single" w:sz="4" w:space="0" w:color="auto"/>
              <w:left w:val="single" w:sz="4" w:space="0" w:color="auto"/>
              <w:bottom w:val="single" w:sz="4" w:space="0" w:color="auto"/>
              <w:right w:val="single" w:sz="4" w:space="0" w:color="auto"/>
            </w:tcBorders>
            <w:vAlign w:val="center"/>
          </w:tcPr>
          <w:p w14:paraId="77914F98" w14:textId="5E309CDF"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Network to GenAI Layer</w:t>
            </w:r>
          </w:p>
        </w:tc>
      </w:tr>
      <w:tr w:rsidR="00DA04F9" w:rsidRPr="00DA04F9" w14:paraId="02A6B764" w14:textId="77777777" w:rsidTr="006B3DC8">
        <w:trPr>
          <w:trHeight w:val="70"/>
        </w:trPr>
        <w:tc>
          <w:tcPr>
            <w:tcW w:w="10650" w:type="dxa"/>
            <w:vMerge/>
            <w:tcBorders>
              <w:left w:val="single" w:sz="4" w:space="0" w:color="auto"/>
              <w:right w:val="single" w:sz="4" w:space="0" w:color="auto"/>
            </w:tcBorders>
          </w:tcPr>
          <w:p w14:paraId="60D3CA2F"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30E187DF"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6870C6E5" w14:textId="7E417990"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5.3</w:t>
            </w:r>
          </w:p>
        </w:tc>
        <w:tc>
          <w:tcPr>
            <w:tcW w:w="3247" w:type="dxa"/>
            <w:tcBorders>
              <w:top w:val="single" w:sz="4" w:space="0" w:color="auto"/>
              <w:left w:val="single" w:sz="4" w:space="0" w:color="auto"/>
              <w:bottom w:val="single" w:sz="4" w:space="0" w:color="auto"/>
              <w:right w:val="single" w:sz="4" w:space="0" w:color="auto"/>
            </w:tcBorders>
            <w:vAlign w:val="center"/>
          </w:tcPr>
          <w:p w14:paraId="3800681B" w14:textId="0A5CEDE8"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Incident Mgnt. to GenAI Layer</w:t>
            </w:r>
          </w:p>
        </w:tc>
      </w:tr>
      <w:tr w:rsidR="00DA04F9" w:rsidRPr="00DA04F9" w14:paraId="2FAB2135" w14:textId="77777777" w:rsidTr="006B3DC8">
        <w:trPr>
          <w:trHeight w:val="70"/>
        </w:trPr>
        <w:tc>
          <w:tcPr>
            <w:tcW w:w="10650" w:type="dxa"/>
            <w:vMerge/>
            <w:tcBorders>
              <w:left w:val="single" w:sz="4" w:space="0" w:color="auto"/>
              <w:right w:val="single" w:sz="4" w:space="0" w:color="auto"/>
            </w:tcBorders>
          </w:tcPr>
          <w:p w14:paraId="50D63A2A"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70515837"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66FED1B8" w14:textId="57263879"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5.4</w:t>
            </w:r>
          </w:p>
        </w:tc>
        <w:tc>
          <w:tcPr>
            <w:tcW w:w="3247" w:type="dxa"/>
            <w:tcBorders>
              <w:top w:val="single" w:sz="4" w:space="0" w:color="auto"/>
              <w:left w:val="single" w:sz="4" w:space="0" w:color="auto"/>
              <w:bottom w:val="single" w:sz="4" w:space="0" w:color="auto"/>
              <w:right w:val="single" w:sz="4" w:space="0" w:color="auto"/>
            </w:tcBorders>
            <w:vAlign w:val="center"/>
          </w:tcPr>
          <w:p w14:paraId="45823800" w14:textId="11DA19D5"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Asset Mgnt. to GenAI Layer</w:t>
            </w:r>
          </w:p>
        </w:tc>
      </w:tr>
      <w:tr w:rsidR="00DA04F9" w:rsidRPr="00DA04F9" w14:paraId="4F7C9FC9" w14:textId="77777777" w:rsidTr="006B3DC8">
        <w:trPr>
          <w:trHeight w:val="70"/>
        </w:trPr>
        <w:tc>
          <w:tcPr>
            <w:tcW w:w="10650" w:type="dxa"/>
            <w:vMerge/>
            <w:tcBorders>
              <w:left w:val="single" w:sz="4" w:space="0" w:color="auto"/>
              <w:right w:val="single" w:sz="4" w:space="0" w:color="auto"/>
            </w:tcBorders>
          </w:tcPr>
          <w:p w14:paraId="5325B37D"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7BFB5BAB"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3A198448" w14:textId="7BB22326"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5.5</w:t>
            </w:r>
          </w:p>
        </w:tc>
        <w:tc>
          <w:tcPr>
            <w:tcW w:w="3247" w:type="dxa"/>
            <w:tcBorders>
              <w:top w:val="single" w:sz="4" w:space="0" w:color="auto"/>
              <w:left w:val="single" w:sz="4" w:space="0" w:color="auto"/>
              <w:bottom w:val="single" w:sz="4" w:space="0" w:color="auto"/>
              <w:right w:val="single" w:sz="4" w:space="0" w:color="auto"/>
            </w:tcBorders>
            <w:vAlign w:val="center"/>
          </w:tcPr>
          <w:p w14:paraId="686395F4" w14:textId="65ED1515"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Service Desk to Deskside support</w:t>
            </w:r>
          </w:p>
        </w:tc>
      </w:tr>
      <w:tr w:rsidR="00DA04F9" w:rsidRPr="00DA04F9" w14:paraId="68BDF3F3" w14:textId="77777777" w:rsidTr="006B3DC8">
        <w:trPr>
          <w:trHeight w:val="70"/>
        </w:trPr>
        <w:tc>
          <w:tcPr>
            <w:tcW w:w="10650" w:type="dxa"/>
            <w:vMerge/>
            <w:tcBorders>
              <w:left w:val="single" w:sz="4" w:space="0" w:color="auto"/>
              <w:right w:val="single" w:sz="4" w:space="0" w:color="auto"/>
            </w:tcBorders>
          </w:tcPr>
          <w:p w14:paraId="7B0ABC4E"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004BB8DB"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2A669D8F" w14:textId="74F89A7E"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5.6</w:t>
            </w:r>
          </w:p>
        </w:tc>
        <w:tc>
          <w:tcPr>
            <w:tcW w:w="3247" w:type="dxa"/>
            <w:tcBorders>
              <w:top w:val="single" w:sz="4" w:space="0" w:color="auto"/>
              <w:left w:val="single" w:sz="4" w:space="0" w:color="auto"/>
              <w:bottom w:val="single" w:sz="4" w:space="0" w:color="auto"/>
              <w:right w:val="single" w:sz="4" w:space="0" w:color="auto"/>
            </w:tcBorders>
            <w:vAlign w:val="center"/>
          </w:tcPr>
          <w:p w14:paraId="65E6F7D1" w14:textId="52F0B5B4"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Deskside support to Service Desk</w:t>
            </w:r>
          </w:p>
        </w:tc>
      </w:tr>
      <w:tr w:rsidR="00DA04F9" w:rsidRPr="00DA04F9" w14:paraId="662F011D" w14:textId="77777777" w:rsidTr="006B3DC8">
        <w:trPr>
          <w:trHeight w:val="70"/>
        </w:trPr>
        <w:tc>
          <w:tcPr>
            <w:tcW w:w="10650" w:type="dxa"/>
            <w:vMerge/>
            <w:tcBorders>
              <w:left w:val="single" w:sz="4" w:space="0" w:color="auto"/>
              <w:right w:val="single" w:sz="4" w:space="0" w:color="auto"/>
            </w:tcBorders>
          </w:tcPr>
          <w:p w14:paraId="5A44A81D"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26D4B19E"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1794FAED" w14:textId="73FF5E61"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6</w:t>
            </w:r>
          </w:p>
        </w:tc>
        <w:tc>
          <w:tcPr>
            <w:tcW w:w="3247" w:type="dxa"/>
            <w:tcBorders>
              <w:top w:val="single" w:sz="4" w:space="0" w:color="auto"/>
              <w:left w:val="single" w:sz="4" w:space="0" w:color="auto"/>
              <w:bottom w:val="single" w:sz="4" w:space="0" w:color="auto"/>
              <w:right w:val="single" w:sz="4" w:space="0" w:color="auto"/>
            </w:tcBorders>
            <w:vAlign w:val="center"/>
          </w:tcPr>
          <w:p w14:paraId="16F23D86" w14:textId="71D514DC"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Service enablers to GenAI Layer</w:t>
            </w:r>
          </w:p>
        </w:tc>
      </w:tr>
      <w:tr w:rsidR="00DA04F9" w:rsidRPr="00DA04F9" w14:paraId="63F5EC92" w14:textId="77777777" w:rsidTr="006B3DC8">
        <w:trPr>
          <w:trHeight w:val="70"/>
        </w:trPr>
        <w:tc>
          <w:tcPr>
            <w:tcW w:w="10650" w:type="dxa"/>
            <w:vMerge/>
            <w:tcBorders>
              <w:left w:val="single" w:sz="4" w:space="0" w:color="auto"/>
              <w:right w:val="single" w:sz="4" w:space="0" w:color="auto"/>
            </w:tcBorders>
          </w:tcPr>
          <w:p w14:paraId="344AA1A8"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72C99F98"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2073F01C" w14:textId="48AEBE5C"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7</w:t>
            </w:r>
          </w:p>
        </w:tc>
        <w:tc>
          <w:tcPr>
            <w:tcW w:w="3247" w:type="dxa"/>
            <w:tcBorders>
              <w:top w:val="single" w:sz="4" w:space="0" w:color="auto"/>
              <w:left w:val="single" w:sz="4" w:space="0" w:color="auto"/>
              <w:bottom w:val="single" w:sz="4" w:space="0" w:color="auto"/>
              <w:right w:val="single" w:sz="4" w:space="0" w:color="auto"/>
            </w:tcBorders>
            <w:vAlign w:val="center"/>
          </w:tcPr>
          <w:p w14:paraId="2E2887FE" w14:textId="46A35F8A"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Output to end user</w:t>
            </w:r>
          </w:p>
        </w:tc>
      </w:tr>
      <w:tr w:rsidR="00DA04F9" w:rsidRPr="00DA04F9" w14:paraId="5C64F620" w14:textId="77777777" w:rsidTr="006B3DC8">
        <w:trPr>
          <w:trHeight w:val="70"/>
        </w:trPr>
        <w:tc>
          <w:tcPr>
            <w:tcW w:w="10650" w:type="dxa"/>
            <w:vMerge/>
            <w:tcBorders>
              <w:left w:val="single" w:sz="4" w:space="0" w:color="auto"/>
              <w:right w:val="single" w:sz="4" w:space="0" w:color="auto"/>
            </w:tcBorders>
          </w:tcPr>
          <w:p w14:paraId="6C8179F3"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5EA28DA8"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2269B962" w14:textId="3BFC71B2"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8</w:t>
            </w:r>
          </w:p>
        </w:tc>
        <w:tc>
          <w:tcPr>
            <w:tcW w:w="3247" w:type="dxa"/>
            <w:tcBorders>
              <w:top w:val="single" w:sz="4" w:space="0" w:color="auto"/>
              <w:left w:val="single" w:sz="4" w:space="0" w:color="auto"/>
              <w:bottom w:val="single" w:sz="4" w:space="0" w:color="auto"/>
              <w:right w:val="single" w:sz="4" w:space="0" w:color="auto"/>
            </w:tcBorders>
            <w:vAlign w:val="center"/>
          </w:tcPr>
          <w:p w14:paraId="3E30421C" w14:textId="2D2F5016"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Output to infra/monitoring tool</w:t>
            </w:r>
          </w:p>
        </w:tc>
      </w:tr>
      <w:tr w:rsidR="00DA04F9" w:rsidRPr="00DA04F9" w14:paraId="6E1F46AB" w14:textId="77777777" w:rsidTr="006B3DC8">
        <w:trPr>
          <w:trHeight w:val="70"/>
        </w:trPr>
        <w:tc>
          <w:tcPr>
            <w:tcW w:w="10650" w:type="dxa"/>
            <w:vMerge/>
            <w:tcBorders>
              <w:left w:val="single" w:sz="4" w:space="0" w:color="auto"/>
              <w:right w:val="single" w:sz="4" w:space="0" w:color="auto"/>
            </w:tcBorders>
          </w:tcPr>
          <w:p w14:paraId="28430E2E"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232B56B0"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1293B43E" w14:textId="1D2157A0"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9</w:t>
            </w:r>
          </w:p>
        </w:tc>
        <w:tc>
          <w:tcPr>
            <w:tcW w:w="3247" w:type="dxa"/>
            <w:tcBorders>
              <w:top w:val="single" w:sz="4" w:space="0" w:color="auto"/>
              <w:left w:val="single" w:sz="4" w:space="0" w:color="auto"/>
              <w:bottom w:val="single" w:sz="4" w:space="0" w:color="auto"/>
              <w:right w:val="single" w:sz="4" w:space="0" w:color="auto"/>
            </w:tcBorders>
            <w:vAlign w:val="center"/>
          </w:tcPr>
          <w:p w14:paraId="2F83CB69" w14:textId="70DF2067"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 xml:space="preserve">Output to vendors </w:t>
            </w:r>
          </w:p>
        </w:tc>
      </w:tr>
      <w:tr w:rsidR="00DA04F9" w:rsidRPr="00DA04F9" w14:paraId="5CF5CDAA" w14:textId="77777777" w:rsidTr="006B3DC8">
        <w:trPr>
          <w:trHeight w:val="70"/>
        </w:trPr>
        <w:tc>
          <w:tcPr>
            <w:tcW w:w="10650" w:type="dxa"/>
            <w:vMerge/>
            <w:tcBorders>
              <w:left w:val="single" w:sz="4" w:space="0" w:color="auto"/>
              <w:right w:val="single" w:sz="4" w:space="0" w:color="auto"/>
            </w:tcBorders>
          </w:tcPr>
          <w:p w14:paraId="40E711EC"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1006033C"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64236A96" w14:textId="50A9754E"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10</w:t>
            </w:r>
          </w:p>
        </w:tc>
        <w:tc>
          <w:tcPr>
            <w:tcW w:w="3247" w:type="dxa"/>
            <w:tcBorders>
              <w:top w:val="single" w:sz="4" w:space="0" w:color="auto"/>
              <w:left w:val="single" w:sz="4" w:space="0" w:color="auto"/>
              <w:bottom w:val="single" w:sz="4" w:space="0" w:color="auto"/>
              <w:right w:val="single" w:sz="4" w:space="0" w:color="auto"/>
            </w:tcBorders>
            <w:vAlign w:val="center"/>
          </w:tcPr>
          <w:p w14:paraId="7BA751B0" w14:textId="4715BD83" w:rsidR="000C01F2" w:rsidRPr="00DA04F9" w:rsidRDefault="00250E66" w:rsidP="007F5388">
            <w:pPr>
              <w:rPr>
                <w:rFonts w:ascii="Times New Roman" w:hAnsi="Times New Roman" w:cs="Times New Roman"/>
                <w:sz w:val="18"/>
                <w:szCs w:val="18"/>
              </w:rPr>
            </w:pPr>
            <w:r w:rsidRPr="00DA04F9">
              <w:rPr>
                <w:rFonts w:ascii="Times New Roman" w:hAnsi="Times New Roman" w:cs="Times New Roman"/>
                <w:sz w:val="18"/>
                <w:szCs w:val="18"/>
              </w:rPr>
              <w:t xml:space="preserve">Query </w:t>
            </w:r>
            <w:r w:rsidR="000C01F2" w:rsidRPr="00DA04F9">
              <w:rPr>
                <w:rFonts w:ascii="Times New Roman" w:hAnsi="Times New Roman" w:cs="Times New Roman"/>
                <w:sz w:val="18"/>
                <w:szCs w:val="18"/>
              </w:rPr>
              <w:t>from end user</w:t>
            </w:r>
            <w:r w:rsidR="007B2B02" w:rsidRPr="00DA04F9">
              <w:rPr>
                <w:rFonts w:ascii="Times New Roman" w:hAnsi="Times New Roman" w:cs="Times New Roman"/>
                <w:sz w:val="18"/>
                <w:szCs w:val="18"/>
              </w:rPr>
              <w:t xml:space="preserve"> to monitoring tool</w:t>
            </w:r>
          </w:p>
        </w:tc>
      </w:tr>
      <w:tr w:rsidR="00DA04F9" w:rsidRPr="00DA04F9" w14:paraId="678D6280" w14:textId="77777777" w:rsidTr="006B3DC8">
        <w:trPr>
          <w:trHeight w:val="70"/>
        </w:trPr>
        <w:tc>
          <w:tcPr>
            <w:tcW w:w="10650" w:type="dxa"/>
            <w:vMerge/>
            <w:tcBorders>
              <w:left w:val="single" w:sz="4" w:space="0" w:color="auto"/>
              <w:right w:val="single" w:sz="4" w:space="0" w:color="auto"/>
            </w:tcBorders>
          </w:tcPr>
          <w:p w14:paraId="5CDFCEFE"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6F3EB3CB"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23891C71" w14:textId="51B6DCBA"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11</w:t>
            </w:r>
          </w:p>
        </w:tc>
        <w:tc>
          <w:tcPr>
            <w:tcW w:w="3247" w:type="dxa"/>
            <w:tcBorders>
              <w:top w:val="single" w:sz="4" w:space="0" w:color="auto"/>
              <w:left w:val="single" w:sz="4" w:space="0" w:color="auto"/>
              <w:bottom w:val="single" w:sz="4" w:space="0" w:color="auto"/>
              <w:right w:val="single" w:sz="4" w:space="0" w:color="auto"/>
            </w:tcBorders>
            <w:vAlign w:val="center"/>
          </w:tcPr>
          <w:p w14:paraId="1114D71E" w14:textId="35B56BE6" w:rsidR="000C01F2" w:rsidRPr="00DA04F9" w:rsidRDefault="000C01F2" w:rsidP="007F5388">
            <w:pPr>
              <w:rPr>
                <w:rFonts w:ascii="Times New Roman" w:hAnsi="Times New Roman" w:cs="Times New Roman"/>
                <w:sz w:val="18"/>
                <w:szCs w:val="18"/>
              </w:rPr>
            </w:pPr>
            <w:r w:rsidRPr="00DA04F9">
              <w:rPr>
                <w:rFonts w:ascii="Times New Roman" w:hAnsi="Times New Roman" w:cs="Times New Roman"/>
                <w:sz w:val="18"/>
                <w:szCs w:val="18"/>
              </w:rPr>
              <w:t>Response from monitoring to end user</w:t>
            </w:r>
          </w:p>
        </w:tc>
      </w:tr>
      <w:tr w:rsidR="00DA04F9" w:rsidRPr="00DA04F9" w14:paraId="289317A8" w14:textId="77777777" w:rsidTr="006B3DC8">
        <w:trPr>
          <w:trHeight w:val="105"/>
        </w:trPr>
        <w:tc>
          <w:tcPr>
            <w:tcW w:w="10650" w:type="dxa"/>
            <w:vMerge/>
            <w:tcBorders>
              <w:left w:val="single" w:sz="4" w:space="0" w:color="auto"/>
              <w:right w:val="single" w:sz="4" w:space="0" w:color="auto"/>
            </w:tcBorders>
          </w:tcPr>
          <w:p w14:paraId="3608C914" w14:textId="77777777" w:rsidR="000C01F2" w:rsidRPr="00DA04F9" w:rsidRDefault="000C01F2" w:rsidP="00AA2B7A">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19495C7A" w14:textId="77777777" w:rsidR="000C01F2" w:rsidRPr="00DA04F9" w:rsidRDefault="000C01F2" w:rsidP="00AA2B7A">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505D1419" w14:textId="538465FC" w:rsidR="000C01F2" w:rsidRPr="00DA04F9" w:rsidRDefault="000C01F2" w:rsidP="007F5388">
            <w:pPr>
              <w:jc w:val="right"/>
              <w:rPr>
                <w:rFonts w:ascii="Times New Roman" w:hAnsi="Times New Roman" w:cs="Times New Roman"/>
                <w:b/>
                <w:bCs/>
                <w:sz w:val="18"/>
                <w:szCs w:val="18"/>
              </w:rPr>
            </w:pPr>
            <w:r w:rsidRPr="00DA04F9">
              <w:rPr>
                <w:rFonts w:ascii="Times New Roman" w:hAnsi="Times New Roman" w:cs="Times New Roman"/>
                <w:b/>
                <w:bCs/>
                <w:sz w:val="18"/>
                <w:szCs w:val="18"/>
              </w:rPr>
              <w:t>12</w:t>
            </w:r>
          </w:p>
        </w:tc>
        <w:tc>
          <w:tcPr>
            <w:tcW w:w="3247" w:type="dxa"/>
            <w:tcBorders>
              <w:top w:val="single" w:sz="4" w:space="0" w:color="auto"/>
              <w:left w:val="single" w:sz="4" w:space="0" w:color="auto"/>
              <w:bottom w:val="single" w:sz="4" w:space="0" w:color="auto"/>
              <w:right w:val="single" w:sz="4" w:space="0" w:color="auto"/>
            </w:tcBorders>
            <w:vAlign w:val="center"/>
          </w:tcPr>
          <w:p w14:paraId="0A16D26B" w14:textId="57C6AB9C" w:rsidR="000C01F2" w:rsidRPr="00DA04F9" w:rsidRDefault="00EE267C" w:rsidP="007F5388">
            <w:pPr>
              <w:rPr>
                <w:rFonts w:ascii="Times New Roman" w:hAnsi="Times New Roman" w:cs="Times New Roman"/>
                <w:sz w:val="18"/>
                <w:szCs w:val="18"/>
              </w:rPr>
            </w:pPr>
            <w:r w:rsidRPr="00DA04F9">
              <w:rPr>
                <w:rFonts w:ascii="Times New Roman" w:hAnsi="Times New Roman" w:cs="Times New Roman"/>
                <w:sz w:val="18"/>
                <w:szCs w:val="18"/>
              </w:rPr>
              <w:t>Query</w:t>
            </w:r>
            <w:r w:rsidR="000C01F2" w:rsidRPr="00DA04F9">
              <w:rPr>
                <w:rFonts w:ascii="Times New Roman" w:hAnsi="Times New Roman" w:cs="Times New Roman"/>
                <w:sz w:val="18"/>
                <w:szCs w:val="18"/>
              </w:rPr>
              <w:t xml:space="preserve"> from monitoring tool</w:t>
            </w:r>
            <w:r w:rsidR="008942DF" w:rsidRPr="00DA04F9">
              <w:rPr>
                <w:rFonts w:ascii="Times New Roman" w:hAnsi="Times New Roman" w:cs="Times New Roman"/>
                <w:sz w:val="18"/>
                <w:szCs w:val="18"/>
              </w:rPr>
              <w:t xml:space="preserve"> to vendor</w:t>
            </w:r>
          </w:p>
        </w:tc>
      </w:tr>
      <w:tr w:rsidR="00DA04F9" w:rsidRPr="00DA04F9" w14:paraId="6B4826C7" w14:textId="77777777" w:rsidTr="006B3DC8">
        <w:trPr>
          <w:trHeight w:val="60"/>
        </w:trPr>
        <w:tc>
          <w:tcPr>
            <w:tcW w:w="10650" w:type="dxa"/>
            <w:vMerge/>
            <w:tcBorders>
              <w:left w:val="single" w:sz="4" w:space="0" w:color="auto"/>
              <w:right w:val="single" w:sz="4" w:space="0" w:color="auto"/>
            </w:tcBorders>
          </w:tcPr>
          <w:p w14:paraId="5714069A" w14:textId="77777777" w:rsidR="007B2B02" w:rsidRPr="00DA04F9" w:rsidRDefault="007B2B02" w:rsidP="007B2B02">
            <w:pPr>
              <w:widowControl w:val="0"/>
              <w:rPr>
                <w:rFonts w:ascii="Times New Roman" w:hAnsi="Times New Roman" w:cs="Times New Roman"/>
                <w:sz w:val="20"/>
                <w:szCs w:val="20"/>
              </w:rPr>
            </w:pPr>
          </w:p>
        </w:tc>
        <w:tc>
          <w:tcPr>
            <w:tcW w:w="258" w:type="dxa"/>
            <w:vMerge/>
            <w:tcBorders>
              <w:left w:val="single" w:sz="4" w:space="0" w:color="auto"/>
              <w:right w:val="single" w:sz="4" w:space="0" w:color="auto"/>
            </w:tcBorders>
          </w:tcPr>
          <w:p w14:paraId="35D4F30D" w14:textId="77777777" w:rsidR="007B2B02" w:rsidRPr="00DA04F9" w:rsidRDefault="007B2B02" w:rsidP="007B2B02">
            <w:pPr>
              <w:jc w:val="both"/>
              <w:rPr>
                <w:rFonts w:ascii="Times New Roman" w:hAnsi="Times New Roman" w:cs="Times New Roman"/>
                <w:sz w:val="20"/>
                <w:szCs w:val="20"/>
              </w:rPr>
            </w:pPr>
          </w:p>
        </w:tc>
        <w:tc>
          <w:tcPr>
            <w:tcW w:w="441" w:type="dxa"/>
            <w:tcBorders>
              <w:top w:val="single" w:sz="4" w:space="0" w:color="auto"/>
              <w:left w:val="single" w:sz="4" w:space="0" w:color="auto"/>
              <w:bottom w:val="single" w:sz="4" w:space="0" w:color="auto"/>
              <w:right w:val="single" w:sz="4" w:space="0" w:color="auto"/>
            </w:tcBorders>
            <w:vAlign w:val="center"/>
          </w:tcPr>
          <w:p w14:paraId="364E163E" w14:textId="6D315E5B" w:rsidR="007B2B02" w:rsidRPr="00DA04F9" w:rsidRDefault="007B2B02" w:rsidP="007B2B02">
            <w:pPr>
              <w:jc w:val="right"/>
              <w:rPr>
                <w:rFonts w:ascii="Times New Roman" w:hAnsi="Times New Roman" w:cs="Times New Roman"/>
                <w:b/>
                <w:bCs/>
                <w:sz w:val="18"/>
                <w:szCs w:val="18"/>
              </w:rPr>
            </w:pPr>
            <w:r w:rsidRPr="00DA04F9">
              <w:rPr>
                <w:rFonts w:ascii="Times New Roman" w:hAnsi="Times New Roman" w:cs="Times New Roman"/>
                <w:b/>
                <w:bCs/>
                <w:sz w:val="18"/>
                <w:szCs w:val="18"/>
              </w:rPr>
              <w:t>13</w:t>
            </w:r>
          </w:p>
        </w:tc>
        <w:tc>
          <w:tcPr>
            <w:tcW w:w="3247" w:type="dxa"/>
            <w:tcBorders>
              <w:top w:val="single" w:sz="4" w:space="0" w:color="auto"/>
              <w:left w:val="single" w:sz="4" w:space="0" w:color="auto"/>
              <w:bottom w:val="single" w:sz="4" w:space="0" w:color="auto"/>
              <w:right w:val="single" w:sz="4" w:space="0" w:color="auto"/>
            </w:tcBorders>
            <w:vAlign w:val="center"/>
          </w:tcPr>
          <w:p w14:paraId="6CB80942" w14:textId="437E367F" w:rsidR="007B2B02" w:rsidRPr="00DA04F9" w:rsidRDefault="007B2B02" w:rsidP="007B2B02">
            <w:pPr>
              <w:widowControl w:val="0"/>
              <w:rPr>
                <w:rFonts w:ascii="Times New Roman" w:hAnsi="Times New Roman" w:cs="Times New Roman"/>
                <w:sz w:val="20"/>
                <w:szCs w:val="20"/>
              </w:rPr>
            </w:pPr>
            <w:r w:rsidRPr="00DA04F9">
              <w:rPr>
                <w:rFonts w:ascii="Times New Roman" w:hAnsi="Times New Roman" w:cs="Times New Roman"/>
                <w:sz w:val="18"/>
                <w:szCs w:val="18"/>
              </w:rPr>
              <w:t xml:space="preserve">Response from vendor to </w:t>
            </w:r>
            <w:r w:rsidR="00C626DD" w:rsidRPr="00DA04F9">
              <w:rPr>
                <w:rFonts w:ascii="Times New Roman" w:hAnsi="Times New Roman" w:cs="Times New Roman"/>
                <w:sz w:val="18"/>
                <w:szCs w:val="18"/>
              </w:rPr>
              <w:t>monitoring tool</w:t>
            </w:r>
          </w:p>
        </w:tc>
      </w:tr>
      <w:tr w:rsidR="00DA04F9" w:rsidRPr="00DA04F9" w14:paraId="32D75832" w14:textId="77777777" w:rsidTr="006B3DC8">
        <w:trPr>
          <w:trHeight w:val="1440"/>
        </w:trPr>
        <w:tc>
          <w:tcPr>
            <w:tcW w:w="10650" w:type="dxa"/>
            <w:vMerge/>
            <w:tcBorders>
              <w:left w:val="single" w:sz="4" w:space="0" w:color="auto"/>
              <w:bottom w:val="single" w:sz="4" w:space="0" w:color="auto"/>
              <w:right w:val="single" w:sz="4" w:space="0" w:color="auto"/>
            </w:tcBorders>
          </w:tcPr>
          <w:p w14:paraId="4C0E7161" w14:textId="77777777" w:rsidR="007B2B02" w:rsidRPr="00DA04F9" w:rsidRDefault="007B2B02" w:rsidP="007B2B02">
            <w:pPr>
              <w:widowControl w:val="0"/>
              <w:rPr>
                <w:rFonts w:ascii="Times New Roman" w:hAnsi="Times New Roman" w:cs="Times New Roman"/>
                <w:sz w:val="20"/>
                <w:szCs w:val="20"/>
              </w:rPr>
            </w:pPr>
          </w:p>
        </w:tc>
        <w:tc>
          <w:tcPr>
            <w:tcW w:w="258" w:type="dxa"/>
            <w:vMerge/>
            <w:tcBorders>
              <w:left w:val="single" w:sz="4" w:space="0" w:color="auto"/>
            </w:tcBorders>
          </w:tcPr>
          <w:p w14:paraId="61208069" w14:textId="77777777" w:rsidR="007B2B02" w:rsidRPr="00DA04F9" w:rsidRDefault="007B2B02" w:rsidP="007B2B02">
            <w:pPr>
              <w:jc w:val="both"/>
              <w:rPr>
                <w:rFonts w:ascii="Times New Roman" w:hAnsi="Times New Roman" w:cs="Times New Roman"/>
                <w:sz w:val="20"/>
                <w:szCs w:val="20"/>
              </w:rPr>
            </w:pPr>
          </w:p>
        </w:tc>
        <w:tc>
          <w:tcPr>
            <w:tcW w:w="441" w:type="dxa"/>
            <w:tcBorders>
              <w:top w:val="single" w:sz="4" w:space="0" w:color="auto"/>
            </w:tcBorders>
            <w:vAlign w:val="center"/>
          </w:tcPr>
          <w:p w14:paraId="36EB24BF" w14:textId="77777777" w:rsidR="007B2B02" w:rsidRPr="00DA04F9" w:rsidRDefault="007B2B02" w:rsidP="007B2B02">
            <w:pPr>
              <w:rPr>
                <w:rFonts w:ascii="Times New Roman" w:hAnsi="Times New Roman" w:cs="Times New Roman"/>
                <w:sz w:val="20"/>
                <w:szCs w:val="20"/>
              </w:rPr>
            </w:pPr>
          </w:p>
        </w:tc>
        <w:tc>
          <w:tcPr>
            <w:tcW w:w="3247" w:type="dxa"/>
            <w:tcBorders>
              <w:top w:val="single" w:sz="4" w:space="0" w:color="auto"/>
              <w:left w:val="nil"/>
            </w:tcBorders>
            <w:vAlign w:val="center"/>
          </w:tcPr>
          <w:p w14:paraId="75ED7CBD" w14:textId="77777777" w:rsidR="007B2B02" w:rsidRPr="00DA04F9" w:rsidRDefault="007B2B02" w:rsidP="007B2B02">
            <w:pPr>
              <w:widowControl w:val="0"/>
              <w:rPr>
                <w:rFonts w:ascii="Times New Roman" w:hAnsi="Times New Roman" w:cs="Times New Roman"/>
                <w:sz w:val="20"/>
                <w:szCs w:val="20"/>
              </w:rPr>
            </w:pPr>
          </w:p>
        </w:tc>
      </w:tr>
      <w:tr w:rsidR="007B2B02" w:rsidRPr="00DA04F9" w14:paraId="50336EDB" w14:textId="3734622B" w:rsidTr="005874CF">
        <w:trPr>
          <w:trHeight w:val="331"/>
        </w:trPr>
        <w:tc>
          <w:tcPr>
            <w:tcW w:w="10650" w:type="dxa"/>
            <w:tcBorders>
              <w:top w:val="single" w:sz="4" w:space="0" w:color="auto"/>
            </w:tcBorders>
          </w:tcPr>
          <w:p w14:paraId="4F461F81" w14:textId="4AC08468" w:rsidR="007B2B02" w:rsidRPr="00DA04F9" w:rsidRDefault="007B2B02" w:rsidP="007B2B02">
            <w:pPr>
              <w:widowControl w:val="0"/>
              <w:jc w:val="center"/>
              <w:rPr>
                <w:rFonts w:ascii="Times New Roman" w:hAnsi="Times New Roman" w:cs="Times New Roman"/>
                <w:sz w:val="20"/>
                <w:szCs w:val="20"/>
              </w:rPr>
            </w:pPr>
            <w:r w:rsidRPr="00DA04F9">
              <w:rPr>
                <w:rFonts w:ascii="Times New Roman" w:hAnsi="Times New Roman" w:cs="Times New Roman"/>
                <w:b/>
                <w:bCs/>
                <w:sz w:val="24"/>
                <w:szCs w:val="24"/>
              </w:rPr>
              <w:t xml:space="preserve"> Figure 2</w:t>
            </w:r>
            <w:r w:rsidR="004D536F" w:rsidRPr="00DA04F9">
              <w:rPr>
                <w:rFonts w:ascii="Times New Roman" w:hAnsi="Times New Roman" w:cs="Times New Roman"/>
                <w:b/>
                <w:bCs/>
                <w:sz w:val="24"/>
                <w:szCs w:val="24"/>
              </w:rPr>
              <w:t>(</w:t>
            </w:r>
            <w:r w:rsidRPr="00DA04F9">
              <w:rPr>
                <w:rFonts w:ascii="Times New Roman" w:hAnsi="Times New Roman" w:cs="Times New Roman"/>
                <w:b/>
                <w:bCs/>
                <w:sz w:val="24"/>
                <w:szCs w:val="24"/>
              </w:rPr>
              <w:t>a</w:t>
            </w:r>
            <w:r w:rsidR="004D536F" w:rsidRPr="00DA04F9">
              <w:rPr>
                <w:rFonts w:ascii="Times New Roman" w:hAnsi="Times New Roman" w:cs="Times New Roman"/>
                <w:b/>
                <w:bCs/>
                <w:sz w:val="24"/>
                <w:szCs w:val="24"/>
              </w:rPr>
              <w:t>)</w:t>
            </w:r>
            <w:r w:rsidRPr="00DA04F9">
              <w:rPr>
                <w:rFonts w:ascii="Times New Roman" w:hAnsi="Times New Roman" w:cs="Times New Roman"/>
                <w:sz w:val="24"/>
                <w:szCs w:val="24"/>
              </w:rPr>
              <w:t xml:space="preserve">: Overview of the GenAI-enabled ITSM Application layer </w:t>
            </w:r>
          </w:p>
        </w:tc>
        <w:tc>
          <w:tcPr>
            <w:tcW w:w="258" w:type="dxa"/>
          </w:tcPr>
          <w:p w14:paraId="67B54BE4" w14:textId="77777777" w:rsidR="007B2B02" w:rsidRPr="00DA04F9" w:rsidRDefault="007B2B02" w:rsidP="007B2B02">
            <w:pPr>
              <w:widowControl w:val="0"/>
              <w:jc w:val="center"/>
              <w:rPr>
                <w:rFonts w:ascii="Times New Roman" w:hAnsi="Times New Roman" w:cs="Times New Roman"/>
                <w:b/>
                <w:bCs/>
                <w:sz w:val="24"/>
                <w:szCs w:val="24"/>
              </w:rPr>
            </w:pPr>
          </w:p>
        </w:tc>
        <w:tc>
          <w:tcPr>
            <w:tcW w:w="3688" w:type="dxa"/>
            <w:gridSpan w:val="2"/>
          </w:tcPr>
          <w:p w14:paraId="6FA6D1D4" w14:textId="457D01A7" w:rsidR="007B2B02" w:rsidRPr="00DA04F9" w:rsidRDefault="007B2B02" w:rsidP="007B2B02">
            <w:pPr>
              <w:widowControl w:val="0"/>
              <w:jc w:val="center"/>
              <w:rPr>
                <w:rFonts w:ascii="Times New Roman" w:hAnsi="Times New Roman" w:cs="Times New Roman"/>
                <w:b/>
                <w:bCs/>
                <w:sz w:val="24"/>
                <w:szCs w:val="24"/>
              </w:rPr>
            </w:pPr>
          </w:p>
        </w:tc>
      </w:tr>
    </w:tbl>
    <w:p w14:paraId="5736BDF4" w14:textId="5CE3471B" w:rsidR="00710592" w:rsidRPr="00DA04F9" w:rsidRDefault="00710592" w:rsidP="00542466">
      <w:pPr>
        <w:widowControl w:val="0"/>
        <w:spacing w:after="0" w:line="240" w:lineRule="auto"/>
        <w:rPr>
          <w:rFonts w:ascii="Times New Roman" w:eastAsia="Times New Roman" w:hAnsi="Times New Roman" w:cs="Times New Roman"/>
          <w:sz w:val="20"/>
          <w:szCs w:val="20"/>
          <w:lang w:eastAsia="en-IN"/>
        </w:rPr>
      </w:pPr>
    </w:p>
    <w:p w14:paraId="7A7C98B8" w14:textId="77777777" w:rsidR="003923E5" w:rsidRPr="00DA04F9" w:rsidRDefault="003923E5" w:rsidP="00542466">
      <w:pPr>
        <w:widowControl w:val="0"/>
        <w:spacing w:after="0" w:line="240" w:lineRule="auto"/>
        <w:rPr>
          <w:rFonts w:ascii="Times New Roman" w:eastAsia="Times New Roman" w:hAnsi="Times New Roman" w:cs="Times New Roman"/>
          <w:sz w:val="20"/>
          <w:szCs w:val="20"/>
          <w:lang w:eastAsia="en-IN"/>
        </w:rPr>
      </w:pPr>
    </w:p>
    <w:p w14:paraId="0AE6139F" w14:textId="77777777" w:rsidR="00836145" w:rsidRPr="00DA04F9" w:rsidRDefault="00836145" w:rsidP="00542466">
      <w:pPr>
        <w:widowControl w:val="0"/>
        <w:spacing w:after="0" w:line="240" w:lineRule="auto"/>
        <w:rPr>
          <w:rFonts w:ascii="Times New Roman" w:eastAsia="Times New Roman" w:hAnsi="Times New Roman" w:cs="Times New Roman"/>
          <w:sz w:val="20"/>
          <w:szCs w:val="20"/>
          <w:lang w:eastAsia="en-IN"/>
        </w:rPr>
        <w:sectPr w:rsidR="00836145" w:rsidRPr="00DA04F9" w:rsidSect="009705A9">
          <w:pgSz w:w="16838" w:h="11906" w:orient="landscape"/>
          <w:pgMar w:top="1440" w:right="1440" w:bottom="1440" w:left="1440" w:header="709" w:footer="709" w:gutter="0"/>
          <w:cols w:space="720"/>
        </w:sectPr>
      </w:pPr>
    </w:p>
    <w:tbl>
      <w:tblPr>
        <w:tblStyle w:val="TableGrid"/>
        <w:tblW w:w="0" w:type="auto"/>
        <w:tblLook w:val="04A0" w:firstRow="1" w:lastRow="0" w:firstColumn="1" w:lastColumn="0" w:noHBand="0" w:noVBand="1"/>
      </w:tblPr>
      <w:tblGrid>
        <w:gridCol w:w="9016"/>
      </w:tblGrid>
      <w:tr w:rsidR="00DA04F9" w:rsidRPr="00DA04F9" w14:paraId="192FE2B7" w14:textId="77777777" w:rsidTr="00516771">
        <w:tc>
          <w:tcPr>
            <w:tcW w:w="9016" w:type="dxa"/>
            <w:tcBorders>
              <w:bottom w:val="single" w:sz="4" w:space="0" w:color="auto"/>
            </w:tcBorders>
          </w:tcPr>
          <w:p w14:paraId="10B8B622" w14:textId="3E0A861C" w:rsidR="003B03AC" w:rsidRPr="00DA04F9" w:rsidRDefault="0045305B" w:rsidP="0045305B">
            <w:pPr>
              <w:widowControl w:val="0"/>
              <w:jc w:val="center"/>
              <w:rPr>
                <w:rFonts w:ascii="Times New Roman" w:hAnsi="Times New Roman" w:cs="Times New Roman"/>
                <w:sz w:val="20"/>
                <w:szCs w:val="20"/>
              </w:rPr>
            </w:pPr>
            <w:r w:rsidRPr="00DA04F9">
              <w:rPr>
                <w:rFonts w:ascii="Times New Roman" w:hAnsi="Times New Roman" w:cs="Times New Roman"/>
                <w:noProof/>
                <w:sz w:val="20"/>
                <w:szCs w:val="20"/>
              </w:rPr>
              <w:lastRenderedPageBreak/>
              <w:drawing>
                <wp:inline distT="0" distB="0" distL="0" distR="0" wp14:anchorId="34C7C002" wp14:editId="4BF7A380">
                  <wp:extent cx="4889917" cy="3912042"/>
                  <wp:effectExtent l="0" t="0" r="6350" b="0"/>
                  <wp:docPr id="17073792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7379244" name=""/>
                          <pic:cNvPicPr/>
                        </pic:nvPicPr>
                        <pic:blipFill>
                          <a:blip r:embed="rId11"/>
                          <a:stretch>
                            <a:fillRect/>
                          </a:stretch>
                        </pic:blipFill>
                        <pic:spPr>
                          <a:xfrm>
                            <a:off x="0" y="0"/>
                            <a:ext cx="4917992" cy="3934503"/>
                          </a:xfrm>
                          <a:prstGeom prst="rect">
                            <a:avLst/>
                          </a:prstGeom>
                        </pic:spPr>
                      </pic:pic>
                    </a:graphicData>
                  </a:graphic>
                </wp:inline>
              </w:drawing>
            </w:r>
          </w:p>
        </w:tc>
      </w:tr>
      <w:tr w:rsidR="00DA04F9" w:rsidRPr="00DA04F9" w14:paraId="2C91D503" w14:textId="77777777" w:rsidTr="00516771">
        <w:tc>
          <w:tcPr>
            <w:tcW w:w="9016" w:type="dxa"/>
            <w:tcBorders>
              <w:top w:val="single" w:sz="4" w:space="0" w:color="auto"/>
              <w:left w:val="nil"/>
              <w:bottom w:val="nil"/>
              <w:right w:val="nil"/>
            </w:tcBorders>
          </w:tcPr>
          <w:p w14:paraId="5D193EFA" w14:textId="2EB239C9" w:rsidR="003B03AC" w:rsidRPr="00DA04F9" w:rsidRDefault="0045305B" w:rsidP="0045305B">
            <w:pPr>
              <w:widowControl w:val="0"/>
              <w:jc w:val="center"/>
              <w:rPr>
                <w:rFonts w:ascii="Times New Roman" w:hAnsi="Times New Roman" w:cs="Times New Roman"/>
                <w:sz w:val="20"/>
                <w:szCs w:val="20"/>
              </w:rPr>
            </w:pPr>
            <w:r w:rsidRPr="00DA04F9">
              <w:rPr>
                <w:rFonts w:ascii="Times New Roman" w:hAnsi="Times New Roman" w:cs="Times New Roman"/>
                <w:b/>
                <w:bCs/>
                <w:sz w:val="24"/>
                <w:szCs w:val="24"/>
              </w:rPr>
              <w:t>Figure 2</w:t>
            </w:r>
            <w:r w:rsidR="00B26457" w:rsidRPr="00DA04F9">
              <w:rPr>
                <w:rFonts w:ascii="Times New Roman" w:hAnsi="Times New Roman" w:cs="Times New Roman"/>
                <w:b/>
                <w:bCs/>
                <w:sz w:val="24"/>
                <w:szCs w:val="24"/>
              </w:rPr>
              <w:t>(</w:t>
            </w:r>
            <w:r w:rsidRPr="00DA04F9">
              <w:rPr>
                <w:rFonts w:ascii="Times New Roman" w:hAnsi="Times New Roman" w:cs="Times New Roman"/>
                <w:b/>
                <w:bCs/>
                <w:sz w:val="24"/>
                <w:szCs w:val="24"/>
              </w:rPr>
              <w:t>b</w:t>
            </w:r>
            <w:r w:rsidR="00B26457" w:rsidRPr="00DA04F9">
              <w:rPr>
                <w:rFonts w:ascii="Times New Roman" w:hAnsi="Times New Roman" w:cs="Times New Roman"/>
                <w:b/>
                <w:bCs/>
                <w:sz w:val="24"/>
                <w:szCs w:val="24"/>
              </w:rPr>
              <w:t>)</w:t>
            </w:r>
            <w:r w:rsidRPr="00DA04F9">
              <w:rPr>
                <w:rFonts w:ascii="Times New Roman" w:hAnsi="Times New Roman" w:cs="Times New Roman"/>
                <w:sz w:val="24"/>
                <w:szCs w:val="24"/>
              </w:rPr>
              <w:t xml:space="preserve">: Overview of the </w:t>
            </w:r>
            <w:r w:rsidR="00653DF9" w:rsidRPr="00DA04F9">
              <w:rPr>
                <w:rFonts w:ascii="Times New Roman" w:hAnsi="Times New Roman" w:cs="Times New Roman"/>
                <w:sz w:val="24"/>
                <w:szCs w:val="24"/>
              </w:rPr>
              <w:t>Technical Architecture</w:t>
            </w:r>
          </w:p>
        </w:tc>
      </w:tr>
    </w:tbl>
    <w:p w14:paraId="0E17833B" w14:textId="7ADCD59F" w:rsidR="00385A30" w:rsidRPr="00DA04F9" w:rsidRDefault="00CC24B5" w:rsidP="00E81CD9">
      <w:pPr>
        <w:tabs>
          <w:tab w:val="center" w:pos="6979"/>
        </w:tabs>
        <w:spacing w:after="0" w:line="240" w:lineRule="auto"/>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b/>
          <w:bCs/>
          <w:i/>
          <w:iCs/>
          <w:sz w:val="20"/>
          <w:szCs w:val="20"/>
          <w:lang w:eastAsia="en-IN"/>
        </w:rPr>
        <w:t>Note</w:t>
      </w:r>
      <w:r w:rsidRPr="00DA04F9">
        <w:rPr>
          <w:rFonts w:ascii="Times New Roman" w:eastAsia="Times New Roman" w:hAnsi="Times New Roman" w:cs="Times New Roman"/>
          <w:sz w:val="20"/>
          <w:szCs w:val="20"/>
          <w:lang w:eastAsia="en-IN"/>
        </w:rPr>
        <w:t>:</w:t>
      </w:r>
      <w:r w:rsidR="001B77D8" w:rsidRPr="00DA04F9">
        <w:rPr>
          <w:rFonts w:ascii="Times New Roman" w:eastAsia="Times New Roman" w:hAnsi="Times New Roman" w:cs="Times New Roman"/>
          <w:sz w:val="20"/>
          <w:szCs w:val="20"/>
          <w:lang w:eastAsia="en-IN"/>
        </w:rPr>
        <w:t xml:space="preserve"> 1 – Data Ingestion  Layer, 2</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Process Layer,  3</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Data Lake, 4</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w:t>
      </w:r>
      <w:r w:rsidR="00E652AB" w:rsidRPr="00DA04F9">
        <w:rPr>
          <w:rFonts w:ascii="Times New Roman" w:eastAsia="Times New Roman" w:hAnsi="Times New Roman" w:cs="Times New Roman"/>
          <w:sz w:val="20"/>
          <w:szCs w:val="20"/>
          <w:lang w:eastAsia="en-IN"/>
        </w:rPr>
        <w:t xml:space="preserve">Serve </w:t>
      </w:r>
      <w:r w:rsidR="005028D0" w:rsidRPr="00DA04F9">
        <w:rPr>
          <w:rFonts w:ascii="Times New Roman" w:eastAsia="Times New Roman" w:hAnsi="Times New Roman" w:cs="Times New Roman"/>
          <w:sz w:val="20"/>
          <w:szCs w:val="20"/>
          <w:lang w:eastAsia="en-IN"/>
        </w:rPr>
        <w:t>Layer</w:t>
      </w:r>
      <w:r w:rsidR="00E652AB"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5</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w:t>
      </w:r>
      <w:r w:rsidR="00E652AB" w:rsidRPr="00DA04F9">
        <w:rPr>
          <w:rFonts w:ascii="Times New Roman" w:eastAsia="Times New Roman" w:hAnsi="Times New Roman" w:cs="Times New Roman"/>
          <w:sz w:val="20"/>
          <w:szCs w:val="20"/>
          <w:lang w:eastAsia="en-IN"/>
        </w:rPr>
        <w:t xml:space="preserve">Share </w:t>
      </w:r>
      <w:r w:rsidR="005028D0" w:rsidRPr="00DA04F9">
        <w:rPr>
          <w:rFonts w:ascii="Times New Roman" w:eastAsia="Times New Roman" w:hAnsi="Times New Roman" w:cs="Times New Roman"/>
          <w:sz w:val="20"/>
          <w:szCs w:val="20"/>
          <w:lang w:eastAsia="en-IN"/>
        </w:rPr>
        <w:t>Layer</w:t>
      </w:r>
      <w:r w:rsidR="00E652AB"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6</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w:t>
      </w:r>
      <w:r w:rsidR="00E652AB" w:rsidRPr="00DA04F9">
        <w:rPr>
          <w:rFonts w:ascii="Times New Roman" w:eastAsia="Times New Roman" w:hAnsi="Times New Roman" w:cs="Times New Roman"/>
          <w:sz w:val="20"/>
          <w:szCs w:val="20"/>
          <w:lang w:eastAsia="en-IN"/>
        </w:rPr>
        <w:t xml:space="preserve">LLM, </w:t>
      </w:r>
      <w:r w:rsidR="001B77D8" w:rsidRPr="00DA04F9">
        <w:rPr>
          <w:rFonts w:ascii="Times New Roman" w:eastAsia="Times New Roman" w:hAnsi="Times New Roman" w:cs="Times New Roman"/>
          <w:sz w:val="20"/>
          <w:szCs w:val="20"/>
          <w:lang w:eastAsia="en-IN"/>
        </w:rPr>
        <w:t>7</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End Users, 8</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w:t>
      </w:r>
      <w:r w:rsidR="00E652AB" w:rsidRPr="00DA04F9">
        <w:rPr>
          <w:rFonts w:ascii="Times New Roman" w:eastAsia="Times New Roman" w:hAnsi="Times New Roman" w:cs="Times New Roman"/>
          <w:sz w:val="20"/>
          <w:szCs w:val="20"/>
          <w:lang w:eastAsia="en-IN"/>
        </w:rPr>
        <w:t>Visualisation Layer</w:t>
      </w:r>
      <w:r w:rsidR="001B77D8" w:rsidRPr="00DA04F9">
        <w:rPr>
          <w:rFonts w:ascii="Times New Roman" w:eastAsia="Times New Roman" w:hAnsi="Times New Roman" w:cs="Times New Roman"/>
          <w:sz w:val="20"/>
          <w:szCs w:val="20"/>
          <w:lang w:eastAsia="en-IN"/>
        </w:rPr>
        <w:t>, 9</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w:t>
      </w:r>
      <w:r w:rsidR="00C451E5" w:rsidRPr="00DA04F9">
        <w:rPr>
          <w:rFonts w:ascii="Times New Roman" w:eastAsia="Times New Roman" w:hAnsi="Times New Roman" w:cs="Times New Roman"/>
          <w:sz w:val="20"/>
          <w:szCs w:val="20"/>
          <w:lang w:eastAsia="en-IN"/>
        </w:rPr>
        <w:t>Data Storage and Processing</w:t>
      </w:r>
      <w:r w:rsidR="001B77D8" w:rsidRPr="00DA04F9">
        <w:rPr>
          <w:rFonts w:ascii="Times New Roman" w:eastAsia="Times New Roman" w:hAnsi="Times New Roman" w:cs="Times New Roman"/>
          <w:sz w:val="20"/>
          <w:szCs w:val="20"/>
          <w:lang w:eastAsia="en-IN"/>
        </w:rPr>
        <w:t>, 10</w:t>
      </w:r>
      <w:r w:rsidR="009D4269" w:rsidRPr="00DA04F9">
        <w:rPr>
          <w:rFonts w:ascii="Times New Roman" w:eastAsia="Times New Roman" w:hAnsi="Times New Roman" w:cs="Times New Roman"/>
          <w:sz w:val="20"/>
          <w:szCs w:val="20"/>
          <w:lang w:eastAsia="en-IN"/>
        </w:rPr>
        <w:t xml:space="preserve"> </w:t>
      </w:r>
      <w:r w:rsidR="001B77D8" w:rsidRPr="00DA04F9">
        <w:rPr>
          <w:rFonts w:ascii="Times New Roman" w:eastAsia="Times New Roman" w:hAnsi="Times New Roman" w:cs="Times New Roman"/>
          <w:sz w:val="20"/>
          <w:szCs w:val="20"/>
          <w:lang w:eastAsia="en-IN"/>
        </w:rPr>
        <w:t xml:space="preserve">– Purview Layer, </w:t>
      </w:r>
      <w:r w:rsidR="009D4269" w:rsidRPr="00DA04F9">
        <w:rPr>
          <w:rFonts w:ascii="Times New Roman" w:eastAsia="Times New Roman" w:hAnsi="Times New Roman" w:cs="Times New Roman"/>
          <w:sz w:val="20"/>
          <w:szCs w:val="20"/>
          <w:lang w:eastAsia="en-IN"/>
        </w:rPr>
        <w:t xml:space="preserve">11 </w:t>
      </w:r>
      <w:r w:rsidR="001B77D8" w:rsidRPr="00DA04F9">
        <w:rPr>
          <w:rFonts w:ascii="Times New Roman" w:eastAsia="Times New Roman" w:hAnsi="Times New Roman" w:cs="Times New Roman"/>
          <w:sz w:val="20"/>
          <w:szCs w:val="20"/>
          <w:lang w:eastAsia="en-IN"/>
        </w:rPr>
        <w:t xml:space="preserve">– </w:t>
      </w:r>
      <w:r w:rsidR="00974B95" w:rsidRPr="00DA04F9">
        <w:rPr>
          <w:rFonts w:ascii="Times New Roman" w:eastAsia="Times New Roman" w:hAnsi="Times New Roman" w:cs="Times New Roman"/>
          <w:sz w:val="20"/>
          <w:szCs w:val="20"/>
          <w:lang w:eastAsia="en-IN"/>
        </w:rPr>
        <w:t>Orchestrat</w:t>
      </w:r>
      <w:r w:rsidR="00516F4C" w:rsidRPr="00DA04F9">
        <w:rPr>
          <w:rFonts w:ascii="Times New Roman" w:eastAsia="Times New Roman" w:hAnsi="Times New Roman" w:cs="Times New Roman"/>
          <w:sz w:val="20"/>
          <w:szCs w:val="20"/>
          <w:lang w:eastAsia="en-IN"/>
        </w:rPr>
        <w:t>ion</w:t>
      </w:r>
      <w:r w:rsidR="00974B95" w:rsidRPr="00DA04F9">
        <w:rPr>
          <w:rFonts w:ascii="Times New Roman" w:eastAsia="Times New Roman" w:hAnsi="Times New Roman" w:cs="Times New Roman"/>
          <w:sz w:val="20"/>
          <w:szCs w:val="20"/>
          <w:lang w:eastAsia="en-IN"/>
        </w:rPr>
        <w:t xml:space="preserve"> Layer</w:t>
      </w:r>
      <w:r w:rsidR="001B77D8" w:rsidRPr="00DA04F9">
        <w:rPr>
          <w:rFonts w:ascii="Times New Roman" w:eastAsia="Times New Roman" w:hAnsi="Times New Roman" w:cs="Times New Roman"/>
          <w:sz w:val="20"/>
          <w:szCs w:val="20"/>
          <w:lang w:eastAsia="en-IN"/>
        </w:rPr>
        <w:t xml:space="preserve">.  </w:t>
      </w:r>
      <w:r w:rsidR="00EA564D" w:rsidRPr="00DA04F9">
        <w:rPr>
          <w:rFonts w:ascii="Times New Roman" w:eastAsia="Times New Roman" w:hAnsi="Times New Roman" w:cs="Times New Roman"/>
          <w:sz w:val="20"/>
          <w:szCs w:val="20"/>
          <w:lang w:eastAsia="en-IN"/>
        </w:rPr>
        <w:t xml:space="preserve"> </w:t>
      </w:r>
      <w:r w:rsidR="005C7BF4" w:rsidRPr="00DA04F9">
        <w:rPr>
          <w:rFonts w:ascii="Times New Roman" w:eastAsia="Times New Roman" w:hAnsi="Times New Roman" w:cs="Times New Roman"/>
          <w:sz w:val="20"/>
          <w:szCs w:val="20"/>
          <w:lang w:eastAsia="en-IN"/>
        </w:rPr>
        <w:t xml:space="preserve"> </w:t>
      </w:r>
      <w:r w:rsidR="00EB70B0" w:rsidRPr="00DA04F9">
        <w:rPr>
          <w:rFonts w:ascii="Times New Roman" w:eastAsia="Times New Roman" w:hAnsi="Times New Roman" w:cs="Times New Roman"/>
          <w:sz w:val="20"/>
          <w:szCs w:val="20"/>
          <w:lang w:eastAsia="en-IN"/>
        </w:rPr>
        <w:t xml:space="preserve"> </w:t>
      </w:r>
    </w:p>
    <w:p w14:paraId="106C7239" w14:textId="77777777" w:rsidR="00B505E4" w:rsidRPr="00DA04F9" w:rsidRDefault="00B505E4" w:rsidP="00E81CD9">
      <w:pPr>
        <w:tabs>
          <w:tab w:val="center" w:pos="6979"/>
        </w:tabs>
        <w:spacing w:after="0" w:line="240" w:lineRule="auto"/>
        <w:jc w:val="both"/>
        <w:rPr>
          <w:rFonts w:ascii="Times New Roman" w:eastAsia="Times New Roman" w:hAnsi="Times New Roman" w:cs="Times New Roman"/>
          <w:sz w:val="20"/>
          <w:szCs w:val="20"/>
          <w:lang w:eastAsia="en-IN"/>
        </w:rPr>
      </w:pPr>
    </w:p>
    <w:bookmarkEnd w:id="18"/>
    <w:p w14:paraId="536F9965" w14:textId="2F837BDE" w:rsidR="00807328" w:rsidRPr="00DA04F9" w:rsidRDefault="00807328" w:rsidP="00807328">
      <w:pPr>
        <w:keepNext/>
        <w:keepLines/>
        <w:spacing w:after="0" w:line="360" w:lineRule="auto"/>
        <w:outlineLvl w:val="2"/>
        <w:rPr>
          <w:rFonts w:ascii="Times New Roman" w:eastAsiaTheme="majorEastAsia" w:hAnsi="Times New Roman" w:cs="Times New Roman"/>
          <w:i/>
          <w:iCs/>
          <w:sz w:val="24"/>
          <w:szCs w:val="24"/>
          <w:lang w:eastAsia="en-IN"/>
        </w:rPr>
      </w:pPr>
      <w:r w:rsidRPr="00DA04F9">
        <w:rPr>
          <w:rFonts w:ascii="Times New Roman" w:eastAsiaTheme="majorEastAsia" w:hAnsi="Times New Roman" w:cs="Times New Roman"/>
          <w:i/>
          <w:iCs/>
          <w:sz w:val="24"/>
          <w:szCs w:val="24"/>
          <w:lang w:eastAsia="en-IN"/>
        </w:rPr>
        <w:t xml:space="preserve">3.2.2 Technical Architecture of </w:t>
      </w:r>
      <w:r w:rsidR="00E83A66" w:rsidRPr="00DA04F9">
        <w:rPr>
          <w:rFonts w:ascii="Times New Roman" w:eastAsiaTheme="majorEastAsia" w:hAnsi="Times New Roman" w:cs="Times New Roman"/>
          <w:i/>
          <w:iCs/>
          <w:sz w:val="24"/>
          <w:szCs w:val="24"/>
          <w:lang w:eastAsia="en-IN"/>
        </w:rPr>
        <w:t>GenAI</w:t>
      </w:r>
      <w:r w:rsidRPr="00DA04F9">
        <w:rPr>
          <w:rFonts w:ascii="Times New Roman" w:eastAsiaTheme="majorEastAsia" w:hAnsi="Times New Roman" w:cs="Times New Roman"/>
          <w:i/>
          <w:iCs/>
          <w:sz w:val="24"/>
          <w:szCs w:val="24"/>
          <w:lang w:eastAsia="en-IN"/>
        </w:rPr>
        <w:t xml:space="preserve"> </w:t>
      </w:r>
      <w:r w:rsidR="004058C6" w:rsidRPr="00DA04F9">
        <w:rPr>
          <w:rFonts w:ascii="Times New Roman" w:eastAsiaTheme="majorEastAsia" w:hAnsi="Times New Roman" w:cs="Times New Roman"/>
          <w:i/>
          <w:iCs/>
          <w:sz w:val="24"/>
          <w:szCs w:val="24"/>
          <w:lang w:eastAsia="en-IN"/>
        </w:rPr>
        <w:t xml:space="preserve">layer </w:t>
      </w:r>
      <w:r w:rsidRPr="00DA04F9">
        <w:rPr>
          <w:rFonts w:ascii="Times New Roman" w:eastAsiaTheme="majorEastAsia" w:hAnsi="Times New Roman" w:cs="Times New Roman"/>
          <w:i/>
          <w:iCs/>
          <w:sz w:val="24"/>
          <w:szCs w:val="24"/>
          <w:lang w:eastAsia="en-IN"/>
        </w:rPr>
        <w:t xml:space="preserve">at ATL </w:t>
      </w:r>
    </w:p>
    <w:p w14:paraId="2E61F4AF" w14:textId="7D571359" w:rsidR="009E1C53" w:rsidRPr="00DA04F9" w:rsidRDefault="009E1C53" w:rsidP="00807328">
      <w:pPr>
        <w:spacing w:after="0" w:line="360" w:lineRule="auto"/>
        <w:jc w:val="both"/>
        <w:rPr>
          <w:rFonts w:ascii="Times New Roman" w:eastAsia="Times New Roman" w:hAnsi="Times New Roman" w:cs="Times New Roman"/>
          <w:sz w:val="24"/>
          <w:szCs w:val="24"/>
          <w:lang w:eastAsia="en-IN"/>
        </w:rPr>
      </w:pPr>
      <w:bookmarkStart w:id="19" w:name="_Hlk207181260"/>
      <w:r w:rsidRPr="00DA04F9">
        <w:rPr>
          <w:rFonts w:ascii="Times New Roman" w:eastAsia="Times New Roman" w:hAnsi="Times New Roman" w:cs="Times New Roman"/>
          <w:sz w:val="24"/>
          <w:szCs w:val="24"/>
          <w:lang w:eastAsia="en-IN"/>
        </w:rPr>
        <w:t xml:space="preserve">The core feature of the technical architecture is the GenAI layer, powered by Azure OpenAI. This layer comprises interconnected modules designed to streamline ITSM functions, as described </w:t>
      </w:r>
      <w:r w:rsidR="00E1010E" w:rsidRPr="00DA04F9">
        <w:rPr>
          <w:rFonts w:ascii="Times New Roman" w:eastAsia="Times New Roman" w:hAnsi="Times New Roman" w:cs="Times New Roman"/>
          <w:sz w:val="24"/>
          <w:szCs w:val="24"/>
          <w:lang w:eastAsia="en-IN"/>
        </w:rPr>
        <w:t>above</w:t>
      </w:r>
      <w:r w:rsidRPr="00DA04F9">
        <w:rPr>
          <w:rFonts w:ascii="Times New Roman" w:eastAsia="Times New Roman" w:hAnsi="Times New Roman" w:cs="Times New Roman"/>
          <w:sz w:val="24"/>
          <w:szCs w:val="24"/>
          <w:lang w:eastAsia="en-IN"/>
        </w:rPr>
        <w:t xml:space="preserve"> and illustrated in Figure 2</w:t>
      </w:r>
      <w:r w:rsidR="00095418" w:rsidRPr="00DA04F9">
        <w:rPr>
          <w:rFonts w:ascii="Times New Roman" w:eastAsia="Times New Roman" w:hAnsi="Times New Roman" w:cs="Times New Roman"/>
          <w:sz w:val="24"/>
          <w:szCs w:val="24"/>
          <w:lang w:eastAsia="en-IN"/>
        </w:rPr>
        <w:t>(b)</w:t>
      </w:r>
      <w:r w:rsidRPr="00DA04F9">
        <w:rPr>
          <w:rFonts w:ascii="Times New Roman" w:eastAsia="Times New Roman" w:hAnsi="Times New Roman" w:cs="Times New Roman"/>
          <w:sz w:val="24"/>
          <w:szCs w:val="24"/>
          <w:lang w:eastAsia="en-IN"/>
        </w:rPr>
        <w:t xml:space="preserve"> (components [1] to [11]).</w:t>
      </w:r>
    </w:p>
    <w:p w14:paraId="65566AAC" w14:textId="42DDBBF2" w:rsidR="00FE4678" w:rsidRPr="00DA04F9" w:rsidRDefault="00FE4678" w:rsidP="00190BF2">
      <w:pPr>
        <w:spacing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t xml:space="preserve">Data </w:t>
      </w:r>
      <w:r w:rsidR="00AA65F0" w:rsidRPr="00DA04F9">
        <w:rPr>
          <w:rFonts w:ascii="Times New Roman" w:eastAsia="Times New Roman" w:hAnsi="Times New Roman" w:cs="Times New Roman"/>
          <w:b/>
          <w:bCs/>
          <w:sz w:val="24"/>
          <w:szCs w:val="24"/>
          <w:lang w:eastAsia="en-IN"/>
        </w:rPr>
        <w:t xml:space="preserve">Ingestion Layer </w:t>
      </w:r>
      <w:r w:rsidRPr="00DA04F9">
        <w:rPr>
          <w:rFonts w:ascii="Times New Roman" w:eastAsia="Times New Roman" w:hAnsi="Times New Roman" w:cs="Times New Roman"/>
          <w:b/>
          <w:bCs/>
          <w:sz w:val="24"/>
          <w:szCs w:val="24"/>
          <w:lang w:eastAsia="en-IN"/>
        </w:rPr>
        <w:t>[1]</w:t>
      </w:r>
      <w:r w:rsidR="00904615" w:rsidRPr="00DA04F9">
        <w:rPr>
          <w:rFonts w:ascii="Times New Roman" w:eastAsia="Times New Roman" w:hAnsi="Times New Roman" w:cs="Times New Roman"/>
          <w:b/>
          <w:bCs/>
          <w:sz w:val="24"/>
          <w:szCs w:val="24"/>
          <w:lang w:eastAsia="en-IN"/>
        </w:rPr>
        <w:t>:</w:t>
      </w:r>
      <w:r w:rsidRPr="00DA04F9">
        <w:rPr>
          <w:rFonts w:ascii="Times New Roman" w:eastAsia="Times New Roman" w:hAnsi="Times New Roman" w:cs="Times New Roman"/>
          <w:b/>
          <w:bCs/>
          <w:sz w:val="24"/>
          <w:szCs w:val="24"/>
          <w:lang w:eastAsia="en-IN"/>
        </w:rPr>
        <w:t xml:space="preserve"> </w:t>
      </w:r>
      <w:r w:rsidRPr="00DA04F9">
        <w:rPr>
          <w:rFonts w:ascii="Times New Roman" w:eastAsia="Times New Roman" w:hAnsi="Times New Roman" w:cs="Times New Roman"/>
          <w:sz w:val="24"/>
          <w:szCs w:val="24"/>
          <w:lang w:eastAsia="en-IN"/>
        </w:rPr>
        <w:t xml:space="preserve">This represents the initial entry point for all raw data into the system. In the case of the GSD, the data ingestion layer gathers information from diverse communication channels where </w:t>
      </w:r>
      <w:r w:rsidRPr="00DA04F9">
        <w:rPr>
          <w:rFonts w:ascii="Times New Roman" w:eastAsia="Times New Roman" w:hAnsi="Times New Roman" w:cs="Times New Roman"/>
          <w:b/>
          <w:bCs/>
          <w:i/>
          <w:iCs/>
          <w:sz w:val="24"/>
          <w:szCs w:val="24"/>
          <w:lang w:eastAsia="en-IN"/>
        </w:rPr>
        <w:t>end users</w:t>
      </w:r>
      <w:r w:rsidRPr="00DA04F9">
        <w:rPr>
          <w:rFonts w:ascii="Times New Roman" w:eastAsia="Times New Roman" w:hAnsi="Times New Roman" w:cs="Times New Roman"/>
          <w:sz w:val="24"/>
          <w:szCs w:val="24"/>
          <w:lang w:eastAsia="en-IN"/>
        </w:rPr>
        <w:t xml:space="preserve"> [7] interact, including emails, chat transcripts, transcribed call recordings, event logs, internal knowledge base articles, Service Level Agreement (SLA) information, and system logs related to technical issues. Its role is to ensure that all relevant interaction data, regardless of source, is collected and brought into the system for further processing.</w:t>
      </w:r>
    </w:p>
    <w:p w14:paraId="3BA380EB" w14:textId="45E7AC45" w:rsidR="00B229A0" w:rsidRPr="00DA04F9" w:rsidRDefault="005062D6" w:rsidP="007802C6">
      <w:pPr>
        <w:spacing w:line="360" w:lineRule="auto"/>
        <w:jc w:val="both"/>
        <w:rPr>
          <w:rFonts w:ascii="Times New Roman" w:eastAsia="Times New Roman" w:hAnsi="Times New Roman" w:cs="Times New Roman"/>
          <w:sz w:val="24"/>
          <w:szCs w:val="24"/>
          <w:lang w:eastAsia="en-IN"/>
        </w:rPr>
      </w:pPr>
      <w:r w:rsidRPr="00DA04F9">
        <w:rPr>
          <w:rFonts w:ascii="Times New Roman" w:hAnsi="Times New Roman" w:cs="Times New Roman"/>
          <w:b/>
          <w:bCs/>
          <w:sz w:val="24"/>
          <w:szCs w:val="24"/>
        </w:rPr>
        <w:t>Process Layer</w:t>
      </w:r>
      <w:r w:rsidR="00904615" w:rsidRPr="00DA04F9">
        <w:rPr>
          <w:rFonts w:ascii="Times New Roman" w:hAnsi="Times New Roman" w:cs="Times New Roman"/>
          <w:b/>
          <w:bCs/>
          <w:sz w:val="24"/>
          <w:szCs w:val="24"/>
        </w:rPr>
        <w:t xml:space="preserve"> </w:t>
      </w:r>
      <w:r w:rsidR="00904615" w:rsidRPr="00DA04F9">
        <w:rPr>
          <w:rFonts w:ascii="Times New Roman" w:eastAsia="Times New Roman" w:hAnsi="Times New Roman" w:cs="Times New Roman"/>
          <w:b/>
          <w:bCs/>
          <w:sz w:val="24"/>
          <w:szCs w:val="24"/>
          <w:lang w:eastAsia="en-IN"/>
        </w:rPr>
        <w:t>[2]</w:t>
      </w:r>
      <w:r w:rsidR="006D4C96" w:rsidRPr="00DA04F9">
        <w:rPr>
          <w:rFonts w:ascii="Times New Roman" w:eastAsia="Times New Roman" w:hAnsi="Times New Roman" w:cs="Times New Roman"/>
          <w:b/>
          <w:bCs/>
          <w:sz w:val="24"/>
          <w:szCs w:val="24"/>
          <w:lang w:eastAsia="en-IN"/>
        </w:rPr>
        <w:t xml:space="preserve"> </w:t>
      </w:r>
      <w:r w:rsidR="006D4C96" w:rsidRPr="00DA04F9">
        <w:rPr>
          <w:rFonts w:ascii="Times New Roman" w:eastAsia="Times New Roman" w:hAnsi="Times New Roman" w:cs="Times New Roman"/>
          <w:sz w:val="24"/>
          <w:szCs w:val="24"/>
          <w:lang w:eastAsia="en-IN"/>
        </w:rPr>
        <w:t>and</w:t>
      </w:r>
      <w:r w:rsidR="006D4C96" w:rsidRPr="00DA04F9">
        <w:rPr>
          <w:rFonts w:ascii="Times New Roman" w:eastAsia="Times New Roman" w:hAnsi="Times New Roman" w:cs="Times New Roman"/>
          <w:b/>
          <w:bCs/>
          <w:sz w:val="24"/>
          <w:szCs w:val="24"/>
          <w:lang w:eastAsia="en-IN"/>
        </w:rPr>
        <w:t xml:space="preserve"> Data Lake [3]</w:t>
      </w:r>
      <w:r w:rsidR="007A13A9" w:rsidRPr="00DA04F9">
        <w:rPr>
          <w:rFonts w:ascii="Times New Roman" w:hAnsi="Times New Roman" w:cs="Times New Roman"/>
          <w:sz w:val="24"/>
          <w:szCs w:val="24"/>
        </w:rPr>
        <w:t>:</w:t>
      </w:r>
      <w:r w:rsidR="00901F80" w:rsidRPr="00DA04F9">
        <w:rPr>
          <w:rFonts w:ascii="Times New Roman" w:hAnsi="Times New Roman" w:cs="Times New Roman"/>
          <w:sz w:val="24"/>
          <w:szCs w:val="24"/>
        </w:rPr>
        <w:t xml:space="preserve"> </w:t>
      </w:r>
      <w:r w:rsidR="002B733C" w:rsidRPr="00DA04F9">
        <w:rPr>
          <w:rFonts w:ascii="Times New Roman" w:eastAsia="Times New Roman" w:hAnsi="Times New Roman" w:cs="Times New Roman"/>
          <w:sz w:val="24"/>
          <w:szCs w:val="24"/>
          <w:lang w:eastAsia="en-IN"/>
        </w:rPr>
        <w:t xml:space="preserve">The raw data is processed through a </w:t>
      </w:r>
      <w:r w:rsidR="002B733C" w:rsidRPr="00DA04F9">
        <w:rPr>
          <w:rFonts w:ascii="Times New Roman" w:eastAsia="Times New Roman" w:hAnsi="Times New Roman" w:cs="Times New Roman"/>
          <w:b/>
          <w:bCs/>
          <w:i/>
          <w:iCs/>
          <w:sz w:val="24"/>
          <w:szCs w:val="24"/>
          <w:lang w:eastAsia="en-IN"/>
        </w:rPr>
        <w:t>medallion architecture</w:t>
      </w:r>
      <w:r w:rsidR="00F210DB" w:rsidRPr="00DA04F9">
        <w:rPr>
          <w:rFonts w:ascii="Times New Roman" w:eastAsia="Times New Roman" w:hAnsi="Times New Roman" w:cs="Times New Roman"/>
          <w:b/>
          <w:bCs/>
          <w:i/>
          <w:iCs/>
          <w:sz w:val="24"/>
          <w:szCs w:val="24"/>
          <w:lang w:eastAsia="en-IN"/>
        </w:rPr>
        <w:t xml:space="preserve"> </w:t>
      </w:r>
      <w:r w:rsidR="00F210DB" w:rsidRPr="00DA04F9">
        <w:rPr>
          <w:rFonts w:ascii="Times New Roman" w:hAnsi="Times New Roman" w:cs="Times New Roman"/>
          <w:b/>
          <w:bCs/>
          <w:sz w:val="24"/>
          <w:szCs w:val="24"/>
        </w:rPr>
        <w:t>[2]</w:t>
      </w:r>
      <w:r w:rsidR="002B733C" w:rsidRPr="00DA04F9">
        <w:rPr>
          <w:rFonts w:ascii="Times New Roman" w:eastAsia="Times New Roman" w:hAnsi="Times New Roman" w:cs="Times New Roman"/>
          <w:sz w:val="24"/>
          <w:szCs w:val="24"/>
          <w:lang w:eastAsia="en-IN"/>
        </w:rPr>
        <w:t xml:space="preserve">, which organises it into </w:t>
      </w:r>
      <w:r w:rsidR="00C96B18" w:rsidRPr="00DA04F9">
        <w:rPr>
          <w:rFonts w:ascii="Times New Roman" w:eastAsia="Times New Roman" w:hAnsi="Times New Roman" w:cs="Times New Roman"/>
          <w:sz w:val="24"/>
          <w:szCs w:val="24"/>
          <w:lang w:eastAsia="en-IN"/>
        </w:rPr>
        <w:t xml:space="preserve">Bronze </w:t>
      </w:r>
      <w:r w:rsidR="002B733C" w:rsidRPr="00DA04F9">
        <w:rPr>
          <w:rFonts w:ascii="Times New Roman" w:eastAsia="Times New Roman" w:hAnsi="Times New Roman" w:cs="Times New Roman"/>
          <w:sz w:val="24"/>
          <w:szCs w:val="24"/>
          <w:lang w:eastAsia="en-IN"/>
        </w:rPr>
        <w:t xml:space="preserve">(raw), </w:t>
      </w:r>
      <w:r w:rsidR="00C96B18" w:rsidRPr="00DA04F9">
        <w:rPr>
          <w:rFonts w:ascii="Times New Roman" w:eastAsia="Times New Roman" w:hAnsi="Times New Roman" w:cs="Times New Roman"/>
          <w:sz w:val="24"/>
          <w:szCs w:val="24"/>
          <w:lang w:eastAsia="en-IN"/>
        </w:rPr>
        <w:t xml:space="preserve">Silver </w:t>
      </w:r>
      <w:r w:rsidR="002B733C" w:rsidRPr="00DA04F9">
        <w:rPr>
          <w:rFonts w:ascii="Times New Roman" w:eastAsia="Times New Roman" w:hAnsi="Times New Roman" w:cs="Times New Roman"/>
          <w:sz w:val="24"/>
          <w:szCs w:val="24"/>
          <w:lang w:eastAsia="en-IN"/>
        </w:rPr>
        <w:t xml:space="preserve">(cleaned), and </w:t>
      </w:r>
      <w:r w:rsidR="00C96B18" w:rsidRPr="00DA04F9">
        <w:rPr>
          <w:rFonts w:ascii="Times New Roman" w:eastAsia="Times New Roman" w:hAnsi="Times New Roman" w:cs="Times New Roman"/>
          <w:sz w:val="24"/>
          <w:szCs w:val="24"/>
          <w:lang w:eastAsia="en-IN"/>
        </w:rPr>
        <w:t>Gold</w:t>
      </w:r>
      <w:r w:rsidR="006D4C96" w:rsidRPr="00DA04F9">
        <w:rPr>
          <w:rFonts w:ascii="Times New Roman" w:eastAsia="Times New Roman" w:hAnsi="Times New Roman" w:cs="Times New Roman"/>
          <w:sz w:val="24"/>
          <w:szCs w:val="24"/>
          <w:lang w:eastAsia="en-IN"/>
        </w:rPr>
        <w:tab/>
      </w:r>
      <w:r w:rsidR="00C96B18" w:rsidRPr="00DA04F9">
        <w:rPr>
          <w:rFonts w:ascii="Times New Roman" w:eastAsia="Times New Roman" w:hAnsi="Times New Roman" w:cs="Times New Roman"/>
          <w:sz w:val="24"/>
          <w:szCs w:val="24"/>
          <w:lang w:eastAsia="en-IN"/>
        </w:rPr>
        <w:t xml:space="preserve"> </w:t>
      </w:r>
      <w:r w:rsidR="002B733C" w:rsidRPr="00DA04F9">
        <w:rPr>
          <w:rFonts w:ascii="Times New Roman" w:eastAsia="Times New Roman" w:hAnsi="Times New Roman" w:cs="Times New Roman"/>
          <w:sz w:val="24"/>
          <w:szCs w:val="24"/>
          <w:lang w:eastAsia="en-IN"/>
        </w:rPr>
        <w:t>(enriched) layers to refine the ingested data</w:t>
      </w:r>
      <w:r w:rsidR="007802C6" w:rsidRPr="00DA04F9">
        <w:rPr>
          <w:rFonts w:ascii="Times New Roman" w:eastAsia="Times New Roman" w:hAnsi="Times New Roman" w:cs="Times New Roman"/>
          <w:sz w:val="24"/>
          <w:szCs w:val="24"/>
          <w:lang w:eastAsia="en-IN"/>
        </w:rPr>
        <w:t>, as presented in Figure 3</w:t>
      </w:r>
      <w:r w:rsidR="002B733C" w:rsidRPr="00DA04F9">
        <w:rPr>
          <w:rFonts w:ascii="Times New Roman" w:eastAsia="Times New Roman" w:hAnsi="Times New Roman" w:cs="Times New Roman"/>
          <w:sz w:val="24"/>
          <w:szCs w:val="24"/>
          <w:lang w:eastAsia="en-IN"/>
        </w:rPr>
        <w:t xml:space="preserve">. In the context of the GSD, the Bronze Layer stores the raw, unprocessed data exactly as it was ingested. </w:t>
      </w:r>
    </w:p>
    <w:p w14:paraId="1F3274E8" w14:textId="082B6E97" w:rsidR="007802C6" w:rsidRPr="00DA04F9" w:rsidRDefault="007802C6" w:rsidP="00807328">
      <w:pPr>
        <w:spacing w:after="0" w:line="360" w:lineRule="auto"/>
        <w:jc w:val="both"/>
        <w:rPr>
          <w:rFonts w:ascii="Times New Roman" w:eastAsia="Times New Roman" w:hAnsi="Times New Roman" w:cs="Times New Roman"/>
          <w:sz w:val="24"/>
          <w:szCs w:val="24"/>
          <w:lang w:eastAsia="en-IN"/>
        </w:rPr>
      </w:pPr>
      <w:r w:rsidRPr="00DA04F9">
        <w:rPr>
          <w:rFonts w:eastAsia="Times New Roman" w:cs="Mangal"/>
          <w:noProof/>
          <w:lang w:val="en-IN"/>
        </w:rPr>
        <w:lastRenderedPageBreak/>
        <mc:AlternateContent>
          <mc:Choice Requires="wpg">
            <w:drawing>
              <wp:anchor distT="0" distB="0" distL="114300" distR="114300" simplePos="0" relativeHeight="251662336" behindDoc="0" locked="0" layoutInCell="1" allowOverlap="1" wp14:anchorId="21EE3624" wp14:editId="3CBC3347">
                <wp:simplePos x="0" y="0"/>
                <wp:positionH relativeFrom="page">
                  <wp:posOffset>652007</wp:posOffset>
                </wp:positionH>
                <wp:positionV relativeFrom="paragraph">
                  <wp:posOffset>7316</wp:posOffset>
                </wp:positionV>
                <wp:extent cx="6310243" cy="1568450"/>
                <wp:effectExtent l="0" t="0" r="0" b="1270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10243" cy="1568450"/>
                          <a:chOff x="-311150" y="0"/>
                          <a:chExt cx="6310243" cy="1568556"/>
                        </a:xfrm>
                      </wpg:grpSpPr>
                      <wpg:grpSp>
                        <wpg:cNvPr id="1411801675" name="Group 4"/>
                        <wpg:cNvGrpSpPr/>
                        <wpg:grpSpPr>
                          <a:xfrm>
                            <a:off x="-311150" y="0"/>
                            <a:ext cx="6310243" cy="1568556"/>
                            <a:chOff x="-254000" y="0"/>
                            <a:chExt cx="6310243" cy="1568556"/>
                          </a:xfrm>
                        </wpg:grpSpPr>
                        <wps:wsp>
                          <wps:cNvPr id="21" name="TextBox 20"/>
                          <wps:cNvSpPr txBox="1"/>
                          <wps:spPr>
                            <a:xfrm>
                              <a:off x="5122793" y="740591"/>
                              <a:ext cx="933450" cy="254048"/>
                            </a:xfrm>
                            <a:prstGeom prst="rect">
                              <a:avLst/>
                            </a:prstGeom>
                            <a:noFill/>
                            <a:ln w="9525" cmpd="sng">
                              <a:noFill/>
                            </a:ln>
                            <a:effectLst/>
                          </wps:spPr>
                          <wps:txbx>
                            <w:txbxContent>
                              <w:p w14:paraId="4A9FC28B"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Processed data</w:t>
                                </w:r>
                              </w:p>
                            </w:txbxContent>
                          </wps:txbx>
                          <wps:bodyPr vertOverflow="clip" horzOverflow="clip" wrap="square" rtlCol="0" anchor="t">
                            <a:noAutofit/>
                          </wps:bodyPr>
                        </wps:wsp>
                        <wps:wsp>
                          <wps:cNvPr id="13" name="TextBox 12"/>
                          <wps:cNvSpPr txBox="1"/>
                          <wps:spPr>
                            <a:xfrm>
                              <a:off x="-254000" y="706120"/>
                              <a:ext cx="742950" cy="259080"/>
                            </a:xfrm>
                            <a:prstGeom prst="rect">
                              <a:avLst/>
                            </a:prstGeom>
                            <a:noFill/>
                            <a:ln w="9525" cmpd="sng">
                              <a:noFill/>
                            </a:ln>
                            <a:effectLst/>
                          </wps:spPr>
                          <wps:txbx>
                            <w:txbxContent>
                              <w:p w14:paraId="3CF5E6DF"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Raw data</w:t>
                                </w:r>
                              </w:p>
                            </w:txbxContent>
                          </wps:txbx>
                          <wps:bodyPr vertOverflow="clip" horzOverflow="clip" wrap="square" rtlCol="0" anchor="t">
                            <a:noAutofit/>
                          </wps:bodyPr>
                        </wps:wsp>
                        <wps:wsp>
                          <wps:cNvPr id="3" name="Rectangle 2"/>
                          <wps:cNvSpPr/>
                          <wps:spPr>
                            <a:xfrm>
                              <a:off x="374650" y="0"/>
                              <a:ext cx="4826000" cy="1568556"/>
                            </a:xfrm>
                            <a:prstGeom prst="rect">
                              <a:avLst/>
                            </a:prstGeom>
                            <a:noFill/>
                            <a:ln w="25400" cap="flat" cmpd="sng" algn="ctr">
                              <a:solidFill>
                                <a:sysClr val="windowText" lastClr="000000"/>
                              </a:solidFill>
                              <a:prstDash val="solid"/>
                            </a:ln>
                            <a:effectLst/>
                          </wps:spPr>
                          <wps:bodyPr vertOverflow="clip" horzOverflow="clip" rtlCol="0" anchor="t"/>
                        </wps:wsp>
                        <wps:wsp>
                          <wps:cNvPr id="4" name="Cylinder 3"/>
                          <wps:cNvSpPr/>
                          <wps:spPr>
                            <a:xfrm>
                              <a:off x="895350" y="673100"/>
                              <a:ext cx="697669" cy="511449"/>
                            </a:xfrm>
                            <a:prstGeom prst="can">
                              <a:avLst/>
                            </a:prstGeom>
                            <a:solidFill>
                              <a:sysClr val="window" lastClr="FFFFFF"/>
                            </a:solidFill>
                            <a:ln w="25400" cap="flat" cmpd="sng" algn="ctr">
                              <a:solidFill>
                                <a:sysClr val="windowText" lastClr="000000"/>
                              </a:solidFill>
                              <a:prstDash val="solid"/>
                            </a:ln>
                            <a:effectLst/>
                          </wps:spPr>
                          <wps:bodyPr vertOverflow="clip" horzOverflow="clip" rtlCol="0" anchor="t"/>
                        </wps:wsp>
                        <wps:wsp>
                          <wps:cNvPr id="5" name="Cylinder 4"/>
                          <wps:cNvSpPr/>
                          <wps:spPr>
                            <a:xfrm>
                              <a:off x="2286000" y="660399"/>
                              <a:ext cx="697669" cy="511449"/>
                            </a:xfrm>
                            <a:prstGeom prst="can">
                              <a:avLst/>
                            </a:prstGeom>
                            <a:solidFill>
                              <a:sysClr val="window" lastClr="FFFFFF"/>
                            </a:solidFill>
                            <a:ln w="25400" cap="flat" cmpd="sng" algn="ctr">
                              <a:solidFill>
                                <a:sysClr val="windowText" lastClr="000000"/>
                              </a:solidFill>
                              <a:prstDash val="solid"/>
                            </a:ln>
                            <a:effectLst/>
                          </wps:spPr>
                          <wps:bodyPr vertOverflow="clip" horzOverflow="clip" rtlCol="0" anchor="t"/>
                        </wps:wsp>
                        <wps:wsp>
                          <wps:cNvPr id="6" name="Cylinder 5"/>
                          <wps:cNvSpPr/>
                          <wps:spPr>
                            <a:xfrm>
                              <a:off x="3778250" y="647700"/>
                              <a:ext cx="697669" cy="511449"/>
                            </a:xfrm>
                            <a:prstGeom prst="can">
                              <a:avLst/>
                            </a:prstGeom>
                            <a:solidFill>
                              <a:sysClr val="window" lastClr="FFFFFF"/>
                            </a:solidFill>
                            <a:ln w="25400" cap="flat" cmpd="sng" algn="ctr">
                              <a:solidFill>
                                <a:sysClr val="windowText" lastClr="000000"/>
                              </a:solidFill>
                              <a:prstDash val="solid"/>
                            </a:ln>
                            <a:effectLst/>
                          </wps:spPr>
                          <wps:bodyPr vertOverflow="clip" horzOverflow="clip" rtlCol="0" anchor="t"/>
                        </wps:wsp>
                        <wps:wsp>
                          <wps:cNvPr id="9" name="TextBox 8"/>
                          <wps:cNvSpPr txBox="1"/>
                          <wps:spPr>
                            <a:xfrm>
                              <a:off x="996950" y="387350"/>
                              <a:ext cx="558800" cy="273050"/>
                            </a:xfrm>
                            <a:prstGeom prst="rect">
                              <a:avLst/>
                            </a:prstGeom>
                            <a:solidFill>
                              <a:sysClr val="window" lastClr="FFFFFF"/>
                            </a:solidFill>
                            <a:ln w="9525" cmpd="sng">
                              <a:noFill/>
                            </a:ln>
                            <a:effectLst/>
                          </wps:spPr>
                          <wps:txbx>
                            <w:txbxContent>
                              <w:p w14:paraId="5C74F589"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Bronze</w:t>
                                </w:r>
                              </w:p>
                            </w:txbxContent>
                          </wps:txbx>
                          <wps:bodyPr vertOverflow="clip" horzOverflow="clip" wrap="square" rtlCol="0" anchor="t">
                            <a:noAutofit/>
                          </wps:bodyPr>
                        </wps:wsp>
                        <wps:wsp>
                          <wps:cNvPr id="10" name="TextBox 9"/>
                          <wps:cNvSpPr txBox="1"/>
                          <wps:spPr>
                            <a:xfrm>
                              <a:off x="2432050" y="412750"/>
                              <a:ext cx="482600" cy="222250"/>
                            </a:xfrm>
                            <a:prstGeom prst="rect">
                              <a:avLst/>
                            </a:prstGeom>
                            <a:solidFill>
                              <a:sysClr val="window" lastClr="FFFFFF"/>
                            </a:solidFill>
                            <a:ln w="9525" cmpd="sng">
                              <a:noFill/>
                            </a:ln>
                            <a:effectLst/>
                          </wps:spPr>
                          <wps:txbx>
                            <w:txbxContent>
                              <w:p w14:paraId="29C9A508"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Silver</w:t>
                                </w:r>
                              </w:p>
                            </w:txbxContent>
                          </wps:txbx>
                          <wps:bodyPr vertOverflow="clip" horzOverflow="clip" wrap="square" rtlCol="0" anchor="t">
                            <a:noAutofit/>
                          </wps:bodyPr>
                        </wps:wsp>
                        <wps:wsp>
                          <wps:cNvPr id="12" name="TextBox 11"/>
                          <wps:cNvSpPr txBox="1"/>
                          <wps:spPr>
                            <a:xfrm>
                              <a:off x="3886200" y="399940"/>
                              <a:ext cx="546100" cy="216010"/>
                            </a:xfrm>
                            <a:prstGeom prst="rect">
                              <a:avLst/>
                            </a:prstGeom>
                            <a:solidFill>
                              <a:sysClr val="window" lastClr="FFFFFF"/>
                            </a:solidFill>
                            <a:ln w="9525" cmpd="sng">
                              <a:noFill/>
                            </a:ln>
                            <a:effectLst/>
                          </wps:spPr>
                          <wps:txbx>
                            <w:txbxContent>
                              <w:p w14:paraId="4A58464A"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Gold</w:t>
                                </w:r>
                              </w:p>
                            </w:txbxContent>
                          </wps:txbx>
                          <wps:bodyPr vertOverflow="clip" horzOverflow="clip" wrap="square" rtlCol="0" anchor="t">
                            <a:noAutofit/>
                          </wps:bodyPr>
                        </wps:wsp>
                        <wps:wsp>
                          <wps:cNvPr id="14" name="Straight Arrow Connector 13"/>
                          <wps:cNvCnPr/>
                          <wps:spPr>
                            <a:xfrm>
                              <a:off x="1670050" y="927037"/>
                              <a:ext cx="577850" cy="0"/>
                            </a:xfrm>
                            <a:prstGeom prst="straightConnector1">
                              <a:avLst/>
                            </a:prstGeom>
                            <a:noFill/>
                            <a:ln w="19050" cap="flat" cmpd="sng" algn="ctr">
                              <a:solidFill>
                                <a:sysClr val="windowText" lastClr="000000">
                                  <a:shade val="95000"/>
                                  <a:satMod val="105000"/>
                                </a:sysClr>
                              </a:solidFill>
                              <a:prstDash val="solid"/>
                              <a:tailEnd type="triangle"/>
                            </a:ln>
                            <a:effectLst/>
                          </wps:spPr>
                          <wps:bodyPr/>
                        </wps:wsp>
                        <wps:wsp>
                          <wps:cNvPr id="16" name="Straight Arrow Connector 15"/>
                          <wps:cNvCnPr/>
                          <wps:spPr>
                            <a:xfrm>
                              <a:off x="3028950" y="907989"/>
                              <a:ext cx="647700" cy="0"/>
                            </a:xfrm>
                            <a:prstGeom prst="straightConnector1">
                              <a:avLst/>
                            </a:prstGeom>
                            <a:noFill/>
                            <a:ln w="19050" cap="flat" cmpd="sng" algn="ctr">
                              <a:solidFill>
                                <a:sysClr val="windowText" lastClr="000000"/>
                              </a:solidFill>
                              <a:prstDash val="solid"/>
                              <a:tailEnd type="triangle"/>
                            </a:ln>
                            <a:effectLst/>
                          </wps:spPr>
                          <wps:bodyPr/>
                        </wps:wsp>
                        <wps:wsp>
                          <wps:cNvPr id="26" name="Arrow: Right 25"/>
                          <wps:cNvSpPr/>
                          <wps:spPr>
                            <a:xfrm>
                              <a:off x="101600" y="876240"/>
                              <a:ext cx="521366" cy="88959"/>
                            </a:xfrm>
                            <a:prstGeom prst="rightArrow">
                              <a:avLst/>
                            </a:prstGeom>
                            <a:solidFill>
                              <a:sysClr val="window" lastClr="FFFFFF"/>
                            </a:solidFill>
                            <a:ln w="25400" cap="flat" cmpd="sng" algn="ctr">
                              <a:solidFill>
                                <a:sysClr val="windowText" lastClr="000000"/>
                              </a:solidFill>
                              <a:prstDash val="solid"/>
                            </a:ln>
                            <a:effectLst/>
                          </wps:spPr>
                          <wps:bodyPr vertOverflow="clip" horzOverflow="clip" rtlCol="0" anchor="t"/>
                        </wps:wsp>
                        <wps:wsp>
                          <wps:cNvPr id="28" name="TextBox 27"/>
                          <wps:cNvSpPr txBox="1"/>
                          <wps:spPr>
                            <a:xfrm>
                              <a:off x="787400" y="1257218"/>
                              <a:ext cx="1047750" cy="279400"/>
                            </a:xfrm>
                            <a:prstGeom prst="rect">
                              <a:avLst/>
                            </a:prstGeom>
                            <a:solidFill>
                              <a:sysClr val="window" lastClr="FFFFFF"/>
                            </a:solidFill>
                            <a:ln w="9525" cmpd="sng">
                              <a:noFill/>
                            </a:ln>
                            <a:effectLst/>
                          </wps:spPr>
                          <wps:txbx>
                            <w:txbxContent>
                              <w:p w14:paraId="43E542FC"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Raw Integration</w:t>
                                </w:r>
                              </w:p>
                            </w:txbxContent>
                          </wps:txbx>
                          <wps:bodyPr vertOverflow="clip" horzOverflow="clip" wrap="square" rtlCol="0" anchor="t">
                            <a:noAutofit/>
                          </wps:bodyPr>
                        </wps:wsp>
                        <wps:wsp>
                          <wps:cNvPr id="34" name="TextBox 33"/>
                          <wps:cNvSpPr txBox="1"/>
                          <wps:spPr>
                            <a:xfrm>
                              <a:off x="1943100" y="1244516"/>
                              <a:ext cx="1695450" cy="279400"/>
                            </a:xfrm>
                            <a:prstGeom prst="rect">
                              <a:avLst/>
                            </a:prstGeom>
                            <a:solidFill>
                              <a:sysClr val="window" lastClr="FFFFFF"/>
                            </a:solidFill>
                            <a:ln w="9525" cmpd="sng">
                              <a:noFill/>
                            </a:ln>
                            <a:effectLst/>
                          </wps:spPr>
                          <wps:txbx>
                            <w:txbxContent>
                              <w:p w14:paraId="4EAFC0D3"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Filtered, Cleaned, Augmented</w:t>
                                </w:r>
                              </w:p>
                            </w:txbxContent>
                          </wps:txbx>
                          <wps:bodyPr vertOverflow="clip" horzOverflow="clip" wrap="square" rtlCol="0" anchor="t">
                            <a:noAutofit/>
                          </wps:bodyPr>
                        </wps:wsp>
                        <wps:wsp>
                          <wps:cNvPr id="35" name="TextBox 34"/>
                          <wps:cNvSpPr txBox="1"/>
                          <wps:spPr>
                            <a:xfrm>
                              <a:off x="3619500" y="1244349"/>
                              <a:ext cx="1543050" cy="266700"/>
                            </a:xfrm>
                            <a:prstGeom prst="rect">
                              <a:avLst/>
                            </a:prstGeom>
                            <a:solidFill>
                              <a:sysClr val="window" lastClr="FFFFFF"/>
                            </a:solidFill>
                            <a:ln w="9525" cmpd="sng">
                              <a:noFill/>
                            </a:ln>
                            <a:effectLst/>
                          </wps:spPr>
                          <wps:txbx>
                            <w:txbxContent>
                              <w:p w14:paraId="5F9DEB5F"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Business-Level Aggregate</w:t>
                                </w:r>
                              </w:p>
                            </w:txbxContent>
                          </wps:txbx>
                          <wps:bodyPr vertOverflow="clip" horzOverflow="clip" wrap="square" rtlCol="0" anchor="t">
                            <a:noAutofit/>
                          </wps:bodyPr>
                        </wps:wsp>
                        <wps:wsp>
                          <wps:cNvPr id="36" name="Arrow: Right 35"/>
                          <wps:cNvSpPr/>
                          <wps:spPr>
                            <a:xfrm>
                              <a:off x="4972050" y="926910"/>
                              <a:ext cx="512991" cy="86850"/>
                            </a:xfrm>
                            <a:prstGeom prst="rightArrow">
                              <a:avLst/>
                            </a:prstGeom>
                            <a:solidFill>
                              <a:sysClr val="window" lastClr="FFFFFF"/>
                            </a:solidFill>
                            <a:ln w="25400" cap="flat" cmpd="sng" algn="ctr">
                              <a:solidFill>
                                <a:sysClr val="windowText" lastClr="000000"/>
                              </a:solidFill>
                              <a:prstDash val="solid"/>
                            </a:ln>
                            <a:effectLst/>
                          </wps:spPr>
                          <wps:bodyPr vertOverflow="clip" horzOverflow="clip" rtlCol="0" anchor="t"/>
                        </wps:wsp>
                        <wps:wsp>
                          <wps:cNvPr id="79" name="Straight Arrow Connector 78"/>
                          <wps:cNvCnPr/>
                          <wps:spPr>
                            <a:xfrm flipV="1">
                              <a:off x="711200" y="387272"/>
                              <a:ext cx="3994150" cy="52"/>
                            </a:xfrm>
                            <a:prstGeom prst="straightConnector1">
                              <a:avLst/>
                            </a:prstGeom>
                            <a:noFill/>
                            <a:ln w="38100" cap="flat" cmpd="sng" algn="ctr">
                              <a:solidFill>
                                <a:sysClr val="windowText" lastClr="000000"/>
                              </a:solidFill>
                              <a:prstDash val="solid"/>
                              <a:tailEnd type="triangle"/>
                            </a:ln>
                            <a:effectLst>
                              <a:outerShdw blurRad="40000" dist="20000" dir="5400000" rotWithShape="0">
                                <a:srgbClr val="000000">
                                  <a:alpha val="38000"/>
                                </a:srgbClr>
                              </a:outerShdw>
                            </a:effectLst>
                          </wps:spPr>
                          <wps:bodyPr/>
                        </wps:wsp>
                        <wps:wsp>
                          <wps:cNvPr id="81" name="TextBox 80"/>
                          <wps:cNvSpPr txBox="1"/>
                          <wps:spPr>
                            <a:xfrm>
                              <a:off x="2159000" y="95250"/>
                              <a:ext cx="1861410" cy="218117"/>
                            </a:xfrm>
                            <a:prstGeom prst="rect">
                              <a:avLst/>
                            </a:prstGeom>
                            <a:solidFill>
                              <a:sysClr val="window" lastClr="FFFFFF"/>
                            </a:solidFill>
                            <a:ln w="9525" cmpd="sng">
                              <a:noFill/>
                            </a:ln>
                            <a:effectLst/>
                          </wps:spPr>
                          <wps:txbx>
                            <w:txbxContent>
                              <w:p w14:paraId="79B17858"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Improve Data Quality</w:t>
                                </w:r>
                              </w:p>
                            </w:txbxContent>
                          </wps:txbx>
                          <wps:bodyPr vertOverflow="clip" horzOverflow="clip" wrap="square" rtlCol="0" anchor="t"/>
                        </wps:wsp>
                      </wpg:grpSp>
                      <wps:wsp>
                        <wps:cNvPr id="559870549" name="Text Box 2"/>
                        <wps:cNvSpPr txBox="1">
                          <a:spLocks noChangeArrowheads="1"/>
                        </wps:cNvSpPr>
                        <wps:spPr bwMode="auto">
                          <a:xfrm>
                            <a:off x="971550" y="876300"/>
                            <a:ext cx="406400" cy="222250"/>
                          </a:xfrm>
                          <a:prstGeom prst="rect">
                            <a:avLst/>
                          </a:prstGeom>
                          <a:solidFill>
                            <a:srgbClr val="FFFFFF"/>
                          </a:solidFill>
                          <a:ln w="9525">
                            <a:noFill/>
                            <a:miter lim="800000"/>
                            <a:headEnd/>
                            <a:tailEnd/>
                          </a:ln>
                        </wps:spPr>
                        <wps:txbx>
                          <w:txbxContent>
                            <w:p w14:paraId="6FE29A86" w14:textId="77777777" w:rsidR="007802C6" w:rsidRPr="00D1668C" w:rsidRDefault="007802C6" w:rsidP="007802C6">
                              <w:pPr>
                                <w:spacing w:after="0"/>
                                <w:rPr>
                                  <w:rFonts w:ascii="Times New Roman" w:hAnsi="Times New Roman" w:cs="Times New Roman"/>
                                  <w:sz w:val="16"/>
                                  <w:szCs w:val="16"/>
                                </w:rPr>
                              </w:pPr>
                              <w:r w:rsidRPr="00D1668C">
                                <w:rPr>
                                  <w:rFonts w:ascii="Times New Roman" w:hAnsi="Times New Roman" w:cs="Times New Roman"/>
                                  <w:sz w:val="16"/>
                                  <w:szCs w:val="16"/>
                                </w:rPr>
                                <w:t>Raw</w:t>
                              </w:r>
                            </w:p>
                          </w:txbxContent>
                        </wps:txbx>
                        <wps:bodyPr rot="0" vert="horz" wrap="square" lIns="91440" tIns="45720" rIns="91440" bIns="45720" anchor="t" anchorCtr="0">
                          <a:noAutofit/>
                        </wps:bodyPr>
                      </wps:wsp>
                      <wps:wsp>
                        <wps:cNvPr id="1608998627" name="Text Box 2"/>
                        <wps:cNvSpPr txBox="1">
                          <a:spLocks noChangeArrowheads="1"/>
                        </wps:cNvSpPr>
                        <wps:spPr bwMode="auto">
                          <a:xfrm>
                            <a:off x="2317750" y="863600"/>
                            <a:ext cx="533400" cy="222250"/>
                          </a:xfrm>
                          <a:prstGeom prst="rect">
                            <a:avLst/>
                          </a:prstGeom>
                          <a:solidFill>
                            <a:srgbClr val="FFFFFF"/>
                          </a:solidFill>
                          <a:ln w="9525">
                            <a:noFill/>
                            <a:miter lim="800000"/>
                            <a:headEnd/>
                            <a:tailEnd/>
                          </a:ln>
                        </wps:spPr>
                        <wps:txbx>
                          <w:txbxContent>
                            <w:p w14:paraId="66C2A0B6" w14:textId="77777777" w:rsidR="007802C6" w:rsidRPr="00D1668C" w:rsidRDefault="007802C6" w:rsidP="007802C6">
                              <w:pPr>
                                <w:spacing w:after="0"/>
                                <w:rPr>
                                  <w:rFonts w:ascii="Times New Roman" w:hAnsi="Times New Roman" w:cs="Times New Roman"/>
                                  <w:sz w:val="16"/>
                                  <w:szCs w:val="16"/>
                                  <w:lang w:val="en-US"/>
                                </w:rPr>
                              </w:pPr>
                              <w:r>
                                <w:rPr>
                                  <w:rFonts w:ascii="Times New Roman" w:hAnsi="Times New Roman" w:cs="Times New Roman"/>
                                  <w:sz w:val="16"/>
                                  <w:szCs w:val="16"/>
                                  <w:lang w:val="en-US"/>
                                </w:rPr>
                                <w:t>Cleaned</w:t>
                              </w:r>
                            </w:p>
                          </w:txbxContent>
                        </wps:txbx>
                        <wps:bodyPr rot="0" vert="horz" wrap="square" lIns="91440" tIns="45720" rIns="91440" bIns="45720" anchor="t" anchorCtr="0">
                          <a:noAutofit/>
                        </wps:bodyPr>
                      </wps:wsp>
                      <wps:wsp>
                        <wps:cNvPr id="1592403373" name="Text Box 2"/>
                        <wps:cNvSpPr txBox="1">
                          <a:spLocks noChangeArrowheads="1"/>
                        </wps:cNvSpPr>
                        <wps:spPr bwMode="auto">
                          <a:xfrm>
                            <a:off x="3797300" y="857250"/>
                            <a:ext cx="590550" cy="209550"/>
                          </a:xfrm>
                          <a:prstGeom prst="rect">
                            <a:avLst/>
                          </a:prstGeom>
                          <a:solidFill>
                            <a:srgbClr val="FFFFFF"/>
                          </a:solidFill>
                          <a:ln w="9525">
                            <a:noFill/>
                            <a:miter lim="800000"/>
                            <a:headEnd/>
                            <a:tailEnd/>
                          </a:ln>
                        </wps:spPr>
                        <wps:txbx>
                          <w:txbxContent>
                            <w:p w14:paraId="2DBB7B41" w14:textId="77777777" w:rsidR="007802C6" w:rsidRPr="00D1668C" w:rsidRDefault="007802C6" w:rsidP="007802C6">
                              <w:pPr>
                                <w:spacing w:after="0"/>
                                <w:rPr>
                                  <w:rFonts w:ascii="Times New Roman" w:hAnsi="Times New Roman" w:cs="Times New Roman"/>
                                  <w:sz w:val="16"/>
                                  <w:szCs w:val="16"/>
                                  <w:lang w:val="en-US"/>
                                </w:rPr>
                              </w:pPr>
                              <w:r>
                                <w:rPr>
                                  <w:rFonts w:ascii="Times New Roman" w:hAnsi="Times New Roman" w:cs="Times New Roman"/>
                                  <w:sz w:val="16"/>
                                  <w:szCs w:val="16"/>
                                  <w:lang w:val="en-US"/>
                                </w:rPr>
                                <w:t>Enriched</w:t>
                              </w:r>
                            </w:p>
                          </w:txbxContent>
                        </wps:txbx>
                        <wps:bodyPr rot="0" vert="horz" wrap="square" lIns="91440" tIns="45720" rIns="91440" bIns="45720" anchor="t" anchorCtr="0">
                          <a:noAutofit/>
                        </wps:bodyPr>
                      </wps:wsp>
                    </wpg:wgp>
                  </a:graphicData>
                </a:graphic>
                <wp14:sizeRelH relativeFrom="margin">
                  <wp14:pctWidth>0</wp14:pctWidth>
                </wp14:sizeRelH>
                <wp14:sizeRelV relativeFrom="page">
                  <wp14:pctHeight>0</wp14:pctHeight>
                </wp14:sizeRelV>
              </wp:anchor>
            </w:drawing>
          </mc:Choice>
          <mc:Fallback>
            <w:pict>
              <v:group w14:anchorId="21EE3624" id="Group 2" o:spid="_x0000_s1026" style="position:absolute;left:0;text-align:left;margin-left:51.35pt;margin-top:.6pt;width:496.85pt;height:123.5pt;z-index:251662336;mso-position-horizontal-relative:page;mso-width-relative:margin" coordorigin="-3111" coordsize="63102,15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">
                <v:group id="Group 4" o:spid="_x0000_s1027" style="position:absolute;left:-3111;width:63101;height:15685" coordorigin="-2540" coordsize="63102,15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">
                  <v:shapetype id="_x0000_t202" coordsize="21600,21600" o:spt="202" path="m,l,21600r21600,l21600,xe">
                    <v:stroke joinstyle="miter"/>
                    <v:path gradientshapeok="t" o:connecttype="rect"/>
                  </v:shapetype>
                  <v:shape id="TextBox 20" o:spid="_x0000_s1028" type="#_x0000_t202" style="position:absolute;left:51227;top:7405;width:9335;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4A9FC28B"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Processed data</w:t>
                          </w:r>
                        </w:p>
                      </w:txbxContent>
                    </v:textbox>
                  </v:shape>
                  <v:shape id="TextBox 12" o:spid="_x0000_s1029" type="#_x0000_t202" style="position:absolute;left:-2540;top:7061;width:7429;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3CF5E6DF"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Raw data</w:t>
                          </w:r>
                        </w:p>
                      </w:txbxContent>
                    </v:textbox>
                  </v:shape>
                  <v:rect id="Rectangle 2" o:spid="_x0000_s1030" style="position:absolute;left:3746;width:48260;height:15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" filled="f" strokecolor="windowText" strokeweight="2p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ylinder 3" o:spid="_x0000_s1031" type="#_x0000_t22" style="position:absolute;left:8953;top:6731;width:6977;height:5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" fillcolor="window" strokecolor="windowText" strokeweight="2pt"/>
                  <v:shape id="Cylinder 4" o:spid="_x0000_s1032" type="#_x0000_t22" style="position:absolute;left:22860;top:6603;width:6976;height:5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" fillcolor="window" strokecolor="windowText" strokeweight="2pt"/>
                  <v:shape id="Cylinder 5" o:spid="_x0000_s1033" type="#_x0000_t22" style="position:absolute;left:37782;top:6477;width:6977;height:5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" fillcolor="window" strokecolor="windowText" strokeweight="2pt"/>
                  <v:shape id="TextBox 8" o:spid="_x0000_s1034" type="#_x0000_t202" style="position:absolute;left:9969;top:3873;width:5588;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" fillcolor="window" stroked="f">
                    <v:textbox>
                      <w:txbxContent>
                        <w:p w14:paraId="5C74F589"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Bronze</w:t>
                          </w:r>
                        </w:p>
                      </w:txbxContent>
                    </v:textbox>
                  </v:shape>
                  <v:shape id="TextBox 9" o:spid="_x0000_s1035" type="#_x0000_t202" style="position:absolute;left:24320;top:4127;width:4826;height:2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" fillcolor="window" stroked="f">
                    <v:textbox>
                      <w:txbxContent>
                        <w:p w14:paraId="29C9A508"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Silver</w:t>
                          </w:r>
                        </w:p>
                      </w:txbxContent>
                    </v:textbox>
                  </v:shape>
                  <v:shape id="TextBox 11" o:spid="_x0000_s1036" type="#_x0000_t202" style="position:absolute;left:38862;top:3999;width:5461;height:2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" fillcolor="window" stroked="f">
                    <v:textbox>
                      <w:txbxContent>
                        <w:p w14:paraId="4A58464A"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Gold</w:t>
                          </w:r>
                        </w:p>
                      </w:txbxContent>
                    </v:textbox>
                  </v:shape>
                  <v:shapetype id="_x0000_t32" coordsize="21600,21600" o:spt="32" o:oned="t" path="m,l21600,21600e" filled="f">
                    <v:path arrowok="t" fillok="f" o:connecttype="none"/>
                    <o:lock v:ext="edit" shapetype="t"/>
                  </v:shapetype>
                  <v:shape id="Straight Arrow Connector 13" o:spid="_x0000_s1037" type="#_x0000_t32" style="position:absolute;left:16700;top:9270;width:57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" strokeweight="1.5pt">
                    <v:stroke endarrow="block"/>
                  </v:shape>
                  <v:shape id="Straight Arrow Connector 15" o:spid="_x0000_s1038" type="#_x0000_t32" style="position:absolute;left:30289;top:9079;width:64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" strokecolor="windowText" strokeweight="1.5pt">
                    <v:stroke endarrow="block"/>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5" o:spid="_x0000_s1039" type="#_x0000_t13" style="position:absolute;left:1016;top:8762;width:5213;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" adj="19757" fillcolor="window" strokecolor="windowText" strokeweight="2pt"/>
                  <v:shape id="TextBox 27" o:spid="_x0000_s1040" type="#_x0000_t202" style="position:absolute;left:7874;top:12572;width:10477;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" fillcolor="window" stroked="f">
                    <v:textbox>
                      <w:txbxContent>
                        <w:p w14:paraId="43E542FC"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Raw Integration</w:t>
                          </w:r>
                        </w:p>
                      </w:txbxContent>
                    </v:textbox>
                  </v:shape>
                  <v:shape id="TextBox 33" o:spid="_x0000_s1041" type="#_x0000_t202" style="position:absolute;left:19431;top:12445;width:16954;height:2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" fillcolor="window" stroked="f">
                    <v:textbox>
                      <w:txbxContent>
                        <w:p w14:paraId="4EAFC0D3"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Filtered, Cleaned, Augmented</w:t>
                          </w:r>
                        </w:p>
                      </w:txbxContent>
                    </v:textbox>
                  </v:shape>
                  <v:shape id="TextBox 34" o:spid="_x0000_s1042" type="#_x0000_t202" style="position:absolute;left:36195;top:12443;width:15430;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" fillcolor="window" stroked="f">
                    <v:textbox>
                      <w:txbxContent>
                        <w:p w14:paraId="5F9DEB5F"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Business-Level Aggregate</w:t>
                          </w:r>
                        </w:p>
                      </w:txbxContent>
                    </v:textbox>
                  </v:shape>
                  <v:shape id="Arrow: Right 35" o:spid="_x0000_s1043" type="#_x0000_t13" style="position:absolute;left:49720;top:9269;width:5130;height: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" adj="19772" fillcolor="window" strokecolor="windowText" strokeweight="2pt"/>
                  <v:shape id="Straight Arrow Connector 78" o:spid="_x0000_s1044" type="#_x0000_t32" style="position:absolute;left:7112;top:3872;width:39941;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" strokecolor="windowText" strokeweight="3pt">
                    <v:stroke endarrow="block"/>
                    <v:shadow on="t" color="black" opacity="24903f" origin=",.5" offset="0,.55556mm"/>
                  </v:shape>
                  <v:shape id="TextBox 80" o:spid="_x0000_s1045" type="#_x0000_t202" style="position:absolute;left:21590;top:952;width:18614;height:2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" fillcolor="window" stroked="f">
                    <v:textbox>
                      <w:txbxContent>
                        <w:p w14:paraId="79B17858" w14:textId="77777777" w:rsidR="007802C6" w:rsidRPr="00D1668C" w:rsidRDefault="007802C6" w:rsidP="007802C6">
                          <w:pPr>
                            <w:rPr>
                              <w:rFonts w:ascii="Times New Roman" w:hAnsi="Times New Roman" w:cs="Times New Roman"/>
                              <w:b/>
                              <w:bCs/>
                              <w:color w:val="000000" w:themeColor="dark1"/>
                              <w:sz w:val="18"/>
                              <w:szCs w:val="18"/>
                            </w:rPr>
                          </w:pPr>
                          <w:r w:rsidRPr="00D1668C">
                            <w:rPr>
                              <w:rFonts w:ascii="Times New Roman" w:hAnsi="Times New Roman" w:cs="Times New Roman"/>
                              <w:b/>
                              <w:bCs/>
                              <w:color w:val="000000" w:themeColor="dark1"/>
                              <w:sz w:val="18"/>
                              <w:szCs w:val="18"/>
                            </w:rPr>
                            <w:t>Improve Data Quality</w:t>
                          </w:r>
                        </w:p>
                      </w:txbxContent>
                    </v:textbox>
                  </v:shape>
                </v:group>
                <v:shape id="Text Box 2" o:spid="_x0000_s1046" type="#_x0000_t202" style="position:absolute;left:9715;top:8763;width:4064;height:2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" stroked="f">
                  <v:textbox>
                    <w:txbxContent>
                      <w:p w14:paraId="6FE29A86" w14:textId="77777777" w:rsidR="007802C6" w:rsidRPr="00D1668C" w:rsidRDefault="007802C6" w:rsidP="007802C6">
                        <w:pPr>
                          <w:spacing w:after="0"/>
                          <w:rPr>
                            <w:rFonts w:ascii="Times New Roman" w:hAnsi="Times New Roman" w:cs="Times New Roman"/>
                            <w:sz w:val="16"/>
                            <w:szCs w:val="16"/>
                          </w:rPr>
                        </w:pPr>
                        <w:r w:rsidRPr="00D1668C">
                          <w:rPr>
                            <w:rFonts w:ascii="Times New Roman" w:hAnsi="Times New Roman" w:cs="Times New Roman"/>
                            <w:sz w:val="16"/>
                            <w:szCs w:val="16"/>
                          </w:rPr>
                          <w:t>Raw</w:t>
                        </w:r>
                      </w:p>
                    </w:txbxContent>
                  </v:textbox>
                </v:shape>
                <v:shape id="Text Box 2" o:spid="_x0000_s1047" type="#_x0000_t202" style="position:absolute;left:23177;top:8636;width:5334;height:2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" stroked="f">
                  <v:textbox>
                    <w:txbxContent>
                      <w:p w14:paraId="66C2A0B6" w14:textId="77777777" w:rsidR="007802C6" w:rsidRPr="00D1668C" w:rsidRDefault="007802C6" w:rsidP="007802C6">
                        <w:pPr>
                          <w:spacing w:after="0"/>
                          <w:rPr>
                            <w:rFonts w:ascii="Times New Roman" w:hAnsi="Times New Roman" w:cs="Times New Roman"/>
                            <w:sz w:val="16"/>
                            <w:szCs w:val="16"/>
                            <w:lang w:val="en-US"/>
                          </w:rPr>
                        </w:pPr>
                        <w:r>
                          <w:rPr>
                            <w:rFonts w:ascii="Times New Roman" w:hAnsi="Times New Roman" w:cs="Times New Roman"/>
                            <w:sz w:val="16"/>
                            <w:szCs w:val="16"/>
                            <w:lang w:val="en-US"/>
                          </w:rPr>
                          <w:t>Cleaned</w:t>
                        </w:r>
                      </w:p>
                    </w:txbxContent>
                  </v:textbox>
                </v:shape>
                <v:shape id="Text Box 2" o:spid="_x0000_s1048" type="#_x0000_t202" style="position:absolute;left:37973;top:8572;width:5905;height:2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" stroked="f">
                  <v:textbox>
                    <w:txbxContent>
                      <w:p w14:paraId="2DBB7B41" w14:textId="77777777" w:rsidR="007802C6" w:rsidRPr="00D1668C" w:rsidRDefault="007802C6" w:rsidP="007802C6">
                        <w:pPr>
                          <w:spacing w:after="0"/>
                          <w:rPr>
                            <w:rFonts w:ascii="Times New Roman" w:hAnsi="Times New Roman" w:cs="Times New Roman"/>
                            <w:sz w:val="16"/>
                            <w:szCs w:val="16"/>
                            <w:lang w:val="en-US"/>
                          </w:rPr>
                        </w:pPr>
                        <w:r>
                          <w:rPr>
                            <w:rFonts w:ascii="Times New Roman" w:hAnsi="Times New Roman" w:cs="Times New Roman"/>
                            <w:sz w:val="16"/>
                            <w:szCs w:val="16"/>
                            <w:lang w:val="en-US"/>
                          </w:rPr>
                          <w:t>Enriched</w:t>
                        </w:r>
                      </w:p>
                    </w:txbxContent>
                  </v:textbox>
                </v:shape>
                <w10:wrap anchorx="page"/>
              </v:group>
            </w:pict>
          </mc:Fallback>
        </mc:AlternateContent>
      </w:r>
    </w:p>
    <w:p w14:paraId="42296B61" w14:textId="77777777" w:rsidR="007802C6" w:rsidRPr="00DA04F9" w:rsidRDefault="007802C6" w:rsidP="006E56AF">
      <w:pPr>
        <w:spacing w:after="0" w:line="360" w:lineRule="auto"/>
        <w:jc w:val="both"/>
        <w:rPr>
          <w:rFonts w:ascii="Times New Roman" w:eastAsia="Times New Roman" w:hAnsi="Times New Roman" w:cs="Times New Roman"/>
          <w:b/>
          <w:bCs/>
          <w:sz w:val="24"/>
          <w:szCs w:val="24"/>
          <w:lang w:eastAsia="en-IN"/>
        </w:rPr>
      </w:pPr>
    </w:p>
    <w:p w14:paraId="5E729F5F" w14:textId="77777777" w:rsidR="007802C6" w:rsidRPr="00DA04F9" w:rsidRDefault="007802C6" w:rsidP="006E56AF">
      <w:pPr>
        <w:spacing w:after="0" w:line="360" w:lineRule="auto"/>
        <w:jc w:val="both"/>
        <w:rPr>
          <w:rFonts w:ascii="Times New Roman" w:eastAsia="Times New Roman" w:hAnsi="Times New Roman" w:cs="Times New Roman"/>
          <w:b/>
          <w:bCs/>
          <w:sz w:val="24"/>
          <w:szCs w:val="24"/>
          <w:lang w:eastAsia="en-IN"/>
        </w:rPr>
      </w:pPr>
    </w:p>
    <w:p w14:paraId="615DA5F4" w14:textId="77777777" w:rsidR="007802C6" w:rsidRPr="00DA04F9" w:rsidRDefault="007802C6" w:rsidP="006E56AF">
      <w:pPr>
        <w:spacing w:after="0" w:line="360" w:lineRule="auto"/>
        <w:jc w:val="both"/>
        <w:rPr>
          <w:rFonts w:ascii="Times New Roman" w:eastAsia="Times New Roman" w:hAnsi="Times New Roman" w:cs="Times New Roman"/>
          <w:b/>
          <w:bCs/>
          <w:sz w:val="24"/>
          <w:szCs w:val="24"/>
          <w:lang w:eastAsia="en-IN"/>
        </w:rPr>
      </w:pPr>
    </w:p>
    <w:p w14:paraId="02F5460C" w14:textId="77777777" w:rsidR="007802C6" w:rsidRPr="00DA04F9" w:rsidRDefault="007802C6" w:rsidP="006E56AF">
      <w:pPr>
        <w:spacing w:after="0" w:line="360" w:lineRule="auto"/>
        <w:jc w:val="both"/>
        <w:rPr>
          <w:rFonts w:ascii="Times New Roman" w:eastAsia="Times New Roman" w:hAnsi="Times New Roman" w:cs="Times New Roman"/>
          <w:b/>
          <w:bCs/>
          <w:sz w:val="24"/>
          <w:szCs w:val="24"/>
          <w:lang w:eastAsia="en-IN"/>
        </w:rPr>
      </w:pPr>
    </w:p>
    <w:p w14:paraId="3902AB9B" w14:textId="77777777" w:rsidR="007802C6" w:rsidRPr="00DA04F9" w:rsidRDefault="007802C6" w:rsidP="006E56AF">
      <w:pPr>
        <w:spacing w:after="0" w:line="360" w:lineRule="auto"/>
        <w:jc w:val="both"/>
        <w:rPr>
          <w:rFonts w:ascii="Times New Roman" w:eastAsia="Times New Roman" w:hAnsi="Times New Roman" w:cs="Times New Roman"/>
          <w:b/>
          <w:bCs/>
          <w:sz w:val="24"/>
          <w:szCs w:val="24"/>
          <w:lang w:eastAsia="en-IN"/>
        </w:rPr>
      </w:pPr>
    </w:p>
    <w:p w14:paraId="72637435" w14:textId="2C044FA8" w:rsidR="007802C6" w:rsidRPr="00DA04F9" w:rsidRDefault="007802C6" w:rsidP="007802C6">
      <w:pPr>
        <w:spacing w:after="0" w:line="360" w:lineRule="auto"/>
        <w:jc w:val="center"/>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bCs/>
          <w:sz w:val="24"/>
          <w:szCs w:val="24"/>
          <w:lang w:eastAsia="en-IN"/>
        </w:rPr>
        <w:t>Figure 3</w:t>
      </w:r>
      <w:r w:rsidRPr="00DA04F9">
        <w:rPr>
          <w:rFonts w:ascii="Times New Roman" w:eastAsia="Times New Roman" w:hAnsi="Times New Roman" w:cs="Times New Roman"/>
          <w:sz w:val="24"/>
          <w:szCs w:val="24"/>
          <w:lang w:eastAsia="en-IN"/>
        </w:rPr>
        <w:t>. Process medallion architecture</w:t>
      </w:r>
    </w:p>
    <w:p w14:paraId="4A5CBE03" w14:textId="62F2612A" w:rsidR="00923965" w:rsidRPr="00DA04F9" w:rsidRDefault="00923965" w:rsidP="007802C6">
      <w:pPr>
        <w:spacing w:before="240"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sz w:val="24"/>
          <w:szCs w:val="24"/>
          <w:lang w:eastAsia="en-IN"/>
        </w:rPr>
        <w:t xml:space="preserve">The Silver Layer then cleanses, normalises, and structures this data, while the Gold Layer further refines it, making it process-ready and curated for specific analytical or GenAI model training purposes. The processed data is stored in a </w:t>
      </w:r>
      <w:r w:rsidRPr="00DA04F9">
        <w:rPr>
          <w:rFonts w:ascii="Times New Roman" w:eastAsia="Times New Roman" w:hAnsi="Times New Roman" w:cs="Times New Roman"/>
          <w:b/>
          <w:bCs/>
          <w:i/>
          <w:iCs/>
          <w:sz w:val="24"/>
          <w:szCs w:val="24"/>
          <w:lang w:eastAsia="en-IN"/>
        </w:rPr>
        <w:t xml:space="preserve">data lake </w:t>
      </w:r>
      <w:r w:rsidRPr="00DA04F9">
        <w:rPr>
          <w:rFonts w:ascii="Times New Roman" w:eastAsia="Times New Roman" w:hAnsi="Times New Roman" w:cs="Times New Roman"/>
          <w:b/>
          <w:bCs/>
          <w:sz w:val="24"/>
          <w:szCs w:val="24"/>
          <w:lang w:eastAsia="en-IN"/>
        </w:rPr>
        <w:t>[3]</w:t>
      </w:r>
      <w:r w:rsidRPr="00DA04F9">
        <w:rPr>
          <w:rFonts w:ascii="Times New Roman" w:eastAsia="Times New Roman" w:hAnsi="Times New Roman" w:cs="Times New Roman"/>
          <w:sz w:val="24"/>
          <w:szCs w:val="24"/>
          <w:lang w:eastAsia="en-IN"/>
        </w:rPr>
        <w:t xml:space="preserve">, which serves as the central repository for GenAI and model training. </w:t>
      </w:r>
    </w:p>
    <w:p w14:paraId="23C8576A" w14:textId="0F1F7694" w:rsidR="00B229A0" w:rsidRPr="00DA04F9" w:rsidRDefault="00282E51" w:rsidP="00923965">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bCs/>
          <w:sz w:val="24"/>
          <w:szCs w:val="24"/>
          <w:lang w:eastAsia="en-IN"/>
        </w:rPr>
        <w:t>Serve Layer</w:t>
      </w:r>
      <w:r w:rsidRPr="00DA04F9">
        <w:rPr>
          <w:rFonts w:ascii="Times New Roman" w:eastAsia="Times New Roman" w:hAnsi="Times New Roman" w:cs="Times New Roman"/>
          <w:b/>
          <w:bCs/>
          <w:i/>
          <w:iCs/>
          <w:sz w:val="24"/>
          <w:szCs w:val="24"/>
          <w:lang w:eastAsia="en-IN"/>
        </w:rPr>
        <w:t xml:space="preserve"> </w:t>
      </w:r>
      <w:r w:rsidRPr="00DA04F9">
        <w:rPr>
          <w:rFonts w:ascii="Times New Roman" w:eastAsia="Times New Roman" w:hAnsi="Times New Roman" w:cs="Times New Roman"/>
          <w:b/>
          <w:bCs/>
          <w:sz w:val="24"/>
          <w:szCs w:val="24"/>
          <w:lang w:eastAsia="en-IN"/>
        </w:rPr>
        <w:t xml:space="preserve">[4] </w:t>
      </w:r>
      <w:r w:rsidRPr="00DA04F9">
        <w:rPr>
          <w:rFonts w:ascii="Times New Roman" w:eastAsia="Times New Roman" w:hAnsi="Times New Roman" w:cs="Times New Roman"/>
          <w:sz w:val="24"/>
          <w:szCs w:val="24"/>
          <w:lang w:eastAsia="en-IN"/>
        </w:rPr>
        <w:t>and</w:t>
      </w:r>
      <w:r w:rsidRPr="00DA04F9">
        <w:rPr>
          <w:rFonts w:ascii="Times New Roman" w:eastAsia="Times New Roman" w:hAnsi="Times New Roman" w:cs="Times New Roman"/>
          <w:b/>
          <w:bCs/>
          <w:sz w:val="24"/>
          <w:szCs w:val="24"/>
          <w:lang w:eastAsia="en-IN"/>
        </w:rPr>
        <w:t xml:space="preserve"> </w:t>
      </w:r>
      <w:r w:rsidR="008524BA" w:rsidRPr="00DA04F9">
        <w:rPr>
          <w:rFonts w:ascii="Times New Roman" w:eastAsia="Times New Roman" w:hAnsi="Times New Roman" w:cs="Times New Roman"/>
          <w:b/>
          <w:bCs/>
          <w:sz w:val="24"/>
          <w:szCs w:val="24"/>
          <w:lang w:eastAsia="en-IN"/>
        </w:rPr>
        <w:t>LLM Integration</w:t>
      </w:r>
      <w:r w:rsidR="0089367A" w:rsidRPr="00DA04F9">
        <w:rPr>
          <w:rFonts w:ascii="Times New Roman" w:eastAsia="Times New Roman" w:hAnsi="Times New Roman" w:cs="Times New Roman"/>
          <w:b/>
          <w:bCs/>
          <w:sz w:val="24"/>
          <w:szCs w:val="24"/>
          <w:lang w:eastAsia="en-IN"/>
        </w:rPr>
        <w:t xml:space="preserve"> [6]</w:t>
      </w:r>
      <w:r w:rsidR="008524BA" w:rsidRPr="00DA04F9">
        <w:rPr>
          <w:rFonts w:ascii="Times New Roman" w:eastAsia="Times New Roman" w:hAnsi="Times New Roman" w:cs="Times New Roman"/>
          <w:sz w:val="24"/>
          <w:szCs w:val="24"/>
          <w:lang w:eastAsia="en-IN"/>
        </w:rPr>
        <w:t xml:space="preserve">: </w:t>
      </w:r>
      <w:r w:rsidR="00AA569E" w:rsidRPr="00DA04F9">
        <w:rPr>
          <w:rFonts w:ascii="Times New Roman" w:eastAsia="Times New Roman" w:hAnsi="Times New Roman" w:cs="Times New Roman"/>
          <w:sz w:val="24"/>
          <w:szCs w:val="24"/>
          <w:lang w:eastAsia="en-IN"/>
        </w:rPr>
        <w:t xml:space="preserve">Simultaneously, the </w:t>
      </w:r>
      <w:r w:rsidR="00AA569E" w:rsidRPr="00DA04F9">
        <w:rPr>
          <w:rFonts w:ascii="Times New Roman" w:eastAsia="Times New Roman" w:hAnsi="Times New Roman" w:cs="Times New Roman"/>
          <w:b/>
          <w:bCs/>
          <w:i/>
          <w:iCs/>
          <w:sz w:val="24"/>
          <w:szCs w:val="24"/>
          <w:lang w:eastAsia="en-IN"/>
        </w:rPr>
        <w:t>LLM</w:t>
      </w:r>
      <w:r w:rsidR="00AA569E" w:rsidRPr="00DA04F9">
        <w:rPr>
          <w:rFonts w:ascii="Times New Roman" w:eastAsia="Times New Roman" w:hAnsi="Times New Roman" w:cs="Times New Roman"/>
          <w:sz w:val="24"/>
          <w:szCs w:val="24"/>
          <w:lang w:eastAsia="en-IN"/>
        </w:rPr>
        <w:t xml:space="preserve"> </w:t>
      </w:r>
      <w:r w:rsidR="00FE75B3" w:rsidRPr="00DA04F9">
        <w:rPr>
          <w:rFonts w:ascii="Times New Roman" w:eastAsia="Times New Roman" w:hAnsi="Times New Roman" w:cs="Times New Roman"/>
          <w:b/>
          <w:bCs/>
          <w:sz w:val="24"/>
          <w:szCs w:val="24"/>
          <w:lang w:eastAsia="en-IN"/>
        </w:rPr>
        <w:t>[</w:t>
      </w:r>
      <w:r w:rsidR="004E59BC" w:rsidRPr="00DA04F9">
        <w:rPr>
          <w:rFonts w:ascii="Times New Roman" w:eastAsia="Times New Roman" w:hAnsi="Times New Roman" w:cs="Times New Roman"/>
          <w:b/>
          <w:bCs/>
          <w:sz w:val="24"/>
          <w:szCs w:val="24"/>
          <w:lang w:eastAsia="en-IN"/>
        </w:rPr>
        <w:t>6</w:t>
      </w:r>
      <w:r w:rsidR="00FE75B3" w:rsidRPr="00DA04F9">
        <w:rPr>
          <w:rFonts w:ascii="Times New Roman" w:eastAsia="Times New Roman" w:hAnsi="Times New Roman" w:cs="Times New Roman"/>
          <w:b/>
          <w:bCs/>
          <w:sz w:val="24"/>
          <w:szCs w:val="24"/>
          <w:lang w:eastAsia="en-IN"/>
        </w:rPr>
        <w:t>]</w:t>
      </w:r>
      <w:r w:rsidR="00FE75B3" w:rsidRPr="00DA04F9">
        <w:rPr>
          <w:rFonts w:ascii="Times New Roman" w:eastAsia="Times New Roman" w:hAnsi="Times New Roman" w:cs="Times New Roman"/>
          <w:sz w:val="24"/>
          <w:szCs w:val="24"/>
          <w:lang w:eastAsia="en-IN"/>
        </w:rPr>
        <w:t xml:space="preserve"> </w:t>
      </w:r>
      <w:r w:rsidR="00AA569E" w:rsidRPr="00DA04F9">
        <w:rPr>
          <w:rFonts w:ascii="Times New Roman" w:eastAsia="Times New Roman" w:hAnsi="Times New Roman" w:cs="Times New Roman"/>
          <w:sz w:val="24"/>
          <w:szCs w:val="24"/>
          <w:lang w:eastAsia="en-IN"/>
        </w:rPr>
        <w:t xml:space="preserve">operates as the central </w:t>
      </w:r>
      <w:r w:rsidR="00E83A66" w:rsidRPr="00DA04F9">
        <w:rPr>
          <w:rFonts w:ascii="Times New Roman" w:eastAsia="Times New Roman" w:hAnsi="Times New Roman" w:cs="Times New Roman"/>
          <w:sz w:val="24"/>
          <w:szCs w:val="24"/>
          <w:lang w:eastAsia="en-IN"/>
        </w:rPr>
        <w:t>GenAI</w:t>
      </w:r>
      <w:r w:rsidR="00AA569E" w:rsidRPr="00DA04F9">
        <w:rPr>
          <w:rFonts w:ascii="Times New Roman" w:eastAsia="Times New Roman" w:hAnsi="Times New Roman" w:cs="Times New Roman"/>
          <w:sz w:val="24"/>
          <w:szCs w:val="24"/>
          <w:lang w:eastAsia="en-IN"/>
        </w:rPr>
        <w:t xml:space="preserve"> engine within this architecture, enabling contextual understanding from historical data and generating accurate insights. </w:t>
      </w:r>
      <w:r w:rsidR="00F7226E" w:rsidRPr="00DA04F9">
        <w:rPr>
          <w:rFonts w:ascii="Times New Roman" w:eastAsia="Times New Roman" w:hAnsi="Times New Roman" w:cs="Times New Roman"/>
          <w:sz w:val="24"/>
          <w:szCs w:val="24"/>
          <w:lang w:eastAsia="en-IN"/>
        </w:rPr>
        <w:t xml:space="preserve">The LLM is trained on the highly refined Gold-layer data within the GSD </w:t>
      </w:r>
      <w:r w:rsidR="00AA569E" w:rsidRPr="00DA04F9">
        <w:rPr>
          <w:rFonts w:ascii="Times New Roman" w:eastAsia="Times New Roman" w:hAnsi="Times New Roman" w:cs="Times New Roman"/>
          <w:sz w:val="24"/>
          <w:szCs w:val="24"/>
          <w:lang w:eastAsia="en-IN"/>
        </w:rPr>
        <w:t>to perform several critical functions. It is capable of accurately interpreting the intent and context of end-user queries</w:t>
      </w:r>
      <w:r w:rsidR="00C02A71" w:rsidRPr="00DA04F9">
        <w:rPr>
          <w:rFonts w:ascii="Times New Roman" w:eastAsia="Times New Roman" w:hAnsi="Times New Roman" w:cs="Times New Roman"/>
          <w:sz w:val="24"/>
          <w:szCs w:val="24"/>
          <w:lang w:eastAsia="en-IN"/>
        </w:rPr>
        <w:t xml:space="preserve">. </w:t>
      </w:r>
      <w:r w:rsidR="007B2F44" w:rsidRPr="00DA04F9">
        <w:rPr>
          <w:rFonts w:ascii="Times New Roman" w:eastAsia="Times New Roman" w:hAnsi="Times New Roman" w:cs="Times New Roman"/>
          <w:sz w:val="24"/>
          <w:szCs w:val="24"/>
          <w:lang w:eastAsia="en-IN"/>
        </w:rPr>
        <w:t xml:space="preserve">This layer employs advanced LLMs, such as the proprietary </w:t>
      </w:r>
      <w:r w:rsidR="002B0E1B" w:rsidRPr="00DA04F9">
        <w:rPr>
          <w:rFonts w:ascii="Times New Roman" w:eastAsia="Times New Roman" w:hAnsi="Times New Roman" w:cs="Times New Roman"/>
          <w:sz w:val="24"/>
          <w:szCs w:val="24"/>
          <w:lang w:eastAsia="en-IN"/>
        </w:rPr>
        <w:t>GPT-5</w:t>
      </w:r>
      <w:r w:rsidR="007B2F44" w:rsidRPr="00DA04F9">
        <w:rPr>
          <w:rFonts w:ascii="Times New Roman" w:eastAsia="Times New Roman" w:hAnsi="Times New Roman" w:cs="Times New Roman"/>
          <w:sz w:val="24"/>
          <w:szCs w:val="24"/>
          <w:lang w:eastAsia="en-IN"/>
        </w:rPr>
        <w:t xml:space="preserve">, which are fine-tuned using </w:t>
      </w:r>
      <w:r w:rsidR="00F7226E" w:rsidRPr="00DA04F9">
        <w:rPr>
          <w:rFonts w:ascii="Times New Roman" w:eastAsia="Times New Roman" w:hAnsi="Times New Roman" w:cs="Times New Roman"/>
          <w:sz w:val="24"/>
          <w:szCs w:val="24"/>
          <w:lang w:eastAsia="en-IN"/>
        </w:rPr>
        <w:t>various</w:t>
      </w:r>
      <w:r w:rsidR="007B2F44" w:rsidRPr="00DA04F9">
        <w:rPr>
          <w:rFonts w:ascii="Times New Roman" w:eastAsia="Times New Roman" w:hAnsi="Times New Roman" w:cs="Times New Roman"/>
          <w:sz w:val="24"/>
          <w:szCs w:val="24"/>
          <w:lang w:eastAsia="en-IN"/>
        </w:rPr>
        <w:t xml:space="preserve"> techniques, including Retrieval-Augmented Generation (RAG) and supervised fine-tuning. These methods enable the models to generate responses based on ATL’s domain-specific data, including historical service logs and interaction records. As a result, the responses produced are highly accurate and relevant to operational needs. </w:t>
      </w:r>
      <w:r w:rsidR="00B229A0" w:rsidRPr="00DA04F9">
        <w:rPr>
          <w:rFonts w:ascii="Times New Roman" w:eastAsia="Times New Roman" w:hAnsi="Times New Roman" w:cs="Times New Roman"/>
          <w:sz w:val="24"/>
          <w:szCs w:val="24"/>
          <w:lang w:eastAsia="en-IN"/>
        </w:rPr>
        <w:t xml:space="preserve">The processed and model-enhanced data is then passed to the </w:t>
      </w:r>
      <w:r w:rsidR="00B229A0" w:rsidRPr="00DA04F9">
        <w:rPr>
          <w:rFonts w:ascii="Times New Roman" w:eastAsia="Times New Roman" w:hAnsi="Times New Roman" w:cs="Times New Roman"/>
          <w:b/>
          <w:bCs/>
          <w:i/>
          <w:iCs/>
          <w:sz w:val="24"/>
          <w:szCs w:val="24"/>
          <w:lang w:eastAsia="en-IN"/>
        </w:rPr>
        <w:t>serve layer</w:t>
      </w:r>
      <w:r w:rsidR="00C27790" w:rsidRPr="00DA04F9">
        <w:rPr>
          <w:rFonts w:ascii="Times New Roman" w:eastAsia="Times New Roman" w:hAnsi="Times New Roman" w:cs="Times New Roman"/>
          <w:b/>
          <w:bCs/>
          <w:i/>
          <w:iCs/>
          <w:sz w:val="24"/>
          <w:szCs w:val="24"/>
          <w:lang w:eastAsia="en-IN"/>
        </w:rPr>
        <w:t xml:space="preserve"> </w:t>
      </w:r>
      <w:r w:rsidR="00C27790" w:rsidRPr="00DA04F9">
        <w:rPr>
          <w:rFonts w:ascii="Times New Roman" w:eastAsia="Times New Roman" w:hAnsi="Times New Roman" w:cs="Times New Roman"/>
          <w:b/>
          <w:bCs/>
          <w:sz w:val="24"/>
          <w:szCs w:val="24"/>
          <w:lang w:eastAsia="en-IN"/>
        </w:rPr>
        <w:t>[</w:t>
      </w:r>
      <w:r w:rsidR="0053176B" w:rsidRPr="00DA04F9">
        <w:rPr>
          <w:rFonts w:ascii="Times New Roman" w:eastAsia="Times New Roman" w:hAnsi="Times New Roman" w:cs="Times New Roman"/>
          <w:b/>
          <w:bCs/>
          <w:sz w:val="24"/>
          <w:szCs w:val="24"/>
          <w:lang w:eastAsia="en-IN"/>
        </w:rPr>
        <w:t>4</w:t>
      </w:r>
      <w:r w:rsidR="00C27790" w:rsidRPr="00DA04F9">
        <w:rPr>
          <w:rFonts w:ascii="Times New Roman" w:eastAsia="Times New Roman" w:hAnsi="Times New Roman" w:cs="Times New Roman"/>
          <w:b/>
          <w:bCs/>
          <w:sz w:val="24"/>
          <w:szCs w:val="24"/>
          <w:lang w:eastAsia="en-IN"/>
        </w:rPr>
        <w:t>]</w:t>
      </w:r>
      <w:r w:rsidR="00B229A0" w:rsidRPr="00DA04F9">
        <w:rPr>
          <w:rFonts w:ascii="Times New Roman" w:eastAsia="Times New Roman" w:hAnsi="Times New Roman" w:cs="Times New Roman"/>
          <w:sz w:val="24"/>
          <w:szCs w:val="24"/>
          <w:lang w:eastAsia="en-IN"/>
        </w:rPr>
        <w:t xml:space="preserve">, which delivers real-time assistance to </w:t>
      </w:r>
      <w:r w:rsidR="00B229A0" w:rsidRPr="00DA04F9">
        <w:rPr>
          <w:rFonts w:ascii="Times New Roman" w:eastAsia="Times New Roman" w:hAnsi="Times New Roman" w:cs="Times New Roman"/>
          <w:b/>
          <w:bCs/>
          <w:i/>
          <w:iCs/>
          <w:sz w:val="24"/>
          <w:szCs w:val="24"/>
          <w:lang w:eastAsia="en-IN"/>
        </w:rPr>
        <w:t>end users</w:t>
      </w:r>
      <w:r w:rsidR="00B229A0" w:rsidRPr="00DA04F9">
        <w:rPr>
          <w:rFonts w:ascii="Times New Roman" w:eastAsia="Times New Roman" w:hAnsi="Times New Roman" w:cs="Times New Roman"/>
          <w:sz w:val="24"/>
          <w:szCs w:val="24"/>
          <w:lang w:eastAsia="en-IN"/>
        </w:rPr>
        <w:t xml:space="preserve"> such as support agents or employees. For example, when a user raises a ticket stating, </w:t>
      </w:r>
      <w:r w:rsidR="00B229A0" w:rsidRPr="00DA04F9">
        <w:rPr>
          <w:rFonts w:ascii="Times New Roman" w:eastAsia="Times New Roman" w:hAnsi="Times New Roman" w:cs="Times New Roman"/>
          <w:i/>
          <w:iCs/>
          <w:sz w:val="24"/>
          <w:szCs w:val="24"/>
          <w:lang w:eastAsia="en-IN"/>
        </w:rPr>
        <w:t>“VPN is not connecting,”</w:t>
      </w:r>
      <w:r w:rsidR="00B229A0" w:rsidRPr="00DA04F9">
        <w:rPr>
          <w:rFonts w:ascii="Times New Roman" w:eastAsia="Times New Roman" w:hAnsi="Times New Roman" w:cs="Times New Roman"/>
          <w:sz w:val="24"/>
          <w:szCs w:val="24"/>
          <w:lang w:eastAsia="en-IN"/>
        </w:rPr>
        <w:t xml:space="preserve"> the system immediately applies the LLM to retrieve potential fixes from historical records and presents the agent with pre-drafted responses.</w:t>
      </w:r>
      <w:bookmarkEnd w:id="19"/>
    </w:p>
    <w:p w14:paraId="4551A5F2" w14:textId="0A57055A" w:rsidR="0082172A" w:rsidRPr="00DA04F9" w:rsidRDefault="00525A39" w:rsidP="00807328">
      <w:pPr>
        <w:spacing w:after="0" w:line="360" w:lineRule="auto"/>
        <w:jc w:val="both"/>
        <w:rPr>
          <w:rFonts w:ascii="Times New Roman" w:eastAsia="Times New Roman" w:hAnsi="Times New Roman" w:cs="Times New Roman"/>
          <w:sz w:val="24"/>
          <w:szCs w:val="24"/>
          <w:lang w:eastAsia="en-IN"/>
        </w:rPr>
      </w:pPr>
      <w:bookmarkStart w:id="20" w:name="_Hlk207181322"/>
      <w:r w:rsidRPr="00DA04F9">
        <w:rPr>
          <w:rFonts w:ascii="Times New Roman" w:eastAsia="Times New Roman" w:hAnsi="Times New Roman" w:cs="Times New Roman"/>
          <w:sz w:val="24"/>
          <w:szCs w:val="24"/>
          <w:lang w:eastAsia="en-IN"/>
        </w:rPr>
        <w:t xml:space="preserve">The </w:t>
      </w:r>
      <w:r w:rsidR="00D40FDB" w:rsidRPr="00DA04F9">
        <w:rPr>
          <w:rFonts w:ascii="Times New Roman" w:eastAsia="Times New Roman" w:hAnsi="Times New Roman" w:cs="Times New Roman"/>
          <w:b/>
          <w:bCs/>
          <w:i/>
          <w:iCs/>
          <w:sz w:val="24"/>
          <w:szCs w:val="24"/>
          <w:lang w:eastAsia="en-IN"/>
        </w:rPr>
        <w:t xml:space="preserve">visualisation layer </w:t>
      </w:r>
      <w:r w:rsidR="000716EA" w:rsidRPr="00DA04F9">
        <w:rPr>
          <w:rFonts w:ascii="Times New Roman" w:eastAsia="Times New Roman" w:hAnsi="Times New Roman" w:cs="Times New Roman"/>
          <w:b/>
          <w:bCs/>
          <w:sz w:val="24"/>
          <w:szCs w:val="24"/>
          <w:lang w:eastAsia="en-IN"/>
        </w:rPr>
        <w:t>[</w:t>
      </w:r>
      <w:r w:rsidR="0053176B" w:rsidRPr="00DA04F9">
        <w:rPr>
          <w:rFonts w:ascii="Times New Roman" w:eastAsia="Times New Roman" w:hAnsi="Times New Roman" w:cs="Times New Roman"/>
          <w:b/>
          <w:bCs/>
          <w:sz w:val="24"/>
          <w:szCs w:val="24"/>
          <w:lang w:eastAsia="en-IN"/>
        </w:rPr>
        <w:t>8</w:t>
      </w:r>
      <w:r w:rsidR="000716EA" w:rsidRPr="00DA04F9">
        <w:rPr>
          <w:rFonts w:ascii="Times New Roman" w:eastAsia="Times New Roman" w:hAnsi="Times New Roman" w:cs="Times New Roman"/>
          <w:b/>
          <w:bCs/>
          <w:sz w:val="24"/>
          <w:szCs w:val="24"/>
          <w:lang w:eastAsia="en-IN"/>
        </w:rPr>
        <w:t>]</w:t>
      </w:r>
      <w:r w:rsidR="000716EA" w:rsidRPr="00DA04F9">
        <w:rPr>
          <w:rFonts w:ascii="Times New Roman" w:eastAsia="Times New Roman" w:hAnsi="Times New Roman" w:cs="Times New Roman"/>
          <w:sz w:val="24"/>
          <w:szCs w:val="24"/>
          <w:lang w:eastAsia="en-IN"/>
        </w:rPr>
        <w:t xml:space="preserve"> </w:t>
      </w:r>
      <w:r w:rsidR="0059679A" w:rsidRPr="00DA04F9">
        <w:rPr>
          <w:rFonts w:ascii="Times New Roman" w:eastAsia="Times New Roman" w:hAnsi="Times New Roman" w:cs="Times New Roman"/>
          <w:sz w:val="24"/>
          <w:szCs w:val="24"/>
          <w:lang w:eastAsia="en-IN"/>
        </w:rPr>
        <w:t>provides insights into ticket volumes</w:t>
      </w:r>
      <w:r w:rsidRPr="00DA04F9">
        <w:rPr>
          <w:rFonts w:ascii="Times New Roman" w:eastAsia="Times New Roman" w:hAnsi="Times New Roman" w:cs="Times New Roman"/>
          <w:sz w:val="24"/>
          <w:szCs w:val="24"/>
          <w:lang w:eastAsia="en-IN"/>
        </w:rPr>
        <w:t xml:space="preserve">, </w:t>
      </w:r>
      <w:r w:rsidR="00E258DD" w:rsidRPr="00DA04F9">
        <w:rPr>
          <w:rFonts w:ascii="Times New Roman" w:eastAsia="Times New Roman" w:hAnsi="Times New Roman" w:cs="Times New Roman"/>
          <w:sz w:val="24"/>
          <w:szCs w:val="24"/>
          <w:lang w:eastAsia="en-IN"/>
        </w:rPr>
        <w:t>Service-level Agreement (</w:t>
      </w:r>
      <w:r w:rsidRPr="00DA04F9">
        <w:rPr>
          <w:rFonts w:ascii="Times New Roman" w:eastAsia="Times New Roman" w:hAnsi="Times New Roman" w:cs="Times New Roman"/>
          <w:sz w:val="24"/>
          <w:szCs w:val="24"/>
          <w:lang w:eastAsia="en-IN"/>
        </w:rPr>
        <w:t>SLA</w:t>
      </w:r>
      <w:r w:rsidR="00E258DD"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Times New Roman"/>
          <w:sz w:val="24"/>
          <w:szCs w:val="24"/>
          <w:lang w:eastAsia="en-IN"/>
        </w:rPr>
        <w:t xml:space="preserve"> compliance, and category-wise resolution trends</w:t>
      </w:r>
      <w:r w:rsidR="00664FDD" w:rsidRPr="00DA04F9">
        <w:rPr>
          <w:rFonts w:ascii="Times New Roman" w:hAnsi="Times New Roman" w:cs="Times New Roman"/>
        </w:rPr>
        <w:t xml:space="preserve">, </w:t>
      </w:r>
      <w:r w:rsidRPr="00DA04F9">
        <w:rPr>
          <w:rFonts w:ascii="Times New Roman" w:eastAsia="Times New Roman" w:hAnsi="Times New Roman" w:cs="Times New Roman"/>
          <w:sz w:val="24"/>
          <w:szCs w:val="24"/>
          <w:lang w:eastAsia="en-IN"/>
        </w:rPr>
        <w:t xml:space="preserve">enabling managers to </w:t>
      </w:r>
      <w:r w:rsidR="00DF68B3" w:rsidRPr="00DA04F9">
        <w:rPr>
          <w:rFonts w:ascii="Times New Roman" w:eastAsia="Times New Roman" w:hAnsi="Times New Roman" w:cs="Times New Roman"/>
          <w:sz w:val="24"/>
          <w:szCs w:val="24"/>
          <w:lang w:eastAsia="en-IN"/>
        </w:rPr>
        <w:t xml:space="preserve">detect </w:t>
      </w:r>
      <w:r w:rsidRPr="00DA04F9">
        <w:rPr>
          <w:rFonts w:ascii="Times New Roman" w:eastAsia="Times New Roman" w:hAnsi="Times New Roman" w:cs="Times New Roman"/>
          <w:sz w:val="24"/>
          <w:szCs w:val="24"/>
          <w:lang w:eastAsia="en-IN"/>
        </w:rPr>
        <w:t xml:space="preserve">patterns and make </w:t>
      </w:r>
      <w:r w:rsidR="00E63618" w:rsidRPr="00DA04F9">
        <w:rPr>
          <w:rFonts w:ascii="Times New Roman" w:eastAsia="Times New Roman" w:hAnsi="Times New Roman" w:cs="Times New Roman"/>
          <w:sz w:val="24"/>
          <w:szCs w:val="24"/>
          <w:lang w:eastAsia="en-IN"/>
        </w:rPr>
        <w:t xml:space="preserve">informed, </w:t>
      </w:r>
      <w:r w:rsidRPr="00DA04F9">
        <w:rPr>
          <w:rFonts w:ascii="Times New Roman" w:eastAsia="Times New Roman" w:hAnsi="Times New Roman" w:cs="Times New Roman"/>
          <w:sz w:val="24"/>
          <w:szCs w:val="24"/>
          <w:lang w:eastAsia="en-IN"/>
        </w:rPr>
        <w:t>data-driven decisions.</w:t>
      </w:r>
      <w:r w:rsidR="00122EBD" w:rsidRPr="00DA04F9">
        <w:rPr>
          <w:rFonts w:ascii="Times New Roman" w:eastAsia="Times New Roman" w:hAnsi="Times New Roman" w:cs="Times New Roman"/>
          <w:sz w:val="24"/>
          <w:szCs w:val="24"/>
          <w:lang w:eastAsia="en-IN"/>
        </w:rPr>
        <w:t xml:space="preserve"> This layer </w:t>
      </w:r>
      <w:r w:rsidR="00F7226E" w:rsidRPr="00DA04F9">
        <w:rPr>
          <w:rFonts w:ascii="Times New Roman" w:eastAsia="Times New Roman" w:hAnsi="Times New Roman" w:cs="Times New Roman"/>
          <w:sz w:val="24"/>
          <w:szCs w:val="24"/>
          <w:lang w:eastAsia="en-IN"/>
        </w:rPr>
        <w:t>presents</w:t>
      </w:r>
      <w:r w:rsidR="00122EBD" w:rsidRPr="00DA04F9">
        <w:rPr>
          <w:rFonts w:ascii="Times New Roman" w:eastAsia="Times New Roman" w:hAnsi="Times New Roman" w:cs="Times New Roman"/>
          <w:sz w:val="24"/>
          <w:szCs w:val="24"/>
          <w:lang w:eastAsia="en-IN"/>
        </w:rPr>
        <w:t xml:space="preserve"> data and insights in a clear, actionable visual format</w:t>
      </w:r>
      <w:r w:rsidR="00F7226E" w:rsidRPr="00DA04F9">
        <w:rPr>
          <w:rFonts w:ascii="Times New Roman" w:eastAsia="Times New Roman" w:hAnsi="Times New Roman" w:cs="Times New Roman"/>
          <w:sz w:val="24"/>
          <w:szCs w:val="24"/>
          <w:lang w:eastAsia="en-IN"/>
        </w:rPr>
        <w:t>. In contrast,</w:t>
      </w:r>
      <w:r w:rsidRPr="00DA04F9">
        <w:rPr>
          <w:rFonts w:ascii="Times New Roman" w:eastAsia="Times New Roman" w:hAnsi="Times New Roman" w:cs="Times New Roman"/>
          <w:sz w:val="24"/>
          <w:szCs w:val="24"/>
          <w:lang w:eastAsia="en-IN"/>
        </w:rPr>
        <w:t xml:space="preserve"> the </w:t>
      </w:r>
      <w:r w:rsidRPr="00DA04F9">
        <w:rPr>
          <w:rFonts w:ascii="Times New Roman" w:eastAsia="Times New Roman" w:hAnsi="Times New Roman" w:cs="Times New Roman"/>
          <w:b/>
          <w:bCs/>
          <w:i/>
          <w:iCs/>
          <w:sz w:val="24"/>
          <w:szCs w:val="24"/>
          <w:lang w:eastAsia="en-IN"/>
        </w:rPr>
        <w:t>share layer</w:t>
      </w:r>
      <w:r w:rsidRPr="00DA04F9">
        <w:rPr>
          <w:rFonts w:ascii="Times New Roman" w:eastAsia="Times New Roman" w:hAnsi="Times New Roman" w:cs="Times New Roman"/>
          <w:sz w:val="24"/>
          <w:szCs w:val="24"/>
          <w:lang w:eastAsia="en-IN"/>
        </w:rPr>
        <w:t xml:space="preserve"> </w:t>
      </w:r>
      <w:r w:rsidR="00663BF5" w:rsidRPr="00DA04F9">
        <w:rPr>
          <w:rFonts w:ascii="Times New Roman" w:eastAsia="Times New Roman" w:hAnsi="Times New Roman" w:cs="Times New Roman"/>
          <w:b/>
          <w:bCs/>
          <w:sz w:val="24"/>
          <w:szCs w:val="24"/>
          <w:lang w:eastAsia="en-IN"/>
        </w:rPr>
        <w:t>[</w:t>
      </w:r>
      <w:r w:rsidR="0053176B" w:rsidRPr="00DA04F9">
        <w:rPr>
          <w:rFonts w:ascii="Times New Roman" w:eastAsia="Times New Roman" w:hAnsi="Times New Roman" w:cs="Times New Roman"/>
          <w:b/>
          <w:bCs/>
          <w:sz w:val="24"/>
          <w:szCs w:val="24"/>
          <w:lang w:eastAsia="en-IN"/>
        </w:rPr>
        <w:t>5</w:t>
      </w:r>
      <w:r w:rsidR="00663BF5" w:rsidRPr="00DA04F9">
        <w:rPr>
          <w:rFonts w:ascii="Times New Roman" w:eastAsia="Times New Roman" w:hAnsi="Times New Roman" w:cs="Times New Roman"/>
          <w:b/>
          <w:bCs/>
          <w:sz w:val="24"/>
          <w:szCs w:val="24"/>
          <w:lang w:eastAsia="en-IN"/>
        </w:rPr>
        <w:t>]</w:t>
      </w:r>
      <w:r w:rsidR="00663BF5"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sz w:val="24"/>
          <w:szCs w:val="24"/>
          <w:lang w:eastAsia="en-IN"/>
        </w:rPr>
        <w:t xml:space="preserve">ensures that knowledge generated by 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system is distributed across teams</w:t>
      </w:r>
      <w:r w:rsidR="00C94BED" w:rsidRPr="00DA04F9">
        <w:rPr>
          <w:rFonts w:ascii="Times New Roman" w:eastAsia="Times New Roman" w:hAnsi="Times New Roman" w:cs="Times New Roman"/>
          <w:sz w:val="24"/>
          <w:szCs w:val="24"/>
          <w:lang w:eastAsia="en-IN"/>
        </w:rPr>
        <w:t xml:space="preserve"> or external systems</w:t>
      </w:r>
      <w:r w:rsidRPr="00DA04F9">
        <w:rPr>
          <w:rFonts w:ascii="Times New Roman" w:eastAsia="Times New Roman" w:hAnsi="Times New Roman" w:cs="Times New Roman"/>
          <w:sz w:val="24"/>
          <w:szCs w:val="24"/>
          <w:lang w:eastAsia="en-IN"/>
        </w:rPr>
        <w:t>.</w:t>
      </w:r>
      <w:r w:rsidR="00C94BED" w:rsidRPr="00DA04F9">
        <w:t xml:space="preserve"> </w:t>
      </w:r>
      <w:r w:rsidR="00C94BED" w:rsidRPr="00DA04F9">
        <w:rPr>
          <w:rFonts w:ascii="Times New Roman" w:eastAsia="Times New Roman" w:hAnsi="Times New Roman" w:cs="Times New Roman"/>
          <w:sz w:val="24"/>
          <w:szCs w:val="24"/>
          <w:lang w:eastAsia="en-IN"/>
        </w:rPr>
        <w:t xml:space="preserve">The </w:t>
      </w:r>
      <w:r w:rsidR="00C94BED" w:rsidRPr="00DA04F9">
        <w:rPr>
          <w:rFonts w:ascii="Times New Roman" w:eastAsia="Times New Roman" w:hAnsi="Times New Roman" w:cs="Times New Roman"/>
          <w:b/>
          <w:bCs/>
          <w:i/>
          <w:iCs/>
          <w:sz w:val="24"/>
          <w:szCs w:val="24"/>
          <w:lang w:eastAsia="en-IN"/>
        </w:rPr>
        <w:t>orchestration layer</w:t>
      </w:r>
      <w:r w:rsidR="00C94BED" w:rsidRPr="00DA04F9">
        <w:rPr>
          <w:rFonts w:ascii="Times New Roman" w:eastAsia="Times New Roman" w:hAnsi="Times New Roman" w:cs="Times New Roman"/>
          <w:sz w:val="24"/>
          <w:szCs w:val="24"/>
          <w:lang w:eastAsia="en-IN"/>
        </w:rPr>
        <w:t xml:space="preserve"> </w:t>
      </w:r>
      <w:r w:rsidR="002514D6" w:rsidRPr="00DA04F9">
        <w:rPr>
          <w:rFonts w:ascii="Times New Roman" w:eastAsia="Times New Roman" w:hAnsi="Times New Roman" w:cs="Times New Roman"/>
          <w:b/>
          <w:bCs/>
          <w:sz w:val="24"/>
          <w:szCs w:val="24"/>
          <w:lang w:eastAsia="en-IN"/>
        </w:rPr>
        <w:t>[</w:t>
      </w:r>
      <w:r w:rsidR="0053176B" w:rsidRPr="00DA04F9">
        <w:rPr>
          <w:rFonts w:ascii="Times New Roman" w:eastAsia="Times New Roman" w:hAnsi="Times New Roman" w:cs="Times New Roman"/>
          <w:b/>
          <w:bCs/>
          <w:sz w:val="24"/>
          <w:szCs w:val="24"/>
          <w:lang w:eastAsia="en-IN"/>
        </w:rPr>
        <w:t>11</w:t>
      </w:r>
      <w:r w:rsidR="002514D6" w:rsidRPr="00DA04F9">
        <w:rPr>
          <w:rFonts w:ascii="Times New Roman" w:eastAsia="Times New Roman" w:hAnsi="Times New Roman" w:cs="Times New Roman"/>
          <w:b/>
          <w:bCs/>
          <w:sz w:val="24"/>
          <w:szCs w:val="24"/>
          <w:lang w:eastAsia="en-IN"/>
        </w:rPr>
        <w:t>]</w:t>
      </w:r>
      <w:r w:rsidR="002514D6" w:rsidRPr="00DA04F9">
        <w:rPr>
          <w:rFonts w:ascii="Times New Roman" w:eastAsia="Times New Roman" w:hAnsi="Times New Roman" w:cs="Times New Roman"/>
          <w:sz w:val="24"/>
          <w:szCs w:val="24"/>
          <w:lang w:eastAsia="en-IN"/>
        </w:rPr>
        <w:t xml:space="preserve"> </w:t>
      </w:r>
      <w:r w:rsidR="00C94BED" w:rsidRPr="00DA04F9">
        <w:rPr>
          <w:rFonts w:ascii="Times New Roman" w:eastAsia="Times New Roman" w:hAnsi="Times New Roman" w:cs="Times New Roman"/>
          <w:sz w:val="24"/>
          <w:szCs w:val="24"/>
          <w:lang w:eastAsia="en-IN"/>
        </w:rPr>
        <w:t>automates repetitive backend processes within the architecture</w:t>
      </w:r>
      <w:r w:rsidR="000E255C" w:rsidRPr="00DA04F9">
        <w:rPr>
          <w:rFonts w:ascii="Times New Roman" w:eastAsia="Times New Roman" w:hAnsi="Times New Roman" w:cs="Times New Roman"/>
          <w:sz w:val="24"/>
          <w:szCs w:val="24"/>
          <w:lang w:eastAsia="en-IN"/>
        </w:rPr>
        <w:t>,</w:t>
      </w:r>
      <w:r w:rsidR="00C94BED" w:rsidRPr="00DA04F9">
        <w:rPr>
          <w:rFonts w:ascii="Times New Roman" w:eastAsia="Times New Roman" w:hAnsi="Times New Roman" w:cs="Times New Roman"/>
          <w:sz w:val="24"/>
          <w:szCs w:val="24"/>
          <w:lang w:eastAsia="en-IN"/>
        </w:rPr>
        <w:t xml:space="preserve"> such as data updates, model retraining, and pipeline management. </w:t>
      </w:r>
      <w:r w:rsidR="00D32445" w:rsidRPr="00DA04F9">
        <w:rPr>
          <w:rFonts w:ascii="Times New Roman" w:eastAsia="Times New Roman" w:hAnsi="Times New Roman" w:cs="Times New Roman"/>
          <w:sz w:val="24"/>
          <w:szCs w:val="24"/>
          <w:lang w:eastAsia="en-IN"/>
        </w:rPr>
        <w:t xml:space="preserve"> </w:t>
      </w:r>
      <w:r w:rsidR="00A17DDB" w:rsidRPr="00DA04F9">
        <w:rPr>
          <w:rFonts w:ascii="Times New Roman" w:eastAsia="Times New Roman" w:hAnsi="Times New Roman" w:cs="Times New Roman"/>
          <w:sz w:val="24"/>
          <w:szCs w:val="24"/>
          <w:lang w:eastAsia="en-IN"/>
        </w:rPr>
        <w:t xml:space="preserve"> </w:t>
      </w:r>
    </w:p>
    <w:p w14:paraId="5ADB9F78" w14:textId="4774FA0E" w:rsidR="00AE4B4B" w:rsidRPr="00DA04F9" w:rsidRDefault="00C94BED" w:rsidP="00FE470E">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lastRenderedPageBreak/>
        <w:t xml:space="preserve">Data governance is </w:t>
      </w:r>
      <w:r w:rsidR="00A2342C" w:rsidRPr="00DA04F9">
        <w:rPr>
          <w:rFonts w:ascii="Times New Roman" w:eastAsia="Times New Roman" w:hAnsi="Times New Roman" w:cs="Times New Roman"/>
          <w:sz w:val="24"/>
          <w:szCs w:val="24"/>
          <w:lang w:eastAsia="en-IN"/>
        </w:rPr>
        <w:t xml:space="preserve">managed through </w:t>
      </w:r>
      <w:r w:rsidRPr="00DA04F9">
        <w:rPr>
          <w:rFonts w:ascii="Times New Roman" w:eastAsia="Times New Roman" w:hAnsi="Times New Roman" w:cs="Times New Roman"/>
          <w:b/>
          <w:bCs/>
          <w:i/>
          <w:iCs/>
          <w:sz w:val="24"/>
          <w:szCs w:val="24"/>
          <w:lang w:eastAsia="en-IN"/>
        </w:rPr>
        <w:t>Purview</w:t>
      </w:r>
      <w:r w:rsidR="009F6177" w:rsidRPr="00DA04F9">
        <w:rPr>
          <w:rFonts w:ascii="Times New Roman" w:eastAsia="Times New Roman" w:hAnsi="Times New Roman" w:cs="Times New Roman"/>
          <w:b/>
          <w:bCs/>
          <w:i/>
          <w:iCs/>
          <w:sz w:val="24"/>
          <w:szCs w:val="24"/>
          <w:lang w:eastAsia="en-IN"/>
        </w:rPr>
        <w:t xml:space="preserve"> </w:t>
      </w:r>
      <w:r w:rsidR="009F6177" w:rsidRPr="00DA04F9">
        <w:rPr>
          <w:rFonts w:ascii="Times New Roman" w:eastAsia="Times New Roman" w:hAnsi="Times New Roman" w:cs="Times New Roman"/>
          <w:b/>
          <w:bCs/>
          <w:sz w:val="24"/>
          <w:szCs w:val="24"/>
          <w:lang w:eastAsia="en-IN"/>
        </w:rPr>
        <w:t>[10]</w:t>
      </w:r>
      <w:r w:rsidR="000E255C" w:rsidRPr="00DA04F9">
        <w:rPr>
          <w:rFonts w:ascii="Times New Roman" w:eastAsia="Times New Roman" w:hAnsi="Times New Roman" w:cs="Times New Roman"/>
          <w:sz w:val="24"/>
          <w:szCs w:val="24"/>
          <w:lang w:eastAsia="en-IN"/>
        </w:rPr>
        <w:t xml:space="preserve">, which </w:t>
      </w:r>
      <w:r w:rsidR="00674CC0" w:rsidRPr="00DA04F9">
        <w:rPr>
          <w:rFonts w:ascii="Times New Roman" w:eastAsia="Times New Roman" w:hAnsi="Times New Roman" w:cs="Times New Roman"/>
          <w:sz w:val="24"/>
          <w:szCs w:val="24"/>
          <w:lang w:eastAsia="en-IN"/>
        </w:rPr>
        <w:t xml:space="preserve">provides comprehensive data cataloguing and compliance capabilities. Meanwhile, </w:t>
      </w:r>
      <w:r w:rsidR="00674CC0" w:rsidRPr="00DA04F9">
        <w:rPr>
          <w:rFonts w:ascii="Times New Roman" w:eastAsia="Times New Roman" w:hAnsi="Times New Roman" w:cs="Times New Roman"/>
          <w:b/>
          <w:bCs/>
          <w:i/>
          <w:iCs/>
          <w:sz w:val="24"/>
          <w:szCs w:val="24"/>
          <w:lang w:eastAsia="en-IN"/>
        </w:rPr>
        <w:t>data storage and processing modules</w:t>
      </w:r>
      <w:r w:rsidR="00674CC0" w:rsidRPr="00DA04F9">
        <w:rPr>
          <w:rFonts w:ascii="Times New Roman" w:eastAsia="Times New Roman" w:hAnsi="Times New Roman" w:cs="Times New Roman"/>
          <w:sz w:val="24"/>
          <w:szCs w:val="24"/>
          <w:lang w:eastAsia="en-IN"/>
        </w:rPr>
        <w:t xml:space="preserve"> </w:t>
      </w:r>
      <w:r w:rsidR="00674CC0" w:rsidRPr="00DA04F9">
        <w:rPr>
          <w:rFonts w:ascii="Times New Roman" w:eastAsia="Times New Roman" w:hAnsi="Times New Roman" w:cs="Times New Roman"/>
          <w:b/>
          <w:bCs/>
          <w:sz w:val="24"/>
          <w:szCs w:val="24"/>
          <w:lang w:eastAsia="en-IN"/>
        </w:rPr>
        <w:t>[</w:t>
      </w:r>
      <w:r w:rsidR="0053176B" w:rsidRPr="00DA04F9">
        <w:rPr>
          <w:rFonts w:ascii="Times New Roman" w:eastAsia="Times New Roman" w:hAnsi="Times New Roman" w:cs="Times New Roman"/>
          <w:b/>
          <w:bCs/>
          <w:sz w:val="24"/>
          <w:szCs w:val="24"/>
          <w:lang w:eastAsia="en-IN"/>
        </w:rPr>
        <w:t>9</w:t>
      </w:r>
      <w:r w:rsidR="00674CC0" w:rsidRPr="00DA04F9">
        <w:rPr>
          <w:rFonts w:ascii="Times New Roman" w:eastAsia="Times New Roman" w:hAnsi="Times New Roman" w:cs="Times New Roman"/>
          <w:b/>
          <w:bCs/>
          <w:sz w:val="24"/>
          <w:szCs w:val="24"/>
          <w:lang w:eastAsia="en-IN"/>
        </w:rPr>
        <w:t>]</w:t>
      </w:r>
      <w:r w:rsidR="00674CC0" w:rsidRPr="00DA04F9">
        <w:rPr>
          <w:rFonts w:ascii="Times New Roman" w:eastAsia="Times New Roman" w:hAnsi="Times New Roman" w:cs="Times New Roman"/>
          <w:sz w:val="24"/>
          <w:szCs w:val="24"/>
          <w:lang w:eastAsia="en-IN"/>
        </w:rPr>
        <w:t xml:space="preserve"> handle</w:t>
      </w:r>
      <w:r w:rsidR="00E76616" w:rsidRPr="00DA04F9">
        <w:rPr>
          <w:rFonts w:ascii="Times New Roman" w:eastAsia="Times New Roman" w:hAnsi="Times New Roman" w:cs="Times New Roman"/>
          <w:sz w:val="24"/>
          <w:szCs w:val="24"/>
          <w:lang w:eastAsia="en-IN"/>
        </w:rPr>
        <w:t xml:space="preserve"> </w:t>
      </w:r>
      <w:r w:rsidR="0075637C" w:rsidRPr="00DA04F9">
        <w:rPr>
          <w:rFonts w:ascii="Times New Roman" w:eastAsia="Times New Roman" w:hAnsi="Times New Roman" w:cs="Times New Roman"/>
          <w:sz w:val="24"/>
          <w:szCs w:val="24"/>
          <w:lang w:eastAsia="en-IN"/>
        </w:rPr>
        <w:t xml:space="preserve">large volumes </w:t>
      </w:r>
      <w:r w:rsidR="000E255C" w:rsidRPr="00DA04F9">
        <w:rPr>
          <w:rFonts w:ascii="Times New Roman" w:eastAsia="Times New Roman" w:hAnsi="Times New Roman" w:cs="Times New Roman"/>
          <w:sz w:val="24"/>
          <w:szCs w:val="24"/>
          <w:lang w:eastAsia="en-IN"/>
        </w:rPr>
        <w:t xml:space="preserve">of data and </w:t>
      </w:r>
      <w:r w:rsidR="000B3294" w:rsidRPr="00DA04F9">
        <w:rPr>
          <w:rFonts w:ascii="Times New Roman" w:eastAsia="Times New Roman" w:hAnsi="Times New Roman" w:cs="Times New Roman"/>
          <w:sz w:val="24"/>
          <w:szCs w:val="24"/>
          <w:lang w:eastAsia="en-IN"/>
        </w:rPr>
        <w:t xml:space="preserve">perform </w:t>
      </w:r>
      <w:r w:rsidR="00BF11B7" w:rsidRPr="00DA04F9">
        <w:rPr>
          <w:rFonts w:ascii="Times New Roman" w:eastAsia="Times New Roman" w:hAnsi="Times New Roman" w:cs="Times New Roman"/>
          <w:sz w:val="24"/>
          <w:szCs w:val="24"/>
          <w:lang w:eastAsia="en-IN"/>
        </w:rPr>
        <w:t>the necessary computational tasks</w:t>
      </w:r>
      <w:r w:rsidR="00E67C72" w:rsidRPr="00DA04F9">
        <w:rPr>
          <w:rFonts w:ascii="Times New Roman" w:eastAsia="Times New Roman" w:hAnsi="Times New Roman" w:cs="Times New Roman"/>
          <w:sz w:val="24"/>
          <w:szCs w:val="24"/>
          <w:lang w:eastAsia="en-IN"/>
        </w:rPr>
        <w:t xml:space="preserve"> for downstream applications</w:t>
      </w:r>
      <w:r w:rsidR="00BF11B7" w:rsidRPr="00DA04F9">
        <w:rPr>
          <w:rFonts w:ascii="Times New Roman" w:eastAsia="Times New Roman" w:hAnsi="Times New Roman" w:cs="Times New Roman"/>
          <w:sz w:val="24"/>
          <w:szCs w:val="24"/>
          <w:lang w:eastAsia="en-IN"/>
        </w:rPr>
        <w:t xml:space="preserve">. For GSD, this typically involves using cloud storage services </w:t>
      </w:r>
      <w:r w:rsidR="00890120" w:rsidRPr="00DA04F9">
        <w:rPr>
          <w:rFonts w:ascii="Times New Roman" w:eastAsia="Times New Roman" w:hAnsi="Times New Roman" w:cs="Times New Roman"/>
          <w:sz w:val="24"/>
          <w:szCs w:val="24"/>
          <w:lang w:eastAsia="en-IN"/>
        </w:rPr>
        <w:t xml:space="preserve">such as </w:t>
      </w:r>
      <w:r w:rsidR="00BF11B7" w:rsidRPr="00DA04F9">
        <w:rPr>
          <w:rFonts w:ascii="Times New Roman" w:eastAsia="Times New Roman" w:hAnsi="Times New Roman" w:cs="Times New Roman"/>
          <w:sz w:val="24"/>
          <w:szCs w:val="24"/>
          <w:lang w:eastAsia="en-IN"/>
        </w:rPr>
        <w:t xml:space="preserve">Azure Data Lake Storage to </w:t>
      </w:r>
      <w:r w:rsidR="001F479A" w:rsidRPr="00DA04F9">
        <w:rPr>
          <w:rFonts w:ascii="Times New Roman" w:eastAsia="Times New Roman" w:hAnsi="Times New Roman" w:cs="Times New Roman"/>
          <w:sz w:val="24"/>
          <w:szCs w:val="24"/>
          <w:lang w:eastAsia="en-IN"/>
        </w:rPr>
        <w:t xml:space="preserve">host </w:t>
      </w:r>
      <w:r w:rsidR="00BF11B7" w:rsidRPr="00DA04F9">
        <w:rPr>
          <w:rFonts w:ascii="Times New Roman" w:eastAsia="Times New Roman" w:hAnsi="Times New Roman" w:cs="Times New Roman"/>
          <w:sz w:val="24"/>
          <w:szCs w:val="24"/>
          <w:lang w:eastAsia="en-IN"/>
        </w:rPr>
        <w:t xml:space="preserve">the extensive </w:t>
      </w:r>
      <w:r w:rsidR="00BF11B7" w:rsidRPr="00DA04F9">
        <w:rPr>
          <w:rFonts w:ascii="Times New Roman" w:eastAsia="Times New Roman" w:hAnsi="Times New Roman" w:cs="Times New Roman"/>
          <w:b/>
          <w:bCs/>
          <w:i/>
          <w:iCs/>
          <w:sz w:val="24"/>
          <w:szCs w:val="24"/>
          <w:lang w:eastAsia="en-IN"/>
        </w:rPr>
        <w:t>end-user</w:t>
      </w:r>
      <w:r w:rsidR="00CA22D1" w:rsidRPr="00DA04F9">
        <w:rPr>
          <w:rFonts w:ascii="Times New Roman" w:eastAsia="Times New Roman" w:hAnsi="Times New Roman" w:cs="Times New Roman"/>
          <w:b/>
          <w:bCs/>
          <w:i/>
          <w:iCs/>
          <w:sz w:val="24"/>
          <w:szCs w:val="24"/>
          <w:lang w:eastAsia="en-IN"/>
        </w:rPr>
        <w:t xml:space="preserve"> </w:t>
      </w:r>
      <w:r w:rsidR="001F46AE" w:rsidRPr="00DA04F9">
        <w:rPr>
          <w:rFonts w:ascii="Times New Roman" w:eastAsia="Times New Roman" w:hAnsi="Times New Roman" w:cs="Times New Roman"/>
          <w:b/>
          <w:bCs/>
          <w:sz w:val="24"/>
          <w:szCs w:val="24"/>
          <w:lang w:eastAsia="en-IN"/>
        </w:rPr>
        <w:t>[7]</w:t>
      </w:r>
      <w:r w:rsidR="001F46AE" w:rsidRPr="00DA04F9">
        <w:rPr>
          <w:rFonts w:ascii="Times New Roman" w:eastAsia="Times New Roman" w:hAnsi="Times New Roman" w:cs="Times New Roman"/>
          <w:sz w:val="24"/>
          <w:szCs w:val="24"/>
          <w:lang w:eastAsia="en-IN"/>
        </w:rPr>
        <w:t xml:space="preserve"> </w:t>
      </w:r>
      <w:r w:rsidR="00BF11B7" w:rsidRPr="00DA04F9">
        <w:rPr>
          <w:rFonts w:ascii="Times New Roman" w:eastAsia="Times New Roman" w:hAnsi="Times New Roman" w:cs="Times New Roman"/>
          <w:sz w:val="24"/>
          <w:szCs w:val="24"/>
          <w:lang w:eastAsia="en-IN"/>
        </w:rPr>
        <w:t xml:space="preserve">interaction data. For </w:t>
      </w:r>
      <w:r w:rsidR="00BF11B7" w:rsidRPr="00DA04F9">
        <w:rPr>
          <w:rFonts w:ascii="Times New Roman" w:eastAsia="Times New Roman" w:hAnsi="Times New Roman" w:cs="Times New Roman"/>
          <w:b/>
          <w:bCs/>
          <w:i/>
          <w:iCs/>
          <w:sz w:val="24"/>
          <w:szCs w:val="24"/>
          <w:lang w:eastAsia="en-IN"/>
        </w:rPr>
        <w:t>processing</w:t>
      </w:r>
      <w:r w:rsidR="00BF11B7" w:rsidRPr="00DA04F9">
        <w:rPr>
          <w:rFonts w:ascii="Times New Roman" w:eastAsia="Times New Roman" w:hAnsi="Times New Roman" w:cs="Times New Roman"/>
          <w:sz w:val="24"/>
          <w:szCs w:val="24"/>
          <w:lang w:eastAsia="en-IN"/>
        </w:rPr>
        <w:t xml:space="preserve">, distributed computing frameworks are employed to efficiently handle the large volumes of data during the </w:t>
      </w:r>
      <w:r w:rsidR="00D12011" w:rsidRPr="00DA04F9">
        <w:rPr>
          <w:rFonts w:ascii="Times New Roman" w:eastAsia="Times New Roman" w:hAnsi="Times New Roman" w:cs="Times New Roman"/>
          <w:sz w:val="24"/>
          <w:szCs w:val="24"/>
          <w:lang w:eastAsia="en-IN"/>
        </w:rPr>
        <w:t>“</w:t>
      </w:r>
      <w:r w:rsidR="00BF11B7" w:rsidRPr="00DA04F9">
        <w:rPr>
          <w:rFonts w:ascii="Times New Roman" w:eastAsia="Times New Roman" w:hAnsi="Times New Roman" w:cs="Times New Roman"/>
          <w:sz w:val="24"/>
          <w:szCs w:val="24"/>
          <w:lang w:eastAsia="en-IN"/>
        </w:rPr>
        <w:t>Process</w:t>
      </w:r>
      <w:r w:rsidR="00D12011" w:rsidRPr="00DA04F9">
        <w:rPr>
          <w:rFonts w:ascii="Times New Roman" w:eastAsia="Times New Roman" w:hAnsi="Times New Roman" w:cs="Times New Roman"/>
          <w:sz w:val="24"/>
          <w:szCs w:val="24"/>
          <w:lang w:eastAsia="en-IN"/>
        </w:rPr>
        <w:t>”</w:t>
      </w:r>
      <w:r w:rsidR="00BF11B7" w:rsidRPr="00DA04F9">
        <w:rPr>
          <w:rFonts w:ascii="Times New Roman" w:eastAsia="Times New Roman" w:hAnsi="Times New Roman" w:cs="Times New Roman"/>
          <w:sz w:val="24"/>
          <w:szCs w:val="24"/>
          <w:lang w:eastAsia="en-IN"/>
        </w:rPr>
        <w:t xml:space="preserve"> step (</w:t>
      </w:r>
      <w:r w:rsidR="00654C7A" w:rsidRPr="00DA04F9">
        <w:rPr>
          <w:rFonts w:ascii="Times New Roman" w:eastAsia="Times New Roman" w:hAnsi="Times New Roman" w:cs="Times New Roman"/>
          <w:sz w:val="24"/>
          <w:szCs w:val="24"/>
          <w:lang w:eastAsia="en-IN"/>
        </w:rPr>
        <w:t xml:space="preserve">i.e., </w:t>
      </w:r>
      <w:r w:rsidR="00BF11B7" w:rsidRPr="00DA04F9">
        <w:rPr>
          <w:rFonts w:ascii="Times New Roman" w:eastAsia="Times New Roman" w:hAnsi="Times New Roman" w:cs="Times New Roman"/>
          <w:sz w:val="24"/>
          <w:szCs w:val="24"/>
          <w:lang w:eastAsia="en-IN"/>
        </w:rPr>
        <w:t>Medallion Architecture</w:t>
      </w:r>
      <w:r w:rsidR="00E67C72" w:rsidRPr="00DA04F9">
        <w:rPr>
          <w:rFonts w:ascii="Times New Roman" w:eastAsia="Times New Roman" w:hAnsi="Times New Roman" w:cs="Times New Roman"/>
          <w:sz w:val="24"/>
          <w:szCs w:val="24"/>
          <w:lang w:eastAsia="en-IN"/>
        </w:rPr>
        <w:t xml:space="preserve">). </w:t>
      </w:r>
      <w:r w:rsidR="0062275B" w:rsidRPr="00DA04F9">
        <w:rPr>
          <w:rFonts w:ascii="Times New Roman" w:eastAsia="Times New Roman" w:hAnsi="Times New Roman" w:cs="Times New Roman"/>
          <w:sz w:val="24"/>
          <w:szCs w:val="24"/>
          <w:lang w:eastAsia="en-IN"/>
        </w:rPr>
        <w:t xml:space="preserve">Data sources are collected and ingested into the system for further processing, and the output generated by the </w:t>
      </w:r>
      <w:r w:rsidR="00E83A66" w:rsidRPr="00DA04F9">
        <w:rPr>
          <w:rFonts w:ascii="Times New Roman" w:eastAsia="Times New Roman" w:hAnsi="Times New Roman" w:cs="Times New Roman"/>
          <w:sz w:val="24"/>
          <w:szCs w:val="24"/>
          <w:lang w:eastAsia="en-IN"/>
        </w:rPr>
        <w:t>GenAI</w:t>
      </w:r>
      <w:r w:rsidR="0062275B" w:rsidRPr="00DA04F9">
        <w:rPr>
          <w:rFonts w:ascii="Times New Roman" w:eastAsia="Times New Roman" w:hAnsi="Times New Roman" w:cs="Times New Roman"/>
          <w:sz w:val="24"/>
          <w:szCs w:val="24"/>
          <w:lang w:eastAsia="en-IN"/>
        </w:rPr>
        <w:t xml:space="preserve"> layer is subsequently shared with users.</w:t>
      </w:r>
      <w:r w:rsidR="008B61A9" w:rsidRPr="00DA04F9">
        <w:rPr>
          <w:rFonts w:ascii="Times New Roman" w:eastAsia="Times New Roman" w:hAnsi="Times New Roman" w:cs="Times New Roman"/>
          <w:sz w:val="24"/>
          <w:szCs w:val="24"/>
          <w:lang w:eastAsia="en-IN"/>
        </w:rPr>
        <w:t xml:space="preserve"> </w:t>
      </w:r>
    </w:p>
    <w:bookmarkEnd w:id="20"/>
    <w:p w14:paraId="42D9B71B" w14:textId="1E6C9D10" w:rsidR="00E706E7" w:rsidRPr="00DA04F9" w:rsidRDefault="00807328" w:rsidP="00DD6725">
      <w:pPr>
        <w:keepNext/>
        <w:keepLines/>
        <w:spacing w:after="0" w:line="360" w:lineRule="auto"/>
        <w:outlineLvl w:val="2"/>
        <w:rPr>
          <w:rFonts w:ascii="Times New Roman" w:eastAsiaTheme="majorEastAsia" w:hAnsi="Times New Roman" w:cs="Times New Roman"/>
          <w:i/>
          <w:iCs/>
          <w:sz w:val="24"/>
          <w:szCs w:val="24"/>
          <w:lang w:eastAsia="en-IN"/>
        </w:rPr>
      </w:pPr>
      <w:r w:rsidRPr="00DA04F9">
        <w:rPr>
          <w:rFonts w:ascii="Times New Roman" w:eastAsiaTheme="majorEastAsia" w:hAnsi="Times New Roman" w:cs="Times New Roman"/>
          <w:i/>
          <w:iCs/>
          <w:sz w:val="24"/>
          <w:szCs w:val="24"/>
          <w:lang w:eastAsia="en-IN"/>
        </w:rPr>
        <w:t xml:space="preserve">3.2.3 Scalability of </w:t>
      </w:r>
      <w:r w:rsidR="00E83A66" w:rsidRPr="00DA04F9">
        <w:rPr>
          <w:rFonts w:ascii="Times New Roman" w:eastAsiaTheme="majorEastAsia" w:hAnsi="Times New Roman" w:cs="Times New Roman"/>
          <w:i/>
          <w:iCs/>
          <w:sz w:val="24"/>
          <w:szCs w:val="24"/>
          <w:lang w:eastAsia="en-IN"/>
        </w:rPr>
        <w:t>GenAI</w:t>
      </w:r>
      <w:r w:rsidRPr="00DA04F9">
        <w:rPr>
          <w:rFonts w:ascii="Times New Roman" w:eastAsiaTheme="majorEastAsia" w:hAnsi="Times New Roman" w:cs="Times New Roman"/>
          <w:i/>
          <w:iCs/>
          <w:sz w:val="24"/>
          <w:szCs w:val="24"/>
          <w:lang w:eastAsia="en-IN"/>
        </w:rPr>
        <w:t xml:space="preserve"> at ATL </w:t>
      </w:r>
    </w:p>
    <w:p w14:paraId="3B8619CB" w14:textId="706941B0" w:rsidR="009E4A7F" w:rsidRPr="00DA04F9" w:rsidRDefault="009E4A7F" w:rsidP="00B720EC">
      <w:pPr>
        <w:spacing w:after="0" w:line="360" w:lineRule="auto"/>
        <w:jc w:val="both"/>
        <w:rPr>
          <w:rFonts w:ascii="Times New Roman" w:eastAsia="Times New Roman" w:hAnsi="Times New Roman" w:cs="Times New Roman"/>
          <w:sz w:val="24"/>
          <w:szCs w:val="24"/>
          <w:lang w:eastAsia="en-IN"/>
        </w:rPr>
      </w:pPr>
      <w:bookmarkStart w:id="21" w:name="_Hlk207181342"/>
      <w:r w:rsidRPr="00DA04F9">
        <w:rPr>
          <w:rFonts w:ascii="Times New Roman" w:eastAsia="Times New Roman" w:hAnsi="Times New Roman" w:cs="Times New Roman"/>
          <w:sz w:val="24"/>
          <w:szCs w:val="24"/>
          <w:lang w:eastAsia="en-IN"/>
        </w:rPr>
        <w:t xml:space="preserve">The scalability of ATL’s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-based solution was achieved through a distributed microservices architecture, leveraging containerised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models orchestrated via Kubernetes for dynamic scaling. The system </w:t>
      </w:r>
      <w:r w:rsidR="00674CC0" w:rsidRPr="00DA04F9">
        <w:rPr>
          <w:rFonts w:ascii="Times New Roman" w:eastAsia="Times New Roman" w:hAnsi="Times New Roman" w:cs="Times New Roman"/>
          <w:sz w:val="24"/>
          <w:szCs w:val="24"/>
          <w:lang w:eastAsia="en-IN"/>
        </w:rPr>
        <w:t xml:space="preserve">utilised serverless computing for AI inference tasks, enabling on-demand resource allocation without the need for </w:t>
      </w:r>
      <w:r w:rsidRPr="00DA04F9">
        <w:rPr>
          <w:rFonts w:ascii="Times New Roman" w:eastAsia="Times New Roman" w:hAnsi="Times New Roman" w:cs="Times New Roman"/>
          <w:sz w:val="24"/>
          <w:szCs w:val="24"/>
          <w:lang w:eastAsia="en-IN"/>
        </w:rPr>
        <w:t xml:space="preserve">continuous infrastructure provisioning. Services such as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-enabled chatbots, a combination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and predictive analytics for IT operations, and automated ticket resolution were deployed as independent </w:t>
      </w:r>
      <w:r w:rsidR="00854A81" w:rsidRPr="00DA04F9">
        <w:rPr>
          <w:rFonts w:ascii="Times New Roman" w:eastAsia="Times New Roman" w:hAnsi="Times New Roman" w:cs="Times New Roman"/>
          <w:sz w:val="24"/>
          <w:szCs w:val="24"/>
          <w:lang w:eastAsia="en-IN"/>
        </w:rPr>
        <w:t>Application Programming Interface (</w:t>
      </w:r>
      <w:r w:rsidRPr="00DA04F9">
        <w:rPr>
          <w:rFonts w:ascii="Times New Roman" w:eastAsia="Times New Roman" w:hAnsi="Times New Roman" w:cs="Times New Roman"/>
          <w:sz w:val="24"/>
          <w:szCs w:val="24"/>
          <w:lang w:eastAsia="en-IN"/>
        </w:rPr>
        <w:t>API</w:t>
      </w:r>
      <w:r w:rsidR="00854A81"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Times New Roman"/>
          <w:sz w:val="24"/>
          <w:szCs w:val="24"/>
          <w:lang w:eastAsia="en-IN"/>
        </w:rPr>
        <w:t xml:space="preserve">-driven microservices, which allowed modular scalability according to workload demand. The architecture also incorporated load-balancing mechanisms to distribute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requests across multiple cloud nodes, ensuring high availability and fault tolerance. In addition, the system supported both horizontal scaling (through </w:t>
      </w:r>
      <w:r w:rsidR="007141B5" w:rsidRPr="00DA04F9">
        <w:rPr>
          <w:rFonts w:ascii="Times New Roman" w:eastAsia="Times New Roman" w:hAnsi="Times New Roman" w:cs="Times New Roman"/>
          <w:sz w:val="24"/>
          <w:szCs w:val="24"/>
          <w:lang w:eastAsia="en-IN"/>
        </w:rPr>
        <w:t>the addition of</w:t>
      </w:r>
      <w:r w:rsidRPr="00DA04F9">
        <w:rPr>
          <w:rFonts w:ascii="Times New Roman" w:eastAsia="Times New Roman" w:hAnsi="Times New Roman" w:cs="Times New Roman"/>
          <w:sz w:val="24"/>
          <w:szCs w:val="24"/>
          <w:lang w:eastAsia="en-IN"/>
        </w:rPr>
        <w:t xml:space="preserve"> container instances during demand spikes) and vertical scaling (via resource augmentation for intensive inference tasks). Autoscaling policies </w:t>
      </w:r>
      <w:r w:rsidR="00B31443" w:rsidRPr="00DA04F9">
        <w:rPr>
          <w:rFonts w:ascii="Times New Roman" w:eastAsia="Times New Roman" w:hAnsi="Times New Roman" w:cs="Times New Roman"/>
          <w:sz w:val="24"/>
          <w:szCs w:val="24"/>
          <w:lang w:eastAsia="en-IN"/>
        </w:rPr>
        <w:t>optimise</w:t>
      </w:r>
      <w:r w:rsidRPr="00DA04F9">
        <w:rPr>
          <w:rFonts w:ascii="Times New Roman" w:eastAsia="Times New Roman" w:hAnsi="Times New Roman" w:cs="Times New Roman"/>
          <w:sz w:val="24"/>
          <w:szCs w:val="24"/>
          <w:lang w:eastAsia="en-IN"/>
        </w:rPr>
        <w:t xml:space="preserve"> cloud resource utilisation, keeping costs aligned with workload variations. To safeguard continuity, critical services were deployed across multiple cloud regions, while a monitoring layer tracked latency, error rates, and service utilisation, enabling proactive adjustments to sustain service quality at scale.</w:t>
      </w:r>
    </w:p>
    <w:bookmarkEnd w:id="21"/>
    <w:p w14:paraId="447EC279" w14:textId="00E7C97B" w:rsidR="00807328" w:rsidRPr="00DA04F9" w:rsidRDefault="00807328" w:rsidP="00807328">
      <w:pPr>
        <w:keepNext/>
        <w:keepLines/>
        <w:spacing w:after="0" w:line="360" w:lineRule="auto"/>
        <w:outlineLvl w:val="2"/>
        <w:rPr>
          <w:rFonts w:ascii="Times New Roman" w:eastAsiaTheme="majorEastAsia" w:hAnsi="Times New Roman" w:cs="Times New Roman"/>
          <w:i/>
          <w:iCs/>
          <w:sz w:val="24"/>
          <w:szCs w:val="24"/>
          <w:lang w:eastAsia="en-IN"/>
        </w:rPr>
      </w:pPr>
      <w:r w:rsidRPr="00DA04F9">
        <w:rPr>
          <w:rFonts w:ascii="Times New Roman" w:eastAsiaTheme="majorEastAsia" w:hAnsi="Times New Roman" w:cs="Times New Roman"/>
          <w:i/>
          <w:iCs/>
          <w:sz w:val="24"/>
          <w:szCs w:val="24"/>
          <w:lang w:eastAsia="en-IN"/>
        </w:rPr>
        <w:t xml:space="preserve">3.2.4 Training and improvement of </w:t>
      </w:r>
      <w:r w:rsidR="00E83A66" w:rsidRPr="00DA04F9">
        <w:rPr>
          <w:rFonts w:ascii="Times New Roman" w:eastAsiaTheme="majorEastAsia" w:hAnsi="Times New Roman" w:cs="Times New Roman"/>
          <w:i/>
          <w:iCs/>
          <w:sz w:val="24"/>
          <w:szCs w:val="24"/>
          <w:lang w:eastAsia="en-IN"/>
        </w:rPr>
        <w:t>GenAI</w:t>
      </w:r>
      <w:r w:rsidRPr="00DA04F9">
        <w:rPr>
          <w:rFonts w:ascii="Times New Roman" w:eastAsiaTheme="majorEastAsia" w:hAnsi="Times New Roman" w:cs="Times New Roman"/>
          <w:i/>
          <w:iCs/>
          <w:sz w:val="24"/>
          <w:szCs w:val="24"/>
          <w:lang w:eastAsia="en-IN"/>
        </w:rPr>
        <w:t>-based models at ATL</w:t>
      </w:r>
    </w:p>
    <w:p w14:paraId="68ADCB2D" w14:textId="7BA3360E" w:rsidR="00BE35BC" w:rsidRPr="00DA04F9" w:rsidRDefault="00B720EC" w:rsidP="00C174FF">
      <w:pPr>
        <w:spacing w:after="0" w:line="360" w:lineRule="auto"/>
        <w:jc w:val="both"/>
        <w:rPr>
          <w:rFonts w:ascii="Times New Roman" w:eastAsia="Times New Roman" w:hAnsi="Times New Roman" w:cs="Times New Roman"/>
          <w:sz w:val="24"/>
          <w:szCs w:val="24"/>
          <w:lang w:eastAsia="en-IN"/>
        </w:rPr>
      </w:pPr>
      <w:bookmarkStart w:id="22" w:name="_Hlk207181387"/>
      <w:r w:rsidRPr="00DA04F9">
        <w:rPr>
          <w:rFonts w:ascii="Times New Roman" w:eastAsia="Times New Roman" w:hAnsi="Times New Roman" w:cs="Times New Roman"/>
          <w:sz w:val="24"/>
          <w:szCs w:val="24"/>
          <w:lang w:eastAsia="en-IN"/>
        </w:rPr>
        <w:t xml:space="preserve">Integrating a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layer on top of the ITSM tool significantly enhanced response efficiency and effectiveness. Users </w:t>
      </w:r>
      <w:r w:rsidR="00F7226E" w:rsidRPr="00DA04F9">
        <w:rPr>
          <w:rFonts w:ascii="Times New Roman" w:eastAsia="Times New Roman" w:hAnsi="Times New Roman" w:cs="Times New Roman"/>
          <w:sz w:val="24"/>
          <w:szCs w:val="24"/>
          <w:lang w:eastAsia="en-IN"/>
        </w:rPr>
        <w:t>could</w:t>
      </w:r>
      <w:r w:rsidRPr="00DA04F9">
        <w:rPr>
          <w:rFonts w:ascii="Times New Roman" w:eastAsia="Times New Roman" w:hAnsi="Times New Roman" w:cs="Times New Roman"/>
          <w:sz w:val="24"/>
          <w:szCs w:val="24"/>
          <w:lang w:eastAsia="en-IN"/>
        </w:rPr>
        <w:t xml:space="preserve"> describe issues in conversational language, avoiding the rigid constraints of forms and keywords. 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layer subsequently automated triage by analysing requests, categorising them, and either suggesting or implementing solutions, which reduced response times. It also provided contextual assistance by offering relevant documentation and troubleshooting steps tailored to each user’s problem. Beyond immediate </w:t>
      </w:r>
      <w:r w:rsidRPr="00DA04F9">
        <w:rPr>
          <w:rFonts w:ascii="Times New Roman" w:eastAsia="Times New Roman" w:hAnsi="Times New Roman" w:cs="Times New Roman"/>
          <w:sz w:val="24"/>
          <w:szCs w:val="24"/>
          <w:lang w:eastAsia="en-IN"/>
        </w:rPr>
        <w:lastRenderedPageBreak/>
        <w:t xml:space="preserve">responses, 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layer proactively identified potential issues by analysing ticket patterns, </w:t>
      </w:r>
      <w:r w:rsidR="00F7226E" w:rsidRPr="00DA04F9">
        <w:rPr>
          <w:rFonts w:ascii="Times New Roman" w:eastAsia="Times New Roman" w:hAnsi="Times New Roman" w:cs="Times New Roman"/>
          <w:sz w:val="24"/>
          <w:szCs w:val="24"/>
          <w:lang w:eastAsia="en-IN"/>
        </w:rPr>
        <w:t>helping</w:t>
      </w:r>
      <w:r w:rsidRPr="00DA04F9">
        <w:rPr>
          <w:rFonts w:ascii="Times New Roman" w:eastAsia="Times New Roman" w:hAnsi="Times New Roman" w:cs="Times New Roman"/>
          <w:sz w:val="24"/>
          <w:szCs w:val="24"/>
          <w:lang w:eastAsia="en-IN"/>
        </w:rPr>
        <w:t xml:space="preserve"> prevent escalations.</w:t>
      </w:r>
    </w:p>
    <w:p w14:paraId="62C86B5F" w14:textId="5BF2DE7F" w:rsidR="00156FA2" w:rsidRPr="00DA04F9" w:rsidRDefault="00156FA2" w:rsidP="00975D44">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To sustain performance, ATL invested in </w:t>
      </w:r>
      <w:r w:rsidR="00895639" w:rsidRPr="00DA04F9">
        <w:rPr>
          <w:rFonts w:ascii="Times New Roman" w:eastAsia="Times New Roman" w:hAnsi="Times New Roman" w:cs="Times New Roman"/>
          <w:sz w:val="24"/>
          <w:szCs w:val="24"/>
          <w:lang w:eastAsia="en-IN"/>
        </w:rPr>
        <w:t>retraining its structured models</w:t>
      </w:r>
      <w:r w:rsidRPr="00DA04F9">
        <w:rPr>
          <w:rFonts w:ascii="Times New Roman" w:eastAsia="Times New Roman" w:hAnsi="Times New Roman" w:cs="Times New Roman"/>
          <w:sz w:val="24"/>
          <w:szCs w:val="24"/>
          <w:lang w:eastAsia="en-IN"/>
        </w:rPr>
        <w:t xml:space="preserve">. Event-driven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pipelines optimised real-time data ingestion, while scheduled retraining every six months incorporated historical ITSM datasets</w:t>
      </w:r>
      <w:r w:rsidR="005B078D" w:rsidRPr="00DA04F9">
        <w:rPr>
          <w:rFonts w:ascii="Times New Roman" w:eastAsia="Times New Roman" w:hAnsi="Times New Roman" w:cs="Times New Roman"/>
          <w:sz w:val="24"/>
          <w:szCs w:val="24"/>
          <w:lang w:eastAsia="en-IN"/>
        </w:rPr>
        <w:t>, including</w:t>
      </w:r>
      <w:r w:rsidRPr="00DA04F9">
        <w:rPr>
          <w:rFonts w:ascii="Times New Roman" w:eastAsia="Times New Roman" w:hAnsi="Times New Roman" w:cs="Times New Roman"/>
          <w:sz w:val="24"/>
          <w:szCs w:val="24"/>
          <w:lang w:eastAsia="en-IN"/>
        </w:rPr>
        <w:t xml:space="preserve"> user queries, asset data, service incidents, and change requests. These cycles enabled the models to capture organisational context, domain-specific terminology, and recurring behaviours, improving accuracy and relevance. </w:t>
      </w:r>
      <w:r w:rsidR="00F7226E" w:rsidRPr="00DA04F9">
        <w:rPr>
          <w:rFonts w:ascii="Times New Roman" w:eastAsia="Times New Roman" w:hAnsi="Times New Roman" w:cs="Times New Roman"/>
          <w:sz w:val="24"/>
          <w:szCs w:val="24"/>
          <w:lang w:eastAsia="en-IN"/>
        </w:rPr>
        <w:t xml:space="preserve">Continuous feedback from service desk interactions and telemetry between these cycles </w:t>
      </w:r>
      <w:r w:rsidRPr="00DA04F9">
        <w:rPr>
          <w:rFonts w:ascii="Times New Roman" w:eastAsia="Times New Roman" w:hAnsi="Times New Roman" w:cs="Times New Roman"/>
          <w:sz w:val="24"/>
          <w:szCs w:val="24"/>
          <w:lang w:eastAsia="en-IN"/>
        </w:rPr>
        <w:t>supported incremental fine-tuning. In addition, Retrieval-Augmented Generation (RAG) pipelines grounded outputs in the most current ITSM documentation, while supervised fine-tuning ensured alignment with operational requirements.</w:t>
      </w:r>
    </w:p>
    <w:p w14:paraId="71694B2D" w14:textId="09CAE94E" w:rsidR="00975D44" w:rsidRPr="00DA04F9" w:rsidRDefault="00975D44" w:rsidP="00975D44">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Finally, these training and improvement cycles also contributed to more robust knowledge management. 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system automatically updated and refined knowledge bases, ensuring service desk agents had access to current information. These practices are further elaborated in Section 6 (“Lessons Learnt”)</w:t>
      </w:r>
      <w:r w:rsidR="00EE78C7" w:rsidRPr="00DA04F9">
        <w:rPr>
          <w:rFonts w:ascii="Times New Roman" w:eastAsia="Times New Roman" w:hAnsi="Times New Roman" w:cs="Times New Roman"/>
          <w:sz w:val="24"/>
          <w:szCs w:val="24"/>
          <w:lang w:eastAsia="en-IN"/>
        </w:rPr>
        <w:t>.</w:t>
      </w:r>
    </w:p>
    <w:bookmarkEnd w:id="7"/>
    <w:bookmarkEnd w:id="22"/>
    <w:p w14:paraId="61FE1C40" w14:textId="601D8AF4" w:rsidR="00DA7D4A" w:rsidRPr="00DA04F9" w:rsidRDefault="00DA7BC0" w:rsidP="009F3863">
      <w:pPr>
        <w:keepNext/>
        <w:keepLines/>
        <w:spacing w:after="0" w:line="360" w:lineRule="auto"/>
        <w:outlineLvl w:val="0"/>
        <w:rPr>
          <w:rFonts w:ascii="Times New Roman" w:eastAsiaTheme="majorEastAsia" w:hAnsi="Times New Roman" w:cs="Times New Roman"/>
          <w:b/>
          <w:bCs/>
          <w:sz w:val="24"/>
          <w:szCs w:val="24"/>
          <w:lang w:eastAsia="en-IN"/>
        </w:rPr>
      </w:pPr>
      <w:r w:rsidRPr="00DA04F9">
        <w:rPr>
          <w:rFonts w:ascii="Times New Roman" w:eastAsiaTheme="majorEastAsia" w:hAnsi="Times New Roman" w:cs="Times New Roman"/>
          <w:b/>
          <w:bCs/>
          <w:sz w:val="24"/>
          <w:szCs w:val="24"/>
          <w:lang w:eastAsia="en-IN"/>
        </w:rPr>
        <w:t xml:space="preserve">4. </w:t>
      </w:r>
      <w:r w:rsidR="00E83A66" w:rsidRPr="00DA04F9">
        <w:rPr>
          <w:rFonts w:ascii="Times New Roman" w:eastAsiaTheme="majorEastAsia" w:hAnsi="Times New Roman" w:cs="Times New Roman"/>
          <w:b/>
          <w:bCs/>
          <w:sz w:val="24"/>
          <w:szCs w:val="24"/>
          <w:lang w:eastAsia="en-IN"/>
        </w:rPr>
        <w:t>GenAI</w:t>
      </w:r>
      <w:r w:rsidRPr="00DA04F9">
        <w:rPr>
          <w:rFonts w:ascii="Times New Roman" w:eastAsiaTheme="majorEastAsia" w:hAnsi="Times New Roman" w:cs="Times New Roman"/>
          <w:b/>
          <w:bCs/>
          <w:sz w:val="24"/>
          <w:szCs w:val="24"/>
          <w:lang w:eastAsia="en-IN"/>
        </w:rPr>
        <w:t>-enabled applications</w:t>
      </w:r>
      <w:r w:rsidR="000B4671" w:rsidRPr="00DA04F9">
        <w:rPr>
          <w:rFonts w:ascii="Times New Roman" w:eastAsiaTheme="majorEastAsia" w:hAnsi="Times New Roman" w:cs="Times New Roman"/>
          <w:b/>
          <w:bCs/>
          <w:sz w:val="24"/>
          <w:szCs w:val="24"/>
          <w:lang w:eastAsia="en-IN"/>
        </w:rPr>
        <w:t xml:space="preserve"> </w:t>
      </w:r>
      <w:bookmarkStart w:id="23" w:name="_Hlk207181402"/>
      <w:r w:rsidR="000B4671" w:rsidRPr="00DA04F9">
        <w:rPr>
          <w:rFonts w:ascii="Times New Roman" w:eastAsiaTheme="majorEastAsia" w:hAnsi="Times New Roman" w:cs="Times New Roman"/>
          <w:b/>
          <w:bCs/>
          <w:sz w:val="24"/>
          <w:szCs w:val="24"/>
          <w:lang w:eastAsia="en-IN"/>
        </w:rPr>
        <w:t>and their Capabilities at ATL</w:t>
      </w:r>
    </w:p>
    <w:p w14:paraId="13F550E7" w14:textId="6606A17F" w:rsidR="00462DCD" w:rsidRPr="00DA04F9" w:rsidRDefault="00DA7D4A" w:rsidP="009F3863">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This section </w:t>
      </w:r>
      <w:r w:rsidR="00444B43" w:rsidRPr="00DA04F9">
        <w:rPr>
          <w:rFonts w:ascii="Times New Roman" w:eastAsia="Times New Roman" w:hAnsi="Times New Roman" w:cs="Times New Roman"/>
          <w:sz w:val="24"/>
          <w:szCs w:val="24"/>
          <w:lang w:eastAsia="en-IN"/>
        </w:rPr>
        <w:t>provides an in-depth analysis of the four key capabilities that ATL realised through GenAI implementation, offering evidence of how these capabilities were achieved</w:t>
      </w:r>
      <w:r w:rsidRPr="00DA04F9">
        <w:rPr>
          <w:rFonts w:ascii="Times New Roman" w:eastAsia="Times New Roman" w:hAnsi="Times New Roman" w:cs="Times New Roman"/>
          <w:sz w:val="24"/>
          <w:szCs w:val="24"/>
          <w:lang w:eastAsia="en-IN"/>
        </w:rPr>
        <w:t>.</w:t>
      </w:r>
      <w:r w:rsidRPr="00DA04F9">
        <w:rPr>
          <w:rFonts w:ascii="Calibri" w:eastAsia="Times New Roman" w:hAnsi="Calibri" w:cs="Calibri"/>
          <w:lang w:eastAsia="en-IN"/>
        </w:rPr>
        <w:t xml:space="preserve"> </w:t>
      </w:r>
    </w:p>
    <w:bookmarkEnd w:id="23"/>
    <w:p w14:paraId="6D50AEC6" w14:textId="4E6B87B4" w:rsidR="000B4671" w:rsidRPr="00DA04F9" w:rsidRDefault="000B4671" w:rsidP="000B4671">
      <w:pPr>
        <w:pStyle w:val="Heading2"/>
        <w:spacing w:before="0"/>
        <w:rPr>
          <w:rFonts w:ascii="Times New Roman" w:eastAsia="Times New Roman" w:hAnsi="Times New Roman" w:cs="Times New Roman"/>
          <w:b/>
          <w:bCs/>
          <w:i/>
          <w:iCs/>
          <w:color w:val="auto"/>
          <w:sz w:val="24"/>
          <w:szCs w:val="24"/>
          <w:lang w:eastAsia="en-IN"/>
        </w:rPr>
      </w:pPr>
      <w:r w:rsidRPr="00DA04F9">
        <w:rPr>
          <w:rFonts w:ascii="Times New Roman" w:eastAsia="Times New Roman" w:hAnsi="Times New Roman" w:cs="Times New Roman"/>
          <w:b/>
          <w:bCs/>
          <w:i/>
          <w:iCs/>
          <w:color w:val="auto"/>
          <w:sz w:val="24"/>
          <w:szCs w:val="24"/>
          <w:lang w:eastAsia="en-IN"/>
        </w:rPr>
        <w:t xml:space="preserve">4.1 </w:t>
      </w:r>
      <w:r w:rsidR="00E83A66" w:rsidRPr="00DA04F9">
        <w:rPr>
          <w:rFonts w:ascii="Times New Roman" w:eastAsia="Times New Roman" w:hAnsi="Times New Roman" w:cs="Times New Roman"/>
          <w:b/>
          <w:bCs/>
          <w:i/>
          <w:iCs/>
          <w:color w:val="auto"/>
          <w:sz w:val="24"/>
          <w:szCs w:val="24"/>
          <w:lang w:eastAsia="en-IN"/>
        </w:rPr>
        <w:t>GenAI</w:t>
      </w:r>
      <w:r w:rsidRPr="00DA04F9">
        <w:rPr>
          <w:rFonts w:ascii="Times New Roman" w:eastAsia="Times New Roman" w:hAnsi="Times New Roman" w:cs="Times New Roman"/>
          <w:b/>
          <w:bCs/>
          <w:i/>
          <w:iCs/>
          <w:color w:val="auto"/>
          <w:sz w:val="24"/>
          <w:szCs w:val="24"/>
          <w:lang w:eastAsia="en-IN"/>
        </w:rPr>
        <w:t>-enabled applications</w:t>
      </w:r>
      <w:r w:rsidR="00CC0B99" w:rsidRPr="00DA04F9">
        <w:rPr>
          <w:rFonts w:ascii="Times New Roman" w:eastAsia="Times New Roman" w:hAnsi="Times New Roman" w:cs="Times New Roman"/>
          <w:b/>
          <w:bCs/>
          <w:i/>
          <w:iCs/>
          <w:color w:val="auto"/>
          <w:sz w:val="24"/>
          <w:szCs w:val="24"/>
          <w:lang w:eastAsia="en-IN"/>
        </w:rPr>
        <w:t xml:space="preserve"> in GSD at ATL </w:t>
      </w:r>
    </w:p>
    <w:p w14:paraId="2C8F9111" w14:textId="5FA5EF75" w:rsidR="00DA7BC0" w:rsidRPr="00DA04F9" w:rsidRDefault="00DA7BC0" w:rsidP="00DA7BC0">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The following sections discuss the major applications </w:t>
      </w:r>
      <w:r w:rsidR="00B7151D" w:rsidRPr="00DA04F9">
        <w:rPr>
          <w:rFonts w:ascii="Times New Roman" w:eastAsia="Times New Roman" w:hAnsi="Times New Roman" w:cs="Times New Roman"/>
          <w:sz w:val="24"/>
          <w:szCs w:val="24"/>
          <w:lang w:eastAsia="en-IN"/>
        </w:rPr>
        <w:t xml:space="preserve">in GSD </w:t>
      </w:r>
      <w:r w:rsidRPr="00DA04F9">
        <w:rPr>
          <w:rFonts w:ascii="Times New Roman" w:eastAsia="Times New Roman" w:hAnsi="Times New Roman" w:cs="Times New Roman"/>
          <w:sz w:val="24"/>
          <w:szCs w:val="24"/>
          <w:lang w:eastAsia="en-IN"/>
        </w:rPr>
        <w:t xml:space="preserve">at ATL that underwent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implementation</w:t>
      </w:r>
      <w:r w:rsidR="00B7151D"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Times New Roman"/>
          <w:sz w:val="24"/>
          <w:szCs w:val="24"/>
          <w:lang w:eastAsia="en-IN"/>
        </w:rPr>
        <w:t xml:space="preserve"> namely </w:t>
      </w:r>
      <w:bookmarkStart w:id="24" w:name="_Hlk204163064"/>
      <w:r w:rsidR="0003206E" w:rsidRPr="00DA04F9">
        <w:rPr>
          <w:rFonts w:ascii="Times New Roman" w:eastAsia="Times New Roman" w:hAnsi="Times New Roman" w:cs="Times New Roman"/>
          <w:i/>
          <w:iCs/>
          <w:sz w:val="24"/>
          <w:szCs w:val="24"/>
          <w:lang w:eastAsia="en-IN"/>
        </w:rPr>
        <w:t xml:space="preserve">Incident </w:t>
      </w:r>
      <w:bookmarkEnd w:id="24"/>
      <w:r w:rsidR="006921C0" w:rsidRPr="00DA04F9">
        <w:rPr>
          <w:rFonts w:ascii="Times New Roman" w:eastAsia="Times New Roman" w:hAnsi="Times New Roman" w:cs="Times New Roman"/>
          <w:i/>
          <w:iCs/>
          <w:sz w:val="24"/>
          <w:szCs w:val="24"/>
          <w:lang w:eastAsia="en-IN"/>
        </w:rPr>
        <w:t>Management, Asset Management, Infrastructure Support Team,</w:t>
      </w:r>
      <w:r w:rsidR="0003206E" w:rsidRPr="00DA04F9">
        <w:rPr>
          <w:rFonts w:ascii="Times New Roman" w:eastAsia="Times New Roman" w:hAnsi="Times New Roman" w:cs="Times New Roman"/>
          <w:i/>
          <w:iCs/>
          <w:sz w:val="24"/>
          <w:szCs w:val="24"/>
          <w:lang w:eastAsia="en-IN"/>
        </w:rPr>
        <w:t xml:space="preserve"> and Network </w:t>
      </w:r>
      <w:r w:rsidR="0003206E" w:rsidRPr="00DA04F9">
        <w:rPr>
          <w:rFonts w:ascii="Times New Roman" w:eastAsia="Times New Roman" w:hAnsi="Times New Roman" w:cs="Times New Roman"/>
          <w:sz w:val="24"/>
          <w:szCs w:val="24"/>
          <w:lang w:eastAsia="en-IN"/>
        </w:rPr>
        <w:t>and</w:t>
      </w:r>
      <w:r w:rsidR="0003206E" w:rsidRPr="00DA04F9">
        <w:rPr>
          <w:rFonts w:ascii="Times New Roman" w:eastAsia="Times New Roman" w:hAnsi="Times New Roman" w:cs="Times New Roman"/>
          <w:i/>
          <w:iCs/>
          <w:sz w:val="24"/>
          <w:szCs w:val="24"/>
          <w:lang w:eastAsia="en-IN"/>
        </w:rPr>
        <w:t xml:space="preserve"> Voice</w:t>
      </w:r>
      <w:r w:rsidR="0003206E" w:rsidRPr="00DA04F9">
        <w:rPr>
          <w:rFonts w:ascii="Times New Roman" w:eastAsia="Times New Roman" w:hAnsi="Times New Roman" w:cs="Times New Roman"/>
          <w:sz w:val="24"/>
          <w:szCs w:val="24"/>
          <w:lang w:eastAsia="en-IN"/>
        </w:rPr>
        <w:t xml:space="preserve"> modules. </w:t>
      </w:r>
    </w:p>
    <w:p w14:paraId="1ABD15DD" w14:textId="7A005731" w:rsidR="00DA7BC0" w:rsidRPr="00DA04F9" w:rsidRDefault="00DA7BC0" w:rsidP="000B4671">
      <w:pPr>
        <w:pStyle w:val="Heading3"/>
        <w:spacing w:before="0"/>
        <w:rPr>
          <w:rFonts w:ascii="Times New Roman" w:hAnsi="Times New Roman" w:cs="Times New Roman"/>
          <w:b/>
          <w:i/>
          <w:color w:val="auto"/>
          <w:sz w:val="24"/>
          <w:szCs w:val="24"/>
          <w:lang w:eastAsia="en-IN"/>
        </w:rPr>
      </w:pPr>
      <w:bookmarkStart w:id="25" w:name="_Hlk207181579"/>
      <w:r w:rsidRPr="00DA04F9">
        <w:rPr>
          <w:rFonts w:ascii="Times New Roman" w:hAnsi="Times New Roman" w:cs="Times New Roman"/>
          <w:b/>
          <w:i/>
          <w:color w:val="auto"/>
          <w:sz w:val="24"/>
          <w:szCs w:val="24"/>
          <w:lang w:eastAsia="en-IN"/>
        </w:rPr>
        <w:t>4.1</w:t>
      </w:r>
      <w:r w:rsidR="00157F30" w:rsidRPr="00DA04F9">
        <w:rPr>
          <w:rFonts w:ascii="Times New Roman" w:hAnsi="Times New Roman" w:cs="Times New Roman"/>
          <w:b/>
          <w:i/>
          <w:color w:val="auto"/>
          <w:sz w:val="24"/>
          <w:szCs w:val="24"/>
          <w:lang w:eastAsia="en-IN"/>
        </w:rPr>
        <w:t>.1</w:t>
      </w:r>
      <w:r w:rsidRPr="00DA04F9">
        <w:rPr>
          <w:rFonts w:ascii="Times New Roman" w:hAnsi="Times New Roman" w:cs="Times New Roman"/>
          <w:b/>
          <w:i/>
          <w:color w:val="auto"/>
          <w:sz w:val="24"/>
          <w:szCs w:val="24"/>
          <w:lang w:eastAsia="en-IN"/>
        </w:rPr>
        <w:t xml:space="preserve"> </w:t>
      </w:r>
      <w:r w:rsidR="00E83A66" w:rsidRPr="00DA04F9">
        <w:rPr>
          <w:rFonts w:ascii="Times New Roman" w:hAnsi="Times New Roman" w:cs="Times New Roman"/>
          <w:b/>
          <w:i/>
          <w:color w:val="auto"/>
          <w:sz w:val="24"/>
          <w:szCs w:val="24"/>
          <w:lang w:eastAsia="en-IN"/>
        </w:rPr>
        <w:t>GenAI</w:t>
      </w:r>
      <w:r w:rsidR="0003206E" w:rsidRPr="00DA04F9">
        <w:rPr>
          <w:rFonts w:ascii="Times New Roman" w:hAnsi="Times New Roman" w:cs="Times New Roman"/>
          <w:b/>
          <w:i/>
          <w:color w:val="auto"/>
          <w:sz w:val="24"/>
          <w:szCs w:val="24"/>
          <w:lang w:eastAsia="en-IN"/>
        </w:rPr>
        <w:t xml:space="preserve">-enabled Incident </w:t>
      </w:r>
      <w:r w:rsidR="002B021C" w:rsidRPr="00DA04F9">
        <w:rPr>
          <w:rFonts w:ascii="Times New Roman" w:hAnsi="Times New Roman" w:cs="Times New Roman"/>
          <w:b/>
          <w:i/>
          <w:color w:val="auto"/>
          <w:sz w:val="24"/>
          <w:szCs w:val="24"/>
          <w:lang w:eastAsia="en-IN"/>
        </w:rPr>
        <w:t>Management</w:t>
      </w:r>
    </w:p>
    <w:p w14:paraId="2FD4CF37" w14:textId="69A7ED4F" w:rsidR="007E1D21" w:rsidRPr="00DA04F9" w:rsidRDefault="007E1D21" w:rsidP="007E1D21">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The process begins with the user interaction phase, where users engage with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layer. Powered by a robust knowledge base,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layer </w:t>
      </w:r>
      <w:r w:rsidR="006921C0" w:rsidRPr="00DA04F9">
        <w:rPr>
          <w:rFonts w:ascii="Times New Roman" w:eastAsia="Times New Roman" w:hAnsi="Times New Roman" w:cs="Calibri"/>
          <w:sz w:val="24"/>
          <w:lang w:eastAsia="en-IN"/>
        </w:rPr>
        <w:t>serves as the primary</w:t>
      </w:r>
      <w:r w:rsidRPr="00DA04F9">
        <w:rPr>
          <w:rFonts w:ascii="Times New Roman" w:eastAsia="Times New Roman" w:hAnsi="Times New Roman" w:cs="Calibri"/>
          <w:sz w:val="24"/>
          <w:lang w:eastAsia="en-IN"/>
        </w:rPr>
        <w:t xml:space="preserve"> point of contact. Through this interface, users can seek solutions to service-related issues, with the system designed to provide immediate assistance.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layer interacts with the user by offering on-the-spot resolutions and assessing the severity of the problem. If the issue cannot be resolved instantly,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layer raises a ticket for further investigation</w:t>
      </w:r>
      <w:r w:rsidR="00F7226E" w:rsidRPr="00DA04F9">
        <w:rPr>
          <w:rFonts w:ascii="Times New Roman" w:eastAsia="Times New Roman" w:hAnsi="Times New Roman" w:cs="Calibri"/>
          <w:sz w:val="24"/>
          <w:lang w:eastAsia="en-IN"/>
        </w:rPr>
        <w:t>. This step</w:t>
      </w:r>
      <w:r w:rsidRPr="00DA04F9">
        <w:rPr>
          <w:rFonts w:ascii="Times New Roman" w:eastAsia="Times New Roman" w:hAnsi="Times New Roman" w:cs="Calibri"/>
          <w:sz w:val="24"/>
          <w:lang w:eastAsia="en-IN"/>
        </w:rPr>
        <w:t xml:space="preserve"> was previously handled manually by agents before </w:t>
      </w:r>
      <w:r w:rsidR="006921C0" w:rsidRPr="00DA04F9">
        <w:rPr>
          <w:rFonts w:ascii="Times New Roman" w:eastAsia="Times New Roman" w:hAnsi="Times New Roman" w:cs="Calibri"/>
          <w:sz w:val="24"/>
          <w:lang w:eastAsia="en-IN"/>
        </w:rPr>
        <w:t xml:space="preserve">the implementation of ATL’s GenAI </w:t>
      </w:r>
      <w:r w:rsidRPr="00DA04F9">
        <w:rPr>
          <w:rFonts w:ascii="Times New Roman" w:eastAsia="Times New Roman" w:hAnsi="Times New Roman" w:cs="Calibri"/>
          <w:sz w:val="24"/>
          <w:lang w:eastAsia="en-IN"/>
        </w:rPr>
        <w:t xml:space="preserve">(shown on the left-hand side of Figure 2). Once created, the ticket is managed by the Ticketing System, which documents the issue and includes recommended resolutions provided by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This ensures a clear and structured path to resolution, even when human intervention is required.</w:t>
      </w:r>
    </w:p>
    <w:p w14:paraId="0DC226DD" w14:textId="56EBF13D" w:rsidR="00DA7BC0" w:rsidRPr="00DA04F9" w:rsidRDefault="007E1D21" w:rsidP="007E1D21">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lastRenderedPageBreak/>
        <w:t xml:space="preserve">Some exemplar prompts within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-enabled Incident Management include:</w:t>
      </w:r>
    </w:p>
    <w:p w14:paraId="6C59A262" w14:textId="2D6CD43F"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 xml:space="preserve">Q(user): My password </w:t>
      </w:r>
      <w:r w:rsidR="004E43F8" w:rsidRPr="00DA04F9">
        <w:rPr>
          <w:rFonts w:ascii="Times New Roman" w:eastAsia="Times New Roman" w:hAnsi="Times New Roman" w:cs="Calibri"/>
          <w:i/>
          <w:sz w:val="24"/>
          <w:lang w:eastAsia="en-IN"/>
        </w:rPr>
        <w:t>has</w:t>
      </w:r>
      <w:r w:rsidRPr="00DA04F9">
        <w:rPr>
          <w:rFonts w:ascii="Times New Roman" w:eastAsia="Times New Roman" w:hAnsi="Times New Roman" w:cs="Calibri"/>
          <w:i/>
          <w:sz w:val="24"/>
          <w:lang w:eastAsia="en-IN"/>
        </w:rPr>
        <w:t xml:space="preserve"> expired, and I want to reset it.</w:t>
      </w:r>
    </w:p>
    <w:p w14:paraId="45B768FC" w14:textId="749234AE"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A(</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w:t>
      </w:r>
      <w:r w:rsidR="00172C06" w:rsidRPr="00DA04F9">
        <w:rPr>
          <w:rFonts w:ascii="Times New Roman" w:eastAsia="Times New Roman" w:hAnsi="Times New Roman" w:cs="Calibri"/>
          <w:i/>
          <w:sz w:val="24"/>
          <w:lang w:eastAsia="en-IN"/>
        </w:rPr>
        <w:t>IM</w:t>
      </w:r>
      <w:r w:rsidRPr="00DA04F9">
        <w:rPr>
          <w:rFonts w:ascii="Times New Roman" w:eastAsia="Times New Roman" w:hAnsi="Times New Roman" w:cs="Calibri"/>
          <w:i/>
          <w:sz w:val="24"/>
          <w:lang w:eastAsia="en-IN"/>
        </w:rPr>
        <w:t>): This is the password reset link (URL). Please access it and reset the password.</w:t>
      </w:r>
    </w:p>
    <w:p w14:paraId="28436E3B" w14:textId="10B83787"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 xml:space="preserve">Q(user): I </w:t>
      </w:r>
      <w:r w:rsidR="00DA478E" w:rsidRPr="00DA04F9">
        <w:rPr>
          <w:rFonts w:ascii="Times New Roman" w:eastAsia="Times New Roman" w:hAnsi="Times New Roman" w:cs="Calibri"/>
          <w:i/>
          <w:sz w:val="24"/>
          <w:lang w:eastAsia="en-IN"/>
        </w:rPr>
        <w:t>am unable to</w:t>
      </w:r>
      <w:r w:rsidRPr="00DA04F9">
        <w:rPr>
          <w:rFonts w:ascii="Times New Roman" w:eastAsia="Times New Roman" w:hAnsi="Times New Roman" w:cs="Calibri"/>
          <w:i/>
          <w:sz w:val="24"/>
          <w:lang w:eastAsia="en-IN"/>
        </w:rPr>
        <w:t xml:space="preserve"> access the printer to print documents.</w:t>
      </w:r>
    </w:p>
    <w:p w14:paraId="3DE88960" w14:textId="04643C78"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A(</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w:t>
      </w:r>
      <w:r w:rsidR="00172C06" w:rsidRPr="00DA04F9">
        <w:rPr>
          <w:rFonts w:ascii="Times New Roman" w:eastAsia="Times New Roman" w:hAnsi="Times New Roman" w:cs="Calibri"/>
          <w:i/>
          <w:sz w:val="24"/>
          <w:lang w:eastAsia="en-IN"/>
        </w:rPr>
        <w:t>IM</w:t>
      </w:r>
      <w:r w:rsidRPr="00DA04F9">
        <w:rPr>
          <w:rFonts w:ascii="Times New Roman" w:eastAsia="Times New Roman" w:hAnsi="Times New Roman" w:cs="Calibri"/>
          <w:i/>
          <w:sz w:val="24"/>
          <w:lang w:eastAsia="en-IN"/>
        </w:rPr>
        <w:t>): Please check the printer to see if the jam indicator is ON. If YES, please connect with local printer support and release the jam on the printer.</w:t>
      </w:r>
    </w:p>
    <w:p w14:paraId="1CEB0DB4" w14:textId="39455DB0" w:rsidR="00DA7BC0" w:rsidRPr="00DA04F9" w:rsidRDefault="00DA7BC0" w:rsidP="000B4671">
      <w:pPr>
        <w:pStyle w:val="Heading3"/>
        <w:rPr>
          <w:rFonts w:ascii="Times New Roman" w:hAnsi="Times New Roman" w:cs="Times New Roman"/>
          <w:b/>
          <w:i/>
          <w:color w:val="auto"/>
          <w:sz w:val="24"/>
          <w:szCs w:val="24"/>
          <w:lang w:eastAsia="en-IN"/>
        </w:rPr>
      </w:pPr>
      <w:r w:rsidRPr="00DA04F9">
        <w:rPr>
          <w:rFonts w:ascii="Times New Roman" w:hAnsi="Times New Roman" w:cs="Times New Roman"/>
          <w:b/>
          <w:i/>
          <w:color w:val="auto"/>
          <w:sz w:val="24"/>
          <w:szCs w:val="24"/>
          <w:lang w:eastAsia="en-IN"/>
        </w:rPr>
        <w:t>4.</w:t>
      </w:r>
      <w:r w:rsidR="00157F30" w:rsidRPr="00DA04F9">
        <w:rPr>
          <w:rFonts w:ascii="Times New Roman" w:hAnsi="Times New Roman" w:cs="Times New Roman"/>
          <w:b/>
          <w:i/>
          <w:color w:val="auto"/>
          <w:sz w:val="24"/>
          <w:szCs w:val="24"/>
          <w:lang w:eastAsia="en-IN"/>
        </w:rPr>
        <w:t>1.</w:t>
      </w:r>
      <w:r w:rsidRPr="00DA04F9">
        <w:rPr>
          <w:rFonts w:ascii="Times New Roman" w:hAnsi="Times New Roman" w:cs="Times New Roman"/>
          <w:b/>
          <w:i/>
          <w:color w:val="auto"/>
          <w:sz w:val="24"/>
          <w:szCs w:val="24"/>
          <w:lang w:eastAsia="en-IN"/>
        </w:rPr>
        <w:t xml:space="preserve">2 </w:t>
      </w:r>
      <w:bookmarkStart w:id="26" w:name="_Hlk204163199"/>
      <w:r w:rsidR="00E83A66" w:rsidRPr="00DA04F9">
        <w:rPr>
          <w:rFonts w:ascii="Times New Roman" w:hAnsi="Times New Roman" w:cs="Times New Roman"/>
          <w:b/>
          <w:i/>
          <w:color w:val="auto"/>
          <w:sz w:val="24"/>
          <w:szCs w:val="24"/>
          <w:lang w:eastAsia="en-IN"/>
        </w:rPr>
        <w:t>GenAI</w:t>
      </w:r>
      <w:r w:rsidRPr="00DA04F9">
        <w:rPr>
          <w:rFonts w:ascii="Times New Roman" w:hAnsi="Times New Roman" w:cs="Times New Roman"/>
          <w:b/>
          <w:i/>
          <w:color w:val="auto"/>
          <w:sz w:val="24"/>
          <w:szCs w:val="24"/>
          <w:lang w:eastAsia="en-IN"/>
        </w:rPr>
        <w:t>-enabled</w:t>
      </w:r>
      <w:bookmarkEnd w:id="26"/>
      <w:r w:rsidRPr="00DA04F9">
        <w:rPr>
          <w:rFonts w:ascii="Times New Roman" w:hAnsi="Times New Roman" w:cs="Times New Roman"/>
          <w:b/>
          <w:i/>
          <w:color w:val="auto"/>
          <w:sz w:val="24"/>
          <w:szCs w:val="24"/>
          <w:lang w:eastAsia="en-IN"/>
        </w:rPr>
        <w:t xml:space="preserve"> IT Asset Management</w:t>
      </w:r>
    </w:p>
    <w:p w14:paraId="38A3B2AF" w14:textId="748D606C" w:rsidR="00BC68B3" w:rsidRPr="00DA04F9" w:rsidRDefault="00BE0374" w:rsidP="00BC68B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ATL </w:t>
      </w:r>
      <w:r w:rsidR="00DA478E" w:rsidRPr="00DA04F9">
        <w:rPr>
          <w:rFonts w:ascii="Times New Roman" w:eastAsia="Times New Roman" w:hAnsi="Times New Roman" w:cs="Calibri"/>
          <w:sz w:val="24"/>
          <w:lang w:eastAsia="en-IN"/>
        </w:rPr>
        <w:t>utilises GenAI in IT Asset Management (ITAM) tasks, including license compliance, employee onboarding and offboarding</w:t>
      </w:r>
      <w:r w:rsidRPr="00DA04F9">
        <w:rPr>
          <w:rFonts w:ascii="Times New Roman" w:eastAsia="Times New Roman" w:hAnsi="Times New Roman" w:cs="Calibri"/>
          <w:sz w:val="24"/>
          <w:lang w:eastAsia="en-IN"/>
        </w:rPr>
        <w:t xml:space="preserve">, </w:t>
      </w:r>
      <w:r w:rsidR="00FF46FC" w:rsidRPr="00DA04F9">
        <w:rPr>
          <w:rFonts w:ascii="Times New Roman" w:eastAsia="Times New Roman" w:hAnsi="Times New Roman" w:cs="Calibri"/>
          <w:sz w:val="24"/>
          <w:lang w:eastAsia="en-IN"/>
        </w:rPr>
        <w:t>as well as</w:t>
      </w:r>
      <w:r w:rsidRPr="00DA04F9">
        <w:rPr>
          <w:rFonts w:ascii="Times New Roman" w:eastAsia="Times New Roman" w:hAnsi="Times New Roman" w:cs="Calibri"/>
          <w:sz w:val="24"/>
          <w:lang w:eastAsia="en-IN"/>
        </w:rPr>
        <w:t xml:space="preserve"> conversational access to asset data. While conventional scanning tools perform the auto-discovery of assets,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complements these </w:t>
      </w:r>
      <w:r w:rsidR="00634CFC" w:rsidRPr="00DA04F9">
        <w:rPr>
          <w:rFonts w:ascii="Times New Roman" w:eastAsia="Times New Roman" w:hAnsi="Times New Roman" w:cs="Calibri"/>
          <w:sz w:val="24"/>
          <w:lang w:eastAsia="en-IN"/>
        </w:rPr>
        <w:t>i</w:t>
      </w:r>
      <w:r w:rsidR="00B74840" w:rsidRPr="00DA04F9">
        <w:rPr>
          <w:rFonts w:ascii="Times New Roman" w:eastAsia="Times New Roman" w:hAnsi="Times New Roman" w:cs="Calibri"/>
          <w:sz w:val="24"/>
          <w:lang w:eastAsia="en-IN"/>
        </w:rPr>
        <w:t>n</w:t>
      </w:r>
      <w:r w:rsidR="00634CFC" w:rsidRPr="00DA04F9">
        <w:rPr>
          <w:rFonts w:ascii="Times New Roman" w:eastAsia="Times New Roman" w:hAnsi="Times New Roman" w:cs="Calibri"/>
          <w:sz w:val="24"/>
          <w:lang w:eastAsia="en-IN"/>
        </w:rPr>
        <w:t xml:space="preserve">sights </w:t>
      </w:r>
      <w:r w:rsidRPr="00DA04F9">
        <w:rPr>
          <w:rFonts w:ascii="Times New Roman" w:eastAsia="Times New Roman" w:hAnsi="Times New Roman" w:cs="Calibri"/>
          <w:sz w:val="24"/>
          <w:lang w:eastAsia="en-IN"/>
        </w:rPr>
        <w:t>by enabling users to interact with asset information in natural language and by supporting predictive maintenance</w:t>
      </w:r>
      <w:r w:rsidR="00034A88" w:rsidRPr="00DA04F9">
        <w:rPr>
          <w:rFonts w:ascii="Times New Roman" w:eastAsia="Times New Roman" w:hAnsi="Times New Roman" w:cs="Calibri"/>
          <w:sz w:val="24"/>
          <w:lang w:eastAsia="en-IN"/>
        </w:rPr>
        <w:t xml:space="preserve"> (with the predictive analytics components)</w:t>
      </w:r>
      <w:r w:rsidRPr="00DA04F9">
        <w:rPr>
          <w:rFonts w:ascii="Times New Roman" w:eastAsia="Times New Roman" w:hAnsi="Times New Roman" w:cs="Calibri"/>
          <w:sz w:val="24"/>
          <w:lang w:eastAsia="en-IN"/>
        </w:rPr>
        <w:t xml:space="preserve">. Specifically,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analyses usage patterns and historical data to suggest pre-emptive actions, improving service desk responsiveness and reducing downtime. Based on past information,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can track a user’s asset profile and provide details such as laptop specifications, work location, IP address, machine configuration, and software licences. </w:t>
      </w:r>
      <w:r w:rsidR="00DD4B60" w:rsidRPr="00DA04F9">
        <w:rPr>
          <w:rFonts w:ascii="Times New Roman" w:eastAsia="Times New Roman" w:hAnsi="Times New Roman" w:cs="Calibri"/>
          <w:sz w:val="24"/>
          <w:lang w:eastAsia="en-IN"/>
        </w:rPr>
        <w:t xml:space="preserve">In addition, when an employee leaves the organisation, </w:t>
      </w:r>
      <w:r w:rsidR="00E83A66" w:rsidRPr="00DA04F9">
        <w:rPr>
          <w:rFonts w:ascii="Times New Roman" w:eastAsia="Times New Roman" w:hAnsi="Times New Roman" w:cs="Calibri"/>
          <w:sz w:val="24"/>
          <w:lang w:eastAsia="en-IN"/>
        </w:rPr>
        <w:t>GenAI</w:t>
      </w:r>
      <w:r w:rsidR="00DD4B60" w:rsidRPr="00DA04F9">
        <w:rPr>
          <w:rFonts w:ascii="Times New Roman" w:eastAsia="Times New Roman" w:hAnsi="Times New Roman" w:cs="Calibri"/>
          <w:sz w:val="24"/>
          <w:lang w:eastAsia="en-IN"/>
        </w:rPr>
        <w:t xml:space="preserve"> supports the offboarding process by automatically identifying and listing the assets to be collected or reassigned, ensuring compliance and reducing manual effort. </w:t>
      </w:r>
      <w:r w:rsidRPr="00DA04F9">
        <w:rPr>
          <w:rFonts w:ascii="Times New Roman" w:eastAsia="Times New Roman" w:hAnsi="Times New Roman" w:cs="Calibri"/>
          <w:sz w:val="24"/>
          <w:lang w:eastAsia="en-IN"/>
        </w:rPr>
        <w:t>In this manner, ATL realises benefits including improved efficiency, reduced costs, greater accuracy, and better decision-making.</w:t>
      </w:r>
      <w:r w:rsidR="00BC68B3" w:rsidRPr="00DA04F9">
        <w:rPr>
          <w:rFonts w:ascii="Times New Roman" w:eastAsia="Times New Roman" w:hAnsi="Times New Roman" w:cs="Calibri"/>
          <w:sz w:val="24"/>
          <w:lang w:eastAsia="en-IN"/>
        </w:rPr>
        <w:t xml:space="preserve"> </w:t>
      </w:r>
    </w:p>
    <w:p w14:paraId="204B9CC2" w14:textId="34589DDF" w:rsidR="00BC68B3" w:rsidRPr="00DA04F9" w:rsidRDefault="00BC68B3" w:rsidP="00BC68B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Some exemplar prompts with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-enabled IT Asset Management:  </w:t>
      </w:r>
    </w:p>
    <w:p w14:paraId="28C7FC9B" w14:textId="77777777"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bookmarkStart w:id="27" w:name="_Hlk206092486"/>
      <w:r w:rsidRPr="00DA04F9">
        <w:rPr>
          <w:rFonts w:ascii="Times New Roman" w:eastAsia="Times New Roman" w:hAnsi="Times New Roman" w:cs="Calibri"/>
          <w:i/>
          <w:sz w:val="24"/>
          <w:lang w:eastAsia="en-IN"/>
        </w:rPr>
        <w:t>Q(user): I cannot run Microsoft Visual Studio on my laptop.</w:t>
      </w:r>
    </w:p>
    <w:p w14:paraId="1B328CAB" w14:textId="7F34D106"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A(</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 xml:space="preserve">-AM): </w:t>
      </w:r>
      <w:r w:rsidR="0051443B" w:rsidRPr="00DA04F9">
        <w:rPr>
          <w:rFonts w:ascii="Times New Roman" w:eastAsia="Times New Roman" w:hAnsi="Times New Roman" w:cs="Calibri"/>
          <w:i/>
          <w:sz w:val="24"/>
          <w:lang w:eastAsia="en-IN"/>
        </w:rPr>
        <w:t>This is a licensed product. Do you require access?</w:t>
      </w:r>
    </w:p>
    <w:p w14:paraId="7D4B4519" w14:textId="4A76465A" w:rsidR="00DA7BC0" w:rsidRPr="00DA04F9" w:rsidRDefault="003E1145" w:rsidP="00172C06">
      <w:pPr>
        <w:pBdr>
          <w:top w:val="single" w:sz="4" w:space="1" w:color="000000"/>
          <w:left w:val="single" w:sz="4" w:space="4" w:color="000000"/>
          <w:bottom w:val="single" w:sz="4" w:space="1" w:color="000000"/>
          <w:right w:val="single" w:sz="4" w:space="4" w:color="000000"/>
        </w:pBdr>
        <w:spacing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 xml:space="preserve"> [In the background, </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 xml:space="preserve"> also checks whether the user is entitled to the licence.]</w:t>
      </w:r>
    </w:p>
    <w:p w14:paraId="4BA6CD23" w14:textId="14307E6A"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 xml:space="preserve">Q(user): I cannot connect to </w:t>
      </w:r>
      <w:r w:rsidR="000D6F74" w:rsidRPr="00DA04F9">
        <w:rPr>
          <w:rFonts w:ascii="Times New Roman" w:eastAsia="Times New Roman" w:hAnsi="Times New Roman" w:cs="Calibri"/>
          <w:i/>
          <w:sz w:val="24"/>
          <w:lang w:eastAsia="en-IN"/>
        </w:rPr>
        <w:t xml:space="preserve">the </w:t>
      </w:r>
      <w:r w:rsidRPr="00DA04F9">
        <w:rPr>
          <w:rFonts w:ascii="Times New Roman" w:eastAsia="Times New Roman" w:hAnsi="Times New Roman" w:cs="Calibri"/>
          <w:i/>
          <w:sz w:val="24"/>
          <w:lang w:eastAsia="en-IN"/>
        </w:rPr>
        <w:t xml:space="preserve">ATL email </w:t>
      </w:r>
      <w:r w:rsidR="00345AA3" w:rsidRPr="00DA04F9">
        <w:rPr>
          <w:rFonts w:ascii="Times New Roman" w:eastAsia="Times New Roman" w:hAnsi="Times New Roman" w:cs="Calibri"/>
          <w:i/>
          <w:sz w:val="24"/>
          <w:lang w:eastAsia="en-IN"/>
        </w:rPr>
        <w:t>via</w:t>
      </w:r>
      <w:r w:rsidRPr="00DA04F9">
        <w:rPr>
          <w:rFonts w:ascii="Times New Roman" w:eastAsia="Times New Roman" w:hAnsi="Times New Roman" w:cs="Calibri"/>
          <w:i/>
          <w:sz w:val="24"/>
          <w:lang w:eastAsia="en-IN"/>
        </w:rPr>
        <w:t xml:space="preserve"> my mobile.</w:t>
      </w:r>
    </w:p>
    <w:p w14:paraId="0194C376" w14:textId="5F88A75D" w:rsidR="00692DB2" w:rsidRPr="00DA04F9" w:rsidRDefault="00DA7BC0" w:rsidP="00692DB2">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A(</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 xml:space="preserve">-AM): </w:t>
      </w:r>
      <w:r w:rsidR="00692DB2" w:rsidRPr="00DA04F9">
        <w:rPr>
          <w:rFonts w:ascii="Times New Roman" w:eastAsia="Times New Roman" w:hAnsi="Times New Roman" w:cs="Calibri"/>
          <w:i/>
          <w:sz w:val="24"/>
          <w:lang w:eastAsia="en-IN"/>
        </w:rPr>
        <w:t>Please follow these steps to configure email on your device.</w:t>
      </w:r>
    </w:p>
    <w:p w14:paraId="4CC17E0B" w14:textId="6BF2D3CE" w:rsidR="00692DB2" w:rsidRPr="00DA04F9" w:rsidRDefault="00692DB2" w:rsidP="00692DB2">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i/>
          <w:sz w:val="24"/>
          <w:lang w:eastAsia="en-IN"/>
        </w:rPr>
        <w:t xml:space="preserve">[If the issue persists, </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 xml:space="preserve"> recommends escalation to the IT Admin since the device is personal.]</w:t>
      </w:r>
    </w:p>
    <w:p w14:paraId="5D967A8C" w14:textId="77777777" w:rsidR="00692DB2" w:rsidRPr="00DA04F9" w:rsidRDefault="00692DB2" w:rsidP="00DA7BC0">
      <w:pPr>
        <w:spacing w:after="0" w:line="360" w:lineRule="auto"/>
        <w:jc w:val="both"/>
        <w:rPr>
          <w:rFonts w:ascii="Times New Roman" w:eastAsia="Times New Roman" w:hAnsi="Times New Roman" w:cs="Calibri"/>
          <w:sz w:val="24"/>
          <w:lang w:eastAsia="en-IN"/>
        </w:rPr>
      </w:pPr>
    </w:p>
    <w:p w14:paraId="1F149667" w14:textId="6D9BCC96" w:rsidR="00DA7BC0" w:rsidRPr="00DA04F9" w:rsidRDefault="00DA7BC0" w:rsidP="00DA7BC0">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-enabled </w:t>
      </w:r>
      <w:r w:rsidR="009301C2" w:rsidRPr="00DA04F9">
        <w:rPr>
          <w:rFonts w:ascii="Times New Roman" w:eastAsia="Times New Roman" w:hAnsi="Times New Roman" w:cs="Calibri"/>
          <w:sz w:val="24"/>
          <w:lang w:eastAsia="en-IN"/>
        </w:rPr>
        <w:t>IT Asset Management</w:t>
      </w:r>
      <w:r w:rsidR="00FF5052" w:rsidRPr="00DA04F9">
        <w:rPr>
          <w:rFonts w:ascii="Times New Roman" w:eastAsia="Times New Roman" w:hAnsi="Times New Roman" w:cs="Calibri"/>
          <w:sz w:val="24"/>
          <w:lang w:eastAsia="en-IN"/>
        </w:rPr>
        <w:t xml:space="preserve"> </w:t>
      </w:r>
      <w:r w:rsidRPr="00DA04F9">
        <w:rPr>
          <w:rFonts w:ascii="Times New Roman" w:eastAsia="Times New Roman" w:hAnsi="Times New Roman" w:cs="Calibri"/>
          <w:sz w:val="24"/>
          <w:lang w:eastAsia="en-IN"/>
        </w:rPr>
        <w:t xml:space="preserve">is also equipped with significant checks related to user privacy. If user </w:t>
      </w:r>
      <w:bookmarkEnd w:id="27"/>
      <w:r w:rsidRPr="00DA04F9">
        <w:rPr>
          <w:rFonts w:ascii="Times New Roman" w:eastAsia="Times New Roman" w:hAnsi="Times New Roman" w:cs="Calibri"/>
          <w:sz w:val="24"/>
          <w:lang w:eastAsia="en-IN"/>
        </w:rPr>
        <w:t>X wants to know the asset specifications of user Y, then it will not answer due to a breach of user privacy.</w:t>
      </w:r>
    </w:p>
    <w:p w14:paraId="73DAB3FF" w14:textId="77777777" w:rsidR="00DA7BC0"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lastRenderedPageBreak/>
        <w:t>Q (user X): What is the laptop specification of user Y?</w:t>
      </w:r>
    </w:p>
    <w:p w14:paraId="28A2DB63" w14:textId="032D26F7" w:rsidR="00E9271D" w:rsidRPr="00DA04F9" w:rsidRDefault="00DA7BC0" w:rsidP="00DA7BC0">
      <w:pPr>
        <w:pBdr>
          <w:top w:val="single" w:sz="4" w:space="1" w:color="000000"/>
          <w:left w:val="single" w:sz="4" w:space="4" w:color="000000"/>
          <w:bottom w:val="single" w:sz="4" w:space="1" w:color="000000"/>
          <w:right w:val="single" w:sz="4" w:space="4" w:color="000000"/>
        </w:pBdr>
        <w:spacing w:after="0" w:line="360" w:lineRule="auto"/>
        <w:jc w:val="both"/>
        <w:rPr>
          <w:rFonts w:ascii="Times New Roman" w:eastAsia="Times New Roman" w:hAnsi="Times New Roman" w:cs="Calibri"/>
          <w:i/>
          <w:sz w:val="24"/>
          <w:lang w:eastAsia="en-IN"/>
        </w:rPr>
      </w:pPr>
      <w:r w:rsidRPr="00DA04F9">
        <w:rPr>
          <w:rFonts w:ascii="Times New Roman" w:eastAsia="Times New Roman" w:hAnsi="Times New Roman" w:cs="Calibri"/>
          <w:i/>
          <w:sz w:val="24"/>
          <w:lang w:eastAsia="en-IN"/>
        </w:rPr>
        <w:t>A(</w:t>
      </w:r>
      <w:r w:rsidR="00E83A66" w:rsidRPr="00DA04F9">
        <w:rPr>
          <w:rFonts w:ascii="Times New Roman" w:eastAsia="Times New Roman" w:hAnsi="Times New Roman" w:cs="Calibri"/>
          <w:i/>
          <w:sz w:val="24"/>
          <w:lang w:eastAsia="en-IN"/>
        </w:rPr>
        <w:t>GenAI</w:t>
      </w:r>
      <w:r w:rsidRPr="00DA04F9">
        <w:rPr>
          <w:rFonts w:ascii="Times New Roman" w:eastAsia="Times New Roman" w:hAnsi="Times New Roman" w:cs="Calibri"/>
          <w:i/>
          <w:sz w:val="24"/>
          <w:lang w:eastAsia="en-IN"/>
        </w:rPr>
        <w:t xml:space="preserve">-AM): </w:t>
      </w:r>
      <w:r w:rsidR="00E9271D" w:rsidRPr="00DA04F9">
        <w:rPr>
          <w:rFonts w:ascii="Times New Roman" w:eastAsia="Times New Roman" w:hAnsi="Times New Roman" w:cs="Calibri"/>
          <w:i/>
          <w:sz w:val="24"/>
          <w:lang w:eastAsia="en-IN"/>
        </w:rPr>
        <w:t>I cannot disclose these details.</w:t>
      </w:r>
    </w:p>
    <w:p w14:paraId="7E330333" w14:textId="0FFE7A2E" w:rsidR="0003206E" w:rsidRPr="00DA04F9" w:rsidRDefault="0003206E" w:rsidP="000B4671">
      <w:pPr>
        <w:pStyle w:val="Heading3"/>
        <w:rPr>
          <w:rFonts w:ascii="Times New Roman" w:hAnsi="Times New Roman" w:cs="Times New Roman"/>
          <w:b/>
          <w:bCs/>
          <w:i/>
          <w:iCs/>
          <w:color w:val="auto"/>
          <w:sz w:val="24"/>
          <w:szCs w:val="24"/>
          <w:lang w:eastAsia="en-IN"/>
        </w:rPr>
      </w:pPr>
      <w:r w:rsidRPr="00DA04F9">
        <w:rPr>
          <w:rFonts w:ascii="Times New Roman" w:hAnsi="Times New Roman" w:cs="Times New Roman"/>
          <w:b/>
          <w:bCs/>
          <w:i/>
          <w:iCs/>
          <w:color w:val="auto"/>
          <w:sz w:val="24"/>
          <w:szCs w:val="24"/>
          <w:lang w:eastAsia="en-IN"/>
        </w:rPr>
        <w:t xml:space="preserve">4.1.3 </w:t>
      </w:r>
      <w:r w:rsidR="00E83A66" w:rsidRPr="00DA04F9">
        <w:rPr>
          <w:rFonts w:ascii="Times New Roman" w:hAnsi="Times New Roman" w:cs="Times New Roman"/>
          <w:b/>
          <w:bCs/>
          <w:i/>
          <w:iCs/>
          <w:color w:val="auto"/>
          <w:sz w:val="24"/>
          <w:szCs w:val="24"/>
          <w:lang w:eastAsia="en-IN"/>
        </w:rPr>
        <w:t>GenAI</w:t>
      </w:r>
      <w:r w:rsidRPr="00DA04F9">
        <w:rPr>
          <w:rFonts w:ascii="Times New Roman" w:hAnsi="Times New Roman" w:cs="Times New Roman"/>
          <w:b/>
          <w:bCs/>
          <w:i/>
          <w:iCs/>
          <w:color w:val="auto"/>
          <w:sz w:val="24"/>
          <w:szCs w:val="24"/>
          <w:lang w:eastAsia="en-IN"/>
        </w:rPr>
        <w:t xml:space="preserve">-enabled </w:t>
      </w:r>
      <w:r w:rsidR="003417CE" w:rsidRPr="00DA04F9">
        <w:rPr>
          <w:rFonts w:ascii="Times New Roman" w:hAnsi="Times New Roman" w:cs="Times New Roman"/>
          <w:b/>
          <w:bCs/>
          <w:i/>
          <w:iCs/>
          <w:color w:val="auto"/>
          <w:sz w:val="24"/>
          <w:szCs w:val="24"/>
          <w:lang w:eastAsia="en-IN"/>
        </w:rPr>
        <w:t xml:space="preserve">Infrastructure </w:t>
      </w:r>
      <w:r w:rsidR="00DD5CB2" w:rsidRPr="00DA04F9">
        <w:rPr>
          <w:rFonts w:ascii="Times New Roman" w:hAnsi="Times New Roman" w:cs="Times New Roman"/>
          <w:b/>
          <w:bCs/>
          <w:i/>
          <w:iCs/>
          <w:color w:val="auto"/>
          <w:sz w:val="24"/>
          <w:szCs w:val="24"/>
          <w:lang w:eastAsia="en-IN"/>
        </w:rPr>
        <w:t>Support</w:t>
      </w:r>
    </w:p>
    <w:p w14:paraId="539D41DC" w14:textId="5B896FCB" w:rsidR="00620E09" w:rsidRPr="00DA04F9" w:rsidRDefault="00620E09" w:rsidP="00620E09">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 xml:space="preserve">At ATL, the </w:t>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-enabled Infrastructure Support layer functions as an intelligent assistant, tightly integrated with internal telemetry systems, historical ticket logs, and knowledge repositories to streamline IT operations and accelerate root-cause analysis and resolution. It serves as the first point of contact for IT operations and support engineers. When an incident arises, </w:t>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 automatically triages it, enriches the ticket with contextual diagnostics (e.g., CPU usage, memory leaks, disk failures), and proposes relevant solutions, all while updating runbooks and knowledge articles for future use. </w:t>
      </w:r>
    </w:p>
    <w:p w14:paraId="52F47FB2" w14:textId="12C4C7C9" w:rsidR="00620E09" w:rsidRPr="00DA04F9" w:rsidRDefault="00620E09" w:rsidP="00620E09">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ab/>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 also enables proactive issue prevention through real-time monitoring. It identifies performance degradation early, analyses system behaviour, and surfaces potential risks, empowering support teams to act before disruption occurs. This continuous, self-learning loop enhances resilience across ATL’s manufacturing and business systems. Microsoft Azure's AI-powered Service Health and Advisor tools use real-time telemetry and historical data to deliver automated diagnostics and prescriptive guidance, reflecting how ATL’s </w:t>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 engine supports infrastructure optimisation and proactive issue resolution at scale.</w:t>
      </w:r>
    </w:p>
    <w:p w14:paraId="08D3A34A" w14:textId="54983C87" w:rsidR="00620E09" w:rsidRPr="00DA04F9" w:rsidRDefault="00620E09" w:rsidP="00620E09">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ab/>
        <w:t xml:space="preserve">Furthermore, ATL’s </w:t>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 generates dynamic, context-specific runbooks. These are not generic templates, but detailed workflows tailored to the current user’s infrastructure environment, factoring in previous incident patterns, known error resolutions, and IT policies. This capability significantly reduces response time for recurring issues while helping new engineers </w:t>
      </w:r>
      <w:r w:rsidR="00F7226E" w:rsidRPr="00DA04F9">
        <w:rPr>
          <w:rFonts w:ascii="Times New Roman" w:hAnsi="Times New Roman" w:cs="Times New Roman"/>
          <w:sz w:val="24"/>
          <w:szCs w:val="24"/>
          <w:lang w:eastAsia="en-IN"/>
        </w:rPr>
        <w:t>confidently handle complex cases</w:t>
      </w:r>
      <w:r w:rsidRPr="00DA04F9">
        <w:rPr>
          <w:rFonts w:ascii="Times New Roman" w:hAnsi="Times New Roman" w:cs="Times New Roman"/>
          <w:sz w:val="24"/>
          <w:szCs w:val="24"/>
          <w:lang w:eastAsia="en-IN"/>
        </w:rPr>
        <w:t>.</w:t>
      </w:r>
    </w:p>
    <w:p w14:paraId="43938B3C" w14:textId="7417C319" w:rsidR="00620E09" w:rsidRPr="00DA04F9" w:rsidRDefault="00620E09" w:rsidP="00620E09">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ab/>
        <w:t xml:space="preserve">Additionally, </w:t>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 constantly learns from previous tickets and solutions, improving its recommendations over time. Insights from ATL’s Digital Innovation Hub are also regularly integrated to update this intelligence, ensuring it reflects the company’s latest practices, tools, and global infrastructure configurations.</w:t>
      </w:r>
      <w:r w:rsidR="009531C7" w:rsidRPr="00DA04F9">
        <w:rPr>
          <w:rFonts w:ascii="Times New Roman" w:hAnsi="Times New Roman" w:cs="Times New Roman"/>
          <w:sz w:val="24"/>
          <w:szCs w:val="24"/>
          <w:lang w:eastAsia="en-IN"/>
        </w:rPr>
        <w:t xml:space="preserve"> </w:t>
      </w:r>
    </w:p>
    <w:p w14:paraId="3D2DAEFF" w14:textId="180CE3F7" w:rsidR="003B2790" w:rsidRPr="00DA04F9" w:rsidRDefault="003B2790" w:rsidP="003B2790">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Some exemplar prompts with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-enabled Infrastructure Support:  </w:t>
      </w:r>
    </w:p>
    <w:p w14:paraId="60CEC463" w14:textId="275E118C" w:rsidR="00620E09" w:rsidRPr="00DA04F9" w:rsidRDefault="00620E09" w:rsidP="00620E09">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Q (user): Our application server is unusually slow</w:t>
      </w:r>
      <w:r w:rsidR="00F300E5" w:rsidRPr="00DA04F9">
        <w:rPr>
          <w:rFonts w:ascii="Times New Roman" w:hAnsi="Times New Roman" w:cs="Times New Roman"/>
          <w:i/>
          <w:iCs/>
          <w:sz w:val="24"/>
          <w:szCs w:val="24"/>
          <w:lang w:eastAsia="en-IN"/>
        </w:rPr>
        <w:t xml:space="preserve">: </w:t>
      </w:r>
      <w:r w:rsidRPr="00DA04F9">
        <w:rPr>
          <w:rFonts w:ascii="Times New Roman" w:hAnsi="Times New Roman" w:cs="Times New Roman"/>
          <w:i/>
          <w:iCs/>
          <w:sz w:val="24"/>
          <w:szCs w:val="24"/>
          <w:lang w:eastAsia="en-IN"/>
        </w:rPr>
        <w:t>what could be causing it?</w:t>
      </w:r>
    </w:p>
    <w:p w14:paraId="7750EC31" w14:textId="1EF824F5" w:rsidR="00620E09" w:rsidRPr="00DA04F9" w:rsidRDefault="00620E09" w:rsidP="00620E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A (</w:t>
      </w:r>
      <w:r w:rsidR="00E83A66" w:rsidRPr="00DA04F9">
        <w:rPr>
          <w:rFonts w:ascii="Times New Roman" w:hAnsi="Times New Roman" w:cs="Times New Roman"/>
          <w:i/>
          <w:iCs/>
          <w:sz w:val="24"/>
          <w:szCs w:val="24"/>
          <w:lang w:eastAsia="en-IN"/>
        </w:rPr>
        <w:t>GenAI</w:t>
      </w:r>
      <w:r w:rsidRPr="00DA04F9">
        <w:rPr>
          <w:rFonts w:ascii="Times New Roman" w:hAnsi="Times New Roman" w:cs="Times New Roman"/>
          <w:i/>
          <w:iCs/>
          <w:sz w:val="24"/>
          <w:szCs w:val="24"/>
          <w:lang w:eastAsia="en-IN"/>
        </w:rPr>
        <w:t>‑Infra): Let me check server metrics</w:t>
      </w:r>
      <w:r w:rsidR="001779BD" w:rsidRPr="00DA04F9">
        <w:rPr>
          <w:rFonts w:ascii="Times New Roman" w:hAnsi="Times New Roman" w:cs="Times New Roman"/>
          <w:i/>
          <w:iCs/>
          <w:sz w:val="24"/>
          <w:szCs w:val="24"/>
          <w:lang w:eastAsia="en-IN"/>
        </w:rPr>
        <w:t xml:space="preserve">: </w:t>
      </w:r>
      <w:r w:rsidRPr="00DA04F9">
        <w:rPr>
          <w:rFonts w:ascii="Times New Roman" w:hAnsi="Times New Roman" w:cs="Times New Roman"/>
          <w:i/>
          <w:iCs/>
          <w:sz w:val="24"/>
          <w:szCs w:val="24"/>
          <w:lang w:eastAsia="en-IN"/>
        </w:rPr>
        <w:t xml:space="preserve">CPU, memory, </w:t>
      </w:r>
      <w:r w:rsidR="00804546" w:rsidRPr="00DA04F9">
        <w:rPr>
          <w:rFonts w:ascii="Times New Roman" w:hAnsi="Times New Roman" w:cs="Times New Roman"/>
          <w:i/>
          <w:iCs/>
          <w:sz w:val="24"/>
          <w:szCs w:val="24"/>
          <w:lang w:eastAsia="en-IN"/>
        </w:rPr>
        <w:t xml:space="preserve">and </w:t>
      </w:r>
      <w:r w:rsidRPr="00DA04F9">
        <w:rPr>
          <w:rFonts w:ascii="Times New Roman" w:hAnsi="Times New Roman" w:cs="Times New Roman"/>
          <w:i/>
          <w:iCs/>
          <w:sz w:val="24"/>
          <w:szCs w:val="24"/>
          <w:lang w:eastAsia="en-IN"/>
        </w:rPr>
        <w:t>I/O trends. Early signs point to a CPU spike and high swap usage. Would you like to temporarily scale memory or restart non‑critical services? I can raise a ticket with enriched logs and suggest long‑term tuning.</w:t>
      </w:r>
    </w:p>
    <w:p w14:paraId="76821905" w14:textId="21C37974" w:rsidR="00620E09" w:rsidRPr="00DA04F9" w:rsidRDefault="00620E09" w:rsidP="00620E09">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Q (user): We need a recovery runbook for our SAP service in case of failure.</w:t>
      </w:r>
    </w:p>
    <w:p w14:paraId="7806D384" w14:textId="311767C7" w:rsidR="00620E09" w:rsidRPr="00DA04F9" w:rsidRDefault="00620E09" w:rsidP="00620E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lastRenderedPageBreak/>
        <w:t>A (</w:t>
      </w:r>
      <w:r w:rsidR="00E83A66" w:rsidRPr="00DA04F9">
        <w:rPr>
          <w:rFonts w:ascii="Times New Roman" w:hAnsi="Times New Roman" w:cs="Times New Roman"/>
          <w:i/>
          <w:iCs/>
          <w:sz w:val="24"/>
          <w:szCs w:val="24"/>
          <w:lang w:eastAsia="en-IN"/>
        </w:rPr>
        <w:t>GenAI</w:t>
      </w:r>
      <w:r w:rsidRPr="00DA04F9">
        <w:rPr>
          <w:rFonts w:ascii="Times New Roman" w:hAnsi="Times New Roman" w:cs="Times New Roman"/>
          <w:i/>
          <w:iCs/>
          <w:sz w:val="24"/>
          <w:szCs w:val="24"/>
          <w:lang w:eastAsia="en-IN"/>
        </w:rPr>
        <w:t xml:space="preserve">‑Infra): I’ll generate a step‑by‑step runbook: service restart, snapshot rollback, log validation, </w:t>
      </w:r>
      <w:r w:rsidR="00804546" w:rsidRPr="00DA04F9">
        <w:rPr>
          <w:rFonts w:ascii="Times New Roman" w:hAnsi="Times New Roman" w:cs="Times New Roman"/>
          <w:i/>
          <w:iCs/>
          <w:sz w:val="24"/>
          <w:szCs w:val="24"/>
          <w:lang w:eastAsia="en-IN"/>
        </w:rPr>
        <w:t xml:space="preserve">and </w:t>
      </w:r>
      <w:r w:rsidRPr="00DA04F9">
        <w:rPr>
          <w:rFonts w:ascii="Times New Roman" w:hAnsi="Times New Roman" w:cs="Times New Roman"/>
          <w:i/>
          <w:iCs/>
          <w:sz w:val="24"/>
          <w:szCs w:val="24"/>
          <w:lang w:eastAsia="en-IN"/>
        </w:rPr>
        <w:t>post‑restore test. Shall I save it to our knowledge base and email it to your team?</w:t>
      </w:r>
    </w:p>
    <w:p w14:paraId="38ED7527" w14:textId="4609E42F" w:rsidR="00620E09" w:rsidRPr="00DA04F9" w:rsidRDefault="00620E09" w:rsidP="00620E09">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Q (user): Our incident tickets lack diagnostics</w:t>
      </w:r>
      <w:r w:rsidR="008E5E24" w:rsidRPr="00DA04F9">
        <w:rPr>
          <w:rFonts w:ascii="Times New Roman" w:hAnsi="Times New Roman" w:cs="Times New Roman"/>
          <w:i/>
          <w:iCs/>
          <w:sz w:val="24"/>
          <w:szCs w:val="24"/>
          <w:lang w:eastAsia="en-IN"/>
        </w:rPr>
        <w:t>. Can</w:t>
      </w:r>
      <w:r w:rsidRPr="00DA04F9">
        <w:rPr>
          <w:rFonts w:ascii="Times New Roman" w:hAnsi="Times New Roman" w:cs="Times New Roman"/>
          <w:i/>
          <w:iCs/>
          <w:sz w:val="24"/>
          <w:szCs w:val="24"/>
          <w:lang w:eastAsia="en-IN"/>
        </w:rPr>
        <w:t xml:space="preserve"> you help?</w:t>
      </w:r>
    </w:p>
    <w:p w14:paraId="25694D9B" w14:textId="7B7F59C5" w:rsidR="00620E09" w:rsidRPr="00DA04F9" w:rsidRDefault="00620E09" w:rsidP="00620E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A (</w:t>
      </w:r>
      <w:r w:rsidR="00E83A66" w:rsidRPr="00DA04F9">
        <w:rPr>
          <w:rFonts w:ascii="Times New Roman" w:hAnsi="Times New Roman" w:cs="Times New Roman"/>
          <w:i/>
          <w:iCs/>
          <w:sz w:val="24"/>
          <w:szCs w:val="24"/>
          <w:lang w:eastAsia="en-IN"/>
        </w:rPr>
        <w:t>GenAI</w:t>
      </w:r>
      <w:r w:rsidRPr="00DA04F9">
        <w:rPr>
          <w:rFonts w:ascii="Times New Roman" w:hAnsi="Times New Roman" w:cs="Times New Roman"/>
          <w:i/>
          <w:iCs/>
          <w:sz w:val="24"/>
          <w:szCs w:val="24"/>
          <w:lang w:eastAsia="en-IN"/>
        </w:rPr>
        <w:t>‑Infra): Automatically enriching future tickets with server metrics, error logs, last‑30‑minute resource trends, and remediation steps. This should accelerate RCA by 60%. Shall I activate this?</w:t>
      </w:r>
    </w:p>
    <w:p w14:paraId="07AE1FBB" w14:textId="09BC1857" w:rsidR="0003206E" w:rsidRPr="00DA04F9" w:rsidRDefault="0003206E" w:rsidP="00620E09">
      <w:pPr>
        <w:pStyle w:val="Heading3"/>
        <w:rPr>
          <w:rFonts w:ascii="Times New Roman" w:hAnsi="Times New Roman" w:cs="Times New Roman"/>
          <w:b/>
          <w:bCs/>
          <w:i/>
          <w:iCs/>
          <w:color w:val="auto"/>
          <w:sz w:val="24"/>
          <w:szCs w:val="24"/>
          <w:lang w:eastAsia="en-IN"/>
        </w:rPr>
      </w:pPr>
      <w:r w:rsidRPr="00DA04F9">
        <w:rPr>
          <w:rFonts w:ascii="Times New Roman" w:hAnsi="Times New Roman" w:cs="Times New Roman"/>
          <w:b/>
          <w:bCs/>
          <w:i/>
          <w:iCs/>
          <w:color w:val="auto"/>
          <w:sz w:val="24"/>
          <w:szCs w:val="24"/>
          <w:lang w:eastAsia="en-IN"/>
        </w:rPr>
        <w:t xml:space="preserve">4.1.4 </w:t>
      </w:r>
      <w:r w:rsidR="00E83A66" w:rsidRPr="00DA04F9">
        <w:rPr>
          <w:rFonts w:ascii="Times New Roman" w:hAnsi="Times New Roman" w:cs="Times New Roman"/>
          <w:b/>
          <w:bCs/>
          <w:i/>
          <w:iCs/>
          <w:color w:val="auto"/>
          <w:sz w:val="24"/>
          <w:szCs w:val="24"/>
          <w:lang w:eastAsia="en-IN"/>
        </w:rPr>
        <w:t>GenAI</w:t>
      </w:r>
      <w:r w:rsidR="00B7151D" w:rsidRPr="00DA04F9">
        <w:rPr>
          <w:rFonts w:ascii="Times New Roman" w:hAnsi="Times New Roman" w:cs="Times New Roman"/>
          <w:b/>
          <w:bCs/>
          <w:i/>
          <w:iCs/>
          <w:color w:val="auto"/>
          <w:sz w:val="24"/>
          <w:szCs w:val="24"/>
          <w:lang w:eastAsia="en-IN"/>
        </w:rPr>
        <w:t xml:space="preserve">-enabled </w:t>
      </w:r>
      <w:r w:rsidRPr="00DA04F9">
        <w:rPr>
          <w:rFonts w:ascii="Times New Roman" w:hAnsi="Times New Roman" w:cs="Times New Roman"/>
          <w:b/>
          <w:bCs/>
          <w:i/>
          <w:iCs/>
          <w:color w:val="auto"/>
          <w:sz w:val="24"/>
          <w:szCs w:val="24"/>
          <w:lang w:eastAsia="en-IN"/>
        </w:rPr>
        <w:t>Network and Voice</w:t>
      </w:r>
      <w:r w:rsidR="00034A88" w:rsidRPr="00DA04F9">
        <w:rPr>
          <w:rFonts w:ascii="Times New Roman" w:hAnsi="Times New Roman" w:cs="Times New Roman"/>
          <w:b/>
          <w:bCs/>
          <w:i/>
          <w:iCs/>
          <w:color w:val="auto"/>
          <w:sz w:val="24"/>
          <w:szCs w:val="24"/>
          <w:lang w:eastAsia="en-IN"/>
        </w:rPr>
        <w:t xml:space="preserve"> Support</w:t>
      </w:r>
    </w:p>
    <w:p w14:paraId="6921F3A7" w14:textId="487AFFA7" w:rsidR="00620E09" w:rsidRPr="00DA04F9" w:rsidRDefault="00620E09" w:rsidP="00DA296B">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 xml:space="preserve">ATL’s Network &amp; Voice Support in ITSM has been transformed through a sophisticated </w:t>
      </w:r>
      <w:r w:rsidR="00E83A66" w:rsidRPr="00DA04F9">
        <w:rPr>
          <w:rFonts w:ascii="Times New Roman" w:hAnsi="Times New Roman" w:cs="Times New Roman"/>
          <w:sz w:val="24"/>
          <w:szCs w:val="24"/>
          <w:lang w:eastAsia="en-IN"/>
        </w:rPr>
        <w:t>GenAI</w:t>
      </w:r>
      <w:r w:rsidRPr="00DA04F9">
        <w:rPr>
          <w:rFonts w:ascii="Times New Roman" w:hAnsi="Times New Roman" w:cs="Times New Roman"/>
          <w:sz w:val="24"/>
          <w:szCs w:val="24"/>
          <w:lang w:eastAsia="en-IN"/>
        </w:rPr>
        <w:t xml:space="preserve"> layer that combines real-time network monitoring, generative diagnostics, and smart voice‑bot integration. The system </w:t>
      </w:r>
      <w:r w:rsidR="006A05B8" w:rsidRPr="00DA04F9">
        <w:rPr>
          <w:rFonts w:ascii="Times New Roman" w:hAnsi="Times New Roman" w:cs="Times New Roman"/>
          <w:sz w:val="24"/>
          <w:szCs w:val="24"/>
          <w:lang w:eastAsia="en-IN"/>
        </w:rPr>
        <w:t xml:space="preserve">employs a proactive Artificial Intelligence for IT Operations (AIOps)-based practice during network telemetry (e.g., detection of latency, packet loss, and </w:t>
      </w:r>
      <w:r w:rsidRPr="00DA04F9">
        <w:rPr>
          <w:rFonts w:ascii="Times New Roman" w:hAnsi="Times New Roman" w:cs="Times New Roman"/>
          <w:sz w:val="24"/>
          <w:szCs w:val="24"/>
          <w:lang w:eastAsia="en-IN"/>
        </w:rPr>
        <w:t>low bandwidth), voice call patterns, and fluctuations in device data to anticipate network degradations before they impact users.</w:t>
      </w:r>
    </w:p>
    <w:p w14:paraId="568D3F55" w14:textId="12CF10A5" w:rsidR="00620E09" w:rsidRPr="00DA04F9" w:rsidRDefault="00172C06" w:rsidP="00172C06">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ab/>
      </w:r>
      <w:r w:rsidR="00620E09" w:rsidRPr="00DA04F9">
        <w:rPr>
          <w:rFonts w:ascii="Times New Roman" w:hAnsi="Times New Roman" w:cs="Times New Roman"/>
          <w:sz w:val="24"/>
          <w:szCs w:val="24"/>
          <w:lang w:eastAsia="en-IN"/>
        </w:rPr>
        <w:t xml:space="preserve">When issues arise, for e.g. disrupted VoIP calls from a regional hub, the </w:t>
      </w:r>
      <w:r w:rsidR="00E83A66" w:rsidRPr="00DA04F9">
        <w:rPr>
          <w:rFonts w:ascii="Times New Roman" w:hAnsi="Times New Roman" w:cs="Times New Roman"/>
          <w:sz w:val="24"/>
          <w:szCs w:val="24"/>
          <w:lang w:eastAsia="en-IN"/>
        </w:rPr>
        <w:t>GenAI</w:t>
      </w:r>
      <w:r w:rsidR="00620E09" w:rsidRPr="00DA04F9">
        <w:rPr>
          <w:rFonts w:ascii="Times New Roman" w:hAnsi="Times New Roman" w:cs="Times New Roman"/>
          <w:sz w:val="24"/>
          <w:szCs w:val="24"/>
          <w:lang w:eastAsia="en-IN"/>
        </w:rPr>
        <w:t xml:space="preserve"> agent not only recommends routing adjustments based on ATL’s Quality of Service (QoS) policies but can also generate voice-driven self-service guidance for network operations teams. Leveraging advances in voice agents like Amazon Nova </w:t>
      </w:r>
      <w:r w:rsidRPr="00DA04F9">
        <w:rPr>
          <w:rFonts w:ascii="Times New Roman" w:hAnsi="Times New Roman" w:cs="Times New Roman"/>
          <w:sz w:val="24"/>
          <w:szCs w:val="24"/>
          <w:lang w:eastAsia="en-IN"/>
        </w:rPr>
        <w:t xml:space="preserve">Sonic, </w:t>
      </w:r>
      <w:r w:rsidR="006A05B8" w:rsidRPr="00DA04F9">
        <w:rPr>
          <w:rFonts w:ascii="Times New Roman" w:hAnsi="Times New Roman" w:cs="Times New Roman"/>
          <w:sz w:val="24"/>
          <w:szCs w:val="24"/>
          <w:lang w:eastAsia="en-IN"/>
        </w:rPr>
        <w:t>ATL’s voice-enabled diagnostics can guide on-site technicians through diagnostics verbally in real-time</w:t>
      </w:r>
      <w:r w:rsidR="00620E09" w:rsidRPr="00DA04F9">
        <w:rPr>
          <w:rFonts w:ascii="Times New Roman" w:hAnsi="Times New Roman" w:cs="Times New Roman"/>
          <w:sz w:val="24"/>
          <w:szCs w:val="24"/>
          <w:lang w:eastAsia="en-IN"/>
        </w:rPr>
        <w:t>, combining spoken responses with automated remediation prompts.</w:t>
      </w:r>
    </w:p>
    <w:p w14:paraId="443B4CF3" w14:textId="601CF3DE" w:rsidR="003D2777" w:rsidRPr="00DA04F9" w:rsidRDefault="00172C06" w:rsidP="00172C06">
      <w:pPr>
        <w:spacing w:after="0" w:line="360" w:lineRule="auto"/>
        <w:jc w:val="both"/>
        <w:rPr>
          <w:rFonts w:ascii="Times New Roman" w:hAnsi="Times New Roman" w:cs="Times New Roman"/>
          <w:sz w:val="24"/>
          <w:szCs w:val="24"/>
          <w:lang w:eastAsia="en-IN"/>
        </w:rPr>
      </w:pPr>
      <w:r w:rsidRPr="00DA04F9">
        <w:rPr>
          <w:rFonts w:ascii="Times New Roman" w:hAnsi="Times New Roman" w:cs="Times New Roman"/>
          <w:sz w:val="24"/>
          <w:szCs w:val="24"/>
          <w:lang w:eastAsia="en-IN"/>
        </w:rPr>
        <w:tab/>
      </w:r>
      <w:r w:rsidR="00620E09" w:rsidRPr="00DA04F9">
        <w:rPr>
          <w:rFonts w:ascii="Times New Roman" w:hAnsi="Times New Roman" w:cs="Times New Roman"/>
          <w:sz w:val="24"/>
          <w:szCs w:val="24"/>
          <w:lang w:eastAsia="en-IN"/>
        </w:rPr>
        <w:t xml:space="preserve">Moreover, the system supports intelligent provisioning: when new sites come online, the </w:t>
      </w:r>
      <w:r w:rsidR="00E83A66" w:rsidRPr="00DA04F9">
        <w:rPr>
          <w:rFonts w:ascii="Times New Roman" w:hAnsi="Times New Roman" w:cs="Times New Roman"/>
          <w:sz w:val="24"/>
          <w:szCs w:val="24"/>
          <w:lang w:eastAsia="en-IN"/>
        </w:rPr>
        <w:t>GenAI</w:t>
      </w:r>
      <w:r w:rsidR="00620E09" w:rsidRPr="00DA04F9">
        <w:rPr>
          <w:rFonts w:ascii="Times New Roman" w:hAnsi="Times New Roman" w:cs="Times New Roman"/>
          <w:sz w:val="24"/>
          <w:szCs w:val="24"/>
          <w:lang w:eastAsia="en-IN"/>
        </w:rPr>
        <w:t xml:space="preserve"> can auto-generate Virtual Local Area Network (VLAN), Session Initiation Protocol (SIP), and Differentiated Services Code Point (DSCP) configurations, stage the setup, and validate network connectivity. For capacity planning before large-scale events (e.g., new product launches or factory commissioning), the </w:t>
      </w:r>
      <w:r w:rsidR="00E83A66" w:rsidRPr="00DA04F9">
        <w:rPr>
          <w:rFonts w:ascii="Times New Roman" w:hAnsi="Times New Roman" w:cs="Times New Roman"/>
          <w:sz w:val="24"/>
          <w:szCs w:val="24"/>
          <w:lang w:eastAsia="en-IN"/>
        </w:rPr>
        <w:t>GenAI</w:t>
      </w:r>
      <w:r w:rsidR="00620E09" w:rsidRPr="00DA04F9">
        <w:rPr>
          <w:rFonts w:ascii="Times New Roman" w:hAnsi="Times New Roman" w:cs="Times New Roman"/>
          <w:sz w:val="24"/>
          <w:szCs w:val="24"/>
          <w:lang w:eastAsia="en-IN"/>
        </w:rPr>
        <w:t xml:space="preserve"> analyses usage patterns and forecasts network demand, presenting recommendations such as bandwidth scaling or traffic shaping policies.</w:t>
      </w:r>
      <w:r w:rsidR="003D2777" w:rsidRPr="00DA04F9">
        <w:rPr>
          <w:rFonts w:ascii="Times New Roman" w:hAnsi="Times New Roman" w:cs="Times New Roman"/>
          <w:sz w:val="24"/>
          <w:szCs w:val="24"/>
          <w:lang w:eastAsia="en-IN"/>
        </w:rPr>
        <w:t xml:space="preserve"> </w:t>
      </w:r>
    </w:p>
    <w:p w14:paraId="11CF23D1" w14:textId="7650DFC3" w:rsidR="00620E09" w:rsidRPr="00DA04F9" w:rsidRDefault="003D2777" w:rsidP="00172C06">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Some exemplar prompts with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-enabled Network and Voice:  </w:t>
      </w:r>
    </w:p>
    <w:p w14:paraId="60C99285" w14:textId="5A948DA4" w:rsidR="00620E09" w:rsidRPr="00DA04F9" w:rsidRDefault="00620E09" w:rsidP="00620E09">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Q (user): The video conference quality is choppy at the London hub.</w:t>
      </w:r>
    </w:p>
    <w:p w14:paraId="3006E9D6" w14:textId="3573CC68" w:rsidR="00620E09" w:rsidRPr="00DA04F9" w:rsidRDefault="00620E09" w:rsidP="00620E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A (</w:t>
      </w:r>
      <w:r w:rsidR="00E83A66" w:rsidRPr="00DA04F9">
        <w:rPr>
          <w:rFonts w:ascii="Times New Roman" w:hAnsi="Times New Roman" w:cs="Times New Roman"/>
          <w:i/>
          <w:iCs/>
          <w:sz w:val="24"/>
          <w:szCs w:val="24"/>
          <w:lang w:eastAsia="en-IN"/>
        </w:rPr>
        <w:t>GenAI</w:t>
      </w:r>
      <w:r w:rsidRPr="00DA04F9">
        <w:rPr>
          <w:rFonts w:ascii="Times New Roman" w:hAnsi="Times New Roman" w:cs="Times New Roman"/>
          <w:i/>
          <w:iCs/>
          <w:sz w:val="24"/>
          <w:szCs w:val="24"/>
          <w:lang w:eastAsia="en-IN"/>
        </w:rPr>
        <w:t xml:space="preserve"> </w:t>
      </w:r>
      <w:r w:rsidR="00172C06" w:rsidRPr="00DA04F9">
        <w:rPr>
          <w:rFonts w:ascii="Times New Roman" w:hAnsi="Times New Roman" w:cs="Times New Roman"/>
          <w:i/>
          <w:iCs/>
          <w:sz w:val="24"/>
          <w:szCs w:val="24"/>
          <w:lang w:eastAsia="en-IN"/>
        </w:rPr>
        <w:t>Net Voice</w:t>
      </w:r>
      <w:r w:rsidRPr="00DA04F9">
        <w:rPr>
          <w:rFonts w:ascii="Times New Roman" w:hAnsi="Times New Roman" w:cs="Times New Roman"/>
          <w:i/>
          <w:iCs/>
          <w:sz w:val="24"/>
          <w:szCs w:val="24"/>
          <w:lang w:eastAsia="en-IN"/>
        </w:rPr>
        <w:t>): Latency is high on Subnet LON 2. I suggest a quick reroute or QoS priority for the video stream. Do you want me to open a network ticket</w:t>
      </w:r>
      <w:r w:rsidR="00F7226E" w:rsidRPr="00DA04F9">
        <w:rPr>
          <w:rFonts w:ascii="Times New Roman" w:hAnsi="Times New Roman" w:cs="Times New Roman"/>
          <w:i/>
          <w:iCs/>
          <w:sz w:val="24"/>
          <w:szCs w:val="24"/>
          <w:lang w:eastAsia="en-IN"/>
        </w:rPr>
        <w:t>, apply a temporary rule,</w:t>
      </w:r>
      <w:r w:rsidRPr="00DA04F9">
        <w:rPr>
          <w:rFonts w:ascii="Times New Roman" w:hAnsi="Times New Roman" w:cs="Times New Roman"/>
          <w:i/>
          <w:iCs/>
          <w:sz w:val="24"/>
          <w:szCs w:val="24"/>
          <w:lang w:eastAsia="en-IN"/>
        </w:rPr>
        <w:t xml:space="preserve"> or reroute </w:t>
      </w:r>
      <w:r w:rsidR="003B7A50" w:rsidRPr="00DA04F9">
        <w:rPr>
          <w:rFonts w:ascii="Times New Roman" w:hAnsi="Times New Roman" w:cs="Times New Roman"/>
          <w:i/>
          <w:iCs/>
          <w:sz w:val="24"/>
          <w:szCs w:val="24"/>
          <w:lang w:eastAsia="en-IN"/>
        </w:rPr>
        <w:t xml:space="preserve">a </w:t>
      </w:r>
      <w:r w:rsidRPr="00DA04F9">
        <w:rPr>
          <w:rFonts w:ascii="Times New Roman" w:hAnsi="Times New Roman" w:cs="Times New Roman"/>
          <w:i/>
          <w:iCs/>
          <w:sz w:val="24"/>
          <w:szCs w:val="24"/>
          <w:lang w:eastAsia="en-IN"/>
        </w:rPr>
        <w:t>path?</w:t>
      </w:r>
    </w:p>
    <w:p w14:paraId="14457157" w14:textId="7E0CA805" w:rsidR="00620E09" w:rsidRPr="00DA04F9" w:rsidRDefault="00620E09" w:rsidP="00620E09">
      <w:pPr>
        <w:pBdr>
          <w:top w:val="single" w:sz="4" w:space="1" w:color="auto"/>
          <w:left w:val="single" w:sz="4" w:space="4" w:color="auto"/>
          <w:bottom w:val="single" w:sz="4" w:space="1" w:color="auto"/>
          <w:right w:val="single" w:sz="4" w:space="4" w:color="auto"/>
        </w:pBdr>
        <w:spacing w:before="240" w:after="0"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lastRenderedPageBreak/>
        <w:t xml:space="preserve">Q (user): </w:t>
      </w:r>
      <w:r w:rsidR="007F68BD" w:rsidRPr="00DA04F9">
        <w:rPr>
          <w:rFonts w:ascii="Times New Roman" w:hAnsi="Times New Roman" w:cs="Times New Roman"/>
          <w:i/>
          <w:iCs/>
          <w:sz w:val="24"/>
          <w:szCs w:val="24"/>
          <w:lang w:eastAsia="en-IN"/>
        </w:rPr>
        <w:t>Set up</w:t>
      </w:r>
      <w:r w:rsidRPr="00DA04F9">
        <w:rPr>
          <w:rFonts w:ascii="Times New Roman" w:hAnsi="Times New Roman" w:cs="Times New Roman"/>
          <w:i/>
          <w:iCs/>
          <w:sz w:val="24"/>
          <w:szCs w:val="24"/>
          <w:lang w:eastAsia="en-IN"/>
        </w:rPr>
        <w:t xml:space="preserve"> a new VoIP line for our Budapest office.</w:t>
      </w:r>
    </w:p>
    <w:p w14:paraId="4719CBBB" w14:textId="557A4FF1" w:rsidR="00620E09" w:rsidRPr="00DA04F9" w:rsidRDefault="00620E09" w:rsidP="00620E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A (</w:t>
      </w:r>
      <w:r w:rsidR="00E83A66" w:rsidRPr="00DA04F9">
        <w:rPr>
          <w:rFonts w:ascii="Times New Roman" w:hAnsi="Times New Roman" w:cs="Times New Roman"/>
          <w:i/>
          <w:iCs/>
          <w:sz w:val="24"/>
          <w:szCs w:val="24"/>
          <w:lang w:eastAsia="en-IN"/>
        </w:rPr>
        <w:t>GenAI</w:t>
      </w:r>
      <w:r w:rsidRPr="00DA04F9">
        <w:rPr>
          <w:rFonts w:ascii="Times New Roman" w:hAnsi="Times New Roman" w:cs="Times New Roman"/>
          <w:i/>
          <w:iCs/>
          <w:sz w:val="24"/>
          <w:szCs w:val="24"/>
          <w:lang w:eastAsia="en-IN"/>
        </w:rPr>
        <w:t xml:space="preserve"> </w:t>
      </w:r>
      <w:r w:rsidR="00172C06" w:rsidRPr="00DA04F9">
        <w:rPr>
          <w:rFonts w:ascii="Times New Roman" w:hAnsi="Times New Roman" w:cs="Times New Roman"/>
          <w:i/>
          <w:iCs/>
          <w:sz w:val="24"/>
          <w:szCs w:val="24"/>
          <w:lang w:eastAsia="en-IN"/>
        </w:rPr>
        <w:t>Net Voice</w:t>
      </w:r>
      <w:r w:rsidRPr="00DA04F9">
        <w:rPr>
          <w:rFonts w:ascii="Times New Roman" w:hAnsi="Times New Roman" w:cs="Times New Roman"/>
          <w:i/>
          <w:iCs/>
          <w:sz w:val="24"/>
          <w:szCs w:val="24"/>
          <w:lang w:eastAsia="en-IN"/>
        </w:rPr>
        <w:t>): Here's a recommended config: VLAN 20, 802.1Q trunk, DSCP EF, SIP settings. I’ll automate provisioning once you confirm and log the activity for audit.</w:t>
      </w:r>
    </w:p>
    <w:p w14:paraId="43A99675" w14:textId="63A53795" w:rsidR="00620E09" w:rsidRPr="00DA04F9" w:rsidRDefault="00620E09" w:rsidP="00620E09">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Q (user): Predict bandwidth usage for our upcoming sales event.</w:t>
      </w:r>
    </w:p>
    <w:p w14:paraId="1F1C60BE" w14:textId="11720EA6" w:rsidR="00620E09" w:rsidRPr="00DA04F9" w:rsidRDefault="00620E09" w:rsidP="00620E0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sz w:val="24"/>
          <w:szCs w:val="24"/>
          <w:lang w:eastAsia="en-IN"/>
        </w:rPr>
      </w:pPr>
      <w:r w:rsidRPr="00DA04F9">
        <w:rPr>
          <w:rFonts w:ascii="Times New Roman" w:hAnsi="Times New Roman" w:cs="Times New Roman"/>
          <w:i/>
          <w:iCs/>
          <w:sz w:val="24"/>
          <w:szCs w:val="24"/>
          <w:lang w:eastAsia="en-IN"/>
        </w:rPr>
        <w:t>A (</w:t>
      </w:r>
      <w:r w:rsidR="00E83A66" w:rsidRPr="00DA04F9">
        <w:rPr>
          <w:rFonts w:ascii="Times New Roman" w:hAnsi="Times New Roman" w:cs="Times New Roman"/>
          <w:i/>
          <w:iCs/>
          <w:sz w:val="24"/>
          <w:szCs w:val="24"/>
          <w:lang w:eastAsia="en-IN"/>
        </w:rPr>
        <w:t>GenAI</w:t>
      </w:r>
      <w:r w:rsidRPr="00DA04F9">
        <w:rPr>
          <w:rFonts w:ascii="Times New Roman" w:hAnsi="Times New Roman" w:cs="Times New Roman"/>
          <w:i/>
          <w:iCs/>
          <w:sz w:val="24"/>
          <w:szCs w:val="24"/>
          <w:lang w:eastAsia="en-IN"/>
        </w:rPr>
        <w:t xml:space="preserve"> </w:t>
      </w:r>
      <w:r w:rsidR="00172C06" w:rsidRPr="00DA04F9">
        <w:rPr>
          <w:rFonts w:ascii="Times New Roman" w:hAnsi="Times New Roman" w:cs="Times New Roman"/>
          <w:i/>
          <w:iCs/>
          <w:sz w:val="24"/>
          <w:szCs w:val="24"/>
          <w:lang w:eastAsia="en-IN"/>
        </w:rPr>
        <w:t>Net Voice</w:t>
      </w:r>
      <w:r w:rsidRPr="00DA04F9">
        <w:rPr>
          <w:rFonts w:ascii="Times New Roman" w:hAnsi="Times New Roman" w:cs="Times New Roman"/>
          <w:i/>
          <w:iCs/>
          <w:sz w:val="24"/>
          <w:szCs w:val="24"/>
          <w:lang w:eastAsia="en-IN"/>
        </w:rPr>
        <w:t xml:space="preserve">): Based on prior remote </w:t>
      </w:r>
      <w:r w:rsidR="000B6B86" w:rsidRPr="00DA04F9">
        <w:rPr>
          <w:rFonts w:ascii="Times New Roman" w:hAnsi="Times New Roman" w:cs="Times New Roman"/>
          <w:i/>
          <w:iCs/>
          <w:sz w:val="24"/>
          <w:szCs w:val="24"/>
          <w:lang w:eastAsia="en-IN"/>
        </w:rPr>
        <w:t>all-hands</w:t>
      </w:r>
      <w:r w:rsidRPr="00DA04F9">
        <w:rPr>
          <w:rFonts w:ascii="Times New Roman" w:hAnsi="Times New Roman" w:cs="Times New Roman"/>
          <w:i/>
          <w:iCs/>
          <w:sz w:val="24"/>
          <w:szCs w:val="24"/>
          <w:lang w:eastAsia="en-IN"/>
        </w:rPr>
        <w:t xml:space="preserve">, expect a 40% usage spike on LON WAN and 25% on CHE–HNG links. Should we auto-scale bandwidth or </w:t>
      </w:r>
      <w:r w:rsidR="006A05B8" w:rsidRPr="00DA04F9">
        <w:rPr>
          <w:rFonts w:ascii="Times New Roman" w:hAnsi="Times New Roman" w:cs="Times New Roman"/>
          <w:i/>
          <w:iCs/>
          <w:sz w:val="24"/>
          <w:szCs w:val="24"/>
          <w:lang w:eastAsia="en-IN"/>
        </w:rPr>
        <w:t>temporarily prioritise traffic</w:t>
      </w:r>
      <w:r w:rsidRPr="00DA04F9">
        <w:rPr>
          <w:rFonts w:ascii="Times New Roman" w:hAnsi="Times New Roman" w:cs="Times New Roman"/>
          <w:i/>
          <w:iCs/>
          <w:sz w:val="24"/>
          <w:szCs w:val="24"/>
          <w:lang w:eastAsia="en-IN"/>
        </w:rPr>
        <w:t>?</w:t>
      </w:r>
    </w:p>
    <w:p w14:paraId="7256A29D" w14:textId="332FC384" w:rsidR="00AC481B" w:rsidRPr="00DA04F9" w:rsidRDefault="00AC481B" w:rsidP="004A5A64">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models were intentionally configured to provide concise, “to-the-point” responses. This reflects a pragmatic design choice at ATL. In the pre-</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period, employees relied solely on human support teams, often </w:t>
      </w:r>
      <w:r w:rsidR="00DA6597" w:rsidRPr="00DA04F9">
        <w:rPr>
          <w:rFonts w:ascii="Times New Roman" w:eastAsia="Times New Roman" w:hAnsi="Times New Roman" w:cs="Times New Roman"/>
          <w:sz w:val="24"/>
          <w:szCs w:val="24"/>
          <w:lang w:eastAsia="en-IN"/>
        </w:rPr>
        <w:t>reapproaching</w:t>
      </w:r>
      <w:r w:rsidRPr="00DA04F9">
        <w:rPr>
          <w:rFonts w:ascii="Times New Roman" w:eastAsia="Times New Roman" w:hAnsi="Times New Roman" w:cs="Times New Roman"/>
          <w:sz w:val="24"/>
          <w:szCs w:val="24"/>
          <w:lang w:eastAsia="en-IN"/>
        </w:rPr>
        <w:t xml:space="preserve"> them with repetitive or trivial queries. Lengthy responses from 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system would </w:t>
      </w:r>
      <w:r w:rsidR="00F7226E" w:rsidRPr="00DA04F9">
        <w:rPr>
          <w:rFonts w:ascii="Times New Roman" w:eastAsia="Times New Roman" w:hAnsi="Times New Roman" w:cs="Times New Roman"/>
          <w:sz w:val="24"/>
          <w:szCs w:val="24"/>
          <w:lang w:eastAsia="en-IN"/>
        </w:rPr>
        <w:t>have reduced usability and</w:t>
      </w:r>
      <w:r w:rsidRPr="00DA04F9">
        <w:rPr>
          <w:rFonts w:ascii="Times New Roman" w:eastAsia="Times New Roman" w:hAnsi="Times New Roman" w:cs="Times New Roman"/>
          <w:sz w:val="24"/>
          <w:szCs w:val="24"/>
          <w:lang w:eastAsia="en-IN"/>
        </w:rPr>
        <w:t xml:space="preserve"> risked users disregarding the outputs altogether</w:t>
      </w:r>
      <w:r w:rsidR="006A05B8" w:rsidRPr="00DA04F9">
        <w:rPr>
          <w:rFonts w:ascii="Times New Roman" w:eastAsia="Times New Roman" w:hAnsi="Times New Roman" w:cs="Times New Roman"/>
          <w:sz w:val="24"/>
          <w:szCs w:val="24"/>
          <w:lang w:eastAsia="en-IN"/>
        </w:rPr>
        <w:t>, thereby reverting to human agents and</w:t>
      </w:r>
      <w:r w:rsidRPr="00DA04F9">
        <w:rPr>
          <w:rFonts w:ascii="Times New Roman" w:eastAsia="Times New Roman" w:hAnsi="Times New Roman" w:cs="Times New Roman"/>
          <w:sz w:val="24"/>
          <w:szCs w:val="24"/>
          <w:lang w:eastAsia="en-IN"/>
        </w:rPr>
        <w:t xml:space="preserve"> defeating the purpose of automation. The short and direct responses ensure that users receive actionable guidance quickly while the system handles repetitive triage in the background. </w:t>
      </w:r>
    </w:p>
    <w:bookmarkEnd w:id="25"/>
    <w:p w14:paraId="11446BDF" w14:textId="2765471B" w:rsidR="00DA7BC0" w:rsidRPr="00DA04F9" w:rsidRDefault="00DA7BC0" w:rsidP="00843888">
      <w:pPr>
        <w:keepNext/>
        <w:keepLines/>
        <w:spacing w:after="0" w:line="360" w:lineRule="auto"/>
        <w:outlineLvl w:val="1"/>
        <w:rPr>
          <w:rFonts w:ascii="Times New Roman" w:eastAsiaTheme="majorEastAsia" w:hAnsi="Times New Roman" w:cs="Times New Roman"/>
          <w:b/>
          <w:i/>
          <w:sz w:val="24"/>
          <w:szCs w:val="32"/>
          <w:lang w:eastAsia="en-IN"/>
        </w:rPr>
      </w:pPr>
      <w:r w:rsidRPr="00DA04F9">
        <w:rPr>
          <w:rFonts w:ascii="Times New Roman" w:eastAsiaTheme="majorEastAsia" w:hAnsi="Times New Roman" w:cs="Times New Roman"/>
          <w:b/>
          <w:bCs/>
          <w:i/>
          <w:iCs/>
          <w:sz w:val="24"/>
          <w:szCs w:val="24"/>
          <w:lang w:eastAsia="en-IN"/>
        </w:rPr>
        <w:t>4.</w:t>
      </w:r>
      <w:r w:rsidR="00157F30" w:rsidRPr="00DA04F9">
        <w:rPr>
          <w:rFonts w:ascii="Times New Roman" w:eastAsiaTheme="majorEastAsia" w:hAnsi="Times New Roman" w:cs="Times New Roman"/>
          <w:b/>
          <w:bCs/>
          <w:i/>
          <w:iCs/>
          <w:sz w:val="24"/>
          <w:szCs w:val="24"/>
          <w:lang w:eastAsia="en-IN"/>
        </w:rPr>
        <w:t>2</w:t>
      </w:r>
      <w:r w:rsidRPr="00DA04F9">
        <w:rPr>
          <w:rFonts w:ascii="Times New Roman" w:eastAsiaTheme="majorEastAsia" w:hAnsi="Times New Roman" w:cs="Times New Roman"/>
          <w:b/>
          <w:bCs/>
          <w:i/>
          <w:iCs/>
          <w:sz w:val="24"/>
          <w:szCs w:val="24"/>
          <w:lang w:eastAsia="en-IN"/>
        </w:rPr>
        <w:t xml:space="preserve"> </w:t>
      </w:r>
      <w:r w:rsidRPr="00DA04F9">
        <w:rPr>
          <w:rFonts w:ascii="Times New Roman" w:eastAsiaTheme="majorEastAsia" w:hAnsi="Times New Roman" w:cs="Times New Roman"/>
          <w:b/>
          <w:i/>
          <w:sz w:val="24"/>
          <w:szCs w:val="32"/>
          <w:lang w:eastAsia="en-IN"/>
        </w:rPr>
        <w:t xml:space="preserve">What are the capabilities that ATL built using </w:t>
      </w:r>
      <w:r w:rsidR="00E83A66" w:rsidRPr="00DA04F9">
        <w:rPr>
          <w:rFonts w:ascii="Times New Roman" w:eastAsiaTheme="majorEastAsia" w:hAnsi="Times New Roman" w:cs="Times New Roman"/>
          <w:b/>
          <w:i/>
          <w:sz w:val="24"/>
          <w:szCs w:val="32"/>
          <w:lang w:eastAsia="en-IN"/>
        </w:rPr>
        <w:t>GenAI</w:t>
      </w:r>
      <w:r w:rsidRPr="00DA04F9">
        <w:rPr>
          <w:rFonts w:ascii="Times New Roman" w:eastAsiaTheme="majorEastAsia" w:hAnsi="Times New Roman" w:cs="Times New Roman"/>
          <w:b/>
          <w:i/>
          <w:sz w:val="24"/>
          <w:szCs w:val="32"/>
          <w:lang w:eastAsia="en-IN"/>
        </w:rPr>
        <w:t>?</w:t>
      </w:r>
    </w:p>
    <w:p w14:paraId="1CC20386" w14:textId="1D1FFA09" w:rsidR="00845113" w:rsidRPr="00DA04F9" w:rsidRDefault="00E83A66" w:rsidP="00DA7BC0">
      <w:pPr>
        <w:spacing w:after="0" w:line="360" w:lineRule="auto"/>
        <w:jc w:val="both"/>
        <w:rPr>
          <w:rFonts w:ascii="Calibri" w:eastAsia="Times New Roman" w:hAnsi="Calibri" w:cs="Calibri"/>
          <w:lang w:eastAsia="en-IN"/>
        </w:rPr>
      </w:pPr>
      <w:bookmarkStart w:id="28" w:name="_Hlk207182204"/>
      <w:r w:rsidRPr="00DA04F9">
        <w:rPr>
          <w:rFonts w:ascii="Times New Roman" w:eastAsia="Times New Roman" w:hAnsi="Times New Roman" w:cs="Times New Roman"/>
          <w:sz w:val="24"/>
          <w:szCs w:val="24"/>
          <w:lang w:eastAsia="en-IN"/>
        </w:rPr>
        <w:t>GenAI</w:t>
      </w:r>
      <w:r w:rsidR="00DA7BC0" w:rsidRPr="00DA04F9">
        <w:rPr>
          <w:rFonts w:ascii="Times New Roman" w:eastAsia="Times New Roman" w:hAnsi="Times New Roman" w:cs="Times New Roman"/>
          <w:sz w:val="24"/>
          <w:szCs w:val="24"/>
          <w:lang w:eastAsia="en-IN"/>
        </w:rPr>
        <w:t xml:space="preserve"> implementation realised four key capabilities, transforming service desk operations completely: </w:t>
      </w:r>
      <w:r w:rsidR="0049697C" w:rsidRPr="00DA04F9">
        <w:rPr>
          <w:rFonts w:ascii="Times New Roman" w:eastAsia="Times New Roman" w:hAnsi="Times New Roman" w:cs="Times New Roman"/>
          <w:i/>
          <w:iCs/>
          <w:sz w:val="24"/>
          <w:szCs w:val="24"/>
          <w:lang w:eastAsia="en-IN"/>
        </w:rPr>
        <w:t xml:space="preserve">enhanced </w:t>
      </w:r>
      <w:r w:rsidR="00DA7BC0" w:rsidRPr="00DA04F9">
        <w:rPr>
          <w:rFonts w:ascii="Times New Roman" w:eastAsia="Times New Roman" w:hAnsi="Times New Roman" w:cs="Times New Roman"/>
          <w:i/>
          <w:iCs/>
          <w:sz w:val="24"/>
          <w:szCs w:val="24"/>
          <w:lang w:eastAsia="en-IN"/>
        </w:rPr>
        <w:t>customer interaction management</w:t>
      </w:r>
      <w:r w:rsidR="00DA7BC0" w:rsidRPr="00DA04F9">
        <w:rPr>
          <w:rFonts w:ascii="Times New Roman" w:eastAsia="Times New Roman" w:hAnsi="Times New Roman" w:cs="Times New Roman"/>
          <w:sz w:val="24"/>
          <w:szCs w:val="24"/>
          <w:lang w:eastAsia="en-IN"/>
        </w:rPr>
        <w:t xml:space="preserve">, </w:t>
      </w:r>
      <w:r w:rsidR="00DA7BC0" w:rsidRPr="00DA04F9">
        <w:rPr>
          <w:rFonts w:ascii="Times New Roman" w:eastAsia="Times New Roman" w:hAnsi="Times New Roman" w:cs="Times New Roman"/>
          <w:i/>
          <w:iCs/>
          <w:sz w:val="24"/>
          <w:szCs w:val="24"/>
          <w:lang w:eastAsia="en-IN"/>
        </w:rPr>
        <w:t>proactive incident management</w:t>
      </w:r>
      <w:r w:rsidR="00DA7BC0" w:rsidRPr="00DA04F9">
        <w:rPr>
          <w:rFonts w:ascii="Times New Roman" w:eastAsia="Times New Roman" w:hAnsi="Times New Roman" w:cs="Times New Roman"/>
          <w:sz w:val="24"/>
          <w:szCs w:val="24"/>
          <w:lang w:eastAsia="en-IN"/>
        </w:rPr>
        <w:t xml:space="preserve">, </w:t>
      </w:r>
      <w:r w:rsidR="00DA7BC0" w:rsidRPr="00DA04F9">
        <w:rPr>
          <w:rFonts w:ascii="Times New Roman" w:eastAsia="Times New Roman" w:hAnsi="Times New Roman" w:cs="Times New Roman"/>
          <w:i/>
          <w:iCs/>
          <w:sz w:val="24"/>
          <w:szCs w:val="24"/>
          <w:lang w:eastAsia="en-IN"/>
        </w:rPr>
        <w:t>proactive IT asset management</w:t>
      </w:r>
      <w:r w:rsidR="00DA7BC0" w:rsidRPr="00DA04F9">
        <w:rPr>
          <w:rFonts w:ascii="Times New Roman" w:eastAsia="Times New Roman" w:hAnsi="Times New Roman" w:cs="Times New Roman"/>
          <w:sz w:val="24"/>
          <w:szCs w:val="24"/>
          <w:lang w:eastAsia="en-IN"/>
        </w:rPr>
        <w:t xml:space="preserve"> and </w:t>
      </w:r>
      <w:r w:rsidR="00DA7BC0" w:rsidRPr="00DA04F9">
        <w:rPr>
          <w:rFonts w:ascii="Times New Roman" w:eastAsia="Times New Roman" w:hAnsi="Times New Roman" w:cs="Times New Roman"/>
          <w:i/>
          <w:iCs/>
          <w:sz w:val="24"/>
          <w:szCs w:val="24"/>
          <w:lang w:eastAsia="en-IN"/>
        </w:rPr>
        <w:t>operational data analysis for continuous improvement</w:t>
      </w:r>
      <w:r w:rsidR="00DA7BC0" w:rsidRPr="00DA04F9">
        <w:rPr>
          <w:rFonts w:ascii="Times New Roman" w:eastAsia="Times New Roman" w:hAnsi="Times New Roman" w:cs="Times New Roman"/>
          <w:sz w:val="24"/>
          <w:szCs w:val="24"/>
          <w:lang w:eastAsia="en-IN"/>
        </w:rPr>
        <w:t>.</w:t>
      </w:r>
      <w:r w:rsidR="00DA7BC0" w:rsidRPr="00DA04F9">
        <w:rPr>
          <w:rFonts w:ascii="Calibri" w:eastAsia="Times New Roman" w:hAnsi="Calibri" w:cs="Calibri"/>
          <w:lang w:eastAsia="en-IN"/>
        </w:rPr>
        <w:t xml:space="preserve"> </w:t>
      </w:r>
      <w:r w:rsidR="00DA7BC0" w:rsidRPr="00DA04F9">
        <w:rPr>
          <w:rFonts w:ascii="Times New Roman" w:eastAsia="Times New Roman" w:hAnsi="Times New Roman" w:cs="Times New Roman"/>
          <w:sz w:val="24"/>
          <w:szCs w:val="24"/>
          <w:lang w:eastAsia="en-IN"/>
        </w:rPr>
        <w:t xml:space="preserve">In the section below, we will discuss each of these capabilities in detail and provide evidence of how these capabilities </w:t>
      </w:r>
      <w:r w:rsidR="00800621" w:rsidRPr="00DA04F9">
        <w:rPr>
          <w:rFonts w:ascii="Times New Roman" w:eastAsia="Times New Roman" w:hAnsi="Times New Roman" w:cs="Times New Roman"/>
          <w:sz w:val="24"/>
          <w:szCs w:val="24"/>
          <w:lang w:eastAsia="en-IN"/>
        </w:rPr>
        <w:t>we</w:t>
      </w:r>
      <w:r w:rsidR="00DA7BC0" w:rsidRPr="00DA04F9">
        <w:rPr>
          <w:rFonts w:ascii="Times New Roman" w:eastAsia="Times New Roman" w:hAnsi="Times New Roman" w:cs="Times New Roman"/>
          <w:sz w:val="24"/>
          <w:szCs w:val="24"/>
          <w:lang w:eastAsia="en-IN"/>
        </w:rPr>
        <w:t>re realised.</w:t>
      </w:r>
      <w:r w:rsidR="00DA7BC0" w:rsidRPr="00DA04F9">
        <w:rPr>
          <w:rFonts w:ascii="Calibri" w:eastAsia="Times New Roman" w:hAnsi="Calibri" w:cs="Calibri"/>
          <w:lang w:eastAsia="en-IN"/>
        </w:rPr>
        <w:t xml:space="preserve"> </w:t>
      </w:r>
    </w:p>
    <w:p w14:paraId="3C2ABDA4" w14:textId="0E41F3BD" w:rsidR="00DA7BC0" w:rsidRPr="00DA04F9" w:rsidRDefault="00DA7BC0" w:rsidP="00EF318E">
      <w:pPr>
        <w:keepNext/>
        <w:keepLines/>
        <w:spacing w:after="0" w:line="360" w:lineRule="auto"/>
        <w:outlineLvl w:val="2"/>
        <w:rPr>
          <w:rFonts w:ascii="Times New Roman" w:eastAsiaTheme="majorEastAsia" w:hAnsi="Times New Roman" w:cs="Times New Roman"/>
          <w:i/>
          <w:szCs w:val="28"/>
          <w:lang w:eastAsia="en-IN"/>
        </w:rPr>
      </w:pPr>
      <w:bookmarkStart w:id="29" w:name="_Hlk207182238"/>
      <w:bookmarkEnd w:id="28"/>
      <w:r w:rsidRPr="00DA04F9">
        <w:rPr>
          <w:rFonts w:ascii="Times New Roman" w:eastAsiaTheme="majorEastAsia" w:hAnsi="Times New Roman" w:cs="Times New Roman"/>
          <w:i/>
          <w:sz w:val="24"/>
          <w:szCs w:val="28"/>
          <w:lang w:eastAsia="en-IN"/>
        </w:rPr>
        <w:t>4</w:t>
      </w:r>
      <w:r w:rsidRPr="00DA04F9">
        <w:rPr>
          <w:rFonts w:ascii="Times New Roman" w:eastAsiaTheme="majorEastAsia" w:hAnsi="Times New Roman" w:cs="Times New Roman"/>
          <w:i/>
          <w:iCs/>
          <w:sz w:val="24"/>
          <w:szCs w:val="24"/>
          <w:lang w:eastAsia="en-IN"/>
        </w:rPr>
        <w:t>.</w:t>
      </w:r>
      <w:r w:rsidR="00E215A7" w:rsidRPr="00DA04F9">
        <w:rPr>
          <w:rFonts w:ascii="Times New Roman" w:eastAsiaTheme="majorEastAsia" w:hAnsi="Times New Roman" w:cs="Times New Roman"/>
          <w:i/>
          <w:iCs/>
          <w:sz w:val="24"/>
          <w:szCs w:val="24"/>
          <w:lang w:eastAsia="en-IN"/>
        </w:rPr>
        <w:t>2</w:t>
      </w:r>
      <w:r w:rsidRPr="00DA04F9">
        <w:rPr>
          <w:rFonts w:ascii="Times New Roman" w:eastAsiaTheme="majorEastAsia" w:hAnsi="Times New Roman" w:cs="Times New Roman"/>
          <w:i/>
          <w:sz w:val="24"/>
          <w:szCs w:val="28"/>
          <w:lang w:eastAsia="en-IN"/>
        </w:rPr>
        <w:t xml:space="preserve">.1 Capability 1: </w:t>
      </w:r>
      <w:r w:rsidRPr="00DA04F9">
        <w:rPr>
          <w:rFonts w:ascii="Times New Roman" w:eastAsiaTheme="majorEastAsia" w:hAnsi="Times New Roman" w:cs="Times New Roman"/>
          <w:i/>
          <w:iCs/>
          <w:sz w:val="24"/>
          <w:szCs w:val="24"/>
          <w:lang w:eastAsia="en-IN"/>
        </w:rPr>
        <w:t>Enhanced</w:t>
      </w:r>
      <w:r w:rsidRPr="00DA04F9">
        <w:rPr>
          <w:rFonts w:ascii="Times New Roman" w:eastAsiaTheme="majorEastAsia" w:hAnsi="Times New Roman" w:cs="Times New Roman"/>
          <w:i/>
          <w:sz w:val="24"/>
          <w:szCs w:val="28"/>
          <w:lang w:eastAsia="en-IN"/>
        </w:rPr>
        <w:t xml:space="preserve"> Customer </w:t>
      </w:r>
      <w:r w:rsidRPr="00DA04F9">
        <w:rPr>
          <w:rFonts w:ascii="Times New Roman" w:eastAsiaTheme="majorEastAsia" w:hAnsi="Times New Roman" w:cs="Times New Roman"/>
          <w:i/>
          <w:iCs/>
          <w:sz w:val="24"/>
          <w:szCs w:val="24"/>
          <w:lang w:eastAsia="en-IN"/>
        </w:rPr>
        <w:t>Interaction Management</w:t>
      </w:r>
    </w:p>
    <w:p w14:paraId="44155289" w14:textId="47E4656C" w:rsidR="004E419A" w:rsidRPr="00DA04F9" w:rsidRDefault="004E419A" w:rsidP="004E419A">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Within ATL’s Global Service Desk (GSD),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enabled a fundamental capability: managing customer interactions in a more efficient, personalised, and multilingual manner. Unlike earlier service desk processes, which relied entirely on human agents,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now acts as a first point of contact across diverse communication channels, providing immediate, tailored support.</w:t>
      </w:r>
      <w:r w:rsidR="007F5110" w:rsidRPr="00DA04F9">
        <w:rPr>
          <w:rFonts w:ascii="Times New Roman" w:eastAsia="Times New Roman" w:hAnsi="Times New Roman" w:cs="Calibri"/>
          <w:sz w:val="24"/>
          <w:lang w:eastAsia="en-IN"/>
        </w:rPr>
        <w:t xml:space="preserve"> </w:t>
      </w:r>
    </w:p>
    <w:p w14:paraId="4E4C3028" w14:textId="7EEA937E" w:rsidR="00953AA6" w:rsidRPr="00DA04F9" w:rsidRDefault="004E419A" w:rsidP="00953AA6">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A central element of this capability is the multilingual translation module, which removed a decade-long barrier to supporting seven non-English European languages. By grounding responses in historical service data and generating natural-language outputs in the user’s own language, the system reduced delays and improved accessibility for a globally distributed workforce. The operational impact of this capability has been measurable. </w:t>
      </w:r>
      <w:r w:rsidR="00300F66" w:rsidRPr="00DA04F9">
        <w:rPr>
          <w:rFonts w:ascii="Times New Roman" w:eastAsia="Times New Roman" w:hAnsi="Times New Roman" w:cs="Calibri"/>
          <w:sz w:val="24"/>
          <w:lang w:eastAsia="en-IN"/>
        </w:rPr>
        <w:t xml:space="preserve">First-response resolution time improved from 3.28 hours (before GenAI) to 1.65 hours (two months after GenAI), representing a 50 % improvement. </w:t>
      </w:r>
      <w:r w:rsidR="00FD6DF8" w:rsidRPr="00DA04F9">
        <w:rPr>
          <w:rFonts w:ascii="Times New Roman" w:eastAsia="Times New Roman" w:hAnsi="Times New Roman" w:cs="Calibri"/>
          <w:sz w:val="24"/>
          <w:lang w:eastAsia="en-IN"/>
        </w:rPr>
        <w:t xml:space="preserve">Customer satisfaction scores increased from </w:t>
      </w:r>
      <w:r w:rsidR="00FD6DF8" w:rsidRPr="00DA04F9">
        <w:rPr>
          <w:rFonts w:ascii="Times New Roman" w:eastAsia="Times New Roman" w:hAnsi="Times New Roman" w:cs="Calibri"/>
          <w:sz w:val="24"/>
          <w:lang w:eastAsia="en-IN"/>
        </w:rPr>
        <w:lastRenderedPageBreak/>
        <w:t xml:space="preserve">70 </w:t>
      </w:r>
      <w:r w:rsidR="007C14EA" w:rsidRPr="00DA04F9">
        <w:rPr>
          <w:rFonts w:ascii="Times New Roman" w:eastAsia="Times New Roman" w:hAnsi="Times New Roman" w:cs="Calibri"/>
          <w:sz w:val="24"/>
          <w:lang w:eastAsia="en-IN"/>
        </w:rPr>
        <w:t xml:space="preserve">(out of 100) </w:t>
      </w:r>
      <w:r w:rsidR="00FD6DF8" w:rsidRPr="00DA04F9">
        <w:rPr>
          <w:rFonts w:ascii="Times New Roman" w:eastAsia="Times New Roman" w:hAnsi="Times New Roman" w:cs="Calibri"/>
          <w:sz w:val="24"/>
          <w:lang w:eastAsia="en-IN"/>
        </w:rPr>
        <w:t>to 98 (out of 100),</w:t>
      </w:r>
      <w:r w:rsidRPr="00DA04F9">
        <w:rPr>
          <w:rFonts w:ascii="Times New Roman" w:eastAsia="Times New Roman" w:hAnsi="Times New Roman" w:cs="Calibri"/>
          <w:sz w:val="24"/>
          <w:lang w:eastAsia="en-IN"/>
        </w:rPr>
        <w:t xml:space="preserve"> </w:t>
      </w:r>
      <w:r w:rsidR="00CC5556" w:rsidRPr="00DA04F9">
        <w:rPr>
          <w:rFonts w:ascii="Times New Roman" w:eastAsia="Times New Roman" w:hAnsi="Times New Roman" w:cs="Calibri"/>
          <w:sz w:val="24"/>
          <w:lang w:eastAsia="en-IN"/>
        </w:rPr>
        <w:t>representing a 40% gain, which reflects</w:t>
      </w:r>
      <w:r w:rsidRPr="00DA04F9">
        <w:rPr>
          <w:rFonts w:ascii="Times New Roman" w:eastAsia="Times New Roman" w:hAnsi="Times New Roman" w:cs="Calibri"/>
          <w:sz w:val="24"/>
          <w:lang w:eastAsia="en-IN"/>
        </w:rPr>
        <w:t xml:space="preserve"> faster turnaround times and more contextually relevant answers. As a GSD team member explained:</w:t>
      </w:r>
    </w:p>
    <w:p w14:paraId="7F098D7C" w14:textId="18FFE1CF" w:rsidR="00DA7BC0" w:rsidRPr="00DA04F9" w:rsidRDefault="00395CC5" w:rsidP="00953AA6">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Times New Roman"/>
          <w:i/>
          <w:sz w:val="24"/>
          <w:szCs w:val="24"/>
          <w:lang w:eastAsia="en-IN"/>
        </w:rPr>
        <w:t xml:space="preserve">“The implementation of </w:t>
      </w:r>
      <w:r w:rsidR="00E83A66" w:rsidRPr="00DA04F9">
        <w:rPr>
          <w:rFonts w:ascii="Times New Roman" w:eastAsia="Times New Roman" w:hAnsi="Times New Roman" w:cs="Times New Roman"/>
          <w:i/>
          <w:sz w:val="24"/>
          <w:szCs w:val="24"/>
          <w:lang w:eastAsia="en-IN"/>
        </w:rPr>
        <w:t>GenAI</w:t>
      </w:r>
      <w:r w:rsidRPr="00DA04F9">
        <w:rPr>
          <w:rFonts w:ascii="Times New Roman" w:eastAsia="Times New Roman" w:hAnsi="Times New Roman" w:cs="Times New Roman"/>
          <w:i/>
          <w:sz w:val="24"/>
          <w:szCs w:val="24"/>
          <w:lang w:eastAsia="en-IN"/>
        </w:rPr>
        <w:t xml:space="preserve"> has empowered our team to analyse customer interactions across all platforms more effectively, allowing us to tailor responses with greater precision to individual requirements and significantly enhance service efficiency.”</w:t>
      </w:r>
    </w:p>
    <w:p w14:paraId="2C85D30C" w14:textId="133049FE" w:rsidR="00DA7BC0" w:rsidRPr="00DA04F9" w:rsidRDefault="00DA7BC0" w:rsidP="00CB510C">
      <w:pPr>
        <w:keepNext/>
        <w:keepLines/>
        <w:spacing w:after="0" w:line="360" w:lineRule="auto"/>
        <w:outlineLvl w:val="2"/>
        <w:rPr>
          <w:rFonts w:ascii="Times New Roman" w:eastAsiaTheme="majorEastAsia" w:hAnsi="Times New Roman" w:cs="Times New Roman"/>
          <w:i/>
          <w:sz w:val="24"/>
          <w:szCs w:val="28"/>
          <w:lang w:eastAsia="en-IN"/>
        </w:rPr>
      </w:pPr>
      <w:r w:rsidRPr="00DA04F9">
        <w:rPr>
          <w:rFonts w:ascii="Times New Roman" w:eastAsiaTheme="majorEastAsia" w:hAnsi="Times New Roman" w:cs="Times New Roman"/>
          <w:i/>
          <w:sz w:val="24"/>
          <w:szCs w:val="28"/>
          <w:lang w:eastAsia="en-IN"/>
        </w:rPr>
        <w:t>4</w:t>
      </w:r>
      <w:r w:rsidRPr="00DA04F9">
        <w:rPr>
          <w:rFonts w:ascii="Times New Roman" w:eastAsiaTheme="majorEastAsia" w:hAnsi="Times New Roman" w:cs="Times New Roman"/>
          <w:i/>
          <w:iCs/>
          <w:sz w:val="24"/>
          <w:szCs w:val="24"/>
          <w:lang w:eastAsia="en-IN"/>
        </w:rPr>
        <w:t>.</w:t>
      </w:r>
      <w:r w:rsidR="00E215A7" w:rsidRPr="00DA04F9">
        <w:rPr>
          <w:rFonts w:ascii="Times New Roman" w:eastAsiaTheme="majorEastAsia" w:hAnsi="Times New Roman" w:cs="Times New Roman"/>
          <w:i/>
          <w:iCs/>
          <w:sz w:val="24"/>
          <w:szCs w:val="24"/>
          <w:lang w:eastAsia="en-IN"/>
        </w:rPr>
        <w:t>2</w:t>
      </w:r>
      <w:r w:rsidRPr="00DA04F9">
        <w:rPr>
          <w:rFonts w:ascii="Times New Roman" w:eastAsiaTheme="majorEastAsia" w:hAnsi="Times New Roman" w:cs="Times New Roman"/>
          <w:i/>
          <w:sz w:val="24"/>
          <w:szCs w:val="28"/>
          <w:lang w:eastAsia="en-IN"/>
        </w:rPr>
        <w:t xml:space="preserve">.2 Capability 2: </w:t>
      </w:r>
      <w:r w:rsidRPr="00DA04F9">
        <w:rPr>
          <w:rFonts w:ascii="Times New Roman" w:eastAsiaTheme="majorEastAsia" w:hAnsi="Times New Roman" w:cs="Times New Roman"/>
          <w:i/>
          <w:iCs/>
          <w:sz w:val="24"/>
          <w:szCs w:val="24"/>
          <w:lang w:eastAsia="en-IN"/>
        </w:rPr>
        <w:t>Proactive</w:t>
      </w:r>
      <w:r w:rsidRPr="00DA04F9">
        <w:rPr>
          <w:rFonts w:ascii="Times New Roman" w:eastAsiaTheme="majorEastAsia" w:hAnsi="Times New Roman" w:cs="Times New Roman"/>
          <w:i/>
          <w:sz w:val="24"/>
          <w:szCs w:val="28"/>
          <w:lang w:eastAsia="en-IN"/>
        </w:rPr>
        <w:t xml:space="preserve"> Incident </w:t>
      </w:r>
      <w:r w:rsidRPr="00DA04F9">
        <w:rPr>
          <w:rFonts w:ascii="Times New Roman" w:eastAsiaTheme="majorEastAsia" w:hAnsi="Times New Roman" w:cs="Times New Roman"/>
          <w:i/>
          <w:iCs/>
          <w:sz w:val="24"/>
          <w:szCs w:val="24"/>
          <w:lang w:eastAsia="en-IN"/>
        </w:rPr>
        <w:t xml:space="preserve">Resolution with </w:t>
      </w:r>
      <w:r w:rsidR="00E83A66" w:rsidRPr="00DA04F9">
        <w:rPr>
          <w:rFonts w:ascii="Times New Roman" w:eastAsiaTheme="majorEastAsia" w:hAnsi="Times New Roman" w:cs="Times New Roman"/>
          <w:i/>
          <w:iCs/>
          <w:sz w:val="24"/>
          <w:szCs w:val="24"/>
          <w:lang w:eastAsia="en-IN"/>
        </w:rPr>
        <w:t>GenAI</w:t>
      </w:r>
    </w:p>
    <w:p w14:paraId="1CE95C2C" w14:textId="49BB85FC" w:rsidR="00626440" w:rsidRPr="00DA04F9" w:rsidRDefault="00626440" w:rsidP="00DA7BC0">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ATL significantly enhanced its incident and change management processes by implementing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-driven automation, reducing reliance on manual categorisation and prioritisation. While traditional AI primarily relied on rule-based systems and predefined algorithms, ATL’s approach combined </w:t>
      </w:r>
      <w:r w:rsidR="00E83A66" w:rsidRPr="00DA04F9">
        <w:rPr>
          <w:rFonts w:ascii="Times New Roman" w:eastAsia="Times New Roman" w:hAnsi="Times New Roman" w:cs="Times New Roman"/>
          <w:sz w:val="24"/>
          <w:szCs w:val="24"/>
          <w:lang w:eastAsia="en-IN"/>
        </w:rPr>
        <w:t>GenAI</w:t>
      </w:r>
      <w:r w:rsidR="006E6E15" w:rsidRPr="00DA04F9">
        <w:rPr>
          <w:rFonts w:ascii="Times New Roman" w:eastAsia="Times New Roman" w:hAnsi="Times New Roman" w:cs="Times New Roman"/>
          <w:sz w:val="24"/>
          <w:szCs w:val="24"/>
          <w:lang w:eastAsia="en-IN"/>
        </w:rPr>
        <w:t xml:space="preserve"> (LLMs such as </w:t>
      </w:r>
      <w:r w:rsidR="002B0E1B" w:rsidRPr="00DA04F9">
        <w:rPr>
          <w:rFonts w:ascii="Times New Roman" w:eastAsia="Times New Roman" w:hAnsi="Times New Roman" w:cs="Times New Roman"/>
          <w:sz w:val="24"/>
          <w:szCs w:val="24"/>
          <w:lang w:eastAsia="en-IN"/>
        </w:rPr>
        <w:t>GPT-5</w:t>
      </w:r>
      <w:r w:rsidR="006E6E15" w:rsidRPr="00DA04F9">
        <w:rPr>
          <w:rFonts w:ascii="Times New Roman" w:eastAsia="Times New Roman" w:hAnsi="Times New Roman" w:cs="Times New Roman"/>
          <w:sz w:val="24"/>
          <w:szCs w:val="24"/>
          <w:lang w:eastAsia="en-IN"/>
        </w:rPr>
        <w:t xml:space="preserve"> for contextual understanding and natural language generation) with predictive analytics and decision-support algorithms to identify patterns in IT service data. </w:t>
      </w:r>
      <w:r w:rsidR="00F7226E" w:rsidRPr="00DA04F9">
        <w:rPr>
          <w:rFonts w:ascii="Times New Roman" w:eastAsia="Times New Roman" w:hAnsi="Times New Roman" w:cs="Times New Roman"/>
          <w:sz w:val="24"/>
          <w:szCs w:val="24"/>
          <w:lang w:eastAsia="en-IN"/>
        </w:rPr>
        <w:t>With</w:t>
      </w:r>
      <w:r w:rsidRPr="00DA04F9">
        <w:rPr>
          <w:rFonts w:ascii="Times New Roman" w:eastAsia="Times New Roman" w:hAnsi="Times New Roman" w:cs="Times New Roman"/>
          <w:sz w:val="24"/>
          <w:szCs w:val="24"/>
          <w:lang w:eastAsia="en-IN"/>
        </w:rPr>
        <w:t xml:space="preserve"> predictive analytics and decision-support algorithms to identify patterns in IT service data. Together, these capabilities enabled the automation of complex text-based tasks such as ticket categorisation, translation, and summarisation, going beyond the limits of simple keyword classification.</w:t>
      </w:r>
    </w:p>
    <w:p w14:paraId="478615FF" w14:textId="1155B0D6" w:rsidR="00DA7BC0" w:rsidRPr="00DA04F9" w:rsidRDefault="00DA7BC0" w:rsidP="00DA7BC0">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b/>
      </w:r>
      <w:r w:rsidR="00F624DA" w:rsidRPr="00DA04F9">
        <w:rPr>
          <w:rFonts w:ascii="Times New Roman" w:eastAsia="Times New Roman" w:hAnsi="Times New Roman" w:cs="Times New Roman"/>
          <w:sz w:val="24"/>
          <w:szCs w:val="24"/>
          <w:lang w:eastAsia="en-IN"/>
        </w:rPr>
        <w:t xml:space="preserve">For example, traditional AI might have categorised incidents based on keywords, leading to potential misclassifications and delays. In contrast, </w:t>
      </w:r>
      <w:r w:rsidR="00E83A66" w:rsidRPr="00DA04F9">
        <w:rPr>
          <w:rFonts w:ascii="Times New Roman" w:eastAsia="Times New Roman" w:hAnsi="Times New Roman" w:cs="Times New Roman"/>
          <w:sz w:val="24"/>
          <w:szCs w:val="24"/>
          <w:lang w:eastAsia="en-IN"/>
        </w:rPr>
        <w:t>GenAI</w:t>
      </w:r>
      <w:r w:rsidR="00F624DA" w:rsidRPr="00DA04F9">
        <w:rPr>
          <w:rFonts w:ascii="Times New Roman" w:eastAsia="Times New Roman" w:hAnsi="Times New Roman" w:cs="Times New Roman"/>
          <w:sz w:val="24"/>
          <w:szCs w:val="24"/>
          <w:lang w:eastAsia="en-IN"/>
        </w:rPr>
        <w:t xml:space="preserve"> could interpret the nuanced language used in incident descriptions, such as urgency conveyed through specific phrases or underlying causes inferred from contextual information, while predictive analytics supported prioritisation and routing by analysing workload patterns and historical resolution trends. This integration significantly improved the accuracy of incident categorisation and prioritisation.</w:t>
      </w:r>
    </w:p>
    <w:p w14:paraId="38F50A0E" w14:textId="50D63F9B" w:rsidR="004C14BB" w:rsidRPr="00DA04F9" w:rsidRDefault="00E83A66" w:rsidP="004C14BB">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GenAI</w:t>
      </w:r>
      <w:r w:rsidR="00F7226E" w:rsidRPr="00DA04F9">
        <w:rPr>
          <w:rFonts w:ascii="Times New Roman" w:eastAsia="Times New Roman" w:hAnsi="Times New Roman" w:cs="Times New Roman"/>
          <w:sz w:val="24"/>
          <w:szCs w:val="24"/>
          <w:lang w:eastAsia="en-IN"/>
        </w:rPr>
        <w:t>’s ability to adapt dynamically as new incident types and shifting patterns emerged was a further advantage</w:t>
      </w:r>
      <w:r w:rsidR="0044690B" w:rsidRPr="00DA04F9">
        <w:rPr>
          <w:rFonts w:ascii="Times New Roman" w:eastAsia="Times New Roman" w:hAnsi="Times New Roman" w:cs="Times New Roman"/>
          <w:sz w:val="24"/>
          <w:szCs w:val="24"/>
          <w:lang w:eastAsia="en-IN"/>
        </w:rPr>
        <w:t xml:space="preserve">. At ATL, this adaptability was achieved through a combination of mechanisms: the models were periodically retrained (every six months) on updated datasets such as service logs, incident descriptions, and user interactions; Retrieval-Augmented Generation (RAG) pipelines grounded outputs in the most recent ITSM documentation; and prompt templates were iteratively refined in Azure OpenAI Studio. </w:t>
      </w:r>
      <w:r w:rsidR="00F7226E" w:rsidRPr="00DA04F9">
        <w:rPr>
          <w:rFonts w:ascii="Times New Roman" w:eastAsia="Times New Roman" w:hAnsi="Times New Roman" w:cs="Times New Roman"/>
          <w:sz w:val="24"/>
          <w:szCs w:val="24"/>
          <w:lang w:eastAsia="en-IN"/>
        </w:rPr>
        <w:t>These</w:t>
      </w:r>
      <w:r w:rsidR="0044690B" w:rsidRPr="00DA04F9">
        <w:rPr>
          <w:rFonts w:ascii="Times New Roman" w:eastAsia="Times New Roman" w:hAnsi="Times New Roman" w:cs="Times New Roman"/>
          <w:sz w:val="24"/>
          <w:szCs w:val="24"/>
          <w:lang w:eastAsia="en-IN"/>
        </w:rPr>
        <w:t xml:space="preserve"> measures ensured the system remained robust and contextually accurate even as service desk requirements evolved.</w:t>
      </w:r>
    </w:p>
    <w:p w14:paraId="0ECC89BC" w14:textId="22D7F455" w:rsidR="00901EF7" w:rsidRPr="00DA04F9" w:rsidRDefault="000913F4" w:rsidP="00901EF7">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This automation reduced </w:t>
      </w:r>
      <w:r w:rsidR="0006188E" w:rsidRPr="00DA04F9">
        <w:rPr>
          <w:rFonts w:ascii="Times New Roman" w:eastAsia="Times New Roman" w:hAnsi="Times New Roman" w:cs="Times New Roman"/>
          <w:sz w:val="24"/>
          <w:szCs w:val="24"/>
          <w:lang w:eastAsia="en-IN"/>
        </w:rPr>
        <w:t>the mean incident-resolution time from 67.3 hours to 40.5 hours (approximately a 40% improvement)</w:t>
      </w:r>
      <w:r w:rsidR="001952CC" w:rsidRPr="00DA04F9">
        <w:rPr>
          <w:rFonts w:ascii="Times New Roman" w:eastAsia="Times New Roman" w:hAnsi="Times New Roman" w:cs="Times New Roman"/>
          <w:sz w:val="24"/>
          <w:szCs w:val="24"/>
          <w:lang w:eastAsia="en-IN"/>
        </w:rPr>
        <w:t>. It decreased</w:t>
      </w:r>
      <w:r w:rsidR="0006188E" w:rsidRPr="00DA04F9">
        <w:rPr>
          <w:rFonts w:ascii="Times New Roman" w:eastAsia="Times New Roman" w:hAnsi="Times New Roman" w:cs="Times New Roman"/>
          <w:sz w:val="24"/>
          <w:szCs w:val="24"/>
          <w:lang w:eastAsia="en-IN"/>
        </w:rPr>
        <w:t xml:space="preserve"> manual interventions from 680 tickets to 475 (two months after GenAI</w:t>
      </w:r>
      <w:r w:rsidR="00CB3E19" w:rsidRPr="00DA04F9">
        <w:rPr>
          <w:rFonts w:ascii="Times New Roman" w:eastAsia="Times New Roman" w:hAnsi="Times New Roman" w:cs="Times New Roman"/>
          <w:sz w:val="24"/>
          <w:szCs w:val="24"/>
          <w:lang w:eastAsia="en-IN"/>
        </w:rPr>
        <w:t xml:space="preserve"> implementation</w:t>
      </w:r>
      <w:r w:rsidR="0006188E" w:rsidRPr="00DA04F9">
        <w:rPr>
          <w:rFonts w:ascii="Times New Roman" w:eastAsia="Times New Roman" w:hAnsi="Times New Roman" w:cs="Times New Roman"/>
          <w:sz w:val="24"/>
          <w:szCs w:val="24"/>
          <w:lang w:eastAsia="en-IN"/>
        </w:rPr>
        <w:t xml:space="preserve">), </w:t>
      </w:r>
      <w:r w:rsidR="006C374F" w:rsidRPr="00DA04F9">
        <w:rPr>
          <w:rFonts w:ascii="Times New Roman" w:eastAsia="Times New Roman" w:hAnsi="Times New Roman" w:cs="Times New Roman"/>
          <w:sz w:val="24"/>
          <w:szCs w:val="24"/>
          <w:lang w:eastAsia="en-IN"/>
        </w:rPr>
        <w:t>representing a 30% reduction, which led</w:t>
      </w:r>
      <w:r w:rsidR="00901EF7" w:rsidRPr="00DA04F9">
        <w:rPr>
          <w:rFonts w:ascii="Times New Roman" w:eastAsia="Times New Roman" w:hAnsi="Times New Roman" w:cs="Times New Roman"/>
          <w:sz w:val="24"/>
          <w:szCs w:val="24"/>
          <w:lang w:eastAsia="en-IN"/>
        </w:rPr>
        <w:t xml:space="preserve"> to a corresponding decrease in incident resolution costs. Importantly, ATL’s solution was not </w:t>
      </w:r>
      <w:r w:rsidR="00901EF7" w:rsidRPr="00DA04F9">
        <w:rPr>
          <w:rFonts w:ascii="Times New Roman" w:eastAsia="Times New Roman" w:hAnsi="Times New Roman" w:cs="Times New Roman"/>
          <w:sz w:val="24"/>
          <w:szCs w:val="24"/>
          <w:lang w:eastAsia="en-IN"/>
        </w:rPr>
        <w:lastRenderedPageBreak/>
        <w:t xml:space="preserve">solely a generative AI system nor purely a traditional decision-support algorithm, but a hybrid of both. </w:t>
      </w:r>
      <w:r w:rsidR="00E83A66" w:rsidRPr="00DA04F9">
        <w:rPr>
          <w:rFonts w:ascii="Times New Roman" w:eastAsia="Times New Roman" w:hAnsi="Times New Roman" w:cs="Times New Roman"/>
          <w:sz w:val="24"/>
          <w:szCs w:val="24"/>
          <w:lang w:eastAsia="en-IN"/>
        </w:rPr>
        <w:t>GenAI</w:t>
      </w:r>
      <w:r w:rsidR="00901EF7" w:rsidRPr="00DA04F9">
        <w:rPr>
          <w:rFonts w:ascii="Times New Roman" w:eastAsia="Times New Roman" w:hAnsi="Times New Roman" w:cs="Times New Roman"/>
          <w:sz w:val="24"/>
          <w:szCs w:val="24"/>
          <w:lang w:eastAsia="en-IN"/>
        </w:rPr>
        <w:t xml:space="preserve"> handled the interpretation and response to user queries, while decision-support logic, sometimes informed by </w:t>
      </w:r>
      <w:r w:rsidR="00E83A66" w:rsidRPr="00DA04F9">
        <w:rPr>
          <w:rFonts w:ascii="Times New Roman" w:eastAsia="Times New Roman" w:hAnsi="Times New Roman" w:cs="Times New Roman"/>
          <w:sz w:val="24"/>
          <w:szCs w:val="24"/>
          <w:lang w:eastAsia="en-IN"/>
        </w:rPr>
        <w:t>GenAI</w:t>
      </w:r>
      <w:r w:rsidR="00901EF7" w:rsidRPr="00DA04F9">
        <w:rPr>
          <w:rFonts w:ascii="Times New Roman" w:eastAsia="Times New Roman" w:hAnsi="Times New Roman" w:cs="Times New Roman"/>
          <w:sz w:val="24"/>
          <w:szCs w:val="24"/>
          <w:lang w:eastAsia="en-IN"/>
        </w:rPr>
        <w:t xml:space="preserve"> outputs, was used to allocate resources and escalate tickets as needed.</w:t>
      </w:r>
    </w:p>
    <w:p w14:paraId="686477A2" w14:textId="14820A51" w:rsidR="00DA7BC0" w:rsidRPr="00DA04F9" w:rsidRDefault="000E763D" w:rsidP="001952CC">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As one IT stakeholder summarised:</w:t>
      </w:r>
      <w:r w:rsidR="001952CC" w:rsidRPr="00DA04F9">
        <w:rPr>
          <w:rFonts w:ascii="Times New Roman" w:eastAsia="Times New Roman" w:hAnsi="Times New Roman" w:cs="Times New Roman"/>
          <w:sz w:val="24"/>
          <w:szCs w:val="24"/>
          <w:lang w:eastAsia="en-IN"/>
        </w:rPr>
        <w:t xml:space="preserve"> </w:t>
      </w:r>
      <w:r w:rsidR="00E30845" w:rsidRPr="00DA04F9">
        <w:rPr>
          <w:rFonts w:ascii="Times New Roman" w:eastAsia="Times New Roman" w:hAnsi="Times New Roman" w:cs="Times New Roman"/>
          <w:i/>
          <w:sz w:val="24"/>
          <w:szCs w:val="24"/>
          <w:lang w:eastAsia="en-IN"/>
        </w:rPr>
        <w:t xml:space="preserve">“We implemented </w:t>
      </w:r>
      <w:r w:rsidR="00E83A66" w:rsidRPr="00DA04F9">
        <w:rPr>
          <w:rFonts w:ascii="Times New Roman" w:eastAsia="Times New Roman" w:hAnsi="Times New Roman" w:cs="Times New Roman"/>
          <w:i/>
          <w:sz w:val="24"/>
          <w:szCs w:val="24"/>
          <w:lang w:eastAsia="en-IN"/>
        </w:rPr>
        <w:t>GenAI</w:t>
      </w:r>
      <w:r w:rsidR="00E30845" w:rsidRPr="00DA04F9">
        <w:rPr>
          <w:rFonts w:ascii="Times New Roman" w:eastAsia="Times New Roman" w:hAnsi="Times New Roman" w:cs="Times New Roman"/>
          <w:i/>
          <w:sz w:val="24"/>
          <w:szCs w:val="24"/>
          <w:lang w:eastAsia="en-IN"/>
        </w:rPr>
        <w:t xml:space="preserve"> to automate incident analysis and prioritisation by integrating a decision-support algorithm that leverages historical data patterns and real-time inputs to assess incident severity and urgency. This hybrid system</w:t>
      </w:r>
      <w:r w:rsidR="001F3E5D" w:rsidRPr="00DA04F9">
        <w:rPr>
          <w:rFonts w:ascii="Times New Roman" w:eastAsia="Times New Roman" w:hAnsi="Times New Roman" w:cs="Times New Roman"/>
          <w:i/>
          <w:sz w:val="24"/>
          <w:szCs w:val="24"/>
          <w:lang w:eastAsia="en-IN"/>
        </w:rPr>
        <w:t xml:space="preserve">: </w:t>
      </w:r>
      <w:r w:rsidR="00E30845" w:rsidRPr="00DA04F9">
        <w:rPr>
          <w:rFonts w:ascii="Times New Roman" w:eastAsia="Times New Roman" w:hAnsi="Times New Roman" w:cs="Times New Roman"/>
          <w:i/>
          <w:sz w:val="24"/>
          <w:szCs w:val="24"/>
          <w:lang w:eastAsia="en-IN"/>
        </w:rPr>
        <w:t xml:space="preserve">combining </w:t>
      </w:r>
      <w:r w:rsidR="00E83A66" w:rsidRPr="00DA04F9">
        <w:rPr>
          <w:rFonts w:ascii="Times New Roman" w:eastAsia="Times New Roman" w:hAnsi="Times New Roman" w:cs="Times New Roman"/>
          <w:i/>
          <w:sz w:val="24"/>
          <w:szCs w:val="24"/>
          <w:lang w:eastAsia="en-IN"/>
        </w:rPr>
        <w:t>GenAI</w:t>
      </w:r>
      <w:r w:rsidR="00E30845" w:rsidRPr="00DA04F9">
        <w:rPr>
          <w:rFonts w:ascii="Times New Roman" w:eastAsia="Times New Roman" w:hAnsi="Times New Roman" w:cs="Times New Roman"/>
          <w:i/>
          <w:sz w:val="24"/>
          <w:szCs w:val="24"/>
          <w:lang w:eastAsia="en-IN"/>
        </w:rPr>
        <w:t xml:space="preserve"> and decision-support logic</w:t>
      </w:r>
      <w:r w:rsidR="001F3E5D" w:rsidRPr="00DA04F9">
        <w:rPr>
          <w:rFonts w:ascii="Times New Roman" w:eastAsia="Times New Roman" w:hAnsi="Times New Roman" w:cs="Times New Roman"/>
          <w:i/>
          <w:sz w:val="24"/>
          <w:szCs w:val="24"/>
          <w:lang w:eastAsia="en-IN"/>
        </w:rPr>
        <w:t xml:space="preserve">, </w:t>
      </w:r>
      <w:r w:rsidR="00E30845" w:rsidRPr="00DA04F9">
        <w:rPr>
          <w:rFonts w:ascii="Times New Roman" w:eastAsia="Times New Roman" w:hAnsi="Times New Roman" w:cs="Times New Roman"/>
          <w:i/>
          <w:sz w:val="24"/>
          <w:szCs w:val="24"/>
          <w:lang w:eastAsia="en-IN"/>
        </w:rPr>
        <w:t>dynamically allocates resources based on predictive workload assessments, thereby enhancing response times by approximately 40% compared to previous manual methodologies.”</w:t>
      </w:r>
    </w:p>
    <w:p w14:paraId="714E7949" w14:textId="3E934ED2" w:rsidR="00DA7BC0" w:rsidRPr="00DA04F9" w:rsidRDefault="00DA7BC0" w:rsidP="00DA7BC0">
      <w:pPr>
        <w:keepNext/>
        <w:keepLines/>
        <w:spacing w:before="160" w:after="80" w:line="360" w:lineRule="auto"/>
        <w:outlineLvl w:val="2"/>
        <w:rPr>
          <w:rFonts w:ascii="Times New Roman" w:eastAsiaTheme="majorEastAsia" w:hAnsi="Times New Roman" w:cs="Times New Roman"/>
          <w:sz w:val="24"/>
          <w:szCs w:val="24"/>
          <w:lang w:eastAsia="en-IN"/>
        </w:rPr>
      </w:pPr>
      <w:r w:rsidRPr="00DA04F9">
        <w:rPr>
          <w:rFonts w:ascii="Times New Roman" w:eastAsiaTheme="majorEastAsia" w:hAnsi="Times New Roman" w:cs="Times New Roman"/>
          <w:i/>
          <w:iCs/>
          <w:sz w:val="24"/>
          <w:szCs w:val="24"/>
          <w:lang w:eastAsia="en-IN"/>
        </w:rPr>
        <w:t>4.</w:t>
      </w:r>
      <w:r w:rsidR="00DD5D4C" w:rsidRPr="00DA04F9">
        <w:rPr>
          <w:rFonts w:ascii="Times New Roman" w:eastAsiaTheme="majorEastAsia" w:hAnsi="Times New Roman" w:cs="Times New Roman"/>
          <w:i/>
          <w:iCs/>
          <w:sz w:val="24"/>
          <w:szCs w:val="24"/>
          <w:lang w:eastAsia="en-IN"/>
        </w:rPr>
        <w:t>2</w:t>
      </w:r>
      <w:r w:rsidRPr="00DA04F9">
        <w:rPr>
          <w:rFonts w:ascii="Times New Roman" w:eastAsiaTheme="majorEastAsia" w:hAnsi="Times New Roman" w:cs="Times New Roman"/>
          <w:i/>
          <w:iCs/>
          <w:sz w:val="24"/>
          <w:szCs w:val="24"/>
          <w:lang w:eastAsia="en-IN"/>
        </w:rPr>
        <w:t xml:space="preserve">.3 Capability 3: Proactive IT Asset Management </w:t>
      </w:r>
    </w:p>
    <w:p w14:paraId="77A997D7" w14:textId="6EEFE9C6" w:rsidR="00E90343" w:rsidRPr="00DA04F9" w:rsidRDefault="006B70B7" w:rsidP="006B70B7">
      <w:pPr>
        <w:spacing w:after="8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Traditional AI systems were largely reactive, relying on established thresholds and historical data to trigger maintenance activities. While functional, these methods often resulted in either premature maintenance actions or delayed responses to emerging issues, both costly and inefficient.</w:t>
      </w:r>
    </w:p>
    <w:p w14:paraId="39FCEE05" w14:textId="3185A0DD" w:rsidR="00DA7BC0" w:rsidRPr="00DA04F9" w:rsidRDefault="00E83A66" w:rsidP="00EC1819">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GenAI</w:t>
      </w:r>
      <w:r w:rsidR="006B70B7" w:rsidRPr="00DA04F9">
        <w:rPr>
          <w:rFonts w:ascii="Times New Roman" w:eastAsia="Times New Roman" w:hAnsi="Times New Roman" w:cs="Times New Roman"/>
          <w:sz w:val="24"/>
          <w:szCs w:val="24"/>
          <w:lang w:eastAsia="en-IN"/>
        </w:rPr>
        <w:t xml:space="preserve"> has transformed this approach by integrating more nuanced analytics that anticipate and respond to ATL’s unique operational conditions. Specifically, predictive analytics forecast incident surges and equipment risks, while </w:t>
      </w:r>
      <w:r w:rsidRPr="00DA04F9">
        <w:rPr>
          <w:rFonts w:ascii="Times New Roman" w:eastAsia="Times New Roman" w:hAnsi="Times New Roman" w:cs="Times New Roman"/>
          <w:sz w:val="24"/>
          <w:szCs w:val="24"/>
          <w:lang w:eastAsia="en-IN"/>
        </w:rPr>
        <w:t>GenAI</w:t>
      </w:r>
      <w:r w:rsidR="006B70B7" w:rsidRPr="00DA04F9">
        <w:rPr>
          <w:rFonts w:ascii="Times New Roman" w:eastAsia="Times New Roman" w:hAnsi="Times New Roman" w:cs="Times New Roman"/>
          <w:sz w:val="24"/>
          <w:szCs w:val="24"/>
          <w:lang w:eastAsia="en-IN"/>
        </w:rPr>
        <w:t xml:space="preserve"> enhances this by generating conversational alerts, multilingual diagnostic summaries, and runbooks tailored to operational contexts. Together, these hybrid capabilities allow ATL to predict potential failures and inefficiencies before they manifest, enabling maintenance to be planned strategically without disrupting workflows.</w:t>
      </w:r>
      <w:r w:rsidR="00EC7E7F" w:rsidRPr="00DA04F9">
        <w:rPr>
          <w:rFonts w:ascii="Times New Roman" w:eastAsia="Times New Roman" w:hAnsi="Times New Roman" w:cs="Times New Roman"/>
          <w:sz w:val="24"/>
          <w:szCs w:val="24"/>
          <w:lang w:eastAsia="en-IN"/>
        </w:rPr>
        <w:t xml:space="preserve"> </w:t>
      </w:r>
      <w:r w:rsidR="00DA7BC0" w:rsidRPr="00DA04F9">
        <w:rPr>
          <w:rFonts w:ascii="Times New Roman" w:eastAsia="Times New Roman" w:hAnsi="Times New Roman" w:cs="Times New Roman"/>
          <w:sz w:val="24"/>
          <w:szCs w:val="24"/>
          <w:lang w:eastAsia="en-IN"/>
        </w:rPr>
        <w:t xml:space="preserve">When asked about the impact of </w:t>
      </w:r>
      <w:r w:rsidRPr="00DA04F9">
        <w:rPr>
          <w:rFonts w:ascii="Times New Roman" w:eastAsia="Times New Roman" w:hAnsi="Times New Roman" w:cs="Times New Roman"/>
          <w:sz w:val="24"/>
          <w:szCs w:val="24"/>
          <w:lang w:eastAsia="en-IN"/>
        </w:rPr>
        <w:t>GenAI</w:t>
      </w:r>
      <w:r w:rsidR="00DA7BC0" w:rsidRPr="00DA04F9">
        <w:rPr>
          <w:rFonts w:ascii="Times New Roman" w:eastAsia="Times New Roman" w:hAnsi="Times New Roman" w:cs="Times New Roman"/>
          <w:sz w:val="24"/>
          <w:szCs w:val="24"/>
          <w:lang w:eastAsia="en-IN"/>
        </w:rPr>
        <w:t xml:space="preserve"> implementation, the Asset Management Lead commented:</w:t>
      </w:r>
    </w:p>
    <w:p w14:paraId="374419D9" w14:textId="4B969CC1" w:rsidR="00DA7BC0" w:rsidRPr="00DA04F9" w:rsidRDefault="00DA7BC0" w:rsidP="0068638E">
      <w:pPr>
        <w:spacing w:after="0" w:line="360" w:lineRule="auto"/>
        <w:ind w:firstLine="720"/>
        <w:jc w:val="both"/>
        <w:rPr>
          <w:rFonts w:ascii="Times New Roman" w:eastAsia="Times New Roman" w:hAnsi="Times New Roman" w:cs="Times New Roman"/>
          <w:i/>
          <w:sz w:val="24"/>
          <w:szCs w:val="24"/>
          <w:lang w:eastAsia="en-IN"/>
        </w:rPr>
      </w:pPr>
      <w:r w:rsidRPr="00DA04F9">
        <w:rPr>
          <w:rFonts w:ascii="Times New Roman" w:eastAsia="Times New Roman" w:hAnsi="Times New Roman" w:cs="Times New Roman"/>
          <w:i/>
          <w:sz w:val="24"/>
          <w:szCs w:val="24"/>
          <w:lang w:eastAsia="en-IN"/>
        </w:rPr>
        <w:t>"</w:t>
      </w:r>
      <w:r w:rsidR="00EA6214" w:rsidRPr="00DA04F9">
        <w:rPr>
          <w:rFonts w:ascii="Times New Roman" w:eastAsia="Times New Roman" w:hAnsi="Times New Roman" w:cs="Times New Roman"/>
          <w:i/>
          <w:sz w:val="24"/>
          <w:szCs w:val="24"/>
          <w:lang w:eastAsia="en-IN"/>
        </w:rPr>
        <w:t xml:space="preserve">Our switch to a combination of </w:t>
      </w:r>
      <w:r w:rsidR="00E83A66" w:rsidRPr="00DA04F9">
        <w:rPr>
          <w:rFonts w:ascii="Times New Roman" w:eastAsia="Times New Roman" w:hAnsi="Times New Roman" w:cs="Times New Roman"/>
          <w:i/>
          <w:sz w:val="24"/>
          <w:szCs w:val="24"/>
          <w:lang w:eastAsia="en-IN"/>
        </w:rPr>
        <w:t>GenAI</w:t>
      </w:r>
      <w:r w:rsidR="00EA6214" w:rsidRPr="00DA04F9">
        <w:rPr>
          <w:rFonts w:ascii="Times New Roman" w:eastAsia="Times New Roman" w:hAnsi="Times New Roman" w:cs="Times New Roman"/>
          <w:i/>
          <w:sz w:val="24"/>
          <w:szCs w:val="24"/>
          <w:lang w:eastAsia="en-IN"/>
        </w:rPr>
        <w:t xml:space="preserve"> and predictive analytics, where predictive analytics forecasted incident surges and </w:t>
      </w:r>
      <w:r w:rsidR="00E83A66" w:rsidRPr="00DA04F9">
        <w:rPr>
          <w:rFonts w:ascii="Times New Roman" w:eastAsia="Times New Roman" w:hAnsi="Times New Roman" w:cs="Times New Roman"/>
          <w:i/>
          <w:sz w:val="24"/>
          <w:szCs w:val="24"/>
          <w:lang w:eastAsia="en-IN"/>
        </w:rPr>
        <w:t>GenAI</w:t>
      </w:r>
      <w:r w:rsidR="00EA6214" w:rsidRPr="00DA04F9">
        <w:rPr>
          <w:rFonts w:ascii="Times New Roman" w:eastAsia="Times New Roman" w:hAnsi="Times New Roman" w:cs="Times New Roman"/>
          <w:i/>
          <w:sz w:val="24"/>
          <w:szCs w:val="24"/>
          <w:lang w:eastAsia="en-IN"/>
        </w:rPr>
        <w:t xml:space="preserve"> generated conversational alerts and multilingual runbooks</w:t>
      </w:r>
      <w:r w:rsidR="002E7C71" w:rsidRPr="00DA04F9">
        <w:rPr>
          <w:rFonts w:ascii="Times New Roman" w:eastAsia="Times New Roman" w:hAnsi="Times New Roman" w:cs="Times New Roman"/>
          <w:i/>
          <w:sz w:val="24"/>
          <w:szCs w:val="24"/>
          <w:lang w:eastAsia="en-IN"/>
        </w:rPr>
        <w:t>,</w:t>
      </w:r>
      <w:r w:rsidR="00EA6214" w:rsidRPr="00DA04F9">
        <w:rPr>
          <w:rFonts w:ascii="Times New Roman" w:eastAsia="Times New Roman" w:hAnsi="Times New Roman" w:cs="Times New Roman"/>
          <w:i/>
          <w:sz w:val="24"/>
          <w:szCs w:val="24"/>
          <w:lang w:eastAsia="en-IN"/>
        </w:rPr>
        <w:t xml:space="preserve"> has transformed our asset management approach from merely reactive to distinctly proactive. </w:t>
      </w:r>
      <w:r w:rsidR="00F7226E" w:rsidRPr="00DA04F9">
        <w:rPr>
          <w:rFonts w:ascii="Times New Roman" w:eastAsia="Times New Roman" w:hAnsi="Times New Roman" w:cs="Times New Roman"/>
          <w:i/>
          <w:sz w:val="24"/>
          <w:szCs w:val="24"/>
          <w:lang w:eastAsia="en-IN"/>
        </w:rPr>
        <w:t xml:space="preserve">Our </w:t>
      </w:r>
      <w:r w:rsidR="00E83A66" w:rsidRPr="00DA04F9">
        <w:rPr>
          <w:rFonts w:ascii="Times New Roman" w:eastAsia="Times New Roman" w:hAnsi="Times New Roman" w:cs="Times New Roman"/>
          <w:i/>
          <w:sz w:val="24"/>
          <w:szCs w:val="24"/>
          <w:lang w:eastAsia="en-IN"/>
        </w:rPr>
        <w:t>GenAI</w:t>
      </w:r>
      <w:r w:rsidR="00F7226E" w:rsidRPr="00DA04F9">
        <w:rPr>
          <w:rFonts w:ascii="Times New Roman" w:eastAsia="Times New Roman" w:hAnsi="Times New Roman" w:cs="Times New Roman"/>
          <w:i/>
          <w:sz w:val="24"/>
          <w:szCs w:val="24"/>
          <w:lang w:eastAsia="en-IN"/>
        </w:rPr>
        <w:t xml:space="preserve"> models predict potential failures with much higher accuracy by analysing a blend of historical and real-time data</w:t>
      </w:r>
      <w:r w:rsidR="00EA6214" w:rsidRPr="00DA04F9">
        <w:rPr>
          <w:rFonts w:ascii="Times New Roman" w:eastAsia="Times New Roman" w:hAnsi="Times New Roman" w:cs="Times New Roman"/>
          <w:i/>
          <w:sz w:val="24"/>
          <w:szCs w:val="24"/>
          <w:lang w:eastAsia="en-IN"/>
        </w:rPr>
        <w:t xml:space="preserve">. </w:t>
      </w:r>
      <w:r w:rsidR="005C256E" w:rsidRPr="00DA04F9">
        <w:rPr>
          <w:rFonts w:ascii="Times New Roman" w:eastAsia="Times New Roman" w:hAnsi="Times New Roman" w:cs="Times New Roman"/>
          <w:i/>
          <w:sz w:val="24"/>
          <w:szCs w:val="24"/>
          <w:lang w:eastAsia="en-IN"/>
        </w:rPr>
        <w:t>This capability allow</w:t>
      </w:r>
      <w:r w:rsidR="00B43B03" w:rsidRPr="00DA04F9">
        <w:rPr>
          <w:rFonts w:ascii="Times New Roman" w:eastAsia="Times New Roman" w:hAnsi="Times New Roman" w:cs="Times New Roman"/>
          <w:i/>
          <w:sz w:val="24"/>
          <w:szCs w:val="24"/>
          <w:lang w:eastAsia="en-IN"/>
        </w:rPr>
        <w:t>ed</w:t>
      </w:r>
      <w:r w:rsidR="005C256E" w:rsidRPr="00DA04F9">
        <w:rPr>
          <w:rFonts w:ascii="Times New Roman" w:eastAsia="Times New Roman" w:hAnsi="Times New Roman" w:cs="Times New Roman"/>
          <w:i/>
          <w:sz w:val="24"/>
          <w:szCs w:val="24"/>
          <w:lang w:eastAsia="en-IN"/>
        </w:rPr>
        <w:t xml:space="preserve"> us to prevent downtime proactively rather than respond to it, improving maintenance efficiency and extending asset life. Following GenAI implementation, the expected asset lifespan increased by 20 % (from 126 to 151 accurately identified assets), while unexpected downtime was reduced by 25 % (from 328.7 hours to 245.3 hours).”</w:t>
      </w:r>
    </w:p>
    <w:p w14:paraId="4AA0601D" w14:textId="344394F3" w:rsidR="00DA7BC0" w:rsidRPr="00DA04F9" w:rsidRDefault="00DA7BC0" w:rsidP="00EC09E1">
      <w:pPr>
        <w:keepNext/>
        <w:keepLines/>
        <w:spacing w:after="0" w:line="360" w:lineRule="auto"/>
        <w:outlineLvl w:val="2"/>
        <w:rPr>
          <w:rFonts w:ascii="Times New Roman" w:eastAsiaTheme="majorEastAsia" w:hAnsi="Times New Roman" w:cs="Times New Roman"/>
          <w:i/>
          <w:iCs/>
          <w:sz w:val="24"/>
          <w:szCs w:val="24"/>
          <w:lang w:eastAsia="en-IN"/>
        </w:rPr>
      </w:pPr>
      <w:r w:rsidRPr="00DA04F9">
        <w:rPr>
          <w:rFonts w:ascii="Times New Roman" w:eastAsiaTheme="majorEastAsia" w:hAnsi="Times New Roman" w:cs="Times New Roman"/>
          <w:i/>
          <w:iCs/>
          <w:sz w:val="24"/>
          <w:szCs w:val="24"/>
          <w:lang w:eastAsia="en-IN"/>
        </w:rPr>
        <w:lastRenderedPageBreak/>
        <w:t>4.</w:t>
      </w:r>
      <w:r w:rsidR="00DD5D4C" w:rsidRPr="00DA04F9">
        <w:rPr>
          <w:rFonts w:ascii="Times New Roman" w:eastAsiaTheme="majorEastAsia" w:hAnsi="Times New Roman" w:cs="Times New Roman"/>
          <w:i/>
          <w:iCs/>
          <w:sz w:val="24"/>
          <w:szCs w:val="24"/>
          <w:lang w:eastAsia="en-IN"/>
        </w:rPr>
        <w:t>2</w:t>
      </w:r>
      <w:r w:rsidRPr="00DA04F9">
        <w:rPr>
          <w:rFonts w:ascii="Times New Roman" w:eastAsiaTheme="majorEastAsia" w:hAnsi="Times New Roman" w:cs="Times New Roman"/>
          <w:i/>
          <w:iCs/>
          <w:sz w:val="24"/>
          <w:szCs w:val="24"/>
          <w:lang w:eastAsia="en-IN"/>
        </w:rPr>
        <w:t>.4 Capability 4: Strategic Operational Data Analysis</w:t>
      </w:r>
    </w:p>
    <w:p w14:paraId="15D3DA1E" w14:textId="57668ABF" w:rsidR="0068638E" w:rsidRPr="00DA04F9" w:rsidRDefault="0068638E" w:rsidP="000B3026">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ATL employed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in combination with descriptive analytics to analyse and summarise past service desk data, identify trends, and generate natural language reports and dashboards that provided operational insights. While descriptive analytics detected recurring inefficiencies such as frequent ticket surges or bottlenecks in resolution times</w:t>
      </w:r>
      <w:r w:rsidR="0016037A"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Times New Roman"/>
          <w:sz w:val="24"/>
          <w:szCs w:val="24"/>
          <w:lang w:eastAsia="en-IN"/>
        </w:rPr>
        <w:t xml:space="preserv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added a generative layer by transforming these insights into actionable recommendations, conversational FAQs, and human-readable summaries for decision-makers.</w:t>
      </w:r>
    </w:p>
    <w:p w14:paraId="2FA4190A" w14:textId="42FFF50D" w:rsidR="00DA7BC0" w:rsidRPr="00DA04F9" w:rsidRDefault="00DA7BC0" w:rsidP="00DA7BC0">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b/>
      </w:r>
      <w:r w:rsidR="008C7EC4" w:rsidRPr="00DA04F9">
        <w:rPr>
          <w:rFonts w:ascii="Times New Roman" w:eastAsia="Times New Roman" w:hAnsi="Times New Roman" w:cs="Times New Roman"/>
          <w:sz w:val="24"/>
          <w:szCs w:val="24"/>
          <w:lang w:eastAsia="en-IN"/>
        </w:rPr>
        <w:t xml:space="preserve">One of the significant improvements was </w:t>
      </w:r>
      <w:r w:rsidR="00064B69" w:rsidRPr="00DA04F9">
        <w:rPr>
          <w:rFonts w:ascii="Times New Roman" w:eastAsia="Times New Roman" w:hAnsi="Times New Roman" w:cs="Times New Roman"/>
          <w:sz w:val="24"/>
          <w:szCs w:val="24"/>
          <w:lang w:eastAsia="en-IN"/>
        </w:rPr>
        <w:t>the introduction of</w:t>
      </w:r>
      <w:r w:rsidR="008C7EC4" w:rsidRPr="00DA04F9">
        <w:rPr>
          <w:rFonts w:ascii="Times New Roman" w:eastAsia="Times New Roman" w:hAnsi="Times New Roman" w:cs="Times New Roman"/>
          <w:sz w:val="24"/>
          <w:szCs w:val="24"/>
          <w:lang w:eastAsia="en-IN"/>
        </w:rPr>
        <w:t xml:space="preserve"> a </w:t>
      </w:r>
      <w:r w:rsidR="00E83A66" w:rsidRPr="00DA04F9">
        <w:rPr>
          <w:rFonts w:ascii="Times New Roman" w:eastAsia="Times New Roman" w:hAnsi="Times New Roman" w:cs="Times New Roman"/>
          <w:sz w:val="24"/>
          <w:szCs w:val="24"/>
          <w:lang w:eastAsia="en-IN"/>
        </w:rPr>
        <w:t>GenAI</w:t>
      </w:r>
      <w:r w:rsidR="008C7EC4" w:rsidRPr="00DA04F9">
        <w:rPr>
          <w:rFonts w:ascii="Times New Roman" w:eastAsia="Times New Roman" w:hAnsi="Times New Roman" w:cs="Times New Roman"/>
          <w:sz w:val="24"/>
          <w:szCs w:val="24"/>
          <w:lang w:eastAsia="en-IN"/>
        </w:rPr>
        <w:t xml:space="preserve">-driven FAQ system, which reduced repetitive user queries </w:t>
      </w:r>
      <w:r w:rsidR="00064B69" w:rsidRPr="00DA04F9">
        <w:rPr>
          <w:rFonts w:ascii="Times New Roman" w:eastAsia="Times New Roman" w:hAnsi="Times New Roman" w:cs="Times New Roman"/>
          <w:sz w:val="24"/>
          <w:szCs w:val="24"/>
          <w:lang w:eastAsia="en-IN"/>
        </w:rPr>
        <w:t>from 26.6</w:t>
      </w:r>
      <w:r w:rsidR="000F19F6" w:rsidRPr="00DA04F9">
        <w:rPr>
          <w:rFonts w:ascii="Times New Roman" w:eastAsia="Times New Roman" w:hAnsi="Times New Roman" w:cs="Times New Roman"/>
          <w:sz w:val="24"/>
          <w:szCs w:val="24"/>
          <w:lang w:eastAsia="en-IN"/>
        </w:rPr>
        <w:t xml:space="preserve">% to 20.5% (a </w:t>
      </w:r>
      <w:r w:rsidR="00BB6775" w:rsidRPr="00DA04F9">
        <w:rPr>
          <w:rFonts w:ascii="Times New Roman" w:eastAsia="Times New Roman" w:hAnsi="Times New Roman" w:cs="Times New Roman"/>
          <w:sz w:val="24"/>
          <w:szCs w:val="24"/>
          <w:lang w:eastAsia="en-IN"/>
        </w:rPr>
        <w:t>30</w:t>
      </w:r>
      <w:r w:rsidR="000F19F6" w:rsidRPr="00DA04F9">
        <w:rPr>
          <w:rFonts w:ascii="Times New Roman" w:eastAsia="Times New Roman" w:hAnsi="Times New Roman" w:cs="Times New Roman"/>
          <w:sz w:val="24"/>
          <w:szCs w:val="24"/>
          <w:lang w:eastAsia="en-IN"/>
        </w:rPr>
        <w:t>% reduction</w:t>
      </w:r>
      <w:r w:rsidR="00AC682C" w:rsidRPr="00DA04F9">
        <w:rPr>
          <w:rFonts w:ascii="Times New Roman" w:eastAsia="Times New Roman" w:hAnsi="Times New Roman" w:cs="Times New Roman"/>
          <w:sz w:val="24"/>
          <w:szCs w:val="24"/>
          <w:lang w:eastAsia="en-IN"/>
        </w:rPr>
        <w:t xml:space="preserve"> after GenAI implementation</w:t>
      </w:r>
      <w:r w:rsidR="00064B69" w:rsidRPr="00DA04F9">
        <w:rPr>
          <w:rFonts w:ascii="Times New Roman" w:eastAsia="Times New Roman" w:hAnsi="Times New Roman" w:cs="Times New Roman"/>
          <w:sz w:val="24"/>
          <w:szCs w:val="24"/>
          <w:lang w:eastAsia="en-IN"/>
        </w:rPr>
        <w:t>)</w:t>
      </w:r>
      <w:r w:rsidR="008C7EC4" w:rsidRPr="00DA04F9">
        <w:rPr>
          <w:rFonts w:ascii="Times New Roman" w:eastAsia="Times New Roman" w:hAnsi="Times New Roman" w:cs="Times New Roman"/>
          <w:sz w:val="24"/>
          <w:szCs w:val="24"/>
          <w:lang w:eastAsia="en-IN"/>
        </w:rPr>
        <w:t xml:space="preserve">. </w:t>
      </w:r>
      <w:r w:rsidR="001A11EA" w:rsidRPr="00DA04F9">
        <w:rPr>
          <w:rFonts w:ascii="Times New Roman" w:eastAsia="Times New Roman" w:hAnsi="Times New Roman" w:cs="Times New Roman"/>
          <w:sz w:val="24"/>
          <w:szCs w:val="24"/>
          <w:lang w:eastAsia="en-IN"/>
        </w:rPr>
        <w:t>In parallel, trend analysis supported by descriptive analytics helped restructure IT support workflows</w:t>
      </w:r>
      <w:r w:rsidR="004255F9" w:rsidRPr="00DA04F9">
        <w:rPr>
          <w:rFonts w:ascii="Times New Roman" w:eastAsia="Times New Roman" w:hAnsi="Times New Roman" w:cs="Times New Roman"/>
          <w:sz w:val="24"/>
          <w:szCs w:val="24"/>
          <w:lang w:eastAsia="en-IN"/>
        </w:rPr>
        <w:t>. The proportion of tickets resolved within each cycle rose from 65% to 78.2% (approximately a 20% increase)</w:t>
      </w:r>
      <w:r w:rsidR="002D6785" w:rsidRPr="00DA04F9">
        <w:rPr>
          <w:rFonts w:ascii="Times New Roman" w:eastAsia="Times New Roman" w:hAnsi="Times New Roman" w:cs="Times New Roman"/>
          <w:sz w:val="24"/>
          <w:szCs w:val="24"/>
          <w:lang w:eastAsia="en-IN"/>
        </w:rPr>
        <w:t>, l</w:t>
      </w:r>
      <w:r w:rsidR="001A11EA" w:rsidRPr="00DA04F9">
        <w:rPr>
          <w:rFonts w:ascii="Times New Roman" w:eastAsia="Times New Roman" w:hAnsi="Times New Roman" w:cs="Times New Roman"/>
          <w:sz w:val="24"/>
          <w:szCs w:val="24"/>
          <w:lang w:eastAsia="en-IN"/>
        </w:rPr>
        <w:t xml:space="preserve">eading to a </w:t>
      </w:r>
      <w:r w:rsidR="00B416B8" w:rsidRPr="00DA04F9">
        <w:rPr>
          <w:rFonts w:ascii="Times New Roman" w:eastAsia="Times New Roman" w:hAnsi="Times New Roman" w:cs="Times New Roman"/>
          <w:sz w:val="24"/>
          <w:szCs w:val="24"/>
          <w:lang w:eastAsia="en-IN"/>
        </w:rPr>
        <w:t xml:space="preserve">corresponding </w:t>
      </w:r>
      <w:r w:rsidR="001A11EA" w:rsidRPr="00DA04F9">
        <w:rPr>
          <w:rFonts w:ascii="Times New Roman" w:eastAsia="Times New Roman" w:hAnsi="Times New Roman" w:cs="Times New Roman"/>
          <w:sz w:val="24"/>
          <w:szCs w:val="24"/>
          <w:lang w:eastAsia="en-IN"/>
        </w:rPr>
        <w:t xml:space="preserve">increase in human resource efficiency by allowing staff to focus on complex issues rather than redundant inquiries, while </w:t>
      </w:r>
      <w:r w:rsidRPr="00DA04F9">
        <w:rPr>
          <w:rFonts w:ascii="Times New Roman" w:eastAsia="Times New Roman" w:hAnsi="Times New Roman" w:cs="Times New Roman"/>
          <w:sz w:val="24"/>
          <w:szCs w:val="24"/>
          <w:lang w:eastAsia="en-IN"/>
        </w:rPr>
        <w:t>An Operational Strategist made the following comment in this regard:</w:t>
      </w:r>
    </w:p>
    <w:p w14:paraId="37017D2D" w14:textId="2C1E0BF2" w:rsidR="00B4523D" w:rsidRPr="00DA04F9" w:rsidRDefault="00B4523D" w:rsidP="00B4523D">
      <w:pPr>
        <w:spacing w:after="0" w:line="360" w:lineRule="auto"/>
        <w:ind w:firstLine="720"/>
        <w:jc w:val="both"/>
        <w:rPr>
          <w:rFonts w:ascii="Times New Roman" w:eastAsia="Times New Roman" w:hAnsi="Times New Roman" w:cs="Times New Roman"/>
          <w:i/>
          <w:sz w:val="24"/>
          <w:szCs w:val="24"/>
          <w:lang w:eastAsia="en-IN"/>
        </w:rPr>
      </w:pPr>
      <w:r w:rsidRPr="00DA04F9">
        <w:rPr>
          <w:rFonts w:ascii="Times New Roman" w:eastAsia="Times New Roman" w:hAnsi="Times New Roman" w:cs="Times New Roman"/>
          <w:i/>
          <w:sz w:val="24"/>
          <w:szCs w:val="24"/>
          <w:lang w:eastAsia="en-IN"/>
        </w:rPr>
        <w:t xml:space="preserve">“Our </w:t>
      </w:r>
      <w:r w:rsidR="00E83A66" w:rsidRPr="00DA04F9">
        <w:rPr>
          <w:rFonts w:ascii="Times New Roman" w:eastAsia="Times New Roman" w:hAnsi="Times New Roman" w:cs="Times New Roman"/>
          <w:i/>
          <w:sz w:val="24"/>
          <w:szCs w:val="24"/>
          <w:lang w:eastAsia="en-IN"/>
        </w:rPr>
        <w:t>GenAI</w:t>
      </w:r>
      <w:r w:rsidRPr="00DA04F9">
        <w:rPr>
          <w:rFonts w:ascii="Times New Roman" w:eastAsia="Times New Roman" w:hAnsi="Times New Roman" w:cs="Times New Roman"/>
          <w:i/>
          <w:sz w:val="24"/>
          <w:szCs w:val="24"/>
          <w:lang w:eastAsia="en-IN"/>
        </w:rPr>
        <w:t xml:space="preserve"> system analyses service desk interaction logs to identify common bottlenecks, such as repeated user queries for password resets or software installation help. By recognising these patterns, we developed a targeted </w:t>
      </w:r>
      <w:r w:rsidR="00E83A66" w:rsidRPr="00DA04F9">
        <w:rPr>
          <w:rFonts w:ascii="Times New Roman" w:eastAsia="Times New Roman" w:hAnsi="Times New Roman" w:cs="Times New Roman"/>
          <w:i/>
          <w:sz w:val="24"/>
          <w:szCs w:val="24"/>
          <w:lang w:eastAsia="en-IN"/>
        </w:rPr>
        <w:t>GenAI</w:t>
      </w:r>
      <w:r w:rsidRPr="00DA04F9">
        <w:rPr>
          <w:rFonts w:ascii="Times New Roman" w:eastAsia="Times New Roman" w:hAnsi="Times New Roman" w:cs="Times New Roman"/>
          <w:i/>
          <w:sz w:val="24"/>
          <w:szCs w:val="24"/>
          <w:lang w:eastAsia="en-IN"/>
        </w:rPr>
        <w:t xml:space="preserve">-driven FAQ system, which reduced </w:t>
      </w:r>
      <w:r w:rsidR="00592C19" w:rsidRPr="00DA04F9">
        <w:rPr>
          <w:rFonts w:ascii="Times New Roman" w:eastAsia="Times New Roman" w:hAnsi="Times New Roman" w:cs="Times New Roman"/>
          <w:i/>
          <w:sz w:val="24"/>
          <w:szCs w:val="24"/>
          <w:lang w:eastAsia="en-IN"/>
        </w:rPr>
        <w:t>the number of</w:t>
      </w:r>
      <w:r w:rsidRPr="00DA04F9">
        <w:rPr>
          <w:rFonts w:ascii="Times New Roman" w:eastAsia="Times New Roman" w:hAnsi="Times New Roman" w:cs="Times New Roman"/>
          <w:i/>
          <w:sz w:val="24"/>
          <w:szCs w:val="24"/>
          <w:lang w:eastAsia="en-IN"/>
        </w:rPr>
        <w:t xml:space="preserve"> common queries by 30%, allowing staff to focus on more complex issues. Moreover, trend analysis has led to restructuring our IT support workflow, enhancing efficiency by reallocating human resources to critical tasks based on predictive demand modelling.”</w:t>
      </w:r>
    </w:p>
    <w:p w14:paraId="62B0F56E" w14:textId="77777777" w:rsidR="00DA7BC0" w:rsidRPr="00DA04F9" w:rsidRDefault="00DA7BC0" w:rsidP="00DA7BC0">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bCs/>
          <w:sz w:val="24"/>
          <w:szCs w:val="24"/>
          <w:lang w:eastAsia="en-IN"/>
        </w:rPr>
        <w:t>Table 2</w:t>
      </w:r>
      <w:r w:rsidRPr="00DA04F9">
        <w:rPr>
          <w:rFonts w:ascii="Times New Roman" w:eastAsia="Times New Roman" w:hAnsi="Times New Roman" w:cs="Times New Roman"/>
          <w:sz w:val="24"/>
          <w:szCs w:val="24"/>
          <w:lang w:eastAsia="en-IN"/>
        </w:rPr>
        <w:t xml:space="preserve"> below summarises the four principal capabilities enabled by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the corresponding organisational objectives, the specific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-powered actions implemented by ATL, and the key metrics </w:t>
      </w:r>
      <w:r w:rsidR="00592C19" w:rsidRPr="00DA04F9">
        <w:rPr>
          <w:rFonts w:ascii="Times New Roman" w:eastAsia="Times New Roman" w:hAnsi="Times New Roman" w:cs="Times New Roman"/>
          <w:sz w:val="24"/>
          <w:szCs w:val="24"/>
          <w:lang w:eastAsia="en-IN"/>
        </w:rPr>
        <w:t>used to measure</w:t>
      </w:r>
      <w:r w:rsidRPr="00DA04F9">
        <w:rPr>
          <w:rFonts w:ascii="Times New Roman" w:eastAsia="Times New Roman" w:hAnsi="Times New Roman" w:cs="Times New Roman"/>
          <w:sz w:val="24"/>
          <w:szCs w:val="24"/>
          <w:lang w:eastAsia="en-IN"/>
        </w:rPr>
        <w:t xml:space="preserve"> the performance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applications.</w:t>
      </w:r>
      <w:r w:rsidR="00920C7D" w:rsidRPr="00DA04F9">
        <w:rPr>
          <w:rFonts w:ascii="Times New Roman" w:eastAsia="Times New Roman" w:hAnsi="Times New Roman" w:cs="Times New Roman"/>
          <w:sz w:val="24"/>
          <w:szCs w:val="24"/>
          <w:lang w:eastAsia="en-IN"/>
        </w:rPr>
        <w:t xml:space="preserve">  </w:t>
      </w:r>
    </w:p>
    <w:p w14:paraId="45615ED0" w14:textId="379DEE40" w:rsidR="00920C7D" w:rsidRPr="00DA04F9" w:rsidRDefault="00920C7D" w:rsidP="00920C7D">
      <w:pPr>
        <w:spacing w:after="0" w:line="360" w:lineRule="auto"/>
        <w:ind w:firstLine="720"/>
        <w:jc w:val="both"/>
        <w:rPr>
          <w:rFonts w:ascii="Times New Roman" w:eastAsia="Times New Roman" w:hAnsi="Times New Roman" w:cs="Times New Roman"/>
          <w:sz w:val="24"/>
          <w:szCs w:val="24"/>
          <w:lang w:eastAsia="en-IN"/>
        </w:rPr>
        <w:sectPr w:rsidR="00920C7D" w:rsidRPr="00DA04F9" w:rsidSect="00DA7BC0">
          <w:pgSz w:w="11906" w:h="16838"/>
          <w:pgMar w:top="1440" w:right="1440" w:bottom="1440" w:left="1440" w:header="708" w:footer="708" w:gutter="0"/>
          <w:cols w:space="720"/>
        </w:sectPr>
      </w:pPr>
      <w:r w:rsidRPr="00DA04F9">
        <w:rPr>
          <w:rFonts w:ascii="Times New Roman" w:eastAsia="Times New Roman" w:hAnsi="Times New Roman" w:cs="Times New Roman"/>
          <w:sz w:val="24"/>
          <w:szCs w:val="24"/>
          <w:lang w:eastAsia="en-IN"/>
        </w:rPr>
        <w:t xml:space="preserve">All quantitative improvements are based on system-generated metrics (e.g., </w:t>
      </w:r>
      <w:r w:rsidR="006C374F" w:rsidRPr="00DA04F9">
        <w:rPr>
          <w:rFonts w:ascii="Times New Roman" w:eastAsia="Times New Roman" w:hAnsi="Times New Roman" w:cs="Times New Roman"/>
          <w:sz w:val="24"/>
          <w:szCs w:val="24"/>
          <w:lang w:eastAsia="en-IN"/>
        </w:rPr>
        <w:t xml:space="preserve">ticket resolution times, downtime logs) and structured user surveys conducted before and two months after the </w:t>
      </w:r>
      <w:r w:rsidRPr="00DA04F9">
        <w:rPr>
          <w:rFonts w:ascii="Times New Roman" w:eastAsia="Times New Roman" w:hAnsi="Times New Roman" w:cs="Times New Roman"/>
          <w:sz w:val="24"/>
          <w:szCs w:val="24"/>
          <w:lang w:eastAsia="en-IN"/>
        </w:rPr>
        <w:t>GenAI implementation. Full details are provided in Appendix 8, including baseline and post-implementation values for each capability.</w:t>
      </w:r>
      <w:r w:rsidR="00336DE6" w:rsidRPr="00DA04F9">
        <w:rPr>
          <w:rFonts w:ascii="Times New Roman" w:eastAsia="Times New Roman" w:hAnsi="Times New Roman" w:cs="Times New Roman"/>
          <w:sz w:val="24"/>
          <w:szCs w:val="24"/>
          <w:lang w:eastAsia="en-IN"/>
        </w:rPr>
        <w:t xml:space="preserve"> </w:t>
      </w:r>
    </w:p>
    <w:tbl>
      <w:tblPr>
        <w:tblW w:w="13897" w:type="dxa"/>
        <w:tblInd w:w="-5" w:type="dxa"/>
        <w:tblLayout w:type="fixed"/>
        <w:tblLook w:val="0400" w:firstRow="0" w:lastRow="0" w:firstColumn="0" w:lastColumn="0" w:noHBand="0" w:noVBand="1"/>
      </w:tblPr>
      <w:tblGrid>
        <w:gridCol w:w="2982"/>
        <w:gridCol w:w="2410"/>
        <w:gridCol w:w="2693"/>
        <w:gridCol w:w="2977"/>
        <w:gridCol w:w="1417"/>
        <w:gridCol w:w="1418"/>
      </w:tblGrid>
      <w:tr w:rsidR="00A1683D" w:rsidRPr="00DA04F9" w14:paraId="57D07196" w14:textId="5010883E" w:rsidTr="00260824">
        <w:trPr>
          <w:trHeight w:val="261"/>
        </w:trPr>
        <w:tc>
          <w:tcPr>
            <w:tcW w:w="13897" w:type="dxa"/>
            <w:gridSpan w:val="6"/>
            <w:tcBorders>
              <w:bottom w:val="single" w:sz="4" w:space="0" w:color="auto"/>
            </w:tcBorders>
            <w:vAlign w:val="center"/>
          </w:tcPr>
          <w:bookmarkEnd w:id="29"/>
          <w:p w14:paraId="254780AD" w14:textId="6B982CD2" w:rsidR="00017BC3" w:rsidRPr="00DA04F9" w:rsidRDefault="00017BC3" w:rsidP="00107D6F">
            <w:pPr>
              <w:spacing w:after="0" w:line="240" w:lineRule="auto"/>
              <w:jc w:val="center"/>
              <w:rPr>
                <w:rFonts w:ascii="Times New Roman" w:eastAsia="Times New Roman" w:hAnsi="Times New Roman" w:cs="Calibri"/>
                <w:b/>
                <w:lang w:eastAsia="en-IN"/>
              </w:rPr>
            </w:pPr>
            <w:r w:rsidRPr="00DA04F9">
              <w:rPr>
                <w:rFonts w:ascii="Times New Roman" w:eastAsia="Times New Roman" w:hAnsi="Times New Roman" w:cs="Calibri"/>
                <w:b/>
                <w:lang w:eastAsia="en-IN"/>
              </w:rPr>
              <w:lastRenderedPageBreak/>
              <w:t xml:space="preserve">Table </w:t>
            </w:r>
            <w:r w:rsidRPr="00DA04F9">
              <w:rPr>
                <w:rFonts w:ascii="Times New Roman" w:eastAsia="Times New Roman" w:hAnsi="Times New Roman" w:cs="Times New Roman"/>
                <w:b/>
                <w:bCs/>
                <w:lang w:eastAsia="en-IN"/>
              </w:rPr>
              <w:t>2</w:t>
            </w:r>
            <w:r w:rsidRPr="00DA04F9">
              <w:rPr>
                <w:rFonts w:ascii="Times New Roman" w:eastAsia="Times New Roman" w:hAnsi="Times New Roman" w:cs="Calibri"/>
                <w:b/>
                <w:lang w:eastAsia="en-IN"/>
              </w:rPr>
              <w:t>.</w:t>
            </w:r>
            <w:r w:rsidRPr="00DA04F9">
              <w:rPr>
                <w:rFonts w:ascii="Times New Roman" w:eastAsia="Times New Roman" w:hAnsi="Times New Roman" w:cs="Calibri"/>
                <w:lang w:eastAsia="en-IN"/>
              </w:rPr>
              <w:t xml:space="preserve">  Capability, Organisational Objectives, and Illustrations at ATL</w:t>
            </w:r>
          </w:p>
        </w:tc>
      </w:tr>
      <w:tr w:rsidR="00A1683D" w:rsidRPr="00DA04F9" w14:paraId="53EE65ED" w14:textId="432031A2" w:rsidTr="00877958">
        <w:trPr>
          <w:trHeight w:val="413"/>
        </w:trPr>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A25A6F" w14:textId="77777777" w:rsidR="00D17346" w:rsidRPr="00DA04F9" w:rsidRDefault="00D17346" w:rsidP="006844C4">
            <w:pPr>
              <w:spacing w:after="0" w:line="240" w:lineRule="auto"/>
              <w:jc w:val="center"/>
              <w:rPr>
                <w:rFonts w:ascii="Times New Roman" w:eastAsia="Times New Roman" w:hAnsi="Times New Roman" w:cs="Calibri"/>
                <w:b/>
                <w:lang w:eastAsia="en-IN"/>
              </w:rPr>
            </w:pPr>
            <w:r w:rsidRPr="00DA04F9">
              <w:rPr>
                <w:rFonts w:ascii="Times New Roman" w:eastAsia="Times New Roman" w:hAnsi="Times New Roman" w:cs="Calibri"/>
                <w:b/>
                <w:lang w:eastAsia="en-IN"/>
              </w:rPr>
              <w:t>Capability</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9745773" w14:textId="77777777" w:rsidR="00D17346" w:rsidRPr="00DA04F9" w:rsidRDefault="00D17346" w:rsidP="006844C4">
            <w:pPr>
              <w:spacing w:after="0" w:line="240" w:lineRule="auto"/>
              <w:jc w:val="center"/>
              <w:rPr>
                <w:rFonts w:ascii="Times New Roman" w:eastAsia="Times New Roman" w:hAnsi="Times New Roman" w:cs="Calibri"/>
                <w:b/>
                <w:lang w:eastAsia="en-IN"/>
              </w:rPr>
            </w:pPr>
            <w:r w:rsidRPr="00DA04F9">
              <w:rPr>
                <w:rFonts w:ascii="Times New Roman" w:eastAsia="Times New Roman" w:hAnsi="Times New Roman" w:cs="Calibri"/>
                <w:b/>
                <w:lang w:eastAsia="en-IN"/>
              </w:rPr>
              <w:t xml:space="preserve">Organisational </w:t>
            </w:r>
            <w:r w:rsidRPr="00DA04F9">
              <w:rPr>
                <w:rFonts w:ascii="Times New Roman" w:eastAsia="Times New Roman" w:hAnsi="Times New Roman" w:cs="Times New Roman"/>
                <w:b/>
                <w:lang w:eastAsia="en-IN"/>
              </w:rPr>
              <w:t>Objectives</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F4BABD2" w14:textId="77777777" w:rsidR="00D17346" w:rsidRPr="00DA04F9" w:rsidRDefault="00D17346" w:rsidP="006844C4">
            <w:pPr>
              <w:spacing w:after="0" w:line="240" w:lineRule="auto"/>
              <w:jc w:val="center"/>
              <w:rPr>
                <w:rFonts w:ascii="Times New Roman" w:eastAsia="Times New Roman" w:hAnsi="Times New Roman" w:cs="Calibri"/>
                <w:b/>
                <w:lang w:eastAsia="en-IN"/>
              </w:rPr>
            </w:pPr>
            <w:r w:rsidRPr="00DA04F9">
              <w:rPr>
                <w:rFonts w:ascii="Times New Roman" w:eastAsia="Times New Roman" w:hAnsi="Times New Roman" w:cs="Calibri"/>
                <w:b/>
                <w:lang w:eastAsia="en-IN"/>
              </w:rPr>
              <w:t>Illustrations</w:t>
            </w:r>
          </w:p>
        </w:tc>
        <w:tc>
          <w:tcPr>
            <w:tcW w:w="297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50B7758" w14:textId="77777777" w:rsidR="00D17346" w:rsidRPr="00DA04F9" w:rsidRDefault="00D17346" w:rsidP="006844C4">
            <w:pPr>
              <w:spacing w:after="0" w:line="240" w:lineRule="auto"/>
              <w:jc w:val="center"/>
              <w:rPr>
                <w:rFonts w:ascii="Times New Roman" w:eastAsia="Times New Roman" w:hAnsi="Times New Roman" w:cs="Times New Roman"/>
                <w:b/>
                <w:lang w:eastAsia="en-IN"/>
              </w:rPr>
            </w:pPr>
            <w:r w:rsidRPr="00DA04F9">
              <w:rPr>
                <w:rFonts w:ascii="Times New Roman" w:eastAsia="Times New Roman" w:hAnsi="Times New Roman" w:cs="Times New Roman"/>
                <w:b/>
                <w:lang w:eastAsia="en-IN"/>
              </w:rPr>
              <w:t>Key Metrics</w:t>
            </w: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007F56B" w14:textId="17D9D173" w:rsidR="00D17346" w:rsidRPr="00DA04F9" w:rsidRDefault="00D17346" w:rsidP="006844C4">
            <w:pPr>
              <w:spacing w:after="0" w:line="240" w:lineRule="auto"/>
              <w:jc w:val="center"/>
              <w:rPr>
                <w:rFonts w:ascii="Times New Roman" w:eastAsia="Times New Roman" w:hAnsi="Times New Roman" w:cs="Times New Roman"/>
                <w:b/>
                <w:lang w:eastAsia="en-IN"/>
              </w:rPr>
            </w:pPr>
            <w:r w:rsidRPr="00DA04F9">
              <w:rPr>
                <w:rFonts w:ascii="Times New Roman" w:eastAsia="Times New Roman" w:hAnsi="Times New Roman" w:cs="Times New Roman"/>
                <w:b/>
                <w:lang w:eastAsia="en-IN"/>
              </w:rPr>
              <w:t>Before GenAI</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51CE3F3" w14:textId="4985807C" w:rsidR="00D17346" w:rsidRPr="00DA04F9" w:rsidRDefault="00D17346" w:rsidP="006844C4">
            <w:pPr>
              <w:spacing w:after="0" w:line="240" w:lineRule="auto"/>
              <w:jc w:val="center"/>
              <w:rPr>
                <w:rFonts w:ascii="Times New Roman" w:eastAsia="Times New Roman" w:hAnsi="Times New Roman" w:cs="Times New Roman"/>
                <w:b/>
                <w:lang w:eastAsia="en-IN"/>
              </w:rPr>
            </w:pPr>
            <w:r w:rsidRPr="00DA04F9">
              <w:rPr>
                <w:rFonts w:ascii="Times New Roman" w:eastAsia="Times New Roman" w:hAnsi="Times New Roman" w:cs="Times New Roman"/>
                <w:b/>
                <w:lang w:eastAsia="en-IN"/>
              </w:rPr>
              <w:t>2 Months after GenAI</w:t>
            </w:r>
          </w:p>
        </w:tc>
      </w:tr>
      <w:tr w:rsidR="00A1683D" w:rsidRPr="00DA04F9" w14:paraId="665EE887" w14:textId="0061C1CA" w:rsidTr="007B0333">
        <w:trPr>
          <w:trHeight w:val="515"/>
        </w:trPr>
        <w:tc>
          <w:tcPr>
            <w:tcW w:w="2982" w:type="dxa"/>
            <w:vMerge w:val="restart"/>
            <w:tcBorders>
              <w:top w:val="single" w:sz="4" w:space="0" w:color="auto"/>
              <w:left w:val="single" w:sz="4" w:space="0" w:color="auto"/>
              <w:bottom w:val="single" w:sz="4" w:space="0" w:color="auto"/>
              <w:right w:val="single" w:sz="4" w:space="0" w:color="auto"/>
            </w:tcBorders>
            <w:vAlign w:val="center"/>
          </w:tcPr>
          <w:p w14:paraId="7BC911C8" w14:textId="77777777" w:rsidR="00925C8B" w:rsidRPr="00DA04F9" w:rsidRDefault="00925C8B" w:rsidP="00925C8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Enhanced Customer Interaction Management</w:t>
            </w:r>
          </w:p>
        </w:tc>
        <w:tc>
          <w:tcPr>
            <w:tcW w:w="2410" w:type="dxa"/>
            <w:vMerge w:val="restart"/>
            <w:tcBorders>
              <w:top w:val="single" w:sz="4" w:space="0" w:color="auto"/>
              <w:left w:val="single" w:sz="4" w:space="0" w:color="auto"/>
              <w:bottom w:val="single" w:sz="4" w:space="0" w:color="auto"/>
              <w:right w:val="single" w:sz="4" w:space="0" w:color="auto"/>
            </w:tcBorders>
            <w:vAlign w:val="center"/>
          </w:tcPr>
          <w:p w14:paraId="6BBC19F1" w14:textId="77777777" w:rsidR="00925C8B" w:rsidRPr="00DA04F9" w:rsidRDefault="00925C8B" w:rsidP="00925C8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Optimise</w:t>
            </w:r>
            <w:r w:rsidRPr="00DA04F9">
              <w:rPr>
                <w:rFonts w:ascii="Times New Roman" w:eastAsia="Times New Roman" w:hAnsi="Times New Roman" w:cs="Calibri"/>
                <w:lang w:eastAsia="en-IN"/>
              </w:rPr>
              <w:t xml:space="preserve"> customer service interactions and </w:t>
            </w:r>
            <w:r w:rsidRPr="00DA04F9">
              <w:rPr>
                <w:rFonts w:ascii="Times New Roman" w:eastAsia="Times New Roman" w:hAnsi="Times New Roman" w:cs="Times New Roman"/>
                <w:lang w:eastAsia="en-IN"/>
              </w:rPr>
              <w:t>increase personalisation.</w:t>
            </w:r>
          </w:p>
        </w:tc>
        <w:tc>
          <w:tcPr>
            <w:tcW w:w="2693" w:type="dxa"/>
            <w:vMerge w:val="restart"/>
            <w:tcBorders>
              <w:top w:val="single" w:sz="4" w:space="0" w:color="auto"/>
              <w:left w:val="single" w:sz="4" w:space="0" w:color="auto"/>
              <w:bottom w:val="single" w:sz="4" w:space="0" w:color="auto"/>
              <w:right w:val="single" w:sz="4" w:space="0" w:color="auto"/>
            </w:tcBorders>
            <w:vAlign w:val="center"/>
          </w:tcPr>
          <w:p w14:paraId="2A3C2F28" w14:textId="67B540C9" w:rsidR="00925C8B" w:rsidRPr="00DA04F9" w:rsidRDefault="00925C8B" w:rsidP="00925C8B">
            <w:pPr>
              <w:spacing w:after="0" w:line="240" w:lineRule="auto"/>
              <w:rPr>
                <w:rFonts w:ascii="Times New Roman" w:eastAsia="Times New Roman" w:hAnsi="Times New Roman" w:cs="Calibri"/>
                <w:lang w:eastAsia="en-IN"/>
              </w:rPr>
            </w:pPr>
            <w:r w:rsidRPr="00DA04F9">
              <w:rPr>
                <w:rFonts w:ascii="Times New Roman" w:eastAsia="Times New Roman" w:hAnsi="Times New Roman" w:cs="Calibri"/>
                <w:lang w:eastAsia="en-IN"/>
              </w:rPr>
              <w:t xml:space="preserve">GenAI </w:t>
            </w:r>
            <w:r w:rsidRPr="00DA04F9">
              <w:rPr>
                <w:rFonts w:ascii="Times New Roman" w:eastAsia="Times New Roman" w:hAnsi="Times New Roman" w:cs="Times New Roman"/>
                <w:lang w:eastAsia="en-IN"/>
              </w:rPr>
              <w:t xml:space="preserve">enabled the service desk </w:t>
            </w:r>
            <w:r w:rsidRPr="00DA04F9">
              <w:rPr>
                <w:rFonts w:ascii="Times New Roman" w:eastAsia="Times New Roman" w:hAnsi="Times New Roman" w:cs="Calibri"/>
                <w:lang w:eastAsia="en-IN"/>
              </w:rPr>
              <w:t xml:space="preserve">to tailor responses </w:t>
            </w:r>
            <w:r w:rsidRPr="00DA04F9">
              <w:rPr>
                <w:rFonts w:ascii="Times New Roman" w:eastAsia="Times New Roman" w:hAnsi="Times New Roman" w:cs="Times New Roman"/>
                <w:lang w:eastAsia="en-IN"/>
              </w:rPr>
              <w:t>effectively by analysing user interactions.</w:t>
            </w:r>
          </w:p>
        </w:tc>
        <w:tc>
          <w:tcPr>
            <w:tcW w:w="2977" w:type="dxa"/>
            <w:tcBorders>
              <w:top w:val="single" w:sz="4" w:space="0" w:color="auto"/>
              <w:left w:val="single" w:sz="4" w:space="0" w:color="auto"/>
              <w:bottom w:val="single" w:sz="4" w:space="0" w:color="auto"/>
              <w:right w:val="single" w:sz="4" w:space="0" w:color="auto"/>
            </w:tcBorders>
            <w:vAlign w:val="center"/>
          </w:tcPr>
          <w:p w14:paraId="61E9EE11" w14:textId="77777777" w:rsidR="00925C8B" w:rsidRPr="00DA04F9" w:rsidRDefault="00925C8B" w:rsidP="00925C8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Customer query resolution time improved by </w:t>
            </w:r>
            <w:r w:rsidRPr="00DA04F9">
              <w:rPr>
                <w:rFonts w:ascii="Times New Roman" w:eastAsia="Times New Roman" w:hAnsi="Times New Roman" w:cs="Times New Roman"/>
                <w:b/>
                <w:lang w:eastAsia="en-IN"/>
              </w:rPr>
              <w:t>50%</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0CB4CCED" w14:textId="625E5508" w:rsidR="00925C8B" w:rsidRPr="00DA04F9" w:rsidRDefault="00925C8B" w:rsidP="00925C8B">
            <w:pPr>
              <w:spacing w:after="0" w:line="240" w:lineRule="auto"/>
              <w:jc w:val="center"/>
              <w:rPr>
                <w:rFonts w:ascii="Times New Roman" w:eastAsia="Times New Roman" w:hAnsi="Times New Roman" w:cs="Times New Roman"/>
                <w:lang w:eastAsia="en-IN"/>
              </w:rPr>
            </w:pPr>
            <w:r w:rsidRPr="00DA04F9">
              <w:rPr>
                <w:rFonts w:ascii="Times" w:hAnsi="Times"/>
              </w:rPr>
              <w:t>3.28</w:t>
            </w:r>
          </w:p>
        </w:tc>
        <w:tc>
          <w:tcPr>
            <w:tcW w:w="1418" w:type="dxa"/>
            <w:tcBorders>
              <w:top w:val="single" w:sz="4" w:space="0" w:color="auto"/>
              <w:left w:val="single" w:sz="4" w:space="0" w:color="auto"/>
              <w:bottom w:val="single" w:sz="4" w:space="0" w:color="auto"/>
              <w:right w:val="single" w:sz="4" w:space="0" w:color="auto"/>
            </w:tcBorders>
            <w:vAlign w:val="center"/>
          </w:tcPr>
          <w:p w14:paraId="4154140F" w14:textId="57F0FC5C" w:rsidR="00925C8B" w:rsidRPr="00DA04F9" w:rsidRDefault="00925C8B" w:rsidP="00925C8B">
            <w:pPr>
              <w:spacing w:after="0" w:line="240" w:lineRule="auto"/>
              <w:jc w:val="center"/>
              <w:rPr>
                <w:rFonts w:ascii="Times New Roman" w:eastAsia="Times New Roman" w:hAnsi="Times New Roman" w:cs="Times New Roman"/>
                <w:lang w:eastAsia="en-IN"/>
              </w:rPr>
            </w:pPr>
            <w:r w:rsidRPr="00DA04F9">
              <w:rPr>
                <w:rFonts w:ascii="Times" w:hAnsi="Times"/>
              </w:rPr>
              <w:t>1.65</w:t>
            </w:r>
          </w:p>
        </w:tc>
      </w:tr>
      <w:tr w:rsidR="00A1683D" w:rsidRPr="00DA04F9" w14:paraId="162E3A16" w14:textId="51926DB3" w:rsidTr="006866A7">
        <w:trPr>
          <w:trHeight w:val="497"/>
        </w:trPr>
        <w:tc>
          <w:tcPr>
            <w:tcW w:w="2982" w:type="dxa"/>
            <w:vMerge/>
            <w:tcBorders>
              <w:top w:val="single" w:sz="4" w:space="0" w:color="auto"/>
              <w:left w:val="single" w:sz="4" w:space="0" w:color="auto"/>
              <w:bottom w:val="single" w:sz="4" w:space="0" w:color="auto"/>
              <w:right w:val="single" w:sz="4" w:space="0" w:color="auto"/>
            </w:tcBorders>
            <w:vAlign w:val="center"/>
          </w:tcPr>
          <w:p w14:paraId="620B6187" w14:textId="77777777" w:rsidR="00925C8B" w:rsidRPr="00DA04F9" w:rsidRDefault="00925C8B" w:rsidP="00925C8B">
            <w:pPr>
              <w:widowControl w:val="0"/>
              <w:spacing w:after="0" w:line="240" w:lineRule="auto"/>
              <w:rPr>
                <w:rFonts w:ascii="Times New Roman" w:eastAsia="Times New Roman" w:hAnsi="Times New Roman" w:cs="Times New Roman"/>
                <w:lang w:eastAsia="en-IN"/>
              </w:rPr>
            </w:pPr>
          </w:p>
        </w:tc>
        <w:tc>
          <w:tcPr>
            <w:tcW w:w="2410" w:type="dxa"/>
            <w:vMerge/>
            <w:tcBorders>
              <w:top w:val="single" w:sz="4" w:space="0" w:color="auto"/>
              <w:left w:val="single" w:sz="4" w:space="0" w:color="auto"/>
              <w:bottom w:val="single" w:sz="4" w:space="0" w:color="auto"/>
              <w:right w:val="single" w:sz="4" w:space="0" w:color="auto"/>
            </w:tcBorders>
            <w:vAlign w:val="center"/>
          </w:tcPr>
          <w:p w14:paraId="69A953C1" w14:textId="77777777" w:rsidR="00925C8B" w:rsidRPr="00DA04F9" w:rsidRDefault="00925C8B" w:rsidP="00925C8B">
            <w:pPr>
              <w:widowControl w:val="0"/>
              <w:spacing w:after="0" w:line="240" w:lineRule="auto"/>
              <w:rPr>
                <w:rFonts w:ascii="Times New Roman" w:eastAsia="Times New Roman" w:hAnsi="Times New Roman" w:cs="Times New Roman"/>
                <w:lang w:eastAsia="en-IN"/>
              </w:rPr>
            </w:pPr>
          </w:p>
        </w:tc>
        <w:tc>
          <w:tcPr>
            <w:tcW w:w="2693" w:type="dxa"/>
            <w:vMerge/>
            <w:tcBorders>
              <w:top w:val="single" w:sz="4" w:space="0" w:color="auto"/>
              <w:left w:val="single" w:sz="4" w:space="0" w:color="auto"/>
              <w:bottom w:val="single" w:sz="4" w:space="0" w:color="auto"/>
              <w:right w:val="single" w:sz="4" w:space="0" w:color="auto"/>
            </w:tcBorders>
            <w:vAlign w:val="center"/>
          </w:tcPr>
          <w:p w14:paraId="1FFEF98B" w14:textId="77777777" w:rsidR="00925C8B" w:rsidRPr="00DA04F9" w:rsidRDefault="00925C8B" w:rsidP="00925C8B">
            <w:pPr>
              <w:widowControl w:val="0"/>
              <w:spacing w:after="0" w:line="240" w:lineRule="auto"/>
              <w:rPr>
                <w:rFonts w:ascii="Times New Roman" w:eastAsia="Times New Roman" w:hAnsi="Times New Roman" w:cs="Times New Roman"/>
                <w:lang w:eastAsia="en-IN"/>
              </w:rPr>
            </w:pPr>
          </w:p>
        </w:tc>
        <w:tc>
          <w:tcPr>
            <w:tcW w:w="2977" w:type="dxa"/>
            <w:tcBorders>
              <w:top w:val="single" w:sz="4" w:space="0" w:color="auto"/>
              <w:left w:val="single" w:sz="4" w:space="0" w:color="auto"/>
              <w:bottom w:val="single" w:sz="4" w:space="0" w:color="auto"/>
              <w:right w:val="single" w:sz="4" w:space="0" w:color="auto"/>
            </w:tcBorders>
            <w:vAlign w:val="center"/>
          </w:tcPr>
          <w:p w14:paraId="13B80897" w14:textId="77777777" w:rsidR="00925C8B" w:rsidRPr="00DA04F9" w:rsidRDefault="00925C8B" w:rsidP="00925C8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Customer satisfaction scores increased by </w:t>
            </w:r>
            <w:r w:rsidRPr="00DA04F9">
              <w:rPr>
                <w:rFonts w:ascii="Times New Roman" w:eastAsia="Times New Roman" w:hAnsi="Times New Roman" w:cs="Times New Roman"/>
                <w:b/>
                <w:lang w:eastAsia="en-IN"/>
              </w:rPr>
              <w:t>40%</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4C7DBEC8" w14:textId="58D22634" w:rsidR="00925C8B" w:rsidRPr="00DA04F9" w:rsidRDefault="00925C8B" w:rsidP="00925C8B">
            <w:pPr>
              <w:spacing w:after="0" w:line="240" w:lineRule="auto"/>
              <w:jc w:val="center"/>
              <w:rPr>
                <w:rFonts w:ascii="Times New Roman" w:eastAsia="Times New Roman" w:hAnsi="Times New Roman" w:cs="Times New Roman"/>
                <w:lang w:eastAsia="en-IN"/>
              </w:rPr>
            </w:pPr>
            <w:r w:rsidRPr="00DA04F9">
              <w:rPr>
                <w:rFonts w:ascii="Times" w:hAnsi="Times"/>
              </w:rPr>
              <w:t>70</w:t>
            </w:r>
          </w:p>
        </w:tc>
        <w:tc>
          <w:tcPr>
            <w:tcW w:w="1418" w:type="dxa"/>
            <w:tcBorders>
              <w:top w:val="single" w:sz="4" w:space="0" w:color="auto"/>
              <w:left w:val="single" w:sz="4" w:space="0" w:color="auto"/>
              <w:bottom w:val="single" w:sz="4" w:space="0" w:color="auto"/>
              <w:right w:val="single" w:sz="4" w:space="0" w:color="auto"/>
            </w:tcBorders>
            <w:vAlign w:val="center"/>
          </w:tcPr>
          <w:p w14:paraId="7987439E" w14:textId="11106EC3" w:rsidR="00925C8B" w:rsidRPr="00DA04F9" w:rsidRDefault="00925C8B" w:rsidP="00925C8B">
            <w:pPr>
              <w:spacing w:after="0" w:line="240" w:lineRule="auto"/>
              <w:jc w:val="center"/>
              <w:rPr>
                <w:rFonts w:ascii="Times New Roman" w:eastAsia="Times New Roman" w:hAnsi="Times New Roman" w:cs="Times New Roman"/>
                <w:lang w:eastAsia="en-IN"/>
              </w:rPr>
            </w:pPr>
            <w:r w:rsidRPr="00DA04F9">
              <w:rPr>
                <w:rFonts w:ascii="Times" w:hAnsi="Times"/>
              </w:rPr>
              <w:t>98</w:t>
            </w:r>
          </w:p>
        </w:tc>
      </w:tr>
      <w:tr w:rsidR="00A1683D" w:rsidRPr="00DA04F9" w14:paraId="75426480" w14:textId="5539EB33" w:rsidTr="009B4CC9">
        <w:trPr>
          <w:trHeight w:val="492"/>
        </w:trPr>
        <w:tc>
          <w:tcPr>
            <w:tcW w:w="2982" w:type="dxa"/>
            <w:vMerge w:val="restart"/>
            <w:tcBorders>
              <w:top w:val="single" w:sz="4" w:space="0" w:color="auto"/>
              <w:left w:val="single" w:sz="4" w:space="0" w:color="auto"/>
              <w:bottom w:val="single" w:sz="4" w:space="0" w:color="auto"/>
              <w:right w:val="single" w:sz="4" w:space="0" w:color="auto"/>
            </w:tcBorders>
            <w:vAlign w:val="center"/>
          </w:tcPr>
          <w:p w14:paraId="06771E6F" w14:textId="5D9E22BD" w:rsidR="00925C8B" w:rsidRPr="00DA04F9" w:rsidRDefault="00925C8B" w:rsidP="00925C8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Proactive</w:t>
            </w:r>
            <w:r w:rsidRPr="00DA04F9">
              <w:rPr>
                <w:rFonts w:ascii="Times New Roman" w:eastAsia="Times New Roman" w:hAnsi="Times New Roman" w:cs="Calibri"/>
                <w:lang w:eastAsia="en-IN"/>
              </w:rPr>
              <w:t xml:space="preserve"> Incident </w:t>
            </w:r>
            <w:r w:rsidRPr="00DA04F9">
              <w:rPr>
                <w:rFonts w:ascii="Times New Roman" w:eastAsia="Times New Roman" w:hAnsi="Times New Roman" w:cs="Times New Roman"/>
                <w:lang w:eastAsia="en-IN"/>
              </w:rPr>
              <w:t>Resolution with GenAI</w:t>
            </w:r>
          </w:p>
        </w:tc>
        <w:tc>
          <w:tcPr>
            <w:tcW w:w="2410" w:type="dxa"/>
            <w:vMerge w:val="restart"/>
            <w:tcBorders>
              <w:top w:val="single" w:sz="4" w:space="0" w:color="auto"/>
              <w:left w:val="single" w:sz="4" w:space="0" w:color="auto"/>
              <w:bottom w:val="single" w:sz="4" w:space="0" w:color="auto"/>
              <w:right w:val="single" w:sz="4" w:space="0" w:color="auto"/>
            </w:tcBorders>
            <w:vAlign w:val="center"/>
          </w:tcPr>
          <w:p w14:paraId="22D743E5" w14:textId="77777777" w:rsidR="00925C8B" w:rsidRPr="00DA04F9" w:rsidRDefault="00925C8B" w:rsidP="00925C8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Improve operational responsiveness</w:t>
            </w:r>
            <w:r w:rsidRPr="00DA04F9">
              <w:rPr>
                <w:rFonts w:ascii="Times New Roman" w:eastAsia="Times New Roman" w:hAnsi="Times New Roman" w:cs="Calibri"/>
                <w:lang w:eastAsia="en-IN"/>
              </w:rPr>
              <w:t xml:space="preserve"> and resource allocation for </w:t>
            </w:r>
            <w:r w:rsidRPr="00DA04F9">
              <w:rPr>
                <w:rFonts w:ascii="Times New Roman" w:eastAsia="Times New Roman" w:hAnsi="Times New Roman" w:cs="Times New Roman"/>
                <w:lang w:eastAsia="en-IN"/>
              </w:rPr>
              <w:t xml:space="preserve">IT </w:t>
            </w:r>
            <w:r w:rsidRPr="00DA04F9">
              <w:rPr>
                <w:rFonts w:ascii="Times New Roman" w:eastAsia="Times New Roman" w:hAnsi="Times New Roman" w:cs="Calibri"/>
                <w:lang w:eastAsia="en-IN"/>
              </w:rPr>
              <w:t xml:space="preserve">incidents and </w:t>
            </w:r>
            <w:r w:rsidRPr="00DA04F9">
              <w:rPr>
                <w:rFonts w:ascii="Times New Roman" w:eastAsia="Times New Roman" w:hAnsi="Times New Roman" w:cs="Times New Roman"/>
                <w:lang w:eastAsia="en-IN"/>
              </w:rPr>
              <w:t>changes.</w:t>
            </w:r>
          </w:p>
        </w:tc>
        <w:tc>
          <w:tcPr>
            <w:tcW w:w="2693" w:type="dxa"/>
            <w:vMerge w:val="restart"/>
            <w:tcBorders>
              <w:top w:val="single" w:sz="4" w:space="0" w:color="auto"/>
              <w:left w:val="single" w:sz="4" w:space="0" w:color="auto"/>
              <w:bottom w:val="single" w:sz="4" w:space="0" w:color="auto"/>
              <w:right w:val="single" w:sz="4" w:space="0" w:color="auto"/>
            </w:tcBorders>
            <w:vAlign w:val="center"/>
          </w:tcPr>
          <w:p w14:paraId="37546B2E" w14:textId="2B442D35" w:rsidR="00925C8B" w:rsidRPr="00DA04F9" w:rsidRDefault="00925C8B" w:rsidP="00925C8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GenAI automated</w:t>
            </w:r>
            <w:r w:rsidRPr="00DA04F9">
              <w:rPr>
                <w:rFonts w:ascii="Times New Roman" w:eastAsia="Times New Roman" w:hAnsi="Times New Roman" w:cs="Calibri"/>
                <w:lang w:eastAsia="en-IN"/>
              </w:rPr>
              <w:t xml:space="preserve"> the </w:t>
            </w:r>
            <w:r w:rsidRPr="00DA04F9">
              <w:rPr>
                <w:rFonts w:ascii="Times New Roman" w:eastAsia="Times New Roman" w:hAnsi="Times New Roman" w:cs="Times New Roman"/>
                <w:lang w:eastAsia="en-IN"/>
              </w:rPr>
              <w:t>categorisation</w:t>
            </w:r>
            <w:r w:rsidRPr="00DA04F9">
              <w:rPr>
                <w:rFonts w:ascii="Times New Roman" w:eastAsia="Times New Roman" w:hAnsi="Times New Roman" w:cs="Calibri"/>
                <w:lang w:eastAsia="en-IN"/>
              </w:rPr>
              <w:t xml:space="preserve"> and </w:t>
            </w:r>
            <w:r w:rsidRPr="00DA04F9">
              <w:rPr>
                <w:rFonts w:ascii="Times New Roman" w:eastAsia="Times New Roman" w:hAnsi="Times New Roman" w:cs="Times New Roman"/>
                <w:lang w:eastAsia="en-IN"/>
              </w:rPr>
              <w:t>prioritisation of</w:t>
            </w:r>
            <w:r w:rsidRPr="00DA04F9">
              <w:rPr>
                <w:rFonts w:ascii="Times New Roman" w:eastAsia="Times New Roman" w:hAnsi="Times New Roman" w:cs="Calibri"/>
                <w:lang w:eastAsia="en-IN"/>
              </w:rPr>
              <w:t xml:space="preserve"> incidents </w:t>
            </w:r>
            <w:r w:rsidRPr="00DA04F9">
              <w:rPr>
                <w:rFonts w:ascii="Times New Roman" w:eastAsia="Times New Roman" w:hAnsi="Times New Roman" w:cs="Times New Roman"/>
                <w:lang w:eastAsia="en-IN"/>
              </w:rPr>
              <w:t xml:space="preserve">using </w:t>
            </w:r>
            <w:r w:rsidRPr="00DA04F9">
              <w:rPr>
                <w:rFonts w:ascii="Times New Roman" w:eastAsia="Times New Roman" w:hAnsi="Times New Roman" w:cs="Calibri"/>
                <w:lang w:eastAsia="en-IN"/>
              </w:rPr>
              <w:t>a combination of GenAI and predictive analytics.</w:t>
            </w:r>
          </w:p>
        </w:tc>
        <w:tc>
          <w:tcPr>
            <w:tcW w:w="2977" w:type="dxa"/>
            <w:tcBorders>
              <w:top w:val="single" w:sz="4" w:space="0" w:color="auto"/>
              <w:left w:val="single" w:sz="4" w:space="0" w:color="auto"/>
              <w:bottom w:val="single" w:sz="4" w:space="0" w:color="auto"/>
              <w:right w:val="single" w:sz="4" w:space="0" w:color="auto"/>
            </w:tcBorders>
            <w:vAlign w:val="center"/>
          </w:tcPr>
          <w:p w14:paraId="3CA08606" w14:textId="23EB13CE" w:rsidR="00925C8B" w:rsidRPr="00DA04F9" w:rsidRDefault="00925C8B" w:rsidP="00925C8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Incident resolution time improved by </w:t>
            </w:r>
            <w:r w:rsidRPr="00DA04F9">
              <w:rPr>
                <w:rFonts w:ascii="Times New Roman" w:eastAsia="Times New Roman" w:hAnsi="Times New Roman" w:cs="Times New Roman"/>
                <w:b/>
                <w:lang w:eastAsia="en-IN"/>
              </w:rPr>
              <w:t>40%</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7A5BD77F" w14:textId="77D723A4" w:rsidR="00925C8B" w:rsidRPr="00DA04F9" w:rsidRDefault="00925C8B" w:rsidP="00925C8B">
            <w:pPr>
              <w:spacing w:after="0" w:line="240" w:lineRule="auto"/>
              <w:jc w:val="center"/>
              <w:rPr>
                <w:rFonts w:ascii="Times New Roman" w:eastAsia="Times New Roman" w:hAnsi="Times New Roman" w:cs="Times New Roman"/>
                <w:lang w:eastAsia="en-IN"/>
              </w:rPr>
            </w:pPr>
            <w:r w:rsidRPr="00DA04F9">
              <w:rPr>
                <w:rFonts w:ascii="Times" w:hAnsi="Times"/>
              </w:rPr>
              <w:t>67.30</w:t>
            </w:r>
          </w:p>
        </w:tc>
        <w:tc>
          <w:tcPr>
            <w:tcW w:w="1418" w:type="dxa"/>
            <w:tcBorders>
              <w:top w:val="single" w:sz="4" w:space="0" w:color="auto"/>
              <w:left w:val="single" w:sz="4" w:space="0" w:color="auto"/>
              <w:bottom w:val="single" w:sz="4" w:space="0" w:color="auto"/>
              <w:right w:val="single" w:sz="4" w:space="0" w:color="auto"/>
            </w:tcBorders>
            <w:vAlign w:val="center"/>
          </w:tcPr>
          <w:p w14:paraId="2A00E576" w14:textId="137F44A4" w:rsidR="00925C8B" w:rsidRPr="00DA04F9" w:rsidRDefault="00925C8B" w:rsidP="00925C8B">
            <w:pPr>
              <w:spacing w:after="0" w:line="240" w:lineRule="auto"/>
              <w:jc w:val="center"/>
              <w:rPr>
                <w:rFonts w:ascii="Times New Roman" w:eastAsia="Times New Roman" w:hAnsi="Times New Roman" w:cs="Times New Roman"/>
                <w:lang w:eastAsia="en-IN"/>
              </w:rPr>
            </w:pPr>
            <w:r w:rsidRPr="00DA04F9">
              <w:rPr>
                <w:rFonts w:ascii="Times" w:hAnsi="Times"/>
              </w:rPr>
              <w:t>40.53</w:t>
            </w:r>
          </w:p>
        </w:tc>
      </w:tr>
      <w:tr w:rsidR="00A1683D" w:rsidRPr="00DA04F9" w14:paraId="59A45A75" w14:textId="7F6FA2D9" w:rsidTr="00DF507B">
        <w:trPr>
          <w:trHeight w:val="804"/>
        </w:trPr>
        <w:tc>
          <w:tcPr>
            <w:tcW w:w="2982" w:type="dxa"/>
            <w:vMerge/>
            <w:tcBorders>
              <w:top w:val="single" w:sz="4" w:space="0" w:color="auto"/>
              <w:left w:val="single" w:sz="4" w:space="0" w:color="auto"/>
              <w:bottom w:val="single" w:sz="4" w:space="0" w:color="auto"/>
              <w:right w:val="single" w:sz="4" w:space="0" w:color="auto"/>
            </w:tcBorders>
            <w:vAlign w:val="center"/>
          </w:tcPr>
          <w:p w14:paraId="0F1677EA" w14:textId="77777777" w:rsidR="00DF507B" w:rsidRPr="00DA04F9" w:rsidRDefault="00DF507B" w:rsidP="00DF507B">
            <w:pPr>
              <w:widowControl w:val="0"/>
              <w:spacing w:after="0" w:line="240" w:lineRule="auto"/>
              <w:rPr>
                <w:rFonts w:ascii="Times New Roman" w:eastAsia="Times New Roman" w:hAnsi="Times New Roman" w:cs="Times New Roman"/>
                <w:lang w:eastAsia="en-IN"/>
              </w:rPr>
            </w:pPr>
          </w:p>
        </w:tc>
        <w:tc>
          <w:tcPr>
            <w:tcW w:w="2410" w:type="dxa"/>
            <w:vMerge/>
            <w:tcBorders>
              <w:top w:val="single" w:sz="4" w:space="0" w:color="auto"/>
              <w:left w:val="single" w:sz="4" w:space="0" w:color="auto"/>
              <w:bottom w:val="single" w:sz="4" w:space="0" w:color="auto"/>
              <w:right w:val="single" w:sz="4" w:space="0" w:color="auto"/>
            </w:tcBorders>
            <w:vAlign w:val="center"/>
          </w:tcPr>
          <w:p w14:paraId="6C0317C2" w14:textId="77777777" w:rsidR="00DF507B" w:rsidRPr="00DA04F9" w:rsidRDefault="00DF507B" w:rsidP="00DF507B">
            <w:pPr>
              <w:widowControl w:val="0"/>
              <w:spacing w:after="0" w:line="240" w:lineRule="auto"/>
              <w:rPr>
                <w:rFonts w:ascii="Times New Roman" w:eastAsia="Times New Roman" w:hAnsi="Times New Roman" w:cs="Times New Roman"/>
                <w:lang w:eastAsia="en-IN"/>
              </w:rPr>
            </w:pPr>
          </w:p>
        </w:tc>
        <w:tc>
          <w:tcPr>
            <w:tcW w:w="2693" w:type="dxa"/>
            <w:vMerge/>
            <w:tcBorders>
              <w:top w:val="single" w:sz="4" w:space="0" w:color="auto"/>
              <w:left w:val="single" w:sz="4" w:space="0" w:color="auto"/>
              <w:bottom w:val="single" w:sz="4" w:space="0" w:color="auto"/>
              <w:right w:val="single" w:sz="4" w:space="0" w:color="auto"/>
            </w:tcBorders>
            <w:vAlign w:val="center"/>
          </w:tcPr>
          <w:p w14:paraId="4DB35FD1" w14:textId="77777777" w:rsidR="00DF507B" w:rsidRPr="00DA04F9" w:rsidRDefault="00DF507B" w:rsidP="00DF507B">
            <w:pPr>
              <w:widowControl w:val="0"/>
              <w:spacing w:after="0" w:line="240" w:lineRule="auto"/>
              <w:rPr>
                <w:rFonts w:ascii="Times New Roman" w:eastAsia="Times New Roman" w:hAnsi="Times New Roman" w:cs="Times New Roman"/>
                <w:lang w:eastAsia="en-IN"/>
              </w:rPr>
            </w:pPr>
          </w:p>
        </w:tc>
        <w:tc>
          <w:tcPr>
            <w:tcW w:w="2977" w:type="dxa"/>
            <w:tcBorders>
              <w:top w:val="single" w:sz="4" w:space="0" w:color="auto"/>
              <w:left w:val="single" w:sz="4" w:space="0" w:color="auto"/>
              <w:bottom w:val="single" w:sz="4" w:space="0" w:color="auto"/>
              <w:right w:val="single" w:sz="4" w:space="0" w:color="auto"/>
            </w:tcBorders>
            <w:vAlign w:val="center"/>
          </w:tcPr>
          <w:p w14:paraId="756FB5F4" w14:textId="2FA20E7E" w:rsidR="00DF507B" w:rsidRPr="00DA04F9" w:rsidRDefault="00DF507B" w:rsidP="00DF507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Manual interventions were reduced by </w:t>
            </w:r>
            <w:r w:rsidRPr="00DA04F9">
              <w:rPr>
                <w:rFonts w:ascii="Times New Roman" w:eastAsia="Times New Roman" w:hAnsi="Times New Roman" w:cs="Times New Roman"/>
                <w:b/>
                <w:lang w:eastAsia="en-IN"/>
              </w:rPr>
              <w:t>30%</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7E1FE53B" w14:textId="12FF4359"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680</w:t>
            </w:r>
          </w:p>
        </w:tc>
        <w:tc>
          <w:tcPr>
            <w:tcW w:w="1418" w:type="dxa"/>
            <w:tcBorders>
              <w:top w:val="single" w:sz="4" w:space="0" w:color="auto"/>
              <w:left w:val="single" w:sz="4" w:space="0" w:color="auto"/>
              <w:bottom w:val="single" w:sz="4" w:space="0" w:color="auto"/>
              <w:right w:val="single" w:sz="4" w:space="0" w:color="auto"/>
            </w:tcBorders>
            <w:vAlign w:val="center"/>
          </w:tcPr>
          <w:p w14:paraId="78C76DDE" w14:textId="65C77496"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475</w:t>
            </w:r>
          </w:p>
        </w:tc>
      </w:tr>
      <w:tr w:rsidR="00A1683D" w:rsidRPr="00DA04F9" w14:paraId="129816F5" w14:textId="15CED46A" w:rsidTr="007E0812">
        <w:trPr>
          <w:trHeight w:val="466"/>
        </w:trPr>
        <w:tc>
          <w:tcPr>
            <w:tcW w:w="2982" w:type="dxa"/>
            <w:vMerge w:val="restart"/>
            <w:tcBorders>
              <w:top w:val="single" w:sz="4" w:space="0" w:color="auto"/>
              <w:left w:val="single" w:sz="4" w:space="0" w:color="auto"/>
              <w:bottom w:val="single" w:sz="4" w:space="0" w:color="auto"/>
              <w:right w:val="single" w:sz="4" w:space="0" w:color="auto"/>
            </w:tcBorders>
            <w:vAlign w:val="center"/>
          </w:tcPr>
          <w:p w14:paraId="112F2E6C" w14:textId="77777777" w:rsidR="00DF507B" w:rsidRPr="00DA04F9" w:rsidRDefault="00DF507B" w:rsidP="00DF507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Proactive IT Asset</w:t>
            </w:r>
            <w:r w:rsidRPr="00DA04F9">
              <w:rPr>
                <w:rFonts w:ascii="Times New Roman" w:eastAsia="Times New Roman" w:hAnsi="Times New Roman" w:cs="Calibri"/>
                <w:lang w:eastAsia="en-IN"/>
              </w:rPr>
              <w:t xml:space="preserve"> Management</w:t>
            </w:r>
          </w:p>
        </w:tc>
        <w:tc>
          <w:tcPr>
            <w:tcW w:w="2410" w:type="dxa"/>
            <w:vMerge w:val="restart"/>
            <w:tcBorders>
              <w:top w:val="single" w:sz="4" w:space="0" w:color="auto"/>
              <w:left w:val="single" w:sz="4" w:space="0" w:color="auto"/>
              <w:bottom w:val="single" w:sz="4" w:space="0" w:color="auto"/>
              <w:right w:val="single" w:sz="4" w:space="0" w:color="auto"/>
            </w:tcBorders>
            <w:vAlign w:val="center"/>
          </w:tcPr>
          <w:p w14:paraId="5A1498A2" w14:textId="7908FA8C" w:rsidR="00DF507B" w:rsidRPr="00DA04F9" w:rsidRDefault="00DF507B" w:rsidP="00DF507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Enhance maintenance strategies and extend asset lifespans with predictive maintenance.</w:t>
            </w:r>
          </w:p>
        </w:tc>
        <w:tc>
          <w:tcPr>
            <w:tcW w:w="2693" w:type="dxa"/>
            <w:vMerge w:val="restart"/>
            <w:tcBorders>
              <w:top w:val="single" w:sz="4" w:space="0" w:color="auto"/>
              <w:left w:val="single" w:sz="4" w:space="0" w:color="auto"/>
              <w:bottom w:val="single" w:sz="4" w:space="0" w:color="auto"/>
              <w:right w:val="single" w:sz="4" w:space="0" w:color="auto"/>
            </w:tcBorders>
            <w:vAlign w:val="center"/>
          </w:tcPr>
          <w:p w14:paraId="63306FEB" w14:textId="68020414" w:rsidR="00DF507B" w:rsidRPr="00DA04F9" w:rsidRDefault="00DF507B" w:rsidP="00DF507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A combination of GenAI and predictive analytics anticipated equipment failures and optimised maintenance schedules.</w:t>
            </w:r>
          </w:p>
        </w:tc>
        <w:tc>
          <w:tcPr>
            <w:tcW w:w="2977" w:type="dxa"/>
            <w:tcBorders>
              <w:top w:val="single" w:sz="4" w:space="0" w:color="auto"/>
              <w:left w:val="single" w:sz="4" w:space="0" w:color="auto"/>
              <w:bottom w:val="single" w:sz="4" w:space="0" w:color="auto"/>
              <w:right w:val="single" w:sz="4" w:space="0" w:color="auto"/>
            </w:tcBorders>
            <w:vAlign w:val="center"/>
          </w:tcPr>
          <w:p w14:paraId="544267E1" w14:textId="77777777" w:rsidR="00DF507B" w:rsidRPr="00DA04F9" w:rsidRDefault="00DF507B" w:rsidP="00DF507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Unexpected downtime was reduced by </w:t>
            </w:r>
            <w:r w:rsidRPr="00DA04F9">
              <w:rPr>
                <w:rFonts w:ascii="Times New Roman" w:eastAsia="Times New Roman" w:hAnsi="Times New Roman" w:cs="Times New Roman"/>
                <w:b/>
                <w:lang w:eastAsia="en-IN"/>
              </w:rPr>
              <w:t>25%</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1D429097" w14:textId="5B214BC7"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328.65</w:t>
            </w:r>
          </w:p>
        </w:tc>
        <w:tc>
          <w:tcPr>
            <w:tcW w:w="1418" w:type="dxa"/>
            <w:tcBorders>
              <w:top w:val="single" w:sz="4" w:space="0" w:color="auto"/>
              <w:left w:val="single" w:sz="4" w:space="0" w:color="auto"/>
              <w:bottom w:val="single" w:sz="4" w:space="0" w:color="auto"/>
              <w:right w:val="single" w:sz="4" w:space="0" w:color="auto"/>
            </w:tcBorders>
            <w:vAlign w:val="center"/>
          </w:tcPr>
          <w:p w14:paraId="3AB7963D" w14:textId="2765097B"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245.26</w:t>
            </w:r>
          </w:p>
        </w:tc>
      </w:tr>
      <w:tr w:rsidR="00A1683D" w:rsidRPr="00DA04F9" w14:paraId="6D07E2FA" w14:textId="300B70B0" w:rsidTr="00B67340">
        <w:trPr>
          <w:trHeight w:val="543"/>
        </w:trPr>
        <w:tc>
          <w:tcPr>
            <w:tcW w:w="2982" w:type="dxa"/>
            <w:vMerge/>
            <w:tcBorders>
              <w:top w:val="single" w:sz="4" w:space="0" w:color="auto"/>
              <w:left w:val="single" w:sz="4" w:space="0" w:color="auto"/>
              <w:bottom w:val="single" w:sz="4" w:space="0" w:color="auto"/>
              <w:right w:val="single" w:sz="4" w:space="0" w:color="auto"/>
            </w:tcBorders>
            <w:vAlign w:val="center"/>
          </w:tcPr>
          <w:p w14:paraId="6FB55DEA" w14:textId="77777777" w:rsidR="00DF507B" w:rsidRPr="00DA04F9" w:rsidRDefault="00DF507B" w:rsidP="00DF507B">
            <w:pPr>
              <w:widowControl w:val="0"/>
              <w:spacing w:after="0" w:line="240" w:lineRule="auto"/>
              <w:rPr>
                <w:rFonts w:ascii="Times New Roman" w:eastAsia="Times New Roman" w:hAnsi="Times New Roman" w:cs="Times New Roman"/>
                <w:lang w:eastAsia="en-IN"/>
              </w:rPr>
            </w:pPr>
          </w:p>
        </w:tc>
        <w:tc>
          <w:tcPr>
            <w:tcW w:w="2410" w:type="dxa"/>
            <w:vMerge/>
            <w:tcBorders>
              <w:top w:val="single" w:sz="4" w:space="0" w:color="auto"/>
              <w:left w:val="single" w:sz="4" w:space="0" w:color="auto"/>
              <w:bottom w:val="single" w:sz="4" w:space="0" w:color="auto"/>
              <w:right w:val="single" w:sz="4" w:space="0" w:color="auto"/>
            </w:tcBorders>
            <w:vAlign w:val="center"/>
          </w:tcPr>
          <w:p w14:paraId="1BE0BA98" w14:textId="77777777" w:rsidR="00DF507B" w:rsidRPr="00DA04F9" w:rsidRDefault="00DF507B" w:rsidP="00DF507B">
            <w:pPr>
              <w:widowControl w:val="0"/>
              <w:spacing w:after="0" w:line="240" w:lineRule="auto"/>
              <w:rPr>
                <w:rFonts w:ascii="Times New Roman" w:eastAsia="Times New Roman" w:hAnsi="Times New Roman" w:cs="Times New Roman"/>
                <w:lang w:eastAsia="en-IN"/>
              </w:rPr>
            </w:pPr>
          </w:p>
        </w:tc>
        <w:tc>
          <w:tcPr>
            <w:tcW w:w="2693" w:type="dxa"/>
            <w:vMerge/>
            <w:tcBorders>
              <w:top w:val="single" w:sz="4" w:space="0" w:color="auto"/>
              <w:left w:val="single" w:sz="4" w:space="0" w:color="auto"/>
              <w:bottom w:val="single" w:sz="4" w:space="0" w:color="auto"/>
              <w:right w:val="single" w:sz="4" w:space="0" w:color="auto"/>
            </w:tcBorders>
            <w:vAlign w:val="center"/>
          </w:tcPr>
          <w:p w14:paraId="176311F1" w14:textId="77777777" w:rsidR="00DF507B" w:rsidRPr="00DA04F9" w:rsidRDefault="00DF507B" w:rsidP="00DF507B">
            <w:pPr>
              <w:widowControl w:val="0"/>
              <w:spacing w:after="0" w:line="240" w:lineRule="auto"/>
              <w:rPr>
                <w:rFonts w:ascii="Times New Roman" w:eastAsia="Times New Roman" w:hAnsi="Times New Roman" w:cs="Times New Roman"/>
                <w:lang w:eastAsia="en-IN"/>
              </w:rPr>
            </w:pPr>
          </w:p>
        </w:tc>
        <w:tc>
          <w:tcPr>
            <w:tcW w:w="2977" w:type="dxa"/>
            <w:tcBorders>
              <w:top w:val="single" w:sz="4" w:space="0" w:color="auto"/>
              <w:left w:val="single" w:sz="4" w:space="0" w:color="auto"/>
              <w:bottom w:val="single" w:sz="4" w:space="0" w:color="auto"/>
              <w:right w:val="single" w:sz="4" w:space="0" w:color="auto"/>
            </w:tcBorders>
            <w:vAlign w:val="center"/>
          </w:tcPr>
          <w:p w14:paraId="4EB41148" w14:textId="00AC437E" w:rsidR="00DF507B" w:rsidRPr="00DA04F9" w:rsidRDefault="00DF507B" w:rsidP="00DF507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Asset lifespan extended by </w:t>
            </w:r>
            <w:r w:rsidRPr="00DA04F9">
              <w:rPr>
                <w:rFonts w:ascii="Times New Roman" w:eastAsia="Times New Roman" w:hAnsi="Times New Roman" w:cs="Times New Roman"/>
                <w:b/>
                <w:lang w:eastAsia="en-IN"/>
              </w:rPr>
              <w:t>20%</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433C3F94" w14:textId="3386BB70"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126</w:t>
            </w:r>
          </w:p>
        </w:tc>
        <w:tc>
          <w:tcPr>
            <w:tcW w:w="1418" w:type="dxa"/>
            <w:tcBorders>
              <w:top w:val="single" w:sz="4" w:space="0" w:color="auto"/>
              <w:left w:val="single" w:sz="4" w:space="0" w:color="auto"/>
              <w:bottom w:val="single" w:sz="4" w:space="0" w:color="auto"/>
              <w:right w:val="single" w:sz="4" w:space="0" w:color="auto"/>
            </w:tcBorders>
            <w:vAlign w:val="center"/>
          </w:tcPr>
          <w:p w14:paraId="41EED133" w14:textId="52D183BD"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151</w:t>
            </w:r>
          </w:p>
        </w:tc>
      </w:tr>
      <w:tr w:rsidR="00A1683D" w:rsidRPr="00DA04F9" w14:paraId="3DDD1A7F" w14:textId="01DC7363" w:rsidTr="001B0597">
        <w:trPr>
          <w:trHeight w:val="582"/>
        </w:trPr>
        <w:tc>
          <w:tcPr>
            <w:tcW w:w="2982" w:type="dxa"/>
            <w:tcBorders>
              <w:top w:val="single" w:sz="4" w:space="0" w:color="auto"/>
              <w:left w:val="single" w:sz="4" w:space="0" w:color="auto"/>
              <w:bottom w:val="single" w:sz="4" w:space="0" w:color="auto"/>
              <w:right w:val="single" w:sz="4" w:space="0" w:color="auto"/>
            </w:tcBorders>
            <w:vAlign w:val="center"/>
          </w:tcPr>
          <w:p w14:paraId="629B7945" w14:textId="77777777" w:rsidR="00DF507B" w:rsidRPr="00DA04F9" w:rsidRDefault="00DF507B" w:rsidP="00DF507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Strategic</w:t>
            </w:r>
            <w:r w:rsidRPr="00DA04F9">
              <w:rPr>
                <w:rFonts w:ascii="Times New Roman" w:eastAsia="Times New Roman" w:hAnsi="Times New Roman" w:cs="Calibri"/>
                <w:lang w:eastAsia="en-IN"/>
              </w:rPr>
              <w:t xml:space="preserve"> Operational Data Analysis</w:t>
            </w:r>
          </w:p>
        </w:tc>
        <w:tc>
          <w:tcPr>
            <w:tcW w:w="2410" w:type="dxa"/>
            <w:tcBorders>
              <w:top w:val="single" w:sz="4" w:space="0" w:color="auto"/>
              <w:left w:val="single" w:sz="4" w:space="0" w:color="auto"/>
              <w:bottom w:val="single" w:sz="4" w:space="0" w:color="auto"/>
              <w:right w:val="single" w:sz="4" w:space="0" w:color="auto"/>
            </w:tcBorders>
            <w:vAlign w:val="center"/>
          </w:tcPr>
          <w:p w14:paraId="01882E00" w14:textId="77777777" w:rsidR="00DF507B" w:rsidRPr="00DA04F9" w:rsidRDefault="00DF507B" w:rsidP="00DF507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Identify</w:t>
            </w:r>
            <w:r w:rsidRPr="00DA04F9">
              <w:rPr>
                <w:rFonts w:ascii="Times New Roman" w:eastAsia="Times New Roman" w:hAnsi="Times New Roman" w:cs="Calibri"/>
                <w:lang w:eastAsia="en-IN"/>
              </w:rPr>
              <w:t xml:space="preserve"> inefficiencies and </w:t>
            </w:r>
            <w:r w:rsidRPr="00DA04F9">
              <w:rPr>
                <w:rFonts w:ascii="Times New Roman" w:eastAsia="Times New Roman" w:hAnsi="Times New Roman" w:cs="Times New Roman"/>
                <w:lang w:eastAsia="en-IN"/>
              </w:rPr>
              <w:t>guide continuous improvements</w:t>
            </w:r>
            <w:r w:rsidRPr="00DA04F9">
              <w:rPr>
                <w:rFonts w:ascii="Times New Roman" w:eastAsia="Times New Roman" w:hAnsi="Times New Roman" w:cs="Calibri"/>
                <w:lang w:eastAsia="en-IN"/>
              </w:rPr>
              <w:t xml:space="preserve"> in service desk operations</w:t>
            </w:r>
            <w:r w:rsidRPr="00DA04F9">
              <w:rPr>
                <w:rFonts w:ascii="Times New Roman" w:eastAsia="Times New Roman" w:hAnsi="Times New Roman" w:cs="Times New Roman"/>
                <w:lang w:eastAsia="en-IN"/>
              </w:rPr>
              <w:t>.</w:t>
            </w:r>
          </w:p>
        </w:tc>
        <w:tc>
          <w:tcPr>
            <w:tcW w:w="2693" w:type="dxa"/>
            <w:tcBorders>
              <w:top w:val="single" w:sz="4" w:space="0" w:color="auto"/>
              <w:left w:val="single" w:sz="4" w:space="0" w:color="auto"/>
              <w:bottom w:val="single" w:sz="4" w:space="0" w:color="auto"/>
              <w:right w:val="single" w:sz="4" w:space="0" w:color="auto"/>
            </w:tcBorders>
            <w:vAlign w:val="center"/>
          </w:tcPr>
          <w:p w14:paraId="605978FC" w14:textId="70B3A6E3" w:rsidR="00DF507B" w:rsidRPr="00DA04F9" w:rsidRDefault="00DF507B" w:rsidP="00DF507B">
            <w:pPr>
              <w:spacing w:after="0" w:line="240" w:lineRule="auto"/>
              <w:rPr>
                <w:rFonts w:ascii="Times New Roman" w:eastAsia="Times New Roman" w:hAnsi="Times New Roman" w:cs="Calibri"/>
                <w:lang w:eastAsia="en-IN"/>
              </w:rPr>
            </w:pPr>
            <w:r w:rsidRPr="00DA04F9">
              <w:rPr>
                <w:rFonts w:ascii="Times New Roman" w:eastAsia="Times New Roman" w:hAnsi="Times New Roman" w:cs="Times New Roman"/>
                <w:lang w:eastAsia="en-IN"/>
              </w:rPr>
              <w:t>GenAI analysed</w:t>
            </w:r>
            <w:r w:rsidRPr="00DA04F9">
              <w:rPr>
                <w:rFonts w:ascii="Times New Roman" w:eastAsia="Times New Roman" w:hAnsi="Times New Roman" w:cs="Calibri"/>
                <w:lang w:eastAsia="en-IN"/>
              </w:rPr>
              <w:t xml:space="preserve"> operational data to </w:t>
            </w:r>
            <w:r w:rsidRPr="00DA04F9">
              <w:rPr>
                <w:rFonts w:ascii="Times New Roman" w:eastAsia="Times New Roman" w:hAnsi="Times New Roman" w:cs="Times New Roman"/>
                <w:lang w:eastAsia="en-IN"/>
              </w:rPr>
              <w:t>detect patterns and trends, driving workflow enhancements.</w:t>
            </w:r>
          </w:p>
        </w:tc>
        <w:tc>
          <w:tcPr>
            <w:tcW w:w="2977" w:type="dxa"/>
            <w:tcBorders>
              <w:top w:val="single" w:sz="4" w:space="0" w:color="auto"/>
              <w:left w:val="single" w:sz="4" w:space="0" w:color="auto"/>
              <w:bottom w:val="single" w:sz="4" w:space="0" w:color="auto"/>
              <w:right w:val="single" w:sz="4" w:space="0" w:color="auto"/>
            </w:tcBorders>
            <w:vAlign w:val="center"/>
          </w:tcPr>
          <w:p w14:paraId="63834439" w14:textId="1839475B" w:rsidR="00DF507B" w:rsidRPr="00DA04F9" w:rsidRDefault="00DF507B" w:rsidP="00DF507B">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 xml:space="preserve">Reduction in redundant service requests by </w:t>
            </w:r>
            <w:r w:rsidRPr="00DA04F9">
              <w:rPr>
                <w:rFonts w:ascii="Times New Roman" w:eastAsia="Times New Roman" w:hAnsi="Times New Roman" w:cs="Times New Roman"/>
                <w:b/>
                <w:lang w:eastAsia="en-IN"/>
              </w:rPr>
              <w:t>30%</w:t>
            </w:r>
            <w:r w:rsidRPr="00DA04F9">
              <w:rPr>
                <w:rFonts w:ascii="Times New Roman" w:eastAsia="Times New Roman" w:hAnsi="Times New Roman" w:cs="Times New Roman"/>
                <w:lang w:eastAsia="en-IN"/>
              </w:rPr>
              <w:t>.</w:t>
            </w:r>
          </w:p>
        </w:tc>
        <w:tc>
          <w:tcPr>
            <w:tcW w:w="1417" w:type="dxa"/>
            <w:tcBorders>
              <w:top w:val="single" w:sz="4" w:space="0" w:color="auto"/>
              <w:left w:val="single" w:sz="4" w:space="0" w:color="auto"/>
              <w:bottom w:val="single" w:sz="4" w:space="0" w:color="auto"/>
              <w:right w:val="single" w:sz="4" w:space="0" w:color="auto"/>
            </w:tcBorders>
            <w:vAlign w:val="center"/>
          </w:tcPr>
          <w:p w14:paraId="6CF20DEC" w14:textId="1B1D6C5E"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20.45</w:t>
            </w:r>
          </w:p>
        </w:tc>
        <w:tc>
          <w:tcPr>
            <w:tcW w:w="1418" w:type="dxa"/>
            <w:tcBorders>
              <w:top w:val="single" w:sz="4" w:space="0" w:color="auto"/>
              <w:left w:val="single" w:sz="4" w:space="0" w:color="auto"/>
              <w:bottom w:val="single" w:sz="4" w:space="0" w:color="auto"/>
              <w:right w:val="single" w:sz="4" w:space="0" w:color="auto"/>
            </w:tcBorders>
            <w:vAlign w:val="center"/>
          </w:tcPr>
          <w:p w14:paraId="014358FD" w14:textId="52D30FF7" w:rsidR="00DF507B" w:rsidRPr="00DA04F9" w:rsidRDefault="00DF507B" w:rsidP="00DF507B">
            <w:pPr>
              <w:spacing w:after="0" w:line="240" w:lineRule="auto"/>
              <w:jc w:val="center"/>
              <w:rPr>
                <w:rFonts w:ascii="Times New Roman" w:eastAsia="Times New Roman" w:hAnsi="Times New Roman" w:cs="Times New Roman"/>
                <w:lang w:eastAsia="en-IN"/>
              </w:rPr>
            </w:pPr>
            <w:r w:rsidRPr="00DA04F9">
              <w:rPr>
                <w:rFonts w:ascii="Times" w:hAnsi="Times"/>
              </w:rPr>
              <w:t>26.60</w:t>
            </w:r>
          </w:p>
        </w:tc>
      </w:tr>
      <w:tr w:rsidR="00A1683D" w:rsidRPr="00DA04F9" w14:paraId="6326EFF3" w14:textId="0FB981FC" w:rsidTr="00877958">
        <w:trPr>
          <w:trHeight w:val="582"/>
        </w:trPr>
        <w:tc>
          <w:tcPr>
            <w:tcW w:w="13897" w:type="dxa"/>
            <w:gridSpan w:val="6"/>
            <w:tcBorders>
              <w:top w:val="single" w:sz="4" w:space="0" w:color="auto"/>
            </w:tcBorders>
            <w:vAlign w:val="center"/>
          </w:tcPr>
          <w:p w14:paraId="5ABC6121" w14:textId="16EC6E39" w:rsidR="00421977" w:rsidRPr="00DA04F9" w:rsidRDefault="00421977" w:rsidP="00421977">
            <w:pPr>
              <w:spacing w:after="0" w:line="240" w:lineRule="auto"/>
              <w:rPr>
                <w:rFonts w:ascii="Times New Roman" w:eastAsia="Times New Roman" w:hAnsi="Times New Roman" w:cs="Times New Roman"/>
                <w:lang w:eastAsia="en-IN"/>
              </w:rPr>
            </w:pPr>
            <w:r w:rsidRPr="00DA04F9">
              <w:rPr>
                <w:rFonts w:ascii="Times New Roman" w:eastAsia="Times New Roman" w:hAnsi="Times New Roman" w:cs="Times New Roman"/>
                <w:lang w:eastAsia="en-IN"/>
              </w:rPr>
              <w:t>The reported improvements are based on system-generated metrics (e.g., ticket resolution times, downtime logs) and structured user surveys administered before and after GenAI implementation (see Appendix 6). Metrics were triangulated across multiple data sources and time points to ensure reliability (see also Appendix 7 for comparative performance charts and Appendix 8 for details of metrics before and after GenAI implementation)</w:t>
            </w:r>
          </w:p>
        </w:tc>
      </w:tr>
    </w:tbl>
    <w:p w14:paraId="67D03B9B" w14:textId="77777777" w:rsidR="00DA7BC0" w:rsidRPr="00DA04F9" w:rsidRDefault="00DA7BC0" w:rsidP="00DA7BC0">
      <w:pPr>
        <w:widowControl w:val="0"/>
        <w:spacing w:after="160"/>
        <w:rPr>
          <w:rFonts w:ascii="Times New Roman" w:eastAsia="Times New Roman" w:hAnsi="Times New Roman" w:cs="Times New Roman"/>
          <w:lang w:eastAsia="en-IN"/>
        </w:rPr>
        <w:sectPr w:rsidR="00DA7BC0" w:rsidRPr="00DA04F9" w:rsidSect="00DA7BC0">
          <w:pgSz w:w="16838" w:h="11906" w:orient="landscape"/>
          <w:pgMar w:top="1440" w:right="1440" w:bottom="1440" w:left="1440" w:header="709" w:footer="709" w:gutter="0"/>
          <w:cols w:space="720"/>
          <w:rtlGutter/>
        </w:sectPr>
      </w:pPr>
    </w:p>
    <w:p w14:paraId="3A8B8C97" w14:textId="6C443E9D" w:rsidR="00DA7BC0" w:rsidRPr="00DA04F9" w:rsidRDefault="00DA7BC0" w:rsidP="00DA7BC0">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lastRenderedPageBreak/>
        <w:t xml:space="preserve">By leveraging these capabilities, ATL successfully harnessed the power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to enhance its service desk operations and align them with its broader strategic goals. These efforts increased operational efficiency, </w:t>
      </w:r>
      <w:r w:rsidR="006C374F" w:rsidRPr="00DA04F9">
        <w:rPr>
          <w:rFonts w:ascii="Times New Roman" w:eastAsia="Times New Roman" w:hAnsi="Times New Roman" w:cs="Times New Roman"/>
          <w:sz w:val="24"/>
          <w:szCs w:val="24"/>
          <w:lang w:eastAsia="en-IN"/>
        </w:rPr>
        <w:t>facilitated proactive decision-making, and enhanced a more responsive service infrastructure,</w:t>
      </w:r>
      <w:r w:rsidRPr="00DA04F9">
        <w:rPr>
          <w:rFonts w:ascii="Times New Roman" w:eastAsia="Times New Roman" w:hAnsi="Times New Roman" w:cs="Times New Roman"/>
          <w:sz w:val="24"/>
          <w:szCs w:val="24"/>
          <w:lang w:eastAsia="en-IN"/>
        </w:rPr>
        <w:t xml:space="preserve"> as follows. First,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-based enhanced </w:t>
      </w:r>
      <w:r w:rsidRPr="00DA04F9">
        <w:rPr>
          <w:rFonts w:ascii="Times New Roman" w:eastAsia="Times New Roman" w:hAnsi="Times New Roman" w:cs="Times New Roman"/>
          <w:i/>
          <w:iCs/>
          <w:sz w:val="24"/>
          <w:szCs w:val="24"/>
          <w:lang w:eastAsia="en-IN"/>
        </w:rPr>
        <w:t>Customer Interaction Management</w:t>
      </w:r>
      <w:r w:rsidRPr="00DA04F9">
        <w:rPr>
          <w:rFonts w:ascii="Times New Roman" w:eastAsia="Times New Roman" w:hAnsi="Times New Roman" w:cs="Times New Roman"/>
          <w:sz w:val="24"/>
          <w:szCs w:val="24"/>
          <w:lang w:eastAsia="en-IN"/>
        </w:rPr>
        <w:t xml:space="preserve"> helped improve query resolution time by 50%</w:t>
      </w:r>
      <w:r w:rsidR="006C374F" w:rsidRPr="00DA04F9">
        <w:rPr>
          <w:rFonts w:ascii="Times New Roman" w:eastAsia="Times New Roman" w:hAnsi="Times New Roman" w:cs="Times New Roman"/>
          <w:sz w:val="24"/>
          <w:szCs w:val="24"/>
          <w:lang w:eastAsia="en-IN"/>
        </w:rPr>
        <w:t>, leading to a 40% increase in customer satisfaction scores</w:t>
      </w:r>
      <w:r w:rsidRPr="00DA04F9">
        <w:rPr>
          <w:rFonts w:ascii="Times New Roman" w:eastAsia="Times New Roman" w:hAnsi="Times New Roman" w:cs="Times New Roman"/>
          <w:sz w:val="24"/>
          <w:szCs w:val="24"/>
          <w:lang w:eastAsia="en-IN"/>
        </w:rPr>
        <w:t>. Second, automated</w:t>
      </w:r>
      <w:r w:rsidRPr="00DA04F9">
        <w:rPr>
          <w:rFonts w:ascii="Times New Roman" w:eastAsia="Times New Roman" w:hAnsi="Times New Roman" w:cs="Times New Roman"/>
          <w:i/>
          <w:iCs/>
          <w:sz w:val="24"/>
          <w:szCs w:val="24"/>
          <w:lang w:eastAsia="en-IN"/>
        </w:rPr>
        <w:t xml:space="preserve"> Incident and Change Management</w:t>
      </w:r>
      <w:r w:rsidRPr="00DA04F9">
        <w:rPr>
          <w:rFonts w:ascii="Times New Roman" w:eastAsia="Times New Roman" w:hAnsi="Times New Roman" w:cs="Times New Roman"/>
          <w:sz w:val="24"/>
          <w:szCs w:val="24"/>
          <w:lang w:eastAsia="en-IN"/>
        </w:rPr>
        <w:t xml:space="preserve"> enabled by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systems </w:t>
      </w:r>
      <w:r w:rsidR="00F7226E" w:rsidRPr="00DA04F9">
        <w:rPr>
          <w:rFonts w:ascii="Times New Roman" w:eastAsia="Times New Roman" w:hAnsi="Times New Roman" w:cs="Times New Roman"/>
          <w:sz w:val="24"/>
          <w:szCs w:val="24"/>
          <w:lang w:eastAsia="en-IN"/>
        </w:rPr>
        <w:t>improved</w:t>
      </w:r>
      <w:r w:rsidRPr="00DA04F9">
        <w:rPr>
          <w:rFonts w:ascii="Times New Roman" w:eastAsia="Times New Roman" w:hAnsi="Times New Roman" w:cs="Times New Roman"/>
          <w:sz w:val="24"/>
          <w:szCs w:val="24"/>
          <w:lang w:eastAsia="en-IN"/>
        </w:rPr>
        <w:t xml:space="preserve"> Incident </w:t>
      </w:r>
      <w:r w:rsidR="003013C9" w:rsidRPr="00DA04F9">
        <w:rPr>
          <w:rFonts w:ascii="Times New Roman" w:eastAsia="Times New Roman" w:hAnsi="Times New Roman" w:cs="Times New Roman"/>
          <w:sz w:val="24"/>
          <w:szCs w:val="24"/>
          <w:lang w:eastAsia="en-IN"/>
        </w:rPr>
        <w:t>resolution</w:t>
      </w:r>
      <w:r w:rsidRPr="00DA04F9">
        <w:rPr>
          <w:rFonts w:ascii="Times New Roman" w:eastAsia="Times New Roman" w:hAnsi="Times New Roman" w:cs="Times New Roman"/>
          <w:sz w:val="24"/>
          <w:szCs w:val="24"/>
          <w:lang w:eastAsia="en-IN"/>
        </w:rPr>
        <w:t xml:space="preserve"> time by 40%, leading to a 30% reduction in operational costs. Third,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-based proactive </w:t>
      </w:r>
      <w:r w:rsidRPr="00DA04F9">
        <w:rPr>
          <w:rFonts w:ascii="Times New Roman" w:eastAsia="Times New Roman" w:hAnsi="Times New Roman" w:cs="Times New Roman"/>
          <w:i/>
          <w:iCs/>
          <w:sz w:val="24"/>
          <w:szCs w:val="24"/>
          <w:lang w:eastAsia="en-IN"/>
        </w:rPr>
        <w:t>IT</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Asset Management</w:t>
      </w:r>
      <w:r w:rsidRPr="00DA04F9">
        <w:rPr>
          <w:rFonts w:ascii="Times New Roman" w:eastAsia="Times New Roman" w:hAnsi="Times New Roman" w:cs="Times New Roman"/>
          <w:sz w:val="24"/>
          <w:szCs w:val="24"/>
          <w:lang w:eastAsia="en-IN"/>
        </w:rPr>
        <w:t xml:space="preserve"> reduced unexpected downtime by 25% and extended the lifespan of IT assets by 20%. Fourth, </w:t>
      </w:r>
      <w:r w:rsidR="006C374F" w:rsidRPr="00DA04F9">
        <w:rPr>
          <w:rFonts w:ascii="Times New Roman" w:eastAsia="Times New Roman" w:hAnsi="Times New Roman" w:cs="Times New Roman"/>
          <w:sz w:val="24"/>
          <w:szCs w:val="24"/>
          <w:lang w:eastAsia="en-IN"/>
        </w:rPr>
        <w:t>a strategic analysis of Operational Data led to a 30% reduction in redundant service requests</w:t>
      </w:r>
      <w:r w:rsidRPr="00DA04F9">
        <w:rPr>
          <w:rFonts w:ascii="Times New Roman" w:eastAsia="Times New Roman" w:hAnsi="Times New Roman" w:cs="Times New Roman"/>
          <w:sz w:val="24"/>
          <w:szCs w:val="24"/>
          <w:lang w:eastAsia="en-IN"/>
        </w:rPr>
        <w:t>.</w:t>
      </w:r>
    </w:p>
    <w:p w14:paraId="34777365" w14:textId="77777777" w:rsidR="0005398B" w:rsidRPr="00DA04F9" w:rsidRDefault="0005398B" w:rsidP="00BA7A8F">
      <w:pPr>
        <w:keepNext/>
        <w:keepLines/>
        <w:spacing w:after="0" w:line="360" w:lineRule="auto"/>
        <w:outlineLvl w:val="0"/>
        <w:rPr>
          <w:rFonts w:ascii="Times New Roman" w:eastAsiaTheme="majorEastAsia" w:hAnsi="Times New Roman" w:cs="Times New Roman"/>
          <w:b/>
          <w:sz w:val="24"/>
          <w:szCs w:val="40"/>
          <w:lang w:eastAsia="en-IN"/>
        </w:rPr>
      </w:pPr>
      <w:r w:rsidRPr="00DA04F9">
        <w:rPr>
          <w:rFonts w:ascii="Times New Roman" w:eastAsiaTheme="majorEastAsia" w:hAnsi="Times New Roman" w:cs="Times New Roman"/>
          <w:b/>
          <w:sz w:val="24"/>
          <w:szCs w:val="24"/>
          <w:lang w:eastAsia="en-IN"/>
        </w:rPr>
        <w:t xml:space="preserve">5. </w:t>
      </w:r>
      <w:r w:rsidRPr="00DA04F9">
        <w:rPr>
          <w:rFonts w:ascii="Times New Roman" w:eastAsiaTheme="majorEastAsia" w:hAnsi="Times New Roman" w:cs="Times New Roman"/>
          <w:b/>
          <w:sz w:val="24"/>
          <w:szCs w:val="40"/>
          <w:lang w:eastAsia="en-IN"/>
        </w:rPr>
        <w:t xml:space="preserve">Organisational </w:t>
      </w:r>
      <w:bookmarkStart w:id="30" w:name="_Hlk170226884"/>
      <w:r w:rsidRPr="00DA04F9">
        <w:rPr>
          <w:rFonts w:ascii="Times New Roman" w:eastAsiaTheme="majorEastAsia" w:hAnsi="Times New Roman" w:cs="Times New Roman"/>
          <w:b/>
          <w:sz w:val="24"/>
          <w:szCs w:val="40"/>
          <w:lang w:eastAsia="en-IN"/>
        </w:rPr>
        <w:t xml:space="preserve">Actions to realise </w:t>
      </w:r>
      <w:bookmarkEnd w:id="30"/>
      <w:r w:rsidRPr="00DA04F9">
        <w:rPr>
          <w:rFonts w:ascii="Times New Roman" w:eastAsiaTheme="majorEastAsia" w:hAnsi="Times New Roman" w:cs="Times New Roman"/>
          <w:b/>
          <w:sz w:val="24"/>
          <w:szCs w:val="24"/>
          <w:lang w:eastAsia="en-IN"/>
        </w:rPr>
        <w:t>the capabilities</w:t>
      </w:r>
    </w:p>
    <w:p w14:paraId="5AD3122A" w14:textId="10153058" w:rsidR="00532072" w:rsidRPr="00DA04F9" w:rsidRDefault="00532072" w:rsidP="00532072">
      <w:pPr>
        <w:keepNext/>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The succeeding sections elaborate on ATL's strategic organisational steps designed to set the foundations for and to achieve the potential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These steps are methodically divided by focusing on the levels of structure, actors, and technology, </w:t>
      </w:r>
      <w:r w:rsidR="00F7226E" w:rsidRPr="00DA04F9">
        <w:rPr>
          <w:rFonts w:ascii="Times New Roman" w:eastAsia="Times New Roman" w:hAnsi="Times New Roman" w:cs="Times New Roman"/>
          <w:sz w:val="24"/>
          <w:szCs w:val="24"/>
          <w:lang w:eastAsia="en-IN"/>
        </w:rPr>
        <w:t>to illustrate</w:t>
      </w:r>
      <w:r w:rsidRPr="00DA04F9">
        <w:rPr>
          <w:rFonts w:ascii="Times New Roman" w:eastAsia="Times New Roman" w:hAnsi="Times New Roman" w:cs="Times New Roman"/>
          <w:sz w:val="24"/>
          <w:szCs w:val="24"/>
          <w:lang w:eastAsia="en-IN"/>
        </w:rPr>
        <w:t xml:space="preserve"> how each effort </w:t>
      </w:r>
      <w:r w:rsidR="00FA5606" w:rsidRPr="00DA04F9">
        <w:rPr>
          <w:rFonts w:ascii="Times New Roman" w:eastAsia="Times New Roman" w:hAnsi="Times New Roman" w:cs="Times New Roman"/>
          <w:sz w:val="24"/>
          <w:szCs w:val="24"/>
          <w:lang w:eastAsia="en-IN"/>
        </w:rPr>
        <w:t>was</w:t>
      </w:r>
      <w:r w:rsidRPr="00DA04F9">
        <w:rPr>
          <w:rFonts w:ascii="Times New Roman" w:eastAsia="Times New Roman" w:hAnsi="Times New Roman" w:cs="Times New Roman"/>
          <w:sz w:val="24"/>
          <w:szCs w:val="24"/>
          <w:lang w:eastAsia="en-IN"/>
        </w:rPr>
        <w:t xml:space="preserve"> strategically planned to pave the way for the ensuing realisation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functionalities, with quantifiable measures that reflect advancement and accomplishment.</w:t>
      </w:r>
      <w:r w:rsidRPr="00DA04F9">
        <w:rPr>
          <w:rFonts w:ascii="Calibri" w:eastAsia="Times New Roman" w:hAnsi="Calibri" w:cs="Calibri"/>
          <w:lang w:eastAsia="en-IN"/>
        </w:rPr>
        <w:t xml:space="preserve"> </w:t>
      </w:r>
    </w:p>
    <w:p w14:paraId="49EE2F61" w14:textId="5EFF7CF5" w:rsidR="0005398B" w:rsidRPr="00DA04F9" w:rsidRDefault="0005398B" w:rsidP="00BA7A8F">
      <w:pPr>
        <w:keepNext/>
        <w:keepLines/>
        <w:spacing w:after="0" w:line="360" w:lineRule="auto"/>
        <w:outlineLvl w:val="1"/>
        <w:rPr>
          <w:rFonts w:ascii="Times New Roman" w:eastAsiaTheme="majorEastAsia" w:hAnsi="Times New Roman" w:cs="Times New Roman"/>
          <w:b/>
          <w:bCs/>
          <w:i/>
          <w:iCs/>
          <w:sz w:val="24"/>
          <w:szCs w:val="24"/>
          <w:lang w:eastAsia="en-IN"/>
        </w:rPr>
      </w:pPr>
      <w:r w:rsidRPr="00DA04F9">
        <w:rPr>
          <w:rFonts w:ascii="Times New Roman" w:eastAsiaTheme="majorEastAsia" w:hAnsi="Times New Roman" w:cs="Times New Roman"/>
          <w:b/>
          <w:bCs/>
          <w:i/>
          <w:iCs/>
          <w:sz w:val="24"/>
          <w:szCs w:val="24"/>
          <w:lang w:eastAsia="en-IN"/>
        </w:rPr>
        <w:t xml:space="preserve">5.1 Organisational Actions that built the Foundation for </w:t>
      </w:r>
      <w:r w:rsidR="00E83A66" w:rsidRPr="00DA04F9">
        <w:rPr>
          <w:rFonts w:ascii="Times New Roman" w:eastAsiaTheme="majorEastAsia" w:hAnsi="Times New Roman" w:cs="Times New Roman"/>
          <w:b/>
          <w:bCs/>
          <w:i/>
          <w:iCs/>
          <w:sz w:val="24"/>
          <w:szCs w:val="24"/>
          <w:lang w:eastAsia="en-IN"/>
        </w:rPr>
        <w:t>GenAI</w:t>
      </w:r>
      <w:r w:rsidRPr="00DA04F9">
        <w:rPr>
          <w:rFonts w:ascii="Times New Roman" w:eastAsiaTheme="majorEastAsia" w:hAnsi="Times New Roman" w:cs="Times New Roman"/>
          <w:b/>
          <w:bCs/>
          <w:i/>
          <w:iCs/>
          <w:sz w:val="24"/>
          <w:szCs w:val="24"/>
          <w:lang w:eastAsia="en-IN"/>
        </w:rPr>
        <w:t xml:space="preserve"> Implementation</w:t>
      </w:r>
    </w:p>
    <w:p w14:paraId="735BA60C" w14:textId="33F8DF4E" w:rsidR="00042C04" w:rsidRPr="00DA04F9" w:rsidRDefault="00042C04" w:rsidP="00042C04">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This </w:t>
      </w:r>
      <w:r w:rsidR="00321C7B" w:rsidRPr="00DA04F9">
        <w:rPr>
          <w:rFonts w:ascii="Times New Roman" w:eastAsia="Times New Roman" w:hAnsi="Times New Roman" w:cs="Times New Roman"/>
          <w:sz w:val="24"/>
          <w:szCs w:val="24"/>
          <w:lang w:eastAsia="en-IN"/>
        </w:rPr>
        <w:t>sub</w:t>
      </w:r>
      <w:r w:rsidRPr="00DA04F9">
        <w:rPr>
          <w:rFonts w:ascii="Times New Roman" w:eastAsia="Times New Roman" w:hAnsi="Times New Roman" w:cs="Times New Roman"/>
          <w:sz w:val="24"/>
          <w:szCs w:val="24"/>
          <w:lang w:eastAsia="en-IN"/>
        </w:rPr>
        <w:t xml:space="preserve">section outlines the foundational steps ATL took to prepare the organisation for successful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implementation. These actions focused on establishing the necessary structures, developing talent, and implementing technology to support future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initiatives.</w:t>
      </w:r>
    </w:p>
    <w:p w14:paraId="1DFE1B3D" w14:textId="420D3556" w:rsidR="00042C04" w:rsidRPr="00DA04F9" w:rsidRDefault="00042C04" w:rsidP="00042C04">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bCs/>
          <w:sz w:val="24"/>
          <w:szCs w:val="24"/>
          <w:lang w:eastAsia="en-IN"/>
        </w:rPr>
        <w:t>Structure-level</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b/>
          <w:bCs/>
          <w:sz w:val="24"/>
          <w:szCs w:val="24"/>
          <w:lang w:eastAsia="en-IN"/>
        </w:rPr>
        <w:t>actions</w:t>
      </w:r>
      <w:r w:rsidRPr="00DA04F9">
        <w:rPr>
          <w:rFonts w:ascii="Times New Roman" w:eastAsia="Times New Roman" w:hAnsi="Times New Roman" w:cs="Times New Roman"/>
          <w:sz w:val="24"/>
          <w:szCs w:val="24"/>
          <w:lang w:eastAsia="en-IN"/>
        </w:rPr>
        <w:t xml:space="preserve"> have been taken </w:t>
      </w:r>
      <w:r w:rsidR="006C374F" w:rsidRPr="00DA04F9">
        <w:rPr>
          <w:rFonts w:ascii="Times New Roman" w:eastAsia="Times New Roman" w:hAnsi="Times New Roman" w:cs="Times New Roman"/>
          <w:sz w:val="24"/>
          <w:szCs w:val="24"/>
          <w:lang w:eastAsia="en-IN"/>
        </w:rPr>
        <w:t>prior to the GenAI implementation to establish centralised organisational units for developing GenAI-focused analytical capabilities and establishing</w:t>
      </w:r>
      <w:r w:rsidR="004430C0" w:rsidRPr="00DA04F9">
        <w:rPr>
          <w:rFonts w:ascii="Times New Roman" w:eastAsia="Times New Roman" w:hAnsi="Times New Roman" w:cs="Times New Roman"/>
          <w:sz w:val="24"/>
          <w:szCs w:val="24"/>
          <w:lang w:eastAsia="en-IN"/>
        </w:rPr>
        <w:t xml:space="preserve"> a </w:t>
      </w:r>
      <w:r w:rsidRPr="00DA04F9">
        <w:rPr>
          <w:rFonts w:ascii="Times New Roman" w:eastAsia="Times New Roman" w:hAnsi="Times New Roman" w:cs="Times New Roman"/>
          <w:sz w:val="24"/>
          <w:szCs w:val="24"/>
          <w:lang w:eastAsia="en-IN"/>
        </w:rPr>
        <w:t xml:space="preserve">standardised data governance framework. </w:t>
      </w:r>
    </w:p>
    <w:p w14:paraId="3867B6D2" w14:textId="5AADF97C" w:rsidR="00042C04" w:rsidRPr="00DA04F9" w:rsidRDefault="00DF7360" w:rsidP="00A362AA">
      <w:pPr>
        <w:spacing w:after="0" w:line="360" w:lineRule="auto"/>
        <w:ind w:firstLine="720"/>
        <w:jc w:val="both"/>
        <w:rPr>
          <w:rFonts w:ascii="Times New Roman" w:eastAsia="Times New Roman" w:hAnsi="Times New Roman" w:cs="Calibri"/>
          <w:kern w:val="2"/>
          <w:sz w:val="24"/>
          <w:lang w:eastAsia="en-IN"/>
        </w:rPr>
      </w:pPr>
      <w:r w:rsidRPr="00DA04F9">
        <w:rPr>
          <w:rFonts w:ascii="Times New Roman" w:eastAsia="Times New Roman" w:hAnsi="Times New Roman" w:cs="Calibri"/>
          <w:kern w:val="2"/>
          <w:sz w:val="24"/>
          <w:lang w:eastAsia="en-IN"/>
        </w:rPr>
        <w:t xml:space="preserve">Initially, ATL's service desk operations lacked a centralised system for managing and developing analytical capabilities, resulting in fragmented processes that hindered support for data-driven decision-making. </w:t>
      </w:r>
      <w:r w:rsidR="00F7226E" w:rsidRPr="00DA04F9">
        <w:rPr>
          <w:rFonts w:ascii="Times New Roman" w:eastAsia="Times New Roman" w:hAnsi="Times New Roman" w:cs="Calibri"/>
          <w:kern w:val="2"/>
          <w:sz w:val="24"/>
          <w:lang w:eastAsia="en-IN"/>
        </w:rPr>
        <w:t>Before</w:t>
      </w:r>
      <w:r w:rsidR="003E6F2B" w:rsidRPr="00DA04F9">
        <w:rPr>
          <w:rFonts w:ascii="Times New Roman" w:eastAsia="Times New Roman" w:hAnsi="Times New Roman" w:cs="Calibri"/>
          <w:kern w:val="2"/>
          <w:sz w:val="24"/>
          <w:lang w:eastAsia="en-IN"/>
        </w:rPr>
        <w:t xml:space="preserve"> 2023, ATL operated in Epoch 1 of AI development, relying primarily on simple rule-based systems. To move directly toward Epoch 3, the Director of GSD established a dedicated analytics team </w:t>
      </w:r>
      <w:r w:rsidR="00F7226E" w:rsidRPr="00DA04F9">
        <w:rPr>
          <w:rFonts w:ascii="Times New Roman" w:eastAsia="Times New Roman" w:hAnsi="Times New Roman" w:cs="Calibri"/>
          <w:kern w:val="2"/>
          <w:sz w:val="24"/>
          <w:lang w:eastAsia="en-IN"/>
        </w:rPr>
        <w:t>focusing</w:t>
      </w:r>
      <w:r w:rsidR="003E6F2B" w:rsidRPr="00DA04F9">
        <w:rPr>
          <w:rFonts w:ascii="Times New Roman" w:eastAsia="Times New Roman" w:hAnsi="Times New Roman" w:cs="Calibri"/>
          <w:kern w:val="2"/>
          <w:sz w:val="24"/>
          <w:lang w:eastAsia="en-IN"/>
        </w:rPr>
        <w:t xml:space="preserve"> on Generative AI, tasked with enhancing analytical maturity and improving operational efficiency</w:t>
      </w:r>
      <w:r w:rsidR="00933A7D" w:rsidRPr="00DA04F9">
        <w:rPr>
          <w:rFonts w:ascii="Times New Roman" w:eastAsia="Times New Roman" w:hAnsi="Times New Roman" w:cs="Calibri"/>
          <w:kern w:val="2"/>
          <w:sz w:val="24"/>
          <w:lang w:eastAsia="en-IN"/>
        </w:rPr>
        <w:t xml:space="preserve">. </w:t>
      </w:r>
      <w:r w:rsidR="00042C04" w:rsidRPr="00DA04F9">
        <w:rPr>
          <w:rFonts w:ascii="Times New Roman" w:eastAsia="Times New Roman" w:hAnsi="Times New Roman" w:cs="Calibri"/>
          <w:kern w:val="2"/>
          <w:sz w:val="24"/>
          <w:lang w:eastAsia="en-IN"/>
        </w:rPr>
        <w:t>According to one interviewee from the management team, this decision was made to address the challenges faced by the service desk.</w:t>
      </w:r>
    </w:p>
    <w:p w14:paraId="7DDD70F3" w14:textId="7C5A536C" w:rsidR="00042C04" w:rsidRPr="00DA04F9" w:rsidRDefault="00042C04" w:rsidP="00042C04">
      <w:pPr>
        <w:spacing w:after="0" w:line="360" w:lineRule="auto"/>
        <w:ind w:left="720"/>
        <w:jc w:val="both"/>
        <w:rPr>
          <w:rFonts w:ascii="Times New Roman" w:eastAsia="Times New Roman" w:hAnsi="Times New Roman" w:cs="Calibri"/>
          <w:i/>
          <w:kern w:val="2"/>
          <w:sz w:val="24"/>
          <w:lang w:eastAsia="en-IN"/>
        </w:rPr>
      </w:pPr>
      <w:r w:rsidRPr="00DA04F9">
        <w:rPr>
          <w:rFonts w:ascii="Times New Roman" w:eastAsia="Times New Roman" w:hAnsi="Times New Roman" w:cs="Calibri"/>
          <w:i/>
          <w:kern w:val="2"/>
          <w:sz w:val="24"/>
          <w:lang w:eastAsia="en-IN"/>
        </w:rPr>
        <w:t xml:space="preserve">"In the management circle, we resolved to cultivate our </w:t>
      </w:r>
      <w:r w:rsidR="00164406" w:rsidRPr="00DA04F9">
        <w:rPr>
          <w:rFonts w:ascii="Times New Roman" w:eastAsia="Times New Roman" w:hAnsi="Times New Roman" w:cs="Calibri"/>
          <w:i/>
          <w:kern w:val="2"/>
          <w:sz w:val="24"/>
          <w:lang w:eastAsia="en-IN"/>
        </w:rPr>
        <w:t xml:space="preserve">Generative AI skills and </w:t>
      </w:r>
      <w:r w:rsidRPr="00DA04F9">
        <w:rPr>
          <w:rFonts w:ascii="Times New Roman" w:eastAsia="Times New Roman" w:hAnsi="Times New Roman" w:cs="Calibri"/>
          <w:i/>
          <w:kern w:val="2"/>
          <w:sz w:val="24"/>
          <w:lang w:eastAsia="en-IN"/>
        </w:rPr>
        <w:t xml:space="preserve">data analytics expertise in-house to maintain a competitive edge. We needed to evolve </w:t>
      </w:r>
      <w:r w:rsidRPr="00DA04F9">
        <w:rPr>
          <w:rFonts w:ascii="Times New Roman" w:eastAsia="Times New Roman" w:hAnsi="Times New Roman" w:cs="Calibri"/>
          <w:i/>
          <w:kern w:val="2"/>
          <w:sz w:val="24"/>
          <w:lang w:eastAsia="en-IN"/>
        </w:rPr>
        <w:lastRenderedPageBreak/>
        <w:t>independently, without over-reliance on external providers who might share their expertise with our competitors."</w:t>
      </w:r>
    </w:p>
    <w:p w14:paraId="00196CF4" w14:textId="4998895B" w:rsidR="00F7679A" w:rsidRPr="00DA04F9" w:rsidRDefault="00F7679A" w:rsidP="00936D58">
      <w:pPr>
        <w:spacing w:after="0" w:line="360" w:lineRule="auto"/>
        <w:jc w:val="both"/>
        <w:rPr>
          <w:rFonts w:ascii="Times New Roman" w:eastAsia="Times New Roman" w:hAnsi="Times New Roman" w:cs="Calibri"/>
          <w:kern w:val="2"/>
          <w:sz w:val="24"/>
          <w:lang w:eastAsia="en-IN"/>
        </w:rPr>
      </w:pPr>
      <w:r w:rsidRPr="00DA04F9">
        <w:rPr>
          <w:rFonts w:ascii="Times New Roman" w:eastAsia="Times New Roman" w:hAnsi="Times New Roman" w:cs="Calibri"/>
          <w:kern w:val="2"/>
          <w:sz w:val="24"/>
          <w:lang w:eastAsia="en-IN"/>
        </w:rPr>
        <w:t xml:space="preserve">The core </w:t>
      </w:r>
      <w:r w:rsidR="00E83A66" w:rsidRPr="00DA04F9">
        <w:rPr>
          <w:rFonts w:ascii="Times New Roman" w:eastAsia="Times New Roman" w:hAnsi="Times New Roman" w:cs="Calibri"/>
          <w:kern w:val="2"/>
          <w:sz w:val="24"/>
          <w:lang w:eastAsia="en-IN"/>
        </w:rPr>
        <w:t>GenAI</w:t>
      </w:r>
      <w:r w:rsidR="004667B4" w:rsidRPr="00DA04F9">
        <w:rPr>
          <w:rFonts w:ascii="Times New Roman" w:eastAsia="Times New Roman" w:hAnsi="Times New Roman" w:cs="Calibri"/>
          <w:kern w:val="2"/>
          <w:sz w:val="24"/>
          <w:lang w:eastAsia="en-IN"/>
        </w:rPr>
        <w:t xml:space="preserve"> </w:t>
      </w:r>
      <w:r w:rsidRPr="00DA04F9">
        <w:rPr>
          <w:rFonts w:ascii="Times New Roman" w:eastAsia="Times New Roman" w:hAnsi="Times New Roman" w:cs="Calibri"/>
          <w:kern w:val="2"/>
          <w:sz w:val="24"/>
          <w:lang w:eastAsia="en-IN"/>
        </w:rPr>
        <w:t>team initially comprised ten members seconded from a larger unit known as the Innovation Hub. They supported a broader ITSM function of approximately 235 staff, including around 80 dedicated to the Global Service Desk (50 based in India and the remainder across Europe). Over time, th</w:t>
      </w:r>
      <w:r w:rsidR="00E65A7E" w:rsidRPr="00DA04F9">
        <w:rPr>
          <w:rFonts w:ascii="Times New Roman" w:eastAsia="Times New Roman" w:hAnsi="Times New Roman" w:cs="Calibri"/>
          <w:kern w:val="2"/>
          <w:sz w:val="24"/>
          <w:lang w:eastAsia="en-IN"/>
        </w:rPr>
        <w:t>is</w:t>
      </w:r>
      <w:r w:rsidRPr="00DA04F9">
        <w:rPr>
          <w:rFonts w:ascii="Times New Roman" w:eastAsia="Times New Roman" w:hAnsi="Times New Roman" w:cs="Calibri"/>
          <w:kern w:val="2"/>
          <w:sz w:val="24"/>
          <w:lang w:eastAsia="en-IN"/>
        </w:rPr>
        <w:t xml:space="preserve"> </w:t>
      </w:r>
      <w:r w:rsidR="00E83A66" w:rsidRPr="00DA04F9">
        <w:rPr>
          <w:rFonts w:ascii="Times New Roman" w:eastAsia="Times New Roman" w:hAnsi="Times New Roman" w:cs="Calibri"/>
          <w:kern w:val="2"/>
          <w:sz w:val="24"/>
          <w:lang w:eastAsia="en-IN"/>
        </w:rPr>
        <w:t>GenAI</w:t>
      </w:r>
      <w:r w:rsidRPr="00DA04F9">
        <w:rPr>
          <w:rFonts w:ascii="Times New Roman" w:eastAsia="Times New Roman" w:hAnsi="Times New Roman" w:cs="Calibri"/>
          <w:kern w:val="2"/>
          <w:sz w:val="24"/>
          <w:lang w:eastAsia="en-IN"/>
        </w:rPr>
        <w:t>-focused analytics team expanded its role in service desk</w:t>
      </w:r>
      <w:r w:rsidR="004A3E45" w:rsidRPr="00DA04F9">
        <w:rPr>
          <w:rFonts w:ascii="Times New Roman" w:eastAsia="Times New Roman" w:hAnsi="Times New Roman" w:cs="Calibri"/>
          <w:kern w:val="2"/>
          <w:sz w:val="24"/>
          <w:lang w:eastAsia="en-IN"/>
        </w:rPr>
        <w:t>-</w:t>
      </w:r>
      <w:r w:rsidRPr="00DA04F9">
        <w:rPr>
          <w:rFonts w:ascii="Times New Roman" w:eastAsia="Times New Roman" w:hAnsi="Times New Roman" w:cs="Calibri"/>
          <w:kern w:val="2"/>
          <w:sz w:val="24"/>
          <w:lang w:eastAsia="en-IN"/>
        </w:rPr>
        <w:t xml:space="preserve">related analytics, integrating </w:t>
      </w:r>
      <w:r w:rsidR="00E83A66" w:rsidRPr="00DA04F9">
        <w:rPr>
          <w:rFonts w:ascii="Times New Roman" w:eastAsia="Times New Roman" w:hAnsi="Times New Roman" w:cs="Calibri"/>
          <w:kern w:val="2"/>
          <w:sz w:val="24"/>
          <w:lang w:eastAsia="en-IN"/>
        </w:rPr>
        <w:t>GenAI</w:t>
      </w:r>
      <w:r w:rsidRPr="00DA04F9">
        <w:rPr>
          <w:rFonts w:ascii="Times New Roman" w:eastAsia="Times New Roman" w:hAnsi="Times New Roman" w:cs="Calibri"/>
          <w:kern w:val="2"/>
          <w:sz w:val="24"/>
          <w:lang w:eastAsia="en-IN"/>
        </w:rPr>
        <w:t xml:space="preserve"> and taking responsibility for developing a strategy to enhance the efficiency of GSD delivery. </w:t>
      </w:r>
      <w:r w:rsidR="00F7226E" w:rsidRPr="00DA04F9">
        <w:rPr>
          <w:rFonts w:ascii="Times New Roman" w:eastAsia="Times New Roman" w:hAnsi="Times New Roman" w:cs="Calibri"/>
          <w:kern w:val="2"/>
          <w:sz w:val="24"/>
          <w:lang w:eastAsia="en-IN"/>
        </w:rPr>
        <w:t>Several micro projects were launched within the GSD to advance this role, including demand forecasting of assets using predictive analytics and optimising</w:t>
      </w:r>
      <w:r w:rsidRPr="00DA04F9">
        <w:rPr>
          <w:rFonts w:ascii="Times New Roman" w:eastAsia="Times New Roman" w:hAnsi="Times New Roman" w:cs="Calibri"/>
          <w:kern w:val="2"/>
          <w:sz w:val="24"/>
          <w:lang w:eastAsia="en-IN"/>
        </w:rPr>
        <w:t xml:space="preserve"> service delivery packages guided by service interaction data enriched through </w:t>
      </w:r>
      <w:r w:rsidR="00E83A66" w:rsidRPr="00DA04F9">
        <w:rPr>
          <w:rFonts w:ascii="Times New Roman" w:eastAsia="Times New Roman" w:hAnsi="Times New Roman" w:cs="Calibri"/>
          <w:kern w:val="2"/>
          <w:sz w:val="24"/>
          <w:lang w:eastAsia="en-IN"/>
        </w:rPr>
        <w:t>GenAI</w:t>
      </w:r>
      <w:r w:rsidRPr="00DA04F9">
        <w:rPr>
          <w:rFonts w:ascii="Times New Roman" w:eastAsia="Times New Roman" w:hAnsi="Times New Roman" w:cs="Calibri"/>
          <w:kern w:val="2"/>
          <w:sz w:val="24"/>
          <w:lang w:eastAsia="en-IN"/>
        </w:rPr>
        <w:t xml:space="preserve">. Further initiatives </w:t>
      </w:r>
      <w:r w:rsidR="006C374F" w:rsidRPr="00DA04F9">
        <w:rPr>
          <w:rFonts w:ascii="Times New Roman" w:eastAsia="Times New Roman" w:hAnsi="Times New Roman" w:cs="Calibri"/>
          <w:kern w:val="2"/>
          <w:sz w:val="24"/>
          <w:lang w:eastAsia="en-IN"/>
        </w:rPr>
        <w:t>aimed to improve</w:t>
      </w:r>
      <w:r w:rsidRPr="00DA04F9">
        <w:rPr>
          <w:rFonts w:ascii="Times New Roman" w:eastAsia="Times New Roman" w:hAnsi="Times New Roman" w:cs="Calibri"/>
          <w:kern w:val="2"/>
          <w:sz w:val="24"/>
          <w:lang w:eastAsia="en-IN"/>
        </w:rPr>
        <w:t xml:space="preserve"> </w:t>
      </w:r>
      <w:r w:rsidR="00E83A66" w:rsidRPr="00DA04F9">
        <w:rPr>
          <w:rFonts w:ascii="Times New Roman" w:eastAsia="Times New Roman" w:hAnsi="Times New Roman" w:cs="Calibri"/>
          <w:kern w:val="2"/>
          <w:sz w:val="24"/>
          <w:lang w:eastAsia="en-IN"/>
        </w:rPr>
        <w:t>GenAI</w:t>
      </w:r>
      <w:r w:rsidR="003A3622" w:rsidRPr="00DA04F9">
        <w:rPr>
          <w:rFonts w:ascii="Times New Roman" w:eastAsia="Times New Roman" w:hAnsi="Times New Roman" w:cs="Calibri"/>
          <w:kern w:val="2"/>
          <w:sz w:val="24"/>
          <w:lang w:eastAsia="en-IN"/>
        </w:rPr>
        <w:t xml:space="preserve"> </w:t>
      </w:r>
      <w:r w:rsidRPr="00DA04F9">
        <w:rPr>
          <w:rFonts w:ascii="Times New Roman" w:eastAsia="Times New Roman" w:hAnsi="Times New Roman" w:cs="Calibri"/>
          <w:kern w:val="2"/>
          <w:sz w:val="24"/>
          <w:lang w:eastAsia="en-IN"/>
        </w:rPr>
        <w:t>data quality.</w:t>
      </w:r>
    </w:p>
    <w:p w14:paraId="15ACEFF7" w14:textId="43E4FDFC" w:rsidR="00314AC9" w:rsidRPr="00DA04F9" w:rsidRDefault="00314AC9" w:rsidP="00060AE5">
      <w:pPr>
        <w:spacing w:after="0" w:line="360" w:lineRule="auto"/>
        <w:ind w:firstLine="720"/>
        <w:jc w:val="both"/>
        <w:rPr>
          <w:rFonts w:ascii="Times New Roman" w:eastAsia="Times New Roman" w:hAnsi="Times New Roman" w:cs="Calibri"/>
          <w:i/>
          <w:kern w:val="2"/>
          <w:sz w:val="24"/>
          <w:lang w:eastAsia="en-IN"/>
        </w:rPr>
      </w:pPr>
      <w:r w:rsidRPr="00DA04F9">
        <w:rPr>
          <w:rFonts w:ascii="Times New Roman" w:eastAsia="Times New Roman" w:hAnsi="Times New Roman" w:cs="Calibri"/>
          <w:iCs/>
          <w:kern w:val="2"/>
          <w:sz w:val="24"/>
          <w:lang w:eastAsia="en-IN"/>
        </w:rPr>
        <w:t>However, collaboration between the larger Innovation Hub</w:t>
      </w:r>
      <w:r w:rsidR="000C6F5C" w:rsidRPr="00DA04F9">
        <w:rPr>
          <w:rFonts w:ascii="Times New Roman" w:eastAsia="Times New Roman" w:hAnsi="Times New Roman" w:cs="Calibri"/>
          <w:iCs/>
          <w:kern w:val="2"/>
          <w:sz w:val="24"/>
          <w:lang w:eastAsia="en-IN"/>
        </w:rPr>
        <w:t>, GSD</w:t>
      </w:r>
      <w:r w:rsidRPr="00DA04F9">
        <w:rPr>
          <w:rFonts w:ascii="Times New Roman" w:eastAsia="Times New Roman" w:hAnsi="Times New Roman" w:cs="Calibri"/>
          <w:iCs/>
          <w:kern w:val="2"/>
          <w:sz w:val="24"/>
          <w:lang w:eastAsia="en-IN"/>
        </w:rPr>
        <w:t xml:space="preserve"> and the specialised core </w:t>
      </w:r>
      <w:r w:rsidR="00E83A66" w:rsidRPr="00DA04F9">
        <w:rPr>
          <w:rFonts w:ascii="Times New Roman" w:eastAsia="Times New Roman" w:hAnsi="Times New Roman" w:cs="Calibri"/>
          <w:iCs/>
          <w:kern w:val="2"/>
          <w:sz w:val="24"/>
          <w:lang w:eastAsia="en-IN"/>
        </w:rPr>
        <w:t>GenAI</w:t>
      </w:r>
      <w:r w:rsidRPr="00DA04F9">
        <w:rPr>
          <w:rFonts w:ascii="Times New Roman" w:eastAsia="Times New Roman" w:hAnsi="Times New Roman" w:cs="Calibri"/>
          <w:iCs/>
          <w:kern w:val="2"/>
          <w:sz w:val="24"/>
          <w:lang w:eastAsia="en-IN"/>
        </w:rPr>
        <w:t xml:space="preserve"> team required close coordination to prevent misalignment. To address this, a joint steering committee was established to manage and prioritise </w:t>
      </w:r>
      <w:r w:rsidR="00E83A66" w:rsidRPr="00DA04F9">
        <w:rPr>
          <w:rFonts w:ascii="Times New Roman" w:eastAsia="Times New Roman" w:hAnsi="Times New Roman" w:cs="Calibri"/>
          <w:iCs/>
          <w:kern w:val="2"/>
          <w:sz w:val="24"/>
          <w:lang w:eastAsia="en-IN"/>
        </w:rPr>
        <w:t>GenAI</w:t>
      </w:r>
      <w:r w:rsidRPr="00DA04F9">
        <w:rPr>
          <w:rFonts w:ascii="Times New Roman" w:eastAsia="Times New Roman" w:hAnsi="Times New Roman" w:cs="Calibri"/>
          <w:iCs/>
          <w:kern w:val="2"/>
          <w:sz w:val="24"/>
          <w:lang w:eastAsia="en-IN"/>
        </w:rPr>
        <w:t>-driven projects within the GSD. As one committee member explained:</w:t>
      </w:r>
      <w:r w:rsidRPr="00DA04F9">
        <w:rPr>
          <w:rFonts w:ascii="Times New Roman" w:eastAsia="Times New Roman" w:hAnsi="Times New Roman" w:cs="Calibri"/>
          <w:i/>
          <w:kern w:val="2"/>
          <w:sz w:val="24"/>
          <w:lang w:eastAsia="en-IN"/>
        </w:rPr>
        <w:t xml:space="preserve"> “We hold weekly meetings to synchronise GSD and </w:t>
      </w:r>
      <w:r w:rsidR="00E83A66" w:rsidRPr="00DA04F9">
        <w:rPr>
          <w:rFonts w:ascii="Times New Roman" w:eastAsia="Times New Roman" w:hAnsi="Times New Roman" w:cs="Calibri"/>
          <w:i/>
          <w:kern w:val="2"/>
          <w:sz w:val="24"/>
          <w:lang w:eastAsia="en-IN"/>
        </w:rPr>
        <w:t>GenAI</w:t>
      </w:r>
      <w:r w:rsidR="004D63FD" w:rsidRPr="00DA04F9">
        <w:rPr>
          <w:rFonts w:ascii="Times New Roman" w:eastAsia="Times New Roman" w:hAnsi="Times New Roman" w:cs="Calibri"/>
          <w:i/>
          <w:kern w:val="2"/>
          <w:sz w:val="24"/>
          <w:lang w:eastAsia="en-IN"/>
        </w:rPr>
        <w:t xml:space="preserve"> </w:t>
      </w:r>
      <w:r w:rsidRPr="00DA04F9">
        <w:rPr>
          <w:rFonts w:ascii="Times New Roman" w:eastAsia="Times New Roman" w:hAnsi="Times New Roman" w:cs="Calibri"/>
          <w:i/>
          <w:kern w:val="2"/>
          <w:sz w:val="24"/>
          <w:lang w:eastAsia="en-IN"/>
        </w:rPr>
        <w:t xml:space="preserve">efforts with the Innovation Hub, align strategic objectives, and address any business or technological challenges that may arise. This committee </w:t>
      </w:r>
      <w:r w:rsidR="00F7226E" w:rsidRPr="00DA04F9">
        <w:rPr>
          <w:rFonts w:ascii="Times New Roman" w:eastAsia="Times New Roman" w:hAnsi="Times New Roman" w:cs="Calibri"/>
          <w:i/>
          <w:kern w:val="2"/>
          <w:sz w:val="24"/>
          <w:lang w:eastAsia="en-IN"/>
        </w:rPr>
        <w:t>is</w:t>
      </w:r>
      <w:r w:rsidRPr="00DA04F9">
        <w:rPr>
          <w:rFonts w:ascii="Times New Roman" w:eastAsia="Times New Roman" w:hAnsi="Times New Roman" w:cs="Calibri"/>
          <w:i/>
          <w:kern w:val="2"/>
          <w:sz w:val="24"/>
          <w:lang w:eastAsia="en-IN"/>
        </w:rPr>
        <w:t xml:space="preserve"> a collaborative platform for coordinating </w:t>
      </w:r>
      <w:r w:rsidR="00E83A66" w:rsidRPr="00DA04F9">
        <w:rPr>
          <w:rFonts w:ascii="Times New Roman" w:eastAsia="Times New Roman" w:hAnsi="Times New Roman" w:cs="Calibri"/>
          <w:i/>
          <w:kern w:val="2"/>
          <w:sz w:val="24"/>
          <w:lang w:eastAsia="en-IN"/>
        </w:rPr>
        <w:t>GenAI</w:t>
      </w:r>
      <w:r w:rsidRPr="00DA04F9">
        <w:rPr>
          <w:rFonts w:ascii="Times New Roman" w:eastAsia="Times New Roman" w:hAnsi="Times New Roman" w:cs="Calibri"/>
          <w:i/>
          <w:kern w:val="2"/>
          <w:sz w:val="24"/>
          <w:lang w:eastAsia="en-IN"/>
        </w:rPr>
        <w:t xml:space="preserve"> projects that enhance customer service efficiency at ATL.”</w:t>
      </w:r>
    </w:p>
    <w:p w14:paraId="340CCF8C" w14:textId="51E53494" w:rsidR="00E20692" w:rsidRPr="00DA04F9" w:rsidRDefault="0005398B" w:rsidP="00BA7A8F">
      <w:pPr>
        <w:spacing w:after="0" w:line="360" w:lineRule="auto"/>
        <w:jc w:val="both"/>
        <w:rPr>
          <w:rFonts w:ascii="Times New Roman" w:eastAsia="Times New Roman" w:hAnsi="Times New Roman" w:cs="Times New Roman"/>
          <w:kern w:val="2"/>
          <w:sz w:val="24"/>
        </w:rPr>
      </w:pPr>
      <w:r w:rsidRPr="00DA04F9">
        <w:rPr>
          <w:rFonts w:ascii="Times New Roman" w:eastAsia="Times New Roman" w:hAnsi="Times New Roman" w:cs="Times New Roman"/>
          <w:i/>
          <w:iCs/>
          <w:sz w:val="24"/>
          <w:szCs w:val="24"/>
          <w:lang w:eastAsia="en-IN"/>
        </w:rPr>
        <w:tab/>
      </w:r>
      <w:r w:rsidRPr="00DA04F9">
        <w:rPr>
          <w:rFonts w:ascii="Times New Roman" w:eastAsia="Times New Roman" w:hAnsi="Times New Roman" w:cs="Times New Roman"/>
          <w:sz w:val="24"/>
          <w:szCs w:val="24"/>
          <w:lang w:eastAsia="en-IN"/>
        </w:rPr>
        <w:t>Furthermore,</w:t>
      </w:r>
      <w:r w:rsidRPr="00DA04F9">
        <w:rPr>
          <w:rFonts w:ascii="Times New Roman" w:eastAsia="Times New Roman" w:hAnsi="Times New Roman" w:cs="Calibri"/>
          <w:i/>
          <w:sz w:val="24"/>
          <w:lang w:eastAsia="en-IN"/>
        </w:rPr>
        <w:t xml:space="preserve"> </w:t>
      </w:r>
      <w:r w:rsidRPr="00DA04F9">
        <w:rPr>
          <w:rFonts w:ascii="Times New Roman" w:eastAsia="Times New Roman" w:hAnsi="Times New Roman" w:cs="Calibri"/>
          <w:kern w:val="2"/>
          <w:sz w:val="24"/>
          <w:lang w:eastAsia="en-IN"/>
        </w:rPr>
        <w:t xml:space="preserve">ATL's incident </w:t>
      </w:r>
      <w:r w:rsidR="00F86422" w:rsidRPr="00DA04F9">
        <w:rPr>
          <w:rFonts w:ascii="Times New Roman" w:eastAsia="Times New Roman" w:hAnsi="Times New Roman" w:cs="Calibri"/>
          <w:kern w:val="2"/>
          <w:sz w:val="24"/>
          <w:lang w:eastAsia="en-IN"/>
        </w:rPr>
        <w:t xml:space="preserve">and change </w:t>
      </w:r>
      <w:r w:rsidRPr="00DA04F9">
        <w:rPr>
          <w:rFonts w:ascii="Times New Roman" w:eastAsia="Times New Roman" w:hAnsi="Times New Roman" w:cs="Calibri"/>
          <w:kern w:val="2"/>
          <w:sz w:val="24"/>
          <w:lang w:eastAsia="en-IN"/>
        </w:rPr>
        <w:t>management processes</w:t>
      </w:r>
      <w:r w:rsidR="006C374F" w:rsidRPr="00DA04F9">
        <w:rPr>
          <w:rFonts w:ascii="Times New Roman" w:eastAsia="Times New Roman" w:hAnsi="Times New Roman" w:cs="Calibri"/>
          <w:kern w:val="2"/>
          <w:sz w:val="24"/>
          <w:lang w:eastAsia="en-IN"/>
        </w:rPr>
        <w:t>, which utilise ITSM,</w:t>
      </w:r>
      <w:r w:rsidR="00CC7A2D" w:rsidRPr="00DA04F9">
        <w:rPr>
          <w:rFonts w:ascii="Times New Roman" w:eastAsia="Times New Roman" w:hAnsi="Times New Roman" w:cs="Calibri"/>
          <w:kern w:val="2"/>
          <w:sz w:val="24"/>
          <w:lang w:eastAsia="en-IN"/>
        </w:rPr>
        <w:t xml:space="preserve"> </w:t>
      </w:r>
      <w:r w:rsidR="006C374F" w:rsidRPr="00DA04F9">
        <w:rPr>
          <w:rFonts w:ascii="Times New Roman" w:eastAsia="Times New Roman" w:hAnsi="Times New Roman" w:cs="Calibri"/>
          <w:kern w:val="2"/>
          <w:sz w:val="24"/>
          <w:lang w:eastAsia="en-IN"/>
        </w:rPr>
        <w:t>require</w:t>
      </w:r>
      <w:r w:rsidRPr="00DA04F9">
        <w:rPr>
          <w:rFonts w:ascii="Times New Roman" w:eastAsia="Times New Roman" w:hAnsi="Times New Roman" w:cs="Calibri"/>
          <w:kern w:val="2"/>
          <w:sz w:val="24"/>
          <w:lang w:eastAsia="en-IN"/>
        </w:rPr>
        <w:t xml:space="preserve"> </w:t>
      </w:r>
      <w:r w:rsidR="00F7226E" w:rsidRPr="00DA04F9">
        <w:rPr>
          <w:rFonts w:ascii="Times New Roman" w:eastAsia="Times New Roman" w:hAnsi="Times New Roman" w:cs="Calibri"/>
          <w:kern w:val="2"/>
          <w:sz w:val="24"/>
          <w:lang w:eastAsia="en-IN"/>
        </w:rPr>
        <w:t>integrating</w:t>
      </w:r>
      <w:r w:rsidRPr="00DA04F9">
        <w:rPr>
          <w:rFonts w:ascii="Times New Roman" w:eastAsia="Times New Roman" w:hAnsi="Times New Roman" w:cs="Calibri"/>
          <w:kern w:val="2"/>
          <w:sz w:val="24"/>
          <w:lang w:eastAsia="en-IN"/>
        </w:rPr>
        <w:t xml:space="preserve"> IT operations with </w:t>
      </w:r>
      <w:r w:rsidR="005D4AFB" w:rsidRPr="00DA04F9">
        <w:rPr>
          <w:rFonts w:ascii="Times New Roman" w:eastAsia="Times New Roman" w:hAnsi="Times New Roman" w:cs="Calibri"/>
          <w:kern w:val="2"/>
          <w:sz w:val="24"/>
          <w:lang w:eastAsia="en-IN"/>
        </w:rPr>
        <w:t xml:space="preserve">IT </w:t>
      </w:r>
      <w:r w:rsidRPr="00DA04F9">
        <w:rPr>
          <w:rFonts w:ascii="Times New Roman" w:eastAsia="Times New Roman" w:hAnsi="Times New Roman" w:cs="Calibri"/>
          <w:kern w:val="2"/>
          <w:sz w:val="24"/>
          <w:lang w:eastAsia="en-IN"/>
        </w:rPr>
        <w:t xml:space="preserve">service management practices. </w:t>
      </w:r>
      <w:r w:rsidR="00CB08AC" w:rsidRPr="00DA04F9">
        <w:rPr>
          <w:rFonts w:ascii="Times New Roman" w:eastAsia="Times New Roman" w:hAnsi="Times New Roman" w:cs="Calibri"/>
          <w:kern w:val="2"/>
          <w:sz w:val="24"/>
          <w:lang w:eastAsia="en-IN"/>
        </w:rPr>
        <w:t>Initially, the fragmented nature of these processes</w:t>
      </w:r>
      <w:r w:rsidRPr="00DA04F9">
        <w:rPr>
          <w:rFonts w:ascii="Times New Roman" w:eastAsia="Times New Roman" w:hAnsi="Times New Roman" w:cs="Calibri"/>
          <w:kern w:val="2"/>
          <w:sz w:val="24"/>
          <w:lang w:eastAsia="en-IN"/>
        </w:rPr>
        <w:t xml:space="preserve"> was a significant barrier</w:t>
      </w:r>
      <w:r w:rsidRPr="00DA04F9">
        <w:rPr>
          <w:rFonts w:ascii="Times New Roman" w:eastAsia="Times New Roman" w:hAnsi="Times New Roman" w:cs="Times New Roman"/>
          <w:kern w:val="2"/>
          <w:sz w:val="24"/>
        </w:rPr>
        <w:t xml:space="preserve">, as </w:t>
      </w:r>
      <w:r w:rsidR="00075FEB" w:rsidRPr="00DA04F9">
        <w:rPr>
          <w:rFonts w:ascii="Times New Roman" w:eastAsia="Times New Roman" w:hAnsi="Times New Roman" w:cs="Times New Roman"/>
          <w:kern w:val="2"/>
          <w:sz w:val="24"/>
        </w:rPr>
        <w:t>the Director of IT services commented</w:t>
      </w:r>
      <w:r w:rsidRPr="00DA04F9">
        <w:rPr>
          <w:rFonts w:ascii="Times New Roman" w:eastAsia="Times New Roman" w:hAnsi="Times New Roman" w:cs="Times New Roman"/>
          <w:kern w:val="2"/>
          <w:sz w:val="24"/>
        </w:rPr>
        <w:t xml:space="preserve">: </w:t>
      </w:r>
      <w:r w:rsidRPr="00DA04F9">
        <w:rPr>
          <w:rFonts w:ascii="Times New Roman" w:eastAsia="Times New Roman" w:hAnsi="Times New Roman" w:cs="Calibri"/>
          <w:i/>
          <w:kern w:val="2"/>
          <w:sz w:val="24"/>
          <w:lang w:eastAsia="en-IN"/>
        </w:rPr>
        <w:t>"The fragmented operations between incident management and change processes were a challenge</w:t>
      </w:r>
      <w:r w:rsidR="002B2128" w:rsidRPr="00DA04F9">
        <w:rPr>
          <w:rFonts w:ascii="Times New Roman" w:eastAsia="Times New Roman" w:hAnsi="Times New Roman" w:cs="Calibri"/>
          <w:i/>
          <w:kern w:val="2"/>
          <w:sz w:val="24"/>
          <w:lang w:eastAsia="en-IN"/>
        </w:rPr>
        <w:t>.</w:t>
      </w:r>
      <w:r w:rsidRPr="00DA04F9">
        <w:rPr>
          <w:rFonts w:ascii="Times New Roman" w:eastAsia="Times New Roman" w:hAnsi="Times New Roman" w:cs="Calibri"/>
          <w:i/>
          <w:kern w:val="2"/>
          <w:sz w:val="24"/>
          <w:lang w:eastAsia="en-IN"/>
        </w:rPr>
        <w:t xml:space="preserve">" </w:t>
      </w:r>
      <w:r w:rsidR="00E20692" w:rsidRPr="00DA04F9">
        <w:rPr>
          <w:rFonts w:ascii="Times New Roman" w:eastAsia="Times New Roman" w:hAnsi="Times New Roman" w:cs="Times New Roman"/>
          <w:kern w:val="2"/>
          <w:sz w:val="24"/>
        </w:rPr>
        <w:t xml:space="preserve">To address this issue, ATL formed a joint task force comprising the IT Operations Manager and the Service Management Lead to design unified workflows for incident resolution and change implementation. This collaboration aimed to overcome technical hurdles and eliminate inconsistencies in </w:t>
      </w:r>
      <w:r w:rsidR="00BE3336" w:rsidRPr="00DA04F9">
        <w:rPr>
          <w:rFonts w:ascii="Times New Roman" w:eastAsia="Times New Roman" w:hAnsi="Times New Roman" w:cs="Times New Roman"/>
          <w:kern w:val="2"/>
          <w:sz w:val="24"/>
        </w:rPr>
        <w:t>IT</w:t>
      </w:r>
      <w:r w:rsidR="00A224B1" w:rsidRPr="00DA04F9">
        <w:rPr>
          <w:rFonts w:ascii="Times New Roman" w:eastAsia="Times New Roman" w:hAnsi="Times New Roman" w:cs="Times New Roman"/>
          <w:kern w:val="2"/>
          <w:sz w:val="24"/>
        </w:rPr>
        <w:t xml:space="preserve"> </w:t>
      </w:r>
      <w:r w:rsidR="00A224B1" w:rsidRPr="00DA04F9">
        <w:rPr>
          <w:rFonts w:ascii="Times New Roman" w:eastAsia="Times New Roman" w:hAnsi="Times New Roman" w:cs="Calibri"/>
          <w:kern w:val="2"/>
          <w:sz w:val="24"/>
          <w:lang w:eastAsia="en-IN"/>
        </w:rPr>
        <w:t xml:space="preserve">service management </w:t>
      </w:r>
      <w:r w:rsidR="00E20692" w:rsidRPr="00DA04F9">
        <w:rPr>
          <w:rFonts w:ascii="Times New Roman" w:eastAsia="Times New Roman" w:hAnsi="Times New Roman" w:cs="Times New Roman"/>
          <w:kern w:val="2"/>
          <w:sz w:val="24"/>
        </w:rPr>
        <w:t>procedures. As a result, the IT budget was reallocated to support the development of a comprehensive management system.</w:t>
      </w:r>
      <w:r w:rsidR="00D05588" w:rsidRPr="00DA04F9">
        <w:rPr>
          <w:rFonts w:ascii="Times New Roman" w:eastAsia="Times New Roman" w:hAnsi="Times New Roman" w:cs="Times New Roman"/>
          <w:kern w:val="2"/>
          <w:sz w:val="24"/>
        </w:rPr>
        <w:t xml:space="preserve"> </w:t>
      </w:r>
    </w:p>
    <w:p w14:paraId="1BBD9AA6" w14:textId="21184D5D" w:rsidR="00794D82" w:rsidRPr="00DA04F9" w:rsidRDefault="0005398B" w:rsidP="00B54231">
      <w:pPr>
        <w:spacing w:after="0" w:line="360" w:lineRule="auto"/>
        <w:jc w:val="both"/>
        <w:rPr>
          <w:rFonts w:ascii="Times New Roman" w:eastAsia="Times New Roman" w:hAnsi="Times New Roman" w:cs="Times New Roman"/>
          <w:i/>
          <w:iCs/>
          <w:sz w:val="24"/>
          <w:szCs w:val="24"/>
          <w:lang w:eastAsia="en-IN"/>
        </w:rPr>
      </w:pPr>
      <w:r w:rsidRPr="00DA04F9">
        <w:rPr>
          <w:rFonts w:ascii="Times New Roman" w:eastAsia="Times New Roman" w:hAnsi="Times New Roman" w:cs="Times New Roman"/>
          <w:sz w:val="24"/>
          <w:szCs w:val="24"/>
          <w:lang w:eastAsia="en-IN"/>
        </w:rPr>
        <w:tab/>
      </w:r>
      <w:r w:rsidR="00794D82" w:rsidRPr="00DA04F9">
        <w:rPr>
          <w:rFonts w:ascii="Times New Roman" w:eastAsia="Times New Roman" w:hAnsi="Times New Roman" w:cs="Times New Roman"/>
          <w:sz w:val="24"/>
          <w:szCs w:val="24"/>
          <w:lang w:eastAsia="en-IN"/>
        </w:rPr>
        <w:t xml:space="preserve">Finally, a data governance framework was established to streamline processes and guarantee access to high-quality data. </w:t>
      </w:r>
      <w:r w:rsidR="00075FEB" w:rsidRPr="00DA04F9">
        <w:rPr>
          <w:rFonts w:ascii="Times New Roman" w:eastAsia="Times New Roman" w:hAnsi="Times New Roman" w:cs="Calibri"/>
          <w:sz w:val="24"/>
          <w:lang w:eastAsia="en-IN"/>
        </w:rPr>
        <w:t>The</w:t>
      </w:r>
      <w:r w:rsidR="007D7062" w:rsidRPr="00DA04F9">
        <w:rPr>
          <w:rFonts w:ascii="Times New Roman" w:eastAsia="Times New Roman" w:hAnsi="Times New Roman" w:cs="Calibri"/>
          <w:sz w:val="24"/>
          <w:lang w:eastAsia="en-IN"/>
        </w:rPr>
        <w:t xml:space="preserve"> Data Governance Lead explained</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Calibri"/>
          <w:i/>
          <w:sz w:val="24"/>
          <w:lang w:eastAsia="en-IN"/>
        </w:rPr>
        <w:t xml:space="preserve">"We implemented a governance framework that standardised the data collection processes and ensured that our </w:t>
      </w:r>
      <w:r w:rsidR="00E83A66" w:rsidRPr="00DA04F9">
        <w:rPr>
          <w:rFonts w:ascii="Times New Roman" w:eastAsia="Times New Roman" w:hAnsi="Times New Roman" w:cs="Calibri"/>
          <w:i/>
          <w:sz w:val="24"/>
          <w:lang w:eastAsia="en-IN"/>
        </w:rPr>
        <w:t>GenAI</w:t>
      </w:r>
      <w:r w:rsidR="0017502F" w:rsidRPr="00DA04F9">
        <w:rPr>
          <w:rFonts w:ascii="Times New Roman" w:eastAsia="Times New Roman" w:hAnsi="Times New Roman" w:cs="Calibri"/>
          <w:i/>
          <w:sz w:val="24"/>
          <w:lang w:eastAsia="en-IN"/>
        </w:rPr>
        <w:t xml:space="preserve"> </w:t>
      </w:r>
      <w:r w:rsidRPr="00DA04F9">
        <w:rPr>
          <w:rFonts w:ascii="Times New Roman" w:eastAsia="Times New Roman" w:hAnsi="Times New Roman" w:cs="Calibri"/>
          <w:i/>
          <w:sz w:val="24"/>
          <w:lang w:eastAsia="en-IN"/>
        </w:rPr>
        <w:t>models were fed high-quality data</w:t>
      </w:r>
      <w:r w:rsidRPr="00DA04F9">
        <w:rPr>
          <w:rFonts w:ascii="Times New Roman" w:eastAsia="Times New Roman" w:hAnsi="Times New Roman" w:cs="Times New Roman"/>
          <w:i/>
          <w:iCs/>
          <w:sz w:val="24"/>
          <w:szCs w:val="24"/>
          <w:lang w:eastAsia="en-IN"/>
        </w:rPr>
        <w:t xml:space="preserve">". </w:t>
      </w:r>
      <w:r w:rsidR="00F06021" w:rsidRPr="00DA04F9">
        <w:rPr>
          <w:rFonts w:ascii="Times New Roman" w:eastAsia="Times New Roman" w:hAnsi="Times New Roman" w:cs="Times New Roman"/>
          <w:i/>
          <w:iCs/>
          <w:sz w:val="24"/>
          <w:szCs w:val="24"/>
          <w:lang w:eastAsia="en-IN"/>
        </w:rPr>
        <w:t xml:space="preserve"> </w:t>
      </w:r>
      <w:r w:rsidR="008510A9" w:rsidRPr="00DA04F9">
        <w:rPr>
          <w:rFonts w:ascii="Times New Roman" w:eastAsia="Times New Roman" w:hAnsi="Times New Roman" w:cs="Calibri"/>
          <w:sz w:val="24"/>
          <w:lang w:eastAsia="en-IN"/>
        </w:rPr>
        <w:t>The framework addressed four core areas: (</w:t>
      </w:r>
      <w:proofErr w:type="spellStart"/>
      <w:r w:rsidR="008510A9" w:rsidRPr="00DA04F9">
        <w:rPr>
          <w:rFonts w:ascii="Times New Roman" w:eastAsia="Times New Roman" w:hAnsi="Times New Roman" w:cs="Calibri"/>
          <w:sz w:val="24"/>
          <w:lang w:eastAsia="en-IN"/>
        </w:rPr>
        <w:t>i</w:t>
      </w:r>
      <w:proofErr w:type="spellEnd"/>
      <w:r w:rsidR="008510A9" w:rsidRPr="00DA04F9">
        <w:rPr>
          <w:rFonts w:ascii="Times New Roman" w:eastAsia="Times New Roman" w:hAnsi="Times New Roman" w:cs="Calibri"/>
          <w:sz w:val="24"/>
          <w:lang w:eastAsia="en-IN"/>
        </w:rPr>
        <w:t xml:space="preserve">) data quality management, including the standardisation and validation of ITSM data; (ii) data privacy and access controls, encompassing role definitions, permissions, and audit trails; (iii) </w:t>
      </w:r>
      <w:r w:rsidR="008510A9" w:rsidRPr="00DA04F9">
        <w:rPr>
          <w:rFonts w:ascii="Times New Roman" w:eastAsia="Times New Roman" w:hAnsi="Times New Roman" w:cs="Calibri"/>
          <w:sz w:val="24"/>
          <w:lang w:eastAsia="en-IN"/>
        </w:rPr>
        <w:lastRenderedPageBreak/>
        <w:t xml:space="preserve">data catalogue and metadata management, particularly for asset and ticket data; and (iv) policies for data retention, usage, and compliance with regulatory standards. This governance structure </w:t>
      </w:r>
      <w:r w:rsidR="003A3622" w:rsidRPr="00DA04F9">
        <w:rPr>
          <w:rFonts w:ascii="Times New Roman" w:eastAsia="Times New Roman" w:hAnsi="Times New Roman" w:cs="Calibri"/>
          <w:sz w:val="24"/>
          <w:lang w:eastAsia="en-IN"/>
        </w:rPr>
        <w:t>complements</w:t>
      </w:r>
      <w:r w:rsidR="008510A9" w:rsidRPr="00DA04F9">
        <w:rPr>
          <w:rFonts w:ascii="Times New Roman" w:eastAsia="Times New Roman" w:hAnsi="Times New Roman" w:cs="Calibri"/>
          <w:sz w:val="24"/>
          <w:lang w:eastAsia="en-IN"/>
        </w:rPr>
        <w:t xml:space="preserve"> the medallion architecture described in Section 3, where raw data is ingested into the bronze, silver, and gold layers. At each layer, governance ensures that data remains accurate, traceable, and appropriately accessible, while Purview provides end-to-end oversight of metadata, lineage, and access policies</w:t>
      </w:r>
      <w:r w:rsidR="001A50F9" w:rsidRPr="00DA04F9">
        <w:rPr>
          <w:rStyle w:val="FootnoteReference"/>
          <w:rFonts w:ascii="Times New Roman" w:eastAsia="Times New Roman" w:hAnsi="Times New Roman" w:cs="Calibri"/>
          <w:sz w:val="24"/>
          <w:lang w:eastAsia="en-IN"/>
        </w:rPr>
        <w:footnoteReference w:id="14"/>
      </w:r>
      <w:r w:rsidR="008510A9" w:rsidRPr="00DA04F9">
        <w:rPr>
          <w:rFonts w:ascii="Times New Roman" w:eastAsia="Times New Roman" w:hAnsi="Times New Roman" w:cs="Calibri"/>
          <w:sz w:val="24"/>
          <w:lang w:eastAsia="en-IN"/>
        </w:rPr>
        <w:t>.</w:t>
      </w:r>
    </w:p>
    <w:p w14:paraId="1037202F" w14:textId="0B111131" w:rsidR="007B25F4" w:rsidRPr="00DA04F9" w:rsidRDefault="007B25F4" w:rsidP="007B25F4">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b/>
          <w:bCs/>
          <w:sz w:val="24"/>
          <w:lang w:eastAsia="en-IN"/>
        </w:rPr>
        <w:t>Actor-level actions</w:t>
      </w:r>
      <w:r w:rsidRPr="00DA04F9">
        <w:rPr>
          <w:rFonts w:ascii="Times New Roman" w:eastAsia="Times New Roman" w:hAnsi="Times New Roman" w:cs="Calibri"/>
          <w:sz w:val="24"/>
          <w:lang w:eastAsia="en-IN"/>
        </w:rPr>
        <w:t xml:space="preserve"> </w:t>
      </w:r>
      <w:r w:rsidR="006C374F" w:rsidRPr="00DA04F9">
        <w:rPr>
          <w:rFonts w:ascii="Times New Roman" w:eastAsia="Times New Roman" w:hAnsi="Times New Roman" w:cs="Calibri"/>
          <w:sz w:val="24"/>
          <w:lang w:eastAsia="en-IN"/>
        </w:rPr>
        <w:t>established a strong foundation for GenAI implementation at ATL, focusing</w:t>
      </w:r>
      <w:r w:rsidRPr="00DA04F9">
        <w:rPr>
          <w:rFonts w:ascii="Times New Roman" w:eastAsia="Times New Roman" w:hAnsi="Times New Roman" w:cs="Calibri"/>
          <w:sz w:val="24"/>
          <w:lang w:eastAsia="en-IN"/>
        </w:rPr>
        <w:t xml:space="preserve"> on talent recruitment and training, </w:t>
      </w:r>
      <w:r w:rsidR="00942CED" w:rsidRPr="00DA04F9">
        <w:rPr>
          <w:rFonts w:ascii="Times New Roman" w:eastAsia="Times New Roman" w:hAnsi="Times New Roman" w:cs="Calibri"/>
          <w:sz w:val="24"/>
          <w:lang w:eastAsia="en-IN"/>
        </w:rPr>
        <w:t>adopting agile methods, and cultivating</w:t>
      </w:r>
      <w:r w:rsidRPr="00DA04F9">
        <w:rPr>
          <w:rFonts w:ascii="Times New Roman" w:eastAsia="Times New Roman" w:hAnsi="Times New Roman" w:cs="Calibri"/>
          <w:sz w:val="24"/>
          <w:lang w:eastAsia="en-IN"/>
        </w:rPr>
        <w:t xml:space="preserve"> a data-centric culture. </w:t>
      </w:r>
    </w:p>
    <w:p w14:paraId="59D25B3F" w14:textId="5B0579FA" w:rsidR="00495B11" w:rsidRPr="00DA04F9" w:rsidRDefault="00495B11" w:rsidP="00495B11">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ATL faced challenges recruiting data science professionals due to its corporate structure and remote location. To overcome this, the company </w:t>
      </w:r>
      <w:r w:rsidR="006C374F" w:rsidRPr="00DA04F9">
        <w:rPr>
          <w:rFonts w:ascii="Times New Roman" w:eastAsia="Times New Roman" w:hAnsi="Times New Roman" w:cs="Calibri"/>
          <w:sz w:val="24"/>
          <w:lang w:eastAsia="en-IN"/>
        </w:rPr>
        <w:t xml:space="preserve">established a start-up-inspired analytics subsidiary in a nearby city, providing data scientists with </w:t>
      </w:r>
      <w:r w:rsidRPr="00DA04F9">
        <w:rPr>
          <w:rFonts w:ascii="Times New Roman" w:eastAsia="Times New Roman" w:hAnsi="Times New Roman" w:cs="Calibri"/>
          <w:sz w:val="24"/>
          <w:lang w:eastAsia="en-IN"/>
        </w:rPr>
        <w:t>greater autonomy to develop analytics techniques without the constraints of routine corporate operations.</w:t>
      </w:r>
    </w:p>
    <w:p w14:paraId="5DE498F2" w14:textId="40724C2B" w:rsidR="00BF3BD0" w:rsidRPr="00DA04F9" w:rsidRDefault="00BF3BD0" w:rsidP="00BF3BD0">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Recognising the need for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expertise in IT asset management, ATL also introduced a targeted recruitment and development programme. As the Director of Workforce Development explained: “</w:t>
      </w:r>
      <w:r w:rsidRPr="00DA04F9">
        <w:rPr>
          <w:rFonts w:ascii="Times New Roman" w:eastAsia="Times New Roman" w:hAnsi="Times New Roman" w:cs="Calibri"/>
          <w:i/>
          <w:iCs/>
          <w:sz w:val="24"/>
          <w:lang w:eastAsia="en-IN"/>
        </w:rPr>
        <w:t xml:space="preserve">We initiated a dedicated training programme to build in-house data science expertise, particularly in </w:t>
      </w:r>
      <w:r w:rsidR="00E83A66" w:rsidRPr="00DA04F9">
        <w:rPr>
          <w:rFonts w:ascii="Times New Roman" w:eastAsia="Times New Roman" w:hAnsi="Times New Roman" w:cs="Calibri"/>
          <w:i/>
          <w:iCs/>
          <w:sz w:val="24"/>
          <w:lang w:eastAsia="en-IN"/>
        </w:rPr>
        <w:t>GenAI</w:t>
      </w:r>
      <w:r w:rsidRPr="00DA04F9">
        <w:rPr>
          <w:rFonts w:ascii="Times New Roman" w:eastAsia="Times New Roman" w:hAnsi="Times New Roman" w:cs="Calibri"/>
          <w:i/>
          <w:iCs/>
          <w:sz w:val="24"/>
          <w:lang w:eastAsia="en-IN"/>
        </w:rPr>
        <w:t xml:space="preserve"> </w:t>
      </w:r>
      <w:r w:rsidR="00A17353" w:rsidRPr="00DA04F9">
        <w:rPr>
          <w:rFonts w:ascii="Times New Roman" w:eastAsia="Times New Roman" w:hAnsi="Times New Roman" w:cs="Calibri"/>
          <w:i/>
          <w:iCs/>
          <w:sz w:val="24"/>
          <w:lang w:eastAsia="en-IN"/>
        </w:rPr>
        <w:t>and</w:t>
      </w:r>
      <w:r w:rsidRPr="00DA04F9">
        <w:rPr>
          <w:rFonts w:ascii="Times New Roman" w:eastAsia="Times New Roman" w:hAnsi="Times New Roman" w:cs="Calibri"/>
          <w:i/>
          <w:iCs/>
          <w:sz w:val="24"/>
          <w:lang w:eastAsia="en-IN"/>
        </w:rPr>
        <w:t xml:space="preserve"> predictive analytics.”</w:t>
      </w:r>
      <w:r w:rsidRPr="00DA04F9">
        <w:rPr>
          <w:rFonts w:ascii="Times New Roman" w:eastAsia="Times New Roman" w:hAnsi="Times New Roman" w:cs="Calibri"/>
          <w:sz w:val="24"/>
          <w:lang w:eastAsia="en-IN"/>
        </w:rPr>
        <w:t xml:space="preserve"> This initiative was designed to bridge the gap between traditional IT asset management practices and an emerging LLM-driven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approach. </w:t>
      </w:r>
      <w:r w:rsidR="00942CED" w:rsidRPr="00DA04F9">
        <w:rPr>
          <w:rFonts w:ascii="Times New Roman" w:eastAsia="Times New Roman" w:hAnsi="Times New Roman" w:cs="Calibri"/>
          <w:sz w:val="24"/>
          <w:lang w:eastAsia="en-IN"/>
        </w:rPr>
        <w:t xml:space="preserve">ATL fostered collaboration across multiple teams to support this transition, build </w:t>
      </w:r>
      <w:r w:rsidR="006C374F" w:rsidRPr="00DA04F9">
        <w:rPr>
          <w:rFonts w:ascii="Times New Roman" w:eastAsia="Times New Roman" w:hAnsi="Times New Roman" w:cs="Calibri"/>
          <w:sz w:val="24"/>
          <w:lang w:eastAsia="en-IN"/>
        </w:rPr>
        <w:t xml:space="preserve">a shared understanding, and promote a data-centric culture within the broader context of GSD and the </w:t>
      </w:r>
      <w:r w:rsidRPr="00DA04F9">
        <w:rPr>
          <w:rFonts w:ascii="Times New Roman" w:eastAsia="Times New Roman" w:hAnsi="Times New Roman" w:cs="Calibri"/>
          <w:sz w:val="24"/>
          <w:lang w:eastAsia="en-IN"/>
        </w:rPr>
        <w:t>Innovation Hub.</w:t>
      </w:r>
    </w:p>
    <w:p w14:paraId="32AAFA77" w14:textId="60856251" w:rsidR="00A8355B" w:rsidRPr="00DA04F9" w:rsidRDefault="00A8355B" w:rsidP="00BA7A8F">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Finally, ATL’s previous non-agile processes, characterised by linear and department-focused workflows, had resulted in inefficiencies in </w:t>
      </w:r>
      <w:r w:rsidR="00B160C3" w:rsidRPr="00DA04F9">
        <w:rPr>
          <w:rFonts w:ascii="Times New Roman" w:eastAsia="Times New Roman" w:hAnsi="Times New Roman" w:cs="Calibri"/>
          <w:sz w:val="24"/>
          <w:lang w:eastAsia="en-IN"/>
        </w:rPr>
        <w:t>ITSM</w:t>
      </w:r>
      <w:r w:rsidRPr="00DA04F9">
        <w:rPr>
          <w:rFonts w:ascii="Times New Roman" w:eastAsia="Times New Roman" w:hAnsi="Times New Roman" w:cs="Calibri"/>
          <w:sz w:val="24"/>
          <w:lang w:eastAsia="en-IN"/>
        </w:rPr>
        <w:t xml:space="preserve">. To address this, the Change Manager championed the adoption of agile methodologies, particularly Scrum. This </w:t>
      </w:r>
      <w:r w:rsidR="006C374F" w:rsidRPr="00DA04F9">
        <w:rPr>
          <w:rFonts w:ascii="Times New Roman" w:eastAsia="Times New Roman" w:hAnsi="Times New Roman" w:cs="Calibri"/>
          <w:sz w:val="24"/>
          <w:lang w:eastAsia="en-IN"/>
        </w:rPr>
        <w:t>approach was applied in a structured manner, with clearly defined roles, including</w:t>
      </w:r>
      <w:r w:rsidRPr="00DA04F9">
        <w:rPr>
          <w:rFonts w:ascii="Times New Roman" w:eastAsia="Times New Roman" w:hAnsi="Times New Roman" w:cs="Calibri"/>
          <w:sz w:val="24"/>
          <w:lang w:eastAsia="en-IN"/>
        </w:rPr>
        <w:t xml:space="preserve"> Product Owner, Scrum Master, and Development Team, and supported by business analysts, subject matter experts, and project management professionals. Iterative development cycles emphasised adaptability and the integration of user feedback, while Scrum ceremonies and regular retrospectives enhanced collaborative decision-making and fostered continuous improvement. As the Change Manager observed: </w:t>
      </w:r>
      <w:r w:rsidR="00861425" w:rsidRPr="00DA04F9">
        <w:rPr>
          <w:rFonts w:ascii="Times New Roman" w:eastAsia="Times New Roman" w:hAnsi="Times New Roman" w:cs="Times New Roman"/>
          <w:i/>
          <w:iCs/>
          <w:kern w:val="2"/>
          <w:sz w:val="24"/>
        </w:rPr>
        <w:t>"The adoption of Scrum was a game-changer, ensuring the product management and IT development teams were in lockstep"</w:t>
      </w:r>
      <w:r w:rsidR="00861425" w:rsidRPr="00DA04F9">
        <w:rPr>
          <w:rFonts w:ascii="Times New Roman" w:eastAsia="Times New Roman" w:hAnsi="Times New Roman" w:cs="Times New Roman"/>
          <w:kern w:val="2"/>
          <w:sz w:val="24"/>
        </w:rPr>
        <w:t xml:space="preserve">. </w:t>
      </w:r>
      <w:r w:rsidRPr="00DA04F9">
        <w:rPr>
          <w:rFonts w:ascii="Times New Roman" w:eastAsia="Times New Roman" w:hAnsi="Times New Roman" w:cs="Calibri"/>
          <w:sz w:val="24"/>
          <w:lang w:eastAsia="en-IN"/>
        </w:rPr>
        <w:t xml:space="preserve">To embed this approach, the Head of IT Training established extensive </w:t>
      </w:r>
      <w:r w:rsidR="00BA59CB" w:rsidRPr="00DA04F9">
        <w:rPr>
          <w:rFonts w:ascii="Times New Roman" w:eastAsia="Times New Roman" w:hAnsi="Times New Roman" w:cs="Times New Roman"/>
          <w:sz w:val="24"/>
          <w:szCs w:val="24"/>
          <w:lang w:eastAsia="en-IN"/>
        </w:rPr>
        <w:t xml:space="preserve">training </w:t>
      </w:r>
      <w:r w:rsidRPr="00DA04F9">
        <w:rPr>
          <w:rFonts w:ascii="Times New Roman" w:eastAsia="Times New Roman" w:hAnsi="Times New Roman" w:cs="Calibri"/>
          <w:sz w:val="24"/>
          <w:lang w:eastAsia="en-IN"/>
        </w:rPr>
        <w:t xml:space="preserve">programmes and introduced regular agile </w:t>
      </w:r>
      <w:r w:rsidRPr="00DA04F9">
        <w:rPr>
          <w:rFonts w:ascii="Times New Roman" w:eastAsia="Times New Roman" w:hAnsi="Times New Roman" w:cs="Calibri"/>
          <w:sz w:val="24"/>
          <w:lang w:eastAsia="en-IN"/>
        </w:rPr>
        <w:lastRenderedPageBreak/>
        <w:t xml:space="preserve">practices such as daily stand-ups and sprint planning. Collectively, these measures </w:t>
      </w:r>
      <w:r w:rsidR="006C374F" w:rsidRPr="00DA04F9">
        <w:rPr>
          <w:rFonts w:ascii="Times New Roman" w:eastAsia="Times New Roman" w:hAnsi="Times New Roman" w:cs="Calibri"/>
          <w:sz w:val="24"/>
          <w:lang w:eastAsia="en-IN"/>
        </w:rPr>
        <w:t>enhanced collaboration, expedited incident and change handling, and fostered a culture of iterative, outcome-driven</w:t>
      </w:r>
      <w:r w:rsidRPr="00DA04F9">
        <w:rPr>
          <w:rFonts w:ascii="Times New Roman" w:eastAsia="Times New Roman" w:hAnsi="Times New Roman" w:cs="Calibri"/>
          <w:sz w:val="24"/>
          <w:lang w:eastAsia="en-IN"/>
        </w:rPr>
        <w:t xml:space="preserve"> delivery within IT service management.</w:t>
      </w:r>
    </w:p>
    <w:p w14:paraId="07D15E0B" w14:textId="28D842C7" w:rsidR="0047345C" w:rsidRPr="00DA04F9" w:rsidRDefault="007722C3" w:rsidP="007722C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b/>
          <w:bCs/>
          <w:sz w:val="24"/>
          <w:lang w:eastAsia="en-IN"/>
        </w:rPr>
        <w:t>Technology-level actions</w:t>
      </w:r>
      <w:r w:rsidRPr="00DA04F9">
        <w:rPr>
          <w:rFonts w:ascii="Times New Roman" w:eastAsia="Times New Roman" w:hAnsi="Times New Roman" w:cs="Calibri"/>
          <w:sz w:val="24"/>
          <w:lang w:eastAsia="en-IN"/>
        </w:rPr>
        <w:t xml:space="preserve"> focused on integrating legacy systems with the service desk, developing advanced analytics capabilities, and upgrading cybersecurity measures</w:t>
      </w:r>
      <w:r w:rsidR="00BC2192" w:rsidRPr="00DA04F9">
        <w:rPr>
          <w:rFonts w:ascii="Times New Roman" w:eastAsia="Times New Roman" w:hAnsi="Times New Roman" w:cs="Calibri"/>
          <w:sz w:val="24"/>
          <w:lang w:eastAsia="en-IN"/>
        </w:rPr>
        <w:t xml:space="preserve">: </w:t>
      </w:r>
      <w:r w:rsidRPr="00DA04F9">
        <w:rPr>
          <w:rFonts w:ascii="Times New Roman" w:eastAsia="Times New Roman" w:hAnsi="Times New Roman" w:cs="Calibri"/>
          <w:sz w:val="24"/>
          <w:lang w:eastAsia="en-IN"/>
        </w:rPr>
        <w:t xml:space="preserve">steps that established a strong technological foundation for subsequent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implementation. </w:t>
      </w:r>
    </w:p>
    <w:p w14:paraId="56D477A2" w14:textId="410669DC" w:rsidR="0005398B" w:rsidRPr="00DA04F9" w:rsidRDefault="00F07F5E" w:rsidP="0047345C">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Calibri"/>
          <w:sz w:val="24"/>
          <w:lang w:eastAsia="en-IN"/>
        </w:rPr>
        <w:t xml:space="preserve">When the core 10-member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analytics team was formed, they encountered challenges with fragmented legacy business intelligence systems. </w:t>
      </w:r>
      <w:r w:rsidR="00075FEB" w:rsidRPr="00DA04F9">
        <w:rPr>
          <w:rFonts w:ascii="Times New Roman" w:eastAsia="Times New Roman" w:hAnsi="Times New Roman" w:cs="Calibri"/>
          <w:sz w:val="24"/>
          <w:lang w:eastAsia="en-IN"/>
        </w:rPr>
        <w:t xml:space="preserve">The team established a centralised </w:t>
      </w:r>
      <w:r w:rsidR="00E83A66" w:rsidRPr="00DA04F9">
        <w:rPr>
          <w:rFonts w:ascii="Times New Roman" w:eastAsia="Times New Roman" w:hAnsi="Times New Roman" w:cs="Calibri"/>
          <w:sz w:val="24"/>
          <w:lang w:eastAsia="en-IN"/>
        </w:rPr>
        <w:t>GenAI</w:t>
      </w:r>
      <w:r w:rsidR="00075FEB" w:rsidRPr="00DA04F9">
        <w:rPr>
          <w:rFonts w:ascii="Times New Roman" w:eastAsia="Times New Roman" w:hAnsi="Times New Roman" w:cs="Calibri"/>
          <w:sz w:val="24"/>
          <w:lang w:eastAsia="en-IN"/>
        </w:rPr>
        <w:t xml:space="preserve"> platform to enable advanced analytics aligned with Epoch 3 AI</w:t>
      </w:r>
      <w:r w:rsidRPr="00DA04F9">
        <w:rPr>
          <w:rFonts w:ascii="Times New Roman" w:eastAsia="Times New Roman" w:hAnsi="Times New Roman" w:cs="Calibri"/>
          <w:sz w:val="24"/>
          <w:lang w:eastAsia="en-IN"/>
        </w:rPr>
        <w:t xml:space="preserve">. </w:t>
      </w:r>
      <w:r w:rsidR="00E808DB" w:rsidRPr="00DA04F9">
        <w:rPr>
          <w:rFonts w:ascii="Times New Roman" w:eastAsia="Times New Roman" w:hAnsi="Times New Roman" w:cs="Calibri"/>
          <w:sz w:val="24"/>
          <w:lang w:eastAsia="en-IN"/>
        </w:rPr>
        <w:t xml:space="preserve">As one analytics team member noted: </w:t>
      </w:r>
      <w:r w:rsidR="0005398B" w:rsidRPr="00DA04F9">
        <w:rPr>
          <w:rFonts w:ascii="Times New Roman" w:eastAsia="Times New Roman" w:hAnsi="Times New Roman" w:cs="Times New Roman"/>
          <w:i/>
          <w:iCs/>
          <w:sz w:val="24"/>
          <w:szCs w:val="24"/>
          <w:lang w:eastAsia="en-IN"/>
        </w:rPr>
        <w:t xml:space="preserve">"We collaborated with the </w:t>
      </w:r>
      <w:r w:rsidR="000C7694" w:rsidRPr="00DA04F9">
        <w:rPr>
          <w:rFonts w:ascii="Times New Roman" w:eastAsia="Times New Roman" w:hAnsi="Times New Roman" w:cs="Times New Roman"/>
          <w:i/>
          <w:iCs/>
          <w:sz w:val="24"/>
          <w:szCs w:val="24"/>
          <w:lang w:eastAsia="en-IN"/>
        </w:rPr>
        <w:t xml:space="preserve">broader </w:t>
      </w:r>
      <w:r w:rsidR="007739CA" w:rsidRPr="00DA04F9">
        <w:rPr>
          <w:rFonts w:ascii="Times New Roman" w:eastAsia="Times New Roman" w:hAnsi="Times New Roman" w:cs="Times New Roman"/>
          <w:i/>
          <w:iCs/>
          <w:sz w:val="24"/>
          <w:szCs w:val="24"/>
          <w:lang w:eastAsia="en-IN"/>
        </w:rPr>
        <w:t>Innovation Hub</w:t>
      </w:r>
      <w:r w:rsidR="0005398B" w:rsidRPr="00DA04F9">
        <w:rPr>
          <w:rFonts w:ascii="Times New Roman" w:eastAsia="Times New Roman" w:hAnsi="Times New Roman" w:cs="Times New Roman"/>
          <w:i/>
          <w:iCs/>
          <w:sz w:val="24"/>
          <w:szCs w:val="24"/>
          <w:lang w:eastAsia="en-IN"/>
        </w:rPr>
        <w:t xml:space="preserve"> to implement a unified technological stack, incorporating data warehousing and advanced analytics tools</w:t>
      </w:r>
      <w:r w:rsidR="00186966" w:rsidRPr="00DA04F9">
        <w:rPr>
          <w:rFonts w:ascii="Times New Roman" w:eastAsia="Times New Roman" w:hAnsi="Times New Roman" w:cs="Times New Roman"/>
          <w:i/>
          <w:iCs/>
          <w:sz w:val="24"/>
          <w:szCs w:val="24"/>
          <w:lang w:eastAsia="en-IN"/>
        </w:rPr>
        <w:t xml:space="preserve"> such as Generative A</w:t>
      </w:r>
      <w:r w:rsidR="00254E5D" w:rsidRPr="00DA04F9">
        <w:rPr>
          <w:rFonts w:ascii="Times New Roman" w:eastAsia="Times New Roman" w:hAnsi="Times New Roman" w:cs="Times New Roman"/>
          <w:i/>
          <w:iCs/>
          <w:sz w:val="24"/>
          <w:szCs w:val="24"/>
          <w:lang w:eastAsia="en-IN"/>
        </w:rPr>
        <w:t>I</w:t>
      </w:r>
      <w:r w:rsidR="0005398B" w:rsidRPr="00DA04F9">
        <w:rPr>
          <w:rFonts w:ascii="Times New Roman" w:eastAsia="Times New Roman" w:hAnsi="Times New Roman" w:cs="Times New Roman"/>
          <w:i/>
          <w:iCs/>
          <w:sz w:val="24"/>
          <w:szCs w:val="24"/>
          <w:lang w:eastAsia="en-IN"/>
        </w:rPr>
        <w:t xml:space="preserve">". </w:t>
      </w:r>
      <w:r w:rsidR="009673CA" w:rsidRPr="00DA04F9">
        <w:rPr>
          <w:rFonts w:ascii="Times New Roman" w:eastAsia="Times New Roman" w:hAnsi="Times New Roman" w:cs="Calibri"/>
          <w:sz w:val="24"/>
          <w:lang w:eastAsia="en-IN"/>
        </w:rPr>
        <w:t xml:space="preserve">A critical element of this effort involved integrating customer data into the platform. </w:t>
      </w:r>
      <w:r w:rsidR="003F7116" w:rsidRPr="00DA04F9">
        <w:rPr>
          <w:rFonts w:ascii="Times New Roman" w:eastAsia="Times New Roman" w:hAnsi="Times New Roman" w:cs="Calibri"/>
          <w:sz w:val="24"/>
          <w:lang w:eastAsia="en-IN"/>
        </w:rPr>
        <w:t xml:space="preserve">As a data architect reflected: </w:t>
      </w:r>
      <w:r w:rsidR="0005398B" w:rsidRPr="00DA04F9">
        <w:rPr>
          <w:rFonts w:ascii="Times New Roman" w:eastAsia="Times New Roman" w:hAnsi="Times New Roman" w:cs="Times New Roman"/>
          <w:i/>
          <w:iCs/>
          <w:sz w:val="24"/>
          <w:szCs w:val="24"/>
          <w:lang w:eastAsia="en-IN"/>
        </w:rPr>
        <w:t>"The most daunting task was to rationalise the data accumulated over the years from disparate operational systems into a centralised repository,"</w:t>
      </w:r>
      <w:r w:rsidR="0005398B" w:rsidRPr="00DA04F9">
        <w:rPr>
          <w:rFonts w:ascii="Times New Roman" w:eastAsia="Times New Roman" w:hAnsi="Times New Roman" w:cs="Times New Roman"/>
          <w:sz w:val="24"/>
          <w:szCs w:val="24"/>
          <w:lang w:eastAsia="en-IN"/>
        </w:rPr>
        <w:t xml:space="preserve"> </w:t>
      </w:r>
      <w:r w:rsidR="00316D0E" w:rsidRPr="00DA04F9">
        <w:rPr>
          <w:rFonts w:ascii="Times New Roman" w:eastAsia="Times New Roman" w:hAnsi="Times New Roman" w:cs="Times New Roman"/>
          <w:sz w:val="24"/>
          <w:szCs w:val="24"/>
          <w:lang w:eastAsia="en-IN"/>
        </w:rPr>
        <w:t xml:space="preserve">commented </w:t>
      </w:r>
      <w:r w:rsidR="0005398B" w:rsidRPr="00DA04F9">
        <w:rPr>
          <w:rFonts w:ascii="Times New Roman" w:eastAsia="Times New Roman" w:hAnsi="Times New Roman" w:cs="Times New Roman"/>
          <w:sz w:val="24"/>
          <w:szCs w:val="24"/>
          <w:lang w:eastAsia="en-IN"/>
        </w:rPr>
        <w:t>a data architect.</w:t>
      </w:r>
    </w:p>
    <w:p w14:paraId="2FFE582C" w14:textId="63F2FFDF" w:rsidR="0005398B" w:rsidRPr="00DA04F9" w:rsidRDefault="002C661D" w:rsidP="00BA7A8F">
      <w:pPr>
        <w:spacing w:after="0" w:line="360" w:lineRule="auto"/>
        <w:ind w:firstLine="720"/>
        <w:jc w:val="both"/>
        <w:rPr>
          <w:rFonts w:ascii="Times New Roman" w:eastAsia="Times New Roman" w:hAnsi="Times New Roman" w:cs="Times New Roman"/>
          <w:i/>
          <w:iCs/>
          <w:sz w:val="24"/>
          <w:szCs w:val="24"/>
          <w:lang w:eastAsia="en-IN"/>
        </w:rPr>
      </w:pPr>
      <w:r w:rsidRPr="00DA04F9">
        <w:rPr>
          <w:rFonts w:ascii="Times New Roman" w:eastAsia="Times New Roman" w:hAnsi="Times New Roman" w:cs="Calibri"/>
          <w:sz w:val="24"/>
          <w:lang w:eastAsia="en-IN"/>
        </w:rPr>
        <w:t xml:space="preserve">The service desk </w:t>
      </w:r>
      <w:r w:rsidR="006C374F" w:rsidRPr="00DA04F9">
        <w:rPr>
          <w:rFonts w:ascii="Times New Roman" w:eastAsia="Times New Roman" w:hAnsi="Times New Roman" w:cs="Calibri"/>
          <w:sz w:val="24"/>
          <w:lang w:eastAsia="en-IN"/>
        </w:rPr>
        <w:t>implemented a Tableau-based infrastructure to support interactive dashboards, enabling dynamic reporting and reducing</w:t>
      </w:r>
      <w:r w:rsidRPr="00DA04F9">
        <w:rPr>
          <w:rFonts w:ascii="Times New Roman" w:eastAsia="Times New Roman" w:hAnsi="Times New Roman" w:cs="Calibri"/>
          <w:sz w:val="24"/>
          <w:lang w:eastAsia="en-IN"/>
        </w:rPr>
        <w:t xml:space="preserve"> reliance on manual processes</w:t>
      </w:r>
      <w:r w:rsidR="00F14493" w:rsidRPr="00DA04F9">
        <w:rPr>
          <w:rFonts w:ascii="Times New Roman" w:eastAsia="Times New Roman" w:hAnsi="Times New Roman" w:cs="Calibri"/>
          <w:sz w:val="24"/>
          <w:lang w:eastAsia="en-IN"/>
        </w:rPr>
        <w:t xml:space="preserve">. As a team member explained: </w:t>
      </w:r>
      <w:r w:rsidR="0005398B" w:rsidRPr="00DA04F9">
        <w:rPr>
          <w:rFonts w:ascii="Times New Roman" w:eastAsia="Times New Roman" w:hAnsi="Times New Roman" w:cs="Calibri"/>
          <w:i/>
          <w:sz w:val="24"/>
          <w:lang w:eastAsia="en-IN"/>
        </w:rPr>
        <w:t>"We shifted from static snapshots to dynamic dashboards, allowing users to adjust views and perform analyses on the fly."</w:t>
      </w:r>
      <w:r w:rsidR="0005398B" w:rsidRPr="00DA04F9">
        <w:rPr>
          <w:rFonts w:ascii="Times New Roman" w:eastAsia="Times New Roman" w:hAnsi="Times New Roman" w:cs="Times New Roman"/>
          <w:i/>
          <w:iCs/>
          <w:sz w:val="24"/>
          <w:szCs w:val="24"/>
          <w:lang w:eastAsia="en-IN"/>
        </w:rPr>
        <w:t xml:space="preserve"> </w:t>
      </w:r>
      <w:r w:rsidR="00722ABE" w:rsidRPr="00DA04F9">
        <w:rPr>
          <w:rFonts w:ascii="Times New Roman" w:eastAsia="Times New Roman" w:hAnsi="Times New Roman" w:cs="Times New Roman"/>
          <w:i/>
          <w:iCs/>
          <w:sz w:val="24"/>
          <w:szCs w:val="24"/>
          <w:lang w:eastAsia="en-IN"/>
        </w:rPr>
        <w:t xml:space="preserve"> </w:t>
      </w:r>
    </w:p>
    <w:p w14:paraId="041D9065" w14:textId="675434AB" w:rsidR="007722C3" w:rsidRPr="00DA04F9" w:rsidRDefault="00722ABE" w:rsidP="007722C3">
      <w:pPr>
        <w:spacing w:after="0" w:line="360" w:lineRule="auto"/>
        <w:ind w:firstLine="720"/>
        <w:jc w:val="both"/>
        <w:rPr>
          <w:rFonts w:ascii="Times New Roman" w:eastAsia="Times New Roman" w:hAnsi="Times New Roman" w:cs="Calibri"/>
          <w:sz w:val="24"/>
          <w:lang w:eastAsia="en-IN"/>
        </w:rPr>
      </w:pPr>
      <w:bookmarkStart w:id="31" w:name="_Hlk167831261"/>
      <w:r w:rsidRPr="00DA04F9">
        <w:rPr>
          <w:rFonts w:ascii="Times New Roman" w:eastAsia="Times New Roman" w:hAnsi="Times New Roman" w:cs="Calibri"/>
          <w:sz w:val="24"/>
          <w:lang w:eastAsia="en-IN"/>
        </w:rPr>
        <w:t>F</w:t>
      </w:r>
      <w:r w:rsidR="007722C3" w:rsidRPr="00DA04F9">
        <w:rPr>
          <w:rFonts w:ascii="Times New Roman" w:eastAsia="Times New Roman" w:hAnsi="Times New Roman" w:cs="Calibri"/>
          <w:sz w:val="24"/>
          <w:lang w:eastAsia="en-IN"/>
        </w:rPr>
        <w:t xml:space="preserve">inally, ATL strengthened its cybersecurity framework to ensure the integrity of the data used for </w:t>
      </w:r>
      <w:r w:rsidR="00E83A66" w:rsidRPr="00DA04F9">
        <w:rPr>
          <w:rFonts w:ascii="Times New Roman" w:eastAsia="Times New Roman" w:hAnsi="Times New Roman" w:cs="Calibri"/>
          <w:sz w:val="24"/>
          <w:lang w:eastAsia="en-IN"/>
        </w:rPr>
        <w:t>GenAI</w:t>
      </w:r>
      <w:r w:rsidR="007722C3" w:rsidRPr="00DA04F9">
        <w:rPr>
          <w:rFonts w:ascii="Times New Roman" w:eastAsia="Times New Roman" w:hAnsi="Times New Roman" w:cs="Calibri"/>
          <w:sz w:val="24"/>
          <w:lang w:eastAsia="en-IN"/>
        </w:rPr>
        <w:t>. As the Head of IT Security observed: “</w:t>
      </w:r>
      <w:r w:rsidR="007722C3" w:rsidRPr="00DA04F9">
        <w:rPr>
          <w:rFonts w:ascii="Times New Roman" w:eastAsia="Times New Roman" w:hAnsi="Times New Roman" w:cs="Calibri"/>
          <w:i/>
          <w:iCs/>
          <w:sz w:val="24"/>
          <w:lang w:eastAsia="en-IN"/>
        </w:rPr>
        <w:t>Protecting the integrity of our Generative AI initiatives required enhanced cybersecurity</w:t>
      </w:r>
      <w:r w:rsidR="007722C3" w:rsidRPr="00DA04F9">
        <w:rPr>
          <w:rFonts w:ascii="Times New Roman" w:eastAsia="Times New Roman" w:hAnsi="Times New Roman" w:cs="Calibri"/>
          <w:sz w:val="24"/>
          <w:lang w:eastAsia="en-IN"/>
        </w:rPr>
        <w:t>.” Specific measures included implementing advanced encryption and anomaly detection systems to secure data flows and processes.</w:t>
      </w:r>
    </w:p>
    <w:bookmarkEnd w:id="31"/>
    <w:p w14:paraId="6D5DC6FC" w14:textId="62CDCA51" w:rsidR="0005398B" w:rsidRPr="00DA04F9" w:rsidRDefault="0005398B" w:rsidP="00BA7A8F">
      <w:pPr>
        <w:keepNext/>
        <w:keepLines/>
        <w:spacing w:after="0" w:line="360" w:lineRule="auto"/>
        <w:outlineLvl w:val="1"/>
        <w:rPr>
          <w:rFonts w:ascii="Times New Roman" w:eastAsiaTheme="majorEastAsia" w:hAnsi="Times New Roman" w:cs="Times New Roman"/>
          <w:b/>
          <w:bCs/>
          <w:i/>
          <w:iCs/>
          <w:sz w:val="24"/>
          <w:szCs w:val="24"/>
          <w:lang w:eastAsia="en-IN"/>
        </w:rPr>
      </w:pPr>
      <w:r w:rsidRPr="00DA04F9">
        <w:rPr>
          <w:rFonts w:ascii="Times New Roman" w:eastAsiaTheme="majorEastAsia" w:hAnsi="Times New Roman" w:cs="Times New Roman"/>
          <w:b/>
          <w:bCs/>
          <w:i/>
          <w:iCs/>
          <w:sz w:val="24"/>
          <w:szCs w:val="24"/>
          <w:lang w:eastAsia="en-IN"/>
        </w:rPr>
        <w:t>5.2 Organisational Actions that realise</w:t>
      </w:r>
      <w:r w:rsidR="00DD5CFF" w:rsidRPr="00DA04F9">
        <w:rPr>
          <w:rFonts w:ascii="Times New Roman" w:eastAsiaTheme="majorEastAsia" w:hAnsi="Times New Roman" w:cs="Times New Roman"/>
          <w:b/>
          <w:bCs/>
          <w:i/>
          <w:iCs/>
          <w:sz w:val="24"/>
          <w:szCs w:val="24"/>
          <w:lang w:eastAsia="en-IN"/>
        </w:rPr>
        <w:t>d</w:t>
      </w:r>
      <w:r w:rsidRPr="00DA04F9">
        <w:rPr>
          <w:rFonts w:ascii="Times New Roman" w:eastAsiaTheme="majorEastAsia" w:hAnsi="Times New Roman" w:cs="Times New Roman"/>
          <w:b/>
          <w:bCs/>
          <w:i/>
          <w:iCs/>
          <w:sz w:val="24"/>
          <w:szCs w:val="24"/>
          <w:lang w:eastAsia="en-IN"/>
        </w:rPr>
        <w:t xml:space="preserve"> the </w:t>
      </w:r>
      <w:r w:rsidR="00E83A66" w:rsidRPr="00DA04F9">
        <w:rPr>
          <w:rFonts w:ascii="Times New Roman" w:eastAsiaTheme="majorEastAsia" w:hAnsi="Times New Roman" w:cs="Times New Roman"/>
          <w:b/>
          <w:bCs/>
          <w:i/>
          <w:iCs/>
          <w:sz w:val="24"/>
          <w:szCs w:val="24"/>
          <w:lang w:eastAsia="en-IN"/>
        </w:rPr>
        <w:t>GenAI</w:t>
      </w:r>
      <w:r w:rsidRPr="00DA04F9">
        <w:rPr>
          <w:rFonts w:ascii="Times New Roman" w:eastAsiaTheme="majorEastAsia" w:hAnsi="Times New Roman" w:cs="Times New Roman"/>
          <w:b/>
          <w:bCs/>
          <w:i/>
          <w:iCs/>
          <w:sz w:val="24"/>
          <w:szCs w:val="24"/>
          <w:lang w:eastAsia="en-IN"/>
        </w:rPr>
        <w:t>-enabled Capabilities</w:t>
      </w:r>
    </w:p>
    <w:p w14:paraId="41A79487" w14:textId="0A44C3D8" w:rsidR="0005398B" w:rsidRPr="00DA04F9" w:rsidRDefault="0005398B" w:rsidP="00BA7A8F">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Cs/>
          <w:sz w:val="24"/>
          <w:szCs w:val="24"/>
          <w:lang w:eastAsia="en-IN"/>
        </w:rPr>
        <w:t xml:space="preserve">This </w:t>
      </w:r>
      <w:r w:rsidR="00C53A57" w:rsidRPr="00DA04F9">
        <w:rPr>
          <w:rFonts w:ascii="Times New Roman" w:eastAsia="Times New Roman" w:hAnsi="Times New Roman" w:cs="Times New Roman"/>
          <w:bCs/>
          <w:sz w:val="24"/>
          <w:szCs w:val="24"/>
          <w:lang w:eastAsia="en-IN"/>
        </w:rPr>
        <w:t>sub</w:t>
      </w:r>
      <w:r w:rsidRPr="00DA04F9">
        <w:rPr>
          <w:rFonts w:ascii="Times New Roman" w:eastAsia="Times New Roman" w:hAnsi="Times New Roman" w:cs="Times New Roman"/>
          <w:bCs/>
          <w:sz w:val="24"/>
          <w:szCs w:val="24"/>
          <w:lang w:eastAsia="en-IN"/>
        </w:rPr>
        <w:t xml:space="preserve">section details the specific actions taken to realise the capabilities, leveraging the foundation established in the previous </w:t>
      </w:r>
      <w:r w:rsidR="00490C8D" w:rsidRPr="00DA04F9">
        <w:rPr>
          <w:rFonts w:ascii="Times New Roman" w:eastAsia="Times New Roman" w:hAnsi="Times New Roman" w:cs="Times New Roman"/>
          <w:bCs/>
          <w:sz w:val="24"/>
          <w:szCs w:val="24"/>
          <w:lang w:eastAsia="en-IN"/>
        </w:rPr>
        <w:t>sub</w:t>
      </w:r>
      <w:r w:rsidRPr="00DA04F9">
        <w:rPr>
          <w:rFonts w:ascii="Times New Roman" w:eastAsia="Times New Roman" w:hAnsi="Times New Roman" w:cs="Times New Roman"/>
          <w:bCs/>
          <w:sz w:val="24"/>
          <w:szCs w:val="24"/>
          <w:lang w:eastAsia="en-IN"/>
        </w:rPr>
        <w:t>section.</w:t>
      </w:r>
    </w:p>
    <w:p w14:paraId="54F9D6EF" w14:textId="77777777" w:rsidR="0005398B" w:rsidRPr="00DA04F9" w:rsidRDefault="0005398B" w:rsidP="00BA7A8F">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Structure-level actions</w:t>
      </w:r>
      <w:r w:rsidRPr="00DA04F9">
        <w:rPr>
          <w:rFonts w:ascii="Times New Roman" w:eastAsia="Times New Roman" w:hAnsi="Times New Roman" w:cs="Times New Roman"/>
          <w:bCs/>
          <w:sz w:val="24"/>
          <w:szCs w:val="24"/>
          <w:lang w:eastAsia="en-IN"/>
        </w:rPr>
        <w:t xml:space="preserve">: </w:t>
      </w:r>
    </w:p>
    <w:p w14:paraId="0A95EF2A" w14:textId="3FB1ACE0" w:rsidR="0005398B" w:rsidRPr="00DA04F9" w:rsidRDefault="0005398B" w:rsidP="00515B8E">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Cs/>
          <w:sz w:val="24"/>
          <w:szCs w:val="24"/>
          <w:lang w:eastAsia="en-IN"/>
        </w:rPr>
        <w:t xml:space="preserve">ATL's structural adaptations were fundamental to realising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 capabilities. This involved establishing </w:t>
      </w:r>
      <w:r w:rsidR="006A6823"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sz w:val="24"/>
          <w:szCs w:val="24"/>
          <w:lang w:eastAsia="en-IN"/>
        </w:rPr>
        <w:t xml:space="preserve">a dedicated </w:t>
      </w:r>
      <w:r w:rsidR="00E83A66" w:rsidRPr="00DA04F9">
        <w:rPr>
          <w:rFonts w:ascii="Times New Roman" w:eastAsia="Times New Roman" w:hAnsi="Times New Roman" w:cs="Times New Roman"/>
          <w:bCs/>
          <w:sz w:val="24"/>
          <w:szCs w:val="24"/>
          <w:lang w:eastAsia="en-IN"/>
        </w:rPr>
        <w:t>GenAI</w:t>
      </w:r>
      <w:r w:rsidR="00AB4335" w:rsidRPr="00DA04F9">
        <w:rPr>
          <w:rFonts w:ascii="Times New Roman" w:eastAsia="Times New Roman" w:hAnsi="Times New Roman" w:cs="Times New Roman"/>
          <w:bCs/>
          <w:sz w:val="24"/>
          <w:szCs w:val="24"/>
          <w:lang w:eastAsia="en-IN"/>
        </w:rPr>
        <w:t xml:space="preserve">-focused </w:t>
      </w:r>
      <w:r w:rsidRPr="00DA04F9">
        <w:rPr>
          <w:rFonts w:ascii="Times New Roman" w:eastAsia="Times New Roman" w:hAnsi="Times New Roman" w:cs="Times New Roman"/>
          <w:bCs/>
          <w:sz w:val="24"/>
          <w:szCs w:val="24"/>
          <w:lang w:eastAsia="en-IN"/>
        </w:rPr>
        <w:t>analytics team within the service desk</w:t>
      </w:r>
      <w:r w:rsidR="006A6823"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sz w:val="24"/>
          <w:szCs w:val="24"/>
          <w:lang w:eastAsia="en-IN"/>
        </w:rPr>
        <w:t xml:space="preserve"> to centralise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 capabilities, addressing the previous "disparate service desk operations." The Director of GSD's decision aimed to "</w:t>
      </w:r>
      <w:r w:rsidRPr="00DA04F9">
        <w:rPr>
          <w:rFonts w:ascii="Times New Roman" w:eastAsia="Times New Roman" w:hAnsi="Times New Roman" w:cs="Times New Roman"/>
          <w:bCs/>
          <w:i/>
          <w:iCs/>
          <w:sz w:val="24"/>
          <w:szCs w:val="24"/>
          <w:lang w:eastAsia="en-IN"/>
        </w:rPr>
        <w:t xml:space="preserve">cultivate our </w:t>
      </w:r>
      <w:r w:rsidR="0060162B" w:rsidRPr="00DA04F9">
        <w:rPr>
          <w:rFonts w:ascii="Times New Roman" w:eastAsia="Times New Roman" w:hAnsi="Times New Roman" w:cs="Times New Roman"/>
          <w:bCs/>
          <w:i/>
          <w:iCs/>
          <w:sz w:val="24"/>
          <w:szCs w:val="24"/>
          <w:lang w:eastAsia="en-IN"/>
        </w:rPr>
        <w:t>Generative AI</w:t>
      </w:r>
      <w:r w:rsidRPr="00DA04F9">
        <w:rPr>
          <w:rFonts w:ascii="Times New Roman" w:eastAsia="Times New Roman" w:hAnsi="Times New Roman" w:cs="Times New Roman"/>
          <w:bCs/>
          <w:i/>
          <w:iCs/>
          <w:sz w:val="24"/>
          <w:szCs w:val="24"/>
          <w:lang w:eastAsia="en-IN"/>
        </w:rPr>
        <w:t xml:space="preserve"> expertise in-house to maintain a competitive edge</w:t>
      </w:r>
      <w:r w:rsidRPr="00DA04F9">
        <w:rPr>
          <w:rFonts w:ascii="Times New Roman" w:eastAsia="Times New Roman" w:hAnsi="Times New Roman" w:cs="Times New Roman"/>
          <w:bCs/>
          <w:sz w:val="24"/>
          <w:szCs w:val="24"/>
          <w:lang w:eastAsia="en-IN"/>
        </w:rPr>
        <w:t>." To manage and prioritise</w:t>
      </w:r>
      <w:r w:rsidR="00367EBC" w:rsidRPr="00DA04F9">
        <w:rPr>
          <w:rFonts w:ascii="Times New Roman" w:eastAsia="Times New Roman" w:hAnsi="Times New Roman" w:cs="Times New Roman"/>
          <w:bCs/>
          <w:sz w:val="24"/>
          <w:szCs w:val="24"/>
          <w:lang w:eastAsia="en-IN"/>
        </w:rPr>
        <w:t xml:space="preserve">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 projects, "</w:t>
      </w:r>
      <w:r w:rsidRPr="00DA04F9">
        <w:rPr>
          <w:rFonts w:ascii="Times New Roman" w:eastAsia="Times New Roman" w:hAnsi="Times New Roman" w:cs="Times New Roman"/>
          <w:bCs/>
          <w:i/>
          <w:iCs/>
          <w:sz w:val="24"/>
          <w:szCs w:val="24"/>
          <w:lang w:eastAsia="en-IN"/>
        </w:rPr>
        <w:t>a joint steering committee was formed,</w:t>
      </w:r>
      <w:r w:rsidR="00225469" w:rsidRPr="00DA04F9">
        <w:rPr>
          <w:rFonts w:ascii="Times New Roman" w:eastAsia="Times New Roman" w:hAnsi="Times New Roman" w:cs="Times New Roman"/>
          <w:bCs/>
          <w:i/>
          <w:iCs/>
          <w:sz w:val="24"/>
          <w:szCs w:val="24"/>
          <w:lang w:eastAsia="en-IN"/>
        </w:rPr>
        <w:t xml:space="preserve"> </w:t>
      </w:r>
      <w:r w:rsidRPr="00DA04F9">
        <w:rPr>
          <w:rFonts w:ascii="Times New Roman" w:eastAsia="Times New Roman" w:hAnsi="Times New Roman" w:cs="Times New Roman"/>
          <w:bCs/>
          <w:i/>
          <w:iCs/>
          <w:sz w:val="24"/>
          <w:szCs w:val="24"/>
          <w:lang w:eastAsia="en-IN"/>
        </w:rPr>
        <w:t xml:space="preserve">holding a weekly meeting to synchronise service and </w:t>
      </w:r>
      <w:r w:rsidR="00E83A66" w:rsidRPr="00DA04F9">
        <w:rPr>
          <w:rFonts w:ascii="Times New Roman" w:eastAsia="Times New Roman" w:hAnsi="Times New Roman" w:cs="Times New Roman"/>
          <w:bCs/>
          <w:i/>
          <w:iCs/>
          <w:sz w:val="24"/>
          <w:szCs w:val="24"/>
          <w:lang w:eastAsia="en-IN"/>
        </w:rPr>
        <w:t>GenAI</w:t>
      </w:r>
      <w:r w:rsidRPr="00DA04F9">
        <w:rPr>
          <w:rFonts w:ascii="Times New Roman" w:eastAsia="Times New Roman" w:hAnsi="Times New Roman" w:cs="Times New Roman"/>
          <w:bCs/>
          <w:i/>
          <w:iCs/>
          <w:sz w:val="24"/>
          <w:szCs w:val="24"/>
          <w:lang w:eastAsia="en-IN"/>
        </w:rPr>
        <w:t xml:space="preserve"> efforts.</w:t>
      </w:r>
      <w:r w:rsidRPr="00DA04F9">
        <w:rPr>
          <w:rFonts w:ascii="Times New Roman" w:eastAsia="Times New Roman" w:hAnsi="Times New Roman" w:cs="Times New Roman"/>
          <w:bCs/>
          <w:sz w:val="24"/>
          <w:szCs w:val="24"/>
          <w:lang w:eastAsia="en-IN"/>
        </w:rPr>
        <w:t xml:space="preserve">" For incident and </w:t>
      </w:r>
      <w:r w:rsidRPr="00DA04F9">
        <w:rPr>
          <w:rFonts w:ascii="Times New Roman" w:eastAsia="Times New Roman" w:hAnsi="Times New Roman" w:cs="Times New Roman"/>
          <w:bCs/>
          <w:sz w:val="24"/>
          <w:szCs w:val="24"/>
          <w:lang w:eastAsia="en-IN"/>
        </w:rPr>
        <w:lastRenderedPageBreak/>
        <w:t xml:space="preserve">change management, </w:t>
      </w:r>
      <w:r w:rsidR="006F14E1"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i/>
          <w:iCs/>
          <w:sz w:val="24"/>
          <w:szCs w:val="24"/>
          <w:lang w:eastAsia="en-IN"/>
        </w:rPr>
        <w:t xml:space="preserve">a joint task force comprising the IT Operations Manager and the </w:t>
      </w:r>
      <w:r w:rsidR="00F55E8C" w:rsidRPr="00DA04F9">
        <w:rPr>
          <w:rFonts w:ascii="Times New Roman" w:eastAsia="Times New Roman" w:hAnsi="Times New Roman" w:cs="Times New Roman"/>
          <w:bCs/>
          <w:i/>
          <w:iCs/>
          <w:sz w:val="24"/>
          <w:szCs w:val="24"/>
          <w:lang w:eastAsia="en-IN"/>
        </w:rPr>
        <w:t xml:space="preserve">IT </w:t>
      </w:r>
      <w:r w:rsidRPr="00DA04F9">
        <w:rPr>
          <w:rFonts w:ascii="Times New Roman" w:eastAsia="Times New Roman" w:hAnsi="Times New Roman" w:cs="Times New Roman"/>
          <w:bCs/>
          <w:i/>
          <w:iCs/>
          <w:sz w:val="24"/>
          <w:szCs w:val="24"/>
          <w:lang w:eastAsia="en-IN"/>
        </w:rPr>
        <w:t>Service Management Lead</w:t>
      </w:r>
      <w:r w:rsidR="006F14E1"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sz w:val="24"/>
          <w:szCs w:val="24"/>
          <w:lang w:eastAsia="en-IN"/>
        </w:rPr>
        <w:t xml:space="preserve"> was created, addressing </w:t>
      </w:r>
      <w:r w:rsidR="009B2D79"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i/>
          <w:iCs/>
          <w:sz w:val="24"/>
          <w:szCs w:val="24"/>
          <w:lang w:eastAsia="en-IN"/>
        </w:rPr>
        <w:t>fragmented operations between incident management and change processes.</w:t>
      </w:r>
      <w:r w:rsidR="00133D09"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sz w:val="24"/>
          <w:szCs w:val="24"/>
          <w:lang w:eastAsia="en-IN"/>
        </w:rPr>
        <w:t xml:space="preserve"> This led to </w:t>
      </w:r>
      <w:r w:rsidR="00365FC6"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i/>
          <w:iCs/>
          <w:sz w:val="24"/>
          <w:szCs w:val="24"/>
          <w:lang w:eastAsia="en-IN"/>
        </w:rPr>
        <w:t>allocating IT budget for unified management platform development</w:t>
      </w:r>
      <w:r w:rsidRPr="00DA04F9">
        <w:rPr>
          <w:rFonts w:ascii="Times New Roman" w:eastAsia="Times New Roman" w:hAnsi="Times New Roman" w:cs="Times New Roman"/>
          <w:bCs/>
          <w:sz w:val="24"/>
          <w:szCs w:val="24"/>
          <w:lang w:eastAsia="en-IN"/>
        </w:rPr>
        <w:t xml:space="preserve">" and </w:t>
      </w:r>
      <w:r w:rsidR="00133D09" w:rsidRPr="00DA04F9">
        <w:rPr>
          <w:rFonts w:ascii="Times New Roman" w:eastAsia="Times New Roman" w:hAnsi="Times New Roman" w:cs="Times New Roman"/>
          <w:bCs/>
          <w:sz w:val="24"/>
          <w:szCs w:val="24"/>
          <w:lang w:eastAsia="en-IN"/>
        </w:rPr>
        <w:t>“</w:t>
      </w:r>
      <w:r w:rsidRPr="00DA04F9">
        <w:rPr>
          <w:rFonts w:ascii="Times New Roman" w:eastAsia="Times New Roman" w:hAnsi="Times New Roman" w:cs="Times New Roman"/>
          <w:bCs/>
          <w:i/>
          <w:iCs/>
          <w:sz w:val="24"/>
          <w:szCs w:val="24"/>
          <w:lang w:eastAsia="en-IN"/>
        </w:rPr>
        <w:t>realigning workflows for seamless incident resolution.</w:t>
      </w:r>
      <w:r w:rsidR="000C2BEB" w:rsidRPr="00DA04F9">
        <w:rPr>
          <w:rFonts w:ascii="Times New Roman" w:eastAsia="Times New Roman" w:hAnsi="Times New Roman" w:cs="Times New Roman"/>
          <w:bCs/>
          <w:sz w:val="24"/>
          <w:szCs w:val="24"/>
          <w:lang w:eastAsia="en-IN"/>
        </w:rPr>
        <w:t>”</w:t>
      </w:r>
    </w:p>
    <w:p w14:paraId="3504E2BE" w14:textId="77777777" w:rsidR="0005398B" w:rsidRPr="00DA04F9" w:rsidRDefault="0005398B" w:rsidP="00BA7A8F">
      <w:pPr>
        <w:spacing w:after="0" w:line="360" w:lineRule="auto"/>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
          <w:sz w:val="24"/>
          <w:szCs w:val="24"/>
          <w:lang w:eastAsia="en-IN"/>
        </w:rPr>
        <w:t>Actor-level actions:</w:t>
      </w:r>
      <w:r w:rsidRPr="00DA04F9">
        <w:rPr>
          <w:rFonts w:ascii="Times New Roman" w:eastAsia="Times New Roman" w:hAnsi="Times New Roman" w:cs="Times New Roman"/>
          <w:bCs/>
          <w:sz w:val="24"/>
          <w:szCs w:val="24"/>
          <w:lang w:eastAsia="en-IN"/>
        </w:rPr>
        <w:t xml:space="preserve"> </w:t>
      </w:r>
    </w:p>
    <w:p w14:paraId="0DD45BDB" w14:textId="0E8A2276" w:rsidR="00C61E8A" w:rsidRPr="00DA04F9" w:rsidRDefault="00C61E8A" w:rsidP="00BA7A8F">
      <w:pPr>
        <w:spacing w:after="0" w:line="360" w:lineRule="auto"/>
        <w:jc w:val="both"/>
        <w:rPr>
          <w:rFonts w:ascii="Times New Roman" w:eastAsia="Times New Roman" w:hAnsi="Times New Roman" w:cs="Times New Roman"/>
          <w:bCs/>
          <w:i/>
          <w:iCs/>
          <w:sz w:val="24"/>
          <w:szCs w:val="24"/>
          <w:lang w:eastAsia="en-IN"/>
        </w:rPr>
      </w:pPr>
      <w:r w:rsidRPr="00DA04F9">
        <w:rPr>
          <w:rFonts w:ascii="Times New Roman" w:eastAsia="Times New Roman" w:hAnsi="Times New Roman" w:cs="Times New Roman"/>
          <w:bCs/>
          <w:sz w:val="24"/>
          <w:szCs w:val="24"/>
          <w:lang w:eastAsia="en-IN"/>
        </w:rPr>
        <w:t xml:space="preserve">ATL recognised that successful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 adoption required deliberate investment in people, not just technology. The first step was the creation of a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Competence Centre</w:t>
      </w:r>
      <w:r w:rsidRPr="00DA04F9">
        <w:rPr>
          <w:rFonts w:ascii="Times New Roman" w:eastAsia="Times New Roman" w:hAnsi="Times New Roman" w:cs="Times New Roman"/>
          <w:bCs/>
          <w:sz w:val="24"/>
          <w:szCs w:val="24"/>
          <w:lang w:eastAsia="en-IN"/>
        </w:rPr>
        <w:t xml:space="preserve">, which consolidated dispersed expertise into a central </w:t>
      </w:r>
      <w:r w:rsidR="00501AB6" w:rsidRPr="00DA04F9">
        <w:rPr>
          <w:rFonts w:ascii="Times New Roman" w:eastAsia="Times New Roman" w:hAnsi="Times New Roman" w:cs="Times New Roman"/>
          <w:bCs/>
          <w:sz w:val="24"/>
          <w:szCs w:val="24"/>
          <w:lang w:eastAsia="en-IN"/>
        </w:rPr>
        <w:t>unit</w:t>
      </w:r>
      <w:r w:rsidRPr="00DA04F9">
        <w:rPr>
          <w:rFonts w:ascii="Times New Roman" w:eastAsia="Times New Roman" w:hAnsi="Times New Roman" w:cs="Times New Roman"/>
          <w:bCs/>
          <w:sz w:val="24"/>
          <w:szCs w:val="24"/>
          <w:lang w:eastAsia="en-IN"/>
        </w:rPr>
        <w:t xml:space="preserve"> within the </w:t>
      </w:r>
      <w:r w:rsidR="00576009" w:rsidRPr="00DA04F9">
        <w:rPr>
          <w:rFonts w:ascii="Times New Roman" w:eastAsia="Times New Roman" w:hAnsi="Times New Roman" w:cs="Times New Roman"/>
          <w:bCs/>
          <w:sz w:val="24"/>
          <w:szCs w:val="24"/>
          <w:lang w:eastAsia="en-IN"/>
        </w:rPr>
        <w:t>Innovation Hub</w:t>
      </w:r>
      <w:r w:rsidRPr="00DA04F9">
        <w:rPr>
          <w:rFonts w:ascii="Times New Roman" w:eastAsia="Times New Roman" w:hAnsi="Times New Roman" w:cs="Times New Roman"/>
          <w:bCs/>
          <w:sz w:val="24"/>
          <w:szCs w:val="24"/>
          <w:lang w:eastAsia="en-IN"/>
        </w:rPr>
        <w:t xml:space="preserve">. This centre acted as the organisational anchor for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 knowledge</w:t>
      </w:r>
      <w:r w:rsidR="002C661D" w:rsidRPr="00DA04F9">
        <w:rPr>
          <w:rFonts w:ascii="Times New Roman" w:eastAsia="Times New Roman" w:hAnsi="Times New Roman" w:cs="Times New Roman"/>
          <w:bCs/>
          <w:sz w:val="24"/>
          <w:szCs w:val="24"/>
          <w:lang w:eastAsia="en-IN"/>
        </w:rPr>
        <w:t>. It provided</w:t>
      </w:r>
      <w:r w:rsidRPr="00DA04F9">
        <w:rPr>
          <w:rFonts w:ascii="Times New Roman" w:eastAsia="Times New Roman" w:hAnsi="Times New Roman" w:cs="Times New Roman"/>
          <w:bCs/>
          <w:sz w:val="24"/>
          <w:szCs w:val="24"/>
          <w:lang w:eastAsia="en-IN"/>
        </w:rPr>
        <w:t xml:space="preserve"> a shared space for </w:t>
      </w:r>
      <w:r w:rsidR="009E68F2" w:rsidRPr="00DA04F9">
        <w:rPr>
          <w:rFonts w:ascii="Times New Roman" w:eastAsia="Times New Roman" w:hAnsi="Times New Roman" w:cs="Times New Roman"/>
          <w:bCs/>
          <w:sz w:val="24"/>
          <w:szCs w:val="24"/>
          <w:lang w:eastAsia="en-IN"/>
        </w:rPr>
        <w:t>GSD agents, regular IT staff</w:t>
      </w:r>
      <w:r w:rsidRPr="00DA04F9">
        <w:rPr>
          <w:rFonts w:ascii="Times New Roman" w:eastAsia="Times New Roman" w:hAnsi="Times New Roman" w:cs="Times New Roman"/>
          <w:bCs/>
          <w:sz w:val="24"/>
          <w:szCs w:val="24"/>
          <w:lang w:eastAsia="en-IN"/>
        </w:rPr>
        <w:t xml:space="preserve"> and </w:t>
      </w:r>
      <w:r w:rsidR="00841D6A" w:rsidRPr="00DA04F9">
        <w:rPr>
          <w:rFonts w:ascii="Times New Roman" w:eastAsia="Times New Roman" w:hAnsi="Times New Roman" w:cs="Times New Roman"/>
          <w:bCs/>
          <w:sz w:val="24"/>
          <w:szCs w:val="24"/>
          <w:lang w:eastAsia="en-IN"/>
        </w:rPr>
        <w:t xml:space="preserve">core </w:t>
      </w:r>
      <w:r w:rsidRPr="00DA04F9">
        <w:rPr>
          <w:rFonts w:ascii="Times New Roman" w:eastAsia="Times New Roman" w:hAnsi="Times New Roman" w:cs="Times New Roman"/>
          <w:bCs/>
          <w:sz w:val="24"/>
          <w:szCs w:val="24"/>
          <w:lang w:eastAsia="en-IN"/>
        </w:rPr>
        <w:t xml:space="preserve">analytics teams to collaborate, codify best practices, and accelerate experimentation. An IT executive reflected: </w:t>
      </w:r>
      <w:r w:rsidRPr="00DA04F9">
        <w:rPr>
          <w:rFonts w:ascii="Times New Roman" w:eastAsia="Times New Roman" w:hAnsi="Times New Roman" w:cs="Times New Roman"/>
          <w:bCs/>
          <w:i/>
          <w:iCs/>
          <w:sz w:val="24"/>
          <w:szCs w:val="24"/>
          <w:lang w:eastAsia="en-IN"/>
        </w:rPr>
        <w:t xml:space="preserve">“The </w:t>
      </w:r>
      <w:r w:rsidR="00E83A66" w:rsidRPr="00DA04F9">
        <w:rPr>
          <w:rFonts w:ascii="Times New Roman" w:eastAsia="Times New Roman" w:hAnsi="Times New Roman" w:cs="Times New Roman"/>
          <w:bCs/>
          <w:i/>
          <w:iCs/>
          <w:sz w:val="24"/>
          <w:szCs w:val="24"/>
          <w:lang w:eastAsia="en-IN"/>
        </w:rPr>
        <w:t>GenAI</w:t>
      </w:r>
      <w:r w:rsidRPr="00DA04F9">
        <w:rPr>
          <w:rFonts w:ascii="Times New Roman" w:eastAsia="Times New Roman" w:hAnsi="Times New Roman" w:cs="Times New Roman"/>
          <w:bCs/>
          <w:i/>
          <w:iCs/>
          <w:sz w:val="24"/>
          <w:szCs w:val="24"/>
          <w:lang w:eastAsia="en-IN"/>
        </w:rPr>
        <w:t xml:space="preserve"> competence centre was a pivotal step in consolidating </w:t>
      </w:r>
      <w:r w:rsidR="000246FF" w:rsidRPr="00DA04F9">
        <w:rPr>
          <w:rFonts w:ascii="Times New Roman" w:eastAsia="Times New Roman" w:hAnsi="Times New Roman" w:cs="Times New Roman"/>
          <w:bCs/>
          <w:i/>
          <w:iCs/>
          <w:sz w:val="24"/>
          <w:szCs w:val="24"/>
          <w:lang w:eastAsia="en-IN"/>
        </w:rPr>
        <w:t xml:space="preserve">Generative </w:t>
      </w:r>
      <w:r w:rsidR="00364D95" w:rsidRPr="00DA04F9">
        <w:rPr>
          <w:rFonts w:ascii="Times New Roman" w:eastAsia="Times New Roman" w:hAnsi="Times New Roman" w:cs="Times New Roman"/>
          <w:bCs/>
          <w:i/>
          <w:iCs/>
          <w:sz w:val="24"/>
          <w:szCs w:val="24"/>
          <w:lang w:eastAsia="en-IN"/>
        </w:rPr>
        <w:t>AI</w:t>
      </w:r>
      <w:r w:rsidRPr="00DA04F9">
        <w:rPr>
          <w:rFonts w:ascii="Times New Roman" w:eastAsia="Times New Roman" w:hAnsi="Times New Roman" w:cs="Times New Roman"/>
          <w:bCs/>
          <w:i/>
          <w:iCs/>
          <w:sz w:val="24"/>
          <w:szCs w:val="24"/>
          <w:lang w:eastAsia="en-IN"/>
        </w:rPr>
        <w:t xml:space="preserve"> expertise within the IT division, fostering knowledge-sharing and strengthening our partnership with the </w:t>
      </w:r>
      <w:r w:rsidR="00EB021A" w:rsidRPr="00DA04F9">
        <w:rPr>
          <w:rFonts w:ascii="Times New Roman" w:eastAsia="Times New Roman" w:hAnsi="Times New Roman" w:cs="Times New Roman"/>
          <w:bCs/>
          <w:i/>
          <w:iCs/>
          <w:sz w:val="24"/>
          <w:szCs w:val="24"/>
          <w:lang w:eastAsia="en-IN"/>
        </w:rPr>
        <w:t>newly formed core</w:t>
      </w:r>
      <w:r w:rsidRPr="00DA04F9">
        <w:rPr>
          <w:rFonts w:ascii="Times New Roman" w:eastAsia="Times New Roman" w:hAnsi="Times New Roman" w:cs="Times New Roman"/>
          <w:bCs/>
          <w:i/>
          <w:iCs/>
          <w:sz w:val="24"/>
          <w:szCs w:val="24"/>
          <w:lang w:eastAsia="en-IN"/>
        </w:rPr>
        <w:t xml:space="preserve"> analytics team.”</w:t>
      </w:r>
    </w:p>
    <w:p w14:paraId="72C86234" w14:textId="3ABCF376" w:rsidR="00C82C3A" w:rsidRPr="00DA04F9" w:rsidRDefault="002C661D" w:rsidP="00C82C3A">
      <w:pPr>
        <w:spacing w:after="0" w:line="360" w:lineRule="auto"/>
        <w:ind w:firstLine="720"/>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Cs/>
          <w:sz w:val="24"/>
          <w:szCs w:val="24"/>
          <w:lang w:eastAsia="en-IN"/>
        </w:rPr>
        <w:t>ATL developed extensive training programmes for customer service representatives to build confidence and capability among frontline staff</w:t>
      </w:r>
      <w:r w:rsidR="005C4A7D" w:rsidRPr="00DA04F9">
        <w:rPr>
          <w:rFonts w:ascii="Times New Roman" w:eastAsia="Times New Roman" w:hAnsi="Times New Roman" w:cs="Times New Roman"/>
          <w:sz w:val="24"/>
          <w:szCs w:val="24"/>
          <w:lang w:eastAsia="en-IN"/>
        </w:rPr>
        <w:t>.</w:t>
      </w:r>
      <w:r w:rsidR="005C4A7D" w:rsidRPr="00DA04F9">
        <w:rPr>
          <w:rFonts w:ascii="Times New Roman" w:eastAsia="Times New Roman" w:hAnsi="Times New Roman" w:cs="Times New Roman"/>
          <w:bCs/>
          <w:sz w:val="24"/>
          <w:szCs w:val="24"/>
          <w:lang w:eastAsia="en-IN"/>
        </w:rPr>
        <w:t xml:space="preserve"> These programmes were structured in tiers: starting with technical content and practical tutorials adapted from popular edtech formats such as Udemy and LinkedIn Learning, then moving into applied learning through proactive issue-resolution scenarios using </w:t>
      </w:r>
      <w:r w:rsidR="00E83A66" w:rsidRPr="00DA04F9">
        <w:rPr>
          <w:rFonts w:ascii="Times New Roman" w:eastAsia="Times New Roman" w:hAnsi="Times New Roman" w:cs="Times New Roman"/>
          <w:bCs/>
          <w:sz w:val="24"/>
          <w:szCs w:val="24"/>
          <w:lang w:eastAsia="en-IN"/>
        </w:rPr>
        <w:t>GenAI</w:t>
      </w:r>
      <w:r w:rsidR="005C4A7D" w:rsidRPr="00DA04F9">
        <w:rPr>
          <w:rFonts w:ascii="Times New Roman" w:eastAsia="Times New Roman" w:hAnsi="Times New Roman" w:cs="Times New Roman"/>
          <w:bCs/>
          <w:sz w:val="24"/>
          <w:szCs w:val="24"/>
          <w:lang w:eastAsia="en-IN"/>
        </w:rPr>
        <w:t xml:space="preserve"> tools. Each training cycle included </w:t>
      </w:r>
      <w:r w:rsidR="005C4A7D" w:rsidRPr="00DA04F9">
        <w:rPr>
          <w:rFonts w:ascii="Times New Roman" w:eastAsia="Times New Roman" w:hAnsi="Times New Roman" w:cs="Times New Roman"/>
          <w:sz w:val="24"/>
          <w:szCs w:val="24"/>
          <w:lang w:eastAsia="en-IN"/>
        </w:rPr>
        <w:t>ongoing feedback loops</w:t>
      </w:r>
      <w:r w:rsidR="00111055" w:rsidRPr="00DA04F9">
        <w:rPr>
          <w:rFonts w:ascii="Times New Roman" w:eastAsia="Times New Roman" w:hAnsi="Times New Roman" w:cs="Times New Roman"/>
          <w:sz w:val="24"/>
          <w:szCs w:val="24"/>
          <w:lang w:eastAsia="en-IN"/>
        </w:rPr>
        <w:t>.</w:t>
      </w:r>
      <w:r w:rsidR="005C4A7D" w:rsidRPr="00DA04F9">
        <w:rPr>
          <w:rFonts w:ascii="Times New Roman" w:eastAsia="Times New Roman" w:hAnsi="Times New Roman" w:cs="Times New Roman"/>
          <w:bCs/>
          <w:sz w:val="24"/>
          <w:szCs w:val="24"/>
          <w:lang w:eastAsia="en-IN"/>
        </w:rPr>
        <w:t xml:space="preserve"> By positioning training as a pathway to new skills and higher-value work, </w:t>
      </w:r>
      <w:r w:rsidR="00E443FD" w:rsidRPr="00DA04F9">
        <w:rPr>
          <w:rFonts w:ascii="Times New Roman" w:eastAsia="Times New Roman" w:hAnsi="Times New Roman" w:cs="Times New Roman"/>
          <w:bCs/>
          <w:sz w:val="24"/>
          <w:szCs w:val="24"/>
          <w:lang w:eastAsia="en-IN"/>
        </w:rPr>
        <w:t>ATL</w:t>
      </w:r>
      <w:r w:rsidR="005C4A7D" w:rsidRPr="00DA04F9">
        <w:rPr>
          <w:rFonts w:ascii="Times New Roman" w:eastAsia="Times New Roman" w:hAnsi="Times New Roman" w:cs="Times New Roman"/>
          <w:bCs/>
          <w:sz w:val="24"/>
          <w:szCs w:val="24"/>
          <w:lang w:eastAsia="en-IN"/>
        </w:rPr>
        <w:t xml:space="preserve"> directly addressed fears of job displacement</w:t>
      </w:r>
      <w:r w:rsidR="00C82C3A" w:rsidRPr="00DA04F9">
        <w:rPr>
          <w:rFonts w:ascii="Times New Roman" w:eastAsia="Times New Roman" w:hAnsi="Times New Roman" w:cs="Times New Roman"/>
          <w:bCs/>
          <w:sz w:val="24"/>
          <w:szCs w:val="24"/>
          <w:lang w:eastAsia="en-IN"/>
        </w:rPr>
        <w:t xml:space="preserve"> among customer service representatives.</w:t>
      </w:r>
      <w:r w:rsidR="004D742F" w:rsidRPr="00DA04F9">
        <w:rPr>
          <w:rFonts w:ascii="Times New Roman" w:eastAsia="Times New Roman" w:hAnsi="Times New Roman" w:cs="Times New Roman"/>
          <w:bCs/>
          <w:sz w:val="24"/>
          <w:szCs w:val="24"/>
          <w:lang w:eastAsia="en-IN"/>
        </w:rPr>
        <w:t xml:space="preserve"> </w:t>
      </w:r>
    </w:p>
    <w:p w14:paraId="6200727C" w14:textId="0CE1B34B" w:rsidR="006D6A02" w:rsidRPr="00DA04F9" w:rsidRDefault="006D6A02" w:rsidP="006D6A02">
      <w:pPr>
        <w:spacing w:after="0" w:line="360" w:lineRule="auto"/>
        <w:ind w:firstLine="720"/>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Cs/>
          <w:sz w:val="24"/>
          <w:szCs w:val="24"/>
          <w:lang w:eastAsia="en-IN"/>
        </w:rPr>
        <w:t xml:space="preserve">In parallel, </w:t>
      </w:r>
      <w:r w:rsidRPr="00DA04F9">
        <w:rPr>
          <w:rFonts w:ascii="Times New Roman" w:eastAsia="Times New Roman" w:hAnsi="Times New Roman" w:cs="Times New Roman"/>
          <w:sz w:val="24"/>
          <w:szCs w:val="24"/>
          <w:lang w:eastAsia="en-IN"/>
        </w:rPr>
        <w:t>awareness workshops</w:t>
      </w:r>
      <w:r w:rsidRPr="00DA04F9">
        <w:rPr>
          <w:rFonts w:ascii="Times New Roman" w:eastAsia="Times New Roman" w:hAnsi="Times New Roman" w:cs="Times New Roman"/>
          <w:bCs/>
          <w:sz w:val="24"/>
          <w:szCs w:val="24"/>
          <w:lang w:eastAsia="en-IN"/>
        </w:rPr>
        <w:t xml:space="preserve"> </w:t>
      </w:r>
      <w:r w:rsidR="00635868" w:rsidRPr="00DA04F9">
        <w:rPr>
          <w:rFonts w:ascii="Times New Roman" w:eastAsia="Times New Roman" w:hAnsi="Times New Roman" w:cs="Times New Roman"/>
          <w:bCs/>
          <w:sz w:val="24"/>
          <w:szCs w:val="24"/>
          <w:lang w:eastAsia="en-IN"/>
        </w:rPr>
        <w:t xml:space="preserve">on </w:t>
      </w:r>
      <w:r w:rsidR="00E83A66" w:rsidRPr="00DA04F9">
        <w:rPr>
          <w:rFonts w:ascii="Times New Roman" w:eastAsia="Times New Roman" w:hAnsi="Times New Roman" w:cs="Times New Roman"/>
          <w:kern w:val="2"/>
          <w:sz w:val="24"/>
        </w:rPr>
        <w:t>GenAI</w:t>
      </w:r>
      <w:r w:rsidR="00635868" w:rsidRPr="00DA04F9">
        <w:rPr>
          <w:rFonts w:ascii="Times New Roman" w:eastAsia="Times New Roman" w:hAnsi="Times New Roman" w:cs="Calibri"/>
          <w:kern w:val="2"/>
          <w:sz w:val="24"/>
          <w:lang w:eastAsia="en-IN"/>
        </w:rPr>
        <w:t xml:space="preserve"> use cases </w:t>
      </w:r>
      <w:r w:rsidRPr="00DA04F9">
        <w:rPr>
          <w:rFonts w:ascii="Times New Roman" w:eastAsia="Times New Roman" w:hAnsi="Times New Roman" w:cs="Times New Roman"/>
          <w:bCs/>
          <w:sz w:val="24"/>
          <w:szCs w:val="24"/>
          <w:lang w:eastAsia="en-IN"/>
        </w:rPr>
        <w:t xml:space="preserve">were introduced for middle-level managers, who often expressed concerns about increased automation. These sessions highlighted the benefits of </w:t>
      </w:r>
      <w:r w:rsidR="00E83A66" w:rsidRPr="00DA04F9">
        <w:rPr>
          <w:rFonts w:ascii="Times New Roman" w:eastAsia="Times New Roman" w:hAnsi="Times New Roman" w:cs="Times New Roman"/>
          <w:bCs/>
          <w:sz w:val="24"/>
          <w:szCs w:val="24"/>
          <w:lang w:eastAsia="en-IN"/>
        </w:rPr>
        <w:t>GenAI</w:t>
      </w:r>
      <w:r w:rsidRPr="00DA04F9">
        <w:rPr>
          <w:rFonts w:ascii="Times New Roman" w:eastAsia="Times New Roman" w:hAnsi="Times New Roman" w:cs="Times New Roman"/>
          <w:bCs/>
          <w:sz w:val="24"/>
          <w:szCs w:val="24"/>
          <w:lang w:eastAsia="en-IN"/>
        </w:rPr>
        <w:t xml:space="preserve"> through real-world use cases and bottom-up success presentations from within </w:t>
      </w:r>
      <w:r w:rsidR="00E2626C" w:rsidRPr="00DA04F9">
        <w:rPr>
          <w:rFonts w:ascii="Times New Roman" w:eastAsia="Times New Roman" w:hAnsi="Times New Roman" w:cs="Times New Roman"/>
          <w:bCs/>
          <w:sz w:val="24"/>
          <w:szCs w:val="24"/>
          <w:lang w:eastAsia="en-IN"/>
        </w:rPr>
        <w:t>GSD</w:t>
      </w:r>
      <w:r w:rsidR="00124609" w:rsidRPr="00DA04F9">
        <w:rPr>
          <w:rFonts w:ascii="Times New Roman" w:eastAsia="Times New Roman" w:hAnsi="Times New Roman" w:cs="Times New Roman"/>
          <w:bCs/>
          <w:sz w:val="24"/>
          <w:szCs w:val="24"/>
          <w:lang w:eastAsia="en-IN"/>
        </w:rPr>
        <w:t xml:space="preserve"> applications</w:t>
      </w:r>
      <w:r w:rsidRPr="00DA04F9">
        <w:rPr>
          <w:rFonts w:ascii="Times New Roman" w:eastAsia="Times New Roman" w:hAnsi="Times New Roman" w:cs="Times New Roman"/>
          <w:bCs/>
          <w:sz w:val="24"/>
          <w:szCs w:val="24"/>
          <w:lang w:eastAsia="en-IN"/>
        </w:rPr>
        <w:t xml:space="preserve">. By actively addressing misconceptions and showcasing how </w:t>
      </w:r>
      <w:r w:rsidR="00E83A66" w:rsidRPr="00DA04F9">
        <w:rPr>
          <w:rFonts w:ascii="Times New Roman" w:eastAsia="Times New Roman" w:hAnsi="Times New Roman" w:cs="Times New Roman"/>
          <w:kern w:val="2"/>
          <w:sz w:val="24"/>
        </w:rPr>
        <w:t>GenAI</w:t>
      </w:r>
      <w:r w:rsidR="00F96AB3" w:rsidRPr="00DA04F9">
        <w:rPr>
          <w:rFonts w:ascii="Times New Roman" w:eastAsia="Times New Roman" w:hAnsi="Times New Roman" w:cs="Calibri"/>
          <w:kern w:val="2"/>
          <w:sz w:val="24"/>
          <w:lang w:eastAsia="en-IN"/>
        </w:rPr>
        <w:t xml:space="preserve">-powered solutions </w:t>
      </w:r>
      <w:r w:rsidRPr="00DA04F9">
        <w:rPr>
          <w:rFonts w:ascii="Times New Roman" w:eastAsia="Times New Roman" w:hAnsi="Times New Roman" w:cs="Times New Roman"/>
          <w:bCs/>
          <w:sz w:val="24"/>
          <w:szCs w:val="24"/>
          <w:lang w:eastAsia="en-IN"/>
        </w:rPr>
        <w:t xml:space="preserve">reduced repetitive work while improving service outcomes, ATL </w:t>
      </w:r>
      <w:r w:rsidR="002C661D" w:rsidRPr="00DA04F9">
        <w:rPr>
          <w:rFonts w:ascii="Times New Roman" w:eastAsia="Times New Roman" w:hAnsi="Times New Roman" w:cs="Times New Roman"/>
          <w:bCs/>
          <w:sz w:val="24"/>
          <w:szCs w:val="24"/>
          <w:lang w:eastAsia="en-IN"/>
        </w:rPr>
        <w:t>cultivated</w:t>
      </w:r>
      <w:r w:rsidRPr="00DA04F9">
        <w:rPr>
          <w:rFonts w:ascii="Times New Roman" w:eastAsia="Times New Roman" w:hAnsi="Times New Roman" w:cs="Times New Roman"/>
          <w:bCs/>
          <w:sz w:val="24"/>
          <w:szCs w:val="24"/>
          <w:lang w:eastAsia="en-IN"/>
        </w:rPr>
        <w:t xml:space="preserve"> a culture of openness to innovation. As the Manager of Organisational Development noted: </w:t>
      </w:r>
      <w:r w:rsidRPr="00DA04F9">
        <w:rPr>
          <w:rFonts w:ascii="Times New Roman" w:eastAsia="Times New Roman" w:hAnsi="Times New Roman" w:cs="Times New Roman"/>
          <w:bCs/>
          <w:i/>
          <w:iCs/>
          <w:sz w:val="24"/>
          <w:szCs w:val="24"/>
          <w:lang w:eastAsia="en-IN"/>
        </w:rPr>
        <w:t>“These workshops, complemented by bottom-up success presentations, have been instrumental in securing management buy-in …”</w:t>
      </w:r>
      <w:r w:rsidR="00E10EE8" w:rsidRPr="00DA04F9">
        <w:rPr>
          <w:rFonts w:ascii="Times New Roman" w:eastAsia="Times New Roman" w:hAnsi="Times New Roman" w:cs="Times New Roman"/>
          <w:bCs/>
          <w:i/>
          <w:iCs/>
          <w:sz w:val="24"/>
          <w:szCs w:val="24"/>
          <w:lang w:eastAsia="en-IN"/>
        </w:rPr>
        <w:t xml:space="preserve"> </w:t>
      </w:r>
    </w:p>
    <w:p w14:paraId="4634F4D6" w14:textId="49D1DD28" w:rsidR="006D6A02" w:rsidRPr="00DA04F9" w:rsidRDefault="006D6A02" w:rsidP="006D6A02">
      <w:pPr>
        <w:spacing w:after="0" w:line="360" w:lineRule="auto"/>
        <w:ind w:firstLine="720"/>
        <w:jc w:val="both"/>
        <w:rPr>
          <w:rFonts w:ascii="Times New Roman" w:eastAsia="Times New Roman" w:hAnsi="Times New Roman" w:cs="Times New Roman"/>
          <w:bCs/>
          <w:sz w:val="24"/>
          <w:szCs w:val="24"/>
          <w:lang w:eastAsia="en-IN"/>
        </w:rPr>
      </w:pPr>
      <w:r w:rsidRPr="00DA04F9">
        <w:rPr>
          <w:rFonts w:ascii="Times New Roman" w:eastAsia="Times New Roman" w:hAnsi="Times New Roman" w:cs="Times New Roman"/>
          <w:bCs/>
          <w:sz w:val="24"/>
          <w:szCs w:val="24"/>
          <w:lang w:eastAsia="en-IN"/>
        </w:rPr>
        <w:t xml:space="preserve">Finally, ATL reinforced these efforts </w:t>
      </w:r>
      <w:r w:rsidR="002C661D" w:rsidRPr="00DA04F9">
        <w:rPr>
          <w:rFonts w:ascii="Times New Roman" w:eastAsia="Times New Roman" w:hAnsi="Times New Roman" w:cs="Times New Roman"/>
          <w:bCs/>
          <w:sz w:val="24"/>
          <w:szCs w:val="24"/>
          <w:lang w:eastAsia="en-IN"/>
        </w:rPr>
        <w:t>by recruiting</w:t>
      </w:r>
      <w:r w:rsidRPr="00DA04F9">
        <w:rPr>
          <w:rFonts w:ascii="Times New Roman" w:eastAsia="Times New Roman" w:hAnsi="Times New Roman" w:cs="Times New Roman"/>
          <w:sz w:val="24"/>
          <w:szCs w:val="24"/>
          <w:lang w:eastAsia="en-IN"/>
        </w:rPr>
        <w:t xml:space="preserv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specialists</w:t>
      </w:r>
      <w:r w:rsidRPr="00DA04F9">
        <w:rPr>
          <w:rFonts w:ascii="Times New Roman" w:eastAsia="Times New Roman" w:hAnsi="Times New Roman" w:cs="Times New Roman"/>
          <w:bCs/>
          <w:sz w:val="24"/>
          <w:szCs w:val="24"/>
          <w:lang w:eastAsia="en-IN"/>
        </w:rPr>
        <w:t xml:space="preserve"> to complement the upskilled internal workforce. New hires brought technical expertise in Azure OpenAI integration, </w:t>
      </w:r>
      <w:r w:rsidR="00316A18" w:rsidRPr="00DA04F9">
        <w:rPr>
          <w:rFonts w:ascii="Times New Roman" w:eastAsia="Times New Roman" w:hAnsi="Times New Roman" w:cs="Times New Roman"/>
          <w:bCs/>
          <w:sz w:val="24"/>
          <w:szCs w:val="24"/>
          <w:lang w:eastAsia="en-IN"/>
        </w:rPr>
        <w:t>RAG</w:t>
      </w:r>
      <w:r w:rsidRPr="00DA04F9">
        <w:rPr>
          <w:rFonts w:ascii="Times New Roman" w:eastAsia="Times New Roman" w:hAnsi="Times New Roman" w:cs="Times New Roman"/>
          <w:bCs/>
          <w:sz w:val="24"/>
          <w:szCs w:val="24"/>
          <w:lang w:eastAsia="en-IN"/>
        </w:rPr>
        <w:t xml:space="preserve"> pipelines, and governance, while existing IT staff were redeployed into hybrid roles that combined their deep domain knowledge with generative troubleshooting and prompt refinement skills. </w:t>
      </w:r>
    </w:p>
    <w:p w14:paraId="5606A3B2" w14:textId="77777777" w:rsidR="00763B35" w:rsidRPr="00DA04F9" w:rsidRDefault="00763B35" w:rsidP="003005D4">
      <w:pPr>
        <w:spacing w:after="0" w:line="360" w:lineRule="auto"/>
        <w:jc w:val="both"/>
        <w:rPr>
          <w:rFonts w:ascii="Times New Roman" w:eastAsia="Times New Roman" w:hAnsi="Times New Roman" w:cs="Times New Roman"/>
          <w:bCs/>
          <w:sz w:val="24"/>
          <w:szCs w:val="24"/>
          <w:lang w:eastAsia="en-IN"/>
        </w:rPr>
      </w:pPr>
    </w:p>
    <w:p w14:paraId="1C0D10B6" w14:textId="77777777" w:rsidR="0005398B" w:rsidRPr="00DA04F9" w:rsidRDefault="0005398B" w:rsidP="00BA7A8F">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b/>
          <w:sz w:val="24"/>
          <w:lang w:eastAsia="en-IN"/>
        </w:rPr>
        <w:lastRenderedPageBreak/>
        <w:t xml:space="preserve">Technology-level </w:t>
      </w:r>
      <w:r w:rsidRPr="00DA04F9">
        <w:rPr>
          <w:rFonts w:ascii="Times New Roman" w:eastAsia="Times New Roman" w:hAnsi="Times New Roman" w:cs="Times New Roman"/>
          <w:b/>
          <w:sz w:val="24"/>
          <w:szCs w:val="24"/>
          <w:lang w:eastAsia="en-IN"/>
        </w:rPr>
        <w:t>actions:</w:t>
      </w:r>
      <w:r w:rsidRPr="00DA04F9">
        <w:rPr>
          <w:rFonts w:ascii="Times New Roman" w:eastAsia="Times New Roman" w:hAnsi="Times New Roman" w:cs="Times New Roman"/>
          <w:sz w:val="24"/>
          <w:szCs w:val="24"/>
          <w:lang w:eastAsia="en-IN"/>
        </w:rPr>
        <w:t xml:space="preserve"> </w:t>
      </w:r>
    </w:p>
    <w:p w14:paraId="2A4319B4" w14:textId="5DD36304" w:rsidR="006823C9" w:rsidRPr="00DA04F9" w:rsidRDefault="006823C9" w:rsidP="00031650">
      <w:pPr>
        <w:spacing w:after="0" w:line="360" w:lineRule="auto"/>
        <w:jc w:val="both"/>
        <w:rPr>
          <w:rFonts w:ascii="Times New Roman" w:eastAsia="Times New Roman" w:hAnsi="Times New Roman" w:cs="Times New Roman"/>
          <w:i/>
          <w:iCs/>
          <w:sz w:val="24"/>
          <w:szCs w:val="24"/>
          <w:lang w:eastAsia="en-IN"/>
        </w:rPr>
      </w:pPr>
      <w:r w:rsidRPr="00DA04F9">
        <w:rPr>
          <w:rFonts w:ascii="Times New Roman" w:eastAsia="Times New Roman" w:hAnsi="Times New Roman" w:cs="Times New Roman"/>
          <w:sz w:val="24"/>
          <w:szCs w:val="24"/>
          <w:lang w:eastAsia="en-IN"/>
        </w:rPr>
        <w:t xml:space="preserve">Technology-level actions focused on building a new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-powered platform for incident management under the supervision of the Chief Technology Officer. This platform </w:t>
      </w:r>
      <w:r w:rsidR="009C033F" w:rsidRPr="00DA04F9">
        <w:rPr>
          <w:rFonts w:ascii="Times New Roman" w:eastAsia="Times New Roman" w:hAnsi="Times New Roman" w:cs="Times New Roman"/>
          <w:sz w:val="24"/>
          <w:szCs w:val="24"/>
          <w:lang w:eastAsia="en-IN"/>
        </w:rPr>
        <w:t>centralises and automates service management workflows within the ITSM environment, while also incorporating GenAI,</w:t>
      </w:r>
      <w:r w:rsidRPr="00DA04F9">
        <w:rPr>
          <w:rFonts w:ascii="Times New Roman" w:eastAsia="Times New Roman" w:hAnsi="Times New Roman" w:cs="Times New Roman"/>
          <w:sz w:val="24"/>
          <w:szCs w:val="24"/>
          <w:lang w:eastAsia="en-IN"/>
        </w:rPr>
        <w:t xml:space="preserve"> combined with predictive analytics, comprehensive reporting functions, and integrated visualisation tools to monitor the progress and execution of change initiatives. The Head of IT Infrastructure was instrumental in creating and executing a robust IT infrastructure that consolidated and streamlined the management of incident data, as he commented: </w:t>
      </w:r>
      <w:r w:rsidRPr="00DA04F9">
        <w:rPr>
          <w:rFonts w:ascii="Times New Roman" w:eastAsia="Times New Roman" w:hAnsi="Times New Roman" w:cs="Times New Roman"/>
          <w:i/>
          <w:iCs/>
          <w:sz w:val="24"/>
          <w:szCs w:val="24"/>
          <w:lang w:eastAsia="en-IN"/>
        </w:rPr>
        <w:t xml:space="preserve">“Building this new IT infrastructure was essential not only for consolidating our incident data streams but also for enabling the integration of </w:t>
      </w:r>
      <w:r w:rsidR="00E83A66" w:rsidRPr="00DA04F9">
        <w:rPr>
          <w:rFonts w:ascii="Times New Roman" w:eastAsia="Times New Roman" w:hAnsi="Times New Roman" w:cs="Times New Roman"/>
          <w:i/>
          <w:iCs/>
          <w:sz w:val="24"/>
          <w:szCs w:val="24"/>
          <w:lang w:eastAsia="en-IN"/>
        </w:rPr>
        <w:t>GenAI</w:t>
      </w:r>
      <w:r w:rsidRPr="00DA04F9">
        <w:rPr>
          <w:rFonts w:ascii="Times New Roman" w:eastAsia="Times New Roman" w:hAnsi="Times New Roman" w:cs="Times New Roman"/>
          <w:i/>
          <w:iCs/>
          <w:sz w:val="24"/>
          <w:szCs w:val="24"/>
          <w:lang w:eastAsia="en-IN"/>
        </w:rPr>
        <w:t xml:space="preserve"> into our service management workflows.”</w:t>
      </w:r>
    </w:p>
    <w:p w14:paraId="7088C130" w14:textId="6994D51D" w:rsidR="0018571D" w:rsidRPr="00DA04F9" w:rsidRDefault="0018571D" w:rsidP="00BA7A8F">
      <w:pPr>
        <w:spacing w:after="0" w:line="360" w:lineRule="auto"/>
        <w:ind w:firstLine="720"/>
        <w:jc w:val="both"/>
        <w:rPr>
          <w:rFonts w:ascii="Times New Roman" w:eastAsia="Times New Roman" w:hAnsi="Times New Roman" w:cs="Calibri"/>
          <w:i/>
          <w:iCs/>
          <w:kern w:val="2"/>
          <w:sz w:val="24"/>
          <w:lang w:eastAsia="en-IN"/>
        </w:rPr>
      </w:pPr>
      <w:r w:rsidRPr="00DA04F9">
        <w:rPr>
          <w:rFonts w:ascii="Times New Roman" w:eastAsia="Times New Roman" w:hAnsi="Times New Roman" w:cs="Calibri"/>
          <w:kern w:val="2"/>
          <w:sz w:val="24"/>
          <w:lang w:eastAsia="en-IN"/>
        </w:rPr>
        <w:t xml:space="preserve">Additionally, ATL invested in an advanced </w:t>
      </w:r>
      <w:r w:rsidR="00E83A66" w:rsidRPr="00DA04F9">
        <w:rPr>
          <w:rFonts w:ascii="Times New Roman" w:eastAsia="Times New Roman" w:hAnsi="Times New Roman" w:cs="Calibri"/>
          <w:kern w:val="2"/>
          <w:sz w:val="24"/>
          <w:lang w:eastAsia="en-IN"/>
        </w:rPr>
        <w:t>GenAI</w:t>
      </w:r>
      <w:r w:rsidRPr="00DA04F9">
        <w:rPr>
          <w:rFonts w:ascii="Times New Roman" w:eastAsia="Times New Roman" w:hAnsi="Times New Roman" w:cs="Calibri"/>
          <w:kern w:val="2"/>
          <w:sz w:val="24"/>
          <w:lang w:eastAsia="en-IN"/>
        </w:rPr>
        <w:t xml:space="preserve">-enabled analytics environment capable of managing the high volume and velocity of data produced by IT assets. The system delivered real-time analytics and predictive modelling through machine-learning algorithms and data-processing tools, and when integrated with </w:t>
      </w:r>
      <w:r w:rsidR="00E83A66" w:rsidRPr="00DA04F9">
        <w:rPr>
          <w:rFonts w:ascii="Times New Roman" w:eastAsia="Times New Roman" w:hAnsi="Times New Roman" w:cs="Calibri"/>
          <w:kern w:val="2"/>
          <w:sz w:val="24"/>
          <w:lang w:eastAsia="en-IN"/>
        </w:rPr>
        <w:t>GenAI</w:t>
      </w:r>
      <w:r w:rsidRPr="00DA04F9">
        <w:rPr>
          <w:rFonts w:ascii="Times New Roman" w:eastAsia="Times New Roman" w:hAnsi="Times New Roman" w:cs="Calibri"/>
          <w:kern w:val="2"/>
          <w:sz w:val="24"/>
          <w:lang w:eastAsia="en-IN"/>
        </w:rPr>
        <w:t xml:space="preserve"> workflows, these capabilities enabled ATL to anticipate potential IT asset failures and optimise asset lifecycles and maintenance schedules. </w:t>
      </w:r>
      <w:r w:rsidR="00E8699B" w:rsidRPr="00DA04F9">
        <w:rPr>
          <w:rFonts w:ascii="Times New Roman" w:eastAsia="Times New Roman" w:hAnsi="Times New Roman" w:cs="Calibri"/>
          <w:kern w:val="2"/>
          <w:sz w:val="24"/>
          <w:lang w:eastAsia="en-IN"/>
        </w:rPr>
        <w:t>The</w:t>
      </w:r>
      <w:r w:rsidRPr="00DA04F9">
        <w:rPr>
          <w:rFonts w:ascii="Times New Roman" w:eastAsia="Times New Roman" w:hAnsi="Times New Roman" w:cs="Calibri"/>
          <w:kern w:val="2"/>
          <w:sz w:val="24"/>
          <w:lang w:eastAsia="en-IN"/>
        </w:rPr>
        <w:t xml:space="preserve"> Chief Information Officer remarked: </w:t>
      </w:r>
      <w:r w:rsidRPr="00DA04F9">
        <w:rPr>
          <w:rFonts w:ascii="Times New Roman" w:eastAsia="Times New Roman" w:hAnsi="Times New Roman" w:cs="Calibri"/>
          <w:i/>
          <w:iCs/>
          <w:kern w:val="2"/>
          <w:sz w:val="24"/>
          <w:lang w:eastAsia="en-IN"/>
        </w:rPr>
        <w:t xml:space="preserve">“Deploying this environment was a game-changer: it allowed us to combine predictive analytics with </w:t>
      </w:r>
      <w:r w:rsidR="00E83A66" w:rsidRPr="00DA04F9">
        <w:rPr>
          <w:rFonts w:ascii="Times New Roman" w:eastAsia="Times New Roman" w:hAnsi="Times New Roman" w:cs="Calibri"/>
          <w:i/>
          <w:iCs/>
          <w:kern w:val="2"/>
          <w:sz w:val="24"/>
          <w:lang w:eastAsia="en-IN"/>
        </w:rPr>
        <w:t>GenAI</w:t>
      </w:r>
      <w:r w:rsidRPr="00DA04F9">
        <w:rPr>
          <w:rFonts w:ascii="Times New Roman" w:eastAsia="Times New Roman" w:hAnsi="Times New Roman" w:cs="Calibri"/>
          <w:i/>
          <w:iCs/>
          <w:kern w:val="2"/>
          <w:sz w:val="24"/>
          <w:lang w:eastAsia="en-IN"/>
        </w:rPr>
        <w:t xml:space="preserve"> to move from reactive asset management to proactive lifecycle optimisation.”</w:t>
      </w:r>
    </w:p>
    <w:p w14:paraId="02F59ACA" w14:textId="34EA619C" w:rsidR="0005398B" w:rsidRPr="00DA04F9" w:rsidRDefault="0005398B" w:rsidP="00754E48">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bCs/>
          <w:sz w:val="24"/>
          <w:szCs w:val="24"/>
          <w:lang w:eastAsia="en-IN"/>
        </w:rPr>
        <w:t>Table 3</w:t>
      </w:r>
      <w:r w:rsidRPr="00DA04F9">
        <w:rPr>
          <w:rFonts w:ascii="Times New Roman" w:eastAsia="Times New Roman" w:hAnsi="Times New Roman" w:cs="Times New Roman"/>
          <w:sz w:val="24"/>
          <w:szCs w:val="24"/>
          <w:lang w:eastAsia="en-IN"/>
        </w:rPr>
        <w:t xml:space="preserve"> summarises the organisational actions related to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implementation at ATL.</w:t>
      </w:r>
    </w:p>
    <w:p w14:paraId="233FFA98" w14:textId="790AC26A" w:rsidR="004F146D" w:rsidRPr="00DA04F9" w:rsidRDefault="00B4018B" w:rsidP="0005398B">
      <w:pPr>
        <w:spacing w:after="0" w:line="480" w:lineRule="auto"/>
        <w:ind w:firstLine="720"/>
        <w:jc w:val="both"/>
        <w:rPr>
          <w:rFonts w:ascii="Times New Roman" w:eastAsia="Times New Roman" w:hAnsi="Times New Roman" w:cs="Times New Roman"/>
          <w:sz w:val="24"/>
          <w:szCs w:val="24"/>
          <w:lang w:eastAsia="en-IN"/>
        </w:rPr>
        <w:sectPr w:rsidR="004F146D" w:rsidRPr="00DA04F9" w:rsidSect="0005398B">
          <w:pgSz w:w="11906" w:h="16838"/>
          <w:pgMar w:top="1440" w:right="1440" w:bottom="1440" w:left="1440" w:header="708" w:footer="708" w:gutter="0"/>
          <w:cols w:space="720"/>
        </w:sectPr>
      </w:pPr>
      <w:r w:rsidRPr="00DA04F9">
        <w:rPr>
          <w:rFonts w:ascii="Times New Roman" w:eastAsia="Times New Roman" w:hAnsi="Times New Roman" w:cs="Times New Roman"/>
          <w:sz w:val="24"/>
          <w:szCs w:val="24"/>
          <w:lang w:eastAsia="en-IN"/>
        </w:rPr>
        <w:t xml:space="preserve"> </w:t>
      </w:r>
    </w:p>
    <w:tbl>
      <w:tblPr>
        <w:tblW w:w="14540" w:type="dxa"/>
        <w:tblLook w:val="04A0" w:firstRow="1" w:lastRow="0" w:firstColumn="1" w:lastColumn="0" w:noHBand="0" w:noVBand="1"/>
      </w:tblPr>
      <w:tblGrid>
        <w:gridCol w:w="1843"/>
        <w:gridCol w:w="4253"/>
        <w:gridCol w:w="3969"/>
        <w:gridCol w:w="4475"/>
      </w:tblGrid>
      <w:tr w:rsidR="00DA04F9" w:rsidRPr="00DA04F9" w14:paraId="2F4F53A7" w14:textId="77777777" w:rsidTr="00A15039">
        <w:trPr>
          <w:trHeight w:val="315"/>
        </w:trPr>
        <w:tc>
          <w:tcPr>
            <w:tcW w:w="14540" w:type="dxa"/>
            <w:gridSpan w:val="4"/>
            <w:tcBorders>
              <w:bottom w:val="single" w:sz="4" w:space="0" w:color="auto"/>
            </w:tcBorders>
            <w:vAlign w:val="center"/>
          </w:tcPr>
          <w:p w14:paraId="687D706F" w14:textId="4BBF7750" w:rsidR="0005398B" w:rsidRPr="00DA04F9" w:rsidRDefault="0005398B" w:rsidP="0005398B">
            <w:pPr>
              <w:spacing w:after="0" w:line="240" w:lineRule="auto"/>
              <w:jc w:val="center"/>
              <w:rPr>
                <w:rFonts w:ascii="Times New Roman" w:eastAsia="Times New Roman" w:hAnsi="Times New Roman" w:cs="Times New Roman"/>
                <w:b/>
                <w:bCs/>
                <w:lang w:eastAsia="en-IE"/>
              </w:rPr>
            </w:pPr>
            <w:r w:rsidRPr="00DA04F9">
              <w:rPr>
                <w:rFonts w:ascii="Times New Roman" w:eastAsia="Times New Roman" w:hAnsi="Times New Roman" w:cs="Times New Roman"/>
                <w:b/>
                <w:bCs/>
                <w:lang w:eastAsia="en-IN"/>
              </w:rPr>
              <w:lastRenderedPageBreak/>
              <w:t>Table 3.</w:t>
            </w:r>
            <w:r w:rsidRPr="00DA04F9">
              <w:rPr>
                <w:rFonts w:ascii="Times New Roman" w:eastAsia="Times New Roman" w:hAnsi="Times New Roman" w:cs="Times New Roman"/>
                <w:lang w:eastAsia="en-IN"/>
              </w:rPr>
              <w:t xml:space="preserve">  Organisational Actions Related to </w:t>
            </w:r>
            <w:r w:rsidR="00E83A66" w:rsidRPr="00DA04F9">
              <w:rPr>
                <w:rFonts w:ascii="Times New Roman" w:eastAsia="Times New Roman" w:hAnsi="Times New Roman" w:cs="Times New Roman"/>
                <w:lang w:eastAsia="en-IN"/>
              </w:rPr>
              <w:t>GenAI</w:t>
            </w:r>
            <w:r w:rsidRPr="00DA04F9">
              <w:rPr>
                <w:rFonts w:ascii="Times New Roman" w:eastAsia="Times New Roman" w:hAnsi="Times New Roman" w:cs="Times New Roman"/>
                <w:lang w:eastAsia="en-IN"/>
              </w:rPr>
              <w:t xml:space="preserve"> Implementation at ATL</w:t>
            </w:r>
          </w:p>
        </w:tc>
      </w:tr>
      <w:tr w:rsidR="00DA04F9" w:rsidRPr="00DA04F9" w14:paraId="07266B96" w14:textId="77777777" w:rsidTr="00A15039">
        <w:trPr>
          <w:trHeight w:val="315"/>
        </w:trPr>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148F4C7" w14:textId="77777777" w:rsidR="0005398B" w:rsidRPr="00DA04F9" w:rsidRDefault="0005398B" w:rsidP="0005398B">
            <w:pPr>
              <w:spacing w:after="0" w:line="240" w:lineRule="auto"/>
              <w:jc w:val="center"/>
              <w:rPr>
                <w:rFonts w:ascii="Times New Roman" w:eastAsia="Times New Roman" w:hAnsi="Times New Roman" w:cs="Times New Roman"/>
                <w:b/>
                <w:bCs/>
                <w:lang w:eastAsia="en-IE"/>
              </w:rPr>
            </w:pPr>
            <w:r w:rsidRPr="00DA04F9">
              <w:rPr>
                <w:rFonts w:ascii="Times New Roman" w:eastAsia="Times New Roman" w:hAnsi="Times New Roman" w:cs="Times New Roman"/>
                <w:b/>
                <w:bCs/>
                <w:lang w:eastAsia="en-IE"/>
              </w:rPr>
              <w:t>Organisational Stage</w:t>
            </w:r>
          </w:p>
        </w:tc>
        <w:tc>
          <w:tcPr>
            <w:tcW w:w="4253"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36E3383B" w14:textId="77777777" w:rsidR="0005398B" w:rsidRPr="00DA04F9" w:rsidRDefault="0005398B" w:rsidP="0005398B">
            <w:pPr>
              <w:spacing w:after="0" w:line="240" w:lineRule="auto"/>
              <w:jc w:val="center"/>
              <w:rPr>
                <w:rFonts w:ascii="Times New Roman" w:eastAsia="Times New Roman" w:hAnsi="Times New Roman" w:cs="Times New Roman"/>
                <w:b/>
                <w:bCs/>
                <w:lang w:eastAsia="en-IE"/>
              </w:rPr>
            </w:pPr>
            <w:r w:rsidRPr="00DA04F9">
              <w:rPr>
                <w:rFonts w:ascii="Times New Roman" w:eastAsia="Times New Roman" w:hAnsi="Times New Roman" w:cs="Times New Roman"/>
                <w:b/>
                <w:bCs/>
                <w:lang w:eastAsia="en-IE"/>
              </w:rPr>
              <w:t>Structure-level</w:t>
            </w:r>
          </w:p>
        </w:tc>
        <w:tc>
          <w:tcPr>
            <w:tcW w:w="3969"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45F10347" w14:textId="77777777" w:rsidR="0005398B" w:rsidRPr="00DA04F9" w:rsidRDefault="0005398B" w:rsidP="0005398B">
            <w:pPr>
              <w:spacing w:after="0" w:line="240" w:lineRule="auto"/>
              <w:jc w:val="center"/>
              <w:rPr>
                <w:rFonts w:ascii="Times New Roman" w:eastAsia="Times New Roman" w:hAnsi="Times New Roman" w:cs="Times New Roman"/>
                <w:b/>
                <w:bCs/>
                <w:lang w:eastAsia="en-IE"/>
              </w:rPr>
            </w:pPr>
            <w:r w:rsidRPr="00DA04F9">
              <w:rPr>
                <w:rFonts w:ascii="Times New Roman" w:eastAsia="Times New Roman" w:hAnsi="Times New Roman" w:cs="Times New Roman"/>
                <w:b/>
                <w:bCs/>
                <w:lang w:eastAsia="en-IE"/>
              </w:rPr>
              <w:t>Actor-level</w:t>
            </w:r>
          </w:p>
        </w:tc>
        <w:tc>
          <w:tcPr>
            <w:tcW w:w="4475"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4A179E73" w14:textId="77777777" w:rsidR="0005398B" w:rsidRPr="00DA04F9" w:rsidRDefault="0005398B" w:rsidP="0005398B">
            <w:pPr>
              <w:spacing w:after="0" w:line="240" w:lineRule="auto"/>
              <w:jc w:val="center"/>
              <w:rPr>
                <w:rFonts w:ascii="Times New Roman" w:eastAsia="Times New Roman" w:hAnsi="Times New Roman" w:cs="Times New Roman"/>
                <w:b/>
                <w:bCs/>
                <w:lang w:eastAsia="en-IE"/>
              </w:rPr>
            </w:pPr>
            <w:r w:rsidRPr="00DA04F9">
              <w:rPr>
                <w:rFonts w:ascii="Times New Roman" w:eastAsia="Times New Roman" w:hAnsi="Times New Roman" w:cs="Times New Roman"/>
                <w:b/>
                <w:bCs/>
                <w:lang w:eastAsia="en-IE"/>
              </w:rPr>
              <w:t>Technology-level</w:t>
            </w:r>
          </w:p>
        </w:tc>
      </w:tr>
      <w:tr w:rsidR="00DA04F9" w:rsidRPr="00DA04F9" w14:paraId="3990461D" w14:textId="77777777" w:rsidTr="00A15039">
        <w:trPr>
          <w:trHeight w:val="2891"/>
        </w:trPr>
        <w:tc>
          <w:tcPr>
            <w:tcW w:w="1843" w:type="dxa"/>
            <w:tcBorders>
              <w:top w:val="nil"/>
              <w:left w:val="single" w:sz="4" w:space="0" w:color="auto"/>
              <w:bottom w:val="single" w:sz="4" w:space="0" w:color="auto"/>
              <w:right w:val="single" w:sz="4" w:space="0" w:color="auto"/>
            </w:tcBorders>
            <w:noWrap/>
            <w:vAlign w:val="center"/>
            <w:hideMark/>
          </w:tcPr>
          <w:p w14:paraId="67FA09BE" w14:textId="4313FAF7" w:rsidR="0005398B" w:rsidRPr="00DA04F9" w:rsidRDefault="0005398B" w:rsidP="0005398B">
            <w:pPr>
              <w:spacing w:after="0" w:line="240" w:lineRule="auto"/>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 xml:space="preserve">Building a Foundation for </w:t>
            </w:r>
            <w:r w:rsidR="00E83A66" w:rsidRPr="00DA04F9">
              <w:rPr>
                <w:rFonts w:ascii="Times New Roman" w:eastAsia="Times New Roman" w:hAnsi="Times New Roman" w:cs="Times New Roman"/>
                <w:lang w:eastAsia="en-IE"/>
              </w:rPr>
              <w:t>GenAI</w:t>
            </w:r>
            <w:r w:rsidRPr="00DA04F9">
              <w:rPr>
                <w:rFonts w:ascii="Times New Roman" w:eastAsia="Times New Roman" w:hAnsi="Times New Roman" w:cs="Times New Roman"/>
                <w:lang w:eastAsia="en-IE"/>
              </w:rPr>
              <w:t xml:space="preserve"> Implementation</w:t>
            </w:r>
          </w:p>
        </w:tc>
        <w:tc>
          <w:tcPr>
            <w:tcW w:w="4253" w:type="dxa"/>
            <w:tcBorders>
              <w:top w:val="single" w:sz="4" w:space="0" w:color="auto"/>
              <w:left w:val="nil"/>
              <w:bottom w:val="single" w:sz="4" w:space="0" w:color="auto"/>
              <w:right w:val="single" w:sz="4" w:space="0" w:color="auto"/>
            </w:tcBorders>
            <w:vAlign w:val="center"/>
            <w:hideMark/>
          </w:tcPr>
          <w:p w14:paraId="7E54BD53"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Creating a dedicated analytics team within the service desk</w:t>
            </w:r>
          </w:p>
          <w:p w14:paraId="13F00A4C"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Establishing a joint steering committee to align analytics projects</w:t>
            </w:r>
          </w:p>
          <w:p w14:paraId="7AC7C3DF"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Creating a joint task force between IT Operations and Service Management</w:t>
            </w:r>
          </w:p>
          <w:p w14:paraId="5CB2400A"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Implementing centralised data governance procedures</w:t>
            </w:r>
          </w:p>
        </w:tc>
        <w:tc>
          <w:tcPr>
            <w:tcW w:w="3969" w:type="dxa"/>
            <w:tcBorders>
              <w:top w:val="single" w:sz="4" w:space="0" w:color="auto"/>
              <w:left w:val="nil"/>
              <w:bottom w:val="single" w:sz="4" w:space="0" w:color="auto"/>
              <w:right w:val="single" w:sz="4" w:space="0" w:color="auto"/>
            </w:tcBorders>
            <w:vAlign w:val="center"/>
            <w:hideMark/>
          </w:tcPr>
          <w:p w14:paraId="3D4FAD8E" w14:textId="53A581D5"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 xml:space="preserve">Recruiting data scientists and </w:t>
            </w:r>
            <w:r w:rsidR="00E83A66" w:rsidRPr="00DA04F9">
              <w:rPr>
                <w:rFonts w:ascii="Times New Roman" w:eastAsia="Times New Roman" w:hAnsi="Times New Roman" w:cs="Times New Roman"/>
                <w:lang w:eastAsia="en-IE"/>
              </w:rPr>
              <w:t>GenAI</w:t>
            </w:r>
            <w:r w:rsidRPr="00DA04F9">
              <w:rPr>
                <w:rFonts w:ascii="Times New Roman" w:eastAsia="Times New Roman" w:hAnsi="Times New Roman" w:cs="Times New Roman"/>
                <w:lang w:eastAsia="en-IE"/>
              </w:rPr>
              <w:t xml:space="preserve"> specialists</w:t>
            </w:r>
          </w:p>
          <w:p w14:paraId="34C1E5F8"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Implementing comprehensive training programs for data literacy</w:t>
            </w:r>
          </w:p>
          <w:p w14:paraId="0DA03C94"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Launching a targeted recruitment and training program</w:t>
            </w:r>
          </w:p>
          <w:p w14:paraId="5740B94E"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Adopting Scrum methodologies across teams</w:t>
            </w:r>
          </w:p>
          <w:p w14:paraId="6911C05F"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val="it-IT" w:eastAsia="en-IE"/>
              </w:rPr>
            </w:pPr>
            <w:r w:rsidRPr="00DA04F9">
              <w:rPr>
                <w:rFonts w:ascii="Times New Roman" w:eastAsia="Times New Roman" w:hAnsi="Times New Roman" w:cs="Times New Roman"/>
                <w:lang w:val="it-IT" w:eastAsia="en-IE"/>
              </w:rPr>
              <w:t>Fostering a collaborative data-centric culture</w:t>
            </w:r>
          </w:p>
        </w:tc>
        <w:tc>
          <w:tcPr>
            <w:tcW w:w="4475" w:type="dxa"/>
            <w:tcBorders>
              <w:top w:val="single" w:sz="4" w:space="0" w:color="auto"/>
              <w:left w:val="nil"/>
              <w:bottom w:val="single" w:sz="4" w:space="0" w:color="auto"/>
              <w:right w:val="single" w:sz="4" w:space="0" w:color="auto"/>
            </w:tcBorders>
            <w:vAlign w:val="center"/>
            <w:hideMark/>
          </w:tcPr>
          <w:p w14:paraId="690DF0F3" w14:textId="3A6D1F89"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Developing a central</w:t>
            </w:r>
            <w:r w:rsidR="00DE6D37" w:rsidRPr="00DA04F9">
              <w:rPr>
                <w:rFonts w:ascii="Times New Roman" w:eastAsia="Times New Roman" w:hAnsi="Times New Roman" w:cs="Times New Roman"/>
                <w:lang w:eastAsia="en-IE"/>
              </w:rPr>
              <w:t>ised</w:t>
            </w:r>
            <w:r w:rsidRPr="00DA04F9">
              <w:rPr>
                <w:rFonts w:ascii="Times New Roman" w:eastAsia="Times New Roman" w:hAnsi="Times New Roman" w:cs="Times New Roman"/>
                <w:lang w:eastAsia="en-IE"/>
              </w:rPr>
              <w:t xml:space="preserve"> </w:t>
            </w:r>
            <w:r w:rsidR="00E83A66" w:rsidRPr="00DA04F9">
              <w:rPr>
                <w:rFonts w:ascii="Times New Roman" w:eastAsia="Times New Roman" w:hAnsi="Times New Roman" w:cs="Times New Roman"/>
                <w:lang w:eastAsia="en-IE"/>
              </w:rPr>
              <w:t>GenAI</w:t>
            </w:r>
            <w:r w:rsidRPr="00DA04F9">
              <w:rPr>
                <w:rFonts w:ascii="Times New Roman" w:eastAsia="Times New Roman" w:hAnsi="Times New Roman" w:cs="Times New Roman"/>
                <w:lang w:eastAsia="en-IE"/>
              </w:rPr>
              <w:t xml:space="preserve"> platform</w:t>
            </w:r>
          </w:p>
          <w:p w14:paraId="56E17E75"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Integrating customer data from various sources</w:t>
            </w:r>
          </w:p>
          <w:p w14:paraId="23BD22BA" w14:textId="4AE96698"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Implementing a</w:t>
            </w:r>
            <w:r w:rsidR="00305307" w:rsidRPr="00DA04F9">
              <w:rPr>
                <w:rFonts w:ascii="Times New Roman" w:eastAsia="Times New Roman" w:hAnsi="Times New Roman" w:cs="Times New Roman"/>
                <w:lang w:eastAsia="en-IE"/>
              </w:rPr>
              <w:t>n interactive dashboard</w:t>
            </w:r>
            <w:r w:rsidRPr="00DA04F9">
              <w:rPr>
                <w:rFonts w:ascii="Times New Roman" w:eastAsia="Times New Roman" w:hAnsi="Times New Roman" w:cs="Times New Roman"/>
                <w:lang w:eastAsia="en-IE"/>
              </w:rPr>
              <w:t>-based infrastructure for dynamic reporting</w:t>
            </w:r>
          </w:p>
          <w:p w14:paraId="29E9F357"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Enhancing cybersecurity measures for data protection</w:t>
            </w:r>
          </w:p>
          <w:p w14:paraId="0F292C2C" w14:textId="77777777" w:rsidR="0005398B" w:rsidRPr="00DA04F9" w:rsidRDefault="0005398B" w:rsidP="0005398B">
            <w:pPr>
              <w:spacing w:after="0" w:line="240" w:lineRule="auto"/>
              <w:rPr>
                <w:rFonts w:ascii="Times New Roman" w:eastAsia="Times New Roman" w:hAnsi="Times New Roman" w:cs="Times New Roman"/>
                <w:lang w:eastAsia="en-IE"/>
              </w:rPr>
            </w:pPr>
          </w:p>
        </w:tc>
      </w:tr>
      <w:tr w:rsidR="0005398B" w:rsidRPr="00DA04F9" w14:paraId="4149E506" w14:textId="77777777" w:rsidTr="004E12A0">
        <w:trPr>
          <w:trHeight w:val="2921"/>
        </w:trPr>
        <w:tc>
          <w:tcPr>
            <w:tcW w:w="1843" w:type="dxa"/>
            <w:tcBorders>
              <w:top w:val="single" w:sz="4" w:space="0" w:color="auto"/>
              <w:left w:val="single" w:sz="4" w:space="0" w:color="auto"/>
              <w:bottom w:val="single" w:sz="4" w:space="0" w:color="auto"/>
              <w:right w:val="single" w:sz="4" w:space="0" w:color="auto"/>
            </w:tcBorders>
            <w:noWrap/>
            <w:vAlign w:val="center"/>
            <w:hideMark/>
          </w:tcPr>
          <w:p w14:paraId="6EDE8DDD" w14:textId="7A888E5C" w:rsidR="0005398B" w:rsidRPr="00DA04F9" w:rsidRDefault="0005398B" w:rsidP="0005398B">
            <w:pPr>
              <w:spacing w:after="0" w:line="240" w:lineRule="auto"/>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 xml:space="preserve">Implementing </w:t>
            </w:r>
            <w:r w:rsidR="00E83A66" w:rsidRPr="00DA04F9">
              <w:rPr>
                <w:rFonts w:ascii="Times New Roman" w:eastAsia="Times New Roman" w:hAnsi="Times New Roman" w:cs="Times New Roman"/>
                <w:lang w:eastAsia="en-IE"/>
              </w:rPr>
              <w:t>GenAI</w:t>
            </w:r>
            <w:r w:rsidRPr="00DA04F9">
              <w:rPr>
                <w:rFonts w:ascii="Times New Roman" w:eastAsia="Times New Roman" w:hAnsi="Times New Roman" w:cs="Times New Roman"/>
                <w:lang w:eastAsia="en-IE"/>
              </w:rPr>
              <w:t xml:space="preserve"> and Realising Its Capabilities</w:t>
            </w:r>
          </w:p>
        </w:tc>
        <w:tc>
          <w:tcPr>
            <w:tcW w:w="4253" w:type="dxa"/>
            <w:tcBorders>
              <w:top w:val="single" w:sz="4" w:space="0" w:color="auto"/>
              <w:left w:val="single" w:sz="4" w:space="0" w:color="auto"/>
              <w:bottom w:val="single" w:sz="4" w:space="0" w:color="auto"/>
              <w:right w:val="single" w:sz="4" w:space="0" w:color="auto"/>
            </w:tcBorders>
            <w:vAlign w:val="center"/>
            <w:hideMark/>
          </w:tcPr>
          <w:p w14:paraId="6AF5547D"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Establishing a dedicated analytics subunit within IT for asset management</w:t>
            </w:r>
          </w:p>
          <w:p w14:paraId="60B72D54"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Allocating IT budget for unified management platform development</w:t>
            </w:r>
          </w:p>
          <w:p w14:paraId="6E52DB56"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Realigning workflows for seamless incident resolution</w:t>
            </w:r>
          </w:p>
          <w:p w14:paraId="7BB55AB0"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Implementing a data governance framework for predictive modelling</w:t>
            </w:r>
          </w:p>
          <w:p w14:paraId="77651A3B"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Intensifying collaboration between the service desk and IT asset management</w:t>
            </w:r>
          </w:p>
          <w:p w14:paraId="7CAC32DB" w14:textId="77777777" w:rsidR="0005398B" w:rsidRPr="00DA04F9" w:rsidRDefault="0005398B" w:rsidP="0005398B">
            <w:pPr>
              <w:spacing w:after="0" w:line="240" w:lineRule="auto"/>
              <w:ind w:left="360"/>
              <w:contextualSpacing/>
              <w:rPr>
                <w:rFonts w:ascii="Times New Roman" w:eastAsia="Times New Roman" w:hAnsi="Times New Roman" w:cs="Times New Roman"/>
                <w:lang w:eastAsia="en-IE"/>
              </w:rPr>
            </w:pPr>
          </w:p>
        </w:tc>
        <w:tc>
          <w:tcPr>
            <w:tcW w:w="3969" w:type="dxa"/>
            <w:tcBorders>
              <w:top w:val="single" w:sz="4" w:space="0" w:color="auto"/>
              <w:left w:val="single" w:sz="4" w:space="0" w:color="auto"/>
              <w:bottom w:val="single" w:sz="4" w:space="0" w:color="auto"/>
              <w:right w:val="single" w:sz="4" w:space="0" w:color="auto"/>
            </w:tcBorders>
            <w:vAlign w:val="center"/>
            <w:hideMark/>
          </w:tcPr>
          <w:p w14:paraId="7527EB46" w14:textId="63BDE626"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 xml:space="preserve">Establishing </w:t>
            </w:r>
            <w:r w:rsidR="00E83A66" w:rsidRPr="00DA04F9">
              <w:rPr>
                <w:rFonts w:ascii="Times New Roman" w:eastAsia="Times New Roman" w:hAnsi="Times New Roman" w:cs="Times New Roman"/>
                <w:lang w:eastAsia="en-IE"/>
              </w:rPr>
              <w:t>GenAI</w:t>
            </w:r>
            <w:r w:rsidRPr="00DA04F9">
              <w:rPr>
                <w:rFonts w:ascii="Times New Roman" w:eastAsia="Times New Roman" w:hAnsi="Times New Roman" w:cs="Times New Roman"/>
                <w:lang w:eastAsia="en-IE"/>
              </w:rPr>
              <w:t xml:space="preserve"> competence centre</w:t>
            </w:r>
          </w:p>
          <w:p w14:paraId="1779D60B" w14:textId="51541F1E"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 xml:space="preserve">Training customer service representatives on </w:t>
            </w:r>
            <w:r w:rsidR="00E83A66" w:rsidRPr="00DA04F9">
              <w:rPr>
                <w:rFonts w:ascii="Times New Roman" w:eastAsia="Times New Roman" w:hAnsi="Times New Roman" w:cs="Times New Roman"/>
                <w:lang w:eastAsia="en-IE"/>
              </w:rPr>
              <w:t>GenAI</w:t>
            </w:r>
            <w:r w:rsidRPr="00DA04F9">
              <w:rPr>
                <w:rFonts w:ascii="Times New Roman" w:eastAsia="Times New Roman" w:hAnsi="Times New Roman" w:cs="Times New Roman"/>
                <w:lang w:eastAsia="en-IE"/>
              </w:rPr>
              <w:t xml:space="preserve"> tools</w:t>
            </w:r>
          </w:p>
          <w:p w14:paraId="38150FFB"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Collaborating with various teams to enhance data-driven practices</w:t>
            </w:r>
          </w:p>
          <w:p w14:paraId="1B12DB90"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Conducting data awareness workshops for managers</w:t>
            </w:r>
          </w:p>
        </w:tc>
        <w:tc>
          <w:tcPr>
            <w:tcW w:w="4475" w:type="dxa"/>
            <w:tcBorders>
              <w:top w:val="single" w:sz="4" w:space="0" w:color="auto"/>
              <w:left w:val="single" w:sz="4" w:space="0" w:color="auto"/>
              <w:bottom w:val="single" w:sz="4" w:space="0" w:color="auto"/>
              <w:right w:val="single" w:sz="4" w:space="0" w:color="auto"/>
            </w:tcBorders>
            <w:vAlign w:val="center"/>
            <w:hideMark/>
          </w:tcPr>
          <w:p w14:paraId="3D7DF2D0"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Developing a centralised incident and change management platform with advanced analytics and reporting capabilities</w:t>
            </w:r>
          </w:p>
          <w:p w14:paraId="23D8E4B0"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Upgrading IT infrastructure for real-time incident management</w:t>
            </w:r>
          </w:p>
          <w:p w14:paraId="52CA0695"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Deploying an advanced data analytics platform</w:t>
            </w:r>
          </w:p>
          <w:p w14:paraId="2B6B6962" w14:textId="77777777" w:rsidR="0005398B" w:rsidRPr="00DA04F9" w:rsidRDefault="0005398B" w:rsidP="0005398B">
            <w:pPr>
              <w:numPr>
                <w:ilvl w:val="0"/>
                <w:numId w:val="2"/>
              </w:numPr>
              <w:spacing w:after="0" w:line="240" w:lineRule="auto"/>
              <w:contextualSpacing/>
              <w:rPr>
                <w:rFonts w:ascii="Times New Roman" w:eastAsia="Times New Roman" w:hAnsi="Times New Roman" w:cs="Times New Roman"/>
                <w:lang w:eastAsia="en-IE"/>
              </w:rPr>
            </w:pPr>
            <w:r w:rsidRPr="00DA04F9">
              <w:rPr>
                <w:rFonts w:ascii="Times New Roman" w:eastAsia="Times New Roman" w:hAnsi="Times New Roman" w:cs="Times New Roman"/>
                <w:lang w:eastAsia="en-IE"/>
              </w:rPr>
              <w:t>Integrating predictive modelling tools for asset lifecycle optimisation</w:t>
            </w:r>
          </w:p>
          <w:p w14:paraId="52B6939E" w14:textId="77777777" w:rsidR="0005398B" w:rsidRPr="00DA04F9" w:rsidRDefault="0005398B" w:rsidP="0005398B">
            <w:pPr>
              <w:spacing w:after="0" w:line="240" w:lineRule="auto"/>
              <w:rPr>
                <w:rFonts w:ascii="Times New Roman" w:eastAsia="Times New Roman" w:hAnsi="Times New Roman" w:cs="Times New Roman"/>
                <w:lang w:eastAsia="en-IE"/>
              </w:rPr>
            </w:pPr>
          </w:p>
        </w:tc>
      </w:tr>
    </w:tbl>
    <w:p w14:paraId="4AE3DBBD" w14:textId="77777777" w:rsidR="0005398B" w:rsidRPr="00DA04F9" w:rsidRDefault="0005398B" w:rsidP="0005398B">
      <w:pPr>
        <w:spacing w:after="0" w:line="480" w:lineRule="auto"/>
        <w:ind w:firstLine="720"/>
        <w:jc w:val="both"/>
        <w:rPr>
          <w:rFonts w:ascii="Times New Roman" w:eastAsia="Times New Roman" w:hAnsi="Times New Roman" w:cs="Times New Roman"/>
          <w:sz w:val="24"/>
          <w:szCs w:val="24"/>
          <w:lang w:eastAsia="en-IN"/>
        </w:rPr>
      </w:pPr>
    </w:p>
    <w:p w14:paraId="2271C338" w14:textId="77777777" w:rsidR="0005398B" w:rsidRPr="00DA04F9" w:rsidRDefault="0005398B" w:rsidP="0005398B">
      <w:pPr>
        <w:spacing w:after="0" w:line="480" w:lineRule="auto"/>
        <w:ind w:firstLine="720"/>
        <w:jc w:val="both"/>
        <w:rPr>
          <w:rFonts w:ascii="Times New Roman" w:eastAsia="Times New Roman" w:hAnsi="Times New Roman" w:cs="Times New Roman"/>
          <w:sz w:val="24"/>
          <w:szCs w:val="24"/>
          <w:lang w:eastAsia="en-IN"/>
        </w:rPr>
        <w:sectPr w:rsidR="0005398B" w:rsidRPr="00DA04F9" w:rsidSect="0005398B">
          <w:pgSz w:w="16838" w:h="11906" w:orient="landscape"/>
          <w:pgMar w:top="1440" w:right="1440" w:bottom="1440" w:left="1440" w:header="708" w:footer="708" w:gutter="0"/>
          <w:cols w:space="720"/>
          <w:docGrid w:linePitch="299"/>
        </w:sectPr>
      </w:pPr>
    </w:p>
    <w:p w14:paraId="015B01DB" w14:textId="211B8F87" w:rsidR="0005398B" w:rsidRPr="00DA04F9" w:rsidRDefault="0005398B" w:rsidP="00BA7A8F">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lastRenderedPageBreak/>
        <w:t xml:space="preserve">ATL’s comprehensive approach to implementing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showcases a strategic synthesis of structure, actors, and technology that has not only streamlined operations but also set new benchmarks for the industry. Through careful planning, innovative strategies, and a commitment to continuous improvement, ATL has demonstrated the transformative potential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in driving substantial improvements across multiple facets of the organisation. This case study exemplifies how technological foresight, combined with strategic execution, can significantly enhance both operational efficiency and competitive advantage. </w:t>
      </w:r>
    </w:p>
    <w:p w14:paraId="1B62DF1D" w14:textId="77777777" w:rsidR="0005398B" w:rsidRPr="00DA04F9" w:rsidRDefault="0005398B" w:rsidP="00BA7A8F">
      <w:pPr>
        <w:keepNext/>
        <w:keepLines/>
        <w:spacing w:after="0" w:line="360" w:lineRule="auto"/>
        <w:outlineLvl w:val="0"/>
        <w:rPr>
          <w:rFonts w:ascii="Times New Roman" w:eastAsiaTheme="majorEastAsia" w:hAnsi="Times New Roman" w:cs="Times New Roman"/>
          <w:b/>
          <w:sz w:val="24"/>
          <w:szCs w:val="40"/>
          <w:lang w:eastAsia="en-IN"/>
        </w:rPr>
      </w:pPr>
      <w:r w:rsidRPr="00DA04F9">
        <w:rPr>
          <w:rFonts w:ascii="Times New Roman" w:eastAsiaTheme="majorEastAsia" w:hAnsi="Times New Roman" w:cs="Times New Roman"/>
          <w:b/>
          <w:bCs/>
          <w:sz w:val="24"/>
          <w:szCs w:val="24"/>
          <w:lang w:eastAsia="en-IN"/>
        </w:rPr>
        <w:t xml:space="preserve">6. </w:t>
      </w:r>
      <w:r w:rsidRPr="00DA04F9">
        <w:rPr>
          <w:rFonts w:ascii="Times New Roman" w:eastAsiaTheme="majorEastAsia" w:hAnsi="Times New Roman" w:cs="Times New Roman"/>
          <w:b/>
          <w:sz w:val="24"/>
          <w:szCs w:val="40"/>
          <w:lang w:eastAsia="en-IN"/>
        </w:rPr>
        <w:t>Lessons Learnt</w:t>
      </w:r>
    </w:p>
    <w:p w14:paraId="780A61B6" w14:textId="791634A1" w:rsidR="0062263D" w:rsidRPr="00DA04F9" w:rsidRDefault="0062263D" w:rsidP="0062263D">
      <w:pPr>
        <w:spacing w:after="0" w:line="360" w:lineRule="auto"/>
        <w:jc w:val="both"/>
        <w:rPr>
          <w:rFonts w:ascii="Times New Roman" w:eastAsia="Times New Roman" w:hAnsi="Times New Roman" w:cs="Times New Roman"/>
          <w:sz w:val="24"/>
          <w:lang w:eastAsia="en-IN"/>
        </w:rPr>
      </w:pPr>
      <w:r w:rsidRPr="00DA04F9">
        <w:rPr>
          <w:rFonts w:ascii="Times New Roman" w:eastAsia="Times New Roman" w:hAnsi="Times New Roman" w:cs="Times New Roman"/>
          <w:sz w:val="24"/>
          <w:lang w:eastAsia="en-IN"/>
        </w:rPr>
        <w:t>ATL’s implementation of G</w:t>
      </w:r>
      <w:r w:rsidR="00FD23DD" w:rsidRPr="00DA04F9">
        <w:rPr>
          <w:rFonts w:ascii="Times New Roman" w:eastAsia="Times New Roman" w:hAnsi="Times New Roman" w:cs="Times New Roman"/>
          <w:sz w:val="24"/>
          <w:lang w:eastAsia="en-IN"/>
        </w:rPr>
        <w:t>en</w:t>
      </w:r>
      <w:r w:rsidRPr="00DA04F9">
        <w:rPr>
          <w:rFonts w:ascii="Times New Roman" w:eastAsia="Times New Roman" w:hAnsi="Times New Roman" w:cs="Times New Roman"/>
          <w:sz w:val="24"/>
          <w:lang w:eastAsia="en-IN"/>
        </w:rPr>
        <w:t xml:space="preserve">AI in its GSD and related ITSM functions </w:t>
      </w:r>
      <w:r w:rsidR="009C033F" w:rsidRPr="00DA04F9">
        <w:rPr>
          <w:rFonts w:ascii="Times New Roman" w:eastAsia="Times New Roman" w:hAnsi="Times New Roman" w:cs="Times New Roman"/>
          <w:sz w:val="24"/>
          <w:lang w:eastAsia="en-IN"/>
        </w:rPr>
        <w:t>provides</w:t>
      </w:r>
      <w:r w:rsidRPr="00DA04F9">
        <w:rPr>
          <w:rFonts w:ascii="Times New Roman" w:eastAsia="Times New Roman" w:hAnsi="Times New Roman" w:cs="Times New Roman"/>
          <w:sz w:val="24"/>
          <w:lang w:eastAsia="en-IN"/>
        </w:rPr>
        <w:t xml:space="preserve"> a grounded example of how large enterprises can pragmatically operationalise generative technologies in support-oriented roles and go beyond it. The important findings presented here were derived from this pilot experience at ITSM</w:t>
      </w:r>
      <w:r w:rsidR="009C033F" w:rsidRPr="00DA04F9">
        <w:rPr>
          <w:rFonts w:ascii="Times New Roman" w:eastAsia="Times New Roman" w:hAnsi="Times New Roman" w:cs="Times New Roman"/>
          <w:sz w:val="24"/>
          <w:lang w:eastAsia="en-IN"/>
        </w:rPr>
        <w:t xml:space="preserve">. </w:t>
      </w:r>
      <w:r w:rsidR="005766BA" w:rsidRPr="00DA04F9">
        <w:rPr>
          <w:rFonts w:ascii="Times New Roman" w:eastAsia="Times New Roman" w:hAnsi="Times New Roman" w:cs="Times New Roman"/>
          <w:sz w:val="24"/>
          <w:lang w:eastAsia="en-IN"/>
        </w:rPr>
        <w:t>However</w:t>
      </w:r>
      <w:r w:rsidR="009C033F" w:rsidRPr="00DA04F9">
        <w:rPr>
          <w:rFonts w:ascii="Times New Roman" w:eastAsia="Times New Roman" w:hAnsi="Times New Roman" w:cs="Times New Roman"/>
          <w:sz w:val="24"/>
          <w:lang w:eastAsia="en-IN"/>
        </w:rPr>
        <w:t>, several</w:t>
      </w:r>
      <w:r w:rsidRPr="00DA04F9">
        <w:rPr>
          <w:rFonts w:ascii="Times New Roman" w:eastAsia="Times New Roman" w:hAnsi="Times New Roman" w:cs="Times New Roman"/>
          <w:sz w:val="24"/>
          <w:lang w:eastAsia="en-IN"/>
        </w:rPr>
        <w:t xml:space="preserve"> of the resulting insights can prove valuable when scaling to other enterprise functions, offering guidance for organisations seeking to extend generative capabilities beyond their initial ITSM context. Based on ATL’s journey, we derive seven lessons in IT service operations and highlight the generative nature of AI that differentiates this wave from earlier AI implementations. Accordingly, the lessons are organised into two categories. The first comprises </w:t>
      </w:r>
      <w:r w:rsidRPr="00DA04F9">
        <w:rPr>
          <w:rFonts w:ascii="Times New Roman" w:eastAsia="Times New Roman" w:hAnsi="Times New Roman" w:cs="Times New Roman"/>
          <w:i/>
          <w:iCs/>
          <w:sz w:val="24"/>
          <w:lang w:eastAsia="en-IN"/>
        </w:rPr>
        <w:t>foundational</w:t>
      </w:r>
      <w:r w:rsidRPr="00DA04F9">
        <w:rPr>
          <w:rFonts w:ascii="Times New Roman" w:eastAsia="Times New Roman" w:hAnsi="Times New Roman" w:cs="Times New Roman"/>
          <w:sz w:val="24"/>
          <w:lang w:eastAsia="en-IN"/>
        </w:rPr>
        <w:t xml:space="preserve"> lessons from the </w:t>
      </w:r>
      <w:r w:rsidR="006E2889" w:rsidRPr="00DA04F9">
        <w:rPr>
          <w:rFonts w:ascii="Times New Roman" w:eastAsia="Times New Roman" w:hAnsi="Times New Roman" w:cs="Times New Roman"/>
          <w:sz w:val="24"/>
          <w:lang w:eastAsia="en-IN"/>
        </w:rPr>
        <w:t>ITSM</w:t>
      </w:r>
      <w:r w:rsidRPr="00DA04F9">
        <w:rPr>
          <w:rFonts w:ascii="Times New Roman" w:eastAsia="Times New Roman" w:hAnsi="Times New Roman" w:cs="Times New Roman"/>
          <w:sz w:val="24"/>
          <w:lang w:eastAsia="en-IN"/>
        </w:rPr>
        <w:t xml:space="preserve"> pilot at ATL that established the preconditions for success, while the second includes enterprise-level lessons that illustrate how GenAI can be </w:t>
      </w:r>
      <w:r w:rsidRPr="00DA04F9">
        <w:rPr>
          <w:rFonts w:ascii="Times New Roman" w:eastAsia="Times New Roman" w:hAnsi="Times New Roman" w:cs="Times New Roman"/>
          <w:i/>
          <w:iCs/>
          <w:sz w:val="24"/>
          <w:lang w:eastAsia="en-IN"/>
        </w:rPr>
        <w:t>operationalised</w:t>
      </w:r>
      <w:r w:rsidRPr="00DA04F9">
        <w:rPr>
          <w:rFonts w:ascii="Times New Roman" w:eastAsia="Times New Roman" w:hAnsi="Times New Roman" w:cs="Times New Roman"/>
          <w:sz w:val="24"/>
          <w:lang w:eastAsia="en-IN"/>
        </w:rPr>
        <w:t xml:space="preserve"> across the wider functions of an organisation.</w:t>
      </w:r>
    </w:p>
    <w:p w14:paraId="41537742" w14:textId="77777777" w:rsidR="0062263D" w:rsidRPr="00DA04F9" w:rsidRDefault="0062263D" w:rsidP="0062263D">
      <w:pPr>
        <w:keepNext/>
        <w:keepLines/>
        <w:spacing w:after="0" w:line="360" w:lineRule="auto"/>
        <w:jc w:val="both"/>
        <w:outlineLvl w:val="1"/>
        <w:rPr>
          <w:rFonts w:ascii="Times New Roman" w:eastAsiaTheme="majorEastAsia" w:hAnsi="Times New Roman" w:cs="Times New Roman"/>
          <w:b/>
          <w:bCs/>
          <w:i/>
          <w:iCs/>
          <w:sz w:val="24"/>
          <w:szCs w:val="24"/>
          <w:lang w:eastAsia="en-IN"/>
        </w:rPr>
      </w:pPr>
      <w:r w:rsidRPr="00DA04F9">
        <w:rPr>
          <w:rFonts w:ascii="Times New Roman" w:eastAsiaTheme="majorEastAsia" w:hAnsi="Times New Roman" w:cs="Times New Roman"/>
          <w:b/>
          <w:bCs/>
          <w:i/>
          <w:iCs/>
          <w:sz w:val="24"/>
          <w:szCs w:val="24"/>
          <w:lang w:eastAsia="en-IN"/>
        </w:rPr>
        <w:t>6.1 Foundational Lessons from an ITSM Pilot: Insights Informing Enterprise Adoption</w:t>
      </w:r>
    </w:p>
    <w:p w14:paraId="3A12E76F" w14:textId="77777777" w:rsidR="0062263D" w:rsidRPr="00DA04F9" w:rsidRDefault="0062263D" w:rsidP="0062263D">
      <w:pPr>
        <w:spacing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sz w:val="24"/>
          <w:szCs w:val="24"/>
          <w:lang w:eastAsia="en-IN"/>
        </w:rPr>
        <w:t>Lesson 1: Anchor GenAI Initiatives in Domain-Specific Use Cases</w:t>
      </w:r>
    </w:p>
    <w:p w14:paraId="0245599B" w14:textId="671C4784" w:rsidR="0062263D" w:rsidRPr="00DA04F9" w:rsidRDefault="0062263D"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Within the ITSM pilot, ATL deliberately avoided deploying GenAI as a generic capability across enterprise systems. Instead, the implementation was tailored for specific ITSM domains, particularly </w:t>
      </w:r>
      <w:r w:rsidRPr="00DA04F9">
        <w:rPr>
          <w:rFonts w:ascii="Times New Roman" w:eastAsia="Times New Roman" w:hAnsi="Times New Roman" w:cs="Times New Roman"/>
          <w:i/>
          <w:iCs/>
          <w:sz w:val="24"/>
          <w:szCs w:val="24"/>
          <w:lang w:eastAsia="en-IN"/>
        </w:rPr>
        <w:t>incident resolution</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asset management</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infrastructure triage</w:t>
      </w:r>
      <w:r w:rsidRPr="00DA04F9">
        <w:rPr>
          <w:rFonts w:ascii="Times New Roman" w:eastAsia="Times New Roman" w:hAnsi="Times New Roman" w:cs="Times New Roman"/>
          <w:sz w:val="24"/>
          <w:szCs w:val="24"/>
          <w:lang w:eastAsia="en-IN"/>
        </w:rPr>
        <w:t xml:space="preserve">, and </w:t>
      </w:r>
      <w:r w:rsidRPr="00DA04F9">
        <w:rPr>
          <w:rFonts w:ascii="Times New Roman" w:eastAsia="Times New Roman" w:hAnsi="Times New Roman" w:cs="Times New Roman"/>
          <w:i/>
          <w:iCs/>
          <w:sz w:val="24"/>
          <w:szCs w:val="24"/>
          <w:lang w:eastAsia="en-IN"/>
        </w:rPr>
        <w:t>network diagnostics</w:t>
      </w:r>
      <w:r w:rsidRPr="00DA04F9">
        <w:rPr>
          <w:rFonts w:ascii="Times New Roman" w:eastAsia="Times New Roman" w:hAnsi="Times New Roman" w:cs="Times New Roman"/>
          <w:sz w:val="24"/>
          <w:szCs w:val="24"/>
          <w:lang w:eastAsia="en-IN"/>
        </w:rPr>
        <w:t xml:space="preserve">. Each context presented repetitive, high-volume interactions that GenAI could transform through real-time, natural language responses. </w:t>
      </w:r>
      <w:r w:rsidRPr="00DA04F9">
        <w:rPr>
          <w:rFonts w:ascii="Times New Roman" w:eastAsia="Times New Roman" w:hAnsi="Times New Roman" w:cs="Times New Roman"/>
          <w:iCs/>
          <w:sz w:val="24"/>
          <w:szCs w:val="24"/>
          <w:lang w:eastAsia="en-IN"/>
        </w:rPr>
        <w:t>For instance, in</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incident management</w:t>
      </w:r>
      <w:r w:rsidRPr="00DA04F9">
        <w:rPr>
          <w:rFonts w:ascii="Times New Roman" w:eastAsia="Times New Roman" w:hAnsi="Times New Roman" w:cs="Times New Roman"/>
          <w:sz w:val="24"/>
          <w:szCs w:val="24"/>
          <w:lang w:eastAsia="en-IN"/>
        </w:rPr>
        <w:t xml:space="preserve">, GenAI at ATL moved beyond traditional rule-based AI by understanding nuanced user prompts, generating relevant solutions, and escalating unresolved issues with pre-filled diagnostics. In </w:t>
      </w:r>
      <w:r w:rsidRPr="00DA04F9">
        <w:rPr>
          <w:rFonts w:ascii="Times New Roman" w:eastAsia="Times New Roman" w:hAnsi="Times New Roman" w:cs="Times New Roman"/>
          <w:i/>
          <w:iCs/>
          <w:sz w:val="24"/>
          <w:szCs w:val="24"/>
          <w:lang w:eastAsia="en-IN"/>
        </w:rPr>
        <w:t>infrastructure support</w:t>
      </w:r>
      <w:r w:rsidRPr="00DA04F9">
        <w:rPr>
          <w:rFonts w:ascii="Times New Roman" w:eastAsia="Times New Roman" w:hAnsi="Times New Roman" w:cs="Times New Roman"/>
          <w:sz w:val="24"/>
          <w:szCs w:val="24"/>
          <w:lang w:eastAsia="en-IN"/>
        </w:rPr>
        <w:t xml:space="preserve">, it created dynamic runbooks from live data, </w:t>
      </w:r>
      <w:r w:rsidR="00404703" w:rsidRPr="00DA04F9">
        <w:rPr>
          <w:rFonts w:ascii="Times New Roman" w:eastAsia="Times New Roman" w:hAnsi="Times New Roman" w:cs="Times New Roman"/>
          <w:sz w:val="24"/>
          <w:szCs w:val="24"/>
          <w:lang w:eastAsia="en-IN"/>
        </w:rPr>
        <w:t>unlike conventional AI</w:t>
      </w:r>
      <w:r w:rsidRPr="00DA04F9">
        <w:rPr>
          <w:rFonts w:ascii="Times New Roman" w:eastAsia="Times New Roman" w:hAnsi="Times New Roman" w:cs="Times New Roman"/>
          <w:sz w:val="24"/>
          <w:szCs w:val="24"/>
          <w:lang w:eastAsia="en-IN"/>
        </w:rPr>
        <w:t xml:space="preserve">. In </w:t>
      </w:r>
      <w:r w:rsidRPr="00DA04F9">
        <w:rPr>
          <w:rFonts w:ascii="Times New Roman" w:eastAsia="Times New Roman" w:hAnsi="Times New Roman" w:cs="Times New Roman"/>
          <w:i/>
          <w:iCs/>
          <w:sz w:val="24"/>
          <w:szCs w:val="24"/>
          <w:lang w:eastAsia="en-IN"/>
        </w:rPr>
        <w:t>asset management</w:t>
      </w:r>
      <w:r w:rsidRPr="00DA04F9">
        <w:rPr>
          <w:rFonts w:ascii="Times New Roman" w:eastAsia="Times New Roman" w:hAnsi="Times New Roman" w:cs="Times New Roman"/>
          <w:sz w:val="24"/>
          <w:szCs w:val="24"/>
          <w:lang w:eastAsia="en-IN"/>
        </w:rPr>
        <w:t xml:space="preserve">, ATL </w:t>
      </w:r>
      <w:r w:rsidR="00404703" w:rsidRPr="00DA04F9">
        <w:rPr>
          <w:rFonts w:ascii="Times New Roman" w:eastAsia="Times New Roman" w:hAnsi="Times New Roman" w:cs="Times New Roman"/>
          <w:sz w:val="24"/>
          <w:szCs w:val="24"/>
          <w:lang w:eastAsia="en-IN"/>
        </w:rPr>
        <w:t>utilised GenAI to retrieve contextual information, such as device specifications and license status, through natural language conversations</w:t>
      </w:r>
      <w:r w:rsidRPr="00DA04F9">
        <w:rPr>
          <w:rFonts w:ascii="Times New Roman" w:eastAsia="Times New Roman" w:hAnsi="Times New Roman" w:cs="Times New Roman"/>
          <w:sz w:val="24"/>
          <w:szCs w:val="24"/>
          <w:lang w:eastAsia="en-IN"/>
        </w:rPr>
        <w:t>. It also flagged potential issues using diagnostic logs. These capabilities enabled users to engage with IT systems through intuitive, dialogue-based interactions</w:t>
      </w:r>
      <w:r w:rsidR="00404703" w:rsidRPr="00DA04F9">
        <w:rPr>
          <w:rFonts w:ascii="Times New Roman" w:eastAsia="Times New Roman" w:hAnsi="Times New Roman" w:cs="Times New Roman"/>
          <w:sz w:val="24"/>
          <w:szCs w:val="24"/>
          <w:lang w:eastAsia="en-IN"/>
        </w:rPr>
        <w:t>, rather than</w:t>
      </w:r>
      <w:r w:rsidRPr="00DA04F9">
        <w:rPr>
          <w:rFonts w:ascii="Times New Roman" w:eastAsia="Times New Roman" w:hAnsi="Times New Roman" w:cs="Times New Roman"/>
          <w:sz w:val="24"/>
          <w:szCs w:val="24"/>
          <w:lang w:eastAsia="en-IN"/>
        </w:rPr>
        <w:t xml:space="preserve"> rigid ticketing processes. </w:t>
      </w:r>
      <w:r w:rsidRPr="00DA04F9">
        <w:rPr>
          <w:rFonts w:ascii="Times New Roman" w:eastAsia="Times New Roman" w:hAnsi="Times New Roman" w:cs="Times New Roman"/>
          <w:sz w:val="24"/>
          <w:szCs w:val="24"/>
          <w:lang w:eastAsia="en-IN"/>
        </w:rPr>
        <w:lastRenderedPageBreak/>
        <w:t>In this manner, focusing GenAI on high-volume service desk tasks helped ATL improve response speed, personalise support, and automate routine interactions, improving measurable outcomes in ITSM.</w:t>
      </w:r>
    </w:p>
    <w:p w14:paraId="398B3F57" w14:textId="416B3C3B" w:rsidR="0062263D" w:rsidRPr="00DA04F9" w:rsidRDefault="0062263D" w:rsidP="0062263D">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iCs/>
          <w:sz w:val="24"/>
          <w:szCs w:val="24"/>
          <w:lang w:eastAsia="en-IN"/>
        </w:rPr>
        <w:t>More broadly, early adopters of GenAI should resist treating it as a universal solution and instead anchor their initial focus on domain-specific contexts. Such treatment</w:t>
      </w:r>
      <w:r w:rsidRPr="00DA04F9">
        <w:rPr>
          <w:rFonts w:ascii="Times New Roman" w:eastAsia="Times New Roman" w:hAnsi="Times New Roman" w:cs="Times New Roman"/>
          <w:sz w:val="24"/>
          <w:szCs w:val="24"/>
          <w:lang w:eastAsia="en-IN"/>
        </w:rPr>
        <w:t xml:space="preserve"> can yield faster return on investment and generate more credible results than deploying generic LLM models, thereby validating feasibility and guiding subsequent scaling. Recent examples across industries reinforce this pattern: </w:t>
      </w:r>
      <w:r w:rsidRPr="00DA04F9">
        <w:rPr>
          <w:rFonts w:ascii="Times New Roman" w:eastAsia="Times New Roman" w:hAnsi="Times New Roman" w:cs="Times New Roman"/>
          <w:i/>
          <w:iCs/>
          <w:sz w:val="24"/>
          <w:szCs w:val="24"/>
          <w:lang w:eastAsia="en-IN"/>
        </w:rPr>
        <w:t>legal research</w:t>
      </w:r>
      <w:r w:rsidRPr="00DA04F9">
        <w:rPr>
          <w:rFonts w:ascii="Times New Roman" w:eastAsia="Times New Roman" w:hAnsi="Times New Roman" w:cs="Times New Roman"/>
          <w:sz w:val="24"/>
          <w:szCs w:val="24"/>
          <w:lang w:eastAsia="en-IN"/>
        </w:rPr>
        <w:t xml:space="preserve"> (e.g., LexisNexis fine-tuning models based on case-law</w:t>
      </w:r>
      <w:r w:rsidR="00FA7635"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sz w:val="24"/>
          <w:szCs w:val="24"/>
          <w:lang w:eastAsia="en-IN"/>
        </w:rPr>
        <w:t>corpora</w:t>
      </w:r>
      <w:r w:rsidRPr="00DA04F9">
        <w:rPr>
          <w:rFonts w:ascii="Times New Roman" w:eastAsia="Times New Roman" w:hAnsi="Times New Roman" w:cs="Times New Roman"/>
          <w:sz w:val="24"/>
          <w:szCs w:val="24"/>
          <w:vertAlign w:val="superscript"/>
          <w:lang w:eastAsia="en-IN"/>
        </w:rPr>
        <w:footnoteReference w:id="15"/>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retail</w:t>
      </w:r>
      <w:r w:rsidRPr="00DA04F9">
        <w:rPr>
          <w:rFonts w:ascii="Times New Roman" w:eastAsia="Times New Roman" w:hAnsi="Times New Roman" w:cs="Times New Roman"/>
          <w:sz w:val="24"/>
          <w:szCs w:val="24"/>
          <w:lang w:eastAsia="en-IN"/>
        </w:rPr>
        <w:t xml:space="preserve"> (customer-service transcripts used for personalised recommendations</w:t>
      </w:r>
      <w:r w:rsidRPr="00DA04F9">
        <w:rPr>
          <w:rFonts w:ascii="Times New Roman" w:eastAsia="Times New Roman" w:hAnsi="Times New Roman" w:cs="Times New Roman"/>
          <w:sz w:val="24"/>
          <w:szCs w:val="24"/>
          <w:vertAlign w:val="superscript"/>
          <w:lang w:eastAsia="en-IN"/>
        </w:rPr>
        <w:footnoteReference w:id="16"/>
      </w:r>
      <w:r w:rsidRPr="00DA04F9">
        <w:rPr>
          <w:rFonts w:ascii="Times New Roman" w:eastAsia="Times New Roman" w:hAnsi="Times New Roman" w:cs="Times New Roman"/>
          <w:sz w:val="24"/>
          <w:szCs w:val="24"/>
          <w:lang w:eastAsia="en-IN"/>
        </w:rPr>
        <w:t xml:space="preserve">), and </w:t>
      </w:r>
      <w:r w:rsidRPr="00DA04F9">
        <w:rPr>
          <w:rFonts w:ascii="Times New Roman" w:eastAsia="Times New Roman" w:hAnsi="Times New Roman" w:cs="Times New Roman"/>
          <w:i/>
          <w:iCs/>
          <w:sz w:val="24"/>
          <w:szCs w:val="24"/>
          <w:lang w:eastAsia="en-IN"/>
        </w:rPr>
        <w:t>finance</w:t>
      </w:r>
      <w:r w:rsidRPr="00DA04F9">
        <w:rPr>
          <w:rFonts w:ascii="Times New Roman" w:eastAsia="Times New Roman" w:hAnsi="Times New Roman" w:cs="Times New Roman"/>
          <w:sz w:val="24"/>
          <w:szCs w:val="24"/>
          <w:lang w:eastAsia="en-IN"/>
        </w:rPr>
        <w:t xml:space="preserve"> (e.g. </w:t>
      </w:r>
      <w:proofErr w:type="spellStart"/>
      <w:r w:rsidRPr="00DA04F9">
        <w:rPr>
          <w:rFonts w:ascii="Times New Roman" w:eastAsia="Times New Roman" w:hAnsi="Times New Roman" w:cs="Times New Roman"/>
          <w:i/>
          <w:iCs/>
          <w:sz w:val="24"/>
          <w:szCs w:val="24"/>
          <w:lang w:eastAsia="en-IN"/>
        </w:rPr>
        <w:t>BloombergGPT</w:t>
      </w:r>
      <w:proofErr w:type="spellEnd"/>
      <w:r w:rsidRPr="00DA04F9">
        <w:rPr>
          <w:rFonts w:ascii="Times New Roman" w:eastAsia="Times New Roman" w:hAnsi="Times New Roman" w:cs="Times New Roman"/>
          <w:sz w:val="24"/>
          <w:szCs w:val="24"/>
          <w:lang w:eastAsia="en-IN"/>
        </w:rPr>
        <w:t xml:space="preserve">, a GenAI assistant trained on trading news and company filings to perform financial analysis and </w:t>
      </w:r>
      <w:r w:rsidR="00FA7635" w:rsidRPr="00DA04F9">
        <w:rPr>
          <w:rFonts w:ascii="Times New Roman" w:eastAsia="Times New Roman" w:hAnsi="Times New Roman" w:cs="Times New Roman"/>
          <w:sz w:val="24"/>
          <w:szCs w:val="24"/>
          <w:lang w:eastAsia="en-IN"/>
        </w:rPr>
        <w:t xml:space="preserve">predict </w:t>
      </w:r>
      <w:r w:rsidRPr="00DA04F9">
        <w:rPr>
          <w:rFonts w:ascii="Times New Roman" w:eastAsia="Times New Roman" w:hAnsi="Times New Roman" w:cs="Times New Roman"/>
          <w:sz w:val="24"/>
          <w:szCs w:val="24"/>
          <w:lang w:eastAsia="en-IN"/>
        </w:rPr>
        <w:t>market sentiment</w:t>
      </w:r>
      <w:r w:rsidRPr="00DA04F9">
        <w:rPr>
          <w:rFonts w:ascii="Times New Roman" w:eastAsia="Times New Roman" w:hAnsi="Times New Roman" w:cs="Times New Roman"/>
          <w:sz w:val="24"/>
          <w:szCs w:val="24"/>
          <w:vertAlign w:val="superscript"/>
          <w:lang w:eastAsia="en-IN"/>
        </w:rPr>
        <w:footnoteReference w:id="17"/>
      </w:r>
      <w:r w:rsidRPr="00DA04F9">
        <w:rPr>
          <w:rFonts w:ascii="Times New Roman" w:eastAsia="Times New Roman" w:hAnsi="Times New Roman" w:cs="Times New Roman"/>
          <w:sz w:val="24"/>
          <w:szCs w:val="24"/>
          <w:lang w:eastAsia="en-IN"/>
        </w:rPr>
        <w:t xml:space="preserve">). </w:t>
      </w:r>
    </w:p>
    <w:p w14:paraId="2E09B0A5" w14:textId="77777777" w:rsidR="0062263D" w:rsidRPr="00DA04F9" w:rsidRDefault="0062263D" w:rsidP="0062263D">
      <w:pPr>
        <w:spacing w:after="0" w:line="360" w:lineRule="auto"/>
        <w:jc w:val="both"/>
        <w:rPr>
          <w:rFonts w:ascii="Times New Roman" w:eastAsia="Times New Roman" w:hAnsi="Times New Roman" w:cs="Times New Roman"/>
          <w:b/>
          <w:sz w:val="24"/>
          <w:szCs w:val="24"/>
          <w:lang w:eastAsia="en-IN"/>
        </w:rPr>
      </w:pPr>
      <w:r w:rsidRPr="00DA04F9">
        <w:rPr>
          <w:rFonts w:ascii="Times New Roman" w:eastAsia="Times New Roman" w:hAnsi="Times New Roman" w:cs="Times New Roman"/>
          <w:b/>
          <w:sz w:val="24"/>
          <w:szCs w:val="24"/>
          <w:lang w:eastAsia="en-IN"/>
        </w:rPr>
        <w:t xml:space="preserve">Lesson 2: Localise GenAI for Linguistic and Cultural Diversity  </w:t>
      </w:r>
    </w:p>
    <w:p w14:paraId="44CA71B9" w14:textId="6958F2A9" w:rsidR="0062263D" w:rsidRPr="00DA04F9" w:rsidRDefault="0062263D"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A key success factor in the ITSM pilot at ATL was its capacity to support seven non-English European languages, a capability that addressed a decade-long pain point. By embedding translation and multilingual understanding directly into the generative layer, ATL eliminated delays caused by routing queries through country-specific support teams. This capability reflected ATL’s globally distributed workforce and linguistic diversity, when earlier service delays had often stemmed from language mismatches and rigid workflows. During the ITSM pilot, multilingual integration at the GenAI layer </w:t>
      </w:r>
      <w:r w:rsidR="009C033F" w:rsidRPr="00DA04F9">
        <w:rPr>
          <w:rFonts w:ascii="Times New Roman" w:eastAsia="Times New Roman" w:hAnsi="Times New Roman" w:cs="Times New Roman"/>
          <w:sz w:val="24"/>
          <w:szCs w:val="24"/>
          <w:lang w:eastAsia="en-IN"/>
        </w:rPr>
        <w:t>enabled the ITSM function to scale globally without proportionally increasing service desk</w:t>
      </w:r>
      <w:r w:rsidRPr="00DA04F9">
        <w:rPr>
          <w:rFonts w:ascii="Times New Roman" w:eastAsia="Times New Roman" w:hAnsi="Times New Roman" w:cs="Times New Roman"/>
          <w:sz w:val="24"/>
          <w:szCs w:val="24"/>
          <w:lang w:eastAsia="en-IN"/>
        </w:rPr>
        <w:t xml:space="preserve"> staff. It demonstrates how generative models can uniquely address linguistic complexity in large organisations such as ATL. </w:t>
      </w:r>
    </w:p>
    <w:p w14:paraId="2579A07F" w14:textId="78A32F96" w:rsidR="0062263D" w:rsidRPr="00DA04F9" w:rsidRDefault="0062263D" w:rsidP="0062263D">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Localising GenAI for linguistic and cultural diversity is essential for effective adoption in multinational contexts: a lesson underscored by ATL’s pilot. Global organisations often operate across multiple language communities and cultural norms, where a monolingual or culturally neutral model can easily reproduce bias or misunderstanding. Embedding multilingual capability within GenAI systems through fine-tuning on regional data, validating tone and terminology, and incorporating multilingual feedback can enhance inclusivity, accuracy, and user trust across geographically dispersed teams. Comparable approaches have emerged in other contexts, such as multilingual </w:t>
      </w:r>
      <w:r w:rsidR="002C4E84" w:rsidRPr="00DA04F9">
        <w:rPr>
          <w:rFonts w:ascii="Times New Roman" w:eastAsia="Times New Roman" w:hAnsi="Times New Roman" w:cs="Times New Roman"/>
          <w:sz w:val="24"/>
          <w:szCs w:val="24"/>
          <w:lang w:eastAsia="en-IN"/>
        </w:rPr>
        <w:t>Search Engine Optimisation (</w:t>
      </w:r>
      <w:r w:rsidRPr="00DA04F9">
        <w:rPr>
          <w:rFonts w:ascii="Times New Roman" w:eastAsia="Times New Roman" w:hAnsi="Times New Roman" w:cs="Times New Roman"/>
          <w:sz w:val="24"/>
          <w:szCs w:val="24"/>
          <w:lang w:eastAsia="en-IN"/>
        </w:rPr>
        <w:t>SEO</w:t>
      </w:r>
      <w:r w:rsidR="002C4E84"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Times New Roman"/>
          <w:sz w:val="24"/>
          <w:szCs w:val="24"/>
          <w:lang w:eastAsia="en-IN"/>
        </w:rPr>
        <w:t xml:space="preserve"> tools that adapt content and tone for regional audiences while preserving consistency across languages</w:t>
      </w:r>
      <w:r w:rsidRPr="00DA04F9">
        <w:rPr>
          <w:rFonts w:ascii="Times New Roman" w:eastAsia="Times New Roman" w:hAnsi="Times New Roman" w:cs="Times New Roman"/>
          <w:sz w:val="24"/>
          <w:szCs w:val="24"/>
          <w:vertAlign w:val="superscript"/>
          <w:lang w:eastAsia="en-IN"/>
        </w:rPr>
        <w:footnoteReference w:id="18"/>
      </w:r>
      <w:r w:rsidRPr="00DA04F9">
        <w:rPr>
          <w:rFonts w:ascii="Times New Roman" w:eastAsia="Times New Roman" w:hAnsi="Times New Roman" w:cs="Times New Roman"/>
          <w:sz w:val="24"/>
          <w:szCs w:val="24"/>
          <w:lang w:eastAsia="en-IN"/>
        </w:rPr>
        <w:t xml:space="preserve">. Beyond translation, localisation also involves aligning generative outputs with local </w:t>
      </w:r>
      <w:r w:rsidRPr="00DA04F9">
        <w:rPr>
          <w:rFonts w:ascii="Times New Roman" w:eastAsia="Times New Roman" w:hAnsi="Times New Roman" w:cs="Times New Roman"/>
          <w:sz w:val="24"/>
          <w:szCs w:val="24"/>
          <w:lang w:eastAsia="en-IN"/>
        </w:rPr>
        <w:lastRenderedPageBreak/>
        <w:t>communication styles, regulatory nuances, and professional etiquettes</w:t>
      </w:r>
      <w:r w:rsidRPr="00DA04F9">
        <w:rPr>
          <w:rFonts w:ascii="Times New Roman" w:eastAsia="Times New Roman" w:hAnsi="Times New Roman" w:cs="Times New Roman"/>
          <w:sz w:val="24"/>
          <w:szCs w:val="24"/>
          <w:vertAlign w:val="superscript"/>
          <w:lang w:eastAsia="en-IN"/>
        </w:rPr>
        <w:footnoteReference w:id="19"/>
      </w:r>
      <w:r w:rsidRPr="00DA04F9">
        <w:rPr>
          <w:rFonts w:ascii="Times New Roman" w:eastAsia="Times New Roman" w:hAnsi="Times New Roman" w:cs="Times New Roman"/>
          <w:sz w:val="24"/>
          <w:szCs w:val="24"/>
          <w:lang w:eastAsia="en-IN"/>
        </w:rPr>
        <w:t>. Such alignment ensures that GenAI is a culturally aware collaborator rather than a generic automation layer. For enterprises seeking to scale GenAI responsibly, investing in linguistic and cultural adaptation early in the rollout can support equitable access, reduce friction, and foster organisational legitimacy as adoption expands across regions and functions.</w:t>
      </w:r>
    </w:p>
    <w:p w14:paraId="460EFD41" w14:textId="77777777" w:rsidR="0062263D" w:rsidRPr="00DA04F9" w:rsidRDefault="0062263D" w:rsidP="0062263D">
      <w:pPr>
        <w:keepNext/>
        <w:keepLines/>
        <w:spacing w:after="0" w:line="360" w:lineRule="auto"/>
        <w:jc w:val="both"/>
        <w:outlineLvl w:val="1"/>
        <w:rPr>
          <w:rFonts w:ascii="Times New Roman" w:eastAsiaTheme="majorEastAsia" w:hAnsi="Times New Roman" w:cs="Times New Roman"/>
          <w:b/>
          <w:bCs/>
          <w:i/>
          <w:iCs/>
          <w:sz w:val="24"/>
          <w:szCs w:val="24"/>
          <w:lang w:eastAsia="en-IN"/>
        </w:rPr>
      </w:pPr>
      <w:r w:rsidRPr="00DA04F9">
        <w:rPr>
          <w:rFonts w:ascii="Times New Roman" w:eastAsiaTheme="majorEastAsia" w:hAnsi="Times New Roman" w:cs="Times New Roman"/>
          <w:b/>
          <w:bCs/>
          <w:i/>
          <w:iCs/>
          <w:sz w:val="24"/>
          <w:szCs w:val="24"/>
          <w:lang w:eastAsia="en-IN"/>
        </w:rPr>
        <w:t>6.2 Enterprise-Level Lessons for Scaling GenAI: Extending Insights Beyond the ITSM Pilot</w:t>
      </w:r>
    </w:p>
    <w:p w14:paraId="48168DA4" w14:textId="77777777" w:rsidR="0062263D" w:rsidRPr="00DA04F9" w:rsidRDefault="0062263D" w:rsidP="0062263D">
      <w:pPr>
        <w:spacing w:after="0" w:line="360" w:lineRule="auto"/>
        <w:jc w:val="both"/>
        <w:rPr>
          <w:rFonts w:ascii="Times New Roman" w:eastAsia="Times New Roman" w:hAnsi="Times New Roman" w:cs="Times New Roman"/>
          <w:b/>
          <w:sz w:val="24"/>
          <w:szCs w:val="24"/>
          <w:lang w:eastAsia="en-IN"/>
        </w:rPr>
      </w:pPr>
      <w:r w:rsidRPr="00DA04F9">
        <w:rPr>
          <w:rFonts w:ascii="Times New Roman" w:eastAsia="Times New Roman" w:hAnsi="Times New Roman" w:cs="Times New Roman"/>
          <w:b/>
          <w:sz w:val="24"/>
          <w:szCs w:val="24"/>
          <w:lang w:eastAsia="en-IN"/>
        </w:rPr>
        <w:t xml:space="preserve">Lesson 3: Cultivate a GenAI-Fluent Workforce for Frontline Applications </w:t>
      </w:r>
    </w:p>
    <w:p w14:paraId="24449D0E" w14:textId="6D5742A8" w:rsidR="0062263D" w:rsidRPr="00DA04F9" w:rsidRDefault="0062263D"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A workforce that understands the unique affordances of GenAI proved essential for </w:t>
      </w:r>
      <w:r w:rsidR="009C033F" w:rsidRPr="00DA04F9">
        <w:rPr>
          <w:rFonts w:ascii="Times New Roman" w:eastAsia="Times New Roman" w:hAnsi="Times New Roman" w:cs="Times New Roman"/>
          <w:sz w:val="24"/>
          <w:szCs w:val="24"/>
          <w:lang w:eastAsia="en-IN"/>
        </w:rPr>
        <w:t xml:space="preserve">the successful integration of GenAI </w:t>
      </w:r>
      <w:r w:rsidRPr="00DA04F9">
        <w:rPr>
          <w:rFonts w:ascii="Times New Roman" w:eastAsia="Times New Roman" w:hAnsi="Times New Roman" w:cs="Times New Roman"/>
          <w:sz w:val="24"/>
          <w:szCs w:val="24"/>
          <w:lang w:eastAsia="en-IN"/>
        </w:rPr>
        <w:t xml:space="preserve">into ITSM functions at ATL. Accordingly, training programs at ATL extended beyond basic digital upskilling to develop GenAI-specific fluency, particularly among service desk staff interacting with LLMs in real-time. Rather than focusing solely on traditional data science or predictive analytics skills, ATL equipped frontline employees with practical prompt engineering techniques, multi-language interaction protocols, and GenAI troubleshooting capabilities. ATL training modules, modelled on accessible learning platforms such as LinkedIn Learning, Data Camp and Udemy, were designed to help customer-service representatives engage effectively with the GenAI-enabled layer. Specific sessions covered how to frame user issues effectively for LLM interpretation, interpret nuanced responses generated by the GenAI model, escalate unresolved queries through GenAI interfaces, and leverage multilingual translation features built into the generative layer.   </w:t>
      </w:r>
    </w:p>
    <w:p w14:paraId="7749D8B5" w14:textId="2DBEF20E" w:rsidR="0062263D" w:rsidRPr="00DA04F9" w:rsidRDefault="0062263D" w:rsidP="0062263D">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Enterprises seeking to scale GenAI can draw wider lessons from ATL’s approach. Designing iterative learning environments that incorporate ongoing feedback loops</w:t>
      </w:r>
      <w:r w:rsidR="005766BA" w:rsidRPr="00DA04F9">
        <w:rPr>
          <w:rFonts w:ascii="Times New Roman" w:eastAsia="Times New Roman" w:hAnsi="Times New Roman" w:cs="Times New Roman"/>
          <w:sz w:val="24"/>
          <w:szCs w:val="24"/>
          <w:lang w:eastAsia="en-IN"/>
        </w:rPr>
        <w:t>, supported by real service-desk queries, simulation,</w:t>
      </w:r>
      <w:r w:rsidRPr="00DA04F9">
        <w:rPr>
          <w:rFonts w:ascii="Times New Roman" w:eastAsia="Times New Roman" w:hAnsi="Times New Roman" w:cs="Times New Roman"/>
          <w:sz w:val="24"/>
          <w:szCs w:val="24"/>
          <w:lang w:eastAsia="en-IN"/>
        </w:rPr>
        <w:t xml:space="preserve"> and peer-based practice, helps translate technical capability into everyday fluency. Such efforts ensure high adoption rates and reduce resistance from employees who may initially fear job displacement. ATL’s experience illustrates that the success of generative technologies depends less on algorithmic sophistication than on employees’ capacity to interpret, contextualise, and co-create with machine-generated content. Organisations can strengthen this capability through structured “GenAI-fluency” programmes in which cross-functional teams experiment with prompts and workflows tailored to their operations</w:t>
      </w:r>
      <w:r w:rsidRPr="00DA04F9">
        <w:rPr>
          <w:rFonts w:ascii="Times New Roman" w:eastAsia="Times New Roman" w:hAnsi="Times New Roman" w:cs="Times New Roman"/>
          <w:sz w:val="24"/>
          <w:szCs w:val="24"/>
          <w:vertAlign w:val="superscript"/>
        </w:rPr>
        <w:footnoteReference w:id="20"/>
      </w:r>
      <w:r w:rsidRPr="00DA04F9">
        <w:rPr>
          <w:rFonts w:ascii="Times New Roman" w:eastAsia="Times New Roman" w:hAnsi="Times New Roman" w:cs="Times New Roman"/>
          <w:sz w:val="24"/>
          <w:szCs w:val="24"/>
          <w:lang w:eastAsia="en-IN"/>
        </w:rPr>
        <w:t xml:space="preserve">. Similar initiatives are emerging globally: PwC has invested more than $1 billion to make GenAI a core consulting skill, while Unilever equips </w:t>
      </w:r>
      <w:r w:rsidR="005766BA" w:rsidRPr="00DA04F9">
        <w:rPr>
          <w:rFonts w:ascii="Times New Roman" w:eastAsia="Times New Roman" w:hAnsi="Times New Roman" w:cs="Times New Roman"/>
          <w:sz w:val="24"/>
          <w:szCs w:val="24"/>
          <w:lang w:eastAsia="en-IN"/>
        </w:rPr>
        <w:t>its marketing and HR teams through prompt engineering</w:t>
      </w:r>
      <w:r w:rsidRPr="00DA04F9">
        <w:rPr>
          <w:rFonts w:ascii="Times New Roman" w:eastAsia="Times New Roman" w:hAnsi="Times New Roman" w:cs="Times New Roman"/>
          <w:sz w:val="24"/>
          <w:szCs w:val="24"/>
          <w:lang w:eastAsia="en-IN"/>
        </w:rPr>
        <w:t xml:space="preserve"> workshops and sandbox experimentation</w:t>
      </w:r>
      <w:r w:rsidRPr="00DA04F9">
        <w:rPr>
          <w:rFonts w:ascii="Times New Roman" w:eastAsia="Times New Roman" w:hAnsi="Times New Roman" w:cs="Times New Roman"/>
          <w:sz w:val="24"/>
          <w:szCs w:val="24"/>
          <w:vertAlign w:val="superscript"/>
        </w:rPr>
        <w:footnoteReference w:id="21"/>
      </w:r>
      <w:r w:rsidRPr="00DA04F9">
        <w:rPr>
          <w:rFonts w:ascii="Times New Roman" w:eastAsia="Times New Roman" w:hAnsi="Times New Roman" w:cs="Times New Roman"/>
          <w:sz w:val="24"/>
          <w:szCs w:val="24"/>
          <w:lang w:eastAsia="en-IN"/>
        </w:rPr>
        <w:t xml:space="preserve">. Embedding such </w:t>
      </w:r>
      <w:r w:rsidRPr="00DA04F9">
        <w:rPr>
          <w:rFonts w:ascii="Times New Roman" w:eastAsia="Times New Roman" w:hAnsi="Times New Roman" w:cs="Times New Roman"/>
          <w:sz w:val="24"/>
          <w:szCs w:val="24"/>
          <w:lang w:eastAsia="en-IN"/>
        </w:rPr>
        <w:lastRenderedPageBreak/>
        <w:t>capability early in the adoption cycle can reduce resistance, encourage responsible experimentation, and transform users from passive recipients of GenAI outputs into active co-creators of value.</w:t>
      </w:r>
    </w:p>
    <w:p w14:paraId="670B818D" w14:textId="6AC201AE" w:rsidR="0062263D" w:rsidRPr="00DA04F9" w:rsidRDefault="0062263D"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b/>
          <w:sz w:val="24"/>
          <w:szCs w:val="24"/>
          <w:lang w:eastAsia="en-IN"/>
        </w:rPr>
        <w:t xml:space="preserve">Lesson 4: Implement Real-Time GenAI Feedback Mechanisms: </w:t>
      </w:r>
      <w:r w:rsidRPr="00DA04F9">
        <w:rPr>
          <w:rFonts w:ascii="Times New Roman" w:eastAsia="Times New Roman" w:hAnsi="Times New Roman" w:cs="Times New Roman"/>
          <w:sz w:val="24"/>
          <w:szCs w:val="24"/>
          <w:lang w:eastAsia="en-IN"/>
        </w:rPr>
        <w:t xml:space="preserve">Within ATL’s GenAI deployment, maintaining model accuracy and reliability required real-time feedback for GenAI systems that could adapt to evolving business contexts </w:t>
      </w:r>
      <w:r w:rsidR="005766BA" w:rsidRPr="00DA04F9">
        <w:rPr>
          <w:rFonts w:ascii="Times New Roman" w:eastAsia="Times New Roman" w:hAnsi="Times New Roman" w:cs="Times New Roman"/>
          <w:sz w:val="24"/>
          <w:szCs w:val="24"/>
          <w:lang w:eastAsia="en-IN"/>
        </w:rPr>
        <w:t>while maintaining</w:t>
      </w:r>
      <w:r w:rsidRPr="00DA04F9">
        <w:rPr>
          <w:rFonts w:ascii="Times New Roman" w:eastAsia="Times New Roman" w:hAnsi="Times New Roman" w:cs="Times New Roman"/>
          <w:sz w:val="24"/>
          <w:szCs w:val="24"/>
          <w:lang w:eastAsia="en-IN"/>
        </w:rPr>
        <w:t xml:space="preserve"> relevance. At ATL, feedback was sourced from end-users, service desk agents, and system logs, then fed into improvement cycles to retrain GenAI models every six months and refine workflows. Within Azure OpenAI, these feedback streams were integrated into Azure Monitor for telemetry tracking and Data Explorer for trend analysis. Insights from these dashboards were then used to adjust prompt templates and update RAG sources through Cognitive Search, enabling real-time optimisation of generative responses. This responsiveness improved first-contact resolution rates, reduced repetitive escalations, and freed human agents to focus on complex, high-value tasks. This combination of technical feedback and human oversight helped ATL maintain operational stability while experimenting with generative tools in live environments. </w:t>
      </w:r>
    </w:p>
    <w:p w14:paraId="3F75EA58" w14:textId="530C6418" w:rsidR="0062263D" w:rsidRPr="00DA04F9" w:rsidRDefault="0062263D" w:rsidP="0062263D">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More broadly, enterprises scaling GenAI need to institutionalise continuous learning and governance as core infrastructure</w:t>
      </w:r>
      <w:r w:rsidR="005766BA" w:rsidRPr="00DA04F9">
        <w:rPr>
          <w:rFonts w:ascii="Times New Roman" w:eastAsia="Times New Roman" w:hAnsi="Times New Roman" w:cs="Times New Roman"/>
          <w:sz w:val="24"/>
          <w:szCs w:val="24"/>
          <w:lang w:eastAsia="en-IN"/>
        </w:rPr>
        <w:t xml:space="preserve">, rather than relying on </w:t>
      </w:r>
      <w:r w:rsidRPr="00DA04F9">
        <w:rPr>
          <w:rFonts w:ascii="Times New Roman" w:eastAsia="Times New Roman" w:hAnsi="Times New Roman" w:cs="Times New Roman"/>
          <w:sz w:val="24"/>
          <w:szCs w:val="24"/>
          <w:lang w:eastAsia="en-IN"/>
        </w:rPr>
        <w:t xml:space="preserve">post-deployment controls. GenAI systems differ from traditional automation in that their outputs evolve through interaction; without structured feedback loops, bias and model drift can quickly erode trust. To sustain reliability, organisations should design feedback architectures that continuously collect, analyse, and act on user and system data. Multi-source feedback pipelines, integrating insights from end-users, support agents, and system telemetry, enable ongoing retraining and workflow refinement. Periodic retraining, refinement of prompt templates, and updates to RAG sources represent essential mechanisms for keeping GenAI outputs contextually relevant and operationally dependable. More generally, these practices illustrate the value of combining </w:t>
      </w:r>
      <w:r w:rsidRPr="00DA04F9">
        <w:rPr>
          <w:rFonts w:ascii="Times New Roman" w:eastAsia="Times New Roman" w:hAnsi="Times New Roman" w:cs="Times New Roman"/>
          <w:i/>
          <w:iCs/>
          <w:sz w:val="24"/>
          <w:szCs w:val="24"/>
          <w:lang w:eastAsia="en-IN"/>
        </w:rPr>
        <w:t>technical learning loops</w:t>
      </w:r>
      <w:r w:rsidRPr="00DA04F9">
        <w:rPr>
          <w:rFonts w:ascii="Times New Roman" w:eastAsia="Times New Roman" w:hAnsi="Times New Roman" w:cs="Times New Roman"/>
          <w:sz w:val="24"/>
          <w:szCs w:val="24"/>
          <w:lang w:eastAsia="en-IN"/>
        </w:rPr>
        <w:t xml:space="preserve">, where telemetry and usage data inform model improvement, with </w:t>
      </w:r>
      <w:r w:rsidRPr="00DA04F9">
        <w:rPr>
          <w:rFonts w:ascii="Times New Roman" w:eastAsia="Times New Roman" w:hAnsi="Times New Roman" w:cs="Times New Roman"/>
          <w:i/>
          <w:iCs/>
          <w:sz w:val="24"/>
          <w:szCs w:val="24"/>
          <w:lang w:eastAsia="en-IN"/>
        </w:rPr>
        <w:t>governance loops</w:t>
      </w:r>
      <w:r w:rsidRPr="00DA04F9">
        <w:rPr>
          <w:rFonts w:ascii="Times New Roman" w:eastAsia="Times New Roman" w:hAnsi="Times New Roman" w:cs="Times New Roman"/>
          <w:sz w:val="24"/>
          <w:szCs w:val="24"/>
          <w:lang w:eastAsia="en-IN"/>
        </w:rPr>
        <w:t xml:space="preserve"> that embed human judgment, ethical oversight, and policy alignment. Comparable initiatives, such as </w:t>
      </w:r>
      <w:r w:rsidRPr="00DA04F9">
        <w:rPr>
          <w:rFonts w:ascii="Times New Roman" w:eastAsia="Times New Roman" w:hAnsi="Times New Roman" w:cs="Times New Roman"/>
          <w:i/>
          <w:iCs/>
          <w:sz w:val="24"/>
          <w:szCs w:val="24"/>
          <w:lang w:eastAsia="en-IN"/>
        </w:rPr>
        <w:t>Microsoft’s Responsible AI dashboards</w:t>
      </w:r>
      <w:r w:rsidRPr="00DA04F9">
        <w:rPr>
          <w:rStyle w:val="FootnoteReference"/>
          <w:rFonts w:ascii="Times New Roman" w:eastAsia="Times New Roman" w:hAnsi="Times New Roman" w:cs="Times New Roman"/>
          <w:sz w:val="24"/>
          <w:szCs w:val="24"/>
          <w:lang w:eastAsia="en-IN"/>
        </w:rPr>
        <w:footnoteReference w:id="22"/>
      </w:r>
      <w:r w:rsidRPr="00DA04F9">
        <w:rPr>
          <w:rFonts w:ascii="Times New Roman" w:eastAsia="Times New Roman" w:hAnsi="Times New Roman" w:cs="Times New Roman"/>
          <w:sz w:val="24"/>
          <w:szCs w:val="24"/>
          <w:lang w:eastAsia="en-IN"/>
        </w:rPr>
        <w:t xml:space="preserve"> and </w:t>
      </w:r>
      <w:r w:rsidRPr="00DA04F9">
        <w:rPr>
          <w:rFonts w:ascii="Times New Roman" w:eastAsia="Times New Roman" w:hAnsi="Times New Roman" w:cs="Times New Roman"/>
          <w:i/>
          <w:iCs/>
          <w:sz w:val="24"/>
          <w:szCs w:val="24"/>
          <w:lang w:eastAsia="en-IN"/>
        </w:rPr>
        <w:t>Amazon’s Model Card governance framework</w:t>
      </w:r>
      <w:r w:rsidRPr="00DA04F9">
        <w:rPr>
          <w:rStyle w:val="FootnoteReference"/>
          <w:rFonts w:ascii="Times New Roman" w:eastAsia="Times New Roman" w:hAnsi="Times New Roman" w:cs="Times New Roman"/>
          <w:sz w:val="24"/>
          <w:szCs w:val="24"/>
          <w:lang w:eastAsia="en-IN"/>
        </w:rPr>
        <w:footnoteReference w:id="23"/>
      </w:r>
      <w:r w:rsidRPr="00DA04F9">
        <w:rPr>
          <w:rFonts w:ascii="Times New Roman" w:eastAsia="Times New Roman" w:hAnsi="Times New Roman" w:cs="Times New Roman"/>
          <w:sz w:val="24"/>
          <w:szCs w:val="24"/>
          <w:lang w:eastAsia="en-IN"/>
        </w:rPr>
        <w:t xml:space="preserve">, institutionalise such dual-loop systems to ensure continuous monitoring and responsible optimisation. Embedding these structures early in the adoption </w:t>
      </w:r>
      <w:r w:rsidRPr="00DA04F9">
        <w:rPr>
          <w:rFonts w:ascii="Times New Roman" w:eastAsia="Times New Roman" w:hAnsi="Times New Roman" w:cs="Times New Roman"/>
          <w:sz w:val="24"/>
          <w:szCs w:val="24"/>
          <w:lang w:eastAsia="en-IN"/>
        </w:rPr>
        <w:lastRenderedPageBreak/>
        <w:t>process enables organisations to maintain performance, mitigate operational and reputational risks, and align generative outcomes with evolving business and regulatory expectations.</w:t>
      </w:r>
    </w:p>
    <w:p w14:paraId="29AC0FEE" w14:textId="77777777" w:rsidR="0062263D" w:rsidRPr="00DA04F9" w:rsidRDefault="0062263D" w:rsidP="0062263D">
      <w:pPr>
        <w:spacing w:after="0" w:line="360" w:lineRule="auto"/>
        <w:jc w:val="both"/>
        <w:rPr>
          <w:rFonts w:ascii="Times New Roman" w:eastAsia="Times New Roman" w:hAnsi="Times New Roman" w:cs="Times New Roman"/>
          <w:b/>
          <w:sz w:val="24"/>
          <w:szCs w:val="24"/>
          <w:lang w:eastAsia="en-IN"/>
        </w:rPr>
      </w:pPr>
      <w:r w:rsidRPr="00DA04F9">
        <w:rPr>
          <w:rFonts w:ascii="Times New Roman" w:eastAsia="Times New Roman" w:hAnsi="Times New Roman" w:cs="Times New Roman"/>
          <w:b/>
          <w:sz w:val="24"/>
          <w:szCs w:val="24"/>
          <w:lang w:eastAsia="en-IN"/>
        </w:rPr>
        <w:t>Lesson 5: Co-Design GenAI Workflows Through Interdisciplinary Collaboration</w:t>
      </w:r>
    </w:p>
    <w:p w14:paraId="48EBEEC2" w14:textId="4B6ED3F4" w:rsidR="0062263D" w:rsidRPr="00DA04F9" w:rsidRDefault="0025081E"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The interdisciplinary co-design of GenAI workflows proved instrumental in ensuring both </w:t>
      </w:r>
      <w:r w:rsidR="0062263D" w:rsidRPr="00DA04F9">
        <w:rPr>
          <w:rFonts w:ascii="Times New Roman" w:eastAsia="Times New Roman" w:hAnsi="Times New Roman" w:cs="Times New Roman"/>
          <w:sz w:val="24"/>
          <w:szCs w:val="24"/>
          <w:lang w:eastAsia="en-IN"/>
        </w:rPr>
        <w:t xml:space="preserve">technical accuracy and user trust during the ITSM pilot. At ATL, </w:t>
      </w:r>
      <w:r w:rsidRPr="00DA04F9">
        <w:rPr>
          <w:rFonts w:ascii="Times New Roman" w:eastAsia="Times New Roman" w:hAnsi="Times New Roman" w:cs="Times New Roman"/>
          <w:sz w:val="24"/>
          <w:szCs w:val="24"/>
          <w:lang w:eastAsia="en-IN"/>
        </w:rPr>
        <w:t>this resulted in a prompt engineering framework that was developed and validated in Azure, utilising</w:t>
      </w:r>
      <w:r w:rsidR="0062263D" w:rsidRPr="00DA04F9">
        <w:rPr>
          <w:rFonts w:ascii="Times New Roman" w:eastAsia="Times New Roman" w:hAnsi="Times New Roman" w:cs="Times New Roman"/>
          <w:sz w:val="24"/>
          <w:szCs w:val="24"/>
          <w:lang w:eastAsia="en-IN"/>
        </w:rPr>
        <w:t xml:space="preserve"> modular components for four ITSM applications. This framework incorporated compliance constraints, context injection rules, and application-specific logic, </w:t>
      </w:r>
      <w:r w:rsidRPr="00DA04F9">
        <w:rPr>
          <w:rFonts w:ascii="Times New Roman" w:eastAsia="Times New Roman" w:hAnsi="Times New Roman" w:cs="Times New Roman"/>
          <w:sz w:val="24"/>
          <w:szCs w:val="24"/>
          <w:lang w:eastAsia="en-IN"/>
        </w:rPr>
        <w:t>which were created through structured collaboration between service desk agents, IT operations, internal audit teams,</w:t>
      </w:r>
      <w:r w:rsidR="0062263D" w:rsidRPr="00DA04F9">
        <w:rPr>
          <w:rFonts w:ascii="Times New Roman" w:eastAsia="Times New Roman" w:hAnsi="Times New Roman" w:cs="Times New Roman"/>
          <w:sz w:val="24"/>
          <w:szCs w:val="24"/>
          <w:lang w:eastAsia="en-IN"/>
        </w:rPr>
        <w:t xml:space="preserve"> and GenAI engineers. Using Azure OpenAI Studio, the team iteratively tested and refined prompts, tracked changes in DevOps, and reviewed live telemetry through Azure Monitor. At the same time, Azure Cognitive Search ensured RAG was grounded in current ITSM documentation. The resulting artefact became a blueprint for interpreting and executing generative workflows across ATL.</w:t>
      </w:r>
    </w:p>
    <w:p w14:paraId="1E336564" w14:textId="2707E948" w:rsidR="0062263D" w:rsidRPr="00DA04F9" w:rsidRDefault="0062263D" w:rsidP="0062263D">
      <w:pPr>
        <w:spacing w:after="0" w:line="360" w:lineRule="auto"/>
        <w:ind w:firstLine="720"/>
        <w:jc w:val="both"/>
        <w:rPr>
          <w:rFonts w:ascii="Times New Roman" w:eastAsia="Times New Roman" w:hAnsi="Times New Roman" w:cs="Times New Roman"/>
          <w:sz w:val="24"/>
          <w:szCs w:val="24"/>
        </w:rPr>
      </w:pPr>
      <w:r w:rsidRPr="00DA04F9">
        <w:rPr>
          <w:rFonts w:ascii="Times New Roman" w:eastAsia="Times New Roman" w:hAnsi="Times New Roman" w:cs="Times New Roman"/>
          <w:sz w:val="24"/>
          <w:szCs w:val="24"/>
          <w:lang w:eastAsia="en-IN"/>
        </w:rPr>
        <w:t>More broadly, enterprises scaling GenAI should view interdisciplinary co-design as a strategic capability that links technological innovation with day-to-day business practice. By treating the prompt-engineering framework as a shared design artefact, organisations can embed governance, technical precision, and operational relevance directly into the GenAI layer. Such artefacts can be iteratively refined across applications, reducing rework, accelerating rollouts, and increasing trust, ultimately driving higher adoption and measurable performance gains. Generative systems demand constant alignment between model behaviour, operational context, and user needs, an outcome best achieved when prompt engineers, domain experts, audit teams, and other departmental staff collaborate from the outset. Co-design ensures that GenAI applications remain grounded in practical realities while promoting shared ownership of outcomes. Formalising this collaboration through shared artefacts</w:t>
      </w:r>
      <w:r w:rsidR="0025081E" w:rsidRPr="00DA04F9">
        <w:rPr>
          <w:rFonts w:ascii="Times New Roman" w:eastAsia="Times New Roman" w:hAnsi="Times New Roman" w:cs="Times New Roman"/>
          <w:sz w:val="24"/>
          <w:szCs w:val="24"/>
          <w:lang w:eastAsia="en-IN"/>
        </w:rPr>
        <w:t>, such as prompt libraries, workflow templates, or domain-specific repositories, creates a living knowledge base that evolves with the enterprise’s</w:t>
      </w:r>
      <w:r w:rsidRPr="00DA04F9">
        <w:rPr>
          <w:rFonts w:ascii="Times New Roman" w:eastAsia="Times New Roman" w:hAnsi="Times New Roman" w:cs="Times New Roman"/>
          <w:sz w:val="24"/>
          <w:szCs w:val="24"/>
          <w:lang w:eastAsia="en-IN"/>
        </w:rPr>
        <w:t xml:space="preserve"> needs. This interdisciplinary approach can reduce rework, accelerate rollouts, and strengthen user confidence in GenAI outputs while maintaining audit traceability through version-controlled updates. </w:t>
      </w:r>
      <w:r w:rsidRPr="00DA04F9">
        <w:rPr>
          <w:rFonts w:ascii="Times New Roman" w:eastAsia="Times New Roman" w:hAnsi="Times New Roman" w:cs="Times New Roman"/>
          <w:sz w:val="24"/>
          <w:szCs w:val="24"/>
        </w:rPr>
        <w:t>This model is especially valuable in industries with multilingual, cross-cultural requirements or diverse IT functions, making GenAI outputs more reliable and usable across business lines.</w:t>
      </w:r>
    </w:p>
    <w:p w14:paraId="34C569CC" w14:textId="77777777" w:rsidR="0062263D" w:rsidRPr="00DA04F9" w:rsidRDefault="0062263D" w:rsidP="0062263D">
      <w:pPr>
        <w:spacing w:after="0" w:line="360" w:lineRule="auto"/>
        <w:jc w:val="both"/>
        <w:rPr>
          <w:rFonts w:ascii="Times New Roman" w:eastAsia="Times New Roman" w:hAnsi="Times New Roman" w:cs="Times New Roman"/>
          <w:b/>
          <w:sz w:val="24"/>
          <w:szCs w:val="24"/>
          <w:lang w:eastAsia="en-IN"/>
        </w:rPr>
      </w:pPr>
      <w:r w:rsidRPr="00DA04F9">
        <w:rPr>
          <w:rFonts w:ascii="Times New Roman" w:eastAsia="Times New Roman" w:hAnsi="Times New Roman" w:cs="Times New Roman"/>
          <w:b/>
          <w:sz w:val="24"/>
          <w:szCs w:val="24"/>
          <w:lang w:eastAsia="en-IN"/>
        </w:rPr>
        <w:t>Lesson 6: Phased GenAI Rollouts across Applications for Controlled, Scalable Adoption</w:t>
      </w:r>
    </w:p>
    <w:p w14:paraId="147880FE" w14:textId="46A6EE12" w:rsidR="0062263D" w:rsidRPr="00DA04F9" w:rsidRDefault="0062263D"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While rolling out GenAI across ITSM, it benefited from a staged approach that enabled incremental learning and ensured stable scaling. At ATL, phased deployment was a deliberate </w:t>
      </w:r>
      <w:r w:rsidRPr="00DA04F9">
        <w:rPr>
          <w:rFonts w:ascii="Times New Roman" w:eastAsia="Times New Roman" w:hAnsi="Times New Roman" w:cs="Times New Roman"/>
          <w:sz w:val="24"/>
          <w:szCs w:val="24"/>
          <w:lang w:eastAsia="en-IN"/>
        </w:rPr>
        <w:lastRenderedPageBreak/>
        <w:t xml:space="preserve">GenAI-specific strategy that began with ITSM applications before extending to broader scopes and, eventually, more critical business areas. Each phase </w:t>
      </w:r>
      <w:r w:rsidR="005766BA" w:rsidRPr="00DA04F9">
        <w:rPr>
          <w:rFonts w:ascii="Times New Roman" w:eastAsia="Times New Roman" w:hAnsi="Times New Roman" w:cs="Times New Roman"/>
          <w:sz w:val="24"/>
          <w:szCs w:val="24"/>
          <w:lang w:eastAsia="en-IN"/>
        </w:rPr>
        <w:t>served as both an operational pilot and a live evaluation of GenAI capabilities, allowing for</w:t>
      </w:r>
      <w:r w:rsidRPr="00DA04F9">
        <w:rPr>
          <w:rFonts w:ascii="Times New Roman" w:eastAsia="Times New Roman" w:hAnsi="Times New Roman" w:cs="Times New Roman"/>
          <w:sz w:val="24"/>
          <w:szCs w:val="24"/>
          <w:lang w:eastAsia="en-IN"/>
        </w:rPr>
        <w:t xml:space="preserve"> the refinement of prompt templates, context injection rules, and escalation workflows. Safeguards were embedded at every stage through domain-specific audit checks, monitoring of hallucination rates, and release schedules to limit exposure until workflows were validated.</w:t>
      </w:r>
      <w:r w:rsidRPr="00DA04F9">
        <w:rPr>
          <w:rFonts w:ascii="Times New Roman" w:eastAsia="Times New Roman" w:hAnsi="Times New Roman" w:cs="Times New Roman"/>
          <w:i/>
          <w:sz w:val="24"/>
          <w:szCs w:val="24"/>
          <w:lang w:eastAsia="en-IN"/>
        </w:rPr>
        <w:t xml:space="preserve"> </w:t>
      </w:r>
      <w:r w:rsidRPr="00DA04F9">
        <w:rPr>
          <w:rFonts w:ascii="Times New Roman" w:eastAsia="Times New Roman" w:hAnsi="Times New Roman" w:cs="Times New Roman"/>
          <w:iCs/>
          <w:sz w:val="24"/>
          <w:szCs w:val="24"/>
          <w:lang w:eastAsia="en-IN"/>
        </w:rPr>
        <w:t>For instance,</w:t>
      </w:r>
      <w:r w:rsidRPr="00DA04F9">
        <w:rPr>
          <w:rFonts w:ascii="Times New Roman" w:eastAsia="Times New Roman" w:hAnsi="Times New Roman" w:cs="Times New Roman"/>
          <w:i/>
          <w:sz w:val="24"/>
          <w:szCs w:val="24"/>
          <w:lang w:eastAsia="en-IN"/>
        </w:rPr>
        <w:t xml:space="preserve"> </w:t>
      </w:r>
      <w:r w:rsidRPr="00DA04F9">
        <w:rPr>
          <w:rFonts w:ascii="Times New Roman" w:eastAsia="Times New Roman" w:hAnsi="Times New Roman" w:cs="Times New Roman"/>
          <w:sz w:val="24"/>
          <w:szCs w:val="24"/>
          <w:lang w:eastAsia="en-IN"/>
        </w:rPr>
        <w:t>ATL first piloted GenAI in Incident Management to automate ticket triage and generate privacy-compliant diagnostic summaries. The framework was then adapted for Asset Management</w:t>
      </w:r>
      <w:r w:rsidR="005766BA" w:rsidRPr="00DA04F9">
        <w:rPr>
          <w:rFonts w:ascii="Times New Roman" w:eastAsia="Times New Roman" w:hAnsi="Times New Roman" w:cs="Times New Roman"/>
          <w:sz w:val="24"/>
          <w:szCs w:val="24"/>
          <w:lang w:eastAsia="en-IN"/>
        </w:rPr>
        <w:t xml:space="preserve">, incorporating conversational retrieval and Internet of Things (IoT)-integrated diagnostics. This was followed by the creation of generative runbooks in Infrastructure Support and the development of </w:t>
      </w:r>
      <w:r w:rsidRPr="00DA04F9">
        <w:rPr>
          <w:rFonts w:ascii="Times New Roman" w:eastAsia="Times New Roman" w:hAnsi="Times New Roman" w:cs="Times New Roman"/>
          <w:sz w:val="24"/>
          <w:szCs w:val="24"/>
          <w:lang w:eastAsia="en-IN"/>
        </w:rPr>
        <w:t xml:space="preserve">troubleshooting workflows in Network &amp; Voice. With ITSM rollouts showing strong gains in speed, accuracy, and satisfaction, ATL expanded GenAI to other business areas, starting with email marketing for personalised content while applying similar techniques to sensitive domains such as pricing strategies.  </w:t>
      </w:r>
    </w:p>
    <w:p w14:paraId="6DF9477E" w14:textId="7B4F2F9A" w:rsidR="0062263D" w:rsidRPr="00DA04F9" w:rsidRDefault="0062263D" w:rsidP="0062263D">
      <w:pPr>
        <w:spacing w:after="0"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More broadly, enterprises scaling GenAI should view phased rollouts as a mechanism for combining innovation with governance maturity. Piloting GenAI in lower-stakes domains such as ticket triage or knowledge-</w:t>
      </w:r>
      <w:proofErr w:type="spellStart"/>
      <w:r w:rsidRPr="00DA04F9">
        <w:rPr>
          <w:rFonts w:ascii="Times New Roman" w:eastAsia="Times New Roman" w:hAnsi="Times New Roman" w:cs="Times New Roman"/>
          <w:sz w:val="24"/>
          <w:szCs w:val="24"/>
          <w:lang w:eastAsia="en-IN"/>
        </w:rPr>
        <w:t>base</w:t>
      </w:r>
      <w:proofErr w:type="spellEnd"/>
      <w:r w:rsidRPr="00DA04F9">
        <w:rPr>
          <w:rFonts w:ascii="Times New Roman" w:eastAsia="Times New Roman" w:hAnsi="Times New Roman" w:cs="Times New Roman"/>
          <w:sz w:val="24"/>
          <w:szCs w:val="24"/>
          <w:lang w:eastAsia="en-IN"/>
        </w:rPr>
        <w:t xml:space="preserve"> generation enables organisations to refine prompt logic, risk controls, and user-feedback structures before expanding to mission-critical areas. Each rollout functions as both a capability-building and validation exercise, allowing organisations to demonstrate value while minimising disruption. This approach enables organisations to scale GenAI adoption in a controlled manner, ensuring measurable impact at every step while progressively strengthening capability and user trust. Treating each rollout as a functional upgrade and a performance benchmark can further ensure that the GenAI layer remains robust, domain-specific, and ready for broader enterprise applications. AbbVie adopts a phased approach in drug discovery, using GenAI tools to analyse scientific literature and identify promising molecular targets before extending such systems into its regulated research workflows</w:t>
      </w:r>
      <w:r w:rsidRPr="00DA04F9">
        <w:rPr>
          <w:rStyle w:val="FootnoteReference"/>
          <w:rFonts w:ascii="Times New Roman" w:eastAsia="Times New Roman" w:hAnsi="Times New Roman" w:cs="Times New Roman"/>
          <w:sz w:val="24"/>
          <w:szCs w:val="24"/>
          <w:lang w:eastAsia="en-IN"/>
        </w:rPr>
        <w:footnoteReference w:id="24"/>
      </w:r>
      <w:r w:rsidRPr="00DA04F9">
        <w:rPr>
          <w:rFonts w:ascii="Times New Roman" w:eastAsia="Times New Roman" w:hAnsi="Times New Roman" w:cs="Times New Roman"/>
          <w:sz w:val="24"/>
          <w:szCs w:val="24"/>
          <w:lang w:eastAsia="en-IN"/>
        </w:rPr>
        <w:t xml:space="preserve">.  Such examples illustrate that enterprises adopting phased GenAI scaling can </w:t>
      </w:r>
      <w:r w:rsidR="005766BA" w:rsidRPr="00DA04F9">
        <w:rPr>
          <w:rFonts w:ascii="Times New Roman" w:eastAsia="Times New Roman" w:hAnsi="Times New Roman" w:cs="Times New Roman"/>
          <w:sz w:val="24"/>
          <w:szCs w:val="24"/>
          <w:lang w:eastAsia="en-IN"/>
        </w:rPr>
        <w:t>strike a balance between agility and</w:t>
      </w:r>
      <w:r w:rsidRPr="00DA04F9">
        <w:rPr>
          <w:rFonts w:ascii="Times New Roman" w:eastAsia="Times New Roman" w:hAnsi="Times New Roman" w:cs="Times New Roman"/>
          <w:sz w:val="24"/>
          <w:szCs w:val="24"/>
          <w:lang w:eastAsia="en-IN"/>
        </w:rPr>
        <w:t xml:space="preserve"> assurance, ensuring that generative capabilities evolve in parallel with institutional readiness and oversight.</w:t>
      </w:r>
    </w:p>
    <w:p w14:paraId="0F38A7F5" w14:textId="77777777" w:rsidR="0062263D" w:rsidRPr="00DA04F9" w:rsidRDefault="0062263D" w:rsidP="0062263D">
      <w:pPr>
        <w:spacing w:after="0" w:line="360" w:lineRule="auto"/>
        <w:jc w:val="both"/>
        <w:rPr>
          <w:rFonts w:ascii="Times New Roman" w:eastAsia="Times New Roman" w:hAnsi="Times New Roman" w:cs="Times New Roman"/>
          <w:b/>
          <w:bCs/>
          <w:sz w:val="24"/>
          <w:szCs w:val="24"/>
        </w:rPr>
      </w:pPr>
      <w:r w:rsidRPr="00DA04F9">
        <w:rPr>
          <w:rFonts w:ascii="Times New Roman" w:eastAsia="Times New Roman" w:hAnsi="Times New Roman" w:cs="Times New Roman"/>
          <w:b/>
          <w:bCs/>
          <w:sz w:val="24"/>
          <w:szCs w:val="24"/>
        </w:rPr>
        <w:t>Lesson 7: Strategic GenAI Implementation and Skilled Staffing</w:t>
      </w:r>
    </w:p>
    <w:p w14:paraId="0B902D29" w14:textId="77777777" w:rsidR="0062263D" w:rsidRPr="00DA04F9" w:rsidRDefault="0062263D" w:rsidP="0062263D">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At ATL, recruitment was shaped to target three complementary profiles: (</w:t>
      </w:r>
      <w:proofErr w:type="spellStart"/>
      <w:r w:rsidRPr="00DA04F9">
        <w:rPr>
          <w:rFonts w:ascii="Times New Roman" w:eastAsia="Times New Roman" w:hAnsi="Times New Roman" w:cs="Times New Roman"/>
          <w:sz w:val="24"/>
          <w:szCs w:val="24"/>
          <w:lang w:eastAsia="en-IN"/>
        </w:rPr>
        <w:t>i</w:t>
      </w:r>
      <w:proofErr w:type="spellEnd"/>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GenAI Technical Specialists</w:t>
      </w:r>
      <w:r w:rsidRPr="00DA04F9">
        <w:rPr>
          <w:rFonts w:ascii="Times New Roman" w:eastAsia="Times New Roman" w:hAnsi="Times New Roman" w:cs="Times New Roman"/>
          <w:sz w:val="24"/>
          <w:szCs w:val="24"/>
          <w:lang w:eastAsia="en-IN"/>
        </w:rPr>
        <w:t xml:space="preserve">: engineers skilled in Azure OpenAI, RAG pipelines, and model fine-tuning. (ii) </w:t>
      </w:r>
      <w:r w:rsidRPr="00DA04F9">
        <w:rPr>
          <w:rFonts w:ascii="Times New Roman" w:eastAsia="Times New Roman" w:hAnsi="Times New Roman" w:cs="Times New Roman"/>
          <w:i/>
          <w:iCs/>
          <w:sz w:val="24"/>
          <w:szCs w:val="24"/>
          <w:lang w:eastAsia="en-IN"/>
        </w:rPr>
        <w:lastRenderedPageBreak/>
        <w:t>Domain-Embedded GenAI Practitioners</w:t>
      </w:r>
      <w:r w:rsidRPr="00DA04F9">
        <w:rPr>
          <w:rFonts w:ascii="Times New Roman" w:eastAsia="Times New Roman" w:hAnsi="Times New Roman" w:cs="Times New Roman"/>
          <w:sz w:val="24"/>
          <w:szCs w:val="24"/>
          <w:lang w:eastAsia="en-IN"/>
        </w:rPr>
        <w:t xml:space="preserve">: service desk and IT operations staff trained in advanced prompt engineering and generative troubleshooting. (iii) </w:t>
      </w:r>
      <w:r w:rsidRPr="00DA04F9">
        <w:rPr>
          <w:rFonts w:ascii="Times New Roman" w:eastAsia="Times New Roman" w:hAnsi="Times New Roman" w:cs="Times New Roman"/>
          <w:i/>
          <w:iCs/>
          <w:sz w:val="24"/>
          <w:szCs w:val="24"/>
          <w:lang w:eastAsia="en-IN"/>
        </w:rPr>
        <w:t>GenAI Product Owners &amp; Governance Leads</w:t>
      </w:r>
      <w:r w:rsidRPr="00DA04F9">
        <w:rPr>
          <w:rFonts w:ascii="Times New Roman" w:eastAsia="Times New Roman" w:hAnsi="Times New Roman" w:cs="Times New Roman"/>
          <w:sz w:val="24"/>
          <w:szCs w:val="24"/>
          <w:lang w:eastAsia="en-IN"/>
        </w:rPr>
        <w:t>: roles bridging business priorities with technical delivery, embedding risk and governance. The hiring approach was complemented by continuous learning programs, ensuring staff could adapt to evolving generative capabilities and updates to the Azure platform. Co-location of these roles within cross-functional “fusion teams” enabled rapid prototyping, risk assessment, and faster operationalisation of GenAI workflows. Additionally, following the successful rollouts of GenAI-enabled applications in ITSM, ATL’s recruitment strategy included hiring data scientists with specialised GenAI expertise alongside upskilling existing IT staff. Together, these initiatives built an internal capability that enabled the company to extend GenAI experimentation into adjacent business areas. For instance, staff previously trained on ITSM-specific prompt frameworks were redeployed to co-design generative workflows for supply chain analytics and internal knowledge management, significantly reducing onboarding time for new applications.</w:t>
      </w:r>
    </w:p>
    <w:p w14:paraId="670DF04D" w14:textId="2607FA57" w:rsidR="00B25505" w:rsidRPr="00DA04F9" w:rsidRDefault="0062263D" w:rsidP="00B25505">
      <w:pPr>
        <w:spacing w:line="360" w:lineRule="auto"/>
        <w:ind w:firstLine="720"/>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Effective long-term adoption of GenAI in enterprises requires more than initial training. It also demands a deliberate and sustained approach to talent acquisition and retention. Industry evidence</w:t>
      </w:r>
      <w:r w:rsidRPr="00DA04F9">
        <w:rPr>
          <w:rFonts w:ascii="Times New Roman" w:eastAsia="Times New Roman" w:hAnsi="Times New Roman" w:cs="Times New Roman"/>
          <w:sz w:val="24"/>
          <w:szCs w:val="24"/>
          <w:vertAlign w:val="superscript"/>
          <w:lang w:eastAsia="en-IN"/>
        </w:rPr>
        <w:footnoteReference w:id="25"/>
      </w:r>
      <w:r w:rsidRPr="00DA04F9">
        <w:rPr>
          <w:rFonts w:ascii="Times New Roman" w:eastAsia="Times New Roman" w:hAnsi="Times New Roman" w:cs="Times New Roman"/>
          <w:sz w:val="24"/>
          <w:szCs w:val="24"/>
          <w:vertAlign w:val="superscript"/>
          <w:lang w:eastAsia="en-IN"/>
        </w:rPr>
        <w:t>,</w:t>
      </w:r>
      <w:r w:rsidRPr="00DA04F9">
        <w:rPr>
          <w:rFonts w:ascii="Times New Roman" w:eastAsia="Times New Roman" w:hAnsi="Times New Roman" w:cs="Times New Roman"/>
          <w:sz w:val="24"/>
          <w:szCs w:val="24"/>
          <w:vertAlign w:val="superscript"/>
          <w:lang w:eastAsia="en-IN"/>
        </w:rPr>
        <w:footnoteReference w:id="26"/>
      </w:r>
      <w:r w:rsidRPr="00DA04F9">
        <w:rPr>
          <w:rFonts w:ascii="Times New Roman" w:eastAsia="Times New Roman" w:hAnsi="Times New Roman" w:cs="Times New Roman"/>
          <w:sz w:val="24"/>
          <w:szCs w:val="24"/>
          <w:lang w:eastAsia="en-IN"/>
        </w:rPr>
        <w:t xml:space="preserve">  shows that hybrid skill sets combining domain knowledge, GenAI engineering, prompt design, and ethical compliance expertise are critical for scaling. Organisations aiming to expand GenAI capabilities should therefore adopt a blended recruitment strategy that integrates external AI specialists with the upskilling of existing staff. Such hybrid talent models, which combine technical depth with contextual understanding, can drive continuous innovation and enable employees to focus on higher-value tasks. Recent reports highlight that “fusion teams” </w:t>
      </w:r>
      <w:r w:rsidR="00C117EF" w:rsidRPr="00DA04F9">
        <w:rPr>
          <w:rFonts w:ascii="Times New Roman" w:eastAsia="Times New Roman" w:hAnsi="Times New Roman" w:cs="Times New Roman"/>
          <w:sz w:val="24"/>
          <w:szCs w:val="24"/>
          <w:lang w:eastAsia="en-IN"/>
        </w:rPr>
        <w:t>that integrate</w:t>
      </w:r>
      <w:r w:rsidR="005766BA" w:rsidRPr="00DA04F9">
        <w:rPr>
          <w:rFonts w:ascii="Times New Roman" w:eastAsia="Times New Roman" w:hAnsi="Times New Roman" w:cs="Times New Roman"/>
          <w:sz w:val="24"/>
          <w:szCs w:val="24"/>
          <w:lang w:eastAsia="en-IN"/>
        </w:rPr>
        <w:t xml:space="preserve"> engineers, domain experts, and governance professionals accelerates GenAI maturity and extends</w:t>
      </w:r>
      <w:r w:rsidRPr="00DA04F9">
        <w:rPr>
          <w:rFonts w:ascii="Times New Roman" w:eastAsia="Times New Roman" w:hAnsi="Times New Roman" w:cs="Times New Roman"/>
          <w:sz w:val="24"/>
          <w:szCs w:val="24"/>
          <w:lang w:eastAsia="en-IN"/>
        </w:rPr>
        <w:t xml:space="preserve"> applicability beyond initial pilots, helping enterprises move toward full-scale adoption</w:t>
      </w:r>
      <w:r w:rsidR="002E57A6" w:rsidRPr="00DA04F9">
        <w:rPr>
          <w:rStyle w:val="FootnoteReference"/>
          <w:rFonts w:ascii="Times New Roman" w:eastAsia="Times New Roman" w:hAnsi="Times New Roman" w:cs="Times New Roman"/>
          <w:sz w:val="24"/>
          <w:szCs w:val="24"/>
          <w:lang w:eastAsia="en-IN"/>
        </w:rPr>
        <w:footnoteReference w:id="27"/>
      </w:r>
      <w:r w:rsidRPr="00DA04F9">
        <w:rPr>
          <w:rFonts w:ascii="Times New Roman" w:eastAsia="Times New Roman" w:hAnsi="Times New Roman" w:cs="Times New Roman"/>
          <w:sz w:val="24"/>
          <w:szCs w:val="24"/>
          <w:lang w:eastAsia="en-IN"/>
        </w:rPr>
        <w:t xml:space="preserve">. This blend of newly hired GenAI specialists and upskilled internal staff can help organisations integrate generative solutions more effectively and innovate beyond their initial functional areas. The combination of fresh expertise and deep institutional knowledge can also enhance system reliability and improve strategic decision-making. </w:t>
      </w:r>
      <w:r w:rsidRPr="00DA04F9">
        <w:rPr>
          <w:rFonts w:ascii="Times New Roman" w:eastAsia="Times New Roman" w:hAnsi="Times New Roman" w:cs="Times New Roman"/>
          <w:b/>
          <w:bCs/>
          <w:sz w:val="24"/>
          <w:szCs w:val="24"/>
          <w:lang w:eastAsia="en-IN"/>
        </w:rPr>
        <w:t>Table 4</w:t>
      </w:r>
      <w:r w:rsidRPr="00DA04F9">
        <w:rPr>
          <w:rFonts w:ascii="Times New Roman" w:eastAsia="Times New Roman" w:hAnsi="Times New Roman" w:cs="Times New Roman"/>
          <w:sz w:val="24"/>
          <w:szCs w:val="24"/>
          <w:lang w:eastAsia="en-IN"/>
        </w:rPr>
        <w:t xml:space="preserve"> summarises the seven lessons learned during the implementation and realisation of GenAI capabilities.</w:t>
      </w:r>
    </w:p>
    <w:tbl>
      <w:tblPr>
        <w:tblW w:w="9214" w:type="dxa"/>
        <w:jc w:val="center"/>
        <w:tblLayout w:type="fixed"/>
        <w:tblLook w:val="0400" w:firstRow="0" w:lastRow="0" w:firstColumn="0" w:lastColumn="0" w:noHBand="0" w:noVBand="1"/>
      </w:tblPr>
      <w:tblGrid>
        <w:gridCol w:w="856"/>
        <w:gridCol w:w="1979"/>
        <w:gridCol w:w="1843"/>
        <w:gridCol w:w="4536"/>
      </w:tblGrid>
      <w:tr w:rsidR="00A1683D" w:rsidRPr="00DA04F9" w14:paraId="2D042DB8" w14:textId="77777777" w:rsidTr="001C2729">
        <w:trPr>
          <w:trHeight w:val="74"/>
          <w:jc w:val="center"/>
        </w:trPr>
        <w:tc>
          <w:tcPr>
            <w:tcW w:w="9214" w:type="dxa"/>
            <w:gridSpan w:val="4"/>
            <w:tcBorders>
              <w:bottom w:val="single" w:sz="4" w:space="0" w:color="auto"/>
            </w:tcBorders>
          </w:tcPr>
          <w:p w14:paraId="2B59BF14" w14:textId="77777777" w:rsidR="0062263D" w:rsidRPr="00DA04F9" w:rsidRDefault="0062263D" w:rsidP="001C2729">
            <w:pPr>
              <w:spacing w:after="0" w:line="240" w:lineRule="auto"/>
              <w:jc w:val="center"/>
              <w:rPr>
                <w:rFonts w:ascii="Times New Roman" w:eastAsia="Times New Roman" w:hAnsi="Times New Roman" w:cs="Calibri"/>
                <w:sz w:val="24"/>
                <w:lang w:eastAsia="en-IN"/>
              </w:rPr>
            </w:pPr>
            <w:r w:rsidRPr="00DA04F9">
              <w:rPr>
                <w:rFonts w:ascii="Times New Roman" w:eastAsia="Times New Roman" w:hAnsi="Times New Roman" w:cs="Calibri"/>
                <w:b/>
                <w:sz w:val="24"/>
                <w:lang w:eastAsia="en-IN"/>
              </w:rPr>
              <w:lastRenderedPageBreak/>
              <w:t xml:space="preserve">Table </w:t>
            </w:r>
            <w:r w:rsidRPr="00DA04F9">
              <w:rPr>
                <w:rFonts w:ascii="Times New Roman" w:eastAsia="Times New Roman" w:hAnsi="Times New Roman" w:cs="Times New Roman"/>
                <w:b/>
                <w:sz w:val="24"/>
                <w:szCs w:val="24"/>
                <w:lang w:eastAsia="en-IN"/>
              </w:rPr>
              <w:t>4</w:t>
            </w:r>
            <w:r w:rsidRPr="00DA04F9">
              <w:rPr>
                <w:rFonts w:ascii="Times New Roman" w:eastAsia="Times New Roman" w:hAnsi="Times New Roman" w:cs="Times New Roman"/>
                <w:bCs/>
                <w:sz w:val="24"/>
                <w:szCs w:val="24"/>
                <w:lang w:eastAsia="en-IN"/>
              </w:rPr>
              <w:t xml:space="preserve">. Summary of the lessons learnt </w:t>
            </w:r>
          </w:p>
        </w:tc>
      </w:tr>
      <w:tr w:rsidR="00A1683D" w:rsidRPr="00DA04F9" w14:paraId="0F133FF8" w14:textId="77777777" w:rsidTr="001C2729">
        <w:trPr>
          <w:trHeight w:val="70"/>
          <w:jc w:val="center"/>
        </w:trPr>
        <w:tc>
          <w:tcPr>
            <w:tcW w:w="85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5AC250" w14:textId="77777777" w:rsidR="0062263D" w:rsidRPr="00DA04F9" w:rsidRDefault="0062263D" w:rsidP="001C2729">
            <w:pPr>
              <w:spacing w:after="0" w:line="240" w:lineRule="auto"/>
              <w:jc w:val="center"/>
              <w:rPr>
                <w:rFonts w:ascii="Times New Roman" w:eastAsia="Times New Roman" w:hAnsi="Times New Roman" w:cs="Calibri"/>
                <w:b/>
                <w:sz w:val="24"/>
                <w:lang w:eastAsia="en-IN"/>
              </w:rPr>
            </w:pPr>
            <w:r w:rsidRPr="00DA04F9">
              <w:rPr>
                <w:rFonts w:ascii="Times New Roman" w:eastAsia="Times New Roman" w:hAnsi="Times New Roman" w:cs="Times New Roman"/>
                <w:b/>
                <w:sz w:val="24"/>
                <w:szCs w:val="24"/>
                <w:lang w:eastAsia="en-IN"/>
              </w:rPr>
              <w:t>S. No</w:t>
            </w:r>
          </w:p>
        </w:tc>
        <w:tc>
          <w:tcPr>
            <w:tcW w:w="197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8DD4210" w14:textId="77777777" w:rsidR="0062263D" w:rsidRPr="00DA04F9" w:rsidRDefault="0062263D" w:rsidP="001C2729">
            <w:pPr>
              <w:spacing w:after="0" w:line="240" w:lineRule="auto"/>
              <w:jc w:val="center"/>
              <w:rPr>
                <w:rFonts w:ascii="Times New Roman" w:eastAsia="Times New Roman" w:hAnsi="Times New Roman" w:cs="Calibri"/>
                <w:b/>
                <w:sz w:val="24"/>
                <w:lang w:eastAsia="en-IN"/>
              </w:rPr>
            </w:pPr>
            <w:r w:rsidRPr="00DA04F9">
              <w:rPr>
                <w:rFonts w:ascii="Times New Roman" w:eastAsia="Times New Roman" w:hAnsi="Times New Roman" w:cs="Times New Roman"/>
                <w:b/>
                <w:sz w:val="24"/>
                <w:szCs w:val="24"/>
                <w:lang w:eastAsia="en-IN"/>
              </w:rPr>
              <w:t>Lesson</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B3C5932" w14:textId="77777777" w:rsidR="0062263D" w:rsidRPr="00DA04F9" w:rsidRDefault="0062263D" w:rsidP="001C2729">
            <w:pPr>
              <w:spacing w:after="0" w:line="240" w:lineRule="auto"/>
              <w:jc w:val="center"/>
              <w:rPr>
                <w:rFonts w:ascii="Times New Roman" w:eastAsia="Times New Roman" w:hAnsi="Times New Roman" w:cs="Calibri"/>
                <w:b/>
                <w:sz w:val="24"/>
                <w:lang w:eastAsia="en-IN"/>
              </w:rPr>
            </w:pPr>
            <w:r w:rsidRPr="00DA04F9">
              <w:rPr>
                <w:rFonts w:ascii="Times New Roman" w:eastAsia="Times New Roman" w:hAnsi="Times New Roman" w:cs="Times New Roman"/>
                <w:b/>
                <w:sz w:val="24"/>
                <w:szCs w:val="24"/>
                <w:lang w:eastAsia="en-IN"/>
              </w:rPr>
              <w:t>Category</w:t>
            </w:r>
          </w:p>
        </w:tc>
        <w:tc>
          <w:tcPr>
            <w:tcW w:w="453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536B6E5" w14:textId="77777777" w:rsidR="0062263D" w:rsidRPr="00DA04F9" w:rsidRDefault="0062263D" w:rsidP="001C2729">
            <w:pPr>
              <w:spacing w:after="0" w:line="240" w:lineRule="auto"/>
              <w:jc w:val="center"/>
              <w:rPr>
                <w:rFonts w:ascii="Times New Roman" w:eastAsia="Times New Roman" w:hAnsi="Times New Roman" w:cs="Calibri"/>
                <w:b/>
                <w:sz w:val="24"/>
                <w:lang w:eastAsia="en-IN"/>
              </w:rPr>
            </w:pPr>
            <w:r w:rsidRPr="00DA04F9">
              <w:rPr>
                <w:rFonts w:ascii="Times New Roman" w:eastAsia="Times New Roman" w:hAnsi="Times New Roman" w:cs="Calibri"/>
                <w:b/>
                <w:sz w:val="24"/>
                <w:lang w:eastAsia="en-IN"/>
              </w:rPr>
              <w:t>Action</w:t>
            </w:r>
          </w:p>
        </w:tc>
      </w:tr>
      <w:tr w:rsidR="00A1683D" w:rsidRPr="00DA04F9" w14:paraId="6EF5B19A" w14:textId="77777777" w:rsidTr="001C2729">
        <w:trPr>
          <w:trHeight w:val="487"/>
          <w:jc w:val="center"/>
        </w:trPr>
        <w:tc>
          <w:tcPr>
            <w:tcW w:w="856" w:type="dxa"/>
            <w:tcBorders>
              <w:top w:val="single" w:sz="4" w:space="0" w:color="auto"/>
              <w:left w:val="single" w:sz="4" w:space="0" w:color="auto"/>
              <w:bottom w:val="single" w:sz="4" w:space="0" w:color="auto"/>
              <w:right w:val="single" w:sz="4" w:space="0" w:color="auto"/>
            </w:tcBorders>
            <w:vAlign w:val="center"/>
          </w:tcPr>
          <w:p w14:paraId="7089B939" w14:textId="77777777" w:rsidR="0062263D" w:rsidRPr="00DA04F9" w:rsidRDefault="0062263D" w:rsidP="001C2729">
            <w:pPr>
              <w:spacing w:after="0" w:line="240" w:lineRule="auto"/>
              <w:jc w:val="center"/>
              <w:rPr>
                <w:rFonts w:ascii="Times New Roman" w:eastAsia="Times New Roman" w:hAnsi="Times New Roman" w:cs="Calibri"/>
                <w:sz w:val="24"/>
                <w:lang w:eastAsia="en-IN"/>
              </w:rPr>
            </w:pPr>
            <w:r w:rsidRPr="00DA04F9">
              <w:rPr>
                <w:rFonts w:ascii="Times New Roman" w:eastAsia="Times New Roman" w:hAnsi="Times New Roman" w:cs="Times New Roman"/>
                <w:sz w:val="24"/>
                <w:szCs w:val="24"/>
                <w:lang w:eastAsia="en-IN"/>
              </w:rPr>
              <w:t>1</w:t>
            </w:r>
          </w:p>
        </w:tc>
        <w:tc>
          <w:tcPr>
            <w:tcW w:w="1979" w:type="dxa"/>
            <w:tcBorders>
              <w:top w:val="single" w:sz="4" w:space="0" w:color="auto"/>
              <w:left w:val="single" w:sz="4" w:space="0" w:color="auto"/>
              <w:bottom w:val="single" w:sz="4" w:space="0" w:color="auto"/>
              <w:right w:val="single" w:sz="4" w:space="0" w:color="auto"/>
            </w:tcBorders>
            <w:vAlign w:val="center"/>
          </w:tcPr>
          <w:p w14:paraId="6E93BF62"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Anchor GenAI Initiatives in Domain-Specific Use Cases</w:t>
            </w:r>
          </w:p>
        </w:tc>
        <w:tc>
          <w:tcPr>
            <w:tcW w:w="1843" w:type="dxa"/>
            <w:vMerge w:val="restart"/>
            <w:tcBorders>
              <w:top w:val="single" w:sz="4" w:space="0" w:color="auto"/>
              <w:left w:val="single" w:sz="4" w:space="0" w:color="auto"/>
              <w:right w:val="single" w:sz="4" w:space="0" w:color="auto"/>
            </w:tcBorders>
            <w:vAlign w:val="center"/>
          </w:tcPr>
          <w:p w14:paraId="35220039" w14:textId="77777777" w:rsidR="0062263D" w:rsidRPr="00DA04F9" w:rsidRDefault="0062263D" w:rsidP="001C2729">
            <w:pPr>
              <w:spacing w:after="0" w:line="240" w:lineRule="auto"/>
              <w:rPr>
                <w:rFonts w:ascii="Times New Roman" w:eastAsia="Times New Roman" w:hAnsi="Times New Roman" w:cs="Calibri"/>
                <w:sz w:val="24"/>
                <w:lang w:eastAsia="en-IN"/>
              </w:rPr>
            </w:pPr>
            <w:r w:rsidRPr="00DA04F9">
              <w:rPr>
                <w:rFonts w:ascii="Times New Roman" w:eastAsia="Times New Roman" w:hAnsi="Times New Roman" w:cs="Times New Roman"/>
                <w:sz w:val="24"/>
                <w:szCs w:val="24"/>
                <w:lang w:eastAsia="en-IN"/>
              </w:rPr>
              <w:t>Foundational lessons from the ITSM pilot: insights informing broader enterprise adoption</w:t>
            </w:r>
          </w:p>
        </w:tc>
        <w:tc>
          <w:tcPr>
            <w:tcW w:w="4536" w:type="dxa"/>
            <w:tcBorders>
              <w:top w:val="single" w:sz="4" w:space="0" w:color="auto"/>
              <w:left w:val="single" w:sz="4" w:space="0" w:color="auto"/>
              <w:bottom w:val="single" w:sz="4" w:space="0" w:color="auto"/>
              <w:right w:val="single" w:sz="4" w:space="0" w:color="auto"/>
            </w:tcBorders>
            <w:vAlign w:val="center"/>
          </w:tcPr>
          <w:p w14:paraId="746F5AA7"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Tailored GenAI to high-volume ITSM areas (incident management, asset management, infrastructure support, network &amp; voice) to establish early proof of value and minimise complexity.</w:t>
            </w:r>
          </w:p>
        </w:tc>
      </w:tr>
      <w:tr w:rsidR="00A1683D" w:rsidRPr="00DA04F9" w14:paraId="72FC8478" w14:textId="77777777" w:rsidTr="001C2729">
        <w:trPr>
          <w:trHeight w:val="641"/>
          <w:jc w:val="center"/>
        </w:trPr>
        <w:tc>
          <w:tcPr>
            <w:tcW w:w="856" w:type="dxa"/>
            <w:tcBorders>
              <w:top w:val="single" w:sz="4" w:space="0" w:color="auto"/>
              <w:left w:val="single" w:sz="4" w:space="0" w:color="auto"/>
              <w:bottom w:val="single" w:sz="4" w:space="0" w:color="auto"/>
              <w:right w:val="single" w:sz="4" w:space="0" w:color="auto"/>
            </w:tcBorders>
            <w:vAlign w:val="center"/>
          </w:tcPr>
          <w:p w14:paraId="62AB4160" w14:textId="77777777" w:rsidR="0062263D" w:rsidRPr="00DA04F9" w:rsidRDefault="0062263D" w:rsidP="001C2729">
            <w:pPr>
              <w:spacing w:after="0" w:line="240" w:lineRule="auto"/>
              <w:jc w:val="center"/>
              <w:rPr>
                <w:rFonts w:ascii="Times New Roman" w:eastAsia="Times New Roman" w:hAnsi="Times New Roman" w:cs="Calibri"/>
                <w:sz w:val="24"/>
                <w:lang w:eastAsia="en-IN"/>
              </w:rPr>
            </w:pPr>
            <w:r w:rsidRPr="00DA04F9">
              <w:rPr>
                <w:rFonts w:ascii="Times New Roman" w:eastAsia="Times New Roman" w:hAnsi="Times New Roman" w:cs="Times New Roman"/>
                <w:sz w:val="24"/>
                <w:szCs w:val="24"/>
                <w:lang w:eastAsia="en-IN"/>
              </w:rPr>
              <w:t>2</w:t>
            </w:r>
          </w:p>
        </w:tc>
        <w:tc>
          <w:tcPr>
            <w:tcW w:w="1979" w:type="dxa"/>
            <w:tcBorders>
              <w:top w:val="single" w:sz="4" w:space="0" w:color="auto"/>
              <w:left w:val="single" w:sz="4" w:space="0" w:color="auto"/>
              <w:bottom w:val="single" w:sz="4" w:space="0" w:color="auto"/>
              <w:right w:val="single" w:sz="4" w:space="0" w:color="auto"/>
            </w:tcBorders>
            <w:vAlign w:val="center"/>
          </w:tcPr>
          <w:p w14:paraId="5EF7F762"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Localise GenAI for Linguistic and Cultural Diversity</w:t>
            </w:r>
          </w:p>
        </w:tc>
        <w:tc>
          <w:tcPr>
            <w:tcW w:w="1843" w:type="dxa"/>
            <w:vMerge/>
            <w:tcBorders>
              <w:left w:val="single" w:sz="4" w:space="0" w:color="auto"/>
              <w:bottom w:val="single" w:sz="4" w:space="0" w:color="auto"/>
              <w:right w:val="single" w:sz="4" w:space="0" w:color="auto"/>
            </w:tcBorders>
            <w:vAlign w:val="center"/>
          </w:tcPr>
          <w:p w14:paraId="69DA5FF0" w14:textId="77777777" w:rsidR="0062263D" w:rsidRPr="00DA04F9" w:rsidRDefault="0062263D" w:rsidP="001C2729">
            <w:pPr>
              <w:spacing w:after="0" w:line="240" w:lineRule="auto"/>
              <w:rPr>
                <w:rFonts w:ascii="Times New Roman" w:eastAsia="Times New Roman" w:hAnsi="Times New Roman" w:cs="Calibri"/>
                <w:sz w:val="24"/>
                <w:lang w:eastAsia="en-IN"/>
              </w:rPr>
            </w:pPr>
          </w:p>
        </w:tc>
        <w:tc>
          <w:tcPr>
            <w:tcW w:w="4536" w:type="dxa"/>
            <w:tcBorders>
              <w:top w:val="single" w:sz="4" w:space="0" w:color="auto"/>
              <w:left w:val="single" w:sz="4" w:space="0" w:color="auto"/>
              <w:bottom w:val="single" w:sz="4" w:space="0" w:color="auto"/>
              <w:right w:val="single" w:sz="4" w:space="0" w:color="auto"/>
            </w:tcBorders>
            <w:vAlign w:val="center"/>
          </w:tcPr>
          <w:p w14:paraId="799F6542"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Embedded multilingual translation and cultural adaptation directly into the GenAI layer, improving service efficiency and inclusion across language groups.</w:t>
            </w:r>
          </w:p>
        </w:tc>
      </w:tr>
      <w:tr w:rsidR="00A1683D" w:rsidRPr="00DA04F9" w14:paraId="18266EAA" w14:textId="77777777" w:rsidTr="001C2729">
        <w:trPr>
          <w:trHeight w:val="60"/>
          <w:jc w:val="center"/>
        </w:trPr>
        <w:tc>
          <w:tcPr>
            <w:tcW w:w="856" w:type="dxa"/>
            <w:tcBorders>
              <w:top w:val="single" w:sz="4" w:space="0" w:color="auto"/>
              <w:left w:val="single" w:sz="4" w:space="0" w:color="auto"/>
              <w:bottom w:val="single" w:sz="4" w:space="0" w:color="auto"/>
              <w:right w:val="single" w:sz="4" w:space="0" w:color="auto"/>
            </w:tcBorders>
            <w:vAlign w:val="center"/>
          </w:tcPr>
          <w:p w14:paraId="5C72D439" w14:textId="77777777" w:rsidR="0062263D" w:rsidRPr="00DA04F9" w:rsidRDefault="0062263D" w:rsidP="001C2729">
            <w:pPr>
              <w:spacing w:after="0" w:line="240" w:lineRule="auto"/>
              <w:jc w:val="center"/>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3</w:t>
            </w:r>
          </w:p>
        </w:tc>
        <w:tc>
          <w:tcPr>
            <w:tcW w:w="1979" w:type="dxa"/>
            <w:tcBorders>
              <w:top w:val="single" w:sz="4" w:space="0" w:color="auto"/>
              <w:left w:val="single" w:sz="4" w:space="0" w:color="auto"/>
              <w:bottom w:val="single" w:sz="4" w:space="0" w:color="auto"/>
              <w:right w:val="single" w:sz="4" w:space="0" w:color="auto"/>
            </w:tcBorders>
            <w:vAlign w:val="center"/>
          </w:tcPr>
          <w:p w14:paraId="3C446673"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Cultivate a GenAI-Fluent Workforce for Frontline Applications</w:t>
            </w:r>
          </w:p>
        </w:tc>
        <w:tc>
          <w:tcPr>
            <w:tcW w:w="1843" w:type="dxa"/>
            <w:vMerge w:val="restart"/>
            <w:tcBorders>
              <w:top w:val="single" w:sz="4" w:space="0" w:color="auto"/>
              <w:left w:val="single" w:sz="4" w:space="0" w:color="auto"/>
              <w:right w:val="single" w:sz="4" w:space="0" w:color="auto"/>
            </w:tcBorders>
            <w:vAlign w:val="center"/>
          </w:tcPr>
          <w:p w14:paraId="271B1827" w14:textId="77777777" w:rsidR="0062263D" w:rsidRPr="00DA04F9" w:rsidRDefault="0062263D" w:rsidP="001C2729">
            <w:pPr>
              <w:rPr>
                <w:rFonts w:ascii="Aptos Narrow" w:hAnsi="Aptos Narrow"/>
                <w:b/>
                <w:bCs/>
                <w:lang w:val="en-IE"/>
              </w:rPr>
            </w:pPr>
            <w:r w:rsidRPr="00DA04F9">
              <w:rPr>
                <w:rFonts w:ascii="Times New Roman" w:eastAsia="Times New Roman" w:hAnsi="Times New Roman" w:cs="Times New Roman"/>
                <w:sz w:val="24"/>
                <w:szCs w:val="24"/>
                <w:lang w:eastAsia="en-IN"/>
              </w:rPr>
              <w:t>Enterprise-level lessons for scaling GenAI: extending insights beyond the pilot</w:t>
            </w:r>
          </w:p>
          <w:p w14:paraId="557A69DB"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p>
        </w:tc>
        <w:tc>
          <w:tcPr>
            <w:tcW w:w="4536" w:type="dxa"/>
            <w:tcBorders>
              <w:top w:val="single" w:sz="4" w:space="0" w:color="auto"/>
              <w:left w:val="single" w:sz="4" w:space="0" w:color="auto"/>
              <w:bottom w:val="single" w:sz="4" w:space="0" w:color="auto"/>
              <w:right w:val="single" w:sz="4" w:space="0" w:color="auto"/>
            </w:tcBorders>
            <w:vAlign w:val="center"/>
          </w:tcPr>
          <w:p w14:paraId="543BE0A8"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Deliver structured training on prompt engineering, multilingual interaction, and troubleshooting; reduce resistance and foster human-AI collaboration.</w:t>
            </w:r>
          </w:p>
        </w:tc>
      </w:tr>
      <w:tr w:rsidR="00A1683D" w:rsidRPr="00DA04F9" w14:paraId="609223B9" w14:textId="77777777" w:rsidTr="001C2729">
        <w:trPr>
          <w:trHeight w:val="79"/>
          <w:jc w:val="center"/>
        </w:trPr>
        <w:tc>
          <w:tcPr>
            <w:tcW w:w="856" w:type="dxa"/>
            <w:tcBorders>
              <w:top w:val="single" w:sz="4" w:space="0" w:color="auto"/>
              <w:left w:val="single" w:sz="4" w:space="0" w:color="auto"/>
              <w:bottom w:val="single" w:sz="4" w:space="0" w:color="auto"/>
              <w:right w:val="single" w:sz="4" w:space="0" w:color="auto"/>
            </w:tcBorders>
            <w:vAlign w:val="center"/>
          </w:tcPr>
          <w:p w14:paraId="15703D3D" w14:textId="77777777" w:rsidR="0062263D" w:rsidRPr="00DA04F9" w:rsidRDefault="0062263D" w:rsidP="001C2729">
            <w:pPr>
              <w:spacing w:after="0" w:line="240" w:lineRule="auto"/>
              <w:jc w:val="center"/>
              <w:rPr>
                <w:rFonts w:ascii="Times New Roman" w:eastAsia="Times New Roman" w:hAnsi="Times New Roman" w:cs="Calibri"/>
                <w:sz w:val="24"/>
                <w:lang w:eastAsia="en-IN"/>
              </w:rPr>
            </w:pPr>
            <w:r w:rsidRPr="00DA04F9">
              <w:rPr>
                <w:rFonts w:ascii="Times New Roman" w:eastAsia="Times New Roman" w:hAnsi="Times New Roman" w:cs="Times New Roman"/>
                <w:sz w:val="24"/>
                <w:szCs w:val="24"/>
                <w:lang w:eastAsia="en-IN"/>
              </w:rPr>
              <w:t>4</w:t>
            </w:r>
          </w:p>
        </w:tc>
        <w:tc>
          <w:tcPr>
            <w:tcW w:w="1979" w:type="dxa"/>
            <w:tcBorders>
              <w:top w:val="single" w:sz="4" w:space="0" w:color="auto"/>
              <w:left w:val="single" w:sz="4" w:space="0" w:color="auto"/>
              <w:bottom w:val="single" w:sz="4" w:space="0" w:color="auto"/>
              <w:right w:val="single" w:sz="4" w:space="0" w:color="auto"/>
            </w:tcBorders>
            <w:vAlign w:val="center"/>
          </w:tcPr>
          <w:p w14:paraId="0DE9F999"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Implement Real-Time GenAI Feedback Mechanisms</w:t>
            </w:r>
          </w:p>
        </w:tc>
        <w:tc>
          <w:tcPr>
            <w:tcW w:w="1843" w:type="dxa"/>
            <w:vMerge/>
            <w:tcBorders>
              <w:left w:val="single" w:sz="4" w:space="0" w:color="auto"/>
              <w:right w:val="single" w:sz="4" w:space="0" w:color="auto"/>
            </w:tcBorders>
            <w:vAlign w:val="center"/>
          </w:tcPr>
          <w:p w14:paraId="64190B0B" w14:textId="77777777" w:rsidR="0062263D" w:rsidRPr="00DA04F9" w:rsidRDefault="0062263D" w:rsidP="001C2729">
            <w:pPr>
              <w:spacing w:after="0" w:line="240" w:lineRule="auto"/>
              <w:rPr>
                <w:rFonts w:ascii="Times New Roman" w:eastAsia="Times New Roman" w:hAnsi="Times New Roman" w:cs="Calibri"/>
                <w:sz w:val="24"/>
                <w:lang w:eastAsia="en-IN"/>
              </w:rPr>
            </w:pPr>
          </w:p>
        </w:tc>
        <w:tc>
          <w:tcPr>
            <w:tcW w:w="4536" w:type="dxa"/>
            <w:tcBorders>
              <w:top w:val="single" w:sz="4" w:space="0" w:color="auto"/>
              <w:left w:val="single" w:sz="4" w:space="0" w:color="auto"/>
              <w:bottom w:val="single" w:sz="4" w:space="0" w:color="auto"/>
              <w:right w:val="single" w:sz="4" w:space="0" w:color="auto"/>
            </w:tcBorders>
            <w:vAlign w:val="center"/>
          </w:tcPr>
          <w:p w14:paraId="2FC98222"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Formalise mechanisms integrating user ratings, agent feedback, and telemetry into prompt refinement, RAG updates, and retraining cycles.</w:t>
            </w:r>
          </w:p>
        </w:tc>
      </w:tr>
      <w:tr w:rsidR="00A1683D" w:rsidRPr="00DA04F9" w14:paraId="224D51F1" w14:textId="77777777" w:rsidTr="001C2729">
        <w:trPr>
          <w:trHeight w:val="234"/>
          <w:jc w:val="center"/>
        </w:trPr>
        <w:tc>
          <w:tcPr>
            <w:tcW w:w="856" w:type="dxa"/>
            <w:tcBorders>
              <w:top w:val="single" w:sz="4" w:space="0" w:color="auto"/>
              <w:left w:val="single" w:sz="4" w:space="0" w:color="auto"/>
              <w:bottom w:val="single" w:sz="4" w:space="0" w:color="auto"/>
              <w:right w:val="single" w:sz="4" w:space="0" w:color="auto"/>
            </w:tcBorders>
            <w:vAlign w:val="center"/>
          </w:tcPr>
          <w:p w14:paraId="61715416" w14:textId="77777777" w:rsidR="0062263D" w:rsidRPr="00DA04F9" w:rsidRDefault="0062263D" w:rsidP="001C2729">
            <w:pPr>
              <w:spacing w:after="0" w:line="240" w:lineRule="auto"/>
              <w:jc w:val="center"/>
              <w:rPr>
                <w:rFonts w:ascii="Times New Roman" w:eastAsia="Times New Roman" w:hAnsi="Times New Roman" w:cs="Calibri"/>
                <w:sz w:val="24"/>
                <w:lang w:eastAsia="en-IN"/>
              </w:rPr>
            </w:pPr>
            <w:r w:rsidRPr="00DA04F9">
              <w:rPr>
                <w:rFonts w:ascii="Times New Roman" w:eastAsia="Times New Roman" w:hAnsi="Times New Roman" w:cs="Times New Roman"/>
                <w:sz w:val="24"/>
                <w:szCs w:val="24"/>
                <w:lang w:eastAsia="en-IN"/>
              </w:rPr>
              <w:t>5</w:t>
            </w:r>
          </w:p>
        </w:tc>
        <w:tc>
          <w:tcPr>
            <w:tcW w:w="1979" w:type="dxa"/>
            <w:tcBorders>
              <w:top w:val="single" w:sz="4" w:space="0" w:color="auto"/>
              <w:left w:val="single" w:sz="4" w:space="0" w:color="auto"/>
              <w:bottom w:val="single" w:sz="4" w:space="0" w:color="auto"/>
              <w:right w:val="single" w:sz="4" w:space="0" w:color="auto"/>
            </w:tcBorders>
            <w:vAlign w:val="center"/>
          </w:tcPr>
          <w:p w14:paraId="53B3AEB3"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Co-Design GenAI Workflows Through Interdisciplinary Collaboration</w:t>
            </w:r>
          </w:p>
        </w:tc>
        <w:tc>
          <w:tcPr>
            <w:tcW w:w="1843" w:type="dxa"/>
            <w:vMerge/>
            <w:tcBorders>
              <w:left w:val="single" w:sz="4" w:space="0" w:color="auto"/>
              <w:right w:val="single" w:sz="4" w:space="0" w:color="auto"/>
            </w:tcBorders>
            <w:vAlign w:val="center"/>
          </w:tcPr>
          <w:p w14:paraId="2F41F9A5" w14:textId="77777777" w:rsidR="0062263D" w:rsidRPr="00DA04F9" w:rsidRDefault="0062263D" w:rsidP="001C2729">
            <w:pPr>
              <w:spacing w:after="0" w:line="240" w:lineRule="auto"/>
              <w:rPr>
                <w:rFonts w:ascii="Times New Roman" w:eastAsia="Times New Roman" w:hAnsi="Times New Roman" w:cs="Calibri"/>
                <w:sz w:val="24"/>
                <w:lang w:eastAsia="en-IN"/>
              </w:rPr>
            </w:pPr>
          </w:p>
        </w:tc>
        <w:tc>
          <w:tcPr>
            <w:tcW w:w="4536" w:type="dxa"/>
            <w:tcBorders>
              <w:top w:val="single" w:sz="4" w:space="0" w:color="auto"/>
              <w:left w:val="single" w:sz="4" w:space="0" w:color="auto"/>
              <w:bottom w:val="single" w:sz="4" w:space="0" w:color="auto"/>
              <w:right w:val="single" w:sz="4" w:space="0" w:color="auto"/>
            </w:tcBorders>
            <w:vAlign w:val="center"/>
          </w:tcPr>
          <w:p w14:paraId="11130902"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Establish interdisciplinary teams (service desk agents, IT operations, audit staff, and GenAI engineers) to co-develop, test, and refine prompt frameworks.</w:t>
            </w:r>
          </w:p>
        </w:tc>
      </w:tr>
      <w:tr w:rsidR="00A1683D" w:rsidRPr="00DA04F9" w14:paraId="2EF7A43E" w14:textId="77777777" w:rsidTr="001C2729">
        <w:trPr>
          <w:trHeight w:val="117"/>
          <w:jc w:val="center"/>
        </w:trPr>
        <w:tc>
          <w:tcPr>
            <w:tcW w:w="856" w:type="dxa"/>
            <w:tcBorders>
              <w:top w:val="single" w:sz="4" w:space="0" w:color="auto"/>
              <w:left w:val="single" w:sz="4" w:space="0" w:color="auto"/>
              <w:bottom w:val="single" w:sz="4" w:space="0" w:color="auto"/>
              <w:right w:val="single" w:sz="4" w:space="0" w:color="auto"/>
            </w:tcBorders>
            <w:vAlign w:val="center"/>
          </w:tcPr>
          <w:p w14:paraId="0B4D5795" w14:textId="77777777" w:rsidR="0062263D" w:rsidRPr="00DA04F9" w:rsidRDefault="0062263D" w:rsidP="001C2729">
            <w:pPr>
              <w:spacing w:after="0" w:line="240" w:lineRule="auto"/>
              <w:jc w:val="center"/>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6</w:t>
            </w:r>
          </w:p>
        </w:tc>
        <w:tc>
          <w:tcPr>
            <w:tcW w:w="1979" w:type="dxa"/>
            <w:tcBorders>
              <w:top w:val="single" w:sz="4" w:space="0" w:color="auto"/>
              <w:left w:val="single" w:sz="4" w:space="0" w:color="auto"/>
              <w:bottom w:val="single" w:sz="4" w:space="0" w:color="auto"/>
              <w:right w:val="single" w:sz="4" w:space="0" w:color="auto"/>
            </w:tcBorders>
            <w:vAlign w:val="center"/>
          </w:tcPr>
          <w:p w14:paraId="3125981E"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Phased GenAI Rollouts for Controlled, Scalable Adoption</w:t>
            </w:r>
          </w:p>
        </w:tc>
        <w:tc>
          <w:tcPr>
            <w:tcW w:w="1843" w:type="dxa"/>
            <w:vMerge/>
            <w:tcBorders>
              <w:left w:val="single" w:sz="4" w:space="0" w:color="auto"/>
              <w:right w:val="single" w:sz="4" w:space="0" w:color="auto"/>
            </w:tcBorders>
            <w:vAlign w:val="center"/>
          </w:tcPr>
          <w:p w14:paraId="0A497817"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p>
        </w:tc>
        <w:tc>
          <w:tcPr>
            <w:tcW w:w="4536" w:type="dxa"/>
            <w:tcBorders>
              <w:top w:val="single" w:sz="4" w:space="0" w:color="auto"/>
              <w:left w:val="single" w:sz="4" w:space="0" w:color="auto"/>
              <w:bottom w:val="single" w:sz="4" w:space="0" w:color="auto"/>
              <w:right w:val="single" w:sz="4" w:space="0" w:color="auto"/>
            </w:tcBorders>
            <w:vAlign w:val="center"/>
          </w:tcPr>
          <w:p w14:paraId="3F90BEE1" w14:textId="1D2ACB0C"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Adopt a staged deployment model, </w:t>
            </w:r>
            <w:r w:rsidR="002E57A6" w:rsidRPr="00DA04F9">
              <w:rPr>
                <w:rFonts w:ascii="Times New Roman" w:eastAsia="Times New Roman" w:hAnsi="Times New Roman" w:cs="Times New Roman"/>
                <w:sz w:val="24"/>
                <w:szCs w:val="24"/>
                <w:lang w:eastAsia="en-IN"/>
              </w:rPr>
              <w:t>starting with ITSM pilots and then extending to other business functions, guided by</w:t>
            </w:r>
            <w:r w:rsidRPr="00DA04F9">
              <w:rPr>
                <w:rFonts w:ascii="Times New Roman" w:eastAsia="Times New Roman" w:hAnsi="Times New Roman" w:cs="Times New Roman"/>
                <w:sz w:val="24"/>
                <w:szCs w:val="24"/>
                <w:lang w:eastAsia="en-IN"/>
              </w:rPr>
              <w:t xml:space="preserve"> governance checkpoints.</w:t>
            </w:r>
          </w:p>
        </w:tc>
      </w:tr>
      <w:tr w:rsidR="00A1683D" w:rsidRPr="00DA04F9" w14:paraId="6E8AF7FD" w14:textId="77777777" w:rsidTr="001C2729">
        <w:trPr>
          <w:trHeight w:val="117"/>
          <w:jc w:val="center"/>
        </w:trPr>
        <w:tc>
          <w:tcPr>
            <w:tcW w:w="856" w:type="dxa"/>
            <w:tcBorders>
              <w:top w:val="single" w:sz="4" w:space="0" w:color="auto"/>
              <w:left w:val="single" w:sz="4" w:space="0" w:color="auto"/>
              <w:bottom w:val="single" w:sz="4" w:space="0" w:color="auto"/>
              <w:right w:val="single" w:sz="4" w:space="0" w:color="auto"/>
            </w:tcBorders>
            <w:vAlign w:val="center"/>
          </w:tcPr>
          <w:p w14:paraId="6D64A494" w14:textId="77777777" w:rsidR="0062263D" w:rsidRPr="00DA04F9" w:rsidRDefault="0062263D" w:rsidP="001C2729">
            <w:pPr>
              <w:spacing w:after="0" w:line="240" w:lineRule="auto"/>
              <w:jc w:val="center"/>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7</w:t>
            </w:r>
          </w:p>
        </w:tc>
        <w:tc>
          <w:tcPr>
            <w:tcW w:w="1979" w:type="dxa"/>
            <w:tcBorders>
              <w:top w:val="single" w:sz="4" w:space="0" w:color="auto"/>
              <w:left w:val="single" w:sz="4" w:space="0" w:color="auto"/>
              <w:bottom w:val="single" w:sz="4" w:space="0" w:color="auto"/>
              <w:right w:val="single" w:sz="4" w:space="0" w:color="auto"/>
            </w:tcBorders>
            <w:vAlign w:val="center"/>
          </w:tcPr>
          <w:p w14:paraId="490ABB99"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Strategic GenAI Implementation and Skilled Staffing</w:t>
            </w:r>
          </w:p>
        </w:tc>
        <w:tc>
          <w:tcPr>
            <w:tcW w:w="1843" w:type="dxa"/>
            <w:vMerge/>
            <w:tcBorders>
              <w:left w:val="single" w:sz="4" w:space="0" w:color="auto"/>
              <w:bottom w:val="single" w:sz="4" w:space="0" w:color="auto"/>
              <w:right w:val="single" w:sz="4" w:space="0" w:color="auto"/>
            </w:tcBorders>
            <w:vAlign w:val="center"/>
          </w:tcPr>
          <w:p w14:paraId="3BCBC3E9"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p>
        </w:tc>
        <w:tc>
          <w:tcPr>
            <w:tcW w:w="4536" w:type="dxa"/>
            <w:tcBorders>
              <w:top w:val="single" w:sz="4" w:space="0" w:color="auto"/>
              <w:left w:val="single" w:sz="4" w:space="0" w:color="auto"/>
              <w:bottom w:val="single" w:sz="4" w:space="0" w:color="auto"/>
              <w:right w:val="single" w:sz="4" w:space="0" w:color="auto"/>
            </w:tcBorders>
            <w:vAlign w:val="center"/>
          </w:tcPr>
          <w:p w14:paraId="132787A1" w14:textId="77777777" w:rsidR="0062263D" w:rsidRPr="00DA04F9" w:rsidRDefault="0062263D" w:rsidP="001C2729">
            <w:pPr>
              <w:spacing w:after="0" w:line="240" w:lineRule="auto"/>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Recruit GenAI specialists and upskilled IT staff into hybrid “fusion teams” for governance, prototyping, and scaling enterprise-wide adoption.</w:t>
            </w:r>
          </w:p>
        </w:tc>
      </w:tr>
    </w:tbl>
    <w:p w14:paraId="54EC76EC" w14:textId="77777777" w:rsidR="0005398B" w:rsidRPr="00DA04F9" w:rsidRDefault="0005398B" w:rsidP="00CD6054">
      <w:pPr>
        <w:keepNext/>
        <w:keepLines/>
        <w:spacing w:before="360" w:after="0" w:line="360" w:lineRule="auto"/>
        <w:outlineLvl w:val="0"/>
        <w:rPr>
          <w:rFonts w:ascii="Times New Roman" w:eastAsiaTheme="majorEastAsia" w:hAnsi="Times New Roman" w:cs="Times New Roman"/>
          <w:b/>
          <w:smallCaps/>
          <w:sz w:val="24"/>
          <w:szCs w:val="40"/>
          <w:lang w:eastAsia="en-IN"/>
        </w:rPr>
      </w:pPr>
      <w:r w:rsidRPr="00DA04F9">
        <w:rPr>
          <w:rFonts w:ascii="Times New Roman" w:eastAsiaTheme="majorEastAsia" w:hAnsi="Times New Roman" w:cs="Times New Roman"/>
          <w:b/>
          <w:bCs/>
          <w:sz w:val="24"/>
          <w:szCs w:val="24"/>
          <w:lang w:eastAsia="en-IN"/>
        </w:rPr>
        <w:t xml:space="preserve">7. </w:t>
      </w:r>
      <w:r w:rsidRPr="00DA04F9">
        <w:rPr>
          <w:rFonts w:ascii="Times New Roman" w:eastAsiaTheme="majorEastAsia" w:hAnsi="Times New Roman" w:cs="Times New Roman"/>
          <w:b/>
          <w:sz w:val="24"/>
          <w:szCs w:val="40"/>
          <w:lang w:eastAsia="en-IN"/>
        </w:rPr>
        <w:t>Conclusion</w:t>
      </w:r>
    </w:p>
    <w:p w14:paraId="1CB045F6" w14:textId="44F22A40" w:rsidR="00FA6610" w:rsidRPr="00DA04F9" w:rsidRDefault="0005398B" w:rsidP="007E26F5">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Our investigation of ATL's integration of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into </w:t>
      </w:r>
      <w:r w:rsidR="008D2783" w:rsidRPr="00DA04F9">
        <w:rPr>
          <w:rFonts w:ascii="Times New Roman" w:eastAsia="Times New Roman" w:hAnsi="Times New Roman" w:cs="Calibri"/>
          <w:sz w:val="24"/>
          <w:lang w:eastAsia="en-IN"/>
        </w:rPr>
        <w:t>its</w:t>
      </w:r>
      <w:r w:rsidRPr="00DA04F9">
        <w:rPr>
          <w:rFonts w:ascii="Times New Roman" w:eastAsia="Times New Roman" w:hAnsi="Times New Roman" w:cs="Calibri"/>
          <w:sz w:val="24"/>
          <w:lang w:eastAsia="en-IN"/>
        </w:rPr>
        <w:t xml:space="preserve"> </w:t>
      </w:r>
      <w:r w:rsidRPr="00DA04F9">
        <w:rPr>
          <w:rFonts w:ascii="Times New Roman" w:eastAsia="Times New Roman" w:hAnsi="Times New Roman" w:cs="Times New Roman"/>
          <w:sz w:val="24"/>
          <w:szCs w:val="24"/>
          <w:lang w:eastAsia="en-IN"/>
        </w:rPr>
        <w:t>IT service</w:t>
      </w:r>
      <w:r w:rsidRPr="00DA04F9">
        <w:rPr>
          <w:rFonts w:ascii="Times New Roman" w:eastAsia="Times New Roman" w:hAnsi="Times New Roman" w:cs="Calibri"/>
          <w:sz w:val="24"/>
          <w:lang w:eastAsia="en-IN"/>
        </w:rPr>
        <w:t xml:space="preserve"> operations has revealed the complexities in deriving tangible value from such advanced technologies. Our study highlights how ATL </w:t>
      </w:r>
      <w:r w:rsidRPr="00DA04F9">
        <w:rPr>
          <w:rFonts w:ascii="Times New Roman" w:eastAsia="Times New Roman" w:hAnsi="Times New Roman" w:cs="Times New Roman"/>
          <w:sz w:val="24"/>
          <w:szCs w:val="24"/>
          <w:lang w:eastAsia="en-IN"/>
        </w:rPr>
        <w:t xml:space="preserve">engaged in various actions at the structure, actor, and technology levels to realise </w:t>
      </w:r>
      <w:r w:rsidRPr="00DA04F9">
        <w:rPr>
          <w:rFonts w:ascii="Times New Roman" w:eastAsia="Times New Roman" w:hAnsi="Times New Roman" w:cs="Calibri"/>
          <w:sz w:val="24"/>
          <w:lang w:eastAsia="en-IN"/>
        </w:rPr>
        <w:t xml:space="preserve">four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Times New Roman"/>
          <w:sz w:val="24"/>
          <w:szCs w:val="24"/>
          <w:lang w:eastAsia="en-IN"/>
        </w:rPr>
        <w:t>-enabled</w:t>
      </w:r>
      <w:r w:rsidRPr="00DA04F9">
        <w:rPr>
          <w:rFonts w:ascii="Times New Roman" w:eastAsia="Times New Roman" w:hAnsi="Times New Roman" w:cs="Calibri"/>
          <w:sz w:val="24"/>
          <w:lang w:eastAsia="en-IN"/>
        </w:rPr>
        <w:t xml:space="preserve"> capabilities: </w:t>
      </w:r>
      <w:r w:rsidRPr="00DA04F9">
        <w:rPr>
          <w:rFonts w:ascii="Times New Roman" w:eastAsia="Times New Roman" w:hAnsi="Times New Roman" w:cs="Times New Roman"/>
          <w:sz w:val="24"/>
          <w:szCs w:val="24"/>
          <w:lang w:eastAsia="en-IN"/>
        </w:rPr>
        <w:t xml:space="preserve">(1) </w:t>
      </w:r>
      <w:r w:rsidRPr="00DA04F9">
        <w:rPr>
          <w:rFonts w:ascii="Times New Roman" w:eastAsia="Times New Roman" w:hAnsi="Times New Roman" w:cs="Times New Roman"/>
          <w:i/>
          <w:sz w:val="24"/>
          <w:szCs w:val="24"/>
          <w:lang w:eastAsia="en-IN"/>
        </w:rPr>
        <w:t>enhanced</w:t>
      </w:r>
      <w:r w:rsidRPr="00DA04F9">
        <w:rPr>
          <w:rFonts w:ascii="Times New Roman" w:eastAsia="Times New Roman" w:hAnsi="Times New Roman" w:cs="Calibri"/>
          <w:i/>
          <w:sz w:val="24"/>
          <w:lang w:eastAsia="en-IN"/>
        </w:rPr>
        <w:t xml:space="preserve"> customer </w:t>
      </w:r>
      <w:r w:rsidRPr="00DA04F9">
        <w:rPr>
          <w:rFonts w:ascii="Times New Roman" w:eastAsia="Times New Roman" w:hAnsi="Times New Roman" w:cs="Times New Roman"/>
          <w:i/>
          <w:sz w:val="24"/>
          <w:szCs w:val="24"/>
          <w:lang w:eastAsia="en-IN"/>
        </w:rPr>
        <w:t>interaction management,</w:t>
      </w:r>
      <w:r w:rsidRPr="00DA04F9">
        <w:rPr>
          <w:rFonts w:ascii="Times New Roman" w:eastAsia="Times New Roman" w:hAnsi="Times New Roman" w:cs="Times New Roman"/>
          <w:sz w:val="24"/>
          <w:szCs w:val="24"/>
          <w:lang w:eastAsia="en-IN"/>
        </w:rPr>
        <w:t xml:space="preserve"> (2) </w:t>
      </w:r>
      <w:r w:rsidRPr="00DA04F9">
        <w:rPr>
          <w:rFonts w:ascii="Times New Roman" w:eastAsia="Times New Roman" w:hAnsi="Times New Roman" w:cs="Times New Roman"/>
          <w:i/>
          <w:sz w:val="24"/>
          <w:szCs w:val="24"/>
          <w:lang w:eastAsia="en-IN"/>
        </w:rPr>
        <w:t>automated</w:t>
      </w:r>
      <w:r w:rsidRPr="00DA04F9">
        <w:rPr>
          <w:rFonts w:ascii="Times New Roman" w:eastAsia="Times New Roman" w:hAnsi="Times New Roman" w:cs="Calibri"/>
          <w:i/>
          <w:sz w:val="24"/>
          <w:lang w:eastAsia="en-IN"/>
        </w:rPr>
        <w:t xml:space="preserve"> incident and change management,</w:t>
      </w:r>
      <w:r w:rsidRPr="00DA04F9">
        <w:rPr>
          <w:rFonts w:ascii="Times New Roman" w:eastAsia="Times New Roman" w:hAnsi="Times New Roman" w:cs="Calibri"/>
          <w:sz w:val="24"/>
          <w:lang w:eastAsia="en-IN"/>
        </w:rPr>
        <w:t xml:space="preserve"> </w:t>
      </w:r>
      <w:r w:rsidRPr="00DA04F9">
        <w:rPr>
          <w:rFonts w:ascii="Times New Roman" w:eastAsia="Times New Roman" w:hAnsi="Times New Roman" w:cs="Times New Roman"/>
          <w:sz w:val="24"/>
          <w:szCs w:val="24"/>
          <w:lang w:eastAsia="en-IN"/>
        </w:rPr>
        <w:t>(3</w:t>
      </w:r>
      <w:r w:rsidRPr="00DA04F9">
        <w:rPr>
          <w:rFonts w:ascii="Times New Roman" w:eastAsia="Times New Roman" w:hAnsi="Times New Roman" w:cs="Times New Roman"/>
          <w:i/>
          <w:sz w:val="24"/>
          <w:szCs w:val="24"/>
          <w:lang w:eastAsia="en-IN"/>
        </w:rPr>
        <w:t>) proactive IT</w:t>
      </w:r>
      <w:r w:rsidRPr="00DA04F9">
        <w:rPr>
          <w:rFonts w:ascii="Times New Roman" w:eastAsia="Times New Roman" w:hAnsi="Times New Roman" w:cs="Calibri"/>
          <w:i/>
          <w:sz w:val="24"/>
          <w:lang w:eastAsia="en-IN"/>
        </w:rPr>
        <w:t xml:space="preserve"> asset management, and</w:t>
      </w:r>
      <w:r w:rsidRPr="00DA04F9">
        <w:rPr>
          <w:rFonts w:ascii="Times New Roman" w:eastAsia="Times New Roman" w:hAnsi="Times New Roman" w:cs="Calibri"/>
          <w:sz w:val="24"/>
          <w:lang w:eastAsia="en-IN"/>
        </w:rPr>
        <w:t xml:space="preserve"> </w:t>
      </w:r>
      <w:r w:rsidRPr="00DA04F9">
        <w:rPr>
          <w:rFonts w:ascii="Times New Roman" w:eastAsia="Times New Roman" w:hAnsi="Times New Roman" w:cs="Times New Roman"/>
          <w:sz w:val="24"/>
          <w:szCs w:val="24"/>
          <w:lang w:eastAsia="en-IN"/>
        </w:rPr>
        <w:t xml:space="preserve">(4) </w:t>
      </w:r>
      <w:r w:rsidRPr="00DA04F9">
        <w:rPr>
          <w:rFonts w:ascii="Times New Roman" w:eastAsia="Times New Roman" w:hAnsi="Times New Roman" w:cs="Times New Roman"/>
          <w:i/>
          <w:sz w:val="24"/>
          <w:szCs w:val="24"/>
          <w:lang w:eastAsia="en-IN"/>
        </w:rPr>
        <w:t>strategic</w:t>
      </w:r>
      <w:r w:rsidRPr="00DA04F9">
        <w:rPr>
          <w:rFonts w:ascii="Times New Roman" w:eastAsia="Times New Roman" w:hAnsi="Times New Roman" w:cs="Calibri"/>
          <w:i/>
          <w:sz w:val="24"/>
          <w:lang w:eastAsia="en-IN"/>
        </w:rPr>
        <w:t xml:space="preserve"> operational data analysis</w:t>
      </w:r>
      <w:r w:rsidRPr="00DA04F9">
        <w:rPr>
          <w:rFonts w:ascii="Times New Roman" w:eastAsia="Times New Roman" w:hAnsi="Times New Roman" w:cs="Times New Roman"/>
          <w:i/>
          <w:sz w:val="24"/>
          <w:szCs w:val="24"/>
          <w:lang w:eastAsia="en-IN"/>
        </w:rPr>
        <w:t>.</w:t>
      </w:r>
      <w:r w:rsidRPr="00DA04F9">
        <w:rPr>
          <w:rFonts w:ascii="Times New Roman" w:eastAsia="Times New Roman" w:hAnsi="Times New Roman" w:cs="Calibri"/>
          <w:sz w:val="24"/>
          <w:lang w:eastAsia="en-IN"/>
        </w:rPr>
        <w:t xml:space="preserve"> Finally, the study offers </w:t>
      </w:r>
      <w:r w:rsidR="00F47606" w:rsidRPr="00DA04F9">
        <w:rPr>
          <w:rFonts w:ascii="Times New Roman" w:eastAsia="Times New Roman" w:hAnsi="Times New Roman" w:cs="Times New Roman"/>
          <w:sz w:val="24"/>
          <w:szCs w:val="24"/>
          <w:lang w:eastAsia="en-IN"/>
        </w:rPr>
        <w:t>seven</w:t>
      </w:r>
      <w:r w:rsidR="00F47606" w:rsidRPr="00DA04F9">
        <w:rPr>
          <w:rFonts w:ascii="Times New Roman" w:eastAsia="Times New Roman" w:hAnsi="Times New Roman" w:cs="Calibri"/>
          <w:sz w:val="24"/>
          <w:lang w:eastAsia="en-IN"/>
        </w:rPr>
        <w:t xml:space="preserve"> </w:t>
      </w:r>
      <w:r w:rsidRPr="00DA04F9">
        <w:rPr>
          <w:rFonts w:ascii="Times New Roman" w:eastAsia="Times New Roman" w:hAnsi="Times New Roman" w:cs="Calibri"/>
          <w:sz w:val="24"/>
          <w:lang w:eastAsia="en-IN"/>
        </w:rPr>
        <w:t xml:space="preserve">essential guidelines that can help other organisations implement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successfully and extract business value from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w:t>
      </w:r>
    </w:p>
    <w:p w14:paraId="00A11BB9" w14:textId="77777777" w:rsidR="007E26F5" w:rsidRPr="00DA04F9" w:rsidRDefault="007E26F5" w:rsidP="007E26F5">
      <w:pPr>
        <w:spacing w:after="0" w:line="360" w:lineRule="auto"/>
        <w:jc w:val="both"/>
        <w:rPr>
          <w:rFonts w:ascii="Times New Roman" w:eastAsia="Times New Roman" w:hAnsi="Times New Roman" w:cs="Calibri"/>
          <w:sz w:val="12"/>
          <w:szCs w:val="10"/>
          <w:lang w:eastAsia="en-IN"/>
        </w:rPr>
      </w:pPr>
    </w:p>
    <w:p w14:paraId="69DFF163" w14:textId="2A0BF156" w:rsidR="00746584" w:rsidRPr="00DA04F9" w:rsidRDefault="00A87D1A" w:rsidP="00BC4D6C">
      <w:pPr>
        <w:spacing w:after="16" w:line="360" w:lineRule="auto"/>
        <w:jc w:val="both"/>
        <w:rPr>
          <w:rFonts w:ascii="Times New Roman" w:hAnsi="Times New Roman" w:cs="Times New Roman"/>
          <w:b/>
          <w:bCs/>
          <w:sz w:val="24"/>
          <w:szCs w:val="24"/>
        </w:rPr>
      </w:pPr>
      <w:r w:rsidRPr="00DA04F9">
        <w:rPr>
          <w:rFonts w:ascii="Times New Roman" w:hAnsi="Times New Roman" w:cs="Times New Roman"/>
          <w:b/>
          <w:bCs/>
          <w:sz w:val="24"/>
          <w:szCs w:val="24"/>
        </w:rPr>
        <w:lastRenderedPageBreak/>
        <w:t>Reference</w:t>
      </w:r>
      <w:r w:rsidR="009D3E13" w:rsidRPr="00DA04F9">
        <w:rPr>
          <w:rFonts w:ascii="Times New Roman" w:hAnsi="Times New Roman" w:cs="Times New Roman"/>
          <w:b/>
          <w:bCs/>
          <w:sz w:val="24"/>
          <w:szCs w:val="24"/>
        </w:rPr>
        <w:t>s</w:t>
      </w:r>
    </w:p>
    <w:p w14:paraId="7BE99CED"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proofErr w:type="spellStart"/>
      <w:r w:rsidRPr="00DA04F9">
        <w:rPr>
          <w:rFonts w:ascii="Times New Roman" w:eastAsia="Times New Roman" w:hAnsi="Times New Roman" w:cs="Times New Roman"/>
          <w:sz w:val="24"/>
          <w:szCs w:val="24"/>
          <w:lang w:eastAsia="en-IN"/>
        </w:rPr>
        <w:t>Audretsch</w:t>
      </w:r>
      <w:proofErr w:type="spellEnd"/>
      <w:r w:rsidRPr="00DA04F9">
        <w:rPr>
          <w:rFonts w:ascii="Times New Roman" w:eastAsia="Times New Roman" w:hAnsi="Times New Roman" w:cs="Times New Roman"/>
          <w:sz w:val="24"/>
          <w:szCs w:val="24"/>
          <w:lang w:eastAsia="en-IN"/>
        </w:rPr>
        <w:t xml:space="preserve">, D. B., </w:t>
      </w:r>
      <w:proofErr w:type="spellStart"/>
      <w:r w:rsidRPr="00DA04F9">
        <w:rPr>
          <w:rFonts w:ascii="Times New Roman" w:eastAsia="Times New Roman" w:hAnsi="Times New Roman" w:cs="Times New Roman"/>
          <w:sz w:val="24"/>
          <w:szCs w:val="24"/>
          <w:lang w:eastAsia="en-IN"/>
        </w:rPr>
        <w:t>Belitski</w:t>
      </w:r>
      <w:proofErr w:type="spellEnd"/>
      <w:r w:rsidRPr="00DA04F9">
        <w:rPr>
          <w:rFonts w:ascii="Times New Roman" w:eastAsia="Times New Roman" w:hAnsi="Times New Roman" w:cs="Times New Roman"/>
          <w:sz w:val="24"/>
          <w:szCs w:val="24"/>
          <w:lang w:eastAsia="en-IN"/>
        </w:rPr>
        <w:t xml:space="preserve">, M., &amp; Guerrero, M. (2022). The dynamic contribution of innovation ecosystems to </w:t>
      </w:r>
      <w:proofErr w:type="spellStart"/>
      <w:r w:rsidRPr="00DA04F9">
        <w:rPr>
          <w:rFonts w:ascii="Times New Roman" w:eastAsia="Times New Roman" w:hAnsi="Times New Roman" w:cs="Times New Roman"/>
          <w:sz w:val="24"/>
          <w:szCs w:val="24"/>
          <w:lang w:eastAsia="en-IN"/>
        </w:rPr>
        <w:t>schumpeterian</w:t>
      </w:r>
      <w:proofErr w:type="spellEnd"/>
      <w:r w:rsidRPr="00DA04F9">
        <w:rPr>
          <w:rFonts w:ascii="Times New Roman" w:eastAsia="Times New Roman" w:hAnsi="Times New Roman" w:cs="Times New Roman"/>
          <w:sz w:val="24"/>
          <w:szCs w:val="24"/>
          <w:lang w:eastAsia="en-IN"/>
        </w:rPr>
        <w:t xml:space="preserve"> firms: A multi-level analysis. </w:t>
      </w:r>
      <w:r w:rsidRPr="00DA04F9">
        <w:rPr>
          <w:rFonts w:ascii="Times New Roman" w:eastAsia="Times New Roman" w:hAnsi="Times New Roman" w:cs="Times New Roman"/>
          <w:i/>
          <w:iCs/>
          <w:sz w:val="24"/>
          <w:szCs w:val="24"/>
          <w:lang w:eastAsia="en-IN"/>
        </w:rPr>
        <w:t>Journal of Business Research</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144</w:t>
      </w:r>
      <w:r w:rsidRPr="00DA04F9">
        <w:rPr>
          <w:rFonts w:ascii="Times New Roman" w:eastAsia="Times New Roman" w:hAnsi="Times New Roman" w:cs="Times New Roman"/>
          <w:sz w:val="24"/>
          <w:szCs w:val="24"/>
          <w:lang w:eastAsia="en-IN"/>
        </w:rPr>
        <w:t>, 975-986.</w:t>
      </w:r>
    </w:p>
    <w:p w14:paraId="4C362296" w14:textId="77777777" w:rsidR="00006C88" w:rsidRPr="00DA04F9" w:rsidRDefault="00006C88" w:rsidP="00BC4D6C">
      <w:pPr>
        <w:spacing w:after="16" w:line="240" w:lineRule="auto"/>
        <w:ind w:left="284" w:hanging="284"/>
        <w:jc w:val="both"/>
        <w:rPr>
          <w:rFonts w:ascii="Times New Roman" w:eastAsia="Times New Roman" w:hAnsi="Times New Roman" w:cs="Calibri"/>
          <w:sz w:val="24"/>
          <w:lang w:eastAsia="en-IN"/>
        </w:rPr>
      </w:pPr>
      <w:bookmarkStart w:id="32" w:name="_Hlk167720677"/>
      <w:r w:rsidRPr="00DA04F9">
        <w:rPr>
          <w:rFonts w:ascii="Times New Roman" w:eastAsia="Times New Roman" w:hAnsi="Times New Roman" w:cs="Calibri"/>
          <w:sz w:val="24"/>
          <w:lang w:eastAsia="en-IN"/>
        </w:rPr>
        <w:t>Bostrom, R. P., &amp; Heinen</w:t>
      </w:r>
      <w:bookmarkEnd w:id="32"/>
      <w:r w:rsidRPr="00DA04F9">
        <w:rPr>
          <w:rFonts w:ascii="Times New Roman" w:eastAsia="Times New Roman" w:hAnsi="Times New Roman" w:cs="Calibri"/>
          <w:sz w:val="24"/>
          <w:lang w:eastAsia="en-IN"/>
        </w:rPr>
        <w:t>, J. S. (1977). MIS problems and failures: A socio-technical perspective. Part I: The causes. </w:t>
      </w:r>
      <w:r w:rsidRPr="00DA04F9">
        <w:rPr>
          <w:rFonts w:ascii="Times New Roman" w:eastAsia="Times New Roman" w:hAnsi="Times New Roman" w:cs="Calibri"/>
          <w:i/>
          <w:sz w:val="24"/>
          <w:lang w:eastAsia="en-IN"/>
        </w:rPr>
        <w:t>MIS Quarterly</w:t>
      </w:r>
      <w:r w:rsidRPr="00DA04F9">
        <w:rPr>
          <w:rFonts w:ascii="Times New Roman" w:eastAsia="Times New Roman" w:hAnsi="Times New Roman" w:cs="Calibri"/>
          <w:sz w:val="24"/>
          <w:lang w:eastAsia="en-IN"/>
        </w:rPr>
        <w:t>, 17-32.</w:t>
      </w:r>
    </w:p>
    <w:p w14:paraId="53D9C34F" w14:textId="77777777" w:rsidR="00006C88" w:rsidRPr="00DA04F9" w:rsidRDefault="00006C88" w:rsidP="00BC4D6C">
      <w:pPr>
        <w:spacing w:after="16" w:line="240" w:lineRule="auto"/>
        <w:ind w:left="284" w:hanging="284"/>
        <w:jc w:val="both"/>
        <w:rPr>
          <w:rFonts w:ascii="Times New Roman" w:eastAsia="Times New Roman" w:hAnsi="Times New Roman" w:cs="Calibri"/>
          <w:sz w:val="24"/>
          <w:lang w:eastAsia="en-IN"/>
        </w:rPr>
      </w:pPr>
      <w:proofErr w:type="spellStart"/>
      <w:r w:rsidRPr="00DA04F9">
        <w:rPr>
          <w:rFonts w:ascii="Times New Roman" w:eastAsia="Times New Roman" w:hAnsi="Times New Roman" w:cs="Calibri"/>
          <w:sz w:val="24"/>
          <w:lang w:eastAsia="en-IN"/>
        </w:rPr>
        <w:t>Budhwar</w:t>
      </w:r>
      <w:proofErr w:type="spellEnd"/>
      <w:r w:rsidRPr="00DA04F9">
        <w:rPr>
          <w:rFonts w:ascii="Times New Roman" w:eastAsia="Times New Roman" w:hAnsi="Times New Roman" w:cs="Calibri"/>
          <w:sz w:val="24"/>
          <w:lang w:eastAsia="en-IN"/>
        </w:rPr>
        <w:t xml:space="preserve">, P., Chowdhury, S., Wood, G., </w:t>
      </w:r>
      <w:proofErr w:type="spellStart"/>
      <w:r w:rsidRPr="00DA04F9">
        <w:rPr>
          <w:rFonts w:ascii="Times New Roman" w:eastAsia="Times New Roman" w:hAnsi="Times New Roman" w:cs="Calibri"/>
          <w:sz w:val="24"/>
          <w:lang w:eastAsia="en-IN"/>
        </w:rPr>
        <w:t>Aguinis</w:t>
      </w:r>
      <w:proofErr w:type="spellEnd"/>
      <w:r w:rsidRPr="00DA04F9">
        <w:rPr>
          <w:rFonts w:ascii="Times New Roman" w:eastAsia="Times New Roman" w:hAnsi="Times New Roman" w:cs="Calibri"/>
          <w:sz w:val="24"/>
          <w:lang w:eastAsia="en-IN"/>
        </w:rPr>
        <w:t xml:space="preserve">, H., Bamber, G. J., Beltran, J. R., ... &amp; Varma, A. (2023). Human resource management in the age of generative artificial intelligence: Perspectives and research directions on ChatGPT. </w:t>
      </w:r>
      <w:r w:rsidRPr="00DA04F9">
        <w:rPr>
          <w:rFonts w:ascii="Times New Roman" w:eastAsia="Times New Roman" w:hAnsi="Times New Roman" w:cs="Calibri"/>
          <w:i/>
          <w:sz w:val="24"/>
          <w:lang w:eastAsia="en-IN"/>
        </w:rPr>
        <w:t>Human Resource Management Journal</w:t>
      </w:r>
      <w:r w:rsidRPr="00DA04F9">
        <w:rPr>
          <w:rFonts w:ascii="Times New Roman" w:eastAsia="Times New Roman" w:hAnsi="Times New Roman" w:cs="Calibri"/>
          <w:sz w:val="24"/>
          <w:lang w:eastAsia="en-IN"/>
        </w:rPr>
        <w:t>, 33(3), 606–659.</w:t>
      </w:r>
    </w:p>
    <w:p w14:paraId="6426A056"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proofErr w:type="spellStart"/>
      <w:r w:rsidRPr="00DA04F9">
        <w:rPr>
          <w:rFonts w:ascii="Times New Roman" w:eastAsia="Times New Roman" w:hAnsi="Times New Roman" w:cs="Times New Roman"/>
          <w:sz w:val="24"/>
          <w:szCs w:val="24"/>
          <w:lang w:eastAsia="en-IN"/>
        </w:rPr>
        <w:t>Cetindamar</w:t>
      </w:r>
      <w:proofErr w:type="spellEnd"/>
      <w:r w:rsidRPr="00DA04F9">
        <w:rPr>
          <w:rFonts w:ascii="Times New Roman" w:eastAsia="Times New Roman" w:hAnsi="Times New Roman" w:cs="Times New Roman"/>
          <w:sz w:val="24"/>
          <w:szCs w:val="24"/>
          <w:lang w:eastAsia="en-IN"/>
        </w:rPr>
        <w:t xml:space="preserve"> </w:t>
      </w:r>
      <w:proofErr w:type="spellStart"/>
      <w:r w:rsidRPr="00DA04F9">
        <w:rPr>
          <w:rFonts w:ascii="Times New Roman" w:eastAsia="Times New Roman" w:hAnsi="Times New Roman" w:cs="Times New Roman"/>
          <w:sz w:val="24"/>
          <w:szCs w:val="24"/>
          <w:lang w:eastAsia="en-IN"/>
        </w:rPr>
        <w:t>Kozanoglu</w:t>
      </w:r>
      <w:proofErr w:type="spellEnd"/>
      <w:r w:rsidRPr="00DA04F9">
        <w:rPr>
          <w:rFonts w:ascii="Times New Roman" w:eastAsia="Times New Roman" w:hAnsi="Times New Roman" w:cs="Times New Roman"/>
          <w:sz w:val="24"/>
          <w:szCs w:val="24"/>
          <w:lang w:eastAsia="en-IN"/>
        </w:rPr>
        <w:t>, D., &amp; Abedin, B. (2021). Understanding the role of employees in digital transformation: conceptualization of digital literacy of employees as a multi-dimensional organizational affordance. </w:t>
      </w:r>
      <w:r w:rsidRPr="00DA04F9">
        <w:rPr>
          <w:rFonts w:ascii="Times New Roman" w:eastAsia="Times New Roman" w:hAnsi="Times New Roman" w:cs="Times New Roman"/>
          <w:i/>
          <w:iCs/>
          <w:sz w:val="24"/>
          <w:szCs w:val="24"/>
          <w:lang w:eastAsia="en-IN"/>
        </w:rPr>
        <w:t>Journal of Enterprise Information Management</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34</w:t>
      </w:r>
      <w:r w:rsidRPr="00DA04F9">
        <w:rPr>
          <w:rFonts w:ascii="Times New Roman" w:eastAsia="Times New Roman" w:hAnsi="Times New Roman" w:cs="Times New Roman"/>
          <w:sz w:val="24"/>
          <w:szCs w:val="24"/>
          <w:lang w:eastAsia="en-IN"/>
        </w:rPr>
        <w:t>(6), 1649-1672.</w:t>
      </w:r>
    </w:p>
    <w:p w14:paraId="35B7A607" w14:textId="2710DB73" w:rsidR="00AA0BB6" w:rsidRPr="00DA04F9" w:rsidRDefault="00AA0BB6" w:rsidP="00BC4D6C">
      <w:pPr>
        <w:spacing w:after="16" w:line="240" w:lineRule="auto"/>
        <w:ind w:left="284" w:hanging="284"/>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Chowdhury, S., </w:t>
      </w:r>
      <w:proofErr w:type="spellStart"/>
      <w:r w:rsidRPr="00DA04F9">
        <w:rPr>
          <w:rFonts w:ascii="Times New Roman" w:eastAsia="Times New Roman" w:hAnsi="Times New Roman" w:cs="Calibri"/>
          <w:sz w:val="24"/>
          <w:lang w:eastAsia="en-IN"/>
        </w:rPr>
        <w:t>Budhwar</w:t>
      </w:r>
      <w:proofErr w:type="spellEnd"/>
      <w:r w:rsidRPr="00DA04F9">
        <w:rPr>
          <w:rFonts w:ascii="Times New Roman" w:eastAsia="Times New Roman" w:hAnsi="Times New Roman" w:cs="Calibri"/>
          <w:sz w:val="24"/>
          <w:lang w:eastAsia="en-IN"/>
        </w:rPr>
        <w:t>, P., &amp; Wood, G. (2024). Generative artificial intelligence in business: towards a strategic human resource management framework. </w:t>
      </w:r>
      <w:r w:rsidRPr="00DA04F9">
        <w:rPr>
          <w:rFonts w:ascii="Times New Roman" w:eastAsia="Times New Roman" w:hAnsi="Times New Roman" w:cs="Calibri"/>
          <w:i/>
          <w:iCs/>
          <w:sz w:val="24"/>
          <w:lang w:eastAsia="en-IN"/>
        </w:rPr>
        <w:t>British Journal of Management</w:t>
      </w:r>
      <w:r w:rsidRPr="00DA04F9">
        <w:rPr>
          <w:rFonts w:ascii="Times New Roman" w:eastAsia="Times New Roman" w:hAnsi="Times New Roman" w:cs="Calibri"/>
          <w:sz w:val="24"/>
          <w:lang w:eastAsia="en-IN"/>
        </w:rPr>
        <w:t>, </w:t>
      </w:r>
      <w:r w:rsidRPr="00DA04F9">
        <w:rPr>
          <w:rFonts w:ascii="Times New Roman" w:eastAsia="Times New Roman" w:hAnsi="Times New Roman" w:cs="Calibri"/>
          <w:i/>
          <w:iCs/>
          <w:sz w:val="24"/>
          <w:lang w:eastAsia="en-IN"/>
        </w:rPr>
        <w:t>35</w:t>
      </w:r>
      <w:r w:rsidRPr="00DA04F9">
        <w:rPr>
          <w:rFonts w:ascii="Times New Roman" w:eastAsia="Times New Roman" w:hAnsi="Times New Roman" w:cs="Calibri"/>
          <w:sz w:val="24"/>
          <w:lang w:eastAsia="en-IN"/>
        </w:rPr>
        <w:t>(4), 1680-1691.</w:t>
      </w:r>
    </w:p>
    <w:p w14:paraId="5126C409"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Eggers, J., Hein, A., Böhm, M., &amp; Krcmar, H. (2021). No longer out of sight, no longer out of mind? How organizations engage with process mining-induced transparency to achieve increased process awareness. </w:t>
      </w:r>
      <w:r w:rsidRPr="00DA04F9">
        <w:rPr>
          <w:rFonts w:ascii="Times New Roman" w:eastAsia="Times New Roman" w:hAnsi="Times New Roman" w:cs="Times New Roman"/>
          <w:i/>
          <w:iCs/>
          <w:sz w:val="24"/>
          <w:szCs w:val="24"/>
          <w:lang w:eastAsia="en-IN"/>
        </w:rPr>
        <w:t>Business &amp; Information Systems Engineering</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63</w:t>
      </w:r>
      <w:r w:rsidRPr="00DA04F9">
        <w:rPr>
          <w:rFonts w:ascii="Times New Roman" w:eastAsia="Times New Roman" w:hAnsi="Times New Roman" w:cs="Times New Roman"/>
          <w:sz w:val="24"/>
          <w:szCs w:val="24"/>
          <w:lang w:eastAsia="en-IN"/>
        </w:rPr>
        <w:t>(5), 491-510.</w:t>
      </w:r>
    </w:p>
    <w:p w14:paraId="00CA9A47" w14:textId="5EE7CB55" w:rsidR="003E2BAE" w:rsidRPr="00DA04F9" w:rsidRDefault="003E2BAE" w:rsidP="00BC4D6C">
      <w:pPr>
        <w:spacing w:after="16" w:line="240" w:lineRule="auto"/>
        <w:ind w:left="284" w:hanging="284"/>
        <w:jc w:val="both"/>
        <w:rPr>
          <w:rFonts w:ascii="Times New Roman" w:eastAsia="Times New Roman" w:hAnsi="Times New Roman" w:cs="Times New Roman"/>
          <w:sz w:val="24"/>
          <w:szCs w:val="24"/>
          <w:lang w:eastAsia="en-IN"/>
        </w:rPr>
      </w:pPr>
      <w:proofErr w:type="spellStart"/>
      <w:r w:rsidRPr="00DA04F9">
        <w:rPr>
          <w:rFonts w:ascii="Times New Roman" w:eastAsia="Times New Roman" w:hAnsi="Times New Roman" w:cs="Times New Roman"/>
          <w:sz w:val="24"/>
          <w:szCs w:val="24"/>
          <w:lang w:eastAsia="en-IN"/>
        </w:rPr>
        <w:t>Galup</w:t>
      </w:r>
      <w:proofErr w:type="spellEnd"/>
      <w:r w:rsidRPr="00DA04F9">
        <w:rPr>
          <w:rFonts w:ascii="Times New Roman" w:eastAsia="Times New Roman" w:hAnsi="Times New Roman" w:cs="Times New Roman"/>
          <w:sz w:val="24"/>
          <w:szCs w:val="24"/>
          <w:lang w:eastAsia="en-IN"/>
        </w:rPr>
        <w:t xml:space="preserve">, S. D., </w:t>
      </w:r>
      <w:proofErr w:type="spellStart"/>
      <w:r w:rsidRPr="00DA04F9">
        <w:rPr>
          <w:rFonts w:ascii="Times New Roman" w:eastAsia="Times New Roman" w:hAnsi="Times New Roman" w:cs="Times New Roman"/>
          <w:sz w:val="24"/>
          <w:szCs w:val="24"/>
          <w:lang w:eastAsia="en-IN"/>
        </w:rPr>
        <w:t>Dattero</w:t>
      </w:r>
      <w:proofErr w:type="spellEnd"/>
      <w:r w:rsidRPr="00DA04F9">
        <w:rPr>
          <w:rFonts w:ascii="Times New Roman" w:eastAsia="Times New Roman" w:hAnsi="Times New Roman" w:cs="Times New Roman"/>
          <w:sz w:val="24"/>
          <w:szCs w:val="24"/>
          <w:lang w:eastAsia="en-IN"/>
        </w:rPr>
        <w:t>, R., Quan, J. J., &amp; Conger, S. (2009). An overview of IT service management. </w:t>
      </w:r>
      <w:r w:rsidRPr="00DA04F9">
        <w:rPr>
          <w:rFonts w:ascii="Times New Roman" w:eastAsia="Times New Roman" w:hAnsi="Times New Roman" w:cs="Times New Roman"/>
          <w:i/>
          <w:iCs/>
          <w:sz w:val="24"/>
          <w:szCs w:val="24"/>
          <w:lang w:eastAsia="en-IN"/>
        </w:rPr>
        <w:t>Communications of the ACM</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52</w:t>
      </w:r>
      <w:r w:rsidRPr="00DA04F9">
        <w:rPr>
          <w:rFonts w:ascii="Times New Roman" w:eastAsia="Times New Roman" w:hAnsi="Times New Roman" w:cs="Times New Roman"/>
          <w:sz w:val="24"/>
          <w:szCs w:val="24"/>
          <w:lang w:eastAsia="en-IN"/>
        </w:rPr>
        <w:t>(5), 124-127.</w:t>
      </w:r>
    </w:p>
    <w:p w14:paraId="573B6469" w14:textId="77777777" w:rsidR="00006C88" w:rsidRPr="00DA04F9" w:rsidRDefault="00006C88" w:rsidP="00BC4D6C">
      <w:pPr>
        <w:spacing w:after="16" w:line="240" w:lineRule="auto"/>
        <w:ind w:left="426" w:hanging="426"/>
        <w:jc w:val="both"/>
        <w:rPr>
          <w:rFonts w:ascii="Times New Roman" w:hAnsi="Times New Roman" w:cs="Times New Roman"/>
          <w:sz w:val="24"/>
          <w:szCs w:val="24"/>
        </w:rPr>
      </w:pPr>
      <w:proofErr w:type="spellStart"/>
      <w:r w:rsidRPr="00DA04F9">
        <w:rPr>
          <w:rFonts w:ascii="Times New Roman" w:hAnsi="Times New Roman" w:cs="Times New Roman"/>
          <w:sz w:val="24"/>
          <w:szCs w:val="24"/>
        </w:rPr>
        <w:t>Gandomi</w:t>
      </w:r>
      <w:proofErr w:type="spellEnd"/>
      <w:r w:rsidRPr="00DA04F9">
        <w:rPr>
          <w:rFonts w:ascii="Times New Roman" w:hAnsi="Times New Roman" w:cs="Times New Roman"/>
          <w:sz w:val="24"/>
          <w:szCs w:val="24"/>
        </w:rPr>
        <w:t xml:space="preserve">, A., &amp; Haider, M. (2015). Beyond the hype: </w:t>
      </w:r>
      <w:proofErr w:type="gramStart"/>
      <w:r w:rsidRPr="00DA04F9">
        <w:rPr>
          <w:rFonts w:ascii="Times New Roman" w:hAnsi="Times New Roman" w:cs="Times New Roman"/>
          <w:sz w:val="24"/>
          <w:szCs w:val="24"/>
        </w:rPr>
        <w:t>Big</w:t>
      </w:r>
      <w:proofErr w:type="gramEnd"/>
      <w:r w:rsidRPr="00DA04F9">
        <w:rPr>
          <w:rFonts w:ascii="Times New Roman" w:hAnsi="Times New Roman" w:cs="Times New Roman"/>
          <w:sz w:val="24"/>
          <w:szCs w:val="24"/>
        </w:rPr>
        <w:t xml:space="preserve"> data concepts, methods, and analytics. International Journal of Information Management, 35(2), 137-144.</w:t>
      </w:r>
    </w:p>
    <w:p w14:paraId="1C87F380" w14:textId="08688724" w:rsidR="00006C88" w:rsidRPr="00DA04F9" w:rsidRDefault="00006C88" w:rsidP="00BC4D6C">
      <w:pPr>
        <w:spacing w:after="16" w:line="240" w:lineRule="auto"/>
        <w:ind w:left="426" w:hanging="426"/>
        <w:jc w:val="both"/>
        <w:rPr>
          <w:rFonts w:ascii="Times New Roman" w:hAnsi="Times New Roman" w:cs="Times New Roman"/>
          <w:sz w:val="24"/>
          <w:szCs w:val="24"/>
        </w:rPr>
      </w:pPr>
      <w:r w:rsidRPr="00DA04F9">
        <w:rPr>
          <w:rFonts w:ascii="Times New Roman" w:hAnsi="Times New Roman" w:cs="Times New Roman"/>
          <w:sz w:val="24"/>
          <w:szCs w:val="24"/>
        </w:rPr>
        <w:t xml:space="preserve">Haki, K., Safaei, D., Magan, A., &amp; Griffiths, M. (2025). Integrating Generative AI Into Enterprise Platforms: Insights </w:t>
      </w:r>
      <w:proofErr w:type="gramStart"/>
      <w:r w:rsidRPr="00DA04F9">
        <w:rPr>
          <w:rFonts w:ascii="Times New Roman" w:hAnsi="Times New Roman" w:cs="Times New Roman"/>
          <w:sz w:val="24"/>
          <w:szCs w:val="24"/>
        </w:rPr>
        <w:t>From</w:t>
      </w:r>
      <w:proofErr w:type="gramEnd"/>
      <w:r w:rsidRPr="00DA04F9">
        <w:rPr>
          <w:rFonts w:ascii="Times New Roman" w:hAnsi="Times New Roman" w:cs="Times New Roman"/>
          <w:sz w:val="24"/>
          <w:szCs w:val="24"/>
        </w:rPr>
        <w:t xml:space="preserve"> Salesforce. </w:t>
      </w:r>
      <w:r w:rsidRPr="00DA04F9">
        <w:rPr>
          <w:rFonts w:ascii="Times New Roman" w:hAnsi="Times New Roman" w:cs="Times New Roman"/>
          <w:i/>
          <w:iCs/>
          <w:sz w:val="24"/>
          <w:szCs w:val="24"/>
        </w:rPr>
        <w:t>Information Systems Journal</w:t>
      </w:r>
      <w:r w:rsidR="00C83E3C" w:rsidRPr="00DA04F9">
        <w:rPr>
          <w:rFonts w:ascii="Times New Roman" w:eastAsia="Times New Roman" w:hAnsi="Times New Roman" w:cs="Calibri"/>
          <w:sz w:val="24"/>
          <w:lang w:eastAsia="en-IN"/>
        </w:rPr>
        <w:t> </w:t>
      </w:r>
      <w:r w:rsidR="00C83E3C" w:rsidRPr="00DA04F9">
        <w:rPr>
          <w:rFonts w:ascii="Times New Roman" w:eastAsia="Times New Roman" w:hAnsi="Times New Roman" w:cs="Calibri"/>
          <w:i/>
          <w:iCs/>
          <w:sz w:val="24"/>
          <w:lang w:eastAsia="en-IN"/>
        </w:rPr>
        <w:t>35</w:t>
      </w:r>
      <w:r w:rsidR="00C83E3C" w:rsidRPr="00DA04F9">
        <w:rPr>
          <w:rFonts w:ascii="Times New Roman" w:eastAsia="Times New Roman" w:hAnsi="Times New Roman" w:cs="Calibri"/>
          <w:sz w:val="24"/>
          <w:lang w:eastAsia="en-IN"/>
        </w:rPr>
        <w:t>(5), 1497–1512.</w:t>
      </w:r>
    </w:p>
    <w:p w14:paraId="269549CC" w14:textId="2FB202C5"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Howell, M. D., Corrado, G. S., &amp; DeSalvo, K. B. (2024). Three epochs of artificial intelligence in health care. </w:t>
      </w:r>
      <w:r w:rsidR="00340372" w:rsidRPr="00DA04F9">
        <w:rPr>
          <w:rFonts w:ascii="Times New Roman" w:eastAsia="Times New Roman" w:hAnsi="Times New Roman" w:cs="Times New Roman"/>
          <w:i/>
          <w:sz w:val="24"/>
          <w:szCs w:val="24"/>
          <w:lang w:eastAsia="en-IN"/>
        </w:rPr>
        <w:t>JAMA</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sz w:val="24"/>
          <w:szCs w:val="24"/>
          <w:lang w:eastAsia="en-IN"/>
        </w:rPr>
        <w:t>331</w:t>
      </w:r>
      <w:r w:rsidRPr="00DA04F9">
        <w:rPr>
          <w:rFonts w:ascii="Times New Roman" w:eastAsia="Times New Roman" w:hAnsi="Times New Roman" w:cs="Times New Roman"/>
          <w:sz w:val="24"/>
          <w:szCs w:val="24"/>
          <w:lang w:eastAsia="en-IN"/>
        </w:rPr>
        <w:t>(3), 242-244.</w:t>
      </w:r>
    </w:p>
    <w:p w14:paraId="483CD7D9" w14:textId="77777777" w:rsidR="00006C88" w:rsidRPr="00DA04F9" w:rsidRDefault="00006C88" w:rsidP="00BC4D6C">
      <w:pPr>
        <w:spacing w:after="16" w:line="240" w:lineRule="auto"/>
        <w:ind w:left="284" w:hanging="284"/>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Kanitz, R., Gonzalez, K., </w:t>
      </w:r>
      <w:proofErr w:type="spellStart"/>
      <w:r w:rsidRPr="00DA04F9">
        <w:rPr>
          <w:rFonts w:ascii="Times New Roman" w:eastAsia="Times New Roman" w:hAnsi="Times New Roman" w:cs="Calibri"/>
          <w:sz w:val="24"/>
          <w:lang w:eastAsia="en-IN"/>
        </w:rPr>
        <w:t>Briker</w:t>
      </w:r>
      <w:proofErr w:type="spellEnd"/>
      <w:r w:rsidRPr="00DA04F9">
        <w:rPr>
          <w:rFonts w:ascii="Times New Roman" w:eastAsia="Times New Roman" w:hAnsi="Times New Roman" w:cs="Calibri"/>
          <w:sz w:val="24"/>
          <w:lang w:eastAsia="en-IN"/>
        </w:rPr>
        <w:t>, R., &amp; Straatmann, T. (2023). Augmenting organizational change and strategy activities: Leveraging generative artificial intelligence. </w:t>
      </w:r>
      <w:r w:rsidRPr="00DA04F9">
        <w:rPr>
          <w:rFonts w:ascii="Times New Roman" w:eastAsia="Times New Roman" w:hAnsi="Times New Roman" w:cs="Calibri"/>
          <w:i/>
          <w:sz w:val="24"/>
          <w:lang w:eastAsia="en-IN"/>
        </w:rPr>
        <w:t xml:space="preserve">The Journal of Applied </w:t>
      </w:r>
      <w:proofErr w:type="spellStart"/>
      <w:r w:rsidRPr="00DA04F9">
        <w:rPr>
          <w:rFonts w:ascii="Times New Roman" w:eastAsia="Times New Roman" w:hAnsi="Times New Roman" w:cs="Calibri"/>
          <w:i/>
          <w:sz w:val="24"/>
          <w:lang w:eastAsia="en-IN"/>
        </w:rPr>
        <w:t>Behavioral</w:t>
      </w:r>
      <w:proofErr w:type="spellEnd"/>
      <w:r w:rsidRPr="00DA04F9">
        <w:rPr>
          <w:rFonts w:ascii="Times New Roman" w:eastAsia="Times New Roman" w:hAnsi="Times New Roman" w:cs="Calibri"/>
          <w:i/>
          <w:sz w:val="24"/>
          <w:lang w:eastAsia="en-IN"/>
        </w:rPr>
        <w:t xml:space="preserve"> Science</w:t>
      </w:r>
      <w:r w:rsidRPr="00DA04F9">
        <w:rPr>
          <w:rFonts w:ascii="Times New Roman" w:eastAsia="Times New Roman" w:hAnsi="Times New Roman" w:cs="Calibri"/>
          <w:sz w:val="24"/>
          <w:lang w:eastAsia="en-IN"/>
        </w:rPr>
        <w:t>, </w:t>
      </w:r>
      <w:r w:rsidRPr="00DA04F9">
        <w:rPr>
          <w:rFonts w:ascii="Times New Roman" w:eastAsia="Times New Roman" w:hAnsi="Times New Roman" w:cs="Calibri"/>
          <w:i/>
          <w:sz w:val="24"/>
          <w:lang w:eastAsia="en-IN"/>
        </w:rPr>
        <w:t>59</w:t>
      </w:r>
      <w:r w:rsidRPr="00DA04F9">
        <w:rPr>
          <w:rFonts w:ascii="Times New Roman" w:eastAsia="Times New Roman" w:hAnsi="Times New Roman" w:cs="Calibri"/>
          <w:sz w:val="24"/>
          <w:lang w:eastAsia="en-IN"/>
        </w:rPr>
        <w:t>(3), 345-363.</w:t>
      </w:r>
    </w:p>
    <w:p w14:paraId="61317746"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Mettler, T., &amp; Ballester, O. (2021). Maturity Models in Information Systems: A Review and Extension of Existing Guidelines. In Proceedings of </w:t>
      </w:r>
      <w:r w:rsidRPr="00DA04F9">
        <w:rPr>
          <w:rFonts w:ascii="Times New Roman" w:eastAsia="Times New Roman" w:hAnsi="Times New Roman" w:cs="Times New Roman"/>
          <w:i/>
          <w:iCs/>
          <w:sz w:val="24"/>
          <w:szCs w:val="24"/>
          <w:lang w:eastAsia="en-IN"/>
        </w:rPr>
        <w:t>ICIS 2021</w:t>
      </w:r>
      <w:r w:rsidRPr="00DA04F9">
        <w:rPr>
          <w:rFonts w:ascii="Times New Roman" w:eastAsia="Times New Roman" w:hAnsi="Times New Roman" w:cs="Times New Roman"/>
          <w:sz w:val="24"/>
          <w:szCs w:val="24"/>
          <w:lang w:eastAsia="en-IN"/>
        </w:rPr>
        <w:t>.</w:t>
      </w:r>
    </w:p>
    <w:p w14:paraId="41B9914B"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proofErr w:type="spellStart"/>
      <w:r w:rsidRPr="00DA04F9">
        <w:rPr>
          <w:rFonts w:ascii="Times New Roman" w:eastAsia="Times New Roman" w:hAnsi="Times New Roman" w:cs="Times New Roman"/>
          <w:sz w:val="24"/>
          <w:szCs w:val="24"/>
          <w:lang w:eastAsia="en-IN"/>
        </w:rPr>
        <w:t>Olariaga</w:t>
      </w:r>
      <w:proofErr w:type="spellEnd"/>
      <w:r w:rsidRPr="00DA04F9">
        <w:rPr>
          <w:rFonts w:ascii="Times New Roman" w:eastAsia="Times New Roman" w:hAnsi="Times New Roman" w:cs="Times New Roman"/>
          <w:sz w:val="24"/>
          <w:szCs w:val="24"/>
          <w:lang w:eastAsia="en-IN"/>
        </w:rPr>
        <w:t>-Santa-Cruz, M., Rodríguez-Castellanos, A., Barrutia-</w:t>
      </w:r>
      <w:proofErr w:type="spellStart"/>
      <w:r w:rsidRPr="00DA04F9">
        <w:rPr>
          <w:rFonts w:ascii="Times New Roman" w:eastAsia="Times New Roman" w:hAnsi="Times New Roman" w:cs="Times New Roman"/>
          <w:sz w:val="24"/>
          <w:szCs w:val="24"/>
          <w:lang w:eastAsia="en-IN"/>
        </w:rPr>
        <w:t>Güenaga</w:t>
      </w:r>
      <w:proofErr w:type="spellEnd"/>
      <w:r w:rsidRPr="00DA04F9">
        <w:rPr>
          <w:rFonts w:ascii="Times New Roman" w:eastAsia="Times New Roman" w:hAnsi="Times New Roman" w:cs="Times New Roman"/>
          <w:sz w:val="24"/>
          <w:szCs w:val="24"/>
          <w:lang w:eastAsia="en-IN"/>
        </w:rPr>
        <w:t>, J., &amp; Rincón-</w:t>
      </w:r>
      <w:proofErr w:type="spellStart"/>
      <w:r w:rsidRPr="00DA04F9">
        <w:rPr>
          <w:rFonts w:ascii="Times New Roman" w:eastAsia="Times New Roman" w:hAnsi="Times New Roman" w:cs="Times New Roman"/>
          <w:sz w:val="24"/>
          <w:szCs w:val="24"/>
          <w:lang w:eastAsia="en-IN"/>
        </w:rPr>
        <w:t>Díez</w:t>
      </w:r>
      <w:proofErr w:type="spellEnd"/>
      <w:r w:rsidRPr="00DA04F9">
        <w:rPr>
          <w:rFonts w:ascii="Times New Roman" w:eastAsia="Times New Roman" w:hAnsi="Times New Roman" w:cs="Times New Roman"/>
          <w:sz w:val="24"/>
          <w:szCs w:val="24"/>
          <w:lang w:eastAsia="en-IN"/>
        </w:rPr>
        <w:t>, V. (2024). How to identify reference regions for comparison of innovation and competitiveness. </w:t>
      </w:r>
      <w:r w:rsidRPr="00DA04F9">
        <w:rPr>
          <w:rFonts w:ascii="Times New Roman" w:eastAsia="Times New Roman" w:hAnsi="Times New Roman" w:cs="Times New Roman"/>
          <w:i/>
          <w:iCs/>
          <w:sz w:val="24"/>
          <w:szCs w:val="24"/>
          <w:lang w:eastAsia="en-IN"/>
        </w:rPr>
        <w:t>Regional Studies, Regional Science</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11</w:t>
      </w:r>
      <w:r w:rsidRPr="00DA04F9">
        <w:rPr>
          <w:rFonts w:ascii="Times New Roman" w:eastAsia="Times New Roman" w:hAnsi="Times New Roman" w:cs="Times New Roman"/>
          <w:sz w:val="24"/>
          <w:szCs w:val="24"/>
          <w:lang w:eastAsia="en-IN"/>
        </w:rPr>
        <w:t>(1), 362-383.</w:t>
      </w:r>
    </w:p>
    <w:p w14:paraId="111F9B7E" w14:textId="74A693CB" w:rsidR="001B570B" w:rsidRPr="00DA04F9" w:rsidRDefault="001B570B"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Ooi, K. B., </w:t>
      </w:r>
      <w:proofErr w:type="spellStart"/>
      <w:r w:rsidRPr="00DA04F9">
        <w:rPr>
          <w:rFonts w:ascii="Times New Roman" w:eastAsia="Times New Roman" w:hAnsi="Times New Roman" w:cs="Times New Roman"/>
          <w:sz w:val="24"/>
          <w:szCs w:val="24"/>
          <w:lang w:eastAsia="en-IN"/>
        </w:rPr>
        <w:t>Koohang</w:t>
      </w:r>
      <w:proofErr w:type="spellEnd"/>
      <w:r w:rsidRPr="00DA04F9">
        <w:rPr>
          <w:rFonts w:ascii="Times New Roman" w:eastAsia="Times New Roman" w:hAnsi="Times New Roman" w:cs="Times New Roman"/>
          <w:sz w:val="24"/>
          <w:szCs w:val="24"/>
          <w:lang w:eastAsia="en-IN"/>
        </w:rPr>
        <w:t>, A., Aw, E. C. X., Cham, T. H., Cobanoglu, C., Dennis, C., ... &amp; Tan, G. W. H. (2025). Unveiling the potential of generative artificial intelligence: a multidimensional journey into the future. </w:t>
      </w:r>
      <w:r w:rsidRPr="00DA04F9">
        <w:rPr>
          <w:rFonts w:ascii="Times New Roman" w:eastAsia="Times New Roman" w:hAnsi="Times New Roman" w:cs="Times New Roman"/>
          <w:i/>
          <w:iCs/>
          <w:sz w:val="24"/>
          <w:szCs w:val="24"/>
          <w:lang w:eastAsia="en-IN"/>
        </w:rPr>
        <w:t>Industrial Management &amp; Data Systems</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125</w:t>
      </w:r>
      <w:r w:rsidRPr="00DA04F9">
        <w:rPr>
          <w:rFonts w:ascii="Times New Roman" w:eastAsia="Times New Roman" w:hAnsi="Times New Roman" w:cs="Times New Roman"/>
          <w:sz w:val="24"/>
          <w:szCs w:val="24"/>
          <w:lang w:eastAsia="en-IN"/>
        </w:rPr>
        <w:t>(2),</w:t>
      </w:r>
      <w:r w:rsidR="00904552" w:rsidRPr="00DA04F9">
        <w:rPr>
          <w:rFonts w:ascii="Times New Roman" w:eastAsia="Times New Roman" w:hAnsi="Times New Roman" w:cs="Times New Roman"/>
          <w:sz w:val="24"/>
          <w:szCs w:val="24"/>
          <w:lang w:eastAsia="en-IN"/>
        </w:rPr>
        <w:t xml:space="preserve"> 417–432.</w:t>
      </w:r>
    </w:p>
    <w:p w14:paraId="526CF578"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val="it-IT" w:eastAsia="en-IN"/>
        </w:rPr>
      </w:pPr>
      <w:r w:rsidRPr="00DA04F9">
        <w:rPr>
          <w:rFonts w:ascii="Times New Roman" w:eastAsia="Times New Roman" w:hAnsi="Times New Roman" w:cs="Times New Roman"/>
          <w:sz w:val="24"/>
          <w:szCs w:val="24"/>
          <w:lang w:eastAsia="en-IN"/>
        </w:rPr>
        <w:t>Ryan, M., De Roo, N., Wang, H., Blok, V., &amp; Atik, C. (2024). AI through the looking glass: an empirical study of structural social and ethical challenges in AI. </w:t>
      </w:r>
      <w:r w:rsidRPr="00DA04F9">
        <w:rPr>
          <w:rFonts w:ascii="Times New Roman" w:eastAsia="Times New Roman" w:hAnsi="Times New Roman" w:cs="Times New Roman"/>
          <w:i/>
          <w:iCs/>
          <w:sz w:val="24"/>
          <w:szCs w:val="24"/>
          <w:lang w:val="it-IT" w:eastAsia="en-IN"/>
        </w:rPr>
        <w:t>AI &amp; SOCIETY</w:t>
      </w:r>
      <w:r w:rsidRPr="00DA04F9">
        <w:rPr>
          <w:rFonts w:ascii="Times New Roman" w:eastAsia="Times New Roman" w:hAnsi="Times New Roman" w:cs="Times New Roman"/>
          <w:sz w:val="24"/>
          <w:szCs w:val="24"/>
          <w:lang w:val="it-IT" w:eastAsia="en-IN"/>
        </w:rPr>
        <w:t>, 1-17.</w:t>
      </w:r>
    </w:p>
    <w:p w14:paraId="3911EC50"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val="it-IT" w:eastAsia="en-IN"/>
        </w:rPr>
        <w:t xml:space="preserve">Sarker, S., Chatterjee, S., Xiao, X., &amp; Elbanna, A. (2019). </w:t>
      </w:r>
      <w:r w:rsidRPr="00DA04F9">
        <w:rPr>
          <w:rFonts w:ascii="Times New Roman" w:eastAsia="Times New Roman" w:hAnsi="Times New Roman" w:cs="Times New Roman"/>
          <w:sz w:val="24"/>
          <w:szCs w:val="24"/>
          <w:lang w:eastAsia="en-IN"/>
        </w:rPr>
        <w:t>The sociotechnical axis of cohesion for the IS discipline. </w:t>
      </w:r>
      <w:r w:rsidRPr="00DA04F9">
        <w:rPr>
          <w:rFonts w:ascii="Times New Roman" w:eastAsia="Times New Roman" w:hAnsi="Times New Roman" w:cs="Times New Roman"/>
          <w:i/>
          <w:iCs/>
          <w:sz w:val="24"/>
          <w:szCs w:val="24"/>
          <w:lang w:eastAsia="en-IN"/>
        </w:rPr>
        <w:t>MIS Quarterly</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43</w:t>
      </w:r>
      <w:r w:rsidRPr="00DA04F9">
        <w:rPr>
          <w:rFonts w:ascii="Times New Roman" w:eastAsia="Times New Roman" w:hAnsi="Times New Roman" w:cs="Times New Roman"/>
          <w:sz w:val="24"/>
          <w:szCs w:val="24"/>
          <w:lang w:eastAsia="en-IN"/>
        </w:rPr>
        <w:t>(3), 695-A5.</w:t>
      </w:r>
    </w:p>
    <w:p w14:paraId="296DC021" w14:textId="13C651F0" w:rsidR="00871B56" w:rsidRPr="00DA04F9" w:rsidRDefault="00871B56"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Van Melle, W. (1978). MYCIN: a knowledge-based consultation program for infectious</w:t>
      </w:r>
      <w:r w:rsidR="00A30A3B"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sz w:val="24"/>
          <w:szCs w:val="24"/>
          <w:lang w:eastAsia="en-IN"/>
        </w:rPr>
        <w:t xml:space="preserve">disease diagnosis. </w:t>
      </w:r>
      <w:r w:rsidRPr="00DA04F9">
        <w:rPr>
          <w:rFonts w:ascii="Times New Roman" w:eastAsia="Times New Roman" w:hAnsi="Times New Roman" w:cs="Times New Roman"/>
          <w:i/>
          <w:iCs/>
          <w:sz w:val="24"/>
          <w:szCs w:val="24"/>
          <w:lang w:eastAsia="en-IN"/>
        </w:rPr>
        <w:t>International Journal of Man-Machine Studies</w:t>
      </w:r>
      <w:r w:rsidRPr="00DA04F9">
        <w:rPr>
          <w:rFonts w:ascii="Times New Roman" w:eastAsia="Times New Roman" w:hAnsi="Times New Roman" w:cs="Times New Roman"/>
          <w:sz w:val="24"/>
          <w:szCs w:val="24"/>
          <w:lang w:eastAsia="en-IN"/>
        </w:rPr>
        <w:t xml:space="preserve">, </w:t>
      </w:r>
      <w:r w:rsidRPr="00DA04F9">
        <w:rPr>
          <w:rFonts w:ascii="Times New Roman" w:eastAsia="Times New Roman" w:hAnsi="Times New Roman" w:cs="Times New Roman"/>
          <w:i/>
          <w:iCs/>
          <w:sz w:val="24"/>
          <w:szCs w:val="24"/>
          <w:lang w:eastAsia="en-IN"/>
        </w:rPr>
        <w:t>10</w:t>
      </w:r>
      <w:r w:rsidRPr="00DA04F9">
        <w:rPr>
          <w:rFonts w:ascii="Times New Roman" w:eastAsia="Times New Roman" w:hAnsi="Times New Roman" w:cs="Times New Roman"/>
          <w:sz w:val="24"/>
          <w:szCs w:val="24"/>
          <w:lang w:eastAsia="en-IN"/>
        </w:rPr>
        <w:t>(3), 313-322.</w:t>
      </w:r>
    </w:p>
    <w:p w14:paraId="4047A51A" w14:textId="2B81B0F0"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Vaswani, A. (2017). Attention is all you need. </w:t>
      </w:r>
      <w:r w:rsidRPr="00DA04F9">
        <w:rPr>
          <w:rFonts w:ascii="Times New Roman" w:eastAsia="Times New Roman" w:hAnsi="Times New Roman" w:cs="Times New Roman"/>
          <w:i/>
          <w:sz w:val="24"/>
          <w:szCs w:val="24"/>
          <w:lang w:eastAsia="en-IN"/>
        </w:rPr>
        <w:t>Advances in Neural Information Processing Systems</w:t>
      </w:r>
      <w:r w:rsidRPr="00DA04F9">
        <w:rPr>
          <w:rFonts w:ascii="Times New Roman" w:eastAsia="Times New Roman" w:hAnsi="Times New Roman" w:cs="Times New Roman"/>
          <w:sz w:val="24"/>
          <w:szCs w:val="24"/>
          <w:lang w:eastAsia="en-IN"/>
        </w:rPr>
        <w:t>.</w:t>
      </w:r>
    </w:p>
    <w:p w14:paraId="2C18265E" w14:textId="07333EF1" w:rsidR="007B44E9" w:rsidRPr="00DA04F9" w:rsidRDefault="007B44E9"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lastRenderedPageBreak/>
        <w:t xml:space="preserve">Wessel, M., Adam, M., </w:t>
      </w:r>
      <w:proofErr w:type="spellStart"/>
      <w:r w:rsidRPr="00DA04F9">
        <w:rPr>
          <w:rFonts w:ascii="Times New Roman" w:eastAsia="Times New Roman" w:hAnsi="Times New Roman" w:cs="Times New Roman"/>
          <w:sz w:val="24"/>
          <w:szCs w:val="24"/>
          <w:lang w:eastAsia="en-IN"/>
        </w:rPr>
        <w:t>Benlian</w:t>
      </w:r>
      <w:proofErr w:type="spellEnd"/>
      <w:r w:rsidRPr="00DA04F9">
        <w:rPr>
          <w:rFonts w:ascii="Times New Roman" w:eastAsia="Times New Roman" w:hAnsi="Times New Roman" w:cs="Times New Roman"/>
          <w:sz w:val="24"/>
          <w:szCs w:val="24"/>
          <w:lang w:eastAsia="en-IN"/>
        </w:rPr>
        <w:t>, A., Majchrzak, A., &amp; Thies, F. (2025). Generative AI and its transformative value for digital platforms. </w:t>
      </w:r>
      <w:r w:rsidRPr="00DA04F9">
        <w:rPr>
          <w:rFonts w:ascii="Times New Roman" w:eastAsia="Times New Roman" w:hAnsi="Times New Roman" w:cs="Times New Roman"/>
          <w:i/>
          <w:iCs/>
          <w:sz w:val="24"/>
          <w:szCs w:val="24"/>
          <w:lang w:eastAsia="en-IN"/>
        </w:rPr>
        <w:t>Journal of Management Information Systems</w:t>
      </w:r>
      <w:r w:rsidRPr="00DA04F9">
        <w:rPr>
          <w:rFonts w:ascii="Times New Roman" w:eastAsia="Times New Roman" w:hAnsi="Times New Roman" w:cs="Times New Roman"/>
          <w:sz w:val="24"/>
          <w:szCs w:val="24"/>
          <w:lang w:eastAsia="en-IN"/>
        </w:rPr>
        <w:t>, </w:t>
      </w:r>
      <w:r w:rsidRPr="00DA04F9">
        <w:rPr>
          <w:rFonts w:ascii="Times New Roman" w:eastAsia="Times New Roman" w:hAnsi="Times New Roman" w:cs="Times New Roman"/>
          <w:i/>
          <w:iCs/>
          <w:sz w:val="24"/>
          <w:szCs w:val="24"/>
          <w:lang w:eastAsia="en-IN"/>
        </w:rPr>
        <w:t>42</w:t>
      </w:r>
      <w:r w:rsidRPr="00DA04F9">
        <w:rPr>
          <w:rFonts w:ascii="Times New Roman" w:eastAsia="Times New Roman" w:hAnsi="Times New Roman" w:cs="Times New Roman"/>
          <w:sz w:val="24"/>
          <w:szCs w:val="24"/>
          <w:lang w:eastAsia="en-IN"/>
        </w:rPr>
        <w:t>(2), 346-369.</w:t>
      </w:r>
    </w:p>
    <w:p w14:paraId="17959F0E" w14:textId="77777777" w:rsidR="00006C88" w:rsidRPr="00DA04F9" w:rsidRDefault="00006C88" w:rsidP="00BC4D6C">
      <w:pPr>
        <w:spacing w:after="16" w:line="240" w:lineRule="auto"/>
        <w:ind w:left="284" w:hanging="284"/>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Wolfram, S. (2023). </w:t>
      </w:r>
      <w:r w:rsidRPr="00DA04F9">
        <w:rPr>
          <w:rFonts w:ascii="Times New Roman" w:eastAsia="Times New Roman" w:hAnsi="Times New Roman" w:cs="Times New Roman"/>
          <w:iCs/>
          <w:sz w:val="24"/>
          <w:szCs w:val="24"/>
          <w:lang w:eastAsia="en-IN"/>
        </w:rPr>
        <w:t xml:space="preserve">What Is ChatGPT </w:t>
      </w:r>
      <w:proofErr w:type="gramStart"/>
      <w:r w:rsidRPr="00DA04F9">
        <w:rPr>
          <w:rFonts w:ascii="Times New Roman" w:eastAsia="Times New Roman" w:hAnsi="Times New Roman" w:cs="Times New Roman"/>
          <w:iCs/>
          <w:sz w:val="24"/>
          <w:szCs w:val="24"/>
          <w:lang w:eastAsia="en-IN"/>
        </w:rPr>
        <w:t>Doing:...</w:t>
      </w:r>
      <w:proofErr w:type="gramEnd"/>
      <w:r w:rsidRPr="00DA04F9">
        <w:rPr>
          <w:rFonts w:ascii="Times New Roman" w:eastAsia="Times New Roman" w:hAnsi="Times New Roman" w:cs="Times New Roman"/>
          <w:iCs/>
          <w:sz w:val="24"/>
          <w:szCs w:val="24"/>
          <w:lang w:eastAsia="en-IN"/>
        </w:rPr>
        <w:t xml:space="preserve"> and Why Does It Work</w:t>
      </w:r>
      <w:r w:rsidRPr="00DA04F9">
        <w:rPr>
          <w:rFonts w:ascii="Times New Roman" w:eastAsia="Times New Roman" w:hAnsi="Times New Roman" w:cs="Times New Roman"/>
          <w:i/>
          <w:sz w:val="24"/>
          <w:szCs w:val="24"/>
          <w:lang w:eastAsia="en-IN"/>
        </w:rPr>
        <w:t>?</w:t>
      </w:r>
      <w:r w:rsidRPr="00DA04F9">
        <w:rPr>
          <w:rFonts w:ascii="Times New Roman" w:eastAsia="Times New Roman" w:hAnsi="Times New Roman" w:cs="Times New Roman"/>
          <w:sz w:val="24"/>
          <w:szCs w:val="24"/>
          <w:lang w:eastAsia="en-IN"/>
        </w:rPr>
        <w:t>. Wolfram Media.</w:t>
      </w:r>
    </w:p>
    <w:p w14:paraId="1FE1F023" w14:textId="77777777" w:rsidR="00CE5BE4" w:rsidRPr="00DA04F9" w:rsidRDefault="00CE5BE4" w:rsidP="005B5380">
      <w:pPr>
        <w:spacing w:line="240" w:lineRule="auto"/>
        <w:ind w:left="284" w:hanging="284"/>
        <w:jc w:val="both"/>
        <w:rPr>
          <w:rFonts w:ascii="Times New Roman" w:eastAsia="Times New Roman" w:hAnsi="Times New Roman" w:cs="Times New Roman"/>
          <w:sz w:val="24"/>
          <w:szCs w:val="24"/>
          <w:lang w:eastAsia="en-IN"/>
        </w:rPr>
      </w:pPr>
    </w:p>
    <w:p w14:paraId="100268B1" w14:textId="77777777" w:rsidR="00746584" w:rsidRPr="00DA04F9" w:rsidRDefault="00746584" w:rsidP="00633F0F">
      <w:pPr>
        <w:spacing w:line="360" w:lineRule="auto"/>
        <w:jc w:val="both"/>
        <w:rPr>
          <w:rFonts w:ascii="Times New Roman" w:hAnsi="Times New Roman" w:cs="Times New Roman"/>
          <w:b/>
          <w:bCs/>
          <w:sz w:val="24"/>
          <w:szCs w:val="24"/>
        </w:rPr>
      </w:pPr>
    </w:p>
    <w:p w14:paraId="300A51A7" w14:textId="77777777" w:rsidR="00824ED3" w:rsidRPr="00DA04F9" w:rsidRDefault="00824ED3" w:rsidP="00633F0F">
      <w:pPr>
        <w:spacing w:line="360" w:lineRule="auto"/>
        <w:jc w:val="both"/>
        <w:rPr>
          <w:rFonts w:ascii="Times New Roman" w:hAnsi="Times New Roman" w:cs="Times New Roman"/>
          <w:b/>
          <w:bCs/>
          <w:sz w:val="24"/>
          <w:szCs w:val="24"/>
        </w:rPr>
      </w:pPr>
    </w:p>
    <w:p w14:paraId="596E63E7" w14:textId="1B12E56B" w:rsidR="00A037D8" w:rsidRPr="00DA04F9" w:rsidRDefault="00A037D8" w:rsidP="00633F0F">
      <w:pPr>
        <w:spacing w:line="360" w:lineRule="auto"/>
        <w:jc w:val="both"/>
        <w:rPr>
          <w:rFonts w:ascii="Times New Roman" w:hAnsi="Times New Roman" w:cs="Times New Roman"/>
          <w:b/>
          <w:bCs/>
          <w:sz w:val="24"/>
          <w:szCs w:val="24"/>
        </w:rPr>
      </w:pPr>
    </w:p>
    <w:p w14:paraId="4A28BEE1" w14:textId="205CA3B4" w:rsidR="00824ED3" w:rsidRPr="00DA04F9" w:rsidRDefault="00A037D8" w:rsidP="00EA4055">
      <w:pPr>
        <w:rPr>
          <w:rFonts w:ascii="Times New Roman" w:eastAsia="Times New Roman" w:hAnsi="Times New Roman" w:cs="Calibri"/>
          <w:b/>
          <w:sz w:val="24"/>
          <w:lang w:eastAsia="en-IN"/>
        </w:rPr>
      </w:pPr>
      <w:r w:rsidRPr="00DA04F9">
        <w:rPr>
          <w:rFonts w:ascii="Times New Roman" w:hAnsi="Times New Roman" w:cs="Times New Roman"/>
          <w:b/>
          <w:bCs/>
          <w:sz w:val="24"/>
          <w:szCs w:val="24"/>
        </w:rPr>
        <w:br w:type="page"/>
      </w:r>
      <w:r w:rsidR="00824ED3" w:rsidRPr="00DA04F9">
        <w:rPr>
          <w:rFonts w:ascii="Times New Roman" w:eastAsia="Times New Roman" w:hAnsi="Times New Roman" w:cs="Calibri"/>
          <w:b/>
          <w:sz w:val="24"/>
          <w:lang w:eastAsia="en-IN"/>
        </w:rPr>
        <w:lastRenderedPageBreak/>
        <w:t>Appendix</w:t>
      </w:r>
      <w:r w:rsidR="00824ED3" w:rsidRPr="00DA04F9">
        <w:rPr>
          <w:rFonts w:ascii="Times New Roman" w:eastAsia="Times New Roman" w:hAnsi="Times New Roman" w:cs="Times New Roman"/>
          <w:b/>
          <w:bCs/>
          <w:sz w:val="24"/>
          <w:szCs w:val="24"/>
          <w:lang w:eastAsia="en-IN"/>
        </w:rPr>
        <w:t xml:space="preserve"> 1: Research design</w:t>
      </w:r>
    </w:p>
    <w:p w14:paraId="182FA6CA" w14:textId="49386323" w:rsidR="00824ED3" w:rsidRPr="00DA04F9" w:rsidRDefault="00824ED3" w:rsidP="00824ED3">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Based on </w:t>
      </w:r>
      <w:r w:rsidR="00911EDF" w:rsidRPr="00DA04F9">
        <w:rPr>
          <w:rFonts w:ascii="Times New Roman" w:eastAsia="Times New Roman" w:hAnsi="Times New Roman" w:cs="Times New Roman"/>
          <w:sz w:val="24"/>
          <w:szCs w:val="24"/>
          <w:lang w:eastAsia="en-IN"/>
        </w:rPr>
        <w:t xml:space="preserve">Terry et al., </w:t>
      </w:r>
      <w:r w:rsidRPr="00DA04F9">
        <w:rPr>
          <w:rFonts w:ascii="Times New Roman" w:eastAsia="Times New Roman" w:hAnsi="Times New Roman" w:cs="Times New Roman"/>
          <w:sz w:val="24"/>
          <w:szCs w:val="24"/>
          <w:lang w:eastAsia="en-IN"/>
        </w:rPr>
        <w:t xml:space="preserve">(2017) and Joffe (2011), we adopted a case-study approach to examine the critical question: "How did ATL, a prominent tyre manufacturer with a global presence, utilise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to transform its service delivery, and what tangible results were achieved from this integration?"  The study delved deeply into ATL's interaction with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using this approach (</w:t>
      </w:r>
      <w:proofErr w:type="spellStart"/>
      <w:r w:rsidRPr="00DA04F9">
        <w:rPr>
          <w:rFonts w:ascii="Times New Roman" w:eastAsia="Times New Roman" w:hAnsi="Times New Roman" w:cs="Times New Roman"/>
          <w:sz w:val="24"/>
          <w:szCs w:val="24"/>
          <w:lang w:eastAsia="en-IN"/>
        </w:rPr>
        <w:t>Benbasat</w:t>
      </w:r>
      <w:proofErr w:type="spellEnd"/>
      <w:r w:rsidRPr="00DA04F9">
        <w:rPr>
          <w:rFonts w:ascii="Times New Roman" w:eastAsia="Times New Roman" w:hAnsi="Times New Roman" w:cs="Times New Roman"/>
          <w:sz w:val="24"/>
          <w:szCs w:val="24"/>
          <w:lang w:eastAsia="en-IN"/>
        </w:rPr>
        <w:t xml:space="preserve"> et al., 1987; Pan &amp; Tan, 2011), revealing insights into the operational and strategic decisions that influenced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implementation (Wessel et al., 2023). Additionally, the case-study approach contributed significantly to the academic conversation about the role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in the service industry (Duan et al., 2019; Eisenhardt &amp; Martin, 2000). This practitioner paper also offers a comprehensive investigation into the organisation and utilisation of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resources, providing a clearer understanding of ATL's intricate processes and strategies.   </w:t>
      </w:r>
    </w:p>
    <w:p w14:paraId="771E602E" w14:textId="77777777" w:rsidR="00824ED3" w:rsidRPr="00DA04F9" w:rsidRDefault="00824ED3" w:rsidP="00824ED3">
      <w:pPr>
        <w:keepNext/>
        <w:keepLines/>
        <w:spacing w:after="240" w:line="259" w:lineRule="auto"/>
        <w:rPr>
          <w:rFonts w:ascii="Times New Roman" w:eastAsia="Times New Roman" w:hAnsi="Times New Roman" w:cs="Times New Roman"/>
          <w:b/>
          <w:sz w:val="24"/>
          <w:szCs w:val="24"/>
          <w:lang w:eastAsia="en-IN"/>
        </w:rPr>
      </w:pPr>
    </w:p>
    <w:p w14:paraId="635CCBE1" w14:textId="77777777" w:rsidR="00824ED3" w:rsidRPr="00DA04F9" w:rsidRDefault="00824ED3" w:rsidP="00824ED3">
      <w:pPr>
        <w:rPr>
          <w:rFonts w:ascii="Times New Roman" w:eastAsia="Times New Roman" w:hAnsi="Times New Roman" w:cs="Times New Roman"/>
          <w:b/>
          <w:sz w:val="24"/>
          <w:szCs w:val="24"/>
          <w:lang w:eastAsia="en-IN"/>
        </w:rPr>
      </w:pPr>
      <w:r w:rsidRPr="00DA04F9">
        <w:rPr>
          <w:rFonts w:ascii="Times New Roman" w:eastAsia="Times New Roman" w:hAnsi="Times New Roman" w:cs="Times New Roman"/>
          <w:b/>
          <w:sz w:val="24"/>
          <w:szCs w:val="24"/>
          <w:lang w:eastAsia="en-IN"/>
        </w:rPr>
        <w:br w:type="page"/>
      </w:r>
    </w:p>
    <w:p w14:paraId="7A066AA6" w14:textId="77777777" w:rsidR="00824ED3" w:rsidRPr="00DA04F9" w:rsidRDefault="00824ED3" w:rsidP="00824ED3">
      <w:pPr>
        <w:spacing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Appendix 2: Data collection</w:t>
      </w:r>
    </w:p>
    <w:p w14:paraId="6336626E" w14:textId="1A6B1A3A" w:rsidR="00824ED3" w:rsidRPr="00DA04F9" w:rsidRDefault="00824ED3" w:rsidP="00824ED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We employed a comprehensive strategy through interviews for data collection at ATL. This phase, initiated in early 2023, provided a strong foundation for ensuing in-depth investigations. Subsequently, we conducted twenty-four </w:t>
      </w:r>
      <w:r w:rsidRPr="00DA04F9">
        <w:rPr>
          <w:rFonts w:ascii="Times New Roman" w:eastAsia="Times New Roman" w:hAnsi="Times New Roman" w:cs="Times New Roman"/>
          <w:sz w:val="24"/>
          <w:szCs w:val="24"/>
          <w:lang w:eastAsia="en-IN"/>
        </w:rPr>
        <w:t>semi-structured</w:t>
      </w:r>
      <w:r w:rsidRPr="00DA04F9">
        <w:rPr>
          <w:rFonts w:ascii="Times New Roman" w:eastAsia="Times New Roman" w:hAnsi="Times New Roman" w:cs="Calibri"/>
          <w:sz w:val="24"/>
          <w:lang w:eastAsia="en-IN"/>
        </w:rPr>
        <w:t xml:space="preserve"> interviews with different stakeholders at ATL, such as engineers, technicians, and executives (</w:t>
      </w:r>
      <w:r w:rsidRPr="00DA04F9">
        <w:rPr>
          <w:rFonts w:ascii="Times New Roman" w:eastAsia="Times New Roman" w:hAnsi="Times New Roman" w:cs="Times New Roman"/>
          <w:sz w:val="24"/>
          <w:szCs w:val="24"/>
          <w:lang w:eastAsia="en-IN"/>
        </w:rPr>
        <w:t>see Appendix 5).</w:t>
      </w:r>
      <w:r w:rsidRPr="00DA04F9">
        <w:rPr>
          <w:rFonts w:ascii="Times New Roman" w:eastAsia="Times New Roman" w:hAnsi="Times New Roman" w:cs="Calibri"/>
          <w:sz w:val="24"/>
          <w:lang w:eastAsia="en-IN"/>
        </w:rPr>
        <w:t xml:space="preserve"> Each discussion lasted between 45 and 60 minutes and offered valuable insights into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implementation process and its effects across different organisational levels.</w:t>
      </w:r>
    </w:p>
    <w:p w14:paraId="386B072E" w14:textId="77777777" w:rsidR="00824ED3" w:rsidRPr="00DA04F9" w:rsidRDefault="00824ED3" w:rsidP="00824ED3">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Calibri"/>
          <w:sz w:val="24"/>
          <w:lang w:eastAsia="en-IN"/>
        </w:rPr>
        <w:tab/>
        <w:t xml:space="preserve">To ensure a comprehensive understanding of the data, we transcribed the interviews verbatim for thorough analysis and compiled field notes during on-site interviews. By integrating these data sources with archival data at ATL, we </w:t>
      </w:r>
      <w:r w:rsidRPr="00DA04F9">
        <w:rPr>
          <w:rFonts w:ascii="Times New Roman" w:eastAsia="Times New Roman" w:hAnsi="Times New Roman" w:cs="Times New Roman"/>
          <w:sz w:val="24"/>
          <w:szCs w:val="24"/>
          <w:lang w:eastAsia="en-IN"/>
        </w:rPr>
        <w:t>achieved</w:t>
      </w:r>
      <w:r w:rsidRPr="00DA04F9">
        <w:rPr>
          <w:rFonts w:ascii="Times New Roman" w:eastAsia="Times New Roman" w:hAnsi="Times New Roman" w:cs="Calibri"/>
          <w:sz w:val="24"/>
          <w:lang w:eastAsia="en-IN"/>
        </w:rPr>
        <w:t xml:space="preserve"> a high degree of triangulation, enhancing the credibility of our research findings (Klein &amp; Myers, 1999). </w:t>
      </w:r>
    </w:p>
    <w:p w14:paraId="7CFF34CB" w14:textId="0D61525D" w:rsidR="00824ED3" w:rsidRPr="00DA04F9" w:rsidRDefault="00824ED3" w:rsidP="00824ED3">
      <w:pPr>
        <w:spacing w:after="0" w:line="360" w:lineRule="auto"/>
        <w:ind w:firstLine="720"/>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Moreover, we followed Braun et al. (2022) and administered surveys</w:t>
      </w:r>
      <w:r w:rsidRPr="00DA04F9">
        <w:rPr>
          <w:rFonts w:ascii="Times New Roman" w:eastAsia="Times New Roman" w:hAnsi="Times New Roman" w:cs="Calibri"/>
          <w:sz w:val="24"/>
          <w:lang w:eastAsia="en-IN"/>
        </w:rPr>
        <w:footnoteReference w:id="28"/>
      </w:r>
      <w:r w:rsidRPr="00DA04F9">
        <w:rPr>
          <w:rFonts w:ascii="Times New Roman" w:eastAsia="Times New Roman" w:hAnsi="Times New Roman" w:cs="Calibri"/>
          <w:sz w:val="24"/>
          <w:lang w:eastAsia="en-IN"/>
        </w:rPr>
        <w:t xml:space="preserve"> at three critical stages during the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implementation: a week before, two weeks after, and again after two months. These surveys were essential for understanding the dynamic impact of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integration over time, therefore</w:t>
      </w:r>
      <w:r w:rsidR="008E561C" w:rsidRPr="00DA04F9">
        <w:rPr>
          <w:rFonts w:ascii="Times New Roman" w:eastAsia="Times New Roman" w:hAnsi="Times New Roman" w:cs="Calibri"/>
          <w:sz w:val="24"/>
          <w:lang w:eastAsia="en-IN"/>
        </w:rPr>
        <w:t>,</w:t>
      </w:r>
      <w:r w:rsidRPr="00DA04F9">
        <w:rPr>
          <w:rFonts w:ascii="Times New Roman" w:eastAsia="Times New Roman" w:hAnsi="Times New Roman" w:cs="Calibri"/>
          <w:sz w:val="24"/>
          <w:lang w:eastAsia="en-IN"/>
        </w:rPr>
        <w:t xml:space="preserve"> examining the immediate and extended effects of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at ATL. </w:t>
      </w:r>
    </w:p>
    <w:p w14:paraId="65993BB7"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4294D1F1"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6246EB0F"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55B4767D"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073283AA"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37F1B39A"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4E83E02E"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343C1842"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007B63C3"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pPr>
    </w:p>
    <w:p w14:paraId="18AEE3C5" w14:textId="77777777" w:rsidR="00824ED3" w:rsidRPr="00DA04F9" w:rsidRDefault="00824ED3" w:rsidP="00824ED3">
      <w:pPr>
        <w:spacing w:after="0" w:line="480" w:lineRule="auto"/>
        <w:ind w:firstLine="720"/>
        <w:jc w:val="both"/>
        <w:rPr>
          <w:rFonts w:ascii="Times New Roman" w:eastAsia="Times New Roman" w:hAnsi="Times New Roman" w:cs="Times New Roman"/>
          <w:sz w:val="24"/>
          <w:szCs w:val="24"/>
          <w:lang w:eastAsia="en-IN"/>
        </w:rPr>
        <w:sectPr w:rsidR="00824ED3" w:rsidRPr="00DA04F9" w:rsidSect="00824ED3">
          <w:headerReference w:type="default" r:id="rId12"/>
          <w:footerReference w:type="default" r:id="rId13"/>
          <w:pgSz w:w="11906" w:h="16838"/>
          <w:pgMar w:top="1440" w:right="1440" w:bottom="1440" w:left="1440" w:header="708" w:footer="708" w:gutter="0"/>
          <w:cols w:space="720"/>
          <w:docGrid w:linePitch="299"/>
        </w:sectPr>
      </w:pPr>
    </w:p>
    <w:tbl>
      <w:tblPr>
        <w:tblW w:w="12186" w:type="dxa"/>
        <w:jc w:val="center"/>
        <w:tblLook w:val="04A0" w:firstRow="1" w:lastRow="0" w:firstColumn="1" w:lastColumn="0" w:noHBand="0" w:noVBand="1"/>
      </w:tblPr>
      <w:tblGrid>
        <w:gridCol w:w="1413"/>
        <w:gridCol w:w="2268"/>
        <w:gridCol w:w="1559"/>
        <w:gridCol w:w="2835"/>
        <w:gridCol w:w="4111"/>
      </w:tblGrid>
      <w:tr w:rsidR="00DA04F9" w:rsidRPr="00DA04F9" w14:paraId="190D5B52" w14:textId="77777777" w:rsidTr="00824ED3">
        <w:trPr>
          <w:trHeight w:val="300"/>
          <w:jc w:val="center"/>
        </w:trPr>
        <w:tc>
          <w:tcPr>
            <w:tcW w:w="12186" w:type="dxa"/>
            <w:gridSpan w:val="5"/>
            <w:tcBorders>
              <w:bottom w:val="single" w:sz="4" w:space="0" w:color="auto"/>
            </w:tcBorders>
            <w:noWrap/>
            <w:vAlign w:val="bottom"/>
          </w:tcPr>
          <w:p w14:paraId="0864AB54" w14:textId="7081F9AA" w:rsidR="00824ED3" w:rsidRPr="00DA04F9" w:rsidRDefault="00824ED3" w:rsidP="00824ED3">
            <w:pPr>
              <w:spacing w:after="0" w:line="240" w:lineRule="auto"/>
              <w:jc w:val="center"/>
              <w:rPr>
                <w:rFonts w:ascii="Times New Roman" w:eastAsia="Times New Roman" w:hAnsi="Times New Roman" w:cs="Times New Roman"/>
                <w:b/>
                <w:bCs/>
                <w:sz w:val="19"/>
                <w:szCs w:val="19"/>
                <w:lang w:eastAsia="en-IE"/>
              </w:rPr>
            </w:pPr>
            <w:r w:rsidRPr="00DA04F9">
              <w:rPr>
                <w:rFonts w:ascii="Times New Roman" w:eastAsia="Times New Roman" w:hAnsi="Times New Roman" w:cs="Times New Roman"/>
                <w:b/>
                <w:bCs/>
                <w:sz w:val="19"/>
                <w:szCs w:val="19"/>
                <w:lang w:eastAsia="en-IE"/>
              </w:rPr>
              <w:lastRenderedPageBreak/>
              <w:t xml:space="preserve">Table A2 – List of data sources and external systems mapped to </w:t>
            </w:r>
            <w:r w:rsidR="00E83A66" w:rsidRPr="00DA04F9">
              <w:rPr>
                <w:rFonts w:ascii="Times New Roman" w:eastAsia="Times New Roman" w:hAnsi="Times New Roman" w:cs="Times New Roman"/>
                <w:b/>
                <w:bCs/>
                <w:sz w:val="19"/>
                <w:szCs w:val="19"/>
                <w:lang w:eastAsia="en-IE"/>
              </w:rPr>
              <w:t>GenAI</w:t>
            </w:r>
            <w:r w:rsidRPr="00DA04F9">
              <w:rPr>
                <w:rFonts w:ascii="Times New Roman" w:eastAsia="Times New Roman" w:hAnsi="Times New Roman" w:cs="Times New Roman"/>
                <w:b/>
                <w:bCs/>
                <w:sz w:val="19"/>
                <w:szCs w:val="19"/>
                <w:lang w:eastAsia="en-IE"/>
              </w:rPr>
              <w:t xml:space="preserve"> applications</w:t>
            </w:r>
          </w:p>
        </w:tc>
      </w:tr>
      <w:tr w:rsidR="00DA04F9" w:rsidRPr="00DA04F9" w14:paraId="391BACDD" w14:textId="77777777" w:rsidTr="00824ED3">
        <w:trPr>
          <w:trHeight w:val="300"/>
          <w:jc w:val="center"/>
        </w:trPr>
        <w:tc>
          <w:tcPr>
            <w:tcW w:w="1413" w:type="dxa"/>
            <w:tcBorders>
              <w:top w:val="single" w:sz="4" w:space="0" w:color="auto"/>
              <w:left w:val="single" w:sz="4" w:space="0" w:color="auto"/>
              <w:bottom w:val="single" w:sz="4" w:space="0" w:color="auto"/>
              <w:right w:val="single" w:sz="4" w:space="0" w:color="auto"/>
            </w:tcBorders>
            <w:noWrap/>
            <w:vAlign w:val="bottom"/>
            <w:hideMark/>
          </w:tcPr>
          <w:p w14:paraId="3075118C" w14:textId="77777777" w:rsidR="00824ED3" w:rsidRPr="00DA04F9" w:rsidRDefault="00824ED3" w:rsidP="00824ED3">
            <w:pPr>
              <w:spacing w:after="0" w:line="240" w:lineRule="auto"/>
              <w:jc w:val="center"/>
              <w:rPr>
                <w:rFonts w:ascii="Times New Roman" w:eastAsia="Times New Roman" w:hAnsi="Times New Roman" w:cs="Times New Roman"/>
                <w:b/>
                <w:bCs/>
                <w:sz w:val="19"/>
                <w:szCs w:val="19"/>
                <w:lang w:eastAsia="en-IE"/>
              </w:rPr>
            </w:pPr>
            <w:r w:rsidRPr="00DA04F9">
              <w:rPr>
                <w:rFonts w:ascii="Times New Roman" w:eastAsia="Times New Roman" w:hAnsi="Times New Roman" w:cs="Times New Roman"/>
                <w:b/>
                <w:bCs/>
                <w:sz w:val="19"/>
                <w:szCs w:val="19"/>
                <w:lang w:eastAsia="en-IE"/>
              </w:rPr>
              <w:t>Category</w:t>
            </w:r>
          </w:p>
        </w:tc>
        <w:tc>
          <w:tcPr>
            <w:tcW w:w="2268" w:type="dxa"/>
            <w:tcBorders>
              <w:top w:val="single" w:sz="4" w:space="0" w:color="auto"/>
              <w:left w:val="single" w:sz="4" w:space="0" w:color="auto"/>
              <w:bottom w:val="single" w:sz="4" w:space="0" w:color="auto"/>
              <w:right w:val="single" w:sz="4" w:space="0" w:color="auto"/>
            </w:tcBorders>
            <w:noWrap/>
            <w:vAlign w:val="bottom"/>
            <w:hideMark/>
          </w:tcPr>
          <w:p w14:paraId="162F0543" w14:textId="3F2E6EAF" w:rsidR="00824ED3" w:rsidRPr="00DA04F9" w:rsidRDefault="00E83A66" w:rsidP="00824ED3">
            <w:pPr>
              <w:spacing w:after="0" w:line="240" w:lineRule="auto"/>
              <w:jc w:val="center"/>
              <w:rPr>
                <w:rFonts w:ascii="Times New Roman" w:eastAsia="Times New Roman" w:hAnsi="Times New Roman" w:cs="Times New Roman"/>
                <w:b/>
                <w:bCs/>
                <w:sz w:val="19"/>
                <w:szCs w:val="19"/>
                <w:lang w:eastAsia="en-IE"/>
              </w:rPr>
            </w:pPr>
            <w:r w:rsidRPr="00DA04F9">
              <w:rPr>
                <w:rFonts w:ascii="Times New Roman" w:eastAsia="Times New Roman" w:hAnsi="Times New Roman" w:cs="Times New Roman"/>
                <w:b/>
                <w:bCs/>
                <w:sz w:val="19"/>
                <w:szCs w:val="19"/>
                <w:lang w:eastAsia="en-IE"/>
              </w:rPr>
              <w:t>GenAI</w:t>
            </w:r>
            <w:r w:rsidR="00824ED3" w:rsidRPr="00DA04F9">
              <w:rPr>
                <w:rFonts w:ascii="Times New Roman" w:eastAsia="Times New Roman" w:hAnsi="Times New Roman" w:cs="Times New Roman"/>
                <w:b/>
                <w:bCs/>
                <w:sz w:val="19"/>
                <w:szCs w:val="19"/>
                <w:lang w:eastAsia="en-IE"/>
              </w:rPr>
              <w:t xml:space="preserve"> Application</w:t>
            </w:r>
          </w:p>
        </w:tc>
        <w:tc>
          <w:tcPr>
            <w:tcW w:w="1559" w:type="dxa"/>
            <w:tcBorders>
              <w:top w:val="single" w:sz="4" w:space="0" w:color="auto"/>
              <w:left w:val="single" w:sz="4" w:space="0" w:color="auto"/>
              <w:bottom w:val="single" w:sz="4" w:space="0" w:color="auto"/>
              <w:right w:val="single" w:sz="4" w:space="0" w:color="auto"/>
            </w:tcBorders>
            <w:noWrap/>
            <w:vAlign w:val="bottom"/>
            <w:hideMark/>
          </w:tcPr>
          <w:p w14:paraId="24E98B8F" w14:textId="77777777" w:rsidR="00824ED3" w:rsidRPr="00DA04F9" w:rsidRDefault="00824ED3" w:rsidP="00824ED3">
            <w:pPr>
              <w:spacing w:after="0" w:line="240" w:lineRule="auto"/>
              <w:jc w:val="center"/>
              <w:rPr>
                <w:rFonts w:ascii="Times New Roman" w:eastAsia="Times New Roman" w:hAnsi="Times New Roman" w:cs="Times New Roman"/>
                <w:b/>
                <w:bCs/>
                <w:sz w:val="19"/>
                <w:szCs w:val="19"/>
                <w:lang w:eastAsia="en-IE"/>
              </w:rPr>
            </w:pPr>
            <w:r w:rsidRPr="00DA04F9">
              <w:rPr>
                <w:rFonts w:ascii="Times New Roman" w:eastAsia="Times New Roman" w:hAnsi="Times New Roman" w:cs="Times New Roman"/>
                <w:b/>
                <w:bCs/>
                <w:sz w:val="19"/>
                <w:szCs w:val="19"/>
                <w:lang w:eastAsia="en-IE"/>
              </w:rPr>
              <w:t>Data Source</w:t>
            </w:r>
          </w:p>
        </w:tc>
        <w:tc>
          <w:tcPr>
            <w:tcW w:w="2835" w:type="dxa"/>
            <w:tcBorders>
              <w:top w:val="single" w:sz="4" w:space="0" w:color="auto"/>
              <w:left w:val="single" w:sz="4" w:space="0" w:color="auto"/>
              <w:bottom w:val="single" w:sz="4" w:space="0" w:color="auto"/>
              <w:right w:val="single" w:sz="4" w:space="0" w:color="auto"/>
            </w:tcBorders>
            <w:noWrap/>
            <w:vAlign w:val="bottom"/>
          </w:tcPr>
          <w:p w14:paraId="2E9BAF3A" w14:textId="77777777" w:rsidR="00824ED3" w:rsidRPr="00DA04F9" w:rsidRDefault="00824ED3" w:rsidP="00824ED3">
            <w:pPr>
              <w:spacing w:after="0" w:line="240" w:lineRule="auto"/>
              <w:jc w:val="center"/>
              <w:rPr>
                <w:rFonts w:ascii="Times New Roman" w:eastAsia="Times New Roman" w:hAnsi="Times New Roman" w:cs="Times New Roman"/>
                <w:b/>
                <w:bCs/>
                <w:sz w:val="19"/>
                <w:szCs w:val="19"/>
                <w:lang w:eastAsia="en-IE"/>
              </w:rPr>
            </w:pPr>
            <w:r w:rsidRPr="00DA04F9">
              <w:rPr>
                <w:rFonts w:ascii="Times New Roman" w:eastAsia="Times New Roman" w:hAnsi="Times New Roman" w:cs="Times New Roman"/>
                <w:b/>
                <w:bCs/>
                <w:sz w:val="19"/>
                <w:szCs w:val="19"/>
                <w:lang w:eastAsia="en-IE"/>
              </w:rPr>
              <w:t>System/Team Interactions</w:t>
            </w:r>
          </w:p>
        </w:tc>
        <w:tc>
          <w:tcPr>
            <w:tcW w:w="4111" w:type="dxa"/>
            <w:tcBorders>
              <w:top w:val="single" w:sz="4" w:space="0" w:color="auto"/>
              <w:left w:val="single" w:sz="4" w:space="0" w:color="auto"/>
              <w:bottom w:val="single" w:sz="4" w:space="0" w:color="auto"/>
              <w:right w:val="single" w:sz="4" w:space="0" w:color="auto"/>
            </w:tcBorders>
            <w:noWrap/>
            <w:vAlign w:val="bottom"/>
          </w:tcPr>
          <w:p w14:paraId="259DFDBB" w14:textId="77777777" w:rsidR="00824ED3" w:rsidRPr="00DA04F9" w:rsidRDefault="00824ED3" w:rsidP="00824ED3">
            <w:pPr>
              <w:spacing w:after="0" w:line="240" w:lineRule="auto"/>
              <w:jc w:val="center"/>
              <w:rPr>
                <w:rFonts w:ascii="Times New Roman" w:eastAsia="Times New Roman" w:hAnsi="Times New Roman" w:cs="Times New Roman"/>
                <w:b/>
                <w:bCs/>
                <w:sz w:val="19"/>
                <w:szCs w:val="19"/>
                <w:lang w:eastAsia="en-IE"/>
              </w:rPr>
            </w:pPr>
            <w:r w:rsidRPr="00DA04F9">
              <w:rPr>
                <w:rFonts w:ascii="Times New Roman" w:eastAsia="Times New Roman" w:hAnsi="Times New Roman" w:cs="Times New Roman"/>
                <w:b/>
                <w:bCs/>
                <w:sz w:val="19"/>
                <w:szCs w:val="19"/>
                <w:lang w:eastAsia="en-IE"/>
              </w:rPr>
              <w:t>Outcome</w:t>
            </w:r>
          </w:p>
        </w:tc>
      </w:tr>
      <w:tr w:rsidR="00DA04F9" w:rsidRPr="00DA04F9" w14:paraId="18AA8057" w14:textId="77777777" w:rsidTr="00824ED3">
        <w:trPr>
          <w:trHeight w:val="300"/>
          <w:jc w:val="center"/>
        </w:trPr>
        <w:tc>
          <w:tcPr>
            <w:tcW w:w="1413" w:type="dxa"/>
            <w:vMerge w:val="restart"/>
            <w:tcBorders>
              <w:top w:val="single" w:sz="4" w:space="0" w:color="auto"/>
              <w:left w:val="single" w:sz="4" w:space="0" w:color="auto"/>
              <w:bottom w:val="single" w:sz="4" w:space="0" w:color="auto"/>
              <w:right w:val="single" w:sz="4" w:space="0" w:color="auto"/>
            </w:tcBorders>
            <w:noWrap/>
            <w:vAlign w:val="center"/>
            <w:hideMark/>
          </w:tcPr>
          <w:p w14:paraId="75C365C6"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Resource Orchestration</w:t>
            </w: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64244A06" w14:textId="3A7A514B" w:rsidR="00824ED3" w:rsidRPr="00DA04F9" w:rsidRDefault="00E83A66"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-Driven Analytics</w:t>
            </w:r>
          </w:p>
          <w:p w14:paraId="5F38B400" w14:textId="43C3D58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D5E4C74"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Operational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45A7B98F"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Integration with ERP systems</w:t>
            </w:r>
          </w:p>
        </w:tc>
        <w:tc>
          <w:tcPr>
            <w:tcW w:w="4111" w:type="dxa"/>
            <w:tcBorders>
              <w:top w:val="single" w:sz="4" w:space="0" w:color="auto"/>
              <w:left w:val="single" w:sz="4" w:space="0" w:color="auto"/>
              <w:bottom w:val="single" w:sz="4" w:space="0" w:color="auto"/>
              <w:right w:val="single" w:sz="4" w:space="0" w:color="auto"/>
            </w:tcBorders>
            <w:noWrap/>
            <w:vAlign w:val="center"/>
          </w:tcPr>
          <w:p w14:paraId="4E867E5C"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Optimised resource allocation</w:t>
            </w:r>
          </w:p>
        </w:tc>
      </w:tr>
      <w:tr w:rsidR="00DA04F9" w:rsidRPr="00DA04F9" w14:paraId="32C3EF5D"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600A592D"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080C0FCF"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1C7205C"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Sales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5F31510C"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Coordination with the Sales Team</w:t>
            </w:r>
          </w:p>
        </w:tc>
        <w:tc>
          <w:tcPr>
            <w:tcW w:w="4111" w:type="dxa"/>
            <w:tcBorders>
              <w:top w:val="single" w:sz="4" w:space="0" w:color="auto"/>
              <w:left w:val="single" w:sz="4" w:space="0" w:color="auto"/>
              <w:bottom w:val="single" w:sz="4" w:space="0" w:color="auto"/>
              <w:right w:val="single" w:sz="4" w:space="0" w:color="auto"/>
            </w:tcBorders>
            <w:noWrap/>
            <w:vAlign w:val="center"/>
          </w:tcPr>
          <w:p w14:paraId="01FF1B38"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Enhanced forecast accuracy</w:t>
            </w:r>
          </w:p>
        </w:tc>
      </w:tr>
      <w:tr w:rsidR="00DA04F9" w:rsidRPr="00DA04F9" w14:paraId="42DA2825"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21C28939"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3F17104C"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Predictive Maintenance</w:t>
            </w:r>
          </w:p>
          <w:p w14:paraId="72D8FD1C" w14:textId="4AE37BF3"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97322A5"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Machinery Performance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2104D701"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Coordination with Maintenance Teams</w:t>
            </w:r>
          </w:p>
        </w:tc>
        <w:tc>
          <w:tcPr>
            <w:tcW w:w="4111" w:type="dxa"/>
            <w:tcBorders>
              <w:top w:val="single" w:sz="4" w:space="0" w:color="auto"/>
              <w:left w:val="single" w:sz="4" w:space="0" w:color="auto"/>
              <w:bottom w:val="single" w:sz="4" w:space="0" w:color="auto"/>
              <w:right w:val="single" w:sz="4" w:space="0" w:color="auto"/>
            </w:tcBorders>
            <w:noWrap/>
            <w:vAlign w:val="center"/>
          </w:tcPr>
          <w:p w14:paraId="51B90AA4"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Reduced machine downtime</w:t>
            </w:r>
          </w:p>
        </w:tc>
      </w:tr>
      <w:tr w:rsidR="00DA04F9" w:rsidRPr="00DA04F9" w14:paraId="4EFF0C89"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4642E2DE"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0F0626CF"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A0B839A"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Sensor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26C491D3"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Real-time alerts to Technicians</w:t>
            </w:r>
          </w:p>
        </w:tc>
        <w:tc>
          <w:tcPr>
            <w:tcW w:w="4111" w:type="dxa"/>
            <w:tcBorders>
              <w:top w:val="single" w:sz="4" w:space="0" w:color="auto"/>
              <w:left w:val="single" w:sz="4" w:space="0" w:color="auto"/>
              <w:bottom w:val="single" w:sz="4" w:space="0" w:color="auto"/>
              <w:right w:val="single" w:sz="4" w:space="0" w:color="auto"/>
            </w:tcBorders>
            <w:noWrap/>
            <w:vAlign w:val="center"/>
          </w:tcPr>
          <w:p w14:paraId="5E1B0E43"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Predictive failure detection</w:t>
            </w:r>
          </w:p>
        </w:tc>
      </w:tr>
      <w:tr w:rsidR="00DA04F9" w:rsidRPr="00DA04F9" w14:paraId="7AC0BC94" w14:textId="77777777" w:rsidTr="00824ED3">
        <w:trPr>
          <w:trHeight w:val="300"/>
          <w:jc w:val="center"/>
        </w:trPr>
        <w:tc>
          <w:tcPr>
            <w:tcW w:w="1413" w:type="dxa"/>
            <w:vMerge w:val="restart"/>
            <w:tcBorders>
              <w:top w:val="single" w:sz="4" w:space="0" w:color="auto"/>
              <w:left w:val="single" w:sz="4" w:space="0" w:color="auto"/>
              <w:bottom w:val="single" w:sz="4" w:space="0" w:color="auto"/>
              <w:right w:val="single" w:sz="4" w:space="0" w:color="auto"/>
            </w:tcBorders>
            <w:noWrap/>
            <w:vAlign w:val="center"/>
            <w:hideMark/>
          </w:tcPr>
          <w:p w14:paraId="2990C8B3" w14:textId="29D536E9" w:rsidR="00824ED3" w:rsidRPr="00DA04F9" w:rsidRDefault="00E83A66"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 xml:space="preserve"> Capabilities</w:t>
            </w: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32704834"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Automated Customer Support</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88ED02E"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Customer Interaction Logs</w:t>
            </w:r>
          </w:p>
        </w:tc>
        <w:tc>
          <w:tcPr>
            <w:tcW w:w="2835" w:type="dxa"/>
            <w:tcBorders>
              <w:top w:val="single" w:sz="4" w:space="0" w:color="auto"/>
              <w:left w:val="single" w:sz="4" w:space="0" w:color="auto"/>
              <w:bottom w:val="single" w:sz="4" w:space="0" w:color="auto"/>
              <w:right w:val="single" w:sz="4" w:space="0" w:color="auto"/>
            </w:tcBorders>
            <w:noWrap/>
            <w:vAlign w:val="center"/>
          </w:tcPr>
          <w:p w14:paraId="39D52DA8" w14:textId="1D69D123" w:rsidR="00824ED3" w:rsidRPr="00DA04F9" w:rsidRDefault="00E83A66"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-Human Agent Handoffs</w:t>
            </w:r>
          </w:p>
        </w:tc>
        <w:tc>
          <w:tcPr>
            <w:tcW w:w="4111" w:type="dxa"/>
            <w:tcBorders>
              <w:top w:val="single" w:sz="4" w:space="0" w:color="auto"/>
              <w:left w:val="single" w:sz="4" w:space="0" w:color="auto"/>
              <w:bottom w:val="single" w:sz="4" w:space="0" w:color="auto"/>
              <w:right w:val="single" w:sz="4" w:space="0" w:color="auto"/>
            </w:tcBorders>
            <w:noWrap/>
            <w:vAlign w:val="center"/>
          </w:tcPr>
          <w:p w14:paraId="424561AB"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Improved response time</w:t>
            </w:r>
          </w:p>
        </w:tc>
      </w:tr>
      <w:tr w:rsidR="00DA04F9" w:rsidRPr="00DA04F9" w14:paraId="68CFE938"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4F0F6357"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1C62D7E6"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17015D7C"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Customer Feedback</w:t>
            </w:r>
          </w:p>
        </w:tc>
        <w:tc>
          <w:tcPr>
            <w:tcW w:w="2835" w:type="dxa"/>
            <w:tcBorders>
              <w:top w:val="single" w:sz="4" w:space="0" w:color="auto"/>
              <w:left w:val="single" w:sz="4" w:space="0" w:color="auto"/>
              <w:bottom w:val="single" w:sz="4" w:space="0" w:color="auto"/>
              <w:right w:val="single" w:sz="4" w:space="0" w:color="auto"/>
            </w:tcBorders>
            <w:noWrap/>
            <w:vAlign w:val="center"/>
          </w:tcPr>
          <w:p w14:paraId="2A6C2A1A"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Feedback loop with the Marketing Team</w:t>
            </w:r>
          </w:p>
        </w:tc>
        <w:tc>
          <w:tcPr>
            <w:tcW w:w="4111" w:type="dxa"/>
            <w:tcBorders>
              <w:top w:val="single" w:sz="4" w:space="0" w:color="auto"/>
              <w:left w:val="single" w:sz="4" w:space="0" w:color="auto"/>
              <w:bottom w:val="single" w:sz="4" w:space="0" w:color="auto"/>
              <w:right w:val="single" w:sz="4" w:space="0" w:color="auto"/>
            </w:tcBorders>
            <w:noWrap/>
            <w:vAlign w:val="center"/>
          </w:tcPr>
          <w:p w14:paraId="1297E8F0"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Personalised customer interaction</w:t>
            </w:r>
          </w:p>
        </w:tc>
      </w:tr>
      <w:tr w:rsidR="00DA04F9" w:rsidRPr="00DA04F9" w14:paraId="53674762"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0B3305BA"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3F6F7821"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Market Trend Analysis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32604F5F"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Market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33D1D0FF"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Interaction with Strategic Planning</w:t>
            </w:r>
          </w:p>
        </w:tc>
        <w:tc>
          <w:tcPr>
            <w:tcW w:w="4111" w:type="dxa"/>
            <w:tcBorders>
              <w:top w:val="single" w:sz="4" w:space="0" w:color="auto"/>
              <w:left w:val="single" w:sz="4" w:space="0" w:color="auto"/>
              <w:bottom w:val="single" w:sz="4" w:space="0" w:color="auto"/>
              <w:right w:val="single" w:sz="4" w:space="0" w:color="auto"/>
            </w:tcBorders>
            <w:noWrap/>
            <w:vAlign w:val="center"/>
          </w:tcPr>
          <w:p w14:paraId="134B862E"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Insightful market predictions</w:t>
            </w:r>
          </w:p>
        </w:tc>
      </w:tr>
      <w:tr w:rsidR="00DA04F9" w:rsidRPr="00DA04F9" w14:paraId="222EC547"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3C2A6F0A"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42F2B6D0"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45C1DC7"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Sales Trends</w:t>
            </w:r>
          </w:p>
        </w:tc>
        <w:tc>
          <w:tcPr>
            <w:tcW w:w="2835" w:type="dxa"/>
            <w:tcBorders>
              <w:top w:val="single" w:sz="4" w:space="0" w:color="auto"/>
              <w:left w:val="single" w:sz="4" w:space="0" w:color="auto"/>
              <w:bottom w:val="single" w:sz="4" w:space="0" w:color="auto"/>
              <w:right w:val="single" w:sz="4" w:space="0" w:color="auto"/>
            </w:tcBorders>
            <w:noWrap/>
            <w:vAlign w:val="center"/>
          </w:tcPr>
          <w:p w14:paraId="0CEF61CB"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Collaboration with Marketing Team</w:t>
            </w:r>
          </w:p>
        </w:tc>
        <w:tc>
          <w:tcPr>
            <w:tcW w:w="4111" w:type="dxa"/>
            <w:tcBorders>
              <w:top w:val="single" w:sz="4" w:space="0" w:color="auto"/>
              <w:left w:val="single" w:sz="4" w:space="0" w:color="auto"/>
              <w:bottom w:val="single" w:sz="4" w:space="0" w:color="auto"/>
              <w:right w:val="single" w:sz="4" w:space="0" w:color="auto"/>
            </w:tcBorders>
            <w:noWrap/>
            <w:vAlign w:val="center"/>
          </w:tcPr>
          <w:p w14:paraId="56875E05"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Targeted marketing strategies</w:t>
            </w:r>
          </w:p>
        </w:tc>
      </w:tr>
      <w:tr w:rsidR="00DA04F9" w:rsidRPr="00DA04F9" w14:paraId="4E82676B" w14:textId="77777777" w:rsidTr="00824ED3">
        <w:trPr>
          <w:trHeight w:val="300"/>
          <w:jc w:val="center"/>
        </w:trPr>
        <w:tc>
          <w:tcPr>
            <w:tcW w:w="1413" w:type="dxa"/>
            <w:vMerge w:val="restart"/>
            <w:tcBorders>
              <w:top w:val="single" w:sz="4" w:space="0" w:color="auto"/>
              <w:left w:val="single" w:sz="4" w:space="0" w:color="auto"/>
              <w:bottom w:val="single" w:sz="4" w:space="0" w:color="auto"/>
              <w:right w:val="single" w:sz="4" w:space="0" w:color="auto"/>
            </w:tcBorders>
            <w:noWrap/>
            <w:vAlign w:val="center"/>
            <w:hideMark/>
          </w:tcPr>
          <w:p w14:paraId="7752F800" w14:textId="43820E78" w:rsidR="00824ED3" w:rsidRPr="00DA04F9" w:rsidRDefault="00E83A66"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-Human Collaboration</w:t>
            </w:r>
          </w:p>
          <w:p w14:paraId="45011594"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 </w:t>
            </w: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55A5B916" w14:textId="00C94E58" w:rsidR="00824ED3" w:rsidRPr="00DA04F9" w:rsidRDefault="00E83A66"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-Assisted Design</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1BA7787"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Design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79885D84" w14:textId="3A9393D0"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 xml:space="preserve">Designers Collaborating with </w:t>
            </w:r>
            <w:r w:rsidR="00E83A66" w:rsidRPr="00DA04F9">
              <w:rPr>
                <w:rFonts w:ascii="Times New Roman" w:eastAsia="Times New Roman" w:hAnsi="Times New Roman" w:cs="Times New Roman"/>
                <w:sz w:val="19"/>
                <w:szCs w:val="19"/>
                <w:lang w:eastAsia="en-IE"/>
              </w:rPr>
              <w:t>GenAI</w:t>
            </w:r>
            <w:r w:rsidRPr="00DA04F9">
              <w:rPr>
                <w:rFonts w:ascii="Times New Roman" w:eastAsia="Times New Roman" w:hAnsi="Times New Roman" w:cs="Times New Roman"/>
                <w:sz w:val="19"/>
                <w:szCs w:val="19"/>
                <w:lang w:eastAsia="en-IE"/>
              </w:rPr>
              <w:t xml:space="preserve"> Tools</w:t>
            </w:r>
          </w:p>
        </w:tc>
        <w:tc>
          <w:tcPr>
            <w:tcW w:w="4111" w:type="dxa"/>
            <w:tcBorders>
              <w:top w:val="single" w:sz="4" w:space="0" w:color="auto"/>
              <w:left w:val="single" w:sz="4" w:space="0" w:color="auto"/>
              <w:bottom w:val="single" w:sz="4" w:space="0" w:color="auto"/>
              <w:right w:val="single" w:sz="4" w:space="0" w:color="auto"/>
            </w:tcBorders>
            <w:noWrap/>
            <w:vAlign w:val="center"/>
          </w:tcPr>
          <w:p w14:paraId="7F788B3C"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Enhanced product design</w:t>
            </w:r>
          </w:p>
        </w:tc>
      </w:tr>
      <w:tr w:rsidR="00DA04F9" w:rsidRPr="00DA04F9" w14:paraId="24C7F413"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7BC65FFD"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045D713D"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FCDDC3F"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Prototype Feedback</w:t>
            </w:r>
          </w:p>
        </w:tc>
        <w:tc>
          <w:tcPr>
            <w:tcW w:w="2835" w:type="dxa"/>
            <w:tcBorders>
              <w:top w:val="single" w:sz="4" w:space="0" w:color="auto"/>
              <w:left w:val="single" w:sz="4" w:space="0" w:color="auto"/>
              <w:bottom w:val="single" w:sz="4" w:space="0" w:color="auto"/>
              <w:right w:val="single" w:sz="4" w:space="0" w:color="auto"/>
            </w:tcBorders>
            <w:noWrap/>
            <w:vAlign w:val="center"/>
          </w:tcPr>
          <w:p w14:paraId="6787215E" w14:textId="1DDC4405"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 xml:space="preserve">Interaction between Designers and </w:t>
            </w:r>
            <w:r w:rsidR="00E83A66" w:rsidRPr="00DA04F9">
              <w:rPr>
                <w:rFonts w:ascii="Times New Roman" w:eastAsia="Times New Roman" w:hAnsi="Times New Roman" w:cs="Times New Roman"/>
                <w:sz w:val="19"/>
                <w:szCs w:val="19"/>
                <w:lang w:eastAsia="en-IE"/>
              </w:rPr>
              <w:t>GenAI</w:t>
            </w:r>
            <w:r w:rsidRPr="00DA04F9">
              <w:rPr>
                <w:rFonts w:ascii="Times New Roman" w:eastAsia="Times New Roman" w:hAnsi="Times New Roman" w:cs="Times New Roman"/>
                <w:sz w:val="19"/>
                <w:szCs w:val="19"/>
                <w:lang w:eastAsia="en-IE"/>
              </w:rPr>
              <w:t xml:space="preserve"> feedback</w:t>
            </w:r>
          </w:p>
        </w:tc>
        <w:tc>
          <w:tcPr>
            <w:tcW w:w="4111" w:type="dxa"/>
            <w:tcBorders>
              <w:top w:val="single" w:sz="4" w:space="0" w:color="auto"/>
              <w:left w:val="single" w:sz="4" w:space="0" w:color="auto"/>
              <w:bottom w:val="single" w:sz="4" w:space="0" w:color="auto"/>
              <w:right w:val="single" w:sz="4" w:space="0" w:color="auto"/>
            </w:tcBorders>
            <w:noWrap/>
            <w:vAlign w:val="center"/>
          </w:tcPr>
          <w:p w14:paraId="4618141A"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Accelerated design iteration</w:t>
            </w:r>
          </w:p>
        </w:tc>
      </w:tr>
      <w:tr w:rsidR="00DA04F9" w:rsidRPr="00DA04F9" w14:paraId="0D7F4B06"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25EB5372"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4FED0E63" w14:textId="3C0C8494" w:rsidR="00824ED3" w:rsidRPr="00DA04F9" w:rsidRDefault="00E83A66"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-Based Training</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44DBADD"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Employee Performance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45069464" w14:textId="0AB34986" w:rsidR="00824ED3" w:rsidRPr="00DA04F9" w:rsidRDefault="00E83A66"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 xml:space="preserve"> recommendations for employee development</w:t>
            </w:r>
          </w:p>
        </w:tc>
        <w:tc>
          <w:tcPr>
            <w:tcW w:w="4111" w:type="dxa"/>
            <w:tcBorders>
              <w:top w:val="single" w:sz="4" w:space="0" w:color="auto"/>
              <w:left w:val="single" w:sz="4" w:space="0" w:color="auto"/>
              <w:bottom w:val="single" w:sz="4" w:space="0" w:color="auto"/>
              <w:right w:val="single" w:sz="4" w:space="0" w:color="auto"/>
            </w:tcBorders>
            <w:noWrap/>
            <w:vAlign w:val="center"/>
          </w:tcPr>
          <w:p w14:paraId="28778D95"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Improved training programs</w:t>
            </w:r>
          </w:p>
        </w:tc>
      </w:tr>
      <w:tr w:rsidR="00DA04F9" w:rsidRPr="00DA04F9" w14:paraId="38D006BE" w14:textId="77777777" w:rsidTr="00824ED3">
        <w:trPr>
          <w:trHeight w:val="484"/>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676DDA01"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7C51345F"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25322D0"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Training Feedback</w:t>
            </w:r>
          </w:p>
        </w:tc>
        <w:tc>
          <w:tcPr>
            <w:tcW w:w="2835" w:type="dxa"/>
            <w:tcBorders>
              <w:top w:val="single" w:sz="4" w:space="0" w:color="auto"/>
              <w:left w:val="single" w:sz="4" w:space="0" w:color="auto"/>
              <w:bottom w:val="single" w:sz="4" w:space="0" w:color="auto"/>
              <w:right w:val="single" w:sz="4" w:space="0" w:color="auto"/>
            </w:tcBorders>
            <w:noWrap/>
            <w:vAlign w:val="center"/>
          </w:tcPr>
          <w:p w14:paraId="5A6B5A9B" w14:textId="11208901"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 xml:space="preserve">Collaboration between </w:t>
            </w:r>
            <w:r w:rsidR="00E83A66" w:rsidRPr="00DA04F9">
              <w:rPr>
                <w:rFonts w:ascii="Times New Roman" w:eastAsia="Times New Roman" w:hAnsi="Times New Roman" w:cs="Times New Roman"/>
                <w:sz w:val="19"/>
                <w:szCs w:val="19"/>
                <w:lang w:eastAsia="en-IE"/>
              </w:rPr>
              <w:t>GenAI</w:t>
            </w:r>
            <w:r w:rsidRPr="00DA04F9">
              <w:rPr>
                <w:rFonts w:ascii="Times New Roman" w:eastAsia="Times New Roman" w:hAnsi="Times New Roman" w:cs="Times New Roman"/>
                <w:sz w:val="19"/>
                <w:szCs w:val="19"/>
                <w:lang w:eastAsia="en-IE"/>
              </w:rPr>
              <w:t xml:space="preserve"> and HR</w:t>
            </w:r>
          </w:p>
        </w:tc>
        <w:tc>
          <w:tcPr>
            <w:tcW w:w="4111" w:type="dxa"/>
            <w:tcBorders>
              <w:top w:val="single" w:sz="4" w:space="0" w:color="auto"/>
              <w:left w:val="single" w:sz="4" w:space="0" w:color="auto"/>
              <w:bottom w:val="single" w:sz="4" w:space="0" w:color="auto"/>
              <w:right w:val="single" w:sz="4" w:space="0" w:color="auto"/>
            </w:tcBorders>
            <w:noWrap/>
            <w:vAlign w:val="center"/>
          </w:tcPr>
          <w:p w14:paraId="637FCC5D"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Personalised learning paths</w:t>
            </w:r>
          </w:p>
        </w:tc>
      </w:tr>
      <w:tr w:rsidR="00DA04F9" w:rsidRPr="00DA04F9" w14:paraId="70A63923" w14:textId="77777777" w:rsidTr="00824ED3">
        <w:trPr>
          <w:trHeight w:val="300"/>
          <w:jc w:val="center"/>
        </w:trPr>
        <w:tc>
          <w:tcPr>
            <w:tcW w:w="1413" w:type="dxa"/>
            <w:vMerge w:val="restart"/>
            <w:tcBorders>
              <w:top w:val="single" w:sz="4" w:space="0" w:color="auto"/>
              <w:left w:val="single" w:sz="4" w:space="0" w:color="auto"/>
              <w:bottom w:val="single" w:sz="4" w:space="0" w:color="auto"/>
              <w:right w:val="single" w:sz="4" w:space="0" w:color="auto"/>
            </w:tcBorders>
            <w:noWrap/>
            <w:vAlign w:val="center"/>
            <w:hideMark/>
          </w:tcPr>
          <w:p w14:paraId="1F9F83A3" w14:textId="071FFFE0" w:rsidR="00824ED3" w:rsidRPr="00DA04F9" w:rsidRDefault="00E83A66"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-Enabled Outcomes</w:t>
            </w: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4589CB2C" w14:textId="502BD6BD" w:rsidR="00824ED3" w:rsidRPr="00DA04F9" w:rsidRDefault="00E83A66"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-Enhanced Logistics</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52443159"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Logistics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1D25FF6C"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Coordination with Logistics Team</w:t>
            </w:r>
          </w:p>
        </w:tc>
        <w:tc>
          <w:tcPr>
            <w:tcW w:w="4111" w:type="dxa"/>
            <w:tcBorders>
              <w:top w:val="single" w:sz="4" w:space="0" w:color="auto"/>
              <w:left w:val="single" w:sz="4" w:space="0" w:color="auto"/>
              <w:bottom w:val="single" w:sz="4" w:space="0" w:color="auto"/>
              <w:right w:val="single" w:sz="4" w:space="0" w:color="auto"/>
            </w:tcBorders>
            <w:noWrap/>
            <w:vAlign w:val="center"/>
          </w:tcPr>
          <w:p w14:paraId="55C48EC7"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Optimised supply chain</w:t>
            </w:r>
          </w:p>
        </w:tc>
      </w:tr>
      <w:tr w:rsidR="00DA04F9" w:rsidRPr="00DA04F9" w14:paraId="10FF99A5"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33EAF38B"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578DF0D7"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7B5D3DAC"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Inventory Levels</w:t>
            </w:r>
          </w:p>
        </w:tc>
        <w:tc>
          <w:tcPr>
            <w:tcW w:w="2835" w:type="dxa"/>
            <w:tcBorders>
              <w:top w:val="single" w:sz="4" w:space="0" w:color="auto"/>
              <w:left w:val="single" w:sz="4" w:space="0" w:color="auto"/>
              <w:bottom w:val="single" w:sz="4" w:space="0" w:color="auto"/>
              <w:right w:val="single" w:sz="4" w:space="0" w:color="auto"/>
            </w:tcBorders>
            <w:noWrap/>
            <w:vAlign w:val="center"/>
          </w:tcPr>
          <w:p w14:paraId="4313D9F5"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Interaction with Warehouse Systems</w:t>
            </w:r>
          </w:p>
        </w:tc>
        <w:tc>
          <w:tcPr>
            <w:tcW w:w="4111" w:type="dxa"/>
            <w:tcBorders>
              <w:top w:val="single" w:sz="4" w:space="0" w:color="auto"/>
              <w:left w:val="single" w:sz="4" w:space="0" w:color="auto"/>
              <w:bottom w:val="single" w:sz="4" w:space="0" w:color="auto"/>
              <w:right w:val="single" w:sz="4" w:space="0" w:color="auto"/>
            </w:tcBorders>
            <w:noWrap/>
            <w:vAlign w:val="center"/>
          </w:tcPr>
          <w:p w14:paraId="6B9D6A30"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Improved inventory management</w:t>
            </w:r>
          </w:p>
        </w:tc>
      </w:tr>
      <w:tr w:rsidR="00DA04F9" w:rsidRPr="00DA04F9" w14:paraId="45D45DAA"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38B5F920"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val="restart"/>
            <w:tcBorders>
              <w:top w:val="single" w:sz="4" w:space="0" w:color="auto"/>
              <w:left w:val="single" w:sz="4" w:space="0" w:color="auto"/>
              <w:bottom w:val="single" w:sz="4" w:space="0" w:color="auto"/>
              <w:right w:val="single" w:sz="4" w:space="0" w:color="auto"/>
            </w:tcBorders>
            <w:noWrap/>
            <w:vAlign w:val="center"/>
            <w:hideMark/>
          </w:tcPr>
          <w:p w14:paraId="38232495" w14:textId="10FFEB6A" w:rsidR="00824ED3" w:rsidRPr="00DA04F9" w:rsidRDefault="00E83A66"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GenAI</w:t>
            </w:r>
            <w:r w:rsidR="00824ED3" w:rsidRPr="00DA04F9">
              <w:rPr>
                <w:rFonts w:ascii="Times New Roman" w:eastAsia="Times New Roman" w:hAnsi="Times New Roman" w:cs="Times New Roman"/>
                <w:sz w:val="19"/>
                <w:szCs w:val="19"/>
                <w:lang w:eastAsia="en-IE"/>
              </w:rPr>
              <w:t>-Driven Risk Assessment</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373F2772"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Financial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0CD9068D"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Integration with Finance Systems</w:t>
            </w:r>
          </w:p>
        </w:tc>
        <w:tc>
          <w:tcPr>
            <w:tcW w:w="4111" w:type="dxa"/>
            <w:tcBorders>
              <w:top w:val="single" w:sz="4" w:space="0" w:color="auto"/>
              <w:left w:val="single" w:sz="4" w:space="0" w:color="auto"/>
              <w:bottom w:val="single" w:sz="4" w:space="0" w:color="auto"/>
              <w:right w:val="single" w:sz="4" w:space="0" w:color="auto"/>
            </w:tcBorders>
            <w:noWrap/>
            <w:vAlign w:val="center"/>
          </w:tcPr>
          <w:p w14:paraId="7CDD034B"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Better risk management</w:t>
            </w:r>
          </w:p>
        </w:tc>
      </w:tr>
      <w:tr w:rsidR="00824ED3" w:rsidRPr="00DA04F9" w14:paraId="404930B1" w14:textId="77777777" w:rsidTr="00824ED3">
        <w:trPr>
          <w:trHeight w:val="300"/>
          <w:jc w:val="center"/>
        </w:trPr>
        <w:tc>
          <w:tcPr>
            <w:tcW w:w="1413" w:type="dxa"/>
            <w:vMerge/>
            <w:tcBorders>
              <w:top w:val="single" w:sz="4" w:space="0" w:color="auto"/>
              <w:left w:val="single" w:sz="4" w:space="0" w:color="auto"/>
              <w:bottom w:val="single" w:sz="4" w:space="0" w:color="auto"/>
              <w:right w:val="single" w:sz="4" w:space="0" w:color="auto"/>
            </w:tcBorders>
            <w:noWrap/>
            <w:vAlign w:val="center"/>
            <w:hideMark/>
          </w:tcPr>
          <w:p w14:paraId="7F1A21B0"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2268" w:type="dxa"/>
            <w:vMerge/>
            <w:tcBorders>
              <w:top w:val="single" w:sz="4" w:space="0" w:color="auto"/>
              <w:left w:val="single" w:sz="4" w:space="0" w:color="auto"/>
              <w:bottom w:val="single" w:sz="4" w:space="0" w:color="auto"/>
              <w:right w:val="single" w:sz="4" w:space="0" w:color="auto"/>
            </w:tcBorders>
            <w:noWrap/>
            <w:vAlign w:val="center"/>
            <w:hideMark/>
          </w:tcPr>
          <w:p w14:paraId="288B6276"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064D16B9"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Market Risk Data</w:t>
            </w:r>
          </w:p>
        </w:tc>
        <w:tc>
          <w:tcPr>
            <w:tcW w:w="2835" w:type="dxa"/>
            <w:tcBorders>
              <w:top w:val="single" w:sz="4" w:space="0" w:color="auto"/>
              <w:left w:val="single" w:sz="4" w:space="0" w:color="auto"/>
              <w:bottom w:val="single" w:sz="4" w:space="0" w:color="auto"/>
              <w:right w:val="single" w:sz="4" w:space="0" w:color="auto"/>
            </w:tcBorders>
            <w:noWrap/>
            <w:vAlign w:val="center"/>
          </w:tcPr>
          <w:p w14:paraId="566D601E" w14:textId="77777777" w:rsidR="00824ED3" w:rsidRPr="00DA04F9" w:rsidRDefault="00824ED3" w:rsidP="00824ED3">
            <w:pPr>
              <w:spacing w:after="0" w:line="240" w:lineRule="auto"/>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Collaboration with the Investment Team</w:t>
            </w:r>
          </w:p>
        </w:tc>
        <w:tc>
          <w:tcPr>
            <w:tcW w:w="4111" w:type="dxa"/>
            <w:tcBorders>
              <w:top w:val="single" w:sz="4" w:space="0" w:color="auto"/>
              <w:left w:val="single" w:sz="4" w:space="0" w:color="auto"/>
              <w:bottom w:val="single" w:sz="4" w:space="0" w:color="auto"/>
              <w:right w:val="single" w:sz="4" w:space="0" w:color="auto"/>
            </w:tcBorders>
            <w:noWrap/>
            <w:vAlign w:val="center"/>
          </w:tcPr>
          <w:p w14:paraId="3D0D3F7B" w14:textId="77777777" w:rsidR="00824ED3" w:rsidRPr="00DA04F9" w:rsidRDefault="00824ED3" w:rsidP="00824ED3">
            <w:pPr>
              <w:spacing w:after="0" w:line="240" w:lineRule="auto"/>
              <w:jc w:val="center"/>
              <w:rPr>
                <w:rFonts w:ascii="Times New Roman" w:eastAsia="Times New Roman" w:hAnsi="Times New Roman" w:cs="Times New Roman"/>
                <w:sz w:val="19"/>
                <w:szCs w:val="19"/>
                <w:lang w:eastAsia="en-IE"/>
              </w:rPr>
            </w:pPr>
            <w:r w:rsidRPr="00DA04F9">
              <w:rPr>
                <w:rFonts w:ascii="Times New Roman" w:eastAsia="Times New Roman" w:hAnsi="Times New Roman" w:cs="Times New Roman"/>
                <w:sz w:val="19"/>
                <w:szCs w:val="19"/>
                <w:lang w:eastAsia="en-IE"/>
              </w:rPr>
              <w:t>Informed investment decisions</w:t>
            </w:r>
          </w:p>
        </w:tc>
      </w:tr>
    </w:tbl>
    <w:p w14:paraId="52DDDC6D" w14:textId="77777777" w:rsidR="00824ED3" w:rsidRPr="00DA04F9" w:rsidRDefault="00824ED3" w:rsidP="00824ED3">
      <w:pPr>
        <w:rPr>
          <w:rFonts w:ascii="Times New Roman" w:eastAsia="Times New Roman" w:hAnsi="Times New Roman" w:cs="Times New Roman"/>
          <w:b/>
          <w:sz w:val="24"/>
          <w:szCs w:val="24"/>
          <w:lang w:eastAsia="en-IN"/>
        </w:rPr>
      </w:pPr>
    </w:p>
    <w:p w14:paraId="245E318B" w14:textId="77777777" w:rsidR="00824ED3" w:rsidRPr="00DA04F9" w:rsidRDefault="00824ED3" w:rsidP="00824ED3">
      <w:pPr>
        <w:rPr>
          <w:rFonts w:ascii="Times New Roman" w:eastAsia="Times New Roman" w:hAnsi="Times New Roman" w:cs="Times New Roman"/>
          <w:b/>
          <w:sz w:val="24"/>
          <w:szCs w:val="24"/>
          <w:lang w:eastAsia="en-IN"/>
        </w:rPr>
        <w:sectPr w:rsidR="00824ED3" w:rsidRPr="00DA04F9" w:rsidSect="00824ED3">
          <w:pgSz w:w="16838" w:h="11906" w:orient="landscape"/>
          <w:pgMar w:top="1440" w:right="1440" w:bottom="1440" w:left="1440" w:header="708" w:footer="708" w:gutter="0"/>
          <w:cols w:space="720"/>
          <w:docGrid w:linePitch="299"/>
        </w:sectPr>
      </w:pPr>
    </w:p>
    <w:p w14:paraId="4C9F6335" w14:textId="77777777" w:rsidR="00824ED3" w:rsidRPr="00DA04F9" w:rsidRDefault="00824ED3" w:rsidP="00824ED3">
      <w:pPr>
        <w:spacing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Appendix 3: Data Analysis</w:t>
      </w:r>
    </w:p>
    <w:p w14:paraId="19ADCD8F" w14:textId="649E0D09" w:rsidR="00824ED3" w:rsidRPr="00DA04F9" w:rsidRDefault="00824ED3" w:rsidP="00824ED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 xml:space="preserve">Based on Eisenhardt (1989) and Eisenhardt (2021), we adopted a concurrent approach, which is beneficial in exploring novel phenomena such as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First, we thoroughly reviewed all the collected data, including interview transcripts and secondary sources. We employed the resource orchestration framework and coded the data to identify elements related to resources, capabilities, interrelationships, and management in the context of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applications and their outcomes. Team meetings were held regularly to discuss and refine emergent first-order concepts (Klein &amp; Myers, 1999).</w:t>
      </w:r>
    </w:p>
    <w:p w14:paraId="3BB3B09B" w14:textId="656C1977" w:rsidR="00824ED3" w:rsidRPr="00DA04F9" w:rsidRDefault="00824ED3" w:rsidP="00824ED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ab/>
        <w:t xml:space="preserve">In the second phase, we examined the relationships between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and human skills by reorganising the initial data into complex themes. The emphasis was to identify the synergy between various data types and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Calibri"/>
          <w:sz w:val="24"/>
          <w:lang w:eastAsia="en-IN"/>
        </w:rPr>
        <w:t xml:space="preserve"> systems, particularly their impact on operational processes such as </w:t>
      </w:r>
      <w:r w:rsidRPr="00DA04F9">
        <w:rPr>
          <w:rFonts w:ascii="Times New Roman" w:eastAsia="Times New Roman" w:hAnsi="Times New Roman" w:cs="Calibri"/>
          <w:i/>
          <w:sz w:val="24"/>
          <w:lang w:eastAsia="en-IN"/>
        </w:rPr>
        <w:t>auto-resolution of issues</w:t>
      </w:r>
      <w:r w:rsidRPr="00DA04F9">
        <w:rPr>
          <w:rFonts w:ascii="Times New Roman" w:eastAsia="Times New Roman" w:hAnsi="Times New Roman" w:cs="Calibri"/>
          <w:sz w:val="24"/>
          <w:lang w:eastAsia="en-IN"/>
        </w:rPr>
        <w:t xml:space="preserve">. For instance, a key theme emerged: </w:t>
      </w:r>
      <w:r w:rsidRPr="00DA04F9">
        <w:rPr>
          <w:rFonts w:ascii="Times New Roman" w:eastAsia="Times New Roman" w:hAnsi="Times New Roman" w:cs="Times New Roman"/>
          <w:sz w:val="24"/>
          <w:szCs w:val="24"/>
          <w:lang w:eastAsia="en-IN"/>
        </w:rPr>
        <w:t xml:space="preserve">“AI-Powered Predictive Maintenance,” linked to an aggregate dimension of “Resource Optimisation via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w:t>
      </w:r>
      <w:r w:rsidRPr="00DA04F9">
        <w:rPr>
          <w:rFonts w:ascii="Times New Roman" w:eastAsia="Times New Roman" w:hAnsi="Times New Roman" w:cs="Calibri"/>
          <w:sz w:val="24"/>
          <w:lang w:eastAsia="en-IN"/>
        </w:rPr>
        <w:t xml:space="preserve"> Another emergent theme was </w:t>
      </w:r>
      <w:r w:rsidRPr="00DA04F9">
        <w:rPr>
          <w:rFonts w:ascii="Times New Roman" w:eastAsia="Times New Roman" w:hAnsi="Times New Roman" w:cs="Times New Roman"/>
          <w:sz w:val="24"/>
          <w:szCs w:val="24"/>
          <w:lang w:eastAsia="en-IN"/>
        </w:rPr>
        <w:t>"</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-Augmented Employee Development," linked to an aggregate dimension of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-Human </w:t>
      </w:r>
      <w:r w:rsidRPr="00DA04F9">
        <w:rPr>
          <w:rFonts w:ascii="Times New Roman" w:eastAsia="Times New Roman" w:hAnsi="Times New Roman" w:cs="Times New Roman"/>
          <w:sz w:val="24"/>
          <w:szCs w:val="24"/>
          <w:lang w:eastAsia="en-IN"/>
        </w:rPr>
        <w:t>Collaboration”,</w:t>
      </w:r>
      <w:r w:rsidRPr="00DA04F9">
        <w:rPr>
          <w:rFonts w:ascii="Times New Roman" w:eastAsia="Times New Roman" w:hAnsi="Times New Roman" w:cs="Calibri"/>
          <w:sz w:val="24"/>
          <w:lang w:eastAsia="en-IN"/>
        </w:rPr>
        <w:t xml:space="preserve"> which highlighted the mutual advancement and the intertwined relationship between human expertise and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Calibri"/>
          <w:sz w:val="24"/>
          <w:lang w:eastAsia="en-IN"/>
        </w:rPr>
        <w:t xml:space="preserve"> technologies (Sowa et al., 2021).</w:t>
      </w:r>
      <w:r w:rsidRPr="00DA04F9">
        <w:rPr>
          <w:rFonts w:ascii="Times New Roman" w:eastAsia="Times New Roman" w:hAnsi="Times New Roman" w:cs="Times New Roman"/>
          <w:sz w:val="24"/>
          <w:szCs w:val="24"/>
          <w:lang w:eastAsia="en-IN"/>
        </w:rPr>
        <w:t xml:space="preserve"> </w:t>
      </w:r>
    </w:p>
    <w:p w14:paraId="778AF2FC" w14:textId="10E1B8EA" w:rsidR="00824ED3" w:rsidRPr="00DA04F9" w:rsidRDefault="00824ED3" w:rsidP="00824ED3">
      <w:pPr>
        <w:spacing w:after="0" w:line="360" w:lineRule="auto"/>
        <w:jc w:val="both"/>
        <w:rPr>
          <w:rFonts w:ascii="Times New Roman" w:eastAsia="Times New Roman" w:hAnsi="Times New Roman" w:cs="Calibri"/>
          <w:sz w:val="24"/>
          <w:lang w:eastAsia="en-IN"/>
        </w:rPr>
      </w:pPr>
      <w:r w:rsidRPr="00DA04F9">
        <w:rPr>
          <w:rFonts w:ascii="Times New Roman" w:eastAsia="Times New Roman" w:hAnsi="Times New Roman" w:cs="Calibri"/>
          <w:sz w:val="24"/>
          <w:lang w:eastAsia="en-IN"/>
        </w:rPr>
        <w:tab/>
        <w:t xml:space="preserve">The third phase involved developing an organisational framework for managing </w:t>
      </w:r>
      <w:r w:rsidR="00E83A66" w:rsidRPr="00DA04F9">
        <w:rPr>
          <w:rFonts w:ascii="Times New Roman" w:eastAsia="Times New Roman" w:hAnsi="Times New Roman" w:cs="Calibri"/>
          <w:sz w:val="24"/>
          <w:lang w:eastAsia="en-IN"/>
        </w:rPr>
        <w:t>GenAI</w:t>
      </w:r>
      <w:r w:rsidRPr="00DA04F9">
        <w:rPr>
          <w:rFonts w:ascii="Times New Roman" w:eastAsia="Times New Roman" w:hAnsi="Times New Roman" w:cs="Calibri"/>
          <w:sz w:val="24"/>
          <w:lang w:eastAsia="en-IN"/>
        </w:rPr>
        <w:t xml:space="preserve"> applications in business settings (Cascio &amp; Montealegre, 2016; Giroux et al., 2022). This framework highlights crucial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Calibri"/>
          <w:sz w:val="24"/>
          <w:lang w:eastAsia="en-IN"/>
        </w:rPr>
        <w:t>-related resources, capabilities, interplay, and co-evolution with human skills, ultimately creating business value. We revisited the data and repeated coding iteratively, resulting in a theoretical saturation (Braun &amp; Clarke, 2021).</w:t>
      </w:r>
    </w:p>
    <w:p w14:paraId="2898B518" w14:textId="77777777" w:rsidR="00824ED3" w:rsidRPr="00DA04F9" w:rsidRDefault="00824ED3" w:rsidP="00824ED3">
      <w:pPr>
        <w:spacing w:after="0" w:line="480" w:lineRule="auto"/>
        <w:jc w:val="both"/>
        <w:rPr>
          <w:rFonts w:ascii="Times New Roman" w:eastAsia="Times New Roman" w:hAnsi="Times New Roman" w:cs="Calibri"/>
          <w:sz w:val="24"/>
          <w:lang w:eastAsia="en-IN"/>
        </w:rPr>
      </w:pPr>
    </w:p>
    <w:p w14:paraId="056823D4"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pPr>
    </w:p>
    <w:p w14:paraId="073321C9"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pPr>
    </w:p>
    <w:p w14:paraId="4FA3BE1C"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pPr>
    </w:p>
    <w:p w14:paraId="57C12AD0"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sectPr w:rsidR="00824ED3" w:rsidRPr="00DA04F9" w:rsidSect="00824ED3">
          <w:pgSz w:w="11906" w:h="16838"/>
          <w:pgMar w:top="1440" w:right="1440" w:bottom="1440" w:left="1440" w:header="708" w:footer="708" w:gutter="0"/>
          <w:cols w:space="720"/>
          <w:docGrid w:linePitch="299"/>
        </w:sectPr>
      </w:pPr>
    </w:p>
    <w:tbl>
      <w:tblPr>
        <w:tblW w:w="14176" w:type="dxa"/>
        <w:jc w:val="center"/>
        <w:tblLook w:val="04A0" w:firstRow="1" w:lastRow="0" w:firstColumn="1" w:lastColumn="0" w:noHBand="0" w:noVBand="1"/>
      </w:tblPr>
      <w:tblGrid>
        <w:gridCol w:w="3964"/>
        <w:gridCol w:w="1762"/>
        <w:gridCol w:w="1990"/>
        <w:gridCol w:w="1764"/>
        <w:gridCol w:w="2237"/>
        <w:gridCol w:w="2459"/>
      </w:tblGrid>
      <w:tr w:rsidR="00DA04F9" w:rsidRPr="00DA04F9" w14:paraId="5AFFD20A" w14:textId="77777777" w:rsidTr="00824ED3">
        <w:trPr>
          <w:trHeight w:val="274"/>
          <w:jc w:val="center"/>
        </w:trPr>
        <w:tc>
          <w:tcPr>
            <w:tcW w:w="14176" w:type="dxa"/>
            <w:gridSpan w:val="6"/>
            <w:tcBorders>
              <w:bottom w:val="single" w:sz="4" w:space="0" w:color="auto"/>
            </w:tcBorders>
            <w:shd w:val="clear" w:color="000000" w:fill="FFFFFF"/>
            <w:vAlign w:val="center"/>
          </w:tcPr>
          <w:p w14:paraId="289443F5"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19"/>
                <w:szCs w:val="19"/>
                <w:lang w:eastAsia="en-IE"/>
              </w:rPr>
              <w:lastRenderedPageBreak/>
              <w:t xml:space="preserve">Table A3 – Data analysis procedure with examples of coding the interview data </w:t>
            </w:r>
          </w:p>
        </w:tc>
      </w:tr>
      <w:tr w:rsidR="00DA04F9" w:rsidRPr="00DA04F9" w14:paraId="3B5DEA4E" w14:textId="77777777" w:rsidTr="00824ED3">
        <w:trPr>
          <w:trHeight w:val="1124"/>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329A0C7"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Data (Evidence from Transcripts)</w:t>
            </w:r>
          </w:p>
        </w:tc>
        <w:tc>
          <w:tcPr>
            <w:tcW w:w="176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F09AF4A"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Concepts </w:t>
            </w:r>
          </w:p>
          <w:p w14:paraId="019657D1"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(Aligned with this study)</w:t>
            </w:r>
          </w:p>
        </w:tc>
        <w:tc>
          <w:tcPr>
            <w:tcW w:w="199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B3ADA9"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Themes </w:t>
            </w:r>
          </w:p>
          <w:p w14:paraId="2B1A2A34"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(Aligned with this study)</w:t>
            </w:r>
          </w:p>
        </w:tc>
        <w:tc>
          <w:tcPr>
            <w:tcW w:w="17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D1CB02"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Aggregate Dimensions (Aligned with this study)</w:t>
            </w:r>
          </w:p>
        </w:tc>
        <w:tc>
          <w:tcPr>
            <w:tcW w:w="223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C65D574" w14:textId="40CB50E9"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Organisational Actions that Built the Foundation for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Implementation</w:t>
            </w:r>
          </w:p>
        </w:tc>
        <w:tc>
          <w:tcPr>
            <w:tcW w:w="245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9BAB927" w14:textId="394C8CDD"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Organisational Actions that Realised the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Capabilities</w:t>
            </w:r>
          </w:p>
        </w:tc>
      </w:tr>
      <w:tr w:rsidR="00DA04F9" w:rsidRPr="00DA04F9" w14:paraId="5AE5E113"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CF283B6"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“We automated IT service desk processes, significantly improving response times.” – </w:t>
            </w:r>
            <w:r w:rsidRPr="00DA04F9">
              <w:rPr>
                <w:rFonts w:ascii="Times New Roman" w:eastAsia="Times New Roman" w:hAnsi="Times New Roman" w:cs="Times New Roman"/>
                <w:b/>
                <w:bCs/>
                <w:sz w:val="20"/>
                <w:szCs w:val="20"/>
                <w:lang w:eastAsia="en-IE"/>
              </w:rPr>
              <w:t xml:space="preserve">Director of IT Services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36</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EB39AA3" w14:textId="3E4A8C7E"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for IT Service Desk Automation</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B40178F"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Automated Service Desk Operations</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4D4B992" w14:textId="108DBC81"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-Enabled IT Service Efficiency</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FDFC9D1" w14:textId="5117D7B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Created a </w:t>
            </w:r>
            <w:r w:rsidRPr="00DA04F9">
              <w:rPr>
                <w:rFonts w:ascii="Times New Roman" w:eastAsia="Times New Roman" w:hAnsi="Times New Roman" w:cs="Times New Roman"/>
                <w:b/>
                <w:bCs/>
                <w:sz w:val="20"/>
                <w:szCs w:val="20"/>
                <w:lang w:eastAsia="en-IE"/>
              </w:rPr>
              <w:t xml:space="preserve">dedicated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governance team</w:t>
            </w:r>
            <w:r w:rsidRPr="00DA04F9">
              <w:rPr>
                <w:rFonts w:ascii="Times New Roman" w:eastAsia="Times New Roman" w:hAnsi="Times New Roman" w:cs="Times New Roman"/>
                <w:sz w:val="20"/>
                <w:szCs w:val="20"/>
                <w:lang w:eastAsia="en-IE"/>
              </w:rPr>
              <w:t xml:space="preserve"> to oversee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service management.</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74E1E1D" w14:textId="20C82184"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Trained service desk employees to collaborate with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-based automation.</w:t>
            </w:r>
          </w:p>
        </w:tc>
      </w:tr>
      <w:tr w:rsidR="00DA04F9" w:rsidRPr="00DA04F9" w14:paraId="6B6BB5EB" w14:textId="77777777" w:rsidTr="00824ED3">
        <w:trPr>
          <w:trHeight w:val="363"/>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FF88BFD"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“We've managed to automate over 30% of our service desk tickets.” – </w:t>
            </w:r>
            <w:r w:rsidRPr="00DA04F9">
              <w:rPr>
                <w:rFonts w:ascii="Times New Roman" w:eastAsia="Times New Roman" w:hAnsi="Times New Roman" w:cs="Times New Roman"/>
                <w:b/>
                <w:bCs/>
                <w:sz w:val="20"/>
                <w:szCs w:val="20"/>
                <w:lang w:eastAsia="en-IE"/>
              </w:rPr>
              <w:t xml:space="preserve">Global Service Desk Manager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63</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3D1F4CF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74D77FD5"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0A4FF6C2"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38BA250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582A578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31EEE12D" w14:textId="77777777" w:rsidTr="00824ED3">
        <w:trPr>
          <w:trHeight w:val="9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2EF235" w14:textId="67964402" w:rsidR="00824ED3" w:rsidRPr="00DA04F9" w:rsidRDefault="00824ED3" w:rsidP="00824ED3">
            <w:pPr>
              <w:spacing w:after="0" w:line="240" w:lineRule="auto"/>
              <w:rPr>
                <w:rFonts w:ascii="Times New Roman" w:eastAsia="Times New Roman" w:hAnsi="Times New Roman" w:cs="Calibri"/>
                <w:sz w:val="20"/>
                <w:lang w:eastAsia="en-IN"/>
              </w:rPr>
            </w:pPr>
            <w:r w:rsidRPr="00DA04F9">
              <w:rPr>
                <w:rFonts w:ascii="Times New Roman" w:eastAsia="Times New Roman" w:hAnsi="Times New Roman" w:cs="Times New Roman"/>
                <w:sz w:val="20"/>
                <w:szCs w:val="20"/>
                <w:lang w:eastAsia="en-IE"/>
              </w:rPr>
              <w:t xml:space="preserve">“By leveraging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we have automated incident prioritisation, reducing resolution times.” – </w:t>
            </w:r>
            <w:r w:rsidRPr="00DA04F9">
              <w:rPr>
                <w:rFonts w:ascii="Times New Roman" w:eastAsia="Times New Roman" w:hAnsi="Times New Roman" w:cs="Times New Roman"/>
                <w:b/>
                <w:bCs/>
                <w:sz w:val="20"/>
                <w:szCs w:val="20"/>
                <w:lang w:eastAsia="en-IE"/>
              </w:rPr>
              <w:t xml:space="preserve">IT Infrastructure Architect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35</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A0E9C38" w14:textId="6412FA77" w:rsidR="00824ED3" w:rsidRPr="00DA04F9" w:rsidRDefault="00E83A66" w:rsidP="00824ED3">
            <w:pPr>
              <w:spacing w:after="0" w:line="240" w:lineRule="auto"/>
              <w:rPr>
                <w:rFonts w:ascii="Times New Roman" w:eastAsia="Times New Roman" w:hAnsi="Times New Roman" w:cs="Calibri"/>
                <w:sz w:val="20"/>
                <w:lang w:eastAsia="en-IN"/>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for Incident and Change Management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D8BD653" w14:textId="230E2E84" w:rsidR="00824ED3" w:rsidRPr="00DA04F9" w:rsidRDefault="00E83A66" w:rsidP="00824ED3">
            <w:pPr>
              <w:spacing w:after="0" w:line="240" w:lineRule="auto"/>
              <w:rPr>
                <w:rFonts w:ascii="Times New Roman" w:eastAsia="Times New Roman" w:hAnsi="Times New Roman" w:cs="Calibri"/>
                <w:sz w:val="20"/>
                <w:lang w:eastAsia="en-IN"/>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ITSM Workflow Optimisation</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8AA2105" w14:textId="1D51A070"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-Enabled IT Service Efficiency</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1C181D4" w14:textId="01221DFF"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Developed a </w:t>
            </w:r>
            <w:r w:rsidRPr="00DA04F9">
              <w:rPr>
                <w:rFonts w:ascii="Times New Roman" w:eastAsia="Times New Roman" w:hAnsi="Times New Roman" w:cs="Times New Roman"/>
                <w:b/>
                <w:bCs/>
                <w:sz w:val="20"/>
                <w:szCs w:val="20"/>
                <w:lang w:eastAsia="en-IE"/>
              </w:rPr>
              <w:t>structured data framework</w:t>
            </w:r>
            <w:r w:rsidRPr="00DA04F9">
              <w:rPr>
                <w:rFonts w:ascii="Times New Roman" w:eastAsia="Times New Roman" w:hAnsi="Times New Roman" w:cs="Times New Roman"/>
                <w:sz w:val="20"/>
                <w:szCs w:val="20"/>
                <w:lang w:eastAsia="en-IE"/>
              </w:rPr>
              <w:t xml:space="preserve"> for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incident learning.</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79E60A9" w14:textId="435B1BBD"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Integrated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-based predictive analytics</w:t>
            </w:r>
            <w:r w:rsidRPr="00DA04F9">
              <w:rPr>
                <w:rFonts w:ascii="Times New Roman" w:eastAsia="Times New Roman" w:hAnsi="Times New Roman" w:cs="Times New Roman"/>
                <w:sz w:val="20"/>
                <w:szCs w:val="20"/>
                <w:lang w:eastAsia="en-IE"/>
              </w:rPr>
              <w:t> for faster decision-making in ITSM workflows.</w:t>
            </w:r>
          </w:p>
        </w:tc>
      </w:tr>
      <w:tr w:rsidR="00DA04F9" w:rsidRPr="00DA04F9" w14:paraId="09A0988C"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415483" w14:textId="62B36103"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insights are used in change management decisions.” – </w:t>
            </w:r>
            <w:r w:rsidRPr="00DA04F9">
              <w:rPr>
                <w:rFonts w:ascii="Times New Roman" w:eastAsia="Times New Roman" w:hAnsi="Times New Roman" w:cs="Times New Roman"/>
                <w:b/>
                <w:bCs/>
                <w:sz w:val="20"/>
                <w:szCs w:val="20"/>
                <w:lang w:eastAsia="en-IE"/>
              </w:rPr>
              <w:t xml:space="preserve">Digital Transformation Lead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61</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49540546"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375B268C"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3EE293B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1549989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436EB84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3606CEDC" w14:textId="77777777" w:rsidTr="00824ED3">
        <w:trPr>
          <w:trHeight w:val="9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108E608" w14:textId="34BB8164"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Chatbots now handle a large volume of user requests, reducing manual workload.” – </w:t>
            </w:r>
            <w:r w:rsidRPr="00DA04F9">
              <w:rPr>
                <w:rFonts w:ascii="Times New Roman" w:eastAsia="Times New Roman" w:hAnsi="Times New Roman" w:cs="Times New Roman"/>
                <w:b/>
                <w:bCs/>
                <w:sz w:val="20"/>
                <w:szCs w:val="20"/>
                <w:lang w:eastAsia="en-IE"/>
              </w:rPr>
              <w:t xml:space="preserve">Manager, Digital Workplace Transformation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37</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D6DC36E" w14:textId="2B943CD8"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-Enabled Chatbots for IT Support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6EF3CFB" w14:textId="1B76E888"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-Augmented User Support</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3036A49" w14:textId="514D9615"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-Human Collaboration</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5114B29" w14:textId="58F264EF"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Established a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 xml:space="preserve"> service desk pilot</w:t>
            </w:r>
            <w:r w:rsidRPr="00DA04F9">
              <w:rPr>
                <w:rFonts w:ascii="Times New Roman" w:eastAsia="Times New Roman" w:hAnsi="Times New Roman" w:cs="Times New Roman"/>
                <w:sz w:val="20"/>
                <w:szCs w:val="20"/>
                <w:lang w:eastAsia="en-IE"/>
              </w:rPr>
              <w:t> to test automation in user interactions.</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37D392A" w14:textId="1E9E6A1E"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Deployed </w:t>
            </w:r>
            <w:r w:rsidRPr="00DA04F9">
              <w:rPr>
                <w:rFonts w:ascii="Times New Roman" w:eastAsia="Times New Roman" w:hAnsi="Times New Roman" w:cs="Times New Roman"/>
                <w:b/>
                <w:bCs/>
                <w:sz w:val="20"/>
                <w:szCs w:val="20"/>
                <w:lang w:eastAsia="en-IE"/>
              </w:rPr>
              <w:t xml:space="preserve">self-learning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chatbots</w:t>
            </w:r>
            <w:r w:rsidRPr="00DA04F9">
              <w:rPr>
                <w:rFonts w:ascii="Times New Roman" w:eastAsia="Times New Roman" w:hAnsi="Times New Roman" w:cs="Times New Roman"/>
                <w:sz w:val="20"/>
                <w:szCs w:val="20"/>
                <w:lang w:eastAsia="en-IE"/>
              </w:rPr>
              <w:t> that improve based on real-time feedback.</w:t>
            </w:r>
          </w:p>
        </w:tc>
      </w:tr>
      <w:tr w:rsidR="00DA04F9" w:rsidRPr="00DA04F9" w14:paraId="781E75FD"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E3A9627" w14:textId="14524290"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chatbots have improved the efficiency of our customer support team.” – </w:t>
            </w:r>
            <w:r w:rsidRPr="00DA04F9">
              <w:rPr>
                <w:rFonts w:ascii="Times New Roman" w:eastAsia="Times New Roman" w:hAnsi="Times New Roman" w:cs="Times New Roman"/>
                <w:b/>
                <w:bCs/>
                <w:sz w:val="20"/>
                <w:szCs w:val="20"/>
                <w:lang w:eastAsia="en-IE"/>
              </w:rPr>
              <w:t xml:space="preserve">Customer Service Team Member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689F33E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3E9707AD"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430E3AC2"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13F1063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20870D85"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20D93BF2" w14:textId="77777777" w:rsidTr="00824ED3">
        <w:trPr>
          <w:trHeight w:val="1185"/>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A1607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“AI-powered automation has reduced response times significantly.” – </w:t>
            </w:r>
            <w:r w:rsidRPr="00DA04F9">
              <w:rPr>
                <w:rFonts w:ascii="Times New Roman" w:eastAsia="Times New Roman" w:hAnsi="Times New Roman" w:cs="Times New Roman"/>
                <w:b/>
                <w:bCs/>
                <w:sz w:val="20"/>
                <w:szCs w:val="20"/>
                <w:lang w:eastAsia="en-IE"/>
              </w:rPr>
              <w:t xml:space="preserve">Director of IT Services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36</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0FEDBA6" w14:textId="7EA603F1"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-Enhanced Response Time Optimisation</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C3D330A"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Real-Time IT Service Efficiency</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2DBE845" w14:textId="0406E00E"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-Enabled IT Service Efficiency</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96A4641" w14:textId="7CA4D818"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Upgraded the ITSM platform to integrate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-powered real-time analytics</w:t>
            </w:r>
            <w:r w:rsidRPr="00DA04F9">
              <w:rPr>
                <w:rFonts w:ascii="Times New Roman" w:eastAsia="Times New Roman" w:hAnsi="Times New Roman" w:cs="Times New Roman"/>
                <w:sz w:val="20"/>
                <w:szCs w:val="20"/>
                <w:lang w:eastAsia="en-IE"/>
              </w:rPr>
              <w:t>.</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D160562" w14:textId="21BB07E4"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Rolled out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-assisted ticket routing</w:t>
            </w:r>
            <w:r w:rsidRPr="00DA04F9">
              <w:rPr>
                <w:rFonts w:ascii="Times New Roman" w:eastAsia="Times New Roman" w:hAnsi="Times New Roman" w:cs="Times New Roman"/>
                <w:sz w:val="20"/>
                <w:szCs w:val="20"/>
                <w:lang w:eastAsia="en-IE"/>
              </w:rPr>
              <w:t> based on urgency and complexity.</w:t>
            </w:r>
          </w:p>
        </w:tc>
      </w:tr>
      <w:tr w:rsidR="00DA04F9" w:rsidRPr="00DA04F9" w14:paraId="1D8DDC41" w14:textId="77777777" w:rsidTr="00824ED3">
        <w:trPr>
          <w:trHeight w:val="132"/>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8DD875C"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“Response time for service desk queries has improved drastically with AI-based triaging.” – </w:t>
            </w:r>
            <w:r w:rsidRPr="00DA04F9">
              <w:rPr>
                <w:rFonts w:ascii="Times New Roman" w:eastAsia="Times New Roman" w:hAnsi="Times New Roman" w:cs="Times New Roman"/>
                <w:b/>
                <w:bCs/>
                <w:sz w:val="20"/>
                <w:szCs w:val="20"/>
                <w:lang w:eastAsia="en-IE"/>
              </w:rPr>
              <w:t xml:space="preserve">Global Service Desk Manager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63</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759EA318"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61E3C548"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7A1434D8"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743C2C9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4386984F"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5A4C0F56"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475D03"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“AI improves ticket classification accuracy by learning from historical data.” – </w:t>
            </w:r>
            <w:r w:rsidRPr="00DA04F9">
              <w:rPr>
                <w:rFonts w:ascii="Times New Roman" w:eastAsia="Times New Roman" w:hAnsi="Times New Roman" w:cs="Times New Roman"/>
                <w:b/>
                <w:bCs/>
                <w:sz w:val="20"/>
                <w:szCs w:val="20"/>
                <w:lang w:eastAsia="en-IE"/>
              </w:rPr>
              <w:t xml:space="preserve">Data Architect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42</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AC82D28" w14:textId="3D131919"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for Ticket Categorisation Accuracy</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C79350B" w14:textId="1A63721C"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-Based Ticket Management</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0F4B4D8" w14:textId="23C78201"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Decision Support</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6CAB81C" w14:textId="3AA98E61"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Designed </w:t>
            </w:r>
            <w:r w:rsidRPr="00DA04F9">
              <w:rPr>
                <w:rFonts w:ascii="Times New Roman" w:eastAsia="Times New Roman" w:hAnsi="Times New Roman" w:cs="Times New Roman"/>
                <w:b/>
                <w:bCs/>
                <w:sz w:val="20"/>
                <w:szCs w:val="20"/>
                <w:lang w:eastAsia="en-IE"/>
              </w:rPr>
              <w:t xml:space="preserve">taxonomy-based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categorisation </w:t>
            </w:r>
            <w:r w:rsidRPr="00DA04F9">
              <w:rPr>
                <w:rFonts w:ascii="Times New Roman" w:eastAsia="Times New Roman" w:hAnsi="Times New Roman" w:cs="Times New Roman"/>
                <w:b/>
                <w:bCs/>
                <w:sz w:val="20"/>
                <w:szCs w:val="20"/>
                <w:lang w:eastAsia="en-IE"/>
              </w:rPr>
              <w:lastRenderedPageBreak/>
              <w:t>models</w:t>
            </w:r>
            <w:r w:rsidRPr="00DA04F9">
              <w:rPr>
                <w:rFonts w:ascii="Times New Roman" w:eastAsia="Times New Roman" w:hAnsi="Times New Roman" w:cs="Times New Roman"/>
                <w:sz w:val="20"/>
                <w:szCs w:val="20"/>
                <w:lang w:eastAsia="en-IE"/>
              </w:rPr>
              <w:t> for ITSM tickets.</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A05C464"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lastRenderedPageBreak/>
              <w:t>Implemented </w:t>
            </w:r>
            <w:r w:rsidRPr="00DA04F9">
              <w:rPr>
                <w:rFonts w:ascii="Times New Roman" w:eastAsia="Times New Roman" w:hAnsi="Times New Roman" w:cs="Times New Roman"/>
                <w:b/>
                <w:bCs/>
                <w:sz w:val="20"/>
                <w:szCs w:val="20"/>
                <w:lang w:eastAsia="en-IE"/>
              </w:rPr>
              <w:t>continuous learning models</w:t>
            </w:r>
            <w:r w:rsidRPr="00DA04F9">
              <w:rPr>
                <w:rFonts w:ascii="Times New Roman" w:eastAsia="Times New Roman" w:hAnsi="Times New Roman" w:cs="Times New Roman"/>
                <w:sz w:val="20"/>
                <w:szCs w:val="20"/>
                <w:lang w:eastAsia="en-IE"/>
              </w:rPr>
              <w:t> to refine ticket classification.</w:t>
            </w:r>
          </w:p>
        </w:tc>
      </w:tr>
      <w:tr w:rsidR="00DA04F9" w:rsidRPr="00DA04F9" w14:paraId="6D09E3A0"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2F53C5F" w14:textId="304CECBD"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lastRenderedPageBreak/>
              <w:t xml:space="preserve">“We trained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models to categorise tickets based on past resolution patterns.” – </w:t>
            </w:r>
            <w:r w:rsidRPr="00DA04F9">
              <w:rPr>
                <w:rFonts w:ascii="Times New Roman" w:eastAsia="Times New Roman" w:hAnsi="Times New Roman" w:cs="Times New Roman"/>
                <w:b/>
                <w:bCs/>
                <w:sz w:val="20"/>
                <w:szCs w:val="20"/>
                <w:lang w:eastAsia="en-IE"/>
              </w:rPr>
              <w:t xml:space="preserve">Data Scientist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65</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0519D218"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4A9DA46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1CB9F544"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2502FB5C"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7E71C11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2BB4FBEC" w14:textId="77777777" w:rsidTr="00824ED3">
        <w:trPr>
          <w:trHeight w:val="1185"/>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F6E6198" w14:textId="6A29D496"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-based predictive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models now help us anticipate IT asset failures before they occur.” – </w:t>
            </w:r>
            <w:r w:rsidRPr="00DA04F9">
              <w:rPr>
                <w:rFonts w:ascii="Times New Roman" w:eastAsia="Times New Roman" w:hAnsi="Times New Roman" w:cs="Times New Roman"/>
                <w:b/>
                <w:bCs/>
                <w:sz w:val="20"/>
                <w:szCs w:val="20"/>
                <w:lang w:eastAsia="en-IE"/>
              </w:rPr>
              <w:t xml:space="preserve">Head of Global Production Data Analytics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39</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8A2D06C" w14:textId="20D6231E"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in IT Asset Management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9228EA8" w14:textId="7DEF34D1"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-Powered Predictive Maintenance</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DC7B18E" w14:textId="518EC423"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Resource Optimisation via </w:t>
            </w:r>
            <w:r w:rsidR="00E83A66" w:rsidRPr="00DA04F9">
              <w:rPr>
                <w:rFonts w:ascii="Times New Roman" w:eastAsia="Times New Roman" w:hAnsi="Times New Roman" w:cs="Times New Roman"/>
                <w:sz w:val="20"/>
                <w:szCs w:val="20"/>
                <w:lang w:eastAsia="en-IE"/>
              </w:rPr>
              <w:t>GenAI</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0F344FE" w14:textId="4A982633"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Created a </w:t>
            </w:r>
            <w:r w:rsidRPr="00DA04F9">
              <w:rPr>
                <w:rFonts w:ascii="Times New Roman" w:eastAsia="Times New Roman" w:hAnsi="Times New Roman" w:cs="Times New Roman"/>
                <w:b/>
                <w:bCs/>
                <w:sz w:val="20"/>
                <w:szCs w:val="20"/>
                <w:lang w:eastAsia="en-IE"/>
              </w:rPr>
              <w:t>centralised IT asset database</w:t>
            </w:r>
            <w:r w:rsidRPr="00DA04F9">
              <w:rPr>
                <w:rFonts w:ascii="Times New Roman" w:eastAsia="Times New Roman" w:hAnsi="Times New Roman" w:cs="Times New Roman"/>
                <w:sz w:val="20"/>
                <w:szCs w:val="20"/>
                <w:lang w:eastAsia="en-IE"/>
              </w:rPr>
              <w:t xml:space="preserve"> for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analysis.</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FAA84C9" w14:textId="3C207FAF"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Launched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-enabled predictive maintenance</w:t>
            </w:r>
            <w:r w:rsidRPr="00DA04F9">
              <w:rPr>
                <w:rFonts w:ascii="Times New Roman" w:eastAsia="Times New Roman" w:hAnsi="Times New Roman" w:cs="Times New Roman"/>
                <w:sz w:val="20"/>
                <w:szCs w:val="20"/>
                <w:lang w:eastAsia="en-IE"/>
              </w:rPr>
              <w:t> strategies.</w:t>
            </w:r>
          </w:p>
        </w:tc>
      </w:tr>
      <w:tr w:rsidR="00DA04F9" w:rsidRPr="00DA04F9" w14:paraId="5E3124DE" w14:textId="77777777" w:rsidTr="00824ED3">
        <w:trPr>
          <w:trHeight w:val="1185"/>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9314B99" w14:textId="36D22FED"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in asset management allows us to identify maintenance needs proactively.” – </w:t>
            </w:r>
            <w:r w:rsidRPr="00DA04F9">
              <w:rPr>
                <w:rFonts w:ascii="Times New Roman" w:eastAsia="Times New Roman" w:hAnsi="Times New Roman" w:cs="Times New Roman"/>
                <w:b/>
                <w:bCs/>
                <w:sz w:val="20"/>
                <w:szCs w:val="20"/>
                <w:lang w:eastAsia="en-IE"/>
              </w:rPr>
              <w:t xml:space="preserve">Asset Management &amp; Network Lead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58</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532E15A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2A00B4A8"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781F4B7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639F54DF"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7287C8D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3A27E181" w14:textId="77777777" w:rsidTr="00824ED3">
        <w:trPr>
          <w:trHeight w:val="9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603231" w14:textId="708A0D08"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“We centralised knowledge repositories using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to improve accessibility and decision-making.” – </w:t>
            </w:r>
            <w:r w:rsidRPr="00DA04F9">
              <w:rPr>
                <w:rFonts w:ascii="Times New Roman" w:eastAsia="Times New Roman" w:hAnsi="Times New Roman" w:cs="Times New Roman"/>
                <w:b/>
                <w:bCs/>
                <w:sz w:val="20"/>
                <w:szCs w:val="20"/>
                <w:lang w:eastAsia="en-IE"/>
              </w:rPr>
              <w:t xml:space="preserve">Manager, Digital Workplace Transformation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37</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B723799" w14:textId="045310BC"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Knowledge Management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7CBD275" w14:textId="32EE478D"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-Based IT Knowledge Systems</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1559F4F" w14:textId="5F1C5FAA"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Decision Support</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CCD5425" w14:textId="28A33F11"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Established a </w:t>
            </w:r>
            <w:r w:rsidRPr="00DA04F9">
              <w:rPr>
                <w:rFonts w:ascii="Times New Roman" w:eastAsia="Times New Roman" w:hAnsi="Times New Roman" w:cs="Times New Roman"/>
                <w:b/>
                <w:bCs/>
                <w:sz w:val="20"/>
                <w:szCs w:val="20"/>
                <w:lang w:eastAsia="en-IE"/>
              </w:rPr>
              <w:t xml:space="preserve">cross-functional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adoption team</w:t>
            </w:r>
            <w:r w:rsidRPr="00DA04F9">
              <w:rPr>
                <w:rFonts w:ascii="Times New Roman" w:eastAsia="Times New Roman" w:hAnsi="Times New Roman" w:cs="Times New Roman"/>
                <w:sz w:val="20"/>
                <w:szCs w:val="20"/>
                <w:lang w:eastAsia="en-IE"/>
              </w:rPr>
              <w:t> for IT knowledge structuring.</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C21DCFD" w14:textId="248D91C0"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Integrated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-powered knowledge retrieval systems</w:t>
            </w:r>
            <w:r w:rsidRPr="00DA04F9">
              <w:rPr>
                <w:rFonts w:ascii="Times New Roman" w:eastAsia="Times New Roman" w:hAnsi="Times New Roman" w:cs="Times New Roman"/>
                <w:sz w:val="20"/>
                <w:szCs w:val="20"/>
                <w:lang w:eastAsia="en-IE"/>
              </w:rPr>
              <w:t> to improve IT support efficiency.</w:t>
            </w:r>
          </w:p>
        </w:tc>
      </w:tr>
      <w:tr w:rsidR="00DA04F9" w:rsidRPr="00DA04F9" w14:paraId="2A2B1D41"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702D4A0" w14:textId="0C9753F6"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-driven insights help us refine best practices in IT </w:t>
            </w:r>
            <w:r w:rsidR="0061108D" w:rsidRPr="00DA04F9">
              <w:rPr>
                <w:rFonts w:ascii="Times New Roman" w:eastAsia="Times New Roman" w:hAnsi="Times New Roman" w:cs="Times New Roman"/>
                <w:sz w:val="20"/>
                <w:szCs w:val="20"/>
                <w:lang w:eastAsia="en-IE"/>
              </w:rPr>
              <w:t>Service Management</w:t>
            </w:r>
            <w:r w:rsidRPr="00DA04F9">
              <w:rPr>
                <w:rFonts w:ascii="Times New Roman" w:eastAsia="Times New Roman" w:hAnsi="Times New Roman" w:cs="Times New Roman"/>
                <w:sz w:val="20"/>
                <w:szCs w:val="20"/>
                <w:lang w:eastAsia="en-IE"/>
              </w:rPr>
              <w:t>.” – </w:t>
            </w:r>
            <w:r w:rsidRPr="00DA04F9">
              <w:rPr>
                <w:rFonts w:ascii="Times New Roman" w:eastAsia="Times New Roman" w:hAnsi="Times New Roman" w:cs="Times New Roman"/>
                <w:b/>
                <w:bCs/>
                <w:sz w:val="20"/>
                <w:szCs w:val="20"/>
                <w:lang w:eastAsia="en-IE"/>
              </w:rPr>
              <w:t xml:space="preserve">Senior Manager PMO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60</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32A3D1E5"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51B81AE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1EEBF7AB"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5D890B0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6D77DB76"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20E6B6B8" w14:textId="77777777" w:rsidTr="00824ED3">
        <w:trPr>
          <w:trHeight w:val="1185"/>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0E02E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“We now predict and resolve IT issues proactively before they impact operations.” – </w:t>
            </w:r>
            <w:r w:rsidRPr="00DA04F9">
              <w:rPr>
                <w:rFonts w:ascii="Times New Roman" w:eastAsia="Times New Roman" w:hAnsi="Times New Roman" w:cs="Times New Roman"/>
                <w:b/>
                <w:bCs/>
                <w:sz w:val="20"/>
                <w:szCs w:val="20"/>
                <w:lang w:eastAsia="en-IE"/>
              </w:rPr>
              <w:t xml:space="preserve">Chief Engineer of Production Systems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33</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B9346C4" w14:textId="62858A08"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for Predictive IT Support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0EB308" w14:textId="6F95C6B9"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-Based Proactive Issue Resolution</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AF70DFA" w14:textId="6EE7B018"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Decision Support</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2E00205" w14:textId="56DA407A"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Developed a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 xml:space="preserve"> readiness framework</w:t>
            </w:r>
            <w:r w:rsidRPr="00DA04F9">
              <w:rPr>
                <w:rFonts w:ascii="Times New Roman" w:eastAsia="Times New Roman" w:hAnsi="Times New Roman" w:cs="Times New Roman"/>
                <w:sz w:val="20"/>
                <w:szCs w:val="20"/>
                <w:lang w:eastAsia="en-IE"/>
              </w:rPr>
              <w:t> for IT service proactive support.</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6BA3742" w14:textId="2B6E7E00"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Implemented </w:t>
            </w:r>
            <w:r w:rsidRPr="00DA04F9">
              <w:rPr>
                <w:rFonts w:ascii="Times New Roman" w:eastAsia="Times New Roman" w:hAnsi="Times New Roman" w:cs="Times New Roman"/>
                <w:b/>
                <w:bCs/>
                <w:sz w:val="20"/>
                <w:szCs w:val="20"/>
                <w:lang w:eastAsia="en-IE"/>
              </w:rPr>
              <w:t>real-time anomaly detection</w:t>
            </w:r>
            <w:r w:rsidRPr="00DA04F9">
              <w:rPr>
                <w:rFonts w:ascii="Times New Roman" w:eastAsia="Times New Roman" w:hAnsi="Times New Roman" w:cs="Times New Roman"/>
                <w:sz w:val="20"/>
                <w:szCs w:val="20"/>
                <w:lang w:eastAsia="en-IE"/>
              </w:rPr>
              <w:t xml:space="preserve"> using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in ITSM.</w:t>
            </w:r>
          </w:p>
        </w:tc>
      </w:tr>
      <w:tr w:rsidR="00DA04F9" w:rsidRPr="00DA04F9" w14:paraId="59F55598"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DFC7F38" w14:textId="05C0ADB0"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enables us to foresee IT disruptions before they affect operations.” – </w:t>
            </w:r>
            <w:r w:rsidRPr="00DA04F9">
              <w:rPr>
                <w:rFonts w:ascii="Times New Roman" w:eastAsia="Times New Roman" w:hAnsi="Times New Roman" w:cs="Times New Roman"/>
                <w:b/>
                <w:bCs/>
                <w:sz w:val="20"/>
                <w:szCs w:val="20"/>
                <w:lang w:eastAsia="en-IE"/>
              </w:rPr>
              <w:t xml:space="preserve">Digital Transformation Lead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61</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6AA96108"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7EFC5A0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3215B9FF"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068D393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72D7C033"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77F02D86"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3E185CE" w14:textId="1AA32162"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language models improve multilingual customer support.” – </w:t>
            </w:r>
            <w:r w:rsidRPr="00DA04F9">
              <w:rPr>
                <w:rFonts w:ascii="Times New Roman" w:eastAsia="Times New Roman" w:hAnsi="Times New Roman" w:cs="Times New Roman"/>
                <w:b/>
                <w:bCs/>
                <w:sz w:val="20"/>
                <w:szCs w:val="20"/>
                <w:lang w:eastAsia="en-IE"/>
              </w:rPr>
              <w:t xml:space="preserve">Platform Architect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34</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DD704A7" w14:textId="7EBBFEB3"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for Multilingual Support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CDA6C2F" w14:textId="2F19C887"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-Powered Language Translation</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275281C" w14:textId="19B52B6D"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Decision Support</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3907657" w14:textId="48DB937B"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Partnered with </w:t>
            </w:r>
            <w:r w:rsidRPr="00DA04F9">
              <w:rPr>
                <w:rFonts w:ascii="Times New Roman" w:eastAsia="Times New Roman" w:hAnsi="Times New Roman" w:cs="Times New Roman"/>
                <w:b/>
                <w:bCs/>
                <w:sz w:val="20"/>
                <w:szCs w:val="20"/>
                <w:lang w:eastAsia="en-IE"/>
              </w:rPr>
              <w:t xml:space="preserve">external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providers</w:t>
            </w:r>
            <w:r w:rsidRPr="00DA04F9">
              <w:rPr>
                <w:rFonts w:ascii="Times New Roman" w:eastAsia="Times New Roman" w:hAnsi="Times New Roman" w:cs="Times New Roman"/>
                <w:sz w:val="20"/>
                <w:szCs w:val="20"/>
                <w:lang w:eastAsia="en-IE"/>
              </w:rPr>
              <w:t> for real-time translation engines.</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818BBF9" w14:textId="159D2A8E"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Rolled out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-driven multilingual chatbots</w:t>
            </w:r>
            <w:r w:rsidRPr="00DA04F9">
              <w:rPr>
                <w:rFonts w:ascii="Times New Roman" w:eastAsia="Times New Roman" w:hAnsi="Times New Roman" w:cs="Times New Roman"/>
                <w:sz w:val="20"/>
                <w:szCs w:val="20"/>
                <w:lang w:eastAsia="en-IE"/>
              </w:rPr>
              <w:t> for IT service desk support.</w:t>
            </w:r>
          </w:p>
        </w:tc>
      </w:tr>
      <w:tr w:rsidR="00DA04F9" w:rsidRPr="00DA04F9" w14:paraId="4B91B649"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0F675D" w14:textId="59A6AE40"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“Real-time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translation helps our IT service desk support a global workforce.” – </w:t>
            </w:r>
            <w:r w:rsidRPr="00DA04F9">
              <w:rPr>
                <w:rFonts w:ascii="Times New Roman" w:eastAsia="Times New Roman" w:hAnsi="Times New Roman" w:cs="Times New Roman"/>
                <w:b/>
                <w:bCs/>
                <w:sz w:val="20"/>
                <w:szCs w:val="20"/>
                <w:lang w:eastAsia="en-IE"/>
              </w:rPr>
              <w:t xml:space="preserve">Global Service Desk Manager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63</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6DFD3406"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25C1B0D5"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12A9AF8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12BF80D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57BEBE2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19445A57"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0AD960" w14:textId="0A691982"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security analytics allow us to predict and mitigate risks effectively.” – </w:t>
            </w:r>
            <w:r w:rsidRPr="00DA04F9">
              <w:rPr>
                <w:rFonts w:ascii="Times New Roman" w:eastAsia="Times New Roman" w:hAnsi="Times New Roman" w:cs="Times New Roman"/>
                <w:b/>
                <w:bCs/>
                <w:sz w:val="20"/>
                <w:szCs w:val="20"/>
                <w:lang w:eastAsia="en-IE"/>
              </w:rPr>
              <w:t xml:space="preserve">Head IT Security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40</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B41FCF6" w14:textId="25DD16A1"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-Enabled Security Risk Assessment</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D922EFA" w14:textId="4D203DBF"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-Based IT Security and Risk Management</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C20FCD9" w14:textId="002794BA"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Risk Mitigation</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890C402" w14:textId="43D8234E"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Created a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-based security incident response unit</w:t>
            </w:r>
            <w:r w:rsidRPr="00DA04F9">
              <w:rPr>
                <w:rFonts w:ascii="Times New Roman" w:eastAsia="Times New Roman" w:hAnsi="Times New Roman" w:cs="Times New Roman"/>
                <w:sz w:val="20"/>
                <w:szCs w:val="20"/>
                <w:lang w:eastAsia="en-IE"/>
              </w:rPr>
              <w:t>.</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4BC5CE4" w14:textId="0CD57C0F"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Implemented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 xml:space="preserve">-powered risk </w:t>
            </w:r>
            <w:r w:rsidRPr="00DA04F9">
              <w:rPr>
                <w:rFonts w:ascii="Times New Roman" w:eastAsia="Times New Roman" w:hAnsi="Times New Roman" w:cs="Times New Roman"/>
                <w:b/>
                <w:bCs/>
                <w:sz w:val="20"/>
                <w:szCs w:val="20"/>
                <w:lang w:eastAsia="en-IE"/>
              </w:rPr>
              <w:lastRenderedPageBreak/>
              <w:t>analysis</w:t>
            </w:r>
            <w:r w:rsidRPr="00DA04F9">
              <w:rPr>
                <w:rFonts w:ascii="Times New Roman" w:eastAsia="Times New Roman" w:hAnsi="Times New Roman" w:cs="Times New Roman"/>
                <w:sz w:val="20"/>
                <w:szCs w:val="20"/>
                <w:lang w:eastAsia="en-IE"/>
              </w:rPr>
              <w:t> across IT security protocols.</w:t>
            </w:r>
          </w:p>
        </w:tc>
      </w:tr>
      <w:tr w:rsidR="00DA04F9" w:rsidRPr="00DA04F9" w14:paraId="6A33BCB7"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E4A8854" w14:textId="5EC2789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lastRenderedPageBreak/>
              <w:t xml:space="preserve">“Cybersecurity analytics powered by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has been a game-changer.” – </w:t>
            </w:r>
            <w:r w:rsidRPr="00DA04F9">
              <w:rPr>
                <w:rFonts w:ascii="Times New Roman" w:eastAsia="Times New Roman" w:hAnsi="Times New Roman" w:cs="Times New Roman"/>
                <w:b/>
                <w:bCs/>
                <w:sz w:val="20"/>
                <w:szCs w:val="20"/>
                <w:lang w:eastAsia="en-IE"/>
              </w:rPr>
              <w:t xml:space="preserve">FICO Analyst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64</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3C5CFEB8"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56A4AA9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06314338"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2AEC5F16"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49089B1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2BDEAF24" w14:textId="77777777" w:rsidTr="00824ED3">
        <w:trPr>
          <w:trHeight w:val="9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DDBAB1F" w14:textId="4387B95F"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“We have implemented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-guided training modules for IT staff to enhance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adoption.” – </w:t>
            </w:r>
            <w:r w:rsidRPr="00DA04F9">
              <w:rPr>
                <w:rFonts w:ascii="Times New Roman" w:eastAsia="Times New Roman" w:hAnsi="Times New Roman" w:cs="Times New Roman"/>
                <w:b/>
                <w:bCs/>
                <w:sz w:val="20"/>
                <w:szCs w:val="20"/>
                <w:lang w:eastAsia="en-IE"/>
              </w:rPr>
              <w:t xml:space="preserve">Director of Workforce Development &amp; Data Protection Officer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38</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F409AA7" w14:textId="3AF87ABF"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for IT Workforce Training</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C79E310" w14:textId="6383218E"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-Augmented Employee Development</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B08DA51" w14:textId="1A1C71DB"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-Human Collaboration</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DAC38DB" w14:textId="0C5366B8"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Established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-based upskilling programs</w:t>
            </w:r>
            <w:r w:rsidRPr="00DA04F9">
              <w:rPr>
                <w:rFonts w:ascii="Times New Roman" w:eastAsia="Times New Roman" w:hAnsi="Times New Roman" w:cs="Times New Roman"/>
                <w:sz w:val="20"/>
                <w:szCs w:val="20"/>
                <w:lang w:eastAsia="en-IE"/>
              </w:rPr>
              <w:t> for IT staff.</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30E04E5" w14:textId="4DE49414"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Launched </w:t>
            </w:r>
            <w:r w:rsidRPr="00DA04F9">
              <w:rPr>
                <w:rFonts w:ascii="Times New Roman" w:eastAsia="Times New Roman" w:hAnsi="Times New Roman" w:cs="Times New Roman"/>
                <w:b/>
                <w:bCs/>
                <w:sz w:val="20"/>
                <w:szCs w:val="20"/>
                <w:lang w:eastAsia="en-IE"/>
              </w:rPr>
              <w:t xml:space="preserve">interactive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-assisted training</w:t>
            </w:r>
            <w:r w:rsidRPr="00DA04F9">
              <w:rPr>
                <w:rFonts w:ascii="Times New Roman" w:eastAsia="Times New Roman" w:hAnsi="Times New Roman" w:cs="Times New Roman"/>
                <w:sz w:val="20"/>
                <w:szCs w:val="20"/>
                <w:lang w:eastAsia="en-IE"/>
              </w:rPr>
              <w:t> for employees.</w:t>
            </w:r>
          </w:p>
        </w:tc>
      </w:tr>
      <w:tr w:rsidR="00DA04F9" w:rsidRPr="00DA04F9" w14:paraId="7C70EB87" w14:textId="77777777" w:rsidTr="00824ED3">
        <w:trPr>
          <w:trHeight w:val="9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8F1CBC7" w14:textId="22DE42CA"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training improves digital literacy among employees.” – </w:t>
            </w:r>
            <w:r w:rsidRPr="00DA04F9">
              <w:rPr>
                <w:rFonts w:ascii="Times New Roman" w:eastAsia="Times New Roman" w:hAnsi="Times New Roman" w:cs="Times New Roman"/>
                <w:b/>
                <w:bCs/>
                <w:sz w:val="20"/>
                <w:szCs w:val="20"/>
                <w:lang w:eastAsia="en-IE"/>
              </w:rPr>
              <w:t xml:space="preserve">Commercial Head &amp; Operational Strategist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66</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0F2340A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5673F25A"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39253C9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6491404B"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335C713C"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5CAFE684"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30886FE" w14:textId="11C9DD18"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process automation enhances operational efficiency.” – </w:t>
            </w:r>
            <w:r w:rsidRPr="00DA04F9">
              <w:rPr>
                <w:rFonts w:ascii="Times New Roman" w:eastAsia="Times New Roman" w:hAnsi="Times New Roman" w:cs="Times New Roman"/>
                <w:b/>
                <w:bCs/>
                <w:sz w:val="20"/>
                <w:szCs w:val="20"/>
                <w:lang w:eastAsia="en-IE"/>
              </w:rPr>
              <w:t xml:space="preserve">IT Infrastructure Architect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35</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92F75F2" w14:textId="3FA45D2E"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-Optimised IT Workflows</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CCC9D2E" w14:textId="1143D466"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-Based Process Automation</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0B6C681" w14:textId="6D618612"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Resource Optimisation via </w:t>
            </w:r>
            <w:r w:rsidR="00E83A66" w:rsidRPr="00DA04F9">
              <w:rPr>
                <w:rFonts w:ascii="Times New Roman" w:eastAsia="Times New Roman" w:hAnsi="Times New Roman" w:cs="Times New Roman"/>
                <w:sz w:val="20"/>
                <w:szCs w:val="20"/>
                <w:lang w:eastAsia="en-IE"/>
              </w:rPr>
              <w:t>GenAI</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EE9FFB4" w14:textId="1D8A44A3"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Designed a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process automation roadmap</w:t>
            </w:r>
            <w:r w:rsidRPr="00DA04F9">
              <w:rPr>
                <w:rFonts w:ascii="Times New Roman" w:eastAsia="Times New Roman" w:hAnsi="Times New Roman" w:cs="Times New Roman"/>
                <w:sz w:val="20"/>
                <w:szCs w:val="20"/>
                <w:lang w:eastAsia="en-IE"/>
              </w:rPr>
              <w:t> for IT services.</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203891E" w14:textId="7FEA50A5"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Automated </w:t>
            </w:r>
            <w:r w:rsidRPr="00DA04F9">
              <w:rPr>
                <w:rFonts w:ascii="Times New Roman" w:eastAsia="Times New Roman" w:hAnsi="Times New Roman" w:cs="Times New Roman"/>
                <w:b/>
                <w:bCs/>
                <w:sz w:val="20"/>
                <w:szCs w:val="20"/>
                <w:lang w:eastAsia="en-IE"/>
              </w:rPr>
              <w:t>repetitive IT service desk processes</w:t>
            </w:r>
            <w:r w:rsidRPr="00DA04F9">
              <w:rPr>
                <w:rFonts w:ascii="Times New Roman" w:eastAsia="Times New Roman" w:hAnsi="Times New Roman" w:cs="Times New Roman"/>
                <w:sz w:val="20"/>
                <w:szCs w:val="20"/>
                <w:lang w:eastAsia="en-IE"/>
              </w:rPr>
              <w:t xml:space="preserve"> using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w:t>
            </w:r>
          </w:p>
        </w:tc>
      </w:tr>
      <w:tr w:rsidR="00DA04F9" w:rsidRPr="00DA04F9" w14:paraId="2B9158DD"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32B2CA5" w14:textId="2D6E9EFC"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has streamlined IT workflows, reducing manual intervention.” – </w:t>
            </w:r>
            <w:r w:rsidRPr="00DA04F9">
              <w:rPr>
                <w:rFonts w:ascii="Times New Roman" w:eastAsia="Times New Roman" w:hAnsi="Times New Roman" w:cs="Times New Roman"/>
                <w:b/>
                <w:bCs/>
                <w:sz w:val="20"/>
                <w:szCs w:val="20"/>
                <w:lang w:eastAsia="en-IE"/>
              </w:rPr>
              <w:t xml:space="preserve">Digital Transformation Lead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61</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0A5CACDB"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20600B27"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1F98967C"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3BD1D92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7C859425"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7F25650A"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20ACEDC" w14:textId="379D668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insights guide IT leadership in making data-driven strategic decisions.” – </w:t>
            </w:r>
            <w:r w:rsidRPr="00DA04F9">
              <w:rPr>
                <w:rFonts w:ascii="Times New Roman" w:eastAsia="Times New Roman" w:hAnsi="Times New Roman" w:cs="Times New Roman"/>
                <w:b/>
                <w:bCs/>
                <w:sz w:val="20"/>
                <w:szCs w:val="20"/>
                <w:lang w:eastAsia="en-IE"/>
              </w:rPr>
              <w:t xml:space="preserve">Data Architect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42</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3AE86B7" w14:textId="556A882A"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-Based Decision Support for IT Leaders</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9730E8D" w14:textId="78E5DA5C"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-Powered IT Strategy and Governance</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E01E934" w14:textId="3350AD2A"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Decision Support</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A5C2949" w14:textId="3454C51C"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Established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b/>
                <w:bCs/>
                <w:sz w:val="20"/>
                <w:szCs w:val="20"/>
                <w:lang w:eastAsia="en-IE"/>
              </w:rPr>
              <w:t>-driven IT governance committees</w:t>
            </w:r>
            <w:r w:rsidRPr="00DA04F9">
              <w:rPr>
                <w:rFonts w:ascii="Times New Roman" w:eastAsia="Times New Roman" w:hAnsi="Times New Roman" w:cs="Times New Roman"/>
                <w:sz w:val="20"/>
                <w:szCs w:val="20"/>
                <w:lang w:eastAsia="en-IE"/>
              </w:rPr>
              <w:t>.</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CA8B49A" w14:textId="1E84F395"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Developed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-powered dashboards</w:t>
            </w:r>
            <w:r w:rsidRPr="00DA04F9">
              <w:rPr>
                <w:rFonts w:ascii="Times New Roman" w:eastAsia="Times New Roman" w:hAnsi="Times New Roman" w:cs="Times New Roman"/>
                <w:sz w:val="20"/>
                <w:szCs w:val="20"/>
                <w:lang w:eastAsia="en-IE"/>
              </w:rPr>
              <w:t> for strategic IT decisions.</w:t>
            </w:r>
          </w:p>
        </w:tc>
      </w:tr>
      <w:tr w:rsidR="00DA04F9" w:rsidRPr="00DA04F9" w14:paraId="04DFC60B"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A21C74" w14:textId="196B8B89"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-generated analytics are now an integral part of IT strategy planning.” – </w:t>
            </w:r>
            <w:r w:rsidRPr="00DA04F9">
              <w:rPr>
                <w:rFonts w:ascii="Times New Roman" w:eastAsia="Times New Roman" w:hAnsi="Times New Roman" w:cs="Times New Roman"/>
                <w:b/>
                <w:bCs/>
                <w:sz w:val="20"/>
                <w:szCs w:val="20"/>
                <w:lang w:eastAsia="en-IE"/>
              </w:rPr>
              <w:t xml:space="preserve">Senior Manager PMO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60</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5E2A76AA"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1E174083"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7D129284"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4C8BC33F"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28CE13F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r w:rsidR="00DA04F9" w:rsidRPr="00DA04F9" w14:paraId="4107BF9A"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BD3E0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“Automation of IT processes has led to significant cost savings.” – </w:t>
            </w:r>
            <w:r w:rsidRPr="00DA04F9">
              <w:rPr>
                <w:rFonts w:ascii="Times New Roman" w:eastAsia="Times New Roman" w:hAnsi="Times New Roman" w:cs="Times New Roman"/>
                <w:b/>
                <w:bCs/>
                <w:sz w:val="20"/>
                <w:szCs w:val="20"/>
                <w:lang w:eastAsia="en-IE"/>
              </w:rPr>
              <w:t xml:space="preserve">Platform Architect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34</w:t>
            </w:r>
            <w:r w:rsidRPr="00DA04F9">
              <w:rPr>
                <w:rFonts w:ascii="Times New Roman" w:eastAsia="MS Gothic" w:hAnsi="Times New Roman" w:cs="Times New Roman"/>
                <w:sz w:val="20"/>
                <w:szCs w:val="20"/>
                <w:lang w:eastAsia="en-IE"/>
              </w:rPr>
              <w:t>]</w:t>
            </w:r>
          </w:p>
        </w:tc>
        <w:tc>
          <w:tcPr>
            <w:tcW w:w="176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2018EEC" w14:textId="7960A1DC"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 xml:space="preserve"> in ITSM Cost Reduction</w:t>
            </w:r>
          </w:p>
        </w:tc>
        <w:tc>
          <w:tcPr>
            <w:tcW w:w="199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0D4E1A8" w14:textId="0F9DE665" w:rsidR="00824ED3" w:rsidRPr="00DA04F9" w:rsidRDefault="00E83A66"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824ED3" w:rsidRPr="00DA04F9">
              <w:rPr>
                <w:rFonts w:ascii="Times New Roman" w:eastAsia="Times New Roman" w:hAnsi="Times New Roman" w:cs="Times New Roman"/>
                <w:sz w:val="20"/>
                <w:szCs w:val="20"/>
                <w:lang w:eastAsia="en-IE"/>
              </w:rPr>
              <w:t>-Driven IT Financial Optimisation</w:t>
            </w:r>
          </w:p>
        </w:tc>
        <w:tc>
          <w:tcPr>
            <w:tcW w:w="176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1E1AF6B" w14:textId="04C1828C"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Resource Optimisation via </w:t>
            </w:r>
            <w:r w:rsidR="00E83A66" w:rsidRPr="00DA04F9">
              <w:rPr>
                <w:rFonts w:ascii="Times New Roman" w:eastAsia="Times New Roman" w:hAnsi="Times New Roman" w:cs="Times New Roman"/>
                <w:sz w:val="20"/>
                <w:szCs w:val="20"/>
                <w:lang w:eastAsia="en-IE"/>
              </w:rPr>
              <w:t>GenAI</w:t>
            </w:r>
          </w:p>
        </w:tc>
        <w:tc>
          <w:tcPr>
            <w:tcW w:w="223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A1356FD" w14:textId="0EFE86CD"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Introduced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financial impact analysis models</w:t>
            </w:r>
            <w:r w:rsidRPr="00DA04F9">
              <w:rPr>
                <w:rFonts w:ascii="Times New Roman" w:eastAsia="Times New Roman" w:hAnsi="Times New Roman" w:cs="Times New Roman"/>
                <w:sz w:val="20"/>
                <w:szCs w:val="20"/>
                <w:lang w:eastAsia="en-IE"/>
              </w:rPr>
              <w:t>.</w:t>
            </w:r>
          </w:p>
        </w:tc>
        <w:tc>
          <w:tcPr>
            <w:tcW w:w="245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2FD0DD1" w14:textId="182D87F5"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Implemented </w:t>
            </w:r>
            <w:r w:rsidRPr="00DA04F9">
              <w:rPr>
                <w:rFonts w:ascii="Times New Roman" w:eastAsia="Times New Roman" w:hAnsi="Times New Roman" w:cs="Times New Roman"/>
                <w:b/>
                <w:bCs/>
                <w:sz w:val="20"/>
                <w:szCs w:val="20"/>
                <w:lang w:eastAsia="en-IE"/>
              </w:rPr>
              <w:t xml:space="preserve">cost-cutting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-driven operational strategies</w:t>
            </w:r>
            <w:r w:rsidRPr="00DA04F9">
              <w:rPr>
                <w:rFonts w:ascii="Times New Roman" w:eastAsia="Times New Roman" w:hAnsi="Times New Roman" w:cs="Times New Roman"/>
                <w:sz w:val="20"/>
                <w:szCs w:val="20"/>
                <w:lang w:eastAsia="en-IE"/>
              </w:rPr>
              <w:t>.</w:t>
            </w:r>
          </w:p>
        </w:tc>
      </w:tr>
      <w:tr w:rsidR="00DA04F9" w:rsidRPr="00DA04F9" w14:paraId="49719FE7" w14:textId="77777777" w:rsidTr="00824ED3">
        <w:trPr>
          <w:trHeight w:val="600"/>
          <w:jc w:val="center"/>
        </w:trPr>
        <w:tc>
          <w:tcPr>
            <w:tcW w:w="396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14E4505" w14:textId="22D9E5A0"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optimisation has cut IT operational costs by reducing redundant processes.” – </w:t>
            </w:r>
            <w:r w:rsidRPr="00DA04F9">
              <w:rPr>
                <w:rFonts w:ascii="Times New Roman" w:eastAsia="Times New Roman" w:hAnsi="Times New Roman" w:cs="Times New Roman"/>
                <w:b/>
                <w:bCs/>
                <w:sz w:val="20"/>
                <w:szCs w:val="20"/>
                <w:lang w:eastAsia="en-IE"/>
              </w:rPr>
              <w:t xml:space="preserve">FICO Analyst </w:t>
            </w:r>
            <w:r w:rsidRPr="00DA04F9">
              <w:rPr>
                <w:rFonts w:ascii="Times New Roman" w:eastAsia="MS Gothic" w:hAnsi="Times New Roman" w:cs="Times New Roman"/>
                <w:sz w:val="20"/>
                <w:szCs w:val="20"/>
                <w:lang w:eastAsia="en-IE"/>
              </w:rPr>
              <w:t>[</w:t>
            </w:r>
            <w:r w:rsidRPr="00DA04F9">
              <w:rPr>
                <w:rFonts w:ascii="Times New Roman" w:eastAsia="Times New Roman" w:hAnsi="Times New Roman" w:cs="Times New Roman"/>
                <w:sz w:val="20"/>
                <w:szCs w:val="20"/>
                <w:lang w:eastAsia="en-IE"/>
              </w:rPr>
              <w:t>64</w:t>
            </w:r>
            <w:r w:rsidRPr="00DA04F9">
              <w:rPr>
                <w:rFonts w:ascii="Times New Roman" w:eastAsia="MS Gothic" w:hAnsi="Times New Roman" w:cs="Times New Roman"/>
                <w:sz w:val="20"/>
                <w:szCs w:val="20"/>
                <w:lang w:eastAsia="en-IE"/>
              </w:rPr>
              <w:t>]</w:t>
            </w:r>
          </w:p>
        </w:tc>
        <w:tc>
          <w:tcPr>
            <w:tcW w:w="1762" w:type="dxa"/>
            <w:vMerge/>
            <w:tcBorders>
              <w:top w:val="single" w:sz="4" w:space="0" w:color="auto"/>
              <w:left w:val="single" w:sz="4" w:space="0" w:color="auto"/>
              <w:bottom w:val="single" w:sz="4" w:space="0" w:color="auto"/>
              <w:right w:val="single" w:sz="4" w:space="0" w:color="auto"/>
            </w:tcBorders>
            <w:vAlign w:val="center"/>
            <w:hideMark/>
          </w:tcPr>
          <w:p w14:paraId="12BACC00"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p>
        </w:tc>
        <w:tc>
          <w:tcPr>
            <w:tcW w:w="1990" w:type="dxa"/>
            <w:vMerge/>
            <w:tcBorders>
              <w:top w:val="single" w:sz="4" w:space="0" w:color="auto"/>
              <w:left w:val="single" w:sz="4" w:space="0" w:color="auto"/>
              <w:bottom w:val="single" w:sz="4" w:space="0" w:color="auto"/>
              <w:right w:val="single" w:sz="4" w:space="0" w:color="auto"/>
            </w:tcBorders>
            <w:vAlign w:val="center"/>
            <w:hideMark/>
          </w:tcPr>
          <w:p w14:paraId="2330E728"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1764" w:type="dxa"/>
            <w:vMerge/>
            <w:tcBorders>
              <w:top w:val="single" w:sz="4" w:space="0" w:color="auto"/>
              <w:left w:val="single" w:sz="4" w:space="0" w:color="auto"/>
              <w:bottom w:val="single" w:sz="4" w:space="0" w:color="auto"/>
              <w:right w:val="single" w:sz="4" w:space="0" w:color="auto"/>
            </w:tcBorders>
            <w:vAlign w:val="center"/>
            <w:hideMark/>
          </w:tcPr>
          <w:p w14:paraId="2620A42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237" w:type="dxa"/>
            <w:vMerge/>
            <w:tcBorders>
              <w:top w:val="single" w:sz="4" w:space="0" w:color="auto"/>
              <w:left w:val="single" w:sz="4" w:space="0" w:color="auto"/>
              <w:bottom w:val="single" w:sz="4" w:space="0" w:color="auto"/>
              <w:right w:val="single" w:sz="4" w:space="0" w:color="auto"/>
            </w:tcBorders>
            <w:vAlign w:val="center"/>
            <w:hideMark/>
          </w:tcPr>
          <w:p w14:paraId="4D453B1D"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c>
          <w:tcPr>
            <w:tcW w:w="2459" w:type="dxa"/>
            <w:vMerge/>
            <w:tcBorders>
              <w:top w:val="single" w:sz="4" w:space="0" w:color="auto"/>
              <w:left w:val="single" w:sz="4" w:space="0" w:color="auto"/>
              <w:bottom w:val="single" w:sz="4" w:space="0" w:color="auto"/>
              <w:right w:val="single" w:sz="4" w:space="0" w:color="auto"/>
            </w:tcBorders>
            <w:vAlign w:val="center"/>
            <w:hideMark/>
          </w:tcPr>
          <w:p w14:paraId="73F9990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p>
        </w:tc>
      </w:tr>
    </w:tbl>
    <w:p w14:paraId="27103776"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pPr>
    </w:p>
    <w:p w14:paraId="342C7BD7"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ab/>
      </w:r>
    </w:p>
    <w:p w14:paraId="2997B602"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pPr>
    </w:p>
    <w:p w14:paraId="3C2E2878" w14:textId="77777777" w:rsidR="00824ED3" w:rsidRPr="00DA04F9" w:rsidRDefault="00824ED3" w:rsidP="00824ED3">
      <w:pPr>
        <w:spacing w:after="0" w:line="480" w:lineRule="auto"/>
        <w:jc w:val="both"/>
        <w:rPr>
          <w:rFonts w:ascii="Times New Roman" w:eastAsia="Times New Roman" w:hAnsi="Times New Roman" w:cs="Times New Roman"/>
          <w:sz w:val="24"/>
          <w:szCs w:val="24"/>
          <w:lang w:eastAsia="en-IN"/>
        </w:rPr>
        <w:sectPr w:rsidR="00824ED3" w:rsidRPr="00DA04F9" w:rsidSect="00824ED3">
          <w:pgSz w:w="16838" w:h="11906" w:orient="landscape"/>
          <w:pgMar w:top="1440" w:right="1440" w:bottom="1440" w:left="1440" w:header="708" w:footer="708" w:gutter="0"/>
          <w:cols w:space="720"/>
          <w:docGrid w:linePitch="299"/>
        </w:sectPr>
      </w:pPr>
    </w:p>
    <w:p w14:paraId="51D350D8" w14:textId="77777777" w:rsidR="00824ED3" w:rsidRPr="00DA04F9" w:rsidRDefault="00824ED3" w:rsidP="00824ED3">
      <w:pPr>
        <w:spacing w:after="0" w:line="48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Appendix 4: Questionnaire for Interview</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16"/>
      </w:tblGrid>
      <w:tr w:rsidR="00824ED3" w:rsidRPr="00DA04F9" w14:paraId="2573AB14" w14:textId="77777777" w:rsidTr="00277364">
        <w:trPr>
          <w:trHeight w:val="10120"/>
        </w:trPr>
        <w:tc>
          <w:tcPr>
            <w:tcW w:w="9016" w:type="dxa"/>
          </w:tcPr>
          <w:p w14:paraId="32D152B9" w14:textId="025B4851" w:rsidR="00824ED3" w:rsidRPr="00DA04F9" w:rsidRDefault="00824ED3" w:rsidP="00824ED3">
            <w:pPr>
              <w:spacing w:after="160" w:line="259" w:lineRule="auto"/>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The questions listed were selectively posed during interviews to delve deeper into the adoption and impact of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in ATL's service desk operations.</w:t>
            </w:r>
          </w:p>
          <w:p w14:paraId="235F5E66" w14:textId="77777777" w:rsidR="00824ED3" w:rsidRPr="00DA04F9" w:rsidRDefault="00824ED3" w:rsidP="00824ED3">
            <w:pPr>
              <w:numPr>
                <w:ilvl w:val="0"/>
                <w:numId w:val="1"/>
              </w:numPr>
              <w:spacing w:after="0"/>
              <w:jc w:val="both"/>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Introduction and General Information</w:t>
            </w:r>
          </w:p>
          <w:p w14:paraId="1CB524B5" w14:textId="77777777" w:rsidR="00824ED3" w:rsidRPr="00DA04F9" w:rsidRDefault="00824ED3" w:rsidP="00824ED3">
            <w:pPr>
              <w:numPr>
                <w:ilvl w:val="1"/>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Can you describe your tenure and primary responsibilities in your current role?</w:t>
            </w:r>
          </w:p>
          <w:p w14:paraId="6C4DE953" w14:textId="77777777" w:rsidR="00824ED3" w:rsidRPr="00DA04F9" w:rsidRDefault="00824ED3" w:rsidP="00824ED3">
            <w:pPr>
              <w:numPr>
                <w:ilvl w:val="0"/>
                <w:numId w:val="1"/>
              </w:numPr>
              <w:spacing w:after="0"/>
              <w:jc w:val="both"/>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Main Objectives</w:t>
            </w:r>
          </w:p>
          <w:p w14:paraId="03FD107D" w14:textId="16DB6BF8" w:rsidR="00824ED3" w:rsidRPr="00DA04F9" w:rsidRDefault="00824ED3" w:rsidP="00824ED3">
            <w:pPr>
              <w:numPr>
                <w:ilvl w:val="1"/>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What were the key capabilities that motivated the implementation of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within your organisation?</w:t>
            </w:r>
          </w:p>
          <w:p w14:paraId="1E6E3E4A" w14:textId="77777777" w:rsidR="00824ED3" w:rsidRPr="00DA04F9" w:rsidRDefault="00824ED3" w:rsidP="00824ED3">
            <w:pPr>
              <w:numPr>
                <w:ilvl w:val="1"/>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What organisational transformations have been initiated or are in progress to harness these capabilities?</w:t>
            </w:r>
          </w:p>
          <w:p w14:paraId="06585D2D" w14:textId="2950C558" w:rsidR="00824ED3" w:rsidRPr="00DA04F9" w:rsidRDefault="00824ED3" w:rsidP="00824ED3">
            <w:pPr>
              <w:numPr>
                <w:ilvl w:val="1"/>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What hurdles did your organisation encounter in deriving value from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w:t>
            </w:r>
          </w:p>
          <w:p w14:paraId="06FB34FC" w14:textId="5CB355CD" w:rsidR="00824ED3" w:rsidRPr="00DA04F9" w:rsidRDefault="00824ED3" w:rsidP="00824ED3">
            <w:pPr>
              <w:numPr>
                <w:ilvl w:val="1"/>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Can you share any achievements (short- or long-term) realised through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What specific individual, departmental, or organisational actions facilitate these achievements?</w:t>
            </w:r>
          </w:p>
          <w:p w14:paraId="6E2C4C69" w14:textId="77777777" w:rsidR="00824ED3" w:rsidRPr="00DA04F9" w:rsidRDefault="00824ED3" w:rsidP="00824ED3">
            <w:pPr>
              <w:numPr>
                <w:ilvl w:val="0"/>
                <w:numId w:val="1"/>
              </w:numPr>
              <w:spacing w:after="0"/>
              <w:jc w:val="both"/>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Detailed Questions</w:t>
            </w:r>
          </w:p>
          <w:p w14:paraId="347C4012" w14:textId="77777777" w:rsidR="00824ED3" w:rsidRPr="00DA04F9" w:rsidRDefault="00824ED3" w:rsidP="00824ED3">
            <w:pPr>
              <w:numPr>
                <w:ilvl w:val="1"/>
                <w:numId w:val="1"/>
              </w:numPr>
              <w:spacing w:after="0"/>
              <w:jc w:val="both"/>
              <w:rPr>
                <w:rFonts w:ascii="Times New Roman" w:eastAsia="Times New Roman" w:hAnsi="Times New Roman" w:cs="Times New Roman"/>
                <w:b/>
                <w:i/>
                <w:sz w:val="20"/>
                <w:szCs w:val="20"/>
                <w:lang w:eastAsia="en-IN"/>
              </w:rPr>
            </w:pPr>
            <w:r w:rsidRPr="00DA04F9">
              <w:rPr>
                <w:rFonts w:ascii="Times New Roman" w:eastAsia="Times New Roman" w:hAnsi="Times New Roman" w:cs="Times New Roman"/>
                <w:b/>
                <w:i/>
                <w:sz w:val="20"/>
                <w:szCs w:val="20"/>
                <w:lang w:eastAsia="en-IN"/>
              </w:rPr>
              <w:t>Social System</w:t>
            </w:r>
          </w:p>
          <w:p w14:paraId="1DB2C9FC" w14:textId="0F5AA55F"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How is digitalisation, especially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integrated into the organisational structure?</w:t>
            </w:r>
          </w:p>
          <w:p w14:paraId="6EFB7B0C" w14:textId="77777777"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What led to the adoption of this design? What are its advantages and disadvantages?</w:t>
            </w:r>
          </w:p>
          <w:p w14:paraId="40AC6588" w14:textId="075E2800"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Have any new roles emerged due to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If so, why?</w:t>
            </w:r>
          </w:p>
          <w:p w14:paraId="30BFFB15" w14:textId="777E3513"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What have been the critical factors for successfully integrating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into the organisation?</w:t>
            </w:r>
          </w:p>
          <w:p w14:paraId="501024F4" w14:textId="5110F448"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What governance mechanisms have been instrumental in embedding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(e.g., committees and new processes)?</w:t>
            </w:r>
          </w:p>
          <w:p w14:paraId="166673B1" w14:textId="2F54466F"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What is the role of IT in leveraging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effectively?</w:t>
            </w:r>
          </w:p>
          <w:p w14:paraId="737118FA" w14:textId="6E6391F0"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Does your organisation collaborate with external providers on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projects?</w:t>
            </w:r>
          </w:p>
          <w:p w14:paraId="54D81A31" w14:textId="1C8490C4"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Which capabilities are essential for benefiting from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w:t>
            </w:r>
          </w:p>
          <w:p w14:paraId="0171AEE2" w14:textId="77777777"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How are these capabilities developed internally or acquired?</w:t>
            </w:r>
          </w:p>
          <w:p w14:paraId="014EC8DB" w14:textId="6D54DE4A" w:rsidR="00824ED3" w:rsidRPr="00DA04F9" w:rsidRDefault="00824ED3" w:rsidP="00824ED3">
            <w:pPr>
              <w:numPr>
                <w:ilvl w:val="2"/>
                <w:numId w:val="1"/>
              </w:numPr>
              <w:spacing w:after="0"/>
              <w:ind w:left="1276" w:hanging="556"/>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Are there any traditional organisational capabilities that need evolution or enhancement for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w:t>
            </w:r>
          </w:p>
          <w:p w14:paraId="467C283D" w14:textId="220F08C8"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Is fostering a data-driven culture essential for </w:t>
            </w:r>
            <w:r w:rsidR="00B61A37" w:rsidRPr="00DA04F9">
              <w:rPr>
                <w:rFonts w:ascii="Times New Roman" w:eastAsia="Times New Roman" w:hAnsi="Times New Roman" w:cs="Times New Roman"/>
                <w:sz w:val="20"/>
                <w:szCs w:val="20"/>
                <w:lang w:eastAsia="en-IN"/>
              </w:rPr>
              <w:t>reaping the benefits of</w:t>
            </w:r>
            <w:r w:rsidRPr="00DA04F9">
              <w:rPr>
                <w:rFonts w:ascii="Times New Roman" w:eastAsia="Times New Roman" w:hAnsi="Times New Roman" w:cs="Times New Roman"/>
                <w:sz w:val="20"/>
                <w:szCs w:val="20"/>
                <w:lang w:eastAsia="en-IN"/>
              </w:rPr>
              <w:t xml:space="preserve">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w:t>
            </w:r>
          </w:p>
          <w:p w14:paraId="242097B8" w14:textId="77777777"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Can you identify any steps taken to establish a data-driven culture? What are its hallmarks?</w:t>
            </w:r>
          </w:p>
          <w:p w14:paraId="11693A20" w14:textId="6AC78EF0"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Is data access within an organisation unrestricted, or are there barriers</w:t>
            </w:r>
            <w:r w:rsidR="00B61A37" w:rsidRPr="00DA04F9">
              <w:rPr>
                <w:rFonts w:ascii="Times New Roman" w:eastAsia="Times New Roman" w:hAnsi="Times New Roman" w:cs="Times New Roman"/>
                <w:sz w:val="20"/>
                <w:szCs w:val="20"/>
                <w:lang w:eastAsia="en-IN"/>
              </w:rPr>
              <w:t xml:space="preserve"> to access</w:t>
            </w:r>
            <w:r w:rsidRPr="00DA04F9">
              <w:rPr>
                <w:rFonts w:ascii="Times New Roman" w:eastAsia="Times New Roman" w:hAnsi="Times New Roman" w:cs="Times New Roman"/>
                <w:sz w:val="20"/>
                <w:szCs w:val="20"/>
                <w:lang w:eastAsia="en-IN"/>
              </w:rPr>
              <w:t>? How is data access ensured?</w:t>
            </w:r>
          </w:p>
          <w:p w14:paraId="0CE78DA8" w14:textId="77777777" w:rsidR="00824ED3" w:rsidRPr="00DA04F9" w:rsidRDefault="00824ED3" w:rsidP="00824ED3">
            <w:pPr>
              <w:numPr>
                <w:ilvl w:val="1"/>
                <w:numId w:val="1"/>
              </w:numPr>
              <w:spacing w:after="0"/>
              <w:jc w:val="both"/>
              <w:rPr>
                <w:rFonts w:ascii="Times New Roman" w:eastAsia="Times New Roman" w:hAnsi="Times New Roman" w:cs="Times New Roman"/>
                <w:b/>
                <w:i/>
                <w:sz w:val="20"/>
                <w:szCs w:val="20"/>
                <w:lang w:eastAsia="en-IN"/>
              </w:rPr>
            </w:pPr>
            <w:r w:rsidRPr="00DA04F9">
              <w:rPr>
                <w:rFonts w:ascii="Times New Roman" w:eastAsia="Times New Roman" w:hAnsi="Times New Roman" w:cs="Times New Roman"/>
                <w:b/>
                <w:i/>
                <w:sz w:val="20"/>
                <w:szCs w:val="20"/>
                <w:lang w:eastAsia="en-IN"/>
              </w:rPr>
              <w:t>Technical System</w:t>
            </w:r>
          </w:p>
          <w:p w14:paraId="2A322A11" w14:textId="4A303E46"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What technologies underpin your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initiatives, and why were they selected?</w:t>
            </w:r>
          </w:p>
          <w:p w14:paraId="6184A551" w14:textId="77777777"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What data sources are used? Do you rely on traditional sources (ERP and CRM)? Which data sources are the most valuable and why?</w:t>
            </w:r>
          </w:p>
          <w:p w14:paraId="38C6F7C8" w14:textId="77777777"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How do you ensure technological access to critical data sources?</w:t>
            </w:r>
          </w:p>
          <w:p w14:paraId="441C87F3" w14:textId="0B6157E0"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How do insights from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influence organisational decision-making?</w:t>
            </w:r>
          </w:p>
          <w:p w14:paraId="15985C62" w14:textId="11A21E81" w:rsidR="00824ED3" w:rsidRPr="00DA04F9" w:rsidRDefault="00824ED3" w:rsidP="00824ED3">
            <w:pPr>
              <w:numPr>
                <w:ilvl w:val="2"/>
                <w:numId w:val="1"/>
              </w:numPr>
              <w:spacing w:after="0"/>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 xml:space="preserve">How are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Times New Roman"/>
                <w:sz w:val="20"/>
                <w:szCs w:val="20"/>
                <w:lang w:eastAsia="en-IN"/>
              </w:rPr>
              <w:t xml:space="preserve"> insights disseminated to stakeholders (internal or external)?</w:t>
            </w:r>
          </w:p>
          <w:p w14:paraId="111CCCAF" w14:textId="77777777" w:rsidR="00824ED3" w:rsidRPr="00DA04F9" w:rsidRDefault="00824ED3" w:rsidP="00824ED3">
            <w:pPr>
              <w:numPr>
                <w:ilvl w:val="1"/>
                <w:numId w:val="1"/>
              </w:numPr>
              <w:spacing w:after="0"/>
              <w:jc w:val="both"/>
              <w:rPr>
                <w:rFonts w:ascii="Times New Roman" w:eastAsia="Times New Roman" w:hAnsi="Times New Roman" w:cs="Times New Roman"/>
                <w:b/>
                <w:i/>
                <w:sz w:val="20"/>
                <w:szCs w:val="20"/>
                <w:lang w:eastAsia="en-IN"/>
              </w:rPr>
            </w:pPr>
            <w:r w:rsidRPr="00DA04F9">
              <w:rPr>
                <w:rFonts w:ascii="Times New Roman" w:eastAsia="Times New Roman" w:hAnsi="Times New Roman" w:cs="Times New Roman"/>
                <w:b/>
                <w:i/>
                <w:sz w:val="20"/>
                <w:szCs w:val="20"/>
                <w:lang w:eastAsia="en-IN"/>
              </w:rPr>
              <w:t>Additional Insights</w:t>
            </w:r>
          </w:p>
          <w:p w14:paraId="18E50814" w14:textId="77777777" w:rsidR="00824ED3" w:rsidRPr="00DA04F9" w:rsidRDefault="00824ED3" w:rsidP="00824ED3">
            <w:pPr>
              <w:numPr>
                <w:ilvl w:val="2"/>
                <w:numId w:val="1"/>
              </w:numPr>
              <w:jc w:val="both"/>
              <w:rPr>
                <w:rFonts w:ascii="Times New Roman" w:eastAsia="Times New Roman" w:hAnsi="Times New Roman" w:cs="Times New Roman"/>
                <w:sz w:val="20"/>
                <w:szCs w:val="20"/>
                <w:lang w:eastAsia="en-IN"/>
              </w:rPr>
            </w:pPr>
            <w:r w:rsidRPr="00DA04F9">
              <w:rPr>
                <w:rFonts w:ascii="Times New Roman" w:eastAsia="Times New Roman" w:hAnsi="Times New Roman" w:cs="Times New Roman"/>
                <w:sz w:val="20"/>
                <w:szCs w:val="20"/>
                <w:lang w:eastAsia="en-IN"/>
              </w:rPr>
              <w:t>Would you like to add any insights or observations beyond the scope of your questions?</w:t>
            </w:r>
          </w:p>
        </w:tc>
      </w:tr>
    </w:tbl>
    <w:p w14:paraId="6176E080"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288F7E38"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23E9FD84"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62AF7C41"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013EB883"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5E392678"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5185C23B" w14:textId="77777777" w:rsidR="00824ED3" w:rsidRPr="00DA04F9" w:rsidRDefault="00824ED3" w:rsidP="00824ED3">
      <w:pPr>
        <w:spacing w:after="0" w:line="48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Appendix 5: Profile of Interviewees</w:t>
      </w:r>
    </w:p>
    <w:tbl>
      <w:tblPr>
        <w:tblW w:w="9405" w:type="dxa"/>
        <w:jc w:val="center"/>
        <w:tblLayout w:type="fixed"/>
        <w:tblLook w:val="0400" w:firstRow="0" w:lastRow="0" w:firstColumn="0" w:lastColumn="0" w:noHBand="0" w:noVBand="1"/>
      </w:tblPr>
      <w:tblGrid>
        <w:gridCol w:w="846"/>
        <w:gridCol w:w="3260"/>
        <w:gridCol w:w="991"/>
        <w:gridCol w:w="2410"/>
        <w:gridCol w:w="1898"/>
      </w:tblGrid>
      <w:tr w:rsidR="00A1683D" w:rsidRPr="00DA04F9" w14:paraId="28FF9F4E" w14:textId="77777777" w:rsidTr="00824ED3">
        <w:trPr>
          <w:trHeight w:val="282"/>
          <w:jc w:val="center"/>
        </w:trPr>
        <w:tc>
          <w:tcPr>
            <w:tcW w:w="9405" w:type="dxa"/>
            <w:gridSpan w:val="5"/>
            <w:tcBorders>
              <w:bottom w:val="single" w:sz="4" w:space="0" w:color="auto"/>
            </w:tcBorders>
            <w:vAlign w:val="center"/>
          </w:tcPr>
          <w:p w14:paraId="1379214F" w14:textId="77777777" w:rsidR="00824ED3" w:rsidRPr="00DA04F9" w:rsidRDefault="00824ED3" w:rsidP="00824ED3">
            <w:pPr>
              <w:spacing w:after="0" w:line="240" w:lineRule="auto"/>
              <w:jc w:val="center"/>
              <w:rPr>
                <w:rFonts w:ascii="Times New Roman" w:eastAsia="Times New Roman" w:hAnsi="Times New Roman" w:cs="Times New Roman"/>
                <w:b/>
                <w:sz w:val="20"/>
                <w:szCs w:val="20"/>
                <w:lang w:eastAsia="en-IN"/>
              </w:rPr>
            </w:pPr>
            <w:bookmarkStart w:id="33" w:name="_Hlk211351014"/>
            <w:r w:rsidRPr="00DA04F9">
              <w:rPr>
                <w:rFonts w:ascii="Times New Roman" w:eastAsia="Times New Roman" w:hAnsi="Times New Roman" w:cs="Times New Roman"/>
                <w:b/>
                <w:bCs/>
                <w:sz w:val="19"/>
                <w:szCs w:val="19"/>
                <w:lang w:eastAsia="en-IE"/>
              </w:rPr>
              <w:t>Table A5 – Profile of Interviewees</w:t>
            </w:r>
          </w:p>
        </w:tc>
      </w:tr>
      <w:tr w:rsidR="00A1683D" w:rsidRPr="00DA04F9" w14:paraId="34688D65" w14:textId="77777777" w:rsidTr="00824ED3">
        <w:trPr>
          <w:trHeight w:val="282"/>
          <w:jc w:val="center"/>
        </w:trPr>
        <w:tc>
          <w:tcPr>
            <w:tcW w:w="846" w:type="dxa"/>
            <w:tcBorders>
              <w:top w:val="single" w:sz="4" w:space="0" w:color="auto"/>
              <w:left w:val="single" w:sz="4" w:space="0" w:color="auto"/>
              <w:bottom w:val="single" w:sz="4" w:space="0" w:color="auto"/>
              <w:right w:val="single" w:sz="4" w:space="0" w:color="auto"/>
            </w:tcBorders>
            <w:vAlign w:val="center"/>
          </w:tcPr>
          <w:p w14:paraId="718F3160" w14:textId="77777777" w:rsidR="00824ED3" w:rsidRPr="00DA04F9" w:rsidRDefault="00824ED3" w:rsidP="00824ED3">
            <w:pPr>
              <w:spacing w:after="0" w:line="240" w:lineRule="auto"/>
              <w:jc w:val="center"/>
              <w:rPr>
                <w:rFonts w:ascii="Times New Roman" w:eastAsia="Times New Roman" w:hAnsi="Times New Roman" w:cs="Times New Roman"/>
                <w:b/>
                <w:sz w:val="20"/>
                <w:szCs w:val="20"/>
                <w:lang w:eastAsia="en-IN"/>
              </w:rPr>
            </w:pPr>
            <w:proofErr w:type="spellStart"/>
            <w:r w:rsidRPr="00DA04F9">
              <w:rPr>
                <w:rFonts w:ascii="Times New Roman" w:eastAsia="Times New Roman" w:hAnsi="Times New Roman" w:cs="Times New Roman"/>
                <w:b/>
                <w:sz w:val="20"/>
                <w:szCs w:val="20"/>
                <w:lang w:eastAsia="en-IN"/>
              </w:rPr>
              <w:t>Sl.No</w:t>
            </w:r>
            <w:proofErr w:type="spellEnd"/>
            <w:r w:rsidRPr="00DA04F9">
              <w:rPr>
                <w:rFonts w:ascii="Times New Roman" w:eastAsia="Times New Roman" w:hAnsi="Times New Roman" w:cs="Times New Roman"/>
                <w:b/>
                <w:sz w:val="20"/>
                <w:szCs w:val="20"/>
                <w:lang w:eastAsia="en-IN"/>
              </w:rPr>
              <w:t>.</w:t>
            </w:r>
          </w:p>
        </w:tc>
        <w:tc>
          <w:tcPr>
            <w:tcW w:w="3260" w:type="dxa"/>
            <w:tcBorders>
              <w:top w:val="single" w:sz="4" w:space="0" w:color="auto"/>
              <w:left w:val="single" w:sz="4" w:space="0" w:color="auto"/>
              <w:bottom w:val="single" w:sz="4" w:space="0" w:color="auto"/>
              <w:right w:val="single" w:sz="4" w:space="0" w:color="auto"/>
            </w:tcBorders>
            <w:vAlign w:val="center"/>
          </w:tcPr>
          <w:p w14:paraId="1D661900" w14:textId="77777777" w:rsidR="00824ED3" w:rsidRPr="00DA04F9" w:rsidRDefault="00824ED3" w:rsidP="00824ED3">
            <w:pPr>
              <w:spacing w:after="0" w:line="240" w:lineRule="auto"/>
              <w:jc w:val="center"/>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Interviewee Role</w:t>
            </w:r>
          </w:p>
        </w:tc>
        <w:tc>
          <w:tcPr>
            <w:tcW w:w="991" w:type="dxa"/>
            <w:tcBorders>
              <w:top w:val="single" w:sz="4" w:space="0" w:color="auto"/>
              <w:left w:val="single" w:sz="4" w:space="0" w:color="auto"/>
              <w:bottom w:val="single" w:sz="4" w:space="0" w:color="auto"/>
              <w:right w:val="single" w:sz="4" w:space="0" w:color="auto"/>
            </w:tcBorders>
            <w:vAlign w:val="center"/>
          </w:tcPr>
          <w:p w14:paraId="70D9E8D8" w14:textId="77777777" w:rsidR="00824ED3" w:rsidRPr="00DA04F9" w:rsidRDefault="00824ED3" w:rsidP="00824ED3">
            <w:pPr>
              <w:spacing w:after="0" w:line="240" w:lineRule="auto"/>
              <w:jc w:val="center"/>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Years in Role</w:t>
            </w:r>
          </w:p>
        </w:tc>
        <w:tc>
          <w:tcPr>
            <w:tcW w:w="2410" w:type="dxa"/>
            <w:tcBorders>
              <w:top w:val="single" w:sz="4" w:space="0" w:color="auto"/>
              <w:left w:val="single" w:sz="4" w:space="0" w:color="auto"/>
              <w:bottom w:val="single" w:sz="4" w:space="0" w:color="auto"/>
              <w:right w:val="single" w:sz="4" w:space="0" w:color="auto"/>
            </w:tcBorders>
            <w:vAlign w:val="center"/>
          </w:tcPr>
          <w:p w14:paraId="72C68A1F" w14:textId="77777777" w:rsidR="00824ED3" w:rsidRPr="00DA04F9" w:rsidRDefault="00824ED3" w:rsidP="00824ED3">
            <w:pPr>
              <w:spacing w:after="0" w:line="240" w:lineRule="auto"/>
              <w:jc w:val="center"/>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Sub-Unit</w:t>
            </w:r>
          </w:p>
        </w:tc>
        <w:tc>
          <w:tcPr>
            <w:tcW w:w="1898" w:type="dxa"/>
            <w:tcBorders>
              <w:top w:val="single" w:sz="4" w:space="0" w:color="auto"/>
              <w:left w:val="single" w:sz="4" w:space="0" w:color="auto"/>
              <w:bottom w:val="single" w:sz="4" w:space="0" w:color="auto"/>
              <w:right w:val="single" w:sz="4" w:space="0" w:color="auto"/>
            </w:tcBorders>
            <w:vAlign w:val="center"/>
          </w:tcPr>
          <w:p w14:paraId="45ADB794" w14:textId="77777777" w:rsidR="00824ED3" w:rsidRPr="00DA04F9" w:rsidRDefault="00824ED3" w:rsidP="00824ED3">
            <w:pPr>
              <w:spacing w:after="0" w:line="240" w:lineRule="auto"/>
              <w:jc w:val="center"/>
              <w:rPr>
                <w:rFonts w:ascii="Times New Roman" w:eastAsia="Times New Roman" w:hAnsi="Times New Roman" w:cs="Times New Roman"/>
                <w:b/>
                <w:sz w:val="20"/>
                <w:szCs w:val="20"/>
                <w:lang w:eastAsia="en-IN"/>
              </w:rPr>
            </w:pPr>
            <w:r w:rsidRPr="00DA04F9">
              <w:rPr>
                <w:rFonts w:ascii="Times New Roman" w:eastAsia="Times New Roman" w:hAnsi="Times New Roman" w:cs="Times New Roman"/>
                <w:b/>
                <w:sz w:val="20"/>
                <w:szCs w:val="20"/>
                <w:lang w:eastAsia="en-IN"/>
              </w:rPr>
              <w:t>Interview details</w:t>
            </w:r>
          </w:p>
        </w:tc>
      </w:tr>
      <w:tr w:rsidR="00A1683D" w:rsidRPr="00DA04F9" w14:paraId="4E58CFA0"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2A05335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w:t>
            </w:r>
          </w:p>
        </w:tc>
        <w:tc>
          <w:tcPr>
            <w:tcW w:w="3260" w:type="dxa"/>
            <w:tcBorders>
              <w:top w:val="single" w:sz="4" w:space="0" w:color="auto"/>
              <w:left w:val="single" w:sz="4" w:space="0" w:color="auto"/>
              <w:bottom w:val="single" w:sz="4" w:space="0" w:color="auto"/>
              <w:right w:val="single" w:sz="4" w:space="0" w:color="auto"/>
            </w:tcBorders>
            <w:vAlign w:val="center"/>
          </w:tcPr>
          <w:p w14:paraId="249017D5"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Group Head at Strategy</w:t>
            </w:r>
          </w:p>
        </w:tc>
        <w:tc>
          <w:tcPr>
            <w:tcW w:w="991" w:type="dxa"/>
            <w:tcBorders>
              <w:top w:val="single" w:sz="4" w:space="0" w:color="auto"/>
              <w:left w:val="single" w:sz="4" w:space="0" w:color="auto"/>
              <w:bottom w:val="single" w:sz="4" w:space="0" w:color="auto"/>
              <w:right w:val="single" w:sz="4" w:space="0" w:color="auto"/>
            </w:tcBorders>
            <w:vAlign w:val="center"/>
          </w:tcPr>
          <w:p w14:paraId="46EEFDD3"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~3 </w:t>
            </w:r>
          </w:p>
        </w:tc>
        <w:tc>
          <w:tcPr>
            <w:tcW w:w="2410" w:type="dxa"/>
            <w:tcBorders>
              <w:top w:val="single" w:sz="4" w:space="0" w:color="auto"/>
              <w:left w:val="single" w:sz="4" w:space="0" w:color="auto"/>
              <w:bottom w:val="single" w:sz="4" w:space="0" w:color="auto"/>
              <w:right w:val="single" w:sz="4" w:space="0" w:color="auto"/>
            </w:tcBorders>
            <w:vAlign w:val="center"/>
          </w:tcPr>
          <w:p w14:paraId="598C716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Strategy </w:t>
            </w:r>
          </w:p>
        </w:tc>
        <w:tc>
          <w:tcPr>
            <w:tcW w:w="1898" w:type="dxa"/>
            <w:tcBorders>
              <w:top w:val="single" w:sz="4" w:space="0" w:color="auto"/>
              <w:left w:val="single" w:sz="4" w:space="0" w:color="auto"/>
              <w:bottom w:val="single" w:sz="4" w:space="0" w:color="auto"/>
              <w:right w:val="single" w:sz="4" w:space="0" w:color="auto"/>
            </w:tcBorders>
            <w:vAlign w:val="center"/>
          </w:tcPr>
          <w:p w14:paraId="7BE6550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60 min.</w:t>
            </w:r>
          </w:p>
        </w:tc>
      </w:tr>
      <w:tr w:rsidR="00A1683D" w:rsidRPr="00DA04F9" w14:paraId="3BFF6A25"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4021FE1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w:t>
            </w:r>
          </w:p>
        </w:tc>
        <w:tc>
          <w:tcPr>
            <w:tcW w:w="3260" w:type="dxa"/>
            <w:tcBorders>
              <w:top w:val="single" w:sz="4" w:space="0" w:color="auto"/>
              <w:left w:val="single" w:sz="4" w:space="0" w:color="auto"/>
              <w:bottom w:val="single" w:sz="4" w:space="0" w:color="auto"/>
              <w:right w:val="single" w:sz="4" w:space="0" w:color="auto"/>
            </w:tcBorders>
            <w:vAlign w:val="center"/>
          </w:tcPr>
          <w:p w14:paraId="731ED2A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Director of Service Desk</w:t>
            </w:r>
          </w:p>
        </w:tc>
        <w:tc>
          <w:tcPr>
            <w:tcW w:w="991" w:type="dxa"/>
            <w:tcBorders>
              <w:top w:val="single" w:sz="4" w:space="0" w:color="auto"/>
              <w:left w:val="single" w:sz="4" w:space="0" w:color="auto"/>
              <w:bottom w:val="single" w:sz="4" w:space="0" w:color="auto"/>
              <w:right w:val="single" w:sz="4" w:space="0" w:color="auto"/>
            </w:tcBorders>
            <w:vAlign w:val="center"/>
          </w:tcPr>
          <w:p w14:paraId="008490B7"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~4 </w:t>
            </w:r>
          </w:p>
        </w:tc>
        <w:tc>
          <w:tcPr>
            <w:tcW w:w="2410" w:type="dxa"/>
            <w:tcBorders>
              <w:top w:val="single" w:sz="4" w:space="0" w:color="auto"/>
              <w:left w:val="single" w:sz="4" w:space="0" w:color="auto"/>
              <w:bottom w:val="single" w:sz="4" w:space="0" w:color="auto"/>
              <w:right w:val="single" w:sz="4" w:space="0" w:color="auto"/>
            </w:tcBorders>
            <w:vAlign w:val="center"/>
          </w:tcPr>
          <w:p w14:paraId="78B05E9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IT Department</w:t>
            </w:r>
          </w:p>
        </w:tc>
        <w:tc>
          <w:tcPr>
            <w:tcW w:w="1898" w:type="dxa"/>
            <w:tcBorders>
              <w:top w:val="single" w:sz="4" w:space="0" w:color="auto"/>
              <w:left w:val="single" w:sz="4" w:space="0" w:color="auto"/>
              <w:bottom w:val="single" w:sz="4" w:space="0" w:color="auto"/>
              <w:right w:val="single" w:sz="4" w:space="0" w:color="auto"/>
            </w:tcBorders>
            <w:vAlign w:val="center"/>
          </w:tcPr>
          <w:p w14:paraId="2128F9A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57 min.</w:t>
            </w:r>
          </w:p>
        </w:tc>
      </w:tr>
      <w:tr w:rsidR="00A1683D" w:rsidRPr="00DA04F9" w14:paraId="40F03C32"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5097D06D"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3</w:t>
            </w:r>
          </w:p>
        </w:tc>
        <w:tc>
          <w:tcPr>
            <w:tcW w:w="3260" w:type="dxa"/>
            <w:tcBorders>
              <w:top w:val="single" w:sz="4" w:space="0" w:color="auto"/>
              <w:left w:val="single" w:sz="4" w:space="0" w:color="auto"/>
              <w:bottom w:val="single" w:sz="4" w:space="0" w:color="auto"/>
              <w:right w:val="single" w:sz="4" w:space="0" w:color="auto"/>
            </w:tcBorders>
            <w:vAlign w:val="center"/>
          </w:tcPr>
          <w:p w14:paraId="6B23CE45" w14:textId="22EEBF2C"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Manager of </w:t>
            </w:r>
            <w:r w:rsidR="00E83A66" w:rsidRPr="00DA04F9">
              <w:rPr>
                <w:rFonts w:ascii="Times New Roman" w:eastAsia="Times New Roman" w:hAnsi="Times New Roman" w:cs="Times New Roman"/>
                <w:sz w:val="20"/>
                <w:szCs w:val="20"/>
                <w:lang w:eastAsia="en-IN"/>
              </w:rPr>
              <w:t>GenAI</w:t>
            </w:r>
            <w:r w:rsidRPr="00DA04F9">
              <w:rPr>
                <w:rFonts w:ascii="Times New Roman" w:eastAsia="Times New Roman" w:hAnsi="Times New Roman" w:cs="Calibri"/>
                <w:sz w:val="20"/>
                <w:lang w:eastAsia="en-IN"/>
              </w:rPr>
              <w:t>-driven Customer Support</w:t>
            </w:r>
          </w:p>
        </w:tc>
        <w:tc>
          <w:tcPr>
            <w:tcW w:w="991" w:type="dxa"/>
            <w:tcBorders>
              <w:top w:val="single" w:sz="4" w:space="0" w:color="auto"/>
              <w:left w:val="single" w:sz="4" w:space="0" w:color="auto"/>
              <w:bottom w:val="single" w:sz="4" w:space="0" w:color="auto"/>
              <w:right w:val="single" w:sz="4" w:space="0" w:color="auto"/>
            </w:tcBorders>
            <w:vAlign w:val="center"/>
          </w:tcPr>
          <w:p w14:paraId="57AD23C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~2 </w:t>
            </w:r>
          </w:p>
        </w:tc>
        <w:tc>
          <w:tcPr>
            <w:tcW w:w="2410" w:type="dxa"/>
            <w:tcBorders>
              <w:top w:val="single" w:sz="4" w:space="0" w:color="auto"/>
              <w:left w:val="single" w:sz="4" w:space="0" w:color="auto"/>
              <w:bottom w:val="single" w:sz="4" w:space="0" w:color="auto"/>
              <w:right w:val="single" w:sz="4" w:space="0" w:color="auto"/>
            </w:tcBorders>
            <w:vAlign w:val="center"/>
          </w:tcPr>
          <w:p w14:paraId="2841722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Customer Service </w:t>
            </w:r>
          </w:p>
        </w:tc>
        <w:tc>
          <w:tcPr>
            <w:tcW w:w="1898" w:type="dxa"/>
            <w:tcBorders>
              <w:top w:val="single" w:sz="4" w:space="0" w:color="auto"/>
              <w:left w:val="single" w:sz="4" w:space="0" w:color="auto"/>
              <w:bottom w:val="single" w:sz="4" w:space="0" w:color="auto"/>
              <w:right w:val="single" w:sz="4" w:space="0" w:color="auto"/>
            </w:tcBorders>
            <w:vAlign w:val="center"/>
          </w:tcPr>
          <w:p w14:paraId="71C580E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54 min</w:t>
            </w:r>
          </w:p>
        </w:tc>
      </w:tr>
      <w:tr w:rsidR="00A1683D" w:rsidRPr="00DA04F9" w14:paraId="11A139F9"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5B422F3E"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4</w:t>
            </w:r>
          </w:p>
        </w:tc>
        <w:tc>
          <w:tcPr>
            <w:tcW w:w="3260" w:type="dxa"/>
            <w:tcBorders>
              <w:top w:val="single" w:sz="4" w:space="0" w:color="auto"/>
              <w:left w:val="single" w:sz="4" w:space="0" w:color="auto"/>
              <w:bottom w:val="single" w:sz="4" w:space="0" w:color="auto"/>
              <w:right w:val="single" w:sz="4" w:space="0" w:color="auto"/>
            </w:tcBorders>
            <w:vAlign w:val="center"/>
          </w:tcPr>
          <w:p w14:paraId="151B38A4"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Product Owner</w:t>
            </w:r>
          </w:p>
        </w:tc>
        <w:tc>
          <w:tcPr>
            <w:tcW w:w="991" w:type="dxa"/>
            <w:tcBorders>
              <w:top w:val="single" w:sz="4" w:space="0" w:color="auto"/>
              <w:left w:val="single" w:sz="4" w:space="0" w:color="auto"/>
              <w:bottom w:val="single" w:sz="4" w:space="0" w:color="auto"/>
              <w:right w:val="single" w:sz="4" w:space="0" w:color="auto"/>
            </w:tcBorders>
            <w:vAlign w:val="center"/>
          </w:tcPr>
          <w:p w14:paraId="50589A4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~1.5 </w:t>
            </w:r>
          </w:p>
        </w:tc>
        <w:tc>
          <w:tcPr>
            <w:tcW w:w="2410" w:type="dxa"/>
            <w:tcBorders>
              <w:top w:val="single" w:sz="4" w:space="0" w:color="auto"/>
              <w:left w:val="single" w:sz="4" w:space="0" w:color="auto"/>
              <w:bottom w:val="single" w:sz="4" w:space="0" w:color="auto"/>
              <w:right w:val="single" w:sz="4" w:space="0" w:color="auto"/>
            </w:tcBorders>
            <w:vAlign w:val="center"/>
          </w:tcPr>
          <w:p w14:paraId="7222B60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Digital Innovations </w:t>
            </w:r>
          </w:p>
        </w:tc>
        <w:tc>
          <w:tcPr>
            <w:tcW w:w="1898" w:type="dxa"/>
            <w:tcBorders>
              <w:top w:val="single" w:sz="4" w:space="0" w:color="auto"/>
              <w:left w:val="single" w:sz="4" w:space="0" w:color="auto"/>
              <w:bottom w:val="single" w:sz="4" w:space="0" w:color="auto"/>
              <w:right w:val="single" w:sz="4" w:space="0" w:color="auto"/>
            </w:tcBorders>
            <w:vAlign w:val="center"/>
          </w:tcPr>
          <w:p w14:paraId="38AE4BDD"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61min</w:t>
            </w:r>
          </w:p>
        </w:tc>
      </w:tr>
      <w:tr w:rsidR="00A1683D" w:rsidRPr="00DA04F9" w14:paraId="4D5C4071"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7139D361"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5</w:t>
            </w:r>
          </w:p>
        </w:tc>
        <w:tc>
          <w:tcPr>
            <w:tcW w:w="3260" w:type="dxa"/>
            <w:tcBorders>
              <w:top w:val="single" w:sz="4" w:space="0" w:color="auto"/>
              <w:left w:val="single" w:sz="4" w:space="0" w:color="auto"/>
              <w:bottom w:val="single" w:sz="4" w:space="0" w:color="auto"/>
              <w:right w:val="single" w:sz="4" w:space="0" w:color="auto"/>
            </w:tcBorders>
            <w:vAlign w:val="center"/>
          </w:tcPr>
          <w:p w14:paraId="526F2CD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Head of Data Privacy &amp; Security</w:t>
            </w:r>
          </w:p>
        </w:tc>
        <w:tc>
          <w:tcPr>
            <w:tcW w:w="991" w:type="dxa"/>
            <w:tcBorders>
              <w:top w:val="single" w:sz="4" w:space="0" w:color="auto"/>
              <w:left w:val="single" w:sz="4" w:space="0" w:color="auto"/>
              <w:bottom w:val="single" w:sz="4" w:space="0" w:color="auto"/>
              <w:right w:val="single" w:sz="4" w:space="0" w:color="auto"/>
            </w:tcBorders>
            <w:vAlign w:val="center"/>
          </w:tcPr>
          <w:p w14:paraId="0E18370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~3 </w:t>
            </w:r>
          </w:p>
        </w:tc>
        <w:tc>
          <w:tcPr>
            <w:tcW w:w="2410" w:type="dxa"/>
            <w:tcBorders>
              <w:top w:val="single" w:sz="4" w:space="0" w:color="auto"/>
              <w:left w:val="single" w:sz="4" w:space="0" w:color="auto"/>
              <w:bottom w:val="single" w:sz="4" w:space="0" w:color="auto"/>
              <w:right w:val="single" w:sz="4" w:space="0" w:color="auto"/>
            </w:tcBorders>
            <w:vAlign w:val="center"/>
          </w:tcPr>
          <w:p w14:paraId="520307B7"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Legal &amp; Compliance </w:t>
            </w:r>
          </w:p>
        </w:tc>
        <w:tc>
          <w:tcPr>
            <w:tcW w:w="1898" w:type="dxa"/>
            <w:tcBorders>
              <w:top w:val="single" w:sz="4" w:space="0" w:color="auto"/>
              <w:left w:val="single" w:sz="4" w:space="0" w:color="auto"/>
              <w:bottom w:val="single" w:sz="4" w:space="0" w:color="auto"/>
              <w:right w:val="single" w:sz="4" w:space="0" w:color="auto"/>
            </w:tcBorders>
            <w:vAlign w:val="center"/>
          </w:tcPr>
          <w:p w14:paraId="594BD5F7"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45 min</w:t>
            </w:r>
          </w:p>
        </w:tc>
      </w:tr>
      <w:tr w:rsidR="00A1683D" w:rsidRPr="00DA04F9" w14:paraId="79D2F241"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6721157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6</w:t>
            </w:r>
          </w:p>
        </w:tc>
        <w:tc>
          <w:tcPr>
            <w:tcW w:w="3260" w:type="dxa"/>
            <w:tcBorders>
              <w:top w:val="single" w:sz="4" w:space="0" w:color="auto"/>
              <w:left w:val="single" w:sz="4" w:space="0" w:color="auto"/>
              <w:bottom w:val="single" w:sz="4" w:space="0" w:color="auto"/>
              <w:right w:val="single" w:sz="4" w:space="0" w:color="auto"/>
            </w:tcBorders>
            <w:vAlign w:val="center"/>
          </w:tcPr>
          <w:p w14:paraId="7B41CEC5"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IT Infrastructure Architect</w:t>
            </w:r>
          </w:p>
        </w:tc>
        <w:tc>
          <w:tcPr>
            <w:tcW w:w="991" w:type="dxa"/>
            <w:tcBorders>
              <w:top w:val="single" w:sz="4" w:space="0" w:color="auto"/>
              <w:left w:val="single" w:sz="4" w:space="0" w:color="auto"/>
              <w:bottom w:val="single" w:sz="4" w:space="0" w:color="auto"/>
              <w:right w:val="single" w:sz="4" w:space="0" w:color="auto"/>
            </w:tcBorders>
            <w:vAlign w:val="center"/>
          </w:tcPr>
          <w:p w14:paraId="26A6598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~5 </w:t>
            </w:r>
          </w:p>
        </w:tc>
        <w:tc>
          <w:tcPr>
            <w:tcW w:w="2410" w:type="dxa"/>
            <w:tcBorders>
              <w:top w:val="single" w:sz="4" w:space="0" w:color="auto"/>
              <w:left w:val="single" w:sz="4" w:space="0" w:color="auto"/>
              <w:bottom w:val="single" w:sz="4" w:space="0" w:color="auto"/>
              <w:right w:val="single" w:sz="4" w:space="0" w:color="auto"/>
            </w:tcBorders>
            <w:vAlign w:val="center"/>
          </w:tcPr>
          <w:p w14:paraId="56C52A31"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IT Infrastructure </w:t>
            </w:r>
          </w:p>
        </w:tc>
        <w:tc>
          <w:tcPr>
            <w:tcW w:w="1898" w:type="dxa"/>
            <w:tcBorders>
              <w:top w:val="single" w:sz="4" w:space="0" w:color="auto"/>
              <w:left w:val="single" w:sz="4" w:space="0" w:color="auto"/>
              <w:bottom w:val="single" w:sz="4" w:space="0" w:color="auto"/>
              <w:right w:val="single" w:sz="4" w:space="0" w:color="auto"/>
            </w:tcBorders>
            <w:vAlign w:val="center"/>
          </w:tcPr>
          <w:p w14:paraId="64F082B3"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51 min</w:t>
            </w:r>
          </w:p>
        </w:tc>
      </w:tr>
      <w:tr w:rsidR="00A1683D" w:rsidRPr="00DA04F9" w14:paraId="67E9BA23"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2CA490A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7</w:t>
            </w:r>
          </w:p>
        </w:tc>
        <w:tc>
          <w:tcPr>
            <w:tcW w:w="3260" w:type="dxa"/>
            <w:tcBorders>
              <w:top w:val="single" w:sz="4" w:space="0" w:color="auto"/>
              <w:left w:val="single" w:sz="4" w:space="0" w:color="auto"/>
              <w:bottom w:val="single" w:sz="4" w:space="0" w:color="auto"/>
              <w:right w:val="single" w:sz="4" w:space="0" w:color="auto"/>
            </w:tcBorders>
            <w:vAlign w:val="center"/>
          </w:tcPr>
          <w:p w14:paraId="404E96B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Data Scientist</w:t>
            </w:r>
          </w:p>
        </w:tc>
        <w:tc>
          <w:tcPr>
            <w:tcW w:w="991" w:type="dxa"/>
            <w:tcBorders>
              <w:top w:val="single" w:sz="4" w:space="0" w:color="auto"/>
              <w:left w:val="single" w:sz="4" w:space="0" w:color="auto"/>
              <w:bottom w:val="single" w:sz="4" w:space="0" w:color="auto"/>
              <w:right w:val="single" w:sz="4" w:space="0" w:color="auto"/>
            </w:tcBorders>
            <w:vAlign w:val="center"/>
          </w:tcPr>
          <w:p w14:paraId="21F88C8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w:t>
            </w:r>
          </w:p>
        </w:tc>
        <w:tc>
          <w:tcPr>
            <w:tcW w:w="2410" w:type="dxa"/>
            <w:tcBorders>
              <w:top w:val="single" w:sz="4" w:space="0" w:color="auto"/>
              <w:left w:val="single" w:sz="4" w:space="0" w:color="auto"/>
              <w:bottom w:val="single" w:sz="4" w:space="0" w:color="auto"/>
              <w:right w:val="single" w:sz="4" w:space="0" w:color="auto"/>
            </w:tcBorders>
            <w:vAlign w:val="center"/>
          </w:tcPr>
          <w:p w14:paraId="5732CFC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Data Science </w:t>
            </w:r>
          </w:p>
        </w:tc>
        <w:tc>
          <w:tcPr>
            <w:tcW w:w="1898" w:type="dxa"/>
            <w:tcBorders>
              <w:top w:val="single" w:sz="4" w:space="0" w:color="auto"/>
              <w:left w:val="single" w:sz="4" w:space="0" w:color="auto"/>
              <w:bottom w:val="single" w:sz="4" w:space="0" w:color="auto"/>
              <w:right w:val="single" w:sz="4" w:space="0" w:color="auto"/>
            </w:tcBorders>
            <w:vAlign w:val="center"/>
          </w:tcPr>
          <w:p w14:paraId="535B12B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63 min</w:t>
            </w:r>
          </w:p>
        </w:tc>
      </w:tr>
      <w:tr w:rsidR="00A1683D" w:rsidRPr="00DA04F9" w14:paraId="0D86D28A"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0C96D1B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8</w:t>
            </w:r>
          </w:p>
        </w:tc>
        <w:tc>
          <w:tcPr>
            <w:tcW w:w="3260" w:type="dxa"/>
            <w:tcBorders>
              <w:top w:val="single" w:sz="4" w:space="0" w:color="auto"/>
              <w:left w:val="single" w:sz="4" w:space="0" w:color="auto"/>
              <w:bottom w:val="single" w:sz="4" w:space="0" w:color="auto"/>
              <w:right w:val="single" w:sz="4" w:space="0" w:color="auto"/>
            </w:tcBorders>
            <w:vAlign w:val="center"/>
          </w:tcPr>
          <w:p w14:paraId="10F937A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Business Analyst</w:t>
            </w:r>
          </w:p>
        </w:tc>
        <w:tc>
          <w:tcPr>
            <w:tcW w:w="991" w:type="dxa"/>
            <w:tcBorders>
              <w:top w:val="single" w:sz="4" w:space="0" w:color="auto"/>
              <w:left w:val="single" w:sz="4" w:space="0" w:color="auto"/>
              <w:bottom w:val="single" w:sz="4" w:space="0" w:color="auto"/>
              <w:right w:val="single" w:sz="4" w:space="0" w:color="auto"/>
            </w:tcBorders>
            <w:vAlign w:val="center"/>
          </w:tcPr>
          <w:p w14:paraId="43D7A12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~3 </w:t>
            </w:r>
          </w:p>
        </w:tc>
        <w:tc>
          <w:tcPr>
            <w:tcW w:w="2410" w:type="dxa"/>
            <w:tcBorders>
              <w:top w:val="single" w:sz="4" w:space="0" w:color="auto"/>
              <w:left w:val="single" w:sz="4" w:space="0" w:color="auto"/>
              <w:bottom w:val="single" w:sz="4" w:space="0" w:color="auto"/>
              <w:right w:val="single" w:sz="4" w:space="0" w:color="auto"/>
            </w:tcBorders>
            <w:vAlign w:val="center"/>
          </w:tcPr>
          <w:p w14:paraId="424F5A6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Digital Transformation </w:t>
            </w:r>
          </w:p>
        </w:tc>
        <w:tc>
          <w:tcPr>
            <w:tcW w:w="1898" w:type="dxa"/>
            <w:tcBorders>
              <w:top w:val="single" w:sz="4" w:space="0" w:color="auto"/>
              <w:left w:val="single" w:sz="4" w:space="0" w:color="auto"/>
              <w:bottom w:val="single" w:sz="4" w:space="0" w:color="auto"/>
              <w:right w:val="single" w:sz="4" w:space="0" w:color="auto"/>
            </w:tcBorders>
            <w:vAlign w:val="center"/>
          </w:tcPr>
          <w:p w14:paraId="794CAC9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60 min</w:t>
            </w:r>
          </w:p>
        </w:tc>
      </w:tr>
      <w:tr w:rsidR="00A1683D" w:rsidRPr="00DA04F9" w14:paraId="410B47CA"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0847A0F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9</w:t>
            </w:r>
          </w:p>
        </w:tc>
        <w:tc>
          <w:tcPr>
            <w:tcW w:w="3260" w:type="dxa"/>
            <w:tcBorders>
              <w:top w:val="single" w:sz="4" w:space="0" w:color="auto"/>
              <w:left w:val="single" w:sz="4" w:space="0" w:color="auto"/>
              <w:bottom w:val="single" w:sz="4" w:space="0" w:color="auto"/>
              <w:right w:val="single" w:sz="4" w:space="0" w:color="auto"/>
            </w:tcBorders>
            <w:vAlign w:val="center"/>
          </w:tcPr>
          <w:p w14:paraId="3EF723B5"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Senior Manager</w:t>
            </w:r>
          </w:p>
        </w:tc>
        <w:tc>
          <w:tcPr>
            <w:tcW w:w="991" w:type="dxa"/>
            <w:tcBorders>
              <w:top w:val="single" w:sz="4" w:space="0" w:color="auto"/>
              <w:left w:val="single" w:sz="4" w:space="0" w:color="auto"/>
              <w:bottom w:val="single" w:sz="4" w:space="0" w:color="auto"/>
              <w:right w:val="single" w:sz="4" w:space="0" w:color="auto"/>
            </w:tcBorders>
            <w:vAlign w:val="center"/>
          </w:tcPr>
          <w:p w14:paraId="2A21B9E3"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~6 </w:t>
            </w:r>
          </w:p>
        </w:tc>
        <w:tc>
          <w:tcPr>
            <w:tcW w:w="2410" w:type="dxa"/>
            <w:tcBorders>
              <w:top w:val="single" w:sz="4" w:space="0" w:color="auto"/>
              <w:left w:val="single" w:sz="4" w:space="0" w:color="auto"/>
              <w:bottom w:val="single" w:sz="4" w:space="0" w:color="auto"/>
              <w:right w:val="single" w:sz="4" w:space="0" w:color="auto"/>
            </w:tcBorders>
            <w:vAlign w:val="center"/>
          </w:tcPr>
          <w:p w14:paraId="6AE4F8D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Project Management </w:t>
            </w:r>
          </w:p>
        </w:tc>
        <w:tc>
          <w:tcPr>
            <w:tcW w:w="1898" w:type="dxa"/>
            <w:tcBorders>
              <w:top w:val="single" w:sz="4" w:space="0" w:color="auto"/>
              <w:left w:val="single" w:sz="4" w:space="0" w:color="auto"/>
              <w:bottom w:val="single" w:sz="4" w:space="0" w:color="auto"/>
              <w:right w:val="single" w:sz="4" w:space="0" w:color="auto"/>
            </w:tcBorders>
            <w:vAlign w:val="center"/>
          </w:tcPr>
          <w:p w14:paraId="6D2BB6A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52 min</w:t>
            </w:r>
          </w:p>
        </w:tc>
      </w:tr>
      <w:tr w:rsidR="00A1683D" w:rsidRPr="00DA04F9" w14:paraId="43E5DCE8"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68CDD47E"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10</w:t>
            </w:r>
          </w:p>
        </w:tc>
        <w:tc>
          <w:tcPr>
            <w:tcW w:w="3260" w:type="dxa"/>
            <w:tcBorders>
              <w:top w:val="single" w:sz="4" w:space="0" w:color="auto"/>
              <w:left w:val="single" w:sz="4" w:space="0" w:color="auto"/>
              <w:bottom w:val="single" w:sz="4" w:space="0" w:color="auto"/>
              <w:right w:val="single" w:sz="4" w:space="0" w:color="auto"/>
            </w:tcBorders>
            <w:vAlign w:val="center"/>
          </w:tcPr>
          <w:p w14:paraId="3B5DC3E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Head of IT Development</w:t>
            </w:r>
          </w:p>
        </w:tc>
        <w:tc>
          <w:tcPr>
            <w:tcW w:w="991" w:type="dxa"/>
            <w:tcBorders>
              <w:top w:val="single" w:sz="4" w:space="0" w:color="auto"/>
              <w:left w:val="single" w:sz="4" w:space="0" w:color="auto"/>
              <w:bottom w:val="single" w:sz="4" w:space="0" w:color="auto"/>
              <w:right w:val="single" w:sz="4" w:space="0" w:color="auto"/>
            </w:tcBorders>
            <w:vAlign w:val="center"/>
          </w:tcPr>
          <w:p w14:paraId="17309457"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~3 </w:t>
            </w:r>
          </w:p>
        </w:tc>
        <w:tc>
          <w:tcPr>
            <w:tcW w:w="2410" w:type="dxa"/>
            <w:tcBorders>
              <w:top w:val="single" w:sz="4" w:space="0" w:color="auto"/>
              <w:left w:val="single" w:sz="4" w:space="0" w:color="auto"/>
              <w:bottom w:val="single" w:sz="4" w:space="0" w:color="auto"/>
              <w:right w:val="single" w:sz="4" w:space="0" w:color="auto"/>
            </w:tcBorders>
            <w:vAlign w:val="center"/>
          </w:tcPr>
          <w:p w14:paraId="3DB77BE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IT Dev</w:t>
            </w:r>
          </w:p>
        </w:tc>
        <w:tc>
          <w:tcPr>
            <w:tcW w:w="1898" w:type="dxa"/>
            <w:tcBorders>
              <w:top w:val="single" w:sz="4" w:space="0" w:color="auto"/>
              <w:left w:val="single" w:sz="4" w:space="0" w:color="auto"/>
              <w:bottom w:val="single" w:sz="4" w:space="0" w:color="auto"/>
              <w:right w:val="single" w:sz="4" w:space="0" w:color="auto"/>
            </w:tcBorders>
            <w:vAlign w:val="center"/>
          </w:tcPr>
          <w:p w14:paraId="43197D3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62 min</w:t>
            </w:r>
          </w:p>
        </w:tc>
      </w:tr>
      <w:tr w:rsidR="00A1683D" w:rsidRPr="00DA04F9" w14:paraId="6D9FBAA7"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64588B04"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11</w:t>
            </w:r>
          </w:p>
        </w:tc>
        <w:tc>
          <w:tcPr>
            <w:tcW w:w="3260" w:type="dxa"/>
            <w:tcBorders>
              <w:top w:val="single" w:sz="4" w:space="0" w:color="auto"/>
              <w:left w:val="single" w:sz="4" w:space="0" w:color="auto"/>
              <w:bottom w:val="single" w:sz="4" w:space="0" w:color="auto"/>
              <w:right w:val="single" w:sz="4" w:space="0" w:color="auto"/>
            </w:tcBorders>
            <w:vAlign w:val="center"/>
          </w:tcPr>
          <w:p w14:paraId="33DA176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Lead Strategist</w:t>
            </w:r>
          </w:p>
        </w:tc>
        <w:tc>
          <w:tcPr>
            <w:tcW w:w="991" w:type="dxa"/>
            <w:tcBorders>
              <w:top w:val="single" w:sz="4" w:space="0" w:color="auto"/>
              <w:left w:val="single" w:sz="4" w:space="0" w:color="auto"/>
              <w:bottom w:val="single" w:sz="4" w:space="0" w:color="auto"/>
              <w:right w:val="single" w:sz="4" w:space="0" w:color="auto"/>
            </w:tcBorders>
            <w:vAlign w:val="center"/>
          </w:tcPr>
          <w:p w14:paraId="50BFD8E7"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~2 </w:t>
            </w:r>
          </w:p>
        </w:tc>
        <w:tc>
          <w:tcPr>
            <w:tcW w:w="2410" w:type="dxa"/>
            <w:tcBorders>
              <w:top w:val="single" w:sz="4" w:space="0" w:color="auto"/>
              <w:left w:val="single" w:sz="4" w:space="0" w:color="auto"/>
              <w:bottom w:val="single" w:sz="4" w:space="0" w:color="auto"/>
              <w:right w:val="single" w:sz="4" w:space="0" w:color="auto"/>
            </w:tcBorders>
            <w:vAlign w:val="center"/>
          </w:tcPr>
          <w:p w14:paraId="6AF0E8A3"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Strategy </w:t>
            </w:r>
          </w:p>
        </w:tc>
        <w:tc>
          <w:tcPr>
            <w:tcW w:w="1898" w:type="dxa"/>
            <w:tcBorders>
              <w:top w:val="single" w:sz="4" w:space="0" w:color="auto"/>
              <w:left w:val="single" w:sz="4" w:space="0" w:color="auto"/>
              <w:bottom w:val="single" w:sz="4" w:space="0" w:color="auto"/>
              <w:right w:val="single" w:sz="4" w:space="0" w:color="auto"/>
            </w:tcBorders>
            <w:vAlign w:val="center"/>
          </w:tcPr>
          <w:p w14:paraId="3719A36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62 min</w:t>
            </w:r>
          </w:p>
        </w:tc>
      </w:tr>
      <w:tr w:rsidR="00A1683D" w:rsidRPr="00DA04F9" w14:paraId="502C6588"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23C8970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12</w:t>
            </w:r>
          </w:p>
        </w:tc>
        <w:tc>
          <w:tcPr>
            <w:tcW w:w="3260" w:type="dxa"/>
            <w:tcBorders>
              <w:top w:val="single" w:sz="4" w:space="0" w:color="auto"/>
              <w:left w:val="single" w:sz="4" w:space="0" w:color="auto"/>
              <w:bottom w:val="single" w:sz="4" w:space="0" w:color="auto"/>
              <w:right w:val="single" w:sz="4" w:space="0" w:color="auto"/>
            </w:tcBorders>
            <w:vAlign w:val="center"/>
          </w:tcPr>
          <w:p w14:paraId="61559811"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Operational Excellence Manager</w:t>
            </w:r>
          </w:p>
        </w:tc>
        <w:tc>
          <w:tcPr>
            <w:tcW w:w="991" w:type="dxa"/>
            <w:tcBorders>
              <w:top w:val="single" w:sz="4" w:space="0" w:color="auto"/>
              <w:left w:val="single" w:sz="4" w:space="0" w:color="auto"/>
              <w:bottom w:val="single" w:sz="4" w:space="0" w:color="auto"/>
              <w:right w:val="single" w:sz="4" w:space="0" w:color="auto"/>
            </w:tcBorders>
            <w:vAlign w:val="center"/>
          </w:tcPr>
          <w:p w14:paraId="2BB79F71"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~4 </w:t>
            </w:r>
          </w:p>
        </w:tc>
        <w:tc>
          <w:tcPr>
            <w:tcW w:w="2410" w:type="dxa"/>
            <w:tcBorders>
              <w:top w:val="single" w:sz="4" w:space="0" w:color="auto"/>
              <w:left w:val="single" w:sz="4" w:space="0" w:color="auto"/>
              <w:bottom w:val="single" w:sz="4" w:space="0" w:color="auto"/>
              <w:right w:val="single" w:sz="4" w:space="0" w:color="auto"/>
            </w:tcBorders>
            <w:vAlign w:val="center"/>
          </w:tcPr>
          <w:p w14:paraId="3E6C6EAB"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Operations </w:t>
            </w:r>
          </w:p>
        </w:tc>
        <w:tc>
          <w:tcPr>
            <w:tcW w:w="1898" w:type="dxa"/>
            <w:tcBorders>
              <w:top w:val="single" w:sz="4" w:space="0" w:color="auto"/>
              <w:left w:val="single" w:sz="4" w:space="0" w:color="auto"/>
              <w:bottom w:val="single" w:sz="4" w:space="0" w:color="auto"/>
              <w:right w:val="single" w:sz="4" w:space="0" w:color="auto"/>
            </w:tcBorders>
            <w:vAlign w:val="center"/>
          </w:tcPr>
          <w:p w14:paraId="60DE6DE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70 min</w:t>
            </w:r>
          </w:p>
        </w:tc>
      </w:tr>
      <w:tr w:rsidR="00A1683D" w:rsidRPr="00DA04F9" w14:paraId="671509A9"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523FE7F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13</w:t>
            </w:r>
          </w:p>
        </w:tc>
        <w:tc>
          <w:tcPr>
            <w:tcW w:w="3260" w:type="dxa"/>
            <w:tcBorders>
              <w:top w:val="single" w:sz="4" w:space="0" w:color="auto"/>
              <w:left w:val="single" w:sz="4" w:space="0" w:color="auto"/>
              <w:bottom w:val="single" w:sz="4" w:space="0" w:color="auto"/>
              <w:right w:val="single" w:sz="4" w:space="0" w:color="auto"/>
            </w:tcBorders>
            <w:vAlign w:val="center"/>
          </w:tcPr>
          <w:p w14:paraId="78B325ED"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Head of Predictive Analytics</w:t>
            </w:r>
          </w:p>
        </w:tc>
        <w:tc>
          <w:tcPr>
            <w:tcW w:w="991" w:type="dxa"/>
            <w:tcBorders>
              <w:top w:val="single" w:sz="4" w:space="0" w:color="auto"/>
              <w:left w:val="single" w:sz="4" w:space="0" w:color="auto"/>
              <w:bottom w:val="single" w:sz="4" w:space="0" w:color="auto"/>
              <w:right w:val="single" w:sz="4" w:space="0" w:color="auto"/>
            </w:tcBorders>
            <w:vAlign w:val="center"/>
          </w:tcPr>
          <w:p w14:paraId="0BC2F993"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~3 </w:t>
            </w:r>
          </w:p>
        </w:tc>
        <w:tc>
          <w:tcPr>
            <w:tcW w:w="2410" w:type="dxa"/>
            <w:tcBorders>
              <w:top w:val="single" w:sz="4" w:space="0" w:color="auto"/>
              <w:left w:val="single" w:sz="4" w:space="0" w:color="auto"/>
              <w:bottom w:val="single" w:sz="4" w:space="0" w:color="auto"/>
              <w:right w:val="single" w:sz="4" w:space="0" w:color="auto"/>
            </w:tcBorders>
            <w:vAlign w:val="center"/>
          </w:tcPr>
          <w:p w14:paraId="51ED354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Asset Management </w:t>
            </w:r>
          </w:p>
        </w:tc>
        <w:tc>
          <w:tcPr>
            <w:tcW w:w="1898" w:type="dxa"/>
            <w:tcBorders>
              <w:top w:val="single" w:sz="4" w:space="0" w:color="auto"/>
              <w:left w:val="single" w:sz="4" w:space="0" w:color="auto"/>
              <w:bottom w:val="single" w:sz="4" w:space="0" w:color="auto"/>
              <w:right w:val="single" w:sz="4" w:space="0" w:color="auto"/>
            </w:tcBorders>
            <w:vAlign w:val="center"/>
          </w:tcPr>
          <w:p w14:paraId="1421931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65 min</w:t>
            </w:r>
          </w:p>
        </w:tc>
      </w:tr>
      <w:tr w:rsidR="00A1683D" w:rsidRPr="00DA04F9" w14:paraId="52F83A3E"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2D20819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14</w:t>
            </w:r>
          </w:p>
        </w:tc>
        <w:tc>
          <w:tcPr>
            <w:tcW w:w="3260" w:type="dxa"/>
            <w:tcBorders>
              <w:top w:val="single" w:sz="4" w:space="0" w:color="auto"/>
              <w:left w:val="single" w:sz="4" w:space="0" w:color="auto"/>
              <w:bottom w:val="single" w:sz="4" w:space="0" w:color="auto"/>
              <w:right w:val="single" w:sz="4" w:space="0" w:color="auto"/>
            </w:tcBorders>
            <w:vAlign w:val="center"/>
          </w:tcPr>
          <w:p w14:paraId="53187EF5"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Product Manager</w:t>
            </w:r>
          </w:p>
        </w:tc>
        <w:tc>
          <w:tcPr>
            <w:tcW w:w="991" w:type="dxa"/>
            <w:tcBorders>
              <w:top w:val="single" w:sz="4" w:space="0" w:color="auto"/>
              <w:left w:val="single" w:sz="4" w:space="0" w:color="auto"/>
              <w:bottom w:val="single" w:sz="4" w:space="0" w:color="auto"/>
              <w:right w:val="single" w:sz="4" w:space="0" w:color="auto"/>
            </w:tcBorders>
            <w:vAlign w:val="center"/>
          </w:tcPr>
          <w:p w14:paraId="6DCB5591"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~2 </w:t>
            </w:r>
          </w:p>
        </w:tc>
        <w:tc>
          <w:tcPr>
            <w:tcW w:w="2410" w:type="dxa"/>
            <w:tcBorders>
              <w:top w:val="single" w:sz="4" w:space="0" w:color="auto"/>
              <w:left w:val="single" w:sz="4" w:space="0" w:color="auto"/>
              <w:bottom w:val="single" w:sz="4" w:space="0" w:color="auto"/>
              <w:right w:val="single" w:sz="4" w:space="0" w:color="auto"/>
            </w:tcBorders>
            <w:vAlign w:val="center"/>
          </w:tcPr>
          <w:p w14:paraId="2C9E9057"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IT Department</w:t>
            </w:r>
          </w:p>
        </w:tc>
        <w:tc>
          <w:tcPr>
            <w:tcW w:w="1898" w:type="dxa"/>
            <w:tcBorders>
              <w:top w:val="single" w:sz="4" w:space="0" w:color="auto"/>
              <w:left w:val="single" w:sz="4" w:space="0" w:color="auto"/>
              <w:bottom w:val="single" w:sz="4" w:space="0" w:color="auto"/>
              <w:right w:val="single" w:sz="4" w:space="0" w:color="auto"/>
            </w:tcBorders>
            <w:vAlign w:val="center"/>
          </w:tcPr>
          <w:p w14:paraId="5A142C6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72 min</w:t>
            </w:r>
          </w:p>
        </w:tc>
      </w:tr>
      <w:tr w:rsidR="00A1683D" w:rsidRPr="00DA04F9" w14:paraId="64B7150F"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17DF39A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15</w:t>
            </w:r>
          </w:p>
        </w:tc>
        <w:tc>
          <w:tcPr>
            <w:tcW w:w="3260" w:type="dxa"/>
            <w:tcBorders>
              <w:top w:val="single" w:sz="4" w:space="0" w:color="auto"/>
              <w:left w:val="single" w:sz="4" w:space="0" w:color="auto"/>
              <w:bottom w:val="single" w:sz="4" w:space="0" w:color="auto"/>
              <w:right w:val="single" w:sz="4" w:space="0" w:color="auto"/>
            </w:tcBorders>
            <w:vAlign w:val="center"/>
          </w:tcPr>
          <w:p w14:paraId="69B3D9C4"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Lead Data Engineer</w:t>
            </w:r>
          </w:p>
        </w:tc>
        <w:tc>
          <w:tcPr>
            <w:tcW w:w="991" w:type="dxa"/>
            <w:tcBorders>
              <w:top w:val="single" w:sz="4" w:space="0" w:color="auto"/>
              <w:left w:val="single" w:sz="4" w:space="0" w:color="auto"/>
              <w:bottom w:val="single" w:sz="4" w:space="0" w:color="auto"/>
              <w:right w:val="single" w:sz="4" w:space="0" w:color="auto"/>
            </w:tcBorders>
            <w:vAlign w:val="center"/>
          </w:tcPr>
          <w:p w14:paraId="33B61815"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~1 </w:t>
            </w:r>
          </w:p>
        </w:tc>
        <w:tc>
          <w:tcPr>
            <w:tcW w:w="2410" w:type="dxa"/>
            <w:tcBorders>
              <w:top w:val="single" w:sz="4" w:space="0" w:color="auto"/>
              <w:left w:val="single" w:sz="4" w:space="0" w:color="auto"/>
              <w:bottom w:val="single" w:sz="4" w:space="0" w:color="auto"/>
              <w:right w:val="single" w:sz="4" w:space="0" w:color="auto"/>
            </w:tcBorders>
            <w:vAlign w:val="center"/>
          </w:tcPr>
          <w:p w14:paraId="6BC6BC5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Data Engineering </w:t>
            </w:r>
          </w:p>
        </w:tc>
        <w:tc>
          <w:tcPr>
            <w:tcW w:w="1898" w:type="dxa"/>
            <w:tcBorders>
              <w:top w:val="single" w:sz="4" w:space="0" w:color="auto"/>
              <w:left w:val="single" w:sz="4" w:space="0" w:color="auto"/>
              <w:bottom w:val="single" w:sz="4" w:space="0" w:color="auto"/>
              <w:right w:val="single" w:sz="4" w:space="0" w:color="auto"/>
            </w:tcBorders>
            <w:vAlign w:val="center"/>
          </w:tcPr>
          <w:p w14:paraId="42341FD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85 min</w:t>
            </w:r>
          </w:p>
        </w:tc>
      </w:tr>
      <w:tr w:rsidR="00A1683D" w:rsidRPr="00DA04F9" w14:paraId="5C347FE8"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5EAFCDFE"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16</w:t>
            </w:r>
          </w:p>
        </w:tc>
        <w:tc>
          <w:tcPr>
            <w:tcW w:w="3260" w:type="dxa"/>
            <w:tcBorders>
              <w:top w:val="single" w:sz="4" w:space="0" w:color="auto"/>
              <w:left w:val="single" w:sz="4" w:space="0" w:color="auto"/>
              <w:bottom w:val="single" w:sz="4" w:space="0" w:color="auto"/>
              <w:right w:val="single" w:sz="4" w:space="0" w:color="auto"/>
            </w:tcBorders>
            <w:vAlign w:val="center"/>
          </w:tcPr>
          <w:p w14:paraId="197E788B"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Manager, Training and Development</w:t>
            </w:r>
          </w:p>
        </w:tc>
        <w:tc>
          <w:tcPr>
            <w:tcW w:w="991" w:type="dxa"/>
            <w:tcBorders>
              <w:top w:val="single" w:sz="4" w:space="0" w:color="auto"/>
              <w:left w:val="single" w:sz="4" w:space="0" w:color="auto"/>
              <w:bottom w:val="single" w:sz="4" w:space="0" w:color="auto"/>
              <w:right w:val="single" w:sz="4" w:space="0" w:color="auto"/>
            </w:tcBorders>
            <w:vAlign w:val="center"/>
          </w:tcPr>
          <w:p w14:paraId="23E33C3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~2 </w:t>
            </w:r>
          </w:p>
        </w:tc>
        <w:tc>
          <w:tcPr>
            <w:tcW w:w="2410" w:type="dxa"/>
            <w:tcBorders>
              <w:top w:val="single" w:sz="4" w:space="0" w:color="auto"/>
              <w:left w:val="single" w:sz="4" w:space="0" w:color="auto"/>
              <w:bottom w:val="single" w:sz="4" w:space="0" w:color="auto"/>
              <w:right w:val="single" w:sz="4" w:space="0" w:color="auto"/>
            </w:tcBorders>
            <w:vAlign w:val="center"/>
          </w:tcPr>
          <w:p w14:paraId="5F8A145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Human Resources </w:t>
            </w:r>
          </w:p>
        </w:tc>
        <w:tc>
          <w:tcPr>
            <w:tcW w:w="1898" w:type="dxa"/>
            <w:tcBorders>
              <w:top w:val="single" w:sz="4" w:space="0" w:color="auto"/>
              <w:left w:val="single" w:sz="4" w:space="0" w:color="auto"/>
              <w:bottom w:val="single" w:sz="4" w:space="0" w:color="auto"/>
              <w:right w:val="single" w:sz="4" w:space="0" w:color="auto"/>
            </w:tcBorders>
            <w:vAlign w:val="center"/>
          </w:tcPr>
          <w:p w14:paraId="4F3C6D2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75 min</w:t>
            </w:r>
          </w:p>
        </w:tc>
      </w:tr>
      <w:tr w:rsidR="00A1683D" w:rsidRPr="00DA04F9" w14:paraId="05B0C7BD"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651BC21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17</w:t>
            </w:r>
          </w:p>
        </w:tc>
        <w:tc>
          <w:tcPr>
            <w:tcW w:w="3260" w:type="dxa"/>
            <w:tcBorders>
              <w:top w:val="single" w:sz="4" w:space="0" w:color="auto"/>
              <w:left w:val="single" w:sz="4" w:space="0" w:color="auto"/>
              <w:bottom w:val="single" w:sz="4" w:space="0" w:color="auto"/>
              <w:right w:val="single" w:sz="4" w:space="0" w:color="auto"/>
            </w:tcBorders>
            <w:vAlign w:val="center"/>
          </w:tcPr>
          <w:p w14:paraId="74F1F24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Director of Digital Partnerships</w:t>
            </w:r>
          </w:p>
        </w:tc>
        <w:tc>
          <w:tcPr>
            <w:tcW w:w="991" w:type="dxa"/>
            <w:tcBorders>
              <w:top w:val="single" w:sz="4" w:space="0" w:color="auto"/>
              <w:left w:val="single" w:sz="4" w:space="0" w:color="auto"/>
              <w:bottom w:val="single" w:sz="4" w:space="0" w:color="auto"/>
              <w:right w:val="single" w:sz="4" w:space="0" w:color="auto"/>
            </w:tcBorders>
            <w:vAlign w:val="center"/>
          </w:tcPr>
          <w:p w14:paraId="00E771C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~4 </w:t>
            </w:r>
          </w:p>
        </w:tc>
        <w:tc>
          <w:tcPr>
            <w:tcW w:w="2410" w:type="dxa"/>
            <w:tcBorders>
              <w:top w:val="single" w:sz="4" w:space="0" w:color="auto"/>
              <w:left w:val="single" w:sz="4" w:space="0" w:color="auto"/>
              <w:bottom w:val="single" w:sz="4" w:space="0" w:color="auto"/>
              <w:right w:val="single" w:sz="4" w:space="0" w:color="auto"/>
            </w:tcBorders>
            <w:vAlign w:val="center"/>
          </w:tcPr>
          <w:p w14:paraId="4A054BFE"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Business Development </w:t>
            </w:r>
          </w:p>
        </w:tc>
        <w:tc>
          <w:tcPr>
            <w:tcW w:w="1898" w:type="dxa"/>
            <w:tcBorders>
              <w:top w:val="single" w:sz="4" w:space="0" w:color="auto"/>
              <w:left w:val="single" w:sz="4" w:space="0" w:color="auto"/>
              <w:bottom w:val="single" w:sz="4" w:space="0" w:color="auto"/>
              <w:right w:val="single" w:sz="4" w:space="0" w:color="auto"/>
            </w:tcBorders>
            <w:vAlign w:val="center"/>
          </w:tcPr>
          <w:p w14:paraId="4841218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45 min</w:t>
            </w:r>
          </w:p>
        </w:tc>
      </w:tr>
      <w:tr w:rsidR="00A1683D" w:rsidRPr="00DA04F9" w14:paraId="0A695A5F"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69EB42E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18</w:t>
            </w:r>
          </w:p>
        </w:tc>
        <w:tc>
          <w:tcPr>
            <w:tcW w:w="3260" w:type="dxa"/>
            <w:tcBorders>
              <w:top w:val="single" w:sz="4" w:space="0" w:color="auto"/>
              <w:left w:val="single" w:sz="4" w:space="0" w:color="auto"/>
              <w:bottom w:val="single" w:sz="4" w:space="0" w:color="auto"/>
              <w:right w:val="single" w:sz="4" w:space="0" w:color="auto"/>
            </w:tcBorders>
            <w:vAlign w:val="center"/>
          </w:tcPr>
          <w:p w14:paraId="017255F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Platform Architect</w:t>
            </w:r>
          </w:p>
        </w:tc>
        <w:tc>
          <w:tcPr>
            <w:tcW w:w="991" w:type="dxa"/>
            <w:tcBorders>
              <w:top w:val="single" w:sz="4" w:space="0" w:color="auto"/>
              <w:left w:val="single" w:sz="4" w:space="0" w:color="auto"/>
              <w:bottom w:val="single" w:sz="4" w:space="0" w:color="auto"/>
              <w:right w:val="single" w:sz="4" w:space="0" w:color="auto"/>
            </w:tcBorders>
            <w:vAlign w:val="center"/>
          </w:tcPr>
          <w:p w14:paraId="1A58812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~3 </w:t>
            </w:r>
          </w:p>
        </w:tc>
        <w:tc>
          <w:tcPr>
            <w:tcW w:w="2410" w:type="dxa"/>
            <w:tcBorders>
              <w:top w:val="single" w:sz="4" w:space="0" w:color="auto"/>
              <w:left w:val="single" w:sz="4" w:space="0" w:color="auto"/>
              <w:bottom w:val="single" w:sz="4" w:space="0" w:color="auto"/>
              <w:right w:val="single" w:sz="4" w:space="0" w:color="auto"/>
            </w:tcBorders>
            <w:vAlign w:val="center"/>
          </w:tcPr>
          <w:p w14:paraId="505EA2C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IT Development </w:t>
            </w:r>
          </w:p>
        </w:tc>
        <w:tc>
          <w:tcPr>
            <w:tcW w:w="1898" w:type="dxa"/>
            <w:tcBorders>
              <w:top w:val="single" w:sz="4" w:space="0" w:color="auto"/>
              <w:left w:val="single" w:sz="4" w:space="0" w:color="auto"/>
              <w:bottom w:val="single" w:sz="4" w:space="0" w:color="auto"/>
              <w:right w:val="single" w:sz="4" w:space="0" w:color="auto"/>
            </w:tcBorders>
            <w:vAlign w:val="center"/>
          </w:tcPr>
          <w:p w14:paraId="5996D4A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62 min</w:t>
            </w:r>
          </w:p>
        </w:tc>
      </w:tr>
      <w:tr w:rsidR="00A1683D" w:rsidRPr="00DA04F9" w14:paraId="7FC5ABE6"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06BCB57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19</w:t>
            </w:r>
          </w:p>
        </w:tc>
        <w:tc>
          <w:tcPr>
            <w:tcW w:w="3260" w:type="dxa"/>
            <w:tcBorders>
              <w:top w:val="single" w:sz="4" w:space="0" w:color="auto"/>
              <w:left w:val="single" w:sz="4" w:space="0" w:color="auto"/>
              <w:bottom w:val="single" w:sz="4" w:space="0" w:color="auto"/>
              <w:right w:val="single" w:sz="4" w:space="0" w:color="auto"/>
            </w:tcBorders>
            <w:vAlign w:val="center"/>
          </w:tcPr>
          <w:p w14:paraId="108A96F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Senior Data Scientist</w:t>
            </w:r>
          </w:p>
        </w:tc>
        <w:tc>
          <w:tcPr>
            <w:tcW w:w="991" w:type="dxa"/>
            <w:tcBorders>
              <w:top w:val="single" w:sz="4" w:space="0" w:color="auto"/>
              <w:left w:val="single" w:sz="4" w:space="0" w:color="auto"/>
              <w:bottom w:val="single" w:sz="4" w:space="0" w:color="auto"/>
              <w:right w:val="single" w:sz="4" w:space="0" w:color="auto"/>
            </w:tcBorders>
            <w:vAlign w:val="center"/>
          </w:tcPr>
          <w:p w14:paraId="2FCE111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~2 </w:t>
            </w:r>
          </w:p>
        </w:tc>
        <w:tc>
          <w:tcPr>
            <w:tcW w:w="2410" w:type="dxa"/>
            <w:tcBorders>
              <w:top w:val="single" w:sz="4" w:space="0" w:color="auto"/>
              <w:left w:val="single" w:sz="4" w:space="0" w:color="auto"/>
              <w:bottom w:val="single" w:sz="4" w:space="0" w:color="auto"/>
              <w:right w:val="single" w:sz="4" w:space="0" w:color="auto"/>
            </w:tcBorders>
            <w:vAlign w:val="center"/>
          </w:tcPr>
          <w:p w14:paraId="0F728244"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Customer Insights </w:t>
            </w:r>
          </w:p>
        </w:tc>
        <w:tc>
          <w:tcPr>
            <w:tcW w:w="1898" w:type="dxa"/>
            <w:tcBorders>
              <w:top w:val="single" w:sz="4" w:space="0" w:color="auto"/>
              <w:left w:val="single" w:sz="4" w:space="0" w:color="auto"/>
              <w:bottom w:val="single" w:sz="4" w:space="0" w:color="auto"/>
              <w:right w:val="single" w:sz="4" w:space="0" w:color="auto"/>
            </w:tcBorders>
            <w:vAlign w:val="center"/>
          </w:tcPr>
          <w:p w14:paraId="36FC1530"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67 min</w:t>
            </w:r>
          </w:p>
        </w:tc>
      </w:tr>
      <w:tr w:rsidR="00A1683D" w:rsidRPr="00DA04F9" w14:paraId="7636A1C6"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5D60921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20</w:t>
            </w:r>
          </w:p>
        </w:tc>
        <w:tc>
          <w:tcPr>
            <w:tcW w:w="3260" w:type="dxa"/>
            <w:tcBorders>
              <w:top w:val="single" w:sz="4" w:space="0" w:color="auto"/>
              <w:left w:val="single" w:sz="4" w:space="0" w:color="auto"/>
              <w:bottom w:val="single" w:sz="4" w:space="0" w:color="auto"/>
              <w:right w:val="single" w:sz="4" w:space="0" w:color="auto"/>
            </w:tcBorders>
            <w:vAlign w:val="center"/>
          </w:tcPr>
          <w:p w14:paraId="5CD22A3D"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Manager</w:t>
            </w:r>
          </w:p>
        </w:tc>
        <w:tc>
          <w:tcPr>
            <w:tcW w:w="991" w:type="dxa"/>
            <w:tcBorders>
              <w:top w:val="single" w:sz="4" w:space="0" w:color="auto"/>
              <w:left w:val="single" w:sz="4" w:space="0" w:color="auto"/>
              <w:bottom w:val="single" w:sz="4" w:space="0" w:color="auto"/>
              <w:right w:val="single" w:sz="4" w:space="0" w:color="auto"/>
            </w:tcBorders>
            <w:vAlign w:val="center"/>
          </w:tcPr>
          <w:p w14:paraId="05AB5FD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~3</w:t>
            </w:r>
          </w:p>
        </w:tc>
        <w:tc>
          <w:tcPr>
            <w:tcW w:w="2410" w:type="dxa"/>
            <w:tcBorders>
              <w:top w:val="single" w:sz="4" w:space="0" w:color="auto"/>
              <w:left w:val="single" w:sz="4" w:space="0" w:color="auto"/>
              <w:bottom w:val="single" w:sz="4" w:space="0" w:color="auto"/>
              <w:right w:val="single" w:sz="4" w:space="0" w:color="auto"/>
            </w:tcBorders>
            <w:vAlign w:val="center"/>
          </w:tcPr>
          <w:p w14:paraId="1A88BAB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Digital Workplace </w:t>
            </w:r>
          </w:p>
        </w:tc>
        <w:tc>
          <w:tcPr>
            <w:tcW w:w="1898" w:type="dxa"/>
            <w:tcBorders>
              <w:top w:val="single" w:sz="4" w:space="0" w:color="auto"/>
              <w:left w:val="single" w:sz="4" w:space="0" w:color="auto"/>
              <w:bottom w:val="single" w:sz="4" w:space="0" w:color="auto"/>
              <w:right w:val="single" w:sz="4" w:space="0" w:color="auto"/>
            </w:tcBorders>
            <w:vAlign w:val="center"/>
          </w:tcPr>
          <w:p w14:paraId="0A6F986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75 min</w:t>
            </w:r>
          </w:p>
        </w:tc>
      </w:tr>
      <w:tr w:rsidR="00A1683D" w:rsidRPr="00DA04F9" w14:paraId="68A5EA98"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28E91A8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21</w:t>
            </w:r>
          </w:p>
        </w:tc>
        <w:tc>
          <w:tcPr>
            <w:tcW w:w="3260" w:type="dxa"/>
            <w:tcBorders>
              <w:top w:val="single" w:sz="4" w:space="0" w:color="auto"/>
              <w:left w:val="single" w:sz="4" w:space="0" w:color="auto"/>
              <w:bottom w:val="single" w:sz="4" w:space="0" w:color="auto"/>
              <w:right w:val="single" w:sz="4" w:space="0" w:color="auto"/>
            </w:tcBorders>
            <w:vAlign w:val="center"/>
          </w:tcPr>
          <w:p w14:paraId="11AB483F"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Head of Operations Analytics</w:t>
            </w:r>
          </w:p>
        </w:tc>
        <w:tc>
          <w:tcPr>
            <w:tcW w:w="991" w:type="dxa"/>
            <w:tcBorders>
              <w:top w:val="single" w:sz="4" w:space="0" w:color="auto"/>
              <w:left w:val="single" w:sz="4" w:space="0" w:color="auto"/>
              <w:bottom w:val="single" w:sz="4" w:space="0" w:color="auto"/>
              <w:right w:val="single" w:sz="4" w:space="0" w:color="auto"/>
            </w:tcBorders>
            <w:vAlign w:val="center"/>
          </w:tcPr>
          <w:p w14:paraId="72FF49E3"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~5 years</w:t>
            </w:r>
          </w:p>
        </w:tc>
        <w:tc>
          <w:tcPr>
            <w:tcW w:w="2410" w:type="dxa"/>
            <w:tcBorders>
              <w:top w:val="single" w:sz="4" w:space="0" w:color="auto"/>
              <w:left w:val="single" w:sz="4" w:space="0" w:color="auto"/>
              <w:bottom w:val="single" w:sz="4" w:space="0" w:color="auto"/>
              <w:right w:val="single" w:sz="4" w:space="0" w:color="auto"/>
            </w:tcBorders>
            <w:vAlign w:val="center"/>
          </w:tcPr>
          <w:p w14:paraId="46C281B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Operations Analytics </w:t>
            </w:r>
          </w:p>
        </w:tc>
        <w:tc>
          <w:tcPr>
            <w:tcW w:w="1898" w:type="dxa"/>
            <w:tcBorders>
              <w:top w:val="single" w:sz="4" w:space="0" w:color="auto"/>
              <w:left w:val="single" w:sz="4" w:space="0" w:color="auto"/>
              <w:bottom w:val="single" w:sz="4" w:space="0" w:color="auto"/>
              <w:right w:val="single" w:sz="4" w:space="0" w:color="auto"/>
            </w:tcBorders>
            <w:vAlign w:val="center"/>
          </w:tcPr>
          <w:p w14:paraId="2EF78494"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65min</w:t>
            </w:r>
          </w:p>
        </w:tc>
      </w:tr>
      <w:tr w:rsidR="00A1683D" w:rsidRPr="00DA04F9" w14:paraId="5C099F9E"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4025B85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22</w:t>
            </w:r>
          </w:p>
        </w:tc>
        <w:tc>
          <w:tcPr>
            <w:tcW w:w="3260" w:type="dxa"/>
            <w:tcBorders>
              <w:top w:val="single" w:sz="4" w:space="0" w:color="auto"/>
              <w:left w:val="single" w:sz="4" w:space="0" w:color="auto"/>
              <w:bottom w:val="single" w:sz="4" w:space="0" w:color="auto"/>
              <w:right w:val="single" w:sz="4" w:space="0" w:color="auto"/>
            </w:tcBorders>
            <w:vAlign w:val="center"/>
          </w:tcPr>
          <w:p w14:paraId="021DA36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Business Analyst</w:t>
            </w:r>
          </w:p>
        </w:tc>
        <w:tc>
          <w:tcPr>
            <w:tcW w:w="991" w:type="dxa"/>
            <w:tcBorders>
              <w:top w:val="single" w:sz="4" w:space="0" w:color="auto"/>
              <w:left w:val="single" w:sz="4" w:space="0" w:color="auto"/>
              <w:bottom w:val="single" w:sz="4" w:space="0" w:color="auto"/>
              <w:right w:val="single" w:sz="4" w:space="0" w:color="auto"/>
            </w:tcBorders>
            <w:vAlign w:val="center"/>
          </w:tcPr>
          <w:p w14:paraId="46121F9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 years</w:t>
            </w:r>
          </w:p>
        </w:tc>
        <w:tc>
          <w:tcPr>
            <w:tcW w:w="2410" w:type="dxa"/>
            <w:tcBorders>
              <w:top w:val="single" w:sz="4" w:space="0" w:color="auto"/>
              <w:left w:val="single" w:sz="4" w:space="0" w:color="auto"/>
              <w:bottom w:val="single" w:sz="4" w:space="0" w:color="auto"/>
              <w:right w:val="single" w:sz="4" w:space="0" w:color="auto"/>
            </w:tcBorders>
            <w:vAlign w:val="center"/>
          </w:tcPr>
          <w:p w14:paraId="40531C7B"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Process Optimisation </w:t>
            </w:r>
          </w:p>
        </w:tc>
        <w:tc>
          <w:tcPr>
            <w:tcW w:w="1898" w:type="dxa"/>
            <w:tcBorders>
              <w:top w:val="single" w:sz="4" w:space="0" w:color="auto"/>
              <w:left w:val="single" w:sz="4" w:space="0" w:color="auto"/>
              <w:bottom w:val="single" w:sz="4" w:space="0" w:color="auto"/>
              <w:right w:val="single" w:sz="4" w:space="0" w:color="auto"/>
            </w:tcBorders>
            <w:vAlign w:val="center"/>
          </w:tcPr>
          <w:p w14:paraId="4F787ABE"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59 min</w:t>
            </w:r>
          </w:p>
        </w:tc>
      </w:tr>
      <w:tr w:rsidR="00A1683D" w:rsidRPr="00DA04F9" w14:paraId="1D288E39" w14:textId="77777777" w:rsidTr="00824ED3">
        <w:trPr>
          <w:trHeight w:val="250"/>
          <w:jc w:val="center"/>
        </w:trPr>
        <w:tc>
          <w:tcPr>
            <w:tcW w:w="846" w:type="dxa"/>
            <w:tcBorders>
              <w:top w:val="single" w:sz="4" w:space="0" w:color="auto"/>
              <w:left w:val="single" w:sz="4" w:space="0" w:color="auto"/>
              <w:bottom w:val="single" w:sz="4" w:space="0" w:color="auto"/>
              <w:right w:val="single" w:sz="4" w:space="0" w:color="auto"/>
            </w:tcBorders>
            <w:vAlign w:val="center"/>
          </w:tcPr>
          <w:p w14:paraId="783D4D02"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23</w:t>
            </w:r>
          </w:p>
        </w:tc>
        <w:tc>
          <w:tcPr>
            <w:tcW w:w="3260" w:type="dxa"/>
            <w:tcBorders>
              <w:top w:val="single" w:sz="4" w:space="0" w:color="auto"/>
              <w:left w:val="single" w:sz="4" w:space="0" w:color="auto"/>
              <w:bottom w:val="single" w:sz="4" w:space="0" w:color="auto"/>
              <w:right w:val="single" w:sz="4" w:space="0" w:color="auto"/>
            </w:tcBorders>
            <w:vAlign w:val="center"/>
          </w:tcPr>
          <w:p w14:paraId="62C0330C"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Data Protection Officer</w:t>
            </w:r>
          </w:p>
        </w:tc>
        <w:tc>
          <w:tcPr>
            <w:tcW w:w="991" w:type="dxa"/>
            <w:tcBorders>
              <w:top w:val="single" w:sz="4" w:space="0" w:color="auto"/>
              <w:left w:val="single" w:sz="4" w:space="0" w:color="auto"/>
              <w:bottom w:val="single" w:sz="4" w:space="0" w:color="auto"/>
              <w:right w:val="single" w:sz="4" w:space="0" w:color="auto"/>
            </w:tcBorders>
            <w:vAlign w:val="center"/>
          </w:tcPr>
          <w:p w14:paraId="02732DCD"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~4 years</w:t>
            </w:r>
          </w:p>
        </w:tc>
        <w:tc>
          <w:tcPr>
            <w:tcW w:w="2410" w:type="dxa"/>
            <w:tcBorders>
              <w:top w:val="single" w:sz="4" w:space="0" w:color="auto"/>
              <w:left w:val="single" w:sz="4" w:space="0" w:color="auto"/>
              <w:bottom w:val="single" w:sz="4" w:space="0" w:color="auto"/>
              <w:right w:val="single" w:sz="4" w:space="0" w:color="auto"/>
            </w:tcBorders>
            <w:vAlign w:val="center"/>
          </w:tcPr>
          <w:p w14:paraId="17B0CE2B"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Legal &amp; Compliance </w:t>
            </w:r>
          </w:p>
        </w:tc>
        <w:tc>
          <w:tcPr>
            <w:tcW w:w="1898" w:type="dxa"/>
            <w:tcBorders>
              <w:top w:val="single" w:sz="4" w:space="0" w:color="auto"/>
              <w:left w:val="single" w:sz="4" w:space="0" w:color="auto"/>
              <w:bottom w:val="single" w:sz="4" w:space="0" w:color="auto"/>
              <w:right w:val="single" w:sz="4" w:space="0" w:color="auto"/>
            </w:tcBorders>
            <w:vAlign w:val="center"/>
          </w:tcPr>
          <w:p w14:paraId="74E2000B"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O – 69 min</w:t>
            </w:r>
          </w:p>
        </w:tc>
      </w:tr>
      <w:tr w:rsidR="00A1683D" w:rsidRPr="00DA04F9" w14:paraId="76C9C4B4" w14:textId="77777777" w:rsidTr="00824ED3">
        <w:trPr>
          <w:trHeight w:val="260"/>
          <w:jc w:val="center"/>
        </w:trPr>
        <w:tc>
          <w:tcPr>
            <w:tcW w:w="846" w:type="dxa"/>
            <w:tcBorders>
              <w:top w:val="single" w:sz="4" w:space="0" w:color="auto"/>
              <w:left w:val="single" w:sz="4" w:space="0" w:color="auto"/>
              <w:bottom w:val="single" w:sz="4" w:space="0" w:color="auto"/>
              <w:right w:val="single" w:sz="4" w:space="0" w:color="auto"/>
            </w:tcBorders>
            <w:vAlign w:val="center"/>
          </w:tcPr>
          <w:p w14:paraId="37E4EDA9"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24</w:t>
            </w:r>
          </w:p>
        </w:tc>
        <w:tc>
          <w:tcPr>
            <w:tcW w:w="3260" w:type="dxa"/>
            <w:tcBorders>
              <w:top w:val="single" w:sz="4" w:space="0" w:color="auto"/>
              <w:left w:val="single" w:sz="4" w:space="0" w:color="auto"/>
              <w:bottom w:val="single" w:sz="4" w:space="0" w:color="auto"/>
              <w:right w:val="single" w:sz="4" w:space="0" w:color="auto"/>
            </w:tcBorders>
            <w:vAlign w:val="center"/>
          </w:tcPr>
          <w:p w14:paraId="647E34C6" w14:textId="052EB7B1" w:rsidR="00824ED3" w:rsidRPr="00DA04F9" w:rsidRDefault="00E83A66"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Times New Roman"/>
                <w:sz w:val="20"/>
                <w:szCs w:val="20"/>
                <w:lang w:eastAsia="en-IN"/>
              </w:rPr>
              <w:t>GenAI</w:t>
            </w:r>
            <w:r w:rsidR="00824ED3" w:rsidRPr="00DA04F9">
              <w:rPr>
                <w:rFonts w:ascii="Times New Roman" w:eastAsia="Times New Roman" w:hAnsi="Times New Roman" w:cs="Calibri"/>
                <w:sz w:val="20"/>
                <w:lang w:eastAsia="en-IN"/>
              </w:rPr>
              <w:t xml:space="preserve"> Project Coordinator</w:t>
            </w:r>
          </w:p>
        </w:tc>
        <w:tc>
          <w:tcPr>
            <w:tcW w:w="991" w:type="dxa"/>
            <w:tcBorders>
              <w:top w:val="single" w:sz="4" w:space="0" w:color="auto"/>
              <w:left w:val="single" w:sz="4" w:space="0" w:color="auto"/>
              <w:bottom w:val="single" w:sz="4" w:space="0" w:color="auto"/>
              <w:right w:val="single" w:sz="4" w:space="0" w:color="auto"/>
            </w:tcBorders>
            <w:vAlign w:val="center"/>
          </w:tcPr>
          <w:p w14:paraId="58BB7B9A"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~1 year</w:t>
            </w:r>
          </w:p>
        </w:tc>
        <w:tc>
          <w:tcPr>
            <w:tcW w:w="2410" w:type="dxa"/>
            <w:tcBorders>
              <w:top w:val="single" w:sz="4" w:space="0" w:color="auto"/>
              <w:left w:val="single" w:sz="4" w:space="0" w:color="auto"/>
              <w:bottom w:val="single" w:sz="4" w:space="0" w:color="auto"/>
              <w:right w:val="single" w:sz="4" w:space="0" w:color="auto"/>
            </w:tcBorders>
            <w:vAlign w:val="center"/>
          </w:tcPr>
          <w:p w14:paraId="2B819D76"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 xml:space="preserve">Project Management </w:t>
            </w:r>
          </w:p>
        </w:tc>
        <w:tc>
          <w:tcPr>
            <w:tcW w:w="1898" w:type="dxa"/>
            <w:tcBorders>
              <w:top w:val="single" w:sz="4" w:space="0" w:color="auto"/>
              <w:left w:val="single" w:sz="4" w:space="0" w:color="auto"/>
              <w:bottom w:val="single" w:sz="4" w:space="0" w:color="auto"/>
              <w:right w:val="single" w:sz="4" w:space="0" w:color="auto"/>
            </w:tcBorders>
            <w:vAlign w:val="center"/>
          </w:tcPr>
          <w:p w14:paraId="26827B88" w14:textId="77777777" w:rsidR="00824ED3" w:rsidRPr="00DA04F9" w:rsidRDefault="00824ED3" w:rsidP="00824ED3">
            <w:pPr>
              <w:spacing w:after="160" w:line="259" w:lineRule="auto"/>
              <w:jc w:val="center"/>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55 min</w:t>
            </w:r>
          </w:p>
        </w:tc>
      </w:tr>
      <w:tr w:rsidR="00824ED3" w:rsidRPr="00DA04F9" w14:paraId="5C81C031" w14:textId="77777777" w:rsidTr="00824ED3">
        <w:trPr>
          <w:trHeight w:val="260"/>
          <w:jc w:val="center"/>
        </w:trPr>
        <w:tc>
          <w:tcPr>
            <w:tcW w:w="9405" w:type="dxa"/>
            <w:gridSpan w:val="5"/>
            <w:tcBorders>
              <w:top w:val="single" w:sz="4" w:space="0" w:color="auto"/>
              <w:left w:val="single" w:sz="4" w:space="0" w:color="auto"/>
              <w:bottom w:val="single" w:sz="4" w:space="0" w:color="auto"/>
              <w:right w:val="single" w:sz="4" w:space="0" w:color="auto"/>
            </w:tcBorders>
            <w:vAlign w:val="center"/>
          </w:tcPr>
          <w:p w14:paraId="358C255A" w14:textId="77777777" w:rsidR="00824ED3" w:rsidRPr="00DA04F9" w:rsidRDefault="00824ED3" w:rsidP="00824ED3">
            <w:pPr>
              <w:spacing w:after="0" w:line="259" w:lineRule="auto"/>
              <w:rPr>
                <w:rFonts w:ascii="Times New Roman" w:eastAsia="Times New Roman" w:hAnsi="Times New Roman" w:cs="Calibri"/>
                <w:sz w:val="20"/>
                <w:lang w:eastAsia="en-IN"/>
              </w:rPr>
            </w:pPr>
            <w:r w:rsidRPr="00DA04F9">
              <w:rPr>
                <w:rFonts w:ascii="Times New Roman" w:eastAsia="Times New Roman" w:hAnsi="Times New Roman" w:cs="Calibri"/>
                <w:sz w:val="20"/>
                <w:lang w:eastAsia="en-IN"/>
              </w:rPr>
              <w:t>F2F = Face to Face; O = Online Meeting</w:t>
            </w:r>
          </w:p>
        </w:tc>
      </w:tr>
      <w:bookmarkEnd w:id="33"/>
    </w:tbl>
    <w:p w14:paraId="78B6F11D" w14:textId="77777777" w:rsidR="00824ED3" w:rsidRPr="00DA04F9" w:rsidRDefault="00824ED3" w:rsidP="00824ED3">
      <w:pPr>
        <w:spacing w:after="160" w:line="259" w:lineRule="auto"/>
        <w:rPr>
          <w:rFonts w:ascii="Times New Roman" w:eastAsia="Times New Roman" w:hAnsi="Times New Roman" w:cs="Calibri"/>
          <w:sz w:val="24"/>
          <w:lang w:eastAsia="en-IN"/>
        </w:rPr>
      </w:pPr>
    </w:p>
    <w:p w14:paraId="1D4CD328" w14:textId="77777777" w:rsidR="00824ED3" w:rsidRPr="00DA04F9" w:rsidRDefault="00824ED3" w:rsidP="00824ED3">
      <w:pPr>
        <w:spacing w:after="160" w:line="259" w:lineRule="auto"/>
        <w:rPr>
          <w:rFonts w:ascii="Times New Roman" w:eastAsia="Times New Roman" w:hAnsi="Times New Roman" w:cs="Times New Roman"/>
          <w:sz w:val="24"/>
          <w:szCs w:val="24"/>
          <w:lang w:eastAsia="en-IN"/>
        </w:rPr>
      </w:pPr>
    </w:p>
    <w:p w14:paraId="274D757B" w14:textId="77777777" w:rsidR="00824ED3" w:rsidRPr="00DA04F9" w:rsidRDefault="00824ED3" w:rsidP="00824ED3">
      <w:pPr>
        <w:rPr>
          <w:rFonts w:ascii="Calibri" w:eastAsia="Times New Roman" w:hAnsi="Calibri" w:cs="Calibri"/>
          <w:lang w:eastAsia="en-IN"/>
        </w:rPr>
      </w:pPr>
    </w:p>
    <w:p w14:paraId="61A0C241" w14:textId="77777777" w:rsidR="00824ED3" w:rsidRPr="00DA04F9" w:rsidRDefault="00824ED3" w:rsidP="00824ED3">
      <w:pPr>
        <w:rPr>
          <w:rFonts w:ascii="Calibri" w:eastAsia="Times New Roman" w:hAnsi="Calibri" w:cs="Calibri"/>
          <w:lang w:eastAsia="en-IN"/>
        </w:rPr>
      </w:pPr>
    </w:p>
    <w:p w14:paraId="6F4917E5" w14:textId="61671673" w:rsidR="00824ED3" w:rsidRPr="00DA04F9" w:rsidRDefault="00824ED3" w:rsidP="00824ED3">
      <w:pPr>
        <w:spacing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 xml:space="preserve">Appendix 6: Survey questions applied before and after </w:t>
      </w:r>
      <w:r w:rsidR="00E83A66" w:rsidRPr="00DA04F9">
        <w:rPr>
          <w:rFonts w:ascii="Times New Roman" w:eastAsia="Times New Roman" w:hAnsi="Times New Roman" w:cs="Times New Roman"/>
          <w:b/>
          <w:bCs/>
          <w:sz w:val="24"/>
          <w:szCs w:val="24"/>
          <w:lang w:eastAsia="en-IN"/>
        </w:rPr>
        <w:t>GenAI</w:t>
      </w:r>
      <w:r w:rsidRPr="00DA04F9">
        <w:rPr>
          <w:rFonts w:ascii="Times New Roman" w:eastAsia="Times New Roman" w:hAnsi="Times New Roman" w:cs="Times New Roman"/>
          <w:b/>
          <w:bCs/>
          <w:sz w:val="24"/>
          <w:szCs w:val="24"/>
          <w:lang w:eastAsia="en-IN"/>
        </w:rPr>
        <w:t xml:space="preserve"> implementation</w:t>
      </w:r>
    </w:p>
    <w:p w14:paraId="622695B0" w14:textId="6B80E484" w:rsidR="00824ED3" w:rsidRPr="00DA04F9" w:rsidRDefault="00824ED3" w:rsidP="00824ED3">
      <w:pPr>
        <w:spacing w:after="0" w:line="360" w:lineRule="auto"/>
        <w:jc w:val="both"/>
        <w:rPr>
          <w:rFonts w:ascii="Calibri" w:eastAsia="Times New Roman" w:hAnsi="Calibri" w:cs="Calibri"/>
          <w:lang w:eastAsia="en-IN"/>
        </w:rPr>
      </w:pPr>
      <w:r w:rsidRPr="00DA04F9">
        <w:rPr>
          <w:rFonts w:ascii="Times New Roman" w:eastAsia="Times New Roman" w:hAnsi="Times New Roman" w:cs="Times New Roman"/>
          <w:sz w:val="24"/>
          <w:szCs w:val="24"/>
          <w:lang w:eastAsia="en-IN"/>
        </w:rPr>
        <w:t xml:space="preserve">We administered surveys at three critical stages during the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 implementation: a week before, two weeks after, and again after two months. </w:t>
      </w:r>
    </w:p>
    <w:tbl>
      <w:tblPr>
        <w:tblW w:w="9498" w:type="dxa"/>
        <w:jc w:val="center"/>
        <w:tblLook w:val="04A0" w:firstRow="1" w:lastRow="0" w:firstColumn="1" w:lastColumn="0" w:noHBand="0" w:noVBand="1"/>
      </w:tblPr>
      <w:tblGrid>
        <w:gridCol w:w="2553"/>
        <w:gridCol w:w="3396"/>
        <w:gridCol w:w="3549"/>
      </w:tblGrid>
      <w:tr w:rsidR="00DA04F9" w:rsidRPr="00DA04F9" w14:paraId="067C244F" w14:textId="77777777" w:rsidTr="005C6DDD">
        <w:trPr>
          <w:trHeight w:val="174"/>
          <w:jc w:val="center"/>
        </w:trPr>
        <w:tc>
          <w:tcPr>
            <w:tcW w:w="9498" w:type="dxa"/>
            <w:gridSpan w:val="3"/>
            <w:tcBorders>
              <w:bottom w:val="single" w:sz="4" w:space="0" w:color="auto"/>
            </w:tcBorders>
            <w:shd w:val="clear" w:color="000000" w:fill="FFFFFF"/>
            <w:vAlign w:val="center"/>
          </w:tcPr>
          <w:p w14:paraId="7D49778C" w14:textId="7E77D031"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bookmarkStart w:id="34" w:name="_Hlk211351108"/>
            <w:r w:rsidRPr="00DA04F9">
              <w:rPr>
                <w:rFonts w:ascii="Times New Roman" w:eastAsia="Times New Roman" w:hAnsi="Times New Roman" w:cs="Times New Roman"/>
                <w:b/>
                <w:bCs/>
                <w:sz w:val="20"/>
                <w:szCs w:val="20"/>
                <w:lang w:eastAsia="en-IE"/>
              </w:rPr>
              <w:t>Table A6</w:t>
            </w:r>
            <w:r w:rsidR="00FD2B20" w:rsidRPr="00DA04F9">
              <w:rPr>
                <w:rFonts w:ascii="Times New Roman" w:eastAsia="Times New Roman" w:hAnsi="Times New Roman" w:cs="Times New Roman"/>
                <w:b/>
                <w:bCs/>
                <w:sz w:val="20"/>
                <w:szCs w:val="20"/>
                <w:lang w:eastAsia="en-IE"/>
              </w:rPr>
              <w:t>a</w:t>
            </w:r>
            <w:r w:rsidRPr="00DA04F9">
              <w:rPr>
                <w:rFonts w:ascii="Times New Roman" w:eastAsia="Times New Roman" w:hAnsi="Times New Roman" w:cs="Times New Roman"/>
                <w:b/>
                <w:bCs/>
                <w:sz w:val="20"/>
                <w:szCs w:val="20"/>
                <w:lang w:eastAsia="en-IE"/>
              </w:rPr>
              <w:t xml:space="preserve"> – Survey questions during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implementation</w:t>
            </w:r>
          </w:p>
        </w:tc>
      </w:tr>
      <w:tr w:rsidR="00DA04F9" w:rsidRPr="00DA04F9" w14:paraId="2EC7F104" w14:textId="77777777" w:rsidTr="00824ED3">
        <w:trPr>
          <w:trHeight w:val="416"/>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3899448"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Dimension</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00A8718"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Question </w:t>
            </w:r>
          </w:p>
          <w:p w14:paraId="1EED5DA4" w14:textId="657CB30B"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(Before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Implementation)</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32E1FB8" w14:textId="77777777"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Question </w:t>
            </w:r>
          </w:p>
          <w:p w14:paraId="6B837FBA" w14:textId="66D57DD0" w:rsidR="00824ED3" w:rsidRPr="00DA04F9" w:rsidRDefault="00824ED3"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(After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 xml:space="preserve"> Implementation) *</w:t>
            </w:r>
          </w:p>
        </w:tc>
      </w:tr>
      <w:tr w:rsidR="00DA04F9" w:rsidRPr="00DA04F9" w14:paraId="7A2D7A4C" w14:textId="77777777" w:rsidTr="00824ED3">
        <w:trPr>
          <w:trHeight w:val="567"/>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775F667"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Response Accuracy</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37A9FF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accurately did the previous ITSM system respond to user queries?</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2588D31"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has the accuracy of responses improved after implementing Generative AI?</w:t>
            </w:r>
          </w:p>
        </w:tc>
      </w:tr>
      <w:tr w:rsidR="00DA04F9" w:rsidRPr="00DA04F9" w14:paraId="0366989A" w14:textId="77777777" w:rsidTr="00824ED3">
        <w:trPr>
          <w:trHeight w:val="540"/>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DB9AC39"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User Satisfaction Ratings</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10CEDE"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satisfied were users with the responses provided by the traditional ITSM system?</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DCCB0D"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has user satisfaction changed after integrating Generative AI into ITSM?</w:t>
            </w:r>
          </w:p>
        </w:tc>
      </w:tr>
      <w:tr w:rsidR="00DA04F9" w:rsidRPr="00DA04F9" w14:paraId="67D1E1AB" w14:textId="77777777" w:rsidTr="00824ED3">
        <w:trPr>
          <w:trHeight w:val="656"/>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F90E8F"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Preventative Support Effectiveness</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AB049C9"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effective was the traditional ITSM system in preventing recurring issues?</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0B6295"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Has Generative AI improved the system’s ability to proactively resolve or prevent issues?</w:t>
            </w:r>
          </w:p>
        </w:tc>
      </w:tr>
      <w:tr w:rsidR="00DA04F9" w:rsidRPr="00DA04F9" w14:paraId="6D2C47E0" w14:textId="77777777" w:rsidTr="00824ED3">
        <w:trPr>
          <w:trHeight w:val="1055"/>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CB3A8E"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Language Translation Accuracy</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49246D6" w14:textId="217DEE8E"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How accurately did the ITSM system handle multilingual support before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implementation?</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B42CEC" w14:textId="5D6988FE"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Has the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translation feature improved the accuracy and effectiveness of multilingual support?</w:t>
            </w:r>
          </w:p>
        </w:tc>
      </w:tr>
      <w:tr w:rsidR="00DA04F9" w:rsidRPr="00DA04F9" w14:paraId="072D9602" w14:textId="77777777" w:rsidTr="00824ED3">
        <w:trPr>
          <w:trHeight w:val="183"/>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6CE5D2D"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First Call Resolution Verification</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5D96A7A" w14:textId="47E2CDED"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What percentage of user issues were resolved on the first attempt before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implementation?</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0D6B013"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Has Generative AI increased the success rate of first-call resolutions?</w:t>
            </w:r>
          </w:p>
        </w:tc>
      </w:tr>
      <w:tr w:rsidR="00DA04F9" w:rsidRPr="00DA04F9" w14:paraId="790478F4" w14:textId="77777777" w:rsidTr="00824ED3">
        <w:trPr>
          <w:trHeight w:val="335"/>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E07AAD"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Auto Resolution Assessment</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0CF48A5" w14:textId="1DC07388"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How often did the ITSM system successfully automate routine service requests </w:t>
            </w:r>
            <w:r w:rsidR="00B61A37" w:rsidRPr="00DA04F9">
              <w:rPr>
                <w:rFonts w:ascii="Times New Roman" w:eastAsia="Times New Roman" w:hAnsi="Times New Roman" w:cs="Times New Roman"/>
                <w:sz w:val="20"/>
                <w:szCs w:val="20"/>
                <w:lang w:eastAsia="en-IE"/>
              </w:rPr>
              <w:t>prior to the introduction of</w:t>
            </w:r>
            <w:r w:rsidRPr="00DA04F9">
              <w:rPr>
                <w:rFonts w:ascii="Times New Roman" w:eastAsia="Times New Roman" w:hAnsi="Times New Roman" w:cs="Times New Roman"/>
                <w:sz w:val="20"/>
                <w:szCs w:val="20"/>
                <w:lang w:eastAsia="en-IE"/>
              </w:rPr>
              <w:t xml:space="preserv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B2296EA"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effectively does Generative AI now handle and resolve routine service desk requests automatically?</w:t>
            </w:r>
          </w:p>
        </w:tc>
      </w:tr>
      <w:tr w:rsidR="00DA04F9" w:rsidRPr="00DA04F9" w14:paraId="18B1217E" w14:textId="77777777" w:rsidTr="00824ED3">
        <w:trPr>
          <w:trHeight w:val="70"/>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BA122D9"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Response Time Evaluation</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FC2C290"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How long did it take for users to receive responses from the previous ITSM system?</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DAEDF15" w14:textId="282DA229"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Has the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-driven ITSM system improved response time for resolving user queries?</w:t>
            </w:r>
          </w:p>
        </w:tc>
      </w:tr>
      <w:tr w:rsidR="00DA04F9" w:rsidRPr="00DA04F9" w14:paraId="03F1E596" w14:textId="77777777" w:rsidTr="00824ED3">
        <w:trPr>
          <w:trHeight w:val="558"/>
          <w:jc w:val="center"/>
        </w:trPr>
        <w:tc>
          <w:tcPr>
            <w:tcW w:w="255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E5E91B9" w14:textId="77777777" w:rsidR="00824ED3" w:rsidRPr="00DA04F9" w:rsidRDefault="00824ED3" w:rsidP="00824ED3">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Ticket Categorisation Consistency</w:t>
            </w:r>
          </w:p>
        </w:tc>
        <w:tc>
          <w:tcPr>
            <w:tcW w:w="339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0953D3" w14:textId="5D2BB63A"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How consistently did the system categorise tickets and assign them to the correct resolution path before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w:t>
            </w:r>
          </w:p>
        </w:tc>
        <w:tc>
          <w:tcPr>
            <w:tcW w:w="354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9E1BBE4" w14:textId="77777777" w:rsidR="00824ED3" w:rsidRPr="00DA04F9" w:rsidRDefault="00824ED3" w:rsidP="00824ED3">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Has Generative AI improved the accuracy and consistency of ticket categorisation and routing?</w:t>
            </w:r>
          </w:p>
        </w:tc>
      </w:tr>
      <w:tr w:rsidR="00DA04F9" w:rsidRPr="00DA04F9" w14:paraId="379159B1" w14:textId="77777777" w:rsidTr="00824ED3">
        <w:trPr>
          <w:trHeight w:val="267"/>
          <w:jc w:val="center"/>
        </w:trPr>
        <w:tc>
          <w:tcPr>
            <w:tcW w:w="9498"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14:paraId="7201511A" w14:textId="5C59B6DD" w:rsidR="00824ED3" w:rsidRPr="00DA04F9" w:rsidRDefault="00824ED3" w:rsidP="00824ED3">
            <w:pPr>
              <w:spacing w:after="0" w:line="240" w:lineRule="auto"/>
              <w:rPr>
                <w:rFonts w:ascii="Times New Roman" w:eastAsia="Times New Roman" w:hAnsi="Times New Roman" w:cs="Times New Roman"/>
                <w:i/>
                <w:iCs/>
                <w:sz w:val="20"/>
                <w:szCs w:val="20"/>
                <w:lang w:eastAsia="en-IE"/>
              </w:rPr>
            </w:pPr>
            <w:r w:rsidRPr="00DA04F9">
              <w:rPr>
                <w:rFonts w:ascii="Times New Roman" w:eastAsia="Times New Roman" w:hAnsi="Times New Roman" w:cs="Times New Roman"/>
                <w:sz w:val="20"/>
                <w:szCs w:val="20"/>
                <w:lang w:eastAsia="en-IE"/>
              </w:rPr>
              <w:t>*</w:t>
            </w:r>
            <w:r w:rsidRPr="00DA04F9">
              <w:rPr>
                <w:rFonts w:ascii="Times New Roman" w:eastAsia="Times New Roman" w:hAnsi="Times New Roman" w:cs="Times New Roman"/>
                <w:i/>
                <w:iCs/>
                <w:sz w:val="20"/>
                <w:szCs w:val="20"/>
                <w:lang w:eastAsia="en-IE"/>
              </w:rPr>
              <w:t>The same set of questions was asked twice: two weeks after</w:t>
            </w:r>
            <w:r w:rsidR="00A4311C" w:rsidRPr="00DA04F9">
              <w:rPr>
                <w:rFonts w:ascii="Times New Roman" w:eastAsia="Times New Roman" w:hAnsi="Times New Roman" w:cs="Times New Roman"/>
                <w:i/>
                <w:iCs/>
                <w:sz w:val="20"/>
                <w:szCs w:val="20"/>
                <w:lang w:eastAsia="en-IE"/>
              </w:rPr>
              <w:t xml:space="preserve">, and again </w:t>
            </w:r>
            <w:r w:rsidRPr="00DA04F9">
              <w:rPr>
                <w:rFonts w:ascii="Times New Roman" w:eastAsia="Times New Roman" w:hAnsi="Times New Roman" w:cs="Times New Roman"/>
                <w:i/>
                <w:iCs/>
                <w:sz w:val="20"/>
                <w:szCs w:val="20"/>
                <w:lang w:eastAsia="en-IE"/>
              </w:rPr>
              <w:t xml:space="preserve">two months after </w:t>
            </w:r>
            <w:r w:rsidR="00E83A66" w:rsidRPr="00DA04F9">
              <w:rPr>
                <w:rFonts w:ascii="Times New Roman" w:eastAsia="Times New Roman" w:hAnsi="Times New Roman" w:cs="Times New Roman"/>
                <w:i/>
                <w:iCs/>
                <w:sz w:val="20"/>
                <w:szCs w:val="20"/>
                <w:lang w:eastAsia="en-IE"/>
              </w:rPr>
              <w:t>GenAI</w:t>
            </w:r>
            <w:r w:rsidRPr="00DA04F9">
              <w:rPr>
                <w:rFonts w:ascii="Times New Roman" w:eastAsia="Times New Roman" w:hAnsi="Times New Roman" w:cs="Times New Roman"/>
                <w:i/>
                <w:iCs/>
                <w:sz w:val="20"/>
                <w:szCs w:val="20"/>
                <w:lang w:eastAsia="en-IE"/>
              </w:rPr>
              <w:t xml:space="preserve"> implementation. The respondents provided their scores on a scale of 1-10, “1” indicating the lowest and “10” indicating the highest score.</w:t>
            </w:r>
          </w:p>
        </w:tc>
      </w:tr>
    </w:tbl>
    <w:p w14:paraId="5E2AAFE5" w14:textId="77777777" w:rsidR="00824ED3" w:rsidRPr="00DA04F9" w:rsidRDefault="00824ED3" w:rsidP="005C6DDD">
      <w:pPr>
        <w:spacing w:after="0"/>
        <w:rPr>
          <w:rFonts w:ascii="Calibri" w:eastAsia="Times New Roman" w:hAnsi="Calibri" w:cs="Calibri"/>
          <w:sz w:val="12"/>
          <w:szCs w:val="12"/>
          <w:lang w:eastAsia="en-IN"/>
        </w:rPr>
      </w:pPr>
    </w:p>
    <w:tbl>
      <w:tblPr>
        <w:tblW w:w="6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504"/>
        <w:gridCol w:w="1619"/>
        <w:gridCol w:w="1701"/>
      </w:tblGrid>
      <w:tr w:rsidR="00DA04F9" w:rsidRPr="00DA04F9" w14:paraId="6AD1C276" w14:textId="77777777" w:rsidTr="00D31323">
        <w:trPr>
          <w:trHeight w:val="300"/>
          <w:jc w:val="center"/>
        </w:trPr>
        <w:tc>
          <w:tcPr>
            <w:tcW w:w="6379" w:type="dxa"/>
            <w:gridSpan w:val="4"/>
            <w:tcBorders>
              <w:top w:val="nil"/>
              <w:left w:val="nil"/>
              <w:bottom w:val="single" w:sz="4" w:space="0" w:color="auto"/>
              <w:right w:val="nil"/>
            </w:tcBorders>
            <w:noWrap/>
            <w:vAlign w:val="bottom"/>
          </w:tcPr>
          <w:p w14:paraId="1F0A57A9" w14:textId="21592711" w:rsidR="001229F4" w:rsidRPr="00DA04F9" w:rsidRDefault="001229F4" w:rsidP="001229F4">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Table A6b – Survey Responses for “Response Accuracy”</w:t>
            </w:r>
          </w:p>
        </w:tc>
      </w:tr>
      <w:tr w:rsidR="00DA04F9" w:rsidRPr="00DA04F9" w14:paraId="799B53F6" w14:textId="77777777" w:rsidTr="005C6DDD">
        <w:trPr>
          <w:trHeight w:val="43"/>
          <w:jc w:val="center"/>
        </w:trPr>
        <w:tc>
          <w:tcPr>
            <w:tcW w:w="1555" w:type="dxa"/>
            <w:tcBorders>
              <w:top w:val="single" w:sz="4" w:space="0" w:color="auto"/>
            </w:tcBorders>
            <w:noWrap/>
            <w:vAlign w:val="bottom"/>
            <w:hideMark/>
          </w:tcPr>
          <w:p w14:paraId="0CC79DD1" w14:textId="77777777" w:rsidR="00746245" w:rsidRPr="00DA04F9" w:rsidRDefault="00746245" w:rsidP="00FF37FF">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Rating</w:t>
            </w:r>
          </w:p>
        </w:tc>
        <w:tc>
          <w:tcPr>
            <w:tcW w:w="1504" w:type="dxa"/>
            <w:tcBorders>
              <w:top w:val="single" w:sz="4" w:space="0" w:color="auto"/>
            </w:tcBorders>
            <w:noWrap/>
            <w:vAlign w:val="bottom"/>
            <w:hideMark/>
          </w:tcPr>
          <w:p w14:paraId="60FE1D50" w14:textId="77777777" w:rsidR="00746245" w:rsidRPr="00DA04F9" w:rsidRDefault="00746245" w:rsidP="00FF37FF">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Before</w:t>
            </w:r>
          </w:p>
        </w:tc>
        <w:tc>
          <w:tcPr>
            <w:tcW w:w="1619" w:type="dxa"/>
            <w:tcBorders>
              <w:top w:val="single" w:sz="4" w:space="0" w:color="auto"/>
            </w:tcBorders>
            <w:noWrap/>
            <w:vAlign w:val="bottom"/>
            <w:hideMark/>
          </w:tcPr>
          <w:p w14:paraId="0FB75D5B" w14:textId="77777777" w:rsidR="00746245" w:rsidRPr="00DA04F9" w:rsidRDefault="00746245" w:rsidP="00FF37FF">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After - 2Wks</w:t>
            </w:r>
          </w:p>
        </w:tc>
        <w:tc>
          <w:tcPr>
            <w:tcW w:w="1701" w:type="dxa"/>
            <w:tcBorders>
              <w:top w:val="single" w:sz="4" w:space="0" w:color="auto"/>
            </w:tcBorders>
            <w:noWrap/>
            <w:vAlign w:val="bottom"/>
            <w:hideMark/>
          </w:tcPr>
          <w:p w14:paraId="088536FE" w14:textId="77777777" w:rsidR="00746245" w:rsidRPr="00DA04F9" w:rsidRDefault="00746245" w:rsidP="00FF37FF">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After - 2Mnths</w:t>
            </w:r>
          </w:p>
        </w:tc>
      </w:tr>
      <w:tr w:rsidR="00DA04F9" w:rsidRPr="00DA04F9" w14:paraId="3B9CBD1E" w14:textId="77777777" w:rsidTr="005C6DDD">
        <w:trPr>
          <w:trHeight w:val="43"/>
          <w:jc w:val="center"/>
        </w:trPr>
        <w:tc>
          <w:tcPr>
            <w:tcW w:w="1555" w:type="dxa"/>
            <w:noWrap/>
            <w:vAlign w:val="bottom"/>
            <w:hideMark/>
          </w:tcPr>
          <w:p w14:paraId="56F0EC37"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w:t>
            </w:r>
          </w:p>
        </w:tc>
        <w:tc>
          <w:tcPr>
            <w:tcW w:w="1504" w:type="dxa"/>
            <w:noWrap/>
            <w:vAlign w:val="bottom"/>
            <w:hideMark/>
          </w:tcPr>
          <w:p w14:paraId="73A2F0E4"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w:t>
            </w:r>
          </w:p>
        </w:tc>
        <w:tc>
          <w:tcPr>
            <w:tcW w:w="1619" w:type="dxa"/>
            <w:noWrap/>
            <w:vAlign w:val="bottom"/>
            <w:hideMark/>
          </w:tcPr>
          <w:p w14:paraId="4D003EC8"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2</w:t>
            </w:r>
          </w:p>
        </w:tc>
        <w:tc>
          <w:tcPr>
            <w:tcW w:w="1701" w:type="dxa"/>
            <w:noWrap/>
            <w:vAlign w:val="bottom"/>
            <w:hideMark/>
          </w:tcPr>
          <w:p w14:paraId="1D75647C"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0</w:t>
            </w:r>
          </w:p>
        </w:tc>
      </w:tr>
      <w:tr w:rsidR="00DA04F9" w:rsidRPr="00DA04F9" w14:paraId="7F22F55C" w14:textId="77777777" w:rsidTr="005C6DDD">
        <w:trPr>
          <w:trHeight w:val="43"/>
          <w:jc w:val="center"/>
        </w:trPr>
        <w:tc>
          <w:tcPr>
            <w:tcW w:w="1555" w:type="dxa"/>
            <w:noWrap/>
            <w:vAlign w:val="bottom"/>
            <w:hideMark/>
          </w:tcPr>
          <w:p w14:paraId="070FFA19"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2</w:t>
            </w:r>
          </w:p>
        </w:tc>
        <w:tc>
          <w:tcPr>
            <w:tcW w:w="1504" w:type="dxa"/>
            <w:noWrap/>
            <w:vAlign w:val="bottom"/>
            <w:hideMark/>
          </w:tcPr>
          <w:p w14:paraId="0AFA4E87"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76</w:t>
            </w:r>
          </w:p>
        </w:tc>
        <w:tc>
          <w:tcPr>
            <w:tcW w:w="1619" w:type="dxa"/>
            <w:noWrap/>
            <w:vAlign w:val="bottom"/>
            <w:hideMark/>
          </w:tcPr>
          <w:p w14:paraId="3FA3426C"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8</w:t>
            </w:r>
          </w:p>
        </w:tc>
        <w:tc>
          <w:tcPr>
            <w:tcW w:w="1701" w:type="dxa"/>
            <w:noWrap/>
            <w:vAlign w:val="bottom"/>
            <w:hideMark/>
          </w:tcPr>
          <w:p w14:paraId="7537F79B"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0</w:t>
            </w:r>
          </w:p>
        </w:tc>
      </w:tr>
      <w:tr w:rsidR="00DA04F9" w:rsidRPr="00DA04F9" w14:paraId="46767EEE" w14:textId="77777777" w:rsidTr="005C6DDD">
        <w:trPr>
          <w:trHeight w:val="43"/>
          <w:jc w:val="center"/>
        </w:trPr>
        <w:tc>
          <w:tcPr>
            <w:tcW w:w="1555" w:type="dxa"/>
            <w:noWrap/>
            <w:vAlign w:val="bottom"/>
            <w:hideMark/>
          </w:tcPr>
          <w:p w14:paraId="7B2BB498"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3</w:t>
            </w:r>
          </w:p>
        </w:tc>
        <w:tc>
          <w:tcPr>
            <w:tcW w:w="1504" w:type="dxa"/>
            <w:noWrap/>
            <w:vAlign w:val="bottom"/>
            <w:hideMark/>
          </w:tcPr>
          <w:p w14:paraId="56BC13E4"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78</w:t>
            </w:r>
          </w:p>
        </w:tc>
        <w:tc>
          <w:tcPr>
            <w:tcW w:w="1619" w:type="dxa"/>
            <w:noWrap/>
            <w:vAlign w:val="bottom"/>
            <w:hideMark/>
          </w:tcPr>
          <w:p w14:paraId="08540898"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w:t>
            </w:r>
          </w:p>
        </w:tc>
        <w:tc>
          <w:tcPr>
            <w:tcW w:w="1701" w:type="dxa"/>
            <w:noWrap/>
            <w:vAlign w:val="bottom"/>
            <w:hideMark/>
          </w:tcPr>
          <w:p w14:paraId="1ADA5EE0"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w:t>
            </w:r>
          </w:p>
        </w:tc>
      </w:tr>
      <w:tr w:rsidR="00DA04F9" w:rsidRPr="00DA04F9" w14:paraId="54AF1AC1" w14:textId="77777777" w:rsidTr="005C6DDD">
        <w:trPr>
          <w:trHeight w:val="115"/>
          <w:jc w:val="center"/>
        </w:trPr>
        <w:tc>
          <w:tcPr>
            <w:tcW w:w="1555" w:type="dxa"/>
            <w:noWrap/>
            <w:vAlign w:val="bottom"/>
            <w:hideMark/>
          </w:tcPr>
          <w:p w14:paraId="4AF05C35"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4</w:t>
            </w:r>
          </w:p>
        </w:tc>
        <w:tc>
          <w:tcPr>
            <w:tcW w:w="1504" w:type="dxa"/>
            <w:noWrap/>
            <w:vAlign w:val="bottom"/>
            <w:hideMark/>
          </w:tcPr>
          <w:p w14:paraId="020E3EBD"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73</w:t>
            </w:r>
          </w:p>
        </w:tc>
        <w:tc>
          <w:tcPr>
            <w:tcW w:w="1619" w:type="dxa"/>
            <w:noWrap/>
            <w:vAlign w:val="bottom"/>
            <w:hideMark/>
          </w:tcPr>
          <w:p w14:paraId="77899832"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w:t>
            </w:r>
          </w:p>
        </w:tc>
        <w:tc>
          <w:tcPr>
            <w:tcW w:w="1701" w:type="dxa"/>
            <w:noWrap/>
            <w:vAlign w:val="bottom"/>
            <w:hideMark/>
          </w:tcPr>
          <w:p w14:paraId="74A0B791"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9</w:t>
            </w:r>
          </w:p>
        </w:tc>
      </w:tr>
      <w:tr w:rsidR="00DA04F9" w:rsidRPr="00DA04F9" w14:paraId="55164D8B" w14:textId="77777777" w:rsidTr="005C6DDD">
        <w:trPr>
          <w:trHeight w:val="43"/>
          <w:jc w:val="center"/>
        </w:trPr>
        <w:tc>
          <w:tcPr>
            <w:tcW w:w="1555" w:type="dxa"/>
            <w:noWrap/>
            <w:vAlign w:val="bottom"/>
            <w:hideMark/>
          </w:tcPr>
          <w:p w14:paraId="5CA2394D"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5</w:t>
            </w:r>
          </w:p>
        </w:tc>
        <w:tc>
          <w:tcPr>
            <w:tcW w:w="1504" w:type="dxa"/>
            <w:noWrap/>
            <w:vAlign w:val="bottom"/>
            <w:hideMark/>
          </w:tcPr>
          <w:p w14:paraId="567D1AFC"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62</w:t>
            </w:r>
          </w:p>
        </w:tc>
        <w:tc>
          <w:tcPr>
            <w:tcW w:w="1619" w:type="dxa"/>
            <w:noWrap/>
            <w:vAlign w:val="bottom"/>
            <w:hideMark/>
          </w:tcPr>
          <w:p w14:paraId="1881117D"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83</w:t>
            </w:r>
          </w:p>
        </w:tc>
        <w:tc>
          <w:tcPr>
            <w:tcW w:w="1701" w:type="dxa"/>
            <w:noWrap/>
            <w:vAlign w:val="bottom"/>
            <w:hideMark/>
          </w:tcPr>
          <w:p w14:paraId="2A889704"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8</w:t>
            </w:r>
          </w:p>
        </w:tc>
      </w:tr>
      <w:tr w:rsidR="00DA04F9" w:rsidRPr="00DA04F9" w14:paraId="727CE75F" w14:textId="77777777" w:rsidTr="005C6DDD">
        <w:trPr>
          <w:trHeight w:val="43"/>
          <w:jc w:val="center"/>
        </w:trPr>
        <w:tc>
          <w:tcPr>
            <w:tcW w:w="1555" w:type="dxa"/>
            <w:noWrap/>
            <w:vAlign w:val="bottom"/>
            <w:hideMark/>
          </w:tcPr>
          <w:p w14:paraId="53A9A636"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6</w:t>
            </w:r>
          </w:p>
        </w:tc>
        <w:tc>
          <w:tcPr>
            <w:tcW w:w="1504" w:type="dxa"/>
            <w:noWrap/>
            <w:vAlign w:val="bottom"/>
            <w:hideMark/>
          </w:tcPr>
          <w:p w14:paraId="2E5A41DB"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74</w:t>
            </w:r>
          </w:p>
        </w:tc>
        <w:tc>
          <w:tcPr>
            <w:tcW w:w="1619" w:type="dxa"/>
            <w:noWrap/>
            <w:vAlign w:val="bottom"/>
            <w:hideMark/>
          </w:tcPr>
          <w:p w14:paraId="579D3909"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109</w:t>
            </w:r>
          </w:p>
        </w:tc>
        <w:tc>
          <w:tcPr>
            <w:tcW w:w="1701" w:type="dxa"/>
            <w:noWrap/>
            <w:vAlign w:val="bottom"/>
            <w:hideMark/>
          </w:tcPr>
          <w:p w14:paraId="45A1FD3D"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116</w:t>
            </w:r>
          </w:p>
        </w:tc>
      </w:tr>
      <w:tr w:rsidR="00DA04F9" w:rsidRPr="00DA04F9" w14:paraId="03F32E7C" w14:textId="77777777" w:rsidTr="005C6DDD">
        <w:trPr>
          <w:trHeight w:val="43"/>
          <w:jc w:val="center"/>
        </w:trPr>
        <w:tc>
          <w:tcPr>
            <w:tcW w:w="1555" w:type="dxa"/>
            <w:noWrap/>
            <w:vAlign w:val="bottom"/>
            <w:hideMark/>
          </w:tcPr>
          <w:p w14:paraId="3CC51C07"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w:t>
            </w:r>
          </w:p>
        </w:tc>
        <w:tc>
          <w:tcPr>
            <w:tcW w:w="1504" w:type="dxa"/>
            <w:noWrap/>
            <w:vAlign w:val="bottom"/>
            <w:hideMark/>
          </w:tcPr>
          <w:p w14:paraId="70D0FD66"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71</w:t>
            </w:r>
          </w:p>
        </w:tc>
        <w:tc>
          <w:tcPr>
            <w:tcW w:w="1619" w:type="dxa"/>
            <w:noWrap/>
            <w:vAlign w:val="bottom"/>
            <w:hideMark/>
          </w:tcPr>
          <w:p w14:paraId="1C962F7D"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101</w:t>
            </w:r>
          </w:p>
        </w:tc>
        <w:tc>
          <w:tcPr>
            <w:tcW w:w="1701" w:type="dxa"/>
            <w:noWrap/>
            <w:vAlign w:val="bottom"/>
            <w:hideMark/>
          </w:tcPr>
          <w:p w14:paraId="48A88495"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126</w:t>
            </w:r>
          </w:p>
        </w:tc>
      </w:tr>
      <w:tr w:rsidR="00DA04F9" w:rsidRPr="00DA04F9" w14:paraId="5BAA2CF9" w14:textId="77777777" w:rsidTr="005C6DDD">
        <w:trPr>
          <w:trHeight w:val="43"/>
          <w:jc w:val="center"/>
        </w:trPr>
        <w:tc>
          <w:tcPr>
            <w:tcW w:w="1555" w:type="dxa"/>
            <w:noWrap/>
            <w:vAlign w:val="bottom"/>
            <w:hideMark/>
          </w:tcPr>
          <w:p w14:paraId="234B032C"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8</w:t>
            </w:r>
          </w:p>
        </w:tc>
        <w:tc>
          <w:tcPr>
            <w:tcW w:w="1504" w:type="dxa"/>
            <w:noWrap/>
            <w:vAlign w:val="bottom"/>
            <w:hideMark/>
          </w:tcPr>
          <w:p w14:paraId="0FC56456"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77</w:t>
            </w:r>
          </w:p>
        </w:tc>
        <w:tc>
          <w:tcPr>
            <w:tcW w:w="1619" w:type="dxa"/>
            <w:noWrap/>
            <w:vAlign w:val="bottom"/>
            <w:hideMark/>
          </w:tcPr>
          <w:p w14:paraId="22A6F74F"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84</w:t>
            </w:r>
          </w:p>
        </w:tc>
        <w:tc>
          <w:tcPr>
            <w:tcW w:w="1701" w:type="dxa"/>
            <w:noWrap/>
            <w:vAlign w:val="bottom"/>
            <w:hideMark/>
          </w:tcPr>
          <w:p w14:paraId="7A6A50C9"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107</w:t>
            </w:r>
          </w:p>
        </w:tc>
      </w:tr>
      <w:tr w:rsidR="00DA04F9" w:rsidRPr="00DA04F9" w14:paraId="50FA88F3" w14:textId="77777777" w:rsidTr="005C6DDD">
        <w:trPr>
          <w:trHeight w:val="52"/>
          <w:jc w:val="center"/>
        </w:trPr>
        <w:tc>
          <w:tcPr>
            <w:tcW w:w="1555" w:type="dxa"/>
            <w:noWrap/>
            <w:vAlign w:val="bottom"/>
            <w:hideMark/>
          </w:tcPr>
          <w:p w14:paraId="2A8C3356"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9</w:t>
            </w:r>
          </w:p>
        </w:tc>
        <w:tc>
          <w:tcPr>
            <w:tcW w:w="1504" w:type="dxa"/>
            <w:noWrap/>
            <w:vAlign w:val="bottom"/>
            <w:hideMark/>
          </w:tcPr>
          <w:p w14:paraId="5F9A2CC7"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63</w:t>
            </w:r>
          </w:p>
        </w:tc>
        <w:tc>
          <w:tcPr>
            <w:tcW w:w="1619" w:type="dxa"/>
            <w:noWrap/>
            <w:vAlign w:val="bottom"/>
            <w:hideMark/>
          </w:tcPr>
          <w:p w14:paraId="38B4B386"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109</w:t>
            </w:r>
          </w:p>
        </w:tc>
        <w:tc>
          <w:tcPr>
            <w:tcW w:w="1701" w:type="dxa"/>
            <w:noWrap/>
            <w:vAlign w:val="bottom"/>
            <w:hideMark/>
          </w:tcPr>
          <w:p w14:paraId="0757DE5F"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106</w:t>
            </w:r>
          </w:p>
        </w:tc>
      </w:tr>
      <w:tr w:rsidR="00DA04F9" w:rsidRPr="00DA04F9" w14:paraId="54F32295" w14:textId="77777777" w:rsidTr="005C6DDD">
        <w:trPr>
          <w:trHeight w:val="43"/>
          <w:jc w:val="center"/>
        </w:trPr>
        <w:tc>
          <w:tcPr>
            <w:tcW w:w="1555" w:type="dxa"/>
            <w:noWrap/>
            <w:vAlign w:val="bottom"/>
            <w:hideMark/>
          </w:tcPr>
          <w:p w14:paraId="3664B316"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10</w:t>
            </w:r>
          </w:p>
        </w:tc>
        <w:tc>
          <w:tcPr>
            <w:tcW w:w="1504" w:type="dxa"/>
            <w:noWrap/>
            <w:vAlign w:val="bottom"/>
            <w:hideMark/>
          </w:tcPr>
          <w:p w14:paraId="5037208B"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14</w:t>
            </w:r>
          </w:p>
        </w:tc>
        <w:tc>
          <w:tcPr>
            <w:tcW w:w="1619" w:type="dxa"/>
            <w:noWrap/>
            <w:vAlign w:val="bottom"/>
            <w:hideMark/>
          </w:tcPr>
          <w:p w14:paraId="6DE84E42"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88</w:t>
            </w:r>
          </w:p>
        </w:tc>
        <w:tc>
          <w:tcPr>
            <w:tcW w:w="1701" w:type="dxa"/>
            <w:noWrap/>
            <w:vAlign w:val="bottom"/>
            <w:hideMark/>
          </w:tcPr>
          <w:p w14:paraId="040F2B0C"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119</w:t>
            </w:r>
          </w:p>
        </w:tc>
      </w:tr>
      <w:tr w:rsidR="00DA04F9" w:rsidRPr="00DA04F9" w14:paraId="7C81BA71" w14:textId="77777777" w:rsidTr="005C6DDD">
        <w:trPr>
          <w:trHeight w:val="60"/>
          <w:jc w:val="center"/>
        </w:trPr>
        <w:tc>
          <w:tcPr>
            <w:tcW w:w="1555" w:type="dxa"/>
            <w:noWrap/>
            <w:vAlign w:val="bottom"/>
            <w:hideMark/>
          </w:tcPr>
          <w:p w14:paraId="0E8282F3"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Total</w:t>
            </w:r>
          </w:p>
        </w:tc>
        <w:tc>
          <w:tcPr>
            <w:tcW w:w="1504" w:type="dxa"/>
            <w:noWrap/>
            <w:vAlign w:val="bottom"/>
            <w:hideMark/>
          </w:tcPr>
          <w:p w14:paraId="3FE66F6E"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598</w:t>
            </w:r>
          </w:p>
        </w:tc>
        <w:tc>
          <w:tcPr>
            <w:tcW w:w="1619" w:type="dxa"/>
            <w:noWrap/>
            <w:vAlign w:val="bottom"/>
            <w:hideMark/>
          </w:tcPr>
          <w:p w14:paraId="064DAFEC"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598</w:t>
            </w:r>
          </w:p>
        </w:tc>
        <w:tc>
          <w:tcPr>
            <w:tcW w:w="1701" w:type="dxa"/>
            <w:noWrap/>
            <w:vAlign w:val="bottom"/>
            <w:hideMark/>
          </w:tcPr>
          <w:p w14:paraId="6D62A5DB" w14:textId="77777777" w:rsidR="00746245" w:rsidRPr="00DA04F9" w:rsidRDefault="00746245" w:rsidP="00FF37FF">
            <w:pPr>
              <w:spacing w:after="0" w:line="240" w:lineRule="auto"/>
              <w:jc w:val="center"/>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598</w:t>
            </w:r>
          </w:p>
        </w:tc>
      </w:tr>
    </w:tbl>
    <w:bookmarkEnd w:id="34"/>
    <w:p w14:paraId="4F0152C8" w14:textId="06906B31" w:rsidR="00ED2F0C" w:rsidRPr="00DA04F9" w:rsidRDefault="00ED2F0C" w:rsidP="00F51775">
      <w:pPr>
        <w:spacing w:before="240" w:after="0"/>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19"/>
          <w:szCs w:val="19"/>
          <w:lang w:eastAsia="en-IE"/>
        </w:rPr>
        <w:t>Table A6</w:t>
      </w:r>
      <w:r w:rsidR="00F51775" w:rsidRPr="00DA04F9">
        <w:rPr>
          <w:rFonts w:ascii="Times New Roman" w:eastAsia="Times New Roman" w:hAnsi="Times New Roman" w:cs="Times New Roman"/>
          <w:b/>
          <w:bCs/>
          <w:sz w:val="19"/>
          <w:szCs w:val="19"/>
          <w:lang w:eastAsia="en-IE"/>
        </w:rPr>
        <w:t>b</w:t>
      </w:r>
      <w:r w:rsidRPr="00DA04F9">
        <w:rPr>
          <w:rFonts w:ascii="Times New Roman" w:eastAsia="Times New Roman" w:hAnsi="Times New Roman" w:cs="Times New Roman"/>
          <w:b/>
          <w:bCs/>
          <w:sz w:val="19"/>
          <w:szCs w:val="19"/>
          <w:lang w:eastAsia="en-IE"/>
        </w:rPr>
        <w:t xml:space="preserve"> </w:t>
      </w:r>
      <w:r w:rsidR="00F51775" w:rsidRPr="00DA04F9">
        <w:rPr>
          <w:rFonts w:ascii="Times New Roman" w:eastAsia="Times New Roman" w:hAnsi="Times New Roman" w:cs="Times New Roman"/>
          <w:b/>
          <w:bCs/>
          <w:sz w:val="19"/>
          <w:szCs w:val="19"/>
          <w:lang w:eastAsia="en-IE"/>
        </w:rPr>
        <w:t>presents the survey responses for</w:t>
      </w:r>
      <w:r w:rsidRPr="00DA04F9">
        <w:rPr>
          <w:rFonts w:ascii="Times New Roman" w:eastAsia="Times New Roman" w:hAnsi="Times New Roman" w:cs="Times New Roman"/>
          <w:b/>
          <w:bCs/>
          <w:sz w:val="19"/>
          <w:szCs w:val="19"/>
          <w:lang w:eastAsia="en-IE"/>
        </w:rPr>
        <w:t xml:space="preserve"> </w:t>
      </w:r>
      <w:r w:rsidR="00F51775" w:rsidRPr="00DA04F9">
        <w:rPr>
          <w:rFonts w:ascii="Times New Roman" w:eastAsia="Times New Roman" w:hAnsi="Times New Roman" w:cs="Times New Roman"/>
          <w:b/>
          <w:bCs/>
          <w:sz w:val="19"/>
          <w:szCs w:val="19"/>
          <w:lang w:eastAsia="en-IE"/>
        </w:rPr>
        <w:t>dimension “Response Accuracy.” It was used to build the plot in Figure A7(a)</w:t>
      </w:r>
      <w:r w:rsidR="00BE5156" w:rsidRPr="00DA04F9">
        <w:rPr>
          <w:rFonts w:ascii="Times New Roman" w:eastAsia="Times New Roman" w:hAnsi="Times New Roman" w:cs="Times New Roman"/>
          <w:b/>
          <w:bCs/>
          <w:sz w:val="19"/>
          <w:szCs w:val="19"/>
          <w:lang w:eastAsia="en-IE"/>
        </w:rPr>
        <w:t>. Similar responses were collected for each dimension listed in Table A6a</w:t>
      </w:r>
      <w:r w:rsidR="00304E40" w:rsidRPr="00DA04F9">
        <w:rPr>
          <w:rFonts w:ascii="Times New Roman" w:eastAsia="Times New Roman" w:hAnsi="Times New Roman" w:cs="Times New Roman"/>
          <w:b/>
          <w:bCs/>
          <w:sz w:val="19"/>
          <w:szCs w:val="19"/>
          <w:lang w:eastAsia="en-IE"/>
        </w:rPr>
        <w:t>.</w:t>
      </w:r>
      <w:r w:rsidR="00BE5156" w:rsidRPr="00DA04F9">
        <w:rPr>
          <w:rFonts w:ascii="Times New Roman" w:eastAsia="Times New Roman" w:hAnsi="Times New Roman" w:cs="Times New Roman"/>
          <w:b/>
          <w:bCs/>
          <w:sz w:val="19"/>
          <w:szCs w:val="19"/>
          <w:lang w:eastAsia="en-IE"/>
        </w:rPr>
        <w:t xml:space="preserve"> </w:t>
      </w:r>
    </w:p>
    <w:p w14:paraId="755D6431" w14:textId="5A19E4FB" w:rsidR="00824ED3" w:rsidRPr="00DA04F9" w:rsidRDefault="00824ED3" w:rsidP="00824ED3">
      <w:pPr>
        <w:spacing w:after="0" w:line="48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 xml:space="preserve">Appendix 7: Comparative performance of various capabilities at ATL before and after </w:t>
      </w:r>
      <w:r w:rsidR="00E83A66" w:rsidRPr="00DA04F9">
        <w:rPr>
          <w:rFonts w:ascii="Times New Roman" w:eastAsia="Times New Roman" w:hAnsi="Times New Roman" w:cs="Times New Roman"/>
          <w:b/>
          <w:bCs/>
          <w:sz w:val="24"/>
          <w:szCs w:val="24"/>
          <w:lang w:eastAsia="en-IN"/>
        </w:rPr>
        <w:t>GenAI</w:t>
      </w:r>
      <w:r w:rsidRPr="00DA04F9">
        <w:rPr>
          <w:rFonts w:ascii="Times New Roman" w:eastAsia="Times New Roman" w:hAnsi="Times New Roman" w:cs="Times New Roman"/>
          <w:b/>
          <w:bCs/>
          <w:sz w:val="24"/>
          <w:szCs w:val="24"/>
          <w:lang w:eastAsia="en-IN"/>
        </w:rPr>
        <w:t xml:space="preserve"> implementation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6"/>
      </w:tblGrid>
      <w:tr w:rsidR="00DA04F9" w:rsidRPr="00DA04F9" w14:paraId="29249115" w14:textId="77777777" w:rsidTr="00277364">
        <w:trPr>
          <w:jc w:val="center"/>
        </w:trPr>
        <w:tc>
          <w:tcPr>
            <w:tcW w:w="7508" w:type="dxa"/>
          </w:tcPr>
          <w:p w14:paraId="1AD99B39" w14:textId="5B359233" w:rsidR="00824ED3" w:rsidRPr="00DA04F9" w:rsidRDefault="00824ED3" w:rsidP="00824ED3">
            <w:pPr>
              <w:spacing w:before="100" w:beforeAutospacing="1" w:after="100" w:afterAutospacing="1"/>
              <w:jc w:val="both"/>
              <w:rPr>
                <w:rFonts w:ascii="Times New Roman" w:hAnsi="Times New Roman" w:cs="Times New Roman"/>
                <w:b/>
                <w:bCs/>
                <w:sz w:val="24"/>
                <w:szCs w:val="24"/>
                <w:lang w:eastAsia="en-IE"/>
              </w:rPr>
            </w:pPr>
            <w:r w:rsidRPr="00DA04F9">
              <w:rPr>
                <w:rFonts w:ascii="Times New Roman" w:hAnsi="Times New Roman" w:cs="Times New Roman"/>
                <w:noProof/>
                <w:sz w:val="24"/>
                <w:szCs w:val="24"/>
                <w:lang w:eastAsia="en-IE"/>
              </w:rPr>
              <w:drawing>
                <wp:inline distT="0" distB="0" distL="0" distR="0" wp14:anchorId="2A768A55" wp14:editId="4EC79F42">
                  <wp:extent cx="5152390" cy="3029585"/>
                  <wp:effectExtent l="0" t="0" r="10160" b="18415"/>
                  <wp:docPr id="1680136039"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r w:rsidR="00824ED3" w:rsidRPr="00DA04F9" w14:paraId="47219C17" w14:textId="77777777" w:rsidTr="00277364">
        <w:trPr>
          <w:jc w:val="center"/>
        </w:trPr>
        <w:tc>
          <w:tcPr>
            <w:tcW w:w="7508" w:type="dxa"/>
          </w:tcPr>
          <w:p w14:paraId="7ADE8F05" w14:textId="77777777" w:rsidR="00824ED3" w:rsidRPr="00DA04F9" w:rsidRDefault="00824ED3" w:rsidP="00824ED3">
            <w:pPr>
              <w:spacing w:before="100" w:beforeAutospacing="1" w:after="100" w:afterAutospacing="1"/>
              <w:jc w:val="center"/>
              <w:rPr>
                <w:rFonts w:ascii="Times New Roman" w:hAnsi="Times New Roman" w:cs="Times New Roman"/>
                <w:b/>
                <w:bCs/>
                <w:sz w:val="24"/>
                <w:szCs w:val="24"/>
                <w:lang w:eastAsia="en-IE"/>
              </w:rPr>
            </w:pPr>
            <w:r w:rsidRPr="00DA04F9">
              <w:rPr>
                <w:rFonts w:ascii="Times New Roman" w:hAnsi="Times New Roman" w:cs="Times New Roman"/>
                <w:b/>
                <w:bCs/>
                <w:sz w:val="24"/>
                <w:szCs w:val="24"/>
                <w:lang w:eastAsia="en-IE"/>
              </w:rPr>
              <w:t xml:space="preserve">Figure A7(a) – Comparative performance of response accuracy at ATL </w:t>
            </w:r>
          </w:p>
        </w:tc>
      </w:tr>
    </w:tbl>
    <w:p w14:paraId="6F6E0022" w14:textId="77777777" w:rsidR="00824ED3" w:rsidRPr="00DA04F9" w:rsidRDefault="00824ED3" w:rsidP="00824ED3">
      <w:pPr>
        <w:spacing w:after="0" w:line="480" w:lineRule="auto"/>
        <w:jc w:val="both"/>
        <w:rPr>
          <w:rFonts w:ascii="Times New Roman" w:eastAsia="Times New Roman" w:hAnsi="Times New Roman" w:cs="Times New Roman"/>
          <w:b/>
          <w:bCs/>
          <w:sz w:val="24"/>
          <w:szCs w:val="24"/>
          <w:lang w:eastAsia="en-IN"/>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6"/>
      </w:tblGrid>
      <w:tr w:rsidR="00DA04F9" w:rsidRPr="00DA04F9" w14:paraId="53DF2E8B" w14:textId="77777777" w:rsidTr="00277364">
        <w:trPr>
          <w:trHeight w:val="4026"/>
          <w:jc w:val="center"/>
        </w:trPr>
        <w:tc>
          <w:tcPr>
            <w:tcW w:w="7083" w:type="dxa"/>
          </w:tcPr>
          <w:p w14:paraId="6A081A20" w14:textId="1E8FDE00" w:rsidR="00824ED3" w:rsidRPr="00DA04F9" w:rsidRDefault="00824ED3" w:rsidP="00824ED3">
            <w:pPr>
              <w:spacing w:before="100" w:beforeAutospacing="1" w:after="100" w:afterAutospacing="1"/>
              <w:jc w:val="both"/>
              <w:rPr>
                <w:rFonts w:ascii="Times New Roman" w:hAnsi="Times New Roman" w:cs="Times New Roman"/>
                <w:b/>
                <w:bCs/>
                <w:sz w:val="24"/>
                <w:szCs w:val="24"/>
                <w:lang w:eastAsia="en-IE"/>
              </w:rPr>
            </w:pPr>
            <w:r w:rsidRPr="00DA04F9">
              <w:rPr>
                <w:rFonts w:ascii="Times New Roman" w:hAnsi="Times New Roman" w:cs="Times New Roman"/>
                <w:noProof/>
                <w:sz w:val="24"/>
                <w:szCs w:val="24"/>
                <w:lang w:eastAsia="en-IE"/>
              </w:rPr>
              <w:drawing>
                <wp:inline distT="0" distB="0" distL="0" distR="0" wp14:anchorId="20A5B5A6" wp14:editId="765C2DFB">
                  <wp:extent cx="5076825" cy="2962275"/>
                  <wp:effectExtent l="0" t="0" r="9525" b="9525"/>
                  <wp:docPr id="3844823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824ED3" w:rsidRPr="00DA04F9" w14:paraId="65D13AA1" w14:textId="77777777" w:rsidTr="00277364">
        <w:trPr>
          <w:jc w:val="center"/>
        </w:trPr>
        <w:tc>
          <w:tcPr>
            <w:tcW w:w="7083" w:type="dxa"/>
          </w:tcPr>
          <w:p w14:paraId="34095A12" w14:textId="77777777" w:rsidR="00824ED3" w:rsidRPr="00DA04F9" w:rsidRDefault="00824ED3" w:rsidP="00824ED3">
            <w:pPr>
              <w:spacing w:before="100" w:beforeAutospacing="1" w:after="100" w:afterAutospacing="1"/>
              <w:jc w:val="center"/>
              <w:rPr>
                <w:rFonts w:ascii="Times New Roman" w:hAnsi="Times New Roman" w:cs="Times New Roman"/>
                <w:b/>
                <w:bCs/>
                <w:sz w:val="24"/>
                <w:szCs w:val="24"/>
                <w:lang w:eastAsia="en-IE"/>
              </w:rPr>
            </w:pPr>
            <w:r w:rsidRPr="00DA04F9">
              <w:rPr>
                <w:rFonts w:ascii="Times New Roman" w:hAnsi="Times New Roman" w:cs="Times New Roman"/>
                <w:b/>
                <w:bCs/>
                <w:sz w:val="24"/>
                <w:szCs w:val="24"/>
                <w:lang w:eastAsia="en-IE"/>
              </w:rPr>
              <w:t xml:space="preserve">Figure A7(b) – Comparative performance of preventive support at ATL </w:t>
            </w:r>
          </w:p>
        </w:tc>
      </w:tr>
    </w:tbl>
    <w:p w14:paraId="26C32761" w14:textId="77777777" w:rsidR="00824ED3" w:rsidRPr="00DA04F9" w:rsidRDefault="00824ED3" w:rsidP="00824ED3">
      <w:pPr>
        <w:spacing w:after="0" w:line="480" w:lineRule="auto"/>
        <w:jc w:val="both"/>
        <w:rPr>
          <w:rFonts w:ascii="Times New Roman" w:eastAsia="Times New Roman" w:hAnsi="Times New Roman" w:cs="Times New Roman"/>
          <w:b/>
          <w:bCs/>
          <w:sz w:val="24"/>
          <w:szCs w:val="24"/>
          <w:lang w:eastAsia="en-IN"/>
        </w:rPr>
      </w:pPr>
    </w:p>
    <w:p w14:paraId="27CA7581" w14:textId="77777777" w:rsidR="00824ED3" w:rsidRPr="00DA04F9" w:rsidRDefault="00824ED3" w:rsidP="00824ED3">
      <w:pPr>
        <w:spacing w:after="0" w:line="480" w:lineRule="auto"/>
        <w:jc w:val="center"/>
        <w:rPr>
          <w:rFonts w:ascii="Times New Roman" w:eastAsia="Times New Roman" w:hAnsi="Times New Roman" w:cs="Times New Roman"/>
          <w:b/>
          <w:bCs/>
          <w:sz w:val="24"/>
          <w:szCs w:val="24"/>
          <w:lang w:eastAsia="en-IN"/>
        </w:rPr>
      </w:pPr>
    </w:p>
    <w:p w14:paraId="1D0A915C" w14:textId="77777777" w:rsidR="00824ED3" w:rsidRPr="00DA04F9" w:rsidRDefault="00824ED3" w:rsidP="00824ED3">
      <w:pPr>
        <w:rPr>
          <w:rFonts w:ascii="Calibri" w:eastAsia="Times New Roman" w:hAnsi="Calibri" w:cs="Calibri"/>
          <w:lang w:eastAsia="en-IN"/>
        </w:rPr>
      </w:pPr>
    </w:p>
    <w:p w14:paraId="4A4867FF" w14:textId="77777777" w:rsidR="00824ED3" w:rsidRPr="00DA04F9" w:rsidRDefault="00824ED3" w:rsidP="00824ED3">
      <w:pPr>
        <w:jc w:val="center"/>
        <w:rPr>
          <w:rFonts w:ascii="Calibri" w:eastAsia="Times New Roman" w:hAnsi="Calibri" w:cs="Calibri"/>
          <w:lang w:eastAsia="en-IN"/>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6"/>
      </w:tblGrid>
      <w:tr w:rsidR="00DA04F9" w:rsidRPr="00DA04F9" w14:paraId="2FD8F58A" w14:textId="77777777" w:rsidTr="00277364">
        <w:trPr>
          <w:jc w:val="center"/>
        </w:trPr>
        <w:tc>
          <w:tcPr>
            <w:tcW w:w="7225" w:type="dxa"/>
          </w:tcPr>
          <w:p w14:paraId="56CA7435" w14:textId="77D87949" w:rsidR="00824ED3" w:rsidRPr="00DA04F9" w:rsidRDefault="00824ED3" w:rsidP="00824ED3">
            <w:pPr>
              <w:spacing w:before="100" w:beforeAutospacing="1" w:after="100" w:afterAutospacing="1"/>
              <w:jc w:val="center"/>
              <w:rPr>
                <w:rFonts w:ascii="Times New Roman" w:hAnsi="Times New Roman" w:cs="Times New Roman"/>
                <w:sz w:val="24"/>
                <w:szCs w:val="24"/>
                <w:lang w:eastAsia="en-IE"/>
              </w:rPr>
            </w:pPr>
            <w:r w:rsidRPr="00DA04F9">
              <w:rPr>
                <w:rFonts w:ascii="Times New Roman" w:hAnsi="Times New Roman" w:cs="Times New Roman"/>
                <w:noProof/>
                <w:sz w:val="24"/>
                <w:szCs w:val="24"/>
                <w:lang w:eastAsia="en-IE"/>
              </w:rPr>
              <w:lastRenderedPageBreak/>
              <w:drawing>
                <wp:inline distT="0" distB="0" distL="0" distR="0" wp14:anchorId="103661D2" wp14:editId="46DBC319">
                  <wp:extent cx="5075555" cy="3089275"/>
                  <wp:effectExtent l="0" t="0" r="10795" b="15875"/>
                  <wp:docPr id="1684654717"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824ED3" w:rsidRPr="00DA04F9" w14:paraId="763C9150" w14:textId="77777777" w:rsidTr="00277364">
        <w:trPr>
          <w:jc w:val="center"/>
        </w:trPr>
        <w:tc>
          <w:tcPr>
            <w:tcW w:w="7225" w:type="dxa"/>
          </w:tcPr>
          <w:p w14:paraId="31507245" w14:textId="77777777" w:rsidR="00824ED3" w:rsidRPr="00DA04F9" w:rsidRDefault="00824ED3" w:rsidP="00824ED3">
            <w:pPr>
              <w:spacing w:before="100" w:beforeAutospacing="1" w:after="100" w:afterAutospacing="1"/>
              <w:jc w:val="center"/>
              <w:rPr>
                <w:rFonts w:ascii="Times New Roman" w:hAnsi="Times New Roman" w:cs="Times New Roman"/>
                <w:sz w:val="24"/>
                <w:szCs w:val="24"/>
                <w:lang w:eastAsia="en-IE"/>
              </w:rPr>
            </w:pPr>
            <w:r w:rsidRPr="00DA04F9">
              <w:rPr>
                <w:rFonts w:ascii="Times New Roman" w:hAnsi="Times New Roman" w:cs="Times New Roman"/>
                <w:b/>
                <w:bCs/>
                <w:sz w:val="24"/>
                <w:szCs w:val="24"/>
                <w:lang w:eastAsia="en-IE"/>
              </w:rPr>
              <w:t xml:space="preserve">Figure A7(c) – Comparative performance of language translation accuracy at ATL </w:t>
            </w:r>
          </w:p>
        </w:tc>
      </w:tr>
    </w:tbl>
    <w:p w14:paraId="0C9F9883" w14:textId="77777777" w:rsidR="00824ED3" w:rsidRPr="00DA04F9" w:rsidRDefault="00824ED3" w:rsidP="00824ED3">
      <w:pPr>
        <w:rPr>
          <w:rFonts w:ascii="Calibri" w:eastAsia="Times New Roman" w:hAnsi="Calibri" w:cs="Calibri"/>
          <w:lang w:eastAsia="en-IN"/>
        </w:rPr>
      </w:pPr>
    </w:p>
    <w:p w14:paraId="61AA832C" w14:textId="77777777" w:rsidR="00824ED3" w:rsidRPr="00DA04F9" w:rsidRDefault="00824ED3" w:rsidP="00824ED3">
      <w:pPr>
        <w:rPr>
          <w:rFonts w:ascii="Calibri" w:eastAsia="Times New Roman" w:hAnsi="Calibri" w:cs="Calibri"/>
          <w:lang w:eastAsia="en-IN"/>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86"/>
      </w:tblGrid>
      <w:tr w:rsidR="00DA04F9" w:rsidRPr="00DA04F9" w14:paraId="274342A8" w14:textId="77777777" w:rsidTr="00277364">
        <w:trPr>
          <w:jc w:val="center"/>
        </w:trPr>
        <w:tc>
          <w:tcPr>
            <w:tcW w:w="7366" w:type="dxa"/>
          </w:tcPr>
          <w:p w14:paraId="657727EB" w14:textId="62908FAE" w:rsidR="00824ED3" w:rsidRPr="00DA04F9" w:rsidRDefault="00824ED3" w:rsidP="00824ED3">
            <w:pPr>
              <w:spacing w:before="100" w:beforeAutospacing="1" w:after="100" w:afterAutospacing="1"/>
              <w:rPr>
                <w:rFonts w:ascii="Times New Roman" w:hAnsi="Times New Roman" w:cs="Times New Roman"/>
                <w:sz w:val="24"/>
                <w:szCs w:val="24"/>
                <w:lang w:eastAsia="en-IE"/>
              </w:rPr>
            </w:pPr>
            <w:r w:rsidRPr="00DA04F9">
              <w:rPr>
                <w:rFonts w:ascii="Times New Roman" w:hAnsi="Times New Roman" w:cs="Times New Roman"/>
                <w:noProof/>
                <w:sz w:val="24"/>
                <w:szCs w:val="24"/>
                <w:lang w:eastAsia="en-IE"/>
              </w:rPr>
              <w:drawing>
                <wp:inline distT="0" distB="0" distL="0" distR="0" wp14:anchorId="115377D4" wp14:editId="26068106">
                  <wp:extent cx="5118735" cy="3097530"/>
                  <wp:effectExtent l="0" t="0" r="5715" b="7620"/>
                  <wp:docPr id="1819361273"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824ED3" w:rsidRPr="00DA04F9" w14:paraId="530443DE" w14:textId="77777777" w:rsidTr="00277364">
        <w:trPr>
          <w:jc w:val="center"/>
        </w:trPr>
        <w:tc>
          <w:tcPr>
            <w:tcW w:w="7366" w:type="dxa"/>
          </w:tcPr>
          <w:p w14:paraId="5A60EA2A" w14:textId="77777777" w:rsidR="00824ED3" w:rsidRPr="00DA04F9" w:rsidRDefault="00824ED3" w:rsidP="00824ED3">
            <w:pPr>
              <w:spacing w:before="100" w:beforeAutospacing="1" w:after="100" w:afterAutospacing="1"/>
              <w:jc w:val="center"/>
              <w:rPr>
                <w:rFonts w:ascii="Times New Roman" w:hAnsi="Times New Roman" w:cs="Times New Roman"/>
                <w:sz w:val="24"/>
                <w:szCs w:val="24"/>
                <w:lang w:eastAsia="en-IE"/>
              </w:rPr>
            </w:pPr>
            <w:r w:rsidRPr="00DA04F9">
              <w:rPr>
                <w:rFonts w:ascii="Times New Roman" w:hAnsi="Times New Roman" w:cs="Times New Roman"/>
                <w:b/>
                <w:bCs/>
                <w:sz w:val="24"/>
                <w:szCs w:val="24"/>
                <w:lang w:eastAsia="en-IE"/>
              </w:rPr>
              <w:t>Figure A7(d) – Comparative performance of ticket categorisation at ATL</w:t>
            </w:r>
          </w:p>
        </w:tc>
      </w:tr>
    </w:tbl>
    <w:p w14:paraId="65AC8A17" w14:textId="77777777" w:rsidR="00824ED3" w:rsidRPr="00DA04F9" w:rsidRDefault="00824ED3" w:rsidP="00824ED3">
      <w:pPr>
        <w:rPr>
          <w:rFonts w:ascii="Calibri" w:eastAsia="Times New Roman" w:hAnsi="Calibri" w:cs="Calibri"/>
          <w:lang w:eastAsia="en-IN"/>
        </w:rPr>
      </w:pPr>
    </w:p>
    <w:p w14:paraId="273A8A85" w14:textId="77777777" w:rsidR="00824ED3" w:rsidRPr="00DA04F9" w:rsidRDefault="00824ED3" w:rsidP="00824ED3">
      <w:pPr>
        <w:rPr>
          <w:rFonts w:ascii="Calibri" w:eastAsia="Times New Roman" w:hAnsi="Calibri" w:cs="Calibri"/>
          <w:lang w:eastAsia="en-IN"/>
        </w:rPr>
        <w:sectPr w:rsidR="00824ED3" w:rsidRPr="00DA04F9" w:rsidSect="00824ED3">
          <w:pgSz w:w="11906" w:h="16838"/>
          <w:pgMar w:top="1440" w:right="1440" w:bottom="1440" w:left="1440" w:header="708" w:footer="708" w:gutter="0"/>
          <w:cols w:space="720"/>
          <w:docGrid w:linePitch="299"/>
        </w:sectPr>
      </w:pPr>
    </w:p>
    <w:p w14:paraId="0BE0D4F4" w14:textId="70FCFF20" w:rsidR="00824ED3" w:rsidRPr="00DA04F9" w:rsidRDefault="00824ED3" w:rsidP="00824ED3">
      <w:pPr>
        <w:spacing w:after="0" w:line="360" w:lineRule="auto"/>
        <w:jc w:val="both"/>
        <w:rPr>
          <w:rFonts w:ascii="Times New Roman" w:eastAsia="Times New Roman" w:hAnsi="Times New Roman" w:cs="Times New Roman"/>
          <w:b/>
          <w:bCs/>
          <w:sz w:val="24"/>
          <w:szCs w:val="24"/>
          <w:lang w:eastAsia="en-IN"/>
        </w:rPr>
      </w:pPr>
      <w:r w:rsidRPr="00DA04F9">
        <w:rPr>
          <w:rFonts w:ascii="Times New Roman" w:eastAsia="Times New Roman" w:hAnsi="Times New Roman" w:cs="Times New Roman"/>
          <w:b/>
          <w:bCs/>
          <w:sz w:val="24"/>
          <w:szCs w:val="24"/>
          <w:lang w:eastAsia="en-IN"/>
        </w:rPr>
        <w:lastRenderedPageBreak/>
        <w:t xml:space="preserve">Appendix 8: </w:t>
      </w:r>
      <w:r w:rsidR="00E83A66" w:rsidRPr="00DA04F9">
        <w:rPr>
          <w:rFonts w:ascii="Times New Roman" w:eastAsia="Times New Roman" w:hAnsi="Times New Roman" w:cs="Times New Roman"/>
          <w:b/>
          <w:bCs/>
          <w:sz w:val="24"/>
          <w:szCs w:val="24"/>
          <w:lang w:eastAsia="en-IN"/>
        </w:rPr>
        <w:t>GenAI</w:t>
      </w:r>
      <w:r w:rsidRPr="00DA04F9">
        <w:rPr>
          <w:rFonts w:ascii="Times New Roman" w:eastAsia="Times New Roman" w:hAnsi="Times New Roman" w:cs="Times New Roman"/>
          <w:b/>
          <w:bCs/>
          <w:sz w:val="24"/>
          <w:szCs w:val="24"/>
          <w:lang w:eastAsia="en-IN"/>
        </w:rPr>
        <w:t>-enabled Capabilities, Interdependencies, and their impact on ITSM at ATL</w:t>
      </w:r>
    </w:p>
    <w:p w14:paraId="4A4CDF39" w14:textId="34656251" w:rsidR="00824ED3" w:rsidRPr="00DA04F9" w:rsidRDefault="00824ED3" w:rsidP="00824ED3">
      <w:pPr>
        <w:spacing w:after="0" w:line="360" w:lineRule="auto"/>
        <w:jc w:val="both"/>
        <w:rPr>
          <w:rFonts w:ascii="Times New Roman" w:eastAsia="Times New Roman" w:hAnsi="Times New Roman" w:cs="Times New Roman"/>
          <w:sz w:val="24"/>
          <w:szCs w:val="24"/>
          <w:lang w:eastAsia="en-IN"/>
        </w:rPr>
      </w:pPr>
      <w:r w:rsidRPr="00DA04F9">
        <w:rPr>
          <w:rFonts w:ascii="Times New Roman" w:eastAsia="Times New Roman" w:hAnsi="Times New Roman" w:cs="Times New Roman"/>
          <w:sz w:val="24"/>
          <w:szCs w:val="24"/>
          <w:lang w:eastAsia="en-IN"/>
        </w:rPr>
        <w:t xml:space="preserve">Interdependencies highlight how different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-enabled capabilities at ATL interact with and enhance </w:t>
      </w:r>
      <w:r w:rsidR="00B61A37" w:rsidRPr="00DA04F9">
        <w:rPr>
          <w:rFonts w:ascii="Times New Roman" w:eastAsia="Times New Roman" w:hAnsi="Times New Roman" w:cs="Times New Roman"/>
          <w:sz w:val="24"/>
          <w:szCs w:val="24"/>
          <w:lang w:eastAsia="en-IN"/>
        </w:rPr>
        <w:t>one another within the IT Service Management (ITSM) framework</w:t>
      </w:r>
      <w:r w:rsidRPr="00DA04F9">
        <w:rPr>
          <w:rFonts w:ascii="Times New Roman" w:eastAsia="Times New Roman" w:hAnsi="Times New Roman" w:cs="Times New Roman"/>
          <w:sz w:val="24"/>
          <w:szCs w:val="24"/>
          <w:lang w:eastAsia="en-IN"/>
        </w:rPr>
        <w:t xml:space="preserve">. These connections ensure that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 xml:space="preserve">-driven solutions work holistically, improving efficiency, accuracy, and automation across multiple functions. These interdependencies are key to understanding how </w:t>
      </w:r>
      <w:r w:rsidR="008E561C" w:rsidRPr="00DA04F9">
        <w:rPr>
          <w:rFonts w:ascii="Times New Roman" w:eastAsia="Times New Roman" w:hAnsi="Times New Roman" w:cs="Times New Roman"/>
          <w:sz w:val="24"/>
          <w:szCs w:val="24"/>
          <w:lang w:eastAsia="en-IN"/>
        </w:rPr>
        <w:t>integrating</w:t>
      </w:r>
      <w:r w:rsidRPr="00DA04F9">
        <w:rPr>
          <w:rFonts w:ascii="Times New Roman" w:eastAsia="Times New Roman" w:hAnsi="Times New Roman" w:cs="Times New Roman"/>
          <w:sz w:val="24"/>
          <w:szCs w:val="24"/>
          <w:lang w:eastAsia="en-IN"/>
        </w:rPr>
        <w:t xml:space="preserve"> multiple </w:t>
      </w:r>
      <w:r w:rsidR="00E83A66" w:rsidRPr="00DA04F9">
        <w:rPr>
          <w:rFonts w:ascii="Times New Roman" w:eastAsia="Times New Roman" w:hAnsi="Times New Roman" w:cs="Times New Roman"/>
          <w:sz w:val="24"/>
          <w:szCs w:val="24"/>
          <w:lang w:eastAsia="en-IN"/>
        </w:rPr>
        <w:t>GenAI</w:t>
      </w:r>
      <w:r w:rsidRPr="00DA04F9">
        <w:rPr>
          <w:rFonts w:ascii="Times New Roman" w:eastAsia="Times New Roman" w:hAnsi="Times New Roman" w:cs="Times New Roman"/>
          <w:sz w:val="24"/>
          <w:szCs w:val="24"/>
          <w:lang w:eastAsia="en-IN"/>
        </w:rPr>
        <w:t>-powered functions can yield greater benefits than any single capability operating in isolation.</w:t>
      </w:r>
    </w:p>
    <w:tbl>
      <w:tblPr>
        <w:tblpPr w:leftFromText="180" w:rightFromText="180" w:vertAnchor="text" w:horzAnchor="margin" w:tblpXSpec="center" w:tblpY="314"/>
        <w:tblW w:w="12900" w:type="dxa"/>
        <w:tblLook w:val="04A0" w:firstRow="1" w:lastRow="0" w:firstColumn="1" w:lastColumn="0" w:noHBand="0" w:noVBand="1"/>
      </w:tblPr>
      <w:tblGrid>
        <w:gridCol w:w="2410"/>
        <w:gridCol w:w="1338"/>
        <w:gridCol w:w="2773"/>
        <w:gridCol w:w="1701"/>
        <w:gridCol w:w="1134"/>
        <w:gridCol w:w="1134"/>
        <w:gridCol w:w="2410"/>
      </w:tblGrid>
      <w:tr w:rsidR="00DA04F9" w:rsidRPr="00DA04F9" w14:paraId="165B7BEE" w14:textId="54289CC9" w:rsidTr="00C84349">
        <w:trPr>
          <w:trHeight w:val="300"/>
        </w:trPr>
        <w:tc>
          <w:tcPr>
            <w:tcW w:w="12900" w:type="dxa"/>
            <w:gridSpan w:val="7"/>
            <w:tcBorders>
              <w:bottom w:val="single" w:sz="4" w:space="0" w:color="auto"/>
            </w:tcBorders>
            <w:noWrap/>
            <w:vAlign w:val="center"/>
          </w:tcPr>
          <w:p w14:paraId="3513AA08" w14:textId="105C2856" w:rsidR="00E12B91" w:rsidRPr="00DA04F9" w:rsidRDefault="00E12B91"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Table A8 – </w:t>
            </w:r>
            <w:r w:rsidR="00E83A66" w:rsidRPr="00DA04F9">
              <w:rPr>
                <w:rFonts w:ascii="Times New Roman" w:eastAsia="Times New Roman" w:hAnsi="Times New Roman" w:cs="Times New Roman"/>
                <w:b/>
                <w:bCs/>
                <w:sz w:val="20"/>
                <w:szCs w:val="20"/>
                <w:lang w:eastAsia="en-IE"/>
              </w:rPr>
              <w:t>GenAI</w:t>
            </w:r>
            <w:r w:rsidRPr="00DA04F9">
              <w:rPr>
                <w:rFonts w:ascii="Times New Roman" w:eastAsia="Times New Roman" w:hAnsi="Times New Roman" w:cs="Times New Roman"/>
                <w:b/>
                <w:bCs/>
                <w:sz w:val="20"/>
                <w:szCs w:val="20"/>
                <w:lang w:eastAsia="en-IE"/>
              </w:rPr>
              <w:t>-enabled Capabilities, Interdependencies, and their impact on ITSM at ATL</w:t>
            </w:r>
          </w:p>
        </w:tc>
      </w:tr>
      <w:tr w:rsidR="00DA04F9" w:rsidRPr="00DA04F9" w14:paraId="6C398DEA" w14:textId="4E6EB4AB" w:rsidTr="00C84349">
        <w:trPr>
          <w:trHeight w:val="300"/>
        </w:trPr>
        <w:tc>
          <w:tcPr>
            <w:tcW w:w="2410" w:type="dxa"/>
            <w:tcBorders>
              <w:top w:val="single" w:sz="4" w:space="0" w:color="auto"/>
              <w:left w:val="single" w:sz="4" w:space="0" w:color="auto"/>
              <w:bottom w:val="single" w:sz="4" w:space="0" w:color="auto"/>
              <w:right w:val="single" w:sz="4" w:space="0" w:color="auto"/>
            </w:tcBorders>
            <w:noWrap/>
            <w:vAlign w:val="center"/>
            <w:hideMark/>
          </w:tcPr>
          <w:p w14:paraId="4EAE2584" w14:textId="7C054EB5" w:rsidR="00E12B91" w:rsidRPr="00DA04F9" w:rsidRDefault="00E83A66"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GenAI</w:t>
            </w:r>
            <w:r w:rsidR="00E12B91" w:rsidRPr="00DA04F9">
              <w:rPr>
                <w:rFonts w:ascii="Times New Roman" w:eastAsia="Times New Roman" w:hAnsi="Times New Roman" w:cs="Times New Roman"/>
                <w:b/>
                <w:bCs/>
                <w:sz w:val="20"/>
                <w:szCs w:val="20"/>
                <w:lang w:eastAsia="en-IE"/>
              </w:rPr>
              <w:t>-enabled Capability</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09E21172" w14:textId="77777777" w:rsidR="00E12B91" w:rsidRPr="00DA04F9" w:rsidRDefault="00E12B91"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Key Features</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40C409BF" w14:textId="77777777" w:rsidR="00E12B91" w:rsidRPr="00DA04F9" w:rsidRDefault="00E12B91"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Interdependency With Other Capabilities</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BB6BB3B" w14:textId="77777777" w:rsidR="00E12B91" w:rsidRPr="00DA04F9" w:rsidRDefault="00E12B91" w:rsidP="00824ED3">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Collective Impact on ITSM Performance</w:t>
            </w:r>
          </w:p>
        </w:tc>
        <w:tc>
          <w:tcPr>
            <w:tcW w:w="1134" w:type="dxa"/>
            <w:tcBorders>
              <w:top w:val="single" w:sz="4" w:space="0" w:color="auto"/>
              <w:left w:val="single" w:sz="4" w:space="0" w:color="auto"/>
              <w:bottom w:val="single" w:sz="4" w:space="0" w:color="auto"/>
              <w:right w:val="single" w:sz="4" w:space="0" w:color="auto"/>
            </w:tcBorders>
            <w:vAlign w:val="center"/>
          </w:tcPr>
          <w:p w14:paraId="3DE3753D" w14:textId="6980F0C9"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Before </w:t>
            </w:r>
            <w:r w:rsidR="00E83A66" w:rsidRPr="00DA04F9">
              <w:rPr>
                <w:rFonts w:ascii="Times New Roman" w:eastAsia="Times New Roman" w:hAnsi="Times New Roman" w:cs="Times New Roman"/>
                <w:b/>
                <w:bCs/>
                <w:sz w:val="20"/>
                <w:szCs w:val="20"/>
                <w:lang w:eastAsia="en-IE"/>
              </w:rPr>
              <w:t>GenAI</w:t>
            </w:r>
          </w:p>
        </w:tc>
        <w:tc>
          <w:tcPr>
            <w:tcW w:w="1134" w:type="dxa"/>
            <w:tcBorders>
              <w:top w:val="single" w:sz="4" w:space="0" w:color="auto"/>
              <w:left w:val="single" w:sz="4" w:space="0" w:color="auto"/>
              <w:bottom w:val="single" w:sz="4" w:space="0" w:color="auto"/>
              <w:right w:val="single" w:sz="4" w:space="0" w:color="auto"/>
            </w:tcBorders>
            <w:vAlign w:val="center"/>
          </w:tcPr>
          <w:p w14:paraId="1B65715E" w14:textId="7730961A"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 xml:space="preserve">2 months after </w:t>
            </w:r>
            <w:r w:rsidR="00E83A66" w:rsidRPr="00DA04F9">
              <w:rPr>
                <w:rFonts w:ascii="Times New Roman" w:eastAsia="Times New Roman" w:hAnsi="Times New Roman" w:cs="Times New Roman"/>
                <w:b/>
                <w:bCs/>
                <w:sz w:val="20"/>
                <w:szCs w:val="20"/>
                <w:lang w:eastAsia="en-IE"/>
              </w:rPr>
              <w:t>GenAI</w:t>
            </w:r>
          </w:p>
        </w:tc>
        <w:tc>
          <w:tcPr>
            <w:tcW w:w="2410" w:type="dxa"/>
            <w:tcBorders>
              <w:top w:val="single" w:sz="4" w:space="0" w:color="auto"/>
              <w:left w:val="single" w:sz="4" w:space="0" w:color="auto"/>
              <w:bottom w:val="single" w:sz="4" w:space="0" w:color="auto"/>
              <w:right w:val="single" w:sz="4" w:space="0" w:color="auto"/>
            </w:tcBorders>
            <w:vAlign w:val="center"/>
          </w:tcPr>
          <w:p w14:paraId="0815F411" w14:textId="4FFB6085"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Unit of measurement</w:t>
            </w:r>
          </w:p>
        </w:tc>
      </w:tr>
      <w:tr w:rsidR="00DA04F9" w:rsidRPr="00DA04F9" w14:paraId="5B1BD0E3" w14:textId="4D40F1E3" w:rsidTr="00C84349">
        <w:trPr>
          <w:trHeight w:val="300"/>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77062EC9" w14:textId="77777777" w:rsidR="00E12B91" w:rsidRPr="00DA04F9" w:rsidRDefault="00E12B91" w:rsidP="00E12B91">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Enhanced Customer Interaction Management</w:t>
            </w:r>
          </w:p>
          <w:p w14:paraId="433DBAB3"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32302B3C" w14:textId="4DB8053E" w:rsidR="00E12B91" w:rsidRPr="00DA04F9" w:rsidRDefault="00E83A66"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E12B91" w:rsidRPr="00DA04F9">
              <w:rPr>
                <w:rFonts w:ascii="Times New Roman" w:eastAsia="Times New Roman" w:hAnsi="Times New Roman" w:cs="Times New Roman"/>
                <w:sz w:val="20"/>
                <w:szCs w:val="20"/>
                <w:lang w:eastAsia="en-IE"/>
              </w:rPr>
              <w:t>-powered multilingual chatbots</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7CF77E33"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Proactive Incident Resolution:</w:t>
            </w:r>
            <w:r w:rsidRPr="00DA04F9">
              <w:rPr>
                <w:rFonts w:ascii="Times New Roman" w:eastAsia="Times New Roman" w:hAnsi="Times New Roman" w:cs="Times New Roman"/>
                <w:sz w:val="20"/>
                <w:szCs w:val="20"/>
                <w:lang w:eastAsia="en-IE"/>
              </w:rPr>
              <w:t> Faster and more accurate ticket resolution reduces the workload of IT teams.</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DB16FD3"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50% improvement</w:t>
            </w:r>
            <w:r w:rsidRPr="00DA04F9">
              <w:rPr>
                <w:rFonts w:ascii="Times New Roman" w:eastAsia="Times New Roman" w:hAnsi="Times New Roman" w:cs="Times New Roman"/>
                <w:sz w:val="20"/>
                <w:szCs w:val="20"/>
                <w:lang w:eastAsia="en-IE"/>
              </w:rPr>
              <w:t> in query resolution time.</w:t>
            </w:r>
          </w:p>
        </w:tc>
        <w:tc>
          <w:tcPr>
            <w:tcW w:w="1134" w:type="dxa"/>
            <w:tcBorders>
              <w:top w:val="single" w:sz="4" w:space="0" w:color="auto"/>
              <w:left w:val="single" w:sz="4" w:space="0" w:color="auto"/>
              <w:bottom w:val="single" w:sz="4" w:space="0" w:color="auto"/>
              <w:right w:val="single" w:sz="4" w:space="0" w:color="auto"/>
            </w:tcBorders>
            <w:vAlign w:val="center"/>
          </w:tcPr>
          <w:p w14:paraId="05C733E6" w14:textId="74359E91"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3.28</w:t>
            </w:r>
          </w:p>
        </w:tc>
        <w:tc>
          <w:tcPr>
            <w:tcW w:w="1134" w:type="dxa"/>
            <w:tcBorders>
              <w:top w:val="single" w:sz="4" w:space="0" w:color="auto"/>
              <w:left w:val="single" w:sz="4" w:space="0" w:color="auto"/>
              <w:bottom w:val="single" w:sz="4" w:space="0" w:color="auto"/>
              <w:right w:val="single" w:sz="4" w:space="0" w:color="auto"/>
            </w:tcBorders>
            <w:vAlign w:val="center"/>
          </w:tcPr>
          <w:p w14:paraId="24FEFBD5" w14:textId="48111A49"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1.65</w:t>
            </w:r>
          </w:p>
        </w:tc>
        <w:tc>
          <w:tcPr>
            <w:tcW w:w="2410" w:type="dxa"/>
            <w:tcBorders>
              <w:top w:val="single" w:sz="4" w:space="0" w:color="auto"/>
              <w:left w:val="single" w:sz="4" w:space="0" w:color="auto"/>
              <w:bottom w:val="single" w:sz="4" w:space="0" w:color="auto"/>
              <w:right w:val="single" w:sz="4" w:space="0" w:color="auto"/>
            </w:tcBorders>
            <w:vAlign w:val="center"/>
          </w:tcPr>
          <w:p w14:paraId="4F8C76C4" w14:textId="24553E24"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Query Resolution Time (in hours)</w:t>
            </w:r>
            <w:r w:rsidR="008D7F76" w:rsidRPr="00DA04F9">
              <w:rPr>
                <w:rFonts w:ascii="Times New Roman" w:eastAsia="Times New Roman" w:hAnsi="Times New Roman" w:cs="Times New Roman"/>
                <w:sz w:val="20"/>
                <w:szCs w:val="20"/>
                <w:lang w:eastAsia="en-IE"/>
              </w:rPr>
              <w:t>.</w:t>
            </w:r>
          </w:p>
        </w:tc>
      </w:tr>
      <w:tr w:rsidR="00DA04F9" w:rsidRPr="00DA04F9" w14:paraId="49EEB1EB" w14:textId="5AB52D38" w:rsidTr="00C84349">
        <w:trPr>
          <w:trHeight w:val="300"/>
        </w:trPr>
        <w:tc>
          <w:tcPr>
            <w:tcW w:w="2410" w:type="dxa"/>
            <w:vMerge/>
            <w:tcBorders>
              <w:top w:val="single" w:sz="4" w:space="0" w:color="auto"/>
              <w:left w:val="single" w:sz="4" w:space="0" w:color="auto"/>
              <w:bottom w:val="single" w:sz="4" w:space="0" w:color="auto"/>
              <w:right w:val="single" w:sz="4" w:space="0" w:color="auto"/>
            </w:tcBorders>
            <w:noWrap/>
            <w:vAlign w:val="center"/>
            <w:hideMark/>
          </w:tcPr>
          <w:p w14:paraId="55296922"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30B320EF"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Context-aware service automation</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630333A9"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Strategic Operational Data Analysis:</w:t>
            </w:r>
            <w:r w:rsidRPr="00DA04F9">
              <w:rPr>
                <w:rFonts w:ascii="Times New Roman" w:eastAsia="Times New Roman" w:hAnsi="Times New Roman" w:cs="Times New Roman"/>
                <w:sz w:val="20"/>
                <w:szCs w:val="20"/>
                <w:lang w:eastAsia="en-IE"/>
              </w:rPr>
              <w:t> Chatbots continuously learn from historical data queries.</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0CE1B523"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40% increase</w:t>
            </w:r>
            <w:r w:rsidRPr="00DA04F9">
              <w:rPr>
                <w:rFonts w:ascii="Times New Roman" w:eastAsia="Times New Roman" w:hAnsi="Times New Roman" w:cs="Times New Roman"/>
                <w:sz w:val="20"/>
                <w:szCs w:val="20"/>
                <w:lang w:eastAsia="en-IE"/>
              </w:rPr>
              <w:t> in customer satisfaction.</w:t>
            </w:r>
          </w:p>
        </w:tc>
        <w:tc>
          <w:tcPr>
            <w:tcW w:w="1134" w:type="dxa"/>
            <w:tcBorders>
              <w:top w:val="single" w:sz="4" w:space="0" w:color="auto"/>
              <w:left w:val="single" w:sz="4" w:space="0" w:color="auto"/>
              <w:bottom w:val="single" w:sz="4" w:space="0" w:color="auto"/>
              <w:right w:val="single" w:sz="4" w:space="0" w:color="auto"/>
            </w:tcBorders>
            <w:vAlign w:val="center"/>
          </w:tcPr>
          <w:p w14:paraId="249A97D2" w14:textId="532A34DD"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70</w:t>
            </w:r>
          </w:p>
        </w:tc>
        <w:tc>
          <w:tcPr>
            <w:tcW w:w="1134" w:type="dxa"/>
            <w:tcBorders>
              <w:top w:val="single" w:sz="4" w:space="0" w:color="auto"/>
              <w:left w:val="single" w:sz="4" w:space="0" w:color="auto"/>
              <w:bottom w:val="single" w:sz="4" w:space="0" w:color="auto"/>
              <w:right w:val="single" w:sz="4" w:space="0" w:color="auto"/>
            </w:tcBorders>
            <w:vAlign w:val="center"/>
          </w:tcPr>
          <w:p w14:paraId="2C9242A0" w14:textId="153AF407"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98</w:t>
            </w:r>
          </w:p>
        </w:tc>
        <w:tc>
          <w:tcPr>
            <w:tcW w:w="2410" w:type="dxa"/>
            <w:tcBorders>
              <w:top w:val="single" w:sz="4" w:space="0" w:color="auto"/>
              <w:left w:val="single" w:sz="4" w:space="0" w:color="auto"/>
              <w:bottom w:val="single" w:sz="4" w:space="0" w:color="auto"/>
              <w:right w:val="single" w:sz="4" w:space="0" w:color="auto"/>
            </w:tcBorders>
            <w:vAlign w:val="center"/>
          </w:tcPr>
          <w:p w14:paraId="7394AC62" w14:textId="4D6D7218"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Number of </w:t>
            </w:r>
            <w:r w:rsidR="003D0D3D" w:rsidRPr="00DA04F9">
              <w:rPr>
                <w:rFonts w:ascii="Times New Roman" w:eastAsia="Times New Roman" w:hAnsi="Times New Roman" w:cs="Times New Roman"/>
                <w:sz w:val="20"/>
                <w:szCs w:val="20"/>
                <w:lang w:eastAsia="en-IE"/>
              </w:rPr>
              <w:t>customers</w:t>
            </w:r>
            <w:r w:rsidRPr="00DA04F9">
              <w:rPr>
                <w:rFonts w:ascii="Times New Roman" w:eastAsia="Times New Roman" w:hAnsi="Times New Roman" w:cs="Times New Roman"/>
                <w:sz w:val="20"/>
                <w:szCs w:val="20"/>
                <w:lang w:eastAsia="en-IE"/>
              </w:rPr>
              <w:t xml:space="preserve"> who responded in the satisfaction survey with a rating of 9 or 10.</w:t>
            </w:r>
          </w:p>
        </w:tc>
      </w:tr>
      <w:tr w:rsidR="00DA04F9" w:rsidRPr="00DA04F9" w14:paraId="3C14FF4C" w14:textId="29A63326" w:rsidTr="00C84349">
        <w:trPr>
          <w:trHeight w:val="300"/>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652C52AB" w14:textId="77777777" w:rsidR="00E12B91" w:rsidRPr="00DA04F9" w:rsidRDefault="00E12B91" w:rsidP="00E12B91">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Proactive Incident Resolution</w:t>
            </w:r>
          </w:p>
          <w:p w14:paraId="706C6334"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0926B01D" w14:textId="5B0BFB87" w:rsidR="00E12B91" w:rsidRPr="00DA04F9" w:rsidRDefault="00E83A66"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E12B91" w:rsidRPr="00DA04F9">
              <w:rPr>
                <w:rFonts w:ascii="Times New Roman" w:eastAsia="Times New Roman" w:hAnsi="Times New Roman" w:cs="Times New Roman"/>
                <w:sz w:val="20"/>
                <w:szCs w:val="20"/>
                <w:lang w:eastAsia="en-IE"/>
              </w:rPr>
              <w:t>-driven ticket categorisation</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4171EFAC" w14:textId="77777777" w:rsidR="00467FC9"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Enhanced Customer Interaction Management:</w:t>
            </w:r>
            <w:r w:rsidRPr="00DA04F9">
              <w:rPr>
                <w:rFonts w:ascii="Times New Roman" w:eastAsia="Times New Roman" w:hAnsi="Times New Roman" w:cs="Times New Roman"/>
                <w:sz w:val="20"/>
                <w:szCs w:val="20"/>
                <w:lang w:eastAsia="en-IE"/>
              </w:rPr>
              <w:t> </w:t>
            </w:r>
          </w:p>
          <w:p w14:paraId="2C3F0381" w14:textId="7CA4FB72"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Ensures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chatbots correctly classify and resolve user queries.</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087643D5"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40% faster</w:t>
            </w:r>
            <w:r w:rsidRPr="00DA04F9">
              <w:rPr>
                <w:rFonts w:ascii="Times New Roman" w:eastAsia="Times New Roman" w:hAnsi="Times New Roman" w:cs="Times New Roman"/>
                <w:sz w:val="20"/>
                <w:szCs w:val="20"/>
                <w:lang w:eastAsia="en-IE"/>
              </w:rPr>
              <w:t> incident resolution.</w:t>
            </w:r>
          </w:p>
        </w:tc>
        <w:tc>
          <w:tcPr>
            <w:tcW w:w="1134" w:type="dxa"/>
            <w:tcBorders>
              <w:top w:val="single" w:sz="4" w:space="0" w:color="auto"/>
              <w:left w:val="single" w:sz="4" w:space="0" w:color="auto"/>
              <w:bottom w:val="single" w:sz="4" w:space="0" w:color="auto"/>
              <w:right w:val="single" w:sz="4" w:space="0" w:color="auto"/>
            </w:tcBorders>
            <w:vAlign w:val="center"/>
          </w:tcPr>
          <w:p w14:paraId="10EC1972" w14:textId="11B0800C"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67.30</w:t>
            </w:r>
          </w:p>
        </w:tc>
        <w:tc>
          <w:tcPr>
            <w:tcW w:w="1134" w:type="dxa"/>
            <w:tcBorders>
              <w:top w:val="single" w:sz="4" w:space="0" w:color="auto"/>
              <w:left w:val="single" w:sz="4" w:space="0" w:color="auto"/>
              <w:bottom w:val="single" w:sz="4" w:space="0" w:color="auto"/>
              <w:right w:val="single" w:sz="4" w:space="0" w:color="auto"/>
            </w:tcBorders>
            <w:vAlign w:val="center"/>
          </w:tcPr>
          <w:p w14:paraId="24D66107" w14:textId="3B2CF51F"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40.53</w:t>
            </w:r>
          </w:p>
        </w:tc>
        <w:tc>
          <w:tcPr>
            <w:tcW w:w="2410" w:type="dxa"/>
            <w:tcBorders>
              <w:top w:val="single" w:sz="4" w:space="0" w:color="auto"/>
              <w:left w:val="single" w:sz="4" w:space="0" w:color="auto"/>
              <w:bottom w:val="single" w:sz="4" w:space="0" w:color="auto"/>
              <w:right w:val="single" w:sz="4" w:space="0" w:color="auto"/>
            </w:tcBorders>
            <w:vAlign w:val="center"/>
          </w:tcPr>
          <w:p w14:paraId="680502E8" w14:textId="25C8D30C"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Mean Time (in hours) to Resolve Incident</w:t>
            </w:r>
            <w:r w:rsidR="008D7F76" w:rsidRPr="00DA04F9">
              <w:rPr>
                <w:rFonts w:ascii="Times New Roman" w:eastAsia="Times New Roman" w:hAnsi="Times New Roman" w:cs="Times New Roman"/>
                <w:sz w:val="20"/>
                <w:szCs w:val="20"/>
                <w:lang w:eastAsia="en-IE"/>
              </w:rPr>
              <w:t>.</w:t>
            </w:r>
          </w:p>
        </w:tc>
      </w:tr>
      <w:tr w:rsidR="00DA04F9" w:rsidRPr="00DA04F9" w14:paraId="398512B4" w14:textId="234D70C6" w:rsidTr="00C84349">
        <w:trPr>
          <w:trHeight w:val="300"/>
        </w:trPr>
        <w:tc>
          <w:tcPr>
            <w:tcW w:w="2410" w:type="dxa"/>
            <w:vMerge/>
            <w:tcBorders>
              <w:top w:val="single" w:sz="4" w:space="0" w:color="auto"/>
              <w:left w:val="single" w:sz="4" w:space="0" w:color="auto"/>
              <w:bottom w:val="single" w:sz="4" w:space="0" w:color="auto"/>
              <w:right w:val="single" w:sz="4" w:space="0" w:color="auto"/>
            </w:tcBorders>
            <w:noWrap/>
            <w:vAlign w:val="center"/>
            <w:hideMark/>
          </w:tcPr>
          <w:p w14:paraId="0C92D3F0"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77D9630B"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Automated triaging and prioritisation</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69B99A6D"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Proactive IT Asset Management:</w:t>
            </w:r>
            <w:r w:rsidRPr="00DA04F9">
              <w:rPr>
                <w:rFonts w:ascii="Times New Roman" w:eastAsia="Times New Roman" w:hAnsi="Times New Roman" w:cs="Times New Roman"/>
                <w:sz w:val="20"/>
                <w:szCs w:val="20"/>
                <w:lang w:eastAsia="en-IE"/>
              </w:rPr>
              <w:t> Identifies issues before escalation, reducing manual intervention.</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10662423"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30% decrease</w:t>
            </w:r>
            <w:r w:rsidRPr="00DA04F9">
              <w:rPr>
                <w:rFonts w:ascii="Times New Roman" w:eastAsia="Times New Roman" w:hAnsi="Times New Roman" w:cs="Times New Roman"/>
                <w:sz w:val="20"/>
                <w:szCs w:val="20"/>
                <w:lang w:eastAsia="en-IE"/>
              </w:rPr>
              <w:t> in manual interventions.</w:t>
            </w:r>
          </w:p>
        </w:tc>
        <w:tc>
          <w:tcPr>
            <w:tcW w:w="1134" w:type="dxa"/>
            <w:tcBorders>
              <w:top w:val="single" w:sz="4" w:space="0" w:color="auto"/>
              <w:left w:val="single" w:sz="4" w:space="0" w:color="auto"/>
              <w:bottom w:val="single" w:sz="4" w:space="0" w:color="auto"/>
              <w:right w:val="single" w:sz="4" w:space="0" w:color="auto"/>
            </w:tcBorders>
            <w:vAlign w:val="center"/>
          </w:tcPr>
          <w:p w14:paraId="2242A5F2" w14:textId="46C478E8"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680</w:t>
            </w:r>
          </w:p>
        </w:tc>
        <w:tc>
          <w:tcPr>
            <w:tcW w:w="1134" w:type="dxa"/>
            <w:tcBorders>
              <w:top w:val="single" w:sz="4" w:space="0" w:color="auto"/>
              <w:left w:val="single" w:sz="4" w:space="0" w:color="auto"/>
              <w:bottom w:val="single" w:sz="4" w:space="0" w:color="auto"/>
              <w:right w:val="single" w:sz="4" w:space="0" w:color="auto"/>
            </w:tcBorders>
            <w:vAlign w:val="center"/>
          </w:tcPr>
          <w:p w14:paraId="0D1C333B" w14:textId="7A5F4387"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475</w:t>
            </w:r>
          </w:p>
        </w:tc>
        <w:tc>
          <w:tcPr>
            <w:tcW w:w="2410" w:type="dxa"/>
            <w:tcBorders>
              <w:top w:val="single" w:sz="4" w:space="0" w:color="auto"/>
              <w:left w:val="single" w:sz="4" w:space="0" w:color="auto"/>
              <w:bottom w:val="single" w:sz="4" w:space="0" w:color="auto"/>
              <w:right w:val="single" w:sz="4" w:space="0" w:color="auto"/>
            </w:tcBorders>
            <w:vAlign w:val="center"/>
          </w:tcPr>
          <w:p w14:paraId="6CEC2462" w14:textId="5C0DF2E3"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Number of tickets resolved manually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w:t>
            </w:r>
            <w:r w:rsidR="00934302" w:rsidRPr="00DA04F9">
              <w:rPr>
                <w:rFonts w:ascii="Times New Roman" w:eastAsia="Times New Roman" w:hAnsi="Times New Roman" w:cs="Times New Roman"/>
                <w:sz w:val="20"/>
                <w:szCs w:val="20"/>
                <w:lang w:eastAsia="en-IE"/>
              </w:rPr>
              <w:t xml:space="preserve">automatically </w:t>
            </w:r>
            <w:r w:rsidRPr="00DA04F9">
              <w:rPr>
                <w:rFonts w:ascii="Times New Roman" w:eastAsia="Times New Roman" w:hAnsi="Times New Roman" w:cs="Times New Roman"/>
                <w:sz w:val="20"/>
                <w:szCs w:val="20"/>
                <w:lang w:eastAsia="en-IE"/>
              </w:rPr>
              <w:t>handles most manual interventions)</w:t>
            </w:r>
            <w:r w:rsidR="008D7F76" w:rsidRPr="00DA04F9">
              <w:rPr>
                <w:rFonts w:ascii="Times New Roman" w:eastAsia="Times New Roman" w:hAnsi="Times New Roman" w:cs="Times New Roman"/>
                <w:sz w:val="20"/>
                <w:szCs w:val="20"/>
                <w:lang w:eastAsia="en-IE"/>
              </w:rPr>
              <w:t>.</w:t>
            </w:r>
          </w:p>
        </w:tc>
      </w:tr>
      <w:tr w:rsidR="00DA04F9" w:rsidRPr="00DA04F9" w14:paraId="6CDC8C90" w14:textId="3A3CB63E" w:rsidTr="00C84349">
        <w:trPr>
          <w:trHeight w:val="300"/>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412B61E0" w14:textId="77777777" w:rsidR="00E12B91" w:rsidRPr="00DA04F9" w:rsidRDefault="00E12B91" w:rsidP="00E12B91">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Proactive IT Asset Management</w:t>
            </w:r>
          </w:p>
          <w:p w14:paraId="3856AA17"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6FC7F46B"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Predictive maintenance</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64F89252"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Proactive Incident Resolution:</w:t>
            </w:r>
            <w:r w:rsidRPr="00DA04F9">
              <w:rPr>
                <w:rFonts w:ascii="Times New Roman" w:eastAsia="Times New Roman" w:hAnsi="Times New Roman" w:cs="Times New Roman"/>
                <w:sz w:val="20"/>
                <w:szCs w:val="20"/>
                <w:lang w:eastAsia="en-IE"/>
              </w:rPr>
              <w:t> Fewer critical failures lead to lower ticket volumes.</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2F1251E5"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25% reduction</w:t>
            </w:r>
            <w:r w:rsidRPr="00DA04F9">
              <w:rPr>
                <w:rFonts w:ascii="Times New Roman" w:eastAsia="Times New Roman" w:hAnsi="Times New Roman" w:cs="Times New Roman"/>
                <w:sz w:val="20"/>
                <w:szCs w:val="20"/>
                <w:lang w:eastAsia="en-IE"/>
              </w:rPr>
              <w:t> in unexpected downtime.</w:t>
            </w:r>
          </w:p>
        </w:tc>
        <w:tc>
          <w:tcPr>
            <w:tcW w:w="1134" w:type="dxa"/>
            <w:tcBorders>
              <w:top w:val="single" w:sz="4" w:space="0" w:color="auto"/>
              <w:left w:val="single" w:sz="4" w:space="0" w:color="auto"/>
              <w:bottom w:val="single" w:sz="4" w:space="0" w:color="auto"/>
              <w:right w:val="single" w:sz="4" w:space="0" w:color="auto"/>
            </w:tcBorders>
            <w:vAlign w:val="center"/>
          </w:tcPr>
          <w:p w14:paraId="7A2C2286" w14:textId="33AE9DC9"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328.65</w:t>
            </w:r>
          </w:p>
        </w:tc>
        <w:tc>
          <w:tcPr>
            <w:tcW w:w="1134" w:type="dxa"/>
            <w:tcBorders>
              <w:top w:val="single" w:sz="4" w:space="0" w:color="auto"/>
              <w:left w:val="single" w:sz="4" w:space="0" w:color="auto"/>
              <w:bottom w:val="single" w:sz="4" w:space="0" w:color="auto"/>
              <w:right w:val="single" w:sz="4" w:space="0" w:color="auto"/>
            </w:tcBorders>
            <w:vAlign w:val="center"/>
          </w:tcPr>
          <w:p w14:paraId="51D36094" w14:textId="4CE7F8B8"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245.26</w:t>
            </w:r>
          </w:p>
        </w:tc>
        <w:tc>
          <w:tcPr>
            <w:tcW w:w="2410" w:type="dxa"/>
            <w:tcBorders>
              <w:top w:val="single" w:sz="4" w:space="0" w:color="auto"/>
              <w:left w:val="single" w:sz="4" w:space="0" w:color="auto"/>
              <w:bottom w:val="single" w:sz="4" w:space="0" w:color="auto"/>
              <w:right w:val="single" w:sz="4" w:space="0" w:color="auto"/>
            </w:tcBorders>
            <w:vAlign w:val="center"/>
          </w:tcPr>
          <w:p w14:paraId="46283F11" w14:textId="106E0CFC"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Unexpected </w:t>
            </w:r>
            <w:r w:rsidR="00B072F0" w:rsidRPr="00DA04F9">
              <w:rPr>
                <w:rFonts w:ascii="Times New Roman" w:eastAsia="Times New Roman" w:hAnsi="Times New Roman" w:cs="Times New Roman"/>
                <w:sz w:val="20"/>
                <w:szCs w:val="20"/>
                <w:lang w:eastAsia="en-IE"/>
              </w:rPr>
              <w:t xml:space="preserve">downtime </w:t>
            </w:r>
            <w:r w:rsidRPr="00DA04F9">
              <w:rPr>
                <w:rFonts w:ascii="Times New Roman" w:eastAsia="Times New Roman" w:hAnsi="Times New Roman" w:cs="Times New Roman"/>
                <w:sz w:val="20"/>
                <w:szCs w:val="20"/>
                <w:lang w:eastAsia="en-IE"/>
              </w:rPr>
              <w:t>(</w:t>
            </w:r>
            <w:r w:rsidR="002C2848" w:rsidRPr="00DA04F9">
              <w:rPr>
                <w:rFonts w:ascii="Times New Roman" w:eastAsia="Times New Roman" w:hAnsi="Times New Roman" w:cs="Times New Roman"/>
                <w:sz w:val="20"/>
                <w:szCs w:val="20"/>
                <w:lang w:eastAsia="en-IE"/>
              </w:rPr>
              <w:t xml:space="preserve">in </w:t>
            </w:r>
            <w:r w:rsidRPr="00DA04F9">
              <w:rPr>
                <w:rFonts w:ascii="Times New Roman" w:eastAsia="Times New Roman" w:hAnsi="Times New Roman" w:cs="Times New Roman"/>
                <w:sz w:val="20"/>
                <w:szCs w:val="20"/>
                <w:lang w:eastAsia="en-IE"/>
              </w:rPr>
              <w:t xml:space="preserve">hours) due to missed </w:t>
            </w:r>
            <w:r w:rsidR="00AF7995" w:rsidRPr="00DA04F9">
              <w:rPr>
                <w:rFonts w:ascii="Times New Roman" w:eastAsia="Times New Roman" w:hAnsi="Times New Roman" w:cs="Times New Roman"/>
                <w:sz w:val="20"/>
                <w:szCs w:val="20"/>
                <w:lang w:eastAsia="en-IE"/>
              </w:rPr>
              <w:t xml:space="preserve">early warnings </w:t>
            </w:r>
            <w:r w:rsidRPr="00DA04F9">
              <w:rPr>
                <w:rFonts w:ascii="Times New Roman" w:eastAsia="Times New Roman" w:hAnsi="Times New Roman" w:cs="Times New Roman"/>
                <w:sz w:val="20"/>
                <w:szCs w:val="20"/>
                <w:lang w:eastAsia="en-IE"/>
              </w:rPr>
              <w:t xml:space="preserve">(manual inspection vs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w:t>
            </w:r>
            <w:r w:rsidR="008D7F76" w:rsidRPr="00DA04F9">
              <w:rPr>
                <w:rFonts w:ascii="Times New Roman" w:eastAsia="Times New Roman" w:hAnsi="Times New Roman" w:cs="Times New Roman"/>
                <w:sz w:val="20"/>
                <w:szCs w:val="20"/>
                <w:lang w:eastAsia="en-IE"/>
              </w:rPr>
              <w:t>.</w:t>
            </w:r>
          </w:p>
        </w:tc>
      </w:tr>
      <w:tr w:rsidR="00DA04F9" w:rsidRPr="00DA04F9" w14:paraId="40D8E7EE" w14:textId="11084127" w:rsidTr="00C84349">
        <w:trPr>
          <w:trHeight w:val="300"/>
        </w:trPr>
        <w:tc>
          <w:tcPr>
            <w:tcW w:w="2410" w:type="dxa"/>
            <w:vMerge/>
            <w:tcBorders>
              <w:top w:val="single" w:sz="4" w:space="0" w:color="auto"/>
              <w:left w:val="single" w:sz="4" w:space="0" w:color="auto"/>
              <w:bottom w:val="single" w:sz="4" w:space="0" w:color="auto"/>
              <w:right w:val="single" w:sz="4" w:space="0" w:color="auto"/>
            </w:tcBorders>
            <w:noWrap/>
            <w:vAlign w:val="center"/>
            <w:hideMark/>
          </w:tcPr>
          <w:p w14:paraId="6409705D"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592889F5" w14:textId="15F3E076" w:rsidR="00E12B91" w:rsidRPr="00DA04F9" w:rsidRDefault="00E83A66"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E12B91" w:rsidRPr="00DA04F9">
              <w:rPr>
                <w:rFonts w:ascii="Times New Roman" w:eastAsia="Times New Roman" w:hAnsi="Times New Roman" w:cs="Times New Roman"/>
                <w:sz w:val="20"/>
                <w:szCs w:val="20"/>
                <w:lang w:eastAsia="en-IE"/>
              </w:rPr>
              <w:t>-driven IT asset monitoring</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0341649C"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Strategic Operational Data Analysis:</w:t>
            </w:r>
            <w:r w:rsidRPr="00DA04F9">
              <w:rPr>
                <w:rFonts w:ascii="Times New Roman" w:eastAsia="Times New Roman" w:hAnsi="Times New Roman" w:cs="Times New Roman"/>
                <w:sz w:val="20"/>
                <w:szCs w:val="20"/>
                <w:lang w:eastAsia="en-IE"/>
              </w:rPr>
              <w:t> Data insights improve IT resource allocation.</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7EBD57A9"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20% increase</w:t>
            </w:r>
            <w:r w:rsidRPr="00DA04F9">
              <w:rPr>
                <w:rFonts w:ascii="Times New Roman" w:eastAsia="Times New Roman" w:hAnsi="Times New Roman" w:cs="Times New Roman"/>
                <w:sz w:val="20"/>
                <w:szCs w:val="20"/>
                <w:lang w:eastAsia="en-IE"/>
              </w:rPr>
              <w:t> in IT asset lifespan.</w:t>
            </w:r>
          </w:p>
        </w:tc>
        <w:tc>
          <w:tcPr>
            <w:tcW w:w="1134" w:type="dxa"/>
            <w:tcBorders>
              <w:top w:val="single" w:sz="4" w:space="0" w:color="auto"/>
              <w:left w:val="single" w:sz="4" w:space="0" w:color="auto"/>
              <w:bottom w:val="single" w:sz="4" w:space="0" w:color="auto"/>
              <w:right w:val="single" w:sz="4" w:space="0" w:color="auto"/>
            </w:tcBorders>
            <w:vAlign w:val="center"/>
          </w:tcPr>
          <w:p w14:paraId="40449654" w14:textId="7A3D765E"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126</w:t>
            </w:r>
          </w:p>
        </w:tc>
        <w:tc>
          <w:tcPr>
            <w:tcW w:w="1134" w:type="dxa"/>
            <w:tcBorders>
              <w:top w:val="single" w:sz="4" w:space="0" w:color="auto"/>
              <w:left w:val="single" w:sz="4" w:space="0" w:color="auto"/>
              <w:bottom w:val="single" w:sz="4" w:space="0" w:color="auto"/>
              <w:right w:val="single" w:sz="4" w:space="0" w:color="auto"/>
            </w:tcBorders>
            <w:vAlign w:val="center"/>
          </w:tcPr>
          <w:p w14:paraId="179B4D06" w14:textId="22F2F7F3"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151</w:t>
            </w:r>
          </w:p>
        </w:tc>
        <w:tc>
          <w:tcPr>
            <w:tcW w:w="2410" w:type="dxa"/>
            <w:tcBorders>
              <w:top w:val="single" w:sz="4" w:space="0" w:color="auto"/>
              <w:left w:val="single" w:sz="4" w:space="0" w:color="auto"/>
              <w:bottom w:val="single" w:sz="4" w:space="0" w:color="auto"/>
              <w:right w:val="single" w:sz="4" w:space="0" w:color="auto"/>
            </w:tcBorders>
            <w:vAlign w:val="center"/>
          </w:tcPr>
          <w:p w14:paraId="04B81DB5" w14:textId="6665E2CA"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Accurate identification of inventory and recovery of licenses</w:t>
            </w:r>
            <w:r w:rsidR="008D7F76" w:rsidRPr="00DA04F9">
              <w:rPr>
                <w:rFonts w:ascii="Times New Roman" w:eastAsia="Times New Roman" w:hAnsi="Times New Roman" w:cs="Times New Roman"/>
                <w:sz w:val="20"/>
                <w:szCs w:val="20"/>
                <w:lang w:eastAsia="en-IE"/>
              </w:rPr>
              <w:t>.</w:t>
            </w:r>
          </w:p>
        </w:tc>
      </w:tr>
      <w:tr w:rsidR="00DA04F9" w:rsidRPr="00DA04F9" w14:paraId="085D0FC8" w14:textId="2658667F" w:rsidTr="00C84349">
        <w:trPr>
          <w:trHeight w:val="300"/>
        </w:trPr>
        <w:tc>
          <w:tcPr>
            <w:tcW w:w="2410" w:type="dxa"/>
            <w:vMerge w:val="restart"/>
            <w:tcBorders>
              <w:top w:val="single" w:sz="4" w:space="0" w:color="auto"/>
              <w:left w:val="single" w:sz="4" w:space="0" w:color="auto"/>
              <w:bottom w:val="single" w:sz="4" w:space="0" w:color="auto"/>
              <w:right w:val="single" w:sz="4" w:space="0" w:color="auto"/>
            </w:tcBorders>
            <w:noWrap/>
            <w:vAlign w:val="center"/>
            <w:hideMark/>
          </w:tcPr>
          <w:p w14:paraId="5C4677D7" w14:textId="77777777" w:rsidR="00E12B91" w:rsidRPr="00DA04F9" w:rsidRDefault="00E12B91" w:rsidP="00E12B91">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lastRenderedPageBreak/>
              <w:t>Strategic Operational Data Analysis </w:t>
            </w: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16705FE7"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Operational analytics for service desk optimisation</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701BF0DD" w14:textId="64D1AA5E"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Enhanced Customer Interaction Management:</w:t>
            </w:r>
            <w:r w:rsidRPr="00DA04F9">
              <w:rPr>
                <w:rFonts w:ascii="Times New Roman" w:eastAsia="Times New Roman" w:hAnsi="Times New Roman" w:cs="Times New Roman"/>
                <w:sz w:val="20"/>
                <w:szCs w:val="20"/>
                <w:lang w:eastAsia="en-IE"/>
              </w:rPr>
              <w:t>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identified </w:t>
            </w:r>
            <w:r w:rsidR="00112629" w:rsidRPr="00DA04F9">
              <w:rPr>
                <w:rFonts w:ascii="Times New Roman" w:eastAsia="Times New Roman" w:hAnsi="Times New Roman" w:cs="Times New Roman"/>
                <w:sz w:val="20"/>
                <w:szCs w:val="20"/>
                <w:lang w:eastAsia="en-IE"/>
              </w:rPr>
              <w:t xml:space="preserve">that </w:t>
            </w:r>
            <w:r w:rsidRPr="00DA04F9">
              <w:rPr>
                <w:rFonts w:ascii="Times New Roman" w:eastAsia="Times New Roman" w:hAnsi="Times New Roman" w:cs="Times New Roman"/>
                <w:sz w:val="20"/>
                <w:szCs w:val="20"/>
                <w:lang w:eastAsia="en-IE"/>
              </w:rPr>
              <w:t>high-frequency queries reduce redundant service desk requests.</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7AF44737"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30% reduction</w:t>
            </w:r>
            <w:r w:rsidRPr="00DA04F9">
              <w:rPr>
                <w:rFonts w:ascii="Times New Roman" w:eastAsia="Times New Roman" w:hAnsi="Times New Roman" w:cs="Times New Roman"/>
                <w:sz w:val="20"/>
                <w:szCs w:val="20"/>
                <w:lang w:eastAsia="en-IE"/>
              </w:rPr>
              <w:t> in redundant service requests.</w:t>
            </w:r>
          </w:p>
        </w:tc>
        <w:tc>
          <w:tcPr>
            <w:tcW w:w="1134" w:type="dxa"/>
            <w:tcBorders>
              <w:top w:val="single" w:sz="4" w:space="0" w:color="auto"/>
              <w:left w:val="single" w:sz="4" w:space="0" w:color="auto"/>
              <w:bottom w:val="single" w:sz="4" w:space="0" w:color="auto"/>
              <w:right w:val="single" w:sz="4" w:space="0" w:color="auto"/>
            </w:tcBorders>
            <w:vAlign w:val="center"/>
          </w:tcPr>
          <w:p w14:paraId="3E2AF83D" w14:textId="5E1EEC3C"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20.45</w:t>
            </w:r>
          </w:p>
        </w:tc>
        <w:tc>
          <w:tcPr>
            <w:tcW w:w="1134" w:type="dxa"/>
            <w:tcBorders>
              <w:top w:val="single" w:sz="4" w:space="0" w:color="auto"/>
              <w:left w:val="single" w:sz="4" w:space="0" w:color="auto"/>
              <w:bottom w:val="single" w:sz="4" w:space="0" w:color="auto"/>
              <w:right w:val="single" w:sz="4" w:space="0" w:color="auto"/>
            </w:tcBorders>
            <w:vAlign w:val="center"/>
          </w:tcPr>
          <w:p w14:paraId="1BB3F93E" w14:textId="63599429"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26.60</w:t>
            </w:r>
          </w:p>
        </w:tc>
        <w:tc>
          <w:tcPr>
            <w:tcW w:w="2410" w:type="dxa"/>
            <w:tcBorders>
              <w:top w:val="single" w:sz="4" w:space="0" w:color="auto"/>
              <w:left w:val="single" w:sz="4" w:space="0" w:color="auto"/>
              <w:bottom w:val="single" w:sz="4" w:space="0" w:color="auto"/>
              <w:right w:val="single" w:sz="4" w:space="0" w:color="auto"/>
            </w:tcBorders>
            <w:vAlign w:val="center"/>
          </w:tcPr>
          <w:p w14:paraId="2860E364" w14:textId="7CEFF021"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 xml:space="preserve">Percentage of total service requests that </w:t>
            </w:r>
            <w:r w:rsidR="00B61A37" w:rsidRPr="00DA04F9">
              <w:rPr>
                <w:rFonts w:ascii="Times New Roman" w:eastAsia="Times New Roman" w:hAnsi="Times New Roman" w:cs="Times New Roman"/>
                <w:sz w:val="20"/>
                <w:szCs w:val="20"/>
                <w:lang w:eastAsia="en-IE"/>
              </w:rPr>
              <w:t>GenAI resolved</w:t>
            </w:r>
            <w:r w:rsidRPr="00DA04F9">
              <w:rPr>
                <w:rFonts w:ascii="Times New Roman" w:eastAsia="Times New Roman" w:hAnsi="Times New Roman" w:cs="Times New Roman"/>
                <w:sz w:val="20"/>
                <w:szCs w:val="20"/>
                <w:lang w:eastAsia="en-IE"/>
              </w:rPr>
              <w:t xml:space="preserve"> before </w:t>
            </w:r>
            <w:r w:rsidR="005F60EE" w:rsidRPr="00DA04F9">
              <w:rPr>
                <w:rFonts w:ascii="Times New Roman" w:eastAsia="Times New Roman" w:hAnsi="Times New Roman" w:cs="Times New Roman"/>
                <w:sz w:val="20"/>
                <w:szCs w:val="20"/>
                <w:lang w:eastAsia="en-IE"/>
              </w:rPr>
              <w:t xml:space="preserve">creating a </w:t>
            </w:r>
            <w:r w:rsidRPr="00DA04F9">
              <w:rPr>
                <w:rFonts w:ascii="Times New Roman" w:eastAsia="Times New Roman" w:hAnsi="Times New Roman" w:cs="Times New Roman"/>
                <w:sz w:val="20"/>
                <w:szCs w:val="20"/>
                <w:lang w:eastAsia="en-IE"/>
              </w:rPr>
              <w:t>ticket.</w:t>
            </w:r>
          </w:p>
        </w:tc>
      </w:tr>
      <w:tr w:rsidR="00DA04F9" w:rsidRPr="00DA04F9" w14:paraId="6182A46F" w14:textId="28003138" w:rsidTr="00C84349">
        <w:trPr>
          <w:trHeight w:val="300"/>
        </w:trPr>
        <w:tc>
          <w:tcPr>
            <w:tcW w:w="2410" w:type="dxa"/>
            <w:vMerge/>
            <w:tcBorders>
              <w:top w:val="single" w:sz="4" w:space="0" w:color="auto"/>
              <w:left w:val="single" w:sz="4" w:space="0" w:color="auto"/>
              <w:bottom w:val="single" w:sz="4" w:space="0" w:color="auto"/>
              <w:right w:val="single" w:sz="4" w:space="0" w:color="auto"/>
            </w:tcBorders>
            <w:noWrap/>
            <w:vAlign w:val="center"/>
            <w:hideMark/>
          </w:tcPr>
          <w:p w14:paraId="75331670"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p>
        </w:tc>
        <w:tc>
          <w:tcPr>
            <w:tcW w:w="1338" w:type="dxa"/>
            <w:tcBorders>
              <w:top w:val="single" w:sz="4" w:space="0" w:color="auto"/>
              <w:left w:val="single" w:sz="4" w:space="0" w:color="auto"/>
              <w:bottom w:val="single" w:sz="4" w:space="0" w:color="auto"/>
              <w:right w:val="single" w:sz="4" w:space="0" w:color="auto"/>
            </w:tcBorders>
            <w:noWrap/>
            <w:vAlign w:val="center"/>
            <w:hideMark/>
          </w:tcPr>
          <w:p w14:paraId="43F0BC06" w14:textId="638813D3" w:rsidR="00E12B91" w:rsidRPr="00DA04F9" w:rsidRDefault="00E83A66"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GenAI</w:t>
            </w:r>
            <w:r w:rsidR="00E12B91" w:rsidRPr="00DA04F9">
              <w:rPr>
                <w:rFonts w:ascii="Times New Roman" w:eastAsia="Times New Roman" w:hAnsi="Times New Roman" w:cs="Times New Roman"/>
                <w:sz w:val="20"/>
                <w:szCs w:val="20"/>
                <w:lang w:eastAsia="en-IE"/>
              </w:rPr>
              <w:t>-driven FAQ automation</w:t>
            </w:r>
          </w:p>
        </w:tc>
        <w:tc>
          <w:tcPr>
            <w:tcW w:w="2773" w:type="dxa"/>
            <w:tcBorders>
              <w:top w:val="single" w:sz="4" w:space="0" w:color="auto"/>
              <w:left w:val="single" w:sz="4" w:space="0" w:color="auto"/>
              <w:bottom w:val="single" w:sz="4" w:space="0" w:color="auto"/>
              <w:right w:val="single" w:sz="4" w:space="0" w:color="auto"/>
            </w:tcBorders>
            <w:noWrap/>
            <w:vAlign w:val="center"/>
            <w:hideMark/>
          </w:tcPr>
          <w:p w14:paraId="056A1D68" w14:textId="617BA253" w:rsidR="00E12B91" w:rsidRPr="00DA04F9" w:rsidRDefault="00E12B91" w:rsidP="00E12B91">
            <w:pPr>
              <w:spacing w:after="0" w:line="240" w:lineRule="auto"/>
              <w:rPr>
                <w:rFonts w:ascii="Times New Roman" w:eastAsia="Times New Roman" w:hAnsi="Times New Roman" w:cs="Times New Roman"/>
                <w:b/>
                <w:bCs/>
                <w:sz w:val="20"/>
                <w:szCs w:val="20"/>
                <w:lang w:eastAsia="en-IE"/>
              </w:rPr>
            </w:pPr>
            <w:r w:rsidRPr="00DA04F9">
              <w:rPr>
                <w:rFonts w:ascii="Times New Roman" w:eastAsia="Times New Roman" w:hAnsi="Times New Roman" w:cs="Times New Roman"/>
                <w:b/>
                <w:bCs/>
                <w:sz w:val="20"/>
                <w:szCs w:val="20"/>
                <w:lang w:eastAsia="en-IE"/>
              </w:rPr>
              <w:t>Proactive IT Asset Management:</w:t>
            </w:r>
            <w:r w:rsidRPr="00DA04F9">
              <w:rPr>
                <w:rFonts w:ascii="Times New Roman" w:eastAsia="Times New Roman" w:hAnsi="Times New Roman" w:cs="Times New Roman"/>
                <w:sz w:val="20"/>
                <w:szCs w:val="20"/>
                <w:lang w:eastAsia="en-IE"/>
              </w:rPr>
              <w:t> </w:t>
            </w:r>
            <w:r w:rsidR="00E83A66" w:rsidRPr="00DA04F9">
              <w:rPr>
                <w:rFonts w:ascii="Times New Roman" w:eastAsia="Times New Roman" w:hAnsi="Times New Roman" w:cs="Times New Roman"/>
                <w:sz w:val="20"/>
                <w:szCs w:val="20"/>
                <w:lang w:eastAsia="en-IE"/>
              </w:rPr>
              <w:t>GenAI</w:t>
            </w:r>
            <w:r w:rsidRPr="00DA04F9">
              <w:rPr>
                <w:rFonts w:ascii="Times New Roman" w:eastAsia="Times New Roman" w:hAnsi="Times New Roman" w:cs="Times New Roman"/>
                <w:sz w:val="20"/>
                <w:szCs w:val="20"/>
                <w:lang w:eastAsia="en-IE"/>
              </w:rPr>
              <w:t xml:space="preserve"> optimises IT resource allocation.</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52F6CF7C" w14:textId="77777777" w:rsidR="00E12B91" w:rsidRPr="00DA04F9" w:rsidRDefault="00E12B9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b/>
                <w:bCs/>
                <w:sz w:val="20"/>
                <w:szCs w:val="20"/>
                <w:lang w:eastAsia="en-IE"/>
              </w:rPr>
              <w:t>20% increase</w:t>
            </w:r>
            <w:r w:rsidRPr="00DA04F9">
              <w:rPr>
                <w:rFonts w:ascii="Times New Roman" w:eastAsia="Times New Roman" w:hAnsi="Times New Roman" w:cs="Times New Roman"/>
                <w:sz w:val="20"/>
                <w:szCs w:val="20"/>
                <w:lang w:eastAsia="en-IE"/>
              </w:rPr>
              <w:t> in service desk efficiency.</w:t>
            </w:r>
          </w:p>
        </w:tc>
        <w:tc>
          <w:tcPr>
            <w:tcW w:w="1134" w:type="dxa"/>
            <w:tcBorders>
              <w:top w:val="single" w:sz="4" w:space="0" w:color="auto"/>
              <w:left w:val="single" w:sz="4" w:space="0" w:color="auto"/>
              <w:bottom w:val="single" w:sz="4" w:space="0" w:color="auto"/>
              <w:right w:val="single" w:sz="4" w:space="0" w:color="auto"/>
            </w:tcBorders>
            <w:vAlign w:val="center"/>
          </w:tcPr>
          <w:p w14:paraId="446DC860" w14:textId="7E95C4FA"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65.00</w:t>
            </w:r>
          </w:p>
        </w:tc>
        <w:tc>
          <w:tcPr>
            <w:tcW w:w="1134" w:type="dxa"/>
            <w:tcBorders>
              <w:top w:val="single" w:sz="4" w:space="0" w:color="auto"/>
              <w:left w:val="single" w:sz="4" w:space="0" w:color="auto"/>
              <w:bottom w:val="single" w:sz="4" w:space="0" w:color="auto"/>
              <w:right w:val="single" w:sz="4" w:space="0" w:color="auto"/>
            </w:tcBorders>
            <w:vAlign w:val="center"/>
          </w:tcPr>
          <w:p w14:paraId="1F20534D" w14:textId="52B2B417" w:rsidR="00E12B91" w:rsidRPr="00DA04F9" w:rsidRDefault="00E12B91" w:rsidP="00E12B91">
            <w:pPr>
              <w:spacing w:after="0" w:line="240" w:lineRule="auto"/>
              <w:jc w:val="center"/>
              <w:rPr>
                <w:rFonts w:ascii="Times New Roman" w:eastAsia="Times New Roman" w:hAnsi="Times New Roman" w:cs="Times New Roman"/>
                <w:b/>
                <w:bCs/>
                <w:sz w:val="20"/>
                <w:szCs w:val="20"/>
                <w:lang w:eastAsia="en-IE"/>
              </w:rPr>
            </w:pPr>
            <w:r w:rsidRPr="00DA04F9">
              <w:rPr>
                <w:rFonts w:ascii="Times" w:hAnsi="Times"/>
              </w:rPr>
              <w:t>78.20</w:t>
            </w:r>
          </w:p>
        </w:tc>
        <w:tc>
          <w:tcPr>
            <w:tcW w:w="2410" w:type="dxa"/>
            <w:tcBorders>
              <w:top w:val="single" w:sz="4" w:space="0" w:color="auto"/>
              <w:left w:val="single" w:sz="4" w:space="0" w:color="auto"/>
              <w:bottom w:val="single" w:sz="4" w:space="0" w:color="auto"/>
              <w:right w:val="single" w:sz="4" w:space="0" w:color="auto"/>
            </w:tcBorders>
            <w:vAlign w:val="center"/>
          </w:tcPr>
          <w:p w14:paraId="2A6D0C88" w14:textId="17D2A5D4" w:rsidR="00E12B91" w:rsidRPr="00DA04F9" w:rsidRDefault="00B84D11" w:rsidP="00E12B91">
            <w:pPr>
              <w:spacing w:after="0" w:line="240" w:lineRule="auto"/>
              <w:rPr>
                <w:rFonts w:ascii="Times New Roman" w:eastAsia="Times New Roman" w:hAnsi="Times New Roman" w:cs="Times New Roman"/>
                <w:sz w:val="20"/>
                <w:szCs w:val="20"/>
                <w:lang w:eastAsia="en-IE"/>
              </w:rPr>
            </w:pPr>
            <w:r w:rsidRPr="00DA04F9">
              <w:rPr>
                <w:rFonts w:ascii="Times New Roman" w:eastAsia="Times New Roman" w:hAnsi="Times New Roman" w:cs="Times New Roman"/>
                <w:sz w:val="20"/>
                <w:szCs w:val="20"/>
                <w:lang w:eastAsia="en-IE"/>
              </w:rPr>
              <w:t>P</w:t>
            </w:r>
            <w:r w:rsidR="00E12B91" w:rsidRPr="00DA04F9">
              <w:rPr>
                <w:rFonts w:ascii="Times New Roman" w:eastAsia="Times New Roman" w:hAnsi="Times New Roman" w:cs="Times New Roman"/>
                <w:sz w:val="20"/>
                <w:szCs w:val="20"/>
                <w:lang w:eastAsia="en-IE"/>
              </w:rPr>
              <w:t>roportion of tickets resolved in the current period relative to the total active workload</w:t>
            </w:r>
            <w:r w:rsidR="008D7F76" w:rsidRPr="00DA04F9">
              <w:rPr>
                <w:rFonts w:ascii="Times New Roman" w:eastAsia="Times New Roman" w:hAnsi="Times New Roman" w:cs="Times New Roman"/>
                <w:sz w:val="20"/>
                <w:szCs w:val="20"/>
                <w:lang w:eastAsia="en-IE"/>
              </w:rPr>
              <w:t>.</w:t>
            </w:r>
          </w:p>
        </w:tc>
      </w:tr>
    </w:tbl>
    <w:p w14:paraId="6BEB0EBD" w14:textId="77777777" w:rsidR="00824ED3" w:rsidRPr="00DA04F9" w:rsidRDefault="00824ED3" w:rsidP="00824ED3">
      <w:pPr>
        <w:rPr>
          <w:rFonts w:ascii="Calibri" w:eastAsia="Times New Roman" w:hAnsi="Calibri" w:cs="Calibri"/>
          <w:lang w:eastAsia="en-IN"/>
        </w:rPr>
      </w:pPr>
    </w:p>
    <w:p w14:paraId="33A14F63" w14:textId="77777777" w:rsidR="00824ED3" w:rsidRPr="00DA04F9" w:rsidRDefault="00824ED3" w:rsidP="00824ED3">
      <w:pPr>
        <w:rPr>
          <w:rFonts w:ascii="Calibri" w:eastAsia="Times New Roman" w:hAnsi="Calibri" w:cs="Calibri"/>
          <w:lang w:eastAsia="en-IN"/>
        </w:rPr>
      </w:pPr>
    </w:p>
    <w:p w14:paraId="3DB10844" w14:textId="77777777" w:rsidR="00746584" w:rsidRPr="00DA04F9" w:rsidRDefault="00746584" w:rsidP="00633F0F">
      <w:pPr>
        <w:spacing w:line="360" w:lineRule="auto"/>
        <w:rPr>
          <w:rFonts w:ascii="Times New Roman" w:hAnsi="Times New Roman" w:cs="Times New Roman"/>
          <w:b/>
          <w:bCs/>
          <w:sz w:val="24"/>
          <w:szCs w:val="24"/>
        </w:rPr>
      </w:pPr>
    </w:p>
    <w:p w14:paraId="0D238ED6" w14:textId="77777777" w:rsidR="00006C88" w:rsidRPr="00DA04F9" w:rsidRDefault="00006C88" w:rsidP="00633F0F">
      <w:pPr>
        <w:spacing w:line="360" w:lineRule="auto"/>
        <w:rPr>
          <w:rFonts w:ascii="Times New Roman" w:hAnsi="Times New Roman" w:cs="Times New Roman"/>
          <w:b/>
          <w:bCs/>
          <w:sz w:val="24"/>
          <w:szCs w:val="24"/>
        </w:rPr>
      </w:pPr>
    </w:p>
    <w:p w14:paraId="2D5AB8FC" w14:textId="77777777" w:rsidR="00006C88" w:rsidRPr="00DA04F9" w:rsidRDefault="00006C88" w:rsidP="00633F0F">
      <w:pPr>
        <w:spacing w:line="360" w:lineRule="auto"/>
        <w:rPr>
          <w:rFonts w:ascii="Times New Roman" w:hAnsi="Times New Roman" w:cs="Times New Roman"/>
          <w:b/>
          <w:bCs/>
          <w:sz w:val="24"/>
          <w:szCs w:val="24"/>
        </w:rPr>
        <w:sectPr w:rsidR="00006C88" w:rsidRPr="00DA04F9" w:rsidSect="00824ED3">
          <w:footerReference w:type="default" r:id="rId18"/>
          <w:pgSz w:w="15840" w:h="12240" w:orient="landscape"/>
          <w:pgMar w:top="1440" w:right="1440" w:bottom="1440" w:left="1440" w:header="720" w:footer="720" w:gutter="0"/>
          <w:cols w:space="720"/>
        </w:sectPr>
      </w:pPr>
    </w:p>
    <w:p w14:paraId="2406719E" w14:textId="7ADE64FD" w:rsidR="00006C88" w:rsidRPr="00DA04F9" w:rsidRDefault="00006C88" w:rsidP="00DC2D68">
      <w:pPr>
        <w:spacing w:line="240" w:lineRule="auto"/>
        <w:rPr>
          <w:rFonts w:ascii="Times New Roman" w:hAnsi="Times New Roman" w:cs="Times New Roman"/>
          <w:b/>
          <w:bCs/>
          <w:sz w:val="24"/>
          <w:szCs w:val="24"/>
          <w:lang w:val="da-DK"/>
        </w:rPr>
      </w:pPr>
      <w:r w:rsidRPr="00DA04F9">
        <w:rPr>
          <w:rFonts w:ascii="Times New Roman" w:hAnsi="Times New Roman" w:cs="Times New Roman"/>
          <w:b/>
          <w:bCs/>
          <w:sz w:val="24"/>
          <w:szCs w:val="24"/>
          <w:lang w:val="da-DK"/>
        </w:rPr>
        <w:lastRenderedPageBreak/>
        <w:t>Reference</w:t>
      </w:r>
      <w:r w:rsidR="0045225E" w:rsidRPr="00DA04F9">
        <w:rPr>
          <w:rFonts w:ascii="Times New Roman" w:hAnsi="Times New Roman" w:cs="Times New Roman"/>
          <w:b/>
          <w:bCs/>
          <w:sz w:val="24"/>
          <w:szCs w:val="24"/>
          <w:lang w:val="da-DK"/>
        </w:rPr>
        <w:t>s for Appendix</w:t>
      </w:r>
    </w:p>
    <w:p w14:paraId="5E62745C" w14:textId="0F5879C9" w:rsidR="00DD34BC" w:rsidRPr="00DA04F9" w:rsidRDefault="00DD34BC" w:rsidP="00DC2D68">
      <w:pPr>
        <w:spacing w:line="240" w:lineRule="auto"/>
        <w:jc w:val="both"/>
        <w:rPr>
          <w:rFonts w:ascii="Times New Roman" w:eastAsia="Times New Roman" w:hAnsi="Times New Roman" w:cs="Times New Roman"/>
        </w:rPr>
      </w:pPr>
      <w:r w:rsidRPr="00DA04F9">
        <w:rPr>
          <w:rFonts w:ascii="Times New Roman" w:eastAsia="Times New Roman" w:hAnsi="Times New Roman" w:cs="Times New Roman"/>
          <w:lang w:val="da-DK"/>
        </w:rPr>
        <w:t xml:space="preserve">Benbasat, I., Goldstein, D. K., &amp; Mead, M. (1987). </w:t>
      </w:r>
      <w:r w:rsidRPr="00DA04F9">
        <w:rPr>
          <w:rFonts w:ascii="Times New Roman" w:eastAsia="Times New Roman" w:hAnsi="Times New Roman" w:cs="Times New Roman"/>
        </w:rPr>
        <w:t xml:space="preserve">The case research strategy in studies of information systems. </w:t>
      </w:r>
      <w:r w:rsidRPr="00DA04F9">
        <w:rPr>
          <w:rFonts w:ascii="Times New Roman" w:eastAsia="Times New Roman" w:hAnsi="Times New Roman" w:cs="Times New Roman"/>
          <w:i/>
          <w:iCs/>
        </w:rPr>
        <w:t xml:space="preserve">MIS </w:t>
      </w:r>
      <w:r w:rsidR="00AA49FA" w:rsidRPr="00DA04F9">
        <w:rPr>
          <w:rFonts w:ascii="Times New Roman" w:eastAsia="Times New Roman" w:hAnsi="Times New Roman" w:cs="Times New Roman"/>
          <w:i/>
          <w:iCs/>
        </w:rPr>
        <w:t>Quarterly</w:t>
      </w:r>
      <w:r w:rsidRPr="00DA04F9">
        <w:rPr>
          <w:rFonts w:ascii="Times New Roman" w:eastAsia="Times New Roman" w:hAnsi="Times New Roman" w:cs="Times New Roman"/>
        </w:rPr>
        <w:t>, 369-386.</w:t>
      </w:r>
    </w:p>
    <w:p w14:paraId="0216C312" w14:textId="43CCA8A1" w:rsidR="00DD34BC" w:rsidRPr="00DA04F9" w:rsidRDefault="00DD34BC" w:rsidP="00DC2D68">
      <w:pPr>
        <w:spacing w:line="240" w:lineRule="auto"/>
        <w:jc w:val="both"/>
        <w:rPr>
          <w:rFonts w:ascii="Times New Roman" w:eastAsia="Times New Roman" w:hAnsi="Times New Roman" w:cs="Times New Roman"/>
        </w:rPr>
      </w:pPr>
      <w:r w:rsidRPr="00DA04F9">
        <w:rPr>
          <w:rFonts w:ascii="Times New Roman" w:eastAsia="Times New Roman" w:hAnsi="Times New Roman" w:cs="Times New Roman"/>
          <w:shd w:val="clear" w:color="auto" w:fill="FFFFFF"/>
        </w:rPr>
        <w:t xml:space="preserve">Braun, V., &amp; Clarke, V. (2021). One size </w:t>
      </w:r>
      <w:proofErr w:type="gramStart"/>
      <w:r w:rsidRPr="00DA04F9">
        <w:rPr>
          <w:rFonts w:ascii="Times New Roman" w:eastAsia="Times New Roman" w:hAnsi="Times New Roman" w:cs="Times New Roman"/>
          <w:shd w:val="clear" w:color="auto" w:fill="FFFFFF"/>
        </w:rPr>
        <w:t>fits</w:t>
      </w:r>
      <w:proofErr w:type="gramEnd"/>
      <w:r w:rsidRPr="00DA04F9">
        <w:rPr>
          <w:rFonts w:ascii="Times New Roman" w:eastAsia="Times New Roman" w:hAnsi="Times New Roman" w:cs="Times New Roman"/>
          <w:shd w:val="clear" w:color="auto" w:fill="FFFFFF"/>
        </w:rPr>
        <w:t xml:space="preserve"> all? What counts as quality practice in (reflexive) thematic </w:t>
      </w:r>
      <w:proofErr w:type="gramStart"/>
      <w:r w:rsidRPr="00DA04F9">
        <w:rPr>
          <w:rFonts w:ascii="Times New Roman" w:eastAsia="Times New Roman" w:hAnsi="Times New Roman" w:cs="Times New Roman"/>
          <w:shd w:val="clear" w:color="auto" w:fill="FFFFFF"/>
        </w:rPr>
        <w:t>analysis?.</w:t>
      </w:r>
      <w:proofErr w:type="gramEnd"/>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 xml:space="preserve">Qualitative </w:t>
      </w:r>
      <w:r w:rsidR="00AF2CDE" w:rsidRPr="00DA04F9">
        <w:rPr>
          <w:rFonts w:ascii="Times New Roman" w:eastAsia="Times New Roman" w:hAnsi="Times New Roman" w:cs="Times New Roman"/>
          <w:i/>
          <w:iCs/>
          <w:shd w:val="clear" w:color="auto" w:fill="FFFFFF"/>
        </w:rPr>
        <w:t xml:space="preserve">Research </w:t>
      </w:r>
      <w:proofErr w:type="gramStart"/>
      <w:r w:rsidR="00AF2CDE" w:rsidRPr="00DA04F9">
        <w:rPr>
          <w:rFonts w:ascii="Times New Roman" w:eastAsia="Times New Roman" w:hAnsi="Times New Roman" w:cs="Times New Roman"/>
          <w:i/>
          <w:iCs/>
          <w:shd w:val="clear" w:color="auto" w:fill="FFFFFF"/>
        </w:rPr>
        <w:t>In</w:t>
      </w:r>
      <w:proofErr w:type="gramEnd"/>
      <w:r w:rsidR="00AF2CDE" w:rsidRPr="00DA04F9">
        <w:rPr>
          <w:rFonts w:ascii="Times New Roman" w:eastAsia="Times New Roman" w:hAnsi="Times New Roman" w:cs="Times New Roman"/>
          <w:i/>
          <w:iCs/>
          <w:shd w:val="clear" w:color="auto" w:fill="FFFFFF"/>
        </w:rPr>
        <w:t xml:space="preserve"> Psychology</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18</w:t>
      </w:r>
      <w:r w:rsidRPr="00DA04F9">
        <w:rPr>
          <w:rFonts w:ascii="Times New Roman" w:eastAsia="Times New Roman" w:hAnsi="Times New Roman" w:cs="Times New Roman"/>
          <w:shd w:val="clear" w:color="auto" w:fill="FFFFFF"/>
        </w:rPr>
        <w:t>(3), 328-352.</w:t>
      </w:r>
    </w:p>
    <w:p w14:paraId="3E462E41" w14:textId="20A6DED4"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Braun, V., Clarke, V., &amp; Hayfield, N. (2022). ‘A starting point for your journey, not a map’: Nikki Hayfield in conversation with Virginia Braun and Victoria Clarke about thematic analysis. </w:t>
      </w:r>
      <w:r w:rsidRPr="00DA04F9">
        <w:rPr>
          <w:rFonts w:ascii="Times New Roman" w:eastAsia="Times New Roman" w:hAnsi="Times New Roman" w:cs="Times New Roman"/>
          <w:i/>
          <w:iCs/>
          <w:shd w:val="clear" w:color="auto" w:fill="FFFFFF"/>
        </w:rPr>
        <w:t xml:space="preserve">Qualitative </w:t>
      </w:r>
      <w:r w:rsidR="00AF2CDE" w:rsidRPr="00DA04F9">
        <w:rPr>
          <w:rFonts w:ascii="Times New Roman" w:eastAsia="Times New Roman" w:hAnsi="Times New Roman" w:cs="Times New Roman"/>
          <w:i/>
          <w:iCs/>
          <w:shd w:val="clear" w:color="auto" w:fill="FFFFFF"/>
        </w:rPr>
        <w:t xml:space="preserve">Research </w:t>
      </w:r>
      <w:proofErr w:type="gramStart"/>
      <w:r w:rsidR="00AF2CDE" w:rsidRPr="00DA04F9">
        <w:rPr>
          <w:rFonts w:ascii="Times New Roman" w:eastAsia="Times New Roman" w:hAnsi="Times New Roman" w:cs="Times New Roman"/>
          <w:i/>
          <w:iCs/>
          <w:shd w:val="clear" w:color="auto" w:fill="FFFFFF"/>
        </w:rPr>
        <w:t>In</w:t>
      </w:r>
      <w:proofErr w:type="gramEnd"/>
      <w:r w:rsidR="00AF2CDE" w:rsidRPr="00DA04F9">
        <w:rPr>
          <w:rFonts w:ascii="Times New Roman" w:eastAsia="Times New Roman" w:hAnsi="Times New Roman" w:cs="Times New Roman"/>
          <w:i/>
          <w:iCs/>
          <w:shd w:val="clear" w:color="auto" w:fill="FFFFFF"/>
        </w:rPr>
        <w:t xml:space="preserve"> Psychology</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19</w:t>
      </w:r>
      <w:r w:rsidRPr="00DA04F9">
        <w:rPr>
          <w:rFonts w:ascii="Times New Roman" w:eastAsia="Times New Roman" w:hAnsi="Times New Roman" w:cs="Times New Roman"/>
          <w:shd w:val="clear" w:color="auto" w:fill="FFFFFF"/>
        </w:rPr>
        <w:t>(2), 424-445.</w:t>
      </w:r>
    </w:p>
    <w:p w14:paraId="53D3038E" w14:textId="11F600FB"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Cascio, W. F., &amp; Montealegre, R. (2016). How technology is changing work and organizations. </w:t>
      </w:r>
      <w:r w:rsidRPr="00DA04F9">
        <w:rPr>
          <w:rFonts w:ascii="Times New Roman" w:eastAsia="Times New Roman" w:hAnsi="Times New Roman" w:cs="Times New Roman"/>
          <w:i/>
          <w:iCs/>
          <w:shd w:val="clear" w:color="auto" w:fill="FFFFFF"/>
        </w:rPr>
        <w:t xml:space="preserve">Annual </w:t>
      </w:r>
      <w:r w:rsidR="00AF2CDE" w:rsidRPr="00DA04F9">
        <w:rPr>
          <w:rFonts w:ascii="Times New Roman" w:eastAsia="Times New Roman" w:hAnsi="Times New Roman" w:cs="Times New Roman"/>
          <w:i/>
          <w:iCs/>
          <w:shd w:val="clear" w:color="auto" w:fill="FFFFFF"/>
        </w:rPr>
        <w:t xml:space="preserve">Review </w:t>
      </w:r>
      <w:r w:rsidRPr="00DA04F9">
        <w:rPr>
          <w:rFonts w:ascii="Times New Roman" w:eastAsia="Times New Roman" w:hAnsi="Times New Roman" w:cs="Times New Roman"/>
          <w:i/>
          <w:iCs/>
          <w:shd w:val="clear" w:color="auto" w:fill="FFFFFF"/>
        </w:rPr>
        <w:t xml:space="preserve">of </w:t>
      </w:r>
      <w:r w:rsidR="00AF2CDE" w:rsidRPr="00DA04F9">
        <w:rPr>
          <w:rFonts w:ascii="Times New Roman" w:eastAsia="Times New Roman" w:hAnsi="Times New Roman" w:cs="Times New Roman"/>
          <w:i/>
          <w:iCs/>
          <w:shd w:val="clear" w:color="auto" w:fill="FFFFFF"/>
        </w:rPr>
        <w:t xml:space="preserve">Organizational Psychology </w:t>
      </w:r>
      <w:r w:rsidRPr="00DA04F9">
        <w:rPr>
          <w:rFonts w:ascii="Times New Roman" w:eastAsia="Times New Roman" w:hAnsi="Times New Roman" w:cs="Times New Roman"/>
          <w:i/>
          <w:iCs/>
          <w:shd w:val="clear" w:color="auto" w:fill="FFFFFF"/>
        </w:rPr>
        <w:t xml:space="preserve">and </w:t>
      </w:r>
      <w:r w:rsidR="00AF2CDE" w:rsidRPr="00DA04F9">
        <w:rPr>
          <w:rFonts w:ascii="Times New Roman" w:eastAsia="Times New Roman" w:hAnsi="Times New Roman" w:cs="Times New Roman"/>
          <w:i/>
          <w:iCs/>
          <w:shd w:val="clear" w:color="auto" w:fill="FFFFFF"/>
        </w:rPr>
        <w:t xml:space="preserve">Organizational </w:t>
      </w:r>
      <w:proofErr w:type="spellStart"/>
      <w:r w:rsidR="00AF2CDE" w:rsidRPr="00DA04F9">
        <w:rPr>
          <w:rFonts w:ascii="Times New Roman" w:eastAsia="Times New Roman" w:hAnsi="Times New Roman" w:cs="Times New Roman"/>
          <w:i/>
          <w:iCs/>
          <w:shd w:val="clear" w:color="auto" w:fill="FFFFFF"/>
        </w:rPr>
        <w:t>Behavior</w:t>
      </w:r>
      <w:proofErr w:type="spellEnd"/>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3</w:t>
      </w:r>
      <w:r w:rsidRPr="00DA04F9">
        <w:rPr>
          <w:rFonts w:ascii="Times New Roman" w:eastAsia="Times New Roman" w:hAnsi="Times New Roman" w:cs="Times New Roman"/>
          <w:shd w:val="clear" w:color="auto" w:fill="FFFFFF"/>
        </w:rPr>
        <w:t>(1), 349-375.</w:t>
      </w:r>
    </w:p>
    <w:p w14:paraId="613C4D07" w14:textId="18906E2C"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Duan, Y., Edwards, J. S., &amp; Dwivedi, Y. K. (2019). Artificial intelligence for decision making in the era of Big Data–evolution, challenges and research agenda. </w:t>
      </w:r>
      <w:r w:rsidRPr="00DA04F9">
        <w:rPr>
          <w:rFonts w:ascii="Times New Roman" w:eastAsia="Times New Roman" w:hAnsi="Times New Roman" w:cs="Times New Roman"/>
          <w:i/>
          <w:iCs/>
          <w:shd w:val="clear" w:color="auto" w:fill="FFFFFF"/>
        </w:rPr>
        <w:t xml:space="preserve">International </w:t>
      </w:r>
      <w:r w:rsidR="00AF2CDE" w:rsidRPr="00DA04F9">
        <w:rPr>
          <w:rFonts w:ascii="Times New Roman" w:eastAsia="Times New Roman" w:hAnsi="Times New Roman" w:cs="Times New Roman"/>
          <w:i/>
          <w:iCs/>
          <w:shd w:val="clear" w:color="auto" w:fill="FFFFFF"/>
        </w:rPr>
        <w:t xml:space="preserve">Journal </w:t>
      </w:r>
      <w:r w:rsidRPr="00DA04F9">
        <w:rPr>
          <w:rFonts w:ascii="Times New Roman" w:eastAsia="Times New Roman" w:hAnsi="Times New Roman" w:cs="Times New Roman"/>
          <w:i/>
          <w:iCs/>
          <w:shd w:val="clear" w:color="auto" w:fill="FFFFFF"/>
        </w:rPr>
        <w:t xml:space="preserve">of </w:t>
      </w:r>
      <w:r w:rsidR="00AF2CDE" w:rsidRPr="00DA04F9">
        <w:rPr>
          <w:rFonts w:ascii="Times New Roman" w:eastAsia="Times New Roman" w:hAnsi="Times New Roman" w:cs="Times New Roman"/>
          <w:i/>
          <w:iCs/>
          <w:shd w:val="clear" w:color="auto" w:fill="FFFFFF"/>
        </w:rPr>
        <w:t>Information Management</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48</w:t>
      </w:r>
      <w:r w:rsidRPr="00DA04F9">
        <w:rPr>
          <w:rFonts w:ascii="Times New Roman" w:eastAsia="Times New Roman" w:hAnsi="Times New Roman" w:cs="Times New Roman"/>
          <w:shd w:val="clear" w:color="auto" w:fill="FFFFFF"/>
        </w:rPr>
        <w:t>, 63-71.</w:t>
      </w:r>
    </w:p>
    <w:p w14:paraId="6163FBB4" w14:textId="3BE3A408"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Eisenhardt, K. M. (1989). Building theories from case study research. </w:t>
      </w:r>
      <w:r w:rsidRPr="00DA04F9">
        <w:rPr>
          <w:rFonts w:ascii="Times New Roman" w:eastAsia="Times New Roman" w:hAnsi="Times New Roman" w:cs="Times New Roman"/>
          <w:i/>
          <w:iCs/>
          <w:shd w:val="clear" w:color="auto" w:fill="FFFFFF"/>
        </w:rPr>
        <w:t xml:space="preserve">Academy of </w:t>
      </w:r>
      <w:r w:rsidR="004D72EF" w:rsidRPr="00DA04F9">
        <w:rPr>
          <w:rFonts w:ascii="Times New Roman" w:eastAsia="Times New Roman" w:hAnsi="Times New Roman" w:cs="Times New Roman"/>
          <w:i/>
          <w:iCs/>
          <w:shd w:val="clear" w:color="auto" w:fill="FFFFFF"/>
        </w:rPr>
        <w:t>Management Review</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14</w:t>
      </w:r>
      <w:r w:rsidRPr="00DA04F9">
        <w:rPr>
          <w:rFonts w:ascii="Times New Roman" w:eastAsia="Times New Roman" w:hAnsi="Times New Roman" w:cs="Times New Roman"/>
          <w:shd w:val="clear" w:color="auto" w:fill="FFFFFF"/>
        </w:rPr>
        <w:t>(4), 532-550.</w:t>
      </w:r>
    </w:p>
    <w:p w14:paraId="53BC1363" w14:textId="0F261C21"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Eisenhardt, K. M. (2000). Paradox, spirals, ambivalence: The new language of change and pluralism. </w:t>
      </w:r>
      <w:r w:rsidRPr="00DA04F9">
        <w:rPr>
          <w:rFonts w:ascii="Times New Roman" w:eastAsia="Times New Roman" w:hAnsi="Times New Roman" w:cs="Times New Roman"/>
          <w:i/>
          <w:iCs/>
          <w:shd w:val="clear" w:color="auto" w:fill="FFFFFF"/>
        </w:rPr>
        <w:t xml:space="preserve">Academy of </w:t>
      </w:r>
      <w:r w:rsidR="00AF2CDE" w:rsidRPr="00DA04F9">
        <w:rPr>
          <w:rFonts w:ascii="Times New Roman" w:eastAsia="Times New Roman" w:hAnsi="Times New Roman" w:cs="Times New Roman"/>
          <w:i/>
          <w:iCs/>
          <w:shd w:val="clear" w:color="auto" w:fill="FFFFFF"/>
        </w:rPr>
        <w:t xml:space="preserve">Management </w:t>
      </w:r>
      <w:r w:rsidRPr="00DA04F9">
        <w:rPr>
          <w:rFonts w:ascii="Times New Roman" w:eastAsia="Times New Roman" w:hAnsi="Times New Roman" w:cs="Times New Roman"/>
          <w:i/>
          <w:iCs/>
          <w:shd w:val="clear" w:color="auto" w:fill="FFFFFF"/>
        </w:rPr>
        <w:t>Review</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25</w:t>
      </w:r>
      <w:r w:rsidRPr="00DA04F9">
        <w:rPr>
          <w:rFonts w:ascii="Times New Roman" w:eastAsia="Times New Roman" w:hAnsi="Times New Roman" w:cs="Times New Roman"/>
          <w:shd w:val="clear" w:color="auto" w:fill="FFFFFF"/>
        </w:rPr>
        <w:t>(4), 703-705.</w:t>
      </w:r>
    </w:p>
    <w:p w14:paraId="7140A57D" w14:textId="52602F73"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 xml:space="preserve">Eisenhardt, K. M. (2021). What is the Eisenhardt Method, </w:t>
      </w:r>
      <w:proofErr w:type="gramStart"/>
      <w:r w:rsidRPr="00DA04F9">
        <w:rPr>
          <w:rFonts w:ascii="Times New Roman" w:eastAsia="Times New Roman" w:hAnsi="Times New Roman" w:cs="Times New Roman"/>
          <w:shd w:val="clear" w:color="auto" w:fill="FFFFFF"/>
        </w:rPr>
        <w:t>really?.</w:t>
      </w:r>
      <w:proofErr w:type="gramEnd"/>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 xml:space="preserve">Strategic </w:t>
      </w:r>
      <w:r w:rsidR="004D72EF" w:rsidRPr="00DA04F9">
        <w:rPr>
          <w:rFonts w:ascii="Times New Roman" w:eastAsia="Times New Roman" w:hAnsi="Times New Roman" w:cs="Times New Roman"/>
          <w:i/>
          <w:iCs/>
          <w:shd w:val="clear" w:color="auto" w:fill="FFFFFF"/>
        </w:rPr>
        <w:t>Organization</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19</w:t>
      </w:r>
      <w:r w:rsidRPr="00DA04F9">
        <w:rPr>
          <w:rFonts w:ascii="Times New Roman" w:eastAsia="Times New Roman" w:hAnsi="Times New Roman" w:cs="Times New Roman"/>
          <w:shd w:val="clear" w:color="auto" w:fill="FFFFFF"/>
        </w:rPr>
        <w:t>(1), 147-160.</w:t>
      </w:r>
    </w:p>
    <w:p w14:paraId="58199529" w14:textId="77777777"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Giroux, M., Kim, J., Lee, J. C., &amp; Park, J. (2022). Artificial intelligence and declined guilt: Retailing morality comparison between human and AI. </w:t>
      </w:r>
      <w:r w:rsidRPr="00DA04F9">
        <w:rPr>
          <w:rFonts w:ascii="Times New Roman" w:eastAsia="Times New Roman" w:hAnsi="Times New Roman" w:cs="Times New Roman"/>
          <w:i/>
          <w:iCs/>
          <w:shd w:val="clear" w:color="auto" w:fill="FFFFFF"/>
        </w:rPr>
        <w:t>Journal of Business Ethics</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178</w:t>
      </w:r>
      <w:r w:rsidRPr="00DA04F9">
        <w:rPr>
          <w:rFonts w:ascii="Times New Roman" w:eastAsia="Times New Roman" w:hAnsi="Times New Roman" w:cs="Times New Roman"/>
          <w:shd w:val="clear" w:color="auto" w:fill="FFFFFF"/>
        </w:rPr>
        <w:t>(4), 1027-1041.</w:t>
      </w:r>
    </w:p>
    <w:p w14:paraId="687C1D55" w14:textId="77777777" w:rsidR="00DD34BC" w:rsidRPr="00DA04F9" w:rsidRDefault="00DD34BC" w:rsidP="00DC2D68">
      <w:pPr>
        <w:spacing w:line="240" w:lineRule="auto"/>
        <w:jc w:val="both"/>
        <w:rPr>
          <w:rFonts w:ascii="Times New Roman" w:eastAsia="Times New Roman" w:hAnsi="Times New Roman" w:cs="Times New Roman"/>
        </w:rPr>
      </w:pPr>
      <w:r w:rsidRPr="00DA04F9">
        <w:rPr>
          <w:rFonts w:ascii="Times New Roman" w:eastAsia="Times New Roman" w:hAnsi="Times New Roman" w:cs="Times New Roman"/>
        </w:rPr>
        <w:t>Joffe, H. (2011). Thematic analysis. Qualitative research methods in mental health and psychotherapy: A guide for students and practitioners, 209-223.</w:t>
      </w:r>
    </w:p>
    <w:p w14:paraId="7C7E451B" w14:textId="7D9751A1"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Klein, H. K., &amp; Myers, M. D. (1999). A set of principles for conducting and evaluating interpretive field studies in information systems. </w:t>
      </w:r>
      <w:r w:rsidRPr="00DA04F9">
        <w:rPr>
          <w:rFonts w:ascii="Times New Roman" w:eastAsia="Times New Roman" w:hAnsi="Times New Roman" w:cs="Times New Roman"/>
          <w:i/>
          <w:iCs/>
          <w:shd w:val="clear" w:color="auto" w:fill="FFFFFF"/>
        </w:rPr>
        <w:t xml:space="preserve">MIS </w:t>
      </w:r>
      <w:r w:rsidR="00AF2CDE" w:rsidRPr="00DA04F9">
        <w:rPr>
          <w:rFonts w:ascii="Times New Roman" w:eastAsia="Times New Roman" w:hAnsi="Times New Roman" w:cs="Times New Roman"/>
          <w:i/>
          <w:iCs/>
          <w:shd w:val="clear" w:color="auto" w:fill="FFFFFF"/>
        </w:rPr>
        <w:t>Quarterly</w:t>
      </w:r>
      <w:r w:rsidRPr="00DA04F9">
        <w:rPr>
          <w:rFonts w:ascii="Times New Roman" w:eastAsia="Times New Roman" w:hAnsi="Times New Roman" w:cs="Times New Roman"/>
          <w:shd w:val="clear" w:color="auto" w:fill="FFFFFF"/>
        </w:rPr>
        <w:t>, 67-93.</w:t>
      </w:r>
    </w:p>
    <w:p w14:paraId="132E06FC" w14:textId="2482447F"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Pan, S. L., &amp; Tan, B. (2011). Demystifying case research: A structured–pragmatic–situational (SPS) approach to conducting case studies. </w:t>
      </w:r>
      <w:r w:rsidRPr="00DA04F9">
        <w:rPr>
          <w:rFonts w:ascii="Times New Roman" w:eastAsia="Times New Roman" w:hAnsi="Times New Roman" w:cs="Times New Roman"/>
          <w:i/>
          <w:iCs/>
          <w:shd w:val="clear" w:color="auto" w:fill="FFFFFF"/>
        </w:rPr>
        <w:t xml:space="preserve">Information and </w:t>
      </w:r>
      <w:r w:rsidR="00AF2CDE" w:rsidRPr="00DA04F9">
        <w:rPr>
          <w:rFonts w:ascii="Times New Roman" w:eastAsia="Times New Roman" w:hAnsi="Times New Roman" w:cs="Times New Roman"/>
          <w:i/>
          <w:iCs/>
          <w:shd w:val="clear" w:color="auto" w:fill="FFFFFF"/>
        </w:rPr>
        <w:t>Organization</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21</w:t>
      </w:r>
      <w:r w:rsidRPr="00DA04F9">
        <w:rPr>
          <w:rFonts w:ascii="Times New Roman" w:eastAsia="Times New Roman" w:hAnsi="Times New Roman" w:cs="Times New Roman"/>
          <w:shd w:val="clear" w:color="auto" w:fill="FFFFFF"/>
        </w:rPr>
        <w:t>(3), 161-176.</w:t>
      </w:r>
    </w:p>
    <w:p w14:paraId="67CEB3DB" w14:textId="77777777" w:rsidR="00DD34BC"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rPr>
        <w:t xml:space="preserve">Sowa, K., </w:t>
      </w:r>
      <w:proofErr w:type="spellStart"/>
      <w:r w:rsidRPr="00DA04F9">
        <w:rPr>
          <w:rFonts w:ascii="Times New Roman" w:eastAsia="Times New Roman" w:hAnsi="Times New Roman" w:cs="Times New Roman"/>
          <w:shd w:val="clear" w:color="auto" w:fill="FFFFFF"/>
        </w:rPr>
        <w:t>Przegalinska</w:t>
      </w:r>
      <w:proofErr w:type="spellEnd"/>
      <w:r w:rsidRPr="00DA04F9">
        <w:rPr>
          <w:rFonts w:ascii="Times New Roman" w:eastAsia="Times New Roman" w:hAnsi="Times New Roman" w:cs="Times New Roman"/>
          <w:shd w:val="clear" w:color="auto" w:fill="FFFFFF"/>
        </w:rPr>
        <w:t xml:space="preserve">, A., &amp; Ciechanowski, L. (2021). </w:t>
      </w:r>
      <w:proofErr w:type="spellStart"/>
      <w:r w:rsidRPr="00DA04F9">
        <w:rPr>
          <w:rFonts w:ascii="Times New Roman" w:eastAsia="Times New Roman" w:hAnsi="Times New Roman" w:cs="Times New Roman"/>
          <w:shd w:val="clear" w:color="auto" w:fill="FFFFFF"/>
        </w:rPr>
        <w:t>Cobots</w:t>
      </w:r>
      <w:proofErr w:type="spellEnd"/>
      <w:r w:rsidRPr="00DA04F9">
        <w:rPr>
          <w:rFonts w:ascii="Times New Roman" w:eastAsia="Times New Roman" w:hAnsi="Times New Roman" w:cs="Times New Roman"/>
          <w:shd w:val="clear" w:color="auto" w:fill="FFFFFF"/>
        </w:rPr>
        <w:t xml:space="preserve"> in knowledge work: Human–AI collaboration in managerial professions. </w:t>
      </w:r>
      <w:r w:rsidRPr="00DA04F9">
        <w:rPr>
          <w:rFonts w:ascii="Times New Roman" w:eastAsia="Times New Roman" w:hAnsi="Times New Roman" w:cs="Times New Roman"/>
          <w:i/>
          <w:iCs/>
          <w:shd w:val="clear" w:color="auto" w:fill="FFFFFF"/>
        </w:rPr>
        <w:t>Journal of Business Research</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125</w:t>
      </w:r>
      <w:r w:rsidRPr="00DA04F9">
        <w:rPr>
          <w:rFonts w:ascii="Times New Roman" w:eastAsia="Times New Roman" w:hAnsi="Times New Roman" w:cs="Times New Roman"/>
          <w:shd w:val="clear" w:color="auto" w:fill="FFFFFF"/>
        </w:rPr>
        <w:t>, 135-142.</w:t>
      </w:r>
    </w:p>
    <w:p w14:paraId="7FD6CF3E" w14:textId="3E7B451D" w:rsidR="00DD34BC" w:rsidRPr="00DA04F9" w:rsidRDefault="00DD34BC" w:rsidP="00DC2D68">
      <w:pPr>
        <w:spacing w:line="240" w:lineRule="auto"/>
        <w:jc w:val="both"/>
        <w:rPr>
          <w:rFonts w:ascii="Times New Roman" w:eastAsia="Times New Roman" w:hAnsi="Times New Roman" w:cs="Times New Roman"/>
        </w:rPr>
      </w:pPr>
      <w:r w:rsidRPr="00DA04F9">
        <w:rPr>
          <w:rFonts w:ascii="Times New Roman" w:eastAsia="Times New Roman" w:hAnsi="Times New Roman" w:cs="Times New Roman"/>
        </w:rPr>
        <w:t xml:space="preserve">Terry, G., Hayfield, N., Clarke, V., &amp; Braun, V. (2017). Thematic analysis. The SAGE </w:t>
      </w:r>
      <w:r w:rsidR="00AF2CDE" w:rsidRPr="00DA04F9">
        <w:rPr>
          <w:rFonts w:ascii="Times New Roman" w:eastAsia="Times New Roman" w:hAnsi="Times New Roman" w:cs="Times New Roman"/>
          <w:i/>
          <w:iCs/>
        </w:rPr>
        <w:t xml:space="preserve">Handbook </w:t>
      </w:r>
      <w:proofErr w:type="gramStart"/>
      <w:r w:rsidR="00AF2CDE" w:rsidRPr="00DA04F9">
        <w:rPr>
          <w:rFonts w:ascii="Times New Roman" w:eastAsia="Times New Roman" w:hAnsi="Times New Roman" w:cs="Times New Roman"/>
          <w:i/>
          <w:iCs/>
        </w:rPr>
        <w:t>Of</w:t>
      </w:r>
      <w:proofErr w:type="gramEnd"/>
      <w:r w:rsidR="00AF2CDE" w:rsidRPr="00DA04F9">
        <w:rPr>
          <w:rFonts w:ascii="Times New Roman" w:eastAsia="Times New Roman" w:hAnsi="Times New Roman" w:cs="Times New Roman"/>
          <w:i/>
          <w:iCs/>
        </w:rPr>
        <w:t xml:space="preserve"> Qualitative Research In Psychology</w:t>
      </w:r>
      <w:r w:rsidRPr="00DA04F9">
        <w:rPr>
          <w:rFonts w:ascii="Times New Roman" w:eastAsia="Times New Roman" w:hAnsi="Times New Roman" w:cs="Times New Roman"/>
        </w:rPr>
        <w:t>, 2(17-37), 25.</w:t>
      </w:r>
    </w:p>
    <w:p w14:paraId="75D89336" w14:textId="18F31E96" w:rsidR="00746584" w:rsidRPr="00DA04F9" w:rsidRDefault="00DD34BC" w:rsidP="00DC2D68">
      <w:pPr>
        <w:spacing w:line="240" w:lineRule="auto"/>
        <w:jc w:val="both"/>
        <w:rPr>
          <w:rFonts w:ascii="Times New Roman" w:eastAsia="Times New Roman" w:hAnsi="Times New Roman" w:cs="Times New Roman"/>
          <w:shd w:val="clear" w:color="auto" w:fill="FFFFFF"/>
        </w:rPr>
      </w:pPr>
      <w:r w:rsidRPr="00DA04F9">
        <w:rPr>
          <w:rFonts w:ascii="Times New Roman" w:eastAsia="Times New Roman" w:hAnsi="Times New Roman" w:cs="Times New Roman"/>
          <w:shd w:val="clear" w:color="auto" w:fill="FFFFFF"/>
          <w:lang w:val="da-DK"/>
        </w:rPr>
        <w:t xml:space="preserve">Wessel, M. J., Beanato, E., Popa, T., Windel, F., Vassiliadis, P., Menoud, P., ... &amp; Hummel, F. C. (2023). </w:t>
      </w:r>
      <w:proofErr w:type="spellStart"/>
      <w:r w:rsidRPr="00DA04F9">
        <w:rPr>
          <w:rFonts w:ascii="Times New Roman" w:eastAsia="Times New Roman" w:hAnsi="Times New Roman" w:cs="Times New Roman"/>
          <w:shd w:val="clear" w:color="auto" w:fill="FFFFFF"/>
        </w:rPr>
        <w:t>Noninvasive</w:t>
      </w:r>
      <w:proofErr w:type="spellEnd"/>
      <w:r w:rsidRPr="00DA04F9">
        <w:rPr>
          <w:rFonts w:ascii="Times New Roman" w:eastAsia="Times New Roman" w:hAnsi="Times New Roman" w:cs="Times New Roman"/>
          <w:shd w:val="clear" w:color="auto" w:fill="FFFFFF"/>
        </w:rPr>
        <w:t xml:space="preserve"> theta-burst stimulation of the human striatum enhances striatal activity and motor skill learning. </w:t>
      </w:r>
      <w:r w:rsidRPr="00DA04F9">
        <w:rPr>
          <w:rFonts w:ascii="Times New Roman" w:eastAsia="Times New Roman" w:hAnsi="Times New Roman" w:cs="Times New Roman"/>
          <w:i/>
          <w:iCs/>
          <w:shd w:val="clear" w:color="auto" w:fill="FFFFFF"/>
        </w:rPr>
        <w:t xml:space="preserve">Nature </w:t>
      </w:r>
      <w:r w:rsidR="004B55D1" w:rsidRPr="00DA04F9">
        <w:rPr>
          <w:rFonts w:ascii="Times New Roman" w:eastAsia="Times New Roman" w:hAnsi="Times New Roman" w:cs="Times New Roman"/>
          <w:i/>
          <w:iCs/>
          <w:shd w:val="clear" w:color="auto" w:fill="FFFFFF"/>
        </w:rPr>
        <w:t>Neuroscience</w:t>
      </w:r>
      <w:r w:rsidRPr="00DA04F9">
        <w:rPr>
          <w:rFonts w:ascii="Times New Roman" w:eastAsia="Times New Roman" w:hAnsi="Times New Roman" w:cs="Times New Roman"/>
          <w:shd w:val="clear" w:color="auto" w:fill="FFFFFF"/>
        </w:rPr>
        <w:t>, </w:t>
      </w:r>
      <w:r w:rsidRPr="00DA04F9">
        <w:rPr>
          <w:rFonts w:ascii="Times New Roman" w:eastAsia="Times New Roman" w:hAnsi="Times New Roman" w:cs="Times New Roman"/>
          <w:i/>
          <w:iCs/>
          <w:shd w:val="clear" w:color="auto" w:fill="FFFFFF"/>
        </w:rPr>
        <w:t>26</w:t>
      </w:r>
      <w:r w:rsidRPr="00DA04F9">
        <w:rPr>
          <w:rFonts w:ascii="Times New Roman" w:eastAsia="Times New Roman" w:hAnsi="Times New Roman" w:cs="Times New Roman"/>
          <w:shd w:val="clear" w:color="auto" w:fill="FFFFFF"/>
        </w:rPr>
        <w:t>(11), 2005-2016.</w:t>
      </w:r>
    </w:p>
    <w:sectPr w:rsidR="00746584" w:rsidRPr="00DA04F9" w:rsidSect="00006C8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F501B" w14:textId="77777777" w:rsidR="00152E56" w:rsidRPr="0031347A" w:rsidRDefault="00152E56" w:rsidP="00746584">
      <w:pPr>
        <w:spacing w:after="0" w:line="240" w:lineRule="auto"/>
      </w:pPr>
      <w:r w:rsidRPr="0031347A">
        <w:separator/>
      </w:r>
    </w:p>
  </w:endnote>
  <w:endnote w:type="continuationSeparator" w:id="0">
    <w:p w14:paraId="5497CCC9" w14:textId="77777777" w:rsidR="00152E56" w:rsidRPr="0031347A" w:rsidRDefault="00152E56" w:rsidP="00746584">
      <w:pPr>
        <w:spacing w:after="0" w:line="240" w:lineRule="auto"/>
      </w:pPr>
      <w:r w:rsidRPr="0031347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4"/>
        <w:szCs w:val="24"/>
      </w:rPr>
      <w:id w:val="276683433"/>
      <w:docPartObj>
        <w:docPartGallery w:val="Page Numbers (Bottom of Page)"/>
        <w:docPartUnique/>
      </w:docPartObj>
    </w:sdtPr>
    <w:sdtContent>
      <w:p w14:paraId="546DA0E6" w14:textId="38270F2F" w:rsidR="00663E6A" w:rsidRPr="0031347A" w:rsidRDefault="00663E6A">
        <w:pPr>
          <w:pStyle w:val="Footer"/>
          <w:jc w:val="center"/>
          <w:rPr>
            <w:rFonts w:ascii="Times New Roman" w:hAnsi="Times New Roman" w:cs="Times New Roman"/>
            <w:sz w:val="24"/>
            <w:szCs w:val="24"/>
          </w:rPr>
        </w:pPr>
        <w:r w:rsidRPr="0031347A">
          <w:rPr>
            <w:rFonts w:ascii="Times New Roman" w:hAnsi="Times New Roman" w:cs="Times New Roman"/>
            <w:sz w:val="24"/>
            <w:szCs w:val="24"/>
          </w:rPr>
          <w:fldChar w:fldCharType="begin"/>
        </w:r>
        <w:r w:rsidRPr="0031347A">
          <w:rPr>
            <w:rFonts w:ascii="Times New Roman" w:hAnsi="Times New Roman" w:cs="Times New Roman"/>
            <w:sz w:val="24"/>
            <w:szCs w:val="24"/>
          </w:rPr>
          <w:instrText xml:space="preserve"> PAGE   \* MERGEFORMAT </w:instrText>
        </w:r>
        <w:r w:rsidRPr="0031347A">
          <w:rPr>
            <w:rFonts w:ascii="Times New Roman" w:hAnsi="Times New Roman" w:cs="Times New Roman"/>
            <w:sz w:val="24"/>
            <w:szCs w:val="24"/>
          </w:rPr>
          <w:fldChar w:fldCharType="separate"/>
        </w:r>
        <w:r w:rsidRPr="0031347A">
          <w:rPr>
            <w:rFonts w:ascii="Times New Roman" w:hAnsi="Times New Roman" w:cs="Times New Roman"/>
            <w:sz w:val="24"/>
            <w:szCs w:val="24"/>
          </w:rPr>
          <w:t>2</w:t>
        </w:r>
        <w:r w:rsidRPr="0031347A">
          <w:rPr>
            <w:rFonts w:ascii="Times New Roman" w:hAnsi="Times New Roman" w:cs="Times New Roman"/>
            <w:sz w:val="24"/>
            <w:szCs w:val="24"/>
          </w:rPr>
          <w:fldChar w:fldCharType="end"/>
        </w:r>
      </w:p>
    </w:sdtContent>
  </w:sdt>
  <w:p w14:paraId="636F5323" w14:textId="77777777" w:rsidR="00663E6A" w:rsidRPr="0031347A" w:rsidRDefault="00663E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EC103" w14:textId="77777777" w:rsidR="00676087" w:rsidRPr="0031347A" w:rsidRDefault="00676087" w:rsidP="002F6E7E">
    <w:pPr>
      <w:tabs>
        <w:tab w:val="center" w:pos="4513"/>
        <w:tab w:val="right" w:pos="9026"/>
      </w:tabs>
      <w:spacing w:after="0" w:line="240" w:lineRule="auto"/>
      <w:jc w:val="center"/>
      <w:rPr>
        <w:rFonts w:ascii="Times New Roman" w:hAnsi="Times New Roman"/>
        <w:color w:val="000000"/>
      </w:rPr>
    </w:pPr>
    <w:r w:rsidRPr="0031347A">
      <w:rPr>
        <w:rFonts w:ascii="Times New Roman" w:hAnsi="Times New Roman"/>
        <w:color w:val="000000"/>
      </w:rPr>
      <w:t xml:space="preserve">Page </w:t>
    </w:r>
    <w:r w:rsidRPr="0031347A">
      <w:rPr>
        <w:rFonts w:ascii="Times New Roman" w:hAnsi="Times New Roman" w:cs="Times New Roman"/>
        <w:color w:val="000000"/>
      </w:rPr>
      <w:fldChar w:fldCharType="begin"/>
    </w:r>
    <w:r w:rsidRPr="0031347A">
      <w:rPr>
        <w:rFonts w:ascii="Times New Roman" w:hAnsi="Times New Roman" w:cs="Times New Roman"/>
        <w:color w:val="000000"/>
      </w:rPr>
      <w:instrText>PAGE</w:instrText>
    </w:r>
    <w:r w:rsidRPr="0031347A">
      <w:rPr>
        <w:rFonts w:ascii="Times New Roman" w:hAnsi="Times New Roman" w:cs="Times New Roman"/>
        <w:color w:val="000000"/>
      </w:rPr>
      <w:fldChar w:fldCharType="separate"/>
    </w:r>
    <w:r w:rsidRPr="0031347A">
      <w:rPr>
        <w:rFonts w:ascii="Times New Roman" w:hAnsi="Times New Roman" w:cs="Times New Roman"/>
        <w:color w:val="000000"/>
      </w:rPr>
      <w:t>1</w:t>
    </w:r>
    <w:r w:rsidRPr="0031347A">
      <w:rPr>
        <w:rFonts w:ascii="Times New Roman" w:hAnsi="Times New Roman" w:cs="Times New Roman"/>
        <w:color w:val="000000"/>
      </w:rPr>
      <w:fldChar w:fldCharType="end"/>
    </w:r>
  </w:p>
  <w:p w14:paraId="6F1F4044" w14:textId="77777777" w:rsidR="00676087" w:rsidRPr="0031347A" w:rsidRDefault="00676087" w:rsidP="002F6E7E">
    <w:pP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5068959"/>
      <w:docPartObj>
        <w:docPartGallery w:val="Page Numbers (Bottom of Page)"/>
        <w:docPartUnique/>
      </w:docPartObj>
    </w:sdtPr>
    <w:sdtContent>
      <w:p w14:paraId="38388D9E" w14:textId="4C7EFFB8" w:rsidR="00746584" w:rsidRPr="0031347A" w:rsidRDefault="00746584">
        <w:pPr>
          <w:pStyle w:val="Footer"/>
          <w:jc w:val="center"/>
        </w:pPr>
        <w:r w:rsidRPr="0031347A">
          <w:rPr>
            <w:rFonts w:ascii="Times New Roman" w:hAnsi="Times New Roman" w:cs="Times New Roman"/>
          </w:rPr>
          <w:fldChar w:fldCharType="begin"/>
        </w:r>
        <w:r w:rsidRPr="0031347A">
          <w:rPr>
            <w:rFonts w:ascii="Times New Roman" w:hAnsi="Times New Roman" w:cs="Times New Roman"/>
          </w:rPr>
          <w:instrText xml:space="preserve"> PAGE   \* MERGEFORMAT </w:instrText>
        </w:r>
        <w:r w:rsidRPr="0031347A">
          <w:rPr>
            <w:rFonts w:ascii="Times New Roman" w:hAnsi="Times New Roman" w:cs="Times New Roman"/>
          </w:rPr>
          <w:fldChar w:fldCharType="separate"/>
        </w:r>
        <w:r w:rsidRPr="0031347A">
          <w:rPr>
            <w:rFonts w:ascii="Times New Roman" w:hAnsi="Times New Roman" w:cs="Times New Roman"/>
          </w:rPr>
          <w:t>2</w:t>
        </w:r>
        <w:r w:rsidRPr="0031347A">
          <w:rPr>
            <w:rFonts w:ascii="Times New Roman" w:hAnsi="Times New Roman" w:cs="Times New Roman"/>
          </w:rPr>
          <w:fldChar w:fldCharType="end"/>
        </w:r>
      </w:p>
    </w:sdtContent>
  </w:sdt>
  <w:p w14:paraId="295375DD" w14:textId="77777777" w:rsidR="00746584" w:rsidRPr="0031347A" w:rsidRDefault="007465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307A5C" w14:textId="77777777" w:rsidR="00152E56" w:rsidRPr="0031347A" w:rsidRDefault="00152E56" w:rsidP="00746584">
      <w:pPr>
        <w:spacing w:after="0" w:line="240" w:lineRule="auto"/>
      </w:pPr>
      <w:r w:rsidRPr="0031347A">
        <w:separator/>
      </w:r>
    </w:p>
  </w:footnote>
  <w:footnote w:type="continuationSeparator" w:id="0">
    <w:p w14:paraId="1A715006" w14:textId="77777777" w:rsidR="00152E56" w:rsidRPr="0031347A" w:rsidRDefault="00152E56" w:rsidP="00746584">
      <w:pPr>
        <w:spacing w:after="0" w:line="240" w:lineRule="auto"/>
      </w:pPr>
      <w:r w:rsidRPr="0031347A">
        <w:continuationSeparator/>
      </w:r>
    </w:p>
  </w:footnote>
  <w:footnote w:id="1">
    <w:p w14:paraId="2652954C" w14:textId="76132806" w:rsidR="003B64DF" w:rsidRPr="000A4BAE" w:rsidRDefault="003B64DF" w:rsidP="003B64DF">
      <w:pPr>
        <w:pStyle w:val="FootnoteText"/>
        <w:rPr>
          <w:rFonts w:ascii="Times New Roman" w:hAnsi="Times New Roman" w:cs="Times New Roman"/>
          <w:sz w:val="17"/>
          <w:szCs w:val="17"/>
        </w:rPr>
      </w:pPr>
      <w:r w:rsidRPr="000A4BAE">
        <w:rPr>
          <w:rStyle w:val="FootnoteReference"/>
          <w:rFonts w:ascii="Times New Roman" w:hAnsi="Times New Roman" w:cs="Times New Roman"/>
          <w:sz w:val="17"/>
          <w:szCs w:val="17"/>
        </w:rPr>
        <w:footnoteRef/>
      </w:r>
      <w:r w:rsidRPr="000A4BAE">
        <w:rPr>
          <w:rFonts w:ascii="Times New Roman" w:hAnsi="Times New Roman" w:cs="Times New Roman"/>
          <w:sz w:val="17"/>
          <w:szCs w:val="17"/>
        </w:rPr>
        <w:t xml:space="preserve"> </w:t>
      </w:r>
      <w:hyperlink r:id="rId1" w:history="1">
        <w:r w:rsidRPr="000A4BAE">
          <w:rPr>
            <w:rStyle w:val="Hyperlink"/>
            <w:rFonts w:ascii="Times New Roman" w:hAnsi="Times New Roman" w:cs="Times New Roman"/>
            <w:sz w:val="17"/>
            <w:szCs w:val="17"/>
          </w:rPr>
          <w:t>https://www.accenture.com/content/dam/accenture/final/accenture-com/document-2/Accenture-Reinvention-in-the-age-of-generative-AI-Report.pdf</w:t>
        </w:r>
      </w:hyperlink>
    </w:p>
  </w:footnote>
  <w:footnote w:id="2">
    <w:p w14:paraId="636C9B15" w14:textId="30D2F7DE" w:rsidR="003B64DF" w:rsidRPr="00483426" w:rsidRDefault="003B64DF">
      <w:pPr>
        <w:pStyle w:val="FootnoteText"/>
        <w:rPr>
          <w:rFonts w:ascii="Times New Roman" w:hAnsi="Times New Roman" w:cs="Times New Roman"/>
          <w:sz w:val="18"/>
          <w:szCs w:val="18"/>
        </w:rPr>
      </w:pPr>
      <w:r w:rsidRPr="000A4BAE">
        <w:rPr>
          <w:rStyle w:val="FootnoteReference"/>
          <w:rFonts w:ascii="Times New Roman" w:hAnsi="Times New Roman" w:cs="Times New Roman"/>
          <w:sz w:val="17"/>
          <w:szCs w:val="17"/>
        </w:rPr>
        <w:footnoteRef/>
      </w:r>
      <w:r w:rsidRPr="000A4BAE">
        <w:rPr>
          <w:rFonts w:ascii="Times New Roman" w:hAnsi="Times New Roman" w:cs="Times New Roman"/>
          <w:sz w:val="17"/>
          <w:szCs w:val="17"/>
        </w:rPr>
        <w:t xml:space="preserve"> </w:t>
      </w:r>
      <w:hyperlink r:id="rId2" w:history="1">
        <w:r w:rsidRPr="000A4BAE">
          <w:rPr>
            <w:rStyle w:val="Hyperlink"/>
            <w:rFonts w:ascii="Times New Roman" w:hAnsi="Times New Roman" w:cs="Times New Roman"/>
            <w:sz w:val="17"/>
            <w:szCs w:val="17"/>
          </w:rPr>
          <w:t>https://ibmix.de/en/blog/genai-marketing-personalisation</w:t>
        </w:r>
      </w:hyperlink>
    </w:p>
  </w:footnote>
  <w:footnote w:id="3">
    <w:p w14:paraId="0183AEE7" w14:textId="0373D797" w:rsidR="006F656C" w:rsidRPr="000A4BAE" w:rsidRDefault="006F656C">
      <w:pPr>
        <w:pStyle w:val="FootnoteText"/>
        <w:rPr>
          <w:rFonts w:ascii="Times New Roman" w:hAnsi="Times New Roman" w:cs="Times New Roman"/>
          <w:sz w:val="17"/>
          <w:szCs w:val="17"/>
          <w:lang w:val="en-IE"/>
        </w:rPr>
      </w:pPr>
      <w:r w:rsidRPr="000A4BAE">
        <w:rPr>
          <w:rStyle w:val="FootnoteReference"/>
          <w:rFonts w:ascii="Times New Roman" w:hAnsi="Times New Roman" w:cs="Times New Roman"/>
          <w:sz w:val="17"/>
          <w:szCs w:val="17"/>
        </w:rPr>
        <w:footnoteRef/>
      </w:r>
      <w:r w:rsidRPr="000A4BAE">
        <w:rPr>
          <w:rFonts w:ascii="Times New Roman" w:hAnsi="Times New Roman" w:cs="Times New Roman"/>
          <w:sz w:val="17"/>
          <w:szCs w:val="17"/>
        </w:rPr>
        <w:t xml:space="preserve"> </w:t>
      </w:r>
      <w:hyperlink r:id="rId3" w:history="1">
        <w:r w:rsidRPr="000A4BAE">
          <w:rPr>
            <w:rStyle w:val="Hyperlink"/>
            <w:rFonts w:ascii="Times New Roman" w:hAnsi="Times New Roman" w:cs="Times New Roman"/>
            <w:sz w:val="17"/>
            <w:szCs w:val="17"/>
          </w:rPr>
          <w:t>https://www.mckinsey.com/capabilities/quantumblack/our-insights/the-state-of-ai</w:t>
        </w:r>
      </w:hyperlink>
      <w:r w:rsidRPr="000A4BAE">
        <w:rPr>
          <w:rFonts w:ascii="Times New Roman" w:hAnsi="Times New Roman" w:cs="Times New Roman"/>
          <w:sz w:val="17"/>
          <w:szCs w:val="17"/>
        </w:rPr>
        <w:t xml:space="preserve"> </w:t>
      </w:r>
    </w:p>
  </w:footnote>
  <w:footnote w:id="4">
    <w:p w14:paraId="1AD9ACE9" w14:textId="77777777" w:rsidR="00BC63A1" w:rsidRPr="000A4BAE" w:rsidRDefault="00BC63A1" w:rsidP="00BC63A1">
      <w:pPr>
        <w:pStyle w:val="FootnoteText"/>
        <w:rPr>
          <w:rFonts w:ascii="Times New Roman" w:hAnsi="Times New Roman" w:cs="Times New Roman"/>
          <w:sz w:val="17"/>
          <w:szCs w:val="17"/>
          <w:lang w:val="en-IE"/>
        </w:rPr>
      </w:pPr>
      <w:r w:rsidRPr="000A4BAE">
        <w:rPr>
          <w:rStyle w:val="FootnoteReference"/>
          <w:rFonts w:ascii="Times New Roman" w:hAnsi="Times New Roman" w:cs="Times New Roman"/>
          <w:sz w:val="17"/>
          <w:szCs w:val="17"/>
        </w:rPr>
        <w:footnoteRef/>
      </w:r>
      <w:r w:rsidRPr="000A4BAE">
        <w:rPr>
          <w:rFonts w:ascii="Times New Roman" w:hAnsi="Times New Roman" w:cs="Times New Roman"/>
          <w:sz w:val="17"/>
          <w:szCs w:val="17"/>
        </w:rPr>
        <w:t xml:space="preserve"> </w:t>
      </w:r>
      <w:hyperlink r:id="rId4" w:history="1">
        <w:r w:rsidRPr="000A4BAE">
          <w:rPr>
            <w:rStyle w:val="Hyperlink"/>
            <w:rFonts w:ascii="Times New Roman" w:hAnsi="Times New Roman" w:cs="Times New Roman"/>
            <w:sz w:val="17"/>
            <w:szCs w:val="17"/>
          </w:rPr>
          <w:t>https://www.mckinsey.com/capabilities/quantumblack/our-insights/the-state-of-ai</w:t>
        </w:r>
      </w:hyperlink>
      <w:r w:rsidRPr="000A4BAE">
        <w:rPr>
          <w:rFonts w:ascii="Times New Roman" w:hAnsi="Times New Roman" w:cs="Times New Roman"/>
          <w:sz w:val="17"/>
          <w:szCs w:val="17"/>
        </w:rPr>
        <w:t xml:space="preserve"> </w:t>
      </w:r>
    </w:p>
  </w:footnote>
  <w:footnote w:id="5">
    <w:p w14:paraId="2DB18F12" w14:textId="0DAB5688" w:rsidR="001B12BA" w:rsidRPr="000A4BAE" w:rsidRDefault="001B12BA">
      <w:pPr>
        <w:pStyle w:val="FootnoteText"/>
        <w:rPr>
          <w:rFonts w:ascii="Times New Roman" w:hAnsi="Times New Roman" w:cs="Times New Roman"/>
          <w:sz w:val="17"/>
          <w:szCs w:val="17"/>
          <w:lang w:val="en-IE"/>
        </w:rPr>
      </w:pPr>
      <w:r w:rsidRPr="000A4BAE">
        <w:rPr>
          <w:rStyle w:val="FootnoteReference"/>
          <w:rFonts w:ascii="Times New Roman" w:hAnsi="Times New Roman" w:cs="Times New Roman"/>
          <w:sz w:val="17"/>
          <w:szCs w:val="17"/>
        </w:rPr>
        <w:footnoteRef/>
      </w:r>
      <w:r w:rsidRPr="000A4BAE">
        <w:rPr>
          <w:rFonts w:ascii="Times New Roman" w:hAnsi="Times New Roman" w:cs="Times New Roman"/>
          <w:sz w:val="17"/>
          <w:szCs w:val="17"/>
        </w:rPr>
        <w:t xml:space="preserve"> </w:t>
      </w:r>
      <w:hyperlink r:id="rId5" w:history="1">
        <w:r w:rsidRPr="000A4BAE">
          <w:rPr>
            <w:rStyle w:val="Hyperlink"/>
            <w:rFonts w:ascii="Times New Roman" w:hAnsi="Times New Roman" w:cs="Times New Roman"/>
            <w:sz w:val="17"/>
            <w:szCs w:val="17"/>
          </w:rPr>
          <w:t>https://www.ibm.com/think/insights/ai-adoption-challenges</w:t>
        </w:r>
      </w:hyperlink>
      <w:r w:rsidRPr="000A4BAE">
        <w:rPr>
          <w:rFonts w:ascii="Times New Roman" w:hAnsi="Times New Roman" w:cs="Times New Roman"/>
          <w:sz w:val="17"/>
          <w:szCs w:val="17"/>
        </w:rPr>
        <w:t xml:space="preserve"> </w:t>
      </w:r>
    </w:p>
  </w:footnote>
  <w:footnote w:id="6">
    <w:p w14:paraId="58B41CE9" w14:textId="77777777" w:rsidR="0016560C" w:rsidRPr="0031347A" w:rsidRDefault="0016560C" w:rsidP="0016560C">
      <w:pPr>
        <w:pStyle w:val="FootnoteText"/>
        <w:rPr>
          <w:rFonts w:ascii="Times New Roman" w:hAnsi="Times New Roman" w:cs="Times New Roman"/>
          <w:sz w:val="18"/>
          <w:szCs w:val="18"/>
        </w:rPr>
      </w:pPr>
      <w:r w:rsidRPr="000A4BAE">
        <w:rPr>
          <w:rStyle w:val="FootnoteReference"/>
          <w:rFonts w:ascii="Times New Roman" w:hAnsi="Times New Roman" w:cs="Times New Roman"/>
          <w:color w:val="000000" w:themeColor="text1"/>
          <w:sz w:val="17"/>
          <w:szCs w:val="17"/>
        </w:rPr>
        <w:footnoteRef/>
      </w:r>
      <w:r w:rsidRPr="000A4BAE">
        <w:rPr>
          <w:rFonts w:ascii="Times New Roman" w:hAnsi="Times New Roman" w:cs="Times New Roman"/>
          <w:color w:val="000000" w:themeColor="text1"/>
          <w:sz w:val="17"/>
          <w:szCs w:val="17"/>
        </w:rPr>
        <w:t xml:space="preserve"> </w:t>
      </w:r>
      <w:hyperlink r:id="rId6" w:history="1">
        <w:r w:rsidRPr="000A4BAE">
          <w:rPr>
            <w:rStyle w:val="Hyperlink"/>
            <w:rFonts w:ascii="Times New Roman" w:hAnsi="Times New Roman" w:cs="Times New Roman"/>
            <w:color w:val="000000" w:themeColor="text1"/>
            <w:sz w:val="17"/>
            <w:szCs w:val="17"/>
          </w:rPr>
          <w:t>https://www.servicenow.com/products/itsm/what-is-itsm.html</w:t>
        </w:r>
      </w:hyperlink>
      <w:r w:rsidRPr="00C17028">
        <w:rPr>
          <w:rFonts w:ascii="Times New Roman" w:hAnsi="Times New Roman" w:cs="Times New Roman"/>
          <w:color w:val="000000" w:themeColor="text1"/>
          <w:sz w:val="18"/>
          <w:szCs w:val="18"/>
        </w:rPr>
        <w:t xml:space="preserve"> </w:t>
      </w:r>
    </w:p>
  </w:footnote>
  <w:footnote w:id="7">
    <w:p w14:paraId="7CA77823" w14:textId="77777777" w:rsidR="005E2A63" w:rsidRPr="000A4BAE" w:rsidRDefault="005E2A63" w:rsidP="005E2A63">
      <w:pPr>
        <w:pStyle w:val="FootnoteText"/>
        <w:jc w:val="both"/>
        <w:rPr>
          <w:rFonts w:ascii="Times New Roman" w:hAnsi="Times New Roman" w:cs="Times New Roman"/>
          <w:sz w:val="17"/>
          <w:szCs w:val="17"/>
        </w:rPr>
      </w:pPr>
      <w:r w:rsidRPr="000A4BAE">
        <w:rPr>
          <w:rStyle w:val="FootnoteReference"/>
          <w:rFonts w:ascii="Times New Roman" w:hAnsi="Times New Roman" w:cs="Times New Roman"/>
          <w:color w:val="000000" w:themeColor="text1"/>
          <w:sz w:val="17"/>
          <w:szCs w:val="17"/>
        </w:rPr>
        <w:footnoteRef/>
      </w:r>
      <w:hyperlink r:id="rId7" w:history="1">
        <w:r w:rsidRPr="000A4BAE">
          <w:rPr>
            <w:rStyle w:val="Hyperlink"/>
            <w:rFonts w:ascii="Times New Roman" w:hAnsi="Times New Roman" w:cs="Times New Roman"/>
            <w:color w:val="000000" w:themeColor="text1"/>
            <w:sz w:val="17"/>
            <w:szCs w:val="17"/>
          </w:rPr>
          <w:t>https://www.mckinsey.com/capabilities/mckinsey-digital/our-insights/the-economic-potential-of-generative-ai-the-next-productivity-frontier</w:t>
        </w:r>
      </w:hyperlink>
    </w:p>
  </w:footnote>
  <w:footnote w:id="8">
    <w:p w14:paraId="5B08AC5E" w14:textId="77777777" w:rsidR="00A65806" w:rsidRPr="000A4BAE" w:rsidRDefault="00A65806" w:rsidP="00A65806">
      <w:pPr>
        <w:spacing w:after="0" w:line="240" w:lineRule="auto"/>
        <w:rPr>
          <w:rFonts w:ascii="Times New Roman" w:hAnsi="Times New Roman" w:cs="Times New Roman"/>
          <w:sz w:val="17"/>
          <w:szCs w:val="17"/>
        </w:rPr>
      </w:pPr>
      <w:r w:rsidRPr="000A4BAE">
        <w:rPr>
          <w:rStyle w:val="FootnoteReference"/>
          <w:rFonts w:ascii="Times New Roman" w:hAnsi="Times New Roman" w:cs="Times New Roman"/>
          <w:sz w:val="17"/>
          <w:szCs w:val="17"/>
        </w:rPr>
        <w:footnoteRef/>
      </w:r>
      <w:r w:rsidRPr="000A4BAE">
        <w:rPr>
          <w:rFonts w:ascii="Times New Roman" w:hAnsi="Times New Roman" w:cs="Times New Roman"/>
          <w:color w:val="000000"/>
          <w:sz w:val="17"/>
          <w:szCs w:val="17"/>
        </w:rPr>
        <w:t xml:space="preserve"> SDS 747: Technical Intro to Transformers and LLMs, with Kirill Eremenko: </w:t>
      </w:r>
      <w:hyperlink r:id="rId8">
        <w:r w:rsidRPr="000A4BAE">
          <w:rPr>
            <w:rFonts w:ascii="Times New Roman" w:hAnsi="Times New Roman" w:cs="Times New Roman"/>
            <w:color w:val="0563C1"/>
            <w:sz w:val="17"/>
            <w:szCs w:val="17"/>
            <w:u w:val="single"/>
          </w:rPr>
          <w:t>https://www.superdatascience.com/podcast/technical-intro-to-transformers-and-llms-with-kirill-eremenko</w:t>
        </w:r>
      </w:hyperlink>
      <w:r w:rsidRPr="000A4BAE">
        <w:rPr>
          <w:rFonts w:ascii="Times New Roman" w:hAnsi="Times New Roman" w:cs="Times New Roman"/>
          <w:color w:val="000000"/>
          <w:sz w:val="17"/>
          <w:szCs w:val="17"/>
        </w:rPr>
        <w:t xml:space="preserve"> </w:t>
      </w:r>
    </w:p>
  </w:footnote>
  <w:footnote w:id="9">
    <w:p w14:paraId="0EF9ED36" w14:textId="70704818" w:rsidR="00807328" w:rsidRPr="00483426" w:rsidRDefault="00807328">
      <w:pPr>
        <w:pStyle w:val="FootnoteText"/>
        <w:rPr>
          <w:rFonts w:ascii="Times New Roman" w:hAnsi="Times New Roman" w:cs="Times New Roman"/>
          <w:sz w:val="18"/>
          <w:szCs w:val="18"/>
        </w:rPr>
      </w:pPr>
      <w:r w:rsidRPr="000A4BAE">
        <w:rPr>
          <w:rStyle w:val="FootnoteReference"/>
          <w:rFonts w:ascii="Times New Roman" w:hAnsi="Times New Roman" w:cs="Times New Roman"/>
          <w:sz w:val="17"/>
          <w:szCs w:val="17"/>
        </w:rPr>
        <w:footnoteRef/>
      </w:r>
      <w:r w:rsidRPr="000A4BAE">
        <w:rPr>
          <w:rFonts w:ascii="Times New Roman" w:hAnsi="Times New Roman" w:cs="Times New Roman"/>
          <w:sz w:val="17"/>
          <w:szCs w:val="17"/>
        </w:rPr>
        <w:t xml:space="preserve"> </w:t>
      </w:r>
      <w:hyperlink r:id="rId9" w:history="1">
        <w:r w:rsidRPr="000A4BAE">
          <w:rPr>
            <w:rStyle w:val="Hyperlink"/>
            <w:rFonts w:ascii="Times New Roman" w:hAnsi="Times New Roman" w:cs="Times New Roman"/>
            <w:sz w:val="17"/>
            <w:szCs w:val="17"/>
          </w:rPr>
          <w:t>https://www.jpmorgan.com/insights/payments/payments-optimization/ai-payments-efficiency-fraud-reduction</w:t>
        </w:r>
      </w:hyperlink>
    </w:p>
  </w:footnote>
  <w:footnote w:id="10">
    <w:p w14:paraId="5EA37975" w14:textId="7D3A1BB2" w:rsidR="008D2F54" w:rsidRPr="00B25505" w:rsidRDefault="008D2F54">
      <w:pPr>
        <w:pStyle w:val="FootnoteText"/>
        <w:rPr>
          <w:rFonts w:ascii="Times New Roman" w:hAnsi="Times New Roman" w:cs="Times New Roman"/>
          <w:sz w:val="17"/>
          <w:szCs w:val="17"/>
        </w:rPr>
      </w:pPr>
      <w:r w:rsidRPr="00B25505">
        <w:rPr>
          <w:rStyle w:val="FootnoteReference"/>
          <w:rFonts w:ascii="Times New Roman" w:hAnsi="Times New Roman" w:cs="Times New Roman"/>
          <w:sz w:val="17"/>
          <w:szCs w:val="17"/>
        </w:rPr>
        <w:footnoteRef/>
      </w:r>
      <w:r w:rsidRPr="00B25505">
        <w:rPr>
          <w:rFonts w:ascii="Times New Roman" w:hAnsi="Times New Roman" w:cs="Times New Roman"/>
          <w:sz w:val="17"/>
          <w:szCs w:val="17"/>
        </w:rPr>
        <w:t xml:space="preserve"> </w:t>
      </w:r>
      <w:hyperlink r:id="rId10" w:history="1">
        <w:r w:rsidRPr="00B25505">
          <w:rPr>
            <w:rStyle w:val="Hyperlink"/>
            <w:rFonts w:ascii="Times New Roman" w:hAnsi="Times New Roman" w:cs="Times New Roman"/>
            <w:sz w:val="17"/>
            <w:szCs w:val="17"/>
          </w:rPr>
          <w:t>https://www.klarna.com/international/press/klarna-ai-assistant-handles-two-thirds-of-customer-service-chats-in-its-first-month/</w:t>
        </w:r>
      </w:hyperlink>
      <w:r w:rsidRPr="00B25505">
        <w:rPr>
          <w:rFonts w:ascii="Times New Roman" w:hAnsi="Times New Roman" w:cs="Times New Roman"/>
          <w:sz w:val="17"/>
          <w:szCs w:val="17"/>
        </w:rPr>
        <w:t xml:space="preserve"> </w:t>
      </w:r>
    </w:p>
  </w:footnote>
  <w:footnote w:id="11">
    <w:p w14:paraId="172066D1" w14:textId="6CC5D225" w:rsidR="00646859" w:rsidRPr="00483426" w:rsidRDefault="00646859">
      <w:pPr>
        <w:pStyle w:val="FootnoteText"/>
        <w:rPr>
          <w:rFonts w:ascii="Times New Roman" w:hAnsi="Times New Roman" w:cs="Times New Roman"/>
          <w:sz w:val="18"/>
          <w:szCs w:val="18"/>
        </w:rPr>
      </w:pPr>
      <w:r w:rsidRPr="00B25505">
        <w:rPr>
          <w:rStyle w:val="FootnoteReference"/>
          <w:rFonts w:ascii="Times New Roman" w:hAnsi="Times New Roman" w:cs="Times New Roman"/>
          <w:sz w:val="17"/>
          <w:szCs w:val="17"/>
        </w:rPr>
        <w:footnoteRef/>
      </w:r>
      <w:r w:rsidRPr="00B25505">
        <w:rPr>
          <w:rFonts w:ascii="Times New Roman" w:hAnsi="Times New Roman" w:cs="Times New Roman"/>
          <w:sz w:val="17"/>
          <w:szCs w:val="17"/>
        </w:rPr>
        <w:t xml:space="preserve"> </w:t>
      </w:r>
      <w:hyperlink r:id="rId11" w:history="1">
        <w:r w:rsidRPr="00B25505">
          <w:rPr>
            <w:rStyle w:val="Hyperlink"/>
            <w:rFonts w:ascii="Times New Roman" w:hAnsi="Times New Roman" w:cs="Times New Roman"/>
            <w:sz w:val="17"/>
            <w:szCs w:val="17"/>
          </w:rPr>
          <w:t>https://www.coca-colacompany.com/media-center/coca-cola-invites-digital-artists-to-create-real-magic-using-new-ai-platform</w:t>
        </w:r>
      </w:hyperlink>
      <w:r w:rsidRPr="00483426">
        <w:rPr>
          <w:rFonts w:ascii="Times New Roman" w:hAnsi="Times New Roman" w:cs="Times New Roman"/>
          <w:sz w:val="18"/>
          <w:szCs w:val="18"/>
        </w:rPr>
        <w:t xml:space="preserve"> </w:t>
      </w:r>
    </w:p>
  </w:footnote>
  <w:footnote w:id="12">
    <w:p w14:paraId="51658AD9" w14:textId="5F800E52" w:rsidR="007F1868" w:rsidRPr="00B25505" w:rsidRDefault="007F1868" w:rsidP="007F1868">
      <w:pPr>
        <w:pStyle w:val="FootnoteText"/>
        <w:rPr>
          <w:rFonts w:ascii="Times New Roman" w:hAnsi="Times New Roman" w:cs="Times New Roman"/>
          <w:sz w:val="17"/>
          <w:szCs w:val="17"/>
        </w:rPr>
      </w:pPr>
      <w:r w:rsidRPr="00B25505">
        <w:rPr>
          <w:rStyle w:val="FootnoteReference"/>
          <w:rFonts w:ascii="Times New Roman" w:hAnsi="Times New Roman" w:cs="Times New Roman"/>
          <w:sz w:val="17"/>
          <w:szCs w:val="17"/>
        </w:rPr>
        <w:footnoteRef/>
      </w:r>
      <w:r w:rsidRPr="00B25505">
        <w:rPr>
          <w:rFonts w:ascii="Times New Roman" w:hAnsi="Times New Roman" w:cs="Times New Roman"/>
          <w:sz w:val="17"/>
          <w:szCs w:val="17"/>
        </w:rPr>
        <w:t xml:space="preserve"> </w:t>
      </w:r>
      <w:hyperlink r:id="rId12" w:history="1">
        <w:r w:rsidR="009D7CEE" w:rsidRPr="00B25505">
          <w:rPr>
            <w:rStyle w:val="Hyperlink"/>
            <w:rFonts w:ascii="Times New Roman" w:hAnsi="Times New Roman" w:cs="Times New Roman"/>
            <w:sz w:val="17"/>
            <w:szCs w:val="17"/>
          </w:rPr>
          <w:t>https://auto.economictimes.indiatimes.com/news/tyres/five-indian-tyre-makers-in-global-top-30-list-atma/106168860</w:t>
        </w:r>
      </w:hyperlink>
    </w:p>
  </w:footnote>
  <w:footnote w:id="13">
    <w:p w14:paraId="0743DD7A" w14:textId="77777777" w:rsidR="005925FF" w:rsidRPr="00B25505" w:rsidRDefault="005925FF" w:rsidP="005925FF">
      <w:pPr>
        <w:pStyle w:val="FootnoteText"/>
        <w:rPr>
          <w:rFonts w:ascii="Times New Roman" w:hAnsi="Times New Roman" w:cs="Times New Roman"/>
          <w:sz w:val="17"/>
          <w:szCs w:val="17"/>
        </w:rPr>
      </w:pPr>
      <w:r w:rsidRPr="00A1683D">
        <w:rPr>
          <w:rStyle w:val="FootnoteReference"/>
          <w:rFonts w:ascii="Times New Roman" w:hAnsi="Times New Roman" w:cs="Times New Roman"/>
          <w:sz w:val="17"/>
          <w:szCs w:val="17"/>
        </w:rPr>
        <w:footnoteRef/>
      </w:r>
      <w:r w:rsidRPr="00A1683D">
        <w:rPr>
          <w:rFonts w:ascii="Times New Roman" w:hAnsi="Times New Roman" w:cs="Times New Roman"/>
          <w:sz w:val="17"/>
          <w:szCs w:val="17"/>
        </w:rPr>
        <w:t xml:space="preserve"> </w:t>
      </w:r>
      <w:hyperlink r:id="rId13" w:history="1">
        <w:r w:rsidRPr="00A1683D">
          <w:rPr>
            <w:rStyle w:val="Hyperlink"/>
            <w:rFonts w:ascii="Times New Roman" w:hAnsi="Times New Roman" w:cs="Times New Roman"/>
            <w:color w:val="auto"/>
            <w:sz w:val="17"/>
            <w:szCs w:val="17"/>
          </w:rPr>
          <w:t>https://corporate.apollotyres.com/who-we-are/at-a-glance/</w:t>
        </w:r>
      </w:hyperlink>
      <w:r w:rsidRPr="00A1683D">
        <w:rPr>
          <w:rFonts w:ascii="Times New Roman" w:hAnsi="Times New Roman" w:cs="Times New Roman"/>
          <w:sz w:val="17"/>
          <w:szCs w:val="17"/>
        </w:rPr>
        <w:t xml:space="preserve"> </w:t>
      </w:r>
    </w:p>
  </w:footnote>
  <w:footnote w:id="14">
    <w:p w14:paraId="7B5674E1" w14:textId="522B8D2C" w:rsidR="001A50F9" w:rsidRPr="00B25505" w:rsidRDefault="001A50F9">
      <w:pPr>
        <w:pStyle w:val="FootnoteText"/>
        <w:rPr>
          <w:rFonts w:ascii="Times New Roman" w:hAnsi="Times New Roman" w:cs="Times New Roman"/>
          <w:sz w:val="17"/>
          <w:szCs w:val="17"/>
        </w:rPr>
      </w:pPr>
      <w:r w:rsidRPr="00B25505">
        <w:rPr>
          <w:rStyle w:val="FootnoteReference"/>
          <w:rFonts w:ascii="Times New Roman" w:hAnsi="Times New Roman" w:cs="Times New Roman"/>
          <w:sz w:val="17"/>
          <w:szCs w:val="17"/>
        </w:rPr>
        <w:footnoteRef/>
      </w:r>
      <w:hyperlink r:id="rId14" w:history="1">
        <w:r w:rsidR="00B94047" w:rsidRPr="00B25505">
          <w:rPr>
            <w:rStyle w:val="Hyperlink"/>
            <w:rFonts w:ascii="Times New Roman" w:hAnsi="Times New Roman" w:cs="Times New Roman"/>
            <w:sz w:val="17"/>
            <w:szCs w:val="17"/>
          </w:rPr>
          <w:t>https://www.microsoft.com/en-us/security/business/risk-management/microsoft-purview-data-governance</w:t>
        </w:r>
      </w:hyperlink>
      <w:r w:rsidRPr="00B25505">
        <w:rPr>
          <w:rFonts w:ascii="Times New Roman" w:hAnsi="Times New Roman" w:cs="Times New Roman"/>
          <w:sz w:val="17"/>
          <w:szCs w:val="17"/>
        </w:rPr>
        <w:t xml:space="preserve"> </w:t>
      </w:r>
    </w:p>
  </w:footnote>
  <w:footnote w:id="15">
    <w:p w14:paraId="64589035" w14:textId="77777777" w:rsidR="0062263D" w:rsidRPr="00A1683D" w:rsidRDefault="0062263D" w:rsidP="0062263D">
      <w:pPr>
        <w:pStyle w:val="FootnoteText"/>
        <w:rPr>
          <w:rFonts w:ascii="Times New Roman" w:hAnsi="Times New Roman" w:cs="Times New Roman"/>
          <w:sz w:val="17"/>
          <w:szCs w:val="17"/>
        </w:rPr>
      </w:pPr>
      <w:r w:rsidRPr="00A1683D">
        <w:rPr>
          <w:rStyle w:val="FootnoteReference"/>
          <w:rFonts w:ascii="Times New Roman" w:hAnsi="Times New Roman" w:cs="Times New Roman"/>
          <w:sz w:val="17"/>
          <w:szCs w:val="17"/>
        </w:rPr>
        <w:footnoteRef/>
      </w:r>
      <w:r w:rsidRPr="00A1683D">
        <w:rPr>
          <w:rFonts w:ascii="Times New Roman" w:hAnsi="Times New Roman" w:cs="Times New Roman"/>
          <w:sz w:val="17"/>
          <w:szCs w:val="17"/>
        </w:rPr>
        <w:t xml:space="preserve"> Personalised legal AI: </w:t>
      </w:r>
      <w:hyperlink r:id="rId15" w:history="1">
        <w:r w:rsidRPr="00A1683D">
          <w:rPr>
            <w:rStyle w:val="Hyperlink"/>
            <w:rFonts w:ascii="Times New Roman" w:hAnsi="Times New Roman" w:cs="Times New Roman"/>
            <w:color w:val="auto"/>
            <w:sz w:val="17"/>
            <w:szCs w:val="17"/>
          </w:rPr>
          <w:t>https://www.lexisnexis.com/en-us/products/lexis-plus-ai.page</w:t>
        </w:r>
      </w:hyperlink>
      <w:r w:rsidRPr="00A1683D">
        <w:rPr>
          <w:rFonts w:ascii="Times New Roman" w:hAnsi="Times New Roman" w:cs="Times New Roman"/>
          <w:sz w:val="17"/>
          <w:szCs w:val="17"/>
        </w:rPr>
        <w:t xml:space="preserve"> </w:t>
      </w:r>
    </w:p>
  </w:footnote>
  <w:footnote w:id="16">
    <w:p w14:paraId="34A11F4A" w14:textId="77777777" w:rsidR="0062263D" w:rsidRPr="00A1683D" w:rsidRDefault="0062263D" w:rsidP="0062263D">
      <w:pPr>
        <w:pStyle w:val="FootnoteText"/>
        <w:rPr>
          <w:rFonts w:ascii="Times New Roman" w:hAnsi="Times New Roman" w:cs="Times New Roman"/>
          <w:sz w:val="17"/>
          <w:szCs w:val="17"/>
        </w:rPr>
      </w:pPr>
      <w:r w:rsidRPr="00A1683D">
        <w:rPr>
          <w:rStyle w:val="FootnoteReference"/>
          <w:rFonts w:ascii="Times New Roman" w:hAnsi="Times New Roman" w:cs="Times New Roman"/>
          <w:sz w:val="17"/>
          <w:szCs w:val="17"/>
        </w:rPr>
        <w:footnoteRef/>
      </w:r>
      <w:r w:rsidRPr="00A1683D">
        <w:rPr>
          <w:rFonts w:ascii="Times New Roman" w:hAnsi="Times New Roman" w:cs="Times New Roman"/>
          <w:sz w:val="17"/>
          <w:szCs w:val="17"/>
        </w:rPr>
        <w:t xml:space="preserve"> </w:t>
      </w:r>
      <w:hyperlink r:id="rId16" w:history="1">
        <w:r w:rsidRPr="00A1683D">
          <w:rPr>
            <w:rStyle w:val="Hyperlink"/>
            <w:rFonts w:ascii="Times New Roman" w:hAnsi="Times New Roman" w:cs="Times New Roman"/>
            <w:color w:val="auto"/>
            <w:sz w:val="17"/>
            <w:szCs w:val="17"/>
          </w:rPr>
          <w:t>https://cloud.google.com/transform/101-real-world-generative-ai-use-cases-from-industry-leaders</w:t>
        </w:r>
      </w:hyperlink>
      <w:r w:rsidRPr="00A1683D">
        <w:rPr>
          <w:rFonts w:ascii="Times New Roman" w:hAnsi="Times New Roman" w:cs="Times New Roman"/>
          <w:sz w:val="17"/>
          <w:szCs w:val="17"/>
        </w:rPr>
        <w:t xml:space="preserve"> </w:t>
      </w:r>
    </w:p>
  </w:footnote>
  <w:footnote w:id="17">
    <w:p w14:paraId="243A3226" w14:textId="77777777" w:rsidR="0062263D" w:rsidRPr="00A1683D" w:rsidRDefault="0062263D" w:rsidP="0062263D">
      <w:pPr>
        <w:pStyle w:val="FootnoteText"/>
        <w:rPr>
          <w:rFonts w:ascii="Times New Roman" w:hAnsi="Times New Roman" w:cs="Times New Roman"/>
          <w:sz w:val="17"/>
          <w:szCs w:val="17"/>
        </w:rPr>
      </w:pPr>
      <w:r w:rsidRPr="00A1683D">
        <w:rPr>
          <w:rStyle w:val="FootnoteReference"/>
          <w:rFonts w:ascii="Times New Roman" w:hAnsi="Times New Roman" w:cs="Times New Roman"/>
          <w:sz w:val="17"/>
          <w:szCs w:val="17"/>
        </w:rPr>
        <w:footnoteRef/>
      </w:r>
      <w:r w:rsidRPr="00A1683D">
        <w:rPr>
          <w:rFonts w:ascii="Times New Roman" w:hAnsi="Times New Roman" w:cs="Times New Roman"/>
          <w:sz w:val="17"/>
          <w:szCs w:val="17"/>
        </w:rPr>
        <w:t xml:space="preserve"> </w:t>
      </w:r>
      <w:proofErr w:type="spellStart"/>
      <w:r w:rsidRPr="00A1683D">
        <w:rPr>
          <w:rFonts w:ascii="Times New Roman" w:hAnsi="Times New Roman" w:cs="Times New Roman"/>
          <w:sz w:val="17"/>
          <w:szCs w:val="17"/>
        </w:rPr>
        <w:t>BloombergGPT</w:t>
      </w:r>
      <w:proofErr w:type="spellEnd"/>
      <w:r w:rsidRPr="00A1683D">
        <w:rPr>
          <w:rFonts w:ascii="Times New Roman" w:hAnsi="Times New Roman" w:cs="Times New Roman"/>
          <w:sz w:val="17"/>
          <w:szCs w:val="17"/>
        </w:rPr>
        <w:t xml:space="preserve">:  </w:t>
      </w:r>
      <w:hyperlink r:id="rId17" w:history="1">
        <w:r w:rsidRPr="00A1683D">
          <w:rPr>
            <w:rStyle w:val="Hyperlink"/>
            <w:rFonts w:ascii="Times New Roman" w:hAnsi="Times New Roman" w:cs="Times New Roman"/>
            <w:color w:val="auto"/>
            <w:sz w:val="17"/>
            <w:szCs w:val="17"/>
          </w:rPr>
          <w:t>https://huggingface.co/papers/2303.17564</w:t>
        </w:r>
      </w:hyperlink>
      <w:r w:rsidRPr="00A1683D">
        <w:rPr>
          <w:rFonts w:ascii="Times New Roman" w:hAnsi="Times New Roman" w:cs="Times New Roman"/>
          <w:sz w:val="17"/>
          <w:szCs w:val="17"/>
        </w:rPr>
        <w:t xml:space="preserve"> </w:t>
      </w:r>
    </w:p>
  </w:footnote>
  <w:footnote w:id="18">
    <w:p w14:paraId="67A2B498" w14:textId="77777777" w:rsidR="0062263D" w:rsidRPr="00483426" w:rsidRDefault="0062263D" w:rsidP="0062263D">
      <w:pPr>
        <w:pStyle w:val="FootnoteText"/>
        <w:rPr>
          <w:rFonts w:ascii="Times New Roman" w:hAnsi="Times New Roman" w:cs="Times New Roman"/>
          <w:color w:val="FF0000"/>
          <w:sz w:val="18"/>
          <w:szCs w:val="18"/>
        </w:rPr>
      </w:pPr>
      <w:r w:rsidRPr="00A1683D">
        <w:rPr>
          <w:rStyle w:val="FootnoteReference"/>
          <w:rFonts w:ascii="Times New Roman" w:hAnsi="Times New Roman" w:cs="Times New Roman"/>
          <w:sz w:val="17"/>
          <w:szCs w:val="17"/>
        </w:rPr>
        <w:footnoteRef/>
      </w:r>
      <w:r w:rsidRPr="00A1683D">
        <w:rPr>
          <w:rFonts w:ascii="Times New Roman" w:hAnsi="Times New Roman" w:cs="Times New Roman"/>
          <w:sz w:val="17"/>
          <w:szCs w:val="17"/>
        </w:rPr>
        <w:t xml:space="preserve"> </w:t>
      </w:r>
      <w:hyperlink r:id="rId18" w:history="1">
        <w:r w:rsidRPr="00A1683D">
          <w:rPr>
            <w:rStyle w:val="Hyperlink"/>
            <w:rFonts w:ascii="Times New Roman" w:hAnsi="Times New Roman" w:cs="Times New Roman"/>
            <w:color w:val="auto"/>
            <w:sz w:val="17"/>
            <w:szCs w:val="17"/>
          </w:rPr>
          <w:t>GenAI for Multilingual Content</w:t>
        </w:r>
      </w:hyperlink>
      <w:r w:rsidRPr="00A1683D">
        <w:rPr>
          <w:rFonts w:ascii="Times New Roman" w:hAnsi="Times New Roman" w:cs="Times New Roman"/>
          <w:sz w:val="18"/>
          <w:szCs w:val="18"/>
        </w:rPr>
        <w:t xml:space="preserve"> </w:t>
      </w:r>
    </w:p>
  </w:footnote>
  <w:footnote w:id="19">
    <w:p w14:paraId="67F70E6C" w14:textId="77777777" w:rsidR="0062263D" w:rsidRPr="00F047BA" w:rsidRDefault="0062263D" w:rsidP="0062263D">
      <w:pPr>
        <w:spacing w:after="0" w:line="240" w:lineRule="auto"/>
        <w:rPr>
          <w:rFonts w:ascii="Times New Roman" w:hAnsi="Times New Roman" w:cs="Times New Roman"/>
          <w:sz w:val="17"/>
          <w:szCs w:val="17"/>
        </w:rPr>
      </w:pPr>
      <w:r w:rsidRPr="00F047BA">
        <w:rPr>
          <w:rStyle w:val="FootnoteReference"/>
          <w:rFonts w:ascii="Times New Roman" w:hAnsi="Times New Roman" w:cs="Times New Roman"/>
          <w:sz w:val="17"/>
          <w:szCs w:val="17"/>
        </w:rPr>
        <w:footnoteRef/>
      </w:r>
      <w:r w:rsidRPr="00F047BA">
        <w:rPr>
          <w:rFonts w:ascii="Times New Roman" w:hAnsi="Times New Roman" w:cs="Times New Roman"/>
          <w:sz w:val="17"/>
          <w:szCs w:val="17"/>
        </w:rPr>
        <w:t xml:space="preserve"> </w:t>
      </w:r>
      <w:hyperlink r:id="rId19" w:history="1">
        <w:r w:rsidRPr="00F047BA">
          <w:rPr>
            <w:rStyle w:val="Hyperlink"/>
            <w:rFonts w:ascii="Times New Roman" w:hAnsi="Times New Roman" w:cs="Times New Roman"/>
            <w:color w:val="auto"/>
            <w:sz w:val="17"/>
            <w:szCs w:val="17"/>
          </w:rPr>
          <w:t>https://www.weforum.org/stories/2023/09/generative-ai-education-unesco/</w:t>
        </w:r>
      </w:hyperlink>
    </w:p>
  </w:footnote>
  <w:footnote w:id="20">
    <w:p w14:paraId="0BF131F5" w14:textId="77777777" w:rsidR="0062263D" w:rsidRPr="00F047BA" w:rsidRDefault="0062263D" w:rsidP="0062263D">
      <w:pPr>
        <w:pStyle w:val="FootnoteText"/>
        <w:rPr>
          <w:rFonts w:ascii="Times New Roman" w:hAnsi="Times New Roman" w:cs="Times New Roman"/>
          <w:sz w:val="17"/>
          <w:szCs w:val="17"/>
        </w:rPr>
      </w:pPr>
      <w:r w:rsidRPr="00F047BA">
        <w:rPr>
          <w:rStyle w:val="FootnoteReference"/>
          <w:rFonts w:ascii="Times New Roman" w:hAnsi="Times New Roman" w:cs="Times New Roman"/>
          <w:sz w:val="17"/>
          <w:szCs w:val="17"/>
        </w:rPr>
        <w:footnoteRef/>
      </w:r>
      <w:r w:rsidRPr="00F047BA">
        <w:rPr>
          <w:rFonts w:ascii="Times New Roman" w:hAnsi="Times New Roman" w:cs="Times New Roman"/>
          <w:sz w:val="17"/>
          <w:szCs w:val="17"/>
        </w:rPr>
        <w:t xml:space="preserve"> The Art of AI Maturity: </w:t>
      </w:r>
      <w:hyperlink r:id="rId20" w:history="1">
        <w:r w:rsidRPr="00F047BA">
          <w:rPr>
            <w:rStyle w:val="Hyperlink"/>
            <w:rFonts w:ascii="Times New Roman" w:hAnsi="Times New Roman" w:cs="Times New Roman"/>
            <w:color w:val="auto"/>
            <w:sz w:val="17"/>
            <w:szCs w:val="17"/>
          </w:rPr>
          <w:t>https://www.accenture.com/content/dam/system-files/acom/custom-code/ai-maturity/Accenture-Art-of-AI-Maturity-Report-Global-Revised.pdf</w:t>
        </w:r>
      </w:hyperlink>
      <w:r w:rsidRPr="00F047BA">
        <w:rPr>
          <w:rFonts w:ascii="Times New Roman" w:hAnsi="Times New Roman" w:cs="Times New Roman"/>
          <w:sz w:val="17"/>
          <w:szCs w:val="17"/>
        </w:rPr>
        <w:t xml:space="preserve"> </w:t>
      </w:r>
    </w:p>
  </w:footnote>
  <w:footnote w:id="21">
    <w:p w14:paraId="3F164CFC" w14:textId="77777777" w:rsidR="0062263D" w:rsidRPr="00483426" w:rsidRDefault="0062263D" w:rsidP="0062263D">
      <w:pPr>
        <w:pStyle w:val="FootnoteText"/>
        <w:rPr>
          <w:rFonts w:ascii="Times New Roman" w:hAnsi="Times New Roman" w:cs="Times New Roman"/>
          <w:sz w:val="18"/>
          <w:szCs w:val="18"/>
        </w:rPr>
      </w:pPr>
      <w:r w:rsidRPr="00F047BA">
        <w:rPr>
          <w:rStyle w:val="FootnoteReference"/>
          <w:rFonts w:ascii="Times New Roman" w:hAnsi="Times New Roman" w:cs="Times New Roman"/>
          <w:sz w:val="17"/>
          <w:szCs w:val="17"/>
        </w:rPr>
        <w:footnoteRef/>
      </w:r>
      <w:r w:rsidRPr="00F047BA">
        <w:rPr>
          <w:rFonts w:ascii="Times New Roman" w:hAnsi="Times New Roman" w:cs="Times New Roman"/>
          <w:sz w:val="17"/>
          <w:szCs w:val="17"/>
        </w:rPr>
        <w:t xml:space="preserve"> </w:t>
      </w:r>
      <w:hyperlink r:id="rId21" w:history="1">
        <w:r w:rsidRPr="00F047BA">
          <w:rPr>
            <w:rStyle w:val="Hyperlink"/>
            <w:rFonts w:ascii="Times New Roman" w:hAnsi="Times New Roman" w:cs="Times New Roman"/>
            <w:color w:val="auto"/>
            <w:sz w:val="17"/>
            <w:szCs w:val="17"/>
          </w:rPr>
          <w:t>https://hbr.org/2025/07/will-your-gen-ai-strategy-shape-your-future-or-derail-it</w:t>
        </w:r>
      </w:hyperlink>
      <w:r w:rsidRPr="00F047BA">
        <w:rPr>
          <w:rFonts w:ascii="Times New Roman" w:hAnsi="Times New Roman" w:cs="Times New Roman"/>
          <w:sz w:val="18"/>
          <w:szCs w:val="18"/>
        </w:rPr>
        <w:t xml:space="preserve"> </w:t>
      </w:r>
    </w:p>
  </w:footnote>
  <w:footnote w:id="22">
    <w:p w14:paraId="5594363D" w14:textId="77777777" w:rsidR="0062263D" w:rsidRPr="00F047BA" w:rsidRDefault="0062263D" w:rsidP="0062263D">
      <w:pPr>
        <w:pStyle w:val="FootnoteText"/>
        <w:rPr>
          <w:rFonts w:ascii="Times New Roman" w:hAnsi="Times New Roman" w:cs="Times New Roman"/>
          <w:sz w:val="17"/>
          <w:szCs w:val="17"/>
          <w:lang w:val="it-IT"/>
        </w:rPr>
      </w:pPr>
      <w:r w:rsidRPr="00F047BA">
        <w:rPr>
          <w:rStyle w:val="FootnoteReference"/>
          <w:rFonts w:ascii="Times New Roman" w:hAnsi="Times New Roman" w:cs="Times New Roman"/>
          <w:sz w:val="17"/>
          <w:szCs w:val="17"/>
        </w:rPr>
        <w:footnoteRef/>
      </w:r>
      <w:r w:rsidRPr="00F047BA">
        <w:rPr>
          <w:rFonts w:ascii="Times New Roman" w:hAnsi="Times New Roman" w:cs="Times New Roman"/>
          <w:sz w:val="17"/>
          <w:szCs w:val="17"/>
        </w:rPr>
        <w:t xml:space="preserve"> Microsoft. (2023). Responsible AI dashboard in Azure Machine Learning. </w:t>
      </w:r>
      <w:r w:rsidRPr="00F047BA">
        <w:rPr>
          <w:rFonts w:ascii="Times New Roman" w:hAnsi="Times New Roman" w:cs="Times New Roman"/>
          <w:sz w:val="17"/>
          <w:szCs w:val="17"/>
          <w:lang w:val="it-IT"/>
        </w:rPr>
        <w:t>Microsoft Learn.</w:t>
      </w:r>
    </w:p>
    <w:p w14:paraId="31F1A212" w14:textId="77777777" w:rsidR="0062263D" w:rsidRPr="00F047BA" w:rsidRDefault="0062263D" w:rsidP="0062263D">
      <w:pPr>
        <w:pStyle w:val="FootnoteText"/>
        <w:rPr>
          <w:rFonts w:ascii="Times New Roman" w:hAnsi="Times New Roman" w:cs="Times New Roman"/>
          <w:sz w:val="17"/>
          <w:szCs w:val="17"/>
          <w:lang w:val="it-IT"/>
        </w:rPr>
      </w:pPr>
      <w:hyperlink r:id="rId22" w:history="1">
        <w:r w:rsidRPr="00F047BA">
          <w:rPr>
            <w:rStyle w:val="Hyperlink"/>
            <w:rFonts w:ascii="Times New Roman" w:hAnsi="Times New Roman" w:cs="Times New Roman"/>
            <w:color w:val="auto"/>
            <w:sz w:val="17"/>
            <w:szCs w:val="17"/>
            <w:lang w:val="it-IT"/>
          </w:rPr>
          <w:t>https://learn.microsoft.com/en-us/azure/machine-learning/how-to-responsible-ai-dashboard</w:t>
        </w:r>
      </w:hyperlink>
      <w:r w:rsidRPr="00F047BA">
        <w:rPr>
          <w:rFonts w:ascii="Times New Roman" w:hAnsi="Times New Roman" w:cs="Times New Roman"/>
          <w:sz w:val="17"/>
          <w:szCs w:val="17"/>
          <w:lang w:val="it-IT"/>
        </w:rPr>
        <w:t xml:space="preserve"> </w:t>
      </w:r>
    </w:p>
  </w:footnote>
  <w:footnote w:id="23">
    <w:p w14:paraId="1DE35333" w14:textId="6CBBC116" w:rsidR="0062263D" w:rsidRPr="00483426" w:rsidRDefault="0062263D" w:rsidP="0062263D">
      <w:pPr>
        <w:pStyle w:val="FootnoteText"/>
        <w:rPr>
          <w:rFonts w:ascii="Times New Roman" w:hAnsi="Times New Roman" w:cs="Times New Roman"/>
          <w:sz w:val="18"/>
          <w:szCs w:val="18"/>
          <w:lang w:val="en-IE"/>
        </w:rPr>
      </w:pPr>
      <w:r w:rsidRPr="00F047BA">
        <w:rPr>
          <w:rStyle w:val="FootnoteReference"/>
          <w:rFonts w:ascii="Times New Roman" w:hAnsi="Times New Roman" w:cs="Times New Roman"/>
          <w:sz w:val="17"/>
          <w:szCs w:val="17"/>
        </w:rPr>
        <w:footnoteRef/>
      </w:r>
      <w:r w:rsidRPr="00F047BA">
        <w:rPr>
          <w:rFonts w:ascii="Times New Roman" w:hAnsi="Times New Roman" w:cs="Times New Roman"/>
          <w:sz w:val="17"/>
          <w:szCs w:val="17"/>
        </w:rPr>
        <w:t xml:space="preserve"> Amazon </w:t>
      </w:r>
      <w:proofErr w:type="spellStart"/>
      <w:r w:rsidRPr="00F047BA">
        <w:rPr>
          <w:rFonts w:ascii="Times New Roman" w:hAnsi="Times New Roman" w:cs="Times New Roman"/>
          <w:sz w:val="17"/>
          <w:szCs w:val="17"/>
        </w:rPr>
        <w:t>SageMaker</w:t>
      </w:r>
      <w:proofErr w:type="spellEnd"/>
      <w:r w:rsidRPr="00F047BA">
        <w:rPr>
          <w:rFonts w:ascii="Times New Roman" w:hAnsi="Times New Roman" w:cs="Times New Roman"/>
          <w:sz w:val="17"/>
          <w:szCs w:val="17"/>
        </w:rPr>
        <w:t xml:space="preserve">. (2024). Model Cards for AI Governance. Available at: </w:t>
      </w:r>
      <w:r w:rsidRPr="00F047BA">
        <w:rPr>
          <w:rStyle w:val="Hyperlink"/>
          <w:rFonts w:ascii="Times New Roman" w:hAnsi="Times New Roman" w:cs="Times New Roman"/>
          <w:color w:val="auto"/>
          <w:sz w:val="17"/>
          <w:szCs w:val="17"/>
        </w:rPr>
        <w:t>https://aws.amazon.com/blogs/machine-learning/improve-governance-of-models-with-amazon-sagemaker-unified-model-cards-and-model-registry</w:t>
      </w:r>
    </w:p>
  </w:footnote>
  <w:footnote w:id="24">
    <w:p w14:paraId="34FB8A05" w14:textId="77777777" w:rsidR="0062263D" w:rsidRPr="00B25505" w:rsidRDefault="0062263D" w:rsidP="0062263D">
      <w:pPr>
        <w:pStyle w:val="FootnoteText"/>
        <w:rPr>
          <w:rFonts w:ascii="Times New Roman" w:hAnsi="Times New Roman" w:cs="Times New Roman"/>
          <w:sz w:val="17"/>
          <w:szCs w:val="17"/>
          <w:lang w:val="en-IE"/>
        </w:rPr>
      </w:pPr>
      <w:r w:rsidRPr="00B25505">
        <w:rPr>
          <w:rStyle w:val="FootnoteReference"/>
          <w:rFonts w:ascii="Times New Roman" w:hAnsi="Times New Roman" w:cs="Times New Roman"/>
          <w:sz w:val="17"/>
          <w:szCs w:val="17"/>
        </w:rPr>
        <w:footnoteRef/>
      </w:r>
      <w:r w:rsidRPr="00B25505">
        <w:rPr>
          <w:rFonts w:ascii="Times New Roman" w:hAnsi="Times New Roman" w:cs="Times New Roman"/>
          <w:sz w:val="17"/>
          <w:szCs w:val="17"/>
        </w:rPr>
        <w:t xml:space="preserve"> Three ways AI is changing drug discovery at AbbVie: </w:t>
      </w:r>
      <w:hyperlink r:id="rId23" w:history="1">
        <w:r w:rsidRPr="00B25505">
          <w:rPr>
            <w:rStyle w:val="Hyperlink"/>
            <w:rFonts w:ascii="Times New Roman" w:hAnsi="Times New Roman" w:cs="Times New Roman"/>
            <w:sz w:val="17"/>
            <w:szCs w:val="17"/>
          </w:rPr>
          <w:t>https://www.abbvie.com/who-we-are/our-stories/three-ways-ai-is-changing-drug-discovery-at-abbvie.html</w:t>
        </w:r>
      </w:hyperlink>
      <w:r w:rsidRPr="00B25505">
        <w:rPr>
          <w:rFonts w:ascii="Times New Roman" w:hAnsi="Times New Roman" w:cs="Times New Roman"/>
          <w:sz w:val="17"/>
          <w:szCs w:val="17"/>
        </w:rPr>
        <w:t xml:space="preserve"> </w:t>
      </w:r>
    </w:p>
  </w:footnote>
  <w:footnote w:id="25">
    <w:p w14:paraId="30EAA807" w14:textId="77777777" w:rsidR="0062263D" w:rsidRPr="00B25505" w:rsidRDefault="0062263D" w:rsidP="0062263D">
      <w:pPr>
        <w:pStyle w:val="FootnoteText"/>
        <w:rPr>
          <w:rFonts w:ascii="Times New Roman" w:hAnsi="Times New Roman" w:cs="Times New Roman"/>
          <w:sz w:val="17"/>
          <w:szCs w:val="17"/>
        </w:rPr>
      </w:pPr>
      <w:r w:rsidRPr="00B25505">
        <w:rPr>
          <w:rStyle w:val="FootnoteReference"/>
          <w:rFonts w:ascii="Times New Roman" w:hAnsi="Times New Roman" w:cs="Times New Roman"/>
          <w:sz w:val="17"/>
          <w:szCs w:val="17"/>
        </w:rPr>
        <w:footnoteRef/>
      </w:r>
      <w:r w:rsidRPr="00B25505">
        <w:rPr>
          <w:rFonts w:ascii="Times New Roman" w:hAnsi="Times New Roman" w:cs="Times New Roman"/>
          <w:sz w:val="17"/>
          <w:szCs w:val="17"/>
        </w:rPr>
        <w:t xml:space="preserve"> Beyond the hype: </w:t>
      </w:r>
      <w:hyperlink r:id="rId24" w:history="1">
        <w:r w:rsidRPr="00B25505">
          <w:rPr>
            <w:rStyle w:val="Hyperlink"/>
            <w:rFonts w:ascii="Times New Roman" w:hAnsi="Times New Roman" w:cs="Times New Roman"/>
            <w:color w:val="auto"/>
            <w:sz w:val="17"/>
            <w:szCs w:val="17"/>
          </w:rPr>
          <w:t>https://www.mckinsey.com/industries/technology-media-and-telecommunications/our-insights/beyond-the-hype-capturing-the-potential-of-ai-and-gen-ai-in-tmt</w:t>
        </w:r>
      </w:hyperlink>
      <w:r w:rsidRPr="00B25505">
        <w:rPr>
          <w:rFonts w:ascii="Times New Roman" w:hAnsi="Times New Roman" w:cs="Times New Roman"/>
          <w:sz w:val="17"/>
          <w:szCs w:val="17"/>
        </w:rPr>
        <w:t xml:space="preserve"> </w:t>
      </w:r>
    </w:p>
  </w:footnote>
  <w:footnote w:id="26">
    <w:p w14:paraId="353CCF96" w14:textId="77777777" w:rsidR="0062263D" w:rsidRPr="00B25505" w:rsidRDefault="0062263D" w:rsidP="0062263D">
      <w:pPr>
        <w:pStyle w:val="FootnoteText"/>
        <w:rPr>
          <w:rFonts w:ascii="Times New Roman" w:hAnsi="Times New Roman" w:cs="Times New Roman"/>
          <w:color w:val="FF0000"/>
          <w:sz w:val="17"/>
          <w:szCs w:val="17"/>
        </w:rPr>
      </w:pPr>
      <w:r w:rsidRPr="00B25505">
        <w:rPr>
          <w:rStyle w:val="FootnoteReference"/>
          <w:rFonts w:ascii="Times New Roman" w:hAnsi="Times New Roman" w:cs="Times New Roman"/>
          <w:sz w:val="17"/>
          <w:szCs w:val="17"/>
        </w:rPr>
        <w:footnoteRef/>
      </w:r>
      <w:r w:rsidRPr="00B25505">
        <w:rPr>
          <w:rFonts w:ascii="Times New Roman" w:hAnsi="Times New Roman" w:cs="Times New Roman"/>
          <w:sz w:val="17"/>
          <w:szCs w:val="17"/>
        </w:rPr>
        <w:t xml:space="preserve"> A new era of generative AI for everyone: </w:t>
      </w:r>
      <w:hyperlink r:id="rId25" w:history="1">
        <w:r w:rsidRPr="00B25505">
          <w:rPr>
            <w:rStyle w:val="Hyperlink"/>
            <w:rFonts w:ascii="Times New Roman" w:hAnsi="Times New Roman" w:cs="Times New Roman"/>
            <w:color w:val="auto"/>
            <w:sz w:val="17"/>
            <w:szCs w:val="17"/>
          </w:rPr>
          <w:t>https://www.accenture.com/content/dam/accenture/final/accenture-com/document/Accenture-A-New-Era-of-Generative-AI-for-Everyone.pdf</w:t>
        </w:r>
      </w:hyperlink>
      <w:r w:rsidRPr="00B25505">
        <w:rPr>
          <w:rFonts w:ascii="Times New Roman" w:hAnsi="Times New Roman" w:cs="Times New Roman"/>
          <w:sz w:val="17"/>
          <w:szCs w:val="17"/>
        </w:rPr>
        <w:t xml:space="preserve"> </w:t>
      </w:r>
    </w:p>
  </w:footnote>
  <w:footnote w:id="27">
    <w:p w14:paraId="5699EB0E" w14:textId="77777777" w:rsidR="002E57A6" w:rsidRPr="00483426" w:rsidRDefault="002E57A6" w:rsidP="002E57A6">
      <w:pPr>
        <w:pStyle w:val="FootnoteText"/>
        <w:rPr>
          <w:rFonts w:ascii="Times New Roman" w:hAnsi="Times New Roman" w:cs="Times New Roman"/>
          <w:sz w:val="18"/>
          <w:szCs w:val="18"/>
          <w:lang w:val="en-IE"/>
        </w:rPr>
      </w:pPr>
      <w:r w:rsidRPr="00F047BA">
        <w:rPr>
          <w:rStyle w:val="FootnoteReference"/>
          <w:rFonts w:ascii="Times New Roman" w:hAnsi="Times New Roman" w:cs="Times New Roman"/>
          <w:sz w:val="17"/>
          <w:szCs w:val="17"/>
        </w:rPr>
        <w:footnoteRef/>
      </w:r>
      <w:r w:rsidRPr="00F047BA">
        <w:rPr>
          <w:rFonts w:ascii="Times New Roman" w:hAnsi="Times New Roman" w:cs="Times New Roman"/>
          <w:sz w:val="17"/>
          <w:szCs w:val="17"/>
        </w:rPr>
        <w:t xml:space="preserve"> Build a Better Fusion Team: </w:t>
      </w:r>
      <w:hyperlink r:id="rId26" w:history="1">
        <w:r w:rsidRPr="00F047BA">
          <w:rPr>
            <w:rStyle w:val="Hyperlink"/>
            <w:rFonts w:ascii="Times New Roman" w:hAnsi="Times New Roman" w:cs="Times New Roman"/>
            <w:color w:val="auto"/>
            <w:sz w:val="17"/>
            <w:szCs w:val="17"/>
          </w:rPr>
          <w:t>https://www.gartner.com/en/articles/fusion-teams</w:t>
        </w:r>
      </w:hyperlink>
      <w:r w:rsidRPr="00F047BA">
        <w:rPr>
          <w:rFonts w:ascii="Times New Roman" w:hAnsi="Times New Roman" w:cs="Times New Roman"/>
          <w:sz w:val="18"/>
          <w:szCs w:val="18"/>
        </w:rPr>
        <w:t xml:space="preserve"> </w:t>
      </w:r>
    </w:p>
  </w:footnote>
  <w:footnote w:id="28">
    <w:p w14:paraId="4E6F6401" w14:textId="77777777" w:rsidR="00824ED3" w:rsidRPr="00483426" w:rsidRDefault="00824ED3" w:rsidP="00824ED3">
      <w:pPr>
        <w:spacing w:after="0" w:line="240" w:lineRule="auto"/>
        <w:rPr>
          <w:rFonts w:ascii="Times New Roman" w:hAnsi="Times New Roman" w:cs="Times New Roman"/>
          <w:sz w:val="18"/>
          <w:szCs w:val="18"/>
        </w:rPr>
      </w:pPr>
      <w:r w:rsidRPr="00483426">
        <w:rPr>
          <w:rStyle w:val="FootnoteReference"/>
          <w:rFonts w:ascii="Times New Roman" w:hAnsi="Times New Roman" w:cs="Times New Roman"/>
          <w:sz w:val="18"/>
          <w:szCs w:val="18"/>
        </w:rPr>
        <w:footnoteRef/>
      </w:r>
      <w:r w:rsidRPr="00483426">
        <w:rPr>
          <w:rFonts w:ascii="Times New Roman" w:hAnsi="Times New Roman" w:cs="Times New Roman"/>
          <w:color w:val="000000"/>
          <w:sz w:val="18"/>
          <w:szCs w:val="18"/>
        </w:rPr>
        <w:t xml:space="preserve"> These surveys were conducted via Microsoft Teams.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05256" w14:textId="77777777" w:rsidR="00676087" w:rsidRPr="0031347A" w:rsidRDefault="0067608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A34D06"/>
    <w:multiLevelType w:val="hybridMultilevel"/>
    <w:tmpl w:val="FFFFFFFF"/>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5AE67B91"/>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7"/>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3"/>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16cid:durableId="1264411279">
    <w:abstractNumId w:val="1"/>
  </w:num>
  <w:num w:numId="2" w16cid:durableId="1696792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0065"/>
    <w:rsid w:val="00002608"/>
    <w:rsid w:val="0000260B"/>
    <w:rsid w:val="00002715"/>
    <w:rsid w:val="000063FA"/>
    <w:rsid w:val="0000660A"/>
    <w:rsid w:val="00006C88"/>
    <w:rsid w:val="00010398"/>
    <w:rsid w:val="00012ECE"/>
    <w:rsid w:val="00014130"/>
    <w:rsid w:val="000143A9"/>
    <w:rsid w:val="000168E3"/>
    <w:rsid w:val="00017BC3"/>
    <w:rsid w:val="000221F3"/>
    <w:rsid w:val="00022578"/>
    <w:rsid w:val="00024130"/>
    <w:rsid w:val="000246FF"/>
    <w:rsid w:val="000259CF"/>
    <w:rsid w:val="000272FE"/>
    <w:rsid w:val="000305F7"/>
    <w:rsid w:val="000307F6"/>
    <w:rsid w:val="00031650"/>
    <w:rsid w:val="0003206E"/>
    <w:rsid w:val="00034A88"/>
    <w:rsid w:val="00035677"/>
    <w:rsid w:val="00035A90"/>
    <w:rsid w:val="00036378"/>
    <w:rsid w:val="00040B92"/>
    <w:rsid w:val="000418FE"/>
    <w:rsid w:val="00041AEB"/>
    <w:rsid w:val="0004211D"/>
    <w:rsid w:val="000429F9"/>
    <w:rsid w:val="00042C04"/>
    <w:rsid w:val="0004384D"/>
    <w:rsid w:val="000477C1"/>
    <w:rsid w:val="0005398B"/>
    <w:rsid w:val="00055EA5"/>
    <w:rsid w:val="00056724"/>
    <w:rsid w:val="00060104"/>
    <w:rsid w:val="0006053F"/>
    <w:rsid w:val="00060AE5"/>
    <w:rsid w:val="00060F86"/>
    <w:rsid w:val="0006188E"/>
    <w:rsid w:val="00061DE7"/>
    <w:rsid w:val="00063089"/>
    <w:rsid w:val="00063B32"/>
    <w:rsid w:val="00064036"/>
    <w:rsid w:val="00064B69"/>
    <w:rsid w:val="0006544C"/>
    <w:rsid w:val="00066779"/>
    <w:rsid w:val="00070224"/>
    <w:rsid w:val="000716EA"/>
    <w:rsid w:val="0007284B"/>
    <w:rsid w:val="00073D17"/>
    <w:rsid w:val="00075FEB"/>
    <w:rsid w:val="00076B59"/>
    <w:rsid w:val="0008107F"/>
    <w:rsid w:val="000826AB"/>
    <w:rsid w:val="00082958"/>
    <w:rsid w:val="00083950"/>
    <w:rsid w:val="00084628"/>
    <w:rsid w:val="000863C0"/>
    <w:rsid w:val="00087CC0"/>
    <w:rsid w:val="00087DFC"/>
    <w:rsid w:val="000913F4"/>
    <w:rsid w:val="000919B7"/>
    <w:rsid w:val="00093A15"/>
    <w:rsid w:val="00094AED"/>
    <w:rsid w:val="00095418"/>
    <w:rsid w:val="0009609A"/>
    <w:rsid w:val="000961F7"/>
    <w:rsid w:val="000A2CD4"/>
    <w:rsid w:val="000A3C18"/>
    <w:rsid w:val="000A4BAE"/>
    <w:rsid w:val="000A4D0B"/>
    <w:rsid w:val="000A5422"/>
    <w:rsid w:val="000A6D0D"/>
    <w:rsid w:val="000B2951"/>
    <w:rsid w:val="000B3026"/>
    <w:rsid w:val="000B3294"/>
    <w:rsid w:val="000B442C"/>
    <w:rsid w:val="000B4671"/>
    <w:rsid w:val="000B46D8"/>
    <w:rsid w:val="000B5D8B"/>
    <w:rsid w:val="000B6B86"/>
    <w:rsid w:val="000B72C9"/>
    <w:rsid w:val="000C0088"/>
    <w:rsid w:val="000C01F2"/>
    <w:rsid w:val="000C0BE2"/>
    <w:rsid w:val="000C1D4D"/>
    <w:rsid w:val="000C1F19"/>
    <w:rsid w:val="000C2AAD"/>
    <w:rsid w:val="000C2BEB"/>
    <w:rsid w:val="000C3C61"/>
    <w:rsid w:val="000C4840"/>
    <w:rsid w:val="000C4D76"/>
    <w:rsid w:val="000C5706"/>
    <w:rsid w:val="000C6A63"/>
    <w:rsid w:val="000C6C4B"/>
    <w:rsid w:val="000C6F5C"/>
    <w:rsid w:val="000C6F5F"/>
    <w:rsid w:val="000C7694"/>
    <w:rsid w:val="000C7804"/>
    <w:rsid w:val="000C7810"/>
    <w:rsid w:val="000C7B55"/>
    <w:rsid w:val="000D15BF"/>
    <w:rsid w:val="000D224D"/>
    <w:rsid w:val="000D2A2F"/>
    <w:rsid w:val="000D3AAB"/>
    <w:rsid w:val="000D491F"/>
    <w:rsid w:val="000D512E"/>
    <w:rsid w:val="000D5C48"/>
    <w:rsid w:val="000D6B3F"/>
    <w:rsid w:val="000D6BE3"/>
    <w:rsid w:val="000D6F74"/>
    <w:rsid w:val="000E031A"/>
    <w:rsid w:val="000E0D3B"/>
    <w:rsid w:val="000E255C"/>
    <w:rsid w:val="000E51EF"/>
    <w:rsid w:val="000E6474"/>
    <w:rsid w:val="000E650A"/>
    <w:rsid w:val="000E7296"/>
    <w:rsid w:val="000E7510"/>
    <w:rsid w:val="000E763D"/>
    <w:rsid w:val="000E7BD9"/>
    <w:rsid w:val="000E7C20"/>
    <w:rsid w:val="000F0B40"/>
    <w:rsid w:val="000F1054"/>
    <w:rsid w:val="000F19F6"/>
    <w:rsid w:val="000F1D52"/>
    <w:rsid w:val="000F1E39"/>
    <w:rsid w:val="000F23B0"/>
    <w:rsid w:val="000F3865"/>
    <w:rsid w:val="000F5A2B"/>
    <w:rsid w:val="000F5EC4"/>
    <w:rsid w:val="000F6CC6"/>
    <w:rsid w:val="000F6DAF"/>
    <w:rsid w:val="001012D9"/>
    <w:rsid w:val="00101545"/>
    <w:rsid w:val="00101E87"/>
    <w:rsid w:val="001030CC"/>
    <w:rsid w:val="00103DF1"/>
    <w:rsid w:val="00105E0F"/>
    <w:rsid w:val="00106BD9"/>
    <w:rsid w:val="001072E6"/>
    <w:rsid w:val="00107D6F"/>
    <w:rsid w:val="001103CD"/>
    <w:rsid w:val="00111055"/>
    <w:rsid w:val="00111722"/>
    <w:rsid w:val="00111866"/>
    <w:rsid w:val="00111C55"/>
    <w:rsid w:val="001121AD"/>
    <w:rsid w:val="00112629"/>
    <w:rsid w:val="00112B82"/>
    <w:rsid w:val="00114CB2"/>
    <w:rsid w:val="001154CB"/>
    <w:rsid w:val="001160F2"/>
    <w:rsid w:val="00117B56"/>
    <w:rsid w:val="001211B2"/>
    <w:rsid w:val="00121A04"/>
    <w:rsid w:val="001229F4"/>
    <w:rsid w:val="00122A3A"/>
    <w:rsid w:val="00122EBD"/>
    <w:rsid w:val="00123544"/>
    <w:rsid w:val="00123AA2"/>
    <w:rsid w:val="00124609"/>
    <w:rsid w:val="00125358"/>
    <w:rsid w:val="00127BDF"/>
    <w:rsid w:val="00130906"/>
    <w:rsid w:val="00131A68"/>
    <w:rsid w:val="00132D2E"/>
    <w:rsid w:val="00132EA0"/>
    <w:rsid w:val="00133D09"/>
    <w:rsid w:val="00136A11"/>
    <w:rsid w:val="0013713D"/>
    <w:rsid w:val="0013740C"/>
    <w:rsid w:val="0013751E"/>
    <w:rsid w:val="00140FC7"/>
    <w:rsid w:val="001415C2"/>
    <w:rsid w:val="001430B6"/>
    <w:rsid w:val="00143294"/>
    <w:rsid w:val="00147B75"/>
    <w:rsid w:val="00147C82"/>
    <w:rsid w:val="00151B59"/>
    <w:rsid w:val="001523AC"/>
    <w:rsid w:val="00152E56"/>
    <w:rsid w:val="00153E3B"/>
    <w:rsid w:val="00156FA2"/>
    <w:rsid w:val="001572E6"/>
    <w:rsid w:val="00157F30"/>
    <w:rsid w:val="0016037A"/>
    <w:rsid w:val="00160950"/>
    <w:rsid w:val="00161689"/>
    <w:rsid w:val="00163075"/>
    <w:rsid w:val="00163B8E"/>
    <w:rsid w:val="00164406"/>
    <w:rsid w:val="00164A70"/>
    <w:rsid w:val="0016560C"/>
    <w:rsid w:val="001673F4"/>
    <w:rsid w:val="0017077D"/>
    <w:rsid w:val="00170EA0"/>
    <w:rsid w:val="00172C06"/>
    <w:rsid w:val="00173A6F"/>
    <w:rsid w:val="0017502F"/>
    <w:rsid w:val="001779BD"/>
    <w:rsid w:val="00181902"/>
    <w:rsid w:val="00184EFD"/>
    <w:rsid w:val="0018571D"/>
    <w:rsid w:val="00186257"/>
    <w:rsid w:val="0018629F"/>
    <w:rsid w:val="00186966"/>
    <w:rsid w:val="001874A8"/>
    <w:rsid w:val="00190476"/>
    <w:rsid w:val="00190BF2"/>
    <w:rsid w:val="00190FFE"/>
    <w:rsid w:val="00191A1D"/>
    <w:rsid w:val="0019289E"/>
    <w:rsid w:val="00193640"/>
    <w:rsid w:val="0019399D"/>
    <w:rsid w:val="00194568"/>
    <w:rsid w:val="001952CC"/>
    <w:rsid w:val="00195661"/>
    <w:rsid w:val="001A0890"/>
    <w:rsid w:val="001A11EA"/>
    <w:rsid w:val="001A3579"/>
    <w:rsid w:val="001A50F9"/>
    <w:rsid w:val="001A60FF"/>
    <w:rsid w:val="001A7878"/>
    <w:rsid w:val="001B0A1C"/>
    <w:rsid w:val="001B12BA"/>
    <w:rsid w:val="001B1AFD"/>
    <w:rsid w:val="001B3218"/>
    <w:rsid w:val="001B570B"/>
    <w:rsid w:val="001B77D8"/>
    <w:rsid w:val="001C0460"/>
    <w:rsid w:val="001C0533"/>
    <w:rsid w:val="001C1C41"/>
    <w:rsid w:val="001C1C79"/>
    <w:rsid w:val="001C4C63"/>
    <w:rsid w:val="001C5363"/>
    <w:rsid w:val="001C5ABD"/>
    <w:rsid w:val="001C6581"/>
    <w:rsid w:val="001C6E3B"/>
    <w:rsid w:val="001D0718"/>
    <w:rsid w:val="001D0C31"/>
    <w:rsid w:val="001D1F00"/>
    <w:rsid w:val="001D366E"/>
    <w:rsid w:val="001D5115"/>
    <w:rsid w:val="001D52EB"/>
    <w:rsid w:val="001D5A16"/>
    <w:rsid w:val="001E07B5"/>
    <w:rsid w:val="001E1451"/>
    <w:rsid w:val="001E168B"/>
    <w:rsid w:val="001E1A7D"/>
    <w:rsid w:val="001E5634"/>
    <w:rsid w:val="001E6AFE"/>
    <w:rsid w:val="001F3ABB"/>
    <w:rsid w:val="001F3E5D"/>
    <w:rsid w:val="001F40E1"/>
    <w:rsid w:val="001F46AE"/>
    <w:rsid w:val="001F479A"/>
    <w:rsid w:val="001F56F0"/>
    <w:rsid w:val="001F647E"/>
    <w:rsid w:val="001F6908"/>
    <w:rsid w:val="00200472"/>
    <w:rsid w:val="00201F73"/>
    <w:rsid w:val="002030C0"/>
    <w:rsid w:val="00203DA8"/>
    <w:rsid w:val="00204B1F"/>
    <w:rsid w:val="00204CC2"/>
    <w:rsid w:val="00205550"/>
    <w:rsid w:val="00207F63"/>
    <w:rsid w:val="002108CC"/>
    <w:rsid w:val="00211080"/>
    <w:rsid w:val="002143DA"/>
    <w:rsid w:val="0021468F"/>
    <w:rsid w:val="0021523A"/>
    <w:rsid w:val="00215CAB"/>
    <w:rsid w:val="002213DD"/>
    <w:rsid w:val="00221BA8"/>
    <w:rsid w:val="00223A3D"/>
    <w:rsid w:val="00225469"/>
    <w:rsid w:val="002267DD"/>
    <w:rsid w:val="00227D97"/>
    <w:rsid w:val="00227DDC"/>
    <w:rsid w:val="00232AE6"/>
    <w:rsid w:val="00232B3E"/>
    <w:rsid w:val="002343A9"/>
    <w:rsid w:val="002343D3"/>
    <w:rsid w:val="002346BE"/>
    <w:rsid w:val="00235866"/>
    <w:rsid w:val="002367FB"/>
    <w:rsid w:val="002403E5"/>
    <w:rsid w:val="00240FE5"/>
    <w:rsid w:val="00241290"/>
    <w:rsid w:val="00243B80"/>
    <w:rsid w:val="002440D8"/>
    <w:rsid w:val="00244C2B"/>
    <w:rsid w:val="002450DA"/>
    <w:rsid w:val="00246FB3"/>
    <w:rsid w:val="0024787A"/>
    <w:rsid w:val="00250296"/>
    <w:rsid w:val="0025081E"/>
    <w:rsid w:val="00250E66"/>
    <w:rsid w:val="002514D6"/>
    <w:rsid w:val="002515CD"/>
    <w:rsid w:val="00251CD6"/>
    <w:rsid w:val="00254067"/>
    <w:rsid w:val="0025426A"/>
    <w:rsid w:val="00254E00"/>
    <w:rsid w:val="00254E5D"/>
    <w:rsid w:val="00255283"/>
    <w:rsid w:val="00261AF6"/>
    <w:rsid w:val="00262E14"/>
    <w:rsid w:val="00263A48"/>
    <w:rsid w:val="00264D88"/>
    <w:rsid w:val="00265239"/>
    <w:rsid w:val="00266770"/>
    <w:rsid w:val="00266AB7"/>
    <w:rsid w:val="00270451"/>
    <w:rsid w:val="00270B64"/>
    <w:rsid w:val="002716F8"/>
    <w:rsid w:val="00274981"/>
    <w:rsid w:val="002759BA"/>
    <w:rsid w:val="002764C2"/>
    <w:rsid w:val="002777AD"/>
    <w:rsid w:val="00280533"/>
    <w:rsid w:val="00282E51"/>
    <w:rsid w:val="00284666"/>
    <w:rsid w:val="002855ED"/>
    <w:rsid w:val="00286954"/>
    <w:rsid w:val="00290B37"/>
    <w:rsid w:val="00290D70"/>
    <w:rsid w:val="00292C24"/>
    <w:rsid w:val="00294534"/>
    <w:rsid w:val="00294D27"/>
    <w:rsid w:val="002957BB"/>
    <w:rsid w:val="002966D0"/>
    <w:rsid w:val="00297DED"/>
    <w:rsid w:val="002A17C1"/>
    <w:rsid w:val="002A3660"/>
    <w:rsid w:val="002A3B71"/>
    <w:rsid w:val="002A3E92"/>
    <w:rsid w:val="002A411E"/>
    <w:rsid w:val="002A508D"/>
    <w:rsid w:val="002A7FF2"/>
    <w:rsid w:val="002B021C"/>
    <w:rsid w:val="002B0E1B"/>
    <w:rsid w:val="002B1AC4"/>
    <w:rsid w:val="002B2128"/>
    <w:rsid w:val="002B36A9"/>
    <w:rsid w:val="002B5670"/>
    <w:rsid w:val="002B6E59"/>
    <w:rsid w:val="002B733C"/>
    <w:rsid w:val="002B76F9"/>
    <w:rsid w:val="002B7C35"/>
    <w:rsid w:val="002C0522"/>
    <w:rsid w:val="002C142D"/>
    <w:rsid w:val="002C2848"/>
    <w:rsid w:val="002C34B0"/>
    <w:rsid w:val="002C4E84"/>
    <w:rsid w:val="002C5059"/>
    <w:rsid w:val="002C6187"/>
    <w:rsid w:val="002C661D"/>
    <w:rsid w:val="002D0A66"/>
    <w:rsid w:val="002D5038"/>
    <w:rsid w:val="002D63ED"/>
    <w:rsid w:val="002D6785"/>
    <w:rsid w:val="002D710C"/>
    <w:rsid w:val="002D7C36"/>
    <w:rsid w:val="002E0D50"/>
    <w:rsid w:val="002E3ECB"/>
    <w:rsid w:val="002E57A6"/>
    <w:rsid w:val="002E6656"/>
    <w:rsid w:val="002E7C71"/>
    <w:rsid w:val="002E7F37"/>
    <w:rsid w:val="002F0F5E"/>
    <w:rsid w:val="002F10D5"/>
    <w:rsid w:val="002F18CB"/>
    <w:rsid w:val="002F3E0C"/>
    <w:rsid w:val="002F43C9"/>
    <w:rsid w:val="002F6685"/>
    <w:rsid w:val="003005D4"/>
    <w:rsid w:val="003008E9"/>
    <w:rsid w:val="00300F66"/>
    <w:rsid w:val="003013C9"/>
    <w:rsid w:val="003025CC"/>
    <w:rsid w:val="00302DFB"/>
    <w:rsid w:val="00304B27"/>
    <w:rsid w:val="00304E40"/>
    <w:rsid w:val="00305307"/>
    <w:rsid w:val="003058CC"/>
    <w:rsid w:val="00305BB0"/>
    <w:rsid w:val="00305F61"/>
    <w:rsid w:val="0030663C"/>
    <w:rsid w:val="00307AFC"/>
    <w:rsid w:val="00307FC5"/>
    <w:rsid w:val="00310DAD"/>
    <w:rsid w:val="00312429"/>
    <w:rsid w:val="00312460"/>
    <w:rsid w:val="0031347A"/>
    <w:rsid w:val="00314AC9"/>
    <w:rsid w:val="00315E2E"/>
    <w:rsid w:val="00315F72"/>
    <w:rsid w:val="00316859"/>
    <w:rsid w:val="00316A18"/>
    <w:rsid w:val="00316D0E"/>
    <w:rsid w:val="00317DC1"/>
    <w:rsid w:val="003201C4"/>
    <w:rsid w:val="00321C7B"/>
    <w:rsid w:val="00321F2B"/>
    <w:rsid w:val="00321F49"/>
    <w:rsid w:val="0032513E"/>
    <w:rsid w:val="00325E0F"/>
    <w:rsid w:val="00327123"/>
    <w:rsid w:val="00331B74"/>
    <w:rsid w:val="0033214D"/>
    <w:rsid w:val="003334C9"/>
    <w:rsid w:val="003337FB"/>
    <w:rsid w:val="0033414F"/>
    <w:rsid w:val="0033582F"/>
    <w:rsid w:val="00336DE6"/>
    <w:rsid w:val="00337563"/>
    <w:rsid w:val="0033773F"/>
    <w:rsid w:val="00340183"/>
    <w:rsid w:val="00340372"/>
    <w:rsid w:val="003417CE"/>
    <w:rsid w:val="00342672"/>
    <w:rsid w:val="00343479"/>
    <w:rsid w:val="00345AA3"/>
    <w:rsid w:val="00346A10"/>
    <w:rsid w:val="00347939"/>
    <w:rsid w:val="00350A1E"/>
    <w:rsid w:val="00351BD6"/>
    <w:rsid w:val="003525CA"/>
    <w:rsid w:val="00353294"/>
    <w:rsid w:val="00353EDB"/>
    <w:rsid w:val="00356EBE"/>
    <w:rsid w:val="003633ED"/>
    <w:rsid w:val="0036396A"/>
    <w:rsid w:val="00364D95"/>
    <w:rsid w:val="00365FC6"/>
    <w:rsid w:val="00367EBC"/>
    <w:rsid w:val="003709C1"/>
    <w:rsid w:val="00371712"/>
    <w:rsid w:val="0037300D"/>
    <w:rsid w:val="003736C2"/>
    <w:rsid w:val="003756D2"/>
    <w:rsid w:val="00376BE8"/>
    <w:rsid w:val="00377FA4"/>
    <w:rsid w:val="0038041C"/>
    <w:rsid w:val="00381958"/>
    <w:rsid w:val="00381F7C"/>
    <w:rsid w:val="0038431C"/>
    <w:rsid w:val="00384DBA"/>
    <w:rsid w:val="00385A30"/>
    <w:rsid w:val="00390CAD"/>
    <w:rsid w:val="00391C8B"/>
    <w:rsid w:val="003923E5"/>
    <w:rsid w:val="003926AD"/>
    <w:rsid w:val="0039354B"/>
    <w:rsid w:val="0039436F"/>
    <w:rsid w:val="00395CC5"/>
    <w:rsid w:val="00397061"/>
    <w:rsid w:val="003974A4"/>
    <w:rsid w:val="003A3144"/>
    <w:rsid w:val="003A347E"/>
    <w:rsid w:val="003A3622"/>
    <w:rsid w:val="003A64CE"/>
    <w:rsid w:val="003A6BD3"/>
    <w:rsid w:val="003A6C6C"/>
    <w:rsid w:val="003A760D"/>
    <w:rsid w:val="003B03AC"/>
    <w:rsid w:val="003B0421"/>
    <w:rsid w:val="003B1474"/>
    <w:rsid w:val="003B267B"/>
    <w:rsid w:val="003B2790"/>
    <w:rsid w:val="003B3052"/>
    <w:rsid w:val="003B4167"/>
    <w:rsid w:val="003B4A3A"/>
    <w:rsid w:val="003B5CBD"/>
    <w:rsid w:val="003B64DF"/>
    <w:rsid w:val="003B7A50"/>
    <w:rsid w:val="003C2733"/>
    <w:rsid w:val="003C2E27"/>
    <w:rsid w:val="003C673E"/>
    <w:rsid w:val="003C7466"/>
    <w:rsid w:val="003D0985"/>
    <w:rsid w:val="003D0B48"/>
    <w:rsid w:val="003D0D3D"/>
    <w:rsid w:val="003D1C7A"/>
    <w:rsid w:val="003D2777"/>
    <w:rsid w:val="003D3192"/>
    <w:rsid w:val="003D4F5E"/>
    <w:rsid w:val="003D576B"/>
    <w:rsid w:val="003D75AA"/>
    <w:rsid w:val="003E09E9"/>
    <w:rsid w:val="003E0B21"/>
    <w:rsid w:val="003E0E0D"/>
    <w:rsid w:val="003E1145"/>
    <w:rsid w:val="003E11EF"/>
    <w:rsid w:val="003E2B97"/>
    <w:rsid w:val="003E2BAE"/>
    <w:rsid w:val="003E33F8"/>
    <w:rsid w:val="003E421F"/>
    <w:rsid w:val="003E5BCE"/>
    <w:rsid w:val="003E6F2B"/>
    <w:rsid w:val="003E7055"/>
    <w:rsid w:val="003E7F41"/>
    <w:rsid w:val="003F0145"/>
    <w:rsid w:val="003F2129"/>
    <w:rsid w:val="003F34B7"/>
    <w:rsid w:val="003F484E"/>
    <w:rsid w:val="003F5877"/>
    <w:rsid w:val="003F5B90"/>
    <w:rsid w:val="003F7116"/>
    <w:rsid w:val="00400867"/>
    <w:rsid w:val="00402DE4"/>
    <w:rsid w:val="004034EF"/>
    <w:rsid w:val="00404703"/>
    <w:rsid w:val="004054D8"/>
    <w:rsid w:val="004058C6"/>
    <w:rsid w:val="00406A1D"/>
    <w:rsid w:val="00406DE0"/>
    <w:rsid w:val="00410D07"/>
    <w:rsid w:val="00413AE4"/>
    <w:rsid w:val="004144A6"/>
    <w:rsid w:val="0041559C"/>
    <w:rsid w:val="00415ACB"/>
    <w:rsid w:val="00416389"/>
    <w:rsid w:val="00421977"/>
    <w:rsid w:val="004255F9"/>
    <w:rsid w:val="004256D9"/>
    <w:rsid w:val="004309CE"/>
    <w:rsid w:val="004332E4"/>
    <w:rsid w:val="00433BE4"/>
    <w:rsid w:val="00434D42"/>
    <w:rsid w:val="00435652"/>
    <w:rsid w:val="00437363"/>
    <w:rsid w:val="00437B2D"/>
    <w:rsid w:val="00440890"/>
    <w:rsid w:val="00441789"/>
    <w:rsid w:val="00442562"/>
    <w:rsid w:val="004427D8"/>
    <w:rsid w:val="0044299A"/>
    <w:rsid w:val="004430C0"/>
    <w:rsid w:val="004443E6"/>
    <w:rsid w:val="00444B43"/>
    <w:rsid w:val="00444EDF"/>
    <w:rsid w:val="00445DAE"/>
    <w:rsid w:val="00445F31"/>
    <w:rsid w:val="0044690B"/>
    <w:rsid w:val="00447543"/>
    <w:rsid w:val="00450F7E"/>
    <w:rsid w:val="00451F08"/>
    <w:rsid w:val="0045225E"/>
    <w:rsid w:val="00452C8F"/>
    <w:rsid w:val="0045305B"/>
    <w:rsid w:val="00453155"/>
    <w:rsid w:val="00453C78"/>
    <w:rsid w:val="00454B80"/>
    <w:rsid w:val="00456532"/>
    <w:rsid w:val="00456625"/>
    <w:rsid w:val="00456828"/>
    <w:rsid w:val="00456BC1"/>
    <w:rsid w:val="00461FE4"/>
    <w:rsid w:val="00462621"/>
    <w:rsid w:val="00462DCD"/>
    <w:rsid w:val="00465419"/>
    <w:rsid w:val="00465B10"/>
    <w:rsid w:val="004667B4"/>
    <w:rsid w:val="00466AE7"/>
    <w:rsid w:val="00467BA3"/>
    <w:rsid w:val="00467FC9"/>
    <w:rsid w:val="00471FF6"/>
    <w:rsid w:val="0047345C"/>
    <w:rsid w:val="00477A91"/>
    <w:rsid w:val="00481665"/>
    <w:rsid w:val="00481C46"/>
    <w:rsid w:val="00482505"/>
    <w:rsid w:val="00483426"/>
    <w:rsid w:val="004863B7"/>
    <w:rsid w:val="00490415"/>
    <w:rsid w:val="00490C8D"/>
    <w:rsid w:val="004910FD"/>
    <w:rsid w:val="00493041"/>
    <w:rsid w:val="004930AA"/>
    <w:rsid w:val="004941D1"/>
    <w:rsid w:val="00494DF4"/>
    <w:rsid w:val="00495B11"/>
    <w:rsid w:val="004962E0"/>
    <w:rsid w:val="0049697C"/>
    <w:rsid w:val="004A1BBD"/>
    <w:rsid w:val="004A2F03"/>
    <w:rsid w:val="004A3E45"/>
    <w:rsid w:val="004A4528"/>
    <w:rsid w:val="004A4CCB"/>
    <w:rsid w:val="004A5A64"/>
    <w:rsid w:val="004B17C7"/>
    <w:rsid w:val="004B2F03"/>
    <w:rsid w:val="004B55CC"/>
    <w:rsid w:val="004B55D1"/>
    <w:rsid w:val="004B6210"/>
    <w:rsid w:val="004B6678"/>
    <w:rsid w:val="004B7CC0"/>
    <w:rsid w:val="004C07F5"/>
    <w:rsid w:val="004C14BB"/>
    <w:rsid w:val="004C1612"/>
    <w:rsid w:val="004C21B6"/>
    <w:rsid w:val="004C32DF"/>
    <w:rsid w:val="004C41DD"/>
    <w:rsid w:val="004C5704"/>
    <w:rsid w:val="004C7710"/>
    <w:rsid w:val="004C7F9D"/>
    <w:rsid w:val="004D0215"/>
    <w:rsid w:val="004D0876"/>
    <w:rsid w:val="004D14D7"/>
    <w:rsid w:val="004D2383"/>
    <w:rsid w:val="004D24DF"/>
    <w:rsid w:val="004D3D1B"/>
    <w:rsid w:val="004D41E9"/>
    <w:rsid w:val="004D43CF"/>
    <w:rsid w:val="004D4E69"/>
    <w:rsid w:val="004D536F"/>
    <w:rsid w:val="004D63FD"/>
    <w:rsid w:val="004D72EF"/>
    <w:rsid w:val="004D742F"/>
    <w:rsid w:val="004E12A0"/>
    <w:rsid w:val="004E33E8"/>
    <w:rsid w:val="004E419A"/>
    <w:rsid w:val="004E426A"/>
    <w:rsid w:val="004E43F8"/>
    <w:rsid w:val="004E54B0"/>
    <w:rsid w:val="004E59BC"/>
    <w:rsid w:val="004E6221"/>
    <w:rsid w:val="004E6BDD"/>
    <w:rsid w:val="004E6CE7"/>
    <w:rsid w:val="004E70A6"/>
    <w:rsid w:val="004F0CE4"/>
    <w:rsid w:val="004F146D"/>
    <w:rsid w:val="004F20E8"/>
    <w:rsid w:val="004F3574"/>
    <w:rsid w:val="004F4DD4"/>
    <w:rsid w:val="004F6753"/>
    <w:rsid w:val="00500101"/>
    <w:rsid w:val="005004C0"/>
    <w:rsid w:val="00500D6A"/>
    <w:rsid w:val="00500F7E"/>
    <w:rsid w:val="00501141"/>
    <w:rsid w:val="005014A7"/>
    <w:rsid w:val="00501AB6"/>
    <w:rsid w:val="00501C41"/>
    <w:rsid w:val="005028D0"/>
    <w:rsid w:val="00502B4A"/>
    <w:rsid w:val="00502E74"/>
    <w:rsid w:val="00503D9E"/>
    <w:rsid w:val="00504793"/>
    <w:rsid w:val="00505C5D"/>
    <w:rsid w:val="005062D6"/>
    <w:rsid w:val="005072C0"/>
    <w:rsid w:val="00507712"/>
    <w:rsid w:val="00510143"/>
    <w:rsid w:val="00510192"/>
    <w:rsid w:val="00511615"/>
    <w:rsid w:val="0051196C"/>
    <w:rsid w:val="0051312F"/>
    <w:rsid w:val="0051443B"/>
    <w:rsid w:val="0051459F"/>
    <w:rsid w:val="00514CC7"/>
    <w:rsid w:val="00515B8E"/>
    <w:rsid w:val="00516771"/>
    <w:rsid w:val="00516F4C"/>
    <w:rsid w:val="00517119"/>
    <w:rsid w:val="0051766C"/>
    <w:rsid w:val="00520358"/>
    <w:rsid w:val="00520E06"/>
    <w:rsid w:val="005217CF"/>
    <w:rsid w:val="00524A24"/>
    <w:rsid w:val="00525A39"/>
    <w:rsid w:val="00525FC6"/>
    <w:rsid w:val="0052675C"/>
    <w:rsid w:val="00526AD4"/>
    <w:rsid w:val="00526DC9"/>
    <w:rsid w:val="0053114D"/>
    <w:rsid w:val="0053176B"/>
    <w:rsid w:val="00532072"/>
    <w:rsid w:val="00532BBE"/>
    <w:rsid w:val="00534A62"/>
    <w:rsid w:val="00535967"/>
    <w:rsid w:val="0053647A"/>
    <w:rsid w:val="005367C5"/>
    <w:rsid w:val="005379E5"/>
    <w:rsid w:val="00542466"/>
    <w:rsid w:val="00543AA6"/>
    <w:rsid w:val="00544658"/>
    <w:rsid w:val="005450A7"/>
    <w:rsid w:val="00545D72"/>
    <w:rsid w:val="00545E11"/>
    <w:rsid w:val="00546853"/>
    <w:rsid w:val="00552448"/>
    <w:rsid w:val="005525F6"/>
    <w:rsid w:val="005538C3"/>
    <w:rsid w:val="00554885"/>
    <w:rsid w:val="00556301"/>
    <w:rsid w:val="00556B69"/>
    <w:rsid w:val="00557D94"/>
    <w:rsid w:val="00560EE0"/>
    <w:rsid w:val="005618CD"/>
    <w:rsid w:val="005618F7"/>
    <w:rsid w:val="005624FB"/>
    <w:rsid w:val="00562E84"/>
    <w:rsid w:val="005648F0"/>
    <w:rsid w:val="00567D5A"/>
    <w:rsid w:val="0057069E"/>
    <w:rsid w:val="005714F8"/>
    <w:rsid w:val="00572E22"/>
    <w:rsid w:val="00573328"/>
    <w:rsid w:val="00576009"/>
    <w:rsid w:val="005766BA"/>
    <w:rsid w:val="00576E78"/>
    <w:rsid w:val="005770D8"/>
    <w:rsid w:val="0058173D"/>
    <w:rsid w:val="00582BB2"/>
    <w:rsid w:val="005874CF"/>
    <w:rsid w:val="005925FF"/>
    <w:rsid w:val="00592C19"/>
    <w:rsid w:val="005935B4"/>
    <w:rsid w:val="0059372E"/>
    <w:rsid w:val="005937D9"/>
    <w:rsid w:val="00595855"/>
    <w:rsid w:val="005962CB"/>
    <w:rsid w:val="0059679A"/>
    <w:rsid w:val="00596CD4"/>
    <w:rsid w:val="00596E7B"/>
    <w:rsid w:val="005A0739"/>
    <w:rsid w:val="005A26B9"/>
    <w:rsid w:val="005A3AAF"/>
    <w:rsid w:val="005A79CD"/>
    <w:rsid w:val="005B078D"/>
    <w:rsid w:val="005B310E"/>
    <w:rsid w:val="005B311A"/>
    <w:rsid w:val="005B42F3"/>
    <w:rsid w:val="005B50A2"/>
    <w:rsid w:val="005B5380"/>
    <w:rsid w:val="005B5BC9"/>
    <w:rsid w:val="005B5C05"/>
    <w:rsid w:val="005B636F"/>
    <w:rsid w:val="005B6E1C"/>
    <w:rsid w:val="005C0DD4"/>
    <w:rsid w:val="005C256E"/>
    <w:rsid w:val="005C28DD"/>
    <w:rsid w:val="005C4094"/>
    <w:rsid w:val="005C4A7D"/>
    <w:rsid w:val="005C4E40"/>
    <w:rsid w:val="005C6527"/>
    <w:rsid w:val="005C6DDD"/>
    <w:rsid w:val="005C7BF4"/>
    <w:rsid w:val="005C7DF1"/>
    <w:rsid w:val="005C7E13"/>
    <w:rsid w:val="005D2598"/>
    <w:rsid w:val="005D4AFB"/>
    <w:rsid w:val="005D6166"/>
    <w:rsid w:val="005D729E"/>
    <w:rsid w:val="005D7565"/>
    <w:rsid w:val="005E1B49"/>
    <w:rsid w:val="005E2A63"/>
    <w:rsid w:val="005E3C00"/>
    <w:rsid w:val="005E3CEE"/>
    <w:rsid w:val="005E4F84"/>
    <w:rsid w:val="005E5357"/>
    <w:rsid w:val="005F0520"/>
    <w:rsid w:val="005F2470"/>
    <w:rsid w:val="005F2663"/>
    <w:rsid w:val="005F4310"/>
    <w:rsid w:val="005F43AB"/>
    <w:rsid w:val="005F43E7"/>
    <w:rsid w:val="005F575E"/>
    <w:rsid w:val="005F60BB"/>
    <w:rsid w:val="005F60EE"/>
    <w:rsid w:val="005F62EB"/>
    <w:rsid w:val="0060062C"/>
    <w:rsid w:val="00600B48"/>
    <w:rsid w:val="006013B7"/>
    <w:rsid w:val="0060162B"/>
    <w:rsid w:val="00603AE0"/>
    <w:rsid w:val="00605F7A"/>
    <w:rsid w:val="0060732E"/>
    <w:rsid w:val="00610634"/>
    <w:rsid w:val="0061108D"/>
    <w:rsid w:val="0061297F"/>
    <w:rsid w:val="00613315"/>
    <w:rsid w:val="00614250"/>
    <w:rsid w:val="00615730"/>
    <w:rsid w:val="00616A96"/>
    <w:rsid w:val="00616AF4"/>
    <w:rsid w:val="00616C81"/>
    <w:rsid w:val="00617DF7"/>
    <w:rsid w:val="00620E09"/>
    <w:rsid w:val="0062263D"/>
    <w:rsid w:val="0062275B"/>
    <w:rsid w:val="00623162"/>
    <w:rsid w:val="00623CB6"/>
    <w:rsid w:val="006249B5"/>
    <w:rsid w:val="00625A62"/>
    <w:rsid w:val="00625CA2"/>
    <w:rsid w:val="00626440"/>
    <w:rsid w:val="006271C0"/>
    <w:rsid w:val="006303AA"/>
    <w:rsid w:val="00631143"/>
    <w:rsid w:val="00633F0F"/>
    <w:rsid w:val="00633F93"/>
    <w:rsid w:val="00634262"/>
    <w:rsid w:val="00634CFC"/>
    <w:rsid w:val="00635868"/>
    <w:rsid w:val="00636624"/>
    <w:rsid w:val="006410B2"/>
    <w:rsid w:val="00643AA5"/>
    <w:rsid w:val="00644B64"/>
    <w:rsid w:val="00644DC1"/>
    <w:rsid w:val="006456BF"/>
    <w:rsid w:val="00646859"/>
    <w:rsid w:val="00651352"/>
    <w:rsid w:val="00653ABE"/>
    <w:rsid w:val="00653C4C"/>
    <w:rsid w:val="00653DF9"/>
    <w:rsid w:val="00654C7A"/>
    <w:rsid w:val="00655136"/>
    <w:rsid w:val="00656DB9"/>
    <w:rsid w:val="006570DA"/>
    <w:rsid w:val="006607FD"/>
    <w:rsid w:val="0066192C"/>
    <w:rsid w:val="00661D37"/>
    <w:rsid w:val="0066380E"/>
    <w:rsid w:val="00663BF5"/>
    <w:rsid w:val="00663E6A"/>
    <w:rsid w:val="00664FDD"/>
    <w:rsid w:val="00665F62"/>
    <w:rsid w:val="006663CF"/>
    <w:rsid w:val="00666604"/>
    <w:rsid w:val="00666D52"/>
    <w:rsid w:val="00667269"/>
    <w:rsid w:val="006672A9"/>
    <w:rsid w:val="0066789D"/>
    <w:rsid w:val="00671349"/>
    <w:rsid w:val="00672666"/>
    <w:rsid w:val="00672B75"/>
    <w:rsid w:val="00673463"/>
    <w:rsid w:val="00674CC0"/>
    <w:rsid w:val="00676087"/>
    <w:rsid w:val="00676C2E"/>
    <w:rsid w:val="006778CF"/>
    <w:rsid w:val="00680BEA"/>
    <w:rsid w:val="00681934"/>
    <w:rsid w:val="006823C9"/>
    <w:rsid w:val="0068268F"/>
    <w:rsid w:val="006844C4"/>
    <w:rsid w:val="006846F0"/>
    <w:rsid w:val="00684801"/>
    <w:rsid w:val="00685E32"/>
    <w:rsid w:val="00685FC6"/>
    <w:rsid w:val="0068638E"/>
    <w:rsid w:val="006873AD"/>
    <w:rsid w:val="00687413"/>
    <w:rsid w:val="00687FA6"/>
    <w:rsid w:val="00691264"/>
    <w:rsid w:val="006921C0"/>
    <w:rsid w:val="00692DB2"/>
    <w:rsid w:val="006935EE"/>
    <w:rsid w:val="00693D8E"/>
    <w:rsid w:val="006942D9"/>
    <w:rsid w:val="0069525A"/>
    <w:rsid w:val="006967D7"/>
    <w:rsid w:val="006A05B8"/>
    <w:rsid w:val="006A21CE"/>
    <w:rsid w:val="006A23F4"/>
    <w:rsid w:val="006A2D52"/>
    <w:rsid w:val="006A32E3"/>
    <w:rsid w:val="006A4013"/>
    <w:rsid w:val="006A4D74"/>
    <w:rsid w:val="006A6823"/>
    <w:rsid w:val="006A78FA"/>
    <w:rsid w:val="006A7BB3"/>
    <w:rsid w:val="006B0B06"/>
    <w:rsid w:val="006B3DC8"/>
    <w:rsid w:val="006B5420"/>
    <w:rsid w:val="006B6524"/>
    <w:rsid w:val="006B6777"/>
    <w:rsid w:val="006B70B7"/>
    <w:rsid w:val="006B7498"/>
    <w:rsid w:val="006B7AC4"/>
    <w:rsid w:val="006B7C22"/>
    <w:rsid w:val="006B7D75"/>
    <w:rsid w:val="006C0FCC"/>
    <w:rsid w:val="006C1922"/>
    <w:rsid w:val="006C2683"/>
    <w:rsid w:val="006C2D3E"/>
    <w:rsid w:val="006C374F"/>
    <w:rsid w:val="006C4B3C"/>
    <w:rsid w:val="006C5344"/>
    <w:rsid w:val="006C5B0B"/>
    <w:rsid w:val="006D3C4E"/>
    <w:rsid w:val="006D47B0"/>
    <w:rsid w:val="006D4C96"/>
    <w:rsid w:val="006D4DDC"/>
    <w:rsid w:val="006D602F"/>
    <w:rsid w:val="006D6409"/>
    <w:rsid w:val="006D6A02"/>
    <w:rsid w:val="006E19A0"/>
    <w:rsid w:val="006E2889"/>
    <w:rsid w:val="006E3C8E"/>
    <w:rsid w:val="006E56AF"/>
    <w:rsid w:val="006E69D4"/>
    <w:rsid w:val="006E6E15"/>
    <w:rsid w:val="006E7D14"/>
    <w:rsid w:val="006F14E1"/>
    <w:rsid w:val="006F5120"/>
    <w:rsid w:val="006F656C"/>
    <w:rsid w:val="006F71AE"/>
    <w:rsid w:val="006F7214"/>
    <w:rsid w:val="00700AE6"/>
    <w:rsid w:val="00701894"/>
    <w:rsid w:val="00702846"/>
    <w:rsid w:val="00702CAB"/>
    <w:rsid w:val="00702E78"/>
    <w:rsid w:val="00703B3B"/>
    <w:rsid w:val="00703F32"/>
    <w:rsid w:val="00705CA3"/>
    <w:rsid w:val="00705F86"/>
    <w:rsid w:val="00706664"/>
    <w:rsid w:val="00710592"/>
    <w:rsid w:val="00710CE2"/>
    <w:rsid w:val="00710FCE"/>
    <w:rsid w:val="007123C8"/>
    <w:rsid w:val="00712430"/>
    <w:rsid w:val="007141B5"/>
    <w:rsid w:val="007151E9"/>
    <w:rsid w:val="00715338"/>
    <w:rsid w:val="0071592C"/>
    <w:rsid w:val="0071707C"/>
    <w:rsid w:val="00717E3D"/>
    <w:rsid w:val="00722ABE"/>
    <w:rsid w:val="007241D8"/>
    <w:rsid w:val="00726C90"/>
    <w:rsid w:val="00727593"/>
    <w:rsid w:val="00730239"/>
    <w:rsid w:val="0073741E"/>
    <w:rsid w:val="00741792"/>
    <w:rsid w:val="00745599"/>
    <w:rsid w:val="00745EA2"/>
    <w:rsid w:val="0074609B"/>
    <w:rsid w:val="00746245"/>
    <w:rsid w:val="00746584"/>
    <w:rsid w:val="0074682A"/>
    <w:rsid w:val="00750359"/>
    <w:rsid w:val="00752E4F"/>
    <w:rsid w:val="00753ED4"/>
    <w:rsid w:val="00754E48"/>
    <w:rsid w:val="0075539E"/>
    <w:rsid w:val="0075637C"/>
    <w:rsid w:val="0075711C"/>
    <w:rsid w:val="00761D79"/>
    <w:rsid w:val="007620F5"/>
    <w:rsid w:val="00762C21"/>
    <w:rsid w:val="00763A18"/>
    <w:rsid w:val="00763B35"/>
    <w:rsid w:val="0076518D"/>
    <w:rsid w:val="00765F70"/>
    <w:rsid w:val="00766221"/>
    <w:rsid w:val="00766F0E"/>
    <w:rsid w:val="007672AF"/>
    <w:rsid w:val="007713AB"/>
    <w:rsid w:val="007720EC"/>
    <w:rsid w:val="007722C3"/>
    <w:rsid w:val="00772513"/>
    <w:rsid w:val="007739CA"/>
    <w:rsid w:val="00774AFB"/>
    <w:rsid w:val="00774DDF"/>
    <w:rsid w:val="00775134"/>
    <w:rsid w:val="00776127"/>
    <w:rsid w:val="00776D60"/>
    <w:rsid w:val="007770F6"/>
    <w:rsid w:val="00777CF9"/>
    <w:rsid w:val="007802C6"/>
    <w:rsid w:val="00781761"/>
    <w:rsid w:val="007834A2"/>
    <w:rsid w:val="00787A87"/>
    <w:rsid w:val="00790BB3"/>
    <w:rsid w:val="00793D23"/>
    <w:rsid w:val="007945BD"/>
    <w:rsid w:val="00794D82"/>
    <w:rsid w:val="00796477"/>
    <w:rsid w:val="007A0125"/>
    <w:rsid w:val="007A11BB"/>
    <w:rsid w:val="007A1314"/>
    <w:rsid w:val="007A13A9"/>
    <w:rsid w:val="007A2F47"/>
    <w:rsid w:val="007A3998"/>
    <w:rsid w:val="007A4ADE"/>
    <w:rsid w:val="007B0195"/>
    <w:rsid w:val="007B0721"/>
    <w:rsid w:val="007B120C"/>
    <w:rsid w:val="007B25F4"/>
    <w:rsid w:val="007B2729"/>
    <w:rsid w:val="007B2B02"/>
    <w:rsid w:val="007B2DA4"/>
    <w:rsid w:val="007B2F44"/>
    <w:rsid w:val="007B34CE"/>
    <w:rsid w:val="007B3948"/>
    <w:rsid w:val="007B44E9"/>
    <w:rsid w:val="007B53A3"/>
    <w:rsid w:val="007B5D4C"/>
    <w:rsid w:val="007C014A"/>
    <w:rsid w:val="007C14EA"/>
    <w:rsid w:val="007C4084"/>
    <w:rsid w:val="007C61B9"/>
    <w:rsid w:val="007C7DE0"/>
    <w:rsid w:val="007D0209"/>
    <w:rsid w:val="007D084B"/>
    <w:rsid w:val="007D13C7"/>
    <w:rsid w:val="007D219C"/>
    <w:rsid w:val="007D227F"/>
    <w:rsid w:val="007D29D7"/>
    <w:rsid w:val="007D345E"/>
    <w:rsid w:val="007D3B52"/>
    <w:rsid w:val="007D4B55"/>
    <w:rsid w:val="007D4F25"/>
    <w:rsid w:val="007D7062"/>
    <w:rsid w:val="007E14A8"/>
    <w:rsid w:val="007E1D21"/>
    <w:rsid w:val="007E26F5"/>
    <w:rsid w:val="007E3D80"/>
    <w:rsid w:val="007E43B9"/>
    <w:rsid w:val="007E6A64"/>
    <w:rsid w:val="007E7C5E"/>
    <w:rsid w:val="007F1868"/>
    <w:rsid w:val="007F1B9B"/>
    <w:rsid w:val="007F5110"/>
    <w:rsid w:val="007F5388"/>
    <w:rsid w:val="007F5858"/>
    <w:rsid w:val="007F6814"/>
    <w:rsid w:val="007F68BD"/>
    <w:rsid w:val="007F6A99"/>
    <w:rsid w:val="00800621"/>
    <w:rsid w:val="00801486"/>
    <w:rsid w:val="008036C3"/>
    <w:rsid w:val="00803FC8"/>
    <w:rsid w:val="00804546"/>
    <w:rsid w:val="00806AB2"/>
    <w:rsid w:val="00807328"/>
    <w:rsid w:val="008106F6"/>
    <w:rsid w:val="00811278"/>
    <w:rsid w:val="00811745"/>
    <w:rsid w:val="00813F3C"/>
    <w:rsid w:val="0081661D"/>
    <w:rsid w:val="00817CE6"/>
    <w:rsid w:val="00820530"/>
    <w:rsid w:val="0082172A"/>
    <w:rsid w:val="008217AD"/>
    <w:rsid w:val="00821E61"/>
    <w:rsid w:val="0082202C"/>
    <w:rsid w:val="00822E8A"/>
    <w:rsid w:val="00823ABB"/>
    <w:rsid w:val="00824ED3"/>
    <w:rsid w:val="00825E2A"/>
    <w:rsid w:val="00825F29"/>
    <w:rsid w:val="00826185"/>
    <w:rsid w:val="00826405"/>
    <w:rsid w:val="00826829"/>
    <w:rsid w:val="00827032"/>
    <w:rsid w:val="00831358"/>
    <w:rsid w:val="008315DC"/>
    <w:rsid w:val="00831644"/>
    <w:rsid w:val="00833371"/>
    <w:rsid w:val="0083491E"/>
    <w:rsid w:val="008350D0"/>
    <w:rsid w:val="00836145"/>
    <w:rsid w:val="008378CD"/>
    <w:rsid w:val="00840808"/>
    <w:rsid w:val="00841013"/>
    <w:rsid w:val="00841D6A"/>
    <w:rsid w:val="00843888"/>
    <w:rsid w:val="00845113"/>
    <w:rsid w:val="00845E0B"/>
    <w:rsid w:val="00846C9D"/>
    <w:rsid w:val="00847977"/>
    <w:rsid w:val="008510A9"/>
    <w:rsid w:val="008524BA"/>
    <w:rsid w:val="008539ED"/>
    <w:rsid w:val="00854A81"/>
    <w:rsid w:val="00855034"/>
    <w:rsid w:val="0085696D"/>
    <w:rsid w:val="008610B0"/>
    <w:rsid w:val="00861425"/>
    <w:rsid w:val="00865460"/>
    <w:rsid w:val="0086604C"/>
    <w:rsid w:val="008666B5"/>
    <w:rsid w:val="008669F8"/>
    <w:rsid w:val="00867272"/>
    <w:rsid w:val="0086740F"/>
    <w:rsid w:val="0086746F"/>
    <w:rsid w:val="00867EE7"/>
    <w:rsid w:val="00870896"/>
    <w:rsid w:val="0087149F"/>
    <w:rsid w:val="00871B56"/>
    <w:rsid w:val="0087252E"/>
    <w:rsid w:val="008725C2"/>
    <w:rsid w:val="00873FE9"/>
    <w:rsid w:val="0087535D"/>
    <w:rsid w:val="00875EB4"/>
    <w:rsid w:val="00876EF2"/>
    <w:rsid w:val="00877958"/>
    <w:rsid w:val="008801D9"/>
    <w:rsid w:val="00880719"/>
    <w:rsid w:val="008821A9"/>
    <w:rsid w:val="00884968"/>
    <w:rsid w:val="00884A83"/>
    <w:rsid w:val="00884E34"/>
    <w:rsid w:val="008863B4"/>
    <w:rsid w:val="008873C7"/>
    <w:rsid w:val="00890120"/>
    <w:rsid w:val="008904C2"/>
    <w:rsid w:val="0089367A"/>
    <w:rsid w:val="008942DF"/>
    <w:rsid w:val="00895639"/>
    <w:rsid w:val="0089704B"/>
    <w:rsid w:val="008A03BB"/>
    <w:rsid w:val="008A04AC"/>
    <w:rsid w:val="008A1CAC"/>
    <w:rsid w:val="008A1D30"/>
    <w:rsid w:val="008A25F3"/>
    <w:rsid w:val="008A27F4"/>
    <w:rsid w:val="008A35E6"/>
    <w:rsid w:val="008A442E"/>
    <w:rsid w:val="008A51D7"/>
    <w:rsid w:val="008A51E0"/>
    <w:rsid w:val="008B1157"/>
    <w:rsid w:val="008B2A1E"/>
    <w:rsid w:val="008B4FFB"/>
    <w:rsid w:val="008B61A9"/>
    <w:rsid w:val="008B6BBB"/>
    <w:rsid w:val="008B73CA"/>
    <w:rsid w:val="008C000E"/>
    <w:rsid w:val="008C063C"/>
    <w:rsid w:val="008C1BA9"/>
    <w:rsid w:val="008C2B98"/>
    <w:rsid w:val="008C65F4"/>
    <w:rsid w:val="008C7EC4"/>
    <w:rsid w:val="008C7F37"/>
    <w:rsid w:val="008D1F7E"/>
    <w:rsid w:val="008D2026"/>
    <w:rsid w:val="008D2178"/>
    <w:rsid w:val="008D2783"/>
    <w:rsid w:val="008D2F54"/>
    <w:rsid w:val="008D6526"/>
    <w:rsid w:val="008D6909"/>
    <w:rsid w:val="008D799E"/>
    <w:rsid w:val="008D7C6F"/>
    <w:rsid w:val="008D7F76"/>
    <w:rsid w:val="008E0612"/>
    <w:rsid w:val="008E07BE"/>
    <w:rsid w:val="008E26FA"/>
    <w:rsid w:val="008E3031"/>
    <w:rsid w:val="008E307E"/>
    <w:rsid w:val="008E37EC"/>
    <w:rsid w:val="008E3B6F"/>
    <w:rsid w:val="008E3E53"/>
    <w:rsid w:val="008E46BC"/>
    <w:rsid w:val="008E4C77"/>
    <w:rsid w:val="008E5499"/>
    <w:rsid w:val="008E561C"/>
    <w:rsid w:val="008E5E24"/>
    <w:rsid w:val="008E758E"/>
    <w:rsid w:val="008E7769"/>
    <w:rsid w:val="008F28B1"/>
    <w:rsid w:val="008F2E9B"/>
    <w:rsid w:val="008F357D"/>
    <w:rsid w:val="008F757E"/>
    <w:rsid w:val="009011DD"/>
    <w:rsid w:val="00901EF7"/>
    <w:rsid w:val="00901F80"/>
    <w:rsid w:val="00902774"/>
    <w:rsid w:val="009028CF"/>
    <w:rsid w:val="00902BE3"/>
    <w:rsid w:val="00904552"/>
    <w:rsid w:val="00904615"/>
    <w:rsid w:val="009070EB"/>
    <w:rsid w:val="009075C0"/>
    <w:rsid w:val="00910F93"/>
    <w:rsid w:val="00911EDF"/>
    <w:rsid w:val="00912954"/>
    <w:rsid w:val="0091593E"/>
    <w:rsid w:val="00915B1A"/>
    <w:rsid w:val="0091613F"/>
    <w:rsid w:val="00917675"/>
    <w:rsid w:val="00917C68"/>
    <w:rsid w:val="0092075D"/>
    <w:rsid w:val="00920C7D"/>
    <w:rsid w:val="00923965"/>
    <w:rsid w:val="00924B27"/>
    <w:rsid w:val="00925C8B"/>
    <w:rsid w:val="00927A52"/>
    <w:rsid w:val="009301C2"/>
    <w:rsid w:val="0093083D"/>
    <w:rsid w:val="00930B99"/>
    <w:rsid w:val="009316E1"/>
    <w:rsid w:val="00933A7D"/>
    <w:rsid w:val="00934302"/>
    <w:rsid w:val="009344A4"/>
    <w:rsid w:val="00936D58"/>
    <w:rsid w:val="00936EA6"/>
    <w:rsid w:val="00937656"/>
    <w:rsid w:val="00940A94"/>
    <w:rsid w:val="009417B9"/>
    <w:rsid w:val="00942AEE"/>
    <w:rsid w:val="00942CED"/>
    <w:rsid w:val="009435DA"/>
    <w:rsid w:val="00945177"/>
    <w:rsid w:val="00947295"/>
    <w:rsid w:val="00947BEA"/>
    <w:rsid w:val="009507E7"/>
    <w:rsid w:val="00952C4D"/>
    <w:rsid w:val="009531C7"/>
    <w:rsid w:val="00953AA6"/>
    <w:rsid w:val="0095458F"/>
    <w:rsid w:val="00955CB2"/>
    <w:rsid w:val="00955D27"/>
    <w:rsid w:val="00955F6A"/>
    <w:rsid w:val="00956E7E"/>
    <w:rsid w:val="00962F89"/>
    <w:rsid w:val="00964157"/>
    <w:rsid w:val="009655B1"/>
    <w:rsid w:val="009655FB"/>
    <w:rsid w:val="009657ED"/>
    <w:rsid w:val="0096641D"/>
    <w:rsid w:val="009673CA"/>
    <w:rsid w:val="00970094"/>
    <w:rsid w:val="009705A9"/>
    <w:rsid w:val="00970643"/>
    <w:rsid w:val="00972795"/>
    <w:rsid w:val="00972AD7"/>
    <w:rsid w:val="009733F3"/>
    <w:rsid w:val="00974B95"/>
    <w:rsid w:val="00975D44"/>
    <w:rsid w:val="00976968"/>
    <w:rsid w:val="00980288"/>
    <w:rsid w:val="00981DE5"/>
    <w:rsid w:val="00982393"/>
    <w:rsid w:val="00983209"/>
    <w:rsid w:val="00983D71"/>
    <w:rsid w:val="00984E82"/>
    <w:rsid w:val="00985158"/>
    <w:rsid w:val="009867BC"/>
    <w:rsid w:val="00987F98"/>
    <w:rsid w:val="00991722"/>
    <w:rsid w:val="00991CC8"/>
    <w:rsid w:val="00992FFB"/>
    <w:rsid w:val="0099397A"/>
    <w:rsid w:val="00993E88"/>
    <w:rsid w:val="0099481E"/>
    <w:rsid w:val="00994941"/>
    <w:rsid w:val="00995F3A"/>
    <w:rsid w:val="00997323"/>
    <w:rsid w:val="00997A20"/>
    <w:rsid w:val="009A0668"/>
    <w:rsid w:val="009A117D"/>
    <w:rsid w:val="009A1B99"/>
    <w:rsid w:val="009A2BBC"/>
    <w:rsid w:val="009A3504"/>
    <w:rsid w:val="009A48B9"/>
    <w:rsid w:val="009A4FAB"/>
    <w:rsid w:val="009A5069"/>
    <w:rsid w:val="009A52F5"/>
    <w:rsid w:val="009A57EB"/>
    <w:rsid w:val="009A5868"/>
    <w:rsid w:val="009A5DF3"/>
    <w:rsid w:val="009B1C52"/>
    <w:rsid w:val="009B2CCB"/>
    <w:rsid w:val="009B2D79"/>
    <w:rsid w:val="009B5021"/>
    <w:rsid w:val="009B52D0"/>
    <w:rsid w:val="009C033F"/>
    <w:rsid w:val="009C15A8"/>
    <w:rsid w:val="009C20FA"/>
    <w:rsid w:val="009C49D4"/>
    <w:rsid w:val="009C51E2"/>
    <w:rsid w:val="009C5E85"/>
    <w:rsid w:val="009C7C40"/>
    <w:rsid w:val="009D0A16"/>
    <w:rsid w:val="009D3171"/>
    <w:rsid w:val="009D39E4"/>
    <w:rsid w:val="009D3CFF"/>
    <w:rsid w:val="009D3E13"/>
    <w:rsid w:val="009D407B"/>
    <w:rsid w:val="009D4269"/>
    <w:rsid w:val="009D7CEE"/>
    <w:rsid w:val="009E0622"/>
    <w:rsid w:val="009E0645"/>
    <w:rsid w:val="009E0CBE"/>
    <w:rsid w:val="009E1C53"/>
    <w:rsid w:val="009E49C6"/>
    <w:rsid w:val="009E4A7F"/>
    <w:rsid w:val="009E68EE"/>
    <w:rsid w:val="009E68F2"/>
    <w:rsid w:val="009E7BC8"/>
    <w:rsid w:val="009F3607"/>
    <w:rsid w:val="009F3863"/>
    <w:rsid w:val="009F394A"/>
    <w:rsid w:val="009F460B"/>
    <w:rsid w:val="009F5400"/>
    <w:rsid w:val="009F544B"/>
    <w:rsid w:val="009F5953"/>
    <w:rsid w:val="009F5E9B"/>
    <w:rsid w:val="009F6177"/>
    <w:rsid w:val="009F61E1"/>
    <w:rsid w:val="009F658C"/>
    <w:rsid w:val="009F7A0E"/>
    <w:rsid w:val="00A00101"/>
    <w:rsid w:val="00A01078"/>
    <w:rsid w:val="00A0204D"/>
    <w:rsid w:val="00A0210B"/>
    <w:rsid w:val="00A024F9"/>
    <w:rsid w:val="00A03696"/>
    <w:rsid w:val="00A037D8"/>
    <w:rsid w:val="00A04425"/>
    <w:rsid w:val="00A04550"/>
    <w:rsid w:val="00A063D7"/>
    <w:rsid w:val="00A074EE"/>
    <w:rsid w:val="00A07EB3"/>
    <w:rsid w:val="00A1244A"/>
    <w:rsid w:val="00A12C73"/>
    <w:rsid w:val="00A13A93"/>
    <w:rsid w:val="00A1425C"/>
    <w:rsid w:val="00A146EB"/>
    <w:rsid w:val="00A1683D"/>
    <w:rsid w:val="00A16BA2"/>
    <w:rsid w:val="00A17353"/>
    <w:rsid w:val="00A179DD"/>
    <w:rsid w:val="00A17DDB"/>
    <w:rsid w:val="00A20051"/>
    <w:rsid w:val="00A20368"/>
    <w:rsid w:val="00A21BA8"/>
    <w:rsid w:val="00A224B1"/>
    <w:rsid w:val="00A2342C"/>
    <w:rsid w:val="00A236EF"/>
    <w:rsid w:val="00A23A6D"/>
    <w:rsid w:val="00A23D7A"/>
    <w:rsid w:val="00A23ED7"/>
    <w:rsid w:val="00A245B0"/>
    <w:rsid w:val="00A25089"/>
    <w:rsid w:val="00A30A3B"/>
    <w:rsid w:val="00A30AC9"/>
    <w:rsid w:val="00A310E8"/>
    <w:rsid w:val="00A324C5"/>
    <w:rsid w:val="00A33ED3"/>
    <w:rsid w:val="00A362AA"/>
    <w:rsid w:val="00A36BC9"/>
    <w:rsid w:val="00A37888"/>
    <w:rsid w:val="00A419A1"/>
    <w:rsid w:val="00A41B8C"/>
    <w:rsid w:val="00A4271C"/>
    <w:rsid w:val="00A4311C"/>
    <w:rsid w:val="00A44085"/>
    <w:rsid w:val="00A4455E"/>
    <w:rsid w:val="00A45F77"/>
    <w:rsid w:val="00A47A2A"/>
    <w:rsid w:val="00A50065"/>
    <w:rsid w:val="00A500A3"/>
    <w:rsid w:val="00A51A6D"/>
    <w:rsid w:val="00A51B26"/>
    <w:rsid w:val="00A52F04"/>
    <w:rsid w:val="00A53CF4"/>
    <w:rsid w:val="00A55568"/>
    <w:rsid w:val="00A56363"/>
    <w:rsid w:val="00A566BD"/>
    <w:rsid w:val="00A576B8"/>
    <w:rsid w:val="00A60676"/>
    <w:rsid w:val="00A6157F"/>
    <w:rsid w:val="00A62FF5"/>
    <w:rsid w:val="00A635EC"/>
    <w:rsid w:val="00A65806"/>
    <w:rsid w:val="00A6755E"/>
    <w:rsid w:val="00A73702"/>
    <w:rsid w:val="00A74AB5"/>
    <w:rsid w:val="00A74BDF"/>
    <w:rsid w:val="00A74EF8"/>
    <w:rsid w:val="00A7594E"/>
    <w:rsid w:val="00A75B86"/>
    <w:rsid w:val="00A82E06"/>
    <w:rsid w:val="00A8321F"/>
    <w:rsid w:val="00A8355B"/>
    <w:rsid w:val="00A84DE5"/>
    <w:rsid w:val="00A8598A"/>
    <w:rsid w:val="00A85F1B"/>
    <w:rsid w:val="00A862E8"/>
    <w:rsid w:val="00A865AD"/>
    <w:rsid w:val="00A87D1A"/>
    <w:rsid w:val="00A91B7D"/>
    <w:rsid w:val="00A92112"/>
    <w:rsid w:val="00A93A0F"/>
    <w:rsid w:val="00A95A23"/>
    <w:rsid w:val="00A95C1D"/>
    <w:rsid w:val="00AA0890"/>
    <w:rsid w:val="00AA0BB6"/>
    <w:rsid w:val="00AA1C79"/>
    <w:rsid w:val="00AA2B7A"/>
    <w:rsid w:val="00AA2CDA"/>
    <w:rsid w:val="00AA49FA"/>
    <w:rsid w:val="00AA569E"/>
    <w:rsid w:val="00AA56BE"/>
    <w:rsid w:val="00AA5A39"/>
    <w:rsid w:val="00AA65F0"/>
    <w:rsid w:val="00AA7ABE"/>
    <w:rsid w:val="00AB0742"/>
    <w:rsid w:val="00AB08B4"/>
    <w:rsid w:val="00AB10C3"/>
    <w:rsid w:val="00AB1A45"/>
    <w:rsid w:val="00AB2667"/>
    <w:rsid w:val="00AB4335"/>
    <w:rsid w:val="00AB69D1"/>
    <w:rsid w:val="00AB6DA1"/>
    <w:rsid w:val="00AB7738"/>
    <w:rsid w:val="00AC02B3"/>
    <w:rsid w:val="00AC2165"/>
    <w:rsid w:val="00AC3ADA"/>
    <w:rsid w:val="00AC481B"/>
    <w:rsid w:val="00AC48F4"/>
    <w:rsid w:val="00AC5D68"/>
    <w:rsid w:val="00AC60C6"/>
    <w:rsid w:val="00AC682C"/>
    <w:rsid w:val="00AD0768"/>
    <w:rsid w:val="00AD3174"/>
    <w:rsid w:val="00AD3764"/>
    <w:rsid w:val="00AD479E"/>
    <w:rsid w:val="00AD6A6F"/>
    <w:rsid w:val="00AD6F51"/>
    <w:rsid w:val="00AE0F25"/>
    <w:rsid w:val="00AE1447"/>
    <w:rsid w:val="00AE16D4"/>
    <w:rsid w:val="00AE3885"/>
    <w:rsid w:val="00AE4B4B"/>
    <w:rsid w:val="00AE4B92"/>
    <w:rsid w:val="00AE5E66"/>
    <w:rsid w:val="00AE6E53"/>
    <w:rsid w:val="00AF0B4D"/>
    <w:rsid w:val="00AF26B3"/>
    <w:rsid w:val="00AF2CDE"/>
    <w:rsid w:val="00AF3D3D"/>
    <w:rsid w:val="00AF7995"/>
    <w:rsid w:val="00B03F7D"/>
    <w:rsid w:val="00B047C8"/>
    <w:rsid w:val="00B04AEA"/>
    <w:rsid w:val="00B06459"/>
    <w:rsid w:val="00B06F0C"/>
    <w:rsid w:val="00B06FA0"/>
    <w:rsid w:val="00B072F0"/>
    <w:rsid w:val="00B10AD7"/>
    <w:rsid w:val="00B10F02"/>
    <w:rsid w:val="00B117B1"/>
    <w:rsid w:val="00B12397"/>
    <w:rsid w:val="00B131A1"/>
    <w:rsid w:val="00B14297"/>
    <w:rsid w:val="00B148A7"/>
    <w:rsid w:val="00B160C3"/>
    <w:rsid w:val="00B17B85"/>
    <w:rsid w:val="00B21559"/>
    <w:rsid w:val="00B21EAE"/>
    <w:rsid w:val="00B229A0"/>
    <w:rsid w:val="00B23551"/>
    <w:rsid w:val="00B2398F"/>
    <w:rsid w:val="00B23C55"/>
    <w:rsid w:val="00B24F92"/>
    <w:rsid w:val="00B25118"/>
    <w:rsid w:val="00B253C8"/>
    <w:rsid w:val="00B25505"/>
    <w:rsid w:val="00B257FE"/>
    <w:rsid w:val="00B26457"/>
    <w:rsid w:val="00B31443"/>
    <w:rsid w:val="00B317D8"/>
    <w:rsid w:val="00B31882"/>
    <w:rsid w:val="00B326FB"/>
    <w:rsid w:val="00B3371D"/>
    <w:rsid w:val="00B33F3C"/>
    <w:rsid w:val="00B341D2"/>
    <w:rsid w:val="00B34317"/>
    <w:rsid w:val="00B3568D"/>
    <w:rsid w:val="00B366EB"/>
    <w:rsid w:val="00B371C6"/>
    <w:rsid w:val="00B3792C"/>
    <w:rsid w:val="00B4002D"/>
    <w:rsid w:val="00B4018B"/>
    <w:rsid w:val="00B41159"/>
    <w:rsid w:val="00B41541"/>
    <w:rsid w:val="00B416B8"/>
    <w:rsid w:val="00B4312B"/>
    <w:rsid w:val="00B432B4"/>
    <w:rsid w:val="00B43B03"/>
    <w:rsid w:val="00B4405B"/>
    <w:rsid w:val="00B449C6"/>
    <w:rsid w:val="00B4523D"/>
    <w:rsid w:val="00B46293"/>
    <w:rsid w:val="00B505E4"/>
    <w:rsid w:val="00B51522"/>
    <w:rsid w:val="00B54231"/>
    <w:rsid w:val="00B5657C"/>
    <w:rsid w:val="00B57D81"/>
    <w:rsid w:val="00B57E64"/>
    <w:rsid w:val="00B61116"/>
    <w:rsid w:val="00B6134C"/>
    <w:rsid w:val="00B61A37"/>
    <w:rsid w:val="00B64477"/>
    <w:rsid w:val="00B64D13"/>
    <w:rsid w:val="00B65BE0"/>
    <w:rsid w:val="00B66FBB"/>
    <w:rsid w:val="00B672F1"/>
    <w:rsid w:val="00B7026B"/>
    <w:rsid w:val="00B7151D"/>
    <w:rsid w:val="00B720EC"/>
    <w:rsid w:val="00B73539"/>
    <w:rsid w:val="00B74552"/>
    <w:rsid w:val="00B74840"/>
    <w:rsid w:val="00B805B1"/>
    <w:rsid w:val="00B81408"/>
    <w:rsid w:val="00B81A74"/>
    <w:rsid w:val="00B82D00"/>
    <w:rsid w:val="00B8304F"/>
    <w:rsid w:val="00B839B4"/>
    <w:rsid w:val="00B84870"/>
    <w:rsid w:val="00B84D11"/>
    <w:rsid w:val="00B860D4"/>
    <w:rsid w:val="00B9143F"/>
    <w:rsid w:val="00B91DD6"/>
    <w:rsid w:val="00B925C5"/>
    <w:rsid w:val="00B926FC"/>
    <w:rsid w:val="00B92BFC"/>
    <w:rsid w:val="00B94047"/>
    <w:rsid w:val="00B94A56"/>
    <w:rsid w:val="00B978A5"/>
    <w:rsid w:val="00BA1317"/>
    <w:rsid w:val="00BA306F"/>
    <w:rsid w:val="00BA3532"/>
    <w:rsid w:val="00BA49D0"/>
    <w:rsid w:val="00BA59CB"/>
    <w:rsid w:val="00BA685C"/>
    <w:rsid w:val="00BA7A8F"/>
    <w:rsid w:val="00BA7FDC"/>
    <w:rsid w:val="00BB0ACE"/>
    <w:rsid w:val="00BB1C06"/>
    <w:rsid w:val="00BB1EAB"/>
    <w:rsid w:val="00BB246D"/>
    <w:rsid w:val="00BB2D09"/>
    <w:rsid w:val="00BB34EA"/>
    <w:rsid w:val="00BB3593"/>
    <w:rsid w:val="00BB6008"/>
    <w:rsid w:val="00BB6775"/>
    <w:rsid w:val="00BB6BF1"/>
    <w:rsid w:val="00BB7A7C"/>
    <w:rsid w:val="00BC0421"/>
    <w:rsid w:val="00BC2192"/>
    <w:rsid w:val="00BC2374"/>
    <w:rsid w:val="00BC26C4"/>
    <w:rsid w:val="00BC2788"/>
    <w:rsid w:val="00BC28A3"/>
    <w:rsid w:val="00BC351E"/>
    <w:rsid w:val="00BC3A68"/>
    <w:rsid w:val="00BC4D6C"/>
    <w:rsid w:val="00BC63A1"/>
    <w:rsid w:val="00BC658C"/>
    <w:rsid w:val="00BC68B3"/>
    <w:rsid w:val="00BC7BCA"/>
    <w:rsid w:val="00BD0F1D"/>
    <w:rsid w:val="00BD2DB2"/>
    <w:rsid w:val="00BD46C8"/>
    <w:rsid w:val="00BD4D2B"/>
    <w:rsid w:val="00BD5123"/>
    <w:rsid w:val="00BD5255"/>
    <w:rsid w:val="00BD5503"/>
    <w:rsid w:val="00BD5D61"/>
    <w:rsid w:val="00BD60C8"/>
    <w:rsid w:val="00BE0374"/>
    <w:rsid w:val="00BE3336"/>
    <w:rsid w:val="00BE342B"/>
    <w:rsid w:val="00BE35BC"/>
    <w:rsid w:val="00BE5156"/>
    <w:rsid w:val="00BE630A"/>
    <w:rsid w:val="00BE6CA0"/>
    <w:rsid w:val="00BE6E80"/>
    <w:rsid w:val="00BF11B7"/>
    <w:rsid w:val="00BF14D8"/>
    <w:rsid w:val="00BF28E1"/>
    <w:rsid w:val="00BF2944"/>
    <w:rsid w:val="00BF31F0"/>
    <w:rsid w:val="00BF3BD0"/>
    <w:rsid w:val="00BF7874"/>
    <w:rsid w:val="00C01390"/>
    <w:rsid w:val="00C01D34"/>
    <w:rsid w:val="00C025C7"/>
    <w:rsid w:val="00C02A71"/>
    <w:rsid w:val="00C03748"/>
    <w:rsid w:val="00C05A0E"/>
    <w:rsid w:val="00C05D77"/>
    <w:rsid w:val="00C05ED9"/>
    <w:rsid w:val="00C0749F"/>
    <w:rsid w:val="00C07EE3"/>
    <w:rsid w:val="00C117EF"/>
    <w:rsid w:val="00C11C2E"/>
    <w:rsid w:val="00C121EE"/>
    <w:rsid w:val="00C12379"/>
    <w:rsid w:val="00C1404A"/>
    <w:rsid w:val="00C15B6E"/>
    <w:rsid w:val="00C16681"/>
    <w:rsid w:val="00C174FF"/>
    <w:rsid w:val="00C176B3"/>
    <w:rsid w:val="00C20357"/>
    <w:rsid w:val="00C20408"/>
    <w:rsid w:val="00C2144B"/>
    <w:rsid w:val="00C21B1C"/>
    <w:rsid w:val="00C256A5"/>
    <w:rsid w:val="00C2572B"/>
    <w:rsid w:val="00C25E02"/>
    <w:rsid w:val="00C26204"/>
    <w:rsid w:val="00C26D89"/>
    <w:rsid w:val="00C27790"/>
    <w:rsid w:val="00C3080B"/>
    <w:rsid w:val="00C31B97"/>
    <w:rsid w:val="00C328F8"/>
    <w:rsid w:val="00C3516A"/>
    <w:rsid w:val="00C36070"/>
    <w:rsid w:val="00C37A3F"/>
    <w:rsid w:val="00C40508"/>
    <w:rsid w:val="00C41C96"/>
    <w:rsid w:val="00C41D29"/>
    <w:rsid w:val="00C41F00"/>
    <w:rsid w:val="00C42EDB"/>
    <w:rsid w:val="00C4320A"/>
    <w:rsid w:val="00C43974"/>
    <w:rsid w:val="00C43CE5"/>
    <w:rsid w:val="00C43EA8"/>
    <w:rsid w:val="00C451E5"/>
    <w:rsid w:val="00C45BAC"/>
    <w:rsid w:val="00C467C5"/>
    <w:rsid w:val="00C51809"/>
    <w:rsid w:val="00C524AA"/>
    <w:rsid w:val="00C53A57"/>
    <w:rsid w:val="00C55C11"/>
    <w:rsid w:val="00C56D40"/>
    <w:rsid w:val="00C60F45"/>
    <w:rsid w:val="00C613BD"/>
    <w:rsid w:val="00C61412"/>
    <w:rsid w:val="00C61E8A"/>
    <w:rsid w:val="00C626DD"/>
    <w:rsid w:val="00C6470A"/>
    <w:rsid w:val="00C65350"/>
    <w:rsid w:val="00C65BEA"/>
    <w:rsid w:val="00C70C4E"/>
    <w:rsid w:val="00C72ED2"/>
    <w:rsid w:val="00C73D25"/>
    <w:rsid w:val="00C7474E"/>
    <w:rsid w:val="00C75079"/>
    <w:rsid w:val="00C7535D"/>
    <w:rsid w:val="00C77D32"/>
    <w:rsid w:val="00C8057B"/>
    <w:rsid w:val="00C80F3A"/>
    <w:rsid w:val="00C815B0"/>
    <w:rsid w:val="00C82C3A"/>
    <w:rsid w:val="00C83E3C"/>
    <w:rsid w:val="00C84349"/>
    <w:rsid w:val="00C871F3"/>
    <w:rsid w:val="00C877C2"/>
    <w:rsid w:val="00C91889"/>
    <w:rsid w:val="00C9341E"/>
    <w:rsid w:val="00C940AC"/>
    <w:rsid w:val="00C944F8"/>
    <w:rsid w:val="00C94BED"/>
    <w:rsid w:val="00C94F12"/>
    <w:rsid w:val="00C95221"/>
    <w:rsid w:val="00C95AF1"/>
    <w:rsid w:val="00C96B18"/>
    <w:rsid w:val="00C97BD1"/>
    <w:rsid w:val="00CA06A4"/>
    <w:rsid w:val="00CA22D1"/>
    <w:rsid w:val="00CA2CCE"/>
    <w:rsid w:val="00CA3ECE"/>
    <w:rsid w:val="00CA6CB1"/>
    <w:rsid w:val="00CA6D90"/>
    <w:rsid w:val="00CA7343"/>
    <w:rsid w:val="00CA7F49"/>
    <w:rsid w:val="00CB08AC"/>
    <w:rsid w:val="00CB1533"/>
    <w:rsid w:val="00CB1EB0"/>
    <w:rsid w:val="00CB1FAC"/>
    <w:rsid w:val="00CB2884"/>
    <w:rsid w:val="00CB2B02"/>
    <w:rsid w:val="00CB2E0C"/>
    <w:rsid w:val="00CB3E19"/>
    <w:rsid w:val="00CB510C"/>
    <w:rsid w:val="00CB5457"/>
    <w:rsid w:val="00CB5A36"/>
    <w:rsid w:val="00CB6821"/>
    <w:rsid w:val="00CB7488"/>
    <w:rsid w:val="00CB7643"/>
    <w:rsid w:val="00CC09C2"/>
    <w:rsid w:val="00CC0B99"/>
    <w:rsid w:val="00CC1CA3"/>
    <w:rsid w:val="00CC1EAC"/>
    <w:rsid w:val="00CC24B5"/>
    <w:rsid w:val="00CC2ACA"/>
    <w:rsid w:val="00CC322A"/>
    <w:rsid w:val="00CC397C"/>
    <w:rsid w:val="00CC43BD"/>
    <w:rsid w:val="00CC4DE4"/>
    <w:rsid w:val="00CC5234"/>
    <w:rsid w:val="00CC5556"/>
    <w:rsid w:val="00CC5782"/>
    <w:rsid w:val="00CC6C2B"/>
    <w:rsid w:val="00CC7984"/>
    <w:rsid w:val="00CC7A2D"/>
    <w:rsid w:val="00CD0CF8"/>
    <w:rsid w:val="00CD2B81"/>
    <w:rsid w:val="00CD2DD5"/>
    <w:rsid w:val="00CD2E69"/>
    <w:rsid w:val="00CD3596"/>
    <w:rsid w:val="00CD38FA"/>
    <w:rsid w:val="00CD4497"/>
    <w:rsid w:val="00CD55A9"/>
    <w:rsid w:val="00CD6054"/>
    <w:rsid w:val="00CD6995"/>
    <w:rsid w:val="00CD7988"/>
    <w:rsid w:val="00CE0363"/>
    <w:rsid w:val="00CE07C9"/>
    <w:rsid w:val="00CE189E"/>
    <w:rsid w:val="00CE486A"/>
    <w:rsid w:val="00CE4EA3"/>
    <w:rsid w:val="00CE5BE4"/>
    <w:rsid w:val="00CE7A8E"/>
    <w:rsid w:val="00CE7B79"/>
    <w:rsid w:val="00CF09A7"/>
    <w:rsid w:val="00CF1A48"/>
    <w:rsid w:val="00CF5969"/>
    <w:rsid w:val="00CF6076"/>
    <w:rsid w:val="00CF6322"/>
    <w:rsid w:val="00CF6D6C"/>
    <w:rsid w:val="00CF7877"/>
    <w:rsid w:val="00D00347"/>
    <w:rsid w:val="00D01EF7"/>
    <w:rsid w:val="00D03CA8"/>
    <w:rsid w:val="00D05588"/>
    <w:rsid w:val="00D06C88"/>
    <w:rsid w:val="00D10ED8"/>
    <w:rsid w:val="00D11FBF"/>
    <w:rsid w:val="00D12011"/>
    <w:rsid w:val="00D12281"/>
    <w:rsid w:val="00D132FC"/>
    <w:rsid w:val="00D13BCA"/>
    <w:rsid w:val="00D15236"/>
    <w:rsid w:val="00D15D84"/>
    <w:rsid w:val="00D163C2"/>
    <w:rsid w:val="00D17346"/>
    <w:rsid w:val="00D17BCD"/>
    <w:rsid w:val="00D20395"/>
    <w:rsid w:val="00D205D6"/>
    <w:rsid w:val="00D215B8"/>
    <w:rsid w:val="00D22725"/>
    <w:rsid w:val="00D233DD"/>
    <w:rsid w:val="00D23AD9"/>
    <w:rsid w:val="00D25508"/>
    <w:rsid w:val="00D2700B"/>
    <w:rsid w:val="00D27972"/>
    <w:rsid w:val="00D31323"/>
    <w:rsid w:val="00D32445"/>
    <w:rsid w:val="00D34CF9"/>
    <w:rsid w:val="00D36C7F"/>
    <w:rsid w:val="00D37865"/>
    <w:rsid w:val="00D40C4D"/>
    <w:rsid w:val="00D40FDB"/>
    <w:rsid w:val="00D41CC5"/>
    <w:rsid w:val="00D4209A"/>
    <w:rsid w:val="00D43041"/>
    <w:rsid w:val="00D449EF"/>
    <w:rsid w:val="00D453DA"/>
    <w:rsid w:val="00D45A95"/>
    <w:rsid w:val="00D45C20"/>
    <w:rsid w:val="00D463F4"/>
    <w:rsid w:val="00D46B01"/>
    <w:rsid w:val="00D504AD"/>
    <w:rsid w:val="00D527D7"/>
    <w:rsid w:val="00D52B53"/>
    <w:rsid w:val="00D534DA"/>
    <w:rsid w:val="00D53F20"/>
    <w:rsid w:val="00D56C55"/>
    <w:rsid w:val="00D56FDA"/>
    <w:rsid w:val="00D57D09"/>
    <w:rsid w:val="00D6021C"/>
    <w:rsid w:val="00D609BD"/>
    <w:rsid w:val="00D62B07"/>
    <w:rsid w:val="00D641D1"/>
    <w:rsid w:val="00D6499E"/>
    <w:rsid w:val="00D64FB4"/>
    <w:rsid w:val="00D65974"/>
    <w:rsid w:val="00D65CC1"/>
    <w:rsid w:val="00D6644A"/>
    <w:rsid w:val="00D66919"/>
    <w:rsid w:val="00D670A1"/>
    <w:rsid w:val="00D672A6"/>
    <w:rsid w:val="00D67904"/>
    <w:rsid w:val="00D70101"/>
    <w:rsid w:val="00D705C1"/>
    <w:rsid w:val="00D75C2F"/>
    <w:rsid w:val="00D76238"/>
    <w:rsid w:val="00D77A45"/>
    <w:rsid w:val="00D803B1"/>
    <w:rsid w:val="00D806B6"/>
    <w:rsid w:val="00D83219"/>
    <w:rsid w:val="00D836CE"/>
    <w:rsid w:val="00D86589"/>
    <w:rsid w:val="00D878FE"/>
    <w:rsid w:val="00D90795"/>
    <w:rsid w:val="00D913DC"/>
    <w:rsid w:val="00D91450"/>
    <w:rsid w:val="00D93040"/>
    <w:rsid w:val="00D937B8"/>
    <w:rsid w:val="00D95187"/>
    <w:rsid w:val="00DA04F9"/>
    <w:rsid w:val="00DA296B"/>
    <w:rsid w:val="00DA478E"/>
    <w:rsid w:val="00DA6597"/>
    <w:rsid w:val="00DA6BA5"/>
    <w:rsid w:val="00DA76FE"/>
    <w:rsid w:val="00DA7BC0"/>
    <w:rsid w:val="00DA7D4A"/>
    <w:rsid w:val="00DB07AB"/>
    <w:rsid w:val="00DB0B8E"/>
    <w:rsid w:val="00DB0BBA"/>
    <w:rsid w:val="00DB5208"/>
    <w:rsid w:val="00DB579F"/>
    <w:rsid w:val="00DB6659"/>
    <w:rsid w:val="00DB6865"/>
    <w:rsid w:val="00DC2D41"/>
    <w:rsid w:val="00DC2D68"/>
    <w:rsid w:val="00DC6C68"/>
    <w:rsid w:val="00DC6F65"/>
    <w:rsid w:val="00DC76AF"/>
    <w:rsid w:val="00DD0D7E"/>
    <w:rsid w:val="00DD28A1"/>
    <w:rsid w:val="00DD34BC"/>
    <w:rsid w:val="00DD45E4"/>
    <w:rsid w:val="00DD4B60"/>
    <w:rsid w:val="00DD5851"/>
    <w:rsid w:val="00DD5CB2"/>
    <w:rsid w:val="00DD5CFF"/>
    <w:rsid w:val="00DD5D4C"/>
    <w:rsid w:val="00DD5E72"/>
    <w:rsid w:val="00DD6034"/>
    <w:rsid w:val="00DD64FA"/>
    <w:rsid w:val="00DD6725"/>
    <w:rsid w:val="00DE08B5"/>
    <w:rsid w:val="00DE518F"/>
    <w:rsid w:val="00DE52A2"/>
    <w:rsid w:val="00DE5919"/>
    <w:rsid w:val="00DE5AF3"/>
    <w:rsid w:val="00DE6D37"/>
    <w:rsid w:val="00DE7530"/>
    <w:rsid w:val="00DF0A0B"/>
    <w:rsid w:val="00DF189C"/>
    <w:rsid w:val="00DF1B2D"/>
    <w:rsid w:val="00DF27CD"/>
    <w:rsid w:val="00DF3F3D"/>
    <w:rsid w:val="00DF507B"/>
    <w:rsid w:val="00DF68B3"/>
    <w:rsid w:val="00DF7360"/>
    <w:rsid w:val="00E0241B"/>
    <w:rsid w:val="00E03DAB"/>
    <w:rsid w:val="00E0507A"/>
    <w:rsid w:val="00E051FB"/>
    <w:rsid w:val="00E0635B"/>
    <w:rsid w:val="00E06482"/>
    <w:rsid w:val="00E066F9"/>
    <w:rsid w:val="00E06C70"/>
    <w:rsid w:val="00E1010E"/>
    <w:rsid w:val="00E10468"/>
    <w:rsid w:val="00E10EE8"/>
    <w:rsid w:val="00E114E8"/>
    <w:rsid w:val="00E12AF3"/>
    <w:rsid w:val="00E12B91"/>
    <w:rsid w:val="00E13033"/>
    <w:rsid w:val="00E133CB"/>
    <w:rsid w:val="00E14B32"/>
    <w:rsid w:val="00E1520E"/>
    <w:rsid w:val="00E2068A"/>
    <w:rsid w:val="00E20692"/>
    <w:rsid w:val="00E215A7"/>
    <w:rsid w:val="00E21A63"/>
    <w:rsid w:val="00E222E2"/>
    <w:rsid w:val="00E23D88"/>
    <w:rsid w:val="00E24069"/>
    <w:rsid w:val="00E2448E"/>
    <w:rsid w:val="00E2474B"/>
    <w:rsid w:val="00E2494F"/>
    <w:rsid w:val="00E258DD"/>
    <w:rsid w:val="00E2626C"/>
    <w:rsid w:val="00E26781"/>
    <w:rsid w:val="00E30845"/>
    <w:rsid w:val="00E30B65"/>
    <w:rsid w:val="00E30BB5"/>
    <w:rsid w:val="00E323FD"/>
    <w:rsid w:val="00E34A47"/>
    <w:rsid w:val="00E35572"/>
    <w:rsid w:val="00E364AA"/>
    <w:rsid w:val="00E40F8A"/>
    <w:rsid w:val="00E420F5"/>
    <w:rsid w:val="00E424D4"/>
    <w:rsid w:val="00E42BE7"/>
    <w:rsid w:val="00E436A0"/>
    <w:rsid w:val="00E443FD"/>
    <w:rsid w:val="00E447DA"/>
    <w:rsid w:val="00E44EE7"/>
    <w:rsid w:val="00E46786"/>
    <w:rsid w:val="00E47B5E"/>
    <w:rsid w:val="00E51402"/>
    <w:rsid w:val="00E51F83"/>
    <w:rsid w:val="00E53F80"/>
    <w:rsid w:val="00E56447"/>
    <w:rsid w:val="00E57E3E"/>
    <w:rsid w:val="00E603B2"/>
    <w:rsid w:val="00E60E49"/>
    <w:rsid w:val="00E61141"/>
    <w:rsid w:val="00E6148E"/>
    <w:rsid w:val="00E63618"/>
    <w:rsid w:val="00E64532"/>
    <w:rsid w:val="00E64944"/>
    <w:rsid w:val="00E65144"/>
    <w:rsid w:val="00E652AB"/>
    <w:rsid w:val="00E65A7E"/>
    <w:rsid w:val="00E65F3B"/>
    <w:rsid w:val="00E6707A"/>
    <w:rsid w:val="00E67712"/>
    <w:rsid w:val="00E67C72"/>
    <w:rsid w:val="00E7009B"/>
    <w:rsid w:val="00E706E7"/>
    <w:rsid w:val="00E710D1"/>
    <w:rsid w:val="00E72341"/>
    <w:rsid w:val="00E730DA"/>
    <w:rsid w:val="00E751B3"/>
    <w:rsid w:val="00E752DB"/>
    <w:rsid w:val="00E76616"/>
    <w:rsid w:val="00E808DB"/>
    <w:rsid w:val="00E81CD9"/>
    <w:rsid w:val="00E83A66"/>
    <w:rsid w:val="00E85583"/>
    <w:rsid w:val="00E85845"/>
    <w:rsid w:val="00E8699B"/>
    <w:rsid w:val="00E86F18"/>
    <w:rsid w:val="00E8752E"/>
    <w:rsid w:val="00E87574"/>
    <w:rsid w:val="00E90343"/>
    <w:rsid w:val="00E9271D"/>
    <w:rsid w:val="00E93337"/>
    <w:rsid w:val="00E94AF3"/>
    <w:rsid w:val="00E94F30"/>
    <w:rsid w:val="00E97539"/>
    <w:rsid w:val="00E979C5"/>
    <w:rsid w:val="00E97AF4"/>
    <w:rsid w:val="00EA097B"/>
    <w:rsid w:val="00EA0AF7"/>
    <w:rsid w:val="00EA187E"/>
    <w:rsid w:val="00EA2227"/>
    <w:rsid w:val="00EA3C74"/>
    <w:rsid w:val="00EA3FA8"/>
    <w:rsid w:val="00EA4055"/>
    <w:rsid w:val="00EA5394"/>
    <w:rsid w:val="00EA564D"/>
    <w:rsid w:val="00EA6214"/>
    <w:rsid w:val="00EA6CD5"/>
    <w:rsid w:val="00EB021A"/>
    <w:rsid w:val="00EB0DEF"/>
    <w:rsid w:val="00EB0E7D"/>
    <w:rsid w:val="00EB2920"/>
    <w:rsid w:val="00EB358E"/>
    <w:rsid w:val="00EB3B5D"/>
    <w:rsid w:val="00EB52C9"/>
    <w:rsid w:val="00EB53A5"/>
    <w:rsid w:val="00EB6635"/>
    <w:rsid w:val="00EB70B0"/>
    <w:rsid w:val="00EB7621"/>
    <w:rsid w:val="00EB7BDD"/>
    <w:rsid w:val="00EC09E1"/>
    <w:rsid w:val="00EC0FEC"/>
    <w:rsid w:val="00EC1819"/>
    <w:rsid w:val="00EC2225"/>
    <w:rsid w:val="00EC3BB8"/>
    <w:rsid w:val="00EC416C"/>
    <w:rsid w:val="00EC6F39"/>
    <w:rsid w:val="00EC75DF"/>
    <w:rsid w:val="00EC7E7F"/>
    <w:rsid w:val="00ED0D6C"/>
    <w:rsid w:val="00ED2F0C"/>
    <w:rsid w:val="00ED36E3"/>
    <w:rsid w:val="00ED75DD"/>
    <w:rsid w:val="00ED7694"/>
    <w:rsid w:val="00ED7A93"/>
    <w:rsid w:val="00ED7CA8"/>
    <w:rsid w:val="00EE02CB"/>
    <w:rsid w:val="00EE168C"/>
    <w:rsid w:val="00EE267C"/>
    <w:rsid w:val="00EE4876"/>
    <w:rsid w:val="00EE5105"/>
    <w:rsid w:val="00EE5305"/>
    <w:rsid w:val="00EE562E"/>
    <w:rsid w:val="00EE6136"/>
    <w:rsid w:val="00EE65D4"/>
    <w:rsid w:val="00EE78C7"/>
    <w:rsid w:val="00EE7B24"/>
    <w:rsid w:val="00EE7E97"/>
    <w:rsid w:val="00EF116D"/>
    <w:rsid w:val="00EF318E"/>
    <w:rsid w:val="00EF441B"/>
    <w:rsid w:val="00EF4B47"/>
    <w:rsid w:val="00EF51B0"/>
    <w:rsid w:val="00F006C3"/>
    <w:rsid w:val="00F047BA"/>
    <w:rsid w:val="00F06021"/>
    <w:rsid w:val="00F06C39"/>
    <w:rsid w:val="00F07711"/>
    <w:rsid w:val="00F07F5E"/>
    <w:rsid w:val="00F100E2"/>
    <w:rsid w:val="00F108DA"/>
    <w:rsid w:val="00F10A49"/>
    <w:rsid w:val="00F14493"/>
    <w:rsid w:val="00F14AAD"/>
    <w:rsid w:val="00F15C5D"/>
    <w:rsid w:val="00F15E3A"/>
    <w:rsid w:val="00F161F8"/>
    <w:rsid w:val="00F16D09"/>
    <w:rsid w:val="00F210DB"/>
    <w:rsid w:val="00F21CA3"/>
    <w:rsid w:val="00F21F79"/>
    <w:rsid w:val="00F269E5"/>
    <w:rsid w:val="00F27F8B"/>
    <w:rsid w:val="00F300E5"/>
    <w:rsid w:val="00F3028B"/>
    <w:rsid w:val="00F304BF"/>
    <w:rsid w:val="00F31504"/>
    <w:rsid w:val="00F317A4"/>
    <w:rsid w:val="00F31828"/>
    <w:rsid w:val="00F31A8F"/>
    <w:rsid w:val="00F3437E"/>
    <w:rsid w:val="00F35E78"/>
    <w:rsid w:val="00F373BC"/>
    <w:rsid w:val="00F37882"/>
    <w:rsid w:val="00F40EDB"/>
    <w:rsid w:val="00F414DA"/>
    <w:rsid w:val="00F41D90"/>
    <w:rsid w:val="00F4492C"/>
    <w:rsid w:val="00F45EAF"/>
    <w:rsid w:val="00F46606"/>
    <w:rsid w:val="00F47606"/>
    <w:rsid w:val="00F51775"/>
    <w:rsid w:val="00F51C6A"/>
    <w:rsid w:val="00F53F8F"/>
    <w:rsid w:val="00F55441"/>
    <w:rsid w:val="00F55E8C"/>
    <w:rsid w:val="00F5707B"/>
    <w:rsid w:val="00F57FCF"/>
    <w:rsid w:val="00F60800"/>
    <w:rsid w:val="00F6171C"/>
    <w:rsid w:val="00F624DA"/>
    <w:rsid w:val="00F63C34"/>
    <w:rsid w:val="00F66584"/>
    <w:rsid w:val="00F701A1"/>
    <w:rsid w:val="00F7089F"/>
    <w:rsid w:val="00F70F73"/>
    <w:rsid w:val="00F714F3"/>
    <w:rsid w:val="00F7226E"/>
    <w:rsid w:val="00F724F5"/>
    <w:rsid w:val="00F75EFE"/>
    <w:rsid w:val="00F7679A"/>
    <w:rsid w:val="00F77D96"/>
    <w:rsid w:val="00F81B77"/>
    <w:rsid w:val="00F820A4"/>
    <w:rsid w:val="00F829B5"/>
    <w:rsid w:val="00F86422"/>
    <w:rsid w:val="00F87762"/>
    <w:rsid w:val="00F87CEE"/>
    <w:rsid w:val="00F90A76"/>
    <w:rsid w:val="00F922BC"/>
    <w:rsid w:val="00F928A5"/>
    <w:rsid w:val="00F93A05"/>
    <w:rsid w:val="00F96136"/>
    <w:rsid w:val="00F96AB3"/>
    <w:rsid w:val="00F96EF4"/>
    <w:rsid w:val="00F9748F"/>
    <w:rsid w:val="00F976E6"/>
    <w:rsid w:val="00FA050C"/>
    <w:rsid w:val="00FA2666"/>
    <w:rsid w:val="00FA3401"/>
    <w:rsid w:val="00FA50E2"/>
    <w:rsid w:val="00FA54EE"/>
    <w:rsid w:val="00FA5606"/>
    <w:rsid w:val="00FA596A"/>
    <w:rsid w:val="00FA6610"/>
    <w:rsid w:val="00FA7635"/>
    <w:rsid w:val="00FB0843"/>
    <w:rsid w:val="00FB0FC5"/>
    <w:rsid w:val="00FB43F9"/>
    <w:rsid w:val="00FB48EA"/>
    <w:rsid w:val="00FC07BE"/>
    <w:rsid w:val="00FC36AD"/>
    <w:rsid w:val="00FC48BE"/>
    <w:rsid w:val="00FC4AB4"/>
    <w:rsid w:val="00FC54B4"/>
    <w:rsid w:val="00FC7AF7"/>
    <w:rsid w:val="00FD1485"/>
    <w:rsid w:val="00FD1A36"/>
    <w:rsid w:val="00FD23DD"/>
    <w:rsid w:val="00FD25B6"/>
    <w:rsid w:val="00FD2667"/>
    <w:rsid w:val="00FD2B20"/>
    <w:rsid w:val="00FD2E2E"/>
    <w:rsid w:val="00FD31C8"/>
    <w:rsid w:val="00FD4888"/>
    <w:rsid w:val="00FD4B5B"/>
    <w:rsid w:val="00FD5234"/>
    <w:rsid w:val="00FD5DD6"/>
    <w:rsid w:val="00FD68EF"/>
    <w:rsid w:val="00FD6DF8"/>
    <w:rsid w:val="00FD7192"/>
    <w:rsid w:val="00FD7487"/>
    <w:rsid w:val="00FE0D64"/>
    <w:rsid w:val="00FE4678"/>
    <w:rsid w:val="00FE470E"/>
    <w:rsid w:val="00FE4757"/>
    <w:rsid w:val="00FE633A"/>
    <w:rsid w:val="00FE75B3"/>
    <w:rsid w:val="00FF1E76"/>
    <w:rsid w:val="00FF33F2"/>
    <w:rsid w:val="00FF37FF"/>
    <w:rsid w:val="00FF388F"/>
    <w:rsid w:val="00FF45EA"/>
    <w:rsid w:val="00FF46FC"/>
    <w:rsid w:val="00FF5052"/>
    <w:rsid w:val="00FF5AD4"/>
    <w:rsid w:val="00FF6B6D"/>
  </w:rsids>
  <m:mathPr>
    <m:mathFont m:val="Cambria Math"/>
    <m:brkBin m:val="before"/>
    <m:brkBinSub m:val="--"/>
    <m:smallFrac m:val="0"/>
    <m:dispDef/>
    <m:lMargin m:val="0"/>
    <m:rMargin m:val="0"/>
    <m:defJc m:val="centerGroup"/>
    <m:wrapIndent m:val="1440"/>
    <m:intLim m:val="subSup"/>
    <m:naryLim m:val="undOvr"/>
  </m:mathPr>
  <w:themeFontLang w:val="en-IN"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2F91FB"/>
  <w15:chartTrackingRefBased/>
  <w15:docId w15:val="{FAB07A1C-7F0A-4560-870F-BE55CE488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74EE"/>
    <w:rPr>
      <w:lang w:val="en-GB"/>
    </w:rPr>
  </w:style>
  <w:style w:type="paragraph" w:styleId="Heading1">
    <w:name w:val="heading 1"/>
    <w:basedOn w:val="Normal"/>
    <w:next w:val="Normal"/>
    <w:link w:val="Heading1Char"/>
    <w:uiPriority w:val="9"/>
    <w:qFormat/>
    <w:rsid w:val="00A50065"/>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unhideWhenUsed/>
    <w:qFormat/>
    <w:rsid w:val="00A50065"/>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unhideWhenUsed/>
    <w:qFormat/>
    <w:rsid w:val="00A50065"/>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A50065"/>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A50065"/>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A500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00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00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00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0065"/>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rsid w:val="00A50065"/>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A50065"/>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A50065"/>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A50065"/>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A500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00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00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0065"/>
    <w:rPr>
      <w:rFonts w:eastAsiaTheme="majorEastAsia" w:cstheme="majorBidi"/>
      <w:color w:val="272727" w:themeColor="text1" w:themeTint="D8"/>
    </w:rPr>
  </w:style>
  <w:style w:type="paragraph" w:styleId="Title">
    <w:name w:val="Title"/>
    <w:basedOn w:val="Normal"/>
    <w:next w:val="Normal"/>
    <w:link w:val="TitleChar"/>
    <w:uiPriority w:val="10"/>
    <w:qFormat/>
    <w:rsid w:val="00A500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00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006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00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006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50065"/>
    <w:rPr>
      <w:i/>
      <w:iCs/>
      <w:color w:val="404040" w:themeColor="text1" w:themeTint="BF"/>
    </w:rPr>
  </w:style>
  <w:style w:type="paragraph" w:styleId="ListParagraph">
    <w:name w:val="List Paragraph"/>
    <w:basedOn w:val="Normal"/>
    <w:uiPriority w:val="34"/>
    <w:qFormat/>
    <w:rsid w:val="00A50065"/>
    <w:pPr>
      <w:ind w:left="720"/>
      <w:contextualSpacing/>
    </w:pPr>
  </w:style>
  <w:style w:type="character" w:styleId="IntenseEmphasis">
    <w:name w:val="Intense Emphasis"/>
    <w:basedOn w:val="DefaultParagraphFont"/>
    <w:uiPriority w:val="21"/>
    <w:qFormat/>
    <w:rsid w:val="00A50065"/>
    <w:rPr>
      <w:i/>
      <w:iCs/>
      <w:color w:val="365F91" w:themeColor="accent1" w:themeShade="BF"/>
    </w:rPr>
  </w:style>
  <w:style w:type="paragraph" w:styleId="IntenseQuote">
    <w:name w:val="Intense Quote"/>
    <w:basedOn w:val="Normal"/>
    <w:next w:val="Normal"/>
    <w:link w:val="IntenseQuoteChar"/>
    <w:uiPriority w:val="30"/>
    <w:qFormat/>
    <w:rsid w:val="00A50065"/>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A50065"/>
    <w:rPr>
      <w:i/>
      <w:iCs/>
      <w:color w:val="365F91" w:themeColor="accent1" w:themeShade="BF"/>
    </w:rPr>
  </w:style>
  <w:style w:type="character" w:styleId="IntenseReference">
    <w:name w:val="Intense Reference"/>
    <w:basedOn w:val="DefaultParagraphFont"/>
    <w:uiPriority w:val="32"/>
    <w:qFormat/>
    <w:rsid w:val="00A50065"/>
    <w:rPr>
      <w:b/>
      <w:bCs/>
      <w:smallCaps/>
      <w:color w:val="365F91" w:themeColor="accent1" w:themeShade="BF"/>
      <w:spacing w:val="5"/>
    </w:rPr>
  </w:style>
  <w:style w:type="paragraph" w:styleId="Header">
    <w:name w:val="header"/>
    <w:basedOn w:val="Normal"/>
    <w:link w:val="HeaderChar"/>
    <w:uiPriority w:val="99"/>
    <w:unhideWhenUsed/>
    <w:rsid w:val="0074658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6584"/>
  </w:style>
  <w:style w:type="paragraph" w:styleId="Footer">
    <w:name w:val="footer"/>
    <w:basedOn w:val="Normal"/>
    <w:link w:val="FooterChar"/>
    <w:uiPriority w:val="99"/>
    <w:unhideWhenUsed/>
    <w:rsid w:val="0074658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6584"/>
  </w:style>
  <w:style w:type="paragraph" w:styleId="FootnoteText">
    <w:name w:val="footnote text"/>
    <w:basedOn w:val="Normal"/>
    <w:link w:val="FootnoteTextChar"/>
    <w:uiPriority w:val="99"/>
    <w:semiHidden/>
    <w:unhideWhenUsed/>
    <w:rsid w:val="0034793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7939"/>
    <w:rPr>
      <w:sz w:val="20"/>
      <w:szCs w:val="20"/>
    </w:rPr>
  </w:style>
  <w:style w:type="character" w:styleId="FootnoteReference">
    <w:name w:val="footnote reference"/>
    <w:basedOn w:val="DefaultParagraphFont"/>
    <w:uiPriority w:val="99"/>
    <w:semiHidden/>
    <w:unhideWhenUsed/>
    <w:rsid w:val="00347939"/>
    <w:rPr>
      <w:vertAlign w:val="superscript"/>
    </w:rPr>
  </w:style>
  <w:style w:type="paragraph" w:styleId="EndnoteText">
    <w:name w:val="endnote text"/>
    <w:basedOn w:val="Normal"/>
    <w:link w:val="EndnoteTextChar"/>
    <w:uiPriority w:val="99"/>
    <w:semiHidden/>
    <w:unhideWhenUsed/>
    <w:rsid w:val="000C570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C5706"/>
    <w:rPr>
      <w:sz w:val="20"/>
      <w:szCs w:val="20"/>
    </w:rPr>
  </w:style>
  <w:style w:type="character" w:styleId="EndnoteReference">
    <w:name w:val="endnote reference"/>
    <w:basedOn w:val="DefaultParagraphFont"/>
    <w:uiPriority w:val="99"/>
    <w:semiHidden/>
    <w:unhideWhenUsed/>
    <w:rsid w:val="000C5706"/>
    <w:rPr>
      <w:vertAlign w:val="superscript"/>
    </w:rPr>
  </w:style>
  <w:style w:type="character" w:styleId="Hyperlink">
    <w:name w:val="Hyperlink"/>
    <w:basedOn w:val="DefaultParagraphFont"/>
    <w:uiPriority w:val="99"/>
    <w:unhideWhenUsed/>
    <w:rsid w:val="000C5706"/>
    <w:rPr>
      <w:color w:val="0000FF" w:themeColor="hyperlink"/>
      <w:u w:val="single"/>
    </w:rPr>
  </w:style>
  <w:style w:type="character" w:styleId="UnresolvedMention">
    <w:name w:val="Unresolved Mention"/>
    <w:basedOn w:val="DefaultParagraphFont"/>
    <w:uiPriority w:val="99"/>
    <w:semiHidden/>
    <w:unhideWhenUsed/>
    <w:rsid w:val="000C5706"/>
    <w:rPr>
      <w:color w:val="605E5C"/>
      <w:shd w:val="clear" w:color="auto" w:fill="E1DFDD"/>
    </w:rPr>
  </w:style>
  <w:style w:type="character" w:styleId="CommentReference">
    <w:name w:val="annotation reference"/>
    <w:basedOn w:val="DefaultParagraphFont"/>
    <w:uiPriority w:val="99"/>
    <w:semiHidden/>
    <w:unhideWhenUsed/>
    <w:rsid w:val="00B317D8"/>
    <w:rPr>
      <w:sz w:val="16"/>
      <w:szCs w:val="16"/>
    </w:rPr>
  </w:style>
  <w:style w:type="paragraph" w:styleId="CommentText">
    <w:name w:val="annotation text"/>
    <w:basedOn w:val="Normal"/>
    <w:link w:val="CommentTextChar"/>
    <w:uiPriority w:val="99"/>
    <w:unhideWhenUsed/>
    <w:rsid w:val="00B317D8"/>
    <w:pPr>
      <w:spacing w:line="240" w:lineRule="auto"/>
    </w:pPr>
    <w:rPr>
      <w:sz w:val="20"/>
      <w:szCs w:val="20"/>
    </w:rPr>
  </w:style>
  <w:style w:type="character" w:customStyle="1" w:styleId="CommentTextChar">
    <w:name w:val="Comment Text Char"/>
    <w:basedOn w:val="DefaultParagraphFont"/>
    <w:link w:val="CommentText"/>
    <w:uiPriority w:val="99"/>
    <w:rsid w:val="00B317D8"/>
    <w:rPr>
      <w:sz w:val="20"/>
      <w:szCs w:val="20"/>
    </w:rPr>
  </w:style>
  <w:style w:type="paragraph" w:styleId="CommentSubject">
    <w:name w:val="annotation subject"/>
    <w:basedOn w:val="CommentText"/>
    <w:next w:val="CommentText"/>
    <w:link w:val="CommentSubjectChar"/>
    <w:uiPriority w:val="99"/>
    <w:semiHidden/>
    <w:unhideWhenUsed/>
    <w:rsid w:val="00B317D8"/>
    <w:rPr>
      <w:b/>
      <w:bCs/>
    </w:rPr>
  </w:style>
  <w:style w:type="character" w:customStyle="1" w:styleId="CommentSubjectChar">
    <w:name w:val="Comment Subject Char"/>
    <w:basedOn w:val="CommentTextChar"/>
    <w:link w:val="CommentSubject"/>
    <w:uiPriority w:val="99"/>
    <w:semiHidden/>
    <w:rsid w:val="00B317D8"/>
    <w:rPr>
      <w:b/>
      <w:bCs/>
      <w:sz w:val="20"/>
      <w:szCs w:val="20"/>
    </w:rPr>
  </w:style>
  <w:style w:type="table" w:styleId="TableGrid">
    <w:name w:val="Table Grid"/>
    <w:basedOn w:val="TableNormal"/>
    <w:uiPriority w:val="39"/>
    <w:rsid w:val="00824ED3"/>
    <w:pPr>
      <w:spacing w:after="0" w:line="240" w:lineRule="auto"/>
    </w:pPr>
    <w:rPr>
      <w:rFonts w:ascii="Calibri" w:eastAsia="Times New Roman" w:hAnsi="Calibri" w:cs="Calibri"/>
      <w:lang w:eastAsia="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AB10C3"/>
    <w:rPr>
      <w:b/>
      <w:bCs/>
    </w:rPr>
  </w:style>
  <w:style w:type="table" w:customStyle="1" w:styleId="TableGrid1">
    <w:name w:val="Table Grid1"/>
    <w:basedOn w:val="TableNormal"/>
    <w:next w:val="TableGrid"/>
    <w:uiPriority w:val="39"/>
    <w:rsid w:val="00AB2667"/>
    <w:pPr>
      <w:spacing w:after="0" w:line="240" w:lineRule="auto"/>
    </w:pPr>
    <w:rPr>
      <w:rFonts w:eastAsia="Times New Roman" w:cs="Times New Roman"/>
      <w:kern w:val="2"/>
      <w:sz w:val="24"/>
      <w:szCs w:val="21"/>
      <w:lang w:val="en-US"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96EF4"/>
    <w:pPr>
      <w:spacing w:after="0" w:line="240" w:lineRule="auto"/>
    </w:pPr>
  </w:style>
  <w:style w:type="character" w:styleId="FollowedHyperlink">
    <w:name w:val="FollowedHyperlink"/>
    <w:basedOn w:val="DefaultParagraphFont"/>
    <w:uiPriority w:val="99"/>
    <w:semiHidden/>
    <w:unhideWhenUsed/>
    <w:rsid w:val="0031347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605725">
      <w:bodyDiv w:val="1"/>
      <w:marLeft w:val="0"/>
      <w:marRight w:val="0"/>
      <w:marTop w:val="0"/>
      <w:marBottom w:val="0"/>
      <w:divBdr>
        <w:top w:val="none" w:sz="0" w:space="0" w:color="auto"/>
        <w:left w:val="none" w:sz="0" w:space="0" w:color="auto"/>
        <w:bottom w:val="none" w:sz="0" w:space="0" w:color="auto"/>
        <w:right w:val="none" w:sz="0" w:space="0" w:color="auto"/>
      </w:divBdr>
    </w:div>
    <w:div w:id="259915934">
      <w:bodyDiv w:val="1"/>
      <w:marLeft w:val="0"/>
      <w:marRight w:val="0"/>
      <w:marTop w:val="0"/>
      <w:marBottom w:val="0"/>
      <w:divBdr>
        <w:top w:val="none" w:sz="0" w:space="0" w:color="auto"/>
        <w:left w:val="none" w:sz="0" w:space="0" w:color="auto"/>
        <w:bottom w:val="none" w:sz="0" w:space="0" w:color="auto"/>
        <w:right w:val="none" w:sz="0" w:space="0" w:color="auto"/>
      </w:divBdr>
    </w:div>
    <w:div w:id="406076035">
      <w:bodyDiv w:val="1"/>
      <w:marLeft w:val="0"/>
      <w:marRight w:val="0"/>
      <w:marTop w:val="0"/>
      <w:marBottom w:val="0"/>
      <w:divBdr>
        <w:top w:val="none" w:sz="0" w:space="0" w:color="auto"/>
        <w:left w:val="none" w:sz="0" w:space="0" w:color="auto"/>
        <w:bottom w:val="none" w:sz="0" w:space="0" w:color="auto"/>
        <w:right w:val="none" w:sz="0" w:space="0" w:color="auto"/>
      </w:divBdr>
    </w:div>
    <w:div w:id="524903942">
      <w:bodyDiv w:val="1"/>
      <w:marLeft w:val="0"/>
      <w:marRight w:val="0"/>
      <w:marTop w:val="0"/>
      <w:marBottom w:val="0"/>
      <w:divBdr>
        <w:top w:val="none" w:sz="0" w:space="0" w:color="auto"/>
        <w:left w:val="none" w:sz="0" w:space="0" w:color="auto"/>
        <w:bottom w:val="none" w:sz="0" w:space="0" w:color="auto"/>
        <w:right w:val="none" w:sz="0" w:space="0" w:color="auto"/>
      </w:divBdr>
    </w:div>
    <w:div w:id="542400167">
      <w:bodyDiv w:val="1"/>
      <w:marLeft w:val="0"/>
      <w:marRight w:val="0"/>
      <w:marTop w:val="0"/>
      <w:marBottom w:val="0"/>
      <w:divBdr>
        <w:top w:val="none" w:sz="0" w:space="0" w:color="auto"/>
        <w:left w:val="none" w:sz="0" w:space="0" w:color="auto"/>
        <w:bottom w:val="none" w:sz="0" w:space="0" w:color="auto"/>
        <w:right w:val="none" w:sz="0" w:space="0" w:color="auto"/>
      </w:divBdr>
    </w:div>
    <w:div w:id="846094762">
      <w:bodyDiv w:val="1"/>
      <w:marLeft w:val="0"/>
      <w:marRight w:val="0"/>
      <w:marTop w:val="0"/>
      <w:marBottom w:val="0"/>
      <w:divBdr>
        <w:top w:val="none" w:sz="0" w:space="0" w:color="auto"/>
        <w:left w:val="none" w:sz="0" w:space="0" w:color="auto"/>
        <w:bottom w:val="none" w:sz="0" w:space="0" w:color="auto"/>
        <w:right w:val="none" w:sz="0" w:space="0" w:color="auto"/>
      </w:divBdr>
    </w:div>
    <w:div w:id="1076122963">
      <w:bodyDiv w:val="1"/>
      <w:marLeft w:val="0"/>
      <w:marRight w:val="0"/>
      <w:marTop w:val="0"/>
      <w:marBottom w:val="0"/>
      <w:divBdr>
        <w:top w:val="none" w:sz="0" w:space="0" w:color="auto"/>
        <w:left w:val="none" w:sz="0" w:space="0" w:color="auto"/>
        <w:bottom w:val="none" w:sz="0" w:space="0" w:color="auto"/>
        <w:right w:val="none" w:sz="0" w:space="0" w:color="auto"/>
      </w:divBdr>
    </w:div>
    <w:div w:id="1105543820">
      <w:bodyDiv w:val="1"/>
      <w:marLeft w:val="0"/>
      <w:marRight w:val="0"/>
      <w:marTop w:val="0"/>
      <w:marBottom w:val="0"/>
      <w:divBdr>
        <w:top w:val="none" w:sz="0" w:space="0" w:color="auto"/>
        <w:left w:val="none" w:sz="0" w:space="0" w:color="auto"/>
        <w:bottom w:val="none" w:sz="0" w:space="0" w:color="auto"/>
        <w:right w:val="none" w:sz="0" w:space="0" w:color="auto"/>
      </w:divBdr>
    </w:div>
    <w:div w:id="1337801005">
      <w:bodyDiv w:val="1"/>
      <w:marLeft w:val="0"/>
      <w:marRight w:val="0"/>
      <w:marTop w:val="0"/>
      <w:marBottom w:val="0"/>
      <w:divBdr>
        <w:top w:val="none" w:sz="0" w:space="0" w:color="auto"/>
        <w:left w:val="none" w:sz="0" w:space="0" w:color="auto"/>
        <w:bottom w:val="none" w:sz="0" w:space="0" w:color="auto"/>
        <w:right w:val="none" w:sz="0" w:space="0" w:color="auto"/>
      </w:divBdr>
    </w:div>
    <w:div w:id="1453474992">
      <w:bodyDiv w:val="1"/>
      <w:marLeft w:val="0"/>
      <w:marRight w:val="0"/>
      <w:marTop w:val="0"/>
      <w:marBottom w:val="0"/>
      <w:divBdr>
        <w:top w:val="none" w:sz="0" w:space="0" w:color="auto"/>
        <w:left w:val="none" w:sz="0" w:space="0" w:color="auto"/>
        <w:bottom w:val="none" w:sz="0" w:space="0" w:color="auto"/>
        <w:right w:val="none" w:sz="0" w:space="0" w:color="auto"/>
      </w:divBdr>
    </w:div>
    <w:div w:id="1580099265">
      <w:bodyDiv w:val="1"/>
      <w:marLeft w:val="0"/>
      <w:marRight w:val="0"/>
      <w:marTop w:val="0"/>
      <w:marBottom w:val="0"/>
      <w:divBdr>
        <w:top w:val="none" w:sz="0" w:space="0" w:color="auto"/>
        <w:left w:val="none" w:sz="0" w:space="0" w:color="auto"/>
        <w:bottom w:val="none" w:sz="0" w:space="0" w:color="auto"/>
        <w:right w:val="none" w:sz="0" w:space="0" w:color="auto"/>
      </w:divBdr>
    </w:div>
    <w:div w:id="1617563793">
      <w:bodyDiv w:val="1"/>
      <w:marLeft w:val="0"/>
      <w:marRight w:val="0"/>
      <w:marTop w:val="0"/>
      <w:marBottom w:val="0"/>
      <w:divBdr>
        <w:top w:val="none" w:sz="0" w:space="0" w:color="auto"/>
        <w:left w:val="none" w:sz="0" w:space="0" w:color="auto"/>
        <w:bottom w:val="none" w:sz="0" w:space="0" w:color="auto"/>
        <w:right w:val="none" w:sz="0" w:space="0" w:color="auto"/>
      </w:divBdr>
    </w:div>
    <w:div w:id="1718696899">
      <w:bodyDiv w:val="1"/>
      <w:marLeft w:val="0"/>
      <w:marRight w:val="0"/>
      <w:marTop w:val="0"/>
      <w:marBottom w:val="0"/>
      <w:divBdr>
        <w:top w:val="none" w:sz="0" w:space="0" w:color="auto"/>
        <w:left w:val="none" w:sz="0" w:space="0" w:color="auto"/>
        <w:bottom w:val="none" w:sz="0" w:space="0" w:color="auto"/>
        <w:right w:val="none" w:sz="0" w:space="0" w:color="auto"/>
      </w:divBdr>
    </w:div>
    <w:div w:id="1801461819">
      <w:bodyDiv w:val="1"/>
      <w:marLeft w:val="0"/>
      <w:marRight w:val="0"/>
      <w:marTop w:val="0"/>
      <w:marBottom w:val="0"/>
      <w:divBdr>
        <w:top w:val="none" w:sz="0" w:space="0" w:color="auto"/>
        <w:left w:val="none" w:sz="0" w:space="0" w:color="auto"/>
        <w:bottom w:val="none" w:sz="0" w:space="0" w:color="auto"/>
        <w:right w:val="none" w:sz="0" w:space="0" w:color="auto"/>
      </w:divBdr>
    </w:div>
    <w:div w:id="2045134907">
      <w:bodyDiv w:val="1"/>
      <w:marLeft w:val="0"/>
      <w:marRight w:val="0"/>
      <w:marTop w:val="0"/>
      <w:marBottom w:val="0"/>
      <w:divBdr>
        <w:top w:val="none" w:sz="0" w:space="0" w:color="auto"/>
        <w:left w:val="none" w:sz="0" w:space="0" w:color="auto"/>
        <w:bottom w:val="none" w:sz="0" w:space="0" w:color="auto"/>
        <w:right w:val="none" w:sz="0" w:space="0" w:color="auto"/>
      </w:divBdr>
    </w:div>
    <w:div w:id="2060854774">
      <w:bodyDiv w:val="1"/>
      <w:marLeft w:val="0"/>
      <w:marRight w:val="0"/>
      <w:marTop w:val="0"/>
      <w:marBottom w:val="0"/>
      <w:divBdr>
        <w:top w:val="none" w:sz="0" w:space="0" w:color="auto"/>
        <w:left w:val="none" w:sz="0" w:space="0" w:color="auto"/>
        <w:bottom w:val="none" w:sz="0" w:space="0" w:color="auto"/>
        <w:right w:val="none" w:sz="0" w:space="0" w:color="auto"/>
      </w:divBdr>
    </w:div>
    <w:div w:id="2093045495">
      <w:bodyDiv w:val="1"/>
      <w:marLeft w:val="0"/>
      <w:marRight w:val="0"/>
      <w:marTop w:val="0"/>
      <w:marBottom w:val="0"/>
      <w:divBdr>
        <w:top w:val="none" w:sz="0" w:space="0" w:color="auto"/>
        <w:left w:val="none" w:sz="0" w:space="0" w:color="auto"/>
        <w:bottom w:val="none" w:sz="0" w:space="0" w:color="auto"/>
        <w:right w:val="none" w:sz="0" w:space="0" w:color="auto"/>
      </w:divBdr>
    </w:div>
    <w:div w:id="2128811287">
      <w:bodyDiv w:val="1"/>
      <w:marLeft w:val="0"/>
      <w:marRight w:val="0"/>
      <w:marTop w:val="0"/>
      <w:marBottom w:val="0"/>
      <w:divBdr>
        <w:top w:val="none" w:sz="0" w:space="0" w:color="auto"/>
        <w:left w:val="none" w:sz="0" w:space="0" w:color="auto"/>
        <w:bottom w:val="none" w:sz="0" w:space="0" w:color="auto"/>
        <w:right w:val="none" w:sz="0" w:space="0" w:color="auto"/>
      </w:divBdr>
    </w:div>
    <w:div w:id="212993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s>
</file>

<file path=word/_rels/footnotes.xml.rels><?xml version="1.0" encoding="UTF-8" standalone="yes"?>
<Relationships xmlns="http://schemas.openxmlformats.org/package/2006/relationships"><Relationship Id="rId8" Type="http://schemas.openxmlformats.org/officeDocument/2006/relationships/hyperlink" Target="https://www.superdatascience.com/podcast/technical-intro-to-transformers-and-llms-with-kirill-eremenko" TargetMode="External"/><Relationship Id="rId13" Type="http://schemas.openxmlformats.org/officeDocument/2006/relationships/hyperlink" Target="https://corporate.apollotyres.com/who-we-are/at-a-glance/" TargetMode="External"/><Relationship Id="rId18" Type="http://schemas.openxmlformats.org/officeDocument/2006/relationships/hyperlink" Target="https://cloudcrm.googleusercontent.com/v2/files/ALDzILrZePLFXubCSwJyLlySCuyRioQ-Bole0N0P1Kz-BvR9cFlgHsJNSo6z93SPhlWUTc6IKHtDH6QZXT3HZe76_Ke36DcPxVNJTpo" TargetMode="External"/><Relationship Id="rId26" Type="http://schemas.openxmlformats.org/officeDocument/2006/relationships/hyperlink" Target="https://www.gartner.com/en/articles/fusion-teams" TargetMode="External"/><Relationship Id="rId3" Type="http://schemas.openxmlformats.org/officeDocument/2006/relationships/hyperlink" Target="https://www.mckinsey.com/capabilities/quantumblack/our-insights/the-state-of-ai" TargetMode="External"/><Relationship Id="rId21" Type="http://schemas.openxmlformats.org/officeDocument/2006/relationships/hyperlink" Target="https://hbr.org/2025/07/will-your-gen-ai-strategy-shape-your-future-or-derail-it" TargetMode="External"/><Relationship Id="rId7" Type="http://schemas.openxmlformats.org/officeDocument/2006/relationships/hyperlink" Target="https://www.mckinsey.com/capabilities/mckinsey-digital/our-insights/the-economic-potential-of-generative-ai-the-next-productivity-frontier" TargetMode="External"/><Relationship Id="rId12" Type="http://schemas.openxmlformats.org/officeDocument/2006/relationships/hyperlink" Target="https://auto.economictimes.indiatimes.com/news/tyres/five-indian-tyre-makers-in-global-top-30-list-atma/106168860" TargetMode="External"/><Relationship Id="rId17" Type="http://schemas.openxmlformats.org/officeDocument/2006/relationships/hyperlink" Target="https://huggingface.co/papers/2303.17564" TargetMode="External"/><Relationship Id="rId25" Type="http://schemas.openxmlformats.org/officeDocument/2006/relationships/hyperlink" Target="https://www.accenture.com/content/dam/accenture/final/accenture-com/document/Accenture-A-New-Era-of-Generative-AI-for-Everyone.pdf" TargetMode="External"/><Relationship Id="rId2" Type="http://schemas.openxmlformats.org/officeDocument/2006/relationships/hyperlink" Target="https://ibmix.de/en/blog/genai-marketing-personalisation" TargetMode="External"/><Relationship Id="rId16" Type="http://schemas.openxmlformats.org/officeDocument/2006/relationships/hyperlink" Target="https://cloud.google.com/transform/101-real-world-generative-ai-use-cases-from-industry-leaders" TargetMode="External"/><Relationship Id="rId20" Type="http://schemas.openxmlformats.org/officeDocument/2006/relationships/hyperlink" Target="https://www.accenture.com/content/dam/system-files/acom/custom-code/ai-maturity/Accenture-Art-of-AI-Maturity-Report-Global-Revised.pdf" TargetMode="External"/><Relationship Id="rId1" Type="http://schemas.openxmlformats.org/officeDocument/2006/relationships/hyperlink" Target="https://www.accenture.com/content/dam/accenture/final/accenture-com/document-2/Accenture-Reinvention-in-the-age-of-generative-AI-Report.pdf" TargetMode="External"/><Relationship Id="rId6" Type="http://schemas.openxmlformats.org/officeDocument/2006/relationships/hyperlink" Target="https://www.servicenow.com/products/itsm/what-is-itsm.html" TargetMode="External"/><Relationship Id="rId11" Type="http://schemas.openxmlformats.org/officeDocument/2006/relationships/hyperlink" Target="https://www.coca-colacompany.com/media-center/coca-cola-invites-digital-artists-to-create-real-magic-using-new-ai-platform" TargetMode="External"/><Relationship Id="rId24" Type="http://schemas.openxmlformats.org/officeDocument/2006/relationships/hyperlink" Target="https://www.mckinsey.com/industries/technology-media-and-telecommunications/our-insights/beyond-the-hype-capturing-the-potential-of-ai-and-gen-ai-in-tmt" TargetMode="External"/><Relationship Id="rId5" Type="http://schemas.openxmlformats.org/officeDocument/2006/relationships/hyperlink" Target="https://www.ibm.com/think/insights/ai-adoption-challenges" TargetMode="External"/><Relationship Id="rId15" Type="http://schemas.openxmlformats.org/officeDocument/2006/relationships/hyperlink" Target="https://www.lexisnexis.com/en-us/products/lexis-plus-ai.page" TargetMode="External"/><Relationship Id="rId23" Type="http://schemas.openxmlformats.org/officeDocument/2006/relationships/hyperlink" Target="https://www.abbvie.com/who-we-are/our-stories/three-ways-ai-is-changing-drug-discovery-at-abbvie.html" TargetMode="External"/><Relationship Id="rId10" Type="http://schemas.openxmlformats.org/officeDocument/2006/relationships/hyperlink" Target="https://www.klarna.com/international/press/klarna-ai-assistant-handles-two-thirds-of-customer-service-chats-in-its-first-month/" TargetMode="External"/><Relationship Id="rId19" Type="http://schemas.openxmlformats.org/officeDocument/2006/relationships/hyperlink" Target="https://www.weforum.org/stories/2023/09/generative-ai-education-unesco/" TargetMode="External"/><Relationship Id="rId4" Type="http://schemas.openxmlformats.org/officeDocument/2006/relationships/hyperlink" Target="https://www.mckinsey.com/capabilities/quantumblack/our-insights/the-state-of-ai" TargetMode="External"/><Relationship Id="rId9" Type="http://schemas.openxmlformats.org/officeDocument/2006/relationships/hyperlink" Target="https://www.jpmorgan.com/insights/payments/payments-optimization/ai-payments-efficiency-fraud-reduction" TargetMode="External"/><Relationship Id="rId14" Type="http://schemas.openxmlformats.org/officeDocument/2006/relationships/hyperlink" Target="https://www.microsoft.com/en-us/security/business/risk-management/microsoft-purview-data-governance" TargetMode="External"/><Relationship Id="rId22" Type="http://schemas.openxmlformats.org/officeDocument/2006/relationships/hyperlink" Target="https://learn.microsoft.com/en-us/azure/machine-learning/how-to-responsible-ai-dashboard"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Research\Bhavana%20Ashish%20Affordance\ISJ\revisions\data%20file%20master.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Research\Bhavana%20Ashish%20Affordance\ISJ\revisions\data%20file%20master.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Research\Bhavana%20Ashish%20Affordance\ISJ\revisions\data%20file%20master.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Research\Bhavana%20Ashish%20Affordance\ISJ\revisions\data%20file%20maste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IN" sz="1600" b="1" i="0" u="none" strike="noStrike" kern="1200" cap="all" spc="120" normalizeH="0" baseline="0">
                <a:solidFill>
                  <a:sysClr val="windowText" lastClr="000000"/>
                </a:solidFill>
                <a:latin typeface="+mn-lt"/>
                <a:ea typeface="+mn-ea"/>
                <a:cs typeface="+mn-cs"/>
              </a:defRPr>
            </a:pPr>
            <a:r>
              <a: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rPr>
              <a:t>Response Accuracy</a:t>
            </a:r>
          </a:p>
        </c:rich>
      </c:tx>
      <c:overlay val="0"/>
      <c:spPr>
        <a:noFill/>
        <a:ln>
          <a:noFill/>
        </a:ln>
        <a:effectLst/>
      </c:spPr>
      <c:txPr>
        <a:bodyPr rot="0" spcFirstLastPara="1" vertOverflow="ellipsis" vert="horz" wrap="square" anchor="ctr" anchorCtr="1"/>
        <a:lstStyle/>
        <a:p>
          <a:pPr>
            <a:defRPr lang="en-IN" sz="1600" b="1" i="0" u="none" strike="noStrike" kern="1200" cap="all" spc="120" normalizeH="0" baseline="0">
              <a:solidFill>
                <a:sysClr val="windowText" lastClr="000000"/>
              </a:solidFill>
              <a:latin typeface="+mn-lt"/>
              <a:ea typeface="+mn-ea"/>
              <a:cs typeface="+mn-cs"/>
            </a:defRPr>
          </a:pPr>
          <a:endParaRPr lang="en-US"/>
        </a:p>
      </c:txPr>
    </c:title>
    <c:autoTitleDeleted val="0"/>
    <c:plotArea>
      <c:layout/>
      <c:scatterChart>
        <c:scatterStyle val="lineMarker"/>
        <c:varyColors val="0"/>
        <c:ser>
          <c:idx val="0"/>
          <c:order val="0"/>
          <c:tx>
            <c:strRef>
              <c:f>Graphs!$C$2</c:f>
              <c:strCache>
                <c:ptCount val="1"/>
                <c:pt idx="0">
                  <c:v>Before</c:v>
                </c:pt>
              </c:strCache>
            </c:strRef>
          </c:tx>
          <c:spPr>
            <a:ln w="3175" cap="rnd">
              <a:solidFill>
                <a:schemeClr val="tx1"/>
              </a:solidFill>
              <a:round/>
            </a:ln>
            <a:effectLst/>
          </c:spPr>
          <c:marker>
            <c:symbol val="diamond"/>
            <c:size val="6"/>
            <c:spPr>
              <a:solidFill>
                <a:schemeClr val="accent1"/>
              </a:solidFill>
              <a:ln w="3175">
                <a:solidFill>
                  <a:schemeClr val="tx1"/>
                </a:solidFill>
                <a:round/>
              </a:ln>
              <a:effectLst/>
            </c:spPr>
          </c:marker>
          <c:xVal>
            <c:numRef>
              <c:f>Graphs!$B$3:$B$12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Graphs!$C$3:$C$12</c:f>
              <c:numCache>
                <c:formatCode>General</c:formatCode>
                <c:ptCount val="10"/>
                <c:pt idx="0">
                  <c:v>10</c:v>
                </c:pt>
                <c:pt idx="1">
                  <c:v>76</c:v>
                </c:pt>
                <c:pt idx="2">
                  <c:v>78</c:v>
                </c:pt>
                <c:pt idx="3">
                  <c:v>73</c:v>
                </c:pt>
                <c:pt idx="4">
                  <c:v>62</c:v>
                </c:pt>
                <c:pt idx="5">
                  <c:v>74</c:v>
                </c:pt>
                <c:pt idx="6">
                  <c:v>71</c:v>
                </c:pt>
                <c:pt idx="7">
                  <c:v>77</c:v>
                </c:pt>
                <c:pt idx="8">
                  <c:v>63</c:v>
                </c:pt>
                <c:pt idx="9">
                  <c:v>14</c:v>
                </c:pt>
              </c:numCache>
            </c:numRef>
          </c:yVal>
          <c:smooth val="1"/>
          <c:extLst>
            <c:ext xmlns:c16="http://schemas.microsoft.com/office/drawing/2014/chart" uri="{C3380CC4-5D6E-409C-BE32-E72D297353CC}">
              <c16:uniqueId val="{00000000-39C3-4E53-A7C5-5EF03CD1B0B3}"/>
            </c:ext>
          </c:extLst>
        </c:ser>
        <c:ser>
          <c:idx val="1"/>
          <c:order val="1"/>
          <c:tx>
            <c:strRef>
              <c:f>Graphs!$D$2</c:f>
              <c:strCache>
                <c:ptCount val="1"/>
                <c:pt idx="0">
                  <c:v>After - 2Wks</c:v>
                </c:pt>
              </c:strCache>
            </c:strRef>
          </c:tx>
          <c:spPr>
            <a:ln w="3175" cap="rnd">
              <a:solidFill>
                <a:schemeClr val="tx1"/>
              </a:solidFill>
              <a:round/>
            </a:ln>
            <a:effectLst/>
          </c:spPr>
          <c:marker>
            <c:symbol val="square"/>
            <c:size val="6"/>
            <c:spPr>
              <a:solidFill>
                <a:schemeClr val="accent2"/>
              </a:solidFill>
              <a:ln w="3175">
                <a:solidFill>
                  <a:schemeClr val="tx1"/>
                </a:solidFill>
                <a:round/>
              </a:ln>
              <a:effectLst/>
            </c:spPr>
          </c:marker>
          <c:xVal>
            <c:numRef>
              <c:f>Graphs!$B$3:$B$12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Graphs!$D$3:$D$12</c:f>
              <c:numCache>
                <c:formatCode>General</c:formatCode>
                <c:ptCount val="10"/>
                <c:pt idx="0">
                  <c:v>2</c:v>
                </c:pt>
                <c:pt idx="1">
                  <c:v>8</c:v>
                </c:pt>
                <c:pt idx="2">
                  <c:v>7</c:v>
                </c:pt>
                <c:pt idx="3">
                  <c:v>7</c:v>
                </c:pt>
                <c:pt idx="4">
                  <c:v>83</c:v>
                </c:pt>
                <c:pt idx="5">
                  <c:v>109</c:v>
                </c:pt>
                <c:pt idx="6">
                  <c:v>101</c:v>
                </c:pt>
                <c:pt idx="7">
                  <c:v>84</c:v>
                </c:pt>
                <c:pt idx="8">
                  <c:v>109</c:v>
                </c:pt>
                <c:pt idx="9">
                  <c:v>88</c:v>
                </c:pt>
              </c:numCache>
            </c:numRef>
          </c:yVal>
          <c:smooth val="0"/>
          <c:extLst>
            <c:ext xmlns:c16="http://schemas.microsoft.com/office/drawing/2014/chart" uri="{C3380CC4-5D6E-409C-BE32-E72D297353CC}">
              <c16:uniqueId val="{00000001-39C3-4E53-A7C5-5EF03CD1B0B3}"/>
            </c:ext>
          </c:extLst>
        </c:ser>
        <c:ser>
          <c:idx val="2"/>
          <c:order val="2"/>
          <c:tx>
            <c:strRef>
              <c:f>Graphs!$E$2</c:f>
              <c:strCache>
                <c:ptCount val="1"/>
                <c:pt idx="0">
                  <c:v>After - 2Mnths</c:v>
                </c:pt>
              </c:strCache>
            </c:strRef>
          </c:tx>
          <c:spPr>
            <a:ln w="3175" cap="rnd">
              <a:solidFill>
                <a:schemeClr val="tx1"/>
              </a:solidFill>
              <a:round/>
            </a:ln>
            <a:effectLst/>
          </c:spPr>
          <c:marker>
            <c:symbol val="triangle"/>
            <c:size val="6"/>
            <c:spPr>
              <a:solidFill>
                <a:schemeClr val="accent3"/>
              </a:solidFill>
              <a:ln w="3175">
                <a:solidFill>
                  <a:schemeClr val="tx1"/>
                </a:solidFill>
                <a:round/>
              </a:ln>
              <a:effectLst/>
            </c:spPr>
          </c:marker>
          <c:xVal>
            <c:numRef>
              <c:f>Graphs!$B$3:$B$12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Graphs!$E$3:$E$12</c:f>
              <c:numCache>
                <c:formatCode>General</c:formatCode>
                <c:ptCount val="10"/>
                <c:pt idx="0">
                  <c:v>0</c:v>
                </c:pt>
                <c:pt idx="1">
                  <c:v>0</c:v>
                </c:pt>
                <c:pt idx="2">
                  <c:v>7</c:v>
                </c:pt>
                <c:pt idx="3">
                  <c:v>9</c:v>
                </c:pt>
                <c:pt idx="4">
                  <c:v>8</c:v>
                </c:pt>
                <c:pt idx="5">
                  <c:v>116</c:v>
                </c:pt>
                <c:pt idx="6">
                  <c:v>126</c:v>
                </c:pt>
                <c:pt idx="7">
                  <c:v>107</c:v>
                </c:pt>
                <c:pt idx="8">
                  <c:v>106</c:v>
                </c:pt>
                <c:pt idx="9">
                  <c:v>119</c:v>
                </c:pt>
              </c:numCache>
            </c:numRef>
          </c:yVal>
          <c:smooth val="0"/>
          <c:extLst>
            <c:ext xmlns:c16="http://schemas.microsoft.com/office/drawing/2014/chart" uri="{C3380CC4-5D6E-409C-BE32-E72D297353CC}">
              <c16:uniqueId val="{00000002-39C3-4E53-A7C5-5EF03CD1B0B3}"/>
            </c:ext>
          </c:extLst>
        </c:ser>
        <c:dLbls>
          <c:showLegendKey val="0"/>
          <c:showVal val="0"/>
          <c:showCatName val="0"/>
          <c:showSerName val="0"/>
          <c:showPercent val="0"/>
          <c:showBubbleSize val="0"/>
        </c:dLbls>
        <c:axId val="276155855"/>
        <c:axId val="328788991"/>
      </c:scatterChart>
      <c:valAx>
        <c:axId val="27615585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lang="en-US" sz="1050" b="0" i="0" u="none" strike="noStrike" kern="1200" cap="none" baseline="0">
                    <a:solidFill>
                      <a:sysClr val="windowText" lastClr="000000"/>
                    </a:solidFill>
                    <a:latin typeface="+mn-lt"/>
                    <a:ea typeface="+mn-ea"/>
                    <a:cs typeface="+mn-cs"/>
                  </a:defRPr>
                </a:pPr>
                <a:r>
                  <a:rPr lang="en-IE" sz="105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Satisfaction score (10-point scale)</a:t>
                </a:r>
              </a:p>
            </c:rich>
          </c:tx>
          <c:layout>
            <c:manualLayout>
              <c:xMode val="edge"/>
              <c:yMode val="edge"/>
              <c:x val="0.33321833415475605"/>
              <c:y val="0.9182732606873428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lang="en-US" sz="1050" b="0" i="0" u="none" strike="noStrike" kern="1200" cap="none"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28788991"/>
        <c:crosses val="autoZero"/>
        <c:crossBetween val="midCat"/>
      </c:valAx>
      <c:valAx>
        <c:axId val="328788991"/>
        <c:scaling>
          <c:orientation val="minMax"/>
          <c:max val="2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cap="none" baseline="0">
                    <a:solidFill>
                      <a:sysClr val="windowText" lastClr="000000"/>
                    </a:solidFill>
                    <a:latin typeface="+mn-lt"/>
                    <a:ea typeface="+mn-ea"/>
                    <a:cs typeface="+mn-cs"/>
                  </a:defRPr>
                </a:pPr>
                <a:r>
                  <a:rPr lang="en-IE" sz="1000" cap="none" baseline="0">
                    <a:solidFill>
                      <a:sysClr val="windowText" lastClr="000000"/>
                    </a:solidFill>
                    <a:latin typeface="Times New Roman" panose="02020603050405020304" pitchFamily="18" charset="0"/>
                    <a:cs typeface="Times New Roman" panose="02020603050405020304" pitchFamily="18" charset="0"/>
                  </a:rPr>
                  <a:t>Number of participants</a:t>
                </a:r>
              </a:p>
            </c:rich>
          </c:tx>
          <c:overlay val="0"/>
          <c:spPr>
            <a:noFill/>
            <a:ln>
              <a:noFill/>
            </a:ln>
            <a:effectLst/>
          </c:spPr>
          <c:txPr>
            <a:bodyPr rot="-5400000" spcFirstLastPara="1" vertOverflow="ellipsis" vert="horz" wrap="square" anchor="ctr" anchorCtr="1"/>
            <a:lstStyle/>
            <a:p>
              <a:pPr>
                <a:defRPr lang="en-US" sz="1000" b="0" i="0" u="none" strike="noStrike" kern="1200" cap="none"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76155855"/>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3175" cap="flat" cmpd="sng" algn="ctr">
      <a:solidFill>
        <a:schemeClr val="tx1"/>
      </a:solidFill>
      <a:round/>
    </a:ln>
    <a:effectLst/>
  </c:spPr>
  <c:txPr>
    <a:bodyPr/>
    <a:lstStyle/>
    <a:p>
      <a:pPr>
        <a:defRPr lang="en-US" sz="900" b="0" i="0" u="none" strike="noStrike" kern="1200" baseline="0">
          <a:solidFill>
            <a:schemeClr val="dk1"/>
          </a:solidFill>
          <a:latin typeface="+mn-lt"/>
          <a:ea typeface="+mn-ea"/>
          <a:cs typeface="+mn-cs"/>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r>
              <a:rPr lang="en-IN" sz="1200">
                <a:solidFill>
                  <a:sysClr val="windowText" lastClr="000000"/>
                </a:solidFill>
                <a:latin typeface="Times New Roman" panose="02020603050405020304" pitchFamily="18" charset="0"/>
                <a:cs typeface="Times New Roman" panose="02020603050405020304" pitchFamily="18" charset="0"/>
              </a:rPr>
              <a:t>Preventive Support </a:t>
            </a:r>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tx>
            <c:strRef>
              <c:f>Graphs!$C$32</c:f>
              <c:strCache>
                <c:ptCount val="1"/>
                <c:pt idx="0">
                  <c:v>Before</c:v>
                </c:pt>
              </c:strCache>
            </c:strRef>
          </c:tx>
          <c:spPr>
            <a:ln w="3175" cap="rnd">
              <a:solidFill>
                <a:schemeClr val="tx1"/>
              </a:solidFill>
              <a:round/>
            </a:ln>
            <a:effectLst/>
          </c:spPr>
          <c:marker>
            <c:symbol val="diamond"/>
            <c:size val="6"/>
            <c:spPr>
              <a:solidFill>
                <a:schemeClr val="accent1"/>
              </a:solidFill>
              <a:ln w="3175">
                <a:solidFill>
                  <a:schemeClr val="tx1"/>
                </a:solidFill>
                <a:round/>
              </a:ln>
              <a:effectLst/>
            </c:spPr>
          </c:marker>
          <c:xVal>
            <c:numRef>
              <c:f>Graphs!$B$33:$B$42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Graphs!$C$33:$C$42</c:f>
              <c:numCache>
                <c:formatCode>General</c:formatCode>
                <c:ptCount val="10"/>
                <c:pt idx="0">
                  <c:v>24</c:v>
                </c:pt>
                <c:pt idx="1">
                  <c:v>65</c:v>
                </c:pt>
                <c:pt idx="2">
                  <c:v>64</c:v>
                </c:pt>
                <c:pt idx="3">
                  <c:v>79</c:v>
                </c:pt>
                <c:pt idx="4">
                  <c:v>53</c:v>
                </c:pt>
                <c:pt idx="5">
                  <c:v>57</c:v>
                </c:pt>
                <c:pt idx="6">
                  <c:v>56</c:v>
                </c:pt>
                <c:pt idx="7">
                  <c:v>56</c:v>
                </c:pt>
                <c:pt idx="8">
                  <c:v>72</c:v>
                </c:pt>
                <c:pt idx="9">
                  <c:v>72</c:v>
                </c:pt>
              </c:numCache>
            </c:numRef>
          </c:yVal>
          <c:smooth val="1"/>
          <c:extLst>
            <c:ext xmlns:c16="http://schemas.microsoft.com/office/drawing/2014/chart" uri="{C3380CC4-5D6E-409C-BE32-E72D297353CC}">
              <c16:uniqueId val="{00000000-B799-49D3-AD7B-28D0578C0473}"/>
            </c:ext>
          </c:extLst>
        </c:ser>
        <c:ser>
          <c:idx val="1"/>
          <c:order val="1"/>
          <c:tx>
            <c:strRef>
              <c:f>Graphs!$D$32</c:f>
              <c:strCache>
                <c:ptCount val="1"/>
                <c:pt idx="0">
                  <c:v>After - 2Wks</c:v>
                </c:pt>
              </c:strCache>
            </c:strRef>
          </c:tx>
          <c:spPr>
            <a:ln w="3175" cap="rnd">
              <a:solidFill>
                <a:schemeClr val="tx1"/>
              </a:solidFill>
              <a:round/>
            </a:ln>
            <a:effectLst/>
          </c:spPr>
          <c:marker>
            <c:symbol val="square"/>
            <c:size val="6"/>
            <c:spPr>
              <a:solidFill>
                <a:schemeClr val="accent2"/>
              </a:solidFill>
              <a:ln w="3175">
                <a:solidFill>
                  <a:schemeClr val="tx1"/>
                </a:solidFill>
                <a:round/>
              </a:ln>
              <a:effectLst/>
            </c:spPr>
          </c:marker>
          <c:xVal>
            <c:numRef>
              <c:f>Graphs!$B$33:$B$42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Graphs!$D$33:$D$42</c:f>
              <c:numCache>
                <c:formatCode>General</c:formatCode>
                <c:ptCount val="10"/>
                <c:pt idx="0">
                  <c:v>2</c:v>
                </c:pt>
                <c:pt idx="1">
                  <c:v>8</c:v>
                </c:pt>
                <c:pt idx="2">
                  <c:v>7</c:v>
                </c:pt>
                <c:pt idx="3">
                  <c:v>7</c:v>
                </c:pt>
                <c:pt idx="4">
                  <c:v>95</c:v>
                </c:pt>
                <c:pt idx="5">
                  <c:v>87</c:v>
                </c:pt>
                <c:pt idx="6">
                  <c:v>99</c:v>
                </c:pt>
                <c:pt idx="7">
                  <c:v>88</c:v>
                </c:pt>
                <c:pt idx="8">
                  <c:v>109</c:v>
                </c:pt>
                <c:pt idx="9">
                  <c:v>96</c:v>
                </c:pt>
              </c:numCache>
            </c:numRef>
          </c:yVal>
          <c:smooth val="1"/>
          <c:extLst>
            <c:ext xmlns:c16="http://schemas.microsoft.com/office/drawing/2014/chart" uri="{C3380CC4-5D6E-409C-BE32-E72D297353CC}">
              <c16:uniqueId val="{00000001-B799-49D3-AD7B-28D0578C0473}"/>
            </c:ext>
          </c:extLst>
        </c:ser>
        <c:ser>
          <c:idx val="2"/>
          <c:order val="2"/>
          <c:tx>
            <c:strRef>
              <c:f>Graphs!$E$32</c:f>
              <c:strCache>
                <c:ptCount val="1"/>
                <c:pt idx="0">
                  <c:v>After - 2Mnths</c:v>
                </c:pt>
              </c:strCache>
            </c:strRef>
          </c:tx>
          <c:spPr>
            <a:ln w="3175" cap="rnd">
              <a:solidFill>
                <a:schemeClr val="tx1"/>
              </a:solidFill>
              <a:round/>
            </a:ln>
            <a:effectLst/>
          </c:spPr>
          <c:marker>
            <c:symbol val="triangle"/>
            <c:size val="6"/>
            <c:spPr>
              <a:solidFill>
                <a:schemeClr val="accent3"/>
              </a:solidFill>
              <a:ln w="3175">
                <a:solidFill>
                  <a:schemeClr val="tx1"/>
                </a:solidFill>
                <a:round/>
              </a:ln>
              <a:effectLst/>
            </c:spPr>
          </c:marker>
          <c:xVal>
            <c:numRef>
              <c:f>Graphs!$B$33:$B$42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Graphs!$E$33:$E$42</c:f>
              <c:numCache>
                <c:formatCode>General</c:formatCode>
                <c:ptCount val="10"/>
                <c:pt idx="0">
                  <c:v>0</c:v>
                </c:pt>
                <c:pt idx="1">
                  <c:v>0</c:v>
                </c:pt>
                <c:pt idx="2">
                  <c:v>7</c:v>
                </c:pt>
                <c:pt idx="3">
                  <c:v>9</c:v>
                </c:pt>
                <c:pt idx="4">
                  <c:v>8</c:v>
                </c:pt>
                <c:pt idx="5">
                  <c:v>45</c:v>
                </c:pt>
                <c:pt idx="6">
                  <c:v>58</c:v>
                </c:pt>
                <c:pt idx="7">
                  <c:v>130</c:v>
                </c:pt>
                <c:pt idx="8">
                  <c:v>139</c:v>
                </c:pt>
                <c:pt idx="9">
                  <c:v>202</c:v>
                </c:pt>
              </c:numCache>
            </c:numRef>
          </c:yVal>
          <c:smooth val="1"/>
          <c:extLst>
            <c:ext xmlns:c16="http://schemas.microsoft.com/office/drawing/2014/chart" uri="{C3380CC4-5D6E-409C-BE32-E72D297353CC}">
              <c16:uniqueId val="{00000002-B799-49D3-AD7B-28D0578C0473}"/>
            </c:ext>
          </c:extLst>
        </c:ser>
        <c:dLbls>
          <c:showLegendKey val="0"/>
          <c:showVal val="0"/>
          <c:showCatName val="0"/>
          <c:showSerName val="0"/>
          <c:showPercent val="0"/>
          <c:showBubbleSize val="0"/>
        </c:dLbls>
        <c:axId val="1679804543"/>
        <c:axId val="299682959"/>
      </c:scatterChart>
      <c:valAx>
        <c:axId val="167980454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r>
                  <a:rPr lang="en-IE" sz="100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Satisfaction score (10-point scale)</a:t>
                </a:r>
              </a:p>
            </c:rich>
          </c:tx>
          <c:layout>
            <c:manualLayout>
              <c:xMode val="edge"/>
              <c:yMode val="edge"/>
              <c:x val="0.36489642700147301"/>
              <c:y val="0.90509259259259256"/>
            </c:manualLayout>
          </c:layout>
          <c:overlay val="0"/>
          <c:spPr>
            <a:noFill/>
            <a:ln>
              <a:noFill/>
            </a:ln>
            <a:effectLst/>
          </c:spPr>
          <c:txPr>
            <a:bodyPr rot="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99682959"/>
        <c:crosses val="autoZero"/>
        <c:crossBetween val="midCat"/>
      </c:valAx>
      <c:valAx>
        <c:axId val="299682959"/>
        <c:scaling>
          <c:orientation val="minMax"/>
          <c:max val="2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r>
                  <a:rPr lang="en-IE" sz="100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Number of participants</a:t>
                </a:r>
              </a:p>
            </c:rich>
          </c:tx>
          <c:overlay val="0"/>
          <c:spPr>
            <a:noFill/>
            <a:ln>
              <a:noFill/>
            </a:ln>
            <a:effectLst/>
          </c:spPr>
          <c:txPr>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79804543"/>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r>
              <a: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rPr>
              <a:t>Language Translation Accuracy</a:t>
            </a:r>
          </a:p>
        </c:rich>
      </c:tx>
      <c:overlay val="0"/>
      <c:spPr>
        <a:noFill/>
        <a:ln>
          <a:noFill/>
        </a:ln>
        <a:effectLst/>
      </c:spPr>
      <c:txPr>
        <a:bodyPr rot="0" spcFirstLastPara="1" vertOverflow="ellipsis" vert="horz" wrap="square" anchor="ctr" anchorCtr="1"/>
        <a:lstStyle/>
        <a:p>
          <a:pPr>
            <a:def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tx>
            <c:strRef>
              <c:f>Graphs!$C$46</c:f>
              <c:strCache>
                <c:ptCount val="1"/>
                <c:pt idx="0">
                  <c:v>Before</c:v>
                </c:pt>
              </c:strCache>
            </c:strRef>
          </c:tx>
          <c:spPr>
            <a:ln w="3175" cap="rnd">
              <a:solidFill>
                <a:schemeClr val="tx1"/>
              </a:solidFill>
              <a:round/>
            </a:ln>
            <a:effectLst/>
          </c:spPr>
          <c:marker>
            <c:symbol val="diamond"/>
            <c:size val="6"/>
            <c:spPr>
              <a:solidFill>
                <a:schemeClr val="accent1"/>
              </a:solidFill>
              <a:ln w="3175">
                <a:solidFill>
                  <a:schemeClr val="tx1"/>
                </a:solidFill>
                <a:round/>
              </a:ln>
              <a:effectLst/>
            </c:spPr>
          </c:marker>
          <c:xVal>
            <c:numRef>
              <c:f>Graphs!$B$47:$B$56</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Graphs!$C$47:$C$56</c:f>
              <c:numCache>
                <c:formatCode>General</c:formatCode>
                <c:ptCount val="10"/>
                <c:pt idx="0">
                  <c:v>24</c:v>
                </c:pt>
                <c:pt idx="1">
                  <c:v>60</c:v>
                </c:pt>
                <c:pt idx="2">
                  <c:v>74</c:v>
                </c:pt>
                <c:pt idx="3">
                  <c:v>60</c:v>
                </c:pt>
                <c:pt idx="4">
                  <c:v>61</c:v>
                </c:pt>
                <c:pt idx="5">
                  <c:v>66</c:v>
                </c:pt>
                <c:pt idx="6">
                  <c:v>55</c:v>
                </c:pt>
                <c:pt idx="7">
                  <c:v>80</c:v>
                </c:pt>
                <c:pt idx="8">
                  <c:v>50</c:v>
                </c:pt>
                <c:pt idx="9">
                  <c:v>68</c:v>
                </c:pt>
              </c:numCache>
            </c:numRef>
          </c:yVal>
          <c:smooth val="1"/>
          <c:extLst>
            <c:ext xmlns:c16="http://schemas.microsoft.com/office/drawing/2014/chart" uri="{C3380CC4-5D6E-409C-BE32-E72D297353CC}">
              <c16:uniqueId val="{00000000-8B30-4160-96C9-69EB64437967}"/>
            </c:ext>
          </c:extLst>
        </c:ser>
        <c:ser>
          <c:idx val="1"/>
          <c:order val="1"/>
          <c:tx>
            <c:strRef>
              <c:f>Graphs!$D$46</c:f>
              <c:strCache>
                <c:ptCount val="1"/>
                <c:pt idx="0">
                  <c:v>After - 2Wks</c:v>
                </c:pt>
              </c:strCache>
            </c:strRef>
          </c:tx>
          <c:spPr>
            <a:ln w="3175" cap="rnd">
              <a:solidFill>
                <a:schemeClr val="tx1"/>
              </a:solidFill>
              <a:round/>
            </a:ln>
            <a:effectLst/>
          </c:spPr>
          <c:marker>
            <c:symbol val="square"/>
            <c:size val="6"/>
            <c:spPr>
              <a:solidFill>
                <a:schemeClr val="accent2"/>
              </a:solidFill>
              <a:ln w="3175">
                <a:solidFill>
                  <a:schemeClr val="tx1"/>
                </a:solidFill>
                <a:round/>
              </a:ln>
              <a:effectLst/>
            </c:spPr>
          </c:marker>
          <c:xVal>
            <c:numRef>
              <c:f>Graphs!$B$47:$B$56</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Graphs!$D$47:$D$56</c:f>
              <c:numCache>
                <c:formatCode>General</c:formatCode>
                <c:ptCount val="10"/>
                <c:pt idx="0">
                  <c:v>2</c:v>
                </c:pt>
                <c:pt idx="1">
                  <c:v>8</c:v>
                </c:pt>
                <c:pt idx="2">
                  <c:v>7</c:v>
                </c:pt>
                <c:pt idx="3">
                  <c:v>7</c:v>
                </c:pt>
                <c:pt idx="4">
                  <c:v>108</c:v>
                </c:pt>
                <c:pt idx="5">
                  <c:v>94</c:v>
                </c:pt>
                <c:pt idx="6">
                  <c:v>86</c:v>
                </c:pt>
                <c:pt idx="7">
                  <c:v>96</c:v>
                </c:pt>
                <c:pt idx="8">
                  <c:v>96</c:v>
                </c:pt>
                <c:pt idx="9">
                  <c:v>94</c:v>
                </c:pt>
              </c:numCache>
            </c:numRef>
          </c:yVal>
          <c:smooth val="1"/>
          <c:extLst>
            <c:ext xmlns:c16="http://schemas.microsoft.com/office/drawing/2014/chart" uri="{C3380CC4-5D6E-409C-BE32-E72D297353CC}">
              <c16:uniqueId val="{00000001-8B30-4160-96C9-69EB64437967}"/>
            </c:ext>
          </c:extLst>
        </c:ser>
        <c:ser>
          <c:idx val="2"/>
          <c:order val="2"/>
          <c:tx>
            <c:strRef>
              <c:f>Graphs!$E$46</c:f>
              <c:strCache>
                <c:ptCount val="1"/>
                <c:pt idx="0">
                  <c:v>After - 2Mnths</c:v>
                </c:pt>
              </c:strCache>
            </c:strRef>
          </c:tx>
          <c:spPr>
            <a:ln w="3175" cap="rnd">
              <a:solidFill>
                <a:schemeClr val="tx1"/>
              </a:solidFill>
              <a:round/>
            </a:ln>
            <a:effectLst/>
          </c:spPr>
          <c:marker>
            <c:symbol val="triangle"/>
            <c:size val="6"/>
            <c:spPr>
              <a:solidFill>
                <a:schemeClr val="accent3"/>
              </a:solidFill>
              <a:ln w="3175">
                <a:solidFill>
                  <a:schemeClr val="tx1"/>
                </a:solidFill>
                <a:round/>
              </a:ln>
              <a:effectLst/>
            </c:spPr>
          </c:marker>
          <c:xVal>
            <c:numRef>
              <c:f>Graphs!$B$47:$B$56</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Graphs!$E$47:$E$56</c:f>
              <c:numCache>
                <c:formatCode>General</c:formatCode>
                <c:ptCount val="10"/>
                <c:pt idx="0">
                  <c:v>0</c:v>
                </c:pt>
                <c:pt idx="1">
                  <c:v>0</c:v>
                </c:pt>
                <c:pt idx="2">
                  <c:v>24</c:v>
                </c:pt>
                <c:pt idx="3">
                  <c:v>0</c:v>
                </c:pt>
                <c:pt idx="4">
                  <c:v>0</c:v>
                </c:pt>
                <c:pt idx="5">
                  <c:v>98</c:v>
                </c:pt>
                <c:pt idx="6">
                  <c:v>59</c:v>
                </c:pt>
                <c:pt idx="7">
                  <c:v>115</c:v>
                </c:pt>
                <c:pt idx="8">
                  <c:v>122</c:v>
                </c:pt>
                <c:pt idx="9">
                  <c:v>180</c:v>
                </c:pt>
              </c:numCache>
            </c:numRef>
          </c:yVal>
          <c:smooth val="1"/>
          <c:extLst>
            <c:ext xmlns:c16="http://schemas.microsoft.com/office/drawing/2014/chart" uri="{C3380CC4-5D6E-409C-BE32-E72D297353CC}">
              <c16:uniqueId val="{00000002-8B30-4160-96C9-69EB64437967}"/>
            </c:ext>
          </c:extLst>
        </c:ser>
        <c:dLbls>
          <c:showLegendKey val="0"/>
          <c:showVal val="0"/>
          <c:showCatName val="0"/>
          <c:showSerName val="0"/>
          <c:showPercent val="0"/>
          <c:showBubbleSize val="0"/>
        </c:dLbls>
        <c:axId val="1499847615"/>
        <c:axId val="1579901359"/>
      </c:scatterChart>
      <c:valAx>
        <c:axId val="149984761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cap="all" baseline="0">
                    <a:solidFill>
                      <a:schemeClr val="dk1"/>
                    </a:solidFill>
                    <a:latin typeface="+mn-lt"/>
                    <a:ea typeface="+mn-ea"/>
                    <a:cs typeface="+mn-cs"/>
                  </a:defRPr>
                </a:pPr>
                <a:r>
                  <a:rPr lang="en-IE" sz="100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Satisfaction score (10-point scale)</a:t>
                </a:r>
              </a:p>
            </c:rich>
          </c:tx>
          <c:overlay val="0"/>
          <c:spPr>
            <a:noFill/>
            <a:ln>
              <a:noFill/>
            </a:ln>
            <a:effectLst/>
          </c:spPr>
          <c:txPr>
            <a:bodyPr rot="0" spcFirstLastPara="1" vertOverflow="ellipsis" vert="horz" wrap="square" anchor="ctr" anchorCtr="1"/>
            <a:lstStyle/>
            <a:p>
              <a:pPr>
                <a:defRPr lang="en-US" sz="1000" b="0" i="0" u="none" strike="noStrike" kern="1200" cap="all" baseline="0">
                  <a:solidFill>
                    <a:schemeClr val="dk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79901359"/>
        <c:crosses val="autoZero"/>
        <c:crossBetween val="midCat"/>
      </c:valAx>
      <c:valAx>
        <c:axId val="1579901359"/>
        <c:scaling>
          <c:orientation val="minMax"/>
          <c:max val="2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cap="all" baseline="0">
                    <a:solidFill>
                      <a:schemeClr val="dk1"/>
                    </a:solidFill>
                    <a:latin typeface="+mn-lt"/>
                    <a:ea typeface="+mn-ea"/>
                    <a:cs typeface="+mn-cs"/>
                  </a:defRPr>
                </a:pPr>
                <a:r>
                  <a:rPr lang="en-IE" sz="100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Number of participants</a:t>
                </a:r>
              </a:p>
            </c:rich>
          </c:tx>
          <c:overlay val="0"/>
          <c:spPr>
            <a:noFill/>
            <a:ln>
              <a:noFill/>
            </a:ln>
            <a:effectLst/>
          </c:spPr>
          <c:txPr>
            <a:bodyPr rot="-5400000" spcFirstLastPara="1" vertOverflow="ellipsis" vert="horz" wrap="square" anchor="ctr" anchorCtr="1"/>
            <a:lstStyle/>
            <a:p>
              <a:pPr>
                <a:defRPr lang="en-US" sz="1000" b="0" i="0" u="none" strike="noStrike" kern="1200" cap="all" baseline="0">
                  <a:solidFill>
                    <a:schemeClr val="dk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499847615"/>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n-US"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3175" cap="flat" cmpd="sng" algn="ctr">
      <a:solidFill>
        <a:schemeClr val="tx1"/>
      </a:solidFill>
      <a:round/>
    </a:ln>
    <a:effectLst/>
  </c:spPr>
  <c:txPr>
    <a:bodyPr/>
    <a:lstStyle/>
    <a:p>
      <a:pPr>
        <a:defRPr lang="en-US" sz="900" b="0" i="0" u="none" strike="noStrike" kern="1200" baseline="0">
          <a:solidFill>
            <a:schemeClr val="dk1"/>
          </a:solidFill>
          <a:latin typeface="+mn-lt"/>
          <a:ea typeface="+mn-ea"/>
          <a:cs typeface="+mn-cs"/>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r>
              <a: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rPr>
              <a:t>Ticket Categorisation</a:t>
            </a:r>
          </a:p>
        </c:rich>
      </c:tx>
      <c:overlay val="0"/>
      <c:spPr>
        <a:noFill/>
        <a:ln>
          <a:noFill/>
        </a:ln>
        <a:effectLst/>
      </c:spPr>
      <c:txPr>
        <a:bodyPr rot="0" spcFirstLastPara="1" vertOverflow="ellipsis" vert="horz" wrap="square" anchor="ctr" anchorCtr="1"/>
        <a:lstStyle/>
        <a:p>
          <a:pPr>
            <a:defRPr lang="en-IN" sz="12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lineMarker"/>
        <c:varyColors val="0"/>
        <c:ser>
          <c:idx val="0"/>
          <c:order val="0"/>
          <c:tx>
            <c:strRef>
              <c:f>Graphs!$C$102</c:f>
              <c:strCache>
                <c:ptCount val="1"/>
                <c:pt idx="0">
                  <c:v>Before</c:v>
                </c:pt>
              </c:strCache>
            </c:strRef>
          </c:tx>
          <c:spPr>
            <a:ln w="3175" cap="rnd">
              <a:solidFill>
                <a:schemeClr val="tx1"/>
              </a:solidFill>
              <a:round/>
            </a:ln>
            <a:effectLst/>
          </c:spPr>
          <c:marker>
            <c:symbol val="diamond"/>
            <c:size val="6"/>
            <c:spPr>
              <a:solidFill>
                <a:schemeClr val="accent1"/>
              </a:solidFill>
              <a:ln w="3175">
                <a:solidFill>
                  <a:schemeClr val="tx1"/>
                </a:solidFill>
                <a:round/>
              </a:ln>
              <a:effectLst/>
            </c:spPr>
          </c:marker>
          <c:xVal>
            <c:numRef>
              <c:f>Graphs!$B$103:$B$112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Graphs!$C$103:$C$112</c:f>
              <c:numCache>
                <c:formatCode>General</c:formatCode>
                <c:ptCount val="10"/>
                <c:pt idx="0">
                  <c:v>53</c:v>
                </c:pt>
                <c:pt idx="1">
                  <c:v>54</c:v>
                </c:pt>
                <c:pt idx="2">
                  <c:v>70</c:v>
                </c:pt>
                <c:pt idx="3">
                  <c:v>49</c:v>
                </c:pt>
                <c:pt idx="4">
                  <c:v>65</c:v>
                </c:pt>
                <c:pt idx="5">
                  <c:v>24</c:v>
                </c:pt>
                <c:pt idx="6">
                  <c:v>66</c:v>
                </c:pt>
                <c:pt idx="7">
                  <c:v>64</c:v>
                </c:pt>
                <c:pt idx="8">
                  <c:v>67</c:v>
                </c:pt>
                <c:pt idx="9">
                  <c:v>86</c:v>
                </c:pt>
              </c:numCache>
            </c:numRef>
          </c:yVal>
          <c:smooth val="0"/>
          <c:extLst>
            <c:ext xmlns:c16="http://schemas.microsoft.com/office/drawing/2014/chart" uri="{C3380CC4-5D6E-409C-BE32-E72D297353CC}">
              <c16:uniqueId val="{00000000-5E21-4FC5-8B53-78B941B89C05}"/>
            </c:ext>
          </c:extLst>
        </c:ser>
        <c:ser>
          <c:idx val="1"/>
          <c:order val="1"/>
          <c:tx>
            <c:strRef>
              <c:f>Graphs!$D$102</c:f>
              <c:strCache>
                <c:ptCount val="1"/>
                <c:pt idx="0">
                  <c:v>After - 2Wks</c:v>
                </c:pt>
              </c:strCache>
            </c:strRef>
          </c:tx>
          <c:spPr>
            <a:ln w="3175" cap="rnd">
              <a:solidFill>
                <a:schemeClr val="tx1"/>
              </a:solidFill>
              <a:round/>
            </a:ln>
            <a:effectLst/>
          </c:spPr>
          <c:marker>
            <c:symbol val="square"/>
            <c:size val="6"/>
            <c:spPr>
              <a:solidFill>
                <a:schemeClr val="accent2"/>
              </a:solidFill>
              <a:ln w="3175">
                <a:solidFill>
                  <a:schemeClr val="tx1"/>
                </a:solidFill>
                <a:round/>
              </a:ln>
              <a:effectLst/>
            </c:spPr>
          </c:marker>
          <c:xVal>
            <c:numRef>
              <c:f>Graphs!$B$103:$B$112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Graphs!$D$103:$D$112</c:f>
              <c:numCache>
                <c:formatCode>General</c:formatCode>
                <c:ptCount val="10"/>
                <c:pt idx="0">
                  <c:v>7</c:v>
                </c:pt>
                <c:pt idx="1">
                  <c:v>8</c:v>
                </c:pt>
                <c:pt idx="2">
                  <c:v>3</c:v>
                </c:pt>
                <c:pt idx="3">
                  <c:v>6</c:v>
                </c:pt>
                <c:pt idx="4">
                  <c:v>102</c:v>
                </c:pt>
                <c:pt idx="5">
                  <c:v>102</c:v>
                </c:pt>
                <c:pt idx="6">
                  <c:v>89</c:v>
                </c:pt>
                <c:pt idx="7">
                  <c:v>100</c:v>
                </c:pt>
                <c:pt idx="8">
                  <c:v>88</c:v>
                </c:pt>
                <c:pt idx="9">
                  <c:v>93</c:v>
                </c:pt>
              </c:numCache>
            </c:numRef>
          </c:yVal>
          <c:smooth val="0"/>
          <c:extLst>
            <c:ext xmlns:c16="http://schemas.microsoft.com/office/drawing/2014/chart" uri="{C3380CC4-5D6E-409C-BE32-E72D297353CC}">
              <c16:uniqueId val="{00000001-5E21-4FC5-8B53-78B941B89C05}"/>
            </c:ext>
          </c:extLst>
        </c:ser>
        <c:ser>
          <c:idx val="2"/>
          <c:order val="2"/>
          <c:tx>
            <c:strRef>
              <c:f>Graphs!$E$102</c:f>
              <c:strCache>
                <c:ptCount val="1"/>
                <c:pt idx="0">
                  <c:v>After - 2Mnths</c:v>
                </c:pt>
              </c:strCache>
            </c:strRef>
          </c:tx>
          <c:spPr>
            <a:ln w="3175" cap="rnd">
              <a:solidFill>
                <a:schemeClr val="tx1"/>
              </a:solidFill>
              <a:round/>
            </a:ln>
            <a:effectLst/>
          </c:spPr>
          <c:marker>
            <c:symbol val="triangle"/>
            <c:size val="6"/>
            <c:spPr>
              <a:solidFill>
                <a:schemeClr val="accent3"/>
              </a:solidFill>
              <a:ln w="3175">
                <a:solidFill>
                  <a:schemeClr val="tx1"/>
                </a:solidFill>
                <a:round/>
              </a:ln>
              <a:effectLst/>
            </c:spPr>
          </c:marker>
          <c:xVal>
            <c:numRef>
              <c:f>Graphs!$B$103:$B$112</c:f>
              <c:numCache>
                <c:formatCode>General</c:formatCode>
                <c:ptCount val="10"/>
                <c:pt idx="0">
                  <c:v>1</c:v>
                </c:pt>
                <c:pt idx="1">
                  <c:v>2</c:v>
                </c:pt>
                <c:pt idx="2">
                  <c:v>3</c:v>
                </c:pt>
                <c:pt idx="3">
                  <c:v>4</c:v>
                </c:pt>
                <c:pt idx="4">
                  <c:v>5</c:v>
                </c:pt>
                <c:pt idx="5">
                  <c:v>6</c:v>
                </c:pt>
                <c:pt idx="6">
                  <c:v>7</c:v>
                </c:pt>
                <c:pt idx="7">
                  <c:v>8</c:v>
                </c:pt>
                <c:pt idx="8">
                  <c:v>9</c:v>
                </c:pt>
                <c:pt idx="9">
                  <c:v>10</c:v>
                </c:pt>
              </c:numCache>
            </c:numRef>
          </c:xVal>
          <c:yVal>
            <c:numRef>
              <c:f>Graphs!$E$103:$E$112</c:f>
              <c:numCache>
                <c:formatCode>General</c:formatCode>
                <c:ptCount val="10"/>
                <c:pt idx="0">
                  <c:v>9</c:v>
                </c:pt>
                <c:pt idx="1">
                  <c:v>3</c:v>
                </c:pt>
                <c:pt idx="2">
                  <c:v>6</c:v>
                </c:pt>
                <c:pt idx="3">
                  <c:v>4</c:v>
                </c:pt>
                <c:pt idx="4">
                  <c:v>2</c:v>
                </c:pt>
                <c:pt idx="5">
                  <c:v>123</c:v>
                </c:pt>
                <c:pt idx="6">
                  <c:v>123</c:v>
                </c:pt>
                <c:pt idx="7">
                  <c:v>110</c:v>
                </c:pt>
                <c:pt idx="8">
                  <c:v>103</c:v>
                </c:pt>
                <c:pt idx="9">
                  <c:v>115</c:v>
                </c:pt>
              </c:numCache>
            </c:numRef>
          </c:yVal>
          <c:smooth val="0"/>
          <c:extLst>
            <c:ext xmlns:c16="http://schemas.microsoft.com/office/drawing/2014/chart" uri="{C3380CC4-5D6E-409C-BE32-E72D297353CC}">
              <c16:uniqueId val="{00000002-5E21-4FC5-8B53-78B941B89C05}"/>
            </c:ext>
          </c:extLst>
        </c:ser>
        <c:dLbls>
          <c:showLegendKey val="0"/>
          <c:showVal val="0"/>
          <c:showCatName val="0"/>
          <c:showSerName val="0"/>
          <c:showPercent val="0"/>
          <c:showBubbleSize val="0"/>
        </c:dLbls>
        <c:axId val="1631872015"/>
        <c:axId val="269602223"/>
      </c:scatterChart>
      <c:valAx>
        <c:axId val="1631872015"/>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r>
                  <a:rPr lang="en-IE" sz="100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Satisfaction score (10-point scale)</a:t>
                </a:r>
              </a:p>
            </c:rich>
          </c:tx>
          <c:overlay val="0"/>
          <c:spPr>
            <a:noFill/>
            <a:ln>
              <a:noFill/>
            </a:ln>
            <a:effectLst/>
          </c:spPr>
          <c:txPr>
            <a:bodyPr rot="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69602223"/>
        <c:crosses val="autoZero"/>
        <c:crossBetween val="midCat"/>
      </c:valAx>
      <c:valAx>
        <c:axId val="269602223"/>
        <c:scaling>
          <c:orientation val="minMax"/>
          <c:max val="22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r>
                  <a:rPr lang="en-IE" sz="1000" b="0" i="0" u="none" strike="noStrike" kern="1200" cap="none" baseline="0">
                    <a:solidFill>
                      <a:sysClr val="windowText" lastClr="000000"/>
                    </a:solidFill>
                    <a:latin typeface="Times New Roman" panose="02020603050405020304" pitchFamily="18" charset="0"/>
                    <a:cs typeface="Times New Roman" panose="02020603050405020304" pitchFamily="18" charset="0"/>
                  </a:rPr>
                  <a:t>Number of participants</a:t>
                </a:r>
              </a:p>
            </c:rich>
          </c:tx>
          <c:overlay val="0"/>
          <c:spPr>
            <a:noFill/>
            <a:ln>
              <a:noFill/>
            </a:ln>
            <a:effectLst/>
          </c:spPr>
          <c:txPr>
            <a:bodyPr rot="-5400000" spcFirstLastPara="1" vertOverflow="ellipsis" vert="horz" wrap="square" anchor="ctr" anchorCtr="1"/>
            <a:lstStyle/>
            <a:p>
              <a:pPr>
                <a:defRPr sz="10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31872015"/>
        <c:crosses val="autoZero"/>
        <c:crossBetween val="midCat"/>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3175" cap="flat" cmpd="sng" algn="ctr">
      <a:solidFill>
        <a:schemeClr val="tx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41">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522BB-EBB9-4AC8-B2D2-29E6B70F8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743</TotalTime>
  <Pages>56</Pages>
  <Words>16895</Words>
  <Characters>106777</Characters>
  <Application>Microsoft Office Word</Application>
  <DocSecurity>0</DocSecurity>
  <Lines>2604</Lines>
  <Paragraphs>997</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122675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Bhawana Rathore</dc:creator>
  <cp:keywords/>
  <dc:description/>
  <cp:lastModifiedBy>Baidyanath Biswas</cp:lastModifiedBy>
  <cp:revision>648</cp:revision>
  <dcterms:created xsi:type="dcterms:W3CDTF">2025-11-15T15:44:00Z</dcterms:created>
  <dcterms:modified xsi:type="dcterms:W3CDTF">2025-11-23T17:52:00Z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5a4ae112-c5c7-44b2-9ed1-644e6b0abd6f</vt:lpwstr>
  </property>
</Properties>
</file>