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FE9" w:rsidRPr="00375EBB" w:rsidRDefault="00626792" w:rsidP="006A0612">
      <w:pPr>
        <w:rPr>
          <w:rStyle w:val="Strong"/>
          <w:rFonts w:asciiTheme="minorHAnsi" w:hAnsiTheme="minorHAnsi" w:cs="Arial"/>
        </w:rPr>
      </w:pPr>
      <w:bookmarkStart w:id="0" w:name="Text39"/>
      <w:bookmarkStart w:id="1" w:name="_GoBack"/>
      <w:bookmarkEnd w:id="1"/>
      <w:r>
        <w:rPr>
          <w:rStyle w:val="Strong"/>
          <w:rFonts w:asciiTheme="minorHAnsi" w:hAnsiTheme="minorHAnsi" w:cs="Arial"/>
        </w:rPr>
        <w:t xml:space="preserve">A typology of concealed </w:t>
      </w:r>
      <w:r w:rsidRPr="00375EBB">
        <w:rPr>
          <w:rStyle w:val="Strong"/>
          <w:rFonts w:asciiTheme="minorHAnsi" w:hAnsiTheme="minorHAnsi" w:cs="Arial"/>
        </w:rPr>
        <w:t>pregnancy</w:t>
      </w:r>
    </w:p>
    <w:p w:rsidR="001A7FE9" w:rsidRPr="00375EBB" w:rsidRDefault="001A7FE9" w:rsidP="006A0612">
      <w:pPr>
        <w:rPr>
          <w:rStyle w:val="Strong"/>
          <w:rFonts w:asciiTheme="minorHAnsi" w:hAnsiTheme="minorHAnsi" w:cs="Arial"/>
        </w:rPr>
      </w:pPr>
    </w:p>
    <w:p w:rsidR="00E10C8A" w:rsidRPr="002D60AD" w:rsidRDefault="001A7FE9" w:rsidP="006A0612">
      <w:pPr>
        <w:rPr>
          <w:rFonts w:ascii="Segoe UI" w:hAnsi="Segoe UI" w:cs="Segoe UI"/>
          <w:i/>
          <w:iCs/>
          <w:sz w:val="20"/>
          <w:szCs w:val="20"/>
          <w:lang w:val="en-IE" w:eastAsia="en-IE"/>
        </w:rPr>
      </w:pPr>
      <w:r w:rsidRPr="002D60AD">
        <w:rPr>
          <w:rFonts w:ascii="Segoe UI" w:hAnsi="Segoe UI" w:cs="Segoe UI"/>
          <w:i/>
          <w:iCs/>
          <w:sz w:val="20"/>
          <w:szCs w:val="20"/>
          <w:lang w:val="en-IE" w:eastAsia="en-IE"/>
        </w:rPr>
        <w:t>Sylvia Murphy Tighe HRB Research Fellow/Doctoral Midwifery Student, School of Nursing &amp; Midwifery, Trinity College Dublin</w:t>
      </w:r>
    </w:p>
    <w:p w:rsidR="001A7FE9" w:rsidRPr="002D60AD" w:rsidRDefault="001A7FE9" w:rsidP="001A7FE9">
      <w:pPr>
        <w:rPr>
          <w:rFonts w:ascii="Segoe UI" w:hAnsi="Segoe UI" w:cs="Segoe UI"/>
          <w:i/>
          <w:iCs/>
          <w:sz w:val="20"/>
          <w:szCs w:val="20"/>
          <w:lang w:val="en-IE" w:eastAsia="en-IE"/>
        </w:rPr>
      </w:pPr>
      <w:r w:rsidRPr="002D60AD">
        <w:rPr>
          <w:rFonts w:ascii="Segoe UI" w:hAnsi="Segoe UI" w:cs="Segoe UI"/>
          <w:i/>
          <w:iCs/>
          <w:sz w:val="20"/>
          <w:szCs w:val="20"/>
          <w:lang w:val="en-IE" w:eastAsia="en-IE"/>
        </w:rPr>
        <w:t>Prof Joan G Lalor, School of Nursing &amp; Midwifery, Trinity College Dublin</w:t>
      </w:r>
    </w:p>
    <w:p w:rsidR="0057217B" w:rsidRDefault="0057217B" w:rsidP="00587589">
      <w:pPr>
        <w:rPr>
          <w:rStyle w:val="Strong"/>
          <w:rFonts w:ascii="Constantia" w:hAnsi="Constantia" w:cs="Arial"/>
          <w:sz w:val="22"/>
          <w:szCs w:val="22"/>
        </w:rPr>
      </w:pPr>
    </w:p>
    <w:p w:rsidR="00326033" w:rsidRPr="00680DDE" w:rsidRDefault="00C75090" w:rsidP="00587589">
      <w:pPr>
        <w:rPr>
          <w:rStyle w:val="Strong"/>
          <w:rFonts w:asciiTheme="minorHAnsi" w:hAnsiTheme="minorHAnsi" w:cs="Arial"/>
        </w:rPr>
      </w:pPr>
      <w:r w:rsidRPr="00680DDE">
        <w:rPr>
          <w:rStyle w:val="Strong"/>
          <w:rFonts w:asciiTheme="minorHAnsi" w:hAnsiTheme="minorHAnsi" w:cs="Arial"/>
        </w:rPr>
        <w:t xml:space="preserve">Aim: </w:t>
      </w:r>
    </w:p>
    <w:p w:rsidR="006B335F" w:rsidRDefault="00536EDA" w:rsidP="00587589">
      <w:pPr>
        <w:rPr>
          <w:rStyle w:val="Strong"/>
          <w:rFonts w:asciiTheme="minorHAnsi" w:hAnsiTheme="minorHAnsi" w:cs="Arial"/>
          <w:b w:val="0"/>
        </w:rPr>
      </w:pPr>
      <w:r>
        <w:rPr>
          <w:rStyle w:val="Strong"/>
          <w:rFonts w:asciiTheme="minorHAnsi" w:hAnsiTheme="minorHAnsi" w:cs="Arial"/>
          <w:b w:val="0"/>
        </w:rPr>
        <w:t xml:space="preserve">Within this paper we have developed a typology of individuals who have experienced a concealed pregnancy with outcomes ranging from maternal/neonatal death to mothering the infant. </w:t>
      </w:r>
    </w:p>
    <w:p w:rsidR="00F80DFE" w:rsidRPr="00680DDE" w:rsidRDefault="006B335F" w:rsidP="00587589">
      <w:pPr>
        <w:rPr>
          <w:rStyle w:val="Strong"/>
          <w:rFonts w:asciiTheme="minorHAnsi" w:hAnsiTheme="minorHAnsi" w:cs="Arial"/>
          <w:b w:val="0"/>
        </w:rPr>
      </w:pPr>
      <w:r w:rsidRPr="00680DDE">
        <w:rPr>
          <w:rStyle w:val="Strong"/>
          <w:rFonts w:asciiTheme="minorHAnsi" w:hAnsiTheme="minorHAnsi" w:cs="Arial"/>
          <w:b w:val="0"/>
        </w:rPr>
        <w:t xml:space="preserve"> </w:t>
      </w:r>
    </w:p>
    <w:p w:rsidR="00326033" w:rsidRPr="00680DDE" w:rsidRDefault="001C3ED0" w:rsidP="00587589">
      <w:pPr>
        <w:rPr>
          <w:rStyle w:val="Strong"/>
          <w:rFonts w:asciiTheme="minorHAnsi" w:hAnsiTheme="minorHAnsi" w:cs="Arial"/>
        </w:rPr>
      </w:pPr>
      <w:r w:rsidRPr="00680DDE">
        <w:rPr>
          <w:rStyle w:val="Strong"/>
          <w:rFonts w:asciiTheme="minorHAnsi" w:hAnsiTheme="minorHAnsi" w:cs="Arial"/>
        </w:rPr>
        <w:t xml:space="preserve">Background: </w:t>
      </w:r>
      <w:bookmarkEnd w:id="0"/>
    </w:p>
    <w:p w:rsidR="00AC19CC" w:rsidRPr="00536EDA" w:rsidRDefault="00536EDA" w:rsidP="00587589">
      <w:pPr>
        <w:rPr>
          <w:rFonts w:asciiTheme="minorHAnsi" w:hAnsiTheme="minorHAnsi" w:cs="Arial"/>
        </w:rPr>
      </w:pPr>
      <w:r>
        <w:rPr>
          <w:rStyle w:val="Strong"/>
          <w:rFonts w:asciiTheme="minorHAnsi" w:hAnsiTheme="minorHAnsi" w:cs="Arial"/>
          <w:b w:val="0"/>
        </w:rPr>
        <w:t>Concealed pregnancy is associated with maternal and neonatal morbidity and mortality and</w:t>
      </w:r>
      <w:r w:rsidRPr="00680DDE">
        <w:rPr>
          <w:rFonts w:asciiTheme="minorHAnsi" w:hAnsiTheme="minorHAnsi" w:cs="Calibri"/>
          <w:color w:val="000000"/>
        </w:rPr>
        <w:t xml:space="preserve"> has been raised as an area of concern in Confidential Enquiries into Maternal Deaths and Serious Case Reviews into infant deaths in t</w:t>
      </w:r>
      <w:r>
        <w:rPr>
          <w:rFonts w:asciiTheme="minorHAnsi" w:hAnsiTheme="minorHAnsi" w:cs="Calibri"/>
          <w:color w:val="000000"/>
        </w:rPr>
        <w:t>he UK</w:t>
      </w:r>
      <w:r w:rsidRPr="00680DDE">
        <w:rPr>
          <w:rFonts w:asciiTheme="minorHAnsi" w:hAnsiTheme="minorHAnsi" w:cs="Calibri"/>
          <w:color w:val="000000"/>
        </w:rPr>
        <w:t>.</w:t>
      </w:r>
      <w:r>
        <w:rPr>
          <w:rFonts w:asciiTheme="minorHAnsi" w:hAnsiTheme="minorHAnsi" w:cs="Calibri"/>
          <w:color w:val="000000"/>
        </w:rPr>
        <w:t xml:space="preserve"> Concealed pregnancy is a precursor to newborn abandonment and </w:t>
      </w:r>
      <w:r w:rsidRPr="00536EDA">
        <w:rPr>
          <w:rFonts w:asciiTheme="minorHAnsi" w:hAnsiTheme="minorHAnsi" w:cs="Calibri"/>
          <w:color w:val="000000"/>
          <w:lang w:val="en-IE"/>
        </w:rPr>
        <w:t>neonaticide</w:t>
      </w:r>
      <w:r>
        <w:rPr>
          <w:rFonts w:asciiTheme="minorHAnsi" w:hAnsiTheme="minorHAnsi" w:cs="Calibri"/>
          <w:color w:val="000000"/>
        </w:rPr>
        <w:t xml:space="preserve">. Consequently the </w:t>
      </w:r>
      <w:r>
        <w:rPr>
          <w:rStyle w:val="Strong"/>
          <w:rFonts w:asciiTheme="minorHAnsi" w:hAnsiTheme="minorHAnsi" w:cs="Arial"/>
          <w:b w:val="0"/>
        </w:rPr>
        <w:t xml:space="preserve">cost </w:t>
      </w:r>
      <w:r w:rsidR="00C822A3">
        <w:rPr>
          <w:rStyle w:val="Strong"/>
          <w:rFonts w:asciiTheme="minorHAnsi" w:hAnsiTheme="minorHAnsi" w:cs="Arial"/>
          <w:b w:val="0"/>
        </w:rPr>
        <w:t>to</w:t>
      </w:r>
      <w:r>
        <w:rPr>
          <w:rStyle w:val="Strong"/>
          <w:rFonts w:asciiTheme="minorHAnsi" w:hAnsiTheme="minorHAnsi" w:cs="Arial"/>
          <w:b w:val="0"/>
        </w:rPr>
        <w:t xml:space="preserve"> the wellbeing of women and their infants is not insubstantial. </w:t>
      </w:r>
      <w:r w:rsidR="00FE54C1" w:rsidRPr="00680DDE">
        <w:rPr>
          <w:rStyle w:val="Strong"/>
          <w:rFonts w:asciiTheme="minorHAnsi" w:hAnsiTheme="minorHAnsi" w:cs="Arial"/>
          <w:b w:val="0"/>
        </w:rPr>
        <w:t xml:space="preserve">Keeping it Secret </w:t>
      </w:r>
      <w:r w:rsidR="00FE54C1" w:rsidRPr="00536EDA">
        <w:rPr>
          <w:rStyle w:val="Strong"/>
          <w:rFonts w:asciiTheme="minorHAnsi" w:hAnsiTheme="minorHAnsi" w:cs="Arial"/>
          <w:b w:val="0"/>
          <w:i/>
        </w:rPr>
        <w:t>The</w:t>
      </w:r>
      <w:r w:rsidR="006F7D3A" w:rsidRPr="00536EDA">
        <w:rPr>
          <w:rStyle w:val="Strong"/>
          <w:rFonts w:asciiTheme="minorHAnsi" w:hAnsiTheme="minorHAnsi" w:cs="Arial"/>
          <w:b w:val="0"/>
          <w:i/>
        </w:rPr>
        <w:t xml:space="preserve"> </w:t>
      </w:r>
      <w:r w:rsidR="00F80DFE" w:rsidRPr="00536EDA">
        <w:rPr>
          <w:rStyle w:val="Strong"/>
          <w:rFonts w:asciiTheme="minorHAnsi" w:hAnsiTheme="minorHAnsi" w:cs="Arial"/>
          <w:b w:val="0"/>
          <w:i/>
        </w:rPr>
        <w:t>KISS Study</w:t>
      </w:r>
      <w:r w:rsidR="00F80DFE" w:rsidRPr="00680DDE">
        <w:rPr>
          <w:rStyle w:val="Strong"/>
          <w:rFonts w:asciiTheme="minorHAnsi" w:hAnsiTheme="minorHAnsi" w:cs="Arial"/>
          <w:b w:val="0"/>
        </w:rPr>
        <w:t xml:space="preserve"> is being conducted to explore</w:t>
      </w:r>
      <w:r w:rsidR="001C3ED0" w:rsidRPr="00680DDE">
        <w:rPr>
          <w:rStyle w:val="Strong"/>
          <w:rFonts w:asciiTheme="minorHAnsi" w:hAnsiTheme="minorHAnsi" w:cs="Arial"/>
          <w:b w:val="0"/>
        </w:rPr>
        <w:t xml:space="preserve"> the</w:t>
      </w:r>
      <w:r w:rsidR="002D354F" w:rsidRPr="00680DDE">
        <w:rPr>
          <w:rStyle w:val="Strong"/>
          <w:rFonts w:asciiTheme="minorHAnsi" w:hAnsiTheme="minorHAnsi" w:cs="Arial"/>
          <w:b w:val="0"/>
        </w:rPr>
        <w:t xml:space="preserve"> psycho</w:t>
      </w:r>
      <w:r w:rsidR="005E6128" w:rsidRPr="00680DDE">
        <w:rPr>
          <w:rStyle w:val="Strong"/>
          <w:rFonts w:asciiTheme="minorHAnsi" w:hAnsiTheme="minorHAnsi" w:cs="Arial"/>
          <w:b w:val="0"/>
        </w:rPr>
        <w:t xml:space="preserve">social </w:t>
      </w:r>
      <w:r w:rsidR="001C3ED0" w:rsidRPr="00680DDE">
        <w:rPr>
          <w:rStyle w:val="Strong"/>
          <w:rFonts w:asciiTheme="minorHAnsi" w:hAnsiTheme="minorHAnsi" w:cs="Arial"/>
          <w:b w:val="0"/>
        </w:rPr>
        <w:t xml:space="preserve">processes involved </w:t>
      </w:r>
      <w:r w:rsidR="005E6128" w:rsidRPr="00680DDE">
        <w:rPr>
          <w:rStyle w:val="Strong"/>
          <w:rFonts w:asciiTheme="minorHAnsi" w:hAnsiTheme="minorHAnsi" w:cs="Arial"/>
          <w:b w:val="0"/>
        </w:rPr>
        <w:t>when women choose to conceal a pregnancy</w:t>
      </w:r>
      <w:r>
        <w:rPr>
          <w:rStyle w:val="Strong"/>
          <w:rFonts w:asciiTheme="minorHAnsi" w:hAnsiTheme="minorHAnsi" w:cs="Arial"/>
          <w:b w:val="0"/>
        </w:rPr>
        <w:t xml:space="preserve"> as understanding the process is central to providing</w:t>
      </w:r>
      <w:r w:rsidR="00F80DFE" w:rsidRPr="00680DDE">
        <w:rPr>
          <w:rStyle w:val="Strong"/>
          <w:rFonts w:asciiTheme="minorHAnsi" w:hAnsiTheme="minorHAnsi" w:cs="Arial"/>
          <w:b w:val="0"/>
        </w:rPr>
        <w:t xml:space="preserve"> effective support </w:t>
      </w:r>
      <w:r>
        <w:rPr>
          <w:rStyle w:val="Strong"/>
          <w:rFonts w:asciiTheme="minorHAnsi" w:hAnsiTheme="minorHAnsi" w:cs="Arial"/>
          <w:b w:val="0"/>
        </w:rPr>
        <w:t xml:space="preserve">and </w:t>
      </w:r>
      <w:r w:rsidR="00C822A3" w:rsidRPr="00C822A3">
        <w:rPr>
          <w:rStyle w:val="Strong"/>
          <w:rFonts w:asciiTheme="minorHAnsi" w:hAnsiTheme="minorHAnsi" w:cs="Arial"/>
          <w:b w:val="0"/>
          <w:lang w:val="en-IE"/>
        </w:rPr>
        <w:t>minimis</w:t>
      </w:r>
      <w:r w:rsidRPr="00C822A3">
        <w:rPr>
          <w:rStyle w:val="Strong"/>
          <w:rFonts w:asciiTheme="minorHAnsi" w:hAnsiTheme="minorHAnsi" w:cs="Arial"/>
          <w:b w:val="0"/>
          <w:lang w:val="en-IE"/>
        </w:rPr>
        <w:t>ing</w:t>
      </w:r>
      <w:r>
        <w:rPr>
          <w:rStyle w:val="Strong"/>
          <w:rFonts w:asciiTheme="minorHAnsi" w:hAnsiTheme="minorHAnsi" w:cs="Arial"/>
          <w:b w:val="0"/>
        </w:rPr>
        <w:t xml:space="preserve"> tragic outcomes. </w:t>
      </w:r>
    </w:p>
    <w:p w:rsidR="00F80DFE" w:rsidRPr="00680DDE" w:rsidRDefault="00F80DFE" w:rsidP="00587589">
      <w:pPr>
        <w:rPr>
          <w:rStyle w:val="Strong"/>
          <w:rFonts w:asciiTheme="minorHAnsi" w:hAnsiTheme="minorHAnsi" w:cs="Arial"/>
          <w:b w:val="0"/>
        </w:rPr>
      </w:pPr>
    </w:p>
    <w:p w:rsidR="00326033" w:rsidRPr="00680DDE" w:rsidRDefault="001C3ED0" w:rsidP="00587589">
      <w:pPr>
        <w:rPr>
          <w:rStyle w:val="Strong"/>
          <w:rFonts w:asciiTheme="minorHAnsi" w:hAnsiTheme="minorHAnsi" w:cs="Arial"/>
        </w:rPr>
      </w:pPr>
      <w:r w:rsidRPr="00680DDE">
        <w:rPr>
          <w:rStyle w:val="Strong"/>
          <w:rFonts w:asciiTheme="minorHAnsi" w:hAnsiTheme="minorHAnsi" w:cs="Arial"/>
        </w:rPr>
        <w:t xml:space="preserve">Methods: </w:t>
      </w:r>
    </w:p>
    <w:p w:rsidR="00175C79" w:rsidRPr="00680DDE" w:rsidRDefault="00536EDA" w:rsidP="00AC19CC">
      <w:pPr>
        <w:rPr>
          <w:rStyle w:val="Strong"/>
          <w:rFonts w:asciiTheme="minorHAnsi" w:hAnsiTheme="minorHAnsi" w:cs="Arial"/>
          <w:b w:val="0"/>
        </w:rPr>
      </w:pPr>
      <w:r>
        <w:rPr>
          <w:rStyle w:val="Strong"/>
          <w:rFonts w:asciiTheme="minorHAnsi" w:hAnsiTheme="minorHAnsi" w:cs="Arial"/>
          <w:b w:val="0"/>
        </w:rPr>
        <w:t>Twenty four women who have concealed at least one pregnancy have taken part in a Grounded Theory study to exp</w:t>
      </w:r>
      <w:r w:rsidR="00C822A3">
        <w:rPr>
          <w:rStyle w:val="Strong"/>
          <w:rFonts w:asciiTheme="minorHAnsi" w:hAnsiTheme="minorHAnsi" w:cs="Arial"/>
          <w:b w:val="0"/>
        </w:rPr>
        <w:t>lore and understand why women keep their pregnancy secret from significant others</w:t>
      </w:r>
      <w:r>
        <w:rPr>
          <w:rStyle w:val="Strong"/>
          <w:rFonts w:asciiTheme="minorHAnsi" w:hAnsiTheme="minorHAnsi" w:cs="Arial"/>
          <w:b w:val="0"/>
        </w:rPr>
        <w:t xml:space="preserve">. </w:t>
      </w:r>
      <w:r w:rsidR="006B031B">
        <w:rPr>
          <w:rStyle w:val="Strong"/>
          <w:rFonts w:asciiTheme="minorHAnsi" w:hAnsiTheme="minorHAnsi" w:cs="Arial"/>
          <w:b w:val="0"/>
        </w:rPr>
        <w:t>A</w:t>
      </w:r>
      <w:r w:rsidR="00C822A3">
        <w:rPr>
          <w:rStyle w:val="Strong"/>
          <w:rFonts w:asciiTheme="minorHAnsi" w:hAnsiTheme="minorHAnsi" w:cs="Arial"/>
          <w:b w:val="0"/>
        </w:rPr>
        <w:t>s part of the study a</w:t>
      </w:r>
      <w:r w:rsidR="006B031B">
        <w:rPr>
          <w:rStyle w:val="Strong"/>
          <w:rFonts w:asciiTheme="minorHAnsi" w:hAnsiTheme="minorHAnsi" w:cs="Arial"/>
          <w:b w:val="0"/>
        </w:rPr>
        <w:t xml:space="preserve"> concept of analysis of concealed pregnancy was undertaken using Walker and Avant’s Framework. </w:t>
      </w:r>
    </w:p>
    <w:p w:rsidR="00B50AE3" w:rsidRPr="00680DDE" w:rsidRDefault="00B50AE3" w:rsidP="00AC19CC">
      <w:pPr>
        <w:rPr>
          <w:rStyle w:val="Strong"/>
          <w:rFonts w:asciiTheme="minorHAnsi" w:hAnsiTheme="minorHAnsi" w:cs="Arial"/>
          <w:b w:val="0"/>
        </w:rPr>
      </w:pPr>
    </w:p>
    <w:p w:rsidR="00DE490D" w:rsidRPr="00680DDE" w:rsidRDefault="001C3ED0" w:rsidP="00587589">
      <w:pPr>
        <w:rPr>
          <w:rStyle w:val="Strong"/>
          <w:rFonts w:asciiTheme="minorHAnsi" w:hAnsiTheme="minorHAnsi" w:cs="Arial"/>
        </w:rPr>
      </w:pPr>
      <w:r w:rsidRPr="00680DDE">
        <w:rPr>
          <w:rStyle w:val="Strong"/>
          <w:rFonts w:asciiTheme="minorHAnsi" w:hAnsiTheme="minorHAnsi" w:cs="Arial"/>
        </w:rPr>
        <w:t>Analysis and Results:</w:t>
      </w:r>
    </w:p>
    <w:p w:rsidR="00657564" w:rsidRPr="00680DDE" w:rsidRDefault="00AA44FE" w:rsidP="00657564">
      <w:pPr>
        <w:rPr>
          <w:rStyle w:val="Strong"/>
          <w:rFonts w:asciiTheme="minorHAnsi" w:hAnsiTheme="minorHAnsi" w:cs="Arial"/>
          <w:b w:val="0"/>
        </w:rPr>
      </w:pPr>
      <w:r>
        <w:rPr>
          <w:rStyle w:val="Strong"/>
          <w:rFonts w:asciiTheme="minorHAnsi" w:hAnsiTheme="minorHAnsi" w:cs="Arial"/>
          <w:b w:val="0"/>
        </w:rPr>
        <w:t>An analysis of the concept</w:t>
      </w:r>
      <w:r w:rsidR="007002BC" w:rsidRPr="00680DDE">
        <w:rPr>
          <w:rStyle w:val="Strong"/>
          <w:rFonts w:asciiTheme="minorHAnsi" w:hAnsiTheme="minorHAnsi" w:cs="Arial"/>
          <w:b w:val="0"/>
        </w:rPr>
        <w:t xml:space="preserve"> has identified the antecedents</w:t>
      </w:r>
      <w:r w:rsidR="005746DF">
        <w:rPr>
          <w:rStyle w:val="Strong"/>
          <w:rFonts w:asciiTheme="minorHAnsi" w:hAnsiTheme="minorHAnsi" w:cs="Arial"/>
          <w:b w:val="0"/>
        </w:rPr>
        <w:t>, attributes and consequ</w:t>
      </w:r>
      <w:r w:rsidR="007527C2">
        <w:rPr>
          <w:rStyle w:val="Strong"/>
          <w:rFonts w:asciiTheme="minorHAnsi" w:hAnsiTheme="minorHAnsi" w:cs="Arial"/>
          <w:b w:val="0"/>
        </w:rPr>
        <w:t xml:space="preserve">ences of </w:t>
      </w:r>
      <w:r w:rsidR="006B031B">
        <w:rPr>
          <w:rStyle w:val="Strong"/>
          <w:rFonts w:asciiTheme="minorHAnsi" w:hAnsiTheme="minorHAnsi" w:cs="Arial"/>
          <w:b w:val="0"/>
        </w:rPr>
        <w:t xml:space="preserve">concealing a pregnancy. </w:t>
      </w:r>
      <w:r w:rsidR="00C822A3">
        <w:rPr>
          <w:rStyle w:val="Strong"/>
          <w:rFonts w:asciiTheme="minorHAnsi" w:hAnsiTheme="minorHAnsi" w:cs="Arial"/>
          <w:b w:val="0"/>
        </w:rPr>
        <w:t>A detailed</w:t>
      </w:r>
      <w:r w:rsidR="006B031B">
        <w:rPr>
          <w:rStyle w:val="Strong"/>
          <w:rFonts w:asciiTheme="minorHAnsi" w:hAnsiTheme="minorHAnsi" w:cs="Arial"/>
          <w:b w:val="0"/>
        </w:rPr>
        <w:t xml:space="preserve"> analysis of the demographic data, the context of the pregnancy, the</w:t>
      </w:r>
      <w:r w:rsidR="00C822A3">
        <w:rPr>
          <w:rStyle w:val="Strong"/>
          <w:rFonts w:asciiTheme="minorHAnsi" w:hAnsiTheme="minorHAnsi" w:cs="Arial"/>
          <w:b w:val="0"/>
        </w:rPr>
        <w:t xml:space="preserve"> woman’s</w:t>
      </w:r>
      <w:r w:rsidR="006B031B">
        <w:rPr>
          <w:rStyle w:val="Strong"/>
          <w:rFonts w:asciiTheme="minorHAnsi" w:hAnsiTheme="minorHAnsi" w:cs="Arial"/>
          <w:b w:val="0"/>
        </w:rPr>
        <w:t xml:space="preserve"> narrative and the </w:t>
      </w:r>
      <w:r w:rsidR="00C822A3">
        <w:rPr>
          <w:rStyle w:val="Strong"/>
          <w:rFonts w:asciiTheme="minorHAnsi" w:hAnsiTheme="minorHAnsi" w:cs="Arial"/>
          <w:b w:val="0"/>
        </w:rPr>
        <w:t xml:space="preserve">pregnancy </w:t>
      </w:r>
      <w:r w:rsidR="006B031B">
        <w:rPr>
          <w:rStyle w:val="Strong"/>
          <w:rFonts w:asciiTheme="minorHAnsi" w:hAnsiTheme="minorHAnsi" w:cs="Arial"/>
          <w:b w:val="0"/>
        </w:rPr>
        <w:t>outcome has yielded a typology of presentation</w:t>
      </w:r>
      <w:r w:rsidR="00C822A3">
        <w:rPr>
          <w:rStyle w:val="Strong"/>
          <w:rFonts w:asciiTheme="minorHAnsi" w:hAnsiTheme="minorHAnsi" w:cs="Arial"/>
          <w:b w:val="0"/>
        </w:rPr>
        <w:t>s</w:t>
      </w:r>
      <w:r w:rsidR="006B031B">
        <w:rPr>
          <w:rStyle w:val="Strong"/>
          <w:rFonts w:asciiTheme="minorHAnsi" w:hAnsiTheme="minorHAnsi" w:cs="Arial"/>
          <w:b w:val="0"/>
        </w:rPr>
        <w:t xml:space="preserve"> clustered around main outcomes such as maternal/neonatal death, abandonment, birthing alone, fostering/adoption and choosing to access support for birth and mothering.  </w:t>
      </w:r>
    </w:p>
    <w:p w:rsidR="00DE490D" w:rsidRPr="00680DDE" w:rsidRDefault="00DE490D" w:rsidP="00587589">
      <w:pPr>
        <w:rPr>
          <w:rStyle w:val="Strong"/>
          <w:rFonts w:asciiTheme="minorHAnsi" w:hAnsiTheme="minorHAnsi" w:cs="Arial"/>
          <w:b w:val="0"/>
        </w:rPr>
      </w:pPr>
    </w:p>
    <w:p w:rsidR="00556AB8" w:rsidRPr="00680DDE" w:rsidRDefault="001C3ED0" w:rsidP="00587589">
      <w:pPr>
        <w:rPr>
          <w:rStyle w:val="Strong"/>
          <w:rFonts w:asciiTheme="minorHAnsi" w:hAnsiTheme="minorHAnsi" w:cs="Arial"/>
        </w:rPr>
      </w:pPr>
      <w:r w:rsidRPr="0019755C">
        <w:rPr>
          <w:rStyle w:val="Strong"/>
          <w:rFonts w:asciiTheme="minorHAnsi" w:hAnsiTheme="minorHAnsi" w:cs="Arial"/>
        </w:rPr>
        <w:t xml:space="preserve">Recommendations: </w:t>
      </w:r>
    </w:p>
    <w:p w:rsidR="00A765F4" w:rsidRDefault="006B031B" w:rsidP="00587589">
      <w:pPr>
        <w:rPr>
          <w:rFonts w:asciiTheme="minorHAnsi" w:hAnsiTheme="minorHAnsi"/>
        </w:rPr>
      </w:pPr>
      <w:r>
        <w:rPr>
          <w:rStyle w:val="Strong"/>
          <w:rFonts w:asciiTheme="minorHAnsi" w:hAnsiTheme="minorHAnsi" w:cs="Arial"/>
          <w:b w:val="0"/>
        </w:rPr>
        <w:t xml:space="preserve">This study found evidence of patterns in </w:t>
      </w:r>
      <w:r w:rsidR="00C822A3">
        <w:rPr>
          <w:rStyle w:val="Strong"/>
          <w:rFonts w:asciiTheme="minorHAnsi" w:hAnsiTheme="minorHAnsi" w:cs="Arial"/>
          <w:b w:val="0"/>
        </w:rPr>
        <w:t xml:space="preserve">the </w:t>
      </w:r>
      <w:r>
        <w:rPr>
          <w:rStyle w:val="Strong"/>
          <w:rFonts w:asciiTheme="minorHAnsi" w:hAnsiTheme="minorHAnsi" w:cs="Arial"/>
          <w:b w:val="0"/>
        </w:rPr>
        <w:t xml:space="preserve">case presentations of concealed pregnancy that may assist in the identification of </w:t>
      </w:r>
      <w:r>
        <w:rPr>
          <w:rFonts w:asciiTheme="minorHAnsi" w:hAnsiTheme="minorHAnsi"/>
        </w:rPr>
        <w:t>women at increased risk for negative outcomes.</w:t>
      </w:r>
      <w:r>
        <w:rPr>
          <w:rStyle w:val="Strong"/>
          <w:rFonts w:asciiTheme="minorHAnsi" w:hAnsiTheme="minorHAnsi" w:cs="Arial"/>
          <w:b w:val="0"/>
        </w:rPr>
        <w:t xml:space="preserve"> Through the generation of a typology it is hoped that the evidence generated will support the development </w:t>
      </w:r>
      <w:r w:rsidR="00C822A3">
        <w:rPr>
          <w:rStyle w:val="Strong"/>
          <w:rFonts w:asciiTheme="minorHAnsi" w:hAnsiTheme="minorHAnsi" w:cs="Arial"/>
          <w:b w:val="0"/>
        </w:rPr>
        <w:t>of policy</w:t>
      </w:r>
      <w:r>
        <w:rPr>
          <w:rFonts w:asciiTheme="minorHAnsi" w:hAnsiTheme="minorHAnsi"/>
        </w:rPr>
        <w:t xml:space="preserve"> and service development to support women at this time of crisis. </w:t>
      </w:r>
    </w:p>
    <w:p w:rsidR="005B2197" w:rsidRDefault="005B2197" w:rsidP="00587589">
      <w:pPr>
        <w:rPr>
          <w:rFonts w:asciiTheme="minorHAnsi" w:hAnsiTheme="minorHAnsi"/>
        </w:rPr>
      </w:pPr>
    </w:p>
    <w:p w:rsidR="00FD0361" w:rsidRPr="00FD0361" w:rsidRDefault="00FD0361" w:rsidP="00587589">
      <w:pPr>
        <w:rPr>
          <w:rFonts w:asciiTheme="minorHAnsi" w:hAnsiTheme="minorHAnsi"/>
        </w:rPr>
      </w:pPr>
      <w:r w:rsidRPr="00FD0361">
        <w:rPr>
          <w:rFonts w:asciiTheme="minorHAnsi" w:hAnsiTheme="minorHAnsi"/>
          <w:b/>
        </w:rPr>
        <w:t>Keywords: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>Concealed pregnanc</w:t>
      </w:r>
      <w:r w:rsidR="00F17896">
        <w:rPr>
          <w:rFonts w:asciiTheme="minorHAnsi" w:hAnsiTheme="minorHAnsi"/>
        </w:rPr>
        <w:t>y, typology, concept analysis</w:t>
      </w:r>
    </w:p>
    <w:p w:rsidR="006A0612" w:rsidRPr="00680DDE" w:rsidRDefault="006A0612" w:rsidP="006A0612">
      <w:pPr>
        <w:rPr>
          <w:rFonts w:asciiTheme="minorHAnsi" w:hAnsiTheme="minorHAnsi"/>
          <w:lang w:val="en-IE" w:eastAsia="en-IE"/>
        </w:rPr>
      </w:pPr>
    </w:p>
    <w:p w:rsidR="006A0612" w:rsidRPr="00680DDE" w:rsidRDefault="006A0612" w:rsidP="006A0612">
      <w:pPr>
        <w:rPr>
          <w:rFonts w:asciiTheme="minorHAnsi" w:hAnsiTheme="minorHAnsi"/>
          <w:lang w:val="en-IE" w:eastAsia="en-IE"/>
        </w:rPr>
      </w:pPr>
      <w:r w:rsidRPr="00680DDE">
        <w:rPr>
          <w:rFonts w:asciiTheme="minorHAnsi" w:hAnsiTheme="minorHAnsi" w:cs="Segoe UI"/>
          <w:i/>
          <w:iCs/>
          <w:lang w:val="en-IE" w:eastAsia="en-IE"/>
        </w:rPr>
        <w:t> </w:t>
      </w:r>
    </w:p>
    <w:p w:rsidR="006A0612" w:rsidRPr="00680DDE" w:rsidRDefault="006A0612" w:rsidP="00587589">
      <w:pPr>
        <w:rPr>
          <w:rFonts w:asciiTheme="minorHAnsi" w:hAnsiTheme="minorHAnsi"/>
        </w:rPr>
      </w:pPr>
    </w:p>
    <w:sectPr w:rsidR="006A0612" w:rsidRPr="0068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097" w:rsidRDefault="00CE4097" w:rsidP="0032448C">
      <w:r>
        <w:separator/>
      </w:r>
    </w:p>
  </w:endnote>
  <w:endnote w:type="continuationSeparator" w:id="0">
    <w:p w:rsidR="00CE4097" w:rsidRDefault="00CE4097" w:rsidP="0032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097" w:rsidRDefault="00CE4097" w:rsidP="0032448C">
      <w:r>
        <w:separator/>
      </w:r>
    </w:p>
  </w:footnote>
  <w:footnote w:type="continuationSeparator" w:id="0">
    <w:p w:rsidR="00CE4097" w:rsidRDefault="00CE4097" w:rsidP="00324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65E62"/>
    <w:multiLevelType w:val="hybridMultilevel"/>
    <w:tmpl w:val="3D88E64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7B3C95"/>
    <w:multiLevelType w:val="hybridMultilevel"/>
    <w:tmpl w:val="B2A6255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D0"/>
    <w:rsid w:val="00052D24"/>
    <w:rsid w:val="0006036E"/>
    <w:rsid w:val="00064C7D"/>
    <w:rsid w:val="00067564"/>
    <w:rsid w:val="00071296"/>
    <w:rsid w:val="00074DF5"/>
    <w:rsid w:val="0009470F"/>
    <w:rsid w:val="000A2B4E"/>
    <w:rsid w:val="000E56F7"/>
    <w:rsid w:val="001579C9"/>
    <w:rsid w:val="00175C79"/>
    <w:rsid w:val="0019755C"/>
    <w:rsid w:val="001A7FE9"/>
    <w:rsid w:val="001C3ED0"/>
    <w:rsid w:val="001E2740"/>
    <w:rsid w:val="002734A3"/>
    <w:rsid w:val="00291ECF"/>
    <w:rsid w:val="002B0974"/>
    <w:rsid w:val="002C34FE"/>
    <w:rsid w:val="002C4FDB"/>
    <w:rsid w:val="002D354F"/>
    <w:rsid w:val="002D60AD"/>
    <w:rsid w:val="0032448C"/>
    <w:rsid w:val="00326033"/>
    <w:rsid w:val="00336418"/>
    <w:rsid w:val="0035751E"/>
    <w:rsid w:val="00375EBB"/>
    <w:rsid w:val="00380688"/>
    <w:rsid w:val="003A1A52"/>
    <w:rsid w:val="003B6A66"/>
    <w:rsid w:val="003D43F4"/>
    <w:rsid w:val="003F16CC"/>
    <w:rsid w:val="003F2C78"/>
    <w:rsid w:val="00536EDA"/>
    <w:rsid w:val="00540711"/>
    <w:rsid w:val="00556AB8"/>
    <w:rsid w:val="0057217B"/>
    <w:rsid w:val="005746DF"/>
    <w:rsid w:val="0057643F"/>
    <w:rsid w:val="00587589"/>
    <w:rsid w:val="005A380F"/>
    <w:rsid w:val="005A3CCC"/>
    <w:rsid w:val="005B2197"/>
    <w:rsid w:val="005B576D"/>
    <w:rsid w:val="005E09AA"/>
    <w:rsid w:val="005E6128"/>
    <w:rsid w:val="005E6B6A"/>
    <w:rsid w:val="006014EB"/>
    <w:rsid w:val="00626792"/>
    <w:rsid w:val="0064085E"/>
    <w:rsid w:val="00654D74"/>
    <w:rsid w:val="00657564"/>
    <w:rsid w:val="00677466"/>
    <w:rsid w:val="00680DDE"/>
    <w:rsid w:val="006A0612"/>
    <w:rsid w:val="006A6108"/>
    <w:rsid w:val="006B031B"/>
    <w:rsid w:val="006B335F"/>
    <w:rsid w:val="006F7D3A"/>
    <w:rsid w:val="007002BC"/>
    <w:rsid w:val="007069CF"/>
    <w:rsid w:val="00711789"/>
    <w:rsid w:val="0073192E"/>
    <w:rsid w:val="007527C2"/>
    <w:rsid w:val="00773181"/>
    <w:rsid w:val="007F1613"/>
    <w:rsid w:val="007F7606"/>
    <w:rsid w:val="00831BD0"/>
    <w:rsid w:val="00856662"/>
    <w:rsid w:val="008863EF"/>
    <w:rsid w:val="008F19E0"/>
    <w:rsid w:val="00913099"/>
    <w:rsid w:val="009263F9"/>
    <w:rsid w:val="00926845"/>
    <w:rsid w:val="009678A2"/>
    <w:rsid w:val="00997EFF"/>
    <w:rsid w:val="009D04B0"/>
    <w:rsid w:val="00A050DD"/>
    <w:rsid w:val="00A11224"/>
    <w:rsid w:val="00A4647C"/>
    <w:rsid w:val="00A47740"/>
    <w:rsid w:val="00A67A22"/>
    <w:rsid w:val="00A765F4"/>
    <w:rsid w:val="00A77C69"/>
    <w:rsid w:val="00AA44FE"/>
    <w:rsid w:val="00AC19CC"/>
    <w:rsid w:val="00B01890"/>
    <w:rsid w:val="00B50AE3"/>
    <w:rsid w:val="00B62799"/>
    <w:rsid w:val="00B92880"/>
    <w:rsid w:val="00B96FBB"/>
    <w:rsid w:val="00BB0ED0"/>
    <w:rsid w:val="00BD79A5"/>
    <w:rsid w:val="00C653B3"/>
    <w:rsid w:val="00C6615B"/>
    <w:rsid w:val="00C75090"/>
    <w:rsid w:val="00C822A3"/>
    <w:rsid w:val="00CB267D"/>
    <w:rsid w:val="00CB2B05"/>
    <w:rsid w:val="00CE4097"/>
    <w:rsid w:val="00D1101E"/>
    <w:rsid w:val="00DC59A3"/>
    <w:rsid w:val="00DE490D"/>
    <w:rsid w:val="00E10C8A"/>
    <w:rsid w:val="00E61AFF"/>
    <w:rsid w:val="00ED25F3"/>
    <w:rsid w:val="00EF3925"/>
    <w:rsid w:val="00F17896"/>
    <w:rsid w:val="00F265BC"/>
    <w:rsid w:val="00F40D8F"/>
    <w:rsid w:val="00F80DFE"/>
    <w:rsid w:val="00FD0361"/>
    <w:rsid w:val="00FE24E5"/>
    <w:rsid w:val="00FE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C3ED0"/>
    <w:rPr>
      <w:b/>
      <w:bCs w:val="0"/>
    </w:rPr>
  </w:style>
  <w:style w:type="paragraph" w:styleId="Header">
    <w:name w:val="header"/>
    <w:basedOn w:val="Normal"/>
    <w:link w:val="HeaderChar"/>
    <w:uiPriority w:val="99"/>
    <w:unhideWhenUsed/>
    <w:rsid w:val="003244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4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244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4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50A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C3ED0"/>
    <w:rPr>
      <w:b/>
      <w:bCs w:val="0"/>
    </w:rPr>
  </w:style>
  <w:style w:type="paragraph" w:styleId="Header">
    <w:name w:val="header"/>
    <w:basedOn w:val="Normal"/>
    <w:link w:val="HeaderChar"/>
    <w:uiPriority w:val="99"/>
    <w:unhideWhenUsed/>
    <w:rsid w:val="003244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4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244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4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50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murphy tighe</dc:creator>
  <cp:lastModifiedBy>Joan Lalor</cp:lastModifiedBy>
  <cp:revision>2</cp:revision>
  <dcterms:created xsi:type="dcterms:W3CDTF">2015-06-30T08:19:00Z</dcterms:created>
  <dcterms:modified xsi:type="dcterms:W3CDTF">2015-06-30T08:19:00Z</dcterms:modified>
</cp:coreProperties>
</file>