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58AD80" w14:textId="77777777" w:rsidR="00426127" w:rsidRDefault="00426127" w:rsidP="00426127">
      <w:pPr>
        <w:spacing w:line="360" w:lineRule="auto"/>
        <w:jc w:val="center"/>
        <w:rPr>
          <w:rFonts w:ascii="Calibri" w:hAnsi="Calibri" w:cs="Calibri"/>
          <w:b/>
          <w:bCs/>
          <w:color w:val="000000" w:themeColor="text1"/>
        </w:rPr>
      </w:pPr>
      <w:r>
        <w:rPr>
          <w:rFonts w:ascii="Calibri" w:hAnsi="Calibri" w:cs="Calibri"/>
          <w:b/>
          <w:bCs/>
          <w:color w:val="000000" w:themeColor="text1"/>
        </w:rPr>
        <w:t xml:space="preserve">Complicated Conversations: </w:t>
      </w:r>
    </w:p>
    <w:p w14:paraId="59C529FC" w14:textId="1A73CEF2" w:rsidR="0014747B" w:rsidRPr="00837F4F" w:rsidRDefault="0014747B" w:rsidP="00426127">
      <w:pPr>
        <w:spacing w:line="360" w:lineRule="auto"/>
        <w:jc w:val="center"/>
        <w:rPr>
          <w:rFonts w:ascii="Calibri" w:hAnsi="Calibri" w:cs="Calibri"/>
          <w:b/>
          <w:bCs/>
          <w:color w:val="000000" w:themeColor="text1"/>
        </w:rPr>
      </w:pPr>
      <w:r w:rsidRPr="00837F4F">
        <w:rPr>
          <w:rFonts w:ascii="Calibri" w:hAnsi="Calibri" w:cs="Calibri"/>
          <w:b/>
          <w:bCs/>
          <w:color w:val="000000" w:themeColor="text1"/>
        </w:rPr>
        <w:t xml:space="preserve">Decolonising Psychology of Education </w:t>
      </w:r>
    </w:p>
    <w:p w14:paraId="718871A9" w14:textId="77777777" w:rsidR="0014747B" w:rsidRPr="00837F4F" w:rsidRDefault="0014747B" w:rsidP="0075154C">
      <w:pPr>
        <w:spacing w:line="360" w:lineRule="auto"/>
        <w:rPr>
          <w:rFonts w:ascii="Calibri" w:hAnsi="Calibri" w:cs="Calibri"/>
          <w:color w:val="000000" w:themeColor="text1"/>
        </w:rPr>
      </w:pPr>
    </w:p>
    <w:p w14:paraId="28374824" w14:textId="5D2BD74F" w:rsidR="0014747B" w:rsidRPr="00837F4F" w:rsidRDefault="0014747B" w:rsidP="0075154C">
      <w:pPr>
        <w:spacing w:line="360" w:lineRule="auto"/>
        <w:rPr>
          <w:rFonts w:ascii="Calibri" w:hAnsi="Calibri" w:cs="Calibri"/>
          <w:color w:val="000000" w:themeColor="text1"/>
        </w:rPr>
      </w:pPr>
      <w:r w:rsidRPr="00837F4F">
        <w:rPr>
          <w:rFonts w:ascii="Calibri" w:hAnsi="Calibri" w:cs="Calibri"/>
          <w:color w:val="000000" w:themeColor="text1"/>
        </w:rPr>
        <w:t xml:space="preserve">Aoife </w:t>
      </w:r>
      <w:r w:rsidR="000F0CD7">
        <w:rPr>
          <w:rFonts w:ascii="Calibri" w:hAnsi="Calibri" w:cs="Calibri"/>
          <w:color w:val="000000" w:themeColor="text1"/>
        </w:rPr>
        <w:t xml:space="preserve">M. </w:t>
      </w:r>
      <w:proofErr w:type="spellStart"/>
      <w:r w:rsidRPr="00837F4F">
        <w:rPr>
          <w:rFonts w:ascii="Calibri" w:hAnsi="Calibri" w:cs="Calibri"/>
          <w:color w:val="000000" w:themeColor="text1"/>
        </w:rPr>
        <w:t>Lynam</w:t>
      </w:r>
      <w:proofErr w:type="spellEnd"/>
    </w:p>
    <w:p w14:paraId="1D2B9F68" w14:textId="6A08340A" w:rsidR="0014747B" w:rsidRPr="00837F4F" w:rsidRDefault="0014747B" w:rsidP="0075154C">
      <w:pPr>
        <w:spacing w:line="360" w:lineRule="auto"/>
        <w:rPr>
          <w:rFonts w:ascii="Calibri" w:hAnsi="Calibri" w:cs="Calibri"/>
          <w:color w:val="000000" w:themeColor="text1"/>
        </w:rPr>
      </w:pPr>
      <w:r w:rsidRPr="00837F4F">
        <w:rPr>
          <w:rFonts w:ascii="Calibri" w:hAnsi="Calibri" w:cs="Calibri"/>
          <w:color w:val="000000" w:themeColor="text1"/>
        </w:rPr>
        <w:t xml:space="preserve">Lucie </w:t>
      </w:r>
      <w:proofErr w:type="spellStart"/>
      <w:r w:rsidR="00E70A6C">
        <w:rPr>
          <w:rFonts w:ascii="Calibri" w:hAnsi="Calibri" w:cs="Calibri"/>
          <w:color w:val="000000" w:themeColor="text1"/>
        </w:rPr>
        <w:t>Ehiwe</w:t>
      </w:r>
      <w:proofErr w:type="spellEnd"/>
    </w:p>
    <w:p w14:paraId="2070A35C" w14:textId="3F22563A" w:rsidR="0014747B" w:rsidRPr="00837F4F" w:rsidRDefault="0014747B" w:rsidP="0075154C">
      <w:pPr>
        <w:spacing w:line="360" w:lineRule="auto"/>
        <w:rPr>
          <w:rFonts w:ascii="Calibri" w:hAnsi="Calibri" w:cs="Calibri"/>
          <w:color w:val="000000" w:themeColor="text1"/>
        </w:rPr>
      </w:pPr>
      <w:r w:rsidRPr="00837F4F">
        <w:rPr>
          <w:rFonts w:ascii="Calibri" w:hAnsi="Calibri" w:cs="Calibri"/>
          <w:color w:val="000000" w:themeColor="text1"/>
        </w:rPr>
        <w:t xml:space="preserve">Conor Mc </w:t>
      </w:r>
      <w:proofErr w:type="spellStart"/>
      <w:r w:rsidRPr="00837F4F">
        <w:rPr>
          <w:rFonts w:ascii="Calibri" w:hAnsi="Calibri" w:cs="Calibri"/>
          <w:color w:val="000000" w:themeColor="text1"/>
        </w:rPr>
        <w:t>Guckin</w:t>
      </w:r>
      <w:proofErr w:type="spellEnd"/>
    </w:p>
    <w:p w14:paraId="4689F2A6" w14:textId="77777777" w:rsidR="00AF55D3" w:rsidRPr="00837F4F" w:rsidRDefault="00AF55D3" w:rsidP="00AF55D3">
      <w:pPr>
        <w:spacing w:line="360" w:lineRule="auto"/>
        <w:rPr>
          <w:rFonts w:ascii="Calibri" w:hAnsi="Calibri" w:cs="Calibri"/>
          <w:color w:val="000000" w:themeColor="text1"/>
        </w:rPr>
      </w:pPr>
      <w:r w:rsidRPr="00837F4F">
        <w:rPr>
          <w:rFonts w:ascii="Calibri" w:hAnsi="Calibri" w:cs="Calibri"/>
          <w:color w:val="000000" w:themeColor="text1"/>
        </w:rPr>
        <w:t>Patricia McCarthy</w:t>
      </w:r>
    </w:p>
    <w:p w14:paraId="7A2862BF" w14:textId="77777777" w:rsidR="0014747B" w:rsidRPr="00837F4F" w:rsidRDefault="0014747B" w:rsidP="0075154C">
      <w:pPr>
        <w:spacing w:line="360" w:lineRule="auto"/>
        <w:rPr>
          <w:rFonts w:ascii="Calibri" w:hAnsi="Calibri" w:cs="Calibri"/>
          <w:color w:val="000000" w:themeColor="text1"/>
        </w:rPr>
      </w:pPr>
      <w:r w:rsidRPr="00837F4F">
        <w:rPr>
          <w:rFonts w:ascii="Calibri" w:hAnsi="Calibri" w:cs="Calibri"/>
          <w:color w:val="000000" w:themeColor="text1"/>
        </w:rPr>
        <w:t>Geraldine Fitzgerald</w:t>
      </w:r>
    </w:p>
    <w:p w14:paraId="37B389A5" w14:textId="77777777" w:rsidR="0014747B" w:rsidRPr="00837F4F" w:rsidRDefault="0014747B" w:rsidP="0075154C">
      <w:pPr>
        <w:spacing w:line="360" w:lineRule="auto"/>
        <w:rPr>
          <w:rFonts w:ascii="Calibri" w:hAnsi="Calibri" w:cs="Calibri"/>
          <w:color w:val="000000" w:themeColor="text1"/>
        </w:rPr>
      </w:pPr>
    </w:p>
    <w:p w14:paraId="7E92EB0A" w14:textId="3E003293" w:rsidR="0014747B" w:rsidRPr="00837F4F" w:rsidRDefault="0014747B" w:rsidP="0075154C">
      <w:pPr>
        <w:spacing w:line="360" w:lineRule="auto"/>
        <w:rPr>
          <w:rFonts w:ascii="Calibri" w:hAnsi="Calibri" w:cs="Calibri"/>
          <w:b/>
          <w:bCs/>
          <w:color w:val="000000" w:themeColor="text1"/>
        </w:rPr>
      </w:pPr>
      <w:r w:rsidRPr="00837F4F">
        <w:rPr>
          <w:rFonts w:ascii="Calibri" w:hAnsi="Calibri" w:cs="Calibri"/>
          <w:b/>
          <w:bCs/>
          <w:color w:val="000000" w:themeColor="text1"/>
        </w:rPr>
        <w:t>Introduction</w:t>
      </w:r>
    </w:p>
    <w:p w14:paraId="5398ED17" w14:textId="19B75027" w:rsidR="0014747B" w:rsidRPr="00837F4F" w:rsidRDefault="0037421E" w:rsidP="0075154C">
      <w:pPr>
        <w:spacing w:line="360" w:lineRule="auto"/>
        <w:ind w:firstLine="720"/>
        <w:rPr>
          <w:rFonts w:ascii="Calibri" w:hAnsi="Calibri" w:cs="Calibri"/>
          <w:color w:val="000000" w:themeColor="text1"/>
        </w:rPr>
      </w:pPr>
      <w:r w:rsidRPr="00837F4F">
        <w:rPr>
          <w:rFonts w:ascii="Calibri" w:eastAsia="Times New Roman" w:hAnsi="Calibri" w:cs="Calibri"/>
          <w:color w:val="000000" w:themeColor="text1"/>
        </w:rPr>
        <w:t>This</w:t>
      </w:r>
      <w:r w:rsidR="00F97927" w:rsidRPr="00837F4F">
        <w:rPr>
          <w:rFonts w:ascii="Calibri" w:eastAsia="Times New Roman" w:hAnsi="Calibri" w:cs="Calibri"/>
          <w:color w:val="000000" w:themeColor="text1"/>
        </w:rPr>
        <w:t xml:space="preserve"> </w:t>
      </w:r>
      <w:r w:rsidR="00FC7C82" w:rsidRPr="00837F4F">
        <w:rPr>
          <w:rFonts w:ascii="Calibri" w:eastAsia="Times New Roman" w:hAnsi="Calibri" w:cs="Calibri"/>
          <w:color w:val="000000" w:themeColor="text1"/>
        </w:rPr>
        <w:t>article</w:t>
      </w:r>
      <w:r w:rsidR="00F97927" w:rsidRPr="00837F4F">
        <w:rPr>
          <w:rFonts w:ascii="Calibri" w:eastAsia="Times New Roman" w:hAnsi="Calibri" w:cs="Calibri"/>
          <w:color w:val="000000" w:themeColor="text1"/>
        </w:rPr>
        <w:t xml:space="preserve"> considers the impact of colonialism on higher education and examines perspectives on decolonisation of curricula.  </w:t>
      </w:r>
      <w:r w:rsidR="0014747B" w:rsidRPr="00837F4F">
        <w:rPr>
          <w:rFonts w:ascii="Calibri" w:hAnsi="Calibri" w:cs="Calibri"/>
          <w:color w:val="000000" w:themeColor="text1"/>
        </w:rPr>
        <w:t xml:space="preserve">The field of psychology has long been shaped by an ethnocentric foundation, where most psychological theories have been developed from a Western perspective to influence University curricula. These theories and practices have often reflected the </w:t>
      </w:r>
      <w:r w:rsidRPr="00837F4F">
        <w:rPr>
          <w:rFonts w:ascii="Calibri" w:hAnsi="Calibri" w:cs="Calibri"/>
          <w:color w:val="000000" w:themeColor="text1"/>
        </w:rPr>
        <w:t xml:space="preserve">privileged </w:t>
      </w:r>
      <w:r w:rsidR="0014747B" w:rsidRPr="00837F4F">
        <w:rPr>
          <w:rFonts w:ascii="Calibri" w:hAnsi="Calibri" w:cs="Calibri"/>
          <w:color w:val="000000" w:themeColor="text1"/>
        </w:rPr>
        <w:t xml:space="preserve">viewpoints of middle-aged, Western, </w:t>
      </w:r>
      <w:r w:rsidRPr="00837F4F">
        <w:rPr>
          <w:rFonts w:ascii="Calibri" w:hAnsi="Calibri" w:cs="Calibri"/>
          <w:color w:val="000000" w:themeColor="text1"/>
        </w:rPr>
        <w:t>Caucasian</w:t>
      </w:r>
      <w:r w:rsidR="0014747B" w:rsidRPr="00837F4F">
        <w:rPr>
          <w:rFonts w:ascii="Calibri" w:hAnsi="Calibri" w:cs="Calibri"/>
          <w:color w:val="000000" w:themeColor="text1"/>
        </w:rPr>
        <w:t xml:space="preserve"> males, leaving significant gaps in how psychology accounts for the diverse experiences of people worldwide. </w:t>
      </w:r>
      <w:r w:rsidRPr="00837F4F">
        <w:rPr>
          <w:rFonts w:ascii="Calibri" w:hAnsi="Calibri" w:cs="Calibri"/>
          <w:color w:val="000000" w:themeColor="text1"/>
        </w:rPr>
        <w:t>In a co-construction approach with lecturers and students, t</w:t>
      </w:r>
      <w:r w:rsidR="0014747B" w:rsidRPr="00837F4F">
        <w:rPr>
          <w:rFonts w:ascii="Calibri" w:hAnsi="Calibri" w:cs="Calibri"/>
          <w:color w:val="000000" w:themeColor="text1"/>
        </w:rPr>
        <w:t xml:space="preserve">he School of Education at Trinity College Dublin (TCD) has taken steps to address these biases by decolonising the Psychology of Education programme’s reading lists and </w:t>
      </w:r>
      <w:r w:rsidR="00E85F30" w:rsidRPr="00837F4F">
        <w:rPr>
          <w:rFonts w:ascii="Calibri" w:hAnsi="Calibri" w:cs="Calibri"/>
          <w:color w:val="000000" w:themeColor="text1"/>
        </w:rPr>
        <w:t>curricula</w:t>
      </w:r>
      <w:r w:rsidR="0014747B" w:rsidRPr="00837F4F">
        <w:rPr>
          <w:rFonts w:ascii="Calibri" w:hAnsi="Calibri" w:cs="Calibri"/>
          <w:color w:val="000000" w:themeColor="text1"/>
        </w:rPr>
        <w:t xml:space="preserve">. </w:t>
      </w:r>
      <w:r w:rsidR="000A62C3" w:rsidRPr="00837F4F">
        <w:rPr>
          <w:rFonts w:ascii="Calibri" w:hAnsi="Calibri" w:cs="Calibri"/>
          <w:color w:val="000000" w:themeColor="text1"/>
        </w:rPr>
        <w:t>Central to the project was the notion of reflexivity and the</w:t>
      </w:r>
      <w:r w:rsidR="0014747B" w:rsidRPr="00837F4F">
        <w:rPr>
          <w:rFonts w:ascii="Calibri" w:hAnsi="Calibri" w:cs="Calibri"/>
          <w:color w:val="000000" w:themeColor="text1"/>
        </w:rPr>
        <w:t xml:space="preserve"> incorporati</w:t>
      </w:r>
      <w:r w:rsidR="000A62C3" w:rsidRPr="00837F4F">
        <w:rPr>
          <w:rFonts w:ascii="Calibri" w:hAnsi="Calibri" w:cs="Calibri"/>
          <w:color w:val="000000" w:themeColor="text1"/>
        </w:rPr>
        <w:t>on</w:t>
      </w:r>
      <w:r w:rsidR="0014747B" w:rsidRPr="00837F4F">
        <w:rPr>
          <w:rFonts w:ascii="Calibri" w:hAnsi="Calibri" w:cs="Calibri"/>
          <w:color w:val="000000" w:themeColor="text1"/>
        </w:rPr>
        <w:t xml:space="preserve"> </w:t>
      </w:r>
      <w:r w:rsidR="000A62C3" w:rsidRPr="00837F4F">
        <w:rPr>
          <w:rFonts w:ascii="Calibri" w:hAnsi="Calibri" w:cs="Calibri"/>
          <w:color w:val="000000" w:themeColor="text1"/>
        </w:rPr>
        <w:t xml:space="preserve">of </w:t>
      </w:r>
      <w:r w:rsidR="0014747B" w:rsidRPr="00837F4F">
        <w:rPr>
          <w:rFonts w:ascii="Calibri" w:hAnsi="Calibri" w:cs="Calibri"/>
          <w:color w:val="000000" w:themeColor="text1"/>
        </w:rPr>
        <w:t xml:space="preserve">diverse perspectives, particularly those from marginalised groups, to create a more inclusive and comprehensive understanding of </w:t>
      </w:r>
      <w:r w:rsidRPr="00837F4F">
        <w:rPr>
          <w:rFonts w:ascii="Calibri" w:hAnsi="Calibri" w:cs="Calibri"/>
          <w:color w:val="000000" w:themeColor="text1"/>
        </w:rPr>
        <w:t>Psychology of Education</w:t>
      </w:r>
      <w:r w:rsidR="00F97927" w:rsidRPr="00837F4F">
        <w:rPr>
          <w:rFonts w:ascii="Calibri" w:hAnsi="Calibri" w:cs="Calibri"/>
          <w:color w:val="000000" w:themeColor="text1"/>
        </w:rPr>
        <w:t xml:space="preserve"> </w:t>
      </w:r>
      <w:r w:rsidRPr="00837F4F">
        <w:rPr>
          <w:rFonts w:ascii="Calibri" w:hAnsi="Calibri" w:cs="Calibri"/>
          <w:color w:val="000000" w:themeColor="text1"/>
        </w:rPr>
        <w:t>through</w:t>
      </w:r>
      <w:r w:rsidR="00F97927" w:rsidRPr="00837F4F">
        <w:rPr>
          <w:rFonts w:ascii="Calibri" w:hAnsi="Calibri" w:cs="Calibri"/>
          <w:color w:val="000000" w:themeColor="text1"/>
        </w:rPr>
        <w:t xml:space="preserve"> a Universal Design of Learning (UDL) lens</w:t>
      </w:r>
      <w:r w:rsidR="00FC7C82" w:rsidRPr="00837F4F">
        <w:rPr>
          <w:rFonts w:ascii="Calibri" w:hAnsi="Calibri" w:cs="Calibri"/>
          <w:color w:val="000000" w:themeColor="text1"/>
        </w:rPr>
        <w:t xml:space="preserve"> to ensure accessibility</w:t>
      </w:r>
      <w:r w:rsidR="000A62C3" w:rsidRPr="00837F4F">
        <w:rPr>
          <w:rFonts w:ascii="Calibri" w:hAnsi="Calibri" w:cs="Calibri"/>
          <w:color w:val="000000" w:themeColor="text1"/>
        </w:rPr>
        <w:t>.</w:t>
      </w:r>
    </w:p>
    <w:p w14:paraId="2070C16F" w14:textId="77777777" w:rsidR="0075154C" w:rsidRPr="00837F4F" w:rsidRDefault="0075154C" w:rsidP="0075154C">
      <w:pPr>
        <w:spacing w:line="360" w:lineRule="auto"/>
        <w:rPr>
          <w:rFonts w:ascii="Calibri" w:hAnsi="Calibri" w:cs="Calibri"/>
          <w:color w:val="000000" w:themeColor="text1"/>
        </w:rPr>
      </w:pPr>
    </w:p>
    <w:p w14:paraId="21BB3FE4" w14:textId="4FADEF5F" w:rsidR="0075154C" w:rsidRPr="00837F4F" w:rsidRDefault="0075154C" w:rsidP="0075154C">
      <w:pPr>
        <w:spacing w:line="360" w:lineRule="auto"/>
        <w:rPr>
          <w:rFonts w:ascii="Calibri" w:hAnsi="Calibri" w:cs="Calibri"/>
          <w:b/>
          <w:bCs/>
          <w:color w:val="000000" w:themeColor="text1"/>
        </w:rPr>
      </w:pPr>
      <w:r w:rsidRPr="00837F4F">
        <w:rPr>
          <w:rFonts w:ascii="Calibri" w:hAnsi="Calibri" w:cs="Calibri"/>
          <w:b/>
          <w:bCs/>
          <w:color w:val="000000" w:themeColor="text1"/>
        </w:rPr>
        <w:t>Why was this Project Needed?</w:t>
      </w:r>
    </w:p>
    <w:p w14:paraId="5DA5CD83" w14:textId="7FFF59B1" w:rsidR="00F97927" w:rsidRPr="00837F4F" w:rsidRDefault="00F97927" w:rsidP="00F97927">
      <w:pPr>
        <w:spacing w:line="360" w:lineRule="auto"/>
        <w:ind w:firstLine="720"/>
        <w:jc w:val="both"/>
        <w:rPr>
          <w:rFonts w:ascii="Calibri" w:eastAsia="Times New Roman" w:hAnsi="Calibri" w:cs="Calibri"/>
          <w:color w:val="000000" w:themeColor="text1"/>
        </w:rPr>
      </w:pPr>
      <w:r w:rsidRPr="00837F4F">
        <w:rPr>
          <w:rFonts w:ascii="Calibri" w:eastAsia="Times New Roman" w:hAnsi="Calibri" w:cs="Calibri"/>
          <w:color w:val="000000" w:themeColor="text1"/>
        </w:rPr>
        <w:t xml:space="preserve">The purpose of our research was to explore the need for </w:t>
      </w:r>
      <w:r w:rsidR="00E9499B" w:rsidRPr="00837F4F">
        <w:rPr>
          <w:rFonts w:ascii="Calibri" w:eastAsia="Times New Roman" w:hAnsi="Calibri" w:cs="Calibri"/>
          <w:color w:val="000000" w:themeColor="text1"/>
        </w:rPr>
        <w:t xml:space="preserve">the </w:t>
      </w:r>
      <w:r w:rsidRPr="00837F4F">
        <w:rPr>
          <w:rFonts w:ascii="Calibri" w:eastAsia="Times New Roman" w:hAnsi="Calibri" w:cs="Calibri"/>
          <w:color w:val="000000" w:themeColor="text1"/>
        </w:rPr>
        <w:t>decolonisation of the Psychology of Education curricula in an Irish setting.  This context differs from much of the literature in that Ireland has</w:t>
      </w:r>
      <w:r w:rsidR="00DF2A9F" w:rsidRPr="00837F4F">
        <w:rPr>
          <w:rFonts w:ascii="Calibri" w:eastAsia="Times New Roman" w:hAnsi="Calibri" w:cs="Calibri"/>
          <w:color w:val="000000" w:themeColor="text1"/>
        </w:rPr>
        <w:t>: (a)</w:t>
      </w:r>
      <w:r w:rsidRPr="00837F4F">
        <w:rPr>
          <w:rFonts w:ascii="Calibri" w:eastAsia="Times New Roman" w:hAnsi="Calibri" w:cs="Calibri"/>
          <w:color w:val="000000" w:themeColor="text1"/>
        </w:rPr>
        <w:t xml:space="preserve"> a </w:t>
      </w:r>
      <w:r w:rsidR="00A65850" w:rsidRPr="00837F4F">
        <w:rPr>
          <w:rFonts w:ascii="Calibri" w:eastAsia="Times New Roman" w:hAnsi="Calibri" w:cs="Calibri"/>
          <w:color w:val="000000" w:themeColor="text1"/>
        </w:rPr>
        <w:t xml:space="preserve">relatively </w:t>
      </w:r>
      <w:r w:rsidRPr="00837F4F">
        <w:rPr>
          <w:rFonts w:ascii="Calibri" w:eastAsia="Times New Roman" w:hAnsi="Calibri" w:cs="Calibri"/>
          <w:color w:val="000000" w:themeColor="text1"/>
        </w:rPr>
        <w:t>recent and somewhat unique history of British colonialism</w:t>
      </w:r>
      <w:r w:rsidR="00DF2A9F" w:rsidRPr="00837F4F">
        <w:rPr>
          <w:rFonts w:ascii="Calibri" w:eastAsia="Times New Roman" w:hAnsi="Calibri" w:cs="Calibri"/>
          <w:color w:val="000000" w:themeColor="text1"/>
        </w:rPr>
        <w:t>; and (b) a lack of decolonising of psychology from an Initial Teacher Education perspective</w:t>
      </w:r>
      <w:r w:rsidRPr="00837F4F">
        <w:rPr>
          <w:rFonts w:ascii="Calibri" w:eastAsia="Times New Roman" w:hAnsi="Calibri" w:cs="Calibri"/>
          <w:color w:val="000000" w:themeColor="text1"/>
        </w:rPr>
        <w:t>.  Whilst some of the same cultural impacts have been experienced in Ireland (e.g., impact on Irish culture, language loss, identity development in the context and aftermath of colonial power), the ethnicity of Irish people is less easily distinguished at first glance</w:t>
      </w:r>
      <w:r w:rsidR="00FC7C82" w:rsidRPr="00837F4F">
        <w:rPr>
          <w:rFonts w:ascii="Calibri" w:eastAsia="Times New Roman" w:hAnsi="Calibri" w:cs="Calibri"/>
          <w:color w:val="000000" w:themeColor="text1"/>
        </w:rPr>
        <w:t xml:space="preserve">, </w:t>
      </w:r>
      <w:r w:rsidRPr="00837F4F">
        <w:rPr>
          <w:rFonts w:ascii="Calibri" w:eastAsia="Times New Roman" w:hAnsi="Calibri" w:cs="Calibri"/>
          <w:color w:val="000000" w:themeColor="text1"/>
        </w:rPr>
        <w:t xml:space="preserve">from </w:t>
      </w:r>
      <w:r w:rsidRPr="00837F4F">
        <w:rPr>
          <w:rFonts w:ascii="Calibri" w:eastAsia="Times New Roman" w:hAnsi="Calibri" w:cs="Calibri"/>
          <w:color w:val="000000" w:themeColor="text1"/>
        </w:rPr>
        <w:lastRenderedPageBreak/>
        <w:t xml:space="preserve">many other formerly colonised people </w:t>
      </w:r>
      <w:r w:rsidR="00FC7C82" w:rsidRPr="00837F4F">
        <w:rPr>
          <w:rFonts w:ascii="Calibri" w:eastAsia="Times New Roman" w:hAnsi="Calibri" w:cs="Calibri"/>
          <w:color w:val="000000" w:themeColor="text1"/>
        </w:rPr>
        <w:t>(e.g.,</w:t>
      </w:r>
      <w:r w:rsidRPr="00837F4F">
        <w:rPr>
          <w:rFonts w:ascii="Calibri" w:eastAsia="Times New Roman" w:hAnsi="Calibri" w:cs="Calibri"/>
          <w:color w:val="000000" w:themeColor="text1"/>
        </w:rPr>
        <w:t xml:space="preserve"> African heritage</w:t>
      </w:r>
      <w:r w:rsidR="00FC7C82" w:rsidRPr="00837F4F">
        <w:rPr>
          <w:rFonts w:ascii="Calibri" w:eastAsia="Times New Roman" w:hAnsi="Calibri" w:cs="Calibri"/>
          <w:color w:val="000000" w:themeColor="text1"/>
        </w:rPr>
        <w:t>)</w:t>
      </w:r>
      <w:r w:rsidRPr="00837F4F">
        <w:rPr>
          <w:rFonts w:ascii="Calibri" w:eastAsia="Times New Roman" w:hAnsi="Calibri" w:cs="Calibri"/>
          <w:color w:val="000000" w:themeColor="text1"/>
        </w:rPr>
        <w:t xml:space="preserve">.  Therefore, as a post-colonial, recently established, predominantly white, European nation, </w:t>
      </w:r>
      <w:r w:rsidR="00F345B1" w:rsidRPr="00837F4F">
        <w:rPr>
          <w:rFonts w:ascii="Calibri" w:eastAsia="Times New Roman" w:hAnsi="Calibri" w:cs="Calibri"/>
          <w:color w:val="000000" w:themeColor="text1"/>
        </w:rPr>
        <w:t>this project</w:t>
      </w:r>
      <w:r w:rsidRPr="00837F4F">
        <w:rPr>
          <w:rFonts w:ascii="Calibri" w:eastAsia="Times New Roman" w:hAnsi="Calibri" w:cs="Calibri"/>
          <w:color w:val="000000" w:themeColor="text1"/>
        </w:rPr>
        <w:t xml:space="preserve"> consider</w:t>
      </w:r>
      <w:r w:rsidR="00F345B1" w:rsidRPr="00837F4F">
        <w:rPr>
          <w:rFonts w:ascii="Calibri" w:eastAsia="Times New Roman" w:hAnsi="Calibri" w:cs="Calibri"/>
          <w:color w:val="000000" w:themeColor="text1"/>
        </w:rPr>
        <w:t>ed</w:t>
      </w:r>
      <w:r w:rsidRPr="00837F4F">
        <w:rPr>
          <w:rFonts w:ascii="Calibri" w:eastAsia="Times New Roman" w:hAnsi="Calibri" w:cs="Calibri"/>
          <w:color w:val="000000" w:themeColor="text1"/>
        </w:rPr>
        <w:t xml:space="preserve"> the need for deeper examination of our unique position in the global landscape</w:t>
      </w:r>
      <w:r w:rsidR="00F345B1" w:rsidRPr="00837F4F">
        <w:rPr>
          <w:rFonts w:ascii="Calibri" w:eastAsia="Times New Roman" w:hAnsi="Calibri" w:cs="Calibri"/>
          <w:color w:val="000000" w:themeColor="text1"/>
        </w:rPr>
        <w:t>.</w:t>
      </w:r>
      <w:r w:rsidRPr="00837F4F">
        <w:rPr>
          <w:rFonts w:ascii="Calibri" w:eastAsia="Times New Roman" w:hAnsi="Calibri" w:cs="Calibri"/>
          <w:color w:val="000000" w:themeColor="text1"/>
        </w:rPr>
        <w:t xml:space="preserve"> </w:t>
      </w:r>
      <w:r w:rsidR="00F345B1" w:rsidRPr="00837F4F">
        <w:rPr>
          <w:rFonts w:ascii="Calibri" w:eastAsia="Times New Roman" w:hAnsi="Calibri" w:cs="Calibri"/>
          <w:color w:val="000000" w:themeColor="text1"/>
        </w:rPr>
        <w:t xml:space="preserve"> </w:t>
      </w:r>
      <w:r w:rsidRPr="00837F4F">
        <w:rPr>
          <w:rFonts w:ascii="Calibri" w:eastAsia="Times New Roman" w:hAnsi="Calibri" w:cs="Calibri"/>
          <w:color w:val="000000" w:themeColor="text1"/>
        </w:rPr>
        <w:t xml:space="preserve">Lopes Cardozo (2012) discusses the importance of </w:t>
      </w:r>
      <w:r w:rsidR="003E1753" w:rsidRPr="00837F4F">
        <w:rPr>
          <w:rFonts w:ascii="Calibri" w:eastAsia="Times New Roman" w:hAnsi="Calibri" w:cs="Calibri"/>
          <w:color w:val="000000" w:themeColor="text1"/>
        </w:rPr>
        <w:t>intra</w:t>
      </w:r>
      <w:r w:rsidRPr="00837F4F">
        <w:rPr>
          <w:rFonts w:ascii="Calibri" w:eastAsia="Times New Roman" w:hAnsi="Calibri" w:cs="Calibri"/>
          <w:color w:val="000000" w:themeColor="text1"/>
        </w:rPr>
        <w:t>- and int</w:t>
      </w:r>
      <w:r w:rsidR="003E1753" w:rsidRPr="00837F4F">
        <w:rPr>
          <w:rFonts w:ascii="Calibri" w:eastAsia="Times New Roman" w:hAnsi="Calibri" w:cs="Calibri"/>
          <w:color w:val="000000" w:themeColor="text1"/>
        </w:rPr>
        <w:t>er</w:t>
      </w:r>
      <w:r w:rsidRPr="00837F4F">
        <w:rPr>
          <w:rFonts w:ascii="Calibri" w:eastAsia="Times New Roman" w:hAnsi="Calibri" w:cs="Calibri"/>
          <w:color w:val="000000" w:themeColor="text1"/>
        </w:rPr>
        <w:t xml:space="preserve">-culturalism in the Bolivian context, with the former referring to development of skills relating to other cultures, and the latter referring to engagement in reflection and growth with respect to one’s own identity.  The need for both levels of development seems appropriate </w:t>
      </w:r>
      <w:r w:rsidR="0066654E" w:rsidRPr="00837F4F">
        <w:rPr>
          <w:rFonts w:ascii="Calibri" w:eastAsia="Times New Roman" w:hAnsi="Calibri" w:cs="Calibri"/>
          <w:color w:val="000000" w:themeColor="text1"/>
        </w:rPr>
        <w:t>within</w:t>
      </w:r>
      <w:r w:rsidRPr="00837F4F">
        <w:rPr>
          <w:rFonts w:ascii="Calibri" w:eastAsia="Times New Roman" w:hAnsi="Calibri" w:cs="Calibri"/>
          <w:color w:val="000000" w:themeColor="text1"/>
        </w:rPr>
        <w:t xml:space="preserve"> the Irish context.  </w:t>
      </w:r>
    </w:p>
    <w:p w14:paraId="279E8176" w14:textId="3644AB86" w:rsidR="0075154C" w:rsidRPr="00837F4F" w:rsidRDefault="0075154C" w:rsidP="00F97927">
      <w:pPr>
        <w:spacing w:line="360" w:lineRule="auto"/>
        <w:ind w:firstLine="720"/>
        <w:rPr>
          <w:rFonts w:ascii="Calibri" w:hAnsi="Calibri" w:cs="Calibri"/>
          <w:color w:val="000000" w:themeColor="text1"/>
        </w:rPr>
      </w:pPr>
      <w:r w:rsidRPr="00837F4F">
        <w:rPr>
          <w:rFonts w:ascii="Calibri" w:hAnsi="Calibri" w:cs="Calibri"/>
          <w:color w:val="000000" w:themeColor="text1"/>
        </w:rPr>
        <w:t xml:space="preserve">This project </w:t>
      </w:r>
      <w:r w:rsidR="00F97927" w:rsidRPr="00837F4F">
        <w:rPr>
          <w:rFonts w:ascii="Calibri" w:hAnsi="Calibri" w:cs="Calibri"/>
          <w:color w:val="000000" w:themeColor="text1"/>
        </w:rPr>
        <w:t>was timely</w:t>
      </w:r>
      <w:r w:rsidRPr="00837F4F">
        <w:rPr>
          <w:rFonts w:ascii="Calibri" w:hAnsi="Calibri" w:cs="Calibri"/>
          <w:color w:val="000000" w:themeColor="text1"/>
        </w:rPr>
        <w:t xml:space="preserve"> </w:t>
      </w:r>
      <w:r w:rsidR="00F97927" w:rsidRPr="00837F4F">
        <w:rPr>
          <w:rFonts w:ascii="Calibri" w:hAnsi="Calibri" w:cs="Calibri"/>
          <w:color w:val="000000" w:themeColor="text1"/>
        </w:rPr>
        <w:t>due to</w:t>
      </w:r>
      <w:r w:rsidRPr="00837F4F">
        <w:rPr>
          <w:rFonts w:ascii="Calibri" w:hAnsi="Calibri" w:cs="Calibri"/>
          <w:color w:val="000000" w:themeColor="text1"/>
        </w:rPr>
        <w:t xml:space="preserve"> the current structure of academic knowledge in psychology, particularly within Psychology of Education, </w:t>
      </w:r>
      <w:r w:rsidR="00F97927" w:rsidRPr="00837F4F">
        <w:rPr>
          <w:rFonts w:ascii="Calibri" w:hAnsi="Calibri" w:cs="Calibri"/>
          <w:color w:val="000000" w:themeColor="text1"/>
        </w:rPr>
        <w:t xml:space="preserve">which </w:t>
      </w:r>
      <w:r w:rsidRPr="00837F4F">
        <w:rPr>
          <w:rFonts w:ascii="Calibri" w:hAnsi="Calibri" w:cs="Calibri"/>
          <w:color w:val="000000" w:themeColor="text1"/>
        </w:rPr>
        <w:t xml:space="preserve">remains deeply influenced by ethnocentric perspectives. </w:t>
      </w:r>
      <w:r w:rsidR="00E85F30" w:rsidRPr="00837F4F">
        <w:rPr>
          <w:rFonts w:ascii="Calibri" w:hAnsi="Calibri" w:cs="Calibri"/>
          <w:color w:val="000000" w:themeColor="text1"/>
        </w:rPr>
        <w:t xml:space="preserve"> </w:t>
      </w:r>
      <w:r w:rsidR="0066654E" w:rsidRPr="00837F4F">
        <w:rPr>
          <w:rFonts w:ascii="Calibri" w:hAnsi="Calibri" w:cs="Calibri"/>
          <w:color w:val="000000" w:themeColor="text1"/>
        </w:rPr>
        <w:t xml:space="preserve">Nearly twenty years ago, </w:t>
      </w:r>
      <w:r w:rsidRPr="00837F4F">
        <w:rPr>
          <w:rFonts w:ascii="Calibri" w:hAnsi="Calibri" w:cs="Calibri"/>
          <w:color w:val="000000" w:themeColor="text1"/>
        </w:rPr>
        <w:t>MacDonald (2006) highlight</w:t>
      </w:r>
      <w:r w:rsidR="0066654E" w:rsidRPr="00837F4F">
        <w:rPr>
          <w:rFonts w:ascii="Calibri" w:hAnsi="Calibri" w:cs="Calibri"/>
          <w:color w:val="000000" w:themeColor="text1"/>
        </w:rPr>
        <w:t>ed</w:t>
      </w:r>
      <w:r w:rsidRPr="00837F4F">
        <w:rPr>
          <w:rFonts w:ascii="Calibri" w:hAnsi="Calibri" w:cs="Calibri"/>
          <w:color w:val="000000" w:themeColor="text1"/>
        </w:rPr>
        <w:t xml:space="preserve"> how psychological knowledge has historically been produced by a narrow demographi</w:t>
      </w:r>
      <w:r w:rsidR="00475F44" w:rsidRPr="00837F4F">
        <w:rPr>
          <w:rFonts w:ascii="Calibri" w:hAnsi="Calibri" w:cs="Calibri"/>
          <w:color w:val="000000" w:themeColor="text1"/>
        </w:rPr>
        <w:t xml:space="preserve">c, </w:t>
      </w:r>
      <w:r w:rsidRPr="00837F4F">
        <w:rPr>
          <w:rFonts w:ascii="Calibri" w:hAnsi="Calibri" w:cs="Calibri"/>
          <w:color w:val="000000" w:themeColor="text1"/>
        </w:rPr>
        <w:t>primarily middle-aged White males</w:t>
      </w:r>
      <w:r w:rsidR="00475F44" w:rsidRPr="00837F4F">
        <w:rPr>
          <w:rFonts w:ascii="Calibri" w:hAnsi="Calibri" w:cs="Calibri"/>
          <w:color w:val="000000" w:themeColor="text1"/>
        </w:rPr>
        <w:t xml:space="preserve">, </w:t>
      </w:r>
      <w:r w:rsidRPr="00837F4F">
        <w:rPr>
          <w:rFonts w:ascii="Calibri" w:hAnsi="Calibri" w:cs="Calibri"/>
          <w:color w:val="000000" w:themeColor="text1"/>
        </w:rPr>
        <w:t xml:space="preserve">leading to a biased understanding of human </w:t>
      </w:r>
      <w:r w:rsidR="00475F44" w:rsidRPr="00837F4F">
        <w:rPr>
          <w:rFonts w:ascii="Calibri" w:hAnsi="Calibri" w:cs="Calibri"/>
          <w:color w:val="000000" w:themeColor="text1"/>
        </w:rPr>
        <w:t>behaviour</w:t>
      </w:r>
      <w:r w:rsidRPr="00837F4F">
        <w:rPr>
          <w:rFonts w:ascii="Calibri" w:hAnsi="Calibri" w:cs="Calibri"/>
          <w:color w:val="000000" w:themeColor="text1"/>
        </w:rPr>
        <w:t xml:space="preserve">. </w:t>
      </w:r>
      <w:r w:rsidR="00475F44" w:rsidRPr="00837F4F">
        <w:rPr>
          <w:rFonts w:ascii="Calibri" w:hAnsi="Calibri" w:cs="Calibri"/>
          <w:color w:val="000000" w:themeColor="text1"/>
        </w:rPr>
        <w:t xml:space="preserve"> </w:t>
      </w:r>
      <w:r w:rsidRPr="00837F4F">
        <w:rPr>
          <w:rFonts w:ascii="Calibri" w:hAnsi="Calibri" w:cs="Calibri"/>
          <w:color w:val="000000" w:themeColor="text1"/>
        </w:rPr>
        <w:t>The over-reliance on WEIRD (Western, Educated, Industriali</w:t>
      </w:r>
      <w:r w:rsidR="00475F44" w:rsidRPr="00837F4F">
        <w:rPr>
          <w:rFonts w:ascii="Calibri" w:hAnsi="Calibri" w:cs="Calibri"/>
          <w:color w:val="000000" w:themeColor="text1"/>
        </w:rPr>
        <w:t>s</w:t>
      </w:r>
      <w:r w:rsidRPr="00837F4F">
        <w:rPr>
          <w:rFonts w:ascii="Calibri" w:hAnsi="Calibri" w:cs="Calibri"/>
          <w:color w:val="000000" w:themeColor="text1"/>
        </w:rPr>
        <w:t>ed, Rich, Democratic) populations in psychological research further compounds this issue</w:t>
      </w:r>
      <w:r w:rsidR="00F97927" w:rsidRPr="00837F4F">
        <w:rPr>
          <w:rFonts w:ascii="Calibri" w:hAnsi="Calibri" w:cs="Calibri"/>
          <w:color w:val="000000" w:themeColor="text1"/>
        </w:rPr>
        <w:t xml:space="preserve"> (</w:t>
      </w:r>
      <w:r w:rsidRPr="00837F4F">
        <w:rPr>
          <w:rFonts w:ascii="Calibri" w:hAnsi="Calibri" w:cs="Calibri"/>
          <w:color w:val="000000" w:themeColor="text1"/>
        </w:rPr>
        <w:t xml:space="preserve">Henrich, Heine, </w:t>
      </w:r>
      <w:r w:rsidR="001E7632" w:rsidRPr="00837F4F">
        <w:rPr>
          <w:rFonts w:ascii="Calibri" w:hAnsi="Calibri" w:cs="Calibri"/>
          <w:color w:val="000000" w:themeColor="text1"/>
        </w:rPr>
        <w:t>and</w:t>
      </w:r>
      <w:r w:rsidR="00106847" w:rsidRPr="00837F4F">
        <w:rPr>
          <w:rFonts w:ascii="Calibri" w:hAnsi="Calibri" w:cs="Calibri"/>
          <w:color w:val="000000" w:themeColor="text1"/>
        </w:rPr>
        <w:t xml:space="preserve">, </w:t>
      </w:r>
      <w:proofErr w:type="spellStart"/>
      <w:r w:rsidRPr="00837F4F">
        <w:rPr>
          <w:rFonts w:ascii="Calibri" w:hAnsi="Calibri" w:cs="Calibri"/>
          <w:color w:val="000000" w:themeColor="text1"/>
        </w:rPr>
        <w:t>Norenzayan</w:t>
      </w:r>
      <w:proofErr w:type="spellEnd"/>
      <w:r w:rsidR="00F97927" w:rsidRPr="00837F4F">
        <w:rPr>
          <w:rFonts w:ascii="Calibri" w:hAnsi="Calibri" w:cs="Calibri"/>
          <w:color w:val="000000" w:themeColor="text1"/>
        </w:rPr>
        <w:t xml:space="preserve">, </w:t>
      </w:r>
      <w:r w:rsidRPr="00837F4F">
        <w:rPr>
          <w:rFonts w:ascii="Calibri" w:hAnsi="Calibri" w:cs="Calibri"/>
          <w:color w:val="000000" w:themeColor="text1"/>
        </w:rPr>
        <w:t>2010)</w:t>
      </w:r>
      <w:r w:rsidR="0066654E" w:rsidRPr="00837F4F">
        <w:rPr>
          <w:rFonts w:ascii="Calibri" w:hAnsi="Calibri" w:cs="Calibri"/>
          <w:color w:val="000000" w:themeColor="text1"/>
        </w:rPr>
        <w:t xml:space="preserve"> and is still seen in Higher Education curricula today</w:t>
      </w:r>
      <w:r w:rsidRPr="00837F4F">
        <w:rPr>
          <w:rFonts w:ascii="Calibri" w:hAnsi="Calibri" w:cs="Calibri"/>
          <w:color w:val="000000" w:themeColor="text1"/>
        </w:rPr>
        <w:t xml:space="preserve">. This bias </w:t>
      </w:r>
      <w:r w:rsidR="00451743" w:rsidRPr="00837F4F">
        <w:rPr>
          <w:rFonts w:ascii="Calibri" w:hAnsi="Calibri" w:cs="Calibri"/>
          <w:color w:val="000000" w:themeColor="text1"/>
        </w:rPr>
        <w:t>continues to exacerbate</w:t>
      </w:r>
      <w:r w:rsidRPr="00837F4F">
        <w:rPr>
          <w:rFonts w:ascii="Calibri" w:hAnsi="Calibri" w:cs="Calibri"/>
          <w:color w:val="000000" w:themeColor="text1"/>
        </w:rPr>
        <w:t xml:space="preserve"> a significant gap in how psychology accounts for cultural, racial, and ethnic diversity, which limits the field</w:t>
      </w:r>
      <w:r w:rsidR="00F97927" w:rsidRPr="00837F4F">
        <w:rPr>
          <w:rFonts w:ascii="Calibri" w:hAnsi="Calibri" w:cs="Calibri"/>
          <w:color w:val="000000" w:themeColor="text1"/>
        </w:rPr>
        <w:t>’</w:t>
      </w:r>
      <w:r w:rsidRPr="00837F4F">
        <w:rPr>
          <w:rFonts w:ascii="Calibri" w:hAnsi="Calibri" w:cs="Calibri"/>
          <w:color w:val="000000" w:themeColor="text1"/>
        </w:rPr>
        <w:t>s relevance and applicability in global contexts.</w:t>
      </w:r>
      <w:r w:rsidR="00F97927" w:rsidRPr="00837F4F">
        <w:rPr>
          <w:rFonts w:ascii="Calibri" w:hAnsi="Calibri" w:cs="Calibri"/>
          <w:color w:val="000000" w:themeColor="text1"/>
        </w:rPr>
        <w:t xml:space="preserve">  </w:t>
      </w:r>
      <w:r w:rsidRPr="00837F4F">
        <w:rPr>
          <w:rFonts w:ascii="Calibri" w:hAnsi="Calibri" w:cs="Calibri"/>
          <w:color w:val="000000" w:themeColor="text1"/>
        </w:rPr>
        <w:t xml:space="preserve">When students encounter predominantly Western, male scholars in their studies, it implicitly reinforces a hierarchy in which certain voices and experiences are </w:t>
      </w:r>
      <w:r w:rsidR="00E85F30" w:rsidRPr="00837F4F">
        <w:rPr>
          <w:rFonts w:ascii="Calibri" w:hAnsi="Calibri" w:cs="Calibri"/>
          <w:color w:val="000000" w:themeColor="text1"/>
        </w:rPr>
        <w:t>prioritised</w:t>
      </w:r>
      <w:r w:rsidRPr="00837F4F">
        <w:rPr>
          <w:rFonts w:ascii="Calibri" w:hAnsi="Calibri" w:cs="Calibri"/>
          <w:color w:val="000000" w:themeColor="text1"/>
        </w:rPr>
        <w:t>, while others are marginalised or ignored. This not only limits students</w:t>
      </w:r>
      <w:r w:rsidR="00475F44" w:rsidRPr="00837F4F">
        <w:rPr>
          <w:rFonts w:ascii="Calibri" w:hAnsi="Calibri" w:cs="Calibri"/>
          <w:color w:val="000000" w:themeColor="text1"/>
        </w:rPr>
        <w:t>’</w:t>
      </w:r>
      <w:r w:rsidRPr="00837F4F">
        <w:rPr>
          <w:rFonts w:ascii="Calibri" w:hAnsi="Calibri" w:cs="Calibri"/>
          <w:color w:val="000000" w:themeColor="text1"/>
        </w:rPr>
        <w:t xml:space="preserve"> understanding of the field but also impacts their sense of belonging within academic spaces. </w:t>
      </w:r>
    </w:p>
    <w:p w14:paraId="7470E90D" w14:textId="7D7AF01A" w:rsidR="0014747B" w:rsidRPr="00837F4F" w:rsidRDefault="0075154C" w:rsidP="00E13D4A">
      <w:pPr>
        <w:spacing w:line="360" w:lineRule="auto"/>
        <w:ind w:firstLine="720"/>
        <w:rPr>
          <w:rFonts w:ascii="Calibri" w:hAnsi="Calibri" w:cs="Calibri"/>
          <w:color w:val="000000" w:themeColor="text1"/>
        </w:rPr>
      </w:pPr>
      <w:r w:rsidRPr="00837F4F">
        <w:rPr>
          <w:rFonts w:ascii="Calibri" w:hAnsi="Calibri" w:cs="Calibri"/>
          <w:color w:val="000000" w:themeColor="text1"/>
        </w:rPr>
        <w:t xml:space="preserve">The aim of decolonising education is to reverse the harmful effects of colonisation on </w:t>
      </w:r>
      <w:r w:rsidR="008D0AC3" w:rsidRPr="00837F4F">
        <w:rPr>
          <w:rFonts w:ascii="Calibri" w:hAnsi="Calibri" w:cs="Calibri"/>
          <w:color w:val="000000" w:themeColor="text1"/>
        </w:rPr>
        <w:t>marginalised</w:t>
      </w:r>
      <w:r w:rsidRPr="00837F4F">
        <w:rPr>
          <w:rFonts w:ascii="Calibri" w:hAnsi="Calibri" w:cs="Calibri"/>
          <w:color w:val="000000" w:themeColor="text1"/>
        </w:rPr>
        <w:t xml:space="preserve"> groups and create a more inclusive, equitable learning environment</w:t>
      </w:r>
      <w:r w:rsidR="00475F44" w:rsidRPr="00837F4F">
        <w:rPr>
          <w:rFonts w:ascii="Calibri" w:hAnsi="Calibri" w:cs="Calibri"/>
          <w:color w:val="000000" w:themeColor="text1"/>
        </w:rPr>
        <w:t xml:space="preserve"> (Phiri, Sajid, </w:t>
      </w:r>
      <w:r w:rsidR="001E7632" w:rsidRPr="00837F4F">
        <w:rPr>
          <w:rFonts w:ascii="Calibri" w:hAnsi="Calibri" w:cs="Calibri"/>
          <w:color w:val="000000" w:themeColor="text1"/>
        </w:rPr>
        <w:t>and</w:t>
      </w:r>
      <w:r w:rsidR="00106847" w:rsidRPr="00837F4F">
        <w:rPr>
          <w:rFonts w:ascii="Calibri" w:hAnsi="Calibri" w:cs="Calibri"/>
          <w:color w:val="000000" w:themeColor="text1"/>
        </w:rPr>
        <w:t>,</w:t>
      </w:r>
      <w:r w:rsidR="001E7632" w:rsidRPr="00837F4F">
        <w:rPr>
          <w:rFonts w:ascii="Calibri" w:hAnsi="Calibri" w:cs="Calibri"/>
          <w:color w:val="000000" w:themeColor="text1"/>
        </w:rPr>
        <w:t xml:space="preserve"> </w:t>
      </w:r>
      <w:proofErr w:type="spellStart"/>
      <w:r w:rsidR="00475F44" w:rsidRPr="00837F4F">
        <w:rPr>
          <w:rFonts w:ascii="Calibri" w:hAnsi="Calibri" w:cs="Calibri"/>
          <w:color w:val="000000" w:themeColor="text1"/>
        </w:rPr>
        <w:t>Delanerolle</w:t>
      </w:r>
      <w:proofErr w:type="spellEnd"/>
      <w:r w:rsidR="00475F44" w:rsidRPr="00837F4F">
        <w:rPr>
          <w:rFonts w:ascii="Calibri" w:hAnsi="Calibri" w:cs="Calibri"/>
          <w:color w:val="000000" w:themeColor="text1"/>
        </w:rPr>
        <w:t>, 2023)</w:t>
      </w:r>
      <w:r w:rsidR="008D0AC3" w:rsidRPr="00837F4F">
        <w:rPr>
          <w:rFonts w:ascii="Calibri" w:hAnsi="Calibri" w:cs="Calibri"/>
          <w:color w:val="000000" w:themeColor="text1"/>
        </w:rPr>
        <w:t xml:space="preserve"> and encouraging students to replicate this perspective of social justice beyond the lecture halls</w:t>
      </w:r>
      <w:r w:rsidRPr="00837F4F">
        <w:rPr>
          <w:rFonts w:ascii="Calibri" w:hAnsi="Calibri" w:cs="Calibri"/>
          <w:color w:val="000000" w:themeColor="text1"/>
        </w:rPr>
        <w:t>. In academia, reading lists</w:t>
      </w:r>
      <w:r w:rsidR="00F97927" w:rsidRPr="00837F4F">
        <w:rPr>
          <w:rFonts w:ascii="Calibri" w:hAnsi="Calibri" w:cs="Calibri"/>
          <w:color w:val="000000" w:themeColor="text1"/>
        </w:rPr>
        <w:t xml:space="preserve"> and curricula</w:t>
      </w:r>
      <w:r w:rsidR="00624E2E" w:rsidRPr="00837F4F">
        <w:rPr>
          <w:rFonts w:ascii="Calibri" w:hAnsi="Calibri" w:cs="Calibri"/>
          <w:color w:val="000000" w:themeColor="text1"/>
        </w:rPr>
        <w:t xml:space="preserve"> </w:t>
      </w:r>
      <w:r w:rsidRPr="00837F4F">
        <w:rPr>
          <w:rFonts w:ascii="Calibri" w:hAnsi="Calibri" w:cs="Calibri"/>
          <w:color w:val="000000" w:themeColor="text1"/>
        </w:rPr>
        <w:t>are a critical starting point for this work</w:t>
      </w:r>
      <w:r w:rsidR="00E85F30" w:rsidRPr="00837F4F">
        <w:rPr>
          <w:rFonts w:ascii="Calibri" w:hAnsi="Calibri" w:cs="Calibri"/>
          <w:color w:val="000000" w:themeColor="text1"/>
        </w:rPr>
        <w:t xml:space="preserve">.  </w:t>
      </w:r>
      <w:r w:rsidR="00F97927" w:rsidRPr="00837F4F">
        <w:rPr>
          <w:rFonts w:ascii="Calibri" w:eastAsia="Times New Roman" w:hAnsi="Calibri" w:cs="Calibri"/>
          <w:color w:val="000000" w:themeColor="text1"/>
        </w:rPr>
        <w:t>O</w:t>
      </w:r>
      <w:r w:rsidR="00624E2E" w:rsidRPr="00837F4F">
        <w:rPr>
          <w:rFonts w:ascii="Calibri" w:eastAsia="Times New Roman" w:hAnsi="Calibri" w:cs="Calibri"/>
          <w:color w:val="000000" w:themeColor="text1"/>
        </w:rPr>
        <w:t>’</w:t>
      </w:r>
      <w:r w:rsidR="00F97927" w:rsidRPr="00837F4F">
        <w:rPr>
          <w:rFonts w:ascii="Calibri" w:eastAsia="Times New Roman" w:hAnsi="Calibri" w:cs="Calibri"/>
          <w:color w:val="000000" w:themeColor="text1"/>
        </w:rPr>
        <w:t>Neill (2024) examine</w:t>
      </w:r>
      <w:r w:rsidR="003E30E5" w:rsidRPr="00837F4F">
        <w:rPr>
          <w:rFonts w:ascii="Calibri" w:eastAsia="Times New Roman" w:hAnsi="Calibri" w:cs="Calibri"/>
          <w:color w:val="000000" w:themeColor="text1"/>
        </w:rPr>
        <w:t>d</w:t>
      </w:r>
      <w:r w:rsidR="00F97927" w:rsidRPr="00837F4F">
        <w:rPr>
          <w:rFonts w:ascii="Calibri" w:eastAsia="Times New Roman" w:hAnsi="Calibri" w:cs="Calibri"/>
          <w:color w:val="000000" w:themeColor="text1"/>
        </w:rPr>
        <w:t xml:space="preserve"> the legacy of colonialism in terms of how it has shaped education within the disciplines of Politics and argue</w:t>
      </w:r>
      <w:r w:rsidR="003E30E5" w:rsidRPr="00837F4F">
        <w:rPr>
          <w:rFonts w:ascii="Calibri" w:eastAsia="Times New Roman" w:hAnsi="Calibri" w:cs="Calibri"/>
          <w:color w:val="000000" w:themeColor="text1"/>
        </w:rPr>
        <w:t>d</w:t>
      </w:r>
      <w:r w:rsidR="00F97927" w:rsidRPr="00837F4F">
        <w:rPr>
          <w:rFonts w:ascii="Calibri" w:eastAsia="Times New Roman" w:hAnsi="Calibri" w:cs="Calibri"/>
          <w:color w:val="000000" w:themeColor="text1"/>
        </w:rPr>
        <w:t xml:space="preserve"> for a need to </w:t>
      </w:r>
      <w:r w:rsidR="00FC7C82" w:rsidRPr="00837F4F">
        <w:rPr>
          <w:rFonts w:ascii="Calibri" w:eastAsia="Times New Roman" w:hAnsi="Calibri" w:cs="Calibri"/>
          <w:color w:val="000000" w:themeColor="text1"/>
        </w:rPr>
        <w:t>“</w:t>
      </w:r>
      <w:r w:rsidR="00F97927" w:rsidRPr="00837F4F">
        <w:rPr>
          <w:rFonts w:ascii="Calibri" w:eastAsia="Times New Roman" w:hAnsi="Calibri" w:cs="Calibri"/>
          <w:color w:val="000000" w:themeColor="text1"/>
        </w:rPr>
        <w:t>... interrogate, and transform, the coloniality and whiteness of UK Higher Education</w:t>
      </w:r>
      <w:r w:rsidR="00FC7C82" w:rsidRPr="00837F4F">
        <w:rPr>
          <w:rFonts w:ascii="Calibri" w:eastAsia="Times New Roman" w:hAnsi="Calibri" w:cs="Calibri"/>
          <w:color w:val="000000" w:themeColor="text1"/>
        </w:rPr>
        <w:t>”</w:t>
      </w:r>
      <w:r w:rsidR="00F97927" w:rsidRPr="00837F4F">
        <w:rPr>
          <w:rFonts w:ascii="Calibri" w:eastAsia="Times New Roman" w:hAnsi="Calibri" w:cs="Calibri"/>
          <w:color w:val="000000" w:themeColor="text1"/>
        </w:rPr>
        <w:t xml:space="preserve"> (p. 1).  Particular focus is given to the experiences of racial minorities in the student population as she suggests that including the voices of these students with regard for their perspectives as critical to decolonising the field and challenging existing ideas.  </w:t>
      </w:r>
      <w:r w:rsidR="00E85F30" w:rsidRPr="00837F4F">
        <w:rPr>
          <w:rFonts w:ascii="Calibri" w:hAnsi="Calibri" w:cs="Calibri"/>
          <w:color w:val="000000" w:themeColor="text1"/>
        </w:rPr>
        <w:t xml:space="preserve">However, in examining the complexities of humanitarianism, the pitfalls of white saviourism come into sharp focus. The </w:t>
      </w:r>
      <w:r w:rsidR="00E85F30" w:rsidRPr="00837F4F">
        <w:rPr>
          <w:rFonts w:ascii="Calibri" w:hAnsi="Calibri" w:cs="Calibri"/>
          <w:color w:val="000000" w:themeColor="text1"/>
        </w:rPr>
        <w:lastRenderedPageBreak/>
        <w:t xml:space="preserve">“white saviour” figure, often seen in various forms of humanitarian work (e.g., search and rescue efforts) embodies a dynamic where white individuals cast themselves as heroes, “saving” non-white individuals. This narrative perpetuates a power imbalance by stripping agency </w:t>
      </w:r>
      <w:r w:rsidR="003E30E5" w:rsidRPr="00837F4F">
        <w:rPr>
          <w:rFonts w:ascii="Calibri" w:hAnsi="Calibri" w:cs="Calibri"/>
          <w:color w:val="000000" w:themeColor="text1"/>
        </w:rPr>
        <w:t xml:space="preserve">away </w:t>
      </w:r>
      <w:r w:rsidR="00E85F30" w:rsidRPr="00837F4F">
        <w:rPr>
          <w:rFonts w:ascii="Calibri" w:hAnsi="Calibri" w:cs="Calibri"/>
          <w:color w:val="000000" w:themeColor="text1"/>
        </w:rPr>
        <w:t>from those who become passive recipients of this so-called benevolence</w:t>
      </w:r>
      <w:r w:rsidR="00213F6B" w:rsidRPr="00837F4F">
        <w:rPr>
          <w:rFonts w:ascii="Calibri" w:hAnsi="Calibri" w:cs="Calibri"/>
          <w:color w:val="000000" w:themeColor="text1"/>
        </w:rPr>
        <w:t xml:space="preserve">; </w:t>
      </w:r>
      <w:r w:rsidR="003E30E5" w:rsidRPr="00837F4F">
        <w:rPr>
          <w:rFonts w:ascii="Calibri" w:hAnsi="Calibri" w:cs="Calibri"/>
          <w:color w:val="000000" w:themeColor="text1"/>
        </w:rPr>
        <w:t>after all, the achievement of personal agency is a hallmark of psychology</w:t>
      </w:r>
      <w:r w:rsidR="00E85F30" w:rsidRPr="00837F4F">
        <w:rPr>
          <w:rFonts w:ascii="Calibri" w:hAnsi="Calibri" w:cs="Calibri"/>
          <w:color w:val="000000" w:themeColor="text1"/>
        </w:rPr>
        <w:t xml:space="preserve">.  Cole (2012) coined the term </w:t>
      </w:r>
      <w:r w:rsidR="00FC7C82" w:rsidRPr="00837F4F">
        <w:rPr>
          <w:rFonts w:ascii="Calibri" w:hAnsi="Calibri" w:cs="Calibri"/>
          <w:color w:val="000000" w:themeColor="text1"/>
        </w:rPr>
        <w:t>“</w:t>
      </w:r>
      <w:r w:rsidR="00E85F30" w:rsidRPr="00837F4F">
        <w:rPr>
          <w:rFonts w:ascii="Calibri" w:hAnsi="Calibri" w:cs="Calibri"/>
          <w:color w:val="000000" w:themeColor="text1"/>
        </w:rPr>
        <w:t>White Saviour Industrial Complex</w:t>
      </w:r>
      <w:r w:rsidR="00FC7C82" w:rsidRPr="00837F4F">
        <w:rPr>
          <w:rFonts w:ascii="Calibri" w:hAnsi="Calibri" w:cs="Calibri"/>
          <w:color w:val="000000" w:themeColor="text1"/>
        </w:rPr>
        <w:t>”</w:t>
      </w:r>
      <w:r w:rsidR="00E85F30" w:rsidRPr="00837F4F">
        <w:rPr>
          <w:rFonts w:ascii="Calibri" w:hAnsi="Calibri" w:cs="Calibri"/>
          <w:color w:val="000000" w:themeColor="text1"/>
        </w:rPr>
        <w:t xml:space="preserve"> to describe the detrimental effects of this phenomenon. According to Cole</w:t>
      </w:r>
      <w:r w:rsidR="00A56F0B" w:rsidRPr="00837F4F">
        <w:rPr>
          <w:rFonts w:ascii="Calibri" w:hAnsi="Calibri" w:cs="Calibri"/>
          <w:color w:val="000000" w:themeColor="text1"/>
        </w:rPr>
        <w:t xml:space="preserve"> (2012)</w:t>
      </w:r>
      <w:r w:rsidR="00E85F30" w:rsidRPr="00837F4F">
        <w:rPr>
          <w:rFonts w:ascii="Calibri" w:hAnsi="Calibri" w:cs="Calibri"/>
          <w:color w:val="000000" w:themeColor="text1"/>
        </w:rPr>
        <w:t xml:space="preserve">, the issue with white saviourism lies in its superficial engagement with social problems. Rather than seeking to dismantle the underlying structural causes of inequality, it offers an emotional experience for the white saviour, one that validates their privileges.  </w:t>
      </w:r>
      <w:r w:rsidR="00095D6C" w:rsidRPr="00837F4F">
        <w:rPr>
          <w:rFonts w:ascii="Calibri" w:hAnsi="Calibri" w:cs="Calibri"/>
          <w:color w:val="000000" w:themeColor="text1"/>
          <w:shd w:val="clear" w:color="auto" w:fill="FFFFFF"/>
        </w:rPr>
        <w:t>Aronson (2017) further elaborates that these isolated acts of charity do little to address the root of systemic issues, ultimately reinforcing the very disparities they claim to alleviate. White saviourism may partly be rooted in an assumption of knowing what</w:t>
      </w:r>
      <w:r w:rsidR="00624E2E" w:rsidRPr="00837F4F">
        <w:rPr>
          <w:rFonts w:ascii="Calibri" w:hAnsi="Calibri" w:cs="Calibri"/>
          <w:color w:val="000000" w:themeColor="text1"/>
          <w:shd w:val="clear" w:color="auto" w:fill="FFFFFF"/>
        </w:rPr>
        <w:t>’</w:t>
      </w:r>
      <w:r w:rsidR="00095D6C" w:rsidRPr="00837F4F">
        <w:rPr>
          <w:rFonts w:ascii="Calibri" w:hAnsi="Calibri" w:cs="Calibri"/>
          <w:color w:val="000000" w:themeColor="text1"/>
          <w:shd w:val="clear" w:color="auto" w:fill="FFFFFF"/>
        </w:rPr>
        <w:t xml:space="preserve">s best without recognising one's own biases. An important initial step may be to </w:t>
      </w:r>
      <w:r w:rsidR="00624E2E" w:rsidRPr="00837F4F">
        <w:rPr>
          <w:rFonts w:ascii="Calibri" w:hAnsi="Calibri" w:cs="Calibri"/>
          <w:color w:val="000000" w:themeColor="text1"/>
          <w:shd w:val="clear" w:color="auto" w:fill="FFFFFF"/>
        </w:rPr>
        <w:t>“</w:t>
      </w:r>
      <w:r w:rsidR="00095D6C" w:rsidRPr="00837F4F">
        <w:rPr>
          <w:rFonts w:ascii="Calibri" w:hAnsi="Calibri" w:cs="Calibri"/>
          <w:color w:val="000000" w:themeColor="text1"/>
          <w:shd w:val="clear" w:color="auto" w:fill="FFFFFF"/>
        </w:rPr>
        <w:t>unlearn</w:t>
      </w:r>
      <w:r w:rsidR="00624E2E" w:rsidRPr="00837F4F">
        <w:rPr>
          <w:rFonts w:ascii="Calibri" w:hAnsi="Calibri" w:cs="Calibri"/>
          <w:color w:val="000000" w:themeColor="text1"/>
          <w:shd w:val="clear" w:color="auto" w:fill="FFFFFF"/>
        </w:rPr>
        <w:t>”</w:t>
      </w:r>
      <w:r w:rsidR="00095D6C" w:rsidRPr="00837F4F">
        <w:rPr>
          <w:rFonts w:ascii="Calibri" w:hAnsi="Calibri" w:cs="Calibri"/>
          <w:color w:val="000000" w:themeColor="text1"/>
          <w:shd w:val="clear" w:color="auto" w:fill="FFFFFF"/>
        </w:rPr>
        <w:t xml:space="preserve"> previously held ideas</w:t>
      </w:r>
      <w:r w:rsidR="00E13D4A" w:rsidRPr="00837F4F">
        <w:rPr>
          <w:rFonts w:ascii="Calibri" w:hAnsi="Calibri" w:cs="Calibri"/>
          <w:color w:val="000000" w:themeColor="text1"/>
          <w:shd w:val="clear" w:color="auto" w:fill="FFFFFF"/>
        </w:rPr>
        <w:t xml:space="preserve">.  </w:t>
      </w:r>
      <w:r w:rsidR="00E13D4A" w:rsidRPr="00837F4F">
        <w:rPr>
          <w:rFonts w:ascii="Calibri" w:hAnsi="Calibri" w:cs="Calibri"/>
          <w:color w:val="000000" w:themeColor="text1"/>
        </w:rPr>
        <w:t>The research team continues to acknowledge the ironic nature of their</w:t>
      </w:r>
      <w:r w:rsidR="009866A3" w:rsidRPr="00837F4F">
        <w:rPr>
          <w:rFonts w:ascii="Calibri" w:hAnsi="Calibri" w:cs="Calibri"/>
          <w:color w:val="000000" w:themeColor="text1"/>
        </w:rPr>
        <w:t xml:space="preserve"> </w:t>
      </w:r>
      <w:r w:rsidR="00E13D4A" w:rsidRPr="00837F4F">
        <w:rPr>
          <w:rFonts w:ascii="Calibri" w:hAnsi="Calibri" w:cs="Calibri"/>
          <w:color w:val="000000" w:themeColor="text1"/>
        </w:rPr>
        <w:t>composition, noting their own personal and professional privilege in this project and continue on their own journeys of positionality and reflexivity</w:t>
      </w:r>
      <w:r w:rsidR="009866A3" w:rsidRPr="00837F4F">
        <w:rPr>
          <w:rFonts w:ascii="Calibri" w:hAnsi="Calibri" w:cs="Calibri"/>
          <w:color w:val="000000" w:themeColor="text1"/>
        </w:rPr>
        <w:t xml:space="preserve"> – acknowledging that such work should always be seen as a journey rather than an attempt to reach a final destination</w:t>
      </w:r>
      <w:r w:rsidR="00E13D4A" w:rsidRPr="00837F4F">
        <w:rPr>
          <w:rFonts w:ascii="Calibri" w:hAnsi="Calibri" w:cs="Calibri"/>
          <w:color w:val="000000" w:themeColor="text1"/>
        </w:rPr>
        <w:t xml:space="preserve">.  </w:t>
      </w:r>
    </w:p>
    <w:p w14:paraId="6D43D0DC" w14:textId="77777777" w:rsidR="00E85F30" w:rsidRPr="00837F4F" w:rsidRDefault="00E85F30" w:rsidP="00E85F30">
      <w:pPr>
        <w:spacing w:line="360" w:lineRule="auto"/>
        <w:ind w:firstLine="720"/>
        <w:rPr>
          <w:rFonts w:ascii="Calibri" w:hAnsi="Calibri" w:cs="Calibri"/>
          <w:color w:val="000000" w:themeColor="text1"/>
        </w:rPr>
      </w:pPr>
    </w:p>
    <w:p w14:paraId="47A6DEE8" w14:textId="6DF2F3D0" w:rsidR="00E85F30" w:rsidRPr="00837F4F" w:rsidRDefault="00E85F30" w:rsidP="0075154C">
      <w:pPr>
        <w:spacing w:line="360" w:lineRule="auto"/>
        <w:rPr>
          <w:rFonts w:ascii="Calibri" w:hAnsi="Calibri" w:cs="Calibri"/>
          <w:b/>
          <w:bCs/>
          <w:color w:val="000000" w:themeColor="text1"/>
        </w:rPr>
      </w:pPr>
      <w:r w:rsidRPr="00837F4F">
        <w:rPr>
          <w:rFonts w:ascii="Calibri" w:hAnsi="Calibri" w:cs="Calibri"/>
          <w:b/>
          <w:bCs/>
          <w:color w:val="000000" w:themeColor="text1"/>
        </w:rPr>
        <w:t>Unlearning</w:t>
      </w:r>
    </w:p>
    <w:p w14:paraId="02672CEE" w14:textId="6D54758A" w:rsidR="00E85F30" w:rsidRPr="00837F4F" w:rsidRDefault="00E85F30" w:rsidP="001B6DD5">
      <w:pPr>
        <w:spacing w:line="360" w:lineRule="auto"/>
        <w:ind w:firstLine="720"/>
        <w:rPr>
          <w:rFonts w:ascii="Calibri" w:eastAsia="Times New Roman" w:hAnsi="Calibri" w:cs="Calibri"/>
          <w:color w:val="000000" w:themeColor="text1"/>
        </w:rPr>
      </w:pPr>
      <w:r w:rsidRPr="00837F4F">
        <w:rPr>
          <w:rFonts w:ascii="Calibri" w:eastAsia="Times New Roman" w:hAnsi="Calibri" w:cs="Calibri"/>
          <w:color w:val="000000" w:themeColor="text1"/>
        </w:rPr>
        <w:t xml:space="preserve">Scholars (e.g., Le Grange, 2023) emphasise the need for </w:t>
      </w:r>
      <w:r w:rsidR="00ED3F80" w:rsidRPr="00837F4F">
        <w:rPr>
          <w:rFonts w:ascii="Calibri" w:eastAsia="Times New Roman" w:hAnsi="Calibri" w:cs="Calibri"/>
          <w:color w:val="000000" w:themeColor="text1"/>
        </w:rPr>
        <w:t>“</w:t>
      </w:r>
      <w:r w:rsidRPr="00837F4F">
        <w:rPr>
          <w:rFonts w:ascii="Calibri" w:eastAsia="Times New Roman" w:hAnsi="Calibri" w:cs="Calibri"/>
          <w:color w:val="000000" w:themeColor="text1"/>
        </w:rPr>
        <w:t>unlearning</w:t>
      </w:r>
      <w:r w:rsidR="00ED3F80" w:rsidRPr="00837F4F">
        <w:rPr>
          <w:rFonts w:ascii="Calibri" w:eastAsia="Times New Roman" w:hAnsi="Calibri" w:cs="Calibri"/>
          <w:color w:val="000000" w:themeColor="text1"/>
        </w:rPr>
        <w:t>”</w:t>
      </w:r>
      <w:r w:rsidRPr="00837F4F">
        <w:rPr>
          <w:rFonts w:ascii="Calibri" w:eastAsia="Times New Roman" w:hAnsi="Calibri" w:cs="Calibri"/>
          <w:color w:val="000000" w:themeColor="text1"/>
        </w:rPr>
        <w:t xml:space="preserve"> as part of the decolonisation of higher education.  Le Grange (2023) discusses three main steps which can be undertaken in relation to decolonisation of teachers training; namely </w:t>
      </w:r>
      <w:proofErr w:type="spellStart"/>
      <w:r w:rsidRPr="00837F4F">
        <w:rPr>
          <w:rFonts w:ascii="Calibri" w:eastAsia="Times New Roman" w:hAnsi="Calibri" w:cs="Calibri"/>
          <w:color w:val="000000" w:themeColor="text1"/>
        </w:rPr>
        <w:t>currere</w:t>
      </w:r>
      <w:proofErr w:type="spellEnd"/>
      <w:r w:rsidRPr="00837F4F">
        <w:rPr>
          <w:rFonts w:ascii="Calibri" w:eastAsia="Times New Roman" w:hAnsi="Calibri" w:cs="Calibri"/>
          <w:color w:val="000000" w:themeColor="text1"/>
        </w:rPr>
        <w:t xml:space="preserve">, complicated conversations, and land education.  </w:t>
      </w:r>
      <w:proofErr w:type="spellStart"/>
      <w:r w:rsidRPr="00837F4F">
        <w:rPr>
          <w:rFonts w:ascii="Calibri" w:eastAsia="Times New Roman" w:hAnsi="Calibri" w:cs="Calibri"/>
          <w:color w:val="000000" w:themeColor="text1"/>
        </w:rPr>
        <w:t>Currere</w:t>
      </w:r>
      <w:proofErr w:type="spellEnd"/>
      <w:r w:rsidRPr="00837F4F">
        <w:rPr>
          <w:rFonts w:ascii="Calibri" w:eastAsia="Times New Roman" w:hAnsi="Calibri" w:cs="Calibri"/>
          <w:color w:val="000000" w:themeColor="text1"/>
        </w:rPr>
        <w:t xml:space="preserve">, developed by Pinar (1975, 2011), is an autobiographical approach and involves four parts as follows: </w:t>
      </w:r>
      <w:r w:rsidR="00FC7C82" w:rsidRPr="00837F4F">
        <w:rPr>
          <w:rFonts w:ascii="Calibri" w:eastAsia="Times New Roman" w:hAnsi="Calibri" w:cs="Calibri"/>
          <w:color w:val="000000" w:themeColor="text1"/>
        </w:rPr>
        <w:t>(a)</w:t>
      </w:r>
      <w:r w:rsidRPr="00837F4F">
        <w:rPr>
          <w:rFonts w:ascii="Calibri" w:eastAsia="Times New Roman" w:hAnsi="Calibri" w:cs="Calibri"/>
          <w:color w:val="000000" w:themeColor="text1"/>
        </w:rPr>
        <w:t xml:space="preserve"> </w:t>
      </w:r>
      <w:r w:rsidRPr="00837F4F">
        <w:rPr>
          <w:rFonts w:ascii="Calibri" w:eastAsia="Times New Roman" w:hAnsi="Calibri" w:cs="Calibri"/>
          <w:i/>
          <w:iCs/>
          <w:color w:val="000000" w:themeColor="text1"/>
        </w:rPr>
        <w:t xml:space="preserve">Analytical </w:t>
      </w:r>
      <w:r w:rsidRPr="00837F4F">
        <w:rPr>
          <w:rFonts w:ascii="Calibri" w:eastAsia="Times New Roman" w:hAnsi="Calibri" w:cs="Calibri"/>
          <w:color w:val="000000" w:themeColor="text1"/>
        </w:rPr>
        <w:t>refers to considering one</w:t>
      </w:r>
      <w:r w:rsidR="00FC7C82" w:rsidRPr="00837F4F">
        <w:rPr>
          <w:rFonts w:ascii="Calibri" w:eastAsia="Times New Roman" w:hAnsi="Calibri" w:cs="Calibri"/>
          <w:color w:val="000000" w:themeColor="text1"/>
        </w:rPr>
        <w:t>’</w:t>
      </w:r>
      <w:r w:rsidRPr="00837F4F">
        <w:rPr>
          <w:rFonts w:ascii="Calibri" w:eastAsia="Times New Roman" w:hAnsi="Calibri" w:cs="Calibri"/>
          <w:color w:val="000000" w:themeColor="text1"/>
        </w:rPr>
        <w:t xml:space="preserve">s educational past, present and future; </w:t>
      </w:r>
      <w:r w:rsidR="00FC7C82" w:rsidRPr="00837F4F">
        <w:rPr>
          <w:rFonts w:ascii="Calibri" w:eastAsia="Times New Roman" w:hAnsi="Calibri" w:cs="Calibri"/>
          <w:color w:val="000000" w:themeColor="text1"/>
        </w:rPr>
        <w:t>(b)</w:t>
      </w:r>
      <w:r w:rsidRPr="00837F4F">
        <w:rPr>
          <w:rFonts w:ascii="Calibri" w:eastAsia="Times New Roman" w:hAnsi="Calibri" w:cs="Calibri"/>
          <w:color w:val="000000" w:themeColor="text1"/>
        </w:rPr>
        <w:t xml:space="preserve"> </w:t>
      </w:r>
      <w:r w:rsidRPr="00837F4F">
        <w:rPr>
          <w:rFonts w:ascii="Calibri" w:eastAsia="Times New Roman" w:hAnsi="Calibri" w:cs="Calibri"/>
          <w:i/>
          <w:iCs/>
          <w:color w:val="000000" w:themeColor="text1"/>
        </w:rPr>
        <w:t>Synthetic</w:t>
      </w:r>
      <w:r w:rsidRPr="00837F4F">
        <w:rPr>
          <w:rFonts w:ascii="Calibri" w:eastAsia="Times New Roman" w:hAnsi="Calibri" w:cs="Calibri"/>
          <w:color w:val="000000" w:themeColor="text1"/>
        </w:rPr>
        <w:t xml:space="preserve"> requires one to look at fragments of experience as well as the contexts of politics and culture;</w:t>
      </w:r>
      <w:r w:rsidR="00FC7C82" w:rsidRPr="00837F4F">
        <w:rPr>
          <w:rFonts w:ascii="Calibri" w:eastAsia="Times New Roman" w:hAnsi="Calibri" w:cs="Calibri"/>
          <w:color w:val="000000" w:themeColor="text1"/>
        </w:rPr>
        <w:t xml:space="preserve"> (c)</w:t>
      </w:r>
      <w:r w:rsidRPr="00837F4F">
        <w:rPr>
          <w:rFonts w:ascii="Calibri" w:eastAsia="Times New Roman" w:hAnsi="Calibri" w:cs="Calibri"/>
          <w:color w:val="000000" w:themeColor="text1"/>
        </w:rPr>
        <w:t xml:space="preserve"> </w:t>
      </w:r>
      <w:r w:rsidRPr="00837F4F">
        <w:rPr>
          <w:rFonts w:ascii="Calibri" w:eastAsia="Times New Roman" w:hAnsi="Calibri" w:cs="Calibri"/>
          <w:i/>
          <w:iCs/>
          <w:color w:val="000000" w:themeColor="text1"/>
        </w:rPr>
        <w:t xml:space="preserve">Regression </w:t>
      </w:r>
      <w:r w:rsidRPr="00837F4F">
        <w:rPr>
          <w:rFonts w:ascii="Calibri" w:eastAsia="Times New Roman" w:hAnsi="Calibri" w:cs="Calibri"/>
          <w:color w:val="000000" w:themeColor="text1"/>
        </w:rPr>
        <w:t>refers to a return to autobiographical and educational past; and</w:t>
      </w:r>
      <w:r w:rsidR="00FC7C82" w:rsidRPr="00837F4F">
        <w:rPr>
          <w:rFonts w:ascii="Calibri" w:eastAsia="Times New Roman" w:hAnsi="Calibri" w:cs="Calibri"/>
          <w:color w:val="000000" w:themeColor="text1"/>
        </w:rPr>
        <w:t xml:space="preserve"> (d)</w:t>
      </w:r>
      <w:r w:rsidRPr="00837F4F">
        <w:rPr>
          <w:rFonts w:ascii="Calibri" w:eastAsia="Times New Roman" w:hAnsi="Calibri" w:cs="Calibri"/>
          <w:color w:val="000000" w:themeColor="text1"/>
        </w:rPr>
        <w:t xml:space="preserve"> </w:t>
      </w:r>
      <w:r w:rsidRPr="00837F4F">
        <w:rPr>
          <w:rFonts w:ascii="Calibri" w:eastAsia="Times New Roman" w:hAnsi="Calibri" w:cs="Calibri"/>
          <w:i/>
          <w:iCs/>
          <w:color w:val="000000" w:themeColor="text1"/>
        </w:rPr>
        <w:t>Progressive</w:t>
      </w:r>
      <w:r w:rsidRPr="00837F4F">
        <w:rPr>
          <w:rFonts w:ascii="Calibri" w:eastAsia="Times New Roman" w:hAnsi="Calibri" w:cs="Calibri"/>
          <w:color w:val="000000" w:themeColor="text1"/>
        </w:rPr>
        <w:t xml:space="preserve"> is a turn to an imagined future.  Le Grange (2023) suggests that </w:t>
      </w:r>
      <w:proofErr w:type="spellStart"/>
      <w:r w:rsidRPr="00837F4F">
        <w:rPr>
          <w:rFonts w:ascii="Calibri" w:eastAsia="Times New Roman" w:hAnsi="Calibri" w:cs="Calibri"/>
          <w:color w:val="000000" w:themeColor="text1"/>
        </w:rPr>
        <w:t>currere</w:t>
      </w:r>
      <w:proofErr w:type="spellEnd"/>
      <w:r w:rsidRPr="00837F4F">
        <w:rPr>
          <w:rFonts w:ascii="Calibri" w:eastAsia="Times New Roman" w:hAnsi="Calibri" w:cs="Calibri"/>
          <w:color w:val="000000" w:themeColor="text1"/>
        </w:rPr>
        <w:t xml:space="preserve"> can be undertaken by everyone, including teachers in training so as to un-learn some of the more Westernised biases.  Complicated conversations can occur “... when scholars of curriculum/teacher education engage with their peers (particularly with those with different histories, beliefs and ideas </w:t>
      </w:r>
      <w:r w:rsidRPr="00837F4F">
        <w:rPr>
          <w:rFonts w:ascii="Calibri" w:eastAsia="Times New Roman" w:hAnsi="Calibri" w:cs="Calibri"/>
          <w:color w:val="000000" w:themeColor="text1"/>
        </w:rPr>
        <w:lastRenderedPageBreak/>
        <w:t xml:space="preserve">such as Indigenous scholars), in national and international spaces and listen respectfully to them so as to interrogate their own understandings of self and the field” (Le Grange, 2023, p.16).  One way of facilitating such conversations is to use talking circles in which participants are allowed to speak without interruption and this is based on equality and shared power.  </w:t>
      </w:r>
    </w:p>
    <w:p w14:paraId="4F83FE0B" w14:textId="77777777" w:rsidR="00E85F30" w:rsidRPr="00837F4F" w:rsidRDefault="00E85F30" w:rsidP="0075154C">
      <w:pPr>
        <w:spacing w:line="360" w:lineRule="auto"/>
        <w:rPr>
          <w:rFonts w:ascii="Calibri" w:hAnsi="Calibri" w:cs="Calibri"/>
          <w:b/>
          <w:bCs/>
          <w:color w:val="000000" w:themeColor="text1"/>
        </w:rPr>
      </w:pPr>
    </w:p>
    <w:p w14:paraId="728DC545" w14:textId="208B236E" w:rsidR="0014747B" w:rsidRPr="00837F4F" w:rsidRDefault="00095D6C" w:rsidP="0075154C">
      <w:pPr>
        <w:spacing w:line="360" w:lineRule="auto"/>
        <w:rPr>
          <w:rFonts w:ascii="Calibri" w:hAnsi="Calibri" w:cs="Calibri"/>
          <w:b/>
          <w:bCs/>
          <w:color w:val="000000" w:themeColor="text1"/>
        </w:rPr>
      </w:pPr>
      <w:r w:rsidRPr="00837F4F">
        <w:rPr>
          <w:rFonts w:ascii="Calibri" w:hAnsi="Calibri" w:cs="Calibri"/>
          <w:b/>
          <w:bCs/>
          <w:color w:val="000000" w:themeColor="text1"/>
        </w:rPr>
        <w:t>The Way Forward?</w:t>
      </w:r>
    </w:p>
    <w:p w14:paraId="0849DE80" w14:textId="36C72A6B" w:rsidR="003F669C" w:rsidRPr="00837F4F" w:rsidRDefault="00095D6C" w:rsidP="001B6DD5">
      <w:pPr>
        <w:spacing w:line="360" w:lineRule="auto"/>
        <w:ind w:firstLine="720"/>
        <w:rPr>
          <w:rFonts w:ascii="Calibri" w:hAnsi="Calibri" w:cs="Calibri"/>
          <w:color w:val="000000" w:themeColor="text1"/>
        </w:rPr>
      </w:pPr>
      <w:r w:rsidRPr="00837F4F">
        <w:rPr>
          <w:rFonts w:ascii="Calibri" w:hAnsi="Calibri" w:cs="Calibri"/>
          <w:color w:val="000000" w:themeColor="text1"/>
        </w:rPr>
        <w:t xml:space="preserve">This initiative is grounded in </w:t>
      </w:r>
      <w:r w:rsidR="0098375C" w:rsidRPr="00837F4F">
        <w:rPr>
          <w:rFonts w:ascii="Calibri" w:hAnsi="Calibri" w:cs="Calibri"/>
          <w:color w:val="000000" w:themeColor="text1"/>
        </w:rPr>
        <w:t xml:space="preserve">the philosophy and practice of </w:t>
      </w:r>
      <w:r w:rsidRPr="00837F4F">
        <w:rPr>
          <w:rFonts w:ascii="Calibri" w:hAnsi="Calibri" w:cs="Calibri"/>
          <w:color w:val="000000" w:themeColor="text1"/>
        </w:rPr>
        <w:t>Universal Design for Learning (UDL)</w:t>
      </w:r>
      <w:r w:rsidR="00917A63" w:rsidRPr="00837F4F">
        <w:rPr>
          <w:rFonts w:ascii="Calibri" w:hAnsi="Calibri" w:cs="Calibri"/>
          <w:color w:val="000000" w:themeColor="text1"/>
        </w:rPr>
        <w:t>.  This</w:t>
      </w:r>
      <w:r w:rsidRPr="00837F4F">
        <w:rPr>
          <w:rFonts w:ascii="Calibri" w:hAnsi="Calibri" w:cs="Calibri"/>
          <w:color w:val="000000" w:themeColor="text1"/>
        </w:rPr>
        <w:t xml:space="preserve"> framework aims to make education more inclusive </w:t>
      </w:r>
      <w:r w:rsidR="00917A63" w:rsidRPr="00837F4F">
        <w:rPr>
          <w:rFonts w:ascii="Calibri" w:hAnsi="Calibri" w:cs="Calibri"/>
          <w:color w:val="000000" w:themeColor="text1"/>
        </w:rPr>
        <w:t xml:space="preserve">“from the get go” (Quirke, Mc </w:t>
      </w:r>
      <w:proofErr w:type="spellStart"/>
      <w:r w:rsidR="00917A63" w:rsidRPr="00837F4F">
        <w:rPr>
          <w:rFonts w:ascii="Calibri" w:hAnsi="Calibri" w:cs="Calibri"/>
          <w:color w:val="000000" w:themeColor="text1"/>
        </w:rPr>
        <w:t>Guckin</w:t>
      </w:r>
      <w:proofErr w:type="spellEnd"/>
      <w:r w:rsidR="00917A63" w:rsidRPr="00837F4F">
        <w:rPr>
          <w:rFonts w:ascii="Calibri" w:hAnsi="Calibri" w:cs="Calibri"/>
          <w:color w:val="000000" w:themeColor="text1"/>
        </w:rPr>
        <w:t>, and McCarthy, 2022, 2023)</w:t>
      </w:r>
      <w:r w:rsidRPr="00837F4F">
        <w:rPr>
          <w:rFonts w:ascii="Calibri" w:hAnsi="Calibri" w:cs="Calibri"/>
          <w:color w:val="000000" w:themeColor="text1"/>
        </w:rPr>
        <w:t>. This framework is well placed for decolonising the psychology of education curriculum as it prioritises inclusivity and reflexivity, essential for dismantling biases. The reflexive approach</w:t>
      </w:r>
      <w:r w:rsidR="0071614B" w:rsidRPr="00837F4F">
        <w:rPr>
          <w:rFonts w:ascii="Calibri" w:hAnsi="Calibri" w:cs="Calibri"/>
          <w:color w:val="000000" w:themeColor="text1"/>
        </w:rPr>
        <w:t xml:space="preserve"> to UDL and inclusion, as</w:t>
      </w:r>
      <w:r w:rsidRPr="00837F4F">
        <w:rPr>
          <w:rFonts w:ascii="Calibri" w:hAnsi="Calibri" w:cs="Calibri"/>
          <w:color w:val="000000" w:themeColor="text1"/>
        </w:rPr>
        <w:t xml:space="preserve"> advocated by Quirke</w:t>
      </w:r>
      <w:r w:rsidR="00917A63" w:rsidRPr="00837F4F">
        <w:rPr>
          <w:rFonts w:ascii="Calibri" w:hAnsi="Calibri" w:cs="Calibri"/>
          <w:color w:val="000000" w:themeColor="text1"/>
        </w:rPr>
        <w:t xml:space="preserve"> </w:t>
      </w:r>
      <w:r w:rsidR="00917A63" w:rsidRPr="00837F4F">
        <w:rPr>
          <w:rFonts w:ascii="Calibri" w:hAnsi="Calibri" w:cs="Calibri"/>
          <w:i/>
          <w:iCs/>
          <w:color w:val="000000" w:themeColor="text1"/>
        </w:rPr>
        <w:t>et al.</w:t>
      </w:r>
      <w:r w:rsidRPr="00837F4F">
        <w:rPr>
          <w:rFonts w:ascii="Calibri" w:hAnsi="Calibri" w:cs="Calibri"/>
          <w:color w:val="000000" w:themeColor="text1"/>
        </w:rPr>
        <w:t xml:space="preserve"> (2022, 2023) supports educators in critically examining their practices, helping to identify and remove colonial influences, thus fostering a more inclusive, accessible, and culturally responsive curriculum.</w:t>
      </w:r>
    </w:p>
    <w:p w14:paraId="1F4E448D" w14:textId="4B8BE32A" w:rsidR="00A65850" w:rsidRPr="00837F4F" w:rsidRDefault="00A65850" w:rsidP="00A65850">
      <w:pPr>
        <w:spacing w:line="360" w:lineRule="auto"/>
        <w:ind w:firstLine="720"/>
        <w:rPr>
          <w:rFonts w:ascii="Calibri" w:hAnsi="Calibri" w:cs="Calibri"/>
          <w:color w:val="000000" w:themeColor="text1"/>
        </w:rPr>
      </w:pPr>
      <w:r w:rsidRPr="00837F4F">
        <w:rPr>
          <w:rFonts w:ascii="Calibri" w:hAnsi="Calibri" w:cs="Calibri"/>
          <w:color w:val="000000" w:themeColor="text1"/>
        </w:rPr>
        <w:t xml:space="preserve">To integrate more diverse curricular content we must create a culturally responsive </w:t>
      </w:r>
      <w:r w:rsidR="0071614B" w:rsidRPr="00837F4F">
        <w:rPr>
          <w:rFonts w:ascii="Calibri" w:hAnsi="Calibri" w:cs="Calibri"/>
          <w:color w:val="000000" w:themeColor="text1"/>
        </w:rPr>
        <w:t xml:space="preserve">and iterative </w:t>
      </w:r>
      <w:r w:rsidRPr="00837F4F">
        <w:rPr>
          <w:rFonts w:ascii="Calibri" w:hAnsi="Calibri" w:cs="Calibri"/>
          <w:color w:val="000000" w:themeColor="text1"/>
        </w:rPr>
        <w:t xml:space="preserve">curriculum. </w:t>
      </w:r>
      <w:r w:rsidR="009B2FD6" w:rsidRPr="00837F4F">
        <w:rPr>
          <w:rFonts w:ascii="Calibri" w:hAnsi="Calibri" w:cs="Calibri"/>
          <w:color w:val="000000" w:themeColor="text1"/>
        </w:rPr>
        <w:t xml:space="preserve">Before this can be done, as guided by Quirke </w:t>
      </w:r>
      <w:r w:rsidR="009B2FD6" w:rsidRPr="00837F4F">
        <w:rPr>
          <w:rFonts w:ascii="Calibri" w:hAnsi="Calibri" w:cs="Calibri"/>
          <w:i/>
          <w:iCs/>
          <w:color w:val="000000" w:themeColor="text1"/>
        </w:rPr>
        <w:t>et al.</w:t>
      </w:r>
      <w:r w:rsidR="009B2FD6" w:rsidRPr="00837F4F">
        <w:rPr>
          <w:rFonts w:ascii="Calibri" w:hAnsi="Calibri" w:cs="Calibri"/>
          <w:color w:val="000000" w:themeColor="text1"/>
        </w:rPr>
        <w:t xml:space="preserve"> (2023) the first challenge is the difficult process of self-reflection to identify our own prejudicial thinking which may result in inadvertent or unintended discriminatory behaviour.  Next,</w:t>
      </w:r>
      <w:r w:rsidRPr="00837F4F">
        <w:rPr>
          <w:rFonts w:ascii="Calibri" w:hAnsi="Calibri" w:cs="Calibri"/>
          <w:color w:val="000000" w:themeColor="text1"/>
        </w:rPr>
        <w:t xml:space="preserve"> decolonise the lecture</w:t>
      </w:r>
      <w:r w:rsidR="007B0748" w:rsidRPr="00837F4F">
        <w:rPr>
          <w:rFonts w:ascii="Calibri" w:hAnsi="Calibri" w:cs="Calibri"/>
          <w:color w:val="000000" w:themeColor="text1"/>
        </w:rPr>
        <w:t xml:space="preserve"> material</w:t>
      </w:r>
      <w:r w:rsidRPr="00837F4F">
        <w:rPr>
          <w:rFonts w:ascii="Calibri" w:hAnsi="Calibri" w:cs="Calibri"/>
          <w:color w:val="000000" w:themeColor="text1"/>
        </w:rPr>
        <w:t xml:space="preserve"> and </w:t>
      </w:r>
      <w:r w:rsidR="007B0748" w:rsidRPr="00837F4F">
        <w:rPr>
          <w:rFonts w:ascii="Calibri" w:hAnsi="Calibri" w:cs="Calibri"/>
          <w:color w:val="000000" w:themeColor="text1"/>
        </w:rPr>
        <w:t xml:space="preserve">co-create </w:t>
      </w:r>
      <w:r w:rsidRPr="00837F4F">
        <w:rPr>
          <w:rFonts w:ascii="Calibri" w:hAnsi="Calibri" w:cs="Calibri"/>
          <w:color w:val="000000" w:themeColor="text1"/>
        </w:rPr>
        <w:t xml:space="preserve">reading list material </w:t>
      </w:r>
      <w:r w:rsidR="007B0748" w:rsidRPr="00837F4F">
        <w:rPr>
          <w:rFonts w:ascii="Calibri" w:hAnsi="Calibri" w:cs="Calibri"/>
          <w:color w:val="000000" w:themeColor="text1"/>
        </w:rPr>
        <w:t xml:space="preserve">with students to ensure </w:t>
      </w:r>
      <w:r w:rsidRPr="00837F4F">
        <w:rPr>
          <w:rFonts w:ascii="Calibri" w:hAnsi="Calibri" w:cs="Calibri"/>
          <w:color w:val="000000" w:themeColor="text1"/>
        </w:rPr>
        <w:t>diverse perspectives</w:t>
      </w:r>
      <w:r w:rsidR="00ED3F80" w:rsidRPr="00837F4F">
        <w:rPr>
          <w:rFonts w:ascii="Calibri" w:hAnsi="Calibri" w:cs="Calibri"/>
          <w:color w:val="000000" w:themeColor="text1"/>
        </w:rPr>
        <w:t xml:space="preserve">.  </w:t>
      </w:r>
      <w:r w:rsidRPr="00837F4F">
        <w:rPr>
          <w:rFonts w:ascii="Calibri" w:hAnsi="Calibri" w:cs="Calibri"/>
          <w:color w:val="000000" w:themeColor="text1"/>
        </w:rPr>
        <w:t xml:space="preserve">Incorporating voices from non-Western cultures will provide a more global, inclusive understanding of psychology and education, countering the current over-reliance on Western perspectives. Additionally, adopting interdisciplinary approaches, as suggested by Lopes Cardozo (2012), would encourage both </w:t>
      </w:r>
      <w:r w:rsidR="0089460A" w:rsidRPr="00837F4F">
        <w:rPr>
          <w:rFonts w:ascii="Calibri" w:hAnsi="Calibri" w:cs="Calibri"/>
          <w:color w:val="000000" w:themeColor="text1"/>
        </w:rPr>
        <w:t>intra</w:t>
      </w:r>
      <w:r w:rsidRPr="00837F4F">
        <w:rPr>
          <w:rFonts w:ascii="Calibri" w:hAnsi="Calibri" w:cs="Calibri"/>
          <w:color w:val="000000" w:themeColor="text1"/>
        </w:rPr>
        <w:t xml:space="preserve">- and </w:t>
      </w:r>
      <w:r w:rsidR="0089460A" w:rsidRPr="00837F4F">
        <w:rPr>
          <w:rFonts w:ascii="Calibri" w:hAnsi="Calibri" w:cs="Calibri"/>
          <w:color w:val="000000" w:themeColor="text1"/>
        </w:rPr>
        <w:t>inter</w:t>
      </w:r>
      <w:r w:rsidRPr="00837F4F">
        <w:rPr>
          <w:rFonts w:ascii="Calibri" w:hAnsi="Calibri" w:cs="Calibri"/>
          <w:color w:val="000000" w:themeColor="text1"/>
        </w:rPr>
        <w:t>-cultural engagement allowing students to reflect on their own cultural identities while developing an understanding of others. As educators</w:t>
      </w:r>
      <w:r w:rsidR="00114013" w:rsidRPr="00837F4F">
        <w:rPr>
          <w:rFonts w:ascii="Calibri" w:hAnsi="Calibri" w:cs="Calibri"/>
          <w:color w:val="000000" w:themeColor="text1"/>
        </w:rPr>
        <w:t>,</w:t>
      </w:r>
      <w:r w:rsidRPr="00837F4F">
        <w:rPr>
          <w:rFonts w:ascii="Calibri" w:hAnsi="Calibri" w:cs="Calibri"/>
          <w:color w:val="000000" w:themeColor="text1"/>
        </w:rPr>
        <w:t xml:space="preserve"> we should continue to actively interrogate our positionality and privilege </w:t>
      </w:r>
      <w:r w:rsidR="00ED3F80" w:rsidRPr="00837F4F">
        <w:rPr>
          <w:rFonts w:ascii="Calibri" w:hAnsi="Calibri" w:cs="Calibri"/>
          <w:color w:val="000000" w:themeColor="text1"/>
        </w:rPr>
        <w:t>to</w:t>
      </w:r>
      <w:r w:rsidRPr="00837F4F">
        <w:rPr>
          <w:rFonts w:ascii="Calibri" w:hAnsi="Calibri" w:cs="Calibri"/>
          <w:color w:val="000000" w:themeColor="text1"/>
        </w:rPr>
        <w:t xml:space="preserve"> avoid a </w:t>
      </w:r>
      <w:r w:rsidR="00ED3F80" w:rsidRPr="00837F4F">
        <w:rPr>
          <w:rFonts w:ascii="Calibri" w:hAnsi="Calibri" w:cs="Calibri"/>
          <w:color w:val="000000" w:themeColor="text1"/>
        </w:rPr>
        <w:t>“</w:t>
      </w:r>
      <w:r w:rsidRPr="00837F4F">
        <w:rPr>
          <w:rFonts w:ascii="Calibri" w:hAnsi="Calibri" w:cs="Calibri"/>
          <w:color w:val="000000" w:themeColor="text1"/>
        </w:rPr>
        <w:t>white saviour</w:t>
      </w:r>
      <w:r w:rsidR="00ED3F80" w:rsidRPr="00837F4F">
        <w:rPr>
          <w:rFonts w:ascii="Calibri" w:hAnsi="Calibri" w:cs="Calibri"/>
          <w:color w:val="000000" w:themeColor="text1"/>
        </w:rPr>
        <w:t>”</w:t>
      </w:r>
      <w:r w:rsidRPr="00837F4F">
        <w:rPr>
          <w:rFonts w:ascii="Calibri" w:hAnsi="Calibri" w:cs="Calibri"/>
          <w:color w:val="000000" w:themeColor="text1"/>
        </w:rPr>
        <w:t xml:space="preserve"> narrative. Finally, fostering spaces for dialogue through methods like talking circles</w:t>
      </w:r>
      <w:r w:rsidR="0089460A" w:rsidRPr="00837F4F">
        <w:rPr>
          <w:rFonts w:ascii="Calibri" w:hAnsi="Calibri" w:cs="Calibri"/>
          <w:color w:val="000000" w:themeColor="text1"/>
        </w:rPr>
        <w:t xml:space="preserve"> (Le Grange, 2023</w:t>
      </w:r>
      <w:r w:rsidR="0062717B" w:rsidRPr="00837F4F">
        <w:rPr>
          <w:rFonts w:ascii="Calibri" w:hAnsi="Calibri" w:cs="Calibri"/>
          <w:color w:val="000000" w:themeColor="text1"/>
        </w:rPr>
        <w:t>)</w:t>
      </w:r>
      <w:r w:rsidR="0089460A" w:rsidRPr="00837F4F">
        <w:rPr>
          <w:rFonts w:ascii="Calibri" w:hAnsi="Calibri" w:cs="Calibri"/>
          <w:color w:val="000000" w:themeColor="text1"/>
        </w:rPr>
        <w:t xml:space="preserve"> or </w:t>
      </w:r>
      <w:r w:rsidR="00870268" w:rsidRPr="00837F4F">
        <w:rPr>
          <w:rFonts w:ascii="Calibri" w:hAnsi="Calibri" w:cs="Calibri"/>
          <w:color w:val="000000" w:themeColor="text1"/>
        </w:rPr>
        <w:t>Communities’</w:t>
      </w:r>
      <w:r w:rsidR="0089460A" w:rsidRPr="00837F4F">
        <w:rPr>
          <w:rFonts w:ascii="Calibri" w:hAnsi="Calibri" w:cs="Calibri"/>
          <w:color w:val="000000" w:themeColor="text1"/>
        </w:rPr>
        <w:t xml:space="preserve"> of Practice</w:t>
      </w:r>
      <w:r w:rsidR="00837F4F" w:rsidRPr="00837F4F">
        <w:rPr>
          <w:rFonts w:ascii="Calibri" w:hAnsi="Calibri" w:cs="Calibri"/>
          <w:color w:val="000000" w:themeColor="text1"/>
        </w:rPr>
        <w:t xml:space="preserve"> (Lave &amp; Wenger, 1991)</w:t>
      </w:r>
      <w:r w:rsidR="0089460A" w:rsidRPr="00837F4F">
        <w:rPr>
          <w:rFonts w:ascii="Calibri" w:hAnsi="Calibri" w:cs="Calibri"/>
          <w:color w:val="000000" w:themeColor="text1"/>
        </w:rPr>
        <w:t xml:space="preserve"> </w:t>
      </w:r>
      <w:r w:rsidRPr="00837F4F">
        <w:rPr>
          <w:rFonts w:ascii="Calibri" w:hAnsi="Calibri" w:cs="Calibri"/>
          <w:color w:val="000000" w:themeColor="text1"/>
        </w:rPr>
        <w:t xml:space="preserve">would enable meaningful, equitable conversations among students and faculty from different cultural and educational backgrounds. This collective reflection and unlearning of biases can support a more integrated, inclusive learning environment where all students feel represented and </w:t>
      </w:r>
      <w:r w:rsidR="00114013" w:rsidRPr="00837F4F">
        <w:rPr>
          <w:rFonts w:ascii="Calibri" w:hAnsi="Calibri" w:cs="Calibri"/>
          <w:color w:val="000000" w:themeColor="text1"/>
        </w:rPr>
        <w:t>a sense of belonging</w:t>
      </w:r>
      <w:r w:rsidRPr="00837F4F">
        <w:rPr>
          <w:rFonts w:ascii="Calibri" w:hAnsi="Calibri" w:cs="Calibri"/>
          <w:color w:val="000000" w:themeColor="text1"/>
        </w:rPr>
        <w:t>.</w:t>
      </w:r>
    </w:p>
    <w:p w14:paraId="11BA190D" w14:textId="77777777" w:rsidR="00095D6C" w:rsidRPr="00837F4F" w:rsidRDefault="00095D6C" w:rsidP="0075154C">
      <w:pPr>
        <w:spacing w:line="360" w:lineRule="auto"/>
        <w:rPr>
          <w:rFonts w:ascii="Calibri" w:hAnsi="Calibri" w:cs="Calibri"/>
          <w:color w:val="000000" w:themeColor="text1"/>
        </w:rPr>
      </w:pPr>
    </w:p>
    <w:p w14:paraId="505AB046" w14:textId="667AEAFC" w:rsidR="003F669C" w:rsidRPr="00837F4F" w:rsidRDefault="003F669C" w:rsidP="0075154C">
      <w:pPr>
        <w:spacing w:line="360" w:lineRule="auto"/>
        <w:rPr>
          <w:rFonts w:ascii="Calibri" w:hAnsi="Calibri" w:cs="Calibri"/>
          <w:b/>
          <w:bCs/>
          <w:color w:val="000000" w:themeColor="text1"/>
        </w:rPr>
      </w:pPr>
      <w:r w:rsidRPr="00837F4F">
        <w:rPr>
          <w:rFonts w:ascii="Calibri" w:hAnsi="Calibri" w:cs="Calibri"/>
          <w:b/>
          <w:bCs/>
          <w:color w:val="000000" w:themeColor="text1"/>
        </w:rPr>
        <w:t>Conclusion</w:t>
      </w:r>
    </w:p>
    <w:p w14:paraId="0ED0C546" w14:textId="44D5A6B4" w:rsidR="003F669C" w:rsidRPr="00837F4F" w:rsidRDefault="003F669C" w:rsidP="00D87993">
      <w:pPr>
        <w:spacing w:line="360" w:lineRule="auto"/>
        <w:ind w:firstLine="720"/>
        <w:rPr>
          <w:rFonts w:ascii="Calibri" w:hAnsi="Calibri" w:cs="Calibri"/>
          <w:color w:val="000000" w:themeColor="text1"/>
        </w:rPr>
      </w:pPr>
      <w:r w:rsidRPr="00837F4F">
        <w:rPr>
          <w:rFonts w:ascii="Calibri" w:hAnsi="Calibri" w:cs="Calibri"/>
          <w:color w:val="000000" w:themeColor="text1"/>
        </w:rPr>
        <w:t>The project resulted in increased</w:t>
      </w:r>
      <w:r w:rsidR="0062717B" w:rsidRPr="00837F4F">
        <w:rPr>
          <w:rFonts w:ascii="Calibri" w:hAnsi="Calibri" w:cs="Calibri"/>
          <w:color w:val="000000" w:themeColor="text1"/>
        </w:rPr>
        <w:t xml:space="preserve"> conscious</w:t>
      </w:r>
      <w:r w:rsidRPr="00837F4F">
        <w:rPr>
          <w:rFonts w:ascii="Calibri" w:hAnsi="Calibri" w:cs="Calibri"/>
          <w:color w:val="000000" w:themeColor="text1"/>
        </w:rPr>
        <w:t xml:space="preserve"> awareness and </w:t>
      </w:r>
      <w:r w:rsidR="0062717B" w:rsidRPr="00837F4F">
        <w:rPr>
          <w:rFonts w:ascii="Calibri" w:hAnsi="Calibri" w:cs="Calibri"/>
          <w:color w:val="000000" w:themeColor="text1"/>
        </w:rPr>
        <w:t xml:space="preserve">meaningful </w:t>
      </w:r>
      <w:r w:rsidRPr="00837F4F">
        <w:rPr>
          <w:rFonts w:ascii="Calibri" w:hAnsi="Calibri" w:cs="Calibri"/>
          <w:color w:val="000000" w:themeColor="text1"/>
        </w:rPr>
        <w:t>understanding of</w:t>
      </w:r>
      <w:r w:rsidR="0062717B" w:rsidRPr="00837F4F">
        <w:rPr>
          <w:rFonts w:ascii="Calibri" w:hAnsi="Calibri" w:cs="Calibri"/>
          <w:color w:val="000000" w:themeColor="text1"/>
        </w:rPr>
        <w:t xml:space="preserve"> the complexity</w:t>
      </w:r>
      <w:r w:rsidRPr="00837F4F">
        <w:rPr>
          <w:rFonts w:ascii="Calibri" w:hAnsi="Calibri" w:cs="Calibri"/>
          <w:color w:val="000000" w:themeColor="text1"/>
        </w:rPr>
        <w:t xml:space="preserve"> equality, diversity, and inclusion within Psychology of Education</w:t>
      </w:r>
      <w:r w:rsidR="00854429" w:rsidRPr="00837F4F">
        <w:rPr>
          <w:rFonts w:ascii="Calibri" w:hAnsi="Calibri" w:cs="Calibri"/>
          <w:color w:val="000000" w:themeColor="text1"/>
        </w:rPr>
        <w:t>.  It also</w:t>
      </w:r>
      <w:r w:rsidR="00FC7C82" w:rsidRPr="00837F4F">
        <w:rPr>
          <w:rFonts w:ascii="Calibri" w:hAnsi="Calibri" w:cs="Calibri"/>
          <w:color w:val="000000" w:themeColor="text1"/>
        </w:rPr>
        <w:t xml:space="preserve"> </w:t>
      </w:r>
      <w:r w:rsidRPr="00837F4F">
        <w:rPr>
          <w:rFonts w:ascii="Calibri" w:hAnsi="Calibri" w:cs="Calibri"/>
          <w:color w:val="000000" w:themeColor="text1"/>
        </w:rPr>
        <w:t>placed significant emphasis on</w:t>
      </w:r>
      <w:r w:rsidR="00FC7C82" w:rsidRPr="00837F4F">
        <w:rPr>
          <w:rFonts w:ascii="Calibri" w:hAnsi="Calibri" w:cs="Calibri"/>
          <w:color w:val="000000" w:themeColor="text1"/>
        </w:rPr>
        <w:t xml:space="preserve"> </w:t>
      </w:r>
      <w:r w:rsidR="00854429" w:rsidRPr="00837F4F">
        <w:rPr>
          <w:rFonts w:ascii="Calibri" w:hAnsi="Calibri" w:cs="Calibri"/>
          <w:color w:val="000000" w:themeColor="text1"/>
        </w:rPr>
        <w:t>continual process of understanding our own</w:t>
      </w:r>
      <w:r w:rsidRPr="00837F4F">
        <w:rPr>
          <w:rFonts w:ascii="Calibri" w:hAnsi="Calibri" w:cs="Calibri"/>
          <w:color w:val="000000" w:themeColor="text1"/>
        </w:rPr>
        <w:t xml:space="preserve"> positionality</w:t>
      </w:r>
      <w:r w:rsidR="00854429" w:rsidRPr="00837F4F">
        <w:rPr>
          <w:rFonts w:ascii="Calibri" w:hAnsi="Calibri" w:cs="Calibri"/>
          <w:color w:val="000000" w:themeColor="text1"/>
        </w:rPr>
        <w:t xml:space="preserve"> through critical reflexivity with the goal</w:t>
      </w:r>
      <w:r w:rsidRPr="00837F4F">
        <w:rPr>
          <w:rFonts w:ascii="Calibri" w:hAnsi="Calibri" w:cs="Calibri"/>
          <w:color w:val="000000" w:themeColor="text1"/>
        </w:rPr>
        <w:t xml:space="preserve"> </w:t>
      </w:r>
      <w:r w:rsidR="00854429" w:rsidRPr="00837F4F">
        <w:rPr>
          <w:rFonts w:ascii="Calibri" w:hAnsi="Calibri" w:cs="Calibri"/>
          <w:color w:val="000000" w:themeColor="text1"/>
        </w:rPr>
        <w:t>of</w:t>
      </w:r>
      <w:r w:rsidRPr="00837F4F">
        <w:rPr>
          <w:rFonts w:ascii="Calibri" w:hAnsi="Calibri" w:cs="Calibri"/>
          <w:color w:val="000000" w:themeColor="text1"/>
        </w:rPr>
        <w:t xml:space="preserve"> amplifying the voices that need to be heard. </w:t>
      </w:r>
      <w:r w:rsidR="00854429" w:rsidRPr="00837F4F">
        <w:rPr>
          <w:rFonts w:ascii="Calibri" w:hAnsi="Calibri" w:cs="Calibri"/>
          <w:color w:val="000000" w:themeColor="text1"/>
        </w:rPr>
        <w:t>As noted,</w:t>
      </w:r>
      <w:r w:rsidRPr="00837F4F">
        <w:rPr>
          <w:rFonts w:ascii="Calibri" w:hAnsi="Calibri" w:cs="Calibri"/>
          <w:color w:val="000000" w:themeColor="text1"/>
        </w:rPr>
        <w:t xml:space="preserve"> </w:t>
      </w:r>
      <w:r w:rsidR="00854429" w:rsidRPr="00837F4F">
        <w:rPr>
          <w:rFonts w:ascii="Calibri" w:hAnsi="Calibri" w:cs="Calibri"/>
          <w:color w:val="000000" w:themeColor="text1"/>
        </w:rPr>
        <w:t>this is not an</w:t>
      </w:r>
      <w:r w:rsidRPr="00837F4F">
        <w:rPr>
          <w:rFonts w:ascii="Calibri" w:hAnsi="Calibri" w:cs="Calibri"/>
          <w:color w:val="000000" w:themeColor="text1"/>
        </w:rPr>
        <w:t xml:space="preserve"> all-encompassing solution to the complex issues of decolonisation, but rather a critical</w:t>
      </w:r>
      <w:r w:rsidR="00811E91" w:rsidRPr="00837F4F">
        <w:rPr>
          <w:rFonts w:ascii="Calibri" w:hAnsi="Calibri" w:cs="Calibri"/>
          <w:color w:val="000000" w:themeColor="text1"/>
        </w:rPr>
        <w:t xml:space="preserve"> and practical</w:t>
      </w:r>
      <w:r w:rsidRPr="00837F4F">
        <w:rPr>
          <w:rFonts w:ascii="Calibri" w:hAnsi="Calibri" w:cs="Calibri"/>
          <w:color w:val="000000" w:themeColor="text1"/>
        </w:rPr>
        <w:t xml:space="preserve"> first step toward</w:t>
      </w:r>
      <w:r w:rsidR="00811E91" w:rsidRPr="00837F4F">
        <w:rPr>
          <w:rFonts w:ascii="Calibri" w:hAnsi="Calibri" w:cs="Calibri"/>
          <w:color w:val="000000" w:themeColor="text1"/>
        </w:rPr>
        <w:t xml:space="preserve"> personal, professional, curricular, and institutional responsibility in</w:t>
      </w:r>
      <w:r w:rsidRPr="00837F4F">
        <w:rPr>
          <w:rFonts w:ascii="Calibri" w:hAnsi="Calibri" w:cs="Calibri"/>
          <w:color w:val="000000" w:themeColor="text1"/>
        </w:rPr>
        <w:t xml:space="preserve"> addressing these matters and initiating actions that</w:t>
      </w:r>
      <w:r w:rsidR="00811E91" w:rsidRPr="00837F4F">
        <w:rPr>
          <w:rFonts w:ascii="Calibri" w:hAnsi="Calibri" w:cs="Calibri"/>
          <w:color w:val="000000" w:themeColor="text1"/>
        </w:rPr>
        <w:t xml:space="preserve"> can</w:t>
      </w:r>
      <w:r w:rsidRPr="00837F4F">
        <w:rPr>
          <w:rFonts w:ascii="Calibri" w:hAnsi="Calibri" w:cs="Calibri"/>
          <w:color w:val="000000" w:themeColor="text1"/>
        </w:rPr>
        <w:t xml:space="preserve"> produce immediate results. </w:t>
      </w:r>
    </w:p>
    <w:p w14:paraId="111B9FDD" w14:textId="77777777" w:rsidR="003F669C" w:rsidRPr="00837F4F" w:rsidRDefault="003F669C" w:rsidP="0075154C">
      <w:pPr>
        <w:spacing w:line="360" w:lineRule="auto"/>
        <w:rPr>
          <w:rFonts w:ascii="Calibri" w:hAnsi="Calibri" w:cs="Calibri"/>
          <w:color w:val="000000" w:themeColor="text1"/>
        </w:rPr>
      </w:pPr>
    </w:p>
    <w:p w14:paraId="30A8442D" w14:textId="77777777" w:rsidR="003F669C" w:rsidRPr="00837F4F" w:rsidRDefault="003F669C" w:rsidP="0075154C">
      <w:pPr>
        <w:spacing w:line="360" w:lineRule="auto"/>
        <w:rPr>
          <w:rFonts w:ascii="Calibri" w:hAnsi="Calibri" w:cs="Calibri"/>
          <w:b/>
          <w:bCs/>
          <w:i/>
          <w:iCs/>
          <w:color w:val="000000" w:themeColor="text1"/>
        </w:rPr>
      </w:pPr>
      <w:r w:rsidRPr="00837F4F">
        <w:rPr>
          <w:rFonts w:ascii="Calibri" w:hAnsi="Calibri" w:cs="Calibri"/>
          <w:b/>
          <w:bCs/>
          <w:i/>
          <w:iCs/>
          <w:color w:val="000000" w:themeColor="text1"/>
        </w:rPr>
        <w:t>Funding</w:t>
      </w:r>
    </w:p>
    <w:p w14:paraId="424C4BF6" w14:textId="77777777" w:rsidR="003F669C" w:rsidRPr="00837F4F" w:rsidRDefault="003F669C" w:rsidP="00907160">
      <w:pPr>
        <w:spacing w:line="360" w:lineRule="auto"/>
        <w:ind w:firstLine="720"/>
        <w:rPr>
          <w:rFonts w:ascii="Calibri" w:hAnsi="Calibri" w:cs="Calibri"/>
          <w:i/>
          <w:iCs/>
          <w:color w:val="000000" w:themeColor="text1"/>
        </w:rPr>
      </w:pPr>
      <w:r w:rsidRPr="00837F4F">
        <w:rPr>
          <w:rFonts w:ascii="Calibri" w:hAnsi="Calibri" w:cs="Calibri"/>
          <w:i/>
          <w:iCs/>
          <w:color w:val="000000" w:themeColor="text1"/>
        </w:rPr>
        <w:t>This project was funded by The Trinity Inclusive Curriculum Project which is working to embed the principles of equality, diversity and inclusion across all curricula in TCD. They provided the funding for this project as part of their Inclusive Initiatives Programme which allows academic staff to apply for funding to make their course, programmes or modules more inclusive and accessible.</w:t>
      </w:r>
    </w:p>
    <w:p w14:paraId="3F7CC542" w14:textId="77777777" w:rsidR="003F669C" w:rsidRPr="00837F4F" w:rsidRDefault="003F669C" w:rsidP="0075154C">
      <w:pPr>
        <w:spacing w:line="360" w:lineRule="auto"/>
        <w:rPr>
          <w:rFonts w:ascii="Calibri" w:hAnsi="Calibri" w:cs="Calibri"/>
          <w:color w:val="000000" w:themeColor="text1"/>
        </w:rPr>
      </w:pPr>
    </w:p>
    <w:p w14:paraId="3AAC9720" w14:textId="2F8A1228" w:rsidR="00A65850" w:rsidRPr="00837F4F" w:rsidRDefault="00A56F0B" w:rsidP="00A65850">
      <w:pPr>
        <w:spacing w:line="360" w:lineRule="auto"/>
        <w:rPr>
          <w:rFonts w:ascii="Calibri" w:hAnsi="Calibri" w:cs="Calibri"/>
          <w:b/>
          <w:bCs/>
          <w:color w:val="000000" w:themeColor="text1"/>
        </w:rPr>
      </w:pPr>
      <w:r w:rsidRPr="00837F4F">
        <w:rPr>
          <w:rFonts w:ascii="Calibri" w:hAnsi="Calibri" w:cs="Calibri"/>
          <w:b/>
          <w:bCs/>
          <w:color w:val="000000" w:themeColor="text1"/>
        </w:rPr>
        <w:t>References</w:t>
      </w:r>
    </w:p>
    <w:p w14:paraId="50CB27AA" w14:textId="77777777" w:rsidR="00581628" w:rsidRPr="00837F4F" w:rsidRDefault="00A65850" w:rsidP="00A65850">
      <w:pPr>
        <w:rPr>
          <w:rFonts w:ascii="Calibri" w:hAnsi="Calibri" w:cs="Calibri"/>
          <w:color w:val="000000" w:themeColor="text1"/>
          <w:shd w:val="clear" w:color="auto" w:fill="FEFEFE"/>
        </w:rPr>
      </w:pPr>
      <w:r w:rsidRPr="00837F4F">
        <w:rPr>
          <w:rFonts w:ascii="Calibri" w:hAnsi="Calibri" w:cs="Calibri"/>
          <w:color w:val="000000" w:themeColor="text1"/>
          <w:shd w:val="clear" w:color="auto" w:fill="FEFEFE"/>
        </w:rPr>
        <w:t xml:space="preserve">Aronson, B.A., (2017) ‘The White </w:t>
      </w:r>
      <w:proofErr w:type="spellStart"/>
      <w:r w:rsidRPr="00837F4F">
        <w:rPr>
          <w:rFonts w:ascii="Calibri" w:hAnsi="Calibri" w:cs="Calibri"/>
          <w:color w:val="000000" w:themeColor="text1"/>
          <w:shd w:val="clear" w:color="auto" w:fill="FEFEFE"/>
        </w:rPr>
        <w:t>Savior</w:t>
      </w:r>
      <w:proofErr w:type="spellEnd"/>
      <w:r w:rsidRPr="00837F4F">
        <w:rPr>
          <w:rFonts w:ascii="Calibri" w:hAnsi="Calibri" w:cs="Calibri"/>
          <w:color w:val="000000" w:themeColor="text1"/>
          <w:shd w:val="clear" w:color="auto" w:fill="FEFEFE"/>
        </w:rPr>
        <w:t xml:space="preserve"> Industrial Complex: A Cultural Studies Analysis of a </w:t>
      </w:r>
    </w:p>
    <w:p w14:paraId="31BEAC8A" w14:textId="1BB185A3" w:rsidR="00A65850" w:rsidRPr="00837F4F" w:rsidRDefault="00A65850" w:rsidP="00581628">
      <w:pPr>
        <w:ind w:left="720"/>
        <w:rPr>
          <w:rFonts w:ascii="Calibri" w:hAnsi="Calibri" w:cs="Calibri"/>
          <w:color w:val="000000" w:themeColor="text1"/>
          <w:shd w:val="clear" w:color="auto" w:fill="FEFEFE"/>
        </w:rPr>
      </w:pPr>
      <w:r w:rsidRPr="00837F4F">
        <w:rPr>
          <w:rFonts w:ascii="Calibri" w:hAnsi="Calibri" w:cs="Calibri"/>
          <w:color w:val="000000" w:themeColor="text1"/>
          <w:shd w:val="clear" w:color="auto" w:fill="FEFEFE"/>
        </w:rPr>
        <w:t xml:space="preserve">Teacher Educator, </w:t>
      </w:r>
      <w:proofErr w:type="spellStart"/>
      <w:r w:rsidRPr="00837F4F">
        <w:rPr>
          <w:rFonts w:ascii="Calibri" w:hAnsi="Calibri" w:cs="Calibri"/>
          <w:color w:val="000000" w:themeColor="text1"/>
          <w:shd w:val="clear" w:color="auto" w:fill="FEFEFE"/>
        </w:rPr>
        <w:t>Savior</w:t>
      </w:r>
      <w:proofErr w:type="spellEnd"/>
      <w:r w:rsidRPr="00837F4F">
        <w:rPr>
          <w:rFonts w:ascii="Calibri" w:hAnsi="Calibri" w:cs="Calibri"/>
          <w:color w:val="000000" w:themeColor="text1"/>
          <w:shd w:val="clear" w:color="auto" w:fill="FEFEFE"/>
        </w:rPr>
        <w:t xml:space="preserve"> Film, and Future Teachers’, </w:t>
      </w:r>
      <w:r w:rsidRPr="00837F4F">
        <w:rPr>
          <w:rFonts w:ascii="Calibri" w:hAnsi="Calibri" w:cs="Calibri"/>
          <w:i/>
          <w:iCs/>
          <w:color w:val="000000" w:themeColor="text1"/>
          <w:shd w:val="clear" w:color="auto" w:fill="FEFEFE"/>
        </w:rPr>
        <w:t>Journal of Critical Thought and Praxis,</w:t>
      </w:r>
      <w:r w:rsidRPr="00837F4F">
        <w:rPr>
          <w:rFonts w:ascii="Calibri" w:hAnsi="Calibri" w:cs="Calibri"/>
          <w:color w:val="000000" w:themeColor="text1"/>
          <w:shd w:val="clear" w:color="auto" w:fill="FEFEFE"/>
        </w:rPr>
        <w:t xml:space="preserve"> 6(3).</w:t>
      </w:r>
    </w:p>
    <w:p w14:paraId="04F32E16" w14:textId="77777777" w:rsidR="00581628" w:rsidRPr="00837F4F" w:rsidRDefault="00A65850" w:rsidP="00A65850">
      <w:pPr>
        <w:rPr>
          <w:rFonts w:ascii="Calibri" w:hAnsi="Calibri" w:cs="Calibri"/>
          <w:color w:val="000000" w:themeColor="text1"/>
          <w:shd w:val="clear" w:color="auto" w:fill="FEFEFE"/>
        </w:rPr>
      </w:pPr>
      <w:proofErr w:type="spellStart"/>
      <w:r w:rsidRPr="00837F4F">
        <w:rPr>
          <w:rFonts w:ascii="Calibri" w:hAnsi="Calibri" w:cs="Calibri"/>
          <w:color w:val="000000" w:themeColor="text1"/>
          <w:shd w:val="clear" w:color="auto" w:fill="FEFEFE"/>
        </w:rPr>
        <w:t>Burgstahler</w:t>
      </w:r>
      <w:proofErr w:type="spellEnd"/>
      <w:r w:rsidRPr="00837F4F">
        <w:rPr>
          <w:rFonts w:ascii="Calibri" w:hAnsi="Calibri" w:cs="Calibri"/>
          <w:color w:val="000000" w:themeColor="text1"/>
          <w:shd w:val="clear" w:color="auto" w:fill="FEFEFE"/>
        </w:rPr>
        <w:t xml:space="preserve">, S. (2007) ‘Who needs an accessible classroom?’, </w:t>
      </w:r>
      <w:r w:rsidRPr="00837F4F">
        <w:rPr>
          <w:rFonts w:ascii="Calibri" w:hAnsi="Calibri" w:cs="Calibri"/>
          <w:i/>
          <w:iCs/>
          <w:color w:val="000000" w:themeColor="text1"/>
          <w:shd w:val="clear" w:color="auto" w:fill="FEFEFE"/>
        </w:rPr>
        <w:t>Academe</w:t>
      </w:r>
      <w:r w:rsidRPr="00837F4F">
        <w:rPr>
          <w:rFonts w:ascii="Calibri" w:hAnsi="Calibri" w:cs="Calibri"/>
          <w:color w:val="000000" w:themeColor="text1"/>
          <w:shd w:val="clear" w:color="auto" w:fill="FEFEFE"/>
        </w:rPr>
        <w:t xml:space="preserve">, 93(3), pp. 37-39. </w:t>
      </w:r>
    </w:p>
    <w:p w14:paraId="13C88AEC" w14:textId="2FA16B35" w:rsidR="00A65850" w:rsidRPr="00837F4F" w:rsidRDefault="00A65850" w:rsidP="00260742">
      <w:pPr>
        <w:ind w:firstLine="720"/>
        <w:rPr>
          <w:rFonts w:ascii="Calibri" w:hAnsi="Calibri" w:cs="Calibri"/>
          <w:color w:val="000000" w:themeColor="text1"/>
          <w:shd w:val="clear" w:color="auto" w:fill="FEFEFE"/>
        </w:rPr>
      </w:pPr>
      <w:r w:rsidRPr="00837F4F">
        <w:rPr>
          <w:rFonts w:ascii="Calibri" w:hAnsi="Calibri" w:cs="Calibri"/>
          <w:color w:val="000000" w:themeColor="text1"/>
          <w:shd w:val="clear" w:color="auto" w:fill="FEFEFE"/>
        </w:rPr>
        <w:t>Available at: http://www.jstor.org/stable/40253051 (Accessed: 24 September 2024).</w:t>
      </w:r>
    </w:p>
    <w:p w14:paraId="042582AE" w14:textId="77777777" w:rsidR="00581628" w:rsidRPr="00837F4F" w:rsidRDefault="00A65850" w:rsidP="00A65850">
      <w:pPr>
        <w:rPr>
          <w:rFonts w:ascii="Calibri" w:hAnsi="Calibri" w:cs="Calibri"/>
          <w:color w:val="000000" w:themeColor="text1"/>
          <w:shd w:val="clear" w:color="auto" w:fill="FEFEFE"/>
        </w:rPr>
      </w:pPr>
      <w:r w:rsidRPr="00837F4F">
        <w:rPr>
          <w:rFonts w:ascii="Calibri" w:hAnsi="Calibri" w:cs="Calibri"/>
          <w:color w:val="000000" w:themeColor="text1"/>
          <w:shd w:val="clear" w:color="auto" w:fill="FEFEFE"/>
        </w:rPr>
        <w:t xml:space="preserve">Cole, T. (2012) ‘The white </w:t>
      </w:r>
      <w:proofErr w:type="spellStart"/>
      <w:r w:rsidRPr="00837F4F">
        <w:rPr>
          <w:rFonts w:ascii="Calibri" w:hAnsi="Calibri" w:cs="Calibri"/>
          <w:color w:val="000000" w:themeColor="text1"/>
          <w:shd w:val="clear" w:color="auto" w:fill="FEFEFE"/>
        </w:rPr>
        <w:t>savior</w:t>
      </w:r>
      <w:proofErr w:type="spellEnd"/>
      <w:r w:rsidRPr="00837F4F">
        <w:rPr>
          <w:rFonts w:ascii="Calibri" w:hAnsi="Calibri" w:cs="Calibri"/>
          <w:color w:val="000000" w:themeColor="text1"/>
          <w:shd w:val="clear" w:color="auto" w:fill="FEFEFE"/>
        </w:rPr>
        <w:t xml:space="preserve"> industrial complex’, </w:t>
      </w:r>
      <w:r w:rsidRPr="00837F4F">
        <w:rPr>
          <w:rFonts w:ascii="Calibri" w:hAnsi="Calibri" w:cs="Calibri"/>
          <w:i/>
          <w:iCs/>
          <w:color w:val="000000" w:themeColor="text1"/>
          <w:shd w:val="clear" w:color="auto" w:fill="FEFEFE"/>
        </w:rPr>
        <w:t>The Atlantic</w:t>
      </w:r>
      <w:r w:rsidRPr="00837F4F">
        <w:rPr>
          <w:rFonts w:ascii="Calibri" w:hAnsi="Calibri" w:cs="Calibri"/>
          <w:color w:val="000000" w:themeColor="text1"/>
          <w:shd w:val="clear" w:color="auto" w:fill="FEFEFE"/>
        </w:rPr>
        <w:t xml:space="preserve">, 21 March. Available at: </w:t>
      </w:r>
    </w:p>
    <w:p w14:paraId="2C671945" w14:textId="14124CA0" w:rsidR="00A65850" w:rsidRPr="00837F4F" w:rsidRDefault="00000000" w:rsidP="00581628">
      <w:pPr>
        <w:ind w:left="720"/>
        <w:rPr>
          <w:rFonts w:ascii="Calibri" w:hAnsi="Calibri" w:cs="Calibri"/>
          <w:color w:val="000000" w:themeColor="text1"/>
          <w:shd w:val="clear" w:color="auto" w:fill="FEFEFE"/>
        </w:rPr>
      </w:pPr>
      <w:hyperlink r:id="rId4" w:history="1">
        <w:r w:rsidR="00581628" w:rsidRPr="00837F4F">
          <w:rPr>
            <w:rStyle w:val="Hyperlink"/>
            <w:rFonts w:ascii="Calibri" w:hAnsi="Calibri" w:cs="Calibri"/>
            <w:color w:val="000000" w:themeColor="text1"/>
            <w:u w:val="none"/>
            <w:shd w:val="clear" w:color="auto" w:fill="FEFEFE"/>
          </w:rPr>
          <w:t>http://www.theatlantic.com/international/archive/2012/03/the-white-savior-</w:t>
        </w:r>
      </w:hyperlink>
      <w:r w:rsidR="00A65850" w:rsidRPr="00837F4F">
        <w:rPr>
          <w:rFonts w:ascii="Calibri" w:hAnsi="Calibri" w:cs="Calibri"/>
          <w:color w:val="000000" w:themeColor="text1"/>
          <w:shd w:val="clear" w:color="auto" w:fill="FEFEFE"/>
        </w:rPr>
        <w:t>industrial-complex/254843/2/ (Accessed: 24 September 2024).</w:t>
      </w:r>
    </w:p>
    <w:p w14:paraId="101E1490" w14:textId="77777777" w:rsidR="00837F4F" w:rsidRPr="00837F4F" w:rsidRDefault="00837F4F" w:rsidP="00A65850">
      <w:pPr>
        <w:rPr>
          <w:rFonts w:ascii="Calibri" w:hAnsi="Calibri" w:cs="Calibri"/>
          <w:color w:val="000000" w:themeColor="text1"/>
          <w:shd w:val="clear" w:color="auto" w:fill="FFFFFF"/>
        </w:rPr>
      </w:pPr>
      <w:r w:rsidRPr="00837F4F">
        <w:rPr>
          <w:rFonts w:ascii="Calibri" w:hAnsi="Calibri" w:cs="Calibri"/>
          <w:color w:val="000000" w:themeColor="text1"/>
          <w:shd w:val="clear" w:color="auto" w:fill="FFFFFF"/>
        </w:rPr>
        <w:t xml:space="preserve">Lave, J. &amp; E. Wenger. (1991). Situated Learning: Legitimate Peripheral Participation. </w:t>
      </w:r>
    </w:p>
    <w:p w14:paraId="200F28FF" w14:textId="1D70EC18" w:rsidR="00837F4F" w:rsidRPr="00837F4F" w:rsidRDefault="00837F4F" w:rsidP="00837F4F">
      <w:pPr>
        <w:ind w:firstLine="720"/>
        <w:rPr>
          <w:rFonts w:ascii="Calibri" w:hAnsi="Calibri" w:cs="Calibri"/>
          <w:color w:val="000000" w:themeColor="text1"/>
          <w:shd w:val="clear" w:color="auto" w:fill="FFFFFF"/>
        </w:rPr>
      </w:pPr>
      <w:r w:rsidRPr="00837F4F">
        <w:rPr>
          <w:rFonts w:ascii="Calibri" w:hAnsi="Calibri" w:cs="Calibri"/>
          <w:color w:val="000000" w:themeColor="text1"/>
          <w:shd w:val="clear" w:color="auto" w:fill="FFFFFF"/>
        </w:rPr>
        <w:t>Cambridge, England: Cambridge University Press. Doi: 10.1017/CBO9780511815355.</w:t>
      </w:r>
    </w:p>
    <w:p w14:paraId="60D19BD4" w14:textId="636E786F" w:rsidR="00581628" w:rsidRPr="00837F4F" w:rsidRDefault="00A65850" w:rsidP="00A65850">
      <w:pPr>
        <w:rPr>
          <w:rFonts w:ascii="Calibri" w:hAnsi="Calibri" w:cs="Calibri"/>
          <w:color w:val="000000" w:themeColor="text1"/>
          <w:shd w:val="clear" w:color="auto" w:fill="FEFEFE"/>
        </w:rPr>
      </w:pPr>
      <w:r w:rsidRPr="00837F4F">
        <w:rPr>
          <w:rFonts w:ascii="Calibri" w:hAnsi="Calibri" w:cs="Calibri"/>
          <w:color w:val="000000" w:themeColor="text1"/>
          <w:shd w:val="clear" w:color="auto" w:fill="FEFEFE"/>
        </w:rPr>
        <w:t xml:space="preserve">Le Grange, L. (2023) ‘Decolonisation and anti‐racism: Challenges and opportunities for </w:t>
      </w:r>
    </w:p>
    <w:p w14:paraId="0A4140D0" w14:textId="1D124444" w:rsidR="00A65850" w:rsidRPr="00837F4F" w:rsidRDefault="00A65850" w:rsidP="00581628">
      <w:pPr>
        <w:ind w:firstLine="720"/>
        <w:rPr>
          <w:rFonts w:ascii="Calibri" w:hAnsi="Calibri" w:cs="Calibri"/>
          <w:color w:val="000000" w:themeColor="text1"/>
          <w:shd w:val="clear" w:color="auto" w:fill="FEFEFE"/>
        </w:rPr>
      </w:pPr>
      <w:r w:rsidRPr="00837F4F">
        <w:rPr>
          <w:rFonts w:ascii="Calibri" w:hAnsi="Calibri" w:cs="Calibri"/>
          <w:color w:val="000000" w:themeColor="text1"/>
          <w:shd w:val="clear" w:color="auto" w:fill="FEFEFE"/>
        </w:rPr>
        <w:t xml:space="preserve">(teacher) education’, </w:t>
      </w:r>
      <w:r w:rsidRPr="00837F4F">
        <w:rPr>
          <w:rFonts w:ascii="Calibri" w:hAnsi="Calibri" w:cs="Calibri"/>
          <w:i/>
          <w:iCs/>
          <w:color w:val="000000" w:themeColor="text1"/>
          <w:shd w:val="clear" w:color="auto" w:fill="FEFEFE"/>
        </w:rPr>
        <w:t>The Curriculum Journal</w:t>
      </w:r>
      <w:r w:rsidRPr="00837F4F">
        <w:rPr>
          <w:rFonts w:ascii="Calibri" w:hAnsi="Calibri" w:cs="Calibri"/>
          <w:color w:val="000000" w:themeColor="text1"/>
          <w:shd w:val="clear" w:color="auto" w:fill="FEFEFE"/>
        </w:rPr>
        <w:t>, 34(1), pp. 8-21. DOI: 10.1002/curj.193.</w:t>
      </w:r>
    </w:p>
    <w:p w14:paraId="1060258C" w14:textId="77777777" w:rsidR="00581628" w:rsidRPr="00837F4F" w:rsidRDefault="00A65850" w:rsidP="00A65850">
      <w:pPr>
        <w:rPr>
          <w:rFonts w:ascii="Calibri" w:hAnsi="Calibri" w:cs="Calibri"/>
          <w:color w:val="000000" w:themeColor="text1"/>
          <w:shd w:val="clear" w:color="auto" w:fill="FEFEFE"/>
        </w:rPr>
      </w:pPr>
      <w:r w:rsidRPr="00837F4F">
        <w:rPr>
          <w:rFonts w:ascii="Calibri" w:hAnsi="Calibri" w:cs="Calibri"/>
          <w:color w:val="000000" w:themeColor="text1"/>
          <w:shd w:val="clear" w:color="auto" w:fill="FEFEFE"/>
        </w:rPr>
        <w:t xml:space="preserve">Lopes Cardozo, M.T. (2012) ‘Transforming pre-service teacher education in Bolivia: From </w:t>
      </w:r>
    </w:p>
    <w:p w14:paraId="79149776" w14:textId="2B6D04DC" w:rsidR="00A65850" w:rsidRPr="00837F4F" w:rsidRDefault="00A65850" w:rsidP="00581628">
      <w:pPr>
        <w:ind w:left="720"/>
        <w:rPr>
          <w:rFonts w:ascii="Calibri" w:hAnsi="Calibri" w:cs="Calibri"/>
          <w:color w:val="000000" w:themeColor="text1"/>
          <w:shd w:val="clear" w:color="auto" w:fill="FEFEFE"/>
        </w:rPr>
      </w:pPr>
      <w:r w:rsidRPr="00837F4F">
        <w:rPr>
          <w:rFonts w:ascii="Calibri" w:hAnsi="Calibri" w:cs="Calibri"/>
          <w:color w:val="000000" w:themeColor="text1"/>
          <w:shd w:val="clear" w:color="auto" w:fill="FEFEFE"/>
        </w:rPr>
        <w:t xml:space="preserve">indigenous denial to decolonisation?’, </w:t>
      </w:r>
      <w:r w:rsidRPr="00837F4F">
        <w:rPr>
          <w:rFonts w:ascii="Calibri" w:hAnsi="Calibri" w:cs="Calibri"/>
          <w:i/>
          <w:iCs/>
          <w:color w:val="000000" w:themeColor="text1"/>
          <w:shd w:val="clear" w:color="auto" w:fill="FEFEFE"/>
        </w:rPr>
        <w:t>Compare: A journal of comparative and international education</w:t>
      </w:r>
      <w:r w:rsidRPr="00837F4F">
        <w:rPr>
          <w:rFonts w:ascii="Calibri" w:hAnsi="Calibri" w:cs="Calibri"/>
          <w:color w:val="000000" w:themeColor="text1"/>
          <w:shd w:val="clear" w:color="auto" w:fill="FEFEFE"/>
        </w:rPr>
        <w:t>, 42(5), pp. 751-772.</w:t>
      </w:r>
    </w:p>
    <w:p w14:paraId="635F65D1" w14:textId="77777777" w:rsidR="00581628" w:rsidRPr="00837F4F" w:rsidRDefault="00A65850" w:rsidP="00A65850">
      <w:pPr>
        <w:rPr>
          <w:rFonts w:ascii="Calibri" w:hAnsi="Calibri" w:cs="Calibri"/>
          <w:color w:val="000000" w:themeColor="text1"/>
          <w:shd w:val="clear" w:color="auto" w:fill="FEFEFE"/>
        </w:rPr>
      </w:pPr>
      <w:r w:rsidRPr="00837F4F">
        <w:rPr>
          <w:rFonts w:ascii="Calibri" w:hAnsi="Calibri" w:cs="Calibri"/>
          <w:color w:val="000000" w:themeColor="text1"/>
          <w:shd w:val="clear" w:color="auto" w:fill="FEFEFE"/>
        </w:rPr>
        <w:t xml:space="preserve">MacDonald, K. (2006) ‘Psychology and white ethnocentrism’, </w:t>
      </w:r>
      <w:r w:rsidRPr="00837F4F">
        <w:rPr>
          <w:rFonts w:ascii="Calibri" w:hAnsi="Calibri" w:cs="Calibri"/>
          <w:i/>
          <w:iCs/>
          <w:color w:val="000000" w:themeColor="text1"/>
          <w:shd w:val="clear" w:color="auto" w:fill="FEFEFE"/>
        </w:rPr>
        <w:t>The Occidental Quarterly</w:t>
      </w:r>
      <w:r w:rsidRPr="00837F4F">
        <w:rPr>
          <w:rFonts w:ascii="Calibri" w:hAnsi="Calibri" w:cs="Calibri"/>
          <w:color w:val="000000" w:themeColor="text1"/>
          <w:shd w:val="clear" w:color="auto" w:fill="FEFEFE"/>
        </w:rPr>
        <w:t xml:space="preserve">, 6(4), </w:t>
      </w:r>
    </w:p>
    <w:p w14:paraId="71058402" w14:textId="0B7D5CD7" w:rsidR="00A65850" w:rsidRPr="00837F4F" w:rsidRDefault="00A65850" w:rsidP="00581628">
      <w:pPr>
        <w:ind w:firstLine="720"/>
        <w:rPr>
          <w:rFonts w:ascii="Calibri" w:hAnsi="Calibri" w:cs="Calibri"/>
          <w:color w:val="000000" w:themeColor="text1"/>
          <w:shd w:val="clear" w:color="auto" w:fill="FEFEFE"/>
        </w:rPr>
      </w:pPr>
      <w:r w:rsidRPr="00837F4F">
        <w:rPr>
          <w:rFonts w:ascii="Calibri" w:hAnsi="Calibri" w:cs="Calibri"/>
          <w:color w:val="000000" w:themeColor="text1"/>
          <w:shd w:val="clear" w:color="auto" w:fill="FEFEFE"/>
        </w:rPr>
        <w:t>pp. 2007.</w:t>
      </w:r>
    </w:p>
    <w:p w14:paraId="58C6E916" w14:textId="77777777" w:rsidR="00581628" w:rsidRPr="00837F4F" w:rsidRDefault="00A65850" w:rsidP="00A65850">
      <w:pPr>
        <w:rPr>
          <w:rFonts w:ascii="Calibri" w:hAnsi="Calibri" w:cs="Calibri"/>
          <w:color w:val="000000" w:themeColor="text1"/>
          <w:shd w:val="clear" w:color="auto" w:fill="FEFEFE"/>
        </w:rPr>
      </w:pPr>
      <w:r w:rsidRPr="00837F4F">
        <w:rPr>
          <w:rFonts w:ascii="Calibri" w:hAnsi="Calibri" w:cs="Calibri"/>
          <w:color w:val="000000" w:themeColor="text1"/>
          <w:shd w:val="clear" w:color="auto" w:fill="FEFEFE"/>
        </w:rPr>
        <w:t xml:space="preserve">Meyer, A. and Rose, D. (1998) ‘Learning to read in the computer age’, in </w:t>
      </w:r>
      <w:proofErr w:type="spellStart"/>
      <w:r w:rsidRPr="00837F4F">
        <w:rPr>
          <w:rFonts w:ascii="Calibri" w:hAnsi="Calibri" w:cs="Calibri"/>
          <w:color w:val="000000" w:themeColor="text1"/>
          <w:shd w:val="clear" w:color="auto" w:fill="FEFEFE"/>
        </w:rPr>
        <w:t>Chall</w:t>
      </w:r>
      <w:proofErr w:type="spellEnd"/>
      <w:r w:rsidRPr="00837F4F">
        <w:rPr>
          <w:rFonts w:ascii="Calibri" w:hAnsi="Calibri" w:cs="Calibri"/>
          <w:color w:val="000000" w:themeColor="text1"/>
          <w:shd w:val="clear" w:color="auto" w:fill="FEFEFE"/>
        </w:rPr>
        <w:t xml:space="preserve">, J. (Series Ed.), </w:t>
      </w:r>
    </w:p>
    <w:p w14:paraId="01B392BF" w14:textId="61E8E009" w:rsidR="00A65850" w:rsidRPr="00837F4F" w:rsidRDefault="00A65850" w:rsidP="00581628">
      <w:pPr>
        <w:ind w:left="720"/>
        <w:rPr>
          <w:rFonts w:ascii="Calibri" w:hAnsi="Calibri" w:cs="Calibri"/>
          <w:color w:val="000000" w:themeColor="text1"/>
          <w:shd w:val="clear" w:color="auto" w:fill="FEFEFE"/>
        </w:rPr>
      </w:pPr>
      <w:r w:rsidRPr="00837F4F">
        <w:rPr>
          <w:rFonts w:ascii="Calibri" w:hAnsi="Calibri" w:cs="Calibri"/>
          <w:color w:val="000000" w:themeColor="text1"/>
          <w:shd w:val="clear" w:color="auto" w:fill="FEFEFE"/>
        </w:rPr>
        <w:lastRenderedPageBreak/>
        <w:t xml:space="preserve">and </w:t>
      </w:r>
      <w:proofErr w:type="spellStart"/>
      <w:r w:rsidRPr="00837F4F">
        <w:rPr>
          <w:rFonts w:ascii="Calibri" w:hAnsi="Calibri" w:cs="Calibri"/>
          <w:color w:val="000000" w:themeColor="text1"/>
          <w:shd w:val="clear" w:color="auto" w:fill="FEFEFE"/>
        </w:rPr>
        <w:t>Onofrey</w:t>
      </w:r>
      <w:proofErr w:type="spellEnd"/>
      <w:r w:rsidRPr="00837F4F">
        <w:rPr>
          <w:rFonts w:ascii="Calibri" w:hAnsi="Calibri" w:cs="Calibri"/>
          <w:color w:val="000000" w:themeColor="text1"/>
          <w:shd w:val="clear" w:color="auto" w:fill="FEFEFE"/>
        </w:rPr>
        <w:t xml:space="preserve">, J. (Ed.), </w:t>
      </w:r>
      <w:r w:rsidRPr="00837F4F">
        <w:rPr>
          <w:rFonts w:ascii="Calibri" w:hAnsi="Calibri" w:cs="Calibri"/>
          <w:i/>
          <w:iCs/>
          <w:color w:val="000000" w:themeColor="text1"/>
          <w:shd w:val="clear" w:color="auto" w:fill="FEFEFE"/>
        </w:rPr>
        <w:t>From reading research to practice</w:t>
      </w:r>
      <w:r w:rsidRPr="00837F4F">
        <w:rPr>
          <w:rFonts w:ascii="Calibri" w:hAnsi="Calibri" w:cs="Calibri"/>
          <w:color w:val="000000" w:themeColor="text1"/>
          <w:shd w:val="clear" w:color="auto" w:fill="FEFEFE"/>
        </w:rPr>
        <w:t>. Cambridge, MA: Brookline Books.</w:t>
      </w:r>
    </w:p>
    <w:p w14:paraId="791D1E2B" w14:textId="7B3E9C84" w:rsidR="00581628" w:rsidRPr="00837F4F" w:rsidRDefault="00A65850" w:rsidP="00A65850">
      <w:pPr>
        <w:rPr>
          <w:rFonts w:ascii="Calibri" w:hAnsi="Calibri" w:cs="Calibri"/>
          <w:color w:val="000000" w:themeColor="text1"/>
          <w:shd w:val="clear" w:color="auto" w:fill="FEFEFE"/>
        </w:rPr>
      </w:pPr>
      <w:r w:rsidRPr="00837F4F">
        <w:rPr>
          <w:rFonts w:ascii="Calibri" w:hAnsi="Calibri" w:cs="Calibri"/>
          <w:color w:val="000000" w:themeColor="text1"/>
          <w:shd w:val="clear" w:color="auto" w:fill="FEFEFE"/>
        </w:rPr>
        <w:t>O</w:t>
      </w:r>
      <w:r w:rsidR="00581628" w:rsidRPr="00837F4F">
        <w:rPr>
          <w:rFonts w:ascii="Calibri" w:hAnsi="Calibri" w:cs="Calibri"/>
          <w:color w:val="000000" w:themeColor="text1"/>
          <w:shd w:val="clear" w:color="auto" w:fill="FEFEFE"/>
        </w:rPr>
        <w:t>’</w:t>
      </w:r>
      <w:r w:rsidRPr="00837F4F">
        <w:rPr>
          <w:rFonts w:ascii="Calibri" w:hAnsi="Calibri" w:cs="Calibri"/>
          <w:color w:val="000000" w:themeColor="text1"/>
          <w:shd w:val="clear" w:color="auto" w:fill="FEFEFE"/>
        </w:rPr>
        <w:t xml:space="preserve">Neill, S. (2024) ‘Decolonising politics curricula: Exploring the experiences and views of </w:t>
      </w:r>
    </w:p>
    <w:p w14:paraId="611150F2" w14:textId="3DE79A74" w:rsidR="00A65850" w:rsidRPr="00837F4F" w:rsidRDefault="00A65850" w:rsidP="00581628">
      <w:pPr>
        <w:ind w:left="720"/>
        <w:rPr>
          <w:rFonts w:ascii="Calibri" w:hAnsi="Calibri" w:cs="Calibri"/>
          <w:color w:val="000000" w:themeColor="text1"/>
          <w:shd w:val="clear" w:color="auto" w:fill="FEFEFE"/>
        </w:rPr>
      </w:pPr>
      <w:r w:rsidRPr="00837F4F">
        <w:rPr>
          <w:rFonts w:ascii="Calibri" w:hAnsi="Calibri" w:cs="Calibri"/>
          <w:color w:val="000000" w:themeColor="text1"/>
          <w:shd w:val="clear" w:color="auto" w:fill="FEFEFE"/>
        </w:rPr>
        <w:t xml:space="preserve">racially </w:t>
      </w:r>
      <w:proofErr w:type="spellStart"/>
      <w:r w:rsidRPr="00837F4F">
        <w:rPr>
          <w:rFonts w:ascii="Calibri" w:hAnsi="Calibri" w:cs="Calibri"/>
          <w:color w:val="000000" w:themeColor="text1"/>
          <w:shd w:val="clear" w:color="auto" w:fill="FEFEFE"/>
        </w:rPr>
        <w:t>minoritised</w:t>
      </w:r>
      <w:proofErr w:type="spellEnd"/>
      <w:r w:rsidRPr="00837F4F">
        <w:rPr>
          <w:rFonts w:ascii="Calibri" w:hAnsi="Calibri" w:cs="Calibri"/>
          <w:color w:val="000000" w:themeColor="text1"/>
          <w:shd w:val="clear" w:color="auto" w:fill="FEFEFE"/>
        </w:rPr>
        <w:t xml:space="preserve"> students’, </w:t>
      </w:r>
      <w:r w:rsidRPr="00837F4F">
        <w:rPr>
          <w:rFonts w:ascii="Calibri" w:hAnsi="Calibri" w:cs="Calibri"/>
          <w:i/>
          <w:iCs/>
          <w:color w:val="000000" w:themeColor="text1"/>
          <w:shd w:val="clear" w:color="auto" w:fill="FEFEFE"/>
        </w:rPr>
        <w:t>Learning and Teaching in Politics and International Studies,</w:t>
      </w:r>
      <w:r w:rsidRPr="00837F4F">
        <w:rPr>
          <w:rFonts w:ascii="Calibri" w:hAnsi="Calibri" w:cs="Calibri"/>
          <w:color w:val="000000" w:themeColor="text1"/>
          <w:shd w:val="clear" w:color="auto" w:fill="FEFEFE"/>
        </w:rPr>
        <w:t xml:space="preserve"> pp. 1-19. DOI: https://doi.org/10.1177/02633957241276065.</w:t>
      </w:r>
    </w:p>
    <w:p w14:paraId="34423CD1" w14:textId="77777777" w:rsidR="00581628" w:rsidRPr="00837F4F" w:rsidRDefault="00A65850" w:rsidP="00A65850">
      <w:pPr>
        <w:rPr>
          <w:rFonts w:ascii="Calibri" w:hAnsi="Calibri" w:cs="Calibri"/>
          <w:color w:val="000000" w:themeColor="text1"/>
          <w:shd w:val="clear" w:color="auto" w:fill="FEFEFE"/>
        </w:rPr>
      </w:pPr>
      <w:r w:rsidRPr="00837F4F">
        <w:rPr>
          <w:rFonts w:ascii="Calibri" w:hAnsi="Calibri" w:cs="Calibri"/>
          <w:color w:val="000000" w:themeColor="text1"/>
          <w:shd w:val="clear" w:color="auto" w:fill="FEFEFE"/>
        </w:rPr>
        <w:t xml:space="preserve">Phiri, P., Sajid, S. and </w:t>
      </w:r>
      <w:proofErr w:type="spellStart"/>
      <w:r w:rsidRPr="00837F4F">
        <w:rPr>
          <w:rFonts w:ascii="Calibri" w:hAnsi="Calibri" w:cs="Calibri"/>
          <w:color w:val="000000" w:themeColor="text1"/>
          <w:shd w:val="clear" w:color="auto" w:fill="FEFEFE"/>
        </w:rPr>
        <w:t>Delanerolle</w:t>
      </w:r>
      <w:proofErr w:type="spellEnd"/>
      <w:r w:rsidRPr="00837F4F">
        <w:rPr>
          <w:rFonts w:ascii="Calibri" w:hAnsi="Calibri" w:cs="Calibri"/>
          <w:color w:val="000000" w:themeColor="text1"/>
          <w:shd w:val="clear" w:color="auto" w:fill="FEFEFE"/>
        </w:rPr>
        <w:t xml:space="preserve">, G. (2023) ‘Decolonising the psychology curriculum: a </w:t>
      </w:r>
    </w:p>
    <w:p w14:paraId="7A2CF1C7" w14:textId="2C076F36" w:rsidR="00A65850" w:rsidRPr="00837F4F" w:rsidRDefault="00A65850" w:rsidP="00581628">
      <w:pPr>
        <w:ind w:left="720"/>
        <w:rPr>
          <w:rFonts w:ascii="Calibri" w:hAnsi="Calibri" w:cs="Calibri"/>
          <w:color w:val="000000" w:themeColor="text1"/>
          <w:shd w:val="clear" w:color="auto" w:fill="FEFEFE"/>
        </w:rPr>
      </w:pPr>
      <w:r w:rsidRPr="00837F4F">
        <w:rPr>
          <w:rFonts w:ascii="Calibri" w:hAnsi="Calibri" w:cs="Calibri"/>
          <w:color w:val="000000" w:themeColor="text1"/>
          <w:shd w:val="clear" w:color="auto" w:fill="FEFEFE"/>
        </w:rPr>
        <w:t xml:space="preserve">perspective’, </w:t>
      </w:r>
      <w:r w:rsidRPr="00837F4F">
        <w:rPr>
          <w:rFonts w:ascii="Calibri" w:hAnsi="Calibri" w:cs="Calibri"/>
          <w:i/>
          <w:iCs/>
          <w:color w:val="000000" w:themeColor="text1"/>
          <w:shd w:val="clear" w:color="auto" w:fill="FEFEFE"/>
        </w:rPr>
        <w:t>Frontiers in Psychology,</w:t>
      </w:r>
      <w:r w:rsidRPr="00837F4F">
        <w:rPr>
          <w:rFonts w:ascii="Calibri" w:hAnsi="Calibri" w:cs="Calibri"/>
          <w:color w:val="000000" w:themeColor="text1"/>
          <w:shd w:val="clear" w:color="auto" w:fill="FEFEFE"/>
        </w:rPr>
        <w:t xml:space="preserve"> 14, pp. 1-6. DOI: https://doi.org/10.3389/fpsyg.2023.1193241.</w:t>
      </w:r>
    </w:p>
    <w:p w14:paraId="36A37CE4" w14:textId="77777777" w:rsidR="00581628" w:rsidRPr="00837F4F" w:rsidRDefault="00A65850" w:rsidP="00A65850">
      <w:pPr>
        <w:rPr>
          <w:rFonts w:ascii="Calibri" w:hAnsi="Calibri" w:cs="Calibri"/>
          <w:color w:val="000000" w:themeColor="text1"/>
          <w:shd w:val="clear" w:color="auto" w:fill="FEFEFE"/>
        </w:rPr>
      </w:pPr>
      <w:r w:rsidRPr="00837F4F">
        <w:rPr>
          <w:rFonts w:ascii="Calibri" w:hAnsi="Calibri" w:cs="Calibri"/>
          <w:color w:val="000000" w:themeColor="text1"/>
          <w:shd w:val="clear" w:color="auto" w:fill="FEFEFE"/>
        </w:rPr>
        <w:t xml:space="preserve">Pinar, W.F. (1975) </w:t>
      </w:r>
      <w:r w:rsidRPr="00837F4F">
        <w:rPr>
          <w:rFonts w:ascii="Calibri" w:hAnsi="Calibri" w:cs="Calibri"/>
          <w:i/>
          <w:iCs/>
          <w:color w:val="000000" w:themeColor="text1"/>
          <w:shd w:val="clear" w:color="auto" w:fill="FEFEFE"/>
        </w:rPr>
        <w:t xml:space="preserve">The method of </w:t>
      </w:r>
      <w:proofErr w:type="spellStart"/>
      <w:r w:rsidRPr="00837F4F">
        <w:rPr>
          <w:rFonts w:ascii="Calibri" w:hAnsi="Calibri" w:cs="Calibri"/>
          <w:i/>
          <w:iCs/>
          <w:color w:val="000000" w:themeColor="text1"/>
          <w:shd w:val="clear" w:color="auto" w:fill="FEFEFE"/>
        </w:rPr>
        <w:t>currere</w:t>
      </w:r>
      <w:proofErr w:type="spellEnd"/>
      <w:r w:rsidRPr="00837F4F">
        <w:rPr>
          <w:rFonts w:ascii="Calibri" w:hAnsi="Calibri" w:cs="Calibri"/>
          <w:color w:val="000000" w:themeColor="text1"/>
          <w:shd w:val="clear" w:color="auto" w:fill="FEFEFE"/>
        </w:rPr>
        <w:t xml:space="preserve">. Paper presented at the annual meeting of the </w:t>
      </w:r>
    </w:p>
    <w:p w14:paraId="3E8C22D5" w14:textId="6C23DB5D" w:rsidR="00A65850" w:rsidRPr="00837F4F" w:rsidRDefault="00A65850" w:rsidP="00581628">
      <w:pPr>
        <w:ind w:firstLine="720"/>
        <w:rPr>
          <w:rFonts w:ascii="Calibri" w:hAnsi="Calibri" w:cs="Calibri"/>
          <w:color w:val="000000" w:themeColor="text1"/>
          <w:shd w:val="clear" w:color="auto" w:fill="FEFEFE"/>
        </w:rPr>
      </w:pPr>
      <w:r w:rsidRPr="00837F4F">
        <w:rPr>
          <w:rFonts w:ascii="Calibri" w:hAnsi="Calibri" w:cs="Calibri"/>
          <w:color w:val="000000" w:themeColor="text1"/>
          <w:shd w:val="clear" w:color="auto" w:fill="FEFEFE"/>
        </w:rPr>
        <w:t>American Educational Research Association, Washington, DC.</w:t>
      </w:r>
    </w:p>
    <w:p w14:paraId="11065574" w14:textId="77777777" w:rsidR="00581628" w:rsidRPr="00837F4F" w:rsidRDefault="00A65850" w:rsidP="00A65850">
      <w:pPr>
        <w:rPr>
          <w:rFonts w:ascii="Calibri" w:hAnsi="Calibri" w:cs="Calibri"/>
          <w:i/>
          <w:iCs/>
          <w:color w:val="000000" w:themeColor="text1"/>
          <w:shd w:val="clear" w:color="auto" w:fill="FEFEFE"/>
        </w:rPr>
      </w:pPr>
      <w:r w:rsidRPr="00837F4F">
        <w:rPr>
          <w:rFonts w:ascii="Calibri" w:hAnsi="Calibri" w:cs="Calibri"/>
          <w:color w:val="000000" w:themeColor="text1"/>
          <w:shd w:val="clear" w:color="auto" w:fill="FEFEFE"/>
        </w:rPr>
        <w:t xml:space="preserve">Pinar, W.F. (2011) </w:t>
      </w:r>
      <w:r w:rsidRPr="00837F4F">
        <w:rPr>
          <w:rFonts w:ascii="Calibri" w:hAnsi="Calibri" w:cs="Calibri"/>
          <w:i/>
          <w:iCs/>
          <w:color w:val="000000" w:themeColor="text1"/>
          <w:shd w:val="clear" w:color="auto" w:fill="FEFEFE"/>
        </w:rPr>
        <w:t xml:space="preserve">The Character of Curriculum Studies: </w:t>
      </w:r>
      <w:proofErr w:type="spellStart"/>
      <w:r w:rsidRPr="00837F4F">
        <w:rPr>
          <w:rFonts w:ascii="Calibri" w:hAnsi="Calibri" w:cs="Calibri"/>
          <w:i/>
          <w:iCs/>
          <w:color w:val="000000" w:themeColor="text1"/>
          <w:shd w:val="clear" w:color="auto" w:fill="FEFEFE"/>
        </w:rPr>
        <w:t>Bildung</w:t>
      </w:r>
      <w:proofErr w:type="spellEnd"/>
      <w:r w:rsidRPr="00837F4F">
        <w:rPr>
          <w:rFonts w:ascii="Calibri" w:hAnsi="Calibri" w:cs="Calibri"/>
          <w:i/>
          <w:iCs/>
          <w:color w:val="000000" w:themeColor="text1"/>
          <w:shd w:val="clear" w:color="auto" w:fill="FEFEFE"/>
        </w:rPr>
        <w:t xml:space="preserve">, </w:t>
      </w:r>
      <w:proofErr w:type="spellStart"/>
      <w:r w:rsidRPr="00837F4F">
        <w:rPr>
          <w:rFonts w:ascii="Calibri" w:hAnsi="Calibri" w:cs="Calibri"/>
          <w:i/>
          <w:iCs/>
          <w:color w:val="000000" w:themeColor="text1"/>
          <w:shd w:val="clear" w:color="auto" w:fill="FEFEFE"/>
        </w:rPr>
        <w:t>Currere</w:t>
      </w:r>
      <w:proofErr w:type="spellEnd"/>
      <w:r w:rsidRPr="00837F4F">
        <w:rPr>
          <w:rFonts w:ascii="Calibri" w:hAnsi="Calibri" w:cs="Calibri"/>
          <w:i/>
          <w:iCs/>
          <w:color w:val="000000" w:themeColor="text1"/>
          <w:shd w:val="clear" w:color="auto" w:fill="FEFEFE"/>
        </w:rPr>
        <w:t xml:space="preserve">, and the Recurring </w:t>
      </w:r>
    </w:p>
    <w:p w14:paraId="0F5B51A6" w14:textId="38FB0547" w:rsidR="00A65850" w:rsidRPr="00837F4F" w:rsidRDefault="00A65850" w:rsidP="00581628">
      <w:pPr>
        <w:ind w:firstLine="720"/>
        <w:rPr>
          <w:rFonts w:ascii="Calibri" w:hAnsi="Calibri" w:cs="Calibri"/>
          <w:color w:val="000000" w:themeColor="text1"/>
          <w:shd w:val="clear" w:color="auto" w:fill="FEFEFE"/>
        </w:rPr>
      </w:pPr>
      <w:r w:rsidRPr="00837F4F">
        <w:rPr>
          <w:rFonts w:ascii="Calibri" w:hAnsi="Calibri" w:cs="Calibri"/>
          <w:i/>
          <w:iCs/>
          <w:color w:val="000000" w:themeColor="text1"/>
          <w:shd w:val="clear" w:color="auto" w:fill="FEFEFE"/>
        </w:rPr>
        <w:t>Question of the Subject.</w:t>
      </w:r>
      <w:r w:rsidRPr="00837F4F">
        <w:rPr>
          <w:rFonts w:ascii="Calibri" w:hAnsi="Calibri" w:cs="Calibri"/>
          <w:color w:val="000000" w:themeColor="text1"/>
          <w:shd w:val="clear" w:color="auto" w:fill="FEFEFE"/>
        </w:rPr>
        <w:t xml:space="preserve"> New York: Palgrave Macmillan.</w:t>
      </w:r>
    </w:p>
    <w:p w14:paraId="63BB881E" w14:textId="77777777" w:rsidR="00581628" w:rsidRPr="00837F4F" w:rsidRDefault="00A65850" w:rsidP="00A65850">
      <w:pPr>
        <w:rPr>
          <w:rFonts w:ascii="Calibri" w:hAnsi="Calibri" w:cs="Calibri"/>
          <w:i/>
          <w:iCs/>
          <w:color w:val="000000" w:themeColor="text1"/>
          <w:shd w:val="clear" w:color="auto" w:fill="FEFEFE"/>
        </w:rPr>
      </w:pPr>
      <w:r w:rsidRPr="00837F4F">
        <w:rPr>
          <w:rFonts w:ascii="Calibri" w:hAnsi="Calibri" w:cs="Calibri"/>
          <w:color w:val="000000" w:themeColor="text1"/>
          <w:shd w:val="clear" w:color="auto" w:fill="FEFEFE"/>
        </w:rPr>
        <w:t xml:space="preserve">Quirke, M., Mc </w:t>
      </w:r>
      <w:proofErr w:type="spellStart"/>
      <w:r w:rsidRPr="00837F4F">
        <w:rPr>
          <w:rFonts w:ascii="Calibri" w:hAnsi="Calibri" w:cs="Calibri"/>
          <w:color w:val="000000" w:themeColor="text1"/>
          <w:shd w:val="clear" w:color="auto" w:fill="FEFEFE"/>
        </w:rPr>
        <w:t>Guckin</w:t>
      </w:r>
      <w:proofErr w:type="spellEnd"/>
      <w:r w:rsidRPr="00837F4F">
        <w:rPr>
          <w:rFonts w:ascii="Calibri" w:hAnsi="Calibri" w:cs="Calibri"/>
          <w:color w:val="000000" w:themeColor="text1"/>
          <w:shd w:val="clear" w:color="auto" w:fill="FEFEFE"/>
        </w:rPr>
        <w:t xml:space="preserve">, C. and Mc </w:t>
      </w:r>
      <w:proofErr w:type="spellStart"/>
      <w:r w:rsidRPr="00837F4F">
        <w:rPr>
          <w:rFonts w:ascii="Calibri" w:hAnsi="Calibri" w:cs="Calibri"/>
          <w:color w:val="000000" w:themeColor="text1"/>
          <w:shd w:val="clear" w:color="auto" w:fill="FEFEFE"/>
        </w:rPr>
        <w:t>Carthy</w:t>
      </w:r>
      <w:proofErr w:type="spellEnd"/>
      <w:r w:rsidRPr="00837F4F">
        <w:rPr>
          <w:rFonts w:ascii="Calibri" w:hAnsi="Calibri" w:cs="Calibri"/>
          <w:color w:val="000000" w:themeColor="text1"/>
          <w:shd w:val="clear" w:color="auto" w:fill="FEFEFE"/>
        </w:rPr>
        <w:t xml:space="preserve">, P. (2023) </w:t>
      </w:r>
      <w:r w:rsidRPr="00837F4F">
        <w:rPr>
          <w:rFonts w:ascii="Calibri" w:hAnsi="Calibri" w:cs="Calibri"/>
          <w:i/>
          <w:iCs/>
          <w:color w:val="000000" w:themeColor="text1"/>
          <w:shd w:val="clear" w:color="auto" w:fill="FEFEFE"/>
        </w:rPr>
        <w:t xml:space="preserve">Adopting a UDL attitude within academia: </w:t>
      </w:r>
    </w:p>
    <w:p w14:paraId="735C7340" w14:textId="3B0902C1" w:rsidR="00A65850" w:rsidRPr="00837F4F" w:rsidRDefault="00A65850" w:rsidP="00581628">
      <w:pPr>
        <w:ind w:firstLine="720"/>
        <w:rPr>
          <w:rFonts w:ascii="Calibri" w:hAnsi="Calibri" w:cs="Calibri"/>
          <w:color w:val="000000" w:themeColor="text1"/>
          <w:shd w:val="clear" w:color="auto" w:fill="FEFEFE"/>
        </w:rPr>
      </w:pPr>
      <w:r w:rsidRPr="00837F4F">
        <w:rPr>
          <w:rFonts w:ascii="Calibri" w:hAnsi="Calibri" w:cs="Calibri"/>
          <w:i/>
          <w:iCs/>
          <w:color w:val="000000" w:themeColor="text1"/>
          <w:shd w:val="clear" w:color="auto" w:fill="FEFEFE"/>
        </w:rPr>
        <w:t>Understanding and practicing inclusion across higher education.</w:t>
      </w:r>
      <w:r w:rsidRPr="00837F4F">
        <w:rPr>
          <w:rFonts w:ascii="Calibri" w:hAnsi="Calibri" w:cs="Calibri"/>
          <w:color w:val="000000" w:themeColor="text1"/>
          <w:shd w:val="clear" w:color="auto" w:fill="FEFEFE"/>
        </w:rPr>
        <w:t xml:space="preserve"> London: Routledge.</w:t>
      </w:r>
    </w:p>
    <w:p w14:paraId="408A3D89" w14:textId="77777777" w:rsidR="00581628" w:rsidRPr="00837F4F" w:rsidRDefault="00A65850" w:rsidP="00A65850">
      <w:pPr>
        <w:rPr>
          <w:rFonts w:ascii="Calibri" w:hAnsi="Calibri" w:cs="Calibri"/>
          <w:color w:val="000000" w:themeColor="text1"/>
          <w:shd w:val="clear" w:color="auto" w:fill="FEFEFE"/>
        </w:rPr>
      </w:pPr>
      <w:r w:rsidRPr="00837F4F">
        <w:rPr>
          <w:rFonts w:ascii="Calibri" w:hAnsi="Calibri" w:cs="Calibri"/>
          <w:color w:val="000000" w:themeColor="text1"/>
          <w:shd w:val="clear" w:color="auto" w:fill="FEFEFE"/>
        </w:rPr>
        <w:t xml:space="preserve">Quirke, M., Mc </w:t>
      </w:r>
      <w:proofErr w:type="spellStart"/>
      <w:r w:rsidRPr="00837F4F">
        <w:rPr>
          <w:rFonts w:ascii="Calibri" w:hAnsi="Calibri" w:cs="Calibri"/>
          <w:color w:val="000000" w:themeColor="text1"/>
          <w:shd w:val="clear" w:color="auto" w:fill="FEFEFE"/>
        </w:rPr>
        <w:t>Guckin</w:t>
      </w:r>
      <w:proofErr w:type="spellEnd"/>
      <w:r w:rsidRPr="00837F4F">
        <w:rPr>
          <w:rFonts w:ascii="Calibri" w:hAnsi="Calibri" w:cs="Calibri"/>
          <w:color w:val="000000" w:themeColor="text1"/>
          <w:shd w:val="clear" w:color="auto" w:fill="FEFEFE"/>
        </w:rPr>
        <w:t xml:space="preserve">, C. and McCarthy, P. (2022) ‘How to adopt an “inclusion as process” </w:t>
      </w:r>
    </w:p>
    <w:p w14:paraId="6AC7E183" w14:textId="2C61D738" w:rsidR="00A65850" w:rsidRPr="00837F4F" w:rsidRDefault="00A65850" w:rsidP="00581628">
      <w:pPr>
        <w:ind w:left="720"/>
        <w:rPr>
          <w:rFonts w:ascii="Calibri" w:hAnsi="Calibri" w:cs="Calibri"/>
          <w:color w:val="000000" w:themeColor="text1"/>
          <w:shd w:val="clear" w:color="auto" w:fill="FEFEFE"/>
        </w:rPr>
      </w:pPr>
      <w:r w:rsidRPr="00837F4F">
        <w:rPr>
          <w:rFonts w:ascii="Calibri" w:hAnsi="Calibri" w:cs="Calibri"/>
          <w:color w:val="000000" w:themeColor="text1"/>
          <w:shd w:val="clear" w:color="auto" w:fill="FEFEFE"/>
        </w:rPr>
        <w:t>approach and navigate ethical challenges in research’, in</w:t>
      </w:r>
      <w:r w:rsidRPr="00837F4F">
        <w:rPr>
          <w:rFonts w:ascii="Calibri" w:hAnsi="Calibri" w:cs="Calibri"/>
          <w:i/>
          <w:iCs/>
          <w:color w:val="000000" w:themeColor="text1"/>
          <w:shd w:val="clear" w:color="auto" w:fill="FEFEFE"/>
        </w:rPr>
        <w:t xml:space="preserve"> SAGE Research Methods Cases</w:t>
      </w:r>
      <w:r w:rsidRPr="00837F4F">
        <w:rPr>
          <w:rFonts w:ascii="Calibri" w:hAnsi="Calibri" w:cs="Calibri"/>
          <w:color w:val="000000" w:themeColor="text1"/>
          <w:shd w:val="clear" w:color="auto" w:fill="FEFEFE"/>
        </w:rPr>
        <w:t>. London: SAGE Publications, Ltd. DOI: https://dx.doi.org/10.4135/9781529605341. Available at: http://hdl.handle.net/2262/100275 (Accessed: 24 September 2024).</w:t>
      </w:r>
    </w:p>
    <w:p w14:paraId="27DEA420" w14:textId="77777777" w:rsidR="00581628" w:rsidRPr="00837F4F" w:rsidRDefault="00A65850" w:rsidP="00A65850">
      <w:pPr>
        <w:rPr>
          <w:rFonts w:ascii="Calibri" w:hAnsi="Calibri" w:cs="Calibri"/>
          <w:i/>
          <w:iCs/>
          <w:color w:val="000000" w:themeColor="text1"/>
          <w:shd w:val="clear" w:color="auto" w:fill="FEFEFE"/>
        </w:rPr>
      </w:pPr>
      <w:r w:rsidRPr="00837F4F">
        <w:rPr>
          <w:rFonts w:ascii="Calibri" w:hAnsi="Calibri" w:cs="Calibri"/>
          <w:color w:val="000000" w:themeColor="text1"/>
          <w:shd w:val="clear" w:color="auto" w:fill="FEFEFE"/>
        </w:rPr>
        <w:t xml:space="preserve">Story, M.F., Mueller, J.L. and Mace, R.L. (1998) </w:t>
      </w:r>
      <w:r w:rsidRPr="00837F4F">
        <w:rPr>
          <w:rFonts w:ascii="Calibri" w:hAnsi="Calibri" w:cs="Calibri"/>
          <w:i/>
          <w:iCs/>
          <w:color w:val="000000" w:themeColor="text1"/>
          <w:shd w:val="clear" w:color="auto" w:fill="FEFEFE"/>
        </w:rPr>
        <w:t xml:space="preserve">The universal design file: Designing for people </w:t>
      </w:r>
    </w:p>
    <w:p w14:paraId="5394D107" w14:textId="22DB82FD" w:rsidR="00A65850" w:rsidRPr="00837F4F" w:rsidRDefault="00A65850" w:rsidP="00581628">
      <w:pPr>
        <w:ind w:left="720"/>
        <w:rPr>
          <w:rFonts w:ascii="Calibri" w:hAnsi="Calibri" w:cs="Calibri"/>
          <w:color w:val="000000" w:themeColor="text1"/>
          <w:shd w:val="clear" w:color="auto" w:fill="FEFEFE"/>
        </w:rPr>
      </w:pPr>
      <w:r w:rsidRPr="00837F4F">
        <w:rPr>
          <w:rFonts w:ascii="Calibri" w:hAnsi="Calibri" w:cs="Calibri"/>
          <w:i/>
          <w:iCs/>
          <w:color w:val="000000" w:themeColor="text1"/>
          <w:shd w:val="clear" w:color="auto" w:fill="FEFEFE"/>
        </w:rPr>
        <w:t>of all ages and abilities</w:t>
      </w:r>
      <w:r w:rsidRPr="00837F4F">
        <w:rPr>
          <w:rFonts w:ascii="Calibri" w:hAnsi="Calibri" w:cs="Calibri"/>
          <w:color w:val="000000" w:themeColor="text1"/>
          <w:shd w:val="clear" w:color="auto" w:fill="FEFEFE"/>
        </w:rPr>
        <w:t>. Revised Edition. Available at: https://files.eric.ed.gov/fulltext/ED460554.pdf (Accessed: 24 September 2024)</w:t>
      </w:r>
      <w:r w:rsidR="00F2609F" w:rsidRPr="00837F4F">
        <w:rPr>
          <w:rFonts w:ascii="Calibri" w:hAnsi="Calibri" w:cs="Calibri"/>
          <w:color w:val="000000" w:themeColor="text1"/>
          <w:shd w:val="clear" w:color="auto" w:fill="FEFEFE"/>
        </w:rPr>
        <w:t>.</w:t>
      </w:r>
    </w:p>
    <w:p w14:paraId="38AEB3DC" w14:textId="56130D33" w:rsidR="00A56F0B" w:rsidRPr="00837F4F" w:rsidRDefault="00A56F0B" w:rsidP="00A65850">
      <w:pPr>
        <w:rPr>
          <w:rFonts w:ascii="Calibri" w:hAnsi="Calibri" w:cs="Calibri"/>
          <w:color w:val="000000" w:themeColor="text1"/>
        </w:rPr>
      </w:pPr>
    </w:p>
    <w:sectPr w:rsidR="00A56F0B" w:rsidRPr="00837F4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3"/>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747B"/>
    <w:rsid w:val="00021BE7"/>
    <w:rsid w:val="00095D6C"/>
    <w:rsid w:val="000A62C3"/>
    <w:rsid w:val="000A715F"/>
    <w:rsid w:val="000F0CD7"/>
    <w:rsid w:val="00106847"/>
    <w:rsid w:val="00114013"/>
    <w:rsid w:val="0014747B"/>
    <w:rsid w:val="00157D09"/>
    <w:rsid w:val="001B6DD5"/>
    <w:rsid w:val="001E7632"/>
    <w:rsid w:val="00213F6B"/>
    <w:rsid w:val="00260742"/>
    <w:rsid w:val="002A58CA"/>
    <w:rsid w:val="0037421E"/>
    <w:rsid w:val="003B5A78"/>
    <w:rsid w:val="003E1753"/>
    <w:rsid w:val="003E30E5"/>
    <w:rsid w:val="003F669C"/>
    <w:rsid w:val="00426127"/>
    <w:rsid w:val="00451743"/>
    <w:rsid w:val="00475F44"/>
    <w:rsid w:val="004B2801"/>
    <w:rsid w:val="00533B03"/>
    <w:rsid w:val="00581628"/>
    <w:rsid w:val="00624E2E"/>
    <w:rsid w:val="0062717B"/>
    <w:rsid w:val="0066654E"/>
    <w:rsid w:val="0071614B"/>
    <w:rsid w:val="007305ED"/>
    <w:rsid w:val="0075154C"/>
    <w:rsid w:val="007B0748"/>
    <w:rsid w:val="00811E91"/>
    <w:rsid w:val="00837F4F"/>
    <w:rsid w:val="00854429"/>
    <w:rsid w:val="00870268"/>
    <w:rsid w:val="00886FED"/>
    <w:rsid w:val="0089460A"/>
    <w:rsid w:val="008C78AB"/>
    <w:rsid w:val="008D0AC3"/>
    <w:rsid w:val="00907160"/>
    <w:rsid w:val="00917A63"/>
    <w:rsid w:val="0098375C"/>
    <w:rsid w:val="009866A3"/>
    <w:rsid w:val="009B2FD6"/>
    <w:rsid w:val="009E25A8"/>
    <w:rsid w:val="00A56F0B"/>
    <w:rsid w:val="00A65850"/>
    <w:rsid w:val="00AF55D3"/>
    <w:rsid w:val="00C773A5"/>
    <w:rsid w:val="00C77BB2"/>
    <w:rsid w:val="00D87993"/>
    <w:rsid w:val="00DF2A9F"/>
    <w:rsid w:val="00E13D4A"/>
    <w:rsid w:val="00E70A6C"/>
    <w:rsid w:val="00E85F30"/>
    <w:rsid w:val="00E9499B"/>
    <w:rsid w:val="00EC0243"/>
    <w:rsid w:val="00ED3F80"/>
    <w:rsid w:val="00F2609F"/>
    <w:rsid w:val="00F345B1"/>
    <w:rsid w:val="00F958F4"/>
    <w:rsid w:val="00F97927"/>
    <w:rsid w:val="00FC7C82"/>
    <w:rsid w:val="00FE69B5"/>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decimalSymbol w:val="."/>
  <w:listSeparator w:val=","/>
  <w14:docId w14:val="27C9F30B"/>
  <w15:chartTrackingRefBased/>
  <w15:docId w15:val="{088CC68A-7160-8040-8313-233A991CE1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I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4747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4747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4747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4747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4747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4747B"/>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4747B"/>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4747B"/>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4747B"/>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4747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4747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4747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4747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4747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4747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4747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4747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4747B"/>
    <w:rPr>
      <w:rFonts w:eastAsiaTheme="majorEastAsia" w:cstheme="majorBidi"/>
      <w:color w:val="272727" w:themeColor="text1" w:themeTint="D8"/>
    </w:rPr>
  </w:style>
  <w:style w:type="paragraph" w:styleId="Title">
    <w:name w:val="Title"/>
    <w:basedOn w:val="Normal"/>
    <w:next w:val="Normal"/>
    <w:link w:val="TitleChar"/>
    <w:uiPriority w:val="10"/>
    <w:qFormat/>
    <w:rsid w:val="0014747B"/>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4747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4747B"/>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4747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4747B"/>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14747B"/>
    <w:rPr>
      <w:i/>
      <w:iCs/>
      <w:color w:val="404040" w:themeColor="text1" w:themeTint="BF"/>
    </w:rPr>
  </w:style>
  <w:style w:type="paragraph" w:styleId="ListParagraph">
    <w:name w:val="List Paragraph"/>
    <w:basedOn w:val="Normal"/>
    <w:uiPriority w:val="34"/>
    <w:qFormat/>
    <w:rsid w:val="0014747B"/>
    <w:pPr>
      <w:ind w:left="720"/>
      <w:contextualSpacing/>
    </w:pPr>
  </w:style>
  <w:style w:type="character" w:styleId="IntenseEmphasis">
    <w:name w:val="Intense Emphasis"/>
    <w:basedOn w:val="DefaultParagraphFont"/>
    <w:uiPriority w:val="21"/>
    <w:qFormat/>
    <w:rsid w:val="0014747B"/>
    <w:rPr>
      <w:i/>
      <w:iCs/>
      <w:color w:val="0F4761" w:themeColor="accent1" w:themeShade="BF"/>
    </w:rPr>
  </w:style>
  <w:style w:type="paragraph" w:styleId="IntenseQuote">
    <w:name w:val="Intense Quote"/>
    <w:basedOn w:val="Normal"/>
    <w:next w:val="Normal"/>
    <w:link w:val="IntenseQuoteChar"/>
    <w:uiPriority w:val="30"/>
    <w:qFormat/>
    <w:rsid w:val="0014747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4747B"/>
    <w:rPr>
      <w:i/>
      <w:iCs/>
      <w:color w:val="0F4761" w:themeColor="accent1" w:themeShade="BF"/>
    </w:rPr>
  </w:style>
  <w:style w:type="character" w:styleId="IntenseReference">
    <w:name w:val="Intense Reference"/>
    <w:basedOn w:val="DefaultParagraphFont"/>
    <w:uiPriority w:val="32"/>
    <w:qFormat/>
    <w:rsid w:val="0014747B"/>
    <w:rPr>
      <w:b/>
      <w:bCs/>
      <w:smallCaps/>
      <w:color w:val="0F4761" w:themeColor="accent1" w:themeShade="BF"/>
      <w:spacing w:val="5"/>
    </w:rPr>
  </w:style>
  <w:style w:type="character" w:styleId="CommentReference">
    <w:name w:val="annotation reference"/>
    <w:basedOn w:val="DefaultParagraphFont"/>
    <w:uiPriority w:val="99"/>
    <w:semiHidden/>
    <w:unhideWhenUsed/>
    <w:rsid w:val="00475F44"/>
    <w:rPr>
      <w:sz w:val="16"/>
      <w:szCs w:val="16"/>
    </w:rPr>
  </w:style>
  <w:style w:type="paragraph" w:styleId="CommentText">
    <w:name w:val="annotation text"/>
    <w:basedOn w:val="Normal"/>
    <w:link w:val="CommentTextChar"/>
    <w:uiPriority w:val="99"/>
    <w:semiHidden/>
    <w:unhideWhenUsed/>
    <w:rsid w:val="00475F44"/>
    <w:rPr>
      <w:sz w:val="20"/>
      <w:szCs w:val="20"/>
    </w:rPr>
  </w:style>
  <w:style w:type="character" w:customStyle="1" w:styleId="CommentTextChar">
    <w:name w:val="Comment Text Char"/>
    <w:basedOn w:val="DefaultParagraphFont"/>
    <w:link w:val="CommentText"/>
    <w:uiPriority w:val="99"/>
    <w:semiHidden/>
    <w:rsid w:val="00475F44"/>
    <w:rPr>
      <w:sz w:val="20"/>
      <w:szCs w:val="20"/>
    </w:rPr>
  </w:style>
  <w:style w:type="paragraph" w:styleId="CommentSubject">
    <w:name w:val="annotation subject"/>
    <w:basedOn w:val="CommentText"/>
    <w:next w:val="CommentText"/>
    <w:link w:val="CommentSubjectChar"/>
    <w:uiPriority w:val="99"/>
    <w:semiHidden/>
    <w:unhideWhenUsed/>
    <w:rsid w:val="00475F44"/>
    <w:rPr>
      <w:b/>
      <w:bCs/>
    </w:rPr>
  </w:style>
  <w:style w:type="character" w:customStyle="1" w:styleId="CommentSubjectChar">
    <w:name w:val="Comment Subject Char"/>
    <w:basedOn w:val="CommentTextChar"/>
    <w:link w:val="CommentSubject"/>
    <w:uiPriority w:val="99"/>
    <w:semiHidden/>
    <w:rsid w:val="00475F44"/>
    <w:rPr>
      <w:b/>
      <w:bCs/>
      <w:sz w:val="20"/>
      <w:szCs w:val="20"/>
    </w:rPr>
  </w:style>
  <w:style w:type="character" w:customStyle="1" w:styleId="apple-converted-space">
    <w:name w:val="apple-converted-space"/>
    <w:basedOn w:val="DefaultParagraphFont"/>
    <w:rsid w:val="00A56F0B"/>
  </w:style>
  <w:style w:type="paragraph" w:styleId="NormalWeb">
    <w:name w:val="Normal (Web)"/>
    <w:basedOn w:val="Normal"/>
    <w:uiPriority w:val="99"/>
    <w:semiHidden/>
    <w:unhideWhenUsed/>
    <w:rsid w:val="00A56F0B"/>
    <w:pPr>
      <w:spacing w:before="100" w:beforeAutospacing="1" w:after="100" w:afterAutospacing="1"/>
    </w:pPr>
    <w:rPr>
      <w:rFonts w:ascii="Times New Roman" w:eastAsia="Times New Roman" w:hAnsi="Times New Roman" w:cs="Times New Roman"/>
      <w:kern w:val="0"/>
      <w:lang w:eastAsia="en-GB"/>
      <w14:ligatures w14:val="none"/>
    </w:rPr>
  </w:style>
  <w:style w:type="character" w:styleId="Hyperlink">
    <w:name w:val="Hyperlink"/>
    <w:basedOn w:val="DefaultParagraphFont"/>
    <w:uiPriority w:val="99"/>
    <w:unhideWhenUsed/>
    <w:rsid w:val="00A56F0B"/>
    <w:rPr>
      <w:color w:val="467886" w:themeColor="hyperlink"/>
      <w:u w:val="single"/>
    </w:rPr>
  </w:style>
  <w:style w:type="character" w:customStyle="1" w:styleId="markvh03et8d5">
    <w:name w:val="markvh03et8d5"/>
    <w:basedOn w:val="DefaultParagraphFont"/>
    <w:rsid w:val="00A56F0B"/>
  </w:style>
  <w:style w:type="character" w:styleId="UnresolvedMention">
    <w:name w:val="Unresolved Mention"/>
    <w:basedOn w:val="DefaultParagraphFont"/>
    <w:uiPriority w:val="99"/>
    <w:semiHidden/>
    <w:unhideWhenUsed/>
    <w:rsid w:val="00A56F0B"/>
    <w:rPr>
      <w:color w:val="605E5C"/>
      <w:shd w:val="clear" w:color="auto" w:fill="E1DFDD"/>
    </w:rPr>
  </w:style>
  <w:style w:type="character" w:styleId="FollowedHyperlink">
    <w:name w:val="FollowedHyperlink"/>
    <w:basedOn w:val="DefaultParagraphFont"/>
    <w:uiPriority w:val="99"/>
    <w:semiHidden/>
    <w:unhideWhenUsed/>
    <w:rsid w:val="00A56F0B"/>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5294525">
      <w:bodyDiv w:val="1"/>
      <w:marLeft w:val="0"/>
      <w:marRight w:val="0"/>
      <w:marTop w:val="0"/>
      <w:marBottom w:val="0"/>
      <w:divBdr>
        <w:top w:val="none" w:sz="0" w:space="0" w:color="auto"/>
        <w:left w:val="none" w:sz="0" w:space="0" w:color="auto"/>
        <w:bottom w:val="none" w:sz="0" w:space="0" w:color="auto"/>
        <w:right w:val="none" w:sz="0" w:space="0" w:color="auto"/>
      </w:divBdr>
      <w:divsChild>
        <w:div w:id="338896265">
          <w:marLeft w:val="0"/>
          <w:marRight w:val="0"/>
          <w:marTop w:val="0"/>
          <w:marBottom w:val="0"/>
          <w:divBdr>
            <w:top w:val="none" w:sz="0" w:space="0" w:color="auto"/>
            <w:left w:val="none" w:sz="0" w:space="0" w:color="auto"/>
            <w:bottom w:val="none" w:sz="0" w:space="0" w:color="auto"/>
            <w:right w:val="none" w:sz="0" w:space="0" w:color="auto"/>
          </w:divBdr>
          <w:divsChild>
            <w:div w:id="1879855580">
              <w:marLeft w:val="0"/>
              <w:marRight w:val="0"/>
              <w:marTop w:val="0"/>
              <w:marBottom w:val="0"/>
              <w:divBdr>
                <w:top w:val="none" w:sz="0" w:space="0" w:color="auto"/>
                <w:left w:val="none" w:sz="0" w:space="0" w:color="auto"/>
                <w:bottom w:val="none" w:sz="0" w:space="0" w:color="auto"/>
                <w:right w:val="none" w:sz="0" w:space="0" w:color="auto"/>
              </w:divBdr>
              <w:divsChild>
                <w:div w:id="1225331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theatlantic.com/international/archive/2012/03/the-white-savio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148</TotalTime>
  <Pages>6</Pages>
  <Words>2097</Words>
  <Characters>11958</Characters>
  <Application>Microsoft Office Word</Application>
  <DocSecurity>0</DocSecurity>
  <Lines>99</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14027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Aoife Lynam</dc:creator>
  <cp:keywords/>
  <dc:description/>
  <cp:lastModifiedBy>Aoife Lynam</cp:lastModifiedBy>
  <cp:revision>54</cp:revision>
  <dcterms:created xsi:type="dcterms:W3CDTF">2024-09-13T12:09:00Z</dcterms:created>
  <dcterms:modified xsi:type="dcterms:W3CDTF">2024-09-26T11:49:00Z</dcterms:modified>
</cp:coreProperties>
</file>