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1FF9B" w14:textId="03BD0B6B" w:rsidR="00072218" w:rsidRDefault="00072218" w:rsidP="00207228">
      <w:pPr>
        <w:jc w:val="center"/>
        <w:rPr>
          <w:rFonts w:ascii="Times New Roman" w:hAnsi="Times New Roman" w:cs="Times New Roman"/>
          <w:b/>
          <w:sz w:val="32"/>
          <w:szCs w:val="32"/>
        </w:rPr>
      </w:pPr>
      <w:r>
        <w:rPr>
          <w:rFonts w:ascii="Arial" w:hAnsi="Arial" w:cs="Arial"/>
          <w:color w:val="222222"/>
          <w:sz w:val="20"/>
          <w:szCs w:val="20"/>
          <w:shd w:val="clear" w:color="auto" w:fill="FFFFFF"/>
        </w:rPr>
        <w:t>Berrill, Jenny, Martha O'Hagan Luff, and André Van Stel. "</w:t>
      </w:r>
      <w:proofErr w:type="spellStart"/>
      <w:r>
        <w:rPr>
          <w:rFonts w:ascii="Arial" w:hAnsi="Arial" w:cs="Arial"/>
          <w:color w:val="222222"/>
          <w:sz w:val="20"/>
          <w:szCs w:val="20"/>
          <w:shd w:val="clear" w:color="auto" w:fill="FFFFFF"/>
        </w:rPr>
        <w:t>Analyzing</w:t>
      </w:r>
      <w:proofErr w:type="spellEnd"/>
      <w:r>
        <w:rPr>
          <w:rFonts w:ascii="Arial" w:hAnsi="Arial" w:cs="Arial"/>
          <w:color w:val="222222"/>
          <w:sz w:val="20"/>
          <w:szCs w:val="20"/>
          <w:shd w:val="clear" w:color="auto" w:fill="FFFFFF"/>
        </w:rPr>
        <w:t xml:space="preserve"> the relationship between inward FDI, education and entrepreneurial activity at the macro-level." </w:t>
      </w:r>
      <w:proofErr w:type="spellStart"/>
      <w:r>
        <w:rPr>
          <w:rFonts w:ascii="Arial" w:hAnsi="Arial" w:cs="Arial"/>
          <w:i/>
          <w:iCs/>
          <w:color w:val="222222"/>
          <w:sz w:val="20"/>
          <w:szCs w:val="20"/>
          <w:shd w:val="clear" w:color="auto" w:fill="FFFFFF"/>
        </w:rPr>
        <w:t>Revista</w:t>
      </w:r>
      <w:proofErr w:type="spellEnd"/>
      <w:r>
        <w:rPr>
          <w:rFonts w:ascii="Arial" w:hAnsi="Arial" w:cs="Arial"/>
          <w:i/>
          <w:iCs/>
          <w:color w:val="222222"/>
          <w:sz w:val="20"/>
          <w:szCs w:val="20"/>
          <w:shd w:val="clear" w:color="auto" w:fill="FFFFFF"/>
        </w:rPr>
        <w:t xml:space="preserve"> de </w:t>
      </w:r>
      <w:proofErr w:type="spellStart"/>
      <w:r>
        <w:rPr>
          <w:rFonts w:ascii="Arial" w:hAnsi="Arial" w:cs="Arial"/>
          <w:i/>
          <w:iCs/>
          <w:color w:val="222222"/>
          <w:sz w:val="20"/>
          <w:szCs w:val="20"/>
          <w:shd w:val="clear" w:color="auto" w:fill="FFFFFF"/>
        </w:rPr>
        <w:t>Economía</w:t>
      </w:r>
      <w:proofErr w:type="spellEnd"/>
      <w:r>
        <w:rPr>
          <w:rFonts w:ascii="Arial" w:hAnsi="Arial" w:cs="Arial"/>
          <w:i/>
          <w:iCs/>
          <w:color w:val="222222"/>
          <w:sz w:val="20"/>
          <w:szCs w:val="20"/>
          <w:shd w:val="clear" w:color="auto" w:fill="FFFFFF"/>
        </w:rPr>
        <w:t xml:space="preserve"> Laboral.</w:t>
      </w:r>
      <w:r>
        <w:rPr>
          <w:rFonts w:ascii="Arial" w:hAnsi="Arial" w:cs="Arial"/>
          <w:color w:val="222222"/>
          <w:sz w:val="20"/>
          <w:szCs w:val="20"/>
          <w:shd w:val="clear" w:color="auto" w:fill="FFFFFF"/>
        </w:rPr>
        <w:t> 18, no. 1 (2021): 52-73.</w:t>
      </w:r>
    </w:p>
    <w:p w14:paraId="60713E0B" w14:textId="0E6C457A" w:rsidR="00E01178" w:rsidRPr="00B34DAA" w:rsidRDefault="00B34DAA" w:rsidP="00207228">
      <w:pPr>
        <w:jc w:val="center"/>
        <w:rPr>
          <w:rFonts w:ascii="Times New Roman" w:hAnsi="Times New Roman" w:cs="Times New Roman"/>
          <w:b/>
          <w:sz w:val="32"/>
          <w:szCs w:val="32"/>
        </w:rPr>
      </w:pPr>
      <w:proofErr w:type="spellStart"/>
      <w:r w:rsidRPr="00B34DAA">
        <w:rPr>
          <w:rFonts w:ascii="Times New Roman" w:hAnsi="Times New Roman" w:cs="Times New Roman"/>
          <w:b/>
          <w:sz w:val="32"/>
          <w:szCs w:val="32"/>
        </w:rPr>
        <w:t>Analyzing</w:t>
      </w:r>
      <w:proofErr w:type="spellEnd"/>
      <w:r w:rsidRPr="00B34DAA">
        <w:rPr>
          <w:rFonts w:ascii="Times New Roman" w:hAnsi="Times New Roman" w:cs="Times New Roman"/>
          <w:b/>
          <w:sz w:val="32"/>
          <w:szCs w:val="32"/>
        </w:rPr>
        <w:t xml:space="preserve"> the relationship between inward FDI, education and entrepreneurial activity at the macro-level</w:t>
      </w:r>
    </w:p>
    <w:p w14:paraId="5C46043E" w14:textId="77777777" w:rsidR="00063497" w:rsidRDefault="00063497" w:rsidP="00207228">
      <w:pPr>
        <w:jc w:val="center"/>
        <w:rPr>
          <w:rFonts w:ascii="Times New Roman" w:hAnsi="Times New Roman" w:cs="Times New Roman"/>
          <w:sz w:val="32"/>
          <w:szCs w:val="32"/>
        </w:rPr>
      </w:pPr>
    </w:p>
    <w:p w14:paraId="02DBC359" w14:textId="482C912D" w:rsidR="00B627FC" w:rsidRPr="00B34DAA" w:rsidRDefault="00B34DAA" w:rsidP="00B627FC">
      <w:pPr>
        <w:jc w:val="center"/>
        <w:rPr>
          <w:rFonts w:ascii="Times New Roman" w:hAnsi="Times New Roman" w:cs="Times New Roman"/>
          <w:sz w:val="24"/>
          <w:szCs w:val="24"/>
        </w:rPr>
      </w:pPr>
      <w:r>
        <w:rPr>
          <w:rFonts w:ascii="Times New Roman" w:hAnsi="Times New Roman" w:cs="Times New Roman"/>
          <w:sz w:val="24"/>
          <w:szCs w:val="24"/>
        </w:rPr>
        <w:t xml:space="preserve">Jenny Berrill </w:t>
      </w:r>
      <w:r w:rsidRPr="00B34DAA">
        <w:rPr>
          <w:rFonts w:ascii="Times New Roman" w:hAnsi="Times New Roman" w:cs="Times New Roman"/>
          <w:sz w:val="24"/>
          <w:szCs w:val="24"/>
          <w:vertAlign w:val="superscript"/>
        </w:rPr>
        <w:t>A</w:t>
      </w:r>
      <w:r>
        <w:rPr>
          <w:rFonts w:ascii="Times New Roman" w:hAnsi="Times New Roman" w:cs="Times New Roman"/>
          <w:sz w:val="24"/>
          <w:szCs w:val="24"/>
        </w:rPr>
        <w:t xml:space="preserve">, Martha O’Hagan-Luff </w:t>
      </w:r>
      <w:r w:rsidRPr="00B34DAA">
        <w:rPr>
          <w:rFonts w:ascii="Times New Roman" w:hAnsi="Times New Roman" w:cs="Times New Roman"/>
          <w:sz w:val="24"/>
          <w:szCs w:val="24"/>
          <w:vertAlign w:val="superscript"/>
        </w:rPr>
        <w:t>A</w:t>
      </w:r>
      <w:r>
        <w:rPr>
          <w:rFonts w:ascii="Times New Roman" w:hAnsi="Times New Roman" w:cs="Times New Roman"/>
          <w:sz w:val="24"/>
          <w:szCs w:val="24"/>
        </w:rPr>
        <w:t xml:space="preserve">, André van Stel </w:t>
      </w:r>
      <w:r w:rsidRPr="00B34DAA">
        <w:rPr>
          <w:rFonts w:ascii="Times New Roman" w:hAnsi="Times New Roman" w:cs="Times New Roman"/>
          <w:sz w:val="24"/>
          <w:szCs w:val="24"/>
          <w:vertAlign w:val="superscript"/>
        </w:rPr>
        <w:t>A</w:t>
      </w:r>
      <w:r>
        <w:rPr>
          <w:rFonts w:ascii="Times New Roman" w:hAnsi="Times New Roman" w:cs="Times New Roman"/>
          <w:sz w:val="24"/>
          <w:szCs w:val="24"/>
          <w:vertAlign w:val="superscript"/>
        </w:rPr>
        <w:t>, B</w:t>
      </w:r>
      <w:r>
        <w:rPr>
          <w:rFonts w:ascii="Times New Roman" w:hAnsi="Times New Roman" w:cs="Times New Roman"/>
          <w:sz w:val="24"/>
          <w:szCs w:val="24"/>
        </w:rPr>
        <w:t xml:space="preserve"> *</w:t>
      </w:r>
    </w:p>
    <w:p w14:paraId="43E1D38C" w14:textId="77777777" w:rsidR="00B627FC" w:rsidRDefault="00B627FC" w:rsidP="00B627FC">
      <w:pPr>
        <w:jc w:val="center"/>
        <w:rPr>
          <w:rFonts w:ascii="Times New Roman" w:hAnsi="Times New Roman" w:cs="Times New Roman"/>
          <w:sz w:val="24"/>
          <w:szCs w:val="24"/>
        </w:rPr>
      </w:pPr>
    </w:p>
    <w:p w14:paraId="70CA42B6" w14:textId="69EA9EB7" w:rsidR="00B34DAA" w:rsidRDefault="00B34DAA" w:rsidP="00B627FC">
      <w:pPr>
        <w:jc w:val="center"/>
        <w:rPr>
          <w:rFonts w:ascii="Times New Roman" w:hAnsi="Times New Roman" w:cs="Times New Roman"/>
          <w:sz w:val="24"/>
          <w:szCs w:val="24"/>
        </w:rPr>
      </w:pPr>
      <w:r w:rsidRPr="00B34DAA">
        <w:rPr>
          <w:rFonts w:ascii="Times New Roman" w:hAnsi="Times New Roman" w:cs="Times New Roman"/>
          <w:sz w:val="24"/>
          <w:szCs w:val="24"/>
          <w:vertAlign w:val="superscript"/>
        </w:rPr>
        <w:t>A</w:t>
      </w:r>
      <w:r>
        <w:rPr>
          <w:rFonts w:ascii="Times New Roman" w:hAnsi="Times New Roman" w:cs="Times New Roman"/>
          <w:sz w:val="24"/>
          <w:szCs w:val="24"/>
        </w:rPr>
        <w:t xml:space="preserve"> Trinity Business School, Trinity College Dublin, Ireland</w:t>
      </w:r>
    </w:p>
    <w:p w14:paraId="1175A93F" w14:textId="68D7C199" w:rsidR="00B34DAA" w:rsidRDefault="00B34DAA" w:rsidP="00B627FC">
      <w:pPr>
        <w:jc w:val="center"/>
        <w:rPr>
          <w:rFonts w:ascii="Times New Roman" w:hAnsi="Times New Roman" w:cs="Times New Roman"/>
          <w:sz w:val="24"/>
          <w:szCs w:val="24"/>
        </w:rPr>
      </w:pPr>
      <w:r w:rsidRPr="00B34DAA">
        <w:rPr>
          <w:rFonts w:ascii="Times New Roman" w:hAnsi="Times New Roman" w:cs="Times New Roman"/>
          <w:sz w:val="24"/>
          <w:szCs w:val="24"/>
          <w:vertAlign w:val="superscript"/>
        </w:rPr>
        <w:t>B</w:t>
      </w:r>
      <w:r>
        <w:rPr>
          <w:rFonts w:ascii="Times New Roman" w:hAnsi="Times New Roman" w:cs="Times New Roman"/>
          <w:sz w:val="24"/>
          <w:szCs w:val="24"/>
        </w:rPr>
        <w:t xml:space="preserve"> </w:t>
      </w:r>
      <w:proofErr w:type="spellStart"/>
      <w:r>
        <w:rPr>
          <w:rFonts w:ascii="Times New Roman" w:hAnsi="Times New Roman" w:cs="Times New Roman"/>
          <w:sz w:val="24"/>
          <w:szCs w:val="24"/>
        </w:rPr>
        <w:t>Kozminski</w:t>
      </w:r>
      <w:proofErr w:type="spellEnd"/>
      <w:r>
        <w:rPr>
          <w:rFonts w:ascii="Times New Roman" w:hAnsi="Times New Roman" w:cs="Times New Roman"/>
          <w:sz w:val="24"/>
          <w:szCs w:val="24"/>
        </w:rPr>
        <w:t xml:space="preserve"> University, Warsaw, Poland</w:t>
      </w:r>
    </w:p>
    <w:p w14:paraId="5EC47699" w14:textId="77777777" w:rsidR="00B34DAA" w:rsidRDefault="00B34DAA" w:rsidP="00B627FC">
      <w:pPr>
        <w:jc w:val="center"/>
        <w:rPr>
          <w:rFonts w:ascii="Times New Roman" w:hAnsi="Times New Roman" w:cs="Times New Roman"/>
          <w:sz w:val="24"/>
          <w:szCs w:val="24"/>
        </w:rPr>
      </w:pPr>
    </w:p>
    <w:p w14:paraId="382AF2BC" w14:textId="6B05F63D" w:rsidR="00B34DAA" w:rsidRDefault="00B34DAA" w:rsidP="00B627FC">
      <w:pPr>
        <w:jc w:val="center"/>
        <w:rPr>
          <w:rFonts w:ascii="Times New Roman" w:hAnsi="Times New Roman" w:cs="Times New Roman"/>
          <w:sz w:val="24"/>
          <w:szCs w:val="24"/>
        </w:rPr>
      </w:pPr>
      <w:r>
        <w:rPr>
          <w:rFonts w:ascii="Times New Roman" w:hAnsi="Times New Roman" w:cs="Times New Roman"/>
          <w:sz w:val="24"/>
          <w:szCs w:val="24"/>
        </w:rPr>
        <w:t xml:space="preserve">* Corresponding author: André van Stel. Email: </w:t>
      </w:r>
      <w:hyperlink r:id="rId8" w:history="1">
        <w:r w:rsidRPr="00376FF9">
          <w:rPr>
            <w:rStyle w:val="Hyperlink"/>
            <w:rFonts w:ascii="Times New Roman" w:hAnsi="Times New Roman" w:cs="Times New Roman"/>
            <w:sz w:val="24"/>
            <w:szCs w:val="24"/>
          </w:rPr>
          <w:t>vanstela@tcd.ie</w:t>
        </w:r>
      </w:hyperlink>
    </w:p>
    <w:p w14:paraId="5762BFDF" w14:textId="77777777" w:rsidR="00B34DAA" w:rsidRDefault="00B34DAA" w:rsidP="00B627FC">
      <w:pPr>
        <w:jc w:val="center"/>
        <w:rPr>
          <w:rFonts w:ascii="Times New Roman" w:hAnsi="Times New Roman" w:cs="Times New Roman"/>
          <w:sz w:val="24"/>
          <w:szCs w:val="24"/>
        </w:rPr>
      </w:pPr>
    </w:p>
    <w:p w14:paraId="1A6E3861" w14:textId="77777777" w:rsidR="00B34DAA" w:rsidRPr="00D7091B" w:rsidRDefault="00B34DAA" w:rsidP="00B627FC">
      <w:pPr>
        <w:jc w:val="center"/>
        <w:rPr>
          <w:rFonts w:ascii="Times New Roman" w:hAnsi="Times New Roman" w:cs="Times New Roman"/>
          <w:sz w:val="24"/>
          <w:szCs w:val="24"/>
        </w:rPr>
      </w:pPr>
    </w:p>
    <w:p w14:paraId="497D6DC4" w14:textId="77777777" w:rsidR="00B627FC" w:rsidRPr="00D7091B" w:rsidRDefault="00B627FC" w:rsidP="00B627FC">
      <w:pPr>
        <w:pStyle w:val="Heading1"/>
        <w:spacing w:after="120"/>
        <w:jc w:val="left"/>
      </w:pPr>
      <w:r w:rsidRPr="00D7091B">
        <w:t>Abstract</w:t>
      </w:r>
    </w:p>
    <w:p w14:paraId="6BE8C2C1" w14:textId="23DC2150" w:rsidR="00B627FC" w:rsidRPr="00D7091B" w:rsidRDefault="00B627FC" w:rsidP="00B627FC">
      <w:pPr>
        <w:jc w:val="both"/>
        <w:rPr>
          <w:rFonts w:ascii="Times New Roman" w:hAnsi="Times New Roman" w:cs="Times New Roman"/>
          <w:sz w:val="24"/>
          <w:szCs w:val="24"/>
        </w:rPr>
      </w:pPr>
      <w:r w:rsidRPr="00D7091B">
        <w:rPr>
          <w:rFonts w:ascii="Times New Roman" w:hAnsi="Times New Roman" w:cs="Times New Roman"/>
          <w:sz w:val="24"/>
          <w:szCs w:val="24"/>
        </w:rPr>
        <w:t xml:space="preserve">We investigate the roles of inward FDI and education in explaining country </w:t>
      </w:r>
      <w:r w:rsidR="00640C91" w:rsidRPr="00D7091B">
        <w:rPr>
          <w:rFonts w:ascii="Times New Roman" w:hAnsi="Times New Roman" w:cs="Times New Roman"/>
          <w:sz w:val="24"/>
          <w:szCs w:val="24"/>
        </w:rPr>
        <w:t>levels</w:t>
      </w:r>
      <w:r w:rsidRPr="00D7091B">
        <w:rPr>
          <w:rFonts w:ascii="Times New Roman" w:hAnsi="Times New Roman" w:cs="Times New Roman"/>
          <w:sz w:val="24"/>
          <w:szCs w:val="24"/>
        </w:rPr>
        <w:t xml:space="preserve"> of entrepreneurship. It is widely recognised that inward FDI may have positive but also negative </w:t>
      </w:r>
      <w:proofErr w:type="spellStart"/>
      <w:r w:rsidRPr="00D7091B">
        <w:rPr>
          <w:rFonts w:ascii="Times New Roman" w:hAnsi="Times New Roman" w:cs="Times New Roman"/>
          <w:sz w:val="24"/>
          <w:szCs w:val="24"/>
        </w:rPr>
        <w:t>spillover</w:t>
      </w:r>
      <w:proofErr w:type="spellEnd"/>
      <w:r w:rsidRPr="00D7091B">
        <w:rPr>
          <w:rFonts w:ascii="Times New Roman" w:hAnsi="Times New Roman" w:cs="Times New Roman"/>
          <w:sz w:val="24"/>
          <w:szCs w:val="24"/>
        </w:rPr>
        <w:t xml:space="preserve"> effects on entrepreneurial activity. We argue that both types of </w:t>
      </w:r>
      <w:proofErr w:type="spellStart"/>
      <w:r w:rsidRPr="00D7091B">
        <w:rPr>
          <w:rFonts w:ascii="Times New Roman" w:hAnsi="Times New Roman" w:cs="Times New Roman"/>
          <w:sz w:val="24"/>
          <w:szCs w:val="24"/>
        </w:rPr>
        <w:t>spillovers</w:t>
      </w:r>
      <w:proofErr w:type="spellEnd"/>
      <w:r w:rsidRPr="00D7091B">
        <w:rPr>
          <w:rFonts w:ascii="Times New Roman" w:hAnsi="Times New Roman" w:cs="Times New Roman"/>
          <w:sz w:val="24"/>
          <w:szCs w:val="24"/>
        </w:rPr>
        <w:t xml:space="preserve"> (positive and negative) may be reinforced by high education levels of the labour force. Using a database across </w:t>
      </w:r>
      <w:r w:rsidR="00F5653D" w:rsidRPr="00D7091B">
        <w:rPr>
          <w:rFonts w:ascii="Times New Roman" w:hAnsi="Times New Roman" w:cs="Times New Roman"/>
          <w:sz w:val="24"/>
          <w:szCs w:val="24"/>
        </w:rPr>
        <w:t xml:space="preserve">75 </w:t>
      </w:r>
      <w:r w:rsidRPr="00D7091B">
        <w:rPr>
          <w:rFonts w:ascii="Times New Roman" w:hAnsi="Times New Roman" w:cs="Times New Roman"/>
          <w:sz w:val="24"/>
          <w:szCs w:val="24"/>
        </w:rPr>
        <w:t>countries between 2001 and 2015, we estimate a 2SLS</w:t>
      </w:r>
      <w:r w:rsidR="00045505" w:rsidRPr="00D7091B">
        <w:rPr>
          <w:rFonts w:ascii="Times New Roman" w:hAnsi="Times New Roman" w:cs="Times New Roman"/>
          <w:sz w:val="24"/>
          <w:szCs w:val="24"/>
        </w:rPr>
        <w:t xml:space="preserve"> model that </w:t>
      </w:r>
      <w:r w:rsidR="00826E93" w:rsidRPr="00D7091B">
        <w:rPr>
          <w:rFonts w:ascii="Times New Roman" w:hAnsi="Times New Roman" w:cs="Times New Roman"/>
          <w:sz w:val="24"/>
          <w:szCs w:val="24"/>
        </w:rPr>
        <w:t>tests for this moderating role of education</w:t>
      </w:r>
      <w:r w:rsidRPr="00D7091B">
        <w:rPr>
          <w:rFonts w:ascii="Times New Roman" w:hAnsi="Times New Roman" w:cs="Times New Roman"/>
          <w:sz w:val="24"/>
          <w:szCs w:val="24"/>
        </w:rPr>
        <w:t xml:space="preserve">. We find support for a negative interaction effect of FDI and </w:t>
      </w:r>
      <w:r w:rsidR="00826E93" w:rsidRPr="00D7091B">
        <w:rPr>
          <w:rFonts w:ascii="Times New Roman" w:hAnsi="Times New Roman" w:cs="Times New Roman"/>
          <w:sz w:val="24"/>
          <w:szCs w:val="24"/>
        </w:rPr>
        <w:t xml:space="preserve">macro-level </w:t>
      </w:r>
      <w:r w:rsidRPr="00D7091B">
        <w:rPr>
          <w:rFonts w:ascii="Times New Roman" w:hAnsi="Times New Roman" w:cs="Times New Roman"/>
          <w:sz w:val="24"/>
          <w:szCs w:val="24"/>
        </w:rPr>
        <w:t xml:space="preserve">education on </w:t>
      </w:r>
      <w:r w:rsidR="00826E93" w:rsidRPr="00D7091B">
        <w:rPr>
          <w:rFonts w:ascii="Times New Roman" w:hAnsi="Times New Roman" w:cs="Times New Roman"/>
          <w:sz w:val="24"/>
          <w:szCs w:val="24"/>
        </w:rPr>
        <w:t xml:space="preserve">the rate of </w:t>
      </w:r>
      <w:r w:rsidRPr="00D7091B">
        <w:rPr>
          <w:rFonts w:ascii="Times New Roman" w:hAnsi="Times New Roman" w:cs="Times New Roman"/>
          <w:sz w:val="24"/>
          <w:szCs w:val="24"/>
        </w:rPr>
        <w:t>entrepreneur</w:t>
      </w:r>
      <w:r w:rsidR="00826E93" w:rsidRPr="00D7091B">
        <w:rPr>
          <w:rFonts w:ascii="Times New Roman" w:hAnsi="Times New Roman" w:cs="Times New Roman"/>
          <w:sz w:val="24"/>
          <w:szCs w:val="24"/>
        </w:rPr>
        <w:t>ial activity</w:t>
      </w:r>
      <w:r w:rsidRPr="00D7091B">
        <w:rPr>
          <w:rFonts w:ascii="Times New Roman" w:hAnsi="Times New Roman" w:cs="Times New Roman"/>
          <w:sz w:val="24"/>
          <w:szCs w:val="24"/>
        </w:rPr>
        <w:t>, suggesting that in countries with highly educated labour forces, inward FDI leads to more jobs in the wage sector rather than a higher number of entrepreneurs. Policy implications are discussed.</w:t>
      </w:r>
    </w:p>
    <w:p w14:paraId="5B845C0D" w14:textId="77777777" w:rsidR="00B627FC" w:rsidRPr="00D7091B" w:rsidRDefault="00B627FC" w:rsidP="00B627FC">
      <w:pPr>
        <w:jc w:val="both"/>
        <w:rPr>
          <w:rFonts w:ascii="Times New Roman" w:hAnsi="Times New Roman" w:cs="Times New Roman"/>
          <w:sz w:val="24"/>
          <w:szCs w:val="24"/>
        </w:rPr>
      </w:pPr>
    </w:p>
    <w:p w14:paraId="7FCC34D0" w14:textId="4EF6B555" w:rsidR="00B627FC" w:rsidRDefault="00B627FC" w:rsidP="00B627FC">
      <w:pPr>
        <w:rPr>
          <w:rFonts w:ascii="Times New Roman" w:hAnsi="Times New Roman" w:cs="Times New Roman"/>
          <w:sz w:val="24"/>
          <w:szCs w:val="24"/>
        </w:rPr>
      </w:pPr>
      <w:r w:rsidRPr="00D7091B">
        <w:rPr>
          <w:rFonts w:ascii="Times New Roman" w:hAnsi="Times New Roman" w:cs="Times New Roman"/>
          <w:b/>
          <w:sz w:val="24"/>
          <w:szCs w:val="24"/>
        </w:rPr>
        <w:t>Keywords:</w:t>
      </w:r>
      <w:r w:rsidRPr="00D7091B">
        <w:rPr>
          <w:rFonts w:ascii="Times New Roman" w:hAnsi="Times New Roman" w:cs="Times New Roman"/>
          <w:sz w:val="24"/>
          <w:szCs w:val="24"/>
        </w:rPr>
        <w:t xml:space="preserve"> Entrepreneur</w:t>
      </w:r>
      <w:r w:rsidR="00640C91" w:rsidRPr="00D7091B">
        <w:rPr>
          <w:rFonts w:ascii="Times New Roman" w:hAnsi="Times New Roman" w:cs="Times New Roman"/>
          <w:sz w:val="24"/>
          <w:szCs w:val="24"/>
        </w:rPr>
        <w:t>ial activity</w:t>
      </w:r>
      <w:r w:rsidRPr="00D7091B">
        <w:rPr>
          <w:rFonts w:ascii="Times New Roman" w:hAnsi="Times New Roman" w:cs="Times New Roman"/>
          <w:sz w:val="24"/>
          <w:szCs w:val="24"/>
        </w:rPr>
        <w:t xml:space="preserve">, Inward FDI, </w:t>
      </w:r>
      <w:proofErr w:type="spellStart"/>
      <w:r w:rsidRPr="00D7091B">
        <w:rPr>
          <w:rFonts w:ascii="Times New Roman" w:hAnsi="Times New Roman" w:cs="Times New Roman"/>
          <w:sz w:val="24"/>
          <w:szCs w:val="24"/>
        </w:rPr>
        <w:t>Spillover</w:t>
      </w:r>
      <w:proofErr w:type="spellEnd"/>
      <w:r w:rsidRPr="00D7091B">
        <w:rPr>
          <w:rFonts w:ascii="Times New Roman" w:hAnsi="Times New Roman" w:cs="Times New Roman"/>
          <w:sz w:val="24"/>
          <w:szCs w:val="24"/>
        </w:rPr>
        <w:t xml:space="preserve"> effects</w:t>
      </w:r>
    </w:p>
    <w:p w14:paraId="3206AFEA" w14:textId="77777777" w:rsidR="00B34DAA" w:rsidRPr="00D7091B" w:rsidRDefault="00B34DAA" w:rsidP="00B627FC">
      <w:pPr>
        <w:rPr>
          <w:rFonts w:ascii="Times New Roman" w:hAnsi="Times New Roman" w:cs="Times New Roman"/>
          <w:sz w:val="24"/>
          <w:szCs w:val="24"/>
        </w:rPr>
      </w:pPr>
    </w:p>
    <w:p w14:paraId="6C9E9767" w14:textId="77777777" w:rsidR="00B627FC" w:rsidRPr="00D7091B" w:rsidRDefault="00B627FC" w:rsidP="00B627FC">
      <w:pPr>
        <w:rPr>
          <w:rFonts w:ascii="Times New Roman" w:hAnsi="Times New Roman" w:cs="Times New Roman"/>
          <w:sz w:val="24"/>
          <w:szCs w:val="24"/>
        </w:rPr>
      </w:pPr>
      <w:r w:rsidRPr="00D7091B">
        <w:rPr>
          <w:rFonts w:ascii="Times New Roman" w:hAnsi="Times New Roman" w:cs="Times New Roman"/>
          <w:b/>
          <w:sz w:val="24"/>
          <w:szCs w:val="24"/>
        </w:rPr>
        <w:t>JEL Classifications:</w:t>
      </w:r>
      <w:r w:rsidRPr="00D7091B">
        <w:rPr>
          <w:rFonts w:ascii="Times New Roman" w:hAnsi="Times New Roman" w:cs="Times New Roman"/>
          <w:sz w:val="24"/>
          <w:szCs w:val="24"/>
        </w:rPr>
        <w:t xml:space="preserve"> F21, F23, I21, L26</w:t>
      </w:r>
    </w:p>
    <w:p w14:paraId="1B232C47" w14:textId="77777777" w:rsidR="00B627FC" w:rsidRDefault="00B627FC" w:rsidP="00B627FC">
      <w:pPr>
        <w:jc w:val="both"/>
        <w:rPr>
          <w:rFonts w:ascii="Times New Roman" w:hAnsi="Times New Roman" w:cs="Times New Roman"/>
          <w:sz w:val="24"/>
          <w:szCs w:val="24"/>
        </w:rPr>
      </w:pPr>
    </w:p>
    <w:p w14:paraId="63A9E415" w14:textId="3401B63D" w:rsidR="00A20125" w:rsidRDefault="00A20125" w:rsidP="00B627FC">
      <w:pPr>
        <w:jc w:val="both"/>
        <w:rPr>
          <w:rFonts w:ascii="Times New Roman" w:hAnsi="Times New Roman" w:cs="Times New Roman"/>
          <w:sz w:val="24"/>
          <w:szCs w:val="24"/>
        </w:rPr>
      </w:pPr>
      <w:r w:rsidRPr="00A20125">
        <w:rPr>
          <w:rFonts w:ascii="Times New Roman" w:hAnsi="Times New Roman" w:cs="Times New Roman"/>
          <w:b/>
          <w:sz w:val="24"/>
          <w:szCs w:val="24"/>
        </w:rPr>
        <w:t>Acknowledgement:</w:t>
      </w:r>
      <w:r>
        <w:rPr>
          <w:rFonts w:ascii="Times New Roman" w:hAnsi="Times New Roman" w:cs="Times New Roman"/>
          <w:sz w:val="24"/>
          <w:szCs w:val="24"/>
        </w:rPr>
        <w:t xml:space="preserve"> The present paper is a considerably shortened version of Berrill et al. (2020). </w:t>
      </w:r>
      <w:r w:rsidRPr="00A20125">
        <w:rPr>
          <w:rFonts w:ascii="Times New Roman" w:hAnsi="Times New Roman" w:cs="Times New Roman"/>
          <w:sz w:val="24"/>
          <w:szCs w:val="24"/>
        </w:rPr>
        <w:t xml:space="preserve">Reprinted by permission from [Springer Nature]: [Springer </w:t>
      </w:r>
      <w:proofErr w:type="spellStart"/>
      <w:r w:rsidRPr="00A20125">
        <w:rPr>
          <w:rFonts w:ascii="Times New Roman" w:hAnsi="Times New Roman" w:cs="Times New Roman"/>
          <w:sz w:val="24"/>
          <w:szCs w:val="24"/>
        </w:rPr>
        <w:t>Science+Business</w:t>
      </w:r>
      <w:proofErr w:type="spellEnd"/>
      <w:r w:rsidRPr="00A20125">
        <w:rPr>
          <w:rFonts w:ascii="Times New Roman" w:hAnsi="Times New Roman" w:cs="Times New Roman"/>
          <w:sz w:val="24"/>
          <w:szCs w:val="24"/>
        </w:rPr>
        <w:t xml:space="preserve"> Media, LLC], </w:t>
      </w:r>
      <w:r w:rsidRPr="00A20125">
        <w:rPr>
          <w:rFonts w:ascii="Times New Roman" w:hAnsi="Times New Roman" w:cs="Times New Roman"/>
          <w:sz w:val="24"/>
          <w:szCs w:val="24"/>
          <w:highlight w:val="cyan"/>
        </w:rPr>
        <w:t>[Small Business Economics]</w:t>
      </w:r>
      <w:r w:rsidRPr="00A20125">
        <w:rPr>
          <w:rFonts w:ascii="Times New Roman" w:hAnsi="Times New Roman" w:cs="Times New Roman"/>
          <w:sz w:val="24"/>
          <w:szCs w:val="24"/>
        </w:rPr>
        <w:t>, [</w:t>
      </w:r>
      <w:r w:rsidRPr="00E446BE">
        <w:rPr>
          <w:rFonts w:ascii="Times New Roman" w:hAnsi="Times New Roman" w:cs="Times New Roman"/>
          <w:sz w:val="24"/>
          <w:szCs w:val="24"/>
          <w:highlight w:val="yellow"/>
        </w:rPr>
        <w:t>The moderating role of education in the relationship between FDI and entrepreneurial activity; Jenny Berrill, Martha O’Hagan-Luff, André van Stel</w:t>
      </w:r>
      <w:r w:rsidRPr="00A20125">
        <w:rPr>
          <w:rFonts w:ascii="Times New Roman" w:hAnsi="Times New Roman" w:cs="Times New Roman"/>
          <w:sz w:val="24"/>
          <w:szCs w:val="24"/>
        </w:rPr>
        <w:t xml:space="preserve">], [Copyright 2018], [Advance Online Publication: 29 November 2018], DOI: </w:t>
      </w:r>
      <w:hyperlink r:id="rId9" w:history="1">
        <w:r w:rsidRPr="00376FF9">
          <w:rPr>
            <w:rStyle w:val="Hyperlink"/>
            <w:rFonts w:ascii="Times New Roman" w:hAnsi="Times New Roman" w:cs="Times New Roman"/>
            <w:sz w:val="24"/>
            <w:szCs w:val="24"/>
          </w:rPr>
          <w:t>https://doi.org/10.1007/s11187-018-0121-6</w:t>
        </w:r>
      </w:hyperlink>
    </w:p>
    <w:p w14:paraId="29531F3D" w14:textId="77777777" w:rsidR="00B34DAA" w:rsidRDefault="00B34DAA" w:rsidP="00B627FC">
      <w:pPr>
        <w:jc w:val="both"/>
        <w:rPr>
          <w:rFonts w:ascii="Times New Roman" w:hAnsi="Times New Roman" w:cs="Times New Roman"/>
          <w:sz w:val="24"/>
          <w:szCs w:val="24"/>
          <w:highlight w:val="green"/>
        </w:rPr>
      </w:pPr>
    </w:p>
    <w:p w14:paraId="53D43667" w14:textId="219D6B75" w:rsidR="00A20125" w:rsidRPr="00E446BE" w:rsidRDefault="00A20125" w:rsidP="00B627FC">
      <w:pPr>
        <w:jc w:val="both"/>
        <w:rPr>
          <w:rFonts w:ascii="Times New Roman" w:hAnsi="Times New Roman" w:cs="Times New Roman"/>
          <w:sz w:val="24"/>
          <w:szCs w:val="24"/>
          <w:highlight w:val="green"/>
        </w:rPr>
      </w:pPr>
      <w:r w:rsidRPr="00E446BE">
        <w:rPr>
          <w:rFonts w:ascii="Times New Roman" w:hAnsi="Times New Roman" w:cs="Times New Roman"/>
          <w:sz w:val="24"/>
          <w:szCs w:val="24"/>
          <w:highlight w:val="green"/>
        </w:rPr>
        <w:t>***</w:t>
      </w:r>
      <w:r w:rsidR="00B34DAA">
        <w:rPr>
          <w:rFonts w:ascii="Times New Roman" w:hAnsi="Times New Roman" w:cs="Times New Roman"/>
          <w:sz w:val="24"/>
          <w:szCs w:val="24"/>
          <w:highlight w:val="green"/>
        </w:rPr>
        <w:t>N</w:t>
      </w:r>
      <w:r w:rsidRPr="00E446BE">
        <w:rPr>
          <w:rFonts w:ascii="Times New Roman" w:hAnsi="Times New Roman" w:cs="Times New Roman"/>
          <w:sz w:val="24"/>
          <w:szCs w:val="24"/>
          <w:highlight w:val="green"/>
        </w:rPr>
        <w:t xml:space="preserve">ote to publisher: the </w:t>
      </w:r>
      <w:r w:rsidRPr="00E446BE">
        <w:rPr>
          <w:rFonts w:ascii="Times New Roman" w:hAnsi="Times New Roman" w:cs="Times New Roman"/>
          <w:sz w:val="24"/>
          <w:szCs w:val="24"/>
          <w:highlight w:val="cyan"/>
        </w:rPr>
        <w:t>journal title</w:t>
      </w:r>
      <w:r w:rsidRPr="00E446BE">
        <w:rPr>
          <w:rFonts w:ascii="Times New Roman" w:hAnsi="Times New Roman" w:cs="Times New Roman"/>
          <w:sz w:val="24"/>
          <w:szCs w:val="24"/>
          <w:highlight w:val="green"/>
        </w:rPr>
        <w:t xml:space="preserve"> must be hyperlinked to the journal’s home page: </w:t>
      </w:r>
      <w:hyperlink r:id="rId10" w:history="1">
        <w:r w:rsidR="00E446BE" w:rsidRPr="00E446BE">
          <w:rPr>
            <w:rStyle w:val="Hyperlink"/>
            <w:rFonts w:ascii="Times New Roman" w:hAnsi="Times New Roman" w:cs="Times New Roman"/>
            <w:sz w:val="24"/>
            <w:szCs w:val="24"/>
          </w:rPr>
          <w:t>https://www.springer.com/journal/11187</w:t>
        </w:r>
      </w:hyperlink>
    </w:p>
    <w:p w14:paraId="5DF66F5F" w14:textId="2F302D43" w:rsidR="00E446BE" w:rsidRPr="00D7091B" w:rsidRDefault="00E446BE" w:rsidP="00B627FC">
      <w:pPr>
        <w:jc w:val="both"/>
        <w:rPr>
          <w:rFonts w:ascii="Times New Roman" w:hAnsi="Times New Roman" w:cs="Times New Roman"/>
          <w:sz w:val="24"/>
          <w:szCs w:val="24"/>
        </w:rPr>
      </w:pPr>
      <w:r w:rsidRPr="00E446BE">
        <w:rPr>
          <w:rFonts w:ascii="Times New Roman" w:hAnsi="Times New Roman" w:cs="Times New Roman"/>
          <w:sz w:val="24"/>
          <w:szCs w:val="24"/>
          <w:highlight w:val="green"/>
        </w:rPr>
        <w:t xml:space="preserve">The </w:t>
      </w:r>
      <w:r w:rsidRPr="00E446BE">
        <w:rPr>
          <w:rFonts w:ascii="Times New Roman" w:hAnsi="Times New Roman" w:cs="Times New Roman"/>
          <w:sz w:val="24"/>
          <w:szCs w:val="24"/>
          <w:highlight w:val="yellow"/>
        </w:rPr>
        <w:t>article title</w:t>
      </w:r>
      <w:r w:rsidRPr="00E446BE">
        <w:rPr>
          <w:rFonts w:ascii="Times New Roman" w:hAnsi="Times New Roman" w:cs="Times New Roman"/>
          <w:sz w:val="24"/>
          <w:szCs w:val="24"/>
          <w:highlight w:val="green"/>
        </w:rPr>
        <w:t xml:space="preserve"> must be hyperlinked to the given DOI while the DOI itself must also remain </w:t>
      </w:r>
      <w:proofErr w:type="gramStart"/>
      <w:r w:rsidRPr="00E446BE">
        <w:rPr>
          <w:rFonts w:ascii="Times New Roman" w:hAnsi="Times New Roman" w:cs="Times New Roman"/>
          <w:sz w:val="24"/>
          <w:szCs w:val="24"/>
          <w:highlight w:val="green"/>
        </w:rPr>
        <w:t>visible.*</w:t>
      </w:r>
      <w:proofErr w:type="gramEnd"/>
      <w:r w:rsidRPr="00E446BE">
        <w:rPr>
          <w:rFonts w:ascii="Times New Roman" w:hAnsi="Times New Roman" w:cs="Times New Roman"/>
          <w:sz w:val="24"/>
          <w:szCs w:val="24"/>
          <w:highlight w:val="green"/>
        </w:rPr>
        <w:t>**</w:t>
      </w:r>
    </w:p>
    <w:p w14:paraId="2F665BD0" w14:textId="77777777" w:rsidR="00B627FC" w:rsidRPr="00D7091B" w:rsidRDefault="00B627FC" w:rsidP="00B627FC">
      <w:pPr>
        <w:jc w:val="both"/>
        <w:rPr>
          <w:rFonts w:ascii="Times New Roman" w:hAnsi="Times New Roman" w:cs="Times New Roman"/>
          <w:sz w:val="24"/>
          <w:szCs w:val="24"/>
        </w:rPr>
      </w:pPr>
    </w:p>
    <w:p w14:paraId="04DD0100" w14:textId="77777777" w:rsidR="00B627FC" w:rsidRPr="00D7091B" w:rsidRDefault="00B627FC" w:rsidP="00B627FC">
      <w:pPr>
        <w:rPr>
          <w:rFonts w:ascii="Times New Roman" w:hAnsi="Times New Roman" w:cs="Times New Roman"/>
          <w:sz w:val="24"/>
          <w:szCs w:val="24"/>
        </w:rPr>
      </w:pPr>
      <w:r w:rsidRPr="00D7091B">
        <w:rPr>
          <w:rFonts w:ascii="Times New Roman" w:hAnsi="Times New Roman" w:cs="Times New Roman"/>
          <w:sz w:val="24"/>
          <w:szCs w:val="24"/>
        </w:rPr>
        <w:br w:type="page"/>
      </w:r>
    </w:p>
    <w:p w14:paraId="2D7C0696" w14:textId="77777777" w:rsidR="00B627FC" w:rsidRPr="00D7091B" w:rsidRDefault="00B627FC" w:rsidP="00B627FC">
      <w:pPr>
        <w:pStyle w:val="Heading1"/>
      </w:pPr>
      <w:r w:rsidRPr="00D7091B">
        <w:rPr>
          <w:rFonts w:eastAsia="Times New Roman"/>
          <w:sz w:val="22"/>
          <w:szCs w:val="22"/>
        </w:rPr>
        <w:lastRenderedPageBreak/>
        <w:t>1. Introduction</w:t>
      </w:r>
    </w:p>
    <w:p w14:paraId="3A2A6E41" w14:textId="67699B15" w:rsidR="00C77C3C" w:rsidRPr="00D7091B" w:rsidRDefault="00B627FC" w:rsidP="00B627FC">
      <w:pPr>
        <w:spacing w:before="120" w:after="0" w:line="360" w:lineRule="auto"/>
        <w:jc w:val="both"/>
        <w:rPr>
          <w:rFonts w:ascii="Times New Roman" w:hAnsi="Times New Roman" w:cs="Times New Roman"/>
        </w:rPr>
      </w:pPr>
      <w:r w:rsidRPr="00D7091B">
        <w:rPr>
          <w:rFonts w:ascii="Times New Roman" w:hAnsi="Times New Roman" w:cs="Times New Roman"/>
        </w:rPr>
        <w:t xml:space="preserve">The relationship between inward FDI and domestic entrepreneurship forms part of a broader debate in international economics analysing the net </w:t>
      </w:r>
      <w:proofErr w:type="spellStart"/>
      <w:r w:rsidRPr="00D7091B">
        <w:rPr>
          <w:rFonts w:ascii="Times New Roman" w:hAnsi="Times New Roman" w:cs="Times New Roman"/>
        </w:rPr>
        <w:t>spillovers</w:t>
      </w:r>
      <w:proofErr w:type="spellEnd"/>
      <w:r w:rsidRPr="00D7091B">
        <w:rPr>
          <w:rFonts w:ascii="Times New Roman" w:hAnsi="Times New Roman" w:cs="Times New Roman"/>
        </w:rPr>
        <w:t xml:space="preserve"> from FDI to domestic economies. Studies show that these </w:t>
      </w:r>
      <w:proofErr w:type="spellStart"/>
      <w:r w:rsidRPr="00D7091B">
        <w:rPr>
          <w:rFonts w:ascii="Times New Roman" w:hAnsi="Times New Roman" w:cs="Times New Roman"/>
        </w:rPr>
        <w:t>spillover</w:t>
      </w:r>
      <w:proofErr w:type="spellEnd"/>
      <w:r w:rsidRPr="00D7091B">
        <w:rPr>
          <w:rFonts w:ascii="Times New Roman" w:hAnsi="Times New Roman" w:cs="Times New Roman"/>
        </w:rPr>
        <w:t xml:space="preserve"> effects may be positive or negative </w:t>
      </w:r>
      <w:r w:rsidRPr="00D7091B">
        <w:rPr>
          <w:rFonts w:ascii="Times New Roman" w:hAnsi="Times New Roman" w:cs="Times New Roman"/>
        </w:rPr>
        <w:fldChar w:fldCharType="begin" w:fldLock="1"/>
      </w:r>
      <w:r w:rsidR="002A128E" w:rsidRPr="00D7091B">
        <w:rPr>
          <w:rFonts w:ascii="Times New Roman" w:hAnsi="Times New Roman" w:cs="Times New Roman"/>
        </w:rPr>
        <w:instrText>ADDIN CSL_CITATION { "citationItems" : [ { "id" : "ITEM-1", "itemData" : { "ISBN" : "0047-2506", "ISSN" : "0047-2506", "PMID" : "44198467", "abstract" : "Local firms may attract productivity spillovers from foreign investors, yet these vary with local firms\u2019 awareness, capability and motivation to react to foreign entry. In consequence, spillovers vary across countries at different levels of economic development.We apply competitive dynamics theory to analyze these contextual moderators of spillovers and test hypotheses thus derived in a Meta-analysis of the empirical literature on spillovers. Our analysis suggests a curvilinear relationship between spillovers and the host country\u2019s level of development in terms of income, institutional framework and human capital.", "author" : [ { "dropping-particle" : "", "family" : "Meyer", "given" : "Klaus E.", "non-dropping-particle" : "", "parse-names" : false, "suffix" : "" }, { "dropping-particle" : "", "family" : "Sinani", "given" : "Evis", "non-dropping-particle" : "", "parse-names" : false, "suffix" : "" } ], "container-title" : "Journal of International Business Studies", "id" : "ITEM-1", "issue" : "7", "issued" : { "date-parts" : [ [ "2009" ] ] }, "page" : "1075-1094", "title" : "When and where does foreign direct investment generate positive spillovers? A meta-analysis", "type" : "article-journal", "volume" : "40" }, "uris" : [ "http://www.mendeley.com/documents/?uuid=571a1900-8c41-4efa-a0e3-6109a5de5a03" ] } ], "mendeley" : { "formattedCitation" : "(Meyer and Sinani 2009)", "manualFormatting" : "(Burke et al., 2008; Meyer &amp; Sinani, 2009", "plainTextFormattedCitation" : "(Meyer and Sinani 2009)", "previouslyFormattedCitation" : "(Meyer and Sinani 2009)" }, "properties" : {  }, "schema" : "https://github.com/citation-style-language/schema/raw/master/csl-citation.json" }</w:instrText>
      </w:r>
      <w:r w:rsidRPr="00D7091B">
        <w:rPr>
          <w:rFonts w:ascii="Times New Roman" w:hAnsi="Times New Roman" w:cs="Times New Roman"/>
        </w:rPr>
        <w:fldChar w:fldCharType="separate"/>
      </w:r>
      <w:r w:rsidRPr="00D7091B">
        <w:rPr>
          <w:rFonts w:ascii="Times New Roman" w:hAnsi="Times New Roman" w:cs="Times New Roman"/>
          <w:noProof/>
        </w:rPr>
        <w:t>(Burke et al., 2008; Meyer &amp; Sinani, 2009</w:t>
      </w:r>
      <w:r w:rsidRPr="00D7091B">
        <w:rPr>
          <w:rFonts w:ascii="Times New Roman" w:hAnsi="Times New Roman" w:cs="Times New Roman"/>
        </w:rPr>
        <w:fldChar w:fldCharType="end"/>
      </w:r>
      <w:r w:rsidRPr="00D7091B">
        <w:rPr>
          <w:rFonts w:ascii="Times New Roman" w:hAnsi="Times New Roman" w:cs="Times New Roman"/>
        </w:rPr>
        <w:t>). If multinational companies (MNCs) outsource their need for intermediate goods and services to local entrepreneurs, inward FDI may have a positive impact on entrepreneurial activity. Moreover, their employees may be inclined to start their own business using the knowledge obtained while working in the MNC (</w:t>
      </w:r>
      <w:proofErr w:type="spellStart"/>
      <w:r w:rsidRPr="00D7091B">
        <w:rPr>
          <w:rFonts w:ascii="Times New Roman" w:hAnsi="Times New Roman" w:cs="Times New Roman"/>
        </w:rPr>
        <w:t>Acs</w:t>
      </w:r>
      <w:proofErr w:type="spellEnd"/>
      <w:r w:rsidRPr="00D7091B">
        <w:rPr>
          <w:rFonts w:ascii="Times New Roman" w:hAnsi="Times New Roman" w:cs="Times New Roman"/>
        </w:rPr>
        <w:t xml:space="preserve"> et al., 2013). Alternatively, FDI may suppress and ‘crowd out’ domestic entrepreneurship as a result of the increased competition in domestic product and factor markets </w:t>
      </w:r>
      <w:r w:rsidRPr="00D7091B">
        <w:rPr>
          <w:rFonts w:ascii="Times New Roman" w:hAnsi="Times New Roman" w:cs="Times New Roman"/>
        </w:rPr>
        <w:fldChar w:fldCharType="begin" w:fldLock="1"/>
      </w:r>
      <w:r w:rsidR="002A128E" w:rsidRPr="00D7091B">
        <w:rPr>
          <w:rFonts w:ascii="Times New Roman" w:hAnsi="Times New Roman" w:cs="Times New Roman"/>
        </w:rPr>
        <w:instrText>ADDIN CSL_CITATION { "citationItems" : [ { "id" : "ITEM-1", "itemData" : { "ISBN" : "0889-938X", "ISSN" : "0889938X", "abstract" : "In analyzing firm entry and exit across Belgian manufacturing industries, this paper presents evidence that import competition and foreign direct investment discourage entry and stimulate exit of domestic entrepreneurs. These results are in line with theoretical occupational choice models that predict foreign direct investment would crowd out domestic entrepreneurs through their selections in product and labor markets. However, the empirical results also suggest that this crowding out effect may be moderated or even reversed in the long-run due to the long term positive effects of FDI on domestic entrepreneurship as a result of learning, demonstration, networking and linkage effects between foreign and domestic firms.", "author" : [ { "dropping-particle" : "", "family" : "Backer", "given" : "Koen", "non-dropping-particle" : "De", "parse-names" : false, "suffix" : "" }, { "dropping-particle" : "", "family" : "Sleuwaegen", "given" : "Leo", "non-dropping-particle" : "", "parse-names" : false, "suffix" : "" } ], "container-title" : "Review of Industrial Organization", "id" : "ITEM-1", "issue" : "1", "issued" : { "date-parts" : [ [ "2003" ] ] }, "page" : "67-84", "title" : "Does foreign direct investment crowd out domestic entrepreneurship?", "type" : "article-journal", "volume" : "22" }, "uris" : [ "http://www.mendeley.com/documents/?uuid=d12df7e3-c4fb-4275-a7ba-1412fb49b0a0" ] } ], "mendeley" : { "formattedCitation" : "(De Backer and Sleuwaegen 2003)", "manualFormatting" : "(De Backer &amp; Sleuwaegen, 2003", "plainTextFormattedCitation" : "(De Backer and Sleuwaegen 2003)", "previouslyFormattedCitation" : "(De Backer and Sleuwaegen 2003)" }, "properties" : {  }, "schema" : "https://github.com/citation-style-language/schema/raw/master/csl-citation.json" }</w:instrText>
      </w:r>
      <w:r w:rsidRPr="00D7091B">
        <w:rPr>
          <w:rFonts w:ascii="Times New Roman" w:hAnsi="Times New Roman" w:cs="Times New Roman"/>
        </w:rPr>
        <w:fldChar w:fldCharType="separate"/>
      </w:r>
      <w:r w:rsidRPr="00D7091B">
        <w:rPr>
          <w:rFonts w:ascii="Times New Roman" w:hAnsi="Times New Roman" w:cs="Times New Roman"/>
          <w:noProof/>
        </w:rPr>
        <w:t>(De Backer &amp; Sleuwaegen, 2003</w:t>
      </w:r>
      <w:r w:rsidRPr="00D7091B">
        <w:rPr>
          <w:rFonts w:ascii="Times New Roman" w:hAnsi="Times New Roman" w:cs="Times New Roman"/>
        </w:rPr>
        <w:fldChar w:fldCharType="end"/>
      </w:r>
      <w:r w:rsidRPr="00D7091B">
        <w:rPr>
          <w:rFonts w:ascii="Times New Roman" w:hAnsi="Times New Roman" w:cs="Times New Roman"/>
        </w:rPr>
        <w:t xml:space="preserve">). The extent of </w:t>
      </w:r>
      <w:r w:rsidR="00C763B2" w:rsidRPr="00D7091B">
        <w:rPr>
          <w:rFonts w:ascii="Times New Roman" w:hAnsi="Times New Roman" w:cs="Times New Roman"/>
        </w:rPr>
        <w:t xml:space="preserve">the </w:t>
      </w:r>
      <w:proofErr w:type="spellStart"/>
      <w:r w:rsidRPr="00D7091B">
        <w:rPr>
          <w:rFonts w:ascii="Times New Roman" w:hAnsi="Times New Roman" w:cs="Times New Roman"/>
        </w:rPr>
        <w:t>spillover</w:t>
      </w:r>
      <w:proofErr w:type="spellEnd"/>
      <w:r w:rsidRPr="00D7091B">
        <w:rPr>
          <w:rFonts w:ascii="Times New Roman" w:hAnsi="Times New Roman" w:cs="Times New Roman"/>
        </w:rPr>
        <w:t xml:space="preserve"> effects</w:t>
      </w:r>
      <w:r w:rsidR="00C763B2" w:rsidRPr="00D7091B">
        <w:rPr>
          <w:rFonts w:ascii="Times New Roman" w:hAnsi="Times New Roman" w:cs="Times New Roman"/>
        </w:rPr>
        <w:t>, either positive or negative,</w:t>
      </w:r>
      <w:r w:rsidRPr="00D7091B">
        <w:rPr>
          <w:rFonts w:ascii="Times New Roman" w:hAnsi="Times New Roman" w:cs="Times New Roman"/>
        </w:rPr>
        <w:t xml:space="preserve"> depends on the linkages between MNCs and domestic firms (Sun et al., 2017) but</w:t>
      </w:r>
      <w:r w:rsidR="00C763B2" w:rsidRPr="00D7091B">
        <w:rPr>
          <w:rFonts w:ascii="Times New Roman" w:hAnsi="Times New Roman" w:cs="Times New Roman"/>
        </w:rPr>
        <w:t xml:space="preserve"> this</w:t>
      </w:r>
      <w:r w:rsidRPr="00D7091B">
        <w:rPr>
          <w:rFonts w:ascii="Times New Roman" w:hAnsi="Times New Roman" w:cs="Times New Roman"/>
        </w:rPr>
        <w:t xml:space="preserve"> may also depend on </w:t>
      </w:r>
      <w:r w:rsidR="00C763B2" w:rsidRPr="00D7091B">
        <w:rPr>
          <w:rFonts w:ascii="Times New Roman" w:hAnsi="Times New Roman" w:cs="Times New Roman"/>
        </w:rPr>
        <w:t xml:space="preserve">the </w:t>
      </w:r>
      <w:r w:rsidRPr="00D7091B">
        <w:rPr>
          <w:rFonts w:ascii="Times New Roman" w:hAnsi="Times New Roman" w:cs="Times New Roman"/>
        </w:rPr>
        <w:t>education levels</w:t>
      </w:r>
      <w:r w:rsidR="00C763B2" w:rsidRPr="00D7091B">
        <w:rPr>
          <w:rFonts w:ascii="Times New Roman" w:hAnsi="Times New Roman" w:cs="Times New Roman"/>
        </w:rPr>
        <w:t xml:space="preserve"> of employees, </w:t>
      </w:r>
      <w:proofErr w:type="gramStart"/>
      <w:r w:rsidR="00C763B2" w:rsidRPr="00D7091B">
        <w:rPr>
          <w:rFonts w:ascii="Times New Roman" w:hAnsi="Times New Roman" w:cs="Times New Roman"/>
        </w:rPr>
        <w:t>entrepreneurs</w:t>
      </w:r>
      <w:proofErr w:type="gramEnd"/>
      <w:r w:rsidR="00C763B2" w:rsidRPr="00D7091B">
        <w:rPr>
          <w:rFonts w:ascii="Times New Roman" w:hAnsi="Times New Roman" w:cs="Times New Roman"/>
        </w:rPr>
        <w:t xml:space="preserve"> and the </w:t>
      </w:r>
      <w:r w:rsidR="00824166" w:rsidRPr="00D7091B">
        <w:rPr>
          <w:rFonts w:ascii="Times New Roman" w:hAnsi="Times New Roman" w:cs="Times New Roman"/>
        </w:rPr>
        <w:t>population</w:t>
      </w:r>
      <w:r w:rsidR="00C763B2" w:rsidRPr="00D7091B">
        <w:rPr>
          <w:rFonts w:ascii="Times New Roman" w:hAnsi="Times New Roman" w:cs="Times New Roman"/>
        </w:rPr>
        <w:t xml:space="preserve"> as a whole</w:t>
      </w:r>
      <w:r w:rsidRPr="00D7091B">
        <w:rPr>
          <w:rFonts w:ascii="Times New Roman" w:hAnsi="Times New Roman" w:cs="Times New Roman"/>
        </w:rPr>
        <w:t xml:space="preserve">. </w:t>
      </w:r>
    </w:p>
    <w:p w14:paraId="69974B5A" w14:textId="77777777" w:rsidR="004453F2" w:rsidRPr="00D7091B" w:rsidRDefault="004453F2" w:rsidP="009E78E6">
      <w:pPr>
        <w:spacing w:after="0" w:line="360" w:lineRule="auto"/>
        <w:jc w:val="both"/>
        <w:rPr>
          <w:rFonts w:ascii="Times New Roman" w:hAnsi="Times New Roman" w:cs="Times New Roman"/>
        </w:rPr>
      </w:pPr>
    </w:p>
    <w:p w14:paraId="3AD021F4" w14:textId="1C2D8612" w:rsidR="004453F2" w:rsidRPr="00D7091B" w:rsidRDefault="004453F2" w:rsidP="009E78E6">
      <w:pPr>
        <w:spacing w:after="0" w:line="360" w:lineRule="auto"/>
        <w:jc w:val="both"/>
        <w:rPr>
          <w:rFonts w:ascii="Times New Roman" w:hAnsi="Times New Roman" w:cs="Times New Roman"/>
        </w:rPr>
      </w:pPr>
      <w:r w:rsidRPr="00D7091B">
        <w:rPr>
          <w:rFonts w:ascii="Times New Roman" w:hAnsi="Times New Roman" w:cs="Times New Roman"/>
        </w:rPr>
        <w:t xml:space="preserve">A high level of human capital (as reflected by high education levels) may reinforce the above-mentioned positive </w:t>
      </w:r>
      <w:proofErr w:type="spellStart"/>
      <w:r w:rsidRPr="00D7091B">
        <w:rPr>
          <w:rFonts w:ascii="Times New Roman" w:hAnsi="Times New Roman" w:cs="Times New Roman"/>
        </w:rPr>
        <w:t>spillover</w:t>
      </w:r>
      <w:proofErr w:type="spellEnd"/>
      <w:r w:rsidRPr="00D7091B">
        <w:rPr>
          <w:rFonts w:ascii="Times New Roman" w:hAnsi="Times New Roman" w:cs="Times New Roman"/>
        </w:rPr>
        <w:t xml:space="preserve"> effects as a highly educated labour force reflects higher absorptive capacity of local firms, making it easier for MNCs to outsource activities in the local economy. Moreover, it may be argued that more highly educated employees in MNCs may consider starting up their own firm</w:t>
      </w:r>
      <w:r w:rsidR="006676F9" w:rsidRPr="00D7091B">
        <w:rPr>
          <w:rFonts w:ascii="Times New Roman" w:hAnsi="Times New Roman" w:cs="Times New Roman"/>
        </w:rPr>
        <w:t xml:space="preserve"> (positive moderation effect)</w:t>
      </w:r>
      <w:r w:rsidRPr="00D7091B">
        <w:rPr>
          <w:rFonts w:ascii="Times New Roman" w:hAnsi="Times New Roman" w:cs="Times New Roman"/>
        </w:rPr>
        <w:t xml:space="preserve">. On the other hand, higher education levels of a country’s labour force may also cause higher real wages, making it more attractive to be an employee, rather than a business owner (Lucas, 1978; </w:t>
      </w:r>
      <w:proofErr w:type="spellStart"/>
      <w:r w:rsidRPr="00D7091B">
        <w:rPr>
          <w:rFonts w:ascii="Times New Roman" w:hAnsi="Times New Roman" w:cs="Times New Roman"/>
        </w:rPr>
        <w:t>Kher</w:t>
      </w:r>
      <w:proofErr w:type="spellEnd"/>
      <w:r w:rsidRPr="00D7091B">
        <w:rPr>
          <w:rFonts w:ascii="Times New Roman" w:hAnsi="Times New Roman" w:cs="Times New Roman"/>
        </w:rPr>
        <w:t xml:space="preserve"> et al., 2012), potentially reducing the incidence of entrepreneurship. This phenomenon may be reinforced by the presence of MNCs as these companies increase the supply of well-paid jobs</w:t>
      </w:r>
      <w:r w:rsidR="006676F9" w:rsidRPr="00D7091B">
        <w:rPr>
          <w:rFonts w:ascii="Times New Roman" w:hAnsi="Times New Roman" w:cs="Times New Roman"/>
        </w:rPr>
        <w:t>, i.e. a negative moderation effect</w:t>
      </w:r>
      <w:r w:rsidRPr="00D7091B">
        <w:rPr>
          <w:rFonts w:ascii="Times New Roman" w:hAnsi="Times New Roman" w:cs="Times New Roman"/>
        </w:rPr>
        <w:t xml:space="preserve"> (</w:t>
      </w:r>
      <w:proofErr w:type="spellStart"/>
      <w:r w:rsidRPr="00D7091B">
        <w:rPr>
          <w:rFonts w:ascii="Times New Roman" w:hAnsi="Times New Roman" w:cs="Times New Roman"/>
        </w:rPr>
        <w:fldChar w:fldCharType="begin" w:fldLock="1"/>
      </w:r>
      <w:r w:rsidRPr="00D7091B">
        <w:rPr>
          <w:rFonts w:ascii="Times New Roman" w:hAnsi="Times New Roman" w:cs="Times New Roman"/>
        </w:rPr>
        <w:instrText>ADDIN CSL_CITATION { "citationItems" : [ { "id" : "ITEM-1", "itemData" : { "DOI" : "10.1007/s11187-016-9792-z", "ISSN" : "15730913", "abstract" : "There are conflicting predictions in the literature about the relationship between FDI and entrepreneurship. This paper explores how foreign direct investment (FDI) inflows, measured by lagged cross-border mergers and acquisitions (M&amp;A), affect entrepreneurial entry in the host economy. We have constructed a micro-panel of more than two thousand individuals in each of seventy countries, 2000\u20132009, linked to FDI by matching sectors. We find the relationship between FDI inflows and domestic entrepreneurship to be negative across all economies. This negative effect is much more pronounced in developed than developing economies and is also identified within industries, notably in manufacturing. Policies to encourage FDI via M&amp;A need to consider how to counteract the prevailing adverse effect on domestic entrepreneurship.", "author" : [ { "dropping-particle" : "", "family" : "Danakol", "given" : "Se\u00e7il H\u00fclya", "non-dropping-particle" : "", "parse-names" : false, "suffix" : "" }, { "dropping-particle" : "", "family" : "Estrin", "given" : "Saul", "non-dropping-particle" : "", "parse-names" : false, "suffix" : "" }, { "dropping-particle" : "", "family" : "Reynolds", "given" : "Paul", "non-dropping-particle" : "", "parse-names" : false, "suffix" : "" }, { "dropping-particle" : "", "family" : "Weitzel", "given" : "Utz", "non-dropping-particle" : "", "parse-names" : false, "suffix" : "" } ], "container-title" : "Small Business Economics", "id" : "ITEM-1", "issue" : "3", "issued" : { "date-parts" : [ [ "2017" ] ] }, "page" : "599-612", "title" : "Foreign direct investment via M&amp;A and domestic entrepreneurship: blessing or curse?", "type" : "article-journal", "volume" : "48" }, "uris" : [ "http://www.mendeley.com/documents/?uuid=1c3558f4-47ca-44ce-acf5-c357b28944a5" ] } ], "mendeley" : { "formattedCitation" : "(Danakol et al. 2017)", "manualFormatting" : "Danakol et al. 2017)", "plainTextFormattedCitation" : "(Danakol et al. 2017)", "previouslyFormattedCitation" : "(Danakol et al. 2017)" }, "properties" : {  }, "schema" : "https://github.com/citation-style-language/schema/raw/master/csl-citation.json" }</w:instrText>
      </w:r>
      <w:r w:rsidRPr="00D7091B">
        <w:rPr>
          <w:rFonts w:ascii="Times New Roman" w:hAnsi="Times New Roman" w:cs="Times New Roman"/>
        </w:rPr>
        <w:fldChar w:fldCharType="separate"/>
      </w:r>
      <w:r w:rsidRPr="00D7091B">
        <w:rPr>
          <w:rFonts w:ascii="Times New Roman" w:hAnsi="Times New Roman" w:cs="Times New Roman"/>
          <w:noProof/>
        </w:rPr>
        <w:t>Danakol</w:t>
      </w:r>
      <w:proofErr w:type="spellEnd"/>
      <w:r w:rsidRPr="00D7091B">
        <w:rPr>
          <w:rFonts w:ascii="Times New Roman" w:hAnsi="Times New Roman" w:cs="Times New Roman"/>
          <w:noProof/>
        </w:rPr>
        <w:t xml:space="preserve"> et al. 2017)</w:t>
      </w:r>
      <w:r w:rsidRPr="00D7091B">
        <w:rPr>
          <w:rFonts w:ascii="Times New Roman" w:hAnsi="Times New Roman" w:cs="Times New Roman"/>
        </w:rPr>
        <w:fldChar w:fldCharType="end"/>
      </w:r>
      <w:r w:rsidRPr="00D7091B">
        <w:rPr>
          <w:rFonts w:ascii="Times New Roman" w:hAnsi="Times New Roman" w:cs="Times New Roman"/>
        </w:rPr>
        <w:t>. Hence, the relationship between inward FDI and domestic entrepreneurship may be influenced by a labour force’s education level, and the moderating impact of education on this relationship may be either positive or negative.</w:t>
      </w:r>
    </w:p>
    <w:p w14:paraId="45F79278" w14:textId="77777777" w:rsidR="004453F2" w:rsidRPr="00D7091B" w:rsidRDefault="004453F2" w:rsidP="009E78E6">
      <w:pPr>
        <w:spacing w:after="0" w:line="360" w:lineRule="auto"/>
        <w:jc w:val="both"/>
        <w:rPr>
          <w:rFonts w:ascii="Times New Roman" w:hAnsi="Times New Roman" w:cs="Times New Roman"/>
        </w:rPr>
      </w:pPr>
    </w:p>
    <w:p w14:paraId="6C32B4DA" w14:textId="5F121CA8" w:rsidR="004453F2" w:rsidRPr="00D7091B" w:rsidRDefault="004453F2" w:rsidP="009E78E6">
      <w:pPr>
        <w:spacing w:after="0" w:line="360" w:lineRule="auto"/>
        <w:jc w:val="both"/>
        <w:rPr>
          <w:rFonts w:ascii="Times New Roman" w:hAnsi="Times New Roman" w:cs="Times New Roman"/>
        </w:rPr>
      </w:pPr>
      <w:r w:rsidRPr="00D7091B">
        <w:rPr>
          <w:rFonts w:ascii="Times New Roman" w:hAnsi="Times New Roman" w:cs="Times New Roman"/>
        </w:rPr>
        <w:t xml:space="preserve">Surprisingly however, the influence of education on the </w:t>
      </w:r>
      <w:proofErr w:type="spellStart"/>
      <w:r w:rsidRPr="00D7091B">
        <w:rPr>
          <w:rFonts w:ascii="Times New Roman" w:hAnsi="Times New Roman" w:cs="Times New Roman"/>
        </w:rPr>
        <w:t>spillover</w:t>
      </w:r>
      <w:proofErr w:type="spellEnd"/>
      <w:r w:rsidRPr="00D7091B">
        <w:rPr>
          <w:rFonts w:ascii="Times New Roman" w:hAnsi="Times New Roman" w:cs="Times New Roman"/>
        </w:rPr>
        <w:t xml:space="preserve"> effects from inward FDI to domestic entrepreneurship has re</w:t>
      </w:r>
      <w:r w:rsidR="00D93A96" w:rsidRPr="00D7091B">
        <w:rPr>
          <w:rFonts w:ascii="Times New Roman" w:hAnsi="Times New Roman" w:cs="Times New Roman"/>
        </w:rPr>
        <w:t>mained rather implicit</w:t>
      </w:r>
      <w:r w:rsidRPr="00D7091B">
        <w:rPr>
          <w:rFonts w:ascii="Times New Roman" w:hAnsi="Times New Roman" w:cs="Times New Roman"/>
        </w:rPr>
        <w:t xml:space="preserve"> in the literature. Hence, </w:t>
      </w:r>
      <w:r w:rsidR="00D93A96" w:rsidRPr="00D7091B">
        <w:rPr>
          <w:rFonts w:ascii="Times New Roman" w:hAnsi="Times New Roman" w:cs="Times New Roman"/>
        </w:rPr>
        <w:t>the</w:t>
      </w:r>
      <w:r w:rsidRPr="00D7091B">
        <w:rPr>
          <w:rFonts w:ascii="Times New Roman" w:hAnsi="Times New Roman" w:cs="Times New Roman"/>
        </w:rPr>
        <w:t xml:space="preserve"> first contribution of our paper is that we e</w:t>
      </w:r>
      <w:r w:rsidR="00D93A96" w:rsidRPr="00D7091B">
        <w:rPr>
          <w:rFonts w:ascii="Times New Roman" w:hAnsi="Times New Roman" w:cs="Times New Roman"/>
        </w:rPr>
        <w:t>xplicitly</w:t>
      </w:r>
      <w:r w:rsidRPr="00D7091B">
        <w:rPr>
          <w:rFonts w:ascii="Times New Roman" w:hAnsi="Times New Roman" w:cs="Times New Roman"/>
        </w:rPr>
        <w:t xml:space="preserve"> model th</w:t>
      </w:r>
      <w:r w:rsidR="00D93A96" w:rsidRPr="00D7091B">
        <w:rPr>
          <w:rFonts w:ascii="Times New Roman" w:hAnsi="Times New Roman" w:cs="Times New Roman"/>
        </w:rPr>
        <w:t>is</w:t>
      </w:r>
      <w:r w:rsidRPr="00D7091B">
        <w:rPr>
          <w:rFonts w:ascii="Times New Roman" w:hAnsi="Times New Roman" w:cs="Times New Roman"/>
        </w:rPr>
        <w:t xml:space="preserve"> moder</w:t>
      </w:r>
      <w:r w:rsidR="00964651" w:rsidRPr="00D7091B">
        <w:rPr>
          <w:rFonts w:ascii="Times New Roman" w:hAnsi="Times New Roman" w:cs="Times New Roman"/>
        </w:rPr>
        <w:t xml:space="preserve">ating </w:t>
      </w:r>
      <w:r w:rsidR="003E49D0" w:rsidRPr="00D7091B">
        <w:rPr>
          <w:rFonts w:ascii="Times New Roman" w:hAnsi="Times New Roman" w:cs="Times New Roman"/>
        </w:rPr>
        <w:t>effect</w:t>
      </w:r>
      <w:r w:rsidRPr="00D7091B">
        <w:rPr>
          <w:rFonts w:ascii="Times New Roman" w:hAnsi="Times New Roman" w:cs="Times New Roman"/>
        </w:rPr>
        <w:t xml:space="preserve"> of</w:t>
      </w:r>
      <w:r w:rsidR="00D93A96" w:rsidRPr="00D7091B">
        <w:rPr>
          <w:rFonts w:ascii="Times New Roman" w:hAnsi="Times New Roman" w:cs="Times New Roman"/>
        </w:rPr>
        <w:t xml:space="preserve"> macro-level</w:t>
      </w:r>
      <w:r w:rsidRPr="00D7091B">
        <w:rPr>
          <w:rFonts w:ascii="Times New Roman" w:hAnsi="Times New Roman" w:cs="Times New Roman"/>
        </w:rPr>
        <w:t xml:space="preserve"> </w:t>
      </w:r>
      <w:proofErr w:type="gramStart"/>
      <w:r w:rsidRPr="00D7091B">
        <w:rPr>
          <w:rFonts w:ascii="Times New Roman" w:hAnsi="Times New Roman" w:cs="Times New Roman"/>
        </w:rPr>
        <w:t>education</w:t>
      </w:r>
      <w:r w:rsidR="00D93A96" w:rsidRPr="00D7091B">
        <w:rPr>
          <w:rFonts w:ascii="Times New Roman" w:hAnsi="Times New Roman" w:cs="Times New Roman"/>
        </w:rPr>
        <w:t>, and</w:t>
      </w:r>
      <w:proofErr w:type="gramEnd"/>
      <w:r w:rsidR="00D93A96" w:rsidRPr="00D7091B">
        <w:rPr>
          <w:rFonts w:ascii="Times New Roman" w:hAnsi="Times New Roman" w:cs="Times New Roman"/>
        </w:rPr>
        <w:t xml:space="preserve"> estimate it</w:t>
      </w:r>
      <w:r w:rsidR="001B28E2" w:rsidRPr="00D7091B">
        <w:rPr>
          <w:rFonts w:ascii="Times New Roman" w:hAnsi="Times New Roman" w:cs="Times New Roman"/>
        </w:rPr>
        <w:t>s magnitude</w:t>
      </w:r>
      <w:r w:rsidR="00D93A96" w:rsidRPr="00D7091B">
        <w:rPr>
          <w:rFonts w:ascii="Times New Roman" w:hAnsi="Times New Roman" w:cs="Times New Roman"/>
        </w:rPr>
        <w:t xml:space="preserve"> using a multi-country and multi-year database</w:t>
      </w:r>
      <w:r w:rsidRPr="00D7091B">
        <w:rPr>
          <w:rFonts w:ascii="Times New Roman" w:hAnsi="Times New Roman" w:cs="Times New Roman"/>
        </w:rPr>
        <w:t>.</w:t>
      </w:r>
      <w:r w:rsidR="00964651" w:rsidRPr="00D7091B">
        <w:rPr>
          <w:rFonts w:ascii="Times New Roman" w:hAnsi="Times New Roman" w:cs="Times New Roman"/>
        </w:rPr>
        <w:t xml:space="preserve"> </w:t>
      </w:r>
      <w:proofErr w:type="gramStart"/>
      <w:r w:rsidR="00964651" w:rsidRPr="00D7091B">
        <w:rPr>
          <w:rFonts w:ascii="Times New Roman" w:hAnsi="Times New Roman" w:cs="Times New Roman"/>
        </w:rPr>
        <w:t>In particular, we</w:t>
      </w:r>
      <w:proofErr w:type="gramEnd"/>
      <w:r w:rsidR="00964651" w:rsidRPr="00D7091B">
        <w:rPr>
          <w:rFonts w:ascii="Times New Roman" w:hAnsi="Times New Roman" w:cs="Times New Roman"/>
        </w:rPr>
        <w:t xml:space="preserve"> investigate the impact of the interaction between inward FDI and the education level of a country’s labour force on domestic entrepreneurial activity. </w:t>
      </w:r>
      <w:r w:rsidRPr="00D7091B">
        <w:rPr>
          <w:rFonts w:ascii="Times New Roman" w:hAnsi="Times New Roman" w:cs="Times New Roman"/>
        </w:rPr>
        <w:t xml:space="preserve"> </w:t>
      </w:r>
      <w:r w:rsidR="00D93A96" w:rsidRPr="00D7091B">
        <w:rPr>
          <w:rFonts w:ascii="Times New Roman" w:hAnsi="Times New Roman" w:cs="Times New Roman"/>
        </w:rPr>
        <w:t>A second contribution is that also theoretically, we unravel the relationship between inward FDI, entrepreneurial activity and macro-level education. As we will show</w:t>
      </w:r>
      <w:r w:rsidR="00964651" w:rsidRPr="00D7091B">
        <w:rPr>
          <w:rFonts w:ascii="Times New Roman" w:hAnsi="Times New Roman" w:cs="Times New Roman"/>
        </w:rPr>
        <w:t xml:space="preserve"> in the next section</w:t>
      </w:r>
      <w:r w:rsidR="00D93A96" w:rsidRPr="00D7091B">
        <w:rPr>
          <w:rFonts w:ascii="Times New Roman" w:hAnsi="Times New Roman" w:cs="Times New Roman"/>
        </w:rPr>
        <w:t>, this is not straightforward, as for both the direct relationships FDI-entrepreneurial activity and education-entrepreneurial activity as well as for the moderati</w:t>
      </w:r>
      <w:r w:rsidR="003E49D0" w:rsidRPr="00D7091B">
        <w:rPr>
          <w:rFonts w:ascii="Times New Roman" w:hAnsi="Times New Roman" w:cs="Times New Roman"/>
        </w:rPr>
        <w:t>ng</w:t>
      </w:r>
      <w:r w:rsidR="00D93A96" w:rsidRPr="00D7091B">
        <w:rPr>
          <w:rFonts w:ascii="Times New Roman" w:hAnsi="Times New Roman" w:cs="Times New Roman"/>
        </w:rPr>
        <w:t xml:space="preserve"> </w:t>
      </w:r>
      <w:r w:rsidR="00964651" w:rsidRPr="00D7091B">
        <w:rPr>
          <w:rFonts w:ascii="Times New Roman" w:hAnsi="Times New Roman" w:cs="Times New Roman"/>
        </w:rPr>
        <w:t>effect of education, plausible arguments exist for positive but also for negative relationships.</w:t>
      </w:r>
      <w:r w:rsidR="00D93A96" w:rsidRPr="00D7091B">
        <w:rPr>
          <w:rFonts w:ascii="Times New Roman" w:hAnsi="Times New Roman" w:cs="Times New Roman"/>
        </w:rPr>
        <w:t xml:space="preserve"> </w:t>
      </w:r>
      <w:r w:rsidR="00964651" w:rsidRPr="00D7091B">
        <w:rPr>
          <w:rFonts w:ascii="Times New Roman" w:hAnsi="Times New Roman" w:cs="Times New Roman"/>
        </w:rPr>
        <w:t xml:space="preserve">Hence it is crucial to </w:t>
      </w:r>
      <w:r w:rsidR="003E49D0" w:rsidRPr="00D7091B">
        <w:rPr>
          <w:rFonts w:ascii="Times New Roman" w:hAnsi="Times New Roman" w:cs="Times New Roman"/>
        </w:rPr>
        <w:t>provide</w:t>
      </w:r>
      <w:r w:rsidR="00964651" w:rsidRPr="00D7091B">
        <w:rPr>
          <w:rFonts w:ascii="Times New Roman" w:hAnsi="Times New Roman" w:cs="Times New Roman"/>
        </w:rPr>
        <w:t xml:space="preserve"> all these arguments</w:t>
      </w:r>
      <w:r w:rsidR="003E49D0" w:rsidRPr="00D7091B">
        <w:rPr>
          <w:rFonts w:ascii="Times New Roman" w:hAnsi="Times New Roman" w:cs="Times New Roman"/>
        </w:rPr>
        <w:t xml:space="preserve"> in a systematic manner</w:t>
      </w:r>
      <w:r w:rsidR="00964651" w:rsidRPr="00D7091B">
        <w:rPr>
          <w:rFonts w:ascii="Times New Roman" w:hAnsi="Times New Roman" w:cs="Times New Roman"/>
        </w:rPr>
        <w:t xml:space="preserve"> </w:t>
      </w:r>
      <w:proofErr w:type="gramStart"/>
      <w:r w:rsidR="00964651" w:rsidRPr="00D7091B">
        <w:rPr>
          <w:rFonts w:ascii="Times New Roman" w:hAnsi="Times New Roman" w:cs="Times New Roman"/>
        </w:rPr>
        <w:t>in order to</w:t>
      </w:r>
      <w:proofErr w:type="gramEnd"/>
      <w:r w:rsidR="00964651" w:rsidRPr="00D7091B">
        <w:rPr>
          <w:rFonts w:ascii="Times New Roman" w:hAnsi="Times New Roman" w:cs="Times New Roman"/>
        </w:rPr>
        <w:t xml:space="preserve"> be able to interpret the empirical results. In brief, we contribute to extant </w:t>
      </w:r>
      <w:r w:rsidR="00964651" w:rsidRPr="00D7091B">
        <w:rPr>
          <w:rFonts w:ascii="Times New Roman" w:hAnsi="Times New Roman" w:cs="Times New Roman"/>
        </w:rPr>
        <w:lastRenderedPageBreak/>
        <w:t>literature by explicitly modelling</w:t>
      </w:r>
      <w:r w:rsidR="006676F9" w:rsidRPr="00D7091B">
        <w:rPr>
          <w:rFonts w:ascii="Times New Roman" w:hAnsi="Times New Roman" w:cs="Times New Roman"/>
        </w:rPr>
        <w:t xml:space="preserve"> and estimating</w:t>
      </w:r>
      <w:r w:rsidR="00964651" w:rsidRPr="00D7091B">
        <w:rPr>
          <w:rFonts w:ascii="Times New Roman" w:hAnsi="Times New Roman" w:cs="Times New Roman"/>
        </w:rPr>
        <w:t xml:space="preserve"> the complex interrelationship between FDI, education and entrepreneurship and by providing </w:t>
      </w:r>
      <w:r w:rsidR="005762F8" w:rsidRPr="00D7091B">
        <w:rPr>
          <w:rFonts w:ascii="Times New Roman" w:hAnsi="Times New Roman" w:cs="Times New Roman"/>
        </w:rPr>
        <w:t>the necessary arguments (</w:t>
      </w:r>
      <w:r w:rsidR="00430E3A" w:rsidRPr="00D7091B">
        <w:rPr>
          <w:rFonts w:ascii="Times New Roman" w:hAnsi="Times New Roman" w:cs="Times New Roman"/>
        </w:rPr>
        <w:t>for and against</w:t>
      </w:r>
      <w:r w:rsidR="005762F8" w:rsidRPr="00D7091B">
        <w:rPr>
          <w:rFonts w:ascii="Times New Roman" w:hAnsi="Times New Roman" w:cs="Times New Roman"/>
        </w:rPr>
        <w:t>) to interpret empirical findings.</w:t>
      </w:r>
    </w:p>
    <w:p w14:paraId="70510461" w14:textId="77777777" w:rsidR="004453F2" w:rsidRPr="00D7091B" w:rsidRDefault="004453F2" w:rsidP="009E78E6">
      <w:pPr>
        <w:spacing w:after="0" w:line="360" w:lineRule="auto"/>
        <w:jc w:val="both"/>
        <w:rPr>
          <w:rFonts w:ascii="Times New Roman" w:hAnsi="Times New Roman" w:cs="Times New Roman"/>
        </w:rPr>
      </w:pPr>
    </w:p>
    <w:p w14:paraId="6F2200BC" w14:textId="072AAB24" w:rsidR="004453F2" w:rsidRPr="00D7091B" w:rsidRDefault="00CE173F" w:rsidP="009E78E6">
      <w:pPr>
        <w:spacing w:after="0" w:line="360" w:lineRule="auto"/>
        <w:jc w:val="both"/>
        <w:rPr>
          <w:rFonts w:ascii="Times New Roman" w:hAnsi="Times New Roman" w:cs="Times New Roman"/>
        </w:rPr>
      </w:pPr>
      <w:r w:rsidRPr="00D7091B">
        <w:rPr>
          <w:rFonts w:ascii="Times New Roman" w:hAnsi="Times New Roman" w:cs="Times New Roman"/>
        </w:rPr>
        <w:t xml:space="preserve">The moderating role of education is of great policy importance as well. For instance, assuming a positive relationship between inward FDI and entrepreneurship, then a positive moderation effect </w:t>
      </w:r>
      <w:r w:rsidR="006676F9" w:rsidRPr="00D7091B">
        <w:rPr>
          <w:rFonts w:ascii="Times New Roman" w:hAnsi="Times New Roman" w:cs="Times New Roman"/>
        </w:rPr>
        <w:t xml:space="preserve">would imply </w:t>
      </w:r>
      <w:r w:rsidRPr="00D7091B">
        <w:rPr>
          <w:rFonts w:ascii="Times New Roman" w:hAnsi="Times New Roman" w:cs="Times New Roman"/>
        </w:rPr>
        <w:t>that</w:t>
      </w:r>
      <w:r w:rsidR="003E49D0" w:rsidRPr="00D7091B">
        <w:rPr>
          <w:rFonts w:ascii="Times New Roman" w:hAnsi="Times New Roman" w:cs="Times New Roman"/>
        </w:rPr>
        <w:t>, in highly educated countries,</w:t>
      </w:r>
      <w:r w:rsidRPr="00D7091B">
        <w:rPr>
          <w:rFonts w:ascii="Times New Roman" w:hAnsi="Times New Roman" w:cs="Times New Roman"/>
        </w:rPr>
        <w:t xml:space="preserve"> the impact of FDI on entrepreneurship</w:t>
      </w:r>
      <w:r w:rsidR="003E49D0" w:rsidRPr="00D7091B">
        <w:rPr>
          <w:rFonts w:ascii="Times New Roman" w:hAnsi="Times New Roman" w:cs="Times New Roman"/>
        </w:rPr>
        <w:t xml:space="preserve"> is reinforced</w:t>
      </w:r>
      <w:r w:rsidR="006676F9" w:rsidRPr="00D7091B">
        <w:rPr>
          <w:rFonts w:ascii="Times New Roman" w:hAnsi="Times New Roman" w:cs="Times New Roman"/>
        </w:rPr>
        <w:t>, so that stimulation of inward FDI would at the same time enhance entrepreneurship</w:t>
      </w:r>
      <w:r w:rsidRPr="00D7091B">
        <w:rPr>
          <w:rFonts w:ascii="Times New Roman" w:hAnsi="Times New Roman" w:cs="Times New Roman"/>
        </w:rPr>
        <w:t xml:space="preserve">. </w:t>
      </w:r>
      <w:r w:rsidR="006676F9" w:rsidRPr="00D7091B">
        <w:rPr>
          <w:rFonts w:ascii="Times New Roman" w:hAnsi="Times New Roman" w:cs="Times New Roman"/>
        </w:rPr>
        <w:t xml:space="preserve">If, on the other hand, the moderation effect </w:t>
      </w:r>
      <w:r w:rsidR="00430E3A" w:rsidRPr="00D7091B">
        <w:rPr>
          <w:rFonts w:ascii="Times New Roman" w:hAnsi="Times New Roman" w:cs="Times New Roman"/>
        </w:rPr>
        <w:t>is</w:t>
      </w:r>
      <w:r w:rsidR="006676F9" w:rsidRPr="00D7091B">
        <w:rPr>
          <w:rFonts w:ascii="Times New Roman" w:hAnsi="Times New Roman" w:cs="Times New Roman"/>
        </w:rPr>
        <w:t xml:space="preserve"> negative, stimulation of inward FDI</w:t>
      </w:r>
      <w:r w:rsidRPr="00D7091B">
        <w:rPr>
          <w:rFonts w:ascii="Times New Roman" w:hAnsi="Times New Roman" w:cs="Times New Roman"/>
        </w:rPr>
        <w:t xml:space="preserve"> </w:t>
      </w:r>
      <w:r w:rsidR="006676F9" w:rsidRPr="00D7091B">
        <w:rPr>
          <w:rFonts w:ascii="Times New Roman" w:hAnsi="Times New Roman" w:cs="Times New Roman"/>
        </w:rPr>
        <w:t>in highly educated countr</w:t>
      </w:r>
      <w:r w:rsidR="003E49D0" w:rsidRPr="00D7091B">
        <w:rPr>
          <w:rFonts w:ascii="Times New Roman" w:hAnsi="Times New Roman" w:cs="Times New Roman"/>
        </w:rPr>
        <w:t>ies</w:t>
      </w:r>
      <w:r w:rsidR="006676F9" w:rsidRPr="00D7091B">
        <w:rPr>
          <w:rFonts w:ascii="Times New Roman" w:hAnsi="Times New Roman" w:cs="Times New Roman"/>
        </w:rPr>
        <w:t xml:space="preserve"> would at the same time reduce entrepreneurship, </w:t>
      </w:r>
      <w:proofErr w:type="gramStart"/>
      <w:r w:rsidR="006676F9" w:rsidRPr="00D7091B">
        <w:rPr>
          <w:rFonts w:ascii="Times New Roman" w:hAnsi="Times New Roman" w:cs="Times New Roman"/>
        </w:rPr>
        <w:t>i.e.</w:t>
      </w:r>
      <w:proofErr w:type="gramEnd"/>
      <w:r w:rsidR="006676F9" w:rsidRPr="00D7091B">
        <w:rPr>
          <w:rFonts w:ascii="Times New Roman" w:hAnsi="Times New Roman" w:cs="Times New Roman"/>
        </w:rPr>
        <w:t xml:space="preserve"> FDI policy and entrepreneurship policy </w:t>
      </w:r>
      <w:r w:rsidR="003E49D0" w:rsidRPr="00D7091B">
        <w:rPr>
          <w:rFonts w:ascii="Times New Roman" w:hAnsi="Times New Roman" w:cs="Times New Roman"/>
        </w:rPr>
        <w:t>may then</w:t>
      </w:r>
      <w:r w:rsidR="006676F9" w:rsidRPr="00D7091B">
        <w:rPr>
          <w:rFonts w:ascii="Times New Roman" w:hAnsi="Times New Roman" w:cs="Times New Roman"/>
        </w:rPr>
        <w:t xml:space="preserve"> work against each other.</w:t>
      </w:r>
    </w:p>
    <w:p w14:paraId="751EF518" w14:textId="77777777" w:rsidR="00B627FC" w:rsidRPr="00D7091B" w:rsidRDefault="00B627FC" w:rsidP="00B627FC">
      <w:pPr>
        <w:spacing w:after="0" w:line="360" w:lineRule="auto"/>
        <w:jc w:val="both"/>
        <w:rPr>
          <w:rFonts w:ascii="Times New Roman" w:hAnsi="Times New Roman" w:cs="Times New Roman"/>
        </w:rPr>
      </w:pPr>
    </w:p>
    <w:p w14:paraId="3FAD8338" w14:textId="3A0D2C7F" w:rsidR="00B627FC" w:rsidRPr="00D7091B" w:rsidRDefault="00B627FC" w:rsidP="00B627FC">
      <w:pPr>
        <w:spacing w:after="0" w:line="360" w:lineRule="auto"/>
        <w:jc w:val="both"/>
        <w:rPr>
          <w:rFonts w:ascii="Times New Roman" w:hAnsi="Times New Roman" w:cs="Times New Roman"/>
          <w:lang w:val="en-GB"/>
        </w:rPr>
      </w:pPr>
      <w:r w:rsidRPr="00D7091B">
        <w:rPr>
          <w:rFonts w:ascii="Times New Roman" w:hAnsi="Times New Roman" w:cs="Times New Roman"/>
        </w:rPr>
        <w:t xml:space="preserve">Using country-level data on entrepreneurship from the Global Entrepreneurship Monitor (GEM) database, we estimate a two stage least squares (2SLS) model with entrepreneurship as the dependent variable, and inward FDI, macro-level education and their interaction as the main independent variables. </w:t>
      </w:r>
      <w:r w:rsidR="00B20BDD" w:rsidRPr="00D7091B">
        <w:rPr>
          <w:rFonts w:ascii="Times New Roman" w:hAnsi="Times New Roman" w:cs="Times New Roman"/>
        </w:rPr>
        <w:t>We take account of the endogeneity of FDI by using marginal</w:t>
      </w:r>
      <w:r w:rsidR="00183F86" w:rsidRPr="00D7091B">
        <w:rPr>
          <w:rFonts w:ascii="Times New Roman" w:hAnsi="Times New Roman" w:cs="Times New Roman"/>
        </w:rPr>
        <w:t xml:space="preserve"> corporate</w:t>
      </w:r>
      <w:r w:rsidR="00B20BDD" w:rsidRPr="00D7091B">
        <w:rPr>
          <w:rFonts w:ascii="Times New Roman" w:hAnsi="Times New Roman" w:cs="Times New Roman"/>
        </w:rPr>
        <w:t xml:space="preserve"> tax rates as an instrumental variable.  </w:t>
      </w:r>
      <w:r w:rsidRPr="00D7091B">
        <w:rPr>
          <w:rFonts w:ascii="Times New Roman" w:hAnsi="Times New Roman" w:cs="Times New Roman"/>
        </w:rPr>
        <w:t xml:space="preserve">We use data </w:t>
      </w:r>
      <w:r w:rsidR="00B20BDD" w:rsidRPr="00D7091B">
        <w:rPr>
          <w:rFonts w:ascii="Times New Roman" w:hAnsi="Times New Roman" w:cs="Times New Roman"/>
        </w:rPr>
        <w:t>for</w:t>
      </w:r>
      <w:r w:rsidRPr="00D7091B">
        <w:rPr>
          <w:rFonts w:ascii="Times New Roman" w:hAnsi="Times New Roman" w:cs="Times New Roman"/>
        </w:rPr>
        <w:t xml:space="preserve"> </w:t>
      </w:r>
      <w:r w:rsidR="00F5653D" w:rsidRPr="00D7091B">
        <w:rPr>
          <w:rFonts w:ascii="Times New Roman" w:hAnsi="Times New Roman" w:cs="Times New Roman"/>
        </w:rPr>
        <w:t xml:space="preserve">75 </w:t>
      </w:r>
      <w:r w:rsidRPr="00D7091B">
        <w:rPr>
          <w:rFonts w:ascii="Times New Roman" w:hAnsi="Times New Roman" w:cs="Times New Roman"/>
        </w:rPr>
        <w:t>countries from 2001 to 2015.</w:t>
      </w:r>
    </w:p>
    <w:p w14:paraId="7E8FCB97" w14:textId="77777777" w:rsidR="00B627FC" w:rsidRPr="00D7091B" w:rsidRDefault="00B627FC" w:rsidP="00B627FC">
      <w:pPr>
        <w:spacing w:after="0" w:line="360" w:lineRule="auto"/>
        <w:jc w:val="both"/>
        <w:rPr>
          <w:rFonts w:ascii="Times New Roman" w:hAnsi="Times New Roman" w:cs="Times New Roman"/>
        </w:rPr>
      </w:pPr>
    </w:p>
    <w:p w14:paraId="6D824E4C" w14:textId="1FD5C6D8" w:rsidR="00B627FC" w:rsidRPr="00D7091B" w:rsidRDefault="00B627FC" w:rsidP="00B627FC">
      <w:pPr>
        <w:spacing w:after="0" w:line="360" w:lineRule="auto"/>
        <w:jc w:val="both"/>
        <w:rPr>
          <w:rFonts w:ascii="Times New Roman" w:hAnsi="Times New Roman" w:cs="Times New Roman"/>
        </w:rPr>
      </w:pPr>
      <w:r w:rsidRPr="00D7091B">
        <w:rPr>
          <w:rFonts w:ascii="Times New Roman" w:hAnsi="Times New Roman" w:cs="Times New Roman"/>
        </w:rPr>
        <w:t>Our main finding</w:t>
      </w:r>
      <w:r w:rsidR="003E49D0" w:rsidRPr="00D7091B">
        <w:rPr>
          <w:rFonts w:ascii="Times New Roman" w:hAnsi="Times New Roman" w:cs="Times New Roman"/>
        </w:rPr>
        <w:t xml:space="preserve"> is</w:t>
      </w:r>
      <w:r w:rsidRPr="00D7091B">
        <w:rPr>
          <w:rFonts w:ascii="Times New Roman" w:hAnsi="Times New Roman" w:cs="Times New Roman"/>
        </w:rPr>
        <w:t xml:space="preserve"> as follows. </w:t>
      </w:r>
      <w:r w:rsidR="00FA1AF3" w:rsidRPr="00D7091B">
        <w:rPr>
          <w:rFonts w:ascii="Times New Roman" w:hAnsi="Times New Roman" w:cs="Times New Roman"/>
        </w:rPr>
        <w:t>W</w:t>
      </w:r>
      <w:r w:rsidRPr="00D7091B">
        <w:rPr>
          <w:rFonts w:ascii="Times New Roman" w:hAnsi="Times New Roman" w:cs="Times New Roman"/>
        </w:rPr>
        <w:t xml:space="preserve">e find support for a negative interaction effect of FDI and education on the rate of entrepreneurship, suggesting that in </w:t>
      </w:r>
      <w:r w:rsidR="00625E3D" w:rsidRPr="00D7091B">
        <w:rPr>
          <w:rFonts w:ascii="Times New Roman" w:hAnsi="Times New Roman" w:cs="Times New Roman"/>
        </w:rPr>
        <w:t>countries with a highly educated labour force</w:t>
      </w:r>
      <w:r w:rsidRPr="00D7091B">
        <w:rPr>
          <w:rFonts w:ascii="Times New Roman" w:hAnsi="Times New Roman" w:cs="Times New Roman"/>
        </w:rPr>
        <w:t>, inward FDI leads to an increase in high-paid jobs in the wage sector rather than a higher number of entrepreneurs.</w:t>
      </w:r>
      <w:r w:rsidR="004E1B06" w:rsidRPr="00D7091B">
        <w:rPr>
          <w:rFonts w:ascii="Times New Roman" w:hAnsi="Times New Roman" w:cs="Times New Roman"/>
        </w:rPr>
        <w:t xml:space="preserve"> </w:t>
      </w:r>
      <w:r w:rsidR="00933D10" w:rsidRPr="00D7091B">
        <w:rPr>
          <w:rFonts w:ascii="Times New Roman" w:hAnsi="Times New Roman" w:cs="Times New Roman"/>
        </w:rPr>
        <w:t>Essentially, FDI increases the opportunity costs of entrepreneu</w:t>
      </w:r>
      <w:r w:rsidR="00FA1AF3" w:rsidRPr="00D7091B">
        <w:rPr>
          <w:rFonts w:ascii="Times New Roman" w:hAnsi="Times New Roman" w:cs="Times New Roman"/>
        </w:rPr>
        <w:t>r</w:t>
      </w:r>
      <w:r w:rsidR="00933D10" w:rsidRPr="00D7091B">
        <w:rPr>
          <w:rFonts w:ascii="Times New Roman" w:hAnsi="Times New Roman" w:cs="Times New Roman"/>
        </w:rPr>
        <w:t xml:space="preserve">ship, </w:t>
      </w:r>
      <w:r w:rsidR="00FA1AF3" w:rsidRPr="00D7091B">
        <w:rPr>
          <w:rFonts w:ascii="Times New Roman" w:hAnsi="Times New Roman" w:cs="Times New Roman"/>
        </w:rPr>
        <w:t>by increasing the supply of well-paid jobs,</w:t>
      </w:r>
      <w:r w:rsidR="00933D10" w:rsidRPr="00D7091B">
        <w:rPr>
          <w:rFonts w:ascii="Times New Roman" w:hAnsi="Times New Roman" w:cs="Times New Roman"/>
        </w:rPr>
        <w:t xml:space="preserve"> </w:t>
      </w:r>
      <w:r w:rsidR="00FA1AF3" w:rsidRPr="00D7091B">
        <w:rPr>
          <w:rFonts w:ascii="Times New Roman" w:hAnsi="Times New Roman" w:cs="Times New Roman"/>
        </w:rPr>
        <w:t>which</w:t>
      </w:r>
      <w:r w:rsidR="00933D10" w:rsidRPr="00D7091B">
        <w:rPr>
          <w:rFonts w:ascii="Times New Roman" w:hAnsi="Times New Roman" w:cs="Times New Roman"/>
        </w:rPr>
        <w:t xml:space="preserve"> dampen</w:t>
      </w:r>
      <w:r w:rsidR="00FA1AF3" w:rsidRPr="00D7091B">
        <w:rPr>
          <w:rFonts w:ascii="Times New Roman" w:hAnsi="Times New Roman" w:cs="Times New Roman"/>
        </w:rPr>
        <w:t>s</w:t>
      </w:r>
      <w:r w:rsidR="00933D10" w:rsidRPr="00D7091B">
        <w:rPr>
          <w:rFonts w:ascii="Times New Roman" w:hAnsi="Times New Roman" w:cs="Times New Roman"/>
        </w:rPr>
        <w:t xml:space="preserve"> the incentives for independent entrepreneurial activity.  </w:t>
      </w:r>
      <w:r w:rsidR="00F9305A" w:rsidRPr="00D7091B">
        <w:rPr>
          <w:rFonts w:ascii="Times New Roman" w:hAnsi="Times New Roman" w:cs="Times New Roman"/>
        </w:rPr>
        <w:t xml:space="preserve">An implication of our results is that entrepreneurship policy and FDI policy should be formulated in tandem, as </w:t>
      </w:r>
      <w:r w:rsidR="00DA4306" w:rsidRPr="00D7091B">
        <w:rPr>
          <w:rFonts w:ascii="Times New Roman" w:hAnsi="Times New Roman" w:cs="Times New Roman"/>
        </w:rPr>
        <w:t xml:space="preserve">in </w:t>
      </w:r>
      <w:r w:rsidR="00625E3D" w:rsidRPr="00D7091B">
        <w:rPr>
          <w:rFonts w:ascii="Times New Roman" w:hAnsi="Times New Roman" w:cs="Times New Roman"/>
        </w:rPr>
        <w:t>this context</w:t>
      </w:r>
      <w:r w:rsidR="00F9305A" w:rsidRPr="00D7091B">
        <w:rPr>
          <w:rFonts w:ascii="Times New Roman" w:hAnsi="Times New Roman" w:cs="Times New Roman"/>
        </w:rPr>
        <w:t>,</w:t>
      </w:r>
      <w:r w:rsidR="006D3C7A" w:rsidRPr="00D7091B">
        <w:rPr>
          <w:rFonts w:ascii="Times New Roman" w:hAnsi="Times New Roman" w:cs="Times New Roman"/>
        </w:rPr>
        <w:t xml:space="preserve"> higher levels of inward</w:t>
      </w:r>
      <w:r w:rsidR="00F9305A" w:rsidRPr="00D7091B">
        <w:rPr>
          <w:rFonts w:ascii="Times New Roman" w:hAnsi="Times New Roman" w:cs="Times New Roman"/>
        </w:rPr>
        <w:t xml:space="preserve"> FDI </w:t>
      </w:r>
      <w:r w:rsidR="00F23A4D" w:rsidRPr="00D7091B">
        <w:rPr>
          <w:rFonts w:ascii="Times New Roman" w:hAnsi="Times New Roman" w:cs="Times New Roman"/>
        </w:rPr>
        <w:t xml:space="preserve">may </w:t>
      </w:r>
      <w:r w:rsidR="00DA4306" w:rsidRPr="00D7091B">
        <w:rPr>
          <w:rFonts w:ascii="Times New Roman" w:hAnsi="Times New Roman" w:cs="Times New Roman"/>
        </w:rPr>
        <w:t>occur at the expense</w:t>
      </w:r>
      <w:r w:rsidR="00F9305A" w:rsidRPr="00D7091B">
        <w:rPr>
          <w:rFonts w:ascii="Times New Roman" w:hAnsi="Times New Roman" w:cs="Times New Roman"/>
        </w:rPr>
        <w:t xml:space="preserve"> of </w:t>
      </w:r>
      <w:r w:rsidR="00FA1AF3" w:rsidRPr="00D7091B">
        <w:rPr>
          <w:rFonts w:ascii="Times New Roman" w:hAnsi="Times New Roman" w:cs="Times New Roman"/>
        </w:rPr>
        <w:t>entrepreneurial activity</w:t>
      </w:r>
      <w:r w:rsidR="00F9305A" w:rsidRPr="00D7091B">
        <w:rPr>
          <w:rFonts w:ascii="Times New Roman" w:hAnsi="Times New Roman" w:cs="Times New Roman"/>
        </w:rPr>
        <w:t>.</w:t>
      </w:r>
    </w:p>
    <w:p w14:paraId="3BA392B3" w14:textId="77777777" w:rsidR="00B20BDD" w:rsidRPr="00D7091B" w:rsidRDefault="00B20BDD" w:rsidP="00B627FC">
      <w:pPr>
        <w:spacing w:after="0" w:line="360" w:lineRule="auto"/>
        <w:jc w:val="both"/>
        <w:rPr>
          <w:rFonts w:ascii="Times New Roman" w:hAnsi="Times New Roman" w:cs="Times New Roman"/>
        </w:rPr>
      </w:pPr>
    </w:p>
    <w:p w14:paraId="711E03A3" w14:textId="3D2B03B6" w:rsidR="00B627FC" w:rsidRPr="00D7091B" w:rsidRDefault="00B627FC" w:rsidP="00B627FC">
      <w:pPr>
        <w:spacing w:after="0" w:line="360" w:lineRule="auto"/>
        <w:jc w:val="both"/>
        <w:rPr>
          <w:rFonts w:ascii="Times New Roman" w:hAnsi="Times New Roman" w:cs="Times New Roman"/>
        </w:rPr>
      </w:pPr>
      <w:r w:rsidRPr="00D7091B">
        <w:rPr>
          <w:rFonts w:ascii="Times New Roman" w:hAnsi="Times New Roman" w:cs="Times New Roman"/>
        </w:rPr>
        <w:t>The remainder of this paper is structured as follows. We review the literature and develop our hypotheses in Section 2. We introduce our data and methodology in Section 3 and discuss our results in Section 4. Finally, Section 5 concludes and discusses policy implications</w:t>
      </w:r>
      <w:r w:rsidR="00183F86" w:rsidRPr="00D7091B">
        <w:rPr>
          <w:rFonts w:ascii="Times New Roman" w:hAnsi="Times New Roman" w:cs="Times New Roman"/>
        </w:rPr>
        <w:t xml:space="preserve"> in more detail</w:t>
      </w:r>
      <w:r w:rsidRPr="00D7091B">
        <w:rPr>
          <w:rFonts w:ascii="Times New Roman" w:hAnsi="Times New Roman" w:cs="Times New Roman"/>
        </w:rPr>
        <w:t xml:space="preserve">. </w:t>
      </w:r>
    </w:p>
    <w:p w14:paraId="277E73B6" w14:textId="77777777" w:rsidR="00B627FC" w:rsidRPr="00D7091B" w:rsidRDefault="00B627FC" w:rsidP="00B627FC">
      <w:pPr>
        <w:spacing w:after="0" w:line="360" w:lineRule="auto"/>
        <w:jc w:val="both"/>
        <w:rPr>
          <w:rFonts w:ascii="Times New Roman" w:hAnsi="Times New Roman" w:cs="Times New Roman"/>
        </w:rPr>
      </w:pPr>
    </w:p>
    <w:p w14:paraId="3929CB62" w14:textId="77777777" w:rsidR="00B627FC" w:rsidRPr="00D7091B" w:rsidRDefault="00B627FC" w:rsidP="00B627FC">
      <w:pPr>
        <w:pStyle w:val="Heading1"/>
        <w:rPr>
          <w:rFonts w:eastAsia="Times New Roman"/>
          <w:sz w:val="22"/>
          <w:szCs w:val="22"/>
        </w:rPr>
      </w:pPr>
      <w:r w:rsidRPr="00D7091B">
        <w:rPr>
          <w:rFonts w:eastAsia="Times New Roman"/>
          <w:sz w:val="22"/>
          <w:szCs w:val="22"/>
        </w:rPr>
        <w:t>2. Literature Review and Hypothesis Development</w:t>
      </w:r>
    </w:p>
    <w:p w14:paraId="122362B2" w14:textId="77777777" w:rsidR="00B20BDD" w:rsidRPr="00D7091B" w:rsidRDefault="00B20BDD" w:rsidP="00B20BDD"/>
    <w:p w14:paraId="3BD08C79" w14:textId="77777777" w:rsidR="00B627FC" w:rsidRPr="00D7091B" w:rsidRDefault="00B627FC" w:rsidP="00B627FC">
      <w:pPr>
        <w:pStyle w:val="Heading2"/>
        <w:spacing w:before="0"/>
        <w:jc w:val="both"/>
        <w:rPr>
          <w:rFonts w:eastAsia="Times New Roman"/>
          <w:sz w:val="22"/>
          <w:szCs w:val="22"/>
        </w:rPr>
      </w:pPr>
      <w:r w:rsidRPr="00D7091B">
        <w:rPr>
          <w:rFonts w:eastAsia="Times New Roman"/>
          <w:sz w:val="22"/>
          <w:szCs w:val="22"/>
        </w:rPr>
        <w:t>2.1 FDI and Entrepreneurial Activity</w:t>
      </w:r>
    </w:p>
    <w:p w14:paraId="0C107EC3" w14:textId="47EE2FF3" w:rsidR="00C708EA" w:rsidRPr="00D7091B" w:rsidRDefault="00B627FC" w:rsidP="002527DC">
      <w:pPr>
        <w:spacing w:after="0" w:line="360" w:lineRule="auto"/>
        <w:contextualSpacing/>
        <w:jc w:val="both"/>
        <w:rPr>
          <w:rFonts w:ascii="Times New Roman" w:hAnsi="Times New Roman" w:cs="Times New Roman"/>
          <w:lang w:val="nl-NL"/>
        </w:rPr>
      </w:pPr>
      <w:r w:rsidRPr="00D7091B">
        <w:rPr>
          <w:rFonts w:ascii="Times New Roman" w:hAnsi="Times New Roman" w:cs="Times New Roman"/>
        </w:rPr>
        <w:t xml:space="preserve">The effect of FDI on entrepreneurship may be either positive or negative </w:t>
      </w:r>
      <w:r w:rsidRPr="00D7091B">
        <w:rPr>
          <w:rFonts w:ascii="Times New Roman" w:hAnsi="Times New Roman" w:cs="Times New Roman"/>
        </w:rPr>
        <w:fldChar w:fldCharType="begin" w:fldLock="1"/>
      </w:r>
      <w:r w:rsidR="002A128E" w:rsidRPr="00D7091B">
        <w:rPr>
          <w:rFonts w:ascii="Times New Roman" w:hAnsi="Times New Roman" w:cs="Times New Roman"/>
        </w:rPr>
        <w:instrText>ADDIN CSL_CITATION { "citationItems" : [ { "id" : "ITEM-1", "itemData" : { "ISBN" : "9788578110796", "ISSN" : "1098-6596", "PMID" : "25246403", "abstract" : "In this study, we examine the effect of foreign direct investment (FDI) on the level of entrepreneurship in host countries, as measured by the rate of net entry, i.e. registered new domestic firms. The question about the impact of FDI on domestic entrepreneurship is part of a debate in international economics, which attempts to clarify what the net spillovers from FDI to domestic economies are. This effect is expected to be two-fold: on one hand domestic firms are expected to benefit from the know-how that multinational enterprises (MNEs) transfer, which should spur domestic entrepreneurship; on the other they are expected to suffer from a negative externality because of the increased competition that MNEs create on both domestic product and domestic factors markets. The current paper examines the effect of FDI on entrepreneurship using a sample of eighty countries and 5 years (2004-2008) of data. Our conceptual model takes into account domestic economies' \"doing business\" conditions (following the World Bank \"doing business indicators\"), as well as the macroeconomic conditions of the domestic economy. We run the model by sub-samples of countries based on economic development, following the WB classification and find that FDI affects entrepreneurship only in the middle income country group and that this effect is a positive one. This result is consistent with what previous studies have found the FDI at the firm level to be in the long run.", "author" : [ { "dropping-particle" : "", "family" : "Doytch", "given" : "Nadia", "non-dropping-particle" : "", "parse-names" : false, "suffix" : "" }, { "dropping-particle" : "", "family" : "Epperson", "given" : "Nolan", "non-dropping-particle" : "", "parse-names" : false, "suffix" : "" } ], "container-title" : "GSTF Business Review (GBR)", "id" : "ITEM-1", "issue" : "3", "issued" : { "date-parts" : [ [ "2012" ] ] }, "page" : "120-126", "title" : "FDI and Entrepreneurship in Developing Countries", "type" : "article-journal", "volume" : "1" }, "uris" : [ "http://www.mendeley.com/documents/?uuid=e0a2953b-29d1-4fd0-97a3-afd264f45b89" ] } ], "mendeley" : { "formattedCitation" : "(Doytch and Epperson 2012)", "plainTextFormattedCitation" : "(Doytch and Epperson 2012)", "previouslyFormattedCitation" : "(Doytch and Epperson 2012)" }, "properties" : {  }, "schema" : "https://github.com/citation-style-language/schema/raw/master/csl-citation.json" }</w:instrText>
      </w:r>
      <w:r w:rsidRPr="00D7091B">
        <w:rPr>
          <w:rFonts w:ascii="Times New Roman" w:hAnsi="Times New Roman" w:cs="Times New Roman"/>
        </w:rPr>
        <w:fldChar w:fldCharType="separate"/>
      </w:r>
      <w:r w:rsidR="002A128E" w:rsidRPr="00D7091B">
        <w:rPr>
          <w:rFonts w:ascii="Times New Roman" w:hAnsi="Times New Roman" w:cs="Times New Roman"/>
          <w:noProof/>
        </w:rPr>
        <w:t>(Doytch and Epperson 2012)</w:t>
      </w:r>
      <w:r w:rsidRPr="00D7091B">
        <w:rPr>
          <w:rFonts w:ascii="Times New Roman" w:hAnsi="Times New Roman" w:cs="Times New Roman"/>
        </w:rPr>
        <w:fldChar w:fldCharType="end"/>
      </w:r>
      <w:r w:rsidRPr="00D7091B">
        <w:rPr>
          <w:rFonts w:ascii="Times New Roman" w:hAnsi="Times New Roman" w:cs="Times New Roman"/>
        </w:rPr>
        <w:t xml:space="preserve">. </w:t>
      </w:r>
      <w:r w:rsidR="00DC2DA7" w:rsidRPr="00D7091B">
        <w:rPr>
          <w:rFonts w:ascii="Times New Roman" w:hAnsi="Times New Roman" w:cs="Times New Roman"/>
        </w:rPr>
        <w:t xml:space="preserve"> </w:t>
      </w:r>
      <w:r w:rsidR="006D3C7A" w:rsidRPr="00D7091B">
        <w:rPr>
          <w:rFonts w:ascii="Times New Roman" w:eastAsia="Times New Roman" w:hAnsi="Times New Roman" w:cs="Times New Roman"/>
          <w:lang w:eastAsia="en-IE"/>
        </w:rPr>
        <w:t>P</w:t>
      </w:r>
      <w:r w:rsidRPr="00D7091B">
        <w:rPr>
          <w:rFonts w:ascii="Times New Roman" w:eastAsia="Times New Roman" w:hAnsi="Times New Roman" w:cs="Times New Roman"/>
          <w:lang w:eastAsia="en-IE"/>
        </w:rPr>
        <w:t xml:space="preserve">ositive </w:t>
      </w:r>
      <w:proofErr w:type="spellStart"/>
      <w:r w:rsidRPr="00D7091B">
        <w:rPr>
          <w:rFonts w:ascii="Times New Roman" w:eastAsia="Times New Roman" w:hAnsi="Times New Roman" w:cs="Times New Roman"/>
          <w:lang w:eastAsia="en-IE"/>
        </w:rPr>
        <w:t>spillover</w:t>
      </w:r>
      <w:proofErr w:type="spellEnd"/>
      <w:r w:rsidRPr="00D7091B">
        <w:rPr>
          <w:rFonts w:ascii="Times New Roman" w:eastAsia="Times New Roman" w:hAnsi="Times New Roman" w:cs="Times New Roman"/>
          <w:lang w:eastAsia="en-IE"/>
        </w:rPr>
        <w:t xml:space="preserve"> </w:t>
      </w:r>
      <w:r w:rsidR="006D3C7A" w:rsidRPr="00D7091B">
        <w:rPr>
          <w:rFonts w:ascii="Times New Roman" w:eastAsia="Times New Roman" w:hAnsi="Times New Roman" w:cs="Times New Roman"/>
          <w:lang w:eastAsia="en-IE"/>
        </w:rPr>
        <w:t xml:space="preserve">effects </w:t>
      </w:r>
      <w:r w:rsidR="00625E3D" w:rsidRPr="00D7091B">
        <w:rPr>
          <w:rFonts w:ascii="Times New Roman" w:eastAsia="Times New Roman" w:hAnsi="Times New Roman" w:cs="Times New Roman"/>
          <w:lang w:eastAsia="en-IE"/>
        </w:rPr>
        <w:t xml:space="preserve">may </w:t>
      </w:r>
      <w:r w:rsidRPr="00D7091B">
        <w:rPr>
          <w:rFonts w:ascii="Times New Roman" w:eastAsia="Times New Roman" w:hAnsi="Times New Roman" w:cs="Times New Roman"/>
          <w:lang w:eastAsia="en-IE"/>
        </w:rPr>
        <w:t>occur</w:t>
      </w:r>
      <w:r w:rsidR="00B04288" w:rsidRPr="00D7091B">
        <w:rPr>
          <w:rFonts w:ascii="Times New Roman" w:eastAsia="Times New Roman" w:hAnsi="Times New Roman" w:cs="Times New Roman"/>
          <w:lang w:eastAsia="en-IE"/>
        </w:rPr>
        <w:t xml:space="preserve"> because</w:t>
      </w:r>
      <w:r w:rsidRPr="00D7091B">
        <w:rPr>
          <w:rFonts w:ascii="Times New Roman" w:eastAsia="Times New Roman" w:hAnsi="Times New Roman" w:cs="Times New Roman"/>
          <w:lang w:eastAsia="en-IE"/>
        </w:rPr>
        <w:t xml:space="preserve"> </w:t>
      </w:r>
      <w:r w:rsidR="00B04288" w:rsidRPr="00D7091B">
        <w:rPr>
          <w:rFonts w:ascii="Times New Roman" w:hAnsi="Times New Roman" w:cs="Times New Roman"/>
        </w:rPr>
        <w:t xml:space="preserve">foreign firms are sources of new knowledge and human </w:t>
      </w:r>
      <w:r w:rsidR="00B04288" w:rsidRPr="00D7091B">
        <w:rPr>
          <w:rFonts w:ascii="Times New Roman" w:hAnsi="Times New Roman" w:cs="Times New Roman"/>
        </w:rPr>
        <w:lastRenderedPageBreak/>
        <w:t xml:space="preserve">capital that might spill over to the local economy and create opportunities for entrepreneurship </w:t>
      </w:r>
      <w:r w:rsidR="00415F31" w:rsidRPr="00D7091B">
        <w:rPr>
          <w:rFonts w:ascii="Times New Roman" w:hAnsi="Times New Roman" w:cs="Times New Roman"/>
        </w:rPr>
        <w:t>(</w:t>
      </w:r>
      <w:proofErr w:type="spellStart"/>
      <w:r w:rsidR="00415F31" w:rsidRPr="00D7091B">
        <w:rPr>
          <w:rFonts w:ascii="Times New Roman" w:hAnsi="Times New Roman" w:cs="Times New Roman"/>
        </w:rPr>
        <w:t>Smarzynska</w:t>
      </w:r>
      <w:proofErr w:type="spellEnd"/>
      <w:r w:rsidR="00415F31" w:rsidRPr="00D7091B">
        <w:rPr>
          <w:rFonts w:ascii="Times New Roman" w:hAnsi="Times New Roman" w:cs="Times New Roman"/>
        </w:rPr>
        <w:t xml:space="preserve"> </w:t>
      </w:r>
      <w:proofErr w:type="spellStart"/>
      <w:r w:rsidR="00415F31" w:rsidRPr="00D7091B">
        <w:rPr>
          <w:rFonts w:ascii="Times New Roman" w:hAnsi="Times New Roman" w:cs="Times New Roman"/>
        </w:rPr>
        <w:t>Javorcik</w:t>
      </w:r>
      <w:proofErr w:type="spellEnd"/>
      <w:r w:rsidR="00415F31" w:rsidRPr="00D7091B">
        <w:rPr>
          <w:rFonts w:ascii="Times New Roman" w:hAnsi="Times New Roman" w:cs="Times New Roman"/>
        </w:rPr>
        <w:t>, 2004)</w:t>
      </w:r>
      <w:r w:rsidR="00B04288" w:rsidRPr="00D7091B">
        <w:rPr>
          <w:rFonts w:ascii="Times New Roman" w:hAnsi="Times New Roman" w:cs="Times New Roman"/>
        </w:rPr>
        <w:t xml:space="preserve">. </w:t>
      </w:r>
      <w:r w:rsidR="00C708EA" w:rsidRPr="00D7091B">
        <w:rPr>
          <w:rFonts w:ascii="Times New Roman" w:hAnsi="Times New Roman" w:cs="Times New Roman"/>
        </w:rPr>
        <w:t xml:space="preserve">Such </w:t>
      </w:r>
      <w:proofErr w:type="spellStart"/>
      <w:r w:rsidR="00C708EA" w:rsidRPr="00D7091B">
        <w:rPr>
          <w:rFonts w:ascii="Times New Roman" w:hAnsi="Times New Roman" w:cs="Times New Roman"/>
        </w:rPr>
        <w:t>spillovers</w:t>
      </w:r>
      <w:proofErr w:type="spellEnd"/>
      <w:r w:rsidR="00C708EA" w:rsidRPr="00D7091B">
        <w:rPr>
          <w:rFonts w:ascii="Times New Roman" w:hAnsi="Times New Roman" w:cs="Times New Roman"/>
        </w:rPr>
        <w:t xml:space="preserve"> may occur</w:t>
      </w:r>
      <w:r w:rsidR="00415F31" w:rsidRPr="00D7091B">
        <w:rPr>
          <w:rFonts w:ascii="Times New Roman" w:hAnsi="Times New Roman" w:cs="Times New Roman"/>
        </w:rPr>
        <w:t xml:space="preserve"> in various ways. </w:t>
      </w:r>
      <w:r w:rsidR="006A3692" w:rsidRPr="00D7091B">
        <w:rPr>
          <w:rFonts w:ascii="Times New Roman" w:hAnsi="Times New Roman" w:cs="Times New Roman"/>
        </w:rPr>
        <w:t xml:space="preserve"> F</w:t>
      </w:r>
      <w:r w:rsidR="004866DA" w:rsidRPr="00D7091B">
        <w:rPr>
          <w:rFonts w:ascii="Times New Roman" w:hAnsi="Times New Roman" w:cs="Times New Roman"/>
        </w:rPr>
        <w:t>oreign entrants</w:t>
      </w:r>
      <w:r w:rsidR="00625E3D" w:rsidRPr="00D7091B">
        <w:rPr>
          <w:rFonts w:ascii="Times New Roman" w:hAnsi="Times New Roman" w:cs="Times New Roman"/>
        </w:rPr>
        <w:t xml:space="preserve"> may</w:t>
      </w:r>
      <w:r w:rsidR="006D3C7A" w:rsidRPr="00D7091B">
        <w:rPr>
          <w:rFonts w:ascii="Times New Roman" w:hAnsi="Times New Roman" w:cs="Times New Roman"/>
        </w:rPr>
        <w:t xml:space="preserve"> help new firms extend their activities by subcontracting activities or by developing collaborations for different activities </w:t>
      </w:r>
      <w:r w:rsidR="006D3C7A" w:rsidRPr="00D7091B">
        <w:rPr>
          <w:rFonts w:ascii="Times New Roman" w:hAnsi="Times New Roman" w:cs="Times New Roman"/>
        </w:rPr>
        <w:fldChar w:fldCharType="begin" w:fldLock="1"/>
      </w:r>
      <w:r w:rsidR="006D3C7A" w:rsidRPr="00D7091B">
        <w:rPr>
          <w:rFonts w:ascii="Times New Roman" w:hAnsi="Times New Roman" w:cs="Times New Roman"/>
        </w:rPr>
        <w:instrText>ADDIN CSL_CITATION { "citationItems" : [ { "id" : "ITEM-1", "itemData" : { "ISBN" : "0921898X (ISSN)", "ISSN" : "0921898X", "abstract" : "Japanese manufacturing small and medium enterprises (SMEs) have actively\\nundertaken Foreign Direct Investment (FDI) in Asia since the mid-1980s.\\nFDI contributes to economic growth of the FDI recipient countries, as it\\nbrings in not only financial resources for investment but also\\ntechnologies and managerial know-how, which are important factors for\\npromoting economic growth. Recognizing these benefits of receiving FDI,\\npolicy makers in developing countries have formulated various strategies\\nto attract FDI. This paper examines the factors in the host countries\\nthat would attract FDI by Japanese SMEs. Our results show the importance\\nof both supply-side and demand-side factors in the recipient countries\\nfor attracting FDI by Japanese SMEs. Supply-side factors include\\nabundance of low-wage labor, availability of well-developed\\ninfrastructure, and good governance of the host government, while an\\nimportant demand-side factor is the presence of sizable local market. In\\naddition, Japanese SMEs regard industrial agglomeration, which has a\\nelement of both supply and demand factors, as an important factors\\nmaking FDI decision. Supply-side factors are found to be important for\\nattracting Japanese FDI in developing countries, while demand-factors\\nplay a role in attracting Japanese FDI in developed countries. A\\ncomparison of the results for SMEs to those for large firms reveals that\\nSMEs are more sensitive to the conditions in the host countries in\\nmaking their FDI decision. In particular, SMEs regard the availability\\nof low-wage labor, well-developed infrastructure, and industrial\\nagglomeration as important elements much more than large firms. High</w:instrText>
      </w:r>
      <w:r w:rsidR="006D3C7A" w:rsidRPr="00D7091B">
        <w:rPr>
          <w:rFonts w:ascii="Times New Roman" w:hAnsi="Times New Roman" w:cs="Times New Roman"/>
          <w:lang w:val="nl-NL"/>
        </w:rPr>
        <w:instrText>\\nsensitivity of SMEs to local economic conditions in their decision on\\nFDI location may be explained by their limited availability of financial\\nand human resources and high dependence on overseas production in their\\nbusiness. In light of these findings, we conclude that countries\\ninterested in hosting FDI have to provide a very attractive business\\nenvironment.", "author" : [ { "dropping-particle" : "", "family" : "Urata", "given" : "Shujiro", "non-dropping-particle" : "", "parse-names" : false, "suffix" : "" }, { "dropping-particle" : "", "family" : "Kawai", "given" : "Hiroki", "non-dropping-particle" : "", "parse-names" : false, "suffix" : "" } ], "container-title" : "Small Business Economics", "id" : "ITEM-1", "issue" : "2", "issued" : { "date-parts" : [ [ "2000" ] ] }, "page" : "79-103", "title" : "The determinants of the location of Foreign Direct Investment by Japanese Small and Medium-sized Enterprises", "type" : "article-journal", "volume" : "15" }, "uris" : [ "http://www.mendeley.com/documents/?uuid=828b719c-0bb1-4cca-b28b-4e3ba5a4fca9", "http://www.mendeley.com/documents/?uuid=3cd57007-a56a-413f-a268-3012e4439807" ] } ], "mendeley" : { "formattedCitation" : "(Urata and Kawai 2000)", "manualFormatting" : "(Urata &amp; Kawai, 2000", "plainTextFormattedCitation" : "(Urata and Kawai 2000)", "previouslyFormattedCitation" : "(Urata and Kawai 2000)" }, "properties" : {  }, "schema" : "https://github.com/citation-style-language/schema/raw/master/csl-citation.json" }</w:instrText>
      </w:r>
      <w:r w:rsidR="006D3C7A" w:rsidRPr="00D7091B">
        <w:rPr>
          <w:rFonts w:ascii="Times New Roman" w:hAnsi="Times New Roman" w:cs="Times New Roman"/>
        </w:rPr>
        <w:fldChar w:fldCharType="separate"/>
      </w:r>
      <w:r w:rsidR="006D3C7A" w:rsidRPr="00D7091B">
        <w:rPr>
          <w:rFonts w:ascii="Times New Roman" w:hAnsi="Times New Roman" w:cs="Times New Roman"/>
          <w:noProof/>
          <w:lang w:val="nl-NL"/>
        </w:rPr>
        <w:t>(</w:t>
      </w:r>
      <w:r w:rsidR="006D3C7A" w:rsidRPr="00D7091B">
        <w:rPr>
          <w:rFonts w:ascii="Times New Roman" w:hAnsi="Times New Roman" w:cs="Times New Roman"/>
        </w:rPr>
        <w:fldChar w:fldCharType="end"/>
      </w:r>
      <w:r w:rsidR="006D3C7A" w:rsidRPr="00D7091B">
        <w:rPr>
          <w:rFonts w:ascii="Times New Roman" w:hAnsi="Times New Roman" w:cs="Times New Roman"/>
        </w:rPr>
        <w:fldChar w:fldCharType="begin" w:fldLock="1"/>
      </w:r>
      <w:r w:rsidR="006D3C7A" w:rsidRPr="00D7091B">
        <w:rPr>
          <w:rFonts w:ascii="Times New Roman" w:hAnsi="Times New Roman" w:cs="Times New Roman"/>
          <w:lang w:val="nl-NL"/>
        </w:rPr>
        <w:instrText>ADDIN CSL_CITATION { "citationItems" : [ { "id" : "ITEM-1", "itemData" : { "ISBN" : "0969-5931", "ISSN" : "09695931", "abstract" : "This paper explores the problems experienced by small and medium-sized enterprises (SMEs) with international ambitions in gaining access to debt and equity finance for foreign direct investment (FDI) projects. We develop several arguments for why such small businesses are expected to face severe financing constraints for foreign investments and provide an explorative empirical study with both the demand and supply side of FDI finance. We have interviewed thirty-two Belgian SMEs that carry out FDI, five banks and five venture capitalists. Based on the SME discussions, we have composed a questionnaire that was sent to the interviewed SMEs. The information problems and lack of collateral that often characterize international investment, the home bias of financiers and the capital gearing method used by banks to evaluate small firms' foreign projects give rise to financial constraints for SMEs' FDI projects. The reported finance gap hinders small firms' (international) development and leads to suboptimal home and FDI host country development. ?? 2011 Elsevier Ltd.", "author" : [ { "dropping-particle" : "", "family" : "Maeseneire", "given" : "Wouter", "non-dropping-particle" : "De", "parse-names" : false, "suffix" : "" }, { "dropping-particle" : "", "family" : "Claeys", "given" : "Tine", "non-dropping-particle" : "", "parse-names" : false, "suffix" : "" } ], "container-title" : "International Business Review", "id" : "ITEM-1", "issue" : "3", "issued" : { "date-parts" : [ [ "2012" ] ] }, "page" : "408-424", "title" : "SMEs, foreign direct investment and financial constraints: The case of Belgium", "type" : "article-journal", "volume" : "21" }, "uris" : [ "http://www.mendeley.com/documents/?uuid=eaabb7c4-7e15-4fe1-87aa-4d0a4b726be3", "http://www.mendeley.com/documents/?uuid=2e9fefb4-c9f6-4337-b2fe-91d32c7a109f" ] } ], "mendeley" : { "formattedCitation" : "(De Maeseneire and Claeys 2012)", "manualFormatting" : "De Maeseneire &amp; Claeys, 2012", "plainTextFormattedCitation" : "(De Maeseneire and Claeys 2012)", "previouslyFormattedCitation" : "(De Maeseneire and Claeys 2012)" }, "properties" : {  }, "schema" : "https://github.com/citation-style-language/schema/raw/master/csl-citation.json" }</w:instrText>
      </w:r>
      <w:r w:rsidR="006D3C7A" w:rsidRPr="00D7091B">
        <w:rPr>
          <w:rFonts w:ascii="Times New Roman" w:hAnsi="Times New Roman" w:cs="Times New Roman"/>
        </w:rPr>
        <w:fldChar w:fldCharType="separate"/>
      </w:r>
      <w:r w:rsidR="006D3C7A" w:rsidRPr="00D7091B">
        <w:rPr>
          <w:rFonts w:ascii="Times New Roman" w:hAnsi="Times New Roman" w:cs="Times New Roman"/>
          <w:noProof/>
          <w:lang w:val="nl-NL"/>
        </w:rPr>
        <w:t>De Maeseneire &amp; Claeys, 2012</w:t>
      </w:r>
      <w:r w:rsidR="006D3C7A" w:rsidRPr="00D7091B">
        <w:rPr>
          <w:rFonts w:ascii="Times New Roman" w:hAnsi="Times New Roman" w:cs="Times New Roman"/>
        </w:rPr>
        <w:fldChar w:fldCharType="end"/>
      </w:r>
      <w:r w:rsidR="006D3C7A" w:rsidRPr="00D7091B">
        <w:rPr>
          <w:rFonts w:ascii="Times New Roman" w:hAnsi="Times New Roman" w:cs="Times New Roman"/>
          <w:lang w:val="nl-NL"/>
        </w:rPr>
        <w:t>)</w:t>
      </w:r>
      <w:r w:rsidRPr="00D7091B">
        <w:rPr>
          <w:rFonts w:ascii="Times New Roman" w:hAnsi="Times New Roman" w:cs="Times New Roman"/>
          <w:lang w:val="nl-NL"/>
        </w:rPr>
        <w:t>.</w:t>
      </w:r>
      <w:r w:rsidR="00625E3D" w:rsidRPr="00D7091B">
        <w:rPr>
          <w:rFonts w:ascii="Times New Roman" w:hAnsi="Times New Roman" w:cs="Times New Roman"/>
          <w:lang w:val="nl-NL"/>
        </w:rPr>
        <w:t xml:space="preserve"> </w:t>
      </w:r>
      <w:r w:rsidRPr="00D7091B">
        <w:rPr>
          <w:rFonts w:ascii="Times New Roman" w:hAnsi="Times New Roman" w:cs="Times New Roman"/>
          <w:lang w:val="nl-NL"/>
        </w:rPr>
        <w:t>F</w:t>
      </w:r>
      <w:r w:rsidR="006D3C7A" w:rsidRPr="00D7091B">
        <w:rPr>
          <w:rFonts w:ascii="Times New Roman" w:hAnsi="Times New Roman" w:cs="Times New Roman"/>
          <w:lang w:val="nl-NL"/>
        </w:rPr>
        <w:t xml:space="preserve">DI may also provide </w:t>
      </w:r>
      <w:r w:rsidR="00625E3D" w:rsidRPr="00D7091B">
        <w:rPr>
          <w:rFonts w:ascii="Times New Roman" w:hAnsi="Times New Roman" w:cs="Times New Roman"/>
          <w:lang w:val="nl-NL"/>
        </w:rPr>
        <w:t xml:space="preserve">positive </w:t>
      </w:r>
      <w:r w:rsidR="006D3C7A" w:rsidRPr="00D7091B">
        <w:rPr>
          <w:rFonts w:ascii="Times New Roman" w:hAnsi="Times New Roman" w:cs="Times New Roman"/>
          <w:lang w:val="nl-NL"/>
        </w:rPr>
        <w:t xml:space="preserve">managerial, </w:t>
      </w:r>
      <w:r w:rsidRPr="00D7091B">
        <w:rPr>
          <w:rFonts w:ascii="Times New Roman" w:hAnsi="Times New Roman" w:cs="Times New Roman"/>
          <w:lang w:val="nl-NL"/>
        </w:rPr>
        <w:t xml:space="preserve">technical and informational externalities </w:t>
      </w:r>
      <w:r w:rsidRPr="00D7091B">
        <w:rPr>
          <w:rFonts w:ascii="Times New Roman" w:hAnsi="Times New Roman" w:cs="Times New Roman"/>
        </w:rPr>
        <w:fldChar w:fldCharType="begin" w:fldLock="1"/>
      </w:r>
      <w:r w:rsidR="002A128E" w:rsidRPr="00D7091B">
        <w:rPr>
          <w:rFonts w:ascii="Times New Roman" w:hAnsi="Times New Roman" w:cs="Times New Roman"/>
          <w:lang w:val="nl-NL"/>
        </w:rPr>
        <w:instrText>ADDIN CSL_CITATION { "citationItems" : [ { "id" : "ITEM-1", "itemData" : { "ISBN" : "00028282", "ISSN" : "00028282", "abstract" : "This paper explores how multinationals affect underdeveloped regions through the generation of linkages. it is shown that the linkage effect of multinationals on the host country is more likely to be favorable when the good that multinationals produce uses intermediate goads intensively, when there are large costs of communication between the headquarters and the production plant, and when the home and host countries are not too different in terms of the variety of inter mediate goods produced If these conditions are reversed, then multinationals could evert hurt the developing economy, formalizing the idea that multinationals may create enclave economies within developing countries.", "author" : [ { "dropping-particle" : "", "family" : "Rodr\u00edguez-Clare", "given" : "Andr\u00e9s", "non-dropping-particle" : "", "parse-names" : false, "suffix" : "" } ], "container-title" : "American Economic Review", "id" : "ITEM-1", "issue" : "4", "issued" : { "date-parts" : [ [ "1996" ] ] }, "page" : "852-873", "title" : "Multinationals, Linkages, and Economic Development", "type" : "article-journal", "volume" : "86" }, "uris" : [ "http://www.mendeley.com/documents/?uuid=a2593bac-b4a9-45fe-9ab6-45ddb35bea4a", "http://www.mendeley.com/documents/?uuid=750742eb-39ac-476a-b8e4-34e3bbeac66a" ] } ], "mendeley" : { "formattedCitation" : "(Rodr\u00edguez-Clare 1996)", "manualFormatting" : "(Rodr\u00edguez-Clare, 1996", "plainTextFormattedCitation" : "(Rodr\u00edguez-Clare 1996)", "previouslyFormattedCitation" : "(Rodr\u00edguez-Clare 1996)" }, "properties" : {  }, "schema" : "https://github.com/citation-style-language/schema/raw/master/csl-citation.json" }</w:instrText>
      </w:r>
      <w:r w:rsidRPr="00D7091B">
        <w:rPr>
          <w:rFonts w:ascii="Times New Roman" w:hAnsi="Times New Roman" w:cs="Times New Roman"/>
        </w:rPr>
        <w:fldChar w:fldCharType="separate"/>
      </w:r>
      <w:r w:rsidRPr="00D7091B">
        <w:rPr>
          <w:rFonts w:ascii="Times New Roman" w:hAnsi="Times New Roman" w:cs="Times New Roman"/>
          <w:noProof/>
          <w:lang w:val="nl-NL"/>
        </w:rPr>
        <w:t>(Rodríguez-Clare, 1996</w:t>
      </w:r>
      <w:r w:rsidRPr="00D7091B">
        <w:rPr>
          <w:rFonts w:ascii="Times New Roman" w:hAnsi="Times New Roman" w:cs="Times New Roman"/>
        </w:rPr>
        <w:fldChar w:fldCharType="end"/>
      </w:r>
      <w:r w:rsidRPr="00D7091B">
        <w:rPr>
          <w:rFonts w:ascii="Times New Roman" w:hAnsi="Times New Roman" w:cs="Times New Roman"/>
          <w:lang w:val="nl-NL"/>
        </w:rPr>
        <w:t>; Newman et al., 2015) for host country firms.</w:t>
      </w:r>
      <w:r w:rsidR="006A3692" w:rsidRPr="00D7091B">
        <w:rPr>
          <w:rFonts w:ascii="Times New Roman" w:hAnsi="Times New Roman" w:cs="Times New Roman"/>
          <w:lang w:val="nl-NL"/>
        </w:rPr>
        <w:t xml:space="preserve"> </w:t>
      </w:r>
    </w:p>
    <w:p w14:paraId="581B78B4" w14:textId="77777777" w:rsidR="00C708EA" w:rsidRPr="00D7091B" w:rsidRDefault="00C708EA" w:rsidP="002527DC">
      <w:pPr>
        <w:spacing w:after="0" w:line="360" w:lineRule="auto"/>
        <w:contextualSpacing/>
        <w:jc w:val="both"/>
        <w:rPr>
          <w:rFonts w:ascii="Times New Roman" w:hAnsi="Times New Roman" w:cs="Times New Roman"/>
          <w:lang w:val="nl-NL"/>
        </w:rPr>
      </w:pPr>
    </w:p>
    <w:p w14:paraId="43FB581D" w14:textId="61473AEE" w:rsidR="00576DB1" w:rsidRPr="00D7091B" w:rsidRDefault="0059764D" w:rsidP="002527DC">
      <w:pPr>
        <w:spacing w:after="0" w:line="360" w:lineRule="auto"/>
        <w:contextualSpacing/>
        <w:jc w:val="both"/>
        <w:rPr>
          <w:rFonts w:ascii="Times New Roman" w:hAnsi="Times New Roman" w:cs="Times New Roman"/>
        </w:rPr>
      </w:pPr>
      <w:r w:rsidRPr="00D7091B">
        <w:rPr>
          <w:rFonts w:ascii="Times New Roman" w:hAnsi="Times New Roman" w:cs="Times New Roman"/>
          <w:lang w:val="en-AU"/>
        </w:rPr>
        <w:t xml:space="preserve">It may also be the case that employees of multinationals start their own firm, exploiting knowledge obtained at the </w:t>
      </w:r>
      <w:r w:rsidR="00C20B76" w:rsidRPr="00D7091B">
        <w:rPr>
          <w:rFonts w:ascii="Times New Roman" w:hAnsi="Times New Roman" w:cs="Times New Roman"/>
          <w:lang w:val="en-AU"/>
        </w:rPr>
        <w:t>MNC</w:t>
      </w:r>
      <w:r w:rsidRPr="00D7091B">
        <w:rPr>
          <w:rFonts w:ascii="Times New Roman" w:hAnsi="Times New Roman" w:cs="Times New Roman"/>
          <w:lang w:val="en-AU"/>
        </w:rPr>
        <w:t xml:space="preserve">. </w:t>
      </w:r>
      <w:r w:rsidRPr="00D7091B">
        <w:rPr>
          <w:rFonts w:ascii="Times New Roman" w:hAnsi="Times New Roman" w:cs="Times New Roman"/>
        </w:rPr>
        <w:t xml:space="preserve">This may occur in circumstances where the employee cannot convince the decision makers within the </w:t>
      </w:r>
      <w:r w:rsidR="00D342D0" w:rsidRPr="00D7091B">
        <w:rPr>
          <w:rFonts w:ascii="Times New Roman" w:hAnsi="Times New Roman" w:cs="Times New Roman"/>
        </w:rPr>
        <w:t>MNC</w:t>
      </w:r>
      <w:r w:rsidRPr="00D7091B">
        <w:rPr>
          <w:rFonts w:ascii="Times New Roman" w:hAnsi="Times New Roman" w:cs="Times New Roman"/>
        </w:rPr>
        <w:t xml:space="preserve"> to pursue a new idea the employee has </w:t>
      </w:r>
      <w:r w:rsidR="00D342D0" w:rsidRPr="00D7091B">
        <w:rPr>
          <w:rFonts w:ascii="Times New Roman" w:hAnsi="Times New Roman" w:cs="Times New Roman"/>
        </w:rPr>
        <w:t>creat</w:t>
      </w:r>
      <w:r w:rsidRPr="00D7091B">
        <w:rPr>
          <w:rFonts w:ascii="Times New Roman" w:hAnsi="Times New Roman" w:cs="Times New Roman"/>
        </w:rPr>
        <w:t>ed (</w:t>
      </w:r>
      <w:proofErr w:type="spellStart"/>
      <w:r w:rsidRPr="00D7091B">
        <w:rPr>
          <w:rFonts w:ascii="Times New Roman" w:hAnsi="Times New Roman" w:cs="Times New Roman"/>
        </w:rPr>
        <w:t>Acs</w:t>
      </w:r>
      <w:proofErr w:type="spellEnd"/>
      <w:r w:rsidRPr="00D7091B">
        <w:rPr>
          <w:rFonts w:ascii="Times New Roman" w:hAnsi="Times New Roman" w:cs="Times New Roman"/>
        </w:rPr>
        <w:t xml:space="preserve"> et al., 2013).</w:t>
      </w:r>
      <w:r w:rsidR="00576DB1" w:rsidRPr="00D7091B">
        <w:rPr>
          <w:rFonts w:ascii="Times New Roman" w:hAnsi="Times New Roman" w:cs="Times New Roman"/>
        </w:rPr>
        <w:t xml:space="preserve"> </w:t>
      </w:r>
      <w:r w:rsidR="00C708EA" w:rsidRPr="00D7091B">
        <w:rPr>
          <w:rFonts w:ascii="Times New Roman" w:hAnsi="Times New Roman" w:cs="Times New Roman"/>
        </w:rPr>
        <w:t>More generally, i</w:t>
      </w:r>
      <w:r w:rsidR="00B20BDD" w:rsidRPr="00D7091B">
        <w:rPr>
          <w:rFonts w:ascii="Times New Roman" w:hAnsi="Times New Roman" w:cs="Times New Roman"/>
        </w:rPr>
        <w:t xml:space="preserve">t is difficult for foreign MNCs to lock in their human capital </w:t>
      </w:r>
      <w:r w:rsidR="00B20BDD" w:rsidRPr="00D7091B">
        <w:rPr>
          <w:rFonts w:ascii="Times New Roman" w:hAnsi="Times New Roman" w:cs="Times New Roman"/>
        </w:rPr>
        <w:fldChar w:fldCharType="begin" w:fldLock="1"/>
      </w:r>
      <w:r w:rsidR="00B20BDD" w:rsidRPr="00D7091B">
        <w:rPr>
          <w:rFonts w:ascii="Times New Roman" w:hAnsi="Times New Roman" w:cs="Times New Roman"/>
        </w:rPr>
        <w:instrText>ADDIN CSL_CITATION { "citationItems" : [ { "id" : "ITEM-1", "itemData" : { "ISBN" : "00472506", "ISSN" : "0047-2506", "PMID" : "1169149", "abstract" : "This paper first sets out the main features of the eclectic theory of international production and then seeks to evaluate its significance of ownership- and location-specific variables in explaining the industrial pattern and geographical distribution of the sales of U.S. affiliates in fourteen manufacturing industries in seven countries in 1970.", "author" : [ { "dropping-particle" : "", "family" : "Dunning", "given" : "J. H.", "non-dropping-particle" : "", "parse-names" : false, "suffix" : "" } ], "container-title" : "Journal of International Business Studies", "id" : "ITEM-1", "issue" : "1", "issued" : { "date-parts" : [ [ "1980" ] ] }, "page" : "9-31", "title" : "Toward an Eclectic Theory of International Production: Some Empirical Tests", "type" : "article-journal", "volume" : "11" }, "uris" : [ "http://www.mendeley.com/documents/?uuid=2a06bce0-0723-401e-9e60-54f635887797" ] }, { "id" : "ITEM-2", "itemData" : { "ISBN" : "0258-6770", "ISSN" : "0258-6770", "abstract" : "This article uses firm-level data for the Czech Republic to show that during 1992-96 foreign investment had the predicted positive impact on total factor productivity growth of recipient firms. This result is robust to corrections for the sample bias that arises because foreign companies tend to invest in firms whose initial productivity is above average. Together, joint ventures and foreign direct investment appear to have a nega- tive spillover effect on firms that do not have foreign partnerships. However, with for- eign direct investment alone, the magnitude of the spillover becomes much smaller and loses significance. This result, m conjunction with the fact that joint ventures and for- eign direct investment account for a significant share of total output in many industries, suggests that further research is required to determine the extent of knowledge diffusion from firms that have foreign links to those that do not.", "author" : [ { "dropping-particle" : "", "family" : "Djankov", "given" : "S", "non-dropping-particle" : "", "parse-names" : false, "suffix" : "" }, { "dropping-particle" : "", "family" : "Hoekman", "given" : "B", "non-dropping-particle" : "", "parse-names" : false, "suffix" : "" } ], "container-title" : "The World Bank Economic Review", "id" : "ITEM-2", "issue" : "1", "issued" : { "date-parts" : [ [ "2000" ] ] }, "page" : "49-64", "title" : "Foreign Investment and Productivity Growth in Czech Enterprises", "type" : "article-journal", "volume" : "14" }, "uris" : [ "http://www.mendeley.com/documents/?uuid=b40007d6-3b6b-431b-9bcc-df2592cff26b" ] }, { "id" : "ITEM-3", "itemData" : { "author" : [ { "dropping-particle" : "", "family" : "Fosfuri", "given" : "Andrea", "non-dropping-particle" : "", "parse-names" : false, "suffix" : "" }, { "dropping-particle" : "", "family" : "Motta", "given" : "Massimo", "non-dropping-particle" : "", "parse-names" : false, "suffix" : "" }, { "dropping-particle" : "", "family" : "R\u00f8nde", "given" : "Thomas", "non-dropping-particle" : "", "parse-names" : false, "suffix" : "" } ], "container-title" : "Journal of International Economics", "id" : "ITEM-3", "issue" : "1", "issued" : { "date-parts" : [ [ "2001", "2" ] ] }, "page" : "205-222", "title" : "Foreign direct investment and spillovers through workers\u2019 mobility", "type" : "article-journal", "volume" : "53" }, "uris" : [ "http://www.mendeley.com/documents/?uuid=cf758f57-4cff-4a2a-b1f0-fab109325425" ] } ], "mendeley" : { "formattedCitation" : "(Djankov and Hoekman 2000; J. H. Dunning 1980; Fosfuri et al. 2001)", "manualFormatting" : "(Djankov &amp; Hoekman, 2000; Dunning, 1980; Fosfuri et al., 2001)", "plainTextFormattedCitation" : "(Djankov and Hoekman 2000; J. H. Dunning 1980; Fosfuri et al. 2001)", "previouslyFormattedCitation" : "(Djankov and Hoekman 2000; J. H. Dunning 1980; Fosfuri et al. 2001)" }, "properties" : {  }, "schema" : "https://github.com/citation-style-language/schema/raw/master/csl-citation.json" }</w:instrText>
      </w:r>
      <w:r w:rsidR="00B20BDD" w:rsidRPr="00D7091B">
        <w:rPr>
          <w:rFonts w:ascii="Times New Roman" w:hAnsi="Times New Roman" w:cs="Times New Roman"/>
        </w:rPr>
        <w:fldChar w:fldCharType="separate"/>
      </w:r>
      <w:r w:rsidR="00B20BDD" w:rsidRPr="00D7091B">
        <w:rPr>
          <w:rFonts w:ascii="Times New Roman" w:hAnsi="Times New Roman" w:cs="Times New Roman"/>
          <w:noProof/>
        </w:rPr>
        <w:t>(Fosfuri et al., 2001)</w:t>
      </w:r>
      <w:r w:rsidR="00B20BDD" w:rsidRPr="00D7091B">
        <w:rPr>
          <w:rFonts w:ascii="Times New Roman" w:hAnsi="Times New Roman" w:cs="Times New Roman"/>
        </w:rPr>
        <w:fldChar w:fldCharType="end"/>
      </w:r>
      <w:r w:rsidR="00B20BDD" w:rsidRPr="00D7091B">
        <w:rPr>
          <w:rFonts w:ascii="Times New Roman" w:hAnsi="Times New Roman" w:cs="Times New Roman"/>
        </w:rPr>
        <w:t xml:space="preserve"> and this will benefit the available supply of human capital for new ventures.</w:t>
      </w:r>
    </w:p>
    <w:p w14:paraId="180AA00C" w14:textId="77777777" w:rsidR="00576DB1" w:rsidRPr="00D7091B" w:rsidRDefault="00576DB1" w:rsidP="002527DC">
      <w:pPr>
        <w:spacing w:after="0" w:line="360" w:lineRule="auto"/>
        <w:contextualSpacing/>
        <w:jc w:val="both"/>
        <w:rPr>
          <w:rFonts w:ascii="Times New Roman" w:hAnsi="Times New Roman" w:cs="Times New Roman"/>
        </w:rPr>
      </w:pPr>
    </w:p>
    <w:p w14:paraId="1504D290" w14:textId="365D67A4" w:rsidR="0059764D" w:rsidRPr="00D7091B" w:rsidRDefault="00625E3D" w:rsidP="002527DC">
      <w:pPr>
        <w:spacing w:after="0" w:line="360" w:lineRule="auto"/>
        <w:contextualSpacing/>
        <w:jc w:val="both"/>
        <w:rPr>
          <w:rFonts w:ascii="Times New Roman" w:hAnsi="Times New Roman" w:cs="Times New Roman"/>
        </w:rPr>
      </w:pPr>
      <w:r w:rsidRPr="00D7091B">
        <w:rPr>
          <w:rFonts w:ascii="Times New Roman" w:hAnsi="Times New Roman" w:cs="Times New Roman"/>
          <w:lang w:val="en-GB"/>
        </w:rPr>
        <w:t>Finally</w:t>
      </w:r>
      <w:r w:rsidR="00B627FC" w:rsidRPr="00D7091B">
        <w:rPr>
          <w:rFonts w:ascii="Times New Roman" w:hAnsi="Times New Roman" w:cs="Times New Roman"/>
          <w:lang w:val="en-GB"/>
        </w:rPr>
        <w:t>, FDI provides support for trade flows, boosts export competitiveness and stimulates import-competing production</w:t>
      </w:r>
      <w:r w:rsidR="00DC2DA7" w:rsidRPr="00D7091B">
        <w:rPr>
          <w:rFonts w:ascii="Times New Roman" w:hAnsi="Times New Roman" w:cs="Times New Roman"/>
          <w:lang w:val="en-GB"/>
        </w:rPr>
        <w:t>, which may benefit local firms</w:t>
      </w:r>
      <w:r w:rsidR="00B627FC" w:rsidRPr="00D7091B">
        <w:rPr>
          <w:rFonts w:ascii="Times New Roman" w:hAnsi="Times New Roman" w:cs="Times New Roman"/>
          <w:lang w:val="en-GB"/>
        </w:rPr>
        <w:t xml:space="preserve">. </w:t>
      </w:r>
      <w:r w:rsidR="00B627FC" w:rsidRPr="00D7091B">
        <w:rPr>
          <w:rFonts w:ascii="Times New Roman" w:hAnsi="Times New Roman" w:cs="Times New Roman"/>
        </w:rPr>
        <w:t xml:space="preserve">Governments encourage FDI in anticipation of positive </w:t>
      </w:r>
      <w:proofErr w:type="spellStart"/>
      <w:r w:rsidR="00B627FC" w:rsidRPr="00D7091B">
        <w:rPr>
          <w:rFonts w:ascii="Times New Roman" w:hAnsi="Times New Roman" w:cs="Times New Roman"/>
        </w:rPr>
        <w:t>spillovers</w:t>
      </w:r>
      <w:proofErr w:type="spellEnd"/>
      <w:r w:rsidR="00B627FC" w:rsidRPr="00D7091B">
        <w:rPr>
          <w:rFonts w:ascii="Times New Roman" w:hAnsi="Times New Roman" w:cs="Times New Roman"/>
        </w:rPr>
        <w:t xml:space="preserve"> to the domestic economy and much of the empirical evidence confirms this positive impact </w:t>
      </w:r>
      <w:r w:rsidR="00B627FC" w:rsidRPr="00D7091B">
        <w:rPr>
          <w:rFonts w:ascii="Times New Roman" w:hAnsi="Times New Roman" w:cs="Times New Roman"/>
        </w:rPr>
        <w:fldChar w:fldCharType="begin" w:fldLock="1"/>
      </w:r>
      <w:r w:rsidR="002A128E" w:rsidRPr="00D7091B">
        <w:rPr>
          <w:rFonts w:ascii="Times New Roman" w:hAnsi="Times New Roman" w:cs="Times New Roman"/>
        </w:rPr>
        <w:instrText>ADDIN CSL_CITATION { "citationItems" : [ { "id" : "ITEM-1", "itemData" : { "ISBN" : "0022-1996", "ISSN" : "00221996", "abstract" : "We test the effect of foreign direct investment (FDI) on economic growth in a cross-country regression framework, utilizing data on FDI flows from industrial countries to 69 developing countries over the last two decades. Our results suggest that FDI is an important vehicle for the transfer of technology, contributing relatively more to growth than domestic investment. Howeve</w:instrText>
      </w:r>
      <w:r w:rsidR="002A128E" w:rsidRPr="00D7091B">
        <w:rPr>
          <w:rFonts w:ascii="Times New Roman" w:hAnsi="Times New Roman" w:cs="Times New Roman"/>
          <w:lang w:val="nl-NL"/>
        </w:rPr>
        <w:instrText>r, the higher productivity of FDI holds only when the host country has a minimum threshold stock of human capital. Thus, FDI contributes to economic growth only when a sufficient absorptive capability of the advanced technologies is available in the host economy.", "author" : [ { "dropping-particle" : "", "family" : "Borensztein", "given" : "E.", "non-dropping-particle" : "", "parse-names" : false, "suffix" : "" }, { "dropping-particle" : "", "family" : "Gregorio", "given" : "J.", "non-dropping-particle" : "De", "parse-names" : false, "suffix" : "" }, { "dropping-particle" : "", "family" : "Lee", "given" : "J-W.", "non-dropping-particle" : "", "parse-names" : false, "suffix" : "" } ], "container-title" : "Journal of International Economics", "id" : "ITEM-1", "issue" : "1", "issued" : { "date-parts" : [ [ "1998" ] ] }, "page" : "115-135", "title" : "How does foreign direct investment affect economic growth?", "type" : "article-journal", "volume" : "45" }, "uris" : [ "http://www.mendeley.com/documents/?uuid=de8c4280-480e-42e9-a2ed-d9cf286494a7", "http://www.mendeley.com/documents/?uuid=1ea087b3-5be9-4343-8e44-ee8fe26857af" ] } ], "mendeley" : { "formattedCitation" : "(Borensztein et al. 1998)", "manualFormatting" : "(Borensztein et al., 1998", "plainTextFormattedCitation" : "(Borensztein et al. 1998)", "previouslyFormattedCitation" : "(Borensztein et al. 1998)" }, "properties" : {  }, "schema" : "https://github.com/citation-style-language/schema/raw/master/csl-citation.json" }</w:instrText>
      </w:r>
      <w:r w:rsidR="00B627FC" w:rsidRPr="00D7091B">
        <w:rPr>
          <w:rFonts w:ascii="Times New Roman" w:hAnsi="Times New Roman" w:cs="Times New Roman"/>
        </w:rPr>
        <w:fldChar w:fldCharType="separate"/>
      </w:r>
      <w:r w:rsidR="00B627FC" w:rsidRPr="00D7091B">
        <w:rPr>
          <w:rFonts w:ascii="Times New Roman" w:hAnsi="Times New Roman" w:cs="Times New Roman"/>
          <w:noProof/>
          <w:lang w:val="nl-NL"/>
        </w:rPr>
        <w:t>(Borensztein et al., 1998</w:t>
      </w:r>
      <w:r w:rsidR="00B627FC" w:rsidRPr="00D7091B">
        <w:rPr>
          <w:rFonts w:ascii="Times New Roman" w:hAnsi="Times New Roman" w:cs="Times New Roman"/>
        </w:rPr>
        <w:fldChar w:fldCharType="end"/>
      </w:r>
      <w:r w:rsidR="00B627FC" w:rsidRPr="00D7091B">
        <w:rPr>
          <w:rFonts w:ascii="Times New Roman" w:hAnsi="Times New Roman" w:cs="Times New Roman"/>
          <w:lang w:val="nl-NL"/>
        </w:rPr>
        <w:t xml:space="preserve">; </w:t>
      </w:r>
      <w:r w:rsidR="00B627FC" w:rsidRPr="00D7091B">
        <w:rPr>
          <w:rFonts w:ascii="Times New Roman" w:eastAsia="Times New Roman" w:hAnsi="Times New Roman" w:cs="Times New Roman"/>
          <w:lang w:eastAsia="en-IE"/>
        </w:rPr>
        <w:fldChar w:fldCharType="begin" w:fldLock="1"/>
      </w:r>
      <w:r w:rsidR="002A128E" w:rsidRPr="00D7091B">
        <w:rPr>
          <w:rFonts w:ascii="Times New Roman" w:eastAsia="Times New Roman" w:hAnsi="Times New Roman" w:cs="Times New Roman"/>
          <w:lang w:val="nl-NL" w:eastAsia="en-IE"/>
        </w:rPr>
        <w:instrText>ADDIN CSL_CITATION { "citationItems" : [ { "id" : "ITEM-1", "itemData" : { "ISBN" : "0022-1996", "ISSN" : "00221996", "abstract" : "In this paper, we examine the various links among foreign direct investment (FDI), financial markets, and economic growth. We explore whether countries with better financial systems can exploit FDI more efficiently. Empirical analysis, using cross-country data between 1975 and 1995, shows that FDI alone plays an ambiguous role in contributing to economic growth. However, countries with well-developed financial markets gain significantly from FDI. The results are robust to different measures of financial market development, the inclusion of other determinants of economic growth, and consideration of endogeneity. \u00a9 2003 Elsevier B.V. All rights reserved.", "author" : [ { "dropping-particle" : "", "family" : "Alfaro", "given" : "Laura", "non-dropping-particle" : "", "parse-names" : false, "suffix" : "" }, { "dropping-particle" : "", "family" : "Chanda", "given" : "Areendam", "non-dropping-particle" : "", "parse-names" : false, "suffix" : "" }, { "dropping-particle" : "", "family" : "Kalemli-Ozcan", "given" : "Sebnem", "non-dropping-particle" : "", "parse-names" : false, "suffix" : "" }, { "dropping-particle" : "", "family" : "Sayek", "given" : "Selin", "non-dropping-particle" : "", "parse-names" : false, "suffix" : "" } ], "container-title" : "Journal of International Economics", "id" : "ITEM-1", "issue" : "1", "issued" : { "date-parts" : [ [ "2004" ] ] }, "page" : "89-112", "title" : "FDI and economic growth: The role of local financial markets", "type" : "article-journal", "volume" : "64" }, "uris" : [ "http://www.mendeley.com/documents/?uuid=f8e1d453-a3c8-402c-b123-cb72403d5ce7", "http://www.mendeley.com/documents/?uuid=d74f55c3-cf5e-4919-973e-549d2f86443b" ] } ], "mendeley" : { "formattedCitation" : "(Alfaro et al. 2004)", "manualFormatting" : "Alfaro et al., 2004)", "plainTextFormattedCitation" : "(Alfaro et al. 2004)", "previouslyFormattedCitation" : "(Alfaro et al. 2004)" }, "properties" : {  }, "schema" : "https://github.com/citation-style-language/schema/raw/master/csl-citation.json" }</w:instrText>
      </w:r>
      <w:r w:rsidR="00B627FC" w:rsidRPr="00D7091B">
        <w:rPr>
          <w:rFonts w:ascii="Times New Roman" w:eastAsia="Times New Roman" w:hAnsi="Times New Roman" w:cs="Times New Roman"/>
          <w:lang w:eastAsia="en-IE"/>
        </w:rPr>
        <w:fldChar w:fldCharType="separate"/>
      </w:r>
      <w:r w:rsidR="00B627FC" w:rsidRPr="00D7091B">
        <w:rPr>
          <w:rFonts w:ascii="Times New Roman" w:eastAsia="Times New Roman" w:hAnsi="Times New Roman" w:cs="Times New Roman"/>
          <w:noProof/>
          <w:lang w:val="nl-NL" w:eastAsia="en-IE"/>
        </w:rPr>
        <w:t>Alfaro et al., 2004)</w:t>
      </w:r>
      <w:r w:rsidR="00B627FC" w:rsidRPr="00D7091B">
        <w:rPr>
          <w:rFonts w:ascii="Times New Roman" w:eastAsia="Times New Roman" w:hAnsi="Times New Roman" w:cs="Times New Roman"/>
          <w:lang w:eastAsia="en-IE"/>
        </w:rPr>
        <w:fldChar w:fldCharType="end"/>
      </w:r>
      <w:r w:rsidR="00B627FC" w:rsidRPr="00D7091B">
        <w:rPr>
          <w:rFonts w:ascii="Times New Roman" w:eastAsia="Times New Roman" w:hAnsi="Times New Roman" w:cs="Times New Roman"/>
          <w:lang w:val="nl-NL" w:eastAsia="en-IE"/>
        </w:rPr>
        <w:t xml:space="preserve">. </w:t>
      </w:r>
      <w:r w:rsidR="00B627FC" w:rsidRPr="00D7091B">
        <w:rPr>
          <w:rFonts w:ascii="Times New Roman" w:eastAsia="Times New Roman" w:hAnsi="Times New Roman" w:cs="Times New Roman"/>
          <w:lang w:eastAsia="en-IE"/>
        </w:rPr>
        <w:fldChar w:fldCharType="begin" w:fldLock="1"/>
      </w:r>
      <w:r w:rsidR="002A128E" w:rsidRPr="00D7091B">
        <w:rPr>
          <w:rFonts w:ascii="Times New Roman" w:eastAsia="Times New Roman" w:hAnsi="Times New Roman" w:cs="Times New Roman"/>
          <w:lang w:val="nl-NL" w:eastAsia="en-IE"/>
        </w:rPr>
        <w:instrText>ADDIN CSL_CITATION { "citationItems" : [ { "id" : "ITEM-1", "itemData" : { "ISSN" : "0921-898X", "abstract" : "In this paper we provide empirical evidence on the determinants of firm start-up size using data for the manufacturing sector in Ireland, and compare our results with recent findings for Portuguese manufacturing industries (Mata and Machado, 1996). To allow for firm heterogeneity between firm entrants we use quantile regression techniques for our empirical estimation. We find that the determinants of start-up size differ in their importance for small and large-scale entrants. In particular, industry size and industry growth seem to affect large-scale entrants only.", "author" : [ { "dropping-particle" : "", "family" : "G\u00f6rg", "given" : "Holger", "non-dropping-particle" : "", "parse-names" : false, "suffix" : "" }, { "dropping-particle" : "", "family" : "Strobl", "given" : "Eric", "non-dropping-particle" : "", "parse-names" : false, "suffix" : "" }, { "dropping-particle" : "", "family" : "Ruane", "given" : "Frances", "non-dropping-particle" : "", "parse-names" : false, "suffix" : "" } ], "container-title" : "Small Business Economics", "id" : "ITEM-1", "issue" : "3", "issued" : { "date-parts" : [ [ "2000" ] ] }, "page" : "211-222", "title" : "Determinants of Firm Start-Up Size: An Application of Quantile Regression for Ireland", "type" : "article-journal", "volume" : "14" }, "uris" : [ "http://www.mendeley.com/documents/?uuid=3cefe92c-2f2c-4313-86cf-434b26acde77", "http://www.mendeley.com/documents/?uuid=7bf6c154-3f47-4c89-a03a-c0988fe6362b" ] } ], "mendeley" : { "formattedCitation" : "(G\u00f6rg et al. 2000)", "manualFormatting" : "G\u00f6rg et al. (2000)", "plainTextFormattedCitation" : "(G\u00f6rg et al. 2000)", "previouslyFormattedCitation" : "(G\u00f6rg et al. 2000)" }, "properties" : {  }, "schema" : "https://github.com/citation-style-language/schema/raw/master/csl-citation.json" }</w:instrText>
      </w:r>
      <w:r w:rsidR="00B627FC" w:rsidRPr="00D7091B">
        <w:rPr>
          <w:rFonts w:ascii="Times New Roman" w:eastAsia="Times New Roman" w:hAnsi="Times New Roman" w:cs="Times New Roman"/>
          <w:lang w:eastAsia="en-IE"/>
        </w:rPr>
        <w:fldChar w:fldCharType="separate"/>
      </w:r>
      <w:r w:rsidR="00B627FC" w:rsidRPr="00D7091B">
        <w:rPr>
          <w:rFonts w:ascii="Times New Roman" w:eastAsia="Times New Roman" w:hAnsi="Times New Roman" w:cs="Times New Roman"/>
          <w:noProof/>
          <w:lang w:val="nl-NL" w:eastAsia="en-IE"/>
        </w:rPr>
        <w:t>Görg et al. (2000)</w:t>
      </w:r>
      <w:r w:rsidR="00B627FC" w:rsidRPr="00D7091B">
        <w:rPr>
          <w:rFonts w:ascii="Times New Roman" w:eastAsia="Times New Roman" w:hAnsi="Times New Roman" w:cs="Times New Roman"/>
          <w:lang w:eastAsia="en-IE"/>
        </w:rPr>
        <w:fldChar w:fldCharType="end"/>
      </w:r>
      <w:r w:rsidR="00B627FC" w:rsidRPr="00D7091B">
        <w:rPr>
          <w:rFonts w:ascii="Times New Roman" w:hAnsi="Times New Roman" w:cs="Times New Roman"/>
          <w:lang w:val="nl-NL"/>
        </w:rPr>
        <w:t xml:space="preserve"> find a positive effect of FDI on the entry of new domestic firms in Ireland. </w:t>
      </w:r>
      <w:r w:rsidR="00B627FC" w:rsidRPr="00D7091B">
        <w:rPr>
          <w:rFonts w:ascii="Times New Roman" w:hAnsi="Times New Roman" w:cs="Times New Roman"/>
        </w:rPr>
        <w:fldChar w:fldCharType="begin" w:fldLock="1"/>
      </w:r>
      <w:r w:rsidR="002A128E" w:rsidRPr="00D7091B">
        <w:rPr>
          <w:rFonts w:ascii="Times New Roman" w:hAnsi="Times New Roman" w:cs="Times New Roman"/>
          <w:lang w:val="nl-NL"/>
        </w:rPr>
        <w:instrText>ADDIN CSL_CITATION { "citationItems" : [ { "id" : "ITEM-1", "itemData" : { "ISBN" : "9788578110796", "ISSN" : "1098-6596", "PMID" : "25246403", "abstract" : "In this study, we examine the effect of foreign direct investment (FDI) on the level of entrepreneurship in host countries, as measured by the rate of net entry, i.e. registered new domestic firms. The question about the impact of FDI on domestic entrepreneurship is part of a debate in international economics, which attempts to clarify what the net spillovers from FDI to domestic economies are. This effect is expected to be two-fold: on one hand domestic firms are expected to benefit from the know-how that multinational enterprises (MNEs) transfer, which should spur domestic entrepreneurship; on the other they are expected to suffer from a negative externality because of the increased competition that MNEs create on both domestic product and domestic factors markets. The current paper examines the effect of FDI on entrepreneurship using a sample of eighty countries and 5 years (2004-2008) of data. Our conceptual model takes into account domestic economies' \</w:instrText>
      </w:r>
      <w:r w:rsidR="002A128E" w:rsidRPr="00D7091B">
        <w:rPr>
          <w:rFonts w:ascii="Times New Roman" w:hAnsi="Times New Roman" w:cs="Times New Roman"/>
          <w:lang w:val="en-AU"/>
        </w:rPr>
        <w:instrText>"doing business\" conditions (following the World Bank \"doing business indicators\"), as well as the macroeconomic conditions of the domestic economy. We run the model by sub-samples of countries based on economic development, following the WB classification and find that FDI affect</w:instrText>
      </w:r>
      <w:r w:rsidR="002A128E" w:rsidRPr="00D7091B">
        <w:rPr>
          <w:rFonts w:ascii="Times New Roman" w:hAnsi="Times New Roman" w:cs="Times New Roman"/>
          <w:lang w:val="en-GB"/>
        </w:rPr>
        <w:instrText>s entrepreneurship only in the middle income country group and that this effect is a positive one. This result is consistent with what previous studies have found the FDI at the firm level to be in the long run.", "author" : [ { "dropping-particle" : "", "family" : "Doytch", "given" : "Nadia", "non-dropping-particle" : "", "parse-names" : false, "suffix" : "" }, { "dropping-particle" : "", "family" : "Epperson", "given" : "Nolan", "non-dropping-particle" : "", "parse-names" : false, "suffix" : "" } ], "container-title" : "GSTF Business Review (GBR)", "id" : "ITEM-1", "issue" : "3", "issued" : { "date-parts" : [ [ "2012" ] ] }, "page" : "120-126", "title" : "FDI and Entrepreneurship in Developing Countries", "type" : "article-journal", "volume" : "1" }, "uris" : [ "http://www.mendeley.com/documents/?uuid=e0a2953b-29d1-4fd0-97a3-afd264f45b89" ] } ], "mendeley" : { "formattedCitation" : "(Doytch and Epperson 2012)", "manualFormatting" : "Doytch &amp; Epperson (2012)", "plainTextFormattedCitation" : "(Doytch and Epperson 2012)", "previouslyFormattedCitation" : "(Doytch and Epperson 2012)" }, "properties" : {  }, "schema" : "https://github.com/citation-style-language/schema/raw/master/csl-citation.json" }</w:instrText>
      </w:r>
      <w:r w:rsidR="00B627FC" w:rsidRPr="00D7091B">
        <w:rPr>
          <w:rFonts w:ascii="Times New Roman" w:hAnsi="Times New Roman" w:cs="Times New Roman"/>
        </w:rPr>
        <w:fldChar w:fldCharType="separate"/>
      </w:r>
      <w:r w:rsidR="00B627FC" w:rsidRPr="00D7091B">
        <w:rPr>
          <w:rFonts w:ascii="Times New Roman" w:hAnsi="Times New Roman" w:cs="Times New Roman"/>
          <w:noProof/>
        </w:rPr>
        <w:t>Doytch &amp; Epperson (2012)</w:t>
      </w:r>
      <w:r w:rsidR="00B627FC" w:rsidRPr="00D7091B">
        <w:rPr>
          <w:rFonts w:ascii="Times New Roman" w:hAnsi="Times New Roman" w:cs="Times New Roman"/>
        </w:rPr>
        <w:fldChar w:fldCharType="end"/>
      </w:r>
      <w:r w:rsidR="00B627FC" w:rsidRPr="00D7091B">
        <w:rPr>
          <w:rFonts w:ascii="Times New Roman" w:hAnsi="Times New Roman" w:cs="Times New Roman"/>
        </w:rPr>
        <w:t xml:space="preserve"> show that FDI positively affects entrepreneurship but only in middle-income countries. </w:t>
      </w:r>
    </w:p>
    <w:p w14:paraId="4BE1B9B5" w14:textId="77777777" w:rsidR="0059764D" w:rsidRPr="00D7091B" w:rsidRDefault="0059764D" w:rsidP="002527DC">
      <w:pPr>
        <w:spacing w:after="0" w:line="360" w:lineRule="auto"/>
        <w:contextualSpacing/>
        <w:jc w:val="both"/>
        <w:rPr>
          <w:rFonts w:ascii="Times New Roman" w:hAnsi="Times New Roman" w:cs="Times New Roman"/>
        </w:rPr>
      </w:pPr>
    </w:p>
    <w:p w14:paraId="76C2CDEE" w14:textId="70D5175F" w:rsidR="0059764D" w:rsidRPr="00D7091B" w:rsidRDefault="0059764D" w:rsidP="002527DC">
      <w:pPr>
        <w:spacing w:after="0" w:line="360" w:lineRule="auto"/>
        <w:contextualSpacing/>
        <w:jc w:val="both"/>
        <w:rPr>
          <w:rFonts w:ascii="Times New Roman" w:hAnsi="Times New Roman" w:cs="Times New Roman"/>
        </w:rPr>
      </w:pPr>
      <w:r w:rsidRPr="00D7091B">
        <w:rPr>
          <w:rFonts w:ascii="Times New Roman" w:hAnsi="Times New Roman" w:cs="Times New Roman"/>
        </w:rPr>
        <w:t>The argume</w:t>
      </w:r>
      <w:r w:rsidR="00D342D0" w:rsidRPr="00D7091B">
        <w:rPr>
          <w:rFonts w:ascii="Times New Roman" w:hAnsi="Times New Roman" w:cs="Times New Roman"/>
        </w:rPr>
        <w:t>nts above lead to Hypothesis 1a:</w:t>
      </w:r>
    </w:p>
    <w:p w14:paraId="1E01C0FB" w14:textId="6D3A3559" w:rsidR="0059764D" w:rsidRPr="00D7091B" w:rsidRDefault="0059764D" w:rsidP="0059764D">
      <w:pPr>
        <w:spacing w:after="0" w:line="360" w:lineRule="auto"/>
        <w:jc w:val="both"/>
        <w:rPr>
          <w:rFonts w:ascii="Times New Roman" w:hAnsi="Times New Roman" w:cs="Times New Roman"/>
        </w:rPr>
      </w:pPr>
      <w:r w:rsidRPr="00D7091B">
        <w:rPr>
          <w:rFonts w:ascii="Times New Roman" w:hAnsi="Times New Roman" w:cs="Times New Roman"/>
        </w:rPr>
        <w:t>H</w:t>
      </w:r>
      <w:r w:rsidR="005C0062" w:rsidRPr="00D7091B">
        <w:rPr>
          <w:rFonts w:ascii="Times New Roman" w:hAnsi="Times New Roman" w:cs="Times New Roman"/>
        </w:rPr>
        <w:t>ypothesis</w:t>
      </w:r>
      <w:r w:rsidRPr="00D7091B">
        <w:rPr>
          <w:rFonts w:ascii="Times New Roman" w:hAnsi="Times New Roman" w:cs="Times New Roman"/>
        </w:rPr>
        <w:t xml:space="preserve"> 1a: A country’s level of inward FDI is positively related to its rate of entrepreneurship.</w:t>
      </w:r>
    </w:p>
    <w:p w14:paraId="2A632011" w14:textId="77777777" w:rsidR="0059764D" w:rsidRPr="00D7091B" w:rsidRDefault="0059764D" w:rsidP="002527DC">
      <w:pPr>
        <w:spacing w:after="0" w:line="360" w:lineRule="auto"/>
        <w:contextualSpacing/>
        <w:jc w:val="both"/>
        <w:rPr>
          <w:rFonts w:ascii="Times New Roman" w:hAnsi="Times New Roman" w:cs="Times New Roman"/>
        </w:rPr>
      </w:pPr>
    </w:p>
    <w:p w14:paraId="23A21BCA" w14:textId="53F76B28" w:rsidR="00CF0A54" w:rsidRPr="00D7091B" w:rsidRDefault="00B627FC" w:rsidP="002527DC">
      <w:pPr>
        <w:spacing w:after="0" w:line="360" w:lineRule="auto"/>
        <w:contextualSpacing/>
        <w:jc w:val="both"/>
        <w:rPr>
          <w:rFonts w:ascii="Times New Roman" w:hAnsi="Times New Roman" w:cs="Times New Roman"/>
        </w:rPr>
      </w:pPr>
      <w:r w:rsidRPr="00D7091B">
        <w:rPr>
          <w:rFonts w:ascii="Times New Roman" w:eastAsia="Times New Roman" w:hAnsi="Times New Roman" w:cs="Times New Roman"/>
          <w:lang w:eastAsia="en-IE"/>
        </w:rPr>
        <w:t>However, some studies find evidence of limited positive</w:t>
      </w:r>
      <w:r w:rsidR="0059764D" w:rsidRPr="00D7091B">
        <w:rPr>
          <w:rFonts w:ascii="Times New Roman" w:eastAsia="Times New Roman" w:hAnsi="Times New Roman" w:cs="Times New Roman"/>
          <w:lang w:eastAsia="en-IE"/>
        </w:rPr>
        <w:t xml:space="preserve"> </w:t>
      </w:r>
      <w:proofErr w:type="spellStart"/>
      <w:r w:rsidR="0059764D" w:rsidRPr="00D7091B">
        <w:rPr>
          <w:rFonts w:ascii="Times New Roman" w:eastAsia="Times New Roman" w:hAnsi="Times New Roman" w:cs="Times New Roman"/>
          <w:lang w:eastAsia="en-IE"/>
        </w:rPr>
        <w:t>spillovers</w:t>
      </w:r>
      <w:proofErr w:type="spellEnd"/>
      <w:r w:rsidRPr="00D7091B">
        <w:rPr>
          <w:rFonts w:ascii="Times New Roman" w:eastAsia="Times New Roman" w:hAnsi="Times New Roman" w:cs="Times New Roman"/>
          <w:lang w:eastAsia="en-IE"/>
        </w:rPr>
        <w:t xml:space="preserve"> </w:t>
      </w:r>
      <w:r w:rsidRPr="00D7091B">
        <w:rPr>
          <w:rFonts w:ascii="Times New Roman" w:eastAsia="Times New Roman" w:hAnsi="Times New Roman" w:cs="Times New Roman"/>
          <w:lang w:eastAsia="en-IE"/>
        </w:rPr>
        <w:fldChar w:fldCharType="begin" w:fldLock="1"/>
      </w:r>
      <w:r w:rsidR="002A128E" w:rsidRPr="00D7091B">
        <w:rPr>
          <w:rFonts w:ascii="Times New Roman" w:eastAsia="Times New Roman" w:hAnsi="Times New Roman" w:cs="Times New Roman"/>
          <w:lang w:eastAsia="en-IE"/>
        </w:rPr>
        <w:instrText>ADDIN CSL_CITATION { "citationItems" : [ { "id" : "ITEM-1", "itemData" : { "ISBN" : "0034-6535", "ISSN" : "0034-6535", "abstract" : "Are there productivity spillovers from FDI to domestic firms, and, if so, how much should host countries be willing to pay to attract FDI? To examine these questions we use a plant-level panel covering U.K. manufacturing from 1973 through 1992. Across a wide range of specifications, we estimate a significantly positive correlation between a domestic plant's TFP and the foreign-affiliate share of activity in that plant's industry. This is consistent with positive FDI spillovers. We do not generally find significant effects on plant TFP of the foreign-affiliate share of activity in that plant's region. Typical estimates suggest that a 10 percentage-point increase in foreign presence in a U.K. industry raises the TFP of that industry's domestic plants by about 0.5 percent. We</w:instrText>
      </w:r>
      <w:r w:rsidR="002A128E" w:rsidRPr="00D7091B">
        <w:rPr>
          <w:rFonts w:ascii="Times New Roman" w:eastAsia="Times New Roman" w:hAnsi="Times New Roman" w:cs="Times New Roman"/>
          <w:lang w:val="en-GB" w:eastAsia="en-IE"/>
        </w:rPr>
        <w:instrText xml:space="preserve"> also use these estimates to calculate the per-job value of these spillovers. These calculated values appear to be less than per-job incentives governments have granted in recent high-profile cases, in some cases several times less.", "author" : [ { "dropping-particle" : "", "family" : "Haskel", "given" : "Jonathan E", "non-dropping-particle" : "", "parse-names" : false, "suffix" : "" }, { "dropping-particle" : "", "family" : "Pereira", "given" : "Sonia C", "non-dropping-particle" : "", "parse-names" : false, "suffix" : "" }, { "dropping-particle" : "", "family" : "Slaughter", "given" : "Matthew J", "non-dropping-particle" : "", "parse-names" : false, "suffix" : "" } ], "container-title" : "Review of Economics and Statistics", "id" : "ITEM-1", "issue" : "3", "issued" : { "date-parts" : [ [ "2007" ] ] }, "page" : "482-496", "title" : "Does Inward Foreign Direct Investment Boost the Productivity of Domestic Firms?", "type" : "article-journal", "volume" : "89" }, "uris" : [ "http://www.mendeley.com/documents/?uuid=3b073a75-aa99-4cc6-9230-b32561507f6e", "http://www.mendeley.com/documents/?uuid=a943de68-3d42-4126-9837-6f9a196bab3e" ] } ], "mendeley" : { "formattedCitation" : "(Haskel et al. 2007)", "manualFormatting" : "(Haskel et al., 2007", "plainTextFormattedCitation" : "(Haskel et al. 2007)", "previouslyFormattedCitation" : "(Haskel et al. 2007)" }, "properties" : {  }, "schema" : "https://github.com/citation-style-language/schema/raw/master/csl-citation.json" }</w:instrText>
      </w:r>
      <w:r w:rsidRPr="00D7091B">
        <w:rPr>
          <w:rFonts w:ascii="Times New Roman" w:eastAsia="Times New Roman" w:hAnsi="Times New Roman" w:cs="Times New Roman"/>
          <w:lang w:eastAsia="en-IE"/>
        </w:rPr>
        <w:fldChar w:fldCharType="separate"/>
      </w:r>
      <w:r w:rsidRPr="00D7091B">
        <w:rPr>
          <w:rFonts w:ascii="Times New Roman" w:eastAsia="Times New Roman" w:hAnsi="Times New Roman" w:cs="Times New Roman"/>
          <w:noProof/>
          <w:lang w:val="en-GB" w:eastAsia="en-IE"/>
        </w:rPr>
        <w:t>(Haskel et al., 2007</w:t>
      </w:r>
      <w:r w:rsidRPr="00D7091B">
        <w:rPr>
          <w:rFonts w:ascii="Times New Roman" w:eastAsia="Times New Roman" w:hAnsi="Times New Roman" w:cs="Times New Roman"/>
          <w:lang w:eastAsia="en-IE"/>
        </w:rPr>
        <w:fldChar w:fldCharType="end"/>
      </w:r>
      <w:r w:rsidRPr="00D7091B">
        <w:rPr>
          <w:rFonts w:ascii="Times New Roman" w:eastAsia="Times New Roman" w:hAnsi="Times New Roman" w:cs="Times New Roman"/>
          <w:lang w:val="en-GB" w:eastAsia="en-IE"/>
        </w:rPr>
        <w:t xml:space="preserve">; </w:t>
      </w:r>
      <w:r w:rsidRPr="00D7091B">
        <w:rPr>
          <w:rFonts w:ascii="Times New Roman" w:eastAsia="Times New Roman" w:hAnsi="Times New Roman" w:cs="Times New Roman"/>
          <w:lang w:eastAsia="en-IE"/>
        </w:rPr>
        <w:fldChar w:fldCharType="begin" w:fldLock="1"/>
      </w:r>
      <w:r w:rsidR="002A128E" w:rsidRPr="00D7091B">
        <w:rPr>
          <w:rFonts w:ascii="Times New Roman" w:eastAsia="Times New Roman" w:hAnsi="Times New Roman" w:cs="Times New Roman"/>
          <w:lang w:val="en-GB" w:eastAsia="en-IE"/>
        </w:rPr>
        <w:instrText xml:space="preserve">ADDIN CSL_CITATION { "citationItems" : [ { "id" : "ITEM-1", "itemData" : { "ISBN" : "0022-1996", "ISSN" : "00221996", "abstract" : "We hypothesize that multinational firms operating in emerging markets transfer technology to local suppliers to increase their productivity and to lower input prices. To avoid hold-up by any single supplier, the foreign firm must make the technology widely available. This technology diffusion induces entry and more competition which lowers prices in the supply market. As </w:instrText>
      </w:r>
      <w:r w:rsidR="002A128E" w:rsidRPr="00D7091B">
        <w:rPr>
          <w:rFonts w:ascii="Times New Roman" w:eastAsia="Times New Roman" w:hAnsi="Times New Roman" w:cs="Times New Roman"/>
          <w:lang w:val="nl-NL" w:eastAsia="en-IE"/>
        </w:rPr>
        <w:instrText>a result, not just the foreign-owned firm, but all firms downstream of that supply market obtain lower prices. We test this hypothesis using a panel dataset of Indonesian manufacturing establishments. We find strong evidence of productivity gains, greater competition, and lower prices among local firms in markets that supply foreign entrants. The technology transfer is Pareto improving - o</w:instrText>
      </w:r>
      <w:r w:rsidR="002A128E" w:rsidRPr="00D7091B">
        <w:rPr>
          <w:rFonts w:ascii="Times New Roman" w:eastAsia="Times New Roman" w:hAnsi="Times New Roman" w:cs="Times New Roman"/>
          <w:lang w:val="en-GB" w:eastAsia="en-IE"/>
        </w:rPr>
        <w:instrText>utput and profits increase for firms in both the supplier and buyer sectors. Further, the technology transfer generates an externality that benefits buyers in other sectors downstream from the supply sector as well. This externality may provide a justification for policy intervention to encourage foreign investment. ?? 2007 Elsevier B.V. All rights reserved.", "author" : [ { "dropping-particle" : "", "family" : "Blalock", "given" : "Garrick", "non-dropping-particle" : "", "parse-names" : false, "suffix" : "" }, { "dropping-particle" : "", "family" : "Gertler", "given" : "Paul J.", "non-dropping-particle" : "", "parse-names" : false, "suffix" : "" } ], "container-title" : "Journal of International Economics", "id" : "ITEM-1", "issue" : "2", "issued" : { "date-parts" : [ [ "2008" ] ] }, "page" : "402-421", "title" : "Welfare gains from Foreign Direct Investment through technology transfer to local suppliers", "type" : "article-journal", "volume" : "74" }, "uris" : [ "http://www.mendeley.com/documents/?uuid=d84e3c02-20cf-451d-bf08-549bcaa8e368", "http://www.mendeley.com/documents/?uuid=4173440e-213a-4eb1-b658-2f1ab084bc63" ] } ], "mendeley" : { "formattedCitation" : "(Blalock and Gertler 2008)", "manualFormatting" : "Blalock &amp; Gertler, 2008", "plainTextFormattedCitation" : "(Blalock and Gertler 2008)", "previouslyFormattedCitation" : "(Blalock and Gertler 2008)" }, "properties" : {  }, "schema" : "https://github.com/citation-style-language/schema/raw/master/csl-citation.json" }</w:instrText>
      </w:r>
      <w:r w:rsidRPr="00D7091B">
        <w:rPr>
          <w:rFonts w:ascii="Times New Roman" w:eastAsia="Times New Roman" w:hAnsi="Times New Roman" w:cs="Times New Roman"/>
          <w:lang w:eastAsia="en-IE"/>
        </w:rPr>
        <w:fldChar w:fldCharType="separate"/>
      </w:r>
      <w:r w:rsidRPr="00D7091B">
        <w:rPr>
          <w:rFonts w:ascii="Times New Roman" w:eastAsia="Times New Roman" w:hAnsi="Times New Roman" w:cs="Times New Roman"/>
          <w:noProof/>
          <w:lang w:val="en-GB" w:eastAsia="en-IE"/>
        </w:rPr>
        <w:t>Blalock &amp; Gertler, 2008</w:t>
      </w:r>
      <w:r w:rsidRPr="00D7091B">
        <w:rPr>
          <w:rFonts w:ascii="Times New Roman" w:eastAsia="Times New Roman" w:hAnsi="Times New Roman" w:cs="Times New Roman"/>
          <w:lang w:eastAsia="en-IE"/>
        </w:rPr>
        <w:fldChar w:fldCharType="end"/>
      </w:r>
      <w:r w:rsidR="00264411" w:rsidRPr="00D7091B">
        <w:rPr>
          <w:rFonts w:ascii="Times New Roman" w:eastAsia="Times New Roman" w:hAnsi="Times New Roman" w:cs="Times New Roman"/>
          <w:lang w:val="en-GB" w:eastAsia="en-IE"/>
        </w:rPr>
        <w:t xml:space="preserve">), </w:t>
      </w:r>
      <w:r w:rsidR="0059764D" w:rsidRPr="00D7091B">
        <w:rPr>
          <w:rFonts w:ascii="Times New Roman" w:eastAsia="Times New Roman" w:hAnsi="Times New Roman" w:cs="Times New Roman"/>
          <w:lang w:val="en-GB" w:eastAsia="en-IE"/>
        </w:rPr>
        <w:t xml:space="preserve">or </w:t>
      </w:r>
      <w:r w:rsidRPr="00D7091B">
        <w:rPr>
          <w:rFonts w:ascii="Times New Roman" w:eastAsia="Times New Roman" w:hAnsi="Times New Roman" w:cs="Times New Roman"/>
          <w:lang w:val="en-GB" w:eastAsia="en-IE"/>
        </w:rPr>
        <w:t xml:space="preserve">negative or no </w:t>
      </w:r>
      <w:proofErr w:type="spellStart"/>
      <w:r w:rsidRPr="00D7091B">
        <w:rPr>
          <w:rFonts w:ascii="Times New Roman" w:eastAsia="Times New Roman" w:hAnsi="Times New Roman" w:cs="Times New Roman"/>
          <w:lang w:val="en-GB" w:eastAsia="en-IE"/>
        </w:rPr>
        <w:t>spillovers</w:t>
      </w:r>
      <w:proofErr w:type="spellEnd"/>
      <w:r w:rsidRPr="00D7091B">
        <w:rPr>
          <w:rFonts w:ascii="Times New Roman" w:eastAsia="Times New Roman" w:hAnsi="Times New Roman" w:cs="Times New Roman"/>
          <w:lang w:val="en-GB" w:eastAsia="en-IE"/>
        </w:rPr>
        <w:t xml:space="preserve"> </w:t>
      </w:r>
      <w:r w:rsidRPr="00D7091B">
        <w:rPr>
          <w:rFonts w:ascii="Times New Roman" w:eastAsia="Times New Roman" w:hAnsi="Times New Roman" w:cs="Times New Roman"/>
          <w:lang w:eastAsia="en-IE"/>
        </w:rPr>
        <w:fldChar w:fldCharType="begin" w:fldLock="1"/>
      </w:r>
      <w:r w:rsidR="002A128E" w:rsidRPr="00D7091B">
        <w:rPr>
          <w:rFonts w:ascii="Times New Roman" w:eastAsia="Times New Roman" w:hAnsi="Times New Roman" w:cs="Times New Roman"/>
          <w:lang w:val="en-GB" w:eastAsia="en-IE"/>
        </w:rPr>
        <w:instrText>ADDIN CSL_CITATION { "citationItems" : [ { "id" : "ITEM-1", "itemData" : { "ISBN" : "00028282", "ISSN" : "00028282", "PMID" : "17746758", "abstract" : "Investigates two effects of foreign direct investment on domestic enterprises using a panel of Venezuelan plants between 1976 and 1989. Framework of foreign investment, competitions and technology spillovers; Data description; Effects of foreign investment on productivity.ABSTRACT FROM AUTHOR Governments often promote inward foreign investment to encourage technology 'spillover' from foreign to domestic firms. Using panel data on Venezuelan plants, we find that foreign equity participation is positively correlated with plant productivity (the 'own-plant effect), but this relationship is only robust for small enterprises. We then test for spillovers from joint ventures to plants with no foreign investment. Foreign investment negatively affects the productivity of domestically owned plants. The net impact of foreign investment, taking into account these two offsetting effects, is quite small. The gains from foreign investment appear to be entirely captured by joint ventures.ABSTRACT FROM AUTHOR", "author" : [ { "dropping-particle" : "", "family" : "Aitken", "given" : "Brian J.", "non-dropping-particle" : "", "parse-names" : false, "suffix" : "" }, { "dropping-particle" : "", "family" : "Harrison", "given" : "Ann E.", "non-dropping-particle" : "", "parse-names" : false, "suffix" : "" } ], "container-title" : "American Economic Review", "id" : "ITEM-1", "issue" : "3", "issued" : { "date-parts" : [ [ "1999" ] ] }, "page" : "605-618", "title" : "Do Domestic Firms Benefit from Direct Foreign Investment? Evidence from Venezuela.", "type" : "article-journal", "volume" : "89" }, "uris" : [ "http://www.mendeley.com/documents/?uuid=ba7cddf7-b66b-4ed1-9d98-1b9ecbbb44a9", "http://www.mendeley.com/documents/?uuid=51072dc0-d02a-4a16-bde5-74b4b920176c" ] } ], "mendeley" : { "formattedCitation" : "(Aitken and Harrison 1999)", "manualFormatting" : "(Aitken &amp; Harrison, 1999", "plainTextFormattedCitation" : "(Aitken and Harrison 1999)", "previouslyFormattedCitation" : "(Aitken and Harrison 1999)" }, "properties" : {  }, "schema" : "https://github.com/citation-style-language/schema/raw/master/csl-citation.json" }</w:instrText>
      </w:r>
      <w:r w:rsidRPr="00D7091B">
        <w:rPr>
          <w:rFonts w:ascii="Times New Roman" w:eastAsia="Times New Roman" w:hAnsi="Times New Roman" w:cs="Times New Roman"/>
          <w:lang w:eastAsia="en-IE"/>
        </w:rPr>
        <w:fldChar w:fldCharType="separate"/>
      </w:r>
      <w:r w:rsidRPr="00D7091B">
        <w:rPr>
          <w:rFonts w:ascii="Times New Roman" w:eastAsia="Times New Roman" w:hAnsi="Times New Roman" w:cs="Times New Roman"/>
          <w:noProof/>
          <w:lang w:val="en-GB" w:eastAsia="en-IE"/>
        </w:rPr>
        <w:t>(Aitken &amp; Harrison, 1999</w:t>
      </w:r>
      <w:r w:rsidRPr="00D7091B">
        <w:rPr>
          <w:rFonts w:ascii="Times New Roman" w:eastAsia="Times New Roman" w:hAnsi="Times New Roman" w:cs="Times New Roman"/>
          <w:lang w:eastAsia="en-IE"/>
        </w:rPr>
        <w:fldChar w:fldCharType="end"/>
      </w:r>
      <w:r w:rsidRPr="00D7091B">
        <w:rPr>
          <w:rFonts w:ascii="Times New Roman" w:eastAsia="Times New Roman" w:hAnsi="Times New Roman" w:cs="Times New Roman"/>
          <w:lang w:val="en-GB" w:eastAsia="en-IE"/>
        </w:rPr>
        <w:t xml:space="preserve">; </w:t>
      </w:r>
      <w:r w:rsidRPr="00D7091B">
        <w:rPr>
          <w:rFonts w:ascii="Times New Roman" w:eastAsia="Times New Roman" w:hAnsi="Times New Roman" w:cs="Times New Roman"/>
          <w:lang w:eastAsia="en-IE"/>
        </w:rPr>
        <w:fldChar w:fldCharType="begin" w:fldLock="1"/>
      </w:r>
      <w:r w:rsidR="002A128E" w:rsidRPr="00D7091B">
        <w:rPr>
          <w:rFonts w:ascii="Times New Roman" w:eastAsia="Times New Roman" w:hAnsi="Times New Roman" w:cs="Times New Roman"/>
          <w:lang w:val="en-GB" w:eastAsia="en-IE"/>
        </w:rPr>
        <w:instrText>ADDIN CSL_CITATION { "citationItems" : [ { "id" : "ITEM-1", "itemData" : { "ISSN" : "0921-898X", "abstract" : "In this paper we provide empirical evidence on the determinants of firm start-up size using data for the manufacturing sector in Ireland, and compare our results with recent findings for Portuguese manufacturing industries (Mata and Machado, 1996). To allow for firm heterogeneity between firm entrants we use quantile regression techniques for our empirical estimation. We find that the determinants of start-up size differ in their importance for small and large-scale entrants. In particular, industry size and industry growth seem to affect large-scale entrants only.", "author" : [ { "dropping-particle" : "", "family" : "G\u00f6rg", "given" : "Holger", "non-dropping-particle" : "", "parse-names" : false, "suffix" : "" }, { "dropping-particle" : "", "family" : "Strobl", "given" : "Eric", "non-dropping-particle" : "", "parse-names" : false, "suffix" : "" }, { "dropping-particle" : "", "family" : "Ruane", "given" : "Frances", "non-dropping-particle" : "", "parse-names" : false, "suffix" : "" } ], "container-title" : "Small Business Economics", "id" : "ITEM-1", "issue" : "3", "issued" : { "date-parts" : [ [ "2000" ] ] }, "page" : "211-222", "title" : "Determinants of Firm Start-Up Size: An Application of Quantile Regression for Ireland", "type" : "article-journal", "volume" : "14" }, "uris" : [ "http://www.mendeley.com/documents/?uuid=7bf6c154-3</w:instrText>
      </w:r>
      <w:r w:rsidR="002A128E" w:rsidRPr="00D7091B">
        <w:rPr>
          <w:rFonts w:ascii="Times New Roman" w:eastAsia="Times New Roman" w:hAnsi="Times New Roman" w:cs="Times New Roman"/>
          <w:lang w:eastAsia="en-IE"/>
        </w:rPr>
        <w:instrText>f47-4c89-a03a-c0988fe6362b", "http://www.mendeley.com/documents/?uuid=3cefe92c-2f2c-4313-86cf-434b26acde77" ] } ], "mendeley" : { "formattedCitation" : "(G\u00f6rg et al. 2000)", "manualFormatting" : "G\u00f6rg et al., 2000", "plainTextFormattedCitation" : "(G\u00f6rg et al. 2000)", "previouslyFormattedCitation" : "(G\u00f6rg et al. 2000)" }, "properties" : {  }, "schema" : "https://github.com/citation-style-language/schema/raw/master/csl-citation.json" }</w:instrText>
      </w:r>
      <w:r w:rsidRPr="00D7091B">
        <w:rPr>
          <w:rFonts w:ascii="Times New Roman" w:eastAsia="Times New Roman" w:hAnsi="Times New Roman" w:cs="Times New Roman"/>
          <w:lang w:eastAsia="en-IE"/>
        </w:rPr>
        <w:fldChar w:fldCharType="separate"/>
      </w:r>
      <w:r w:rsidRPr="00D7091B">
        <w:rPr>
          <w:rFonts w:ascii="Times New Roman" w:eastAsia="Times New Roman" w:hAnsi="Times New Roman" w:cs="Times New Roman"/>
          <w:noProof/>
          <w:lang w:val="en-GB" w:eastAsia="en-IE"/>
        </w:rPr>
        <w:t>Görg et al., 2000</w:t>
      </w:r>
      <w:r w:rsidRPr="00D7091B">
        <w:rPr>
          <w:rFonts w:ascii="Times New Roman" w:eastAsia="Times New Roman" w:hAnsi="Times New Roman" w:cs="Times New Roman"/>
          <w:lang w:eastAsia="en-IE"/>
        </w:rPr>
        <w:fldChar w:fldCharType="end"/>
      </w:r>
      <w:r w:rsidRPr="00D7091B">
        <w:rPr>
          <w:rFonts w:ascii="Times New Roman" w:eastAsia="Times New Roman" w:hAnsi="Times New Roman" w:cs="Times New Roman"/>
          <w:lang w:val="en-GB" w:eastAsia="en-IE"/>
        </w:rPr>
        <w:t>).</w:t>
      </w:r>
      <w:r w:rsidRPr="00D7091B">
        <w:rPr>
          <w:rFonts w:ascii="Times New Roman" w:hAnsi="Times New Roman" w:cs="Times New Roman"/>
          <w:lang w:val="en-GB"/>
        </w:rPr>
        <w:t xml:space="preserve"> Negative </w:t>
      </w:r>
      <w:proofErr w:type="spellStart"/>
      <w:r w:rsidRPr="00D7091B">
        <w:rPr>
          <w:rFonts w:ascii="Times New Roman" w:hAnsi="Times New Roman" w:cs="Times New Roman"/>
          <w:lang w:val="en-GB"/>
        </w:rPr>
        <w:t>spillover</w:t>
      </w:r>
      <w:proofErr w:type="spellEnd"/>
      <w:r w:rsidRPr="00D7091B">
        <w:rPr>
          <w:rFonts w:ascii="Times New Roman" w:hAnsi="Times New Roman" w:cs="Times New Roman"/>
          <w:lang w:val="en-GB"/>
        </w:rPr>
        <w:t xml:space="preserve"> effects occur when foreign-owned firms compete for the same customers </w:t>
      </w:r>
      <w:r w:rsidR="0028036B" w:rsidRPr="00D7091B">
        <w:rPr>
          <w:rFonts w:ascii="Times New Roman" w:hAnsi="Times New Roman" w:cs="Times New Roman"/>
          <w:lang w:val="en-GB"/>
        </w:rPr>
        <w:t xml:space="preserve">and resources </w:t>
      </w:r>
      <w:r w:rsidRPr="00D7091B">
        <w:rPr>
          <w:rFonts w:ascii="Times New Roman" w:hAnsi="Times New Roman" w:cs="Times New Roman"/>
          <w:lang w:val="en-GB"/>
        </w:rPr>
        <w:t xml:space="preserve">and </w:t>
      </w:r>
      <w:r w:rsidR="00DA4306" w:rsidRPr="00D7091B">
        <w:rPr>
          <w:rFonts w:ascii="Times New Roman" w:hAnsi="Times New Roman" w:cs="Times New Roman"/>
          <w:lang w:val="en-GB"/>
        </w:rPr>
        <w:t>‘</w:t>
      </w:r>
      <w:r w:rsidRPr="00D7091B">
        <w:rPr>
          <w:rFonts w:ascii="Times New Roman" w:hAnsi="Times New Roman" w:cs="Times New Roman"/>
          <w:lang w:val="en-GB"/>
        </w:rPr>
        <w:t>crowd out</w:t>
      </w:r>
      <w:r w:rsidR="00DA4306" w:rsidRPr="00D7091B">
        <w:rPr>
          <w:rFonts w:ascii="Times New Roman" w:hAnsi="Times New Roman" w:cs="Times New Roman"/>
          <w:lang w:val="en-GB"/>
        </w:rPr>
        <w:t>’</w:t>
      </w:r>
      <w:r w:rsidRPr="00D7091B">
        <w:rPr>
          <w:rFonts w:ascii="Times New Roman" w:hAnsi="Times New Roman" w:cs="Times New Roman"/>
          <w:lang w:val="en-GB"/>
        </w:rPr>
        <w:t xml:space="preserve"> domestic firms </w:t>
      </w:r>
      <w:r w:rsidRPr="00D7091B">
        <w:rPr>
          <w:rFonts w:ascii="Times New Roman" w:hAnsi="Times New Roman" w:cs="Times New Roman"/>
        </w:rPr>
        <w:fldChar w:fldCharType="begin" w:fldLock="1"/>
      </w:r>
      <w:r w:rsidR="002A128E" w:rsidRPr="00D7091B">
        <w:rPr>
          <w:rFonts w:ascii="Times New Roman" w:hAnsi="Times New Roman" w:cs="Times New Roman"/>
          <w:lang w:val="en-GB"/>
        </w:rPr>
        <w:instrText>ADDIN CSL_CITATION { "citationItems" : [ { "id" : "ITEM-1", "itemData" : { "ISBN" : "0889-938X", "ISSN" : "0889938X", "abstract" : "In analyzing firm entry and exit across Belgian manufacturing industries, this paper presents evidence that import competition and foreign direct investment discourage entry and stimulate exit of domestic entrepreneurs. These results are in line with theoretical occupational choice models that predict foreign direct investment would crowd out domestic entrepreneurs through their selections in product and labor markets. However, the empirical results also suggest that this crowding out effect may be moderated or even reversed in the long-run due to the long term positive effects of FDI on domestic entrepreneurship as a result of learning, demonstration, networking and linkage effects between foreign and domestic firms.", "author" : [ { "dropping-particle" : "", "family" : "Backer", "given" : "Koen", "non-dropping-particle" : "De", "parse-names" : false, "suffix" : "" }, { "dropping-particle" : "", "family" : "Sleuwaegen", "given" : "Leo", "non-dropping-particle" : "", "parse-names" : false, "suffix" : "" } ], "container-title" : "Review of Industrial Organization", "id" : "ITEM-1", "issue" : "1", "issued" : { "date-parts" : [ [ "2003" ] ] }, "page" : "67-84", "title" : "Does foreign direct investment crowd out domestic entrepreneurship?", "type" : "article-journal", "volume" : "22" }, "uris" : [ "http://www.mendeley.com/documents/?uuid=d12df7e3-c4fb-4275-a7ba-1412fb49b0a0", "http://www.mendeley.com/documents/?uuid=8638a1ab-9407-47cf-9526-713b0814ce61" ] } ], "mendeley" : { "formattedCitation" : "(De Backer and Sleuwaegen 2003)", "manualFormatting" : "(De Backer &amp; Sleuwaegen, 2003", "plainTextFormattedCitation" : "(De Backer and Sleuwaegen 2003)", "previouslyFormattedCitation" : "(De Backer and Sleuwaegen 2003)" }, "properties" : {  }, "schema" : "https://github.com/citation-style-language/schema/raw/master/csl-citation.json" }</w:instrText>
      </w:r>
      <w:r w:rsidRPr="00D7091B">
        <w:rPr>
          <w:rFonts w:ascii="Times New Roman" w:hAnsi="Times New Roman" w:cs="Times New Roman"/>
        </w:rPr>
        <w:fldChar w:fldCharType="separate"/>
      </w:r>
      <w:r w:rsidRPr="00D7091B">
        <w:rPr>
          <w:rFonts w:ascii="Times New Roman" w:hAnsi="Times New Roman" w:cs="Times New Roman"/>
          <w:noProof/>
        </w:rPr>
        <w:t>(De Backer &amp; Sleuwaegen, 2003</w:t>
      </w:r>
      <w:r w:rsidRPr="00D7091B">
        <w:rPr>
          <w:rFonts w:ascii="Times New Roman" w:hAnsi="Times New Roman" w:cs="Times New Roman"/>
        </w:rPr>
        <w:fldChar w:fldCharType="end"/>
      </w:r>
      <w:r w:rsidRPr="00D7091B">
        <w:rPr>
          <w:rFonts w:ascii="Times New Roman" w:hAnsi="Times New Roman" w:cs="Times New Roman"/>
        </w:rPr>
        <w:t>)</w:t>
      </w:r>
      <w:r w:rsidR="00DF5C63" w:rsidRPr="00D7091B">
        <w:rPr>
          <w:rFonts w:ascii="Times New Roman" w:hAnsi="Times New Roman" w:cs="Times New Roman"/>
        </w:rPr>
        <w:t xml:space="preserve"> by exploiting advanced technology and economies of scale </w:t>
      </w:r>
      <w:r w:rsidRPr="00D7091B">
        <w:rPr>
          <w:rFonts w:ascii="Times New Roman" w:hAnsi="Times New Roman" w:cs="Times New Roman"/>
        </w:rPr>
        <w:fldChar w:fldCharType="begin" w:fldLock="1"/>
      </w:r>
      <w:r w:rsidR="002A128E" w:rsidRPr="00D7091B">
        <w:rPr>
          <w:rFonts w:ascii="Times New Roman" w:hAnsi="Times New Roman" w:cs="Times New Roman"/>
        </w:rPr>
        <w:instrText>ADDIN CSL_CITATION { "citationItems" : [ { "id" : "ITEM-1", "itemData" : { "ISBN" : "1467-9396", "ISSN" : "09657576", "abstract" : "Abstract This paper analyzes the impact of FDI on domestic firm entry and firm size distributions in the Czech Republic during 1994\u00e2\u20ac\u201c2000. We find that larger foreign presence stimulates the entry of domestic firms within the same industry, indicating the existence of positive horizontal spillovers from FDI. We also find evidence of significant vertical entry spillovers\u00e2\u20ac\u201dFDI in downstream (upstream) industries initiates entry in upstream (downstream) sectors. Our results also show that entry spillovers through vertical linkages are stronger than horizontal spillovers and that while service industries benefit from both horizontal and vertical spillovers, manufacturing industries do not experience significant positive entry spillovers of any kind. We also find that country of origin of FDI matters\u00e2\u20ac\u201dhorizontal spillovers are driven by FDI from the EU countries. The right skewness of the firm size distributions in industries without FDI further emphasizes an important role of FDI presence for overall industry dynamics.", "author" : [ { "dropping-particle" : "", "family" : "Ayyagari", "given" : "Meghana", "non-dropping-particle" : "", "parse-names" : false, "suffix" : "" }, { "dropping-particle" : "", "family" : "Kosov\u00e1", "given" : "Ren\u00e1ta", "non-dropping-particle" : "", "parse-names" : false, "suffix" : "" } ], "container-title" : "Review of International Economics", "id" : "ITEM-1", "issue" : "1", "issued" : { "date-parts" : [ [ "2010" ] ] }, "page" : "14-29", "title" : "Does FDI facilitate domestic entry? Evidence from the Czech Republic", "type" : "article-journal", "volume" : "18" }, "uris" : [ "http://www.mendeley.com/documents/?uuid=88aaaa26-4d75-4765-ae98-f603468af1c4", "http://www.mendeley.com/documents/?uuid=76d67c32-208a-43e9-b977-8e4c15222823" ] } ], "mendeley" : { "formattedCitation" : "(Ayyagari and Kosov\u00e1 2010)", "manualFormatting" : "(Ayyagari &amp; Kosov\u00e1, 2010)", "plainTextFormattedCitation" : "(Ayyagari and Kosov\u00e1 2010)", "previouslyFormattedCitation" : "(Ayyagari and Kosov\u00e1 2010)" }, "properties" : {  }, "schema" : "https://github.com/citation-style-language/schema/raw/master/csl-citation.json" }</w:instrText>
      </w:r>
      <w:r w:rsidRPr="00D7091B">
        <w:rPr>
          <w:rFonts w:ascii="Times New Roman" w:hAnsi="Times New Roman" w:cs="Times New Roman"/>
        </w:rPr>
        <w:fldChar w:fldCharType="separate"/>
      </w:r>
      <w:r w:rsidRPr="00D7091B">
        <w:rPr>
          <w:rFonts w:ascii="Times New Roman" w:hAnsi="Times New Roman" w:cs="Times New Roman"/>
          <w:noProof/>
        </w:rPr>
        <w:t>(Ayyagari &amp; Kosová, 2010)</w:t>
      </w:r>
      <w:r w:rsidRPr="00D7091B">
        <w:rPr>
          <w:rFonts w:ascii="Times New Roman" w:hAnsi="Times New Roman" w:cs="Times New Roman"/>
        </w:rPr>
        <w:fldChar w:fldCharType="end"/>
      </w:r>
      <w:r w:rsidR="00D342D0" w:rsidRPr="00D7091B">
        <w:rPr>
          <w:rFonts w:ascii="Times New Roman" w:hAnsi="Times New Roman" w:cs="Times New Roman"/>
        </w:rPr>
        <w:t xml:space="preserve">. </w:t>
      </w:r>
      <w:r w:rsidR="00CF0A54" w:rsidRPr="00D7091B">
        <w:rPr>
          <w:rFonts w:ascii="Times New Roman" w:hAnsi="Times New Roman" w:cs="Times New Roman"/>
        </w:rPr>
        <w:t>Moreover, as multinational firms create (well-paid) jobs, FDI increases the opportunity costs of entrepreneurship and hence the impact of FDI on entrepreneurship may be negative (</w:t>
      </w:r>
      <w:proofErr w:type="spellStart"/>
      <w:r w:rsidR="00CF0A54" w:rsidRPr="00D7091B">
        <w:rPr>
          <w:rFonts w:ascii="Times New Roman" w:hAnsi="Times New Roman" w:cs="Times New Roman"/>
        </w:rPr>
        <w:t>Kher</w:t>
      </w:r>
      <w:proofErr w:type="spellEnd"/>
      <w:r w:rsidR="00CF0A54" w:rsidRPr="00D7091B">
        <w:rPr>
          <w:rFonts w:ascii="Times New Roman" w:hAnsi="Times New Roman" w:cs="Times New Roman"/>
        </w:rPr>
        <w:t xml:space="preserve"> et al., 2012).</w:t>
      </w:r>
      <w:r w:rsidRPr="00D7091B">
        <w:rPr>
          <w:rFonts w:ascii="Times New Roman" w:hAnsi="Times New Roman" w:cs="Times New Roman"/>
        </w:rPr>
        <w:t xml:space="preserve"> Negative </w:t>
      </w:r>
      <w:proofErr w:type="spellStart"/>
      <w:r w:rsidRPr="00D7091B">
        <w:rPr>
          <w:rFonts w:ascii="Times New Roman" w:hAnsi="Times New Roman" w:cs="Times New Roman"/>
        </w:rPr>
        <w:t>spillover</w:t>
      </w:r>
      <w:proofErr w:type="spellEnd"/>
      <w:r w:rsidRPr="00D7091B">
        <w:rPr>
          <w:rFonts w:ascii="Times New Roman" w:hAnsi="Times New Roman" w:cs="Times New Roman"/>
        </w:rPr>
        <w:t xml:space="preserve"> effects or no effects are often reported for emerging markets </w:t>
      </w:r>
      <w:r w:rsidRPr="00D7091B">
        <w:rPr>
          <w:rFonts w:ascii="Times New Roman" w:hAnsi="Times New Roman" w:cs="Times New Roman"/>
        </w:rPr>
        <w:fldChar w:fldCharType="begin" w:fldLock="1"/>
      </w:r>
      <w:r w:rsidR="002A128E" w:rsidRPr="00D7091B">
        <w:rPr>
          <w:rFonts w:ascii="Times New Roman" w:hAnsi="Times New Roman" w:cs="Times New Roman"/>
        </w:rPr>
        <w:instrText>ADDIN CSL_CITATION { "citationItems" : [ { "id" : "ITEM-1", "itemData" : { "ISBN" : "0258-6770", "ISSN" : "0258-6770", "abstract" : "This article uses firm-level data for the Czech Republic to show that during 1992-96 foreign investment had the predicted positive impact on total factor productivity growth of recipient firms. This result is robust to corrections for the sample bias that arises because foreign companies tend to invest in firms whose initial productivity is above average. Together, joint ventures and foreign direct investment appear to have a nega- tive spillover effect on firms that do not have foreign partnerships. However, with for- eign direct investment alone, the magnitude of the spillover becomes much smaller and loses significance. This result, m conjunction with the fact that joint ventures and for- eign direct investment account for a significant share of total output in many industries, suggests that further research is required to determine the extent of knowledge diffusion from firms that have foreign links to those that do not.", "author" : [ { "dropping-particle" : "", "family" : "Djankov", "given" : "S", "non-dropping-particle" : "", "parse-names" : false, "suffix" : "" }, { "dropping-particle" : "", "family" : "Hoekman", "given" : "B", "non-dropping-particle" : "", "parse-names" : false, "suffix" : "" } ], "container-title" : "The World Bank Economic Review", "id" : "ITEM-1", "issue" : "1", "issued" : { "date-parts" : [ [ "2000" ] ] }, "page" : "49-64", "title" : "Foreign Investment and Productivity Growth in Czech Enterprises", "type" : "article-journal", "volume" : "14" }, "uris" : [ "http://www.mendeley.com/documents/?uuid=b40007d6-3b6b-431b-9bcc-df2592cff26b", "http://www.mendeley.com/documents/?uuid=02e2e975-a7e6-4408-a606-47fdeba80171" ] } ], "mendeley" : { "formattedCitation" : "(Djankov and Hoekman 2000)", "manualFormatting" : "(Djankov &amp; Hoekman, 2000", "plainTextFormattedCitation" : "(Djankov and Hoekman 2000)", "previouslyFormattedCitation" : "(Djankov and Hoekman 2000)" }, "properties" : {  }, "schema" : "https://github.com/citation-style-language/schema/raw/master/csl-citation.json" }</w:instrText>
      </w:r>
      <w:r w:rsidRPr="00D7091B">
        <w:rPr>
          <w:rFonts w:ascii="Times New Roman" w:hAnsi="Times New Roman" w:cs="Times New Roman"/>
        </w:rPr>
        <w:fldChar w:fldCharType="separate"/>
      </w:r>
      <w:r w:rsidRPr="00D7091B">
        <w:rPr>
          <w:rFonts w:ascii="Times New Roman" w:hAnsi="Times New Roman" w:cs="Times New Roman"/>
          <w:noProof/>
        </w:rPr>
        <w:t>(</w:t>
      </w:r>
      <w:r w:rsidRPr="00D7091B">
        <w:rPr>
          <w:rFonts w:ascii="Times New Roman" w:hAnsi="Times New Roman" w:cs="Times New Roman"/>
        </w:rPr>
        <w:fldChar w:fldCharType="end"/>
      </w:r>
      <w:r w:rsidRPr="00D7091B">
        <w:rPr>
          <w:rFonts w:ascii="Times New Roman" w:hAnsi="Times New Roman" w:cs="Times New Roman"/>
        </w:rPr>
        <w:fldChar w:fldCharType="begin" w:fldLock="1"/>
      </w:r>
      <w:r w:rsidR="002A128E" w:rsidRPr="00D7091B">
        <w:rPr>
          <w:rFonts w:ascii="Times New Roman" w:hAnsi="Times New Roman" w:cs="Times New Roman"/>
        </w:rPr>
        <w:instrText>ADDIN CSL_CITATION { "citationItems" : [ { "id" : "ITEM-1", "itemData" : { "ISBN" : "15424766", "ISSN" : "15424766", "abstract" : "We establish that domestically owned firms in two alternative models of emerging market economies, the Czech Republic and Russia, have not been converging to the technological frontier set by foreign-owned firms. In both countries, the distance of domestic firms to the frontier grew (in all parts of the distribution) from 1992\u20131994 to 1995\u20131997 and did not change from 1995\u20131997 to 1998\u20132000. However, the distance to the frontier is orders of magnitude greater in Russia than in the Czech Republic throughout 1992\u20132000. We also find in both countries that domestic firms in industries with a greater share of foreign firms are falling behind more than domestic firms in industries with a smaller foreign presence. However, in the Czech Republic this \u201cnegative spillover\u201d effect is diminished over time, whereas in Russia it continues to cause domestic firms to fall further behind. Yet, we find in both countries that foreign firms experience positive spillovers from other foreign firms operating in the same product market. This evidence on the dynamics of efficiency is consistent with the view that economies (firms) need to be more technologically advanced and open to competition in order to be able to gain from foreign presence. (JEL: C33, D20, F23, G32, L20, O33)", "author" : [ { "dropping-particle" : "", "family" : "Sabirianova", "given" : "Klara", "non-dropping-particle" : "", "parse-names" : false, "suffix" : "" }, { "dropping-particle" : "", "family" : "Svejnar", "given" : "Jan", "non-dropping-particle" : "", "parse-names" : false, "suffix" : "" }, { "dropping-particle" : "", "family" : "Terrell", "given" : "Katherine", "non-dropping-particle" : "", "parse-names" : false, "suffix" : "" } ], "container-title" : "Journal of the European Economic Association", "id" : "ITEM-1", "issue" : "2", "issued" : { "date-parts" : [ [ "2005" ] ] }, "page" : "576-586", "title" : "Distance to the Efficiency Frontier and Foreign Direct Investment Spillovers", "type" : "article-journal", "volume" : "3" }, "uris" : [ "http://www.mendeley.com/documents/?uuid=f8fab90e-c76a-417b-8a29-17e282744792", "http://www.mendeley.com/documents/?uuid=184f6e65-7f5f-477f-bfda-93ceb3a17934" ] } ], "mendeley" : { "formattedCitation" : "(Sabirianova et al. 2005)", "manualFormatting" : "Sabirianova et al., 2005)", "plainTextFormattedCitation" : "(Sabirianova et al. 2005)", "previouslyFormattedCitation" : "(Sabirianova et al. 2005)" }, "properties" : {  }, "schema" : "https://github.com/citation-style-language/schema/raw/master/csl-citation.json" }</w:instrText>
      </w:r>
      <w:r w:rsidRPr="00D7091B">
        <w:rPr>
          <w:rFonts w:ascii="Times New Roman" w:hAnsi="Times New Roman" w:cs="Times New Roman"/>
        </w:rPr>
        <w:fldChar w:fldCharType="separate"/>
      </w:r>
      <w:r w:rsidRPr="00D7091B">
        <w:rPr>
          <w:rFonts w:ascii="Times New Roman" w:hAnsi="Times New Roman" w:cs="Times New Roman"/>
          <w:noProof/>
        </w:rPr>
        <w:t>Sabirianova et al., 2005)</w:t>
      </w:r>
      <w:r w:rsidRPr="00D7091B">
        <w:rPr>
          <w:rFonts w:ascii="Times New Roman" w:hAnsi="Times New Roman" w:cs="Times New Roman"/>
        </w:rPr>
        <w:fldChar w:fldCharType="end"/>
      </w:r>
      <w:r w:rsidRPr="00D7091B">
        <w:rPr>
          <w:rFonts w:ascii="Times New Roman" w:hAnsi="Times New Roman" w:cs="Times New Roman"/>
        </w:rPr>
        <w:t xml:space="preserve"> but </w:t>
      </w:r>
      <w:r w:rsidR="00C40EF8" w:rsidRPr="00D7091B">
        <w:rPr>
          <w:rFonts w:ascii="Times New Roman" w:hAnsi="Times New Roman" w:cs="Times New Roman"/>
        </w:rPr>
        <w:t>have</w:t>
      </w:r>
      <w:r w:rsidRPr="00D7091B">
        <w:rPr>
          <w:rFonts w:ascii="Times New Roman" w:hAnsi="Times New Roman" w:cs="Times New Roman"/>
        </w:rPr>
        <w:t xml:space="preserve"> also </w:t>
      </w:r>
      <w:r w:rsidR="00C40EF8" w:rsidRPr="00D7091B">
        <w:rPr>
          <w:rFonts w:ascii="Times New Roman" w:hAnsi="Times New Roman" w:cs="Times New Roman"/>
        </w:rPr>
        <w:t xml:space="preserve">been </w:t>
      </w:r>
      <w:r w:rsidRPr="00D7091B">
        <w:rPr>
          <w:rFonts w:ascii="Times New Roman" w:hAnsi="Times New Roman" w:cs="Times New Roman"/>
        </w:rPr>
        <w:t>found for developed economies (</w:t>
      </w:r>
      <w:proofErr w:type="spellStart"/>
      <w:r w:rsidRPr="00D7091B">
        <w:rPr>
          <w:rFonts w:ascii="Times New Roman" w:hAnsi="Times New Roman" w:cs="Times New Roman"/>
        </w:rPr>
        <w:t>Danakol</w:t>
      </w:r>
      <w:proofErr w:type="spellEnd"/>
      <w:r w:rsidRPr="00D7091B">
        <w:rPr>
          <w:rFonts w:ascii="Times New Roman" w:hAnsi="Times New Roman" w:cs="Times New Roman"/>
        </w:rPr>
        <w:t xml:space="preserve"> et al., 2017).</w:t>
      </w:r>
    </w:p>
    <w:p w14:paraId="2BACE81B" w14:textId="77777777" w:rsidR="00CF0A54" w:rsidRPr="00D7091B" w:rsidRDefault="00CF0A54" w:rsidP="002527DC">
      <w:pPr>
        <w:spacing w:after="0" w:line="360" w:lineRule="auto"/>
        <w:contextualSpacing/>
        <w:jc w:val="both"/>
        <w:rPr>
          <w:rFonts w:ascii="Times New Roman" w:hAnsi="Times New Roman" w:cs="Times New Roman"/>
        </w:rPr>
      </w:pPr>
    </w:p>
    <w:p w14:paraId="77FED8D7" w14:textId="12D24B32" w:rsidR="00D342D0" w:rsidRPr="00D7091B" w:rsidRDefault="00D342D0" w:rsidP="002527DC">
      <w:pPr>
        <w:spacing w:after="0" w:line="360" w:lineRule="auto"/>
        <w:contextualSpacing/>
        <w:jc w:val="both"/>
        <w:rPr>
          <w:rFonts w:ascii="Times New Roman" w:hAnsi="Times New Roman" w:cs="Times New Roman"/>
        </w:rPr>
      </w:pPr>
      <w:r w:rsidRPr="00D7091B">
        <w:rPr>
          <w:rFonts w:ascii="Times New Roman" w:hAnsi="Times New Roman" w:cs="Times New Roman"/>
        </w:rPr>
        <w:t>These arguments are consistent with Hypothesis 1b:</w:t>
      </w:r>
    </w:p>
    <w:p w14:paraId="123EEDA5" w14:textId="77777777" w:rsidR="00D342D0" w:rsidRPr="00D7091B" w:rsidRDefault="00D342D0" w:rsidP="00D342D0">
      <w:pPr>
        <w:spacing w:after="0" w:line="360" w:lineRule="auto"/>
        <w:jc w:val="both"/>
        <w:rPr>
          <w:rFonts w:ascii="Times New Roman" w:hAnsi="Times New Roman" w:cs="Times New Roman"/>
        </w:rPr>
      </w:pPr>
      <w:r w:rsidRPr="00D7091B">
        <w:rPr>
          <w:rFonts w:ascii="Times New Roman" w:hAnsi="Times New Roman" w:cs="Times New Roman"/>
        </w:rPr>
        <w:t>Hypothesis 1b: A country’s level of inward FDI is negatively related to its rate of entrepreneurship.</w:t>
      </w:r>
    </w:p>
    <w:p w14:paraId="06D1AC44" w14:textId="77777777" w:rsidR="00D342D0" w:rsidRPr="00D7091B" w:rsidRDefault="00D342D0" w:rsidP="002527DC">
      <w:pPr>
        <w:spacing w:after="0" w:line="360" w:lineRule="auto"/>
        <w:contextualSpacing/>
        <w:jc w:val="both"/>
        <w:rPr>
          <w:rFonts w:ascii="Times New Roman" w:hAnsi="Times New Roman" w:cs="Times New Roman"/>
        </w:rPr>
      </w:pPr>
    </w:p>
    <w:p w14:paraId="56A57669" w14:textId="3373ABF1" w:rsidR="002527DC" w:rsidRPr="00D7091B" w:rsidRDefault="00C40EF8" w:rsidP="002527DC">
      <w:pPr>
        <w:spacing w:after="0" w:line="360" w:lineRule="auto"/>
        <w:contextualSpacing/>
        <w:jc w:val="both"/>
        <w:rPr>
          <w:rFonts w:ascii="Times New Roman" w:hAnsi="Times New Roman" w:cs="Times New Roman"/>
        </w:rPr>
      </w:pPr>
      <w:r w:rsidRPr="00D7091B">
        <w:rPr>
          <w:rFonts w:ascii="Times New Roman" w:hAnsi="Times New Roman" w:cs="Times New Roman"/>
        </w:rPr>
        <w:lastRenderedPageBreak/>
        <w:t>The</w:t>
      </w:r>
      <w:r w:rsidR="00C76B90" w:rsidRPr="00D7091B">
        <w:rPr>
          <w:rFonts w:ascii="Times New Roman" w:hAnsi="Times New Roman" w:cs="Times New Roman"/>
        </w:rPr>
        <w:t xml:space="preserve"> theoretical arguments</w:t>
      </w:r>
      <w:r w:rsidR="00D342D0" w:rsidRPr="00D7091B">
        <w:rPr>
          <w:rFonts w:ascii="Times New Roman" w:hAnsi="Times New Roman" w:cs="Times New Roman"/>
        </w:rPr>
        <w:t xml:space="preserve"> presented in this section</w:t>
      </w:r>
      <w:r w:rsidR="00C76B90" w:rsidRPr="00D7091B">
        <w:rPr>
          <w:rFonts w:ascii="Times New Roman" w:hAnsi="Times New Roman" w:cs="Times New Roman"/>
        </w:rPr>
        <w:t xml:space="preserve"> suggest that</w:t>
      </w:r>
      <w:r w:rsidR="002527DC" w:rsidRPr="00D7091B">
        <w:rPr>
          <w:rFonts w:ascii="Times New Roman" w:hAnsi="Times New Roman" w:cs="Times New Roman"/>
        </w:rPr>
        <w:t xml:space="preserve"> the impact of FDI on entrepreneurship </w:t>
      </w:r>
      <w:r w:rsidR="00C76B90" w:rsidRPr="00D7091B">
        <w:rPr>
          <w:rFonts w:ascii="Times New Roman" w:hAnsi="Times New Roman" w:cs="Times New Roman"/>
        </w:rPr>
        <w:t xml:space="preserve">may </w:t>
      </w:r>
      <w:r w:rsidR="002527DC" w:rsidRPr="00D7091B">
        <w:rPr>
          <w:rFonts w:ascii="Times New Roman" w:hAnsi="Times New Roman" w:cs="Times New Roman"/>
        </w:rPr>
        <w:t xml:space="preserve">be </w:t>
      </w:r>
      <w:r w:rsidR="00C76B90" w:rsidRPr="00D7091B">
        <w:rPr>
          <w:rFonts w:ascii="Times New Roman" w:hAnsi="Times New Roman" w:cs="Times New Roman"/>
        </w:rPr>
        <w:t xml:space="preserve">either </w:t>
      </w:r>
      <w:r w:rsidR="002527DC" w:rsidRPr="00D7091B">
        <w:rPr>
          <w:rFonts w:ascii="Times New Roman" w:hAnsi="Times New Roman" w:cs="Times New Roman"/>
        </w:rPr>
        <w:t>positive or negative. Wh</w:t>
      </w:r>
      <w:r w:rsidR="00C76B90" w:rsidRPr="00D7091B">
        <w:rPr>
          <w:rFonts w:ascii="Times New Roman" w:hAnsi="Times New Roman" w:cs="Times New Roman"/>
        </w:rPr>
        <w:t xml:space="preserve">ich </w:t>
      </w:r>
      <w:r w:rsidR="00CF0A54" w:rsidRPr="00D7091B">
        <w:rPr>
          <w:rFonts w:ascii="Times New Roman" w:hAnsi="Times New Roman" w:cs="Times New Roman"/>
        </w:rPr>
        <w:t>mechanisms dominate in practice</w:t>
      </w:r>
      <w:r w:rsidR="00C76B90" w:rsidRPr="00D7091B">
        <w:rPr>
          <w:rFonts w:ascii="Times New Roman" w:hAnsi="Times New Roman" w:cs="Times New Roman"/>
        </w:rPr>
        <w:t xml:space="preserve"> is an empirical matter.</w:t>
      </w:r>
    </w:p>
    <w:p w14:paraId="55485D98" w14:textId="77777777" w:rsidR="00B627FC" w:rsidRPr="00D7091B" w:rsidRDefault="00B627FC" w:rsidP="00124ABF">
      <w:pPr>
        <w:spacing w:after="0" w:line="360" w:lineRule="auto"/>
        <w:jc w:val="both"/>
        <w:rPr>
          <w:rFonts w:ascii="Times New Roman" w:hAnsi="Times New Roman" w:cs="Times New Roman"/>
        </w:rPr>
      </w:pPr>
    </w:p>
    <w:p w14:paraId="543B7EF6" w14:textId="6572AF96" w:rsidR="00B627FC" w:rsidRPr="00D7091B" w:rsidRDefault="00B627FC" w:rsidP="00B627FC">
      <w:pPr>
        <w:pStyle w:val="Heading2"/>
        <w:spacing w:before="0"/>
        <w:jc w:val="both"/>
        <w:rPr>
          <w:sz w:val="22"/>
          <w:szCs w:val="22"/>
        </w:rPr>
      </w:pPr>
      <w:r w:rsidRPr="00D7091B">
        <w:rPr>
          <w:sz w:val="22"/>
          <w:szCs w:val="22"/>
        </w:rPr>
        <w:t xml:space="preserve">2.2 Education </w:t>
      </w:r>
      <w:r w:rsidR="007F0F1C" w:rsidRPr="00D7091B">
        <w:rPr>
          <w:sz w:val="22"/>
          <w:szCs w:val="22"/>
        </w:rPr>
        <w:t>and Entrepreneurial Activity</w:t>
      </w:r>
    </w:p>
    <w:p w14:paraId="59814D4C" w14:textId="3C3742E4" w:rsidR="00777E49" w:rsidRPr="00D7091B" w:rsidRDefault="008306D6" w:rsidP="004B71A8">
      <w:pPr>
        <w:autoSpaceDE w:val="0"/>
        <w:autoSpaceDN w:val="0"/>
        <w:adjustRightInd w:val="0"/>
        <w:spacing w:after="0" w:line="360" w:lineRule="auto"/>
        <w:jc w:val="both"/>
        <w:rPr>
          <w:rFonts w:ascii="Times New Roman" w:hAnsi="Times New Roman" w:cs="Times New Roman"/>
          <w:lang w:val="en-GB"/>
        </w:rPr>
      </w:pPr>
      <w:r w:rsidRPr="00D7091B">
        <w:rPr>
          <w:rFonts w:ascii="Times New Roman" w:hAnsi="Times New Roman" w:cs="Times New Roman"/>
          <w:lang w:val="en-GB"/>
        </w:rPr>
        <w:t xml:space="preserve">Formal education may improve entrepreneurial skills such as recognizing business opportunities, understanding </w:t>
      </w:r>
      <w:proofErr w:type="gramStart"/>
      <w:r w:rsidRPr="00D7091B">
        <w:rPr>
          <w:rFonts w:ascii="Times New Roman" w:hAnsi="Times New Roman" w:cs="Times New Roman"/>
          <w:lang w:val="en-GB"/>
        </w:rPr>
        <w:t>markets</w:t>
      </w:r>
      <w:proofErr w:type="gramEnd"/>
      <w:r w:rsidRPr="00D7091B">
        <w:rPr>
          <w:rFonts w:ascii="Times New Roman" w:hAnsi="Times New Roman" w:cs="Times New Roman"/>
          <w:lang w:val="en-GB"/>
        </w:rPr>
        <w:t xml:space="preserve"> and managing large set</w:t>
      </w:r>
      <w:r w:rsidR="003B4F4F" w:rsidRPr="00D7091B">
        <w:rPr>
          <w:rFonts w:ascii="Times New Roman" w:hAnsi="Times New Roman" w:cs="Times New Roman"/>
          <w:lang w:val="en-GB"/>
        </w:rPr>
        <w:t>s</w:t>
      </w:r>
      <w:r w:rsidRPr="00D7091B">
        <w:rPr>
          <w:rFonts w:ascii="Times New Roman" w:hAnsi="Times New Roman" w:cs="Times New Roman"/>
          <w:lang w:val="en-GB"/>
        </w:rPr>
        <w:t xml:space="preserve"> of resources. This may make entrepreneurship an attractive labour market option to individuals with high education. Moreover, due to the spatial concentration of knowledge </w:t>
      </w:r>
      <w:proofErr w:type="spellStart"/>
      <w:r w:rsidRPr="00D7091B">
        <w:rPr>
          <w:rFonts w:ascii="Times New Roman" w:hAnsi="Times New Roman" w:cs="Times New Roman"/>
          <w:lang w:val="en-GB"/>
        </w:rPr>
        <w:t>spillovers</w:t>
      </w:r>
      <w:proofErr w:type="spellEnd"/>
      <w:r w:rsidRPr="00D7091B">
        <w:rPr>
          <w:rFonts w:ascii="Times New Roman" w:hAnsi="Times New Roman" w:cs="Times New Roman"/>
          <w:lang w:val="en-GB"/>
        </w:rPr>
        <w:t xml:space="preserve"> and the importance of agglomeration benefits, firms often tend to cluster </w:t>
      </w:r>
      <w:r w:rsidR="00BB0B9E" w:rsidRPr="00D7091B">
        <w:rPr>
          <w:rFonts w:ascii="Times New Roman" w:hAnsi="Times New Roman" w:cs="Times New Roman"/>
          <w:lang w:val="en-GB"/>
        </w:rPr>
        <w:t>in regions with high numbers of highly educated individuals (Parker 2009, p. 149</w:t>
      </w:r>
      <w:r w:rsidR="003B4F4F" w:rsidRPr="00D7091B">
        <w:rPr>
          <w:rFonts w:ascii="Times New Roman" w:hAnsi="Times New Roman" w:cs="Times New Roman"/>
          <w:lang w:val="en-GB"/>
        </w:rPr>
        <w:t>). Indeed, several empirical studies find a positive relation between education measured at the regional level and the region’s rate of entrepreneurship (</w:t>
      </w:r>
      <w:proofErr w:type="spellStart"/>
      <w:r w:rsidR="003B4F4F" w:rsidRPr="00D7091B">
        <w:rPr>
          <w:rFonts w:ascii="Times New Roman" w:hAnsi="Times New Roman" w:cs="Times New Roman"/>
          <w:lang w:val="en-GB"/>
        </w:rPr>
        <w:t>Armington</w:t>
      </w:r>
      <w:proofErr w:type="spellEnd"/>
      <w:r w:rsidR="003B4F4F" w:rsidRPr="00D7091B">
        <w:rPr>
          <w:rFonts w:ascii="Times New Roman" w:hAnsi="Times New Roman" w:cs="Times New Roman"/>
          <w:lang w:val="en-GB"/>
        </w:rPr>
        <w:t xml:space="preserve"> and </w:t>
      </w:r>
      <w:proofErr w:type="spellStart"/>
      <w:r w:rsidR="003B4F4F" w:rsidRPr="00D7091B">
        <w:rPr>
          <w:rFonts w:ascii="Times New Roman" w:hAnsi="Times New Roman" w:cs="Times New Roman"/>
          <w:lang w:val="en-GB"/>
        </w:rPr>
        <w:t>Acs</w:t>
      </w:r>
      <w:proofErr w:type="spellEnd"/>
      <w:r w:rsidR="003B4F4F" w:rsidRPr="00D7091B">
        <w:rPr>
          <w:rFonts w:ascii="Times New Roman" w:hAnsi="Times New Roman" w:cs="Times New Roman"/>
          <w:lang w:val="en-GB"/>
        </w:rPr>
        <w:t xml:space="preserve">, 2002; </w:t>
      </w:r>
      <w:proofErr w:type="spellStart"/>
      <w:r w:rsidR="007E4A5F" w:rsidRPr="00D7091B">
        <w:rPr>
          <w:rFonts w:ascii="Times New Roman" w:hAnsi="Times New Roman" w:cs="Times New Roman"/>
          <w:lang w:val="en-GB"/>
        </w:rPr>
        <w:t>Bosma</w:t>
      </w:r>
      <w:proofErr w:type="spellEnd"/>
      <w:r w:rsidR="007E4A5F" w:rsidRPr="00D7091B">
        <w:rPr>
          <w:rFonts w:ascii="Times New Roman" w:hAnsi="Times New Roman" w:cs="Times New Roman"/>
          <w:lang w:val="en-GB"/>
        </w:rPr>
        <w:t xml:space="preserve"> and </w:t>
      </w:r>
      <w:proofErr w:type="spellStart"/>
      <w:r w:rsidR="007E4A5F" w:rsidRPr="00D7091B">
        <w:rPr>
          <w:rFonts w:ascii="Times New Roman" w:hAnsi="Times New Roman" w:cs="Times New Roman"/>
          <w:lang w:val="en-GB"/>
        </w:rPr>
        <w:t>Schutjens</w:t>
      </w:r>
      <w:proofErr w:type="spellEnd"/>
      <w:r w:rsidR="007E4A5F" w:rsidRPr="00D7091B">
        <w:rPr>
          <w:rFonts w:ascii="Times New Roman" w:hAnsi="Times New Roman" w:cs="Times New Roman"/>
          <w:lang w:val="en-GB"/>
        </w:rPr>
        <w:t>, 2011</w:t>
      </w:r>
      <w:r w:rsidR="003B4F4F" w:rsidRPr="00D7091B">
        <w:rPr>
          <w:rFonts w:ascii="Times New Roman" w:hAnsi="Times New Roman" w:cs="Times New Roman"/>
          <w:lang w:val="en-GB"/>
        </w:rPr>
        <w:t>)</w:t>
      </w:r>
      <w:r w:rsidR="00BB0B9E" w:rsidRPr="00D7091B">
        <w:rPr>
          <w:rFonts w:ascii="Times New Roman" w:hAnsi="Times New Roman" w:cs="Times New Roman"/>
          <w:lang w:val="en-GB"/>
        </w:rPr>
        <w:t>.</w:t>
      </w:r>
      <w:r w:rsidR="007E4A5F" w:rsidRPr="00D7091B">
        <w:rPr>
          <w:rFonts w:ascii="Times New Roman" w:hAnsi="Times New Roman" w:cs="Times New Roman"/>
          <w:lang w:val="en-GB"/>
        </w:rPr>
        <w:t xml:space="preserve"> </w:t>
      </w:r>
      <w:r w:rsidR="00702C3F" w:rsidRPr="00D7091B">
        <w:rPr>
          <w:rFonts w:ascii="Times New Roman" w:hAnsi="Times New Roman" w:cs="Times New Roman"/>
          <w:lang w:val="en-GB"/>
        </w:rPr>
        <w:t>To the extent that these mechanisms at the regional level also apply at the country level, we can formulate the following hypothesis.</w:t>
      </w:r>
    </w:p>
    <w:p w14:paraId="1EF1CF43" w14:textId="77777777" w:rsidR="005C0062" w:rsidRPr="00D7091B" w:rsidRDefault="005C0062" w:rsidP="004B71A8">
      <w:pPr>
        <w:autoSpaceDE w:val="0"/>
        <w:autoSpaceDN w:val="0"/>
        <w:adjustRightInd w:val="0"/>
        <w:spacing w:after="0" w:line="360" w:lineRule="auto"/>
        <w:jc w:val="both"/>
        <w:rPr>
          <w:rFonts w:ascii="Times New Roman" w:hAnsi="Times New Roman" w:cs="Times New Roman"/>
          <w:lang w:val="en-GB"/>
        </w:rPr>
      </w:pPr>
    </w:p>
    <w:p w14:paraId="3A1E1604" w14:textId="4E340393" w:rsidR="0000007C" w:rsidRPr="00D7091B" w:rsidRDefault="0000007C" w:rsidP="0000007C">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Hypothesis 2a: The education level of a country’s population is positively related to the country’s rate of entrepreneurship.</w:t>
      </w:r>
    </w:p>
    <w:p w14:paraId="1E322BFC" w14:textId="77777777" w:rsidR="0000007C" w:rsidRPr="00D7091B" w:rsidRDefault="0000007C" w:rsidP="0000007C">
      <w:pPr>
        <w:autoSpaceDE w:val="0"/>
        <w:autoSpaceDN w:val="0"/>
        <w:adjustRightInd w:val="0"/>
        <w:spacing w:after="0" w:line="360" w:lineRule="auto"/>
        <w:jc w:val="both"/>
        <w:rPr>
          <w:rFonts w:ascii="Times New Roman" w:hAnsi="Times New Roman" w:cs="Times New Roman"/>
        </w:rPr>
      </w:pPr>
    </w:p>
    <w:p w14:paraId="64370D23" w14:textId="78BAEE5E" w:rsidR="0000007C" w:rsidRPr="00D7091B" w:rsidRDefault="0000007C" w:rsidP="0000007C">
      <w:pPr>
        <w:autoSpaceDE w:val="0"/>
        <w:autoSpaceDN w:val="0"/>
        <w:adjustRightInd w:val="0"/>
        <w:spacing w:after="0" w:line="360" w:lineRule="auto"/>
        <w:jc w:val="both"/>
        <w:rPr>
          <w:rFonts w:ascii="Times New Roman" w:hAnsi="Times New Roman" w:cs="Times New Roman"/>
          <w:lang w:val="en-GB"/>
        </w:rPr>
      </w:pPr>
      <w:r w:rsidRPr="00D7091B">
        <w:rPr>
          <w:rFonts w:ascii="Times New Roman" w:hAnsi="Times New Roman" w:cs="Times New Roman"/>
          <w:lang w:val="en-GB"/>
        </w:rPr>
        <w:t xml:space="preserve">The famous occupational choice model by Lucas (1978) predicts that individuals with higher entrepreneurial ability have a higher probability of ending up in entrepreneurship rather than wage-employment. Also, through their higher ability to coordinate larger amounts of resources, higher-ability entrepreneurs are better able to exploit scale </w:t>
      </w:r>
      <w:proofErr w:type="gramStart"/>
      <w:r w:rsidRPr="00D7091B">
        <w:rPr>
          <w:rFonts w:ascii="Times New Roman" w:hAnsi="Times New Roman" w:cs="Times New Roman"/>
          <w:lang w:val="en-GB"/>
        </w:rPr>
        <w:t>economies, and</w:t>
      </w:r>
      <w:proofErr w:type="gramEnd"/>
      <w:r w:rsidRPr="00D7091B">
        <w:rPr>
          <w:rFonts w:ascii="Times New Roman" w:hAnsi="Times New Roman" w:cs="Times New Roman"/>
          <w:lang w:val="en-GB"/>
        </w:rPr>
        <w:t xml:space="preserve"> tend to run larger firms. Therefore, in the equilibrium of the Lucas model, the number of entrepreneurs is </w:t>
      </w:r>
      <w:r w:rsidRPr="00D7091B">
        <w:rPr>
          <w:rFonts w:ascii="Times New Roman" w:hAnsi="Times New Roman" w:cs="Times New Roman"/>
          <w:i/>
          <w:lang w:val="en-GB"/>
        </w:rPr>
        <w:t>lower</w:t>
      </w:r>
      <w:r w:rsidRPr="00D7091B">
        <w:rPr>
          <w:rFonts w:ascii="Times New Roman" w:hAnsi="Times New Roman" w:cs="Times New Roman"/>
          <w:lang w:val="en-GB"/>
        </w:rPr>
        <w:t xml:space="preserve"> in a situation where the labour force </w:t>
      </w:r>
      <w:proofErr w:type="gramStart"/>
      <w:r w:rsidRPr="00D7091B">
        <w:rPr>
          <w:rFonts w:ascii="Times New Roman" w:hAnsi="Times New Roman" w:cs="Times New Roman"/>
          <w:lang w:val="en-GB"/>
        </w:rPr>
        <w:t>as a whole is</w:t>
      </w:r>
      <w:proofErr w:type="gramEnd"/>
      <w:r w:rsidRPr="00D7091B">
        <w:rPr>
          <w:rFonts w:ascii="Times New Roman" w:hAnsi="Times New Roman" w:cs="Times New Roman"/>
          <w:lang w:val="en-GB"/>
        </w:rPr>
        <w:t xml:space="preserve"> more highly educated</w:t>
      </w:r>
      <w:r w:rsidR="00FF6ECD" w:rsidRPr="00D7091B">
        <w:rPr>
          <w:rFonts w:ascii="Times New Roman" w:hAnsi="Times New Roman" w:cs="Times New Roman"/>
          <w:lang w:val="en-GB"/>
        </w:rPr>
        <w:t>, but the entrepreneurs run larger firms on average</w:t>
      </w:r>
      <w:r w:rsidRPr="00D7091B">
        <w:rPr>
          <w:rFonts w:ascii="Times New Roman" w:hAnsi="Times New Roman" w:cs="Times New Roman"/>
          <w:lang w:val="en-GB"/>
        </w:rPr>
        <w:t xml:space="preserve">.  </w:t>
      </w:r>
    </w:p>
    <w:p w14:paraId="2EFFF24D" w14:textId="77777777" w:rsidR="0000007C" w:rsidRPr="00D7091B" w:rsidRDefault="0000007C" w:rsidP="0000007C">
      <w:pPr>
        <w:autoSpaceDE w:val="0"/>
        <w:autoSpaceDN w:val="0"/>
        <w:adjustRightInd w:val="0"/>
        <w:spacing w:after="0" w:line="360" w:lineRule="auto"/>
        <w:jc w:val="both"/>
        <w:rPr>
          <w:rFonts w:ascii="Times New Roman" w:hAnsi="Times New Roman" w:cs="Times New Roman"/>
          <w:lang w:val="en-GB"/>
        </w:rPr>
      </w:pPr>
    </w:p>
    <w:p w14:paraId="507F5565" w14:textId="70E92B83" w:rsidR="00777E49" w:rsidRPr="00D7091B" w:rsidRDefault="0000007C" w:rsidP="004B71A8">
      <w:pPr>
        <w:autoSpaceDE w:val="0"/>
        <w:autoSpaceDN w:val="0"/>
        <w:adjustRightInd w:val="0"/>
        <w:spacing w:after="0" w:line="360" w:lineRule="auto"/>
        <w:jc w:val="both"/>
        <w:rPr>
          <w:rFonts w:ascii="Times New Roman" w:hAnsi="Times New Roman" w:cs="Times New Roman"/>
          <w:lang w:val="en-GB"/>
        </w:rPr>
      </w:pPr>
      <w:r w:rsidRPr="00D7091B">
        <w:rPr>
          <w:rFonts w:ascii="Times New Roman" w:hAnsi="Times New Roman" w:cs="Times New Roman"/>
          <w:lang w:val="en-GB"/>
        </w:rPr>
        <w:t>The theoretical predictions by Lucas are confirmed by various empirical studies</w:t>
      </w:r>
      <w:r w:rsidR="00AC2B8C">
        <w:rPr>
          <w:rFonts w:ascii="Times New Roman" w:hAnsi="Times New Roman" w:cs="Times New Roman"/>
          <w:lang w:val="en-GB"/>
        </w:rPr>
        <w:t xml:space="preserve">, including </w:t>
      </w:r>
      <w:r w:rsidR="00AC2B8C" w:rsidRPr="00D7091B">
        <w:rPr>
          <w:rFonts w:ascii="Times New Roman" w:hAnsi="Times New Roman" w:cs="Times New Roman"/>
          <w:lang w:val="en-GB"/>
        </w:rPr>
        <w:t xml:space="preserve">Van </w:t>
      </w:r>
      <w:proofErr w:type="spellStart"/>
      <w:r w:rsidR="00AC2B8C" w:rsidRPr="00D7091B">
        <w:rPr>
          <w:rFonts w:ascii="Times New Roman" w:hAnsi="Times New Roman" w:cs="Times New Roman"/>
          <w:lang w:val="en-GB"/>
        </w:rPr>
        <w:t>Praag</w:t>
      </w:r>
      <w:proofErr w:type="spellEnd"/>
      <w:r w:rsidR="00AC2B8C" w:rsidRPr="00D7091B">
        <w:rPr>
          <w:rFonts w:ascii="Times New Roman" w:hAnsi="Times New Roman" w:cs="Times New Roman"/>
          <w:lang w:val="en-GB"/>
        </w:rPr>
        <w:t xml:space="preserve"> and Van Stel (2013)</w:t>
      </w:r>
      <w:r w:rsidR="00AC2B8C">
        <w:rPr>
          <w:rFonts w:ascii="Times New Roman" w:hAnsi="Times New Roman" w:cs="Times New Roman"/>
          <w:lang w:val="en-GB"/>
        </w:rPr>
        <w:t xml:space="preserve">, </w:t>
      </w:r>
      <w:r w:rsidR="00AC2B8C" w:rsidRPr="00D7091B">
        <w:rPr>
          <w:rFonts w:ascii="Times New Roman" w:hAnsi="Times New Roman" w:cs="Times New Roman"/>
        </w:rPr>
        <w:fldChar w:fldCharType="begin" w:fldLock="1"/>
      </w:r>
      <w:r w:rsidR="00AC2B8C" w:rsidRPr="00D7091B">
        <w:rPr>
          <w:rFonts w:ascii="Times New Roman" w:hAnsi="Times New Roman" w:cs="Times New Roman"/>
          <w:lang w:val="en-GB"/>
        </w:rPr>
        <w:instrText>ADDIN CSL_CITATION { "citationItems" : [ { "id" : "ITEM-1", "itemData" : { "ISBN" : "0883-9026", "ISSN" : "08839026", "abstract" : "Human capital obtained through education has been shown to be one of the strongest drivers of entrepreneurship performance. The entrepreneur's human capital, though, is only one of the input factors into the production process of her venture. In this paper we will analyze to what extent the education levels of other (potential) stakeholders affect the entrepreneur's performance. The education level of consumers may shape the demand function for an entrepreneur's output, whereas the education level of employees may affect the entrepreneur's productivity and thereby shape her supply function. Based on this, we hypothesize that the performance of an entrepreneur is not only affected positively by her own education level but also by the education level of the population. We find empirical support for this hypothesis using an eight year (1994-2001) panel of labor market participants in the EU-15 countries. An implication of our finding is that entrepreneurship and higher education policies should be considered in tandem with each other. \u00a9 2013 Elsevier Inc.", "author" : [ { "dropping-particle" : "", "family" : "Mill\u00e1n", "given" : "Jos\u00e9 Mar\u00eda", "non-dropping-particle" : "", "parse-names" : false, "suffix" : "" }, { "dropping-particle" : "", "family" : "Congregado", "given" : "Emilio", "non-dropping-particle" : "", "parse-names" : false, "suffix" : "" }, { "dropping-particle" : "", "family" : "Rom\u00e1n", "given" : "Concepci\u00f3n", "non-dropping-particle" : "", "parse-names" : false, "suffix" : "" }, { "dropping-particle" : "", "family" : "Praag", "given" : "Mirjam", "non-dropping-particle" : "Van", "parse-names" : false, "suffix" : "" }, { "dropping-particle" : "", "family" : "Stel", "given" : "Andr\u00e9", "non-dropping-particle" : "Van", "parse-names" : false, "suffix" : "" } ], "container-title" : "Journal of Business Venturing", "id" : "ITEM-1", "issue" : "5", "issued" : { "date-parts" : [ [ "2014" ] ] }, "page" : "612-632", "title" : "The value of an educated population for an individual's entrepreneurship success", "type" : "article-journal", "volume" : "29" }, "uris" : [ "http://www.mendeley.com/documents/?uuid=a3e2a271-b91a-4a78-9e3c-3fe8b92e2e44" ] } ], "mendeley" : { "formattedCitation" : "(Mill\u00e1n et al. 2014)", "manualFormatting" : "Mill\u00e1n et al. (2014)", "plainTextFormattedCitation" : "(Mill\u00e1n et al. 2014)", "previouslyFormattedCitation" : "(Mill\u00e1n et al. 2014)" }, "properties" : {  }, "schema" : "https://github.com/citation-style-language/schema/raw/master/csl-citation.json" }</w:instrText>
      </w:r>
      <w:r w:rsidR="00AC2B8C" w:rsidRPr="00D7091B">
        <w:rPr>
          <w:rFonts w:ascii="Times New Roman" w:hAnsi="Times New Roman" w:cs="Times New Roman"/>
        </w:rPr>
        <w:fldChar w:fldCharType="separate"/>
      </w:r>
      <w:r w:rsidR="00AC2B8C" w:rsidRPr="00D7091B">
        <w:rPr>
          <w:rFonts w:ascii="Times New Roman" w:hAnsi="Times New Roman" w:cs="Times New Roman"/>
          <w:noProof/>
          <w:lang w:val="en-GB"/>
        </w:rPr>
        <w:t>Millán et al. (2014)</w:t>
      </w:r>
      <w:r w:rsidR="00AC2B8C" w:rsidRPr="00D7091B">
        <w:rPr>
          <w:rFonts w:ascii="Times New Roman" w:hAnsi="Times New Roman" w:cs="Times New Roman"/>
        </w:rPr>
        <w:fldChar w:fldCharType="end"/>
      </w:r>
      <w:r w:rsidR="00AC2B8C">
        <w:rPr>
          <w:rFonts w:ascii="Times New Roman" w:hAnsi="Times New Roman" w:cs="Times New Roman"/>
        </w:rPr>
        <w:t xml:space="preserve">, </w:t>
      </w:r>
      <w:r w:rsidR="009E12B9">
        <w:rPr>
          <w:rFonts w:ascii="Times New Roman" w:hAnsi="Times New Roman" w:cs="Times New Roman"/>
        </w:rPr>
        <w:t xml:space="preserve">and </w:t>
      </w:r>
      <w:proofErr w:type="spellStart"/>
      <w:r w:rsidR="00AC2B8C" w:rsidRPr="00D7091B">
        <w:rPr>
          <w:rFonts w:ascii="Times New Roman" w:hAnsi="Times New Roman" w:cs="Times New Roman"/>
        </w:rPr>
        <w:t>Sorgner</w:t>
      </w:r>
      <w:proofErr w:type="spellEnd"/>
      <w:r w:rsidR="00AC2B8C" w:rsidRPr="00D7091B">
        <w:rPr>
          <w:rFonts w:ascii="Times New Roman" w:hAnsi="Times New Roman" w:cs="Times New Roman"/>
        </w:rPr>
        <w:t xml:space="preserve"> et al. (2017)</w:t>
      </w:r>
      <w:r w:rsidRPr="00D7091B">
        <w:rPr>
          <w:rFonts w:ascii="Times New Roman" w:hAnsi="Times New Roman" w:cs="Times New Roman"/>
          <w:lang w:val="en-GB"/>
        </w:rPr>
        <w:t xml:space="preserve">. </w:t>
      </w:r>
      <w:r w:rsidR="00C708EA" w:rsidRPr="00D7091B">
        <w:rPr>
          <w:rFonts w:ascii="Times New Roman" w:hAnsi="Times New Roman" w:cs="Times New Roman"/>
          <w:lang w:val="en-GB"/>
        </w:rPr>
        <w:t>All of the</w:t>
      </w:r>
      <w:r w:rsidR="009E12B9">
        <w:rPr>
          <w:rFonts w:ascii="Times New Roman" w:hAnsi="Times New Roman" w:cs="Times New Roman"/>
          <w:lang w:val="en-GB"/>
        </w:rPr>
        <w:t>se</w:t>
      </w:r>
      <w:r w:rsidR="00C708EA" w:rsidRPr="00D7091B">
        <w:rPr>
          <w:rFonts w:ascii="Times New Roman" w:hAnsi="Times New Roman" w:cs="Times New Roman"/>
          <w:lang w:val="en-GB"/>
        </w:rPr>
        <w:t xml:space="preserve"> studies suggest that, w</w:t>
      </w:r>
      <w:r w:rsidR="00777E49" w:rsidRPr="00D7091B">
        <w:rPr>
          <w:rFonts w:ascii="Times New Roman" w:hAnsi="Times New Roman" w:cs="Times New Roman"/>
          <w:lang w:val="en-GB"/>
        </w:rPr>
        <w:t>hile education has a positive association with entrepreneurial performance</w:t>
      </w:r>
      <w:r w:rsidRPr="00D7091B">
        <w:rPr>
          <w:rFonts w:ascii="Times New Roman" w:hAnsi="Times New Roman" w:cs="Times New Roman"/>
          <w:lang w:val="en-GB"/>
        </w:rPr>
        <w:t xml:space="preserve"> and success</w:t>
      </w:r>
      <w:r w:rsidR="00293C20" w:rsidRPr="00D7091B">
        <w:rPr>
          <w:rFonts w:ascii="Times New Roman" w:hAnsi="Times New Roman" w:cs="Times New Roman"/>
          <w:lang w:val="en-GB"/>
        </w:rPr>
        <w:t xml:space="preserve"> </w:t>
      </w:r>
      <w:r w:rsidR="00293C20" w:rsidRPr="00D7091B">
        <w:rPr>
          <w:rFonts w:ascii="Times New Roman" w:hAnsi="Times New Roman" w:cs="Times New Roman"/>
        </w:rPr>
        <w:fldChar w:fldCharType="begin" w:fldLock="1"/>
      </w:r>
      <w:r w:rsidR="00293C20" w:rsidRPr="00D7091B">
        <w:rPr>
          <w:rFonts w:ascii="Times New Roman" w:hAnsi="Times New Roman" w:cs="Times New Roman"/>
        </w:rPr>
        <w:instrText>ADDIN CSL_CITATION { "citationItems" : [ { "id" : "ITEM-1", "itemData" : { "ISBN" : "0883-9026", "ISSN" : "08839026", "PMID" : "12369480", "abstract" : "The study meta-analytically integrates results from three decades of human capital research in entrepreneurship. Based on 70 independent samples (N=24,733), we found a significant but small relationship between human capital and success (rc=098). We examined theoretically derived moderators of this relationship referring to conceptualizations of human capital, to context, and to measurement of success. The relationship was higher for outcomes of human capital investments (knowledge/skills) than for human capital investments (education/experience), for human capital with high task-relatedness compared to low task-relatedness, for young businesses compared to old businesses, and for the dependent variable size compared to growth or profitability. Findings are relevant for practitioners (lenders, policy makers, educators) and for future research. Our findings show that future research should pursue moderator approaches to study the effects of human capital on success. Further, human capital is most important if it is task-related and if it consists of outcomes of human capital investments rather than human capital investments; this suggests that research should overcome a static view of human capital and should rather investigate the processes of learning, knowledge acquisition, and the transfer of knowledge to entrepreneurial tasks. \u00a9 2009 Elsevier Inc.", "author" : [ { "dropping-particle" : "", "family" : "Unger", "given" : "Jens M.", "non-dropping-particle" : "", "parse-names" : false, "suffix" : "" }, { "dropping-particle" : "", "family" : "Rauch", "given" : "Andreas", "non-dropping-particle" : "", "parse-names" : false, "suffix" : "" }, { "dropping-particle" : "", "family" : "Frese", "given" : "Michael", "non-dropping-particle" : "", "parse-names" : false, "suffix" : "" }, { "dropping-particle" : "", "family" : "Rosenbusch", "given" : "Nina", "non-dropping-particle" : "", "parse-names" : false, "suffix" : "" } ], "container-title" : "Journal of Business Venturing", "id" : "ITEM-1", "issue" : "3", "issued" : { "date-parts" : [ [ "2011" ] ] }, "page" : "341-358", "title" : "Human capital and entrepreneurial success: A meta-analytical review", "type" : "article-journal", "volume" : "26" }, "uris" : [ "http://www.mendeley.com/documents/?uuid=109eaebe-9b25-4296-afb0-c90df23b7c60", "http://www.mendeley.com/documents/?uuid=944e2474-196a-4f76-805f-e573aab164b9" ] } ], "mendeley" : { "formattedCitation" : "(Unger et al. 2011)", "manualFormatting" : "(", "plainTextFormattedCitation" : "(Unger et al. 2011)", "previouslyFormattedCitation" : "(Unger et al. 2011)" }, "properties" : {  }, "schema" : "https://github.com/citation-style-language/schema/raw/master/csl-citation.json" }</w:instrText>
      </w:r>
      <w:r w:rsidR="00293C20" w:rsidRPr="00D7091B">
        <w:rPr>
          <w:rFonts w:ascii="Times New Roman" w:hAnsi="Times New Roman" w:cs="Times New Roman"/>
        </w:rPr>
        <w:fldChar w:fldCharType="separate"/>
      </w:r>
      <w:r w:rsidR="00293C20" w:rsidRPr="00D7091B">
        <w:rPr>
          <w:rFonts w:ascii="Times New Roman" w:hAnsi="Times New Roman" w:cs="Times New Roman"/>
          <w:noProof/>
        </w:rPr>
        <w:t>(</w:t>
      </w:r>
      <w:r w:rsidR="00293C20" w:rsidRPr="00D7091B">
        <w:rPr>
          <w:rFonts w:ascii="Times New Roman" w:hAnsi="Times New Roman" w:cs="Times New Roman"/>
        </w:rPr>
        <w:fldChar w:fldCharType="end"/>
      </w:r>
      <w:r w:rsidR="00293C20" w:rsidRPr="00D7091B">
        <w:rPr>
          <w:rFonts w:ascii="Times New Roman" w:hAnsi="Times New Roman" w:cs="Times New Roman"/>
        </w:rPr>
        <w:fldChar w:fldCharType="begin" w:fldLock="1"/>
      </w:r>
      <w:r w:rsidR="00293C20" w:rsidRPr="00D7091B">
        <w:rPr>
          <w:rFonts w:ascii="Times New Roman" w:hAnsi="Times New Roman" w:cs="Times New Roman"/>
        </w:rPr>
        <w:instrText>ADDIN CSL_CITATION { "citationItems" : [ { "id" : "ITEM-1", "itemData" : { "ISBN" : "09500804 (ISSN)", "ISSN" : "09500804", "abstract" : "This paper provides a review of empirical studies into the impact of formal schooling on entrepreneurship selection and performance in industrial countries. We describe the main effects found in the literature, we explain the variance in results across almost a hundred studies, and we put the empirical results in the context of related economic theory and the much further developed literature in labor economics (studying the rate of return to education among wage employees). Five main conclusions result from this meta-analysis. First, the impact of education on selection into entrepreneurship is insignificant. Second, the effect of education on performance is positive and significant. Third, the return to a marginal year of schooling is 6.1% for an entrepreneur. Fourth, the effect of education on earnings is smaller for entrepreneurs than for employees in Europe, but larger in the USA. Fifth, the returns to schooling in entrepreneurship are higher in the USA than in Europe, higher for females than for males, and lower for non-whites or immigrants. In conclusion, we offer a number of suggestions to move the research frontier in this area of inquiry. The entrepreneurship literature on education can benefit from the technical sophistication used to estimate the returns to schooling for employees.", "author" : [ { "dropping-particle" : "", "family" : "Sluis", "given" : "Justin", "non-dropping-particle" : "Van Der", "parse-names" : false, "suffix" : "" }, { "dropping-particle" : "", "family" : "Praag", "given" : "Mirjam", "non-dropping-particle" : "Van", "parse-names" : false, "suffix" : "" }, { "dropping-particle" : "", "family" : "Vijverberg", "given" : "Wim", "non-dropping-particle" : "", "parse-names" : false, "suffix" : "" } ], "container-title" : "Journal of Economic Surveys", "id" : "ITEM-1", "issue" : "5", "issued" : { "date-parts" : [ [ "2008" ] ] }, "page" : "795-841", "title" : "Education and entrepreneurship selection and performance: A review of the empirical literature", "type" : "article", "volume" : "22" }, "uris" : [ "http://www.mendeley.com/documents/?uuid=a9c4c5dd-f2e6-4601-9ec0-b5b1c8e61e43", "http://www.mendeley.com/documents/?uuid=b1ba2d04-493c-44c2-a2de-b3965b036bd2" ] } ], "mendeley" : { "formattedCitation" : "(Van Der Sluis et al. 2008)", "manualFormatting" : "Van der Sluis et al., 2008", "plainTextFormattedCitation" : "(Van Der Sluis et al. 2008)", "previouslyFormattedCitation" : "(Van Der Sluis et al. 2008)" }, "properties" : {  }, "schema" : "https://github.com/citation-style-language/schema/raw/master/csl-citation.json" }</w:instrText>
      </w:r>
      <w:r w:rsidR="00293C20" w:rsidRPr="00D7091B">
        <w:rPr>
          <w:rFonts w:ascii="Times New Roman" w:hAnsi="Times New Roman" w:cs="Times New Roman"/>
        </w:rPr>
        <w:fldChar w:fldCharType="separate"/>
      </w:r>
      <w:r w:rsidR="00293C20" w:rsidRPr="00D7091B">
        <w:rPr>
          <w:rFonts w:ascii="Times New Roman" w:hAnsi="Times New Roman" w:cs="Times New Roman"/>
          <w:noProof/>
          <w:lang w:val="en-GB"/>
        </w:rPr>
        <w:t>Van der Sluis et al., 2008</w:t>
      </w:r>
      <w:r w:rsidR="00293C20" w:rsidRPr="00D7091B">
        <w:rPr>
          <w:rFonts w:ascii="Times New Roman" w:hAnsi="Times New Roman" w:cs="Times New Roman"/>
        </w:rPr>
        <w:fldChar w:fldCharType="end"/>
      </w:r>
      <w:r w:rsidR="00293C20" w:rsidRPr="00D7091B">
        <w:rPr>
          <w:rFonts w:ascii="Times New Roman" w:hAnsi="Times New Roman" w:cs="Times New Roman"/>
          <w:lang w:val="en-GB"/>
        </w:rPr>
        <w:t>;</w:t>
      </w:r>
      <w:r w:rsidR="00293C20" w:rsidRPr="00D7091B">
        <w:rPr>
          <w:rFonts w:ascii="Times New Roman" w:hAnsi="Times New Roman" w:cs="Times New Roman"/>
          <w:noProof/>
          <w:lang w:val="en-GB"/>
        </w:rPr>
        <w:t xml:space="preserve"> Unger et al., 2011</w:t>
      </w:r>
      <w:r w:rsidR="00293C20" w:rsidRPr="00D7091B">
        <w:rPr>
          <w:rFonts w:ascii="Times New Roman" w:hAnsi="Times New Roman" w:cs="Times New Roman"/>
          <w:lang w:val="en-GB"/>
        </w:rPr>
        <w:t>)</w:t>
      </w:r>
      <w:r w:rsidR="00777E49" w:rsidRPr="00D7091B">
        <w:rPr>
          <w:rFonts w:ascii="Times New Roman" w:hAnsi="Times New Roman" w:cs="Times New Roman"/>
          <w:lang w:val="en-GB"/>
        </w:rPr>
        <w:t>, this results in relatively</w:t>
      </w:r>
      <w:r w:rsidRPr="00D7091B">
        <w:rPr>
          <w:rFonts w:ascii="Times New Roman" w:hAnsi="Times New Roman" w:cs="Times New Roman"/>
          <w:lang w:val="en-GB"/>
        </w:rPr>
        <w:t xml:space="preserve"> </w:t>
      </w:r>
      <w:r w:rsidRPr="00D7091B">
        <w:rPr>
          <w:rFonts w:ascii="Times New Roman" w:hAnsi="Times New Roman" w:cs="Times New Roman"/>
          <w:i/>
          <w:lang w:val="en-GB"/>
        </w:rPr>
        <w:t>low</w:t>
      </w:r>
      <w:r w:rsidRPr="00D7091B">
        <w:rPr>
          <w:rFonts w:ascii="Times New Roman" w:hAnsi="Times New Roman" w:cs="Times New Roman"/>
          <w:lang w:val="en-GB"/>
        </w:rPr>
        <w:t xml:space="preserve"> numbers of</w:t>
      </w:r>
      <w:r w:rsidR="00777E49" w:rsidRPr="00D7091B">
        <w:rPr>
          <w:rFonts w:ascii="Times New Roman" w:hAnsi="Times New Roman" w:cs="Times New Roman"/>
          <w:lang w:val="en-GB"/>
        </w:rPr>
        <w:t xml:space="preserve"> larger</w:t>
      </w:r>
      <w:r w:rsidRPr="00D7091B">
        <w:rPr>
          <w:rFonts w:ascii="Times New Roman" w:hAnsi="Times New Roman" w:cs="Times New Roman"/>
          <w:lang w:val="en-GB"/>
        </w:rPr>
        <w:t xml:space="preserve"> </w:t>
      </w:r>
      <w:r w:rsidR="00777E49" w:rsidRPr="00D7091B">
        <w:rPr>
          <w:rFonts w:ascii="Times New Roman" w:hAnsi="Times New Roman" w:cs="Times New Roman"/>
          <w:lang w:val="en-GB"/>
        </w:rPr>
        <w:t>firms with</w:t>
      </w:r>
      <w:r w:rsidRPr="00D7091B">
        <w:rPr>
          <w:rFonts w:ascii="Times New Roman" w:hAnsi="Times New Roman" w:cs="Times New Roman"/>
          <w:lang w:val="en-GB"/>
        </w:rPr>
        <w:t xml:space="preserve"> (many)</w:t>
      </w:r>
      <w:r w:rsidR="00777E49" w:rsidRPr="00D7091B">
        <w:rPr>
          <w:rFonts w:ascii="Times New Roman" w:hAnsi="Times New Roman" w:cs="Times New Roman"/>
          <w:lang w:val="en-GB"/>
        </w:rPr>
        <w:t xml:space="preserve"> employees, rather than a large number of small firms with few or no employees. Therefore</w:t>
      </w:r>
      <w:r w:rsidRPr="00D7091B">
        <w:rPr>
          <w:rFonts w:ascii="Times New Roman" w:hAnsi="Times New Roman" w:cs="Times New Roman"/>
          <w:lang w:val="en-GB"/>
        </w:rPr>
        <w:t>, according to these arguments</w:t>
      </w:r>
      <w:r w:rsidR="000B2403" w:rsidRPr="00D7091B">
        <w:rPr>
          <w:rFonts w:ascii="Times New Roman" w:hAnsi="Times New Roman" w:cs="Times New Roman"/>
          <w:lang w:val="en-GB"/>
        </w:rPr>
        <w:t>,</w:t>
      </w:r>
      <w:r w:rsidR="00777E49" w:rsidRPr="00D7091B">
        <w:rPr>
          <w:rFonts w:ascii="Times New Roman" w:hAnsi="Times New Roman" w:cs="Times New Roman"/>
          <w:lang w:val="en-GB"/>
        </w:rPr>
        <w:t xml:space="preserve"> in a country with a more highly educated population, the number of entrepreneurs or </w:t>
      </w:r>
      <w:r w:rsidR="00777E49" w:rsidRPr="00D7091B">
        <w:rPr>
          <w:rFonts w:ascii="Times New Roman" w:hAnsi="Times New Roman" w:cs="Times New Roman"/>
          <w:i/>
          <w:lang w:val="en-GB"/>
        </w:rPr>
        <w:t>rate</w:t>
      </w:r>
      <w:r w:rsidR="00777E49" w:rsidRPr="00D7091B">
        <w:rPr>
          <w:rFonts w:ascii="Times New Roman" w:hAnsi="Times New Roman" w:cs="Times New Roman"/>
          <w:lang w:val="en-GB"/>
        </w:rPr>
        <w:t xml:space="preserve"> of entrepreneurship will be lower</w:t>
      </w:r>
      <w:r w:rsidR="005C0062" w:rsidRPr="00D7091B">
        <w:rPr>
          <w:rFonts w:ascii="Times New Roman" w:hAnsi="Times New Roman" w:cs="Times New Roman"/>
          <w:lang w:val="en-GB"/>
        </w:rPr>
        <w:t>:</w:t>
      </w:r>
    </w:p>
    <w:p w14:paraId="586C4762" w14:textId="77777777" w:rsidR="00B627FC" w:rsidRPr="00D7091B" w:rsidRDefault="00B627FC" w:rsidP="00B627FC">
      <w:pPr>
        <w:autoSpaceDE w:val="0"/>
        <w:autoSpaceDN w:val="0"/>
        <w:adjustRightInd w:val="0"/>
        <w:spacing w:after="0" w:line="360" w:lineRule="auto"/>
        <w:jc w:val="both"/>
        <w:rPr>
          <w:rFonts w:ascii="Times New Roman" w:hAnsi="Times New Roman" w:cs="Times New Roman"/>
          <w:lang w:val="en-GB"/>
        </w:rPr>
      </w:pPr>
    </w:p>
    <w:p w14:paraId="4CFB68D2" w14:textId="045C083A" w:rsidR="00B627FC" w:rsidRPr="00D7091B" w:rsidRDefault="00B627FC" w:rsidP="00B627FC">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Hypothesis 2</w:t>
      </w:r>
      <w:r w:rsidR="00EF7FFE" w:rsidRPr="00D7091B">
        <w:rPr>
          <w:rFonts w:ascii="Times New Roman" w:hAnsi="Times New Roman" w:cs="Times New Roman"/>
        </w:rPr>
        <w:t>b</w:t>
      </w:r>
      <w:r w:rsidRPr="00D7091B">
        <w:rPr>
          <w:rFonts w:ascii="Times New Roman" w:hAnsi="Times New Roman" w:cs="Times New Roman"/>
        </w:rPr>
        <w:t>: The</w:t>
      </w:r>
      <w:r w:rsidR="0000007C" w:rsidRPr="00D7091B">
        <w:rPr>
          <w:rFonts w:ascii="Times New Roman" w:hAnsi="Times New Roman" w:cs="Times New Roman"/>
        </w:rPr>
        <w:t xml:space="preserve"> education level of a country’s population </w:t>
      </w:r>
      <w:r w:rsidRPr="00D7091B">
        <w:rPr>
          <w:rFonts w:ascii="Times New Roman" w:hAnsi="Times New Roman" w:cs="Times New Roman"/>
        </w:rPr>
        <w:t>is negatively related to the country’s rate of entrepreneurship.</w:t>
      </w:r>
    </w:p>
    <w:p w14:paraId="63F1218B" w14:textId="77777777" w:rsidR="00B627FC" w:rsidRPr="00D7091B" w:rsidRDefault="00B627FC" w:rsidP="00B627FC">
      <w:pPr>
        <w:spacing w:after="0" w:line="360" w:lineRule="auto"/>
        <w:jc w:val="both"/>
        <w:rPr>
          <w:rFonts w:ascii="Times New Roman" w:hAnsi="Times New Roman" w:cs="Times New Roman"/>
        </w:rPr>
      </w:pPr>
    </w:p>
    <w:p w14:paraId="34A0C8DC" w14:textId="49BA32C1" w:rsidR="00B627FC" w:rsidRPr="00D7091B" w:rsidRDefault="00B627FC" w:rsidP="00B627FC">
      <w:pPr>
        <w:pStyle w:val="Heading2"/>
        <w:spacing w:before="0"/>
        <w:jc w:val="both"/>
        <w:rPr>
          <w:sz w:val="22"/>
          <w:szCs w:val="22"/>
        </w:rPr>
      </w:pPr>
      <w:r w:rsidRPr="00D7091B">
        <w:rPr>
          <w:sz w:val="22"/>
          <w:szCs w:val="22"/>
        </w:rPr>
        <w:lastRenderedPageBreak/>
        <w:t>2.3 The Moderating Role of Education</w:t>
      </w:r>
      <w:r w:rsidR="00015B07" w:rsidRPr="00D7091B">
        <w:rPr>
          <w:sz w:val="22"/>
          <w:szCs w:val="22"/>
        </w:rPr>
        <w:t xml:space="preserve"> in the Relationship between FDI and Entrepreneurship</w:t>
      </w:r>
    </w:p>
    <w:p w14:paraId="3D4C528C" w14:textId="01207574" w:rsidR="0030728A" w:rsidRPr="00D7091B" w:rsidRDefault="0030728A" w:rsidP="0030728A">
      <w:pPr>
        <w:spacing w:after="0" w:line="360" w:lineRule="auto"/>
        <w:jc w:val="both"/>
        <w:rPr>
          <w:rFonts w:ascii="Times New Roman" w:hAnsi="Times New Roman" w:cs="Times New Roman"/>
        </w:rPr>
      </w:pPr>
      <w:r w:rsidRPr="00D7091B">
        <w:rPr>
          <w:rFonts w:ascii="Times New Roman" w:hAnsi="Times New Roman" w:cs="Times New Roman"/>
        </w:rPr>
        <w:t xml:space="preserve">As we have seen, inward FDI may have both positive and negative effects on domestic entrepreneurship. The education level of the labour force may moderate these effects, where this moderation effect itself may also be positive or negative. In terms of positive </w:t>
      </w:r>
      <w:proofErr w:type="spellStart"/>
      <w:r w:rsidRPr="00D7091B">
        <w:rPr>
          <w:rFonts w:ascii="Times New Roman" w:hAnsi="Times New Roman" w:cs="Times New Roman"/>
        </w:rPr>
        <w:t>spillovers</w:t>
      </w:r>
      <w:proofErr w:type="spellEnd"/>
      <w:r w:rsidRPr="00D7091B">
        <w:rPr>
          <w:rFonts w:ascii="Times New Roman" w:hAnsi="Times New Roman" w:cs="Times New Roman"/>
        </w:rPr>
        <w:t xml:space="preserve">, </w:t>
      </w:r>
      <w:r w:rsidR="00EC0537" w:rsidRPr="00D7091B">
        <w:rPr>
          <w:rFonts w:ascii="Times New Roman" w:hAnsi="Times New Roman" w:cs="Times New Roman"/>
        </w:rPr>
        <w:t xml:space="preserve">it may be argued that a highly educated labour force may be a particularly conducive environment for knowledge </w:t>
      </w:r>
      <w:proofErr w:type="spellStart"/>
      <w:r w:rsidR="00EC0537" w:rsidRPr="00D7091B">
        <w:rPr>
          <w:rFonts w:ascii="Times New Roman" w:hAnsi="Times New Roman" w:cs="Times New Roman"/>
        </w:rPr>
        <w:t>spillovers</w:t>
      </w:r>
      <w:proofErr w:type="spellEnd"/>
      <w:r w:rsidR="00EC0537" w:rsidRPr="00D7091B">
        <w:rPr>
          <w:rFonts w:ascii="Times New Roman" w:hAnsi="Times New Roman" w:cs="Times New Roman"/>
        </w:rPr>
        <w:t xml:space="preserve"> to occur (</w:t>
      </w:r>
      <w:proofErr w:type="spellStart"/>
      <w:r w:rsidR="00EC0537" w:rsidRPr="00D7091B">
        <w:rPr>
          <w:rFonts w:ascii="Times New Roman" w:hAnsi="Times New Roman" w:cs="Times New Roman"/>
        </w:rPr>
        <w:t>Acs</w:t>
      </w:r>
      <w:proofErr w:type="spellEnd"/>
      <w:r w:rsidR="00EC0537" w:rsidRPr="00D7091B">
        <w:rPr>
          <w:rFonts w:ascii="Times New Roman" w:hAnsi="Times New Roman" w:cs="Times New Roman"/>
        </w:rPr>
        <w:t xml:space="preserve"> et al., 2013), for two reasons. First, </w:t>
      </w:r>
      <w:r w:rsidRPr="00D7091B">
        <w:rPr>
          <w:rFonts w:ascii="Times New Roman" w:hAnsi="Times New Roman" w:cs="Times New Roman"/>
        </w:rPr>
        <w:t xml:space="preserve">a highly educated labour force may translate into a higher absorptive capacity of local firms, facilitating outsourcing of technical tasks and production of high-quality (intermediate) goods to local firms. </w:t>
      </w:r>
      <w:r w:rsidR="00EC0537" w:rsidRPr="00D7091B">
        <w:rPr>
          <w:rFonts w:ascii="Times New Roman" w:hAnsi="Times New Roman" w:cs="Times New Roman"/>
        </w:rPr>
        <w:t>Second,</w:t>
      </w:r>
      <w:r w:rsidRPr="00D7091B">
        <w:rPr>
          <w:rFonts w:ascii="Times New Roman" w:hAnsi="Times New Roman" w:cs="Times New Roman"/>
        </w:rPr>
        <w:t xml:space="preserve"> highly educated employees may be more likely to generate technological ideas in an MNC which they want to exploit in their own firm.  These arguments suggest that education reinforces the positive effect of FDI on domestic entrepreneurship, </w:t>
      </w:r>
      <w:proofErr w:type="gramStart"/>
      <w:r w:rsidRPr="00D7091B">
        <w:rPr>
          <w:rFonts w:ascii="Times New Roman" w:hAnsi="Times New Roman" w:cs="Times New Roman"/>
        </w:rPr>
        <w:t>i.e.</w:t>
      </w:r>
      <w:proofErr w:type="gramEnd"/>
      <w:r w:rsidRPr="00D7091B">
        <w:rPr>
          <w:rFonts w:ascii="Times New Roman" w:hAnsi="Times New Roman" w:cs="Times New Roman"/>
        </w:rPr>
        <w:t xml:space="preserve"> a </w:t>
      </w:r>
      <w:r w:rsidRPr="00D7091B">
        <w:rPr>
          <w:rFonts w:ascii="Times New Roman" w:hAnsi="Times New Roman" w:cs="Times New Roman"/>
          <w:i/>
        </w:rPr>
        <w:t xml:space="preserve">positive </w:t>
      </w:r>
      <w:r w:rsidRPr="00D7091B">
        <w:rPr>
          <w:rFonts w:ascii="Times New Roman" w:hAnsi="Times New Roman" w:cs="Times New Roman"/>
        </w:rPr>
        <w:t>moderating role for a country’s education level. The above arguments lead to the following hypothesis.</w:t>
      </w:r>
    </w:p>
    <w:p w14:paraId="4B03B11C" w14:textId="77777777" w:rsidR="0030728A" w:rsidRPr="00D7091B" w:rsidRDefault="0030728A" w:rsidP="0030728A">
      <w:pPr>
        <w:spacing w:after="0" w:line="360" w:lineRule="auto"/>
        <w:jc w:val="both"/>
        <w:rPr>
          <w:rFonts w:ascii="Times New Roman" w:hAnsi="Times New Roman" w:cs="Times New Roman"/>
        </w:rPr>
      </w:pPr>
    </w:p>
    <w:p w14:paraId="248E98F9" w14:textId="5F9EBDFC" w:rsidR="0030728A" w:rsidRPr="00D7091B" w:rsidRDefault="0030728A" w:rsidP="0030728A">
      <w:pPr>
        <w:spacing w:after="0" w:line="360" w:lineRule="auto"/>
        <w:jc w:val="both"/>
        <w:rPr>
          <w:rFonts w:ascii="Times New Roman" w:hAnsi="Times New Roman" w:cs="Times New Roman"/>
        </w:rPr>
      </w:pPr>
      <w:r w:rsidRPr="00D7091B">
        <w:rPr>
          <w:rFonts w:ascii="Times New Roman" w:hAnsi="Times New Roman" w:cs="Times New Roman"/>
        </w:rPr>
        <w:t>Hypothesis 3a: The relationship between inward FDI and entrepreneurship is positively moderated by a country’s level of education.</w:t>
      </w:r>
    </w:p>
    <w:p w14:paraId="28F72652" w14:textId="77777777" w:rsidR="0030728A" w:rsidRPr="00D7091B" w:rsidRDefault="0030728A" w:rsidP="0030728A">
      <w:pPr>
        <w:spacing w:after="0" w:line="360" w:lineRule="auto"/>
        <w:jc w:val="both"/>
        <w:rPr>
          <w:rFonts w:ascii="Times New Roman" w:hAnsi="Times New Roman" w:cs="Times New Roman"/>
        </w:rPr>
      </w:pPr>
    </w:p>
    <w:p w14:paraId="246E3E8B" w14:textId="77777777" w:rsidR="0030728A" w:rsidRPr="00D7091B" w:rsidRDefault="0030728A" w:rsidP="0030728A">
      <w:pPr>
        <w:spacing w:after="0" w:line="360" w:lineRule="auto"/>
        <w:jc w:val="both"/>
        <w:rPr>
          <w:rFonts w:ascii="Times New Roman" w:hAnsi="Times New Roman" w:cs="Times New Roman"/>
        </w:rPr>
      </w:pPr>
      <w:r w:rsidRPr="00D7091B">
        <w:rPr>
          <w:rFonts w:ascii="Times New Roman" w:hAnsi="Times New Roman" w:cs="Times New Roman"/>
        </w:rPr>
        <w:t xml:space="preserve">In terms of the negative effect of FDI on domestic entrepreneurship associated with crowding out effects, one may argue that a highly educated labour force may benefit both MNCs and local firms. If the ‘extra’ </w:t>
      </w:r>
      <w:proofErr w:type="gramStart"/>
      <w:r w:rsidRPr="00D7091B">
        <w:rPr>
          <w:rFonts w:ascii="Times New Roman" w:hAnsi="Times New Roman" w:cs="Times New Roman"/>
        </w:rPr>
        <w:t>highly-educated</w:t>
      </w:r>
      <w:proofErr w:type="gramEnd"/>
      <w:r w:rsidRPr="00D7091B">
        <w:rPr>
          <w:rFonts w:ascii="Times New Roman" w:hAnsi="Times New Roman" w:cs="Times New Roman"/>
        </w:rPr>
        <w:t xml:space="preserve"> workers (i.e. those in excess of the natural or average level of highly educated workers in an economy) are disproportionally often hired by MNCs rather than local firms, the crowding out effect may be reinforced. Alternatively, if they are disproportionally often hired by local firms, it will make local firms more competitive.  In this case the crowding out effects may thus be weakened by a better educated workforce.  Hence, the sign of the moderating effect of a country’s education level may depend on whether the (‘extra’) highly educated workers are employed by MNCs or local firms.  Below we will discuss the likely answer to this question from a labour demand and a labour supply perspective.  </w:t>
      </w:r>
    </w:p>
    <w:p w14:paraId="34623024" w14:textId="77777777" w:rsidR="0030728A" w:rsidRPr="00D7091B" w:rsidRDefault="0030728A" w:rsidP="0030728A">
      <w:pPr>
        <w:spacing w:after="0" w:line="360" w:lineRule="auto"/>
        <w:jc w:val="both"/>
        <w:rPr>
          <w:rFonts w:ascii="Times New Roman" w:hAnsi="Times New Roman" w:cs="Times New Roman"/>
        </w:rPr>
      </w:pPr>
    </w:p>
    <w:p w14:paraId="35DDA028" w14:textId="45542C4E" w:rsidR="0030728A" w:rsidRPr="00D7091B" w:rsidRDefault="0030728A" w:rsidP="0030728A">
      <w:pPr>
        <w:spacing w:after="0" w:line="360" w:lineRule="auto"/>
        <w:jc w:val="both"/>
        <w:rPr>
          <w:rFonts w:ascii="Times New Roman" w:hAnsi="Times New Roman" w:cs="Times New Roman"/>
          <w:color w:val="F4F4F4"/>
        </w:rPr>
      </w:pPr>
      <w:r w:rsidRPr="00D7091B">
        <w:rPr>
          <w:rFonts w:ascii="Times New Roman" w:hAnsi="Times New Roman" w:cs="Times New Roman"/>
        </w:rPr>
        <w:t xml:space="preserve">In terms of labour demand, we look at internalisation theory, </w:t>
      </w:r>
      <w:r w:rsidRPr="00D7091B">
        <w:rPr>
          <w:rFonts w:ascii="Times New Roman" w:hAnsi="Times New Roman" w:cs="Times New Roman"/>
          <w:color w:val="000000"/>
          <w:lang w:val="en-GB"/>
        </w:rPr>
        <w:t xml:space="preserve">as developed by Buckley and Casson (1976, 2009) and </w:t>
      </w:r>
      <w:proofErr w:type="spellStart"/>
      <w:r w:rsidRPr="00D7091B">
        <w:rPr>
          <w:rFonts w:ascii="Times New Roman" w:hAnsi="Times New Roman" w:cs="Times New Roman"/>
          <w:color w:val="000000"/>
          <w:lang w:val="en-GB"/>
        </w:rPr>
        <w:t>Hymer</w:t>
      </w:r>
      <w:proofErr w:type="spellEnd"/>
      <w:r w:rsidRPr="00D7091B">
        <w:rPr>
          <w:rFonts w:ascii="Times New Roman" w:hAnsi="Times New Roman" w:cs="Times New Roman"/>
          <w:color w:val="000000"/>
          <w:lang w:val="en-GB"/>
        </w:rPr>
        <w:t xml:space="preserve"> (1976). According to this theory, MNCs will attempt to internalize certain factor markets, such as educated labour, across national borders, and will choose transaction cost-minimizing entry modes such as FDI whereby they can internalize knowledge-based resources, including human capital in the form of well-educated local employees, inside their firm boundaries </w:t>
      </w:r>
      <w:proofErr w:type="gramStart"/>
      <w:r w:rsidRPr="00D7091B">
        <w:rPr>
          <w:rFonts w:ascii="Times New Roman" w:hAnsi="Times New Roman" w:cs="Times New Roman"/>
          <w:color w:val="000000"/>
          <w:lang w:val="en-GB"/>
        </w:rPr>
        <w:t>in order to</w:t>
      </w:r>
      <w:proofErr w:type="gramEnd"/>
      <w:r w:rsidRPr="00D7091B">
        <w:rPr>
          <w:rFonts w:ascii="Times New Roman" w:hAnsi="Times New Roman" w:cs="Times New Roman"/>
          <w:color w:val="000000"/>
          <w:lang w:val="en-GB"/>
        </w:rPr>
        <w:t xml:space="preserve"> effectively offset additional costs from the liability of foreignness (Zaheer, 1995). The Ownership-Location-Internalization (OLI) paradigm (Dunning, 1973) and the firm-specific advantages (FSAs) and country-specific advantages (CSAs) framework (Rugman, 1981) also support this view, where firms choose locations based on country-specific or locational advantage including a well-educated workforce. These theories, therefore, suggest that firms may choose to invest in countries with </w:t>
      </w:r>
      <w:r w:rsidRPr="00D7091B">
        <w:rPr>
          <w:rFonts w:ascii="Times New Roman" w:hAnsi="Times New Roman" w:cs="Times New Roman"/>
          <w:color w:val="000000"/>
          <w:lang w:val="en-GB"/>
        </w:rPr>
        <w:lastRenderedPageBreak/>
        <w:t>highly educated labour forces. This will lead to greater demand from MNCs for this scarce resource, at the expense of local firms, which may have a</w:t>
      </w:r>
      <w:r w:rsidRPr="00D7091B">
        <w:rPr>
          <w:rFonts w:ascii="Times New Roman" w:hAnsi="Times New Roman" w:cs="Times New Roman"/>
          <w:i/>
          <w:iCs/>
          <w:color w:val="000000"/>
          <w:lang w:val="en-GB"/>
        </w:rPr>
        <w:t xml:space="preserve"> negative</w:t>
      </w:r>
      <w:r w:rsidRPr="00D7091B">
        <w:rPr>
          <w:rFonts w:ascii="Times New Roman" w:hAnsi="Times New Roman" w:cs="Times New Roman"/>
          <w:color w:val="000000"/>
          <w:lang w:val="en-GB"/>
        </w:rPr>
        <w:t xml:space="preserve"> effect on domestic entrepreneurship.</w:t>
      </w:r>
    </w:p>
    <w:p w14:paraId="1255F886" w14:textId="77777777" w:rsidR="0030728A" w:rsidRPr="00D7091B" w:rsidRDefault="0030728A" w:rsidP="0030728A">
      <w:pPr>
        <w:spacing w:after="0" w:line="360" w:lineRule="auto"/>
        <w:jc w:val="both"/>
        <w:rPr>
          <w:rFonts w:ascii="Times New Roman" w:hAnsi="Times New Roman" w:cs="Times New Roman"/>
          <w:color w:val="000000"/>
          <w:lang w:val="en-GB"/>
        </w:rPr>
      </w:pPr>
    </w:p>
    <w:p w14:paraId="072BE5EE" w14:textId="77777777" w:rsidR="0030728A" w:rsidRPr="00D7091B" w:rsidRDefault="0030728A" w:rsidP="0030728A">
      <w:pPr>
        <w:spacing w:after="0" w:line="360" w:lineRule="auto"/>
        <w:jc w:val="both"/>
        <w:rPr>
          <w:rFonts w:ascii="Times New Roman" w:hAnsi="Times New Roman" w:cs="Times New Roman"/>
        </w:rPr>
      </w:pPr>
      <w:r w:rsidRPr="00D7091B">
        <w:rPr>
          <w:rFonts w:ascii="Times New Roman" w:hAnsi="Times New Roman" w:cs="Times New Roman"/>
        </w:rPr>
        <w:t xml:space="preserve">In terms of labour supply, if higher education levels attract more MNCs, this may lead to relatively </w:t>
      </w:r>
      <w:proofErr w:type="gramStart"/>
      <w:r w:rsidRPr="00D7091B">
        <w:rPr>
          <w:rFonts w:ascii="Times New Roman" w:hAnsi="Times New Roman" w:cs="Times New Roman"/>
        </w:rPr>
        <w:t>more safe</w:t>
      </w:r>
      <w:proofErr w:type="gramEnd"/>
      <w:r w:rsidRPr="00D7091B">
        <w:rPr>
          <w:rFonts w:ascii="Times New Roman" w:hAnsi="Times New Roman" w:cs="Times New Roman"/>
        </w:rPr>
        <w:t xml:space="preserve"> and well paid jobs in the economy. </w:t>
      </w:r>
      <w:proofErr w:type="gramStart"/>
      <w:r w:rsidRPr="00D7091B">
        <w:rPr>
          <w:rFonts w:ascii="Times New Roman" w:hAnsi="Times New Roman" w:cs="Times New Roman"/>
        </w:rPr>
        <w:t>In particular, for</w:t>
      </w:r>
      <w:proofErr w:type="gramEnd"/>
      <w:r w:rsidRPr="00D7091B">
        <w:rPr>
          <w:rFonts w:ascii="Times New Roman" w:hAnsi="Times New Roman" w:cs="Times New Roman"/>
        </w:rPr>
        <w:t xml:space="preserve"> highly educated individuals, the benefits of a safe and high wage income in an MNC may outweigh the benefits of entrepreneurship such as higher autonomy and job satisfaction (Benz and Frey, 2008). This may apply </w:t>
      </w:r>
      <w:proofErr w:type="gramStart"/>
      <w:r w:rsidRPr="00D7091B">
        <w:rPr>
          <w:rFonts w:ascii="Times New Roman" w:hAnsi="Times New Roman" w:cs="Times New Roman"/>
        </w:rPr>
        <w:t>in particular for</w:t>
      </w:r>
      <w:proofErr w:type="gramEnd"/>
      <w:r w:rsidRPr="00D7091B">
        <w:rPr>
          <w:rFonts w:ascii="Times New Roman" w:hAnsi="Times New Roman" w:cs="Times New Roman"/>
        </w:rPr>
        <w:t xml:space="preserve"> risk-averse individuals as entrepreneurship involves risks such as a potential lower income, reputational damage and stress.  Hence, many highly educated potential entrepreneurs may opt for a well-paid wage job in an MNC instead (</w:t>
      </w:r>
      <w:proofErr w:type="spellStart"/>
      <w:r w:rsidRPr="00D7091B">
        <w:rPr>
          <w:rFonts w:ascii="Times New Roman" w:hAnsi="Times New Roman" w:cs="Times New Roman"/>
        </w:rPr>
        <w:t>Danakol</w:t>
      </w:r>
      <w:proofErr w:type="spellEnd"/>
      <w:r w:rsidRPr="00D7091B">
        <w:rPr>
          <w:rFonts w:ascii="Times New Roman" w:hAnsi="Times New Roman" w:cs="Times New Roman"/>
        </w:rPr>
        <w:t xml:space="preserve"> et al., 2017), suggesting a </w:t>
      </w:r>
      <w:r w:rsidRPr="00D7091B">
        <w:rPr>
          <w:rFonts w:ascii="Times New Roman" w:hAnsi="Times New Roman" w:cs="Times New Roman"/>
          <w:i/>
        </w:rPr>
        <w:t>negative</w:t>
      </w:r>
      <w:r w:rsidRPr="00D7091B">
        <w:rPr>
          <w:rFonts w:ascii="Times New Roman" w:hAnsi="Times New Roman" w:cs="Times New Roman"/>
        </w:rPr>
        <w:t xml:space="preserve"> interaction effect between FDI and education on entrepreneurship.  </w:t>
      </w:r>
    </w:p>
    <w:p w14:paraId="3A20863F" w14:textId="77777777" w:rsidR="0030728A" w:rsidRPr="00D7091B" w:rsidRDefault="0030728A" w:rsidP="0030728A">
      <w:pPr>
        <w:spacing w:after="0" w:line="360" w:lineRule="auto"/>
        <w:jc w:val="both"/>
        <w:rPr>
          <w:rFonts w:ascii="Times New Roman" w:hAnsi="Times New Roman" w:cs="Times New Roman"/>
        </w:rPr>
      </w:pPr>
    </w:p>
    <w:p w14:paraId="1FA8FDDA" w14:textId="311F4905" w:rsidR="00EA49DD" w:rsidRPr="00D7091B" w:rsidRDefault="00EA49DD" w:rsidP="00EA49DD">
      <w:pPr>
        <w:spacing w:after="0" w:line="360" w:lineRule="auto"/>
        <w:jc w:val="both"/>
        <w:rPr>
          <w:rFonts w:ascii="Times New Roman" w:hAnsi="Times New Roman" w:cs="Times New Roman"/>
        </w:rPr>
      </w:pPr>
      <w:r w:rsidRPr="00D7091B">
        <w:rPr>
          <w:rFonts w:ascii="Times New Roman" w:hAnsi="Times New Roman" w:cs="Times New Roman"/>
        </w:rPr>
        <w:t>Hypothesis 3b: The relationship between inward FDI and entrepreneurship is negatively moderated by a country’s level of education.</w:t>
      </w:r>
    </w:p>
    <w:p w14:paraId="46C8C7E2" w14:textId="77777777" w:rsidR="00EA49DD" w:rsidRPr="00D7091B" w:rsidRDefault="00EA49DD" w:rsidP="0030728A">
      <w:pPr>
        <w:spacing w:after="0" w:line="360" w:lineRule="auto"/>
        <w:jc w:val="both"/>
        <w:rPr>
          <w:rFonts w:ascii="Times New Roman" w:hAnsi="Times New Roman" w:cs="Times New Roman"/>
        </w:rPr>
      </w:pPr>
    </w:p>
    <w:p w14:paraId="0CCAEDDD" w14:textId="4D1EDD2E" w:rsidR="0030728A" w:rsidRPr="00D7091B" w:rsidRDefault="0030728A" w:rsidP="0030728A">
      <w:pPr>
        <w:spacing w:after="0" w:line="360" w:lineRule="auto"/>
        <w:jc w:val="both"/>
        <w:rPr>
          <w:rFonts w:ascii="Times New Roman" w:hAnsi="Times New Roman" w:cs="Times New Roman"/>
        </w:rPr>
      </w:pPr>
      <w:r w:rsidRPr="00D7091B">
        <w:rPr>
          <w:rFonts w:ascii="Times New Roman" w:hAnsi="Times New Roman" w:cs="Times New Roman"/>
        </w:rPr>
        <w:t xml:space="preserve">In summary, we have presented possible positive and negative moderating effects of education on the relationship between FDI and entrepreneurship. However, given the importance of the higher opportunity costs of entrepreneurship implied by greater MNC presence, </w:t>
      </w:r>
      <w:proofErr w:type="gramStart"/>
      <w:r w:rsidRPr="00D7091B">
        <w:rPr>
          <w:rFonts w:ascii="Times New Roman" w:hAnsi="Times New Roman" w:cs="Times New Roman"/>
        </w:rPr>
        <w:t>i.e.</w:t>
      </w:r>
      <w:proofErr w:type="gramEnd"/>
      <w:r w:rsidRPr="00D7091B">
        <w:rPr>
          <w:rFonts w:ascii="Times New Roman" w:hAnsi="Times New Roman" w:cs="Times New Roman"/>
        </w:rPr>
        <w:t xml:space="preserve"> higher potential wages (</w:t>
      </w:r>
      <w:proofErr w:type="spellStart"/>
      <w:r w:rsidRPr="00D7091B">
        <w:rPr>
          <w:rFonts w:ascii="Times New Roman" w:hAnsi="Times New Roman" w:cs="Times New Roman"/>
        </w:rPr>
        <w:t>Danakol</w:t>
      </w:r>
      <w:proofErr w:type="spellEnd"/>
      <w:r w:rsidRPr="00D7091B">
        <w:rPr>
          <w:rFonts w:ascii="Times New Roman" w:hAnsi="Times New Roman" w:cs="Times New Roman"/>
        </w:rPr>
        <w:t xml:space="preserve"> et al., 2017; </w:t>
      </w:r>
      <w:proofErr w:type="spellStart"/>
      <w:r w:rsidRPr="00D7091B">
        <w:rPr>
          <w:rFonts w:ascii="Times New Roman" w:hAnsi="Times New Roman" w:cs="Times New Roman"/>
        </w:rPr>
        <w:t>Kher</w:t>
      </w:r>
      <w:proofErr w:type="spellEnd"/>
      <w:r w:rsidRPr="00D7091B">
        <w:rPr>
          <w:rFonts w:ascii="Times New Roman" w:hAnsi="Times New Roman" w:cs="Times New Roman"/>
        </w:rPr>
        <w:t xml:space="preserve"> et al., 2012), and the greater demand for highly educated labour by MNCs, we expect the negative moderating effect to dominate</w:t>
      </w:r>
      <w:r w:rsidR="00EA49DD" w:rsidRPr="00D7091B">
        <w:rPr>
          <w:rFonts w:ascii="Times New Roman" w:hAnsi="Times New Roman" w:cs="Times New Roman"/>
        </w:rPr>
        <w:t xml:space="preserve"> (H3b)</w:t>
      </w:r>
      <w:r w:rsidRPr="00D7091B">
        <w:rPr>
          <w:rFonts w:ascii="Times New Roman" w:hAnsi="Times New Roman" w:cs="Times New Roman"/>
        </w:rPr>
        <w:t xml:space="preserve">. </w:t>
      </w:r>
      <w:r w:rsidR="00C708EA" w:rsidRPr="00D7091B">
        <w:rPr>
          <w:rFonts w:ascii="Times New Roman" w:hAnsi="Times New Roman" w:cs="Times New Roman"/>
        </w:rPr>
        <w:t>Nevertheless</w:t>
      </w:r>
      <w:r w:rsidR="00EA49DD" w:rsidRPr="00D7091B">
        <w:rPr>
          <w:rFonts w:ascii="Times New Roman" w:hAnsi="Times New Roman" w:cs="Times New Roman"/>
        </w:rPr>
        <w:t xml:space="preserve">, </w:t>
      </w:r>
      <w:proofErr w:type="gramStart"/>
      <w:r w:rsidR="00EA49DD" w:rsidRPr="00D7091B">
        <w:rPr>
          <w:rFonts w:ascii="Times New Roman" w:hAnsi="Times New Roman" w:cs="Times New Roman"/>
        </w:rPr>
        <w:t>similar to</w:t>
      </w:r>
      <w:proofErr w:type="gramEnd"/>
      <w:r w:rsidR="00EA49DD" w:rsidRPr="00D7091B">
        <w:rPr>
          <w:rFonts w:ascii="Times New Roman" w:hAnsi="Times New Roman" w:cs="Times New Roman"/>
        </w:rPr>
        <w:t xml:space="preserve"> Hypotheses 1 and 2, which effects dominate in practice is ultimately an empirical matter.</w:t>
      </w:r>
    </w:p>
    <w:p w14:paraId="337D1A98" w14:textId="77777777" w:rsidR="0030728A" w:rsidRPr="00D7091B" w:rsidRDefault="0030728A" w:rsidP="00B627FC">
      <w:pPr>
        <w:spacing w:after="0" w:line="360" w:lineRule="auto"/>
        <w:jc w:val="both"/>
        <w:rPr>
          <w:rFonts w:ascii="Times New Roman" w:hAnsi="Times New Roman" w:cs="Times New Roman"/>
        </w:rPr>
      </w:pPr>
    </w:p>
    <w:p w14:paraId="3CEE25C6" w14:textId="2DB2A52C" w:rsidR="003A3EBA" w:rsidRPr="00D7091B" w:rsidRDefault="003A3EBA" w:rsidP="00B627FC">
      <w:pPr>
        <w:spacing w:after="0" w:line="360" w:lineRule="auto"/>
        <w:jc w:val="both"/>
        <w:rPr>
          <w:rFonts w:ascii="Times New Roman" w:hAnsi="Times New Roman" w:cs="Times New Roman"/>
        </w:rPr>
      </w:pPr>
      <w:r w:rsidRPr="00D7091B">
        <w:rPr>
          <w:rFonts w:ascii="Times New Roman" w:hAnsi="Times New Roman" w:cs="Times New Roman"/>
        </w:rPr>
        <w:t>The hypothesised relationships between our main variables are depicted graphically in Figure 1.</w:t>
      </w:r>
    </w:p>
    <w:p w14:paraId="32DBF992" w14:textId="77777777" w:rsidR="00E944C4" w:rsidRPr="00D7091B" w:rsidRDefault="00E944C4" w:rsidP="00B627FC">
      <w:pPr>
        <w:spacing w:after="0" w:line="360" w:lineRule="auto"/>
        <w:jc w:val="both"/>
        <w:rPr>
          <w:rFonts w:ascii="Times New Roman" w:hAnsi="Times New Roman" w:cs="Times New Roman"/>
        </w:rPr>
      </w:pPr>
    </w:p>
    <w:p w14:paraId="33832AC3" w14:textId="31B94B22" w:rsidR="00EA49DD" w:rsidRPr="00D7091B" w:rsidRDefault="00EA49DD" w:rsidP="00B627FC">
      <w:pPr>
        <w:spacing w:after="0" w:line="360" w:lineRule="auto"/>
        <w:jc w:val="both"/>
        <w:rPr>
          <w:rFonts w:ascii="Times New Roman" w:hAnsi="Times New Roman" w:cs="Times New Roman"/>
        </w:rPr>
      </w:pPr>
      <w:r w:rsidRPr="00D7091B">
        <w:rPr>
          <w:rFonts w:ascii="Times New Roman" w:hAnsi="Times New Roman" w:cs="Times New Roman"/>
        </w:rPr>
        <w:tab/>
      </w:r>
      <w:r w:rsidRPr="00D7091B">
        <w:rPr>
          <w:rFonts w:ascii="Times New Roman" w:hAnsi="Times New Roman" w:cs="Times New Roman"/>
        </w:rPr>
        <w:tab/>
        <w:t>[INSERT FIGURE 1 ABOUT HERE]</w:t>
      </w:r>
    </w:p>
    <w:p w14:paraId="10D1CFBB" w14:textId="4F6AEAAD" w:rsidR="00E944C4" w:rsidRPr="00D7091B" w:rsidRDefault="00E944C4" w:rsidP="00FE6D26">
      <w:pPr>
        <w:pStyle w:val="Heading2"/>
      </w:pPr>
      <w:r w:rsidRPr="00D7091B">
        <w:t>2.4 Endogen</w:t>
      </w:r>
      <w:r w:rsidR="00DA14D4" w:rsidRPr="00D7091B">
        <w:t>e</w:t>
      </w:r>
      <w:r w:rsidRPr="00D7091B">
        <w:t>ity of FDI</w:t>
      </w:r>
    </w:p>
    <w:p w14:paraId="016167A5" w14:textId="5688E3B7" w:rsidR="00E944C4" w:rsidRPr="00D7091B" w:rsidRDefault="00E944C4" w:rsidP="00E944C4">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The relationship</w:t>
      </w:r>
      <w:r w:rsidR="00C91DC1" w:rsidRPr="00D7091B">
        <w:rPr>
          <w:rFonts w:ascii="Times New Roman" w:hAnsi="Times New Roman" w:cs="Times New Roman"/>
        </w:rPr>
        <w:t xml:space="preserve"> between FDI and entrepreneurship </w:t>
      </w:r>
      <w:r w:rsidRPr="00D7091B">
        <w:rPr>
          <w:rFonts w:ascii="Times New Roman" w:hAnsi="Times New Roman" w:cs="Times New Roman"/>
        </w:rPr>
        <w:t xml:space="preserve">works both ways in that entrepreneurship may also have an impact on FDI. This may be linked to FDI motivations, for example, knowledge-seeking or strategic asset seeking (including distribution networks) FDI. In these cases, MNCs may locate in areas with high levels of entrepreneurship, in order to learn and gain access to strategic assets in the host country </w:t>
      </w:r>
      <w:r w:rsidRPr="00D7091B">
        <w:rPr>
          <w:rFonts w:ascii="Times New Roman" w:hAnsi="Times New Roman" w:cs="Times New Roman"/>
        </w:rPr>
        <w:fldChar w:fldCharType="begin" w:fldLock="1"/>
      </w:r>
      <w:r w:rsidRPr="00D7091B">
        <w:rPr>
          <w:rFonts w:ascii="Times New Roman" w:hAnsi="Times New Roman" w:cs="Times New Roman"/>
        </w:rPr>
        <w:instrText>ADDIN CSL_CITATION { "citationItems" : [ { "id" : "ITEM-1", "itemData" : { "DOI" : "10.2307/154780", "ISBN" : "0047-2506", "ISSN" : "00472506", "abstract" : "As part of Indonesia's opening to the world economy, over the past several years Indonesian firms have begun to invest abroad. This study compares Indonesian firms that have invested abroad and those that have not and with Third World Multi- nationals and other MNEs. It found that the performance of Indonesian firms that invested abroad improved dramatically after their investment in terms of management expertise, exports, quality, and costs relative to their past performance and relative to the other firms in the sample. These results support a con- clusion that Indonesian multinationals have gone abroad not only to exploit their ownership advantages but also to access and develop ownership advantages they did not previously possess.", "author" : [ { "dropping-particle" : "", "family" : "Lecraw", "given" : "Donald J.", "non-dropping-particle" : "", "parse-names" : false, "suffix" : "" } ], "container-title" : "Journal of International Business Studies", "id" : "ITEM-1", "issue" : "3", "issued" : { "date-parts" : [ [ "1993" ] ] }, "page" : "589-600", "title" : "Outward direct investment by Indonesian firms: Motivation and effects", "type" : "article-journal", "volume" : "24" }, "uris" : [ "http://www.mendeley.com/documents/?uuid=0870bc73-90c9-4379-89e6-60d99c016790" ] } ], "mendeley" : { "formattedCitation" : "(Lecraw 1993)", "manualFormatting" : "(Lecraw, 1993", "plainTextFormattedCitation" : "(Lecraw 1993)", "previouslyFormattedCitation" : "(Lecraw 1993)" }, "properties" : {  }, "schema" : "https://github.com/citation-style-language/schema/raw/master/csl-citation.json" }</w:instrText>
      </w:r>
      <w:r w:rsidRPr="00D7091B">
        <w:rPr>
          <w:rFonts w:ascii="Times New Roman" w:hAnsi="Times New Roman" w:cs="Times New Roman"/>
        </w:rPr>
        <w:fldChar w:fldCharType="separate"/>
      </w:r>
      <w:r w:rsidRPr="00D7091B">
        <w:rPr>
          <w:rFonts w:ascii="Times New Roman" w:hAnsi="Times New Roman" w:cs="Times New Roman"/>
          <w:noProof/>
        </w:rPr>
        <w:t>(</w:t>
      </w:r>
      <w:r w:rsidRPr="00D7091B">
        <w:rPr>
          <w:rFonts w:ascii="Times New Roman" w:hAnsi="Times New Roman" w:cs="Times New Roman"/>
        </w:rPr>
        <w:fldChar w:fldCharType="end"/>
      </w:r>
      <w:r w:rsidRPr="00D7091B">
        <w:rPr>
          <w:rFonts w:ascii="Times New Roman" w:hAnsi="Times New Roman" w:cs="Times New Roman"/>
        </w:rPr>
        <w:fldChar w:fldCharType="begin" w:fldLock="1"/>
      </w:r>
      <w:r w:rsidRPr="00D7091B">
        <w:rPr>
          <w:rFonts w:ascii="Times New Roman" w:hAnsi="Times New Roman" w:cs="Times New Roman"/>
        </w:rPr>
        <w:instrText>ADDIN CSL_CITATION { "citationItems" : [ { "id" : "ITEM-1", "itemData" : { "DOI" : "10.1057/palgrave.jibs.8490156", "ISBN" : "00472506, 14786990", "ISSN" : "14786990", "abstract" : "Foreign firms in host country environments frequently face location-based disadvantages. This study proposes three means (channels) of overcoming local knowledge disadvantages. Based on a sample of 558 Japanese joint ventures (JVs) located in Southeast and East Asia, we find that partnering with local firms (the first channel) can be a primary strategy for accessing local knowledge and improving JV performance. JV experience in the host country (the second channel) also mitigates local knowledge disadvantages and leads to increased JV performance. The third channel, the foreign parent's host country experience, leads to increased performance in the absence of a local partner. However, when a JV is formed with a local partner, increased parent experience in the host country leads to decreased performance suggesting that the need for a local partner declines as parent experience in a host country increases.", "author" : [ { "dropping-particle" : "", "family" : "Makino", "given" : "Shige", "non-dropping-particle" : "", "parse-names" : false, "suffix" : "" }, { "dropping-particle" : "", "family" : "Delios", "given" : "Andrew", "non-dropping-particle" : "", "parse-names" : false, "suffix" : "" } ], "container-title" : "Journal of International Business Studies", "id" : "ITEM-1", "issue" : "5", "issued" : { "date-parts" : [ [ "1996" ] ] }, "page" : "905-927", "title" : "Local knowledge transfer and performance: Implications for alliance formation in Asia", "type" : "article-journal", "volume" : "27" }, "uris" : [ "http://www.mendeley.com/documents/?uuid=2f3a5de6-7b93-4661-be59-a7b536299430" ] } ], "mendeley" : { "formattedCitation" : "(Makino and Delios 1996)", "manualFormatting" : "Makino and Delios, 1996", "plainTextFormattedCitation" : "(Makino and Delios 1996)", "previouslyFormattedCitation" : "(Makino and Delios 1996)" }, "properties" : {  }, "schema" : "https://github.com/citation-style-language/schema/raw/master/csl-citation.json" }</w:instrText>
      </w:r>
      <w:r w:rsidRPr="00D7091B">
        <w:rPr>
          <w:rFonts w:ascii="Times New Roman" w:hAnsi="Times New Roman" w:cs="Times New Roman"/>
        </w:rPr>
        <w:fldChar w:fldCharType="separate"/>
      </w:r>
      <w:r w:rsidRPr="00D7091B">
        <w:rPr>
          <w:rFonts w:ascii="Times New Roman" w:hAnsi="Times New Roman" w:cs="Times New Roman"/>
          <w:noProof/>
        </w:rPr>
        <w:t>Makino and Delios, 1996</w:t>
      </w:r>
      <w:r w:rsidRPr="00D7091B">
        <w:rPr>
          <w:rFonts w:ascii="Times New Roman" w:hAnsi="Times New Roman" w:cs="Times New Roman"/>
        </w:rPr>
        <w:fldChar w:fldCharType="end"/>
      </w:r>
      <w:r w:rsidRPr="00D7091B">
        <w:rPr>
          <w:rFonts w:ascii="Times New Roman" w:hAnsi="Times New Roman" w:cs="Times New Roman"/>
        </w:rPr>
        <w:fldChar w:fldCharType="begin" w:fldLock="1"/>
      </w:r>
      <w:r w:rsidRPr="00D7091B">
        <w:rPr>
          <w:rFonts w:ascii="Times New Roman" w:hAnsi="Times New Roman" w:cs="Times New Roman"/>
        </w:rPr>
        <w:instrText>ADDIN CSL_CITATION { "citationItems" : [ { "id" : "ITEM-1", "itemData" : { "DOI" : "10.1002/1097-0266(200101)22:2&lt;101::AID-SMJ155&gt;3.0.CO;2-G", "ISBN" : "1097-0266", "ISSN" : "01432095", "PMID" : "4099033", "abstract" : "This study contributes to the literature on the nature and evolution of the multinational enterprise by exploring the geographic origins of the knowledge sources utilized by foreign subsidiaries during the process of technological innovation. Through a synthesis of the multinational literature and the broader literature on external sources of innovation, I develop and test a set of hypotheses that explain the conditions under which innovating subsidiaries are likely to draw upon sources of knowledge located in the home base of the firm and/or the subsidiary's host country environment. The hypotheses are tested through an analysis of the citations listed on over 10,000 patents issued to U.S. greenfield subsidiaries between 1980 and 1990. Copyright \u00a9 2001 John Wiley &amp; Sons, Ltd.", "author" : [ { "dropping-particle" : "", "family" : "Frost", "given" : "Tony S.", "non-dropping-particle" : "", "parse-names" : false, "suffix" : "" } ], "container-title" : "Strategic Management Journal", "id" : "ITEM-1", "issue" : "2", "issued" : { "date-parts" : [ [ "2001" ] ] }, "page" : "101-123", "title" : "The geographic sources of foreign subsidiaries' innovations", "type" : "article-journal", "volume" : "22" }, "uris" : [ "http://www.mendeley.com/documents/?uuid=9fc1d647-fc7a-4329-a854-c939e9131f74" ] } ], "mendeley" : { "formattedCitation" : "(Frost 2001)", "manualFormatting" : "Frost, 2001; Dunning, 2016)", "plainTextFormattedCitation" : "(Frost 2001)", "previouslyFormattedCitation" : "(Frost 2001)" }, "properties" : {  }, "schema" : "https://github.com/citation-style-language/schema/raw/master/csl-citation.json" }</w:instrText>
      </w:r>
      <w:r w:rsidRPr="00D7091B">
        <w:rPr>
          <w:rFonts w:ascii="Times New Roman" w:hAnsi="Times New Roman" w:cs="Times New Roman"/>
        </w:rPr>
        <w:fldChar w:fldCharType="separate"/>
      </w:r>
      <w:r w:rsidRPr="00D7091B">
        <w:rPr>
          <w:rFonts w:ascii="Times New Roman" w:hAnsi="Times New Roman" w:cs="Times New Roman"/>
          <w:noProof/>
        </w:rPr>
        <w:t>)</w:t>
      </w:r>
      <w:r w:rsidRPr="00D7091B">
        <w:rPr>
          <w:rFonts w:ascii="Times New Roman" w:hAnsi="Times New Roman" w:cs="Times New Roman"/>
        </w:rPr>
        <w:fldChar w:fldCharType="end"/>
      </w:r>
      <w:r w:rsidRPr="00D7091B">
        <w:rPr>
          <w:rFonts w:ascii="Times New Roman" w:hAnsi="Times New Roman" w:cs="Times New Roman"/>
        </w:rPr>
        <w:t xml:space="preserve">. Studies suggest that FDI may be motivated by the need to </w:t>
      </w:r>
      <w:r w:rsidR="00EB442C" w:rsidRPr="00D7091B">
        <w:rPr>
          <w:rFonts w:ascii="Times New Roman" w:hAnsi="Times New Roman" w:cs="Times New Roman"/>
        </w:rPr>
        <w:t xml:space="preserve">gain </w:t>
      </w:r>
      <w:r w:rsidRPr="00D7091B">
        <w:rPr>
          <w:rFonts w:ascii="Times New Roman" w:hAnsi="Times New Roman" w:cs="Times New Roman"/>
        </w:rPr>
        <w:t xml:space="preserve">access </w:t>
      </w:r>
      <w:r w:rsidR="00EB442C" w:rsidRPr="00D7091B">
        <w:rPr>
          <w:rFonts w:ascii="Times New Roman" w:hAnsi="Times New Roman" w:cs="Times New Roman"/>
        </w:rPr>
        <w:t xml:space="preserve">to </w:t>
      </w:r>
      <w:r w:rsidRPr="00D7091B">
        <w:rPr>
          <w:rFonts w:ascii="Times New Roman" w:hAnsi="Times New Roman" w:cs="Times New Roman"/>
        </w:rPr>
        <w:t xml:space="preserve">firm networks of local suppliers and customers that share cultural or ethnic backgrounds </w:t>
      </w:r>
      <w:proofErr w:type="gramStart"/>
      <w:r w:rsidRPr="00D7091B">
        <w:rPr>
          <w:rFonts w:ascii="Times New Roman" w:hAnsi="Times New Roman" w:cs="Times New Roman"/>
        </w:rPr>
        <w:t>similar to</w:t>
      </w:r>
      <w:proofErr w:type="gramEnd"/>
      <w:r w:rsidRPr="00D7091B">
        <w:rPr>
          <w:rFonts w:ascii="Times New Roman" w:hAnsi="Times New Roman" w:cs="Times New Roman"/>
        </w:rPr>
        <w:t xml:space="preserve"> the investing firms (Chen and Chen, 1998). </w:t>
      </w:r>
    </w:p>
    <w:p w14:paraId="17C7B75A" w14:textId="77777777" w:rsidR="00E944C4" w:rsidRPr="00D7091B" w:rsidRDefault="00E944C4" w:rsidP="00E944C4">
      <w:pPr>
        <w:autoSpaceDE w:val="0"/>
        <w:autoSpaceDN w:val="0"/>
        <w:adjustRightInd w:val="0"/>
        <w:spacing w:after="0" w:line="360" w:lineRule="auto"/>
        <w:jc w:val="both"/>
        <w:rPr>
          <w:rFonts w:ascii="Times New Roman" w:hAnsi="Times New Roman" w:cs="Times New Roman"/>
        </w:rPr>
      </w:pPr>
    </w:p>
    <w:p w14:paraId="019A1AE1" w14:textId="13FB5B02" w:rsidR="00E944C4" w:rsidRPr="00D7091B" w:rsidRDefault="00730BF7" w:rsidP="00E944C4">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 xml:space="preserve">In order to address this potential issue of endogeneity of inward FDI, </w:t>
      </w:r>
      <w:r w:rsidR="00862C06" w:rsidRPr="00D7091B">
        <w:rPr>
          <w:rFonts w:ascii="Times New Roman" w:hAnsi="Times New Roman" w:cs="Times New Roman"/>
        </w:rPr>
        <w:t>we use the corporate tax rate as an instru</w:t>
      </w:r>
      <w:r w:rsidRPr="00D7091B">
        <w:rPr>
          <w:rFonts w:ascii="Times New Roman" w:hAnsi="Times New Roman" w:cs="Times New Roman"/>
        </w:rPr>
        <w:t>mental variable</w:t>
      </w:r>
      <w:r w:rsidR="004E1B06" w:rsidRPr="00D7091B">
        <w:rPr>
          <w:rFonts w:ascii="Times New Roman" w:hAnsi="Times New Roman" w:cs="Times New Roman"/>
        </w:rPr>
        <w:t xml:space="preserve">, which has been found to be a </w:t>
      </w:r>
      <w:r w:rsidR="007C202C" w:rsidRPr="00D7091B">
        <w:rPr>
          <w:rFonts w:ascii="Times New Roman" w:hAnsi="Times New Roman" w:cs="Times New Roman"/>
        </w:rPr>
        <w:t>major</w:t>
      </w:r>
      <w:r w:rsidR="004E1B06" w:rsidRPr="00D7091B">
        <w:rPr>
          <w:rFonts w:ascii="Times New Roman" w:hAnsi="Times New Roman" w:cs="Times New Roman"/>
        </w:rPr>
        <w:t xml:space="preserve"> factor in FDI location decisions</w:t>
      </w:r>
      <w:r w:rsidR="00862C06" w:rsidRPr="00D7091B">
        <w:rPr>
          <w:rFonts w:ascii="Times New Roman" w:hAnsi="Times New Roman" w:cs="Times New Roman"/>
        </w:rPr>
        <w:t xml:space="preserve"> </w:t>
      </w:r>
      <w:r w:rsidR="00A0301A" w:rsidRPr="00D7091B">
        <w:rPr>
          <w:rFonts w:ascii="Times New Roman" w:hAnsi="Times New Roman" w:cs="Times New Roman"/>
        </w:rPr>
        <w:t xml:space="preserve">(Becker </w:t>
      </w:r>
      <w:r w:rsidR="00A0301A" w:rsidRPr="00D7091B">
        <w:rPr>
          <w:rFonts w:ascii="Times New Roman" w:hAnsi="Times New Roman" w:cs="Times New Roman"/>
        </w:rPr>
        <w:lastRenderedPageBreak/>
        <w:t>et al., 2012</w:t>
      </w:r>
      <w:r w:rsidR="00D963B1">
        <w:rPr>
          <w:rFonts w:ascii="Times New Roman" w:hAnsi="Times New Roman" w:cs="Times New Roman"/>
        </w:rPr>
        <w:t>;</w:t>
      </w:r>
      <w:r w:rsidR="00A0301A" w:rsidRPr="00D7091B">
        <w:rPr>
          <w:rFonts w:ascii="Times New Roman" w:hAnsi="Times New Roman" w:cs="Times New Roman"/>
        </w:rPr>
        <w:t xml:space="preserve"> </w:t>
      </w:r>
      <w:r w:rsidR="00A0301A" w:rsidRPr="00D7091B">
        <w:rPr>
          <w:rFonts w:ascii="Times New Roman" w:hAnsi="Times New Roman" w:cs="Times New Roman"/>
        </w:rPr>
        <w:fldChar w:fldCharType="begin" w:fldLock="1"/>
      </w:r>
      <w:r w:rsidR="00A0301A" w:rsidRPr="00D7091B">
        <w:rPr>
          <w:rFonts w:ascii="Times New Roman" w:hAnsi="Times New Roman" w:cs="Times New Roman"/>
        </w:rPr>
        <w:instrText>ADDIN CSL_CITATION { "citationItems" : [ { "id" : "ITEM-1", "itemData" : { "DOI" : "10.1111/j.1467-6419.2010.00674.x", "ISBN" : "09500804", "ISSN" : "09500804", "PMID" : "58788955", "abstract" : "In this paper we extend former meta-analyses on FDI and taxation in three ways. First, we add 16 recent publications. Second, we code additional meta-regressor variables addressing important issues in research on FDI and taxation. Third, we refer to the sophisticated meta-analytical methodology and present a coherent strategy to choose the meta-regression estimator most suitable for the meta-data at hand. As compared to prior surveys, the meta-analysis is thus based on a much broader methodological basis and a considerably richer meta-data set. The median tax semi-elasticity of FDI based on 704 primary estimates is 2.49 in absolute terms. The precision weighted average of the full sample of semi-elasticities is 2.55, again in absolute terms. Moreover, our meta-analysis shows that there is a publication bias in the primary literature. Meta-regressions show that studies based on aggregate data report systematically larger semi-elasticities than firm-level analyses, that integrating bilateral tax regulations into effective tax rates leads to more effective measurement of adverse tax incentives on foreign investment, and that tax effects are not compensated by public spending.", "author" : [ { "dropping-particle" : "", "family" : "Feld", "given" : "Lars P.", "non-dropping-particle" : "", "parse-names" : false, "suffix" : "" }, { "dropping-particle" : "", "family" : "Heckemeyer", "given" : "Jost H.", "non-dropping-particle" : "", "parse-names" : false, "suffix" : "" } ], "container-title" : "Journal of Economic Surveys", "id" : "ITEM-1", "issue" : "2", "issued" : { "date-parts" : [ [ "2011" ] ] }, "page" : "233-272", "title" : "Fdi and taxation: A meta-study", "type" : "article-journal", "volume" : "25" }, "uris" : [ "http://www.mendeley.com/documents/?uuid=d20a3d7d-1ea4-4fbb-9d28-428203221d7c" ] } ], "mendeley" : { "formattedCitation" : "(Feld and Heckemeyer 2011)", "manualFormatting" : "Feld and Heckemeyer 2011)", "plainTextFormattedCitation" : "(Feld and Heckemeyer 2011)", "previouslyFormattedCitation" : "(Feld and Heckemeyer 2011)" }, "properties" : {  }, "schema" : "https://github.com/citation-style-language/schema/raw/master/csl-citation.json" }</w:instrText>
      </w:r>
      <w:r w:rsidR="00A0301A" w:rsidRPr="00D7091B">
        <w:rPr>
          <w:rFonts w:ascii="Times New Roman" w:hAnsi="Times New Roman" w:cs="Times New Roman"/>
        </w:rPr>
        <w:fldChar w:fldCharType="separate"/>
      </w:r>
      <w:r w:rsidR="00A0301A" w:rsidRPr="00D7091B">
        <w:rPr>
          <w:rFonts w:ascii="Times New Roman" w:hAnsi="Times New Roman" w:cs="Times New Roman"/>
        </w:rPr>
        <w:t>Feld and Heckemeyer</w:t>
      </w:r>
      <w:r w:rsidR="00C90419" w:rsidRPr="00D7091B">
        <w:rPr>
          <w:rFonts w:ascii="Times New Roman" w:hAnsi="Times New Roman" w:cs="Times New Roman"/>
        </w:rPr>
        <w:t>,</w:t>
      </w:r>
      <w:r w:rsidR="00A0301A" w:rsidRPr="00D7091B">
        <w:rPr>
          <w:rFonts w:ascii="Times New Roman" w:hAnsi="Times New Roman" w:cs="Times New Roman"/>
        </w:rPr>
        <w:t xml:space="preserve"> 2011)</w:t>
      </w:r>
      <w:r w:rsidR="00A0301A" w:rsidRPr="00D7091B">
        <w:rPr>
          <w:rFonts w:ascii="Times New Roman" w:hAnsi="Times New Roman" w:cs="Times New Roman"/>
        </w:rPr>
        <w:fldChar w:fldCharType="end"/>
      </w:r>
      <w:r w:rsidR="00A0301A" w:rsidRPr="00D7091B">
        <w:rPr>
          <w:rFonts w:ascii="Times New Roman" w:hAnsi="Times New Roman" w:cs="Times New Roman"/>
        </w:rPr>
        <w:t xml:space="preserve">. </w:t>
      </w:r>
      <w:r w:rsidR="00E944C4" w:rsidRPr="00D7091B">
        <w:rPr>
          <w:rFonts w:ascii="Times New Roman" w:hAnsi="Times New Roman" w:cs="Times New Roman"/>
        </w:rPr>
        <w:t xml:space="preserve"> Specifically, we use the </w:t>
      </w:r>
      <w:r w:rsidR="00E944C4" w:rsidRPr="00D7091B">
        <w:rPr>
          <w:rFonts w:ascii="Times New Roman" w:hAnsi="Times New Roman" w:cs="Times New Roman"/>
          <w:i/>
        </w:rPr>
        <w:t>marginal</w:t>
      </w:r>
      <w:r w:rsidR="00E944C4" w:rsidRPr="00D7091B">
        <w:rPr>
          <w:rFonts w:ascii="Times New Roman" w:hAnsi="Times New Roman" w:cs="Times New Roman"/>
        </w:rPr>
        <w:t xml:space="preserve"> </w:t>
      </w:r>
      <w:r w:rsidR="004623BD" w:rsidRPr="00D7091B">
        <w:rPr>
          <w:rFonts w:ascii="Times New Roman" w:hAnsi="Times New Roman" w:cs="Times New Roman"/>
        </w:rPr>
        <w:t xml:space="preserve">corporate </w:t>
      </w:r>
      <w:r w:rsidR="00E944C4" w:rsidRPr="00D7091B">
        <w:rPr>
          <w:rFonts w:ascii="Times New Roman" w:hAnsi="Times New Roman" w:cs="Times New Roman"/>
        </w:rPr>
        <w:t>tax rate (</w:t>
      </w:r>
      <w:r w:rsidR="00240D02" w:rsidRPr="00D7091B">
        <w:rPr>
          <w:rFonts w:ascii="Times New Roman" w:hAnsi="Times New Roman" w:cs="Times New Roman"/>
        </w:rPr>
        <w:t>i.e.</w:t>
      </w:r>
      <w:r w:rsidR="00EB442C" w:rsidRPr="00D7091B">
        <w:rPr>
          <w:rFonts w:ascii="Times New Roman" w:hAnsi="Times New Roman" w:cs="Times New Roman"/>
        </w:rPr>
        <w:t xml:space="preserve"> the</w:t>
      </w:r>
      <w:r w:rsidR="00240D02" w:rsidRPr="00D7091B">
        <w:rPr>
          <w:rFonts w:ascii="Times New Roman" w:hAnsi="Times New Roman" w:cs="Times New Roman"/>
        </w:rPr>
        <w:t xml:space="preserve"> </w:t>
      </w:r>
      <w:r w:rsidR="00E944C4" w:rsidRPr="00D7091B">
        <w:rPr>
          <w:rFonts w:ascii="Times New Roman" w:hAnsi="Times New Roman" w:cs="Times New Roman"/>
        </w:rPr>
        <w:t>highest tax rates</w:t>
      </w:r>
      <w:r w:rsidR="00240D02" w:rsidRPr="00D7091B">
        <w:rPr>
          <w:rFonts w:ascii="Times New Roman" w:hAnsi="Times New Roman" w:cs="Times New Roman"/>
        </w:rPr>
        <w:t xml:space="preserve">, </w:t>
      </w:r>
      <w:r w:rsidR="004623BD" w:rsidRPr="00D7091B">
        <w:rPr>
          <w:rFonts w:ascii="Times New Roman" w:hAnsi="Times New Roman" w:cs="Times New Roman"/>
        </w:rPr>
        <w:t>applied</w:t>
      </w:r>
      <w:r w:rsidR="00240D02" w:rsidRPr="00D7091B">
        <w:rPr>
          <w:rFonts w:ascii="Times New Roman" w:hAnsi="Times New Roman" w:cs="Times New Roman"/>
        </w:rPr>
        <w:t xml:space="preserve"> above a certain level of profits</w:t>
      </w:r>
      <w:r w:rsidR="00E944C4" w:rsidRPr="00D7091B">
        <w:rPr>
          <w:rFonts w:ascii="Times New Roman" w:hAnsi="Times New Roman" w:cs="Times New Roman"/>
        </w:rPr>
        <w:t>) as this is what typically drives FDI decisions of multinationals</w:t>
      </w:r>
      <w:r w:rsidR="00244E4C" w:rsidRPr="00D7091B">
        <w:rPr>
          <w:rFonts w:ascii="Times New Roman" w:hAnsi="Times New Roman" w:cs="Times New Roman"/>
        </w:rPr>
        <w:t xml:space="preserve"> </w:t>
      </w:r>
      <w:r w:rsidR="001F7CD3" w:rsidRPr="00D7091B">
        <w:rPr>
          <w:rFonts w:ascii="Times New Roman" w:hAnsi="Times New Roman" w:cs="Times New Roman"/>
        </w:rPr>
        <w:fldChar w:fldCharType="begin" w:fldLock="1"/>
      </w:r>
      <w:r w:rsidR="001F7CD3" w:rsidRPr="00D7091B">
        <w:rPr>
          <w:rFonts w:ascii="Times New Roman" w:hAnsi="Times New Roman" w:cs="Times New Roman"/>
        </w:rPr>
        <w:instrText>ADDIN CSL_CITATION { "citationItems" : [ { "id" : "ITEM-1", "itemData" : { "DOI" : "10.1787/874058477248", "ISSN" : "1556-5068", "abstract" : "\\r\\nThis paper assesses the importance of taxation on foreign direct investment contributing to the literature in two ways. First, it relates bilateral FDI among OECD countries over the 1990s to a new set of estimates of corporate tax wedges that include many relevant aspects of FDI taxation. Second, it controls for a large set of additional policy and non-policy factors that may affect the attractiveness of a country for foreign investors. Furthermore, the empirical approach is novel in that it focuses on a semi-parametric estimation methodology that accounts for a number of unobserved effects possibly impinging on the choice of investment location by multinational enterprises. Consistent with previous findings, the estimation results suggest that corporate taxation has a non-negligible impact on FDI location choices. However, the results suggest that focusing only on taxation in home and host countries and omitting other policies (such as border policies and labour and product market settings) may lead to a serious overestimation of tax elasticities and their relevance for policy. ", "author" : [ { "dropping-particle" : "", "family" : "Hajkova", "given" : "Dana", "non-dropping-particle" : "", "parse-names" : false, "suffix" : "" }, { "dropping-particle" : "", "family" : "Nicoletti", "given" : "Giuseppe", "non-dropping-particle" : "", "parse-names" : false, "suffix" : "" }, { "dropping-particle" : "", "family" : "Vartia", "given" : "Laura", "non-dropping-particle" : "", "parse-names" : false, "suffix" : "" }, { "dropping-particle" : "", "family" : "Yoo", "given" : "Kwang-Yeol", "non-dropping-particle" : "", "parse-names" : false, "suffix" : "" } ], "container-title" : "SSRN Electronic Journal", "id" : "ITEM-1", "issued" : { "date-parts" : [ [ "2006" ] ] }, "title" : "Taxation, Business Environment and FDI Location in OECD Countries", "type" : "article-journal" }, "uris" : [ "http://www.mendeley.com/documents/?uuid=c8774019-2f65-457e-b477-b37781c4e6d0" ] } ], "mendeley" : { "formattedCitation" : "(Hajkova et al. 2006)", "plainTextFormattedCitation" : "(Hajkova et al. 2006)", "previouslyFormattedCitation" : "(Hajkova et al. 2006)" }, "properties" : {  }, "schema" : "https://github.com/citation-style-language/schema/raw/master/csl-citation.json" }</w:instrText>
      </w:r>
      <w:r w:rsidR="001F7CD3" w:rsidRPr="00D7091B">
        <w:rPr>
          <w:rFonts w:ascii="Times New Roman" w:hAnsi="Times New Roman" w:cs="Times New Roman"/>
        </w:rPr>
        <w:fldChar w:fldCharType="separate"/>
      </w:r>
      <w:r w:rsidR="001F7CD3" w:rsidRPr="00D7091B">
        <w:rPr>
          <w:rFonts w:ascii="Times New Roman" w:hAnsi="Times New Roman" w:cs="Times New Roman"/>
          <w:noProof/>
        </w:rPr>
        <w:t>(Hajkova et al. 2006)</w:t>
      </w:r>
      <w:r w:rsidR="001F7CD3" w:rsidRPr="00D7091B">
        <w:rPr>
          <w:rFonts w:ascii="Times New Roman" w:hAnsi="Times New Roman" w:cs="Times New Roman"/>
        </w:rPr>
        <w:fldChar w:fldCharType="end"/>
      </w:r>
      <w:r w:rsidR="001F7CD3" w:rsidRPr="00D7091B">
        <w:rPr>
          <w:rFonts w:ascii="Times New Roman" w:hAnsi="Times New Roman" w:cs="Times New Roman"/>
        </w:rPr>
        <w:t xml:space="preserve">. </w:t>
      </w:r>
      <w:r w:rsidR="00175EDF" w:rsidRPr="00D7091B">
        <w:rPr>
          <w:rFonts w:ascii="Times New Roman" w:hAnsi="Times New Roman" w:cs="Times New Roman"/>
        </w:rPr>
        <w:t>This is because MNCs are typically very large firms with high absolute profit levels (O’Hagan-Luff and Berrill 2016).</w:t>
      </w:r>
      <w:r w:rsidR="001F7CD3" w:rsidRPr="00D7091B">
        <w:rPr>
          <w:rFonts w:ascii="Times New Roman" w:hAnsi="Times New Roman" w:cs="Times New Roman"/>
        </w:rPr>
        <w:t xml:space="preserve"> </w:t>
      </w:r>
      <w:r w:rsidR="00927D7F" w:rsidRPr="00D7091B">
        <w:rPr>
          <w:rFonts w:ascii="Times New Roman" w:hAnsi="Times New Roman" w:cs="Times New Roman"/>
        </w:rPr>
        <w:t>While marginal</w:t>
      </w:r>
      <w:r w:rsidR="004623BD" w:rsidRPr="00D7091B">
        <w:rPr>
          <w:rFonts w:ascii="Times New Roman" w:hAnsi="Times New Roman" w:cs="Times New Roman"/>
        </w:rPr>
        <w:t xml:space="preserve"> corporate</w:t>
      </w:r>
      <w:r w:rsidR="00927D7F" w:rsidRPr="00D7091B">
        <w:rPr>
          <w:rFonts w:ascii="Times New Roman" w:hAnsi="Times New Roman" w:cs="Times New Roman"/>
        </w:rPr>
        <w:t xml:space="preserve"> tax rates can be influen</w:t>
      </w:r>
      <w:r w:rsidR="004623BD" w:rsidRPr="00D7091B">
        <w:rPr>
          <w:rFonts w:ascii="Times New Roman" w:hAnsi="Times New Roman" w:cs="Times New Roman"/>
        </w:rPr>
        <w:t>t</w:t>
      </w:r>
      <w:r w:rsidR="00927D7F" w:rsidRPr="00D7091B">
        <w:rPr>
          <w:rFonts w:ascii="Times New Roman" w:hAnsi="Times New Roman" w:cs="Times New Roman"/>
        </w:rPr>
        <w:t xml:space="preserve">ial on MNC location decisions, they do not influence </w:t>
      </w:r>
      <w:r w:rsidR="004623BD" w:rsidRPr="00D7091B">
        <w:rPr>
          <w:rFonts w:ascii="Times New Roman" w:hAnsi="Times New Roman" w:cs="Times New Roman"/>
        </w:rPr>
        <w:t xml:space="preserve">the rate of nascent and new business entrepreneurs </w:t>
      </w:r>
      <w:r w:rsidR="00927D7F" w:rsidRPr="00D7091B">
        <w:rPr>
          <w:rFonts w:ascii="Times New Roman" w:hAnsi="Times New Roman" w:cs="Times New Roman"/>
        </w:rPr>
        <w:t>(our dependent variable</w:t>
      </w:r>
      <w:r w:rsidR="004623BD" w:rsidRPr="00D7091B">
        <w:rPr>
          <w:rFonts w:ascii="Times New Roman" w:hAnsi="Times New Roman" w:cs="Times New Roman"/>
        </w:rPr>
        <w:t>, see next section</w:t>
      </w:r>
      <w:r w:rsidR="00927D7F" w:rsidRPr="00D7091B">
        <w:rPr>
          <w:rFonts w:ascii="Times New Roman" w:hAnsi="Times New Roman" w:cs="Times New Roman"/>
        </w:rPr>
        <w:t>)</w:t>
      </w:r>
      <w:r w:rsidR="004623BD" w:rsidRPr="00D7091B">
        <w:rPr>
          <w:rFonts w:ascii="Times New Roman" w:hAnsi="Times New Roman" w:cs="Times New Roman"/>
        </w:rPr>
        <w:t xml:space="preserve">, as </w:t>
      </w:r>
      <w:proofErr w:type="gramStart"/>
      <w:r w:rsidR="004623BD" w:rsidRPr="00D7091B">
        <w:rPr>
          <w:rFonts w:ascii="Times New Roman" w:hAnsi="Times New Roman" w:cs="Times New Roman"/>
        </w:rPr>
        <w:t>the vast majority of</w:t>
      </w:r>
      <w:proofErr w:type="gramEnd"/>
      <w:r w:rsidR="004623BD" w:rsidRPr="00D7091B">
        <w:rPr>
          <w:rFonts w:ascii="Times New Roman" w:hAnsi="Times New Roman" w:cs="Times New Roman"/>
        </w:rPr>
        <w:t xml:space="preserve"> them start (very) small and do not use the corporation legal form, </w:t>
      </w:r>
      <w:r w:rsidR="00EB442C" w:rsidRPr="00D7091B">
        <w:rPr>
          <w:rFonts w:ascii="Times New Roman" w:hAnsi="Times New Roman" w:cs="Times New Roman"/>
        </w:rPr>
        <w:t>and are therefore</w:t>
      </w:r>
      <w:r w:rsidR="004623BD" w:rsidRPr="00D7091B">
        <w:rPr>
          <w:rFonts w:ascii="Times New Roman" w:hAnsi="Times New Roman" w:cs="Times New Roman"/>
        </w:rPr>
        <w:t xml:space="preserve"> not liable </w:t>
      </w:r>
      <w:r w:rsidR="00EB442C" w:rsidRPr="00D7091B">
        <w:rPr>
          <w:rFonts w:ascii="Times New Roman" w:hAnsi="Times New Roman" w:cs="Times New Roman"/>
        </w:rPr>
        <w:t>for</w:t>
      </w:r>
      <w:r w:rsidR="004623BD" w:rsidRPr="00D7091B">
        <w:rPr>
          <w:rFonts w:ascii="Times New Roman" w:hAnsi="Times New Roman" w:cs="Times New Roman"/>
        </w:rPr>
        <w:t xml:space="preserve"> corporate tax. </w:t>
      </w:r>
      <w:r w:rsidR="009D5FAE" w:rsidRPr="00D7091B">
        <w:rPr>
          <w:rFonts w:ascii="Times New Roman" w:hAnsi="Times New Roman" w:cs="Times New Roman"/>
        </w:rPr>
        <w:t xml:space="preserve"> </w:t>
      </w:r>
      <w:r w:rsidR="004623BD" w:rsidRPr="00D7091B">
        <w:rPr>
          <w:rFonts w:ascii="Times New Roman" w:hAnsi="Times New Roman" w:cs="Times New Roman"/>
        </w:rPr>
        <w:t xml:space="preserve">This </w:t>
      </w:r>
      <w:r w:rsidR="00927D7F" w:rsidRPr="00D7091B">
        <w:rPr>
          <w:rFonts w:ascii="Times New Roman" w:hAnsi="Times New Roman" w:cs="Times New Roman"/>
        </w:rPr>
        <w:t>makes</w:t>
      </w:r>
      <w:r w:rsidR="004623BD" w:rsidRPr="00D7091B">
        <w:rPr>
          <w:rFonts w:ascii="Times New Roman" w:hAnsi="Times New Roman" w:cs="Times New Roman"/>
        </w:rPr>
        <w:t xml:space="preserve"> the</w:t>
      </w:r>
      <w:r w:rsidR="00927D7F" w:rsidRPr="00D7091B">
        <w:rPr>
          <w:rFonts w:ascii="Times New Roman" w:hAnsi="Times New Roman" w:cs="Times New Roman"/>
        </w:rPr>
        <w:t xml:space="preserve"> marginal</w:t>
      </w:r>
      <w:r w:rsidR="004623BD" w:rsidRPr="00D7091B">
        <w:rPr>
          <w:rFonts w:ascii="Times New Roman" w:hAnsi="Times New Roman" w:cs="Times New Roman"/>
        </w:rPr>
        <w:t xml:space="preserve"> corporate</w:t>
      </w:r>
      <w:r w:rsidR="00927D7F" w:rsidRPr="00D7091B">
        <w:rPr>
          <w:rFonts w:ascii="Times New Roman" w:hAnsi="Times New Roman" w:cs="Times New Roman"/>
        </w:rPr>
        <w:t xml:space="preserve"> tax rate a good instrument.</w:t>
      </w:r>
    </w:p>
    <w:p w14:paraId="14AE2905" w14:textId="77777777" w:rsidR="00862C06" w:rsidRPr="00D7091B" w:rsidRDefault="00862C06" w:rsidP="00B627FC">
      <w:pPr>
        <w:spacing w:after="0" w:line="360" w:lineRule="auto"/>
        <w:jc w:val="both"/>
        <w:rPr>
          <w:rFonts w:ascii="Times New Roman" w:hAnsi="Times New Roman" w:cs="Times New Roman"/>
        </w:rPr>
      </w:pPr>
    </w:p>
    <w:p w14:paraId="4D95BFCA" w14:textId="6A3DEC85" w:rsidR="003E7943" w:rsidRPr="00D7091B" w:rsidRDefault="00C94D1C" w:rsidP="001A5C24">
      <w:pPr>
        <w:pStyle w:val="Heading1"/>
        <w:spacing w:before="100" w:beforeAutospacing="1"/>
        <w:rPr>
          <w:sz w:val="22"/>
          <w:szCs w:val="22"/>
        </w:rPr>
      </w:pPr>
      <w:r w:rsidRPr="00D7091B">
        <w:rPr>
          <w:sz w:val="22"/>
          <w:szCs w:val="22"/>
        </w:rPr>
        <w:t>3</w:t>
      </w:r>
      <w:r w:rsidR="003E7943" w:rsidRPr="00D7091B">
        <w:rPr>
          <w:sz w:val="22"/>
          <w:szCs w:val="22"/>
        </w:rPr>
        <w:t>. Data and Methodology</w:t>
      </w:r>
    </w:p>
    <w:p w14:paraId="03AAFF52" w14:textId="6CA8B401" w:rsidR="00990509" w:rsidRPr="00D7091B" w:rsidRDefault="00990509" w:rsidP="001176BA">
      <w:pPr>
        <w:pStyle w:val="Heading2"/>
        <w:spacing w:before="100" w:beforeAutospacing="1"/>
        <w:rPr>
          <w:sz w:val="22"/>
          <w:szCs w:val="22"/>
        </w:rPr>
      </w:pPr>
      <w:r w:rsidRPr="00D7091B">
        <w:rPr>
          <w:sz w:val="22"/>
          <w:szCs w:val="22"/>
        </w:rPr>
        <w:t>3.1 Data and Descriptive Statistics</w:t>
      </w:r>
    </w:p>
    <w:p w14:paraId="79826192" w14:textId="2F0DF9E0" w:rsidR="00A374F9" w:rsidRPr="00D7091B" w:rsidRDefault="00FA621A" w:rsidP="00A374F9">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We test our hypotheses using data from several sources. Table 1 details all variables used, their definitions and data sources. To measure entrepreneurial activity for each country, we use data from the Global Entrepreneurship Monitor (GEM). Our measure for entrepreneurship is</w:t>
      </w:r>
      <w:r w:rsidRPr="00D7091B">
        <w:rPr>
          <w:rFonts w:ascii="Times New Roman" w:hAnsi="Times New Roman" w:cs="Times New Roman"/>
          <w:sz w:val="24"/>
          <w:szCs w:val="24"/>
        </w:rPr>
        <w:t xml:space="preserve"> </w:t>
      </w:r>
      <w:r w:rsidRPr="00D7091B">
        <w:rPr>
          <w:rFonts w:ascii="Times New Roman" w:hAnsi="Times New Roman" w:cs="Times New Roman"/>
        </w:rPr>
        <w:t>the</w:t>
      </w:r>
      <w:r w:rsidRPr="00D7091B">
        <w:rPr>
          <w:rFonts w:ascii="Times New Roman" w:hAnsi="Times New Roman" w:cs="Times New Roman"/>
          <w:sz w:val="24"/>
          <w:szCs w:val="24"/>
        </w:rPr>
        <w:t xml:space="preserve"> </w:t>
      </w:r>
      <w:r w:rsidRPr="00D7091B">
        <w:rPr>
          <w:rFonts w:ascii="Times New Roman" w:hAnsi="Times New Roman" w:cs="Times New Roman"/>
        </w:rPr>
        <w:t>Total early-stage Entrepreneur</w:t>
      </w:r>
      <w:r w:rsidR="002020EC" w:rsidRPr="00D7091B">
        <w:rPr>
          <w:rFonts w:ascii="Times New Roman" w:hAnsi="Times New Roman" w:cs="Times New Roman"/>
        </w:rPr>
        <w:t>ial</w:t>
      </w:r>
      <w:r w:rsidRPr="00D7091B">
        <w:rPr>
          <w:rFonts w:ascii="Times New Roman" w:hAnsi="Times New Roman" w:cs="Times New Roman"/>
        </w:rPr>
        <w:t xml:space="preserve"> Activity (TEA) rate, defined as the percentage of the 18-64 population who are either a nascent entrepreneur or owner-manager of a new business that is less than 42 months old. </w:t>
      </w:r>
      <w:r w:rsidR="000C1179" w:rsidRPr="00D7091B">
        <w:rPr>
          <w:rFonts w:ascii="Times New Roman" w:hAnsi="Times New Roman" w:cs="Times New Roman"/>
        </w:rPr>
        <w:t>Between 2001 and 2015,</w:t>
      </w:r>
      <w:r w:rsidRPr="00D7091B">
        <w:rPr>
          <w:rFonts w:ascii="Times New Roman" w:hAnsi="Times New Roman" w:cs="Times New Roman"/>
        </w:rPr>
        <w:t xml:space="preserve"> 101 countries </w:t>
      </w:r>
      <w:r w:rsidR="00BA3B89" w:rsidRPr="00D7091B">
        <w:rPr>
          <w:rFonts w:ascii="Times New Roman" w:hAnsi="Times New Roman" w:cs="Times New Roman"/>
        </w:rPr>
        <w:t>participat</w:t>
      </w:r>
      <w:r w:rsidR="00F5653D" w:rsidRPr="00D7091B">
        <w:rPr>
          <w:rFonts w:ascii="Times New Roman" w:hAnsi="Times New Roman" w:cs="Times New Roman"/>
        </w:rPr>
        <w:t>ed</w:t>
      </w:r>
      <w:r w:rsidR="00BA3B89" w:rsidRPr="00D7091B">
        <w:rPr>
          <w:rFonts w:ascii="Times New Roman" w:hAnsi="Times New Roman" w:cs="Times New Roman"/>
        </w:rPr>
        <w:t xml:space="preserve"> in </w:t>
      </w:r>
      <w:r w:rsidR="00F5653D" w:rsidRPr="00D7091B">
        <w:rPr>
          <w:rFonts w:ascii="Times New Roman" w:hAnsi="Times New Roman" w:cs="Times New Roman"/>
        </w:rPr>
        <w:t xml:space="preserve">the </w:t>
      </w:r>
      <w:r w:rsidR="00BA3B89" w:rsidRPr="00D7091B">
        <w:rPr>
          <w:rFonts w:ascii="Times New Roman" w:hAnsi="Times New Roman" w:cs="Times New Roman"/>
        </w:rPr>
        <w:t xml:space="preserve">GEM </w:t>
      </w:r>
      <w:r w:rsidR="00F5653D" w:rsidRPr="00D7091B">
        <w:rPr>
          <w:rFonts w:ascii="Times New Roman" w:hAnsi="Times New Roman" w:cs="Times New Roman"/>
        </w:rPr>
        <w:t>survey, but not</w:t>
      </w:r>
      <w:r w:rsidR="000C1179" w:rsidRPr="00D7091B">
        <w:rPr>
          <w:rFonts w:ascii="Times New Roman" w:hAnsi="Times New Roman" w:cs="Times New Roman"/>
        </w:rPr>
        <w:t xml:space="preserve"> </w:t>
      </w:r>
      <w:r w:rsidRPr="00D7091B">
        <w:rPr>
          <w:rFonts w:ascii="Times New Roman" w:hAnsi="Times New Roman" w:cs="Times New Roman"/>
        </w:rPr>
        <w:t>all countries participate</w:t>
      </w:r>
      <w:r w:rsidR="000C1179" w:rsidRPr="00D7091B">
        <w:rPr>
          <w:rFonts w:ascii="Times New Roman" w:hAnsi="Times New Roman" w:cs="Times New Roman"/>
        </w:rPr>
        <w:t>d</w:t>
      </w:r>
      <w:r w:rsidRPr="00D7091B">
        <w:rPr>
          <w:rFonts w:ascii="Times New Roman" w:hAnsi="Times New Roman" w:cs="Times New Roman"/>
        </w:rPr>
        <w:t xml:space="preserve"> in e</w:t>
      </w:r>
      <w:r w:rsidR="00F5653D" w:rsidRPr="00D7091B">
        <w:rPr>
          <w:rFonts w:ascii="Times New Roman" w:hAnsi="Times New Roman" w:cs="Times New Roman"/>
        </w:rPr>
        <w:t>very</w:t>
      </w:r>
      <w:r w:rsidRPr="00D7091B">
        <w:rPr>
          <w:rFonts w:ascii="Times New Roman" w:hAnsi="Times New Roman" w:cs="Times New Roman"/>
        </w:rPr>
        <w:t xml:space="preserve"> year. </w:t>
      </w:r>
      <w:r w:rsidR="00F5653D" w:rsidRPr="00D7091B">
        <w:rPr>
          <w:rFonts w:ascii="Times New Roman" w:hAnsi="Times New Roman" w:cs="Times New Roman"/>
        </w:rPr>
        <w:t>There are</w:t>
      </w:r>
      <w:r w:rsidRPr="00D7091B">
        <w:rPr>
          <w:rFonts w:ascii="Times New Roman" w:hAnsi="Times New Roman" w:cs="Times New Roman"/>
        </w:rPr>
        <w:t xml:space="preserve"> 710 observations for TEA</w:t>
      </w:r>
      <w:r w:rsidR="002B25AC" w:rsidRPr="00D7091B">
        <w:rPr>
          <w:rFonts w:ascii="Times New Roman" w:hAnsi="Times New Roman" w:cs="Times New Roman"/>
        </w:rPr>
        <w:t xml:space="preserve"> in total</w:t>
      </w:r>
      <w:r w:rsidRPr="00D7091B">
        <w:rPr>
          <w:rFonts w:ascii="Times New Roman" w:hAnsi="Times New Roman" w:cs="Times New Roman"/>
        </w:rPr>
        <w:t>. However, due to missing values for some of our independent variables, o</w:t>
      </w:r>
      <w:r w:rsidR="002B25AC" w:rsidRPr="00D7091B">
        <w:rPr>
          <w:rFonts w:ascii="Times New Roman" w:hAnsi="Times New Roman" w:cs="Times New Roman"/>
        </w:rPr>
        <w:t xml:space="preserve">ur final estimation sample is </w:t>
      </w:r>
      <w:r w:rsidRPr="00D7091B">
        <w:rPr>
          <w:rFonts w:ascii="Times New Roman" w:hAnsi="Times New Roman" w:cs="Times New Roman"/>
        </w:rPr>
        <w:t>comprise</w:t>
      </w:r>
      <w:r w:rsidR="002B25AC" w:rsidRPr="00D7091B">
        <w:rPr>
          <w:rFonts w:ascii="Times New Roman" w:hAnsi="Times New Roman" w:cs="Times New Roman"/>
        </w:rPr>
        <w:t>d</w:t>
      </w:r>
      <w:r w:rsidRPr="00D7091B">
        <w:rPr>
          <w:rFonts w:ascii="Times New Roman" w:hAnsi="Times New Roman" w:cs="Times New Roman"/>
        </w:rPr>
        <w:t xml:space="preserve"> of 542 observations</w:t>
      </w:r>
      <w:r w:rsidR="000C1179" w:rsidRPr="00D7091B">
        <w:rPr>
          <w:rFonts w:ascii="Times New Roman" w:hAnsi="Times New Roman" w:cs="Times New Roman"/>
        </w:rPr>
        <w:t xml:space="preserve"> distributed over 75 countries</w:t>
      </w:r>
      <w:r w:rsidRPr="00D7091B">
        <w:rPr>
          <w:rFonts w:ascii="Times New Roman" w:hAnsi="Times New Roman" w:cs="Times New Roman"/>
        </w:rPr>
        <w:t>.</w:t>
      </w:r>
      <w:r w:rsidR="00F5653D" w:rsidRPr="00D7091B">
        <w:rPr>
          <w:rFonts w:ascii="Times New Roman" w:hAnsi="Times New Roman" w:cs="Times New Roman"/>
        </w:rPr>
        <w:t xml:space="preserve"> </w:t>
      </w:r>
      <w:r w:rsidR="004E3256">
        <w:rPr>
          <w:rFonts w:ascii="Times New Roman" w:hAnsi="Times New Roman" w:cs="Times New Roman"/>
        </w:rPr>
        <w:t>T</w:t>
      </w:r>
      <w:r w:rsidR="00F5653D" w:rsidRPr="00D7091B">
        <w:rPr>
          <w:rFonts w:ascii="Times New Roman" w:hAnsi="Times New Roman" w:cs="Times New Roman"/>
        </w:rPr>
        <w:t xml:space="preserve">he number of observations for each of the 75 countries in our final dataset </w:t>
      </w:r>
      <w:r w:rsidR="004E3256" w:rsidRPr="004E3256">
        <w:rPr>
          <w:rFonts w:ascii="Times New Roman" w:hAnsi="Times New Roman" w:cs="Times New Roman"/>
          <w:highlight w:val="yellow"/>
        </w:rPr>
        <w:t>can be found in Berrill et al. (2020)</w:t>
      </w:r>
      <w:r w:rsidR="00F5653D" w:rsidRPr="00D7091B">
        <w:rPr>
          <w:rFonts w:ascii="Times New Roman" w:hAnsi="Times New Roman" w:cs="Times New Roman"/>
        </w:rPr>
        <w:t>.</w:t>
      </w:r>
    </w:p>
    <w:p w14:paraId="1EB22B56" w14:textId="77777777" w:rsidR="00730948" w:rsidRPr="00D7091B" w:rsidRDefault="00730948" w:rsidP="00DC55C9">
      <w:pPr>
        <w:autoSpaceDE w:val="0"/>
        <w:autoSpaceDN w:val="0"/>
        <w:adjustRightInd w:val="0"/>
        <w:spacing w:after="0" w:line="360" w:lineRule="auto"/>
        <w:jc w:val="both"/>
        <w:rPr>
          <w:rFonts w:ascii="Times New Roman" w:hAnsi="Times New Roman" w:cs="Times New Roman"/>
        </w:rPr>
      </w:pPr>
    </w:p>
    <w:p w14:paraId="615A1600" w14:textId="4637C012" w:rsidR="00A8265B" w:rsidRPr="00D7091B" w:rsidRDefault="00125DB5" w:rsidP="007770D8">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Inward FDI is measured as</w:t>
      </w:r>
      <w:r w:rsidR="00695499" w:rsidRPr="00D7091B">
        <w:rPr>
          <w:rFonts w:ascii="Times New Roman" w:hAnsi="Times New Roman" w:cs="Times New Roman"/>
        </w:rPr>
        <w:t xml:space="preserve"> the percentage of a country’s inward flow of foreign capital relative to its</w:t>
      </w:r>
      <w:r w:rsidRPr="00D7091B">
        <w:rPr>
          <w:rFonts w:ascii="Times New Roman" w:hAnsi="Times New Roman" w:cs="Times New Roman"/>
        </w:rPr>
        <w:t xml:space="preserve"> gross </w:t>
      </w:r>
      <w:r w:rsidR="0025401F" w:rsidRPr="00D7091B">
        <w:rPr>
          <w:rFonts w:ascii="Times New Roman" w:hAnsi="Times New Roman" w:cs="Times New Roman"/>
        </w:rPr>
        <w:t>domestic product</w:t>
      </w:r>
      <w:r w:rsidRPr="00D7091B">
        <w:rPr>
          <w:rFonts w:ascii="Times New Roman" w:hAnsi="Times New Roman" w:cs="Times New Roman"/>
        </w:rPr>
        <w:t xml:space="preserve"> </w:t>
      </w:r>
      <w:proofErr w:type="gramStart"/>
      <w:r w:rsidRPr="00D7091B">
        <w:rPr>
          <w:rFonts w:ascii="Times New Roman" w:hAnsi="Times New Roman" w:cs="Times New Roman"/>
        </w:rPr>
        <w:t>in a given year</w:t>
      </w:r>
      <w:proofErr w:type="gramEnd"/>
      <w:r w:rsidRPr="00D7091B">
        <w:rPr>
          <w:rFonts w:ascii="Times New Roman" w:hAnsi="Times New Roman" w:cs="Times New Roman"/>
        </w:rPr>
        <w:t xml:space="preserve">. This variable is typically positive but can be negative if divestments exceed investments by foreign investors. </w:t>
      </w:r>
      <w:r w:rsidR="000A6607" w:rsidRPr="00D7091B">
        <w:rPr>
          <w:rFonts w:ascii="Times New Roman" w:hAnsi="Times New Roman" w:cs="Times New Roman"/>
        </w:rPr>
        <w:t>We use</w:t>
      </w:r>
      <w:r w:rsidR="00730948" w:rsidRPr="00D7091B">
        <w:rPr>
          <w:rFonts w:ascii="Times New Roman" w:hAnsi="Times New Roman" w:cs="Times New Roman"/>
        </w:rPr>
        <w:t xml:space="preserve"> the share of the total labour force holding</w:t>
      </w:r>
      <w:r w:rsidR="000A6607" w:rsidRPr="00D7091B">
        <w:rPr>
          <w:rFonts w:ascii="Times New Roman" w:hAnsi="Times New Roman" w:cs="Times New Roman"/>
        </w:rPr>
        <w:t xml:space="preserve"> tertiary education </w:t>
      </w:r>
      <w:r w:rsidR="00730948" w:rsidRPr="00D7091B">
        <w:rPr>
          <w:rFonts w:ascii="Times New Roman" w:hAnsi="Times New Roman" w:cs="Times New Roman"/>
        </w:rPr>
        <w:t>as our country measure of education.</w:t>
      </w:r>
      <w:r w:rsidR="00A8265B" w:rsidRPr="00D7091B">
        <w:rPr>
          <w:rFonts w:ascii="Times New Roman" w:hAnsi="Times New Roman" w:cs="Times New Roman"/>
        </w:rPr>
        <w:t xml:space="preserve"> </w:t>
      </w:r>
      <w:r w:rsidR="00820810" w:rsidRPr="00D7091B">
        <w:rPr>
          <w:rFonts w:ascii="Times New Roman" w:hAnsi="Times New Roman" w:cs="Times New Roman"/>
        </w:rPr>
        <w:t>Tertiary education, in particular, has been found to be important for innovation and endorsing economic growth in developed eco</w:t>
      </w:r>
      <w:r w:rsidR="00AD609F" w:rsidRPr="00D7091B">
        <w:rPr>
          <w:rFonts w:ascii="Times New Roman" w:hAnsi="Times New Roman" w:cs="Times New Roman"/>
        </w:rPr>
        <w:t xml:space="preserve">nomies </w:t>
      </w:r>
      <w:r w:rsidR="003A4421" w:rsidRPr="00D7091B">
        <w:rPr>
          <w:rFonts w:ascii="Times New Roman" w:hAnsi="Times New Roman" w:cs="Times New Roman"/>
        </w:rPr>
        <w:fldChar w:fldCharType="begin" w:fldLock="1"/>
      </w:r>
      <w:r w:rsidR="002A128E" w:rsidRPr="00D7091B">
        <w:rPr>
          <w:rFonts w:ascii="Times New Roman" w:hAnsi="Times New Roman" w:cs="Times New Roman"/>
        </w:rPr>
        <w:instrText>ADDIN CSL_CITATION { "citationItems" : [ { "id" : "ITEM-1", "itemData" : { "ISBN" : "0022-0515", "ISSN" : "0022-0515", "PMID" : "17746758", "abstract" : "The role of improved schooling, a central part of most development strategies, has become controversial because expansion of school attainment has not guaranteed improved economic conditions. This paper reviews the role of cognitive skills in promoting economic well-being, with a particular focus on the role of school quality and quantity. It concludes that there is strong evidence that the cognitive skills of the population-rather than mere school attainment-are powerfully related to individual earnings, to the distribution of income, and to economic growth. New empirical results show the importance of both minimal and high level skills, the complementarity of skills and the quality of economic institutions, and the robustness of the relationship between skills and growth. International comparisons incorporating expanded data on cognitive skills reveal much larger skill deficits in developing countries than generally derived from just school enrollment and attainment. The magnitude of change needed makes clear that closing the economic gap with developed countries will require major structural changes in schooling institutions.", "author" : [ { "dropping-particle" : "", "family" : "Hanushek", "given" : "Eric A.", "non-dropping-particle" : "", "parse-names" : false, "suffix" : "" }, { "dropping-particle" : "", "family" : "Woessmann", "given" : "Ludger", "non-dropping-particle" : "", "parse-names" : false, "suffix" : "" } ], "container-title" : "Journal of Economic Literature", "id" : "ITEM-1", "issue" : "3", "issued" : { "date-parts" : [ [ "2008" ] ] }, "page" : "607-668", "title" : "The Role of Cognitive Skills in Economic Development", "type" : "article-journal", "volume" : "46" }, "uris" : [ "http://www.mendeley.com/documents/?uuid=ac8a92c7-e771-4aa6-922d-bbb036544b3c" ] } ], "mendeley" : { "formattedCitation" : "(Hanushek and Woessmann 2008)", "manualFormatting" : "(Hanushek &amp; Woessmann, 2008)", "plainTextFormattedCitation" : "(Hanushek and Woessmann 2008)", "previouslyFormattedCitation" : "(Hanushek and Woessmann 2008)" }, "properties" : {  }, "schema" : "https://github.com/citation-style-language/schema/raw/master/csl-citation.json" }</w:instrText>
      </w:r>
      <w:r w:rsidR="003A4421" w:rsidRPr="00D7091B">
        <w:rPr>
          <w:rFonts w:ascii="Times New Roman" w:hAnsi="Times New Roman" w:cs="Times New Roman"/>
        </w:rPr>
        <w:fldChar w:fldCharType="separate"/>
      </w:r>
      <w:r w:rsidR="008B7089" w:rsidRPr="00D7091B">
        <w:rPr>
          <w:rFonts w:ascii="Times New Roman" w:hAnsi="Times New Roman" w:cs="Times New Roman"/>
          <w:noProof/>
        </w:rPr>
        <w:t>(Hanushek &amp; Woessmann</w:t>
      </w:r>
      <w:r w:rsidR="00A97CDD" w:rsidRPr="00D7091B">
        <w:rPr>
          <w:rFonts w:ascii="Times New Roman" w:hAnsi="Times New Roman" w:cs="Times New Roman"/>
          <w:noProof/>
        </w:rPr>
        <w:t xml:space="preserve">, </w:t>
      </w:r>
      <w:r w:rsidR="003A4421" w:rsidRPr="00D7091B">
        <w:rPr>
          <w:rFonts w:ascii="Times New Roman" w:hAnsi="Times New Roman" w:cs="Times New Roman"/>
          <w:noProof/>
        </w:rPr>
        <w:t>2008</w:t>
      </w:r>
      <w:r w:rsidR="000C1179" w:rsidRPr="00D7091B">
        <w:rPr>
          <w:rFonts w:ascii="Times New Roman" w:hAnsi="Times New Roman" w:cs="Times New Roman"/>
          <w:noProof/>
        </w:rPr>
        <w:t xml:space="preserve">; </w:t>
      </w:r>
      <w:r w:rsidR="000C1179" w:rsidRPr="00D7091B">
        <w:rPr>
          <w:rFonts w:ascii="Times New Roman" w:hAnsi="Times New Roman" w:cs="Times New Roman"/>
        </w:rPr>
        <w:fldChar w:fldCharType="begin" w:fldLock="1"/>
      </w:r>
      <w:r w:rsidR="000C1179" w:rsidRPr="00D7091B">
        <w:rPr>
          <w:rFonts w:ascii="Times New Roman" w:hAnsi="Times New Roman" w:cs="Times New Roman"/>
        </w:rPr>
        <w:instrText>ADDIN CSL_CITATION { "citationItems" : [ { "id" : "ITEM-1", "itemData" : { "author" : [ { "dropping-particle" : "", "family" : "Vandenbussche", "given" : "J\u00e9r\u00f4me", "non-dropping-particle" : "", "parse-names" : false, "suffix" : "" }, { "dropping-particle" : "", "family" : "Aghion", "given" : "Philippe", "non-dropping-particle" : "", "parse-names" : false, "suffix" : "" }, { "dropping-particle" : "", "family" : "Meghir", "given" : "Costas", "non-dropping-particle" : "", "parse-names" : false, "suffix" : "" } ], "container-title" : "Journal of Economic Growth", "id" : "ITEM-1", "issue" : "2", "issued" : { "date-parts" : [ [ "2006", "6" ] ] }, "page" : "97-127", "publisher" : "Springer US", "title" : "Growth, distance to frontier and composition of human capital", "type" : "article-journal", "volume" : "11" }, "uris" : [ "http://www.mendeley.com/documents/?uuid=7160389e-412b-351f-939a-16954395a372", "http://www.mendeley.com/documents/?uuid=a00240b0-7e0c-4185-b2ad-c7c9974535f9" ] } ], "mendeley" : { "formattedCitation" : "(Vandenbussche et al. 2006)", "manualFormatting" : "Vandenbussche et al. (2006)", "plainTextFormattedCitation" : "(Vandenbussche et al. 2006)", "previouslyFormattedCitation" : "(Vandenbussche et al. 2006)" }, "properties" : {  }, "schema" : "https://github.com/citation-style-language/schema/raw/master/csl-citation.json" }</w:instrText>
      </w:r>
      <w:r w:rsidR="000C1179" w:rsidRPr="00D7091B">
        <w:rPr>
          <w:rFonts w:ascii="Times New Roman" w:hAnsi="Times New Roman" w:cs="Times New Roman"/>
        </w:rPr>
        <w:fldChar w:fldCharType="separate"/>
      </w:r>
      <w:r w:rsidR="000C1179" w:rsidRPr="00D7091B">
        <w:rPr>
          <w:rFonts w:ascii="Times New Roman" w:hAnsi="Times New Roman" w:cs="Times New Roman"/>
          <w:noProof/>
        </w:rPr>
        <w:t>Vandenbussche et al., 2006</w:t>
      </w:r>
      <w:r w:rsidR="000C1179" w:rsidRPr="00D7091B">
        <w:rPr>
          <w:rFonts w:ascii="Times New Roman" w:hAnsi="Times New Roman" w:cs="Times New Roman"/>
        </w:rPr>
        <w:fldChar w:fldCharType="end"/>
      </w:r>
      <w:r w:rsidR="003A4421" w:rsidRPr="00D7091B">
        <w:rPr>
          <w:rFonts w:ascii="Times New Roman" w:hAnsi="Times New Roman" w:cs="Times New Roman"/>
          <w:noProof/>
        </w:rPr>
        <w:t>)</w:t>
      </w:r>
      <w:r w:rsidR="003A4421" w:rsidRPr="00D7091B">
        <w:rPr>
          <w:rFonts w:ascii="Times New Roman" w:hAnsi="Times New Roman" w:cs="Times New Roman"/>
        </w:rPr>
        <w:fldChar w:fldCharType="end"/>
      </w:r>
      <w:r w:rsidR="003A4421" w:rsidRPr="00D7091B">
        <w:rPr>
          <w:rFonts w:ascii="Times New Roman" w:hAnsi="Times New Roman" w:cs="Times New Roman"/>
        </w:rPr>
        <w:t>.</w:t>
      </w:r>
    </w:p>
    <w:p w14:paraId="2E17A7D0" w14:textId="77777777" w:rsidR="00695499" w:rsidRPr="00D7091B" w:rsidRDefault="00695499" w:rsidP="007770D8">
      <w:pPr>
        <w:autoSpaceDE w:val="0"/>
        <w:autoSpaceDN w:val="0"/>
        <w:adjustRightInd w:val="0"/>
        <w:spacing w:after="0" w:line="360" w:lineRule="auto"/>
        <w:jc w:val="both"/>
        <w:rPr>
          <w:rFonts w:ascii="Times New Roman" w:hAnsi="Times New Roman" w:cs="Times New Roman"/>
        </w:rPr>
      </w:pPr>
    </w:p>
    <w:p w14:paraId="21934E7E" w14:textId="62B70E9E" w:rsidR="00F83328" w:rsidRDefault="00695499" w:rsidP="00695499">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To account for alternative explanations for the vari</w:t>
      </w:r>
      <w:r w:rsidR="00443A36" w:rsidRPr="00D7091B">
        <w:rPr>
          <w:rFonts w:ascii="Times New Roman" w:hAnsi="Times New Roman" w:cs="Times New Roman"/>
        </w:rPr>
        <w:t>ation of our dependent variable</w:t>
      </w:r>
      <w:r w:rsidR="00BD6D01" w:rsidRPr="00D7091B">
        <w:rPr>
          <w:rFonts w:ascii="Times New Roman" w:hAnsi="Times New Roman" w:cs="Times New Roman"/>
        </w:rPr>
        <w:t xml:space="preserve"> (</w:t>
      </w:r>
      <w:r w:rsidR="002D1CE3" w:rsidRPr="00D7091B">
        <w:rPr>
          <w:rFonts w:ascii="Times New Roman" w:hAnsi="Times New Roman" w:cs="Times New Roman"/>
        </w:rPr>
        <w:t>TEA</w:t>
      </w:r>
      <w:r w:rsidR="00BD6D01" w:rsidRPr="00D7091B">
        <w:rPr>
          <w:rFonts w:ascii="Times New Roman" w:hAnsi="Times New Roman" w:cs="Times New Roman"/>
        </w:rPr>
        <w:t>)</w:t>
      </w:r>
      <w:r w:rsidRPr="00D7091B">
        <w:rPr>
          <w:rFonts w:ascii="Times New Roman" w:hAnsi="Times New Roman" w:cs="Times New Roman"/>
        </w:rPr>
        <w:t xml:space="preserve"> across countries, we include several control variables (see Table 1).</w:t>
      </w:r>
      <w:r w:rsidR="00F83328">
        <w:rPr>
          <w:rFonts w:ascii="Times New Roman" w:hAnsi="Times New Roman" w:cs="Times New Roman"/>
        </w:rPr>
        <w:t xml:space="preserve"> </w:t>
      </w:r>
      <w:r w:rsidR="00F83328" w:rsidRPr="00F83328">
        <w:rPr>
          <w:rFonts w:ascii="Times New Roman" w:hAnsi="Times New Roman" w:cs="Times New Roman"/>
          <w:highlight w:val="yellow"/>
        </w:rPr>
        <w:t>The rationale behind</w:t>
      </w:r>
      <w:r w:rsidR="000C632C">
        <w:rPr>
          <w:rFonts w:ascii="Times New Roman" w:hAnsi="Times New Roman" w:cs="Times New Roman"/>
          <w:highlight w:val="yellow"/>
        </w:rPr>
        <w:t xml:space="preserve"> inclusion of</w:t>
      </w:r>
      <w:r w:rsidR="00F83328" w:rsidRPr="00F83328">
        <w:rPr>
          <w:rFonts w:ascii="Times New Roman" w:hAnsi="Times New Roman" w:cs="Times New Roman"/>
          <w:highlight w:val="yellow"/>
        </w:rPr>
        <w:t xml:space="preserve"> each of these control variables</w:t>
      </w:r>
      <w:r w:rsidR="000C632C">
        <w:rPr>
          <w:rFonts w:ascii="Times New Roman" w:hAnsi="Times New Roman" w:cs="Times New Roman"/>
          <w:highlight w:val="yellow"/>
        </w:rPr>
        <w:t xml:space="preserve"> in our models</w:t>
      </w:r>
      <w:r w:rsidR="00F83328" w:rsidRPr="00F83328">
        <w:rPr>
          <w:rFonts w:ascii="Times New Roman" w:hAnsi="Times New Roman" w:cs="Times New Roman"/>
          <w:highlight w:val="yellow"/>
        </w:rPr>
        <w:t xml:space="preserve"> can be found in Berrill et al. (2020). By and large, our estimation results for the control variables were as expected. Again, we refer</w:t>
      </w:r>
      <w:r w:rsidR="00F83328">
        <w:rPr>
          <w:rFonts w:ascii="Times New Roman" w:hAnsi="Times New Roman" w:cs="Times New Roman"/>
          <w:highlight w:val="yellow"/>
        </w:rPr>
        <w:t xml:space="preserve"> the interested reader</w:t>
      </w:r>
      <w:r w:rsidR="00F83328" w:rsidRPr="00F83328">
        <w:rPr>
          <w:rFonts w:ascii="Times New Roman" w:hAnsi="Times New Roman" w:cs="Times New Roman"/>
          <w:highlight w:val="yellow"/>
        </w:rPr>
        <w:t xml:space="preserve"> to Berrill et al. (2020) for details.</w:t>
      </w:r>
    </w:p>
    <w:p w14:paraId="1B94F2DE" w14:textId="77777777" w:rsidR="00A374F9" w:rsidRPr="00D7091B" w:rsidRDefault="00A374F9" w:rsidP="00A374F9">
      <w:pPr>
        <w:autoSpaceDE w:val="0"/>
        <w:autoSpaceDN w:val="0"/>
        <w:adjustRightInd w:val="0"/>
        <w:spacing w:after="0" w:line="360" w:lineRule="auto"/>
        <w:jc w:val="both"/>
        <w:rPr>
          <w:rFonts w:ascii="Times New Roman" w:hAnsi="Times New Roman" w:cs="Times New Roman"/>
        </w:rPr>
      </w:pPr>
    </w:p>
    <w:p w14:paraId="3C35EB57" w14:textId="3DE1FC28" w:rsidR="00A374F9" w:rsidRPr="00D7091B" w:rsidRDefault="00A374F9" w:rsidP="00A374F9">
      <w:pPr>
        <w:autoSpaceDE w:val="0"/>
        <w:autoSpaceDN w:val="0"/>
        <w:adjustRightInd w:val="0"/>
        <w:spacing w:after="0" w:line="360" w:lineRule="auto"/>
        <w:jc w:val="center"/>
        <w:rPr>
          <w:rFonts w:ascii="Times New Roman" w:hAnsi="Times New Roman" w:cs="Times New Roman"/>
        </w:rPr>
      </w:pPr>
      <w:r w:rsidRPr="00D7091B">
        <w:rPr>
          <w:rFonts w:ascii="Times New Roman" w:hAnsi="Times New Roman" w:cs="Times New Roman"/>
        </w:rPr>
        <w:lastRenderedPageBreak/>
        <w:t>[INSERT TABLE 1 ABOUT HERE]</w:t>
      </w:r>
    </w:p>
    <w:p w14:paraId="2E90D98E" w14:textId="77777777" w:rsidR="00F81DF6" w:rsidRPr="00D7091B" w:rsidRDefault="00F81DF6" w:rsidP="00AF492C">
      <w:pPr>
        <w:autoSpaceDE w:val="0"/>
        <w:autoSpaceDN w:val="0"/>
        <w:adjustRightInd w:val="0"/>
        <w:spacing w:after="0" w:line="360" w:lineRule="auto"/>
        <w:jc w:val="both"/>
        <w:rPr>
          <w:rFonts w:ascii="Times New Roman" w:hAnsi="Times New Roman" w:cs="Times New Roman"/>
        </w:rPr>
      </w:pPr>
    </w:p>
    <w:p w14:paraId="53A5D96B" w14:textId="669584CB" w:rsidR="006172C7" w:rsidRPr="00D7091B" w:rsidRDefault="00886FED" w:rsidP="00AF492C">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We list t</w:t>
      </w:r>
      <w:r w:rsidR="006172C7" w:rsidRPr="00D7091B">
        <w:rPr>
          <w:rFonts w:ascii="Times New Roman" w:hAnsi="Times New Roman" w:cs="Times New Roman"/>
        </w:rPr>
        <w:t xml:space="preserve">he descriptive statistics </w:t>
      </w:r>
      <w:r w:rsidR="00486414" w:rsidRPr="00D7091B">
        <w:rPr>
          <w:rFonts w:ascii="Times New Roman" w:hAnsi="Times New Roman" w:cs="Times New Roman"/>
        </w:rPr>
        <w:t xml:space="preserve">for </w:t>
      </w:r>
      <w:proofErr w:type="gramStart"/>
      <w:r w:rsidR="00486414" w:rsidRPr="00D7091B">
        <w:rPr>
          <w:rFonts w:ascii="Times New Roman" w:hAnsi="Times New Roman" w:cs="Times New Roman"/>
        </w:rPr>
        <w:t>all of</w:t>
      </w:r>
      <w:proofErr w:type="gramEnd"/>
      <w:r w:rsidR="00486414" w:rsidRPr="00D7091B">
        <w:rPr>
          <w:rFonts w:ascii="Times New Roman" w:hAnsi="Times New Roman" w:cs="Times New Roman"/>
        </w:rPr>
        <w:t xml:space="preserve"> our</w:t>
      </w:r>
      <w:r w:rsidR="00FA621A" w:rsidRPr="00D7091B">
        <w:rPr>
          <w:rFonts w:ascii="Times New Roman" w:hAnsi="Times New Roman" w:cs="Times New Roman"/>
        </w:rPr>
        <w:t xml:space="preserve"> </w:t>
      </w:r>
      <w:r w:rsidR="00A34A16" w:rsidRPr="00D7091B">
        <w:rPr>
          <w:rFonts w:ascii="Times New Roman" w:hAnsi="Times New Roman" w:cs="Times New Roman"/>
        </w:rPr>
        <w:t xml:space="preserve">variables in </w:t>
      </w:r>
      <w:r w:rsidR="00E24171">
        <w:rPr>
          <w:rFonts w:ascii="Times New Roman" w:hAnsi="Times New Roman" w:cs="Times New Roman"/>
        </w:rPr>
        <w:t>Table 2</w:t>
      </w:r>
      <w:r w:rsidRPr="00D7091B">
        <w:rPr>
          <w:rFonts w:ascii="Times New Roman" w:hAnsi="Times New Roman" w:cs="Times New Roman"/>
        </w:rPr>
        <w:t xml:space="preserve"> for </w:t>
      </w:r>
      <w:r w:rsidR="006172C7" w:rsidRPr="00D7091B">
        <w:rPr>
          <w:rFonts w:ascii="Times New Roman" w:hAnsi="Times New Roman" w:cs="Times New Roman"/>
        </w:rPr>
        <w:t>our</w:t>
      </w:r>
      <w:r w:rsidRPr="00D7091B">
        <w:rPr>
          <w:rFonts w:ascii="Times New Roman" w:hAnsi="Times New Roman" w:cs="Times New Roman"/>
        </w:rPr>
        <w:t xml:space="preserve"> </w:t>
      </w:r>
      <w:r w:rsidR="00022E6E" w:rsidRPr="00D7091B">
        <w:rPr>
          <w:rFonts w:ascii="Times New Roman" w:hAnsi="Times New Roman" w:cs="Times New Roman"/>
        </w:rPr>
        <w:t xml:space="preserve">sample of </w:t>
      </w:r>
      <w:r w:rsidR="00FA621A" w:rsidRPr="00D7091B">
        <w:rPr>
          <w:rFonts w:ascii="Times New Roman" w:hAnsi="Times New Roman" w:cs="Times New Roman"/>
        </w:rPr>
        <w:t>542</w:t>
      </w:r>
      <w:r w:rsidR="00022E6E" w:rsidRPr="00D7091B">
        <w:rPr>
          <w:rFonts w:ascii="Times New Roman" w:hAnsi="Times New Roman" w:cs="Times New Roman"/>
        </w:rPr>
        <w:t xml:space="preserve"> observations.</w:t>
      </w:r>
      <w:r w:rsidR="00403F4E" w:rsidRPr="00D7091B">
        <w:rPr>
          <w:rFonts w:ascii="Times New Roman" w:hAnsi="Times New Roman" w:cs="Times New Roman"/>
        </w:rPr>
        <w:t xml:space="preserve">  </w:t>
      </w:r>
      <w:r w:rsidR="004E3256">
        <w:rPr>
          <w:rFonts w:ascii="Times New Roman" w:hAnsi="Times New Roman" w:cs="Times New Roman"/>
        </w:rPr>
        <w:t>P</w:t>
      </w:r>
      <w:r w:rsidR="006172C7" w:rsidRPr="00D7091B">
        <w:rPr>
          <w:rFonts w:ascii="Times New Roman" w:hAnsi="Times New Roman" w:cs="Times New Roman"/>
        </w:rPr>
        <w:t>airwise correlation coefficients between the variables</w:t>
      </w:r>
      <w:r w:rsidR="004E3256">
        <w:rPr>
          <w:rFonts w:ascii="Times New Roman" w:hAnsi="Times New Roman" w:cs="Times New Roman"/>
        </w:rPr>
        <w:t xml:space="preserve"> </w:t>
      </w:r>
      <w:r w:rsidR="004E3256" w:rsidRPr="004E3256">
        <w:rPr>
          <w:rFonts w:ascii="Times New Roman" w:hAnsi="Times New Roman" w:cs="Times New Roman"/>
          <w:highlight w:val="yellow"/>
        </w:rPr>
        <w:t>can be found in Berrill et al. (2020)</w:t>
      </w:r>
      <w:r w:rsidR="006172C7" w:rsidRPr="00D7091B">
        <w:rPr>
          <w:rFonts w:ascii="Times New Roman" w:hAnsi="Times New Roman" w:cs="Times New Roman"/>
        </w:rPr>
        <w:t>.  The highest</w:t>
      </w:r>
      <w:r w:rsidR="00113380" w:rsidRPr="00D7091B">
        <w:rPr>
          <w:rFonts w:ascii="Times New Roman" w:hAnsi="Times New Roman" w:cs="Times New Roman"/>
        </w:rPr>
        <w:t xml:space="preserve"> </w:t>
      </w:r>
      <w:r w:rsidR="006172C7" w:rsidRPr="00D7091B">
        <w:rPr>
          <w:rFonts w:ascii="Times New Roman" w:hAnsi="Times New Roman" w:cs="Times New Roman"/>
        </w:rPr>
        <w:t xml:space="preserve">correlations </w:t>
      </w:r>
      <w:r w:rsidR="00E3473D" w:rsidRPr="00D7091B">
        <w:rPr>
          <w:rFonts w:ascii="Times New Roman" w:hAnsi="Times New Roman" w:cs="Times New Roman"/>
        </w:rPr>
        <w:t>between independent variables are around 0.6</w:t>
      </w:r>
      <w:r w:rsidR="00827B34" w:rsidRPr="00D7091B">
        <w:rPr>
          <w:rFonts w:ascii="Times New Roman" w:hAnsi="Times New Roman" w:cs="Times New Roman"/>
        </w:rPr>
        <w:t xml:space="preserve">, </w:t>
      </w:r>
      <w:r w:rsidR="0006619D" w:rsidRPr="00D7091B">
        <w:rPr>
          <w:rFonts w:ascii="Times New Roman" w:hAnsi="Times New Roman" w:cs="Times New Roman"/>
        </w:rPr>
        <w:t>low</w:t>
      </w:r>
      <w:r w:rsidR="00827B34" w:rsidRPr="00D7091B">
        <w:rPr>
          <w:rFonts w:ascii="Times New Roman" w:hAnsi="Times New Roman" w:cs="Times New Roman"/>
        </w:rPr>
        <w:t xml:space="preserve"> enough </w:t>
      </w:r>
      <w:r w:rsidR="0006619D" w:rsidRPr="00D7091B">
        <w:rPr>
          <w:rFonts w:ascii="Times New Roman" w:hAnsi="Times New Roman" w:cs="Times New Roman"/>
        </w:rPr>
        <w:t xml:space="preserve">not </w:t>
      </w:r>
      <w:r w:rsidR="00827B34" w:rsidRPr="00D7091B">
        <w:rPr>
          <w:rFonts w:ascii="Times New Roman" w:hAnsi="Times New Roman" w:cs="Times New Roman"/>
        </w:rPr>
        <w:t>to cause issues of multicollinearity.</w:t>
      </w:r>
    </w:p>
    <w:p w14:paraId="4FA7EA6B" w14:textId="77777777" w:rsidR="00321E58" w:rsidRPr="00D7091B" w:rsidRDefault="00321E58" w:rsidP="007770D8">
      <w:pPr>
        <w:spacing w:after="0" w:line="360" w:lineRule="auto"/>
        <w:jc w:val="both"/>
        <w:rPr>
          <w:rFonts w:ascii="Times New Roman" w:hAnsi="Times New Roman" w:cs="Times New Roman"/>
        </w:rPr>
      </w:pPr>
    </w:p>
    <w:p w14:paraId="6CEB98D2" w14:textId="2890162A" w:rsidR="00FA3688" w:rsidRPr="00D7091B" w:rsidRDefault="00A374F9" w:rsidP="00FA3688">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ab/>
      </w:r>
      <w:r w:rsidRPr="00D7091B">
        <w:rPr>
          <w:rFonts w:ascii="Times New Roman" w:hAnsi="Times New Roman" w:cs="Times New Roman"/>
        </w:rPr>
        <w:tab/>
        <w:t>[INSERT TABLE</w:t>
      </w:r>
      <w:r w:rsidR="00E24171">
        <w:rPr>
          <w:rFonts w:ascii="Times New Roman" w:hAnsi="Times New Roman" w:cs="Times New Roman"/>
        </w:rPr>
        <w:t xml:space="preserve"> 2</w:t>
      </w:r>
      <w:r w:rsidRPr="00D7091B">
        <w:rPr>
          <w:rFonts w:ascii="Times New Roman" w:hAnsi="Times New Roman" w:cs="Times New Roman"/>
        </w:rPr>
        <w:t xml:space="preserve"> </w:t>
      </w:r>
      <w:r w:rsidR="00FA3688" w:rsidRPr="00D7091B">
        <w:rPr>
          <w:rFonts w:ascii="Times New Roman" w:hAnsi="Times New Roman" w:cs="Times New Roman"/>
        </w:rPr>
        <w:t>ABOUT HERE]</w:t>
      </w:r>
    </w:p>
    <w:p w14:paraId="00F7388C" w14:textId="77777777" w:rsidR="006F2EA7" w:rsidRPr="00D7091B" w:rsidRDefault="006F2EA7" w:rsidP="00FA3688">
      <w:pPr>
        <w:autoSpaceDE w:val="0"/>
        <w:autoSpaceDN w:val="0"/>
        <w:adjustRightInd w:val="0"/>
        <w:spacing w:after="0" w:line="360" w:lineRule="auto"/>
        <w:jc w:val="both"/>
        <w:rPr>
          <w:rFonts w:ascii="Times New Roman" w:hAnsi="Times New Roman" w:cs="Times New Roman"/>
        </w:rPr>
      </w:pPr>
    </w:p>
    <w:p w14:paraId="04CDF98F" w14:textId="793877C1" w:rsidR="00FA3688" w:rsidRPr="00D7091B" w:rsidRDefault="00990509" w:rsidP="00DA142F">
      <w:pPr>
        <w:pStyle w:val="Heading2"/>
      </w:pPr>
      <w:r w:rsidRPr="00D7091B">
        <w:t>3.2. Methodology</w:t>
      </w:r>
    </w:p>
    <w:p w14:paraId="1553EF69" w14:textId="2CDF1460" w:rsidR="00685AB3" w:rsidRPr="00D7091B" w:rsidRDefault="00685AB3" w:rsidP="00D214A9">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We begin by estimating an OLS model with TEA as the dependent variable</w:t>
      </w:r>
      <w:r w:rsidR="006F2EA7" w:rsidRPr="00D7091B">
        <w:rPr>
          <w:rFonts w:ascii="Times New Roman" w:hAnsi="Times New Roman" w:cs="Times New Roman"/>
        </w:rPr>
        <w:t xml:space="preserve"> and</w:t>
      </w:r>
      <w:r w:rsidRPr="00D7091B">
        <w:rPr>
          <w:rFonts w:ascii="Times New Roman" w:hAnsi="Times New Roman" w:cs="Times New Roman"/>
        </w:rPr>
        <w:t xml:space="preserve"> FDI and Education as the main explanatory variables, with control variables and time and country dummies as described above.  For the parameter estimates, standard errors robust to heteroskedasticity and serial correlation </w:t>
      </w:r>
      <w:r w:rsidR="006F2EA7" w:rsidRPr="00D7091B">
        <w:rPr>
          <w:rFonts w:ascii="Times New Roman" w:hAnsi="Times New Roman" w:cs="Times New Roman"/>
        </w:rPr>
        <w:t xml:space="preserve">(i.e., Newey-West) </w:t>
      </w:r>
      <w:r w:rsidRPr="00D7091B">
        <w:rPr>
          <w:rFonts w:ascii="Times New Roman" w:hAnsi="Times New Roman" w:cs="Times New Roman"/>
        </w:rPr>
        <w:t xml:space="preserve">are used. Because the effect of a country’s inward FDI on entrepreneurship may be moderated by the education level of the country (see Hypotheses 3), we create an interaction term of </w:t>
      </w:r>
      <w:r w:rsidR="006F2EA7" w:rsidRPr="00D7091B">
        <w:rPr>
          <w:rFonts w:ascii="Times New Roman" w:hAnsi="Times New Roman" w:cs="Times New Roman"/>
        </w:rPr>
        <w:t>these two</w:t>
      </w:r>
      <w:r w:rsidRPr="00D7091B">
        <w:rPr>
          <w:rFonts w:ascii="Times New Roman" w:hAnsi="Times New Roman" w:cs="Times New Roman"/>
        </w:rPr>
        <w:t xml:space="preserve"> independent variables</w:t>
      </w:r>
      <w:r w:rsidR="006F2EA7" w:rsidRPr="00D7091B">
        <w:rPr>
          <w:rFonts w:ascii="Times New Roman" w:hAnsi="Times New Roman" w:cs="Times New Roman"/>
        </w:rPr>
        <w:t xml:space="preserve">, </w:t>
      </w:r>
      <w:proofErr w:type="gramStart"/>
      <w:r w:rsidR="006F2EA7" w:rsidRPr="00D7091B">
        <w:rPr>
          <w:rFonts w:ascii="Times New Roman" w:hAnsi="Times New Roman" w:cs="Times New Roman"/>
        </w:rPr>
        <w:t>i.e.</w:t>
      </w:r>
      <w:proofErr w:type="gramEnd"/>
      <w:r w:rsidR="006F2EA7" w:rsidRPr="00D7091B">
        <w:rPr>
          <w:rFonts w:ascii="Times New Roman" w:hAnsi="Times New Roman" w:cs="Times New Roman"/>
        </w:rPr>
        <w:t xml:space="preserve"> we</w:t>
      </w:r>
      <w:r w:rsidRPr="00D7091B">
        <w:rPr>
          <w:rFonts w:ascii="Times New Roman" w:hAnsi="Times New Roman" w:cs="Times New Roman"/>
        </w:rPr>
        <w:t xml:space="preserve"> multiply our measure of education by inward FDI.  </w:t>
      </w:r>
    </w:p>
    <w:p w14:paraId="51A08FA4" w14:textId="77777777" w:rsidR="00D214A9" w:rsidRPr="00D7091B" w:rsidRDefault="00D214A9" w:rsidP="00D214A9">
      <w:pPr>
        <w:autoSpaceDE w:val="0"/>
        <w:autoSpaceDN w:val="0"/>
        <w:adjustRightInd w:val="0"/>
        <w:spacing w:after="0" w:line="360" w:lineRule="auto"/>
        <w:jc w:val="both"/>
        <w:rPr>
          <w:sz w:val="20"/>
          <w:szCs w:val="20"/>
        </w:rPr>
      </w:pPr>
    </w:p>
    <w:p w14:paraId="6D653145" w14:textId="1A8875B8" w:rsidR="00A43236" w:rsidRPr="00D7091B" w:rsidRDefault="0006643E" w:rsidP="00685AB3">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 xml:space="preserve">As explained in Section 2.4, FDI may be endogenous. </w:t>
      </w:r>
      <w:r w:rsidR="008935B0" w:rsidRPr="00D7091B">
        <w:rPr>
          <w:rFonts w:ascii="Times New Roman" w:hAnsi="Times New Roman" w:cs="Times New Roman"/>
        </w:rPr>
        <w:t xml:space="preserve"> It is possible that the coefficients may b</w:t>
      </w:r>
      <w:r w:rsidR="00250B4C" w:rsidRPr="00D7091B">
        <w:rPr>
          <w:rFonts w:ascii="Times New Roman" w:hAnsi="Times New Roman" w:cs="Times New Roman"/>
        </w:rPr>
        <w:t xml:space="preserve">e affected by reverse causality, </w:t>
      </w:r>
      <w:r w:rsidR="003A2D1E" w:rsidRPr="00D7091B">
        <w:rPr>
          <w:rFonts w:ascii="Times New Roman" w:hAnsi="Times New Roman" w:cs="Times New Roman"/>
        </w:rPr>
        <w:t>or,</w:t>
      </w:r>
      <w:r w:rsidR="00A43236" w:rsidRPr="00D7091B">
        <w:rPr>
          <w:rFonts w:ascii="Times New Roman" w:hAnsi="Times New Roman" w:cs="Times New Roman"/>
        </w:rPr>
        <w:t xml:space="preserve"> </w:t>
      </w:r>
      <w:r w:rsidR="003A2D1E" w:rsidRPr="00D7091B">
        <w:rPr>
          <w:rFonts w:ascii="Times New Roman" w:hAnsi="Times New Roman" w:cs="Times New Roman"/>
        </w:rPr>
        <w:t xml:space="preserve">alternatively, that there is </w:t>
      </w:r>
      <w:r w:rsidR="00685AB3" w:rsidRPr="00D7091B">
        <w:rPr>
          <w:rFonts w:ascii="Times New Roman" w:hAnsi="Times New Roman" w:cs="Times New Roman"/>
        </w:rPr>
        <w:t>an</w:t>
      </w:r>
      <w:r w:rsidR="003A2D1E" w:rsidRPr="00D7091B">
        <w:rPr>
          <w:rFonts w:ascii="Times New Roman" w:hAnsi="Times New Roman" w:cs="Times New Roman"/>
        </w:rPr>
        <w:t xml:space="preserve"> underlying unobserved</w:t>
      </w:r>
      <w:r w:rsidR="00A43236" w:rsidRPr="00D7091B">
        <w:rPr>
          <w:rFonts w:ascii="Times New Roman" w:hAnsi="Times New Roman" w:cs="Times New Roman"/>
        </w:rPr>
        <w:t xml:space="preserve"> </w:t>
      </w:r>
      <w:r w:rsidR="003A2D1E" w:rsidRPr="00D7091B">
        <w:rPr>
          <w:rFonts w:ascii="Times New Roman" w:hAnsi="Times New Roman" w:cs="Times New Roman"/>
        </w:rPr>
        <w:t xml:space="preserve">factor covarying with </w:t>
      </w:r>
      <w:r w:rsidRPr="00D7091B">
        <w:rPr>
          <w:rFonts w:ascii="Times New Roman" w:hAnsi="Times New Roman" w:cs="Times New Roman"/>
        </w:rPr>
        <w:t>FDI and TEA</w:t>
      </w:r>
      <w:r w:rsidR="00250B4C" w:rsidRPr="00D7091B">
        <w:rPr>
          <w:rFonts w:ascii="Times New Roman" w:hAnsi="Times New Roman" w:cs="Times New Roman"/>
        </w:rPr>
        <w:t>, leading to omitted variable bias</w:t>
      </w:r>
      <w:r w:rsidR="008935B0" w:rsidRPr="00D7091B">
        <w:rPr>
          <w:rFonts w:ascii="Times New Roman" w:hAnsi="Times New Roman" w:cs="Times New Roman"/>
        </w:rPr>
        <w:t>.</w:t>
      </w:r>
      <w:r w:rsidR="00A43236" w:rsidRPr="00D7091B">
        <w:rPr>
          <w:rFonts w:ascii="Times New Roman" w:hAnsi="Times New Roman" w:cs="Times New Roman"/>
        </w:rPr>
        <w:t xml:space="preserve"> </w:t>
      </w:r>
      <w:r w:rsidR="00685AB3" w:rsidRPr="00D7091B">
        <w:rPr>
          <w:rFonts w:ascii="Times New Roman" w:hAnsi="Times New Roman" w:cs="Times New Roman"/>
        </w:rPr>
        <w:t xml:space="preserve">To address this, </w:t>
      </w:r>
      <w:r w:rsidRPr="00D7091B">
        <w:rPr>
          <w:rFonts w:ascii="Times New Roman" w:hAnsi="Times New Roman" w:cs="Times New Roman"/>
        </w:rPr>
        <w:t xml:space="preserve">our main estimation results are derived from </w:t>
      </w:r>
      <w:r w:rsidR="00250B4C" w:rsidRPr="00D7091B">
        <w:rPr>
          <w:rFonts w:ascii="Times New Roman" w:hAnsi="Times New Roman" w:cs="Times New Roman"/>
        </w:rPr>
        <w:t>a</w:t>
      </w:r>
      <w:r w:rsidR="00A43236" w:rsidRPr="00D7091B">
        <w:rPr>
          <w:rFonts w:ascii="Times New Roman" w:hAnsi="Times New Roman" w:cs="Times New Roman"/>
        </w:rPr>
        <w:t xml:space="preserve"> </w:t>
      </w:r>
      <w:r w:rsidR="00250B4C" w:rsidRPr="00D7091B">
        <w:rPr>
          <w:rFonts w:ascii="Times New Roman" w:hAnsi="Times New Roman" w:cs="Times New Roman"/>
        </w:rPr>
        <w:t>two stage least squares regression model</w:t>
      </w:r>
      <w:r w:rsidR="008329AB" w:rsidRPr="00D7091B">
        <w:rPr>
          <w:rFonts w:ascii="Times New Roman" w:hAnsi="Times New Roman" w:cs="Times New Roman"/>
        </w:rPr>
        <w:t xml:space="preserve"> (2SLS)</w:t>
      </w:r>
      <w:r w:rsidR="00DC7768" w:rsidRPr="00D7091B">
        <w:rPr>
          <w:rFonts w:ascii="Times New Roman" w:hAnsi="Times New Roman" w:cs="Times New Roman"/>
        </w:rPr>
        <w:t xml:space="preserve">.  </w:t>
      </w:r>
      <w:r w:rsidR="008329AB" w:rsidRPr="00D7091B">
        <w:rPr>
          <w:rFonts w:ascii="Times New Roman" w:hAnsi="Times New Roman" w:cs="Times New Roman"/>
        </w:rPr>
        <w:t>As explained before, we use the marginal corporate tax rate (MCTR) as instrument for inward FDI. Accordingly, for our interaction term Inward FDI*Education, we use MCTR*Education as an instrumental variable.</w:t>
      </w:r>
      <w:r w:rsidR="001176BA" w:rsidRPr="004A63CF">
        <w:rPr>
          <w:rStyle w:val="FootnoteReference"/>
          <w:rFonts w:ascii="Times New Roman" w:hAnsi="Times New Roman" w:cs="Times New Roman"/>
          <w:highlight w:val="yellow"/>
        </w:rPr>
        <w:footnoteReference w:id="1"/>
      </w:r>
    </w:p>
    <w:p w14:paraId="17B35ACD" w14:textId="77777777" w:rsidR="00D214A9" w:rsidRPr="00D7091B" w:rsidRDefault="00D214A9" w:rsidP="00685AB3">
      <w:pPr>
        <w:autoSpaceDE w:val="0"/>
        <w:autoSpaceDN w:val="0"/>
        <w:adjustRightInd w:val="0"/>
        <w:spacing w:after="0" w:line="360" w:lineRule="auto"/>
        <w:jc w:val="both"/>
        <w:rPr>
          <w:rFonts w:ascii="Times New Roman" w:hAnsi="Times New Roman" w:cs="Times New Roman"/>
        </w:rPr>
      </w:pPr>
    </w:p>
    <w:p w14:paraId="6B712317" w14:textId="76FB4574" w:rsidR="00FA621A" w:rsidRPr="00D7091B" w:rsidRDefault="00FA621A" w:rsidP="00FA621A">
      <w:pPr>
        <w:spacing w:after="0" w:line="360" w:lineRule="auto"/>
        <w:jc w:val="both"/>
        <w:rPr>
          <w:rFonts w:ascii="Times New Roman" w:hAnsi="Times New Roman" w:cs="Times New Roman"/>
        </w:rPr>
      </w:pPr>
    </w:p>
    <w:p w14:paraId="40F1F510" w14:textId="0AADD6E3" w:rsidR="002B2552" w:rsidRPr="00D7091B" w:rsidRDefault="00C94D1C" w:rsidP="00BA3B89">
      <w:pPr>
        <w:pStyle w:val="Heading1"/>
        <w:rPr>
          <w:sz w:val="22"/>
          <w:szCs w:val="22"/>
        </w:rPr>
      </w:pPr>
      <w:r w:rsidRPr="00D7091B">
        <w:rPr>
          <w:sz w:val="22"/>
          <w:szCs w:val="22"/>
        </w:rPr>
        <w:t>4</w:t>
      </w:r>
      <w:r w:rsidR="00050C68" w:rsidRPr="00D7091B">
        <w:rPr>
          <w:sz w:val="22"/>
          <w:szCs w:val="22"/>
        </w:rPr>
        <w:t>. Results</w:t>
      </w:r>
    </w:p>
    <w:p w14:paraId="64908033" w14:textId="12618DD9" w:rsidR="006F6D51" w:rsidRPr="00D7091B" w:rsidRDefault="00D57BE1" w:rsidP="007770D8">
      <w:pPr>
        <w:spacing w:after="0" w:line="360" w:lineRule="auto"/>
        <w:jc w:val="both"/>
        <w:rPr>
          <w:rFonts w:ascii="Times New Roman" w:hAnsi="Times New Roman" w:cs="Times New Roman"/>
        </w:rPr>
      </w:pPr>
      <w:r w:rsidRPr="00D7091B">
        <w:rPr>
          <w:rFonts w:ascii="Times New Roman" w:hAnsi="Times New Roman" w:cs="Times New Roman"/>
        </w:rPr>
        <w:t>The results from our</w:t>
      </w:r>
      <w:r w:rsidR="00FA3688" w:rsidRPr="00D7091B">
        <w:rPr>
          <w:rFonts w:ascii="Times New Roman" w:hAnsi="Times New Roman" w:cs="Times New Roman"/>
        </w:rPr>
        <w:t xml:space="preserve"> </w:t>
      </w:r>
      <w:r w:rsidRPr="00D7091B">
        <w:rPr>
          <w:rFonts w:ascii="Times New Roman" w:hAnsi="Times New Roman" w:cs="Times New Roman"/>
        </w:rPr>
        <w:t>regression</w:t>
      </w:r>
      <w:r w:rsidR="00706C2F" w:rsidRPr="00D7091B">
        <w:rPr>
          <w:rFonts w:ascii="Times New Roman" w:hAnsi="Times New Roman" w:cs="Times New Roman"/>
        </w:rPr>
        <w:t xml:space="preserve"> analysi</w:t>
      </w:r>
      <w:r w:rsidRPr="00D7091B">
        <w:rPr>
          <w:rFonts w:ascii="Times New Roman" w:hAnsi="Times New Roman" w:cs="Times New Roman"/>
        </w:rPr>
        <w:t>s are presented</w:t>
      </w:r>
      <w:r w:rsidR="00877BB3" w:rsidRPr="00D7091B">
        <w:rPr>
          <w:rFonts w:ascii="Times New Roman" w:hAnsi="Times New Roman" w:cs="Times New Roman"/>
        </w:rPr>
        <w:t xml:space="preserve"> in </w:t>
      </w:r>
      <w:r w:rsidR="00E24171">
        <w:rPr>
          <w:rFonts w:ascii="Times New Roman" w:hAnsi="Times New Roman" w:cs="Times New Roman"/>
        </w:rPr>
        <w:t>Table 3</w:t>
      </w:r>
      <w:r w:rsidR="001A57A5" w:rsidRPr="00D7091B">
        <w:rPr>
          <w:rFonts w:ascii="Times New Roman" w:hAnsi="Times New Roman" w:cs="Times New Roman"/>
        </w:rPr>
        <w:t>.</w:t>
      </w:r>
      <w:r w:rsidR="00706C2F" w:rsidRPr="00D7091B">
        <w:rPr>
          <w:rFonts w:ascii="Times New Roman" w:hAnsi="Times New Roman" w:cs="Times New Roman"/>
        </w:rPr>
        <w:t xml:space="preserve"> Models (1) and (2) use OLS while models (3) and (4) use 2SLS. </w:t>
      </w:r>
      <w:r w:rsidR="001A57A5" w:rsidRPr="00D7091B">
        <w:rPr>
          <w:rFonts w:ascii="Times New Roman" w:hAnsi="Times New Roman" w:cs="Times New Roman"/>
        </w:rPr>
        <w:t xml:space="preserve"> </w:t>
      </w:r>
      <w:r w:rsidR="00FA3688" w:rsidRPr="00D7091B">
        <w:rPr>
          <w:rFonts w:ascii="Times New Roman" w:hAnsi="Times New Roman" w:cs="Times New Roman"/>
        </w:rPr>
        <w:t>Hypotheses 1a</w:t>
      </w:r>
      <w:r w:rsidR="0094073F" w:rsidRPr="00D7091B">
        <w:rPr>
          <w:rFonts w:ascii="Times New Roman" w:hAnsi="Times New Roman" w:cs="Times New Roman"/>
        </w:rPr>
        <w:t xml:space="preserve"> and 1b</w:t>
      </w:r>
      <w:r w:rsidR="002C7B39" w:rsidRPr="00D7091B">
        <w:rPr>
          <w:rFonts w:ascii="Times New Roman" w:hAnsi="Times New Roman" w:cs="Times New Roman"/>
        </w:rPr>
        <w:t xml:space="preserve"> (positive </w:t>
      </w:r>
      <w:r w:rsidR="0094073F" w:rsidRPr="00D7091B">
        <w:rPr>
          <w:rFonts w:ascii="Times New Roman" w:hAnsi="Times New Roman" w:cs="Times New Roman"/>
        </w:rPr>
        <w:t xml:space="preserve">or negative </w:t>
      </w:r>
      <w:r w:rsidR="002C7B39" w:rsidRPr="00D7091B">
        <w:rPr>
          <w:rFonts w:ascii="Times New Roman" w:hAnsi="Times New Roman" w:cs="Times New Roman"/>
        </w:rPr>
        <w:t>relationship between FDI and entrepreneurship)</w:t>
      </w:r>
      <w:r w:rsidR="0094073F" w:rsidRPr="00D7091B">
        <w:rPr>
          <w:rFonts w:ascii="Times New Roman" w:hAnsi="Times New Roman" w:cs="Times New Roman"/>
        </w:rPr>
        <w:t xml:space="preserve"> and 2</w:t>
      </w:r>
      <w:r w:rsidR="00EC2864" w:rsidRPr="00D7091B">
        <w:rPr>
          <w:rFonts w:ascii="Times New Roman" w:hAnsi="Times New Roman" w:cs="Times New Roman"/>
        </w:rPr>
        <w:t>a and 2b</w:t>
      </w:r>
      <w:r w:rsidR="002C7B39" w:rsidRPr="00D7091B">
        <w:rPr>
          <w:rFonts w:ascii="Times New Roman" w:hAnsi="Times New Roman" w:cs="Times New Roman"/>
        </w:rPr>
        <w:t xml:space="preserve"> (</w:t>
      </w:r>
      <w:r w:rsidR="00EC2864" w:rsidRPr="00D7091B">
        <w:rPr>
          <w:rFonts w:ascii="Times New Roman" w:hAnsi="Times New Roman" w:cs="Times New Roman"/>
        </w:rPr>
        <w:t xml:space="preserve">positive or </w:t>
      </w:r>
      <w:r w:rsidR="002C7B39" w:rsidRPr="00D7091B">
        <w:rPr>
          <w:rFonts w:ascii="Times New Roman" w:hAnsi="Times New Roman" w:cs="Times New Roman"/>
        </w:rPr>
        <w:t>negative relationship between education and entrepreneurship)</w:t>
      </w:r>
      <w:r w:rsidR="00FA3688" w:rsidRPr="00D7091B">
        <w:rPr>
          <w:rFonts w:ascii="Times New Roman" w:hAnsi="Times New Roman" w:cs="Times New Roman"/>
        </w:rPr>
        <w:t xml:space="preserve"> ar</w:t>
      </w:r>
      <w:r w:rsidR="0094073F" w:rsidRPr="00D7091B">
        <w:rPr>
          <w:rFonts w:ascii="Times New Roman" w:hAnsi="Times New Roman" w:cs="Times New Roman"/>
        </w:rPr>
        <w:t xml:space="preserve">e tested by </w:t>
      </w:r>
      <w:r w:rsidR="00050E14">
        <w:rPr>
          <w:rFonts w:ascii="Times New Roman" w:hAnsi="Times New Roman" w:cs="Times New Roman"/>
        </w:rPr>
        <w:t>M</w:t>
      </w:r>
      <w:r w:rsidR="0094073F" w:rsidRPr="00D7091B">
        <w:rPr>
          <w:rFonts w:ascii="Times New Roman" w:hAnsi="Times New Roman" w:cs="Times New Roman"/>
        </w:rPr>
        <w:t>odel</w:t>
      </w:r>
      <w:r w:rsidR="00706C2F" w:rsidRPr="00D7091B">
        <w:rPr>
          <w:rFonts w:ascii="Times New Roman" w:hAnsi="Times New Roman" w:cs="Times New Roman"/>
        </w:rPr>
        <w:t>s</w:t>
      </w:r>
      <w:r w:rsidR="0094073F" w:rsidRPr="00D7091B">
        <w:rPr>
          <w:rFonts w:ascii="Times New Roman" w:hAnsi="Times New Roman" w:cs="Times New Roman"/>
        </w:rPr>
        <w:t xml:space="preserve"> (1)</w:t>
      </w:r>
      <w:r w:rsidR="006A1762" w:rsidRPr="00D7091B">
        <w:rPr>
          <w:rFonts w:ascii="Times New Roman" w:hAnsi="Times New Roman" w:cs="Times New Roman"/>
        </w:rPr>
        <w:t xml:space="preserve"> </w:t>
      </w:r>
      <w:r w:rsidR="00706C2F" w:rsidRPr="00D7091B">
        <w:rPr>
          <w:rFonts w:ascii="Times New Roman" w:hAnsi="Times New Roman" w:cs="Times New Roman"/>
        </w:rPr>
        <w:t>-</w:t>
      </w:r>
      <w:r w:rsidR="006A1762" w:rsidRPr="00D7091B">
        <w:rPr>
          <w:rFonts w:ascii="Times New Roman" w:hAnsi="Times New Roman" w:cs="Times New Roman"/>
        </w:rPr>
        <w:t xml:space="preserve"> </w:t>
      </w:r>
      <w:r w:rsidR="00706C2F" w:rsidRPr="00D7091B">
        <w:rPr>
          <w:rFonts w:ascii="Times New Roman" w:hAnsi="Times New Roman" w:cs="Times New Roman"/>
        </w:rPr>
        <w:t>(4)</w:t>
      </w:r>
      <w:r w:rsidR="0094073F" w:rsidRPr="00D7091B">
        <w:rPr>
          <w:rFonts w:ascii="Times New Roman" w:hAnsi="Times New Roman" w:cs="Times New Roman"/>
        </w:rPr>
        <w:t xml:space="preserve"> in </w:t>
      </w:r>
      <w:r w:rsidR="00E24171">
        <w:rPr>
          <w:rFonts w:ascii="Times New Roman" w:hAnsi="Times New Roman" w:cs="Times New Roman"/>
        </w:rPr>
        <w:t>Table 3</w:t>
      </w:r>
      <w:r w:rsidR="00706C2F" w:rsidRPr="00D7091B">
        <w:rPr>
          <w:rFonts w:ascii="Times New Roman" w:hAnsi="Times New Roman" w:cs="Times New Roman"/>
        </w:rPr>
        <w:t xml:space="preserve">. For models (2) and (4), </w:t>
      </w:r>
      <w:proofErr w:type="gramStart"/>
      <w:r w:rsidR="00706C2F" w:rsidRPr="00D7091B">
        <w:rPr>
          <w:rFonts w:ascii="Times New Roman" w:hAnsi="Times New Roman" w:cs="Times New Roman"/>
        </w:rPr>
        <w:t>i.e.</w:t>
      </w:r>
      <w:proofErr w:type="gramEnd"/>
      <w:r w:rsidR="00706C2F" w:rsidRPr="00D7091B">
        <w:rPr>
          <w:rFonts w:ascii="Times New Roman" w:hAnsi="Times New Roman" w:cs="Times New Roman"/>
        </w:rPr>
        <w:t xml:space="preserve"> the models that include the interaction term between FDI and education, hypotheses 1 and 2 are evaluated in the sample means of Education and Inward FDI, respectively. </w:t>
      </w:r>
      <w:r w:rsidR="00FA3688" w:rsidRPr="00D7091B">
        <w:rPr>
          <w:rFonts w:ascii="Times New Roman" w:hAnsi="Times New Roman" w:cs="Times New Roman"/>
        </w:rPr>
        <w:t>Hypothes</w:t>
      </w:r>
      <w:r w:rsidR="00EC2864" w:rsidRPr="00D7091B">
        <w:rPr>
          <w:rFonts w:ascii="Times New Roman" w:hAnsi="Times New Roman" w:cs="Times New Roman"/>
        </w:rPr>
        <w:t>e</w:t>
      </w:r>
      <w:r w:rsidR="00FA3688" w:rsidRPr="00D7091B">
        <w:rPr>
          <w:rFonts w:ascii="Times New Roman" w:hAnsi="Times New Roman" w:cs="Times New Roman"/>
        </w:rPr>
        <w:t xml:space="preserve">s </w:t>
      </w:r>
      <w:r w:rsidR="0094073F" w:rsidRPr="00D7091B">
        <w:rPr>
          <w:rFonts w:ascii="Times New Roman" w:hAnsi="Times New Roman" w:cs="Times New Roman"/>
        </w:rPr>
        <w:t>3</w:t>
      </w:r>
      <w:r w:rsidR="00EC2864" w:rsidRPr="00D7091B">
        <w:rPr>
          <w:rFonts w:ascii="Times New Roman" w:hAnsi="Times New Roman" w:cs="Times New Roman"/>
        </w:rPr>
        <w:t>a and 3b</w:t>
      </w:r>
      <w:r w:rsidR="002C7B39" w:rsidRPr="00D7091B">
        <w:rPr>
          <w:rFonts w:ascii="Times New Roman" w:hAnsi="Times New Roman" w:cs="Times New Roman"/>
        </w:rPr>
        <w:t xml:space="preserve"> (</w:t>
      </w:r>
      <w:r w:rsidR="00EC2864" w:rsidRPr="00D7091B">
        <w:rPr>
          <w:rFonts w:ascii="Times New Roman" w:hAnsi="Times New Roman" w:cs="Times New Roman"/>
        </w:rPr>
        <w:t xml:space="preserve">positive or </w:t>
      </w:r>
      <w:r w:rsidR="00B01E17" w:rsidRPr="00D7091B">
        <w:rPr>
          <w:rFonts w:ascii="Times New Roman" w:hAnsi="Times New Roman" w:cs="Times New Roman"/>
        </w:rPr>
        <w:t xml:space="preserve">negative moderation of education on </w:t>
      </w:r>
      <w:r w:rsidR="0094073F" w:rsidRPr="00D7091B">
        <w:rPr>
          <w:rFonts w:ascii="Times New Roman" w:hAnsi="Times New Roman" w:cs="Times New Roman"/>
        </w:rPr>
        <w:t>the relationship between inward FDI and entrepreneurship</w:t>
      </w:r>
      <w:r w:rsidR="002C7B39" w:rsidRPr="00D7091B">
        <w:rPr>
          <w:rFonts w:ascii="Times New Roman" w:hAnsi="Times New Roman" w:cs="Times New Roman"/>
        </w:rPr>
        <w:t>)</w:t>
      </w:r>
      <w:r w:rsidR="0094073F" w:rsidRPr="00D7091B">
        <w:rPr>
          <w:rFonts w:ascii="Times New Roman" w:hAnsi="Times New Roman" w:cs="Times New Roman"/>
        </w:rPr>
        <w:t xml:space="preserve"> </w:t>
      </w:r>
      <w:r w:rsidR="00EC2864" w:rsidRPr="00D7091B">
        <w:rPr>
          <w:rFonts w:ascii="Times New Roman" w:hAnsi="Times New Roman" w:cs="Times New Roman"/>
        </w:rPr>
        <w:t>are</w:t>
      </w:r>
      <w:r w:rsidR="0094073F" w:rsidRPr="00D7091B">
        <w:rPr>
          <w:rFonts w:ascii="Times New Roman" w:hAnsi="Times New Roman" w:cs="Times New Roman"/>
        </w:rPr>
        <w:t xml:space="preserve"> tested by Model</w:t>
      </w:r>
      <w:r w:rsidR="00706C2F" w:rsidRPr="00D7091B">
        <w:rPr>
          <w:rFonts w:ascii="Times New Roman" w:hAnsi="Times New Roman" w:cs="Times New Roman"/>
        </w:rPr>
        <w:t>s</w:t>
      </w:r>
      <w:r w:rsidR="0094073F" w:rsidRPr="00D7091B">
        <w:rPr>
          <w:rFonts w:ascii="Times New Roman" w:hAnsi="Times New Roman" w:cs="Times New Roman"/>
        </w:rPr>
        <w:t xml:space="preserve"> (2</w:t>
      </w:r>
      <w:r w:rsidR="00FA3688" w:rsidRPr="00D7091B">
        <w:rPr>
          <w:rFonts w:ascii="Times New Roman" w:hAnsi="Times New Roman" w:cs="Times New Roman"/>
        </w:rPr>
        <w:t>)</w:t>
      </w:r>
      <w:r w:rsidR="00706C2F" w:rsidRPr="00D7091B">
        <w:rPr>
          <w:rFonts w:ascii="Times New Roman" w:hAnsi="Times New Roman" w:cs="Times New Roman"/>
        </w:rPr>
        <w:t xml:space="preserve"> and (4)</w:t>
      </w:r>
      <w:r w:rsidR="00FA3688" w:rsidRPr="00D7091B">
        <w:rPr>
          <w:rFonts w:ascii="Times New Roman" w:hAnsi="Times New Roman" w:cs="Times New Roman"/>
        </w:rPr>
        <w:t>.</w:t>
      </w:r>
      <w:r w:rsidR="00706C2F" w:rsidRPr="00D7091B">
        <w:rPr>
          <w:rFonts w:ascii="Times New Roman" w:hAnsi="Times New Roman" w:cs="Times New Roman"/>
        </w:rPr>
        <w:t xml:space="preserve"> In </w:t>
      </w:r>
      <w:r w:rsidR="006A1762" w:rsidRPr="00D7091B">
        <w:rPr>
          <w:rFonts w:ascii="Times New Roman" w:hAnsi="Times New Roman" w:cs="Times New Roman"/>
        </w:rPr>
        <w:t xml:space="preserve">the </w:t>
      </w:r>
      <w:r w:rsidR="00706C2F" w:rsidRPr="00D7091B">
        <w:rPr>
          <w:rFonts w:ascii="Times New Roman" w:hAnsi="Times New Roman" w:cs="Times New Roman"/>
        </w:rPr>
        <w:t xml:space="preserve">case </w:t>
      </w:r>
      <w:r w:rsidR="006A1762" w:rsidRPr="00D7091B">
        <w:rPr>
          <w:rFonts w:ascii="Times New Roman" w:hAnsi="Times New Roman" w:cs="Times New Roman"/>
        </w:rPr>
        <w:t xml:space="preserve">that </w:t>
      </w:r>
      <w:r w:rsidR="00706C2F" w:rsidRPr="00D7091B">
        <w:rPr>
          <w:rFonts w:ascii="Times New Roman" w:hAnsi="Times New Roman" w:cs="Times New Roman"/>
        </w:rPr>
        <w:t xml:space="preserve">the results of the various models contradict each other, we consider </w:t>
      </w:r>
      <w:r w:rsidR="00706C2F" w:rsidRPr="00D7091B">
        <w:rPr>
          <w:rFonts w:ascii="Times New Roman" w:hAnsi="Times New Roman" w:cs="Times New Roman"/>
        </w:rPr>
        <w:lastRenderedPageBreak/>
        <w:t xml:space="preserve">Model (4) </w:t>
      </w:r>
      <w:r w:rsidR="006A1762" w:rsidRPr="00D7091B">
        <w:rPr>
          <w:rFonts w:ascii="Times New Roman" w:hAnsi="Times New Roman" w:cs="Times New Roman"/>
        </w:rPr>
        <w:t xml:space="preserve">to be </w:t>
      </w:r>
      <w:r w:rsidR="00706C2F" w:rsidRPr="00D7091B">
        <w:rPr>
          <w:rFonts w:ascii="Times New Roman" w:hAnsi="Times New Roman" w:cs="Times New Roman"/>
        </w:rPr>
        <w:t xml:space="preserve">our main model and evaluate our hypotheses based on this model. </w:t>
      </w:r>
      <w:r w:rsidR="00FF15C2" w:rsidRPr="00D7091B">
        <w:rPr>
          <w:rFonts w:ascii="Times New Roman" w:hAnsi="Times New Roman" w:cs="Times New Roman"/>
        </w:rPr>
        <w:t>Model (4) is our most complete model (</w:t>
      </w:r>
      <w:proofErr w:type="gramStart"/>
      <w:r w:rsidR="00FF15C2" w:rsidRPr="00D7091B">
        <w:rPr>
          <w:rFonts w:ascii="Times New Roman" w:hAnsi="Times New Roman" w:cs="Times New Roman"/>
        </w:rPr>
        <w:t>i.e.</w:t>
      </w:r>
      <w:proofErr w:type="gramEnd"/>
      <w:r w:rsidR="00FF15C2" w:rsidRPr="00D7091B">
        <w:rPr>
          <w:rFonts w:ascii="Times New Roman" w:hAnsi="Times New Roman" w:cs="Times New Roman"/>
        </w:rPr>
        <w:t xml:space="preserve"> it includes the interaction term) and also accounts for endogeneity of FDI, by using 2SLS.</w:t>
      </w:r>
      <w:r w:rsidR="0040742E" w:rsidRPr="00D7091B">
        <w:rPr>
          <w:rFonts w:ascii="Times New Roman" w:hAnsi="Times New Roman" w:cs="Times New Roman"/>
        </w:rPr>
        <w:t xml:space="preserve">  Models (1)-(3) serve for the purpose of comparison.</w:t>
      </w:r>
      <w:r w:rsidR="00A7348C" w:rsidRPr="004A63CF">
        <w:rPr>
          <w:rStyle w:val="FootnoteReference"/>
          <w:rFonts w:ascii="Times New Roman" w:hAnsi="Times New Roman" w:cs="Times New Roman"/>
          <w:highlight w:val="yellow"/>
        </w:rPr>
        <w:footnoteReference w:id="2"/>
      </w:r>
    </w:p>
    <w:p w14:paraId="74DBA1C1" w14:textId="77777777" w:rsidR="00B66E9A" w:rsidRPr="00D7091B" w:rsidRDefault="00B66E9A" w:rsidP="007770D8">
      <w:pPr>
        <w:spacing w:after="0" w:line="360" w:lineRule="auto"/>
        <w:jc w:val="both"/>
        <w:rPr>
          <w:rFonts w:ascii="Times New Roman" w:hAnsi="Times New Roman" w:cs="Times New Roman"/>
        </w:rPr>
      </w:pPr>
    </w:p>
    <w:p w14:paraId="52B86777" w14:textId="0C854457" w:rsidR="0055103B" w:rsidRPr="00D7091B" w:rsidRDefault="0055103B" w:rsidP="007770D8">
      <w:pPr>
        <w:spacing w:after="0" w:line="360" w:lineRule="auto"/>
        <w:jc w:val="both"/>
        <w:rPr>
          <w:rFonts w:ascii="Times New Roman" w:hAnsi="Times New Roman" w:cs="Times New Roman"/>
        </w:rPr>
      </w:pPr>
      <w:r w:rsidRPr="00D7091B">
        <w:rPr>
          <w:rFonts w:ascii="Times New Roman" w:hAnsi="Times New Roman" w:cs="Times New Roman"/>
        </w:rPr>
        <w:t xml:space="preserve">In the linear models (1) and (3), Inward FDI is not significant. However, in the complete models (2) and (4) that include the interaction term, Inward FDI is significantly positive when evaluated in the sample mean of Education (see the bottom panel of the table). </w:t>
      </w:r>
      <w:r w:rsidR="007913FD" w:rsidRPr="00D7091B">
        <w:rPr>
          <w:rFonts w:ascii="Times New Roman" w:hAnsi="Times New Roman" w:cs="Times New Roman"/>
        </w:rPr>
        <w:t xml:space="preserve">A positive relationship </w:t>
      </w:r>
      <w:r w:rsidR="00B01E17" w:rsidRPr="00D7091B">
        <w:rPr>
          <w:rFonts w:ascii="Times New Roman" w:hAnsi="Times New Roman" w:cs="Times New Roman"/>
        </w:rPr>
        <w:t xml:space="preserve">suggests that employees gain skills and knowledge by </w:t>
      </w:r>
      <w:r w:rsidR="00DC2AA0" w:rsidRPr="00D7091B">
        <w:rPr>
          <w:rFonts w:ascii="Times New Roman" w:hAnsi="Times New Roman" w:cs="Times New Roman"/>
        </w:rPr>
        <w:t>working in MNC</w:t>
      </w:r>
      <w:r w:rsidR="00B01E17" w:rsidRPr="00D7091B">
        <w:rPr>
          <w:rFonts w:ascii="Times New Roman" w:hAnsi="Times New Roman" w:cs="Times New Roman"/>
        </w:rPr>
        <w:t>s</w:t>
      </w:r>
      <w:r w:rsidR="00DC2AA0" w:rsidRPr="00D7091B">
        <w:rPr>
          <w:rFonts w:ascii="Times New Roman" w:hAnsi="Times New Roman" w:cs="Times New Roman"/>
        </w:rPr>
        <w:t xml:space="preserve">, </w:t>
      </w:r>
      <w:r w:rsidR="00B01E17" w:rsidRPr="00D7091B">
        <w:rPr>
          <w:rFonts w:ascii="Times New Roman" w:hAnsi="Times New Roman" w:cs="Times New Roman"/>
        </w:rPr>
        <w:t>which they</w:t>
      </w:r>
      <w:r w:rsidRPr="00D7091B">
        <w:rPr>
          <w:rFonts w:ascii="Times New Roman" w:hAnsi="Times New Roman" w:cs="Times New Roman"/>
        </w:rPr>
        <w:t xml:space="preserve"> may</w:t>
      </w:r>
      <w:r w:rsidR="00B01E17" w:rsidRPr="00D7091B">
        <w:rPr>
          <w:rFonts w:ascii="Times New Roman" w:hAnsi="Times New Roman" w:cs="Times New Roman"/>
        </w:rPr>
        <w:t xml:space="preserve"> use </w:t>
      </w:r>
      <w:r w:rsidR="00D57BE1" w:rsidRPr="00D7091B">
        <w:rPr>
          <w:rFonts w:ascii="Times New Roman" w:hAnsi="Times New Roman" w:cs="Times New Roman"/>
        </w:rPr>
        <w:t>to</w:t>
      </w:r>
      <w:r w:rsidR="00DC2AA0" w:rsidRPr="00D7091B">
        <w:rPr>
          <w:rFonts w:ascii="Times New Roman" w:hAnsi="Times New Roman" w:cs="Times New Roman"/>
        </w:rPr>
        <w:t xml:space="preserve"> start a business on their own</w:t>
      </w:r>
      <w:r w:rsidR="00EC2864" w:rsidRPr="00D7091B">
        <w:rPr>
          <w:rFonts w:ascii="Times New Roman" w:hAnsi="Times New Roman" w:cs="Times New Roman"/>
        </w:rPr>
        <w:t xml:space="preserve">, </w:t>
      </w:r>
      <w:r w:rsidR="00281900" w:rsidRPr="00D7091B">
        <w:rPr>
          <w:rFonts w:ascii="Times New Roman" w:hAnsi="Times New Roman" w:cs="Times New Roman"/>
        </w:rPr>
        <w:t xml:space="preserve">supporting previous findings by </w:t>
      </w:r>
      <w:r w:rsidR="00281900" w:rsidRPr="00D7091B">
        <w:rPr>
          <w:rFonts w:ascii="Times New Roman" w:hAnsi="Times New Roman" w:cs="Times New Roman"/>
        </w:rPr>
        <w:fldChar w:fldCharType="begin" w:fldLock="1"/>
      </w:r>
      <w:r w:rsidR="00281900" w:rsidRPr="00D7091B">
        <w:rPr>
          <w:rFonts w:ascii="Times New Roman" w:hAnsi="Times New Roman" w:cs="Times New Roman"/>
        </w:rPr>
        <w:instrText>ADDIN CSL_CITATION { "citationItems" : [ { "id" : "ITEM-1", "itemData" : { "ISBN" : "00028282", "ISSN" : "00028282", "abstract" : "This paper explores how multinationals affect underdeveloped regions through the generation of linkages. it is shown that the linkage effect of multinationals on the host country is more likely to be favorable when the good that multinationals produce uses intermediate goads intensively, when there are large costs of communication between the headquarters and the production plant, and when the home and host countries are not too different in terms of the variety of inter mediate goods produced If these conditions are reversed, then multinationals could evert hurt the developing economy, formalizing the idea that multinationals may create enclave economies within developing countries.", "author" : [ { "dropping-particle" : "", "family" : "Rodr\u00edguez-Clare", "given" : "Andr\u00e9s", "non-dropping-particle" : "", "parse-names" : false, "suffix" : "" } ], "container-title" : "American Economic Review", "id" : "ITEM-1", "issue" : "4", "issued" : { "date-parts" : [ [ "1996" ] ] }, "page" : "852-873", "title" : "Multinationals, Linkages, and Economic Development", "type" : "article-journal", "volume" : "86" }, "uris" : [ "http://www.mendeley.com/documents/?uuid=a2593bac-b4a9-45fe-9ab6-45ddb35bea4a", "http://www.mendeley.com/documents/?uuid=750742eb-39ac-476a-b8e4-34e3bbeac66a" ] } ], "mendeley" : { "formattedCitation" : "(Rodr\u00edguez-Clare 1996)", "manualFormatting" : "(Rodr\u00edguez-Clare, 1996", "plainTextFormattedCitation" : "(Rodr\u00edguez-Clare 1996)", "previouslyFormattedCitation" : "(Rodr\u00edguez-Clare 1996)" }, "properties" : {  }, "schema" : "https://github.com/citation-style-language/schema/raw/master/csl-citation.json" }</w:instrText>
      </w:r>
      <w:r w:rsidR="00281900" w:rsidRPr="00D7091B">
        <w:rPr>
          <w:rFonts w:ascii="Times New Roman" w:hAnsi="Times New Roman" w:cs="Times New Roman"/>
        </w:rPr>
        <w:fldChar w:fldCharType="separate"/>
      </w:r>
      <w:r w:rsidR="00281900" w:rsidRPr="00D7091B">
        <w:rPr>
          <w:rFonts w:ascii="Times New Roman" w:hAnsi="Times New Roman" w:cs="Times New Roman"/>
          <w:noProof/>
        </w:rPr>
        <w:t>Rodríguez-Clare (1996</w:t>
      </w:r>
      <w:r w:rsidR="00281900" w:rsidRPr="00D7091B">
        <w:rPr>
          <w:rFonts w:ascii="Times New Roman" w:hAnsi="Times New Roman" w:cs="Times New Roman"/>
        </w:rPr>
        <w:fldChar w:fldCharType="end"/>
      </w:r>
      <w:r w:rsidR="00281900" w:rsidRPr="00D7091B">
        <w:rPr>
          <w:rFonts w:ascii="Times New Roman" w:hAnsi="Times New Roman" w:cs="Times New Roman"/>
        </w:rPr>
        <w:t>) and Newman et al. (2015)</w:t>
      </w:r>
      <w:r w:rsidR="006A4DBB" w:rsidRPr="00D7091B">
        <w:rPr>
          <w:rFonts w:ascii="Times New Roman" w:hAnsi="Times New Roman" w:cs="Times New Roman"/>
        </w:rPr>
        <w:t xml:space="preserve">. An alternative explanation </w:t>
      </w:r>
      <w:r w:rsidR="00B01E17" w:rsidRPr="00D7091B">
        <w:rPr>
          <w:rFonts w:ascii="Times New Roman" w:hAnsi="Times New Roman" w:cs="Times New Roman"/>
        </w:rPr>
        <w:t>is that</w:t>
      </w:r>
      <w:r w:rsidR="00663158" w:rsidRPr="00D7091B">
        <w:rPr>
          <w:rFonts w:ascii="Times New Roman" w:hAnsi="Times New Roman" w:cs="Times New Roman"/>
        </w:rPr>
        <w:t xml:space="preserve"> MNCs </w:t>
      </w:r>
      <w:r w:rsidR="00B01E17" w:rsidRPr="00D7091B">
        <w:rPr>
          <w:rFonts w:ascii="Times New Roman" w:hAnsi="Times New Roman" w:cs="Times New Roman"/>
        </w:rPr>
        <w:t>create demand for goods and services that is serviced by</w:t>
      </w:r>
      <w:r w:rsidR="00D57BE1" w:rsidRPr="00D7091B">
        <w:rPr>
          <w:rFonts w:ascii="Times New Roman" w:hAnsi="Times New Roman" w:cs="Times New Roman"/>
        </w:rPr>
        <w:t xml:space="preserve"> local firms</w:t>
      </w:r>
      <w:r w:rsidR="00206D28" w:rsidRPr="00D7091B">
        <w:rPr>
          <w:rFonts w:ascii="Times New Roman" w:hAnsi="Times New Roman" w:cs="Times New Roman"/>
        </w:rPr>
        <w:t xml:space="preserve"> </w:t>
      </w:r>
      <w:r w:rsidR="00206D28" w:rsidRPr="00D7091B">
        <w:rPr>
          <w:rFonts w:ascii="Times New Roman" w:hAnsi="Times New Roman" w:cs="Times New Roman"/>
        </w:rPr>
        <w:fldChar w:fldCharType="begin" w:fldLock="1"/>
      </w:r>
      <w:r w:rsidR="00206D28" w:rsidRPr="00D7091B">
        <w:rPr>
          <w:rFonts w:ascii="Times New Roman" w:hAnsi="Times New Roman" w:cs="Times New Roman"/>
        </w:rPr>
        <w:instrText>ADDIN CSL_CITATION { "citationItems" : [ { "id" : "ITEM-1", "itemData" : { "ISBN" : "0921898X (ISSN)", "ISSN" : "0921898X", "abstract" : "Japanese manufacturing small and medium enterprises (SMEs) have actively\\nundertaken Foreign Direct Investment (FDI) in Asia since the mid-1980s.\\nFDI contributes to economic growth of the FDI recipient countries, as it\\nbrings in not only financial resources for investment but also\\ntechnologies and managerial know-how, which are important factors for\\npromoting economic growth. Recognizing these benefits of receiving FDI,\\npolicy makers in developing countries have formulated various strategies\\nto attract FDI. This paper examines the factors in the host countries\\nthat would attract FDI by Japanese SMEs. Our results show the importance\\nof both supply-side and demand-side factors in the recipient countries\\nfor attracting FDI by Japanese SMEs. Supply-side factors include\\nabundance of low-wage labor, availability of well-developed\\ninfrastructure, and good governance of the host government, while an\\nimportant demand-side factor is the presence of sizable local market. In\\naddition, Japanese SMEs regard industrial agglomeration, which has a\\nelement of both supply and demand factors, as an important factors\\nmaking FDI decision. Supply-side factors are found to be important for\\nattracting Japanese FDI in developing countries, while demand-factors\\nplay a role in attracting Japanese FDI in developed countries. A\\ncomparison of the results for SMEs to those for large firms reveals that\\nSMEs are more sensitive to the conditions in the host countries in\\nmaking their FDI decision. In particular, SMEs regard the availability\\nof low-wage labor, well-developed infrastructure, and industrial\\nagglomeration as important elements much more than large firms. High</w:instrText>
      </w:r>
      <w:r w:rsidR="00206D28" w:rsidRPr="00D7091B">
        <w:rPr>
          <w:rFonts w:ascii="Times New Roman" w:hAnsi="Times New Roman" w:cs="Times New Roman"/>
          <w:lang w:val="nl-NL"/>
        </w:rPr>
        <w:instrText>\\nsensitivity of SMEs to local economic conditions in their decision on\\nFDI location may be explained by their limited availability of financial\\nand human resources and high dependence on overseas production in their\\nbusiness. In light of these findings, we conclude that countries\\ninterested in hosting FDI have to provide a very attractive business\\nenvironment.", "author" : [ { "dropping-particle" : "", "family" : "Urata", "given" : "Shujiro", "non-dropping-particle" : "", "parse-names" : false, "suffix" : "" }, { "dropping-particle" : "", "family" : "Kawai", "given" : "Hiroki", "non-dropping-particle" : "", "parse-names" : false, "suffix" : "" } ], "container-title" : "Small Business Economics", "id" : "ITEM-1", "issue" : "2", "issued" : { "date-parts" : [ [ "2000" ] ] }, "page" : "79-103", "title" : "The determinants of the location of Foreign Direct Investment by Japanese Small and Medium-sized Enterprises", "type" : "article-journal", "volume" : "15" }, "uris" : [ "http://www.mendeley.com/documents/?uuid=828b719c-0bb1-4cca-b28b-4e3ba5a4fca9", "http://www.mendeley.com/documents/?uuid=3cd57007-a56a-413f-a268-3012e4439807" ] } ], "mendeley" : { "formattedCitation" : "(Urata and Kawai 2000)", "manualFormatting" : "(Urata &amp; Kawai, 2000", "plainTextFormattedCitation" : "(Urata and Kawai 2000)", "previouslyFormattedCitation" : "(Urata and Kawai 2000)" }, "properties" : {  }, "schema" : "https://github.com/citation-style-language/schema/raw/master/csl-citation.json" }</w:instrText>
      </w:r>
      <w:r w:rsidR="00206D28" w:rsidRPr="00D7091B">
        <w:rPr>
          <w:rFonts w:ascii="Times New Roman" w:hAnsi="Times New Roman" w:cs="Times New Roman"/>
        </w:rPr>
        <w:fldChar w:fldCharType="separate"/>
      </w:r>
      <w:r w:rsidR="00206D28" w:rsidRPr="00D7091B">
        <w:rPr>
          <w:rFonts w:ascii="Times New Roman" w:hAnsi="Times New Roman" w:cs="Times New Roman"/>
          <w:noProof/>
          <w:lang w:val="nl-NL"/>
        </w:rPr>
        <w:t>(</w:t>
      </w:r>
      <w:r w:rsidR="00206D28" w:rsidRPr="00D7091B">
        <w:rPr>
          <w:rFonts w:ascii="Times New Roman" w:hAnsi="Times New Roman" w:cs="Times New Roman"/>
        </w:rPr>
        <w:fldChar w:fldCharType="end"/>
      </w:r>
      <w:r w:rsidR="00206D28" w:rsidRPr="00D7091B">
        <w:rPr>
          <w:rFonts w:ascii="Times New Roman" w:hAnsi="Times New Roman" w:cs="Times New Roman"/>
        </w:rPr>
        <w:fldChar w:fldCharType="begin" w:fldLock="1"/>
      </w:r>
      <w:r w:rsidR="00206D28" w:rsidRPr="00D7091B">
        <w:rPr>
          <w:rFonts w:ascii="Times New Roman" w:hAnsi="Times New Roman" w:cs="Times New Roman"/>
          <w:lang w:val="nl-NL"/>
        </w:rPr>
        <w:instrText>ADDIN CSL_CITATION { "citationItems" : [ { "id" : "ITEM-1", "itemData" : { "ISBN" : "0969-5931", "ISSN" : "09695931", "abstract" : "This paper explores the problems experienced by small and medium-sized enterprises (SMEs) with international ambitions in gaining access to debt and equity finance for foreign direct investment (FDI) projects. We develop several arguments for why such small businesses are expected to face severe financing constraints for foreign investments and provide an explorative empirical study with both the demand and supply side of FDI finance. We have interviewed thirty-two Belgian SMEs that carry out FDI, five banks and five venture capitalists. Based on the SME discussions, we have composed a questionnaire that was sent to the interviewed SMEs. The information problems and lack of collateral that often characterize international investment, the home bias of financiers and the capital gearing method used by banks to evaluate small firms' foreign projects give rise to financial constraints for SMEs' FDI projects. The reported finance gap hinders small firms' (international) development and leads to suboptimal home and FDI host country development. ?? 2011 Elsevier Ltd.", "author" : [ { "dropping-particle" : "", "family" : "Maeseneire", "given" : "Wouter", "non-dropping-particle" : "De", "parse-names" : false, "suffix" : "" }, { "dropping-particle" : "", "family" : "Claeys", "given" : "Tine", "non-dropping-particle" : "", "parse-names" : false, "suffix" : "" } ], "container-title" : "International Business Review", "id" : "ITEM-1", "issue" : "3", "issued" : { "date-parts" : [ [ "2012" ] ] }, "page" : "408-424", "title" : "SMEs, foreign direct investment and financial constraints: The case of Belgium", "type" : "article-journal", "volume" : "21" }, "uris" : [ "http://www.mendeley.com/documents/?uuid=eaabb7c4-7e15-4fe1-87aa-4d0a4b726be3", "http://www.mendeley.com/documents/?uuid=2e9fefb4-c9f6-4337-b2fe-91d32c7a109f" ] } ], "mendeley" : { "formattedCitation" : "(De Maeseneire and Claeys 2012)", "manualFormatting" : "De Maeseneire &amp; Claeys, 2012", "plainTextFormattedCitation" : "(De Maeseneire and Claeys 2012)", "previouslyFormattedCitation" : "(De Maeseneire and Claeys 2012)" }, "properties" : {  }, "schema" : "https://github.com/citation-style-language/schema/raw/master/csl-citation.json" }</w:instrText>
      </w:r>
      <w:r w:rsidR="00206D28" w:rsidRPr="00D7091B">
        <w:rPr>
          <w:rFonts w:ascii="Times New Roman" w:hAnsi="Times New Roman" w:cs="Times New Roman"/>
        </w:rPr>
        <w:fldChar w:fldCharType="separate"/>
      </w:r>
      <w:r w:rsidR="00206D28" w:rsidRPr="00D7091B">
        <w:rPr>
          <w:rFonts w:ascii="Times New Roman" w:hAnsi="Times New Roman" w:cs="Times New Roman"/>
          <w:noProof/>
          <w:lang w:val="nl-NL"/>
        </w:rPr>
        <w:t>De Maeseneire &amp; Claeys, 2012</w:t>
      </w:r>
      <w:r w:rsidR="00206D28" w:rsidRPr="00D7091B">
        <w:rPr>
          <w:rFonts w:ascii="Times New Roman" w:hAnsi="Times New Roman" w:cs="Times New Roman"/>
        </w:rPr>
        <w:fldChar w:fldCharType="end"/>
      </w:r>
      <w:r w:rsidR="00206D28" w:rsidRPr="00D7091B">
        <w:rPr>
          <w:rFonts w:ascii="Times New Roman" w:hAnsi="Times New Roman" w:cs="Times New Roman"/>
          <w:lang w:val="nl-NL"/>
        </w:rPr>
        <w:t>)</w:t>
      </w:r>
      <w:r w:rsidR="00D57BE1" w:rsidRPr="00D7091B">
        <w:rPr>
          <w:rFonts w:ascii="Times New Roman" w:hAnsi="Times New Roman" w:cs="Times New Roman"/>
          <w:lang w:val="nl-NL"/>
        </w:rPr>
        <w:t>.</w:t>
      </w:r>
      <w:r w:rsidRPr="00D7091B">
        <w:rPr>
          <w:rFonts w:ascii="Times New Roman" w:hAnsi="Times New Roman" w:cs="Times New Roman"/>
          <w:lang w:val="nl-NL"/>
        </w:rPr>
        <w:t xml:space="preserve"> </w:t>
      </w:r>
      <w:r w:rsidR="00EF465A" w:rsidRPr="00D7091B">
        <w:rPr>
          <w:rFonts w:ascii="Times New Roman" w:hAnsi="Times New Roman" w:cs="Times New Roman"/>
          <w:lang w:val="nl-NL"/>
        </w:rPr>
        <w:t xml:space="preserve">We note however that the coefficient is only significant at the 10 percent level. </w:t>
      </w:r>
      <w:r w:rsidR="00EF465A" w:rsidRPr="00D7091B">
        <w:rPr>
          <w:rFonts w:ascii="Times New Roman" w:hAnsi="Times New Roman" w:cs="Times New Roman"/>
        </w:rPr>
        <w:t xml:space="preserve">We therefore conclude that </w:t>
      </w:r>
      <w:r w:rsidR="006A1762" w:rsidRPr="00D7091B">
        <w:rPr>
          <w:rFonts w:ascii="Times New Roman" w:hAnsi="Times New Roman" w:cs="Times New Roman"/>
        </w:rPr>
        <w:t>h</w:t>
      </w:r>
      <w:r w:rsidR="00EF465A" w:rsidRPr="00D7091B">
        <w:rPr>
          <w:rFonts w:ascii="Times New Roman" w:hAnsi="Times New Roman" w:cs="Times New Roman"/>
        </w:rPr>
        <w:t>ypothesis 1a is weakly supported while hypothesis 1b is not supported.</w:t>
      </w:r>
      <w:r w:rsidR="006D34EC" w:rsidRPr="00D7091B">
        <w:rPr>
          <w:rFonts w:ascii="Times New Roman" w:hAnsi="Times New Roman" w:cs="Times New Roman"/>
        </w:rPr>
        <w:t xml:space="preserve"> </w:t>
      </w:r>
      <w:r w:rsidR="00EF465A" w:rsidRPr="00D7091B">
        <w:rPr>
          <w:rFonts w:ascii="Times New Roman" w:hAnsi="Times New Roman" w:cs="Times New Roman"/>
        </w:rPr>
        <w:t>Regarding a country’s education level, we find a significant negative sign in the linear models (1) and (3), while the sign is also significantly negative</w:t>
      </w:r>
      <w:r w:rsidR="006A1762" w:rsidRPr="00D7091B">
        <w:rPr>
          <w:rFonts w:ascii="Times New Roman" w:hAnsi="Times New Roman" w:cs="Times New Roman"/>
        </w:rPr>
        <w:t xml:space="preserve">, </w:t>
      </w:r>
      <w:r w:rsidR="00EF465A" w:rsidRPr="00D7091B">
        <w:rPr>
          <w:rFonts w:ascii="Times New Roman" w:hAnsi="Times New Roman" w:cs="Times New Roman"/>
        </w:rPr>
        <w:t xml:space="preserve">at </w:t>
      </w:r>
      <w:r w:rsidR="006A1762" w:rsidRPr="00D7091B">
        <w:rPr>
          <w:rFonts w:ascii="Times New Roman" w:hAnsi="Times New Roman" w:cs="Times New Roman"/>
        </w:rPr>
        <w:t xml:space="preserve">the </w:t>
      </w:r>
      <w:r w:rsidR="00EF465A" w:rsidRPr="00D7091B">
        <w:rPr>
          <w:rFonts w:ascii="Times New Roman" w:hAnsi="Times New Roman" w:cs="Times New Roman"/>
        </w:rPr>
        <w:t>1% level</w:t>
      </w:r>
      <w:r w:rsidR="006A1762" w:rsidRPr="00D7091B">
        <w:rPr>
          <w:rFonts w:ascii="Times New Roman" w:hAnsi="Times New Roman" w:cs="Times New Roman"/>
        </w:rPr>
        <w:t xml:space="preserve">, </w:t>
      </w:r>
      <w:r w:rsidR="00EF465A" w:rsidRPr="00D7091B">
        <w:rPr>
          <w:rFonts w:ascii="Times New Roman" w:hAnsi="Times New Roman" w:cs="Times New Roman"/>
        </w:rPr>
        <w:t>when evaluated in the sample mean of Inward FDI in the nonlinear models (2) and (4). Hypotheses 2</w:t>
      </w:r>
      <w:r w:rsidR="00EC2864" w:rsidRPr="00D7091B">
        <w:rPr>
          <w:rFonts w:ascii="Times New Roman" w:hAnsi="Times New Roman" w:cs="Times New Roman"/>
        </w:rPr>
        <w:t>b</w:t>
      </w:r>
      <w:r w:rsidR="00EF465A" w:rsidRPr="00D7091B">
        <w:rPr>
          <w:rFonts w:ascii="Times New Roman" w:hAnsi="Times New Roman" w:cs="Times New Roman"/>
        </w:rPr>
        <w:t xml:space="preserve"> is thus strongly supported</w:t>
      </w:r>
      <w:r w:rsidR="00EC2864" w:rsidRPr="00D7091B">
        <w:rPr>
          <w:rFonts w:ascii="Times New Roman" w:hAnsi="Times New Roman" w:cs="Times New Roman"/>
        </w:rPr>
        <w:t xml:space="preserve"> (and H2a rejected), suggesting that in economies with higher educated labour forces, the number of entrepreneurs is </w:t>
      </w:r>
      <w:proofErr w:type="gramStart"/>
      <w:r w:rsidR="00EC2864" w:rsidRPr="00D7091B">
        <w:rPr>
          <w:rFonts w:ascii="Times New Roman" w:hAnsi="Times New Roman" w:cs="Times New Roman"/>
        </w:rPr>
        <w:t>smaller</w:t>
      </w:r>
      <w:proofErr w:type="gramEnd"/>
      <w:r w:rsidR="00EC2864" w:rsidRPr="00D7091B">
        <w:rPr>
          <w:rFonts w:ascii="Times New Roman" w:hAnsi="Times New Roman" w:cs="Times New Roman"/>
        </w:rPr>
        <w:t xml:space="preserve"> but the average firm size is bigger (Van </w:t>
      </w:r>
      <w:proofErr w:type="spellStart"/>
      <w:r w:rsidR="00EC2864" w:rsidRPr="00D7091B">
        <w:rPr>
          <w:rFonts w:ascii="Times New Roman" w:hAnsi="Times New Roman" w:cs="Times New Roman"/>
        </w:rPr>
        <w:t>Praag</w:t>
      </w:r>
      <w:proofErr w:type="spellEnd"/>
      <w:r w:rsidR="00EC2864" w:rsidRPr="00D7091B">
        <w:rPr>
          <w:rFonts w:ascii="Times New Roman" w:hAnsi="Times New Roman" w:cs="Times New Roman"/>
        </w:rPr>
        <w:t xml:space="preserve"> and Van Stel, 2013).</w:t>
      </w:r>
      <w:r w:rsidR="00443FCA" w:rsidRPr="00D7091B">
        <w:rPr>
          <w:rFonts w:ascii="Times New Roman" w:hAnsi="Times New Roman" w:cs="Times New Roman"/>
        </w:rPr>
        <w:t xml:space="preserve"> </w:t>
      </w:r>
    </w:p>
    <w:p w14:paraId="6F4BECFE" w14:textId="77777777" w:rsidR="00EF465A" w:rsidRPr="00D7091B" w:rsidRDefault="00EF465A" w:rsidP="007770D8">
      <w:pPr>
        <w:spacing w:after="0" w:line="360" w:lineRule="auto"/>
        <w:jc w:val="both"/>
        <w:rPr>
          <w:rFonts w:ascii="Times New Roman" w:hAnsi="Times New Roman" w:cs="Times New Roman"/>
        </w:rPr>
      </w:pPr>
    </w:p>
    <w:p w14:paraId="4E30BC08" w14:textId="735B7ABF" w:rsidR="00564B30" w:rsidRPr="00D7091B" w:rsidRDefault="007913FD" w:rsidP="007770D8">
      <w:pPr>
        <w:spacing w:after="0" w:line="360" w:lineRule="auto"/>
        <w:jc w:val="both"/>
        <w:rPr>
          <w:rFonts w:ascii="Times New Roman" w:hAnsi="Times New Roman" w:cs="Times New Roman"/>
        </w:rPr>
      </w:pPr>
      <w:r w:rsidRPr="00D7091B">
        <w:rPr>
          <w:rFonts w:ascii="Times New Roman" w:hAnsi="Times New Roman" w:cs="Times New Roman"/>
        </w:rPr>
        <w:t>From Model</w:t>
      </w:r>
      <w:r w:rsidR="006D34EC" w:rsidRPr="00D7091B">
        <w:rPr>
          <w:rFonts w:ascii="Times New Roman" w:hAnsi="Times New Roman" w:cs="Times New Roman"/>
        </w:rPr>
        <w:t>s</w:t>
      </w:r>
      <w:r w:rsidRPr="00D7091B">
        <w:rPr>
          <w:rFonts w:ascii="Times New Roman" w:hAnsi="Times New Roman" w:cs="Times New Roman"/>
        </w:rPr>
        <w:t xml:space="preserve"> (2)</w:t>
      </w:r>
      <w:r w:rsidR="006D34EC" w:rsidRPr="00D7091B">
        <w:rPr>
          <w:rFonts w:ascii="Times New Roman" w:hAnsi="Times New Roman" w:cs="Times New Roman"/>
        </w:rPr>
        <w:t xml:space="preserve"> and (4)</w:t>
      </w:r>
      <w:r w:rsidRPr="00D7091B">
        <w:rPr>
          <w:rFonts w:ascii="Times New Roman" w:hAnsi="Times New Roman" w:cs="Times New Roman"/>
        </w:rPr>
        <w:t xml:space="preserve"> in </w:t>
      </w:r>
      <w:r w:rsidR="00E24171">
        <w:rPr>
          <w:rFonts w:ascii="Times New Roman" w:hAnsi="Times New Roman" w:cs="Times New Roman"/>
        </w:rPr>
        <w:t>Table 3</w:t>
      </w:r>
      <w:r w:rsidR="00D73955" w:rsidRPr="00D7091B">
        <w:rPr>
          <w:rFonts w:ascii="Times New Roman" w:hAnsi="Times New Roman" w:cs="Times New Roman"/>
        </w:rPr>
        <w:t xml:space="preserve"> we note a negative interaction between </w:t>
      </w:r>
      <w:r w:rsidR="006A1762" w:rsidRPr="00D7091B">
        <w:rPr>
          <w:rFonts w:ascii="Times New Roman" w:hAnsi="Times New Roman" w:cs="Times New Roman"/>
        </w:rPr>
        <w:t>I</w:t>
      </w:r>
      <w:r w:rsidR="00D73955" w:rsidRPr="00D7091B">
        <w:rPr>
          <w:rFonts w:ascii="Times New Roman" w:hAnsi="Times New Roman" w:cs="Times New Roman"/>
        </w:rPr>
        <w:t xml:space="preserve">nward FDI and </w:t>
      </w:r>
      <w:r w:rsidR="006A1762" w:rsidRPr="00D7091B">
        <w:rPr>
          <w:rFonts w:ascii="Times New Roman" w:hAnsi="Times New Roman" w:cs="Times New Roman"/>
        </w:rPr>
        <w:t>E</w:t>
      </w:r>
      <w:r w:rsidR="00D73955" w:rsidRPr="00D7091B">
        <w:rPr>
          <w:rFonts w:ascii="Times New Roman" w:hAnsi="Times New Roman" w:cs="Times New Roman"/>
        </w:rPr>
        <w:t>ducation which is significant at</w:t>
      </w:r>
      <w:r w:rsidR="006D34EC" w:rsidRPr="00D7091B">
        <w:rPr>
          <w:rFonts w:ascii="Times New Roman" w:hAnsi="Times New Roman" w:cs="Times New Roman"/>
        </w:rPr>
        <w:t xml:space="preserve"> the</w:t>
      </w:r>
      <w:r w:rsidR="00D73955" w:rsidRPr="00D7091B">
        <w:rPr>
          <w:rFonts w:ascii="Times New Roman" w:hAnsi="Times New Roman" w:cs="Times New Roman"/>
        </w:rPr>
        <w:t xml:space="preserve"> 5% level, </w:t>
      </w:r>
      <w:r w:rsidR="005A06FA" w:rsidRPr="00D7091B">
        <w:rPr>
          <w:rFonts w:ascii="Times New Roman" w:hAnsi="Times New Roman" w:cs="Times New Roman"/>
        </w:rPr>
        <w:t>supporting</w:t>
      </w:r>
      <w:r w:rsidRPr="00D7091B">
        <w:rPr>
          <w:rFonts w:ascii="Times New Roman" w:hAnsi="Times New Roman" w:cs="Times New Roman"/>
        </w:rPr>
        <w:t xml:space="preserve"> </w:t>
      </w:r>
      <w:r w:rsidR="006A1762" w:rsidRPr="00D7091B">
        <w:rPr>
          <w:rFonts w:ascii="Times New Roman" w:hAnsi="Times New Roman" w:cs="Times New Roman"/>
        </w:rPr>
        <w:t>h</w:t>
      </w:r>
      <w:r w:rsidRPr="00D7091B">
        <w:rPr>
          <w:rFonts w:ascii="Times New Roman" w:hAnsi="Times New Roman" w:cs="Times New Roman"/>
        </w:rPr>
        <w:t>ypothesis 3</w:t>
      </w:r>
      <w:r w:rsidR="00443FCA" w:rsidRPr="00D7091B">
        <w:rPr>
          <w:rFonts w:ascii="Times New Roman" w:hAnsi="Times New Roman" w:cs="Times New Roman"/>
        </w:rPr>
        <w:t>b (but not H3a)</w:t>
      </w:r>
      <w:r w:rsidR="00D73955" w:rsidRPr="00D7091B">
        <w:rPr>
          <w:rFonts w:ascii="Times New Roman" w:hAnsi="Times New Roman" w:cs="Times New Roman"/>
        </w:rPr>
        <w:t>.</w:t>
      </w:r>
      <w:r w:rsidR="00B74424" w:rsidRPr="00D7091B">
        <w:rPr>
          <w:rFonts w:ascii="Times New Roman" w:hAnsi="Times New Roman" w:cs="Times New Roman"/>
        </w:rPr>
        <w:t xml:space="preserve">  Using model (4) estimates, the impact of Inward FDI on the rate of entrepreneurial activity (TEA) varies between 3.54 for the minimum value of Education in our estimation sample (0.10, see </w:t>
      </w:r>
      <w:r w:rsidR="00E24171">
        <w:rPr>
          <w:rFonts w:ascii="Times New Roman" w:hAnsi="Times New Roman" w:cs="Times New Roman"/>
        </w:rPr>
        <w:t>Table 2</w:t>
      </w:r>
      <w:r w:rsidR="00B74424" w:rsidRPr="00D7091B">
        <w:rPr>
          <w:rFonts w:ascii="Times New Roman" w:hAnsi="Times New Roman" w:cs="Times New Roman"/>
        </w:rPr>
        <w:t xml:space="preserve">) and -0.96 for the maximum value of Education in our sample (56.3, see </w:t>
      </w:r>
      <w:r w:rsidR="00E24171">
        <w:rPr>
          <w:rFonts w:ascii="Times New Roman" w:hAnsi="Times New Roman" w:cs="Times New Roman"/>
        </w:rPr>
        <w:t>Table 2</w:t>
      </w:r>
      <w:r w:rsidR="00B74424" w:rsidRPr="00D7091B">
        <w:rPr>
          <w:rFonts w:ascii="Times New Roman" w:hAnsi="Times New Roman" w:cs="Times New Roman"/>
        </w:rPr>
        <w:t xml:space="preserve">).  In particular, the turning point can be estimated as 44.3, i.e. for countries where more than 44.3% of the total labour force completed tertiary education, the impact of Inward FDI on TEA is negative, with more negative </w:t>
      </w:r>
      <w:r w:rsidR="00B60349" w:rsidRPr="00D7091B">
        <w:rPr>
          <w:rFonts w:ascii="Times New Roman" w:hAnsi="Times New Roman" w:cs="Times New Roman"/>
        </w:rPr>
        <w:t>impacts</w:t>
      </w:r>
      <w:r w:rsidR="00B74424" w:rsidRPr="00D7091B">
        <w:rPr>
          <w:rFonts w:ascii="Times New Roman" w:hAnsi="Times New Roman" w:cs="Times New Roman"/>
        </w:rPr>
        <w:t xml:space="preserve"> for higher shares of tertiary education.</w:t>
      </w:r>
      <w:r w:rsidR="00B74424" w:rsidRPr="00D7091B">
        <w:rPr>
          <w:rStyle w:val="FootnoteReference"/>
          <w:rFonts w:ascii="Times New Roman" w:hAnsi="Times New Roman" w:cs="Times New Roman"/>
        </w:rPr>
        <w:footnoteReference w:id="3"/>
      </w:r>
      <w:r w:rsidR="00B60349" w:rsidRPr="00D7091B">
        <w:rPr>
          <w:rFonts w:ascii="Times New Roman" w:hAnsi="Times New Roman" w:cs="Times New Roman"/>
        </w:rPr>
        <w:t xml:space="preserve">  It seems that </w:t>
      </w:r>
      <w:r w:rsidR="00B60349" w:rsidRPr="00D7091B">
        <w:rPr>
          <w:rFonts w:ascii="Times New Roman" w:hAnsi="Times New Roman" w:cs="Times New Roman"/>
          <w:shd w:val="clear" w:color="auto" w:fill="FFFFFF"/>
        </w:rPr>
        <w:t>in</w:t>
      </w:r>
      <w:r w:rsidR="00D73955" w:rsidRPr="00D7091B">
        <w:rPr>
          <w:rFonts w:ascii="Times New Roman" w:hAnsi="Times New Roman" w:cs="Times New Roman"/>
          <w:shd w:val="clear" w:color="auto" w:fill="FFFFFF"/>
        </w:rPr>
        <w:t xml:space="preserve"> high</w:t>
      </w:r>
      <w:r w:rsidR="00EB442C" w:rsidRPr="00D7091B">
        <w:rPr>
          <w:rFonts w:ascii="Times New Roman" w:hAnsi="Times New Roman" w:cs="Times New Roman"/>
          <w:shd w:val="clear" w:color="auto" w:fill="FFFFFF"/>
        </w:rPr>
        <w:t>ly</w:t>
      </w:r>
      <w:r w:rsidR="00D73955" w:rsidRPr="00D7091B">
        <w:rPr>
          <w:rFonts w:ascii="Times New Roman" w:hAnsi="Times New Roman" w:cs="Times New Roman"/>
          <w:shd w:val="clear" w:color="auto" w:fill="FFFFFF"/>
        </w:rPr>
        <w:t xml:space="preserve"> educated workforce</w:t>
      </w:r>
      <w:r w:rsidR="00B60349" w:rsidRPr="00D7091B">
        <w:rPr>
          <w:rFonts w:ascii="Times New Roman" w:hAnsi="Times New Roman" w:cs="Times New Roman"/>
          <w:shd w:val="clear" w:color="auto" w:fill="FFFFFF"/>
        </w:rPr>
        <w:t>s</w:t>
      </w:r>
      <w:r w:rsidR="00D73955" w:rsidRPr="00D7091B">
        <w:rPr>
          <w:rFonts w:ascii="Times New Roman" w:hAnsi="Times New Roman" w:cs="Times New Roman"/>
          <w:shd w:val="clear" w:color="auto" w:fill="FFFFFF"/>
        </w:rPr>
        <w:t xml:space="preserve">, more (highly educated) workers will prefer a safe and well-paid wage job in a multinational firm rather than starting a business on their own account and </w:t>
      </w:r>
      <w:r w:rsidR="007F556B" w:rsidRPr="00D7091B">
        <w:rPr>
          <w:rFonts w:ascii="Times New Roman" w:hAnsi="Times New Roman" w:cs="Times New Roman"/>
          <w:shd w:val="clear" w:color="auto" w:fill="FFFFFF"/>
        </w:rPr>
        <w:t xml:space="preserve">at their own </w:t>
      </w:r>
      <w:r w:rsidR="00D73955" w:rsidRPr="00D7091B">
        <w:rPr>
          <w:rFonts w:ascii="Times New Roman" w:hAnsi="Times New Roman" w:cs="Times New Roman"/>
          <w:shd w:val="clear" w:color="auto" w:fill="FFFFFF"/>
        </w:rPr>
        <w:t>risk.</w:t>
      </w:r>
    </w:p>
    <w:p w14:paraId="676CB4EA" w14:textId="77777777" w:rsidR="001B0547" w:rsidRPr="00D7091B" w:rsidRDefault="001B0547" w:rsidP="007770D8">
      <w:pPr>
        <w:spacing w:after="0" w:line="360" w:lineRule="auto"/>
        <w:jc w:val="both"/>
        <w:rPr>
          <w:rFonts w:ascii="Times New Roman" w:hAnsi="Times New Roman" w:cs="Times New Roman"/>
        </w:rPr>
      </w:pPr>
    </w:p>
    <w:p w14:paraId="228E6230" w14:textId="4723123A" w:rsidR="003D0EAE" w:rsidRPr="00D7091B" w:rsidRDefault="003D0EAE" w:rsidP="003D0EAE">
      <w:pPr>
        <w:autoSpaceDE w:val="0"/>
        <w:autoSpaceDN w:val="0"/>
        <w:adjustRightInd w:val="0"/>
        <w:spacing w:after="0" w:line="360" w:lineRule="auto"/>
        <w:jc w:val="both"/>
        <w:rPr>
          <w:rFonts w:ascii="Times New Roman" w:hAnsi="Times New Roman" w:cs="Times New Roman"/>
        </w:rPr>
      </w:pPr>
      <w:r w:rsidRPr="00D7091B">
        <w:rPr>
          <w:rFonts w:ascii="Times New Roman" w:hAnsi="Times New Roman" w:cs="Times New Roman"/>
        </w:rPr>
        <w:tab/>
      </w:r>
      <w:r w:rsidRPr="00D7091B">
        <w:rPr>
          <w:rFonts w:ascii="Times New Roman" w:hAnsi="Times New Roman" w:cs="Times New Roman"/>
        </w:rPr>
        <w:tab/>
      </w:r>
      <w:r w:rsidR="00F269A7" w:rsidRPr="00D7091B">
        <w:rPr>
          <w:rFonts w:ascii="Times New Roman" w:hAnsi="Times New Roman" w:cs="Times New Roman"/>
        </w:rPr>
        <w:t xml:space="preserve">[INSERT </w:t>
      </w:r>
      <w:r w:rsidR="00E24171">
        <w:rPr>
          <w:rFonts w:ascii="Times New Roman" w:hAnsi="Times New Roman" w:cs="Times New Roman"/>
        </w:rPr>
        <w:t>TABLE 3</w:t>
      </w:r>
      <w:r w:rsidRPr="00D7091B">
        <w:rPr>
          <w:rFonts w:ascii="Times New Roman" w:hAnsi="Times New Roman" w:cs="Times New Roman"/>
        </w:rPr>
        <w:t xml:space="preserve"> ABOUT HERE]</w:t>
      </w:r>
    </w:p>
    <w:p w14:paraId="4E04A081" w14:textId="77777777" w:rsidR="003D0EAE" w:rsidRPr="00D7091B" w:rsidRDefault="003D0EAE" w:rsidP="007770D8">
      <w:pPr>
        <w:spacing w:after="0" w:line="360" w:lineRule="auto"/>
        <w:jc w:val="both"/>
        <w:rPr>
          <w:rFonts w:ascii="Times New Roman" w:hAnsi="Times New Roman" w:cs="Times New Roman"/>
        </w:rPr>
      </w:pPr>
    </w:p>
    <w:p w14:paraId="5915376E" w14:textId="784BDD45" w:rsidR="00ED72A2" w:rsidRPr="00D7091B" w:rsidRDefault="00ED72A2" w:rsidP="007770D8">
      <w:pPr>
        <w:autoSpaceDE w:val="0"/>
        <w:autoSpaceDN w:val="0"/>
        <w:adjustRightInd w:val="0"/>
        <w:spacing w:after="0" w:line="360" w:lineRule="auto"/>
        <w:jc w:val="both"/>
        <w:rPr>
          <w:rFonts w:ascii="Times New Roman" w:hAnsi="Times New Roman" w:cs="Times New Roman"/>
          <w:lang w:val="en-GB"/>
        </w:rPr>
      </w:pPr>
    </w:p>
    <w:p w14:paraId="4839919F" w14:textId="05B6D03D" w:rsidR="00EB4685" w:rsidRPr="00D7091B" w:rsidRDefault="00C94D1C" w:rsidP="00BA3B89">
      <w:pPr>
        <w:pStyle w:val="Heading1"/>
        <w:rPr>
          <w:sz w:val="22"/>
          <w:szCs w:val="22"/>
          <w:lang w:val="en-GB"/>
        </w:rPr>
      </w:pPr>
      <w:r w:rsidRPr="00D7091B">
        <w:rPr>
          <w:sz w:val="22"/>
          <w:szCs w:val="22"/>
          <w:lang w:val="en-GB"/>
        </w:rPr>
        <w:lastRenderedPageBreak/>
        <w:t>5</w:t>
      </w:r>
      <w:r w:rsidR="00EB4685" w:rsidRPr="00D7091B">
        <w:rPr>
          <w:sz w:val="22"/>
          <w:szCs w:val="22"/>
          <w:lang w:val="en-GB"/>
        </w:rPr>
        <w:t>. Conclusion</w:t>
      </w:r>
      <w:r w:rsidR="00974462" w:rsidRPr="00D7091B">
        <w:rPr>
          <w:sz w:val="22"/>
          <w:szCs w:val="22"/>
          <w:lang w:val="en-GB"/>
        </w:rPr>
        <w:t>s</w:t>
      </w:r>
    </w:p>
    <w:p w14:paraId="59D54881" w14:textId="6FE2617B" w:rsidR="00CC2C3B" w:rsidRPr="00D7091B" w:rsidRDefault="000C133F" w:rsidP="000C133F">
      <w:pPr>
        <w:spacing w:after="0" w:line="360" w:lineRule="auto"/>
        <w:jc w:val="both"/>
        <w:rPr>
          <w:rFonts w:ascii="Times New Roman" w:hAnsi="Times New Roman" w:cs="Times New Roman"/>
        </w:rPr>
      </w:pPr>
      <w:r w:rsidRPr="00D7091B">
        <w:rPr>
          <w:rFonts w:ascii="Times New Roman" w:hAnsi="Times New Roman" w:cs="Times New Roman"/>
          <w:lang w:val="en-GB"/>
        </w:rPr>
        <w:t>We use</w:t>
      </w:r>
      <w:r w:rsidR="00D965AA" w:rsidRPr="00D7091B">
        <w:rPr>
          <w:rFonts w:ascii="Times New Roman" w:hAnsi="Times New Roman" w:cs="Times New Roman"/>
          <w:lang w:val="en-GB"/>
        </w:rPr>
        <w:t xml:space="preserve"> data on </w:t>
      </w:r>
      <w:r w:rsidR="00F5653D" w:rsidRPr="00D7091B">
        <w:rPr>
          <w:rFonts w:ascii="Times New Roman" w:hAnsi="Times New Roman" w:cs="Times New Roman"/>
          <w:lang w:val="en-GB"/>
        </w:rPr>
        <w:t xml:space="preserve">75 </w:t>
      </w:r>
      <w:r w:rsidR="00D965AA" w:rsidRPr="00D7091B">
        <w:rPr>
          <w:rFonts w:ascii="Times New Roman" w:hAnsi="Times New Roman" w:cs="Times New Roman"/>
          <w:lang w:val="en-GB"/>
        </w:rPr>
        <w:t>countries from 200</w:t>
      </w:r>
      <w:r w:rsidRPr="00D7091B">
        <w:rPr>
          <w:rFonts w:ascii="Times New Roman" w:hAnsi="Times New Roman" w:cs="Times New Roman"/>
          <w:lang w:val="en-GB"/>
        </w:rPr>
        <w:t>1 to 2015 to investigate the relationship between inward FDI, education and</w:t>
      </w:r>
      <w:r w:rsidR="00B65820" w:rsidRPr="00D7091B">
        <w:rPr>
          <w:rFonts w:ascii="Times New Roman" w:hAnsi="Times New Roman" w:cs="Times New Roman"/>
          <w:lang w:val="en-GB"/>
        </w:rPr>
        <w:t xml:space="preserve"> entrepreneurial activity</w:t>
      </w:r>
      <w:r w:rsidRPr="00D7091B">
        <w:rPr>
          <w:rFonts w:ascii="Times New Roman" w:hAnsi="Times New Roman" w:cs="Times New Roman"/>
          <w:lang w:val="en-GB"/>
        </w:rPr>
        <w:t>. We estimate a</w:t>
      </w:r>
      <w:r w:rsidR="00D965AA" w:rsidRPr="00D7091B">
        <w:rPr>
          <w:rFonts w:ascii="Times New Roman" w:hAnsi="Times New Roman" w:cs="Times New Roman"/>
          <w:lang w:val="en-GB"/>
        </w:rPr>
        <w:t xml:space="preserve"> two stage least squared (2SLS)</w:t>
      </w:r>
      <w:r w:rsidRPr="00D7091B">
        <w:rPr>
          <w:rFonts w:ascii="Times New Roman" w:hAnsi="Times New Roman" w:cs="Times New Roman"/>
          <w:lang w:val="en-GB"/>
        </w:rPr>
        <w:t xml:space="preserve"> model with</w:t>
      </w:r>
      <w:r w:rsidR="00EF43E3" w:rsidRPr="00D7091B">
        <w:rPr>
          <w:rFonts w:ascii="Times New Roman" w:hAnsi="Times New Roman" w:cs="Times New Roman"/>
          <w:lang w:val="en-GB"/>
        </w:rPr>
        <w:t xml:space="preserve"> country rates of</w:t>
      </w:r>
      <w:r w:rsidRPr="00D7091B">
        <w:rPr>
          <w:rFonts w:ascii="Times New Roman" w:hAnsi="Times New Roman" w:cs="Times New Roman"/>
          <w:lang w:val="en-GB"/>
        </w:rPr>
        <w:t xml:space="preserve"> entrepreneurship as dependent variables, and inward FDI, macro-level education and their interaction as the main independent variables.</w:t>
      </w:r>
      <w:r w:rsidR="00300CAC" w:rsidRPr="00D7091B">
        <w:rPr>
          <w:rFonts w:ascii="Times New Roman" w:hAnsi="Times New Roman" w:cs="Times New Roman"/>
          <w:lang w:val="en-GB"/>
        </w:rPr>
        <w:t xml:space="preserve"> </w:t>
      </w:r>
      <w:r w:rsidR="00CC2C3B" w:rsidRPr="00D7091B">
        <w:rPr>
          <w:rFonts w:ascii="Times New Roman" w:hAnsi="Times New Roman" w:cs="Times New Roman"/>
          <w:lang w:val="en-GB"/>
        </w:rPr>
        <w:t xml:space="preserve">We are particularly interested in the </w:t>
      </w:r>
      <w:proofErr w:type="spellStart"/>
      <w:r w:rsidR="00CC2C3B" w:rsidRPr="00D7091B">
        <w:rPr>
          <w:rFonts w:ascii="Times New Roman" w:hAnsi="Times New Roman" w:cs="Times New Roman"/>
          <w:lang w:val="en-GB"/>
        </w:rPr>
        <w:t>spillover</w:t>
      </w:r>
      <w:proofErr w:type="spellEnd"/>
      <w:r w:rsidR="00CC2C3B" w:rsidRPr="00D7091B">
        <w:rPr>
          <w:rFonts w:ascii="Times New Roman" w:hAnsi="Times New Roman" w:cs="Times New Roman"/>
          <w:lang w:val="en-GB"/>
        </w:rPr>
        <w:t xml:space="preserve"> effects of inward F</w:t>
      </w:r>
      <w:r w:rsidR="00D965AA" w:rsidRPr="00D7091B">
        <w:rPr>
          <w:rFonts w:ascii="Times New Roman" w:hAnsi="Times New Roman" w:cs="Times New Roman"/>
          <w:lang w:val="en-GB"/>
        </w:rPr>
        <w:t xml:space="preserve">DI on domestic entrepreneurship, </w:t>
      </w:r>
      <w:r w:rsidR="00CC2C3B" w:rsidRPr="00D7091B">
        <w:rPr>
          <w:rFonts w:ascii="Times New Roman" w:hAnsi="Times New Roman" w:cs="Times New Roman"/>
          <w:lang w:val="en-GB"/>
        </w:rPr>
        <w:t>and the impact that</w:t>
      </w:r>
      <w:r w:rsidR="00B65820" w:rsidRPr="00D7091B">
        <w:rPr>
          <w:rFonts w:ascii="Times New Roman" w:hAnsi="Times New Roman" w:cs="Times New Roman"/>
          <w:lang w:val="en-GB"/>
        </w:rPr>
        <w:t xml:space="preserve"> the</w:t>
      </w:r>
      <w:r w:rsidR="00CC2C3B" w:rsidRPr="00D7091B">
        <w:rPr>
          <w:rFonts w:ascii="Times New Roman" w:hAnsi="Times New Roman" w:cs="Times New Roman"/>
          <w:lang w:val="en-GB"/>
        </w:rPr>
        <w:t xml:space="preserve"> education</w:t>
      </w:r>
      <w:r w:rsidR="00B65820" w:rsidRPr="00D7091B">
        <w:rPr>
          <w:rFonts w:ascii="Times New Roman" w:hAnsi="Times New Roman" w:cs="Times New Roman"/>
          <w:lang w:val="en-GB"/>
        </w:rPr>
        <w:t xml:space="preserve"> level of the labour force</w:t>
      </w:r>
      <w:r w:rsidR="00CC2C3B" w:rsidRPr="00D7091B">
        <w:rPr>
          <w:rFonts w:ascii="Times New Roman" w:hAnsi="Times New Roman" w:cs="Times New Roman"/>
          <w:lang w:val="en-GB"/>
        </w:rPr>
        <w:t xml:space="preserve"> may have on this relationship. In theory, for countries with higher education levels, the positive </w:t>
      </w:r>
      <w:proofErr w:type="spellStart"/>
      <w:r w:rsidR="00CC2C3B" w:rsidRPr="00D7091B">
        <w:rPr>
          <w:rFonts w:ascii="Times New Roman" w:hAnsi="Times New Roman" w:cs="Times New Roman"/>
          <w:lang w:val="en-GB"/>
        </w:rPr>
        <w:t>spillover</w:t>
      </w:r>
      <w:proofErr w:type="spellEnd"/>
      <w:r w:rsidR="00CC2C3B" w:rsidRPr="00D7091B">
        <w:rPr>
          <w:rFonts w:ascii="Times New Roman" w:hAnsi="Times New Roman" w:cs="Times New Roman"/>
          <w:lang w:val="en-GB"/>
        </w:rPr>
        <w:t xml:space="preserve"> effects may be stronger due to higher absorptive capacity of the local economy</w:t>
      </w:r>
      <w:r w:rsidR="00C14ABC" w:rsidRPr="00D7091B">
        <w:rPr>
          <w:rFonts w:ascii="Times New Roman" w:hAnsi="Times New Roman" w:cs="Times New Roman"/>
          <w:lang w:val="en-GB"/>
        </w:rPr>
        <w:t>, facilitating outsourcing of economic activity by MNCs</w:t>
      </w:r>
      <w:r w:rsidR="00CC2C3B" w:rsidRPr="00D7091B">
        <w:rPr>
          <w:rFonts w:ascii="Times New Roman" w:hAnsi="Times New Roman" w:cs="Times New Roman"/>
          <w:lang w:val="en-GB"/>
        </w:rPr>
        <w:t xml:space="preserve">. Alternatively, there may be </w:t>
      </w:r>
      <w:r w:rsidR="007F556B" w:rsidRPr="00D7091B">
        <w:rPr>
          <w:rFonts w:ascii="Times New Roman" w:hAnsi="Times New Roman" w:cs="Times New Roman"/>
          <w:lang w:val="en-GB"/>
        </w:rPr>
        <w:t xml:space="preserve">a </w:t>
      </w:r>
      <w:r w:rsidR="00CC2C3B" w:rsidRPr="00D7091B">
        <w:rPr>
          <w:rFonts w:ascii="Times New Roman" w:hAnsi="Times New Roman" w:cs="Times New Roman"/>
          <w:lang w:val="en-GB"/>
        </w:rPr>
        <w:t>negative interaction as MNCs provide high</w:t>
      </w:r>
      <w:r w:rsidR="00774A55" w:rsidRPr="00D7091B">
        <w:rPr>
          <w:rFonts w:ascii="Times New Roman" w:hAnsi="Times New Roman" w:cs="Times New Roman"/>
          <w:lang w:val="en-GB"/>
        </w:rPr>
        <w:t>-</w:t>
      </w:r>
      <w:r w:rsidR="00CC2C3B" w:rsidRPr="00D7091B">
        <w:rPr>
          <w:rFonts w:ascii="Times New Roman" w:hAnsi="Times New Roman" w:cs="Times New Roman"/>
          <w:lang w:val="en-GB"/>
        </w:rPr>
        <w:t>paid, safe wage jobs, which increase the opportunity costs of entrepreneur</w:t>
      </w:r>
      <w:r w:rsidR="008334E0" w:rsidRPr="00D7091B">
        <w:rPr>
          <w:rFonts w:ascii="Times New Roman" w:hAnsi="Times New Roman" w:cs="Times New Roman"/>
          <w:lang w:val="en-GB"/>
        </w:rPr>
        <w:t>ship</w:t>
      </w:r>
      <w:r w:rsidR="00CC2C3B" w:rsidRPr="00D7091B">
        <w:rPr>
          <w:rFonts w:ascii="Times New Roman" w:hAnsi="Times New Roman" w:cs="Times New Roman"/>
          <w:lang w:val="en-GB"/>
        </w:rPr>
        <w:t xml:space="preserve"> </w:t>
      </w:r>
      <w:r w:rsidR="00A102A7" w:rsidRPr="00D7091B">
        <w:rPr>
          <w:rFonts w:ascii="Times New Roman" w:hAnsi="Times New Roman" w:cs="Times New Roman"/>
          <w:lang w:val="en-GB"/>
        </w:rPr>
        <w:t>for</w:t>
      </w:r>
      <w:r w:rsidR="00CC2C3B" w:rsidRPr="00D7091B">
        <w:rPr>
          <w:rFonts w:ascii="Times New Roman" w:hAnsi="Times New Roman" w:cs="Times New Roman"/>
          <w:lang w:val="en-GB"/>
        </w:rPr>
        <w:t xml:space="preserve"> highly educated individuals </w:t>
      </w:r>
      <w:r w:rsidR="00CC2C3B" w:rsidRPr="00D7091B">
        <w:rPr>
          <w:rFonts w:ascii="Times New Roman" w:hAnsi="Times New Roman" w:cs="Times New Roman"/>
        </w:rPr>
        <w:fldChar w:fldCharType="begin" w:fldLock="1"/>
      </w:r>
      <w:r w:rsidR="002A128E" w:rsidRPr="00D7091B">
        <w:rPr>
          <w:rFonts w:ascii="Times New Roman" w:hAnsi="Times New Roman" w:cs="Times New Roman"/>
          <w:lang w:val="en-GB"/>
        </w:rPr>
        <w:instrText>ADDIN CSL_CITATION { "citationItems" : [ { "id" : "ITEM-1", "itemData" : { "ISBN" : "00129682", "ISSN" : "0012-9682", "abstract" : "This paper is a theoretical examination of the stochastic behavior of equilibrium asset prices in a one-good, pure exchange economy with identical consumers. A general method of constructing equilibrium prices is developed and applied to a series of examples.", "author" : [ { "dropping-particle" : "", "family" : "Lucas Jr.", "given" : "Robert E", "</w:instrText>
      </w:r>
      <w:r w:rsidR="002A128E" w:rsidRPr="00D7091B">
        <w:rPr>
          <w:rFonts w:ascii="Times New Roman" w:hAnsi="Times New Roman" w:cs="Times New Roman"/>
        </w:rPr>
        <w:instrText>non-dropping-particle" : "", "parse-names" : false, "suffix" : "" } ], "container-title" : "Econometrica", "id" : "ITEM-1", "issue" : "6", "issued" : { "date-parts" : [ [ "1978" ] ] }, "page" : "1429-1445", "title" : "Asset Prices in an Exchange Economy", "type" : "article-journal", "volume" : "46" }, "uris" : [ "http://www.mendeley.com/documents/?uuid=6dc5d9cf-83c5-4724-8e62-bb584e5f0b74", "http://www.mendeley.com/documents/?uuid=60e8c03a-7f22-4cd9-800d-7156336eacb3" ] } ], "mendeley" : { "formattedCitation" : "(Lucas Jr. 1978)", "manualFormatting" : "(Lucas, 1978", "plainTextFormattedCitation" : "(Lucas Jr. 1978)", "previouslyFormattedCitation" : "(Lucas Jr. 1978)" }, "properties" : {  }, "schema" : "https://github.com/citation-style-language/schema/raw/master/csl-citation.json" }</w:instrText>
      </w:r>
      <w:r w:rsidR="00CC2C3B" w:rsidRPr="00D7091B">
        <w:rPr>
          <w:rFonts w:ascii="Times New Roman" w:hAnsi="Times New Roman" w:cs="Times New Roman"/>
        </w:rPr>
        <w:fldChar w:fldCharType="separate"/>
      </w:r>
      <w:r w:rsidR="00CC2C3B" w:rsidRPr="00D7091B">
        <w:rPr>
          <w:rFonts w:ascii="Times New Roman" w:hAnsi="Times New Roman" w:cs="Times New Roman"/>
          <w:noProof/>
        </w:rPr>
        <w:t>(Lucas, 1978</w:t>
      </w:r>
      <w:r w:rsidR="00CC2C3B" w:rsidRPr="00D7091B">
        <w:rPr>
          <w:rFonts w:ascii="Times New Roman" w:hAnsi="Times New Roman" w:cs="Times New Roman"/>
        </w:rPr>
        <w:fldChar w:fldCharType="end"/>
      </w:r>
      <w:r w:rsidR="00CC2C3B" w:rsidRPr="00D7091B">
        <w:rPr>
          <w:rFonts w:ascii="Times New Roman" w:hAnsi="Times New Roman" w:cs="Times New Roman"/>
        </w:rPr>
        <w:t xml:space="preserve">; </w:t>
      </w:r>
      <w:proofErr w:type="spellStart"/>
      <w:r w:rsidR="00CC2C3B" w:rsidRPr="00D7091B">
        <w:rPr>
          <w:rFonts w:ascii="Times New Roman" w:hAnsi="Times New Roman" w:cs="Times New Roman"/>
        </w:rPr>
        <w:t>Kher</w:t>
      </w:r>
      <w:proofErr w:type="spellEnd"/>
      <w:r w:rsidR="00CC2C3B" w:rsidRPr="00D7091B">
        <w:rPr>
          <w:rFonts w:ascii="Times New Roman" w:hAnsi="Times New Roman" w:cs="Times New Roman"/>
        </w:rPr>
        <w:t xml:space="preserve"> et al., 2012). </w:t>
      </w:r>
    </w:p>
    <w:p w14:paraId="664B5D98" w14:textId="77777777" w:rsidR="00CC2C3B" w:rsidRPr="00D7091B" w:rsidRDefault="00CC2C3B" w:rsidP="000C133F">
      <w:pPr>
        <w:spacing w:after="0" w:line="360" w:lineRule="auto"/>
        <w:jc w:val="both"/>
        <w:rPr>
          <w:rFonts w:ascii="Times New Roman" w:hAnsi="Times New Roman" w:cs="Times New Roman"/>
        </w:rPr>
      </w:pPr>
    </w:p>
    <w:p w14:paraId="4102FE99" w14:textId="17B257F2" w:rsidR="00602E3A" w:rsidRPr="00D7091B" w:rsidRDefault="00AB7310" w:rsidP="000C133F">
      <w:pPr>
        <w:spacing w:after="0" w:line="360" w:lineRule="auto"/>
        <w:jc w:val="both"/>
        <w:rPr>
          <w:rFonts w:ascii="Times New Roman" w:hAnsi="Times New Roman" w:cs="Times New Roman"/>
        </w:rPr>
      </w:pPr>
      <w:r w:rsidRPr="00D7091B">
        <w:rPr>
          <w:rFonts w:ascii="Times New Roman" w:hAnsi="Times New Roman" w:cs="Times New Roman"/>
        </w:rPr>
        <w:t xml:space="preserve">The </w:t>
      </w:r>
      <w:r w:rsidR="000C133F" w:rsidRPr="00D7091B">
        <w:rPr>
          <w:rFonts w:ascii="Times New Roman" w:hAnsi="Times New Roman" w:cs="Times New Roman"/>
        </w:rPr>
        <w:t>main findings</w:t>
      </w:r>
      <w:r w:rsidRPr="00D7091B">
        <w:rPr>
          <w:rFonts w:ascii="Times New Roman" w:hAnsi="Times New Roman" w:cs="Times New Roman"/>
        </w:rPr>
        <w:t xml:space="preserve"> of our empirical analysis</w:t>
      </w:r>
      <w:r w:rsidR="000C133F" w:rsidRPr="00D7091B">
        <w:rPr>
          <w:rFonts w:ascii="Times New Roman" w:hAnsi="Times New Roman" w:cs="Times New Roman"/>
        </w:rPr>
        <w:t xml:space="preserve"> are as follows.</w:t>
      </w:r>
      <w:r w:rsidR="00602E3A" w:rsidRPr="00D7091B">
        <w:rPr>
          <w:rFonts w:ascii="Times New Roman" w:hAnsi="Times New Roman" w:cs="Times New Roman"/>
        </w:rPr>
        <w:t xml:space="preserve"> </w:t>
      </w:r>
      <w:r w:rsidR="007E0A79" w:rsidRPr="00D7091B">
        <w:rPr>
          <w:rFonts w:ascii="Times New Roman" w:hAnsi="Times New Roman" w:cs="Times New Roman"/>
        </w:rPr>
        <w:t>On average</w:t>
      </w:r>
      <w:r w:rsidR="00602E3A" w:rsidRPr="00D7091B">
        <w:rPr>
          <w:rFonts w:ascii="Times New Roman" w:hAnsi="Times New Roman" w:cs="Times New Roman"/>
        </w:rPr>
        <w:t>, we find</w:t>
      </w:r>
      <w:r w:rsidR="00774A55" w:rsidRPr="00D7091B">
        <w:rPr>
          <w:rFonts w:ascii="Times New Roman" w:hAnsi="Times New Roman" w:cs="Times New Roman"/>
        </w:rPr>
        <w:t xml:space="preserve"> </w:t>
      </w:r>
      <w:r w:rsidR="00602E3A" w:rsidRPr="00D7091B">
        <w:rPr>
          <w:rFonts w:ascii="Times New Roman" w:hAnsi="Times New Roman" w:cs="Times New Roman"/>
        </w:rPr>
        <w:t>positive</w:t>
      </w:r>
      <w:r w:rsidR="003A336B" w:rsidRPr="00D7091B">
        <w:rPr>
          <w:rFonts w:ascii="Times New Roman" w:hAnsi="Times New Roman" w:cs="Times New Roman"/>
        </w:rPr>
        <w:t xml:space="preserve"> (albeit weak)</w:t>
      </w:r>
      <w:r w:rsidR="00602E3A" w:rsidRPr="00D7091B">
        <w:rPr>
          <w:rFonts w:ascii="Times New Roman" w:hAnsi="Times New Roman" w:cs="Times New Roman"/>
        </w:rPr>
        <w:t xml:space="preserve"> </w:t>
      </w:r>
      <w:proofErr w:type="spellStart"/>
      <w:r w:rsidR="00602E3A" w:rsidRPr="00D7091B">
        <w:rPr>
          <w:rFonts w:ascii="Times New Roman" w:hAnsi="Times New Roman" w:cs="Times New Roman"/>
        </w:rPr>
        <w:t>spillover</w:t>
      </w:r>
      <w:proofErr w:type="spellEnd"/>
      <w:r w:rsidR="00602E3A" w:rsidRPr="00D7091B">
        <w:rPr>
          <w:rFonts w:ascii="Times New Roman" w:hAnsi="Times New Roman" w:cs="Times New Roman"/>
        </w:rPr>
        <w:t xml:space="preserve"> effects of inward FDI on entrepreneurship</w:t>
      </w:r>
      <w:r w:rsidR="004E7BB5" w:rsidRPr="00D7091B">
        <w:rPr>
          <w:rFonts w:ascii="Times New Roman" w:hAnsi="Times New Roman" w:cs="Times New Roman"/>
        </w:rPr>
        <w:t xml:space="preserve"> (TEA rate)</w:t>
      </w:r>
      <w:r w:rsidR="007E0A79" w:rsidRPr="00D7091B">
        <w:rPr>
          <w:rFonts w:ascii="Times New Roman" w:hAnsi="Times New Roman" w:cs="Times New Roman"/>
        </w:rPr>
        <w:t xml:space="preserve">, in line with earlier findings by </w:t>
      </w:r>
      <w:proofErr w:type="spellStart"/>
      <w:r w:rsidR="007E0A79" w:rsidRPr="00D7091B">
        <w:rPr>
          <w:rFonts w:ascii="Times New Roman" w:hAnsi="Times New Roman" w:cs="Times New Roman"/>
        </w:rPr>
        <w:t>Smarzynska</w:t>
      </w:r>
      <w:proofErr w:type="spellEnd"/>
      <w:r w:rsidR="007E0A79" w:rsidRPr="00D7091B">
        <w:rPr>
          <w:rFonts w:ascii="Times New Roman" w:hAnsi="Times New Roman" w:cs="Times New Roman"/>
        </w:rPr>
        <w:t xml:space="preserve"> </w:t>
      </w:r>
      <w:proofErr w:type="spellStart"/>
      <w:r w:rsidR="007E0A79" w:rsidRPr="00D7091B">
        <w:rPr>
          <w:rFonts w:ascii="Times New Roman" w:hAnsi="Times New Roman" w:cs="Times New Roman"/>
        </w:rPr>
        <w:t>Javorcik</w:t>
      </w:r>
      <w:proofErr w:type="spellEnd"/>
      <w:r w:rsidR="007E0A79" w:rsidRPr="00D7091B">
        <w:rPr>
          <w:rFonts w:ascii="Times New Roman" w:hAnsi="Times New Roman" w:cs="Times New Roman"/>
        </w:rPr>
        <w:t xml:space="preserve"> (2004), </w:t>
      </w:r>
      <w:r w:rsidR="004D6B63" w:rsidRPr="00D7091B">
        <w:rPr>
          <w:rFonts w:ascii="Times New Roman" w:hAnsi="Times New Roman" w:cs="Times New Roman"/>
        </w:rPr>
        <w:t>Newman et al. (2015) and various other studies.</w:t>
      </w:r>
      <w:r w:rsidR="007E0A79" w:rsidRPr="00D7091B">
        <w:rPr>
          <w:rStyle w:val="FootnoteReference"/>
          <w:rFonts w:ascii="Times New Roman" w:hAnsi="Times New Roman" w:cs="Times New Roman"/>
        </w:rPr>
        <w:footnoteReference w:id="4"/>
      </w:r>
      <w:r w:rsidR="004A7048" w:rsidRPr="00D7091B">
        <w:rPr>
          <w:rFonts w:ascii="Times New Roman" w:hAnsi="Times New Roman" w:cs="Times New Roman"/>
        </w:rPr>
        <w:t xml:space="preserve">  </w:t>
      </w:r>
      <w:r w:rsidR="004D6B63" w:rsidRPr="00D7091B">
        <w:rPr>
          <w:rFonts w:ascii="Times New Roman" w:hAnsi="Times New Roman" w:cs="Times New Roman"/>
        </w:rPr>
        <w:t>Moreover, w</w:t>
      </w:r>
      <w:r w:rsidR="004A7048" w:rsidRPr="00D7091B">
        <w:rPr>
          <w:rFonts w:ascii="Times New Roman" w:hAnsi="Times New Roman" w:cs="Times New Roman"/>
        </w:rPr>
        <w:t>e find</w:t>
      </w:r>
      <w:r w:rsidR="00774A55" w:rsidRPr="00D7091B">
        <w:rPr>
          <w:rFonts w:ascii="Times New Roman" w:hAnsi="Times New Roman" w:cs="Times New Roman"/>
        </w:rPr>
        <w:t xml:space="preserve"> </w:t>
      </w:r>
      <w:r w:rsidR="004D6B63" w:rsidRPr="00D7091B">
        <w:rPr>
          <w:rFonts w:ascii="Times New Roman" w:hAnsi="Times New Roman" w:cs="Times New Roman"/>
        </w:rPr>
        <w:t xml:space="preserve">a </w:t>
      </w:r>
      <w:r w:rsidR="004A7048" w:rsidRPr="00D7091B">
        <w:rPr>
          <w:rFonts w:ascii="Times New Roman" w:hAnsi="Times New Roman" w:cs="Times New Roman"/>
        </w:rPr>
        <w:t xml:space="preserve">strong </w:t>
      </w:r>
      <w:r w:rsidR="00602E3A" w:rsidRPr="00D7091B">
        <w:rPr>
          <w:rFonts w:ascii="Times New Roman" w:hAnsi="Times New Roman" w:cs="Times New Roman"/>
        </w:rPr>
        <w:t>negative association between education and</w:t>
      </w:r>
      <w:r w:rsidR="008334E0" w:rsidRPr="00D7091B">
        <w:rPr>
          <w:rFonts w:ascii="Times New Roman" w:hAnsi="Times New Roman" w:cs="Times New Roman"/>
        </w:rPr>
        <w:t xml:space="preserve"> </w:t>
      </w:r>
      <w:r w:rsidR="00602E3A" w:rsidRPr="00D7091B">
        <w:rPr>
          <w:rFonts w:ascii="Times New Roman" w:hAnsi="Times New Roman" w:cs="Times New Roman"/>
        </w:rPr>
        <w:t>entrepreneurship</w:t>
      </w:r>
      <w:r w:rsidR="004D6B63" w:rsidRPr="00D7091B">
        <w:rPr>
          <w:rFonts w:ascii="Times New Roman" w:hAnsi="Times New Roman" w:cs="Times New Roman"/>
        </w:rPr>
        <w:t xml:space="preserve">, suggesting that in countries with higher educated populations, the number of entrepreneurs is lower but average firm size is higher. This result is consistent with Lucas (1978), Van </w:t>
      </w:r>
      <w:proofErr w:type="spellStart"/>
      <w:r w:rsidR="004D6B63" w:rsidRPr="00D7091B">
        <w:rPr>
          <w:rFonts w:ascii="Times New Roman" w:hAnsi="Times New Roman" w:cs="Times New Roman"/>
        </w:rPr>
        <w:t>Praag</w:t>
      </w:r>
      <w:proofErr w:type="spellEnd"/>
      <w:r w:rsidR="004D6B63" w:rsidRPr="00D7091B">
        <w:rPr>
          <w:rFonts w:ascii="Times New Roman" w:hAnsi="Times New Roman" w:cs="Times New Roman"/>
        </w:rPr>
        <w:t xml:space="preserve"> and Van Stel (2013), </w:t>
      </w:r>
      <w:proofErr w:type="spellStart"/>
      <w:r w:rsidR="004D6B63" w:rsidRPr="00D7091B">
        <w:rPr>
          <w:rFonts w:ascii="Times New Roman" w:hAnsi="Times New Roman" w:cs="Times New Roman"/>
        </w:rPr>
        <w:t>Sorgner</w:t>
      </w:r>
      <w:proofErr w:type="spellEnd"/>
      <w:r w:rsidR="004D6B63" w:rsidRPr="00D7091B">
        <w:rPr>
          <w:rFonts w:ascii="Times New Roman" w:hAnsi="Times New Roman" w:cs="Times New Roman"/>
        </w:rPr>
        <w:t xml:space="preserve"> et al. (2017) and various other studies.  </w:t>
      </w:r>
      <w:r w:rsidR="004A7048" w:rsidRPr="00D7091B">
        <w:rPr>
          <w:rFonts w:ascii="Times New Roman" w:hAnsi="Times New Roman" w:cs="Times New Roman"/>
        </w:rPr>
        <w:t>W</w:t>
      </w:r>
      <w:r w:rsidR="00602E3A" w:rsidRPr="00D7091B">
        <w:rPr>
          <w:rFonts w:ascii="Times New Roman" w:hAnsi="Times New Roman" w:cs="Times New Roman"/>
        </w:rPr>
        <w:t>hen considering moderation effects,</w:t>
      </w:r>
      <w:r w:rsidR="000C133F" w:rsidRPr="00D7091B">
        <w:rPr>
          <w:rFonts w:ascii="Times New Roman" w:hAnsi="Times New Roman" w:cs="Times New Roman"/>
        </w:rPr>
        <w:t xml:space="preserve"> </w:t>
      </w:r>
      <w:r w:rsidR="00602E3A" w:rsidRPr="00D7091B">
        <w:rPr>
          <w:rFonts w:ascii="Times New Roman" w:hAnsi="Times New Roman" w:cs="Times New Roman"/>
        </w:rPr>
        <w:t>w</w:t>
      </w:r>
      <w:r w:rsidR="000C133F" w:rsidRPr="00D7091B">
        <w:rPr>
          <w:rFonts w:ascii="Times New Roman" w:hAnsi="Times New Roman" w:cs="Times New Roman"/>
        </w:rPr>
        <w:t>e find support for a negative interaction effect of FDI and education on</w:t>
      </w:r>
      <w:r w:rsidR="00B65820" w:rsidRPr="00D7091B">
        <w:rPr>
          <w:rFonts w:ascii="Times New Roman" w:hAnsi="Times New Roman" w:cs="Times New Roman"/>
        </w:rPr>
        <w:t xml:space="preserve"> </w:t>
      </w:r>
      <w:r w:rsidR="000C133F" w:rsidRPr="00D7091B">
        <w:rPr>
          <w:rFonts w:ascii="Times New Roman" w:hAnsi="Times New Roman" w:cs="Times New Roman"/>
        </w:rPr>
        <w:t>entrepreneurship, suggesting that in highly educated countries, inward FDI leads to more high-paid jobs in the wage sector rather than a higher number of entrepreneurs.</w:t>
      </w:r>
      <w:r w:rsidR="00AE419D" w:rsidRPr="00D7091B">
        <w:rPr>
          <w:rFonts w:ascii="Times New Roman" w:hAnsi="Times New Roman" w:cs="Times New Roman"/>
        </w:rPr>
        <w:t xml:space="preserve"> Our results suggest that</w:t>
      </w:r>
      <w:r w:rsidR="00602E3A" w:rsidRPr="00D7091B">
        <w:rPr>
          <w:rFonts w:ascii="Times New Roman" w:hAnsi="Times New Roman" w:cs="Times New Roman"/>
        </w:rPr>
        <w:t xml:space="preserve"> in an economy with high levels of inward FDI and a</w:t>
      </w:r>
      <w:r w:rsidR="00602E3A" w:rsidRPr="00D7091B">
        <w:rPr>
          <w:rFonts w:ascii="Times New Roman" w:hAnsi="Times New Roman" w:cs="Times New Roman"/>
          <w:shd w:val="clear" w:color="auto" w:fill="FFFFFF"/>
        </w:rPr>
        <w:t xml:space="preserve"> highly educated workforce, more (highly educated) workers will opt for safe and well-paid wage jobs in a multinational firm rather than starting a business on their own account and </w:t>
      </w:r>
      <w:r w:rsidR="007F556B" w:rsidRPr="00D7091B">
        <w:rPr>
          <w:rFonts w:ascii="Times New Roman" w:hAnsi="Times New Roman" w:cs="Times New Roman"/>
          <w:shd w:val="clear" w:color="auto" w:fill="FFFFFF"/>
        </w:rPr>
        <w:t xml:space="preserve">at their own </w:t>
      </w:r>
      <w:r w:rsidR="00602E3A" w:rsidRPr="00D7091B">
        <w:rPr>
          <w:rFonts w:ascii="Times New Roman" w:hAnsi="Times New Roman" w:cs="Times New Roman"/>
          <w:shd w:val="clear" w:color="auto" w:fill="FFFFFF"/>
        </w:rPr>
        <w:t>risk</w:t>
      </w:r>
      <w:r w:rsidR="00E5375D" w:rsidRPr="00D7091B">
        <w:rPr>
          <w:rFonts w:ascii="Times New Roman" w:hAnsi="Times New Roman" w:cs="Times New Roman"/>
          <w:shd w:val="clear" w:color="auto" w:fill="FFFFFF"/>
        </w:rPr>
        <w:t xml:space="preserve">.  Interestingly, although using a completely different methodology, this outcome is also implied by </w:t>
      </w:r>
      <w:proofErr w:type="spellStart"/>
      <w:r w:rsidR="007B28DE" w:rsidRPr="00D7091B">
        <w:rPr>
          <w:rFonts w:ascii="Times New Roman" w:hAnsi="Times New Roman" w:cs="Times New Roman"/>
        </w:rPr>
        <w:t>Danakol</w:t>
      </w:r>
      <w:proofErr w:type="spellEnd"/>
      <w:r w:rsidR="007B28DE" w:rsidRPr="00D7091B">
        <w:rPr>
          <w:rFonts w:ascii="Times New Roman" w:hAnsi="Times New Roman" w:cs="Times New Roman"/>
        </w:rPr>
        <w:t xml:space="preserve"> et al. </w:t>
      </w:r>
      <w:r w:rsidR="00E5375D" w:rsidRPr="00D7091B">
        <w:rPr>
          <w:rFonts w:ascii="Times New Roman" w:hAnsi="Times New Roman" w:cs="Times New Roman"/>
        </w:rPr>
        <w:t>(</w:t>
      </w:r>
      <w:r w:rsidR="007B28DE" w:rsidRPr="00D7091B">
        <w:rPr>
          <w:rFonts w:ascii="Times New Roman" w:hAnsi="Times New Roman" w:cs="Times New Roman"/>
        </w:rPr>
        <w:t>2017</w:t>
      </w:r>
      <w:r w:rsidR="00E5375D" w:rsidRPr="00D7091B">
        <w:rPr>
          <w:rFonts w:ascii="Times New Roman" w:hAnsi="Times New Roman" w:cs="Times New Roman"/>
        </w:rPr>
        <w:t>)</w:t>
      </w:r>
      <w:r w:rsidR="00602E3A" w:rsidRPr="00D7091B">
        <w:rPr>
          <w:rFonts w:ascii="Times New Roman" w:hAnsi="Times New Roman" w:cs="Times New Roman"/>
          <w:shd w:val="clear" w:color="auto" w:fill="FFFFFF"/>
        </w:rPr>
        <w:t xml:space="preserve">. </w:t>
      </w:r>
      <w:r w:rsidR="003A336B" w:rsidRPr="00D7091B">
        <w:rPr>
          <w:rFonts w:ascii="Times New Roman" w:hAnsi="Times New Roman" w:cs="Times New Roman"/>
          <w:shd w:val="clear" w:color="auto" w:fill="FFFFFF"/>
        </w:rPr>
        <w:t xml:space="preserve">Specifically, our estimation results suggest that </w:t>
      </w:r>
      <w:r w:rsidR="00FE4AF1" w:rsidRPr="00D7091B">
        <w:rPr>
          <w:rFonts w:ascii="Times New Roman" w:hAnsi="Times New Roman" w:cs="Times New Roman"/>
        </w:rPr>
        <w:t>countries where more than 44.3% of the total labour force have completed tertiary education</w:t>
      </w:r>
      <w:r w:rsidR="009C3336" w:rsidRPr="00D7091B">
        <w:rPr>
          <w:rFonts w:ascii="Times New Roman" w:hAnsi="Times New Roman" w:cs="Times New Roman"/>
          <w:shd w:val="clear" w:color="auto" w:fill="FFFFFF"/>
        </w:rPr>
        <w:t>, are associated with a negative impact of inward FDI on a country’s rate of entrepreneurial activity.</w:t>
      </w:r>
    </w:p>
    <w:p w14:paraId="3BDC6529" w14:textId="77777777" w:rsidR="000C133F" w:rsidRPr="00D7091B" w:rsidRDefault="000C133F" w:rsidP="007770D8">
      <w:pPr>
        <w:spacing w:after="0" w:line="360" w:lineRule="auto"/>
        <w:jc w:val="both"/>
        <w:rPr>
          <w:rFonts w:ascii="Times New Roman" w:eastAsia="Times New Roman" w:hAnsi="Times New Roman" w:cs="Times New Roman"/>
          <w:lang w:eastAsia="en-IE"/>
        </w:rPr>
      </w:pPr>
    </w:p>
    <w:p w14:paraId="441C540B" w14:textId="482436EF" w:rsidR="00722162" w:rsidRPr="00D7091B" w:rsidRDefault="00602E3A" w:rsidP="007770D8">
      <w:pPr>
        <w:spacing w:after="0" w:line="360" w:lineRule="auto"/>
        <w:jc w:val="both"/>
        <w:rPr>
          <w:rFonts w:ascii="Times New Roman" w:hAnsi="Times New Roman" w:cs="Times New Roman"/>
        </w:rPr>
      </w:pPr>
      <w:r w:rsidRPr="00D7091B">
        <w:rPr>
          <w:rFonts w:ascii="Times New Roman" w:hAnsi="Times New Roman" w:cs="Times New Roman"/>
        </w:rPr>
        <w:t>Our results have implications for</w:t>
      </w:r>
      <w:r w:rsidR="00722162" w:rsidRPr="00D7091B">
        <w:rPr>
          <w:rFonts w:ascii="Times New Roman" w:hAnsi="Times New Roman" w:cs="Times New Roman"/>
        </w:rPr>
        <w:t xml:space="preserve"> theory and practice. Regarding theory, our paper has made clear that the interrelationship between inward FDI, education and entrepreneurship is complex, with various mechanisms being at play that often work in opposite directions (see Figure 1). Perhaps more important, although the relationship between inward FDI and domestic entrepreneurship has often been studied, the education level of the host country’s population is seldomly </w:t>
      </w:r>
      <w:proofErr w:type="gramStart"/>
      <w:r w:rsidR="00722162" w:rsidRPr="00D7091B">
        <w:rPr>
          <w:rFonts w:ascii="Times New Roman" w:hAnsi="Times New Roman" w:cs="Times New Roman"/>
        </w:rPr>
        <w:t>taken into account</w:t>
      </w:r>
      <w:proofErr w:type="gramEnd"/>
      <w:r w:rsidR="00722162" w:rsidRPr="00D7091B">
        <w:rPr>
          <w:rFonts w:ascii="Times New Roman" w:hAnsi="Times New Roman" w:cs="Times New Roman"/>
        </w:rPr>
        <w:t xml:space="preserve">. Our paper shows </w:t>
      </w:r>
      <w:r w:rsidR="00722162" w:rsidRPr="00D7091B">
        <w:rPr>
          <w:rFonts w:ascii="Times New Roman" w:hAnsi="Times New Roman" w:cs="Times New Roman"/>
        </w:rPr>
        <w:lastRenderedPageBreak/>
        <w:t xml:space="preserve">that it is </w:t>
      </w:r>
      <w:proofErr w:type="gramStart"/>
      <w:r w:rsidR="00722162" w:rsidRPr="00D7091B">
        <w:rPr>
          <w:rFonts w:ascii="Times New Roman" w:hAnsi="Times New Roman" w:cs="Times New Roman"/>
        </w:rPr>
        <w:t>actually crucial</w:t>
      </w:r>
      <w:proofErr w:type="gramEnd"/>
      <w:r w:rsidR="00722162" w:rsidRPr="00D7091B">
        <w:rPr>
          <w:rFonts w:ascii="Times New Roman" w:hAnsi="Times New Roman" w:cs="Times New Roman"/>
        </w:rPr>
        <w:t xml:space="preserve"> to take the education level into account, as this determines whether th</w:t>
      </w:r>
      <w:r w:rsidR="00B51DCD" w:rsidRPr="00D7091B">
        <w:rPr>
          <w:rFonts w:ascii="Times New Roman" w:hAnsi="Times New Roman" w:cs="Times New Roman"/>
        </w:rPr>
        <w:t>e</w:t>
      </w:r>
      <w:r w:rsidR="00722162" w:rsidRPr="00D7091B">
        <w:rPr>
          <w:rFonts w:ascii="Times New Roman" w:hAnsi="Times New Roman" w:cs="Times New Roman"/>
        </w:rPr>
        <w:t xml:space="preserve"> relationship</w:t>
      </w:r>
      <w:r w:rsidR="00B51DCD" w:rsidRPr="00D7091B">
        <w:rPr>
          <w:rFonts w:ascii="Times New Roman" w:hAnsi="Times New Roman" w:cs="Times New Roman"/>
        </w:rPr>
        <w:t xml:space="preserve"> between FDI and entrepreneurship</w:t>
      </w:r>
      <w:r w:rsidR="00722162" w:rsidRPr="00D7091B">
        <w:rPr>
          <w:rFonts w:ascii="Times New Roman" w:hAnsi="Times New Roman" w:cs="Times New Roman"/>
        </w:rPr>
        <w:t xml:space="preserve"> is positive or negative, and how strong the relation is. Regarding practice, our paper shows that in </w:t>
      </w:r>
      <w:proofErr w:type="gramStart"/>
      <w:r w:rsidR="00722162" w:rsidRPr="00D7091B">
        <w:rPr>
          <w:rFonts w:ascii="Times New Roman" w:hAnsi="Times New Roman" w:cs="Times New Roman"/>
        </w:rPr>
        <w:t>highly-educated</w:t>
      </w:r>
      <w:proofErr w:type="gramEnd"/>
      <w:r w:rsidR="00722162" w:rsidRPr="00D7091B">
        <w:rPr>
          <w:rFonts w:ascii="Times New Roman" w:hAnsi="Times New Roman" w:cs="Times New Roman"/>
        </w:rPr>
        <w:t xml:space="preserve"> countries with increasing FDI levels, domestic entrepreneurs should take into account that they may face fierce</w:t>
      </w:r>
      <w:r w:rsidR="00B51DCD" w:rsidRPr="00D7091B">
        <w:rPr>
          <w:rFonts w:ascii="Times New Roman" w:hAnsi="Times New Roman" w:cs="Times New Roman"/>
        </w:rPr>
        <w:t>r</w:t>
      </w:r>
      <w:r w:rsidR="00722162" w:rsidRPr="00D7091B">
        <w:rPr>
          <w:rFonts w:ascii="Times New Roman" w:hAnsi="Times New Roman" w:cs="Times New Roman"/>
        </w:rPr>
        <w:t xml:space="preserve"> competition in the </w:t>
      </w:r>
      <w:proofErr w:type="spellStart"/>
      <w:r w:rsidR="00722162" w:rsidRPr="00D7091B">
        <w:rPr>
          <w:rFonts w:ascii="Times New Roman" w:hAnsi="Times New Roman" w:cs="Times New Roman"/>
        </w:rPr>
        <w:t>labor</w:t>
      </w:r>
      <w:proofErr w:type="spellEnd"/>
      <w:r w:rsidR="00722162" w:rsidRPr="00D7091B">
        <w:rPr>
          <w:rFonts w:ascii="Times New Roman" w:hAnsi="Times New Roman" w:cs="Times New Roman"/>
        </w:rPr>
        <w:t xml:space="preserve"> </w:t>
      </w:r>
      <w:r w:rsidR="00B51DCD" w:rsidRPr="00D7091B">
        <w:rPr>
          <w:rFonts w:ascii="Times New Roman" w:hAnsi="Times New Roman" w:cs="Times New Roman"/>
        </w:rPr>
        <w:t>market, i.e. they may expect serious competition from MNCs to hire qualified employees.</w:t>
      </w:r>
    </w:p>
    <w:p w14:paraId="24F1ECE9" w14:textId="77777777" w:rsidR="00722162" w:rsidRPr="00D7091B" w:rsidRDefault="00722162" w:rsidP="007770D8">
      <w:pPr>
        <w:spacing w:after="0" w:line="360" w:lineRule="auto"/>
        <w:jc w:val="both"/>
        <w:rPr>
          <w:rFonts w:ascii="Times New Roman" w:hAnsi="Times New Roman" w:cs="Times New Roman"/>
        </w:rPr>
      </w:pPr>
    </w:p>
    <w:p w14:paraId="1D2B77E1" w14:textId="7664BB3F" w:rsidR="0023131F" w:rsidRPr="00D7091B" w:rsidRDefault="00B51DCD" w:rsidP="007770D8">
      <w:pPr>
        <w:spacing w:after="0" w:line="360" w:lineRule="auto"/>
        <w:jc w:val="both"/>
        <w:rPr>
          <w:rFonts w:ascii="Times New Roman" w:eastAsia="Times New Roman" w:hAnsi="Times New Roman" w:cs="Times New Roman"/>
          <w:lang w:eastAsia="en-IE"/>
        </w:rPr>
      </w:pPr>
      <w:r w:rsidRPr="00D7091B">
        <w:rPr>
          <w:rFonts w:ascii="Times New Roman" w:hAnsi="Times New Roman" w:cs="Times New Roman"/>
        </w:rPr>
        <w:t>Our results also have implications for</w:t>
      </w:r>
      <w:r w:rsidR="00602E3A" w:rsidRPr="00D7091B">
        <w:rPr>
          <w:rFonts w:ascii="Times New Roman" w:hAnsi="Times New Roman" w:cs="Times New Roman"/>
        </w:rPr>
        <w:t xml:space="preserve"> public policy. Government may promote economic activity and job creation by encouraging either inward FDI or entrepreneurship or both. </w:t>
      </w:r>
      <w:proofErr w:type="gramStart"/>
      <w:r w:rsidR="00602E3A" w:rsidRPr="00D7091B">
        <w:rPr>
          <w:rFonts w:ascii="Times New Roman" w:hAnsi="Times New Roman" w:cs="Times New Roman"/>
        </w:rPr>
        <w:t>In order to</w:t>
      </w:r>
      <w:proofErr w:type="gramEnd"/>
      <w:r w:rsidR="00602E3A" w:rsidRPr="00D7091B">
        <w:rPr>
          <w:rFonts w:ascii="Times New Roman" w:hAnsi="Times New Roman" w:cs="Times New Roman"/>
        </w:rPr>
        <w:t xml:space="preserve"> evaluate the success of these policies, they need to be considered jointly as the success of one policy may be at the expense of the other, particularly in countries with highly educated workforces. For example, a small open economy such as Ireland invests substantial resources in promoting inward FDI, while also funding semi-state bodies to support entrepreneurship (</w:t>
      </w:r>
      <w:proofErr w:type="spellStart"/>
      <w:r w:rsidR="00602E3A" w:rsidRPr="00D7091B">
        <w:rPr>
          <w:rFonts w:ascii="Times New Roman" w:hAnsi="Times New Roman" w:cs="Times New Roman"/>
        </w:rPr>
        <w:t>Acs</w:t>
      </w:r>
      <w:proofErr w:type="spellEnd"/>
      <w:r w:rsidR="00602E3A" w:rsidRPr="00D7091B">
        <w:rPr>
          <w:rFonts w:ascii="Times New Roman" w:hAnsi="Times New Roman" w:cs="Times New Roman"/>
        </w:rPr>
        <w:t xml:space="preserve"> et al., 2007; </w:t>
      </w:r>
      <w:proofErr w:type="spellStart"/>
      <w:r w:rsidR="00602E3A" w:rsidRPr="00D7091B">
        <w:rPr>
          <w:rFonts w:ascii="Times New Roman" w:hAnsi="Times New Roman" w:cs="Times New Roman"/>
        </w:rPr>
        <w:t>Breznitz</w:t>
      </w:r>
      <w:proofErr w:type="spellEnd"/>
      <w:r w:rsidR="00602E3A" w:rsidRPr="00D7091B">
        <w:rPr>
          <w:rFonts w:ascii="Times New Roman" w:hAnsi="Times New Roman" w:cs="Times New Roman"/>
        </w:rPr>
        <w:t>, 2012). Our results suggest that these policies may be counter-productive and the encouragement of inward FDI may be, in fact, to the detriment of entrepreneurial activity. This is because</w:t>
      </w:r>
      <w:r w:rsidR="00974462" w:rsidRPr="00D7091B">
        <w:rPr>
          <w:rFonts w:ascii="Times New Roman" w:hAnsi="Times New Roman" w:cs="Times New Roman"/>
        </w:rPr>
        <w:t xml:space="preserve"> a</w:t>
      </w:r>
      <w:r w:rsidR="00602E3A" w:rsidRPr="00D7091B">
        <w:rPr>
          <w:rFonts w:ascii="Times New Roman" w:hAnsi="Times New Roman" w:cs="Times New Roman"/>
        </w:rPr>
        <w:t xml:space="preserve"> potential </w:t>
      </w:r>
      <w:proofErr w:type="gramStart"/>
      <w:r w:rsidR="00602E3A" w:rsidRPr="00D7091B">
        <w:rPr>
          <w:rFonts w:ascii="Times New Roman" w:hAnsi="Times New Roman" w:cs="Times New Roman"/>
        </w:rPr>
        <w:t>high</w:t>
      </w:r>
      <w:r w:rsidR="00824166" w:rsidRPr="00D7091B">
        <w:rPr>
          <w:rFonts w:ascii="Times New Roman" w:hAnsi="Times New Roman" w:cs="Times New Roman"/>
        </w:rPr>
        <w:t>ly</w:t>
      </w:r>
      <w:r w:rsidR="00602E3A" w:rsidRPr="00D7091B">
        <w:rPr>
          <w:rFonts w:ascii="Times New Roman" w:hAnsi="Times New Roman" w:cs="Times New Roman"/>
        </w:rPr>
        <w:t>-educated</w:t>
      </w:r>
      <w:proofErr w:type="gramEnd"/>
      <w:r w:rsidR="00602E3A" w:rsidRPr="00D7091B">
        <w:rPr>
          <w:rFonts w:ascii="Times New Roman" w:hAnsi="Times New Roman" w:cs="Times New Roman"/>
        </w:rPr>
        <w:t xml:space="preserve"> entrepreneur may now choose a well-paid, safe wage job in a multinational firm instead of </w:t>
      </w:r>
      <w:r w:rsidR="00974462" w:rsidRPr="00D7091B">
        <w:rPr>
          <w:rFonts w:ascii="Times New Roman" w:hAnsi="Times New Roman" w:cs="Times New Roman"/>
        </w:rPr>
        <w:t>starting a new venture independently on one’s own account and risk</w:t>
      </w:r>
      <w:r w:rsidR="00602E3A" w:rsidRPr="00D7091B">
        <w:rPr>
          <w:rFonts w:ascii="Times New Roman" w:hAnsi="Times New Roman" w:cs="Times New Roman"/>
        </w:rPr>
        <w:t xml:space="preserve">. </w:t>
      </w:r>
      <w:r w:rsidR="00670031" w:rsidRPr="00D7091B">
        <w:rPr>
          <w:rFonts w:ascii="Times New Roman" w:hAnsi="Times New Roman" w:cs="Times New Roman"/>
        </w:rPr>
        <w:t>Hence, t</w:t>
      </w:r>
      <w:r w:rsidR="004A7048" w:rsidRPr="00D7091B">
        <w:rPr>
          <w:rFonts w:ascii="Times New Roman" w:hAnsi="Times New Roman" w:cs="Times New Roman"/>
        </w:rPr>
        <w:t xml:space="preserve">he opportunity costs of becoming an entrepreneur are higher in countries with higher levels of </w:t>
      </w:r>
      <w:r w:rsidR="00CF2A77" w:rsidRPr="00D7091B">
        <w:rPr>
          <w:rFonts w:ascii="Times New Roman" w:hAnsi="Times New Roman" w:cs="Times New Roman"/>
        </w:rPr>
        <w:t xml:space="preserve">inward FDI, </w:t>
      </w:r>
      <w:r w:rsidR="004A7048" w:rsidRPr="00D7091B">
        <w:rPr>
          <w:rFonts w:ascii="Times New Roman" w:hAnsi="Times New Roman" w:cs="Times New Roman"/>
        </w:rPr>
        <w:t>education and wages</w:t>
      </w:r>
      <w:r w:rsidR="00CF2A77" w:rsidRPr="00D7091B">
        <w:rPr>
          <w:rFonts w:ascii="Times New Roman" w:hAnsi="Times New Roman" w:cs="Times New Roman"/>
        </w:rPr>
        <w:t>. T</w:t>
      </w:r>
      <w:r w:rsidR="004A7048" w:rsidRPr="00D7091B">
        <w:rPr>
          <w:rFonts w:ascii="Times New Roman" w:hAnsi="Times New Roman" w:cs="Times New Roman"/>
        </w:rPr>
        <w:t xml:space="preserve">he </w:t>
      </w:r>
      <w:r w:rsidR="00CF2A77" w:rsidRPr="00D7091B">
        <w:rPr>
          <w:rFonts w:ascii="Times New Roman" w:hAnsi="Times New Roman" w:cs="Times New Roman"/>
        </w:rPr>
        <w:t>employment prospects created by</w:t>
      </w:r>
      <w:r w:rsidR="004A7048" w:rsidRPr="00D7091B">
        <w:rPr>
          <w:rFonts w:ascii="Times New Roman" w:hAnsi="Times New Roman" w:cs="Times New Roman"/>
        </w:rPr>
        <w:t xml:space="preserve"> inward FDI</w:t>
      </w:r>
      <w:r w:rsidR="00CF2A77" w:rsidRPr="00D7091B">
        <w:rPr>
          <w:rFonts w:ascii="Times New Roman" w:hAnsi="Times New Roman" w:cs="Times New Roman"/>
        </w:rPr>
        <w:t xml:space="preserve"> in these contexts</w:t>
      </w:r>
      <w:r w:rsidR="004A7048" w:rsidRPr="00D7091B">
        <w:rPr>
          <w:rFonts w:ascii="Times New Roman" w:hAnsi="Times New Roman" w:cs="Times New Roman"/>
        </w:rPr>
        <w:t xml:space="preserve"> </w:t>
      </w:r>
      <w:r w:rsidR="00CF2A77" w:rsidRPr="00D7091B">
        <w:rPr>
          <w:rFonts w:ascii="Times New Roman" w:hAnsi="Times New Roman" w:cs="Times New Roman"/>
        </w:rPr>
        <w:t>make</w:t>
      </w:r>
      <w:r w:rsidR="004A7048" w:rsidRPr="00D7091B">
        <w:rPr>
          <w:rFonts w:ascii="Times New Roman" w:hAnsi="Times New Roman" w:cs="Times New Roman"/>
        </w:rPr>
        <w:t xml:space="preserve"> working as an employee more attractive relative to the risks of striking out alone. </w:t>
      </w:r>
      <w:r w:rsidR="00602E3A" w:rsidRPr="00D7091B">
        <w:rPr>
          <w:rFonts w:ascii="Times New Roman" w:hAnsi="Times New Roman" w:cs="Times New Roman"/>
        </w:rPr>
        <w:t>Therefore, governments should be aware of this potential negative interaction when formulating policy.</w:t>
      </w:r>
    </w:p>
    <w:p w14:paraId="668EC8C4" w14:textId="77777777" w:rsidR="006A1746" w:rsidRPr="00D7091B" w:rsidRDefault="006A1746" w:rsidP="007770D8">
      <w:pPr>
        <w:spacing w:after="0" w:line="360" w:lineRule="auto"/>
        <w:jc w:val="both"/>
        <w:rPr>
          <w:rFonts w:ascii="Times New Roman" w:eastAsia="Times New Roman" w:hAnsi="Times New Roman" w:cs="Times New Roman"/>
          <w:lang w:eastAsia="en-IE"/>
        </w:rPr>
      </w:pPr>
    </w:p>
    <w:p w14:paraId="7FFD1252" w14:textId="3B83C9B0" w:rsidR="00774A55" w:rsidRPr="00D7091B" w:rsidRDefault="00774A55" w:rsidP="007770D8">
      <w:pPr>
        <w:spacing w:after="0" w:line="360" w:lineRule="auto"/>
        <w:jc w:val="both"/>
        <w:rPr>
          <w:rFonts w:ascii="Times New Roman" w:eastAsia="Times New Roman" w:hAnsi="Times New Roman" w:cs="Times New Roman"/>
          <w:lang w:eastAsia="en-IE"/>
        </w:rPr>
      </w:pPr>
      <w:r w:rsidRPr="00D7091B">
        <w:rPr>
          <w:rFonts w:ascii="Times New Roman" w:eastAsia="Times New Roman" w:hAnsi="Times New Roman" w:cs="Times New Roman"/>
          <w:lang w:eastAsia="en-IE"/>
        </w:rPr>
        <w:t xml:space="preserve">Another policy implication relates to </w:t>
      </w:r>
      <w:r w:rsidR="00125BE4" w:rsidRPr="00D7091B">
        <w:rPr>
          <w:rFonts w:ascii="Times New Roman" w:eastAsia="Times New Roman" w:hAnsi="Times New Roman" w:cs="Times New Roman"/>
          <w:lang w:eastAsia="en-IE"/>
        </w:rPr>
        <w:t>entrepreneurship education</w:t>
      </w:r>
      <w:r w:rsidRPr="00D7091B">
        <w:rPr>
          <w:rFonts w:ascii="Times New Roman" w:eastAsia="Times New Roman" w:hAnsi="Times New Roman" w:cs="Times New Roman"/>
          <w:lang w:eastAsia="en-IE"/>
        </w:rPr>
        <w:t xml:space="preserve">. In many modern economies, entrepreneurship courses are being </w:t>
      </w:r>
      <w:r w:rsidR="005D0F10" w:rsidRPr="00D7091B">
        <w:rPr>
          <w:rFonts w:ascii="Times New Roman" w:eastAsia="Times New Roman" w:hAnsi="Times New Roman" w:cs="Times New Roman"/>
          <w:lang w:eastAsia="en-IE"/>
        </w:rPr>
        <w:t>develop</w:t>
      </w:r>
      <w:r w:rsidRPr="00D7091B">
        <w:rPr>
          <w:rFonts w:ascii="Times New Roman" w:eastAsia="Times New Roman" w:hAnsi="Times New Roman" w:cs="Times New Roman"/>
          <w:lang w:eastAsia="en-IE"/>
        </w:rPr>
        <w:t>ed and taught at universities, stimulating students to start their own businesses</w:t>
      </w:r>
      <w:r w:rsidR="00125BE4" w:rsidRPr="00D7091B">
        <w:rPr>
          <w:rFonts w:ascii="Times New Roman" w:eastAsia="Times New Roman" w:hAnsi="Times New Roman" w:cs="Times New Roman"/>
          <w:lang w:eastAsia="en-IE"/>
        </w:rPr>
        <w:t xml:space="preserve"> (Sánchez, 2011)</w:t>
      </w:r>
      <w:r w:rsidRPr="00D7091B">
        <w:rPr>
          <w:rFonts w:ascii="Times New Roman" w:eastAsia="Times New Roman" w:hAnsi="Times New Roman" w:cs="Times New Roman"/>
          <w:lang w:eastAsia="en-IE"/>
        </w:rPr>
        <w:t xml:space="preserve">. The strong negative association between a country’s education and development levels on the one hand, and the rate of entrepreneurship on the other, suggests that the market space for entrepreneurship is limited </w:t>
      </w:r>
      <w:r w:rsidR="005D0F10" w:rsidRPr="00D7091B">
        <w:rPr>
          <w:rFonts w:ascii="Times New Roman" w:eastAsia="Times New Roman" w:hAnsi="Times New Roman" w:cs="Times New Roman"/>
          <w:lang w:eastAsia="en-IE"/>
        </w:rPr>
        <w:t xml:space="preserve">in highly developed countries. This implies that entrepreneurship courses should also focus on making students become familiar with other forms of entrepreneurial activity, including intrapreneurship (Van </w:t>
      </w:r>
      <w:proofErr w:type="spellStart"/>
      <w:r w:rsidR="005D0F10" w:rsidRPr="00D7091B">
        <w:rPr>
          <w:rFonts w:ascii="Times New Roman" w:eastAsia="Times New Roman" w:hAnsi="Times New Roman" w:cs="Times New Roman"/>
          <w:lang w:eastAsia="en-IE"/>
        </w:rPr>
        <w:t>Praag</w:t>
      </w:r>
      <w:proofErr w:type="spellEnd"/>
      <w:r w:rsidR="005D0F10" w:rsidRPr="00D7091B">
        <w:rPr>
          <w:rFonts w:ascii="Times New Roman" w:eastAsia="Times New Roman" w:hAnsi="Times New Roman" w:cs="Times New Roman"/>
          <w:lang w:eastAsia="en-IE"/>
        </w:rPr>
        <w:t xml:space="preserve"> and Van Stel, 2013; </w:t>
      </w:r>
      <w:proofErr w:type="spellStart"/>
      <w:r w:rsidR="005D0F10" w:rsidRPr="00D7091B">
        <w:rPr>
          <w:rFonts w:ascii="Times New Roman" w:eastAsia="Times New Roman" w:hAnsi="Times New Roman" w:cs="Times New Roman"/>
          <w:lang w:eastAsia="en-IE"/>
        </w:rPr>
        <w:t>Millán</w:t>
      </w:r>
      <w:proofErr w:type="spellEnd"/>
      <w:r w:rsidR="005D0F10" w:rsidRPr="00D7091B">
        <w:rPr>
          <w:rFonts w:ascii="Times New Roman" w:eastAsia="Times New Roman" w:hAnsi="Times New Roman" w:cs="Times New Roman"/>
          <w:lang w:eastAsia="en-IE"/>
        </w:rPr>
        <w:t xml:space="preserve"> et al., 2014).</w:t>
      </w:r>
      <w:r w:rsidR="00654DD9" w:rsidRPr="00D7091B">
        <w:rPr>
          <w:rFonts w:ascii="Times New Roman" w:eastAsia="Times New Roman" w:hAnsi="Times New Roman" w:cs="Times New Roman"/>
          <w:lang w:eastAsia="en-IE"/>
        </w:rPr>
        <w:t xml:space="preserve"> </w:t>
      </w:r>
    </w:p>
    <w:p w14:paraId="03500147" w14:textId="77777777" w:rsidR="00D965AA" w:rsidRPr="00D7091B" w:rsidRDefault="00D965AA" w:rsidP="007770D8">
      <w:pPr>
        <w:spacing w:after="0" w:line="360" w:lineRule="auto"/>
        <w:jc w:val="both"/>
        <w:rPr>
          <w:rFonts w:ascii="Times New Roman" w:eastAsia="Times New Roman" w:hAnsi="Times New Roman" w:cs="Times New Roman"/>
          <w:lang w:eastAsia="en-IE"/>
        </w:rPr>
      </w:pPr>
    </w:p>
    <w:p w14:paraId="3D3E8AB3" w14:textId="59937A64" w:rsidR="001B51D8" w:rsidRPr="00D7091B" w:rsidRDefault="001B51D8" w:rsidP="007770D8">
      <w:pPr>
        <w:spacing w:after="0" w:line="360" w:lineRule="auto"/>
        <w:jc w:val="both"/>
        <w:rPr>
          <w:rFonts w:ascii="Times New Roman" w:eastAsia="Times New Roman" w:hAnsi="Times New Roman" w:cs="Times New Roman"/>
          <w:lang w:eastAsia="en-IE"/>
        </w:rPr>
      </w:pPr>
      <w:r w:rsidRPr="00D7091B">
        <w:rPr>
          <w:rFonts w:ascii="Times New Roman" w:eastAsia="Times New Roman" w:hAnsi="Times New Roman" w:cs="Times New Roman"/>
          <w:lang w:eastAsia="en-IE"/>
        </w:rPr>
        <w:t>In sum</w:t>
      </w:r>
      <w:r w:rsidR="007F556B" w:rsidRPr="00D7091B">
        <w:rPr>
          <w:rFonts w:ascii="Times New Roman" w:eastAsia="Times New Roman" w:hAnsi="Times New Roman" w:cs="Times New Roman"/>
          <w:lang w:eastAsia="en-IE"/>
        </w:rPr>
        <w:t>mary</w:t>
      </w:r>
      <w:r w:rsidRPr="00D7091B">
        <w:rPr>
          <w:rFonts w:ascii="Times New Roman" w:eastAsia="Times New Roman" w:hAnsi="Times New Roman" w:cs="Times New Roman"/>
          <w:lang w:eastAsia="en-IE"/>
        </w:rPr>
        <w:t>,</w:t>
      </w:r>
      <w:r w:rsidR="00342005">
        <w:rPr>
          <w:rFonts w:ascii="Times New Roman" w:eastAsia="Times New Roman" w:hAnsi="Times New Roman" w:cs="Times New Roman"/>
          <w:lang w:eastAsia="en-IE"/>
        </w:rPr>
        <w:t xml:space="preserve"> </w:t>
      </w:r>
      <w:r w:rsidR="00342005" w:rsidRPr="00342005">
        <w:rPr>
          <w:rFonts w:ascii="Times New Roman" w:eastAsia="Times New Roman" w:hAnsi="Times New Roman" w:cs="Times New Roman"/>
          <w:highlight w:val="yellow"/>
          <w:lang w:eastAsia="en-IE"/>
        </w:rPr>
        <w:t>notwithstanding limitations (see Berrill et al., 2020, for details)</w:t>
      </w:r>
      <w:r w:rsidR="00342005">
        <w:rPr>
          <w:rFonts w:ascii="Times New Roman" w:eastAsia="Times New Roman" w:hAnsi="Times New Roman" w:cs="Times New Roman"/>
          <w:lang w:eastAsia="en-IE"/>
        </w:rPr>
        <w:t>,</w:t>
      </w:r>
      <w:r w:rsidRPr="00D7091B">
        <w:rPr>
          <w:rFonts w:ascii="Times New Roman" w:eastAsia="Times New Roman" w:hAnsi="Times New Roman" w:cs="Times New Roman"/>
          <w:lang w:eastAsia="en-IE"/>
        </w:rPr>
        <w:t xml:space="preserve"> our paper contribute</w:t>
      </w:r>
      <w:r w:rsidR="007F556B" w:rsidRPr="00D7091B">
        <w:rPr>
          <w:rFonts w:ascii="Times New Roman" w:eastAsia="Times New Roman" w:hAnsi="Times New Roman" w:cs="Times New Roman"/>
          <w:lang w:eastAsia="en-IE"/>
        </w:rPr>
        <w:t>s</w:t>
      </w:r>
      <w:r w:rsidRPr="00D7091B">
        <w:rPr>
          <w:rFonts w:ascii="Times New Roman" w:eastAsia="Times New Roman" w:hAnsi="Times New Roman" w:cs="Times New Roman"/>
          <w:lang w:eastAsia="en-IE"/>
        </w:rPr>
        <w:t xml:space="preserve"> to the literature by examining the moderating role of country-level education in the relationship between inward FDI and entrepreneurial activity. </w:t>
      </w:r>
      <w:proofErr w:type="gramStart"/>
      <w:r w:rsidR="001E73CE" w:rsidRPr="00D7091B">
        <w:rPr>
          <w:rFonts w:ascii="Times New Roman" w:eastAsia="Times New Roman" w:hAnsi="Times New Roman" w:cs="Times New Roman"/>
          <w:lang w:eastAsia="en-IE"/>
        </w:rPr>
        <w:t>In particular, we</w:t>
      </w:r>
      <w:proofErr w:type="gramEnd"/>
      <w:r w:rsidR="001E73CE" w:rsidRPr="00D7091B">
        <w:rPr>
          <w:rFonts w:ascii="Times New Roman" w:eastAsia="Times New Roman" w:hAnsi="Times New Roman" w:cs="Times New Roman"/>
          <w:lang w:eastAsia="en-IE"/>
        </w:rPr>
        <w:t xml:space="preserve"> have shown that the relationship between FDI and a country’s rate of entrepreneurial activity may vary between a negative relationship and a positive one, depending on the education level of the country’s labour force.</w:t>
      </w:r>
    </w:p>
    <w:p w14:paraId="00EE4343" w14:textId="77777777" w:rsidR="00032E46" w:rsidRPr="00D7091B" w:rsidRDefault="00032E46" w:rsidP="007770D8">
      <w:pPr>
        <w:spacing w:after="0" w:line="360" w:lineRule="auto"/>
        <w:jc w:val="both"/>
        <w:rPr>
          <w:rFonts w:ascii="Times New Roman" w:eastAsia="Times New Roman" w:hAnsi="Times New Roman" w:cs="Times New Roman"/>
          <w:lang w:eastAsia="en-IE"/>
        </w:rPr>
      </w:pPr>
    </w:p>
    <w:p w14:paraId="2A594AB7" w14:textId="0410796C" w:rsidR="00492790" w:rsidRPr="00D7091B" w:rsidRDefault="00492790" w:rsidP="00492790">
      <w:pPr>
        <w:pStyle w:val="Heading1"/>
      </w:pPr>
      <w:r w:rsidRPr="00D7091B">
        <w:t>References</w:t>
      </w:r>
    </w:p>
    <w:p w14:paraId="72E9826C" w14:textId="771D8587"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rPr>
      </w:pPr>
      <w:r w:rsidRPr="00992F62">
        <w:rPr>
          <w:rFonts w:ascii="Times New Roman" w:hAnsi="Times New Roman" w:cs="Times New Roman"/>
          <w:lang w:val="nl-NL"/>
        </w:rPr>
        <w:t xml:space="preserve">Acs, Z.J., O’Gorman, C., Szerb, L., &amp; Terjesen, S. (2007). </w:t>
      </w:r>
      <w:r w:rsidRPr="00992F62">
        <w:rPr>
          <w:rFonts w:ascii="Times New Roman" w:hAnsi="Times New Roman" w:cs="Times New Roman"/>
        </w:rPr>
        <w:t xml:space="preserve">Could the Irish miracle be repeated in </w:t>
      </w:r>
      <w:proofErr w:type="gramStart"/>
      <w:r w:rsidRPr="00992F62">
        <w:rPr>
          <w:rFonts w:ascii="Times New Roman" w:hAnsi="Times New Roman" w:cs="Times New Roman"/>
        </w:rPr>
        <w:lastRenderedPageBreak/>
        <w:t>Hungary?.</w:t>
      </w:r>
      <w:proofErr w:type="gramEnd"/>
      <w:r w:rsidRPr="00992F62">
        <w:rPr>
          <w:rFonts w:ascii="Times New Roman" w:hAnsi="Times New Roman" w:cs="Times New Roman"/>
        </w:rPr>
        <w:t xml:space="preserve"> </w:t>
      </w:r>
      <w:r w:rsidRPr="00992F62">
        <w:rPr>
          <w:rFonts w:ascii="Times New Roman" w:hAnsi="Times New Roman" w:cs="Times New Roman"/>
          <w:i/>
          <w:iCs/>
        </w:rPr>
        <w:t>Small Business Economics</w:t>
      </w:r>
      <w:r w:rsidRPr="00992F62">
        <w:rPr>
          <w:rFonts w:ascii="Times New Roman" w:hAnsi="Times New Roman" w:cs="Times New Roman"/>
        </w:rPr>
        <w:t xml:space="preserve">, </w:t>
      </w:r>
      <w:r w:rsidRPr="00992F62">
        <w:rPr>
          <w:rFonts w:ascii="Times New Roman" w:hAnsi="Times New Roman" w:cs="Times New Roman"/>
          <w:i/>
          <w:iCs/>
        </w:rPr>
        <w:t>28</w:t>
      </w:r>
      <w:r w:rsidRPr="00992F62">
        <w:rPr>
          <w:rFonts w:ascii="Times New Roman" w:hAnsi="Times New Roman" w:cs="Times New Roman"/>
        </w:rPr>
        <w:t>(2), 123-142.</w:t>
      </w:r>
    </w:p>
    <w:p w14:paraId="637EDC67" w14:textId="42988B92"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rPr>
      </w:pPr>
      <w:proofErr w:type="spellStart"/>
      <w:r w:rsidRPr="00992F62">
        <w:rPr>
          <w:rFonts w:ascii="Times New Roman" w:hAnsi="Times New Roman" w:cs="Times New Roman"/>
        </w:rPr>
        <w:t>Acs</w:t>
      </w:r>
      <w:proofErr w:type="spellEnd"/>
      <w:r w:rsidRPr="00992F62">
        <w:rPr>
          <w:rFonts w:ascii="Times New Roman" w:hAnsi="Times New Roman" w:cs="Times New Roman"/>
        </w:rPr>
        <w:t xml:space="preserve">, Z.J., </w:t>
      </w:r>
      <w:proofErr w:type="spellStart"/>
      <w:r w:rsidRPr="00992F62">
        <w:rPr>
          <w:rFonts w:ascii="Times New Roman" w:hAnsi="Times New Roman" w:cs="Times New Roman"/>
        </w:rPr>
        <w:t>Audretsch</w:t>
      </w:r>
      <w:proofErr w:type="spellEnd"/>
      <w:r w:rsidRPr="00992F62">
        <w:rPr>
          <w:rFonts w:ascii="Times New Roman" w:hAnsi="Times New Roman" w:cs="Times New Roman"/>
        </w:rPr>
        <w:t xml:space="preserve">, D.B., &amp; Lehmann, E.E. (2013). The knowledge </w:t>
      </w:r>
      <w:proofErr w:type="spellStart"/>
      <w:r w:rsidRPr="00992F62">
        <w:rPr>
          <w:rFonts w:ascii="Times New Roman" w:hAnsi="Times New Roman" w:cs="Times New Roman"/>
        </w:rPr>
        <w:t>spillover</w:t>
      </w:r>
      <w:proofErr w:type="spellEnd"/>
      <w:r w:rsidRPr="00992F62">
        <w:rPr>
          <w:rFonts w:ascii="Times New Roman" w:hAnsi="Times New Roman" w:cs="Times New Roman"/>
        </w:rPr>
        <w:t xml:space="preserve"> theory of entrepreneurship. </w:t>
      </w:r>
      <w:r w:rsidRPr="00992F62">
        <w:rPr>
          <w:rFonts w:ascii="Times New Roman" w:hAnsi="Times New Roman" w:cs="Times New Roman"/>
          <w:i/>
          <w:iCs/>
        </w:rPr>
        <w:t>Small Business Economics</w:t>
      </w:r>
      <w:r w:rsidRPr="00992F62">
        <w:rPr>
          <w:rFonts w:ascii="Times New Roman" w:hAnsi="Times New Roman" w:cs="Times New Roman"/>
        </w:rPr>
        <w:t xml:space="preserve">, </w:t>
      </w:r>
      <w:r w:rsidRPr="00992F62">
        <w:rPr>
          <w:rFonts w:ascii="Times New Roman" w:hAnsi="Times New Roman" w:cs="Times New Roman"/>
          <w:i/>
          <w:iCs/>
        </w:rPr>
        <w:t>41</w:t>
      </w:r>
      <w:r w:rsidRPr="00992F62">
        <w:rPr>
          <w:rFonts w:ascii="Times New Roman" w:hAnsi="Times New Roman" w:cs="Times New Roman"/>
        </w:rPr>
        <w:t>(4), 757-774.</w:t>
      </w:r>
    </w:p>
    <w:p w14:paraId="69DBC59A" w14:textId="712F3FDF" w:rsidR="00AA35C2" w:rsidRPr="00992F62" w:rsidRDefault="00654DD9" w:rsidP="00654DD9">
      <w:pPr>
        <w:widowControl w:val="0"/>
        <w:autoSpaceDE w:val="0"/>
        <w:autoSpaceDN w:val="0"/>
        <w:adjustRightInd w:val="0"/>
        <w:spacing w:line="240" w:lineRule="auto"/>
        <w:ind w:left="480" w:hanging="480"/>
        <w:rPr>
          <w:rStyle w:val="doi"/>
          <w:rFonts w:ascii="Times New Roman" w:hAnsi="Times New Roman" w:cs="Times New Roman"/>
          <w:i/>
          <w:iCs/>
        </w:rPr>
      </w:pPr>
      <w:r w:rsidRPr="00992F62">
        <w:rPr>
          <w:rFonts w:ascii="Times New Roman" w:hAnsi="Times New Roman" w:cs="Times New Roman"/>
          <w:lang w:val="en-GB"/>
        </w:rPr>
        <w:fldChar w:fldCharType="begin" w:fldLock="1"/>
      </w:r>
      <w:r w:rsidRPr="00992F62">
        <w:rPr>
          <w:rFonts w:ascii="Times New Roman" w:hAnsi="Times New Roman" w:cs="Times New Roman"/>
          <w:lang w:val="en-GB"/>
        </w:rPr>
        <w:instrText xml:space="preserve">ADDIN Mendeley Bibliography CSL_BIBLIOGRAPHY </w:instrText>
      </w:r>
      <w:r w:rsidRPr="00992F62">
        <w:rPr>
          <w:rFonts w:ascii="Times New Roman" w:hAnsi="Times New Roman" w:cs="Times New Roman"/>
          <w:lang w:val="en-GB"/>
        </w:rPr>
        <w:fldChar w:fldCharType="separate"/>
      </w:r>
      <w:r w:rsidRPr="00992F62">
        <w:rPr>
          <w:rFonts w:ascii="Times New Roman" w:hAnsi="Times New Roman" w:cs="Times New Roman"/>
          <w:noProof/>
          <w:szCs w:val="24"/>
        </w:rPr>
        <w:t xml:space="preserve">Aitken, B. J., &amp; Harrison, A. E. (1999). Do </w:t>
      </w:r>
      <w:r w:rsidR="005D391D" w:rsidRPr="00992F62">
        <w:rPr>
          <w:rFonts w:ascii="Times New Roman" w:hAnsi="Times New Roman" w:cs="Times New Roman"/>
          <w:noProof/>
          <w:szCs w:val="24"/>
        </w:rPr>
        <w:t>domestic firms benefit from direct foreign investme</w:t>
      </w:r>
      <w:r w:rsidRPr="00992F62">
        <w:rPr>
          <w:rFonts w:ascii="Times New Roman" w:hAnsi="Times New Roman" w:cs="Times New Roman"/>
          <w:noProof/>
          <w:szCs w:val="24"/>
        </w:rPr>
        <w:t xml:space="preserve">nt? Evidence from Venezuela. </w:t>
      </w:r>
      <w:r w:rsidRPr="00992F62">
        <w:rPr>
          <w:rFonts w:ascii="Times New Roman" w:hAnsi="Times New Roman" w:cs="Times New Roman"/>
          <w:i/>
          <w:iCs/>
          <w:noProof/>
          <w:szCs w:val="24"/>
        </w:rPr>
        <w:t>American Economic Review</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89</w:t>
      </w:r>
      <w:r w:rsidRPr="00992F62">
        <w:rPr>
          <w:rFonts w:ascii="Times New Roman" w:hAnsi="Times New Roman" w:cs="Times New Roman"/>
          <w:noProof/>
          <w:szCs w:val="24"/>
        </w:rPr>
        <w:t>(3), 605–618.</w:t>
      </w:r>
    </w:p>
    <w:p w14:paraId="13901E44" w14:textId="1B8432F0"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Alfaro, L., Chanda, A., Kalemli-Ozcan, S., &amp; Sayek, S. (2004). FDI and economic growth: The role of local financial markets. </w:t>
      </w:r>
      <w:r w:rsidRPr="00992F62">
        <w:rPr>
          <w:rFonts w:ascii="Times New Roman" w:hAnsi="Times New Roman" w:cs="Times New Roman"/>
          <w:i/>
          <w:iCs/>
          <w:noProof/>
          <w:szCs w:val="24"/>
        </w:rPr>
        <w:t>Journal of International Economics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64</w:t>
      </w:r>
      <w:r w:rsidRPr="00992F62">
        <w:rPr>
          <w:rFonts w:ascii="Times New Roman" w:hAnsi="Times New Roman" w:cs="Times New Roman"/>
          <w:noProof/>
          <w:szCs w:val="24"/>
        </w:rPr>
        <w:t>(1), 89–112.</w:t>
      </w:r>
      <w:r w:rsidR="00992F62" w:rsidRPr="00992F62">
        <w:rPr>
          <w:rFonts w:ascii="Times New Roman" w:hAnsi="Times New Roman" w:cs="Times New Roman"/>
          <w:noProof/>
          <w:szCs w:val="24"/>
        </w:rPr>
        <w:t xml:space="preserve"> </w:t>
      </w:r>
    </w:p>
    <w:p w14:paraId="71C5361F" w14:textId="6343EE0F" w:rsidR="007E4A5F" w:rsidRPr="00992F62" w:rsidRDefault="007E4A5F"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rPr>
        <w:t xml:space="preserve">Armington, C., &amp; Acs, Z. J. (2002). The determinants of regional variation in new firm formation. </w:t>
      </w:r>
      <w:r w:rsidRPr="00992F62">
        <w:rPr>
          <w:rFonts w:ascii="Times New Roman" w:hAnsi="Times New Roman" w:cs="Times New Roman"/>
          <w:i/>
          <w:iCs/>
        </w:rPr>
        <w:t>Regional Studies</w:t>
      </w:r>
      <w:r w:rsidRPr="00992F62">
        <w:rPr>
          <w:rFonts w:ascii="Times New Roman" w:hAnsi="Times New Roman" w:cs="Times New Roman"/>
        </w:rPr>
        <w:t xml:space="preserve">, </w:t>
      </w:r>
      <w:r w:rsidRPr="00992F62">
        <w:rPr>
          <w:rFonts w:ascii="Times New Roman" w:hAnsi="Times New Roman" w:cs="Times New Roman"/>
          <w:i/>
          <w:iCs/>
        </w:rPr>
        <w:t>36</w:t>
      </w:r>
      <w:r w:rsidRPr="00992F62">
        <w:rPr>
          <w:rFonts w:ascii="Times New Roman" w:hAnsi="Times New Roman" w:cs="Times New Roman"/>
        </w:rPr>
        <w:t>(1), 33-45.</w:t>
      </w:r>
    </w:p>
    <w:p w14:paraId="7C5C1A73" w14:textId="39A2F4F5"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Ayyagari, M., &amp; Kosová, R. (2010). Does FDI facilitate domestic entry? Evidence from the Czech Republic. </w:t>
      </w:r>
      <w:r w:rsidRPr="00992F62">
        <w:rPr>
          <w:rFonts w:ascii="Times New Roman" w:hAnsi="Times New Roman" w:cs="Times New Roman"/>
          <w:i/>
          <w:iCs/>
          <w:noProof/>
          <w:szCs w:val="24"/>
        </w:rPr>
        <w:t>Review of International Economics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18</w:t>
      </w:r>
      <w:r w:rsidRPr="00992F62">
        <w:rPr>
          <w:rFonts w:ascii="Times New Roman" w:hAnsi="Times New Roman" w:cs="Times New Roman"/>
          <w:noProof/>
          <w:szCs w:val="24"/>
        </w:rPr>
        <w:t>(1), 14–29.</w:t>
      </w:r>
      <w:r w:rsidR="00AA35C2" w:rsidRPr="00992F62">
        <w:rPr>
          <w:rFonts w:ascii="Times New Roman" w:hAnsi="Times New Roman" w:cs="Times New Roman"/>
          <w:noProof/>
          <w:szCs w:val="24"/>
        </w:rPr>
        <w:t xml:space="preserve"> </w:t>
      </w:r>
    </w:p>
    <w:p w14:paraId="3D7A3284" w14:textId="515E8491" w:rsidR="00C90419" w:rsidRPr="00992F62" w:rsidRDefault="00C9041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rPr>
        <w:t xml:space="preserve">Becker, J., Fuest, C., &amp; Riedel, N. (2012). Corporate tax effects on the quality and quantity of FDI. </w:t>
      </w:r>
      <w:r w:rsidRPr="00992F62">
        <w:rPr>
          <w:rFonts w:ascii="Times New Roman" w:hAnsi="Times New Roman" w:cs="Times New Roman"/>
          <w:i/>
          <w:iCs/>
        </w:rPr>
        <w:t>European Economic Review</w:t>
      </w:r>
      <w:r w:rsidRPr="00992F62">
        <w:rPr>
          <w:rFonts w:ascii="Times New Roman" w:hAnsi="Times New Roman" w:cs="Times New Roman"/>
        </w:rPr>
        <w:t xml:space="preserve">, </w:t>
      </w:r>
      <w:r w:rsidRPr="00992F62">
        <w:rPr>
          <w:rFonts w:ascii="Times New Roman" w:hAnsi="Times New Roman" w:cs="Times New Roman"/>
          <w:i/>
          <w:iCs/>
        </w:rPr>
        <w:t>56</w:t>
      </w:r>
      <w:r w:rsidRPr="00992F62">
        <w:rPr>
          <w:rFonts w:ascii="Times New Roman" w:hAnsi="Times New Roman" w:cs="Times New Roman"/>
        </w:rPr>
        <w:t>(8), 1495-1511.</w:t>
      </w:r>
    </w:p>
    <w:p w14:paraId="4CFC4A4B" w14:textId="34DEEB9A"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rPr>
      </w:pPr>
      <w:r w:rsidRPr="00992F62">
        <w:rPr>
          <w:rFonts w:ascii="Times New Roman" w:hAnsi="Times New Roman" w:cs="Times New Roman"/>
        </w:rPr>
        <w:t xml:space="preserve">Benz, M., &amp; Frey, B.S. (2008). The value of doing what you like: Evidence from the self-employed in 23 countries. </w:t>
      </w:r>
      <w:r w:rsidRPr="00992F62">
        <w:rPr>
          <w:rFonts w:ascii="Times New Roman" w:hAnsi="Times New Roman" w:cs="Times New Roman"/>
          <w:i/>
          <w:iCs/>
        </w:rPr>
        <w:t>Journal of Economic Behavior &amp; Organization</w:t>
      </w:r>
      <w:r w:rsidRPr="00992F62">
        <w:rPr>
          <w:rFonts w:ascii="Times New Roman" w:hAnsi="Times New Roman" w:cs="Times New Roman"/>
        </w:rPr>
        <w:t xml:space="preserve">, </w:t>
      </w:r>
      <w:r w:rsidRPr="00992F62">
        <w:rPr>
          <w:rFonts w:ascii="Times New Roman" w:hAnsi="Times New Roman" w:cs="Times New Roman"/>
          <w:i/>
          <w:iCs/>
        </w:rPr>
        <w:t>68</w:t>
      </w:r>
      <w:r w:rsidRPr="00992F62">
        <w:rPr>
          <w:rFonts w:ascii="Times New Roman" w:hAnsi="Times New Roman" w:cs="Times New Roman"/>
        </w:rPr>
        <w:t>(3), 445-455.</w:t>
      </w:r>
    </w:p>
    <w:p w14:paraId="30622DC1" w14:textId="67013302" w:rsidR="004E3256" w:rsidRPr="00992F62" w:rsidRDefault="004E3256" w:rsidP="00654DD9">
      <w:pPr>
        <w:widowControl w:val="0"/>
        <w:autoSpaceDE w:val="0"/>
        <w:autoSpaceDN w:val="0"/>
        <w:adjustRightInd w:val="0"/>
        <w:spacing w:line="240" w:lineRule="auto"/>
        <w:ind w:left="480" w:hanging="480"/>
        <w:rPr>
          <w:rFonts w:ascii="Times New Roman" w:hAnsi="Times New Roman" w:cs="Times New Roman"/>
          <w:noProof/>
        </w:rPr>
      </w:pPr>
      <w:r w:rsidRPr="00992F62">
        <w:rPr>
          <w:rFonts w:ascii="Times New Roman" w:hAnsi="Times New Roman" w:cs="Times New Roman"/>
          <w:noProof/>
          <w:highlight w:val="yellow"/>
        </w:rPr>
        <w:t xml:space="preserve">Berrill, J., O’Hagan-Luff, M., &amp; </w:t>
      </w:r>
      <w:r w:rsidR="005935F1" w:rsidRPr="00992F62">
        <w:rPr>
          <w:rFonts w:ascii="Times New Roman" w:hAnsi="Times New Roman" w:cs="Times New Roman"/>
          <w:noProof/>
          <w:highlight w:val="yellow"/>
        </w:rPr>
        <w:t>V</w:t>
      </w:r>
      <w:r w:rsidRPr="00992F62">
        <w:rPr>
          <w:rFonts w:ascii="Times New Roman" w:hAnsi="Times New Roman" w:cs="Times New Roman"/>
          <w:noProof/>
          <w:highlight w:val="yellow"/>
        </w:rPr>
        <w:t xml:space="preserve">an Stel, A. (2020). The moderating role of education in the relationship between FDI and entrepreneurial activity. </w:t>
      </w:r>
      <w:r w:rsidRPr="00992F62">
        <w:rPr>
          <w:rFonts w:ascii="Times New Roman" w:hAnsi="Times New Roman" w:cs="Times New Roman"/>
          <w:i/>
          <w:noProof/>
          <w:highlight w:val="yellow"/>
        </w:rPr>
        <w:t>Small Business Economics</w:t>
      </w:r>
      <w:r w:rsidRPr="00992F62">
        <w:rPr>
          <w:rFonts w:ascii="Times New Roman" w:hAnsi="Times New Roman" w:cs="Times New Roman"/>
          <w:noProof/>
          <w:highlight w:val="yellow"/>
        </w:rPr>
        <w:t xml:space="preserve">, </w:t>
      </w:r>
      <w:r w:rsidRPr="00992F62">
        <w:rPr>
          <w:rFonts w:ascii="Times New Roman" w:hAnsi="Times New Roman" w:cs="Times New Roman"/>
          <w:i/>
          <w:noProof/>
          <w:highlight w:val="yellow"/>
        </w:rPr>
        <w:t>54</w:t>
      </w:r>
      <w:r w:rsidRPr="00992F62">
        <w:rPr>
          <w:rFonts w:ascii="Times New Roman" w:hAnsi="Times New Roman" w:cs="Times New Roman"/>
          <w:noProof/>
          <w:highlight w:val="yellow"/>
        </w:rPr>
        <w:t>(4), 1041-1059.</w:t>
      </w:r>
      <w:r w:rsidR="005935F1" w:rsidRPr="00992F62">
        <w:rPr>
          <w:rFonts w:ascii="Times New Roman" w:hAnsi="Times New Roman" w:cs="Times New Roman"/>
          <w:noProof/>
          <w:highlight w:val="yellow"/>
        </w:rPr>
        <w:t xml:space="preserve"> </w:t>
      </w:r>
    </w:p>
    <w:p w14:paraId="05BB04ED" w14:textId="340EB92E"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Blalock, G., &amp; Gertler, P. J. (2008). Welfare gains from Foreign Direct Investment through technology transfer to local suppliers. </w:t>
      </w:r>
      <w:r w:rsidRPr="00992F62">
        <w:rPr>
          <w:rFonts w:ascii="Times New Roman" w:hAnsi="Times New Roman" w:cs="Times New Roman"/>
          <w:i/>
          <w:iCs/>
          <w:noProof/>
          <w:szCs w:val="24"/>
        </w:rPr>
        <w:t>Journal of International Economics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74</w:t>
      </w:r>
      <w:r w:rsidRPr="00992F62">
        <w:rPr>
          <w:rFonts w:ascii="Times New Roman" w:hAnsi="Times New Roman" w:cs="Times New Roman"/>
          <w:noProof/>
          <w:szCs w:val="24"/>
        </w:rPr>
        <w:t>(2), 402–421.</w:t>
      </w:r>
    </w:p>
    <w:p w14:paraId="3466B7E0" w14:textId="1E27BF46"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Borensztein, E., De Gregorio, J., &amp; Lee, J.-W. (1998). How does foreign direct investment affect economic growth? </w:t>
      </w:r>
      <w:r w:rsidRPr="00992F62">
        <w:rPr>
          <w:rFonts w:ascii="Times New Roman" w:hAnsi="Times New Roman" w:cs="Times New Roman"/>
          <w:i/>
          <w:iCs/>
          <w:noProof/>
          <w:szCs w:val="24"/>
        </w:rPr>
        <w:t>Journal of International Economics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45</w:t>
      </w:r>
      <w:r w:rsidRPr="00992F62">
        <w:rPr>
          <w:rFonts w:ascii="Times New Roman" w:hAnsi="Times New Roman" w:cs="Times New Roman"/>
          <w:noProof/>
          <w:szCs w:val="24"/>
        </w:rPr>
        <w:t>(1), 115–135.</w:t>
      </w:r>
    </w:p>
    <w:p w14:paraId="56226E94" w14:textId="529E98FB" w:rsidR="007E4A5F" w:rsidRPr="00992F62" w:rsidRDefault="007E4A5F"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rPr>
        <w:t xml:space="preserve">Bosma, N., &amp; Schutjens, V. (2011). Understanding regional variation in entrepreneurial activity and entrepreneurial attitude in Europe. </w:t>
      </w:r>
      <w:r w:rsidRPr="00992F62">
        <w:rPr>
          <w:rFonts w:ascii="Times New Roman" w:hAnsi="Times New Roman" w:cs="Times New Roman"/>
          <w:i/>
          <w:iCs/>
        </w:rPr>
        <w:t>The Annals of Regional Science</w:t>
      </w:r>
      <w:r w:rsidRPr="00992F62">
        <w:rPr>
          <w:rFonts w:ascii="Times New Roman" w:hAnsi="Times New Roman" w:cs="Times New Roman"/>
        </w:rPr>
        <w:t xml:space="preserve">, </w:t>
      </w:r>
      <w:r w:rsidRPr="00992F62">
        <w:rPr>
          <w:rFonts w:ascii="Times New Roman" w:hAnsi="Times New Roman" w:cs="Times New Roman"/>
          <w:i/>
          <w:iCs/>
        </w:rPr>
        <w:t>47</w:t>
      </w:r>
      <w:r w:rsidRPr="00992F62">
        <w:rPr>
          <w:rFonts w:ascii="Times New Roman" w:hAnsi="Times New Roman" w:cs="Times New Roman"/>
        </w:rPr>
        <w:t>(3), 711-742.</w:t>
      </w:r>
    </w:p>
    <w:p w14:paraId="5D394FD4" w14:textId="1AB1DC62"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rPr>
      </w:pPr>
      <w:r w:rsidRPr="00992F62">
        <w:rPr>
          <w:rFonts w:ascii="Times New Roman" w:hAnsi="Times New Roman" w:cs="Times New Roman"/>
        </w:rPr>
        <w:t xml:space="preserve">Breznitz, D. (2012). Ideas, structure, state action and economic growth: Rethinking the Irish miracle. </w:t>
      </w:r>
      <w:r w:rsidRPr="00992F62">
        <w:rPr>
          <w:rFonts w:ascii="Times New Roman" w:hAnsi="Times New Roman" w:cs="Times New Roman"/>
          <w:i/>
          <w:iCs/>
        </w:rPr>
        <w:t>Review of International Political Economy</w:t>
      </w:r>
      <w:r w:rsidRPr="00992F62">
        <w:rPr>
          <w:rFonts w:ascii="Times New Roman" w:hAnsi="Times New Roman" w:cs="Times New Roman"/>
        </w:rPr>
        <w:t xml:space="preserve">, </w:t>
      </w:r>
      <w:r w:rsidRPr="00992F62">
        <w:rPr>
          <w:rFonts w:ascii="Times New Roman" w:hAnsi="Times New Roman" w:cs="Times New Roman"/>
          <w:i/>
          <w:iCs/>
        </w:rPr>
        <w:t>19</w:t>
      </w:r>
      <w:r w:rsidR="00992F62">
        <w:rPr>
          <w:rFonts w:ascii="Times New Roman" w:hAnsi="Times New Roman" w:cs="Times New Roman"/>
        </w:rPr>
        <w:t>(1), 87-113.</w:t>
      </w:r>
    </w:p>
    <w:p w14:paraId="7AB86B7A" w14:textId="7169DA08"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lang w:val="en-GB"/>
        </w:rPr>
      </w:pPr>
      <w:r w:rsidRPr="00992F62">
        <w:rPr>
          <w:rFonts w:ascii="Times New Roman" w:hAnsi="Times New Roman" w:cs="Times New Roman"/>
          <w:lang w:val="en-GB"/>
        </w:rPr>
        <w:t xml:space="preserve">Buckley, P.J., &amp; Casson, M. (1976). </w:t>
      </w:r>
      <w:r w:rsidRPr="00992F62">
        <w:rPr>
          <w:rFonts w:ascii="Times New Roman" w:hAnsi="Times New Roman" w:cs="Times New Roman"/>
          <w:i/>
          <w:lang w:val="en-GB"/>
        </w:rPr>
        <w:t>The Future of the Multinational Enterprise</w:t>
      </w:r>
      <w:r w:rsidRPr="00992F62">
        <w:rPr>
          <w:rFonts w:ascii="Times New Roman" w:hAnsi="Times New Roman" w:cs="Times New Roman"/>
          <w:lang w:val="en-GB"/>
        </w:rPr>
        <w:t>, New York</w:t>
      </w:r>
      <w:r w:rsidR="005D391D" w:rsidRPr="00992F62">
        <w:rPr>
          <w:rFonts w:ascii="Times New Roman" w:hAnsi="Times New Roman" w:cs="Times New Roman"/>
          <w:lang w:val="en-GB"/>
        </w:rPr>
        <w:t>: Palgrave Macmillan</w:t>
      </w:r>
      <w:r w:rsidRPr="00992F62">
        <w:rPr>
          <w:rFonts w:ascii="Times New Roman" w:hAnsi="Times New Roman" w:cs="Times New Roman"/>
          <w:lang w:val="en-GB"/>
        </w:rPr>
        <w:t>.</w:t>
      </w:r>
    </w:p>
    <w:p w14:paraId="10002401" w14:textId="6B84A765"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lang w:val="en-GB"/>
        </w:rPr>
      </w:pPr>
      <w:r w:rsidRPr="00992F62">
        <w:rPr>
          <w:rFonts w:ascii="Times New Roman" w:hAnsi="Times New Roman" w:cs="Times New Roman"/>
          <w:lang w:val="en-GB"/>
        </w:rPr>
        <w:t xml:space="preserve">Buckley, P.J., &amp; Casson, M. (2009). The internalization theory of the multinational enterprise: A review of the progress of a research agenda after 30 years. </w:t>
      </w:r>
      <w:r w:rsidRPr="00992F62">
        <w:rPr>
          <w:rFonts w:ascii="Times New Roman" w:hAnsi="Times New Roman" w:cs="Times New Roman"/>
          <w:i/>
          <w:lang w:val="en-GB"/>
        </w:rPr>
        <w:t>Journal of International Business Studies</w:t>
      </w:r>
      <w:r w:rsidRPr="00992F62">
        <w:rPr>
          <w:rFonts w:ascii="Times New Roman" w:hAnsi="Times New Roman" w:cs="Times New Roman"/>
          <w:lang w:val="en-GB"/>
        </w:rPr>
        <w:t xml:space="preserve">, </w:t>
      </w:r>
      <w:r w:rsidRPr="000871FB">
        <w:rPr>
          <w:rFonts w:ascii="Times New Roman" w:hAnsi="Times New Roman" w:cs="Times New Roman"/>
          <w:i/>
          <w:lang w:val="en-GB"/>
        </w:rPr>
        <w:t>40</w:t>
      </w:r>
      <w:r w:rsidRPr="00992F62">
        <w:rPr>
          <w:rFonts w:ascii="Times New Roman" w:hAnsi="Times New Roman" w:cs="Times New Roman"/>
          <w:lang w:val="en-GB"/>
        </w:rPr>
        <w:t>(9), 1563-1580.</w:t>
      </w:r>
    </w:p>
    <w:p w14:paraId="7071F76D" w14:textId="5B16C49A"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rPr>
      </w:pPr>
      <w:r w:rsidRPr="00992F62">
        <w:rPr>
          <w:rFonts w:ascii="Times New Roman" w:hAnsi="Times New Roman" w:cs="Times New Roman"/>
          <w:lang w:val="en-GB"/>
        </w:rPr>
        <w:t xml:space="preserve">Burke, A., Görg, H., &amp; Hanley, A. (2008). </w:t>
      </w:r>
      <w:r w:rsidRPr="00992F62">
        <w:rPr>
          <w:rFonts w:ascii="Times New Roman" w:hAnsi="Times New Roman" w:cs="Times New Roman"/>
        </w:rPr>
        <w:t xml:space="preserve">The impact of foreign direct investment on new firm survival in the UK: Evidence for static versus dynamic industries. </w:t>
      </w:r>
      <w:r w:rsidRPr="00992F62">
        <w:rPr>
          <w:rFonts w:ascii="Times New Roman" w:hAnsi="Times New Roman" w:cs="Times New Roman"/>
          <w:i/>
          <w:iCs/>
        </w:rPr>
        <w:t>Small Business Economics</w:t>
      </w:r>
      <w:r w:rsidRPr="00992F62">
        <w:rPr>
          <w:rFonts w:ascii="Times New Roman" w:hAnsi="Times New Roman" w:cs="Times New Roman"/>
        </w:rPr>
        <w:t xml:space="preserve">, </w:t>
      </w:r>
      <w:r w:rsidRPr="00992F62">
        <w:rPr>
          <w:rFonts w:ascii="Times New Roman" w:hAnsi="Times New Roman" w:cs="Times New Roman"/>
          <w:i/>
          <w:iCs/>
        </w:rPr>
        <w:t>31</w:t>
      </w:r>
      <w:r w:rsidRPr="00992F62">
        <w:rPr>
          <w:rFonts w:ascii="Times New Roman" w:hAnsi="Times New Roman" w:cs="Times New Roman"/>
        </w:rPr>
        <w:t>(4), 395-407.</w:t>
      </w:r>
    </w:p>
    <w:p w14:paraId="057DF7B1" w14:textId="324F3696"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Chen, H., &amp; Chen, T. J. (1998). Network linkages and location choice in foreign direct investment. </w:t>
      </w:r>
      <w:r w:rsidRPr="00992F62">
        <w:rPr>
          <w:rFonts w:ascii="Times New Roman" w:hAnsi="Times New Roman" w:cs="Times New Roman"/>
          <w:i/>
          <w:iCs/>
          <w:noProof/>
          <w:szCs w:val="24"/>
        </w:rPr>
        <w:t>Journal of International Business Studies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29</w:t>
      </w:r>
      <w:r w:rsidRPr="00992F62">
        <w:rPr>
          <w:rFonts w:ascii="Times New Roman" w:hAnsi="Times New Roman" w:cs="Times New Roman"/>
          <w:noProof/>
          <w:szCs w:val="24"/>
        </w:rPr>
        <w:t>(3), 445–467.</w:t>
      </w:r>
    </w:p>
    <w:p w14:paraId="62D4AB74" w14:textId="23EDDAB9"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lang w:val="nl-NL"/>
        </w:rPr>
        <w:t xml:space="preserve">Danakol, S.H., Estrin, S., Reynolds, P., &amp; Weitzel, U. (2017). </w:t>
      </w:r>
      <w:r w:rsidRPr="00992F62">
        <w:rPr>
          <w:rFonts w:ascii="Times New Roman" w:hAnsi="Times New Roman" w:cs="Times New Roman"/>
          <w:noProof/>
          <w:szCs w:val="24"/>
        </w:rPr>
        <w:t xml:space="preserve">Foreign direct investment via M&amp;A and domestic entrepreneurship: </w:t>
      </w:r>
      <w:r w:rsidR="005A75DE" w:rsidRPr="00992F62">
        <w:rPr>
          <w:rFonts w:ascii="Times New Roman" w:hAnsi="Times New Roman" w:cs="Times New Roman"/>
          <w:noProof/>
          <w:szCs w:val="24"/>
        </w:rPr>
        <w:t>B</w:t>
      </w:r>
      <w:r w:rsidRPr="00992F62">
        <w:rPr>
          <w:rFonts w:ascii="Times New Roman" w:hAnsi="Times New Roman" w:cs="Times New Roman"/>
          <w:noProof/>
          <w:szCs w:val="24"/>
        </w:rPr>
        <w:t xml:space="preserve">lessing or curse? </w:t>
      </w:r>
      <w:r w:rsidRPr="00992F62">
        <w:rPr>
          <w:rFonts w:ascii="Times New Roman" w:hAnsi="Times New Roman" w:cs="Times New Roman"/>
          <w:i/>
          <w:iCs/>
          <w:noProof/>
          <w:szCs w:val="24"/>
        </w:rPr>
        <w:t>Small Business Economics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48</w:t>
      </w:r>
      <w:r w:rsidRPr="00992F62">
        <w:rPr>
          <w:rFonts w:ascii="Times New Roman" w:hAnsi="Times New Roman" w:cs="Times New Roman"/>
          <w:noProof/>
          <w:szCs w:val="24"/>
        </w:rPr>
        <w:t xml:space="preserve">(3), 599–612. </w:t>
      </w:r>
    </w:p>
    <w:p w14:paraId="13C27D13" w14:textId="76ECA550"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De Backer, K., &amp; Sleuwaegen, L. (2003). Does foreign direct investment crowd out domestic entrepreneurship? </w:t>
      </w:r>
      <w:r w:rsidRPr="00992F62">
        <w:rPr>
          <w:rFonts w:ascii="Times New Roman" w:hAnsi="Times New Roman" w:cs="Times New Roman"/>
          <w:i/>
          <w:iCs/>
          <w:noProof/>
          <w:szCs w:val="24"/>
        </w:rPr>
        <w:t>Review of Industrial Organization</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22</w:t>
      </w:r>
      <w:r w:rsidRPr="00992F62">
        <w:rPr>
          <w:rFonts w:ascii="Times New Roman" w:hAnsi="Times New Roman" w:cs="Times New Roman"/>
          <w:noProof/>
          <w:szCs w:val="24"/>
        </w:rPr>
        <w:t xml:space="preserve">(1), 67–84. </w:t>
      </w:r>
    </w:p>
    <w:p w14:paraId="27450604" w14:textId="6F8ED5CC"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De Maeseneire, W., &amp; Claeys, T. (2012). SMEs, foreign direct investment and financial constraints: The case of Belgium. </w:t>
      </w:r>
      <w:r w:rsidRPr="00992F62">
        <w:rPr>
          <w:rFonts w:ascii="Times New Roman" w:hAnsi="Times New Roman" w:cs="Times New Roman"/>
          <w:i/>
          <w:iCs/>
          <w:noProof/>
          <w:szCs w:val="24"/>
        </w:rPr>
        <w:t>International Business Review</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21</w:t>
      </w:r>
      <w:r w:rsidRPr="00992F62">
        <w:rPr>
          <w:rFonts w:ascii="Times New Roman" w:hAnsi="Times New Roman" w:cs="Times New Roman"/>
          <w:noProof/>
          <w:szCs w:val="24"/>
        </w:rPr>
        <w:t>(3), 408–424.</w:t>
      </w:r>
    </w:p>
    <w:p w14:paraId="2D90A6C3" w14:textId="55ACF2B6"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lastRenderedPageBreak/>
        <w:t xml:space="preserve">Doytch, N., &amp; Epperson, N. (2012). FDI and </w:t>
      </w:r>
      <w:r w:rsidR="00436FBB" w:rsidRPr="00992F62">
        <w:rPr>
          <w:rFonts w:ascii="Times New Roman" w:hAnsi="Times New Roman" w:cs="Times New Roman"/>
          <w:noProof/>
          <w:szCs w:val="24"/>
        </w:rPr>
        <w:t>e</w:t>
      </w:r>
      <w:r w:rsidRPr="00992F62">
        <w:rPr>
          <w:rFonts w:ascii="Times New Roman" w:hAnsi="Times New Roman" w:cs="Times New Roman"/>
          <w:noProof/>
          <w:szCs w:val="24"/>
        </w:rPr>
        <w:t xml:space="preserve">ntrepreneurship in </w:t>
      </w:r>
      <w:r w:rsidR="00436FBB" w:rsidRPr="00992F62">
        <w:rPr>
          <w:rFonts w:ascii="Times New Roman" w:hAnsi="Times New Roman" w:cs="Times New Roman"/>
          <w:noProof/>
          <w:szCs w:val="24"/>
        </w:rPr>
        <w:t>d</w:t>
      </w:r>
      <w:r w:rsidRPr="00992F62">
        <w:rPr>
          <w:rFonts w:ascii="Times New Roman" w:hAnsi="Times New Roman" w:cs="Times New Roman"/>
          <w:noProof/>
          <w:szCs w:val="24"/>
        </w:rPr>
        <w:t xml:space="preserve">eveloping </w:t>
      </w:r>
      <w:r w:rsidR="00436FBB" w:rsidRPr="00992F62">
        <w:rPr>
          <w:rFonts w:ascii="Times New Roman" w:hAnsi="Times New Roman" w:cs="Times New Roman"/>
          <w:noProof/>
          <w:szCs w:val="24"/>
        </w:rPr>
        <w:t>c</w:t>
      </w:r>
      <w:r w:rsidRPr="00992F62">
        <w:rPr>
          <w:rFonts w:ascii="Times New Roman" w:hAnsi="Times New Roman" w:cs="Times New Roman"/>
          <w:noProof/>
          <w:szCs w:val="24"/>
        </w:rPr>
        <w:t xml:space="preserve">ountries. </w:t>
      </w:r>
      <w:r w:rsidRPr="00992F62">
        <w:rPr>
          <w:rFonts w:ascii="Times New Roman" w:hAnsi="Times New Roman" w:cs="Times New Roman"/>
          <w:i/>
          <w:iCs/>
          <w:noProof/>
          <w:szCs w:val="24"/>
        </w:rPr>
        <w:t>GSTF Business Review (GBR)</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1</w:t>
      </w:r>
      <w:r w:rsidRPr="00992F62">
        <w:rPr>
          <w:rFonts w:ascii="Times New Roman" w:hAnsi="Times New Roman" w:cs="Times New Roman"/>
          <w:noProof/>
          <w:szCs w:val="24"/>
        </w:rPr>
        <w:t>(3), 120–126.</w:t>
      </w:r>
    </w:p>
    <w:p w14:paraId="22756DCF" w14:textId="70C1376E"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lang w:val="en-GB"/>
        </w:rPr>
        <w:t xml:space="preserve">Dunning, J.H. (1973). The determinants of international production. </w:t>
      </w:r>
      <w:r w:rsidRPr="00992F62">
        <w:rPr>
          <w:rFonts w:ascii="Times New Roman" w:hAnsi="Times New Roman" w:cs="Times New Roman"/>
          <w:i/>
          <w:lang w:val="en-GB"/>
        </w:rPr>
        <w:t>Oxford Economic Papers</w:t>
      </w:r>
      <w:r w:rsidRPr="004E0666">
        <w:rPr>
          <w:rFonts w:ascii="Times New Roman" w:hAnsi="Times New Roman" w:cs="Times New Roman"/>
          <w:lang w:val="en-GB"/>
        </w:rPr>
        <w:t>,</w:t>
      </w:r>
      <w:r w:rsidRPr="00992F62">
        <w:rPr>
          <w:rFonts w:ascii="Times New Roman" w:hAnsi="Times New Roman" w:cs="Times New Roman"/>
          <w:lang w:val="en-GB"/>
        </w:rPr>
        <w:t xml:space="preserve"> </w:t>
      </w:r>
      <w:r w:rsidRPr="004E0666">
        <w:rPr>
          <w:rFonts w:ascii="Times New Roman" w:hAnsi="Times New Roman" w:cs="Times New Roman"/>
          <w:i/>
          <w:lang w:val="en-GB"/>
        </w:rPr>
        <w:t>25</w:t>
      </w:r>
      <w:r w:rsidRPr="00992F62">
        <w:rPr>
          <w:rFonts w:ascii="Times New Roman" w:hAnsi="Times New Roman" w:cs="Times New Roman"/>
          <w:lang w:val="en-GB"/>
        </w:rPr>
        <w:t>, 289-336.</w:t>
      </w:r>
      <w:r w:rsidR="004E0666" w:rsidRPr="00992F62">
        <w:rPr>
          <w:rFonts w:ascii="Times New Roman" w:hAnsi="Times New Roman" w:cs="Times New Roman"/>
          <w:noProof/>
          <w:szCs w:val="24"/>
        </w:rPr>
        <w:t xml:space="preserve"> </w:t>
      </w:r>
    </w:p>
    <w:p w14:paraId="2B69324B" w14:textId="3F78646E"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Feld, L.P., &amp; Heckemeyer, J.H. (2011). F</w:t>
      </w:r>
      <w:r w:rsidR="00516DE1" w:rsidRPr="00992F62">
        <w:rPr>
          <w:rFonts w:ascii="Times New Roman" w:hAnsi="Times New Roman" w:cs="Times New Roman"/>
          <w:noProof/>
          <w:szCs w:val="24"/>
        </w:rPr>
        <w:t>DI</w:t>
      </w:r>
      <w:r w:rsidRPr="00992F62">
        <w:rPr>
          <w:rFonts w:ascii="Times New Roman" w:hAnsi="Times New Roman" w:cs="Times New Roman"/>
          <w:noProof/>
          <w:szCs w:val="24"/>
        </w:rPr>
        <w:t xml:space="preserve"> and taxation: A meta-study. </w:t>
      </w:r>
      <w:r w:rsidRPr="00992F62">
        <w:rPr>
          <w:rFonts w:ascii="Times New Roman" w:hAnsi="Times New Roman" w:cs="Times New Roman"/>
          <w:i/>
          <w:iCs/>
          <w:noProof/>
          <w:szCs w:val="24"/>
        </w:rPr>
        <w:t>Journal of Economic Surveys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25</w:t>
      </w:r>
      <w:r w:rsidRPr="00992F62">
        <w:rPr>
          <w:rFonts w:ascii="Times New Roman" w:hAnsi="Times New Roman" w:cs="Times New Roman"/>
          <w:noProof/>
          <w:szCs w:val="24"/>
        </w:rPr>
        <w:t>(2), 233–272.</w:t>
      </w:r>
    </w:p>
    <w:p w14:paraId="12020E95" w14:textId="08B1B857"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Fosfuri, A., Motta, M., &amp; Rønde, T. (2001). Foreign direct investment and spillovers through workers’ mobility. </w:t>
      </w:r>
      <w:r w:rsidRPr="00992F62">
        <w:rPr>
          <w:rFonts w:ascii="Times New Roman" w:hAnsi="Times New Roman" w:cs="Times New Roman"/>
          <w:i/>
          <w:iCs/>
          <w:noProof/>
          <w:szCs w:val="24"/>
        </w:rPr>
        <w:t>Journal of International Economics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53</w:t>
      </w:r>
      <w:r w:rsidRPr="00992F62">
        <w:rPr>
          <w:rFonts w:ascii="Times New Roman" w:hAnsi="Times New Roman" w:cs="Times New Roman"/>
          <w:noProof/>
          <w:szCs w:val="24"/>
        </w:rPr>
        <w:t>(1), 205–222.</w:t>
      </w:r>
    </w:p>
    <w:p w14:paraId="0CF31EC9" w14:textId="24F9960F"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Görg, H., Strobl, E., &amp; Ruane, F. (2000). Determinants of </w:t>
      </w:r>
      <w:r w:rsidR="00516DE1" w:rsidRPr="00992F62">
        <w:rPr>
          <w:rFonts w:ascii="Times New Roman" w:hAnsi="Times New Roman" w:cs="Times New Roman"/>
          <w:noProof/>
          <w:szCs w:val="24"/>
        </w:rPr>
        <w:t>firm start-up size: An application of quantile regression f</w:t>
      </w:r>
      <w:r w:rsidRPr="00992F62">
        <w:rPr>
          <w:rFonts w:ascii="Times New Roman" w:hAnsi="Times New Roman" w:cs="Times New Roman"/>
          <w:noProof/>
          <w:szCs w:val="24"/>
        </w:rPr>
        <w:t xml:space="preserve">or Ireland. </w:t>
      </w:r>
      <w:r w:rsidRPr="00992F62">
        <w:rPr>
          <w:rFonts w:ascii="Times New Roman" w:hAnsi="Times New Roman" w:cs="Times New Roman"/>
          <w:i/>
          <w:iCs/>
          <w:noProof/>
          <w:szCs w:val="24"/>
        </w:rPr>
        <w:t>Small Business Economics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14</w:t>
      </w:r>
      <w:r w:rsidRPr="00992F62">
        <w:rPr>
          <w:rFonts w:ascii="Times New Roman" w:hAnsi="Times New Roman" w:cs="Times New Roman"/>
          <w:noProof/>
          <w:szCs w:val="24"/>
        </w:rPr>
        <w:t>(3), 211–222.</w:t>
      </w:r>
    </w:p>
    <w:p w14:paraId="5CF4480D" w14:textId="07B034BE"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Hajkova, D., Nicoletti, G., Vartia, L., &amp; Yoo, K.-Y. (2006). Taxation, </w:t>
      </w:r>
      <w:r w:rsidR="00312B35" w:rsidRPr="00992F62">
        <w:rPr>
          <w:rFonts w:ascii="Times New Roman" w:hAnsi="Times New Roman" w:cs="Times New Roman"/>
          <w:noProof/>
          <w:szCs w:val="24"/>
        </w:rPr>
        <w:t>b</w:t>
      </w:r>
      <w:r w:rsidRPr="00992F62">
        <w:rPr>
          <w:rFonts w:ascii="Times New Roman" w:hAnsi="Times New Roman" w:cs="Times New Roman"/>
          <w:noProof/>
          <w:szCs w:val="24"/>
        </w:rPr>
        <w:t xml:space="preserve">usiness </w:t>
      </w:r>
      <w:r w:rsidR="00312B35" w:rsidRPr="00992F62">
        <w:rPr>
          <w:rFonts w:ascii="Times New Roman" w:hAnsi="Times New Roman" w:cs="Times New Roman"/>
          <w:noProof/>
          <w:szCs w:val="24"/>
        </w:rPr>
        <w:t>e</w:t>
      </w:r>
      <w:r w:rsidRPr="00992F62">
        <w:rPr>
          <w:rFonts w:ascii="Times New Roman" w:hAnsi="Times New Roman" w:cs="Times New Roman"/>
          <w:noProof/>
          <w:szCs w:val="24"/>
        </w:rPr>
        <w:t xml:space="preserve">nvironment and FDI </w:t>
      </w:r>
      <w:r w:rsidR="00312B35" w:rsidRPr="00992F62">
        <w:rPr>
          <w:rFonts w:ascii="Times New Roman" w:hAnsi="Times New Roman" w:cs="Times New Roman"/>
          <w:noProof/>
          <w:szCs w:val="24"/>
        </w:rPr>
        <w:t>l</w:t>
      </w:r>
      <w:r w:rsidRPr="00992F62">
        <w:rPr>
          <w:rFonts w:ascii="Times New Roman" w:hAnsi="Times New Roman" w:cs="Times New Roman"/>
          <w:noProof/>
          <w:szCs w:val="24"/>
        </w:rPr>
        <w:t xml:space="preserve">ocation in OECD </w:t>
      </w:r>
      <w:r w:rsidR="00312B35" w:rsidRPr="00992F62">
        <w:rPr>
          <w:rFonts w:ascii="Times New Roman" w:hAnsi="Times New Roman" w:cs="Times New Roman"/>
          <w:noProof/>
          <w:szCs w:val="24"/>
        </w:rPr>
        <w:t>c</w:t>
      </w:r>
      <w:r w:rsidRPr="00992F62">
        <w:rPr>
          <w:rFonts w:ascii="Times New Roman" w:hAnsi="Times New Roman" w:cs="Times New Roman"/>
          <w:noProof/>
          <w:szCs w:val="24"/>
        </w:rPr>
        <w:t>ountries.</w:t>
      </w:r>
      <w:r w:rsidR="00312B35" w:rsidRPr="00992F62">
        <w:rPr>
          <w:rFonts w:ascii="Times New Roman" w:hAnsi="Times New Roman" w:cs="Times New Roman"/>
          <w:noProof/>
          <w:szCs w:val="24"/>
        </w:rPr>
        <w:t xml:space="preserve">  OECD Working Paper No. 502.  Paris: OECD.</w:t>
      </w:r>
    </w:p>
    <w:p w14:paraId="227D0666" w14:textId="15FE769F"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lang w:val="en-GB"/>
        </w:rPr>
        <w:t xml:space="preserve">Hanushek, E. A., &amp; Woessmann, L. (2008). </w:t>
      </w:r>
      <w:r w:rsidRPr="00992F62">
        <w:rPr>
          <w:rFonts w:ascii="Times New Roman" w:hAnsi="Times New Roman" w:cs="Times New Roman"/>
          <w:noProof/>
          <w:szCs w:val="24"/>
        </w:rPr>
        <w:t xml:space="preserve">The </w:t>
      </w:r>
      <w:r w:rsidR="00312B35" w:rsidRPr="00992F62">
        <w:rPr>
          <w:rFonts w:ascii="Times New Roman" w:hAnsi="Times New Roman" w:cs="Times New Roman"/>
          <w:noProof/>
          <w:szCs w:val="24"/>
        </w:rPr>
        <w:t>role of cognitive skills in economic developme</w:t>
      </w:r>
      <w:r w:rsidRPr="00992F62">
        <w:rPr>
          <w:rFonts w:ascii="Times New Roman" w:hAnsi="Times New Roman" w:cs="Times New Roman"/>
          <w:noProof/>
          <w:szCs w:val="24"/>
        </w:rPr>
        <w:t xml:space="preserve">nt. </w:t>
      </w:r>
      <w:r w:rsidRPr="00992F62">
        <w:rPr>
          <w:rFonts w:ascii="Times New Roman" w:hAnsi="Times New Roman" w:cs="Times New Roman"/>
          <w:i/>
          <w:iCs/>
          <w:noProof/>
          <w:szCs w:val="24"/>
        </w:rPr>
        <w:t>Journal of Economic Literature</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46</w:t>
      </w:r>
      <w:r w:rsidRPr="00992F62">
        <w:rPr>
          <w:rFonts w:ascii="Times New Roman" w:hAnsi="Times New Roman" w:cs="Times New Roman"/>
          <w:noProof/>
          <w:szCs w:val="24"/>
        </w:rPr>
        <w:t>(3), 607–668.</w:t>
      </w:r>
    </w:p>
    <w:p w14:paraId="316B2B35" w14:textId="5E197BF0"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Haskel, J. E., Pereira, S. C., &amp; Slaughter, M. J. (2007). Does </w:t>
      </w:r>
      <w:r w:rsidR="00312B35" w:rsidRPr="00992F62">
        <w:rPr>
          <w:rFonts w:ascii="Times New Roman" w:hAnsi="Times New Roman" w:cs="Times New Roman"/>
          <w:noProof/>
          <w:szCs w:val="24"/>
        </w:rPr>
        <w:t>i</w:t>
      </w:r>
      <w:r w:rsidRPr="00992F62">
        <w:rPr>
          <w:rFonts w:ascii="Times New Roman" w:hAnsi="Times New Roman" w:cs="Times New Roman"/>
          <w:noProof/>
          <w:szCs w:val="24"/>
        </w:rPr>
        <w:t>nward Foreign Direct Investment</w:t>
      </w:r>
      <w:r w:rsidR="00312B35" w:rsidRPr="00992F62">
        <w:rPr>
          <w:rFonts w:ascii="Times New Roman" w:hAnsi="Times New Roman" w:cs="Times New Roman"/>
          <w:noProof/>
          <w:szCs w:val="24"/>
        </w:rPr>
        <w:t xml:space="preserve"> boost the productivity of domestic fir</w:t>
      </w:r>
      <w:r w:rsidRPr="00992F62">
        <w:rPr>
          <w:rFonts w:ascii="Times New Roman" w:hAnsi="Times New Roman" w:cs="Times New Roman"/>
          <w:noProof/>
          <w:szCs w:val="24"/>
        </w:rPr>
        <w:t xml:space="preserve">ms? </w:t>
      </w:r>
      <w:r w:rsidRPr="00992F62">
        <w:rPr>
          <w:rFonts w:ascii="Times New Roman" w:hAnsi="Times New Roman" w:cs="Times New Roman"/>
          <w:i/>
          <w:iCs/>
          <w:noProof/>
          <w:szCs w:val="24"/>
        </w:rPr>
        <w:t>Review of Economics and Statistics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89</w:t>
      </w:r>
      <w:r w:rsidRPr="00992F62">
        <w:rPr>
          <w:rFonts w:ascii="Times New Roman" w:hAnsi="Times New Roman" w:cs="Times New Roman"/>
          <w:noProof/>
          <w:szCs w:val="24"/>
        </w:rPr>
        <w:t>(3), 482–496.</w:t>
      </w:r>
    </w:p>
    <w:p w14:paraId="055112AD" w14:textId="669F54E8"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lang w:val="en-GB"/>
        </w:rPr>
      </w:pPr>
      <w:r w:rsidRPr="00992F62">
        <w:rPr>
          <w:rFonts w:ascii="Times New Roman" w:hAnsi="Times New Roman" w:cs="Times New Roman"/>
          <w:lang w:val="en-GB"/>
        </w:rPr>
        <w:t xml:space="preserve">Hymer, S. (1976). </w:t>
      </w:r>
      <w:r w:rsidRPr="00992F62">
        <w:rPr>
          <w:rFonts w:ascii="Times New Roman" w:hAnsi="Times New Roman" w:cs="Times New Roman"/>
          <w:i/>
          <w:lang w:val="en-GB"/>
        </w:rPr>
        <w:t>The International Operations of National Firms</w:t>
      </w:r>
      <w:r w:rsidRPr="00992F62">
        <w:rPr>
          <w:rFonts w:ascii="Times New Roman" w:hAnsi="Times New Roman" w:cs="Times New Roman"/>
          <w:lang w:val="en-GB"/>
        </w:rPr>
        <w:t>. Cambridge, MA</w:t>
      </w:r>
      <w:r w:rsidR="006204F2" w:rsidRPr="00992F62">
        <w:rPr>
          <w:rFonts w:ascii="Times New Roman" w:hAnsi="Times New Roman" w:cs="Times New Roman"/>
          <w:lang w:val="en-GB"/>
        </w:rPr>
        <w:t>: MIT Press</w:t>
      </w:r>
      <w:r w:rsidRPr="00992F62">
        <w:rPr>
          <w:rFonts w:ascii="Times New Roman" w:hAnsi="Times New Roman" w:cs="Times New Roman"/>
          <w:lang w:val="en-GB"/>
        </w:rPr>
        <w:t>.</w:t>
      </w:r>
    </w:p>
    <w:p w14:paraId="5E3B70EA" w14:textId="77777777"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rPr>
      </w:pPr>
      <w:r w:rsidRPr="00992F62">
        <w:rPr>
          <w:rFonts w:ascii="Times New Roman" w:hAnsi="Times New Roman" w:cs="Times New Roman"/>
          <w:lang w:val="en-GB"/>
        </w:rPr>
        <w:t xml:space="preserve">Kher, R., Streeter, D.H., &amp; Just, D.R. (2012). The “good job” trap: Opportunity cost as a deterrent to immediate venture creation. </w:t>
      </w:r>
      <w:r w:rsidRPr="00992F62">
        <w:rPr>
          <w:rFonts w:ascii="Times New Roman" w:hAnsi="Times New Roman" w:cs="Times New Roman"/>
          <w:i/>
          <w:lang w:val="en-GB"/>
        </w:rPr>
        <w:t>International Review of Entrepreneurship</w:t>
      </w:r>
      <w:r w:rsidRPr="00992F62">
        <w:rPr>
          <w:rFonts w:ascii="Times New Roman" w:hAnsi="Times New Roman" w:cs="Times New Roman"/>
          <w:lang w:val="en-GB"/>
        </w:rPr>
        <w:t xml:space="preserve">, </w:t>
      </w:r>
      <w:r w:rsidRPr="00992F62">
        <w:rPr>
          <w:rFonts w:ascii="Times New Roman" w:hAnsi="Times New Roman" w:cs="Times New Roman"/>
          <w:i/>
          <w:lang w:val="en-GB"/>
        </w:rPr>
        <w:t>10</w:t>
      </w:r>
      <w:r w:rsidRPr="00992F62">
        <w:rPr>
          <w:rFonts w:ascii="Times New Roman" w:hAnsi="Times New Roman" w:cs="Times New Roman"/>
          <w:lang w:val="en-GB"/>
        </w:rPr>
        <w:t>(4), 127-152.</w:t>
      </w:r>
    </w:p>
    <w:p w14:paraId="0543C8F6" w14:textId="385DCB3B" w:rsidR="00FA45CF" w:rsidRPr="00992F62" w:rsidRDefault="00FA45CF" w:rsidP="00FA45CF">
      <w:pPr>
        <w:widowControl w:val="0"/>
        <w:autoSpaceDE w:val="0"/>
        <w:autoSpaceDN w:val="0"/>
        <w:adjustRightInd w:val="0"/>
        <w:spacing w:line="240" w:lineRule="auto"/>
        <w:ind w:left="480" w:hanging="480"/>
        <w:rPr>
          <w:rFonts w:ascii="Times New Roman" w:hAnsi="Times New Roman" w:cs="Times New Roman"/>
        </w:rPr>
      </w:pPr>
      <w:r w:rsidRPr="00992F62">
        <w:rPr>
          <w:rFonts w:ascii="Times New Roman" w:hAnsi="Times New Roman" w:cs="Times New Roman"/>
        </w:rPr>
        <w:t xml:space="preserve">Lucas Jr, R.E. (1978). On the size distribution of business firms. </w:t>
      </w:r>
      <w:r w:rsidRPr="00992F62">
        <w:rPr>
          <w:rFonts w:ascii="Times New Roman" w:hAnsi="Times New Roman" w:cs="Times New Roman"/>
          <w:i/>
          <w:iCs/>
        </w:rPr>
        <w:t>The Bell Journal of Economics</w:t>
      </w:r>
      <w:r w:rsidRPr="00992F62">
        <w:rPr>
          <w:rFonts w:ascii="Times New Roman" w:hAnsi="Times New Roman" w:cs="Times New Roman"/>
        </w:rPr>
        <w:t>, 9, 508-523.</w:t>
      </w:r>
    </w:p>
    <w:p w14:paraId="65E16AE8" w14:textId="014A694F"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Makino, S., &amp; Delios, A. (1996). Local knowledge transfer and performance: Implications for alliance formation in Asia. </w:t>
      </w:r>
      <w:r w:rsidRPr="00992F62">
        <w:rPr>
          <w:rFonts w:ascii="Times New Roman" w:hAnsi="Times New Roman" w:cs="Times New Roman"/>
          <w:i/>
          <w:iCs/>
          <w:noProof/>
          <w:szCs w:val="24"/>
        </w:rPr>
        <w:t>Journal of International Business Studies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27</w:t>
      </w:r>
      <w:r w:rsidRPr="00992F62">
        <w:rPr>
          <w:rFonts w:ascii="Times New Roman" w:hAnsi="Times New Roman" w:cs="Times New Roman"/>
          <w:noProof/>
          <w:szCs w:val="24"/>
        </w:rPr>
        <w:t xml:space="preserve">(5), 905–927. </w:t>
      </w:r>
    </w:p>
    <w:p w14:paraId="0E9F7973" w14:textId="1EB6AB22"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Meyer, K. E., &amp; Sinani, E. (2009). When and where does foreign direct investment generate positive spillovers? A meta-analysis. </w:t>
      </w:r>
      <w:r w:rsidRPr="00992F62">
        <w:rPr>
          <w:rFonts w:ascii="Times New Roman" w:hAnsi="Times New Roman" w:cs="Times New Roman"/>
          <w:i/>
          <w:iCs/>
          <w:noProof/>
          <w:szCs w:val="24"/>
        </w:rPr>
        <w:t>Journal of International Business Studies</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40</w:t>
      </w:r>
      <w:r w:rsidRPr="00992F62">
        <w:rPr>
          <w:rFonts w:ascii="Times New Roman" w:hAnsi="Times New Roman" w:cs="Times New Roman"/>
          <w:noProof/>
          <w:szCs w:val="24"/>
        </w:rPr>
        <w:t>(7), 1075–1094.</w:t>
      </w:r>
    </w:p>
    <w:p w14:paraId="1702F74A" w14:textId="60CFEA01"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lang w:val="nl-NL"/>
        </w:rPr>
        <w:t xml:space="preserve">Millán, J. M., Congregado, E., Román, C., Van Praag, M., &amp; Van Stel, A. (2014). </w:t>
      </w:r>
      <w:r w:rsidRPr="00992F62">
        <w:rPr>
          <w:rFonts w:ascii="Times New Roman" w:hAnsi="Times New Roman" w:cs="Times New Roman"/>
          <w:noProof/>
          <w:szCs w:val="24"/>
        </w:rPr>
        <w:t xml:space="preserve">The value of an educated population for an individual’s entrepreneurship success. </w:t>
      </w:r>
      <w:r w:rsidRPr="00992F62">
        <w:rPr>
          <w:rFonts w:ascii="Times New Roman" w:hAnsi="Times New Roman" w:cs="Times New Roman"/>
          <w:i/>
          <w:iCs/>
          <w:noProof/>
          <w:szCs w:val="24"/>
        </w:rPr>
        <w:t>Journal of Business Venturing</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29</w:t>
      </w:r>
      <w:r w:rsidRPr="00992F62">
        <w:rPr>
          <w:rFonts w:ascii="Times New Roman" w:hAnsi="Times New Roman" w:cs="Times New Roman"/>
          <w:noProof/>
          <w:szCs w:val="24"/>
        </w:rPr>
        <w:t xml:space="preserve">(5), 612–632. </w:t>
      </w:r>
    </w:p>
    <w:p w14:paraId="67D5826F" w14:textId="765120B6"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rPr>
      </w:pPr>
      <w:r w:rsidRPr="00992F62">
        <w:rPr>
          <w:rFonts w:ascii="Times New Roman" w:hAnsi="Times New Roman" w:cs="Times New Roman"/>
        </w:rPr>
        <w:t xml:space="preserve">Newman, C., Rand, J., Talbot, T., &amp; Tarp, F. (2015). Technology transfers, foreign investment and productivity spillovers. </w:t>
      </w:r>
      <w:r w:rsidRPr="00992F62">
        <w:rPr>
          <w:rFonts w:ascii="Times New Roman" w:hAnsi="Times New Roman" w:cs="Times New Roman"/>
          <w:i/>
          <w:iCs/>
        </w:rPr>
        <w:t>European Economic Review</w:t>
      </w:r>
      <w:r w:rsidRPr="00992F62">
        <w:rPr>
          <w:rFonts w:ascii="Times New Roman" w:hAnsi="Times New Roman" w:cs="Times New Roman"/>
        </w:rPr>
        <w:t xml:space="preserve">, </w:t>
      </w:r>
      <w:r w:rsidRPr="00992F62">
        <w:rPr>
          <w:rFonts w:ascii="Times New Roman" w:hAnsi="Times New Roman" w:cs="Times New Roman"/>
          <w:i/>
          <w:iCs/>
        </w:rPr>
        <w:t>76</w:t>
      </w:r>
      <w:r w:rsidRPr="00992F62">
        <w:rPr>
          <w:rFonts w:ascii="Times New Roman" w:hAnsi="Times New Roman" w:cs="Times New Roman"/>
        </w:rPr>
        <w:t>, 168-187.</w:t>
      </w:r>
      <w:r w:rsidR="004E0666" w:rsidRPr="00992F62">
        <w:rPr>
          <w:rFonts w:ascii="Times New Roman" w:hAnsi="Times New Roman" w:cs="Times New Roman"/>
        </w:rPr>
        <w:t xml:space="preserve"> </w:t>
      </w:r>
    </w:p>
    <w:p w14:paraId="66F0CDF9" w14:textId="685A32A7" w:rsidR="00247D6E" w:rsidRPr="00992F62" w:rsidRDefault="00247D6E" w:rsidP="00654DD9">
      <w:pPr>
        <w:widowControl w:val="0"/>
        <w:autoSpaceDE w:val="0"/>
        <w:autoSpaceDN w:val="0"/>
        <w:adjustRightInd w:val="0"/>
        <w:spacing w:line="240" w:lineRule="auto"/>
        <w:ind w:left="480" w:hanging="480"/>
        <w:rPr>
          <w:rFonts w:ascii="Times New Roman" w:hAnsi="Times New Roman" w:cs="Times New Roman"/>
          <w:iCs/>
          <w:noProof/>
        </w:rPr>
      </w:pPr>
      <w:r w:rsidRPr="00992F62">
        <w:rPr>
          <w:rFonts w:ascii="Times New Roman" w:hAnsi="Times New Roman" w:cs="Times New Roman"/>
          <w:iCs/>
          <w:noProof/>
        </w:rPr>
        <w:t>O</w:t>
      </w:r>
      <w:r w:rsidR="000871FB">
        <w:rPr>
          <w:rFonts w:ascii="Times New Roman" w:hAnsi="Times New Roman" w:cs="Times New Roman"/>
          <w:iCs/>
          <w:noProof/>
        </w:rPr>
        <w:t>'</w:t>
      </w:r>
      <w:r w:rsidRPr="00992F62">
        <w:rPr>
          <w:rFonts w:ascii="Times New Roman" w:hAnsi="Times New Roman" w:cs="Times New Roman"/>
          <w:iCs/>
          <w:noProof/>
        </w:rPr>
        <w:t>Hagan-Luff, M</w:t>
      </w:r>
      <w:r w:rsidR="00175EDF" w:rsidRPr="00992F62">
        <w:rPr>
          <w:rFonts w:ascii="Times New Roman" w:hAnsi="Times New Roman" w:cs="Times New Roman"/>
          <w:iCs/>
          <w:noProof/>
        </w:rPr>
        <w:t>.,</w:t>
      </w:r>
      <w:r w:rsidRPr="00992F62">
        <w:rPr>
          <w:rFonts w:ascii="Times New Roman" w:hAnsi="Times New Roman" w:cs="Times New Roman"/>
          <w:iCs/>
          <w:noProof/>
        </w:rPr>
        <w:t xml:space="preserve"> </w:t>
      </w:r>
      <w:r w:rsidR="00175EDF" w:rsidRPr="00992F62">
        <w:rPr>
          <w:rFonts w:ascii="Times New Roman" w:hAnsi="Times New Roman" w:cs="Times New Roman"/>
          <w:iCs/>
          <w:noProof/>
        </w:rPr>
        <w:t>&amp;</w:t>
      </w:r>
      <w:r w:rsidRPr="00992F62">
        <w:rPr>
          <w:rFonts w:ascii="Times New Roman" w:hAnsi="Times New Roman" w:cs="Times New Roman"/>
          <w:iCs/>
          <w:noProof/>
        </w:rPr>
        <w:t xml:space="preserve"> Berrill</w:t>
      </w:r>
      <w:r w:rsidR="00175EDF" w:rsidRPr="00992F62">
        <w:rPr>
          <w:rFonts w:ascii="Times New Roman" w:hAnsi="Times New Roman" w:cs="Times New Roman"/>
          <w:iCs/>
          <w:noProof/>
        </w:rPr>
        <w:t>, J. (2016)</w:t>
      </w:r>
      <w:r w:rsidRPr="00992F62">
        <w:rPr>
          <w:rFonts w:ascii="Times New Roman" w:hAnsi="Times New Roman" w:cs="Times New Roman"/>
          <w:iCs/>
          <w:noProof/>
        </w:rPr>
        <w:t>. US firms–How global are they? A longitudinal study.</w:t>
      </w:r>
      <w:r w:rsidR="000871FB">
        <w:rPr>
          <w:rFonts w:ascii="Times New Roman" w:hAnsi="Times New Roman" w:cs="Times New Roman"/>
          <w:iCs/>
          <w:noProof/>
        </w:rPr>
        <w:t xml:space="preserve"> </w:t>
      </w:r>
      <w:r w:rsidRPr="00992F62">
        <w:rPr>
          <w:rFonts w:ascii="Times New Roman" w:hAnsi="Times New Roman" w:cs="Times New Roman"/>
          <w:i/>
          <w:iCs/>
          <w:noProof/>
        </w:rPr>
        <w:t>International Review of Financial Analysis</w:t>
      </w:r>
      <w:r w:rsidR="000871FB">
        <w:rPr>
          <w:rFonts w:ascii="Times New Roman" w:hAnsi="Times New Roman" w:cs="Times New Roman"/>
          <w:i/>
          <w:iCs/>
          <w:noProof/>
        </w:rPr>
        <w:t xml:space="preserve"> </w:t>
      </w:r>
      <w:r w:rsidRPr="000871FB">
        <w:rPr>
          <w:rFonts w:ascii="Times New Roman" w:hAnsi="Times New Roman" w:cs="Times New Roman"/>
          <w:i/>
          <w:iCs/>
          <w:noProof/>
        </w:rPr>
        <w:t>44</w:t>
      </w:r>
      <w:r w:rsidRPr="00992F62">
        <w:rPr>
          <w:rFonts w:ascii="Times New Roman" w:hAnsi="Times New Roman" w:cs="Times New Roman"/>
          <w:iCs/>
          <w:noProof/>
        </w:rPr>
        <w:t>: 205-216.</w:t>
      </w:r>
    </w:p>
    <w:p w14:paraId="67BC7E7D" w14:textId="4FB2D4A4"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rPr>
      </w:pPr>
      <w:r w:rsidRPr="00992F62">
        <w:rPr>
          <w:rFonts w:ascii="Times New Roman" w:hAnsi="Times New Roman" w:cs="Times New Roman"/>
          <w:noProof/>
          <w:szCs w:val="24"/>
        </w:rPr>
        <w:t xml:space="preserve">Parker, S. C. (2009). </w:t>
      </w:r>
      <w:r w:rsidRPr="00992F62">
        <w:rPr>
          <w:rFonts w:ascii="Times New Roman" w:hAnsi="Times New Roman" w:cs="Times New Roman"/>
          <w:i/>
          <w:iCs/>
          <w:noProof/>
          <w:szCs w:val="24"/>
        </w:rPr>
        <w:t>The Economics of Entrepreneurship</w:t>
      </w:r>
      <w:r w:rsidRPr="00992F62">
        <w:rPr>
          <w:rFonts w:ascii="Times New Roman" w:hAnsi="Times New Roman" w:cs="Times New Roman"/>
          <w:noProof/>
          <w:szCs w:val="24"/>
        </w:rPr>
        <w:t xml:space="preserve">. </w:t>
      </w:r>
      <w:r w:rsidR="006204F2" w:rsidRPr="00992F62">
        <w:rPr>
          <w:rFonts w:ascii="Times New Roman" w:hAnsi="Times New Roman" w:cs="Times New Roman"/>
          <w:noProof/>
          <w:szCs w:val="24"/>
        </w:rPr>
        <w:t xml:space="preserve">Cambridge, UK: </w:t>
      </w:r>
      <w:r w:rsidRPr="00992F62">
        <w:rPr>
          <w:rFonts w:ascii="Times New Roman" w:hAnsi="Times New Roman" w:cs="Times New Roman"/>
          <w:noProof/>
          <w:szCs w:val="24"/>
        </w:rPr>
        <w:t>Cambridge University Press.</w:t>
      </w:r>
      <w:r w:rsidR="000871FB" w:rsidRPr="00992F62">
        <w:rPr>
          <w:rFonts w:ascii="Times New Roman" w:hAnsi="Times New Roman" w:cs="Times New Roman"/>
        </w:rPr>
        <w:t xml:space="preserve"> </w:t>
      </w:r>
    </w:p>
    <w:p w14:paraId="454D637E" w14:textId="1566598F"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Rodríguez-Clare, A. (1996). Multinationals, </w:t>
      </w:r>
      <w:r w:rsidR="006204F2" w:rsidRPr="00992F62">
        <w:rPr>
          <w:rFonts w:ascii="Times New Roman" w:hAnsi="Times New Roman" w:cs="Times New Roman"/>
          <w:noProof/>
          <w:szCs w:val="24"/>
        </w:rPr>
        <w:t>linkages, and economic de</w:t>
      </w:r>
      <w:r w:rsidRPr="00992F62">
        <w:rPr>
          <w:rFonts w:ascii="Times New Roman" w:hAnsi="Times New Roman" w:cs="Times New Roman"/>
          <w:noProof/>
          <w:szCs w:val="24"/>
        </w:rPr>
        <w:t xml:space="preserve">velopment. </w:t>
      </w:r>
      <w:r w:rsidRPr="00992F62">
        <w:rPr>
          <w:rFonts w:ascii="Times New Roman" w:hAnsi="Times New Roman" w:cs="Times New Roman"/>
          <w:i/>
          <w:iCs/>
          <w:noProof/>
          <w:szCs w:val="24"/>
        </w:rPr>
        <w:t>American Economic Review</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86</w:t>
      </w:r>
      <w:r w:rsidRPr="00992F62">
        <w:rPr>
          <w:rFonts w:ascii="Times New Roman" w:hAnsi="Times New Roman" w:cs="Times New Roman"/>
          <w:noProof/>
          <w:szCs w:val="24"/>
        </w:rPr>
        <w:t>(4), 852–873.</w:t>
      </w:r>
    </w:p>
    <w:p w14:paraId="44EEA9B2" w14:textId="20B9E036"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lang w:val="en-GB"/>
        </w:rPr>
        <w:t xml:space="preserve">Rugman, A.M. (1981). </w:t>
      </w:r>
      <w:r w:rsidRPr="00992F62">
        <w:rPr>
          <w:rFonts w:ascii="Times New Roman" w:hAnsi="Times New Roman" w:cs="Times New Roman"/>
          <w:i/>
          <w:lang w:val="en-GB"/>
        </w:rPr>
        <w:t xml:space="preserve">Inside the </w:t>
      </w:r>
      <w:r w:rsidR="006204F2" w:rsidRPr="00992F62">
        <w:rPr>
          <w:rFonts w:ascii="Times New Roman" w:hAnsi="Times New Roman" w:cs="Times New Roman"/>
          <w:i/>
          <w:lang w:val="en-GB"/>
        </w:rPr>
        <w:t>M</w:t>
      </w:r>
      <w:r w:rsidRPr="00992F62">
        <w:rPr>
          <w:rFonts w:ascii="Times New Roman" w:hAnsi="Times New Roman" w:cs="Times New Roman"/>
          <w:i/>
          <w:lang w:val="en-GB"/>
        </w:rPr>
        <w:t xml:space="preserve">ultinationals: The </w:t>
      </w:r>
      <w:r w:rsidR="006204F2" w:rsidRPr="00992F62">
        <w:rPr>
          <w:rFonts w:ascii="Times New Roman" w:hAnsi="Times New Roman" w:cs="Times New Roman"/>
          <w:i/>
          <w:lang w:val="en-GB"/>
        </w:rPr>
        <w:t>E</w:t>
      </w:r>
      <w:r w:rsidRPr="00992F62">
        <w:rPr>
          <w:rFonts w:ascii="Times New Roman" w:hAnsi="Times New Roman" w:cs="Times New Roman"/>
          <w:i/>
          <w:lang w:val="en-GB"/>
        </w:rPr>
        <w:t xml:space="preserve">conomics of </w:t>
      </w:r>
      <w:r w:rsidR="006204F2" w:rsidRPr="00992F62">
        <w:rPr>
          <w:rFonts w:ascii="Times New Roman" w:hAnsi="Times New Roman" w:cs="Times New Roman"/>
          <w:i/>
          <w:lang w:val="en-GB"/>
        </w:rPr>
        <w:t>I</w:t>
      </w:r>
      <w:r w:rsidRPr="00992F62">
        <w:rPr>
          <w:rFonts w:ascii="Times New Roman" w:hAnsi="Times New Roman" w:cs="Times New Roman"/>
          <w:i/>
          <w:lang w:val="en-GB"/>
        </w:rPr>
        <w:t xml:space="preserve">nternal </w:t>
      </w:r>
      <w:r w:rsidR="006204F2" w:rsidRPr="00992F62">
        <w:rPr>
          <w:rFonts w:ascii="Times New Roman" w:hAnsi="Times New Roman" w:cs="Times New Roman"/>
          <w:i/>
          <w:lang w:val="en-GB"/>
        </w:rPr>
        <w:t>M</w:t>
      </w:r>
      <w:r w:rsidRPr="00992F62">
        <w:rPr>
          <w:rFonts w:ascii="Times New Roman" w:hAnsi="Times New Roman" w:cs="Times New Roman"/>
          <w:i/>
          <w:lang w:val="en-GB"/>
        </w:rPr>
        <w:t>arkets</w:t>
      </w:r>
      <w:r w:rsidRPr="00992F62">
        <w:rPr>
          <w:rFonts w:ascii="Times New Roman" w:hAnsi="Times New Roman" w:cs="Times New Roman"/>
          <w:lang w:val="en-GB"/>
        </w:rPr>
        <w:t>. London</w:t>
      </w:r>
      <w:r w:rsidR="006204F2" w:rsidRPr="00992F62">
        <w:rPr>
          <w:rFonts w:ascii="Times New Roman" w:hAnsi="Times New Roman" w:cs="Times New Roman"/>
          <w:lang w:val="en-GB"/>
        </w:rPr>
        <w:t>: Croom Helm</w:t>
      </w:r>
      <w:r w:rsidRPr="00992F62">
        <w:rPr>
          <w:rFonts w:ascii="Times New Roman" w:hAnsi="Times New Roman" w:cs="Times New Roman"/>
          <w:lang w:val="en-GB"/>
        </w:rPr>
        <w:t xml:space="preserve"> and</w:t>
      </w:r>
      <w:r w:rsidR="006204F2" w:rsidRPr="00992F62">
        <w:rPr>
          <w:rFonts w:ascii="Times New Roman" w:hAnsi="Times New Roman" w:cs="Times New Roman"/>
          <w:lang w:val="en-GB"/>
        </w:rPr>
        <w:t xml:space="preserve"> New York:</w:t>
      </w:r>
      <w:r w:rsidRPr="00992F62">
        <w:rPr>
          <w:rFonts w:ascii="Times New Roman" w:hAnsi="Times New Roman" w:cs="Times New Roman"/>
          <w:lang w:val="en-GB"/>
        </w:rPr>
        <w:t xml:space="preserve"> Columbia University Press. 25th Anniversary Edition reissued by Palgrave Macmillan, 2006.</w:t>
      </w:r>
      <w:r w:rsidR="00FA45CF" w:rsidRPr="00992F62">
        <w:rPr>
          <w:rFonts w:ascii="Times New Roman" w:hAnsi="Times New Roman" w:cs="Times New Roman"/>
          <w:lang w:val="en-GB"/>
        </w:rPr>
        <w:t xml:space="preserve"> doi: </w:t>
      </w:r>
      <w:hyperlink r:id="rId11" w:history="1">
        <w:r w:rsidR="00FA45CF" w:rsidRPr="00992F62">
          <w:rPr>
            <w:rFonts w:ascii="Times New Roman" w:hAnsi="Times New Roman" w:cs="Times New Roman"/>
          </w:rPr>
          <w:t>10.1002/mde.4090060111</w:t>
        </w:r>
      </w:hyperlink>
    </w:p>
    <w:p w14:paraId="12F0F21A" w14:textId="0E34A9E4"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Sabirianova, K., Svejnar, J., &amp; Terrell, K. (2005). Distance to the </w:t>
      </w:r>
      <w:r w:rsidR="0074369B" w:rsidRPr="00992F62">
        <w:rPr>
          <w:rFonts w:ascii="Times New Roman" w:hAnsi="Times New Roman" w:cs="Times New Roman"/>
          <w:noProof/>
          <w:szCs w:val="24"/>
        </w:rPr>
        <w:t>e</w:t>
      </w:r>
      <w:r w:rsidRPr="00992F62">
        <w:rPr>
          <w:rFonts w:ascii="Times New Roman" w:hAnsi="Times New Roman" w:cs="Times New Roman"/>
          <w:noProof/>
          <w:szCs w:val="24"/>
        </w:rPr>
        <w:t xml:space="preserve">fficiency </w:t>
      </w:r>
      <w:r w:rsidR="0074369B" w:rsidRPr="00992F62">
        <w:rPr>
          <w:rFonts w:ascii="Times New Roman" w:hAnsi="Times New Roman" w:cs="Times New Roman"/>
          <w:noProof/>
          <w:szCs w:val="24"/>
        </w:rPr>
        <w:t>f</w:t>
      </w:r>
      <w:r w:rsidRPr="00992F62">
        <w:rPr>
          <w:rFonts w:ascii="Times New Roman" w:hAnsi="Times New Roman" w:cs="Times New Roman"/>
          <w:noProof/>
          <w:szCs w:val="24"/>
        </w:rPr>
        <w:t xml:space="preserve">rontier and Foreign Direct Investment </w:t>
      </w:r>
      <w:r w:rsidR="0074369B" w:rsidRPr="00992F62">
        <w:rPr>
          <w:rFonts w:ascii="Times New Roman" w:hAnsi="Times New Roman" w:cs="Times New Roman"/>
          <w:noProof/>
          <w:szCs w:val="24"/>
        </w:rPr>
        <w:t>s</w:t>
      </w:r>
      <w:r w:rsidRPr="00992F62">
        <w:rPr>
          <w:rFonts w:ascii="Times New Roman" w:hAnsi="Times New Roman" w:cs="Times New Roman"/>
          <w:noProof/>
          <w:szCs w:val="24"/>
        </w:rPr>
        <w:t xml:space="preserve">pillovers. </w:t>
      </w:r>
      <w:r w:rsidRPr="00992F62">
        <w:rPr>
          <w:rFonts w:ascii="Times New Roman" w:hAnsi="Times New Roman" w:cs="Times New Roman"/>
          <w:i/>
          <w:iCs/>
          <w:noProof/>
          <w:szCs w:val="24"/>
        </w:rPr>
        <w:t>Journal of the European Economic Association</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3</w:t>
      </w:r>
      <w:r w:rsidRPr="00992F62">
        <w:rPr>
          <w:rFonts w:ascii="Times New Roman" w:hAnsi="Times New Roman" w:cs="Times New Roman"/>
          <w:noProof/>
          <w:szCs w:val="24"/>
        </w:rPr>
        <w:t xml:space="preserve">(2), 576–586. </w:t>
      </w:r>
    </w:p>
    <w:p w14:paraId="40847A28" w14:textId="16C4927E"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rPr>
      </w:pPr>
      <w:r w:rsidRPr="00992F62">
        <w:rPr>
          <w:rFonts w:ascii="Times New Roman" w:hAnsi="Times New Roman" w:cs="Times New Roman"/>
          <w:noProof/>
        </w:rPr>
        <w:t xml:space="preserve">Sánchez, J. C. (2011). University training for entrepreneurial competencies: Its impact on intention of </w:t>
      </w:r>
      <w:r w:rsidRPr="00992F62">
        <w:rPr>
          <w:rFonts w:ascii="Times New Roman" w:hAnsi="Times New Roman" w:cs="Times New Roman"/>
          <w:noProof/>
        </w:rPr>
        <w:lastRenderedPageBreak/>
        <w:t xml:space="preserve">venture creation. </w:t>
      </w:r>
      <w:r w:rsidRPr="00992F62">
        <w:rPr>
          <w:rFonts w:ascii="Times New Roman" w:hAnsi="Times New Roman" w:cs="Times New Roman"/>
          <w:i/>
          <w:iCs/>
          <w:noProof/>
        </w:rPr>
        <w:t>International Entrepreneurship and Management Journal</w:t>
      </w:r>
      <w:r w:rsidRPr="00992F62">
        <w:rPr>
          <w:rFonts w:ascii="Times New Roman" w:hAnsi="Times New Roman" w:cs="Times New Roman"/>
          <w:noProof/>
        </w:rPr>
        <w:t xml:space="preserve">, </w:t>
      </w:r>
      <w:r w:rsidRPr="00992F62">
        <w:rPr>
          <w:rFonts w:ascii="Times New Roman" w:hAnsi="Times New Roman" w:cs="Times New Roman"/>
          <w:i/>
          <w:iCs/>
          <w:noProof/>
        </w:rPr>
        <w:t>7</w:t>
      </w:r>
      <w:r w:rsidRPr="00992F62">
        <w:rPr>
          <w:rFonts w:ascii="Times New Roman" w:hAnsi="Times New Roman" w:cs="Times New Roman"/>
          <w:noProof/>
        </w:rPr>
        <w:t>(2), 239–254.</w:t>
      </w:r>
    </w:p>
    <w:p w14:paraId="41E2B33E" w14:textId="17403F2E" w:rsidR="00415F31" w:rsidRPr="00992F62" w:rsidRDefault="00415F31" w:rsidP="00415F31">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Smarzynska Javorcik, B. (2004). Does foreign direct investment increase the productivity of domestic firms? In search of spillovers through backward linkages. </w:t>
      </w:r>
      <w:r w:rsidRPr="00992F62">
        <w:rPr>
          <w:rFonts w:ascii="Times New Roman" w:hAnsi="Times New Roman" w:cs="Times New Roman"/>
          <w:i/>
          <w:iCs/>
          <w:noProof/>
          <w:szCs w:val="24"/>
        </w:rPr>
        <w:t>American Economic Review, 94</w:t>
      </w:r>
      <w:r w:rsidRPr="00992F62">
        <w:rPr>
          <w:rFonts w:ascii="Times New Roman" w:hAnsi="Times New Roman" w:cs="Times New Roman"/>
          <w:iCs/>
          <w:noProof/>
          <w:szCs w:val="24"/>
        </w:rPr>
        <w:t>(3), 605-627</w:t>
      </w:r>
      <w:r w:rsidRPr="00992F62">
        <w:rPr>
          <w:rFonts w:ascii="Times New Roman" w:hAnsi="Times New Roman" w:cs="Times New Roman"/>
          <w:noProof/>
          <w:szCs w:val="24"/>
        </w:rPr>
        <w:t>.</w:t>
      </w:r>
    </w:p>
    <w:p w14:paraId="15AF827D" w14:textId="5F108161"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rPr>
      </w:pPr>
      <w:r w:rsidRPr="00992F62">
        <w:rPr>
          <w:rFonts w:ascii="Times New Roman" w:hAnsi="Times New Roman" w:cs="Times New Roman"/>
          <w:lang w:val="nl-NL"/>
        </w:rPr>
        <w:t xml:space="preserve">Sorgner, A., Fritsch, M., &amp; Kritikos, A. (2017). </w:t>
      </w:r>
      <w:r w:rsidRPr="00992F62">
        <w:rPr>
          <w:rFonts w:ascii="Times New Roman" w:hAnsi="Times New Roman" w:cs="Times New Roman"/>
        </w:rPr>
        <w:t xml:space="preserve">Do entrepreneurs really earn less?. </w:t>
      </w:r>
      <w:r w:rsidRPr="00992F62">
        <w:rPr>
          <w:rFonts w:ascii="Times New Roman" w:hAnsi="Times New Roman" w:cs="Times New Roman"/>
          <w:i/>
          <w:iCs/>
        </w:rPr>
        <w:t>Small Business Economics</w:t>
      </w:r>
      <w:r w:rsidRPr="00992F62">
        <w:rPr>
          <w:rFonts w:ascii="Times New Roman" w:hAnsi="Times New Roman" w:cs="Times New Roman"/>
        </w:rPr>
        <w:t xml:space="preserve">, </w:t>
      </w:r>
      <w:r w:rsidRPr="00992F62">
        <w:rPr>
          <w:rFonts w:ascii="Times New Roman" w:hAnsi="Times New Roman" w:cs="Times New Roman"/>
          <w:i/>
          <w:iCs/>
        </w:rPr>
        <w:t>49</w:t>
      </w:r>
      <w:r w:rsidRPr="00992F62">
        <w:rPr>
          <w:rFonts w:ascii="Times New Roman" w:hAnsi="Times New Roman" w:cs="Times New Roman"/>
        </w:rPr>
        <w:t>(2), 251-272.</w:t>
      </w:r>
    </w:p>
    <w:p w14:paraId="092DB733" w14:textId="6D25D2AF"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rPr>
      </w:pPr>
      <w:r w:rsidRPr="00992F62">
        <w:rPr>
          <w:rFonts w:ascii="Times New Roman" w:hAnsi="Times New Roman" w:cs="Times New Roman"/>
          <w:lang w:val="en-GB"/>
        </w:rPr>
        <w:t xml:space="preserve">Sun, L., Lee, I.H., &amp; Hong, E. (2017). </w:t>
      </w:r>
      <w:r w:rsidRPr="00992F62">
        <w:rPr>
          <w:rFonts w:ascii="Times New Roman" w:hAnsi="Times New Roman" w:cs="Times New Roman"/>
        </w:rPr>
        <w:t xml:space="preserve">Does foreign direct investment stimulate new firm creation? In search of spillovers through industrial and geographical linkages. </w:t>
      </w:r>
      <w:r w:rsidRPr="00992F62">
        <w:rPr>
          <w:rFonts w:ascii="Times New Roman" w:hAnsi="Times New Roman" w:cs="Times New Roman"/>
          <w:i/>
          <w:iCs/>
        </w:rPr>
        <w:t>Small Business Economics</w:t>
      </w:r>
      <w:r w:rsidRPr="00992F62">
        <w:rPr>
          <w:rFonts w:ascii="Times New Roman" w:hAnsi="Times New Roman" w:cs="Times New Roman"/>
        </w:rPr>
        <w:t xml:space="preserve">, </w:t>
      </w:r>
      <w:r w:rsidRPr="00992F62">
        <w:rPr>
          <w:rFonts w:ascii="Times New Roman" w:hAnsi="Times New Roman" w:cs="Times New Roman"/>
          <w:i/>
          <w:iCs/>
        </w:rPr>
        <w:t>48</w:t>
      </w:r>
      <w:r w:rsidR="000871FB">
        <w:rPr>
          <w:rFonts w:ascii="Times New Roman" w:hAnsi="Times New Roman" w:cs="Times New Roman"/>
        </w:rPr>
        <w:t>(3), 613-631.</w:t>
      </w:r>
    </w:p>
    <w:p w14:paraId="7D0BB6C2" w14:textId="3E939CD0"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rPr>
        <w:t xml:space="preserve">Unger, J. M., Rauch, A., Frese, M., &amp; Rosenbusch, N. (2011). Human capital and entrepreneurial success: A meta-analytical review. </w:t>
      </w:r>
      <w:r w:rsidRPr="00992F62">
        <w:rPr>
          <w:rFonts w:ascii="Times New Roman" w:hAnsi="Times New Roman" w:cs="Times New Roman"/>
          <w:i/>
          <w:iCs/>
          <w:noProof/>
          <w:szCs w:val="24"/>
        </w:rPr>
        <w:t>Journal of Business Venturing</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26</w:t>
      </w:r>
      <w:r w:rsidRPr="00992F62">
        <w:rPr>
          <w:rFonts w:ascii="Times New Roman" w:hAnsi="Times New Roman" w:cs="Times New Roman"/>
          <w:noProof/>
          <w:szCs w:val="24"/>
        </w:rPr>
        <w:t>(3), 341–358.</w:t>
      </w:r>
    </w:p>
    <w:p w14:paraId="5640CE3B" w14:textId="07A0CAE0"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lang w:val="nl-NL"/>
        </w:rPr>
      </w:pPr>
      <w:r w:rsidRPr="00992F62">
        <w:rPr>
          <w:rFonts w:ascii="Times New Roman" w:hAnsi="Times New Roman" w:cs="Times New Roman"/>
          <w:noProof/>
          <w:szCs w:val="24"/>
          <w:lang w:val="nl-NL"/>
        </w:rPr>
        <w:t xml:space="preserve">Van </w:t>
      </w:r>
      <w:r w:rsidR="00AB4872" w:rsidRPr="00992F62">
        <w:rPr>
          <w:rFonts w:ascii="Times New Roman" w:hAnsi="Times New Roman" w:cs="Times New Roman"/>
          <w:noProof/>
          <w:szCs w:val="24"/>
          <w:lang w:val="nl-NL"/>
        </w:rPr>
        <w:t>d</w:t>
      </w:r>
      <w:r w:rsidRPr="00992F62">
        <w:rPr>
          <w:rFonts w:ascii="Times New Roman" w:hAnsi="Times New Roman" w:cs="Times New Roman"/>
          <w:noProof/>
          <w:szCs w:val="24"/>
          <w:lang w:val="nl-NL"/>
        </w:rPr>
        <w:t xml:space="preserve">er Sluis, J., Van Praag, M., &amp; Vijverberg, W. (2008). </w:t>
      </w:r>
      <w:r w:rsidRPr="00992F62">
        <w:rPr>
          <w:rFonts w:ascii="Times New Roman" w:hAnsi="Times New Roman" w:cs="Times New Roman"/>
          <w:noProof/>
          <w:szCs w:val="24"/>
        </w:rPr>
        <w:t xml:space="preserve">Education and entrepreneurship selection and performance: A review of the empirical literature. </w:t>
      </w:r>
      <w:r w:rsidRPr="00992F62">
        <w:rPr>
          <w:rFonts w:ascii="Times New Roman" w:hAnsi="Times New Roman" w:cs="Times New Roman"/>
          <w:i/>
          <w:iCs/>
          <w:noProof/>
          <w:szCs w:val="24"/>
          <w:lang w:val="nl-NL"/>
        </w:rPr>
        <w:t>Journal of Economic Surveys</w:t>
      </w:r>
      <w:r w:rsidRPr="00992F62">
        <w:rPr>
          <w:rFonts w:ascii="Times New Roman" w:hAnsi="Times New Roman" w:cs="Times New Roman"/>
          <w:noProof/>
          <w:szCs w:val="24"/>
          <w:lang w:val="nl-NL"/>
        </w:rPr>
        <w:t>, 22(5), 795-841.</w:t>
      </w:r>
    </w:p>
    <w:p w14:paraId="0F349DAE" w14:textId="21990D52"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rPr>
      </w:pPr>
      <w:r w:rsidRPr="00992F62">
        <w:rPr>
          <w:rFonts w:ascii="Times New Roman" w:hAnsi="Times New Roman" w:cs="Times New Roman"/>
          <w:noProof/>
          <w:lang w:val="nl-NL"/>
        </w:rPr>
        <w:t xml:space="preserve">Van Praag, M., &amp; Van Stel, A. (2013). </w:t>
      </w:r>
      <w:r w:rsidRPr="00992F62">
        <w:rPr>
          <w:rFonts w:ascii="Times New Roman" w:hAnsi="Times New Roman" w:cs="Times New Roman"/>
          <w:noProof/>
        </w:rPr>
        <w:t xml:space="preserve">The more business owners, the merrier? The role of tertiary education. </w:t>
      </w:r>
      <w:r w:rsidRPr="00992F62">
        <w:rPr>
          <w:rFonts w:ascii="Times New Roman" w:hAnsi="Times New Roman" w:cs="Times New Roman"/>
          <w:i/>
          <w:iCs/>
          <w:noProof/>
        </w:rPr>
        <w:t>Small Business Economics</w:t>
      </w:r>
      <w:r w:rsidRPr="00992F62">
        <w:rPr>
          <w:rFonts w:ascii="Times New Roman" w:hAnsi="Times New Roman" w:cs="Times New Roman"/>
          <w:noProof/>
        </w:rPr>
        <w:t xml:space="preserve">, </w:t>
      </w:r>
      <w:r w:rsidRPr="00992F62">
        <w:rPr>
          <w:rFonts w:ascii="Times New Roman" w:hAnsi="Times New Roman" w:cs="Times New Roman"/>
          <w:i/>
          <w:iCs/>
          <w:noProof/>
        </w:rPr>
        <w:t>41</w:t>
      </w:r>
      <w:r w:rsidRPr="00992F62">
        <w:rPr>
          <w:rFonts w:ascii="Times New Roman" w:hAnsi="Times New Roman" w:cs="Times New Roman"/>
          <w:noProof/>
        </w:rPr>
        <w:t>(2), 335–357.</w:t>
      </w:r>
    </w:p>
    <w:p w14:paraId="4CB63C98" w14:textId="370B8502" w:rsidR="00654DD9" w:rsidRPr="00992F62" w:rsidRDefault="00654DD9" w:rsidP="00654DD9">
      <w:pPr>
        <w:widowControl w:val="0"/>
        <w:autoSpaceDE w:val="0"/>
        <w:autoSpaceDN w:val="0"/>
        <w:adjustRightInd w:val="0"/>
        <w:spacing w:line="240" w:lineRule="auto"/>
        <w:ind w:left="480" w:hanging="480"/>
        <w:rPr>
          <w:rFonts w:ascii="Times New Roman" w:hAnsi="Times New Roman" w:cs="Times New Roman"/>
          <w:noProof/>
          <w:szCs w:val="24"/>
        </w:rPr>
      </w:pPr>
      <w:r w:rsidRPr="00992F62">
        <w:rPr>
          <w:rFonts w:ascii="Times New Roman" w:hAnsi="Times New Roman" w:cs="Times New Roman"/>
          <w:noProof/>
          <w:szCs w:val="24"/>
          <w:lang w:val="en-GB"/>
        </w:rPr>
        <w:t xml:space="preserve">Vandenbussche, J., Aghion, P., &amp; Meghir, C. (2006). </w:t>
      </w:r>
      <w:r w:rsidRPr="00992F62">
        <w:rPr>
          <w:rFonts w:ascii="Times New Roman" w:hAnsi="Times New Roman" w:cs="Times New Roman"/>
          <w:noProof/>
          <w:szCs w:val="24"/>
        </w:rPr>
        <w:t xml:space="preserve">Growth, distance to frontier and composition of human capital. </w:t>
      </w:r>
      <w:r w:rsidRPr="00992F62">
        <w:rPr>
          <w:rFonts w:ascii="Times New Roman" w:hAnsi="Times New Roman" w:cs="Times New Roman"/>
          <w:i/>
          <w:iCs/>
          <w:noProof/>
          <w:szCs w:val="24"/>
        </w:rPr>
        <w:t>Journal of Economic Growth</w:t>
      </w:r>
      <w:r w:rsidRPr="00992F62">
        <w:rPr>
          <w:rFonts w:ascii="Times New Roman" w:hAnsi="Times New Roman" w:cs="Times New Roman"/>
          <w:noProof/>
          <w:szCs w:val="24"/>
        </w:rPr>
        <w:t xml:space="preserve">, </w:t>
      </w:r>
      <w:r w:rsidRPr="00992F62">
        <w:rPr>
          <w:rFonts w:ascii="Times New Roman" w:hAnsi="Times New Roman" w:cs="Times New Roman"/>
          <w:i/>
          <w:iCs/>
          <w:noProof/>
          <w:szCs w:val="24"/>
        </w:rPr>
        <w:t>11</w:t>
      </w:r>
      <w:r w:rsidRPr="00992F62">
        <w:rPr>
          <w:rFonts w:ascii="Times New Roman" w:hAnsi="Times New Roman" w:cs="Times New Roman"/>
          <w:noProof/>
          <w:szCs w:val="24"/>
        </w:rPr>
        <w:t>(2), 97–127.</w:t>
      </w:r>
    </w:p>
    <w:p w14:paraId="4B58BDD6" w14:textId="4F3B7530" w:rsidR="00654DD9" w:rsidRPr="00D7091B" w:rsidRDefault="00654DD9" w:rsidP="0074369B">
      <w:pPr>
        <w:widowControl w:val="0"/>
        <w:autoSpaceDE w:val="0"/>
        <w:autoSpaceDN w:val="0"/>
        <w:adjustRightInd w:val="0"/>
        <w:spacing w:line="240" w:lineRule="auto"/>
        <w:ind w:left="480" w:hanging="480"/>
        <w:rPr>
          <w:rFonts w:ascii="Times New Roman" w:hAnsi="Times New Roman" w:cs="Times New Roman"/>
          <w:color w:val="000000"/>
          <w:lang w:val="en-GB"/>
        </w:rPr>
      </w:pPr>
      <w:r w:rsidRPr="00992F62">
        <w:rPr>
          <w:rFonts w:ascii="Times New Roman" w:hAnsi="Times New Roman" w:cs="Times New Roman"/>
          <w:lang w:val="en-GB"/>
        </w:rPr>
        <w:fldChar w:fldCharType="end"/>
      </w:r>
      <w:r w:rsidRPr="00992F62">
        <w:rPr>
          <w:rFonts w:ascii="Times New Roman" w:hAnsi="Times New Roman" w:cs="Times New Roman"/>
          <w:lang w:val="en-GB"/>
        </w:rPr>
        <w:t xml:space="preserve">Zaheer, S. (1995). </w:t>
      </w:r>
      <w:r w:rsidRPr="00992F62">
        <w:rPr>
          <w:rFonts w:ascii="Times New Roman" w:hAnsi="Times New Roman" w:cs="Times New Roman"/>
          <w:noProof/>
          <w:szCs w:val="24"/>
        </w:rPr>
        <w:t>Overcoming</w:t>
      </w:r>
      <w:r w:rsidRPr="00992F62">
        <w:rPr>
          <w:rFonts w:ascii="Times New Roman" w:hAnsi="Times New Roman" w:cs="Times New Roman"/>
          <w:lang w:val="en-GB"/>
        </w:rPr>
        <w:t xml:space="preserve"> the </w:t>
      </w:r>
      <w:r w:rsidR="0074369B" w:rsidRPr="00992F62">
        <w:rPr>
          <w:rFonts w:ascii="Times New Roman" w:hAnsi="Times New Roman" w:cs="Times New Roman"/>
          <w:lang w:val="en-GB"/>
        </w:rPr>
        <w:t>l</w:t>
      </w:r>
      <w:r w:rsidRPr="00992F62">
        <w:rPr>
          <w:rFonts w:ascii="Times New Roman" w:hAnsi="Times New Roman" w:cs="Times New Roman"/>
          <w:lang w:val="en-GB"/>
        </w:rPr>
        <w:t xml:space="preserve">iability of </w:t>
      </w:r>
      <w:r w:rsidR="0074369B" w:rsidRPr="00992F62">
        <w:rPr>
          <w:rFonts w:ascii="Times New Roman" w:hAnsi="Times New Roman" w:cs="Times New Roman"/>
          <w:lang w:val="en-GB"/>
        </w:rPr>
        <w:t>f</w:t>
      </w:r>
      <w:r w:rsidRPr="00992F62">
        <w:rPr>
          <w:rFonts w:ascii="Times New Roman" w:hAnsi="Times New Roman" w:cs="Times New Roman"/>
          <w:lang w:val="en-GB"/>
        </w:rPr>
        <w:t xml:space="preserve">oreignness. </w:t>
      </w:r>
      <w:r w:rsidRPr="00992F62">
        <w:rPr>
          <w:rFonts w:ascii="Times New Roman" w:hAnsi="Times New Roman" w:cs="Times New Roman"/>
          <w:i/>
          <w:lang w:val="en-GB"/>
        </w:rPr>
        <w:t>Academy of Management Journal</w:t>
      </w:r>
      <w:r w:rsidRPr="00992F62">
        <w:rPr>
          <w:rFonts w:ascii="Times New Roman" w:hAnsi="Times New Roman" w:cs="Times New Roman"/>
          <w:lang w:val="en-GB"/>
        </w:rPr>
        <w:t xml:space="preserve">, </w:t>
      </w:r>
      <w:r w:rsidRPr="000871FB">
        <w:rPr>
          <w:rFonts w:ascii="Times New Roman" w:hAnsi="Times New Roman" w:cs="Times New Roman"/>
          <w:i/>
          <w:lang w:val="en-GB"/>
        </w:rPr>
        <w:t>38</w:t>
      </w:r>
      <w:r w:rsidRPr="00992F62">
        <w:rPr>
          <w:rFonts w:ascii="Times New Roman" w:hAnsi="Times New Roman" w:cs="Times New Roman"/>
          <w:lang w:val="en-GB"/>
        </w:rPr>
        <w:t xml:space="preserve">(2), </w:t>
      </w:r>
      <w:r w:rsidR="000871FB">
        <w:rPr>
          <w:rFonts w:ascii="Times New Roman" w:hAnsi="Times New Roman" w:cs="Times New Roman"/>
          <w:color w:val="000000"/>
          <w:lang w:val="en-GB"/>
        </w:rPr>
        <w:t>341-363.</w:t>
      </w:r>
    </w:p>
    <w:p w14:paraId="60F2113D" w14:textId="77777777" w:rsidR="002842A0" w:rsidRPr="00D7091B" w:rsidRDefault="002842A0" w:rsidP="002842A0">
      <w:pPr>
        <w:widowControl w:val="0"/>
        <w:autoSpaceDE w:val="0"/>
        <w:autoSpaceDN w:val="0"/>
        <w:adjustRightInd w:val="0"/>
        <w:spacing w:line="240" w:lineRule="auto"/>
        <w:ind w:left="480" w:hanging="480"/>
        <w:rPr>
          <w:rFonts w:ascii="Times New Roman" w:hAnsi="Times New Roman" w:cs="Times New Roman"/>
          <w:color w:val="000000"/>
          <w:lang w:val="en-GB"/>
        </w:rPr>
      </w:pPr>
    </w:p>
    <w:p w14:paraId="459C09BD" w14:textId="77777777" w:rsidR="008F5AB9" w:rsidRPr="00D7091B" w:rsidRDefault="008F5AB9" w:rsidP="002842A0">
      <w:pPr>
        <w:widowControl w:val="0"/>
        <w:autoSpaceDE w:val="0"/>
        <w:autoSpaceDN w:val="0"/>
        <w:adjustRightInd w:val="0"/>
        <w:spacing w:line="240" w:lineRule="auto"/>
        <w:ind w:left="480" w:hanging="480"/>
        <w:rPr>
          <w:rFonts w:ascii="Times New Roman" w:hAnsi="Times New Roman" w:cs="Times New Roman"/>
          <w:color w:val="000000"/>
          <w:lang w:val="en-GB"/>
        </w:rPr>
      </w:pPr>
    </w:p>
    <w:p w14:paraId="418C3AF6" w14:textId="7542C209" w:rsidR="008F5AB9" w:rsidRPr="00D7091B" w:rsidRDefault="008F5AB9">
      <w:pPr>
        <w:rPr>
          <w:rFonts w:ascii="Times New Roman" w:hAnsi="Times New Roman" w:cs="Times New Roman"/>
          <w:color w:val="000000"/>
          <w:lang w:val="en-GB"/>
        </w:rPr>
      </w:pPr>
      <w:r w:rsidRPr="00D7091B">
        <w:rPr>
          <w:rFonts w:ascii="Times New Roman" w:hAnsi="Times New Roman" w:cs="Times New Roman"/>
          <w:color w:val="000000"/>
          <w:lang w:val="en-GB"/>
        </w:rPr>
        <w:br w:type="page"/>
      </w:r>
    </w:p>
    <w:p w14:paraId="1FA4F7D0" w14:textId="15551744" w:rsidR="00D74576" w:rsidRPr="00D7091B" w:rsidRDefault="003A3EBA" w:rsidP="00711FF9">
      <w:pPr>
        <w:pStyle w:val="Heading1"/>
        <w:jc w:val="center"/>
      </w:pPr>
      <w:r w:rsidRPr="00D7091B">
        <w:lastRenderedPageBreak/>
        <w:t xml:space="preserve">Figures and </w:t>
      </w:r>
      <w:r w:rsidR="00EB4685" w:rsidRPr="00D7091B">
        <w:t>Tables</w:t>
      </w:r>
    </w:p>
    <w:p w14:paraId="7C6A5056" w14:textId="77777777" w:rsidR="003A3EBA" w:rsidRPr="00D7091B" w:rsidRDefault="003A3EBA" w:rsidP="006A3692"/>
    <w:p w14:paraId="149981BA" w14:textId="1E178097" w:rsidR="003A3EBA" w:rsidRPr="00D7091B" w:rsidRDefault="003A3EBA" w:rsidP="006A3692">
      <w:pPr>
        <w:pStyle w:val="Heading3"/>
        <w:rPr>
          <w:sz w:val="24"/>
          <w:szCs w:val="24"/>
        </w:rPr>
      </w:pPr>
      <w:r w:rsidRPr="00D7091B">
        <w:rPr>
          <w:sz w:val="24"/>
          <w:szCs w:val="24"/>
        </w:rPr>
        <w:t xml:space="preserve">Figure 1: </w:t>
      </w:r>
      <w:r w:rsidR="006A3692" w:rsidRPr="00D7091B">
        <w:rPr>
          <w:sz w:val="24"/>
          <w:szCs w:val="24"/>
        </w:rPr>
        <w:t>Graphical representation of our</w:t>
      </w:r>
      <w:r w:rsidRPr="00D7091B">
        <w:rPr>
          <w:sz w:val="24"/>
          <w:szCs w:val="24"/>
        </w:rPr>
        <w:t xml:space="preserve"> hypotheses</w:t>
      </w:r>
    </w:p>
    <w:p w14:paraId="0593B9A8" w14:textId="77777777" w:rsidR="006A3692" w:rsidRPr="00D7091B" w:rsidRDefault="006A3692" w:rsidP="006A3692"/>
    <w:p w14:paraId="60127AFC" w14:textId="77777777" w:rsidR="003A3EBA" w:rsidRPr="00D7091B" w:rsidRDefault="003A3EBA" w:rsidP="003A3EBA">
      <w:r w:rsidRPr="00D7091B">
        <w:rPr>
          <w:rFonts w:ascii="Times New Roman" w:hAnsi="Times New Roman" w:cs="Times New Roman"/>
          <w:noProof/>
          <w:lang w:val="nl-NL" w:eastAsia="nl-NL"/>
        </w:rPr>
        <mc:AlternateContent>
          <mc:Choice Requires="wpg">
            <w:drawing>
              <wp:anchor distT="0" distB="0" distL="114300" distR="114300" simplePos="0" relativeHeight="251702272" behindDoc="0" locked="0" layoutInCell="1" allowOverlap="1" wp14:anchorId="2CF7B12A" wp14:editId="1BD95235">
                <wp:simplePos x="0" y="0"/>
                <wp:positionH relativeFrom="column">
                  <wp:posOffset>38100</wp:posOffset>
                </wp:positionH>
                <wp:positionV relativeFrom="paragraph">
                  <wp:posOffset>209550</wp:posOffset>
                </wp:positionV>
                <wp:extent cx="5943600" cy="2235200"/>
                <wp:effectExtent l="0" t="0" r="19050" b="12700"/>
                <wp:wrapNone/>
                <wp:docPr id="2" name="Group 2"/>
                <wp:cNvGraphicFramePr/>
                <a:graphic xmlns:a="http://schemas.openxmlformats.org/drawingml/2006/main">
                  <a:graphicData uri="http://schemas.microsoft.com/office/word/2010/wordprocessingGroup">
                    <wpg:wgp>
                      <wpg:cNvGrpSpPr/>
                      <wpg:grpSpPr>
                        <a:xfrm>
                          <a:off x="0" y="0"/>
                          <a:ext cx="5943600" cy="2235200"/>
                          <a:chOff x="0" y="0"/>
                          <a:chExt cx="5943600" cy="2235200"/>
                        </a:xfrm>
                      </wpg:grpSpPr>
                      <wps:wsp>
                        <wps:cNvPr id="3" name="Rounded Rectangle 3"/>
                        <wps:cNvSpPr/>
                        <wps:spPr>
                          <a:xfrm>
                            <a:off x="0" y="0"/>
                            <a:ext cx="1460500" cy="6858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433D708" w14:textId="77777777" w:rsidR="00A20125" w:rsidRPr="001A03F0" w:rsidRDefault="00A20125" w:rsidP="003A3EBA">
                              <w:pPr>
                                <w:jc w:val="center"/>
                                <w:rPr>
                                  <w:rFonts w:ascii="Times New Roman" w:hAnsi="Times New Roman" w:cs="Times New Roman"/>
                                  <w:sz w:val="24"/>
                                  <w:szCs w:val="24"/>
                                </w:rPr>
                              </w:pPr>
                              <w:r w:rsidRPr="001A03F0">
                                <w:rPr>
                                  <w:rFonts w:ascii="Times New Roman" w:hAnsi="Times New Roman" w:cs="Times New Roman"/>
                                  <w:sz w:val="24"/>
                                  <w:szCs w:val="24"/>
                                </w:rPr>
                                <w:t>Inward FDI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2311400" y="1549400"/>
                            <a:ext cx="1460500" cy="6858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B6476A5" w14:textId="77777777" w:rsidR="00A20125" w:rsidRPr="001A03F0" w:rsidRDefault="00A20125" w:rsidP="003A3EBA">
                              <w:pPr>
                                <w:jc w:val="center"/>
                                <w:rPr>
                                  <w:rFonts w:ascii="Times New Roman" w:hAnsi="Times New Roman" w:cs="Times New Roman"/>
                                  <w:sz w:val="24"/>
                                  <w:szCs w:val="24"/>
                                </w:rPr>
                              </w:pPr>
                              <w:r>
                                <w:rPr>
                                  <w:rFonts w:ascii="Times New Roman" w:hAnsi="Times New Roman" w:cs="Times New Roman"/>
                                  <w:sz w:val="24"/>
                                  <w:szCs w:val="24"/>
                                </w:rPr>
                                <w:t>Macro-level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ounded Rectangle 6"/>
                        <wps:cNvSpPr/>
                        <wps:spPr>
                          <a:xfrm>
                            <a:off x="4483100" y="0"/>
                            <a:ext cx="1460500" cy="6858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0A22E59" w14:textId="77777777" w:rsidR="00A20125" w:rsidRPr="001A03F0" w:rsidRDefault="00A20125" w:rsidP="003A3EBA">
                              <w:pPr>
                                <w:jc w:val="center"/>
                                <w:rPr>
                                  <w:rFonts w:ascii="Times New Roman" w:hAnsi="Times New Roman" w:cs="Times New Roman"/>
                                  <w:sz w:val="24"/>
                                  <w:szCs w:val="24"/>
                                </w:rPr>
                              </w:pPr>
                              <w:r>
                                <w:rPr>
                                  <w:rFonts w:ascii="Times New Roman" w:hAnsi="Times New Roman" w:cs="Times New Roman"/>
                                  <w:sz w:val="24"/>
                                  <w:szCs w:val="24"/>
                                </w:rPr>
                                <w:t>Rate of Entrepreneurship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Straight Arrow Connector 7"/>
                        <wps:cNvCnPr/>
                        <wps:spPr>
                          <a:xfrm flipV="1">
                            <a:off x="1460500" y="368300"/>
                            <a:ext cx="302260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 name="Text Box 8"/>
                        <wps:cNvSpPr txBox="1"/>
                        <wps:spPr>
                          <a:xfrm>
                            <a:off x="3530600" y="53340"/>
                            <a:ext cx="774700" cy="28956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4A3F06A" w14:textId="77777777" w:rsidR="00A20125" w:rsidRPr="001A03F0" w:rsidRDefault="00A20125" w:rsidP="003A3EBA">
                              <w:pPr>
                                <w:rPr>
                                  <w:rFonts w:ascii="Times New Roman" w:hAnsi="Times New Roman" w:cs="Times New Roman"/>
                                  <w:sz w:val="24"/>
                                  <w:szCs w:val="24"/>
                                </w:rPr>
                              </w:pPr>
                              <w:r w:rsidRPr="001A03F0">
                                <w:rPr>
                                  <w:rFonts w:ascii="Times New Roman" w:hAnsi="Times New Roman" w:cs="Times New Roman"/>
                                  <w:sz w:val="24"/>
                                  <w:szCs w:val="24"/>
                                </w:rPr>
                                <w:t>H1a: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3530600" y="393700"/>
                            <a:ext cx="774700" cy="29210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1531A5D1" w14:textId="77777777" w:rsidR="00A20125" w:rsidRPr="001A03F0" w:rsidRDefault="00A20125" w:rsidP="003A3EBA">
                              <w:pPr>
                                <w:rPr>
                                  <w:rFonts w:ascii="Times New Roman" w:hAnsi="Times New Roman" w:cs="Times New Roman"/>
                                  <w:sz w:val="24"/>
                                  <w:szCs w:val="24"/>
                                </w:rPr>
                              </w:pPr>
                              <w:r>
                                <w:rPr>
                                  <w:rFonts w:ascii="Times New Roman" w:hAnsi="Times New Roman" w:cs="Times New Roman"/>
                                  <w:sz w:val="24"/>
                                  <w:szCs w:val="24"/>
                                </w:rPr>
                                <w:t>H1b: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Straight Arrow Connector 14"/>
                        <wps:cNvCnPr/>
                        <wps:spPr>
                          <a:xfrm flipV="1">
                            <a:off x="3771900" y="685800"/>
                            <a:ext cx="1320800" cy="1155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 name="Text Box 15"/>
                        <wps:cNvSpPr txBox="1"/>
                        <wps:spPr>
                          <a:xfrm rot="19200000">
                            <a:off x="3950602" y="980309"/>
                            <a:ext cx="774000" cy="254777"/>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6B77FE7F" w14:textId="77777777" w:rsidR="00A20125" w:rsidRPr="001A03F0" w:rsidRDefault="00A20125" w:rsidP="003A3EBA">
                              <w:pPr>
                                <w:rPr>
                                  <w:rFonts w:ascii="Times New Roman" w:hAnsi="Times New Roman" w:cs="Times New Roman"/>
                                  <w:sz w:val="24"/>
                                  <w:szCs w:val="24"/>
                                </w:rPr>
                              </w:pPr>
                              <w:r>
                                <w:rPr>
                                  <w:rFonts w:ascii="Times New Roman" w:hAnsi="Times New Roman" w:cs="Times New Roman"/>
                                  <w:sz w:val="24"/>
                                  <w:szCs w:val="24"/>
                                </w:rPr>
                                <w:t>H2</w:t>
                              </w:r>
                              <w:r w:rsidRPr="001A03F0">
                                <w:rPr>
                                  <w:rFonts w:ascii="Times New Roman" w:hAnsi="Times New Roman" w:cs="Times New Roman"/>
                                  <w:sz w:val="24"/>
                                  <w:szCs w:val="24"/>
                                </w:rPr>
                                <w: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rot="19200000">
                            <a:off x="4164766" y="1291080"/>
                            <a:ext cx="774000" cy="26732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03076C9" w14:textId="49AA9458" w:rsidR="00A20125" w:rsidRPr="001A03F0" w:rsidRDefault="00A20125" w:rsidP="003A3EBA">
                              <w:pPr>
                                <w:rPr>
                                  <w:rFonts w:ascii="Times New Roman" w:hAnsi="Times New Roman" w:cs="Times New Roman"/>
                                  <w:sz w:val="24"/>
                                  <w:szCs w:val="24"/>
                                </w:rPr>
                              </w:pPr>
                              <w:r>
                                <w:rPr>
                                  <w:rFonts w:ascii="Times New Roman" w:hAnsi="Times New Roman" w:cs="Times New Roman"/>
                                  <w:sz w:val="24"/>
                                  <w:szCs w:val="24"/>
                                </w:rPr>
                                <w:t>H2b: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Straight Arrow Connector 19"/>
                        <wps:cNvCnPr/>
                        <wps:spPr>
                          <a:xfrm flipV="1">
                            <a:off x="3086100" y="368300"/>
                            <a:ext cx="0" cy="1168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 name="Text Box 21"/>
                        <wps:cNvSpPr txBox="1"/>
                        <wps:spPr>
                          <a:xfrm>
                            <a:off x="3111500" y="825500"/>
                            <a:ext cx="546100" cy="43180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7FF2DC8A" w14:textId="77777777" w:rsidR="00A20125" w:rsidRPr="001A03F0" w:rsidRDefault="00A20125" w:rsidP="003A3EBA">
                              <w:pPr>
                                <w:jc w:val="center"/>
                                <w:rPr>
                                  <w:rFonts w:ascii="Times New Roman" w:hAnsi="Times New Roman" w:cs="Times New Roman"/>
                                  <w:sz w:val="24"/>
                                  <w:szCs w:val="24"/>
                                </w:rPr>
                              </w:pPr>
                              <w:r>
                                <w:rPr>
                                  <w:rFonts w:ascii="Times New Roman" w:hAnsi="Times New Roman" w:cs="Times New Roman"/>
                                  <w:sz w:val="24"/>
                                  <w:szCs w:val="24"/>
                                </w:rPr>
                                <w:t>H3b: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2527300" y="825500"/>
                            <a:ext cx="520700" cy="48260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5E838D1F" w14:textId="77777777" w:rsidR="00A20125" w:rsidRPr="001A03F0" w:rsidRDefault="00A20125" w:rsidP="003A3EBA">
                              <w:pPr>
                                <w:jc w:val="center"/>
                                <w:rPr>
                                  <w:rFonts w:ascii="Times New Roman" w:hAnsi="Times New Roman" w:cs="Times New Roman"/>
                                  <w:sz w:val="24"/>
                                  <w:szCs w:val="24"/>
                                </w:rPr>
                              </w:pPr>
                              <w:r>
                                <w:rPr>
                                  <w:rFonts w:ascii="Times New Roman" w:hAnsi="Times New Roman" w:cs="Times New Roman"/>
                                  <w:sz w:val="24"/>
                                  <w:szCs w:val="24"/>
                                </w:rPr>
                                <w:t>H3</w:t>
                              </w:r>
                              <w:r w:rsidRPr="001A03F0">
                                <w:rPr>
                                  <w:rFonts w:ascii="Times New Roman" w:hAnsi="Times New Roman" w:cs="Times New Roman"/>
                                  <w:sz w:val="24"/>
                                  <w:szCs w:val="24"/>
                                </w:rPr>
                                <w: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CF7B12A" id="Group 2" o:spid="_x0000_s1026" style="position:absolute;margin-left:3pt;margin-top:16.5pt;width:468pt;height:176pt;z-index:251702272" coordsize="59436,22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">
                <v:roundrect id="Rounded Rectangle 3" o:spid="_x0000_s1027" style="position:absolute;width:14605;height:6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n1OMEA&#10;AADaAAAADwAAAGRycy9kb3ducmV2LnhtbESPQYvCMBSE7wv+h/AEb2uqgkg1igi6QhF2q+D12Tzb&#10;YvJSmqzWf2+EhT0OM/MNs1h11og7tb52rGA0TEAQF07XXCo4HbefMxA+IGs0jknBkzyslr2PBaba&#10;PfiH7nkoRYSwT1FBFUKTSumLiiz6oWuIo3d1rcUQZVtK3eIjwq2R4ySZSos1x4UKG9pUVNzyX6sg&#10;+Avi+JCZXb6bJVlmyq+z/VZq0O/WcxCBuvAf/mvvtYIJvK/EGy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59TjBAAAA2gAAAA8AAAAAAAAAAAAAAAAAmAIAAGRycy9kb3du&#10;cmV2LnhtbFBLBQYAAAAABAAEAPUAAACGAwAAAAA=&#10;" fillcolor="white [3201]" strokecolor="black [3213]" strokeweight="1pt">
                  <v:stroke joinstyle="miter"/>
                  <v:textbox>
                    <w:txbxContent>
                      <w:p w14:paraId="2433D708" w14:textId="77777777" w:rsidR="00A20125" w:rsidRPr="001A03F0" w:rsidRDefault="00A20125" w:rsidP="003A3EBA">
                        <w:pPr>
                          <w:jc w:val="center"/>
                          <w:rPr>
                            <w:rFonts w:ascii="Times New Roman" w:hAnsi="Times New Roman" w:cs="Times New Roman"/>
                            <w:sz w:val="24"/>
                            <w:szCs w:val="24"/>
                          </w:rPr>
                        </w:pPr>
                        <w:r w:rsidRPr="001A03F0">
                          <w:rPr>
                            <w:rFonts w:ascii="Times New Roman" w:hAnsi="Times New Roman" w:cs="Times New Roman"/>
                            <w:sz w:val="24"/>
                            <w:szCs w:val="24"/>
                          </w:rPr>
                          <w:t>Inward FDI</w:t>
                        </w:r>
                      </w:p>
                    </w:txbxContent>
                  </v:textbox>
                </v:roundrect>
                <v:roundrect id="Rounded Rectangle 4" o:spid="_x0000_s1028" style="position:absolute;left:23114;top:15494;width:14605;height:6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BtTMEA&#10;AADaAAAADwAAAGRycy9kb3ducmV2LnhtbESPQYvCMBSE7wv+h/AEb2uqiEg1igi6QhF2q+D12Tzb&#10;YvJSmqzWf2+EhT0OM/MNs1h11og7tb52rGA0TEAQF07XXCo4HbefMxA+IGs0jknBkzyslr2PBaba&#10;PfiH7nkoRYSwT1FBFUKTSumLiiz6oWuIo3d1rcUQZVtK3eIjwq2R4ySZSos1x4UKG9pUVNzyX6sg&#10;+Avi+JCZXb6bJVlmyq+z/VZq0O/WcxCBuvAf/mvvtYIJvK/EGy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QbUzBAAAA2gAAAA8AAAAAAAAAAAAAAAAAmAIAAGRycy9kb3du&#10;cmV2LnhtbFBLBQYAAAAABAAEAPUAAACGAwAAAAA=&#10;" fillcolor="white [3201]" strokecolor="black [3213]" strokeweight="1pt">
                  <v:stroke joinstyle="miter"/>
                  <v:textbox>
                    <w:txbxContent>
                      <w:p w14:paraId="1B6476A5" w14:textId="77777777" w:rsidR="00A20125" w:rsidRPr="001A03F0" w:rsidRDefault="00A20125" w:rsidP="003A3EBA">
                        <w:pPr>
                          <w:jc w:val="center"/>
                          <w:rPr>
                            <w:rFonts w:ascii="Times New Roman" w:hAnsi="Times New Roman" w:cs="Times New Roman"/>
                            <w:sz w:val="24"/>
                            <w:szCs w:val="24"/>
                          </w:rPr>
                        </w:pPr>
                        <w:r>
                          <w:rPr>
                            <w:rFonts w:ascii="Times New Roman" w:hAnsi="Times New Roman" w:cs="Times New Roman"/>
                            <w:sz w:val="24"/>
                            <w:szCs w:val="24"/>
                          </w:rPr>
                          <w:t>Macro-level Education</w:t>
                        </w:r>
                      </w:p>
                    </w:txbxContent>
                  </v:textbox>
                </v:roundrect>
                <v:roundrect id="Rounded Rectangle 6" o:spid="_x0000_s1029" style="position:absolute;left:44831;width:14605;height:6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5WoMIA&#10;AADaAAAADwAAAGRycy9kb3ducmV2LnhtbESPwWrDMBBE74H+g9hCb4kcH0xwrYQQSFowhdYp5Lqx&#10;NraJtDKWart/XxUKPQ4z84YpdrM1YqTBd44VrFcJCOLa6Y4bBZ/n43IDwgdkjcYxKfgmD7vtw6LA&#10;XLuJP2isQiMihH2OCtoQ+lxKX7dk0a9cTxy9mxsshiiHRuoBpwi3RqZJkkmLHceFFns6tFTfqy+r&#10;IPgrYvpWmlN12iRlaZqXi31X6ulx3j+DCDSH//Bf+1UryOD3SrwB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DlagwgAAANoAAAAPAAAAAAAAAAAAAAAAAJgCAABkcnMvZG93&#10;bnJldi54bWxQSwUGAAAAAAQABAD1AAAAhwMAAAAA&#10;" fillcolor="white [3201]" strokecolor="black [3213]" strokeweight="1pt">
                  <v:stroke joinstyle="miter"/>
                  <v:textbox>
                    <w:txbxContent>
                      <w:p w14:paraId="40A22E59" w14:textId="77777777" w:rsidR="00A20125" w:rsidRPr="001A03F0" w:rsidRDefault="00A20125" w:rsidP="003A3EBA">
                        <w:pPr>
                          <w:jc w:val="center"/>
                          <w:rPr>
                            <w:rFonts w:ascii="Times New Roman" w:hAnsi="Times New Roman" w:cs="Times New Roman"/>
                            <w:sz w:val="24"/>
                            <w:szCs w:val="24"/>
                          </w:rPr>
                        </w:pPr>
                        <w:r>
                          <w:rPr>
                            <w:rFonts w:ascii="Times New Roman" w:hAnsi="Times New Roman" w:cs="Times New Roman"/>
                            <w:sz w:val="24"/>
                            <w:szCs w:val="24"/>
                          </w:rPr>
                          <w:t>Rate of Entrepreneurship</w:t>
                        </w:r>
                      </w:p>
                    </w:txbxContent>
                  </v:textbox>
                </v:roundrect>
                <v:shapetype id="_x0000_t32" coordsize="21600,21600" o:spt="32" o:oned="t" path="m,l21600,21600e" filled="f">
                  <v:path arrowok="t" fillok="f" o:connecttype="none"/>
                  <o:lock v:ext="edit" shapetype="t"/>
                </v:shapetype>
                <v:shape id="Straight Arrow Connector 7" o:spid="_x0000_s1030" type="#_x0000_t32" style="position:absolute;left:14605;top:3683;width:30226;height:12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tHEsMAAADaAAAADwAAAGRycy9kb3ducmV2LnhtbESPQWvCQBSE7wX/w/IKXopuakQldRWp&#10;SHs1FdHbM/uahGbfhrxV03/fLRR6HGbmG2a57l2jbtRJ7dnA8zgBRVx4W3Np4PCxGy1ASUC22Hgm&#10;A98ksF4NHpaYWX/nPd3yUKoIYcnQQBVCm2ktRUUOZexb4uh9+s5hiLIrte3wHuGu0ZMkmWmHNceF&#10;Clt6raj4yq/OQBqmMtlPT3PJz+XlyW7TVI5vxgwf+80LqEB9+A//td+tgTn8Xok3QK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rRxLDAAAA2gAAAA8AAAAAAAAAAAAA&#10;AAAAoQIAAGRycy9kb3ducmV2LnhtbFBLBQYAAAAABAAEAPkAAACRAwAAAAA=&#10;" strokecolor="black [3200]" strokeweight=".5pt">
                  <v:stroke endarrow="block" joinstyle="miter"/>
                </v:shape>
                <v:shapetype id="_x0000_t202" coordsize="21600,21600" o:spt="202" path="m,l,21600r21600,l21600,xe">
                  <v:stroke joinstyle="miter"/>
                  <v:path gradientshapeok="t" o:connecttype="rect"/>
                </v:shapetype>
                <v:shape id="Text Box 8" o:spid="_x0000_s1031" type="#_x0000_t202" style="position:absolute;left:35306;top:533;width:7747;height:2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cTs8AA&#10;AADaAAAADwAAAGRycy9kb3ducmV2LnhtbERPTYvCMBC9L/gfwgheRFOLLFKNosLC7rooVsXr0Ixt&#10;sZmUJmr99+Yg7PHxvmeL1lTiTo0rLSsYDSMQxJnVJecKjoevwQSE88gaK8uk4EkOFvPOxwwTbR+8&#10;p3vqcxFC2CWooPC+TqR0WUEG3dDWxIG72MagD7DJpW7wEcJNJeMo+pQGSw4NBda0Lii7pjejYCzP&#10;dlWvTfZ3OtvN764fl9ufWKlet11OQXhq/b/47f7WCsLWcCXcAD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PcTs8AAAADaAAAADwAAAAAAAAAAAAAAAACYAgAAZHJzL2Rvd25y&#10;ZXYueG1sUEsFBgAAAAAEAAQA9QAAAIUDAAAAAA==&#10;" fillcolor="white [3201]" stroked="f" strokeweight="1pt">
                  <v:textbox>
                    <w:txbxContent>
                      <w:p w14:paraId="24A3F06A" w14:textId="77777777" w:rsidR="00A20125" w:rsidRPr="001A03F0" w:rsidRDefault="00A20125" w:rsidP="003A3EBA">
                        <w:pPr>
                          <w:rPr>
                            <w:rFonts w:ascii="Times New Roman" w:hAnsi="Times New Roman" w:cs="Times New Roman"/>
                            <w:sz w:val="24"/>
                            <w:szCs w:val="24"/>
                          </w:rPr>
                        </w:pPr>
                        <w:r w:rsidRPr="001A03F0">
                          <w:rPr>
                            <w:rFonts w:ascii="Times New Roman" w:hAnsi="Times New Roman" w:cs="Times New Roman"/>
                            <w:sz w:val="24"/>
                            <w:szCs w:val="24"/>
                          </w:rPr>
                          <w:t>H1a: +</w:t>
                        </w:r>
                      </w:p>
                    </w:txbxContent>
                  </v:textbox>
                </v:shape>
                <v:shape id="Text Box 10" o:spid="_x0000_s1032" type="#_x0000_t202" style="position:absolute;left:35306;top:3937;width:7747;height:2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GqGMUA&#10;AADbAAAADwAAAGRycy9kb3ducmV2LnhtbESPQWvCQBCF70L/wzKFXqRuDEVKdJUqCGpFaWrxOmSn&#10;SWh2NmS3mv77zkHwNsN78943s0XvGnWhLtSeDYxHCSjiwtuaSwOnz/XzK6gQkS02nsnAHwVYzB8G&#10;M8ysv/IHXfJYKgnhkKGBKsY20zoUFTkMI98Si/btO4dR1q7UtsOrhLtGp0ky0Q5rloYKW1pVVPzk&#10;v87Aiz77Zbtyxf7r7N93x2FaH7apMU+P/dsUVKQ+3s23640VfKGXX2QAP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kaoYxQAAANsAAAAPAAAAAAAAAAAAAAAAAJgCAABkcnMv&#10;ZG93bnJldi54bWxQSwUGAAAAAAQABAD1AAAAigMAAAAA&#10;" fillcolor="white [3201]" stroked="f" strokeweight="1pt">
                  <v:textbox>
                    <w:txbxContent>
                      <w:p w14:paraId="1531A5D1" w14:textId="77777777" w:rsidR="00A20125" w:rsidRPr="001A03F0" w:rsidRDefault="00A20125" w:rsidP="003A3EBA">
                        <w:pPr>
                          <w:rPr>
                            <w:rFonts w:ascii="Times New Roman" w:hAnsi="Times New Roman" w:cs="Times New Roman"/>
                            <w:sz w:val="24"/>
                            <w:szCs w:val="24"/>
                          </w:rPr>
                        </w:pPr>
                        <w:r>
                          <w:rPr>
                            <w:rFonts w:ascii="Times New Roman" w:hAnsi="Times New Roman" w:cs="Times New Roman"/>
                            <w:sz w:val="24"/>
                            <w:szCs w:val="24"/>
                          </w:rPr>
                          <w:t>H1b: -</w:t>
                        </w:r>
                      </w:p>
                    </w:txbxContent>
                  </v:textbox>
                </v:shape>
                <v:shape id="Straight Arrow Connector 14" o:spid="_x0000_s1033" type="#_x0000_t32" style="position:absolute;left:37719;top:6858;width:13208;height:115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HJF8IAAADbAAAADwAAAGRycy9kb3ducmV2LnhtbERPTWvCQBC9C/6HZQQvUjc1oS3RVaRS&#10;2qtpKe1tmh2TYHY2ZLaa/vuuIHibx/uc1WZwrTpRL41nA/fzBBRx6W3DlYGP95e7J1ASkC22nsnA&#10;Hwls1uPRCnPrz7ynUxEqFUNYcjRQh9DlWktZk0OZ+444cgffOwwR9pW2PZ5juGv1IkketMOGY0ON&#10;HT3XVB6LX2cgDZks9tnXoxTf1c/M7tJUPl+NmU6G7RJUoCHcxFf3m43zM7j8Eg/Q6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HHJF8IAAADbAAAADwAAAAAAAAAAAAAA&#10;AAChAgAAZHJzL2Rvd25yZXYueG1sUEsFBgAAAAAEAAQA+QAAAJADAAAAAA==&#10;" strokecolor="black [3200]" strokeweight=".5pt">
                  <v:stroke endarrow="block" joinstyle="miter"/>
                </v:shape>
                <v:shape id="Text Box 15" o:spid="_x0000_s1034" type="#_x0000_t202" style="position:absolute;left:39506;top:9803;width:7740;height:2547;rotation:-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65RcMA&#10;AADbAAAADwAAAGRycy9kb3ducmV2LnhtbERPTWvCQBC9F/oflin0VjctWiS6SrQKSg9qFLyO2TEJ&#10;zc6G3a3G/vpuoeBtHu9zxtPONOJCzteWFbz2EhDEhdU1lwoO++XLEIQPyBoby6TgRh6mk8eHMaba&#10;XnlHlzyUIoawT1FBFUKbSumLigz6nm2JI3e2zmCI0JVSO7zGcNPItyR5lwZrjg0VtjSvqPjKv40C&#10;uf6Y/fRrt+gvsuPmsM2zz9Nyq9TzU5eNQATqwl38717pOH8Af7/EA+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65RcMAAADbAAAADwAAAAAAAAAAAAAAAACYAgAAZHJzL2Rv&#10;d25yZXYueG1sUEsFBgAAAAAEAAQA9QAAAIgDAAAAAA==&#10;" fillcolor="white [3201]" stroked="f" strokeweight="1pt">
                  <v:textbox>
                    <w:txbxContent>
                      <w:p w14:paraId="6B77FE7F" w14:textId="77777777" w:rsidR="00A20125" w:rsidRPr="001A03F0" w:rsidRDefault="00A20125" w:rsidP="003A3EBA">
                        <w:pPr>
                          <w:rPr>
                            <w:rFonts w:ascii="Times New Roman" w:hAnsi="Times New Roman" w:cs="Times New Roman"/>
                            <w:sz w:val="24"/>
                            <w:szCs w:val="24"/>
                          </w:rPr>
                        </w:pPr>
                        <w:r>
                          <w:rPr>
                            <w:rFonts w:ascii="Times New Roman" w:hAnsi="Times New Roman" w:cs="Times New Roman"/>
                            <w:sz w:val="24"/>
                            <w:szCs w:val="24"/>
                          </w:rPr>
                          <w:t>H2</w:t>
                        </w:r>
                        <w:r w:rsidRPr="001A03F0">
                          <w:rPr>
                            <w:rFonts w:ascii="Times New Roman" w:hAnsi="Times New Roman" w:cs="Times New Roman"/>
                            <w:sz w:val="24"/>
                            <w:szCs w:val="24"/>
                          </w:rPr>
                          <w:t>a: +</w:t>
                        </w:r>
                      </w:p>
                    </w:txbxContent>
                  </v:textbox>
                </v:shape>
                <v:shape id="Text Box 18" o:spid="_x0000_s1035" type="#_x0000_t202" style="position:absolute;left:41647;top:12910;width:7740;height:2674;rotation:-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8W28YA&#10;AADbAAAADwAAAGRycy9kb3ducmV2LnhtbESPQWvCQBCF70L/wzKF3nTTIlJSV0lbBcVDbSr0Os1O&#10;k9DsbNjdavTXdw4FbzO8N+99M18OrlNHCrH1bOB+koEirrxtuTZw+FiPH0HFhGyx80wGzhRhubgZ&#10;zTG3/sTvdCxTrSSEY44GmpT6XOtYNeQwTnxPLNq3Dw6TrKHWNuBJwl2nH7Jsph22LA0N9vTSUPVT&#10;/joDevv6fJm2YTVdFZ9vh31Z7L7We2PubofiCVSiIV3N/9cbK/gCK7/IAHr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x8W28YAAADbAAAADwAAAAAAAAAAAAAAAACYAgAAZHJz&#10;L2Rvd25yZXYueG1sUEsFBgAAAAAEAAQA9QAAAIsDAAAAAA==&#10;" fillcolor="white [3201]" stroked="f" strokeweight="1pt">
                  <v:textbox>
                    <w:txbxContent>
                      <w:p w14:paraId="303076C9" w14:textId="49AA9458" w:rsidR="00A20125" w:rsidRPr="001A03F0" w:rsidRDefault="00A20125" w:rsidP="003A3EBA">
                        <w:pPr>
                          <w:rPr>
                            <w:rFonts w:ascii="Times New Roman" w:hAnsi="Times New Roman" w:cs="Times New Roman"/>
                            <w:sz w:val="24"/>
                            <w:szCs w:val="24"/>
                          </w:rPr>
                        </w:pPr>
                        <w:r>
                          <w:rPr>
                            <w:rFonts w:ascii="Times New Roman" w:hAnsi="Times New Roman" w:cs="Times New Roman"/>
                            <w:sz w:val="24"/>
                            <w:szCs w:val="24"/>
                          </w:rPr>
                          <w:t>H2b: -</w:t>
                        </w:r>
                      </w:p>
                    </w:txbxContent>
                  </v:textbox>
                </v:shape>
                <v:shape id="Straight Arrow Connector 19" o:spid="_x0000_s1036" type="#_x0000_t32" style="position:absolute;left:30861;top:3683;width:0;height:1168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BmicIAAADbAAAADwAAAGRycy9kb3ducmV2LnhtbERPS2vCQBC+F/oflil4KbqpER+pqxSl&#10;tFejiN6m2WkSmp0NmVXTf98tFHqbj+85y3XvGnWlTmrPBp5GCSjiwtuaSwOH/etwDkoCssXGMxn4&#10;JoH16v5uiZn1N97RNQ+liiEsGRqoQmgzraWoyKGMfEscuU/fOQwRdqW2Hd5iuGv0OEmm2mHNsaHC&#10;ljYVFV/5xRlIw0TGu8lpJvm5/Hi02zSV45sxg4f+5RlUoD78i//c7zbOX8DvL/EAvf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nBmicIAAADbAAAADwAAAAAAAAAAAAAA&#10;AAChAgAAZHJzL2Rvd25yZXYueG1sUEsFBgAAAAAEAAQA+QAAAJADAAAAAA==&#10;" strokecolor="black [3200]" strokeweight=".5pt">
                  <v:stroke endarrow="block" joinstyle="miter"/>
                </v:shape>
                <v:shape id="Text Box 21" o:spid="_x0000_s1037" type="#_x0000_t202" style="position:absolute;left:31115;top:8255;width:5461;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HFPsUA&#10;AADbAAAADwAAAGRycy9kb3ducmV2LnhtbESPQWvCQBSE74X+h+UJXkrdGIpImlVUELSVFtOK10f2&#10;mYRm3y7ZVdN/7wqFHoeZ+YbJ571pxYU631hWMB4lIIhLqxuuFHx/rZ+nIHxA1thaJgW/5GE+e3zI&#10;MdP2ynu6FKESEcI+QwV1CC6T0pc1GfQj64ijd7KdwRBlV0nd4TXCTSvTJJlIgw3HhRodrWoqf4qz&#10;UfAij3bpVqbcHY72/e3zKW0+tqlSw0G/eAURqA//4b/2RitIx3D/En+An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scU+xQAAANsAAAAPAAAAAAAAAAAAAAAAAJgCAABkcnMv&#10;ZG93bnJldi54bWxQSwUGAAAAAAQABAD1AAAAigMAAAAA&#10;" fillcolor="white [3201]" stroked="f" strokeweight="1pt">
                  <v:textbox>
                    <w:txbxContent>
                      <w:p w14:paraId="7FF2DC8A" w14:textId="77777777" w:rsidR="00A20125" w:rsidRPr="001A03F0" w:rsidRDefault="00A20125" w:rsidP="003A3EBA">
                        <w:pPr>
                          <w:jc w:val="center"/>
                          <w:rPr>
                            <w:rFonts w:ascii="Times New Roman" w:hAnsi="Times New Roman" w:cs="Times New Roman"/>
                            <w:sz w:val="24"/>
                            <w:szCs w:val="24"/>
                          </w:rPr>
                        </w:pPr>
                        <w:r>
                          <w:rPr>
                            <w:rFonts w:ascii="Times New Roman" w:hAnsi="Times New Roman" w:cs="Times New Roman"/>
                            <w:sz w:val="24"/>
                            <w:szCs w:val="24"/>
                          </w:rPr>
                          <w:t>H3b: -</w:t>
                        </w:r>
                      </w:p>
                    </w:txbxContent>
                  </v:textbox>
                </v:shape>
                <v:shape id="Text Box 23" o:spid="_x0000_s1038" type="#_x0000_t202" style="position:absolute;left:25273;top:8255;width:5207;height:4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0sQA&#10;AADbAAAADwAAAGRycy9kb3ducmV2LnhtbESPQWvCQBSE74L/YXmCF6mbxiIluooVhGpFaap4fWSf&#10;STD7NmS3Gv99tyB4HGbmG2Y6b00lrtS40rKC12EEgjizuuRcweFn9fIOwnlkjZVlUnAnB/NZtzPF&#10;RNsbf9M19bkIEHYJKii8rxMpXVaQQTe0NXHwzrYx6INscqkbvAW4qWQcRWNpsOSwUGBNy4KyS/pr&#10;FLzJk/2olybbHk/2a7MfxOVuHSvV77WLCQhPrX+GH+1PrSAewf+X8AP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v/tLEAAAA2wAAAA8AAAAAAAAAAAAAAAAAmAIAAGRycy9k&#10;b3ducmV2LnhtbFBLBQYAAAAABAAEAPUAAACJAwAAAAA=&#10;" fillcolor="white [3201]" stroked="f" strokeweight="1pt">
                  <v:textbox>
                    <w:txbxContent>
                      <w:p w14:paraId="5E838D1F" w14:textId="77777777" w:rsidR="00A20125" w:rsidRPr="001A03F0" w:rsidRDefault="00A20125" w:rsidP="003A3EBA">
                        <w:pPr>
                          <w:jc w:val="center"/>
                          <w:rPr>
                            <w:rFonts w:ascii="Times New Roman" w:hAnsi="Times New Roman" w:cs="Times New Roman"/>
                            <w:sz w:val="24"/>
                            <w:szCs w:val="24"/>
                          </w:rPr>
                        </w:pPr>
                        <w:r>
                          <w:rPr>
                            <w:rFonts w:ascii="Times New Roman" w:hAnsi="Times New Roman" w:cs="Times New Roman"/>
                            <w:sz w:val="24"/>
                            <w:szCs w:val="24"/>
                          </w:rPr>
                          <w:t>H3</w:t>
                        </w:r>
                        <w:r w:rsidRPr="001A03F0">
                          <w:rPr>
                            <w:rFonts w:ascii="Times New Roman" w:hAnsi="Times New Roman" w:cs="Times New Roman"/>
                            <w:sz w:val="24"/>
                            <w:szCs w:val="24"/>
                          </w:rPr>
                          <w:t>a: +</w:t>
                        </w:r>
                      </w:p>
                    </w:txbxContent>
                  </v:textbox>
                </v:shape>
              </v:group>
            </w:pict>
          </mc:Fallback>
        </mc:AlternateContent>
      </w:r>
    </w:p>
    <w:p w14:paraId="4004FB26" w14:textId="77777777" w:rsidR="003A3EBA" w:rsidRPr="00D7091B" w:rsidRDefault="003A3EBA" w:rsidP="003A3EBA"/>
    <w:p w14:paraId="1A23C656" w14:textId="77777777" w:rsidR="003A3EBA" w:rsidRPr="00D7091B" w:rsidRDefault="003A3EBA" w:rsidP="003A3EBA"/>
    <w:p w14:paraId="697C8970" w14:textId="77777777" w:rsidR="003A3EBA" w:rsidRPr="00D7091B" w:rsidRDefault="003A3EBA" w:rsidP="003A3EBA"/>
    <w:p w14:paraId="69B1705E" w14:textId="77777777" w:rsidR="003A3EBA" w:rsidRPr="00D7091B" w:rsidRDefault="003A3EBA" w:rsidP="003A3EBA"/>
    <w:p w14:paraId="5730A874" w14:textId="77777777" w:rsidR="003A3EBA" w:rsidRPr="00D7091B" w:rsidRDefault="003A3EBA" w:rsidP="003A3EBA"/>
    <w:p w14:paraId="00BB4FF9" w14:textId="7BB087CA" w:rsidR="003A3EBA" w:rsidRPr="00D7091B" w:rsidRDefault="003A3EBA" w:rsidP="003A3EBA">
      <w:pPr>
        <w:tabs>
          <w:tab w:val="left" w:pos="8200"/>
        </w:tabs>
      </w:pPr>
    </w:p>
    <w:p w14:paraId="1598DBC5" w14:textId="77777777" w:rsidR="003A3EBA" w:rsidRPr="00D7091B" w:rsidRDefault="003A3EBA" w:rsidP="006A3692"/>
    <w:p w14:paraId="3F010ED5" w14:textId="77777777" w:rsidR="00C0655D" w:rsidRPr="00D7091B" w:rsidRDefault="00C0655D" w:rsidP="00C0655D"/>
    <w:p w14:paraId="5F6287A0" w14:textId="77777777" w:rsidR="003A3EBA" w:rsidRPr="00D7091B" w:rsidRDefault="003A3EBA">
      <w:pPr>
        <w:rPr>
          <w:rFonts w:ascii="Times New Roman" w:eastAsiaTheme="majorEastAsia" w:hAnsi="Times New Roman" w:cs="Times New Roman"/>
          <w:bCs/>
          <w:sz w:val="20"/>
          <w:szCs w:val="20"/>
        </w:rPr>
      </w:pPr>
      <w:r w:rsidRPr="00D7091B">
        <w:br w:type="page"/>
      </w:r>
    </w:p>
    <w:p w14:paraId="776D16EE" w14:textId="3CB0A2CE" w:rsidR="001A57A5" w:rsidRPr="00D7091B" w:rsidRDefault="001A57A5" w:rsidP="00C0655D">
      <w:pPr>
        <w:pStyle w:val="Heading3"/>
        <w:spacing w:after="120"/>
      </w:pPr>
      <w:r w:rsidRPr="00D7091B">
        <w:lastRenderedPageBreak/>
        <w:t xml:space="preserve">Table 1: </w:t>
      </w:r>
      <w:r w:rsidR="0034370E" w:rsidRPr="00D7091B">
        <w:t>Data Sources and Definitions</w:t>
      </w:r>
    </w:p>
    <w:tbl>
      <w:tblPr>
        <w:tblStyle w:val="TableGrid"/>
        <w:tblW w:w="8648" w:type="dxa"/>
        <w:tblInd w:w="-318" w:type="dxa"/>
        <w:tblLook w:val="04A0" w:firstRow="1" w:lastRow="0" w:firstColumn="1" w:lastColumn="0" w:noHBand="0" w:noVBand="1"/>
      </w:tblPr>
      <w:tblGrid>
        <w:gridCol w:w="1588"/>
        <w:gridCol w:w="3431"/>
        <w:gridCol w:w="3629"/>
      </w:tblGrid>
      <w:tr w:rsidR="00FA621A" w:rsidRPr="00D7091B" w14:paraId="0AAECD8C" w14:textId="77777777" w:rsidTr="0094073F">
        <w:tc>
          <w:tcPr>
            <w:tcW w:w="1852" w:type="dxa"/>
          </w:tcPr>
          <w:p w14:paraId="1ED7F8A9" w14:textId="77777777" w:rsidR="00FA621A" w:rsidRPr="00D7091B" w:rsidRDefault="00FA621A" w:rsidP="00FA621A">
            <w:pPr>
              <w:jc w:val="center"/>
              <w:rPr>
                <w:rFonts w:ascii="Times New Roman" w:hAnsi="Times New Roman" w:cs="Times New Roman"/>
                <w:b/>
                <w:sz w:val="16"/>
                <w:szCs w:val="16"/>
              </w:rPr>
            </w:pPr>
            <w:r w:rsidRPr="00D7091B">
              <w:rPr>
                <w:rFonts w:ascii="Times New Roman" w:hAnsi="Times New Roman" w:cs="Times New Roman"/>
                <w:b/>
                <w:sz w:val="16"/>
                <w:szCs w:val="16"/>
              </w:rPr>
              <w:t>Variable</w:t>
            </w:r>
          </w:p>
        </w:tc>
        <w:tc>
          <w:tcPr>
            <w:tcW w:w="4931" w:type="dxa"/>
          </w:tcPr>
          <w:p w14:paraId="5E6B1FD8" w14:textId="77777777" w:rsidR="00FA621A" w:rsidRPr="00D7091B" w:rsidRDefault="00FA621A" w:rsidP="00FA621A">
            <w:pPr>
              <w:jc w:val="center"/>
              <w:rPr>
                <w:rFonts w:ascii="Times New Roman" w:hAnsi="Times New Roman" w:cs="Times New Roman"/>
                <w:b/>
                <w:sz w:val="16"/>
                <w:szCs w:val="16"/>
              </w:rPr>
            </w:pPr>
            <w:r w:rsidRPr="00D7091B">
              <w:rPr>
                <w:rFonts w:ascii="Times New Roman" w:hAnsi="Times New Roman" w:cs="Times New Roman"/>
                <w:b/>
                <w:sz w:val="16"/>
                <w:szCs w:val="16"/>
              </w:rPr>
              <w:t>Definition</w:t>
            </w:r>
          </w:p>
        </w:tc>
        <w:tc>
          <w:tcPr>
            <w:tcW w:w="1865" w:type="dxa"/>
          </w:tcPr>
          <w:p w14:paraId="4EB18100" w14:textId="77777777" w:rsidR="00FA621A" w:rsidRPr="00D7091B" w:rsidRDefault="00FA621A" w:rsidP="00FA621A">
            <w:pPr>
              <w:jc w:val="center"/>
              <w:rPr>
                <w:rFonts w:ascii="Times New Roman" w:hAnsi="Times New Roman" w:cs="Times New Roman"/>
                <w:b/>
                <w:sz w:val="16"/>
                <w:szCs w:val="16"/>
              </w:rPr>
            </w:pPr>
            <w:r w:rsidRPr="00D7091B">
              <w:rPr>
                <w:rFonts w:ascii="Times New Roman" w:hAnsi="Times New Roman" w:cs="Times New Roman"/>
                <w:b/>
                <w:sz w:val="16"/>
                <w:szCs w:val="16"/>
              </w:rPr>
              <w:t>Source</w:t>
            </w:r>
          </w:p>
        </w:tc>
      </w:tr>
      <w:tr w:rsidR="00FA621A" w:rsidRPr="00D7091B" w14:paraId="6B46FE07" w14:textId="77777777" w:rsidTr="0094073F">
        <w:tc>
          <w:tcPr>
            <w:tcW w:w="1852" w:type="dxa"/>
          </w:tcPr>
          <w:p w14:paraId="6F102097"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Total early-stage Entrepreneurial Activity (TEA)</w:t>
            </w:r>
          </w:p>
        </w:tc>
        <w:tc>
          <w:tcPr>
            <w:tcW w:w="4931" w:type="dxa"/>
          </w:tcPr>
          <w:p w14:paraId="58BF2B8D"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TEA is the percentage of the 18-64 population who are either a nascent entrepreneur or owner-manager of a new business that is less than 42 months old.</w:t>
            </w:r>
          </w:p>
        </w:tc>
        <w:tc>
          <w:tcPr>
            <w:tcW w:w="1865" w:type="dxa"/>
          </w:tcPr>
          <w:p w14:paraId="38F6B33D" w14:textId="77777777" w:rsidR="00FA621A" w:rsidRPr="00D7091B" w:rsidRDefault="00FA621A" w:rsidP="00FA621A">
            <w:pPr>
              <w:rPr>
                <w:rFonts w:ascii="Times New Roman" w:hAnsi="Times New Roman" w:cs="Times New Roman"/>
                <w:sz w:val="16"/>
                <w:szCs w:val="16"/>
              </w:rPr>
            </w:pPr>
            <w:r w:rsidRPr="00D7091B">
              <w:rPr>
                <w:rFonts w:ascii="Times New Roman" w:eastAsia="Times New Roman" w:hAnsi="Times New Roman" w:cs="Times New Roman"/>
                <w:color w:val="000000"/>
                <w:sz w:val="16"/>
                <w:szCs w:val="16"/>
                <w:lang w:eastAsia="en-IE"/>
              </w:rPr>
              <w:t>Global Entrepreneurship Monitor (GEM).</w:t>
            </w:r>
          </w:p>
        </w:tc>
      </w:tr>
      <w:tr w:rsidR="00FA621A" w:rsidRPr="00D7091B" w14:paraId="6E2A9045" w14:textId="77777777" w:rsidTr="0094073F">
        <w:tc>
          <w:tcPr>
            <w:tcW w:w="1852" w:type="dxa"/>
          </w:tcPr>
          <w:p w14:paraId="1D8C4EB4" w14:textId="77777777" w:rsidR="00FA621A" w:rsidRPr="00D7091B" w:rsidRDefault="00FA621A" w:rsidP="00FA621A">
            <w:pPr>
              <w:rPr>
                <w:rFonts w:ascii="Times New Roman" w:hAnsi="Times New Roman" w:cs="Times New Roman"/>
                <w:sz w:val="16"/>
                <w:szCs w:val="16"/>
              </w:rPr>
            </w:pPr>
            <w:r w:rsidRPr="00D7091B">
              <w:rPr>
                <w:rFonts w:ascii="Times New Roman" w:eastAsia="Times New Roman" w:hAnsi="Times New Roman" w:cs="Times New Roman"/>
                <w:color w:val="000000"/>
                <w:sz w:val="16"/>
                <w:szCs w:val="16"/>
                <w:lang w:eastAsia="en-IE"/>
              </w:rPr>
              <w:t>Inward FDI</w:t>
            </w:r>
          </w:p>
        </w:tc>
        <w:tc>
          <w:tcPr>
            <w:tcW w:w="4931" w:type="dxa"/>
          </w:tcPr>
          <w:p w14:paraId="2AB4021E" w14:textId="251AA07C" w:rsidR="00FA621A" w:rsidRPr="00D7091B" w:rsidRDefault="00FA621A" w:rsidP="00BA3B89">
            <w:pPr>
              <w:rPr>
                <w:rFonts w:ascii="Times New Roman" w:hAnsi="Times New Roman" w:cs="Times New Roman"/>
                <w:sz w:val="16"/>
                <w:szCs w:val="16"/>
              </w:rPr>
            </w:pPr>
            <w:r w:rsidRPr="00D7091B">
              <w:rPr>
                <w:rFonts w:ascii="Times New Roman" w:hAnsi="Times New Roman" w:cs="Times New Roman"/>
                <w:sz w:val="16"/>
                <w:szCs w:val="16"/>
              </w:rPr>
              <w:t xml:space="preserve">Inward foreign direct investment are the net inflows of investment (new investment inflows less disinvestment) to acquire a lasting management interest (10 percent or more of voting stock) in an enterprise operating in an economy other than that of the investor. Inward FDI is expressed as a percentage of GDP.  </w:t>
            </w:r>
          </w:p>
        </w:tc>
        <w:tc>
          <w:tcPr>
            <w:tcW w:w="1865" w:type="dxa"/>
          </w:tcPr>
          <w:p w14:paraId="56C2119D"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IMF / World Bank</w:t>
            </w:r>
          </w:p>
        </w:tc>
      </w:tr>
      <w:tr w:rsidR="00FA621A" w:rsidRPr="00D7091B" w14:paraId="0CD1E209" w14:textId="77777777" w:rsidTr="0094073F">
        <w:tc>
          <w:tcPr>
            <w:tcW w:w="1852" w:type="dxa"/>
          </w:tcPr>
          <w:p w14:paraId="71ED97E8" w14:textId="11446FBD" w:rsidR="00FA621A" w:rsidRPr="00D7091B" w:rsidRDefault="00FA621A" w:rsidP="00A05B8C">
            <w:pPr>
              <w:rPr>
                <w:rFonts w:ascii="Times New Roman" w:hAnsi="Times New Roman" w:cs="Times New Roman"/>
                <w:sz w:val="16"/>
                <w:szCs w:val="16"/>
              </w:rPr>
            </w:pPr>
            <w:r w:rsidRPr="00D7091B">
              <w:rPr>
                <w:rFonts w:ascii="Times New Roman" w:eastAsia="Times New Roman" w:hAnsi="Times New Roman" w:cs="Times New Roman"/>
                <w:color w:val="000000"/>
                <w:sz w:val="16"/>
                <w:szCs w:val="16"/>
                <w:lang w:eastAsia="en-IE"/>
              </w:rPr>
              <w:t>Education</w:t>
            </w:r>
          </w:p>
        </w:tc>
        <w:tc>
          <w:tcPr>
            <w:tcW w:w="4931" w:type="dxa"/>
          </w:tcPr>
          <w:p w14:paraId="42E98E66" w14:textId="17C4B129" w:rsidR="00FA621A" w:rsidRPr="00D7091B" w:rsidRDefault="00FA621A" w:rsidP="00A87E7B">
            <w:pPr>
              <w:autoSpaceDE w:val="0"/>
              <w:autoSpaceDN w:val="0"/>
              <w:adjustRightInd w:val="0"/>
              <w:rPr>
                <w:rFonts w:ascii="Times New Roman" w:hAnsi="Times New Roman" w:cs="Times New Roman"/>
                <w:sz w:val="16"/>
                <w:szCs w:val="16"/>
              </w:rPr>
            </w:pPr>
            <w:r w:rsidRPr="00D7091B">
              <w:rPr>
                <w:rFonts w:ascii="Times New Roman" w:hAnsi="Times New Roman" w:cs="Times New Roman"/>
                <w:sz w:val="16"/>
                <w:szCs w:val="16"/>
              </w:rPr>
              <w:t xml:space="preserve">The percentage of the total labour force that completed tertiary education.  </w:t>
            </w:r>
          </w:p>
        </w:tc>
        <w:tc>
          <w:tcPr>
            <w:tcW w:w="1865" w:type="dxa"/>
          </w:tcPr>
          <w:p w14:paraId="1508C748" w14:textId="77777777" w:rsidR="00FA621A" w:rsidRPr="00D7091B" w:rsidRDefault="00FA621A" w:rsidP="00FA621A">
            <w:pPr>
              <w:autoSpaceDE w:val="0"/>
              <w:autoSpaceDN w:val="0"/>
              <w:adjustRightInd w:val="0"/>
              <w:rPr>
                <w:rFonts w:ascii="Times New Roman" w:hAnsi="Times New Roman" w:cs="Times New Roman"/>
                <w:sz w:val="16"/>
                <w:szCs w:val="16"/>
              </w:rPr>
            </w:pPr>
            <w:r w:rsidRPr="00D7091B">
              <w:rPr>
                <w:rFonts w:ascii="Times New Roman" w:hAnsi="Times New Roman" w:cs="Times New Roman"/>
                <w:sz w:val="16"/>
                <w:szCs w:val="16"/>
              </w:rPr>
              <w:t xml:space="preserve">International Labour Organization (ILO), Key Indicators of the Labour Market database.  </w:t>
            </w:r>
          </w:p>
        </w:tc>
      </w:tr>
      <w:tr w:rsidR="00FA621A" w:rsidRPr="00D7091B" w14:paraId="5B8F7B0B" w14:textId="77777777" w:rsidTr="0094073F">
        <w:tc>
          <w:tcPr>
            <w:tcW w:w="1852" w:type="dxa"/>
          </w:tcPr>
          <w:p w14:paraId="6AD934AE" w14:textId="77777777" w:rsidR="00FA621A" w:rsidRPr="00D7091B" w:rsidRDefault="00FA621A" w:rsidP="00FA621A">
            <w:pPr>
              <w:rPr>
                <w:rFonts w:ascii="Times New Roman" w:eastAsia="Times New Roman" w:hAnsi="Times New Roman" w:cs="Times New Roman"/>
                <w:color w:val="000000"/>
                <w:sz w:val="16"/>
                <w:szCs w:val="16"/>
                <w:lang w:eastAsia="en-IE"/>
              </w:rPr>
            </w:pPr>
            <w:r w:rsidRPr="00D7091B">
              <w:rPr>
                <w:rFonts w:ascii="Times New Roman" w:eastAsia="Times New Roman" w:hAnsi="Times New Roman" w:cs="Times New Roman"/>
                <w:sz w:val="16"/>
                <w:szCs w:val="16"/>
                <w:lang w:eastAsia="en-IE"/>
              </w:rPr>
              <w:t>Control of Corruption</w:t>
            </w:r>
          </w:p>
        </w:tc>
        <w:tc>
          <w:tcPr>
            <w:tcW w:w="4931" w:type="dxa"/>
          </w:tcPr>
          <w:p w14:paraId="29C6E701"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Index ranging from -2.5 to 2.5 reflecting perceptions of the extent to which public power is exercised for private gain, including both petty and grand forms of corruption, as well as "capture" of the state by elites and private interests.</w:t>
            </w:r>
          </w:p>
        </w:tc>
        <w:tc>
          <w:tcPr>
            <w:tcW w:w="1865" w:type="dxa"/>
          </w:tcPr>
          <w:p w14:paraId="4E98EB80"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shd w:val="clear" w:color="auto" w:fill="FFFFFF"/>
              </w:rPr>
              <w:t>World Bank’s Worldwide Governance Indicators research project</w:t>
            </w:r>
          </w:p>
        </w:tc>
      </w:tr>
      <w:tr w:rsidR="00FA621A" w:rsidRPr="00D7091B" w14:paraId="2098EFC6" w14:textId="77777777" w:rsidTr="0094073F">
        <w:tc>
          <w:tcPr>
            <w:tcW w:w="1852" w:type="dxa"/>
          </w:tcPr>
          <w:p w14:paraId="2A704444" w14:textId="77777777" w:rsidR="00FA621A" w:rsidRPr="00D7091B" w:rsidRDefault="00FA621A" w:rsidP="00FA621A">
            <w:pPr>
              <w:rPr>
                <w:rFonts w:ascii="Times New Roman" w:hAnsi="Times New Roman" w:cs="Times New Roman"/>
                <w:sz w:val="16"/>
                <w:szCs w:val="16"/>
              </w:rPr>
            </w:pPr>
            <w:r w:rsidRPr="00D7091B">
              <w:rPr>
                <w:rFonts w:ascii="Times New Roman" w:eastAsia="Times New Roman" w:hAnsi="Times New Roman" w:cs="Times New Roman"/>
                <w:color w:val="000000"/>
                <w:sz w:val="16"/>
                <w:szCs w:val="16"/>
                <w:lang w:eastAsia="en-IE"/>
              </w:rPr>
              <w:t>Trade</w:t>
            </w:r>
          </w:p>
        </w:tc>
        <w:tc>
          <w:tcPr>
            <w:tcW w:w="4931" w:type="dxa"/>
          </w:tcPr>
          <w:p w14:paraId="2FF7B46E"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Trade is the sum of exports and imports of goods and services measured as a percentage of gross domestic product.</w:t>
            </w:r>
          </w:p>
        </w:tc>
        <w:tc>
          <w:tcPr>
            <w:tcW w:w="1865" w:type="dxa"/>
          </w:tcPr>
          <w:p w14:paraId="4CD19DA0"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World Bank and OECD national accounts data</w:t>
            </w:r>
          </w:p>
        </w:tc>
      </w:tr>
      <w:tr w:rsidR="00FA621A" w:rsidRPr="00D7091B" w14:paraId="001B3EF9" w14:textId="77777777" w:rsidTr="0094073F">
        <w:tc>
          <w:tcPr>
            <w:tcW w:w="1852" w:type="dxa"/>
          </w:tcPr>
          <w:p w14:paraId="263340F2" w14:textId="77777777" w:rsidR="00FA621A" w:rsidRPr="00D7091B" w:rsidRDefault="00FA621A" w:rsidP="00FA621A">
            <w:pPr>
              <w:rPr>
                <w:rFonts w:ascii="Times New Roman" w:hAnsi="Times New Roman" w:cs="Times New Roman"/>
                <w:sz w:val="16"/>
                <w:szCs w:val="16"/>
              </w:rPr>
            </w:pPr>
            <w:r w:rsidRPr="00D7091B">
              <w:rPr>
                <w:rFonts w:ascii="Times New Roman" w:eastAsia="Times New Roman" w:hAnsi="Times New Roman" w:cs="Times New Roman"/>
                <w:color w:val="000000"/>
                <w:sz w:val="16"/>
                <w:szCs w:val="16"/>
                <w:lang w:eastAsia="en-IE"/>
              </w:rPr>
              <w:t xml:space="preserve">GDP Growth </w:t>
            </w:r>
          </w:p>
        </w:tc>
        <w:tc>
          <w:tcPr>
            <w:tcW w:w="4931" w:type="dxa"/>
          </w:tcPr>
          <w:p w14:paraId="174F385E"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 xml:space="preserve">The percentage annual growth of GDP is based on a constant local currency, using 2005 US dollars.  </w:t>
            </w:r>
          </w:p>
        </w:tc>
        <w:tc>
          <w:tcPr>
            <w:tcW w:w="1865" w:type="dxa"/>
          </w:tcPr>
          <w:p w14:paraId="55322751"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World Bank and OECD national accounts data</w:t>
            </w:r>
          </w:p>
        </w:tc>
      </w:tr>
      <w:tr w:rsidR="00FA621A" w:rsidRPr="00D7091B" w14:paraId="08BA5A31" w14:textId="77777777" w:rsidTr="0094073F">
        <w:tc>
          <w:tcPr>
            <w:tcW w:w="1852" w:type="dxa"/>
          </w:tcPr>
          <w:p w14:paraId="304B8331" w14:textId="77777777" w:rsidR="00FA621A" w:rsidRPr="00D7091B" w:rsidRDefault="00FA621A" w:rsidP="00FA621A">
            <w:pPr>
              <w:rPr>
                <w:rFonts w:ascii="Times New Roman" w:hAnsi="Times New Roman" w:cs="Times New Roman"/>
                <w:sz w:val="16"/>
                <w:szCs w:val="16"/>
              </w:rPr>
            </w:pPr>
            <w:r w:rsidRPr="00D7091B">
              <w:rPr>
                <w:rFonts w:ascii="Times New Roman" w:eastAsia="Times New Roman" w:hAnsi="Times New Roman" w:cs="Times New Roman"/>
                <w:color w:val="000000"/>
                <w:sz w:val="16"/>
                <w:szCs w:val="16"/>
                <w:lang w:eastAsia="en-IE"/>
              </w:rPr>
              <w:t>Population Growth</w:t>
            </w:r>
          </w:p>
        </w:tc>
        <w:tc>
          <w:tcPr>
            <w:tcW w:w="4931" w:type="dxa"/>
          </w:tcPr>
          <w:p w14:paraId="5BF4B323"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Measured in annual percentage growth.</w:t>
            </w:r>
          </w:p>
        </w:tc>
        <w:tc>
          <w:tcPr>
            <w:tcW w:w="1865" w:type="dxa"/>
          </w:tcPr>
          <w:p w14:paraId="558920C0"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United Nations Population Division</w:t>
            </w:r>
          </w:p>
        </w:tc>
      </w:tr>
      <w:tr w:rsidR="00FA621A" w:rsidRPr="00D7091B" w14:paraId="4762A1F8" w14:textId="77777777" w:rsidTr="0094073F">
        <w:tc>
          <w:tcPr>
            <w:tcW w:w="1852" w:type="dxa"/>
          </w:tcPr>
          <w:p w14:paraId="7022C79D" w14:textId="77777777" w:rsidR="00FA621A" w:rsidRPr="00D7091B" w:rsidRDefault="00FA621A" w:rsidP="00FA621A">
            <w:pPr>
              <w:rPr>
                <w:rFonts w:ascii="Times New Roman" w:hAnsi="Times New Roman" w:cs="Times New Roman"/>
                <w:sz w:val="16"/>
                <w:szCs w:val="16"/>
              </w:rPr>
            </w:pPr>
            <w:r w:rsidRPr="00D7091B">
              <w:rPr>
                <w:rFonts w:ascii="Times New Roman" w:eastAsia="Times New Roman" w:hAnsi="Times New Roman" w:cs="Times New Roman"/>
                <w:color w:val="000000"/>
                <w:sz w:val="16"/>
                <w:szCs w:val="16"/>
                <w:lang w:eastAsia="en-IE"/>
              </w:rPr>
              <w:t>Unemployment rate (UE rate)</w:t>
            </w:r>
          </w:p>
        </w:tc>
        <w:tc>
          <w:tcPr>
            <w:tcW w:w="4931" w:type="dxa"/>
          </w:tcPr>
          <w:p w14:paraId="0150CC9F" w14:textId="03741ED4" w:rsidR="00FA621A" w:rsidRPr="00D7091B" w:rsidRDefault="00FA621A" w:rsidP="000871FB">
            <w:pPr>
              <w:rPr>
                <w:rFonts w:ascii="Times New Roman" w:hAnsi="Times New Roman" w:cs="Times New Roman"/>
                <w:sz w:val="16"/>
                <w:szCs w:val="16"/>
              </w:rPr>
            </w:pPr>
            <w:r w:rsidRPr="00D7091B">
              <w:rPr>
                <w:rFonts w:ascii="Times New Roman" w:hAnsi="Times New Roman" w:cs="Times New Roman"/>
                <w:sz w:val="16"/>
                <w:szCs w:val="16"/>
              </w:rPr>
              <w:t>Unemployment, as a percentage of the total labour force.</w:t>
            </w:r>
          </w:p>
        </w:tc>
        <w:tc>
          <w:tcPr>
            <w:tcW w:w="1865" w:type="dxa"/>
          </w:tcPr>
          <w:p w14:paraId="13C6A989"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ILO, Key Indicators of the Labour Market database.</w:t>
            </w:r>
          </w:p>
        </w:tc>
      </w:tr>
      <w:tr w:rsidR="00FA621A" w:rsidRPr="00D7091B" w14:paraId="2F8B20B1" w14:textId="77777777" w:rsidTr="0094073F">
        <w:tc>
          <w:tcPr>
            <w:tcW w:w="1852" w:type="dxa"/>
          </w:tcPr>
          <w:p w14:paraId="2DEC8B16" w14:textId="77777777" w:rsidR="00FA621A" w:rsidRPr="00D7091B" w:rsidRDefault="00FA621A" w:rsidP="00FA621A">
            <w:pPr>
              <w:rPr>
                <w:rFonts w:ascii="Times New Roman" w:hAnsi="Times New Roman" w:cs="Times New Roman"/>
                <w:sz w:val="16"/>
                <w:szCs w:val="16"/>
              </w:rPr>
            </w:pPr>
            <w:r w:rsidRPr="00D7091B">
              <w:rPr>
                <w:rFonts w:ascii="Times New Roman" w:eastAsia="Times New Roman" w:hAnsi="Times New Roman" w:cs="Times New Roman"/>
                <w:color w:val="000000"/>
                <w:sz w:val="16"/>
                <w:szCs w:val="16"/>
                <w:lang w:eastAsia="en-IE"/>
              </w:rPr>
              <w:t xml:space="preserve">Employment in Agriculture </w:t>
            </w:r>
          </w:p>
        </w:tc>
        <w:tc>
          <w:tcPr>
            <w:tcW w:w="4931" w:type="dxa"/>
          </w:tcPr>
          <w:p w14:paraId="66A0A102" w14:textId="0A9786C0" w:rsidR="00FA621A" w:rsidRPr="00D7091B" w:rsidRDefault="00FA621A" w:rsidP="000871FB">
            <w:pPr>
              <w:rPr>
                <w:rFonts w:ascii="Times New Roman" w:hAnsi="Times New Roman" w:cs="Times New Roman"/>
                <w:sz w:val="16"/>
                <w:szCs w:val="16"/>
              </w:rPr>
            </w:pPr>
            <w:r w:rsidRPr="00D7091B">
              <w:rPr>
                <w:rFonts w:ascii="Times New Roman" w:hAnsi="Times New Roman" w:cs="Times New Roman"/>
                <w:sz w:val="16"/>
                <w:szCs w:val="16"/>
              </w:rPr>
              <w:t>Employment in</w:t>
            </w:r>
            <w:r w:rsidR="000871FB">
              <w:rPr>
                <w:rFonts w:ascii="Times New Roman" w:hAnsi="Times New Roman" w:cs="Times New Roman"/>
                <w:sz w:val="16"/>
                <w:szCs w:val="16"/>
              </w:rPr>
              <w:t xml:space="preserve"> </w:t>
            </w:r>
            <w:r w:rsidR="000871FB" w:rsidRPr="00D7091B">
              <w:rPr>
                <w:rFonts w:ascii="Times New Roman" w:hAnsi="Times New Roman" w:cs="Times New Roman"/>
                <w:sz w:val="16"/>
                <w:szCs w:val="16"/>
              </w:rPr>
              <w:t xml:space="preserve">agriculture, hunting, </w:t>
            </w:r>
            <w:proofErr w:type="gramStart"/>
            <w:r w:rsidR="000871FB" w:rsidRPr="00D7091B">
              <w:rPr>
                <w:rFonts w:ascii="Times New Roman" w:hAnsi="Times New Roman" w:cs="Times New Roman"/>
                <w:sz w:val="16"/>
                <w:szCs w:val="16"/>
              </w:rPr>
              <w:t>forestry</w:t>
            </w:r>
            <w:proofErr w:type="gramEnd"/>
            <w:r w:rsidR="000871FB" w:rsidRPr="00D7091B">
              <w:rPr>
                <w:rFonts w:ascii="Times New Roman" w:hAnsi="Times New Roman" w:cs="Times New Roman"/>
                <w:sz w:val="16"/>
                <w:szCs w:val="16"/>
              </w:rPr>
              <w:t xml:space="preserve"> and fishing</w:t>
            </w:r>
            <w:r w:rsidRPr="00D7091B">
              <w:rPr>
                <w:rFonts w:ascii="Times New Roman" w:hAnsi="Times New Roman" w:cs="Times New Roman"/>
                <w:sz w:val="16"/>
                <w:szCs w:val="16"/>
              </w:rPr>
              <w:t>, as a percentage of total employment.</w:t>
            </w:r>
          </w:p>
        </w:tc>
        <w:tc>
          <w:tcPr>
            <w:tcW w:w="1865" w:type="dxa"/>
          </w:tcPr>
          <w:p w14:paraId="3B4DB7A6"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ILO, Key Indicators of the Labour Market database.</w:t>
            </w:r>
          </w:p>
        </w:tc>
      </w:tr>
      <w:tr w:rsidR="00FA621A" w:rsidRPr="00D7091B" w14:paraId="10F6E92C" w14:textId="77777777" w:rsidTr="0094073F">
        <w:tc>
          <w:tcPr>
            <w:tcW w:w="1852" w:type="dxa"/>
          </w:tcPr>
          <w:p w14:paraId="0771E16C" w14:textId="77777777" w:rsidR="00FA621A" w:rsidRPr="00D7091B" w:rsidRDefault="00FA621A" w:rsidP="00FA621A">
            <w:pPr>
              <w:rPr>
                <w:rFonts w:ascii="Times New Roman" w:hAnsi="Times New Roman" w:cs="Times New Roman"/>
                <w:sz w:val="16"/>
                <w:szCs w:val="16"/>
              </w:rPr>
            </w:pPr>
            <w:r w:rsidRPr="00D7091B">
              <w:rPr>
                <w:rFonts w:ascii="Times New Roman" w:eastAsia="Times New Roman" w:hAnsi="Times New Roman" w:cs="Times New Roman"/>
                <w:color w:val="000000"/>
                <w:sz w:val="16"/>
                <w:szCs w:val="16"/>
                <w:lang w:eastAsia="en-IE"/>
              </w:rPr>
              <w:t xml:space="preserve">Employment in Services </w:t>
            </w:r>
          </w:p>
        </w:tc>
        <w:tc>
          <w:tcPr>
            <w:tcW w:w="4931" w:type="dxa"/>
          </w:tcPr>
          <w:p w14:paraId="36E1ABC6" w14:textId="1F36A599" w:rsidR="00FA621A" w:rsidRPr="00D7091B" w:rsidRDefault="00FA621A" w:rsidP="000871FB">
            <w:pPr>
              <w:rPr>
                <w:rFonts w:ascii="Times New Roman" w:hAnsi="Times New Roman" w:cs="Times New Roman"/>
                <w:sz w:val="16"/>
                <w:szCs w:val="16"/>
              </w:rPr>
            </w:pPr>
            <w:r w:rsidRPr="00D7091B">
              <w:rPr>
                <w:rFonts w:ascii="Times New Roman" w:hAnsi="Times New Roman" w:cs="Times New Roman"/>
                <w:sz w:val="16"/>
                <w:szCs w:val="16"/>
              </w:rPr>
              <w:t>Employment in services</w:t>
            </w:r>
            <w:r w:rsidR="000871FB">
              <w:rPr>
                <w:rFonts w:ascii="Times New Roman" w:hAnsi="Times New Roman" w:cs="Times New Roman"/>
                <w:sz w:val="16"/>
                <w:szCs w:val="16"/>
              </w:rPr>
              <w:t xml:space="preserve"> (broadly defined)</w:t>
            </w:r>
            <w:r w:rsidRPr="00D7091B">
              <w:rPr>
                <w:rFonts w:ascii="Times New Roman" w:hAnsi="Times New Roman" w:cs="Times New Roman"/>
                <w:sz w:val="16"/>
                <w:szCs w:val="16"/>
              </w:rPr>
              <w:t>, as a percentage of total employment.</w:t>
            </w:r>
          </w:p>
        </w:tc>
        <w:tc>
          <w:tcPr>
            <w:tcW w:w="1865" w:type="dxa"/>
          </w:tcPr>
          <w:p w14:paraId="0A87A5F9"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ILO, Key Indicators of the Labour Market database.</w:t>
            </w:r>
          </w:p>
        </w:tc>
      </w:tr>
      <w:tr w:rsidR="00FA621A" w:rsidRPr="00D7091B" w14:paraId="433A59E3" w14:textId="77777777" w:rsidTr="0094073F">
        <w:tc>
          <w:tcPr>
            <w:tcW w:w="1852" w:type="dxa"/>
          </w:tcPr>
          <w:p w14:paraId="6B5BFACC" w14:textId="77777777" w:rsidR="00FA621A" w:rsidRPr="00D7091B" w:rsidRDefault="00FA621A" w:rsidP="00FA621A">
            <w:pPr>
              <w:rPr>
                <w:rFonts w:ascii="Times New Roman" w:hAnsi="Times New Roman" w:cs="Times New Roman"/>
                <w:sz w:val="16"/>
                <w:szCs w:val="16"/>
              </w:rPr>
            </w:pPr>
            <w:r w:rsidRPr="00D7091B">
              <w:rPr>
                <w:rFonts w:ascii="Times New Roman" w:eastAsia="Times New Roman" w:hAnsi="Times New Roman" w:cs="Times New Roman"/>
                <w:color w:val="000000"/>
                <w:sz w:val="16"/>
                <w:szCs w:val="16"/>
                <w:lang w:eastAsia="en-IE"/>
              </w:rPr>
              <w:t xml:space="preserve">High Technology Exports </w:t>
            </w:r>
          </w:p>
        </w:tc>
        <w:tc>
          <w:tcPr>
            <w:tcW w:w="4931" w:type="dxa"/>
          </w:tcPr>
          <w:p w14:paraId="42B15EB1" w14:textId="77777777" w:rsidR="00FA621A" w:rsidRPr="00D7091B" w:rsidRDefault="00FA621A" w:rsidP="00FA621A">
            <w:pPr>
              <w:autoSpaceDE w:val="0"/>
              <w:autoSpaceDN w:val="0"/>
              <w:adjustRightInd w:val="0"/>
              <w:rPr>
                <w:rFonts w:ascii="Times New Roman" w:hAnsi="Times New Roman" w:cs="Times New Roman"/>
                <w:sz w:val="16"/>
                <w:szCs w:val="16"/>
              </w:rPr>
            </w:pPr>
            <w:r w:rsidRPr="00D7091B">
              <w:rPr>
                <w:rFonts w:ascii="Times New Roman" w:hAnsi="Times New Roman" w:cs="Times New Roman"/>
                <w:sz w:val="16"/>
                <w:szCs w:val="16"/>
              </w:rPr>
              <w:t xml:space="preserve">High-technology exports, as a percentage of manufactured exports. High-technology exports are products with high R&amp;D intensity, such as in aerospace, computers, pharmaceuticals, scientific instruments, and electrical machinery.  </w:t>
            </w:r>
          </w:p>
        </w:tc>
        <w:tc>
          <w:tcPr>
            <w:tcW w:w="1865" w:type="dxa"/>
          </w:tcPr>
          <w:p w14:paraId="298A8C6F" w14:textId="77777777" w:rsidR="00FA621A" w:rsidRPr="00D7091B" w:rsidRDefault="00FA621A" w:rsidP="00FA621A">
            <w:pPr>
              <w:rPr>
                <w:rFonts w:ascii="Times New Roman" w:hAnsi="Times New Roman" w:cs="Times New Roman"/>
                <w:sz w:val="16"/>
                <w:szCs w:val="16"/>
              </w:rPr>
            </w:pPr>
            <w:r w:rsidRPr="00D7091B">
              <w:rPr>
                <w:rFonts w:ascii="Times New Roman" w:hAnsi="Times New Roman" w:cs="Times New Roman"/>
                <w:sz w:val="16"/>
                <w:szCs w:val="16"/>
              </w:rPr>
              <w:t xml:space="preserve">United Nations </w:t>
            </w:r>
            <w:proofErr w:type="spellStart"/>
            <w:r w:rsidRPr="00D7091B">
              <w:rPr>
                <w:rFonts w:ascii="Times New Roman" w:hAnsi="Times New Roman" w:cs="Times New Roman"/>
                <w:sz w:val="16"/>
                <w:szCs w:val="16"/>
              </w:rPr>
              <w:t>Comtrade</w:t>
            </w:r>
            <w:proofErr w:type="spellEnd"/>
            <w:r w:rsidRPr="00D7091B">
              <w:rPr>
                <w:rFonts w:ascii="Times New Roman" w:hAnsi="Times New Roman" w:cs="Times New Roman"/>
                <w:sz w:val="16"/>
                <w:szCs w:val="16"/>
              </w:rPr>
              <w:t xml:space="preserve"> database</w:t>
            </w:r>
          </w:p>
        </w:tc>
      </w:tr>
      <w:tr w:rsidR="00FA621A" w:rsidRPr="00D7091B" w14:paraId="5D124C43" w14:textId="77777777" w:rsidTr="0094073F">
        <w:tc>
          <w:tcPr>
            <w:tcW w:w="1852" w:type="dxa"/>
          </w:tcPr>
          <w:p w14:paraId="0ADA6EBD" w14:textId="236DFFFC" w:rsidR="00FA621A" w:rsidRPr="00D7091B" w:rsidRDefault="00FA621A" w:rsidP="00FA621A">
            <w:pPr>
              <w:rPr>
                <w:rFonts w:ascii="Times New Roman" w:eastAsia="Times New Roman" w:hAnsi="Times New Roman" w:cs="Times New Roman"/>
                <w:color w:val="000000"/>
                <w:sz w:val="16"/>
                <w:szCs w:val="16"/>
                <w:lang w:eastAsia="en-IE"/>
              </w:rPr>
            </w:pPr>
            <w:r w:rsidRPr="00D7091B">
              <w:rPr>
                <w:rFonts w:ascii="Times New Roman" w:eastAsia="Times New Roman" w:hAnsi="Times New Roman" w:cs="Times New Roman"/>
                <w:color w:val="000000"/>
                <w:sz w:val="16"/>
                <w:szCs w:val="16"/>
                <w:lang w:eastAsia="en-IE"/>
              </w:rPr>
              <w:t>Marginal</w:t>
            </w:r>
            <w:r w:rsidR="00A05B8C" w:rsidRPr="00D7091B">
              <w:rPr>
                <w:rFonts w:ascii="Times New Roman" w:eastAsia="Times New Roman" w:hAnsi="Times New Roman" w:cs="Times New Roman"/>
                <w:color w:val="000000"/>
                <w:sz w:val="16"/>
                <w:szCs w:val="16"/>
                <w:lang w:eastAsia="en-IE"/>
              </w:rPr>
              <w:t xml:space="preserve"> Corporate</w:t>
            </w:r>
            <w:r w:rsidRPr="00D7091B">
              <w:rPr>
                <w:rFonts w:ascii="Times New Roman" w:eastAsia="Times New Roman" w:hAnsi="Times New Roman" w:cs="Times New Roman"/>
                <w:color w:val="000000"/>
                <w:sz w:val="16"/>
                <w:szCs w:val="16"/>
                <w:lang w:eastAsia="en-IE"/>
              </w:rPr>
              <w:t xml:space="preserve"> Tax Rate</w:t>
            </w:r>
            <w:r w:rsidR="00A05B8C" w:rsidRPr="00D7091B">
              <w:rPr>
                <w:rFonts w:ascii="Times New Roman" w:eastAsia="Times New Roman" w:hAnsi="Times New Roman" w:cs="Times New Roman"/>
                <w:color w:val="000000"/>
                <w:sz w:val="16"/>
                <w:szCs w:val="16"/>
                <w:lang w:eastAsia="en-IE"/>
              </w:rPr>
              <w:t xml:space="preserve"> (MCTR)</w:t>
            </w:r>
          </w:p>
        </w:tc>
        <w:tc>
          <w:tcPr>
            <w:tcW w:w="4931" w:type="dxa"/>
          </w:tcPr>
          <w:p w14:paraId="78D707E6" w14:textId="01512A84" w:rsidR="00FA621A" w:rsidRPr="00D7091B" w:rsidRDefault="00BA3B89" w:rsidP="00A05B8C">
            <w:pPr>
              <w:rPr>
                <w:rFonts w:ascii="Times New Roman" w:hAnsi="Times New Roman" w:cs="Times New Roman"/>
                <w:sz w:val="16"/>
                <w:szCs w:val="16"/>
              </w:rPr>
            </w:pPr>
            <w:r w:rsidRPr="00D7091B">
              <w:rPr>
                <w:rFonts w:ascii="Times New Roman" w:hAnsi="Times New Roman" w:cs="Times New Roman"/>
                <w:sz w:val="16"/>
                <w:szCs w:val="16"/>
              </w:rPr>
              <w:t>Marginal</w:t>
            </w:r>
            <w:r w:rsidR="00A05B8C" w:rsidRPr="00D7091B">
              <w:rPr>
                <w:rFonts w:ascii="Times New Roman" w:hAnsi="Times New Roman" w:cs="Times New Roman"/>
                <w:sz w:val="16"/>
                <w:szCs w:val="16"/>
              </w:rPr>
              <w:t xml:space="preserve"> corporate</w:t>
            </w:r>
            <w:r w:rsidRPr="00D7091B">
              <w:rPr>
                <w:rFonts w:ascii="Times New Roman" w:hAnsi="Times New Roman" w:cs="Times New Roman"/>
                <w:sz w:val="16"/>
                <w:szCs w:val="16"/>
              </w:rPr>
              <w:t xml:space="preserve"> </w:t>
            </w:r>
            <w:r w:rsidR="00A05B8C" w:rsidRPr="00D7091B">
              <w:rPr>
                <w:rFonts w:ascii="Times New Roman" w:hAnsi="Times New Roman" w:cs="Times New Roman"/>
                <w:sz w:val="16"/>
                <w:szCs w:val="16"/>
              </w:rPr>
              <w:t>t</w:t>
            </w:r>
            <w:r w:rsidRPr="00D7091B">
              <w:rPr>
                <w:rFonts w:ascii="Times New Roman" w:hAnsi="Times New Roman" w:cs="Times New Roman"/>
                <w:sz w:val="16"/>
                <w:szCs w:val="16"/>
              </w:rPr>
              <w:t xml:space="preserve">ax </w:t>
            </w:r>
            <w:r w:rsidR="00A05B8C" w:rsidRPr="00D7091B">
              <w:rPr>
                <w:rFonts w:ascii="Times New Roman" w:hAnsi="Times New Roman" w:cs="Times New Roman"/>
                <w:sz w:val="16"/>
                <w:szCs w:val="16"/>
              </w:rPr>
              <w:t>r</w:t>
            </w:r>
            <w:r w:rsidRPr="00D7091B">
              <w:rPr>
                <w:rFonts w:ascii="Times New Roman" w:hAnsi="Times New Roman" w:cs="Times New Roman"/>
                <w:sz w:val="16"/>
                <w:szCs w:val="16"/>
              </w:rPr>
              <w:t>ate</w:t>
            </w:r>
            <w:r w:rsidR="00A05B8C" w:rsidRPr="00D7091B">
              <w:rPr>
                <w:rFonts w:ascii="Times New Roman" w:hAnsi="Times New Roman" w:cs="Times New Roman"/>
                <w:sz w:val="16"/>
                <w:szCs w:val="16"/>
              </w:rPr>
              <w:t>, applied in the highest segment of profits.</w:t>
            </w:r>
          </w:p>
        </w:tc>
        <w:tc>
          <w:tcPr>
            <w:tcW w:w="1865" w:type="dxa"/>
          </w:tcPr>
          <w:p w14:paraId="3C40404F" w14:textId="77777777" w:rsidR="00FA621A" w:rsidRPr="00D7091B" w:rsidRDefault="003A2D1E" w:rsidP="008F5AB9">
            <w:pPr>
              <w:rPr>
                <w:rFonts w:ascii="Times New Roman" w:hAnsi="Times New Roman" w:cs="Times New Roman"/>
                <w:sz w:val="16"/>
                <w:szCs w:val="16"/>
              </w:rPr>
            </w:pPr>
            <w:r w:rsidRPr="00D7091B">
              <w:rPr>
                <w:rFonts w:ascii="Times New Roman" w:hAnsi="Times New Roman" w:cs="Times New Roman"/>
                <w:sz w:val="16"/>
                <w:szCs w:val="16"/>
              </w:rPr>
              <w:t>KPMG</w:t>
            </w:r>
            <w:r w:rsidR="008F5AB9" w:rsidRPr="00D7091B">
              <w:rPr>
                <w:rFonts w:ascii="Times New Roman" w:hAnsi="Times New Roman" w:cs="Times New Roman"/>
                <w:sz w:val="16"/>
                <w:szCs w:val="16"/>
              </w:rPr>
              <w:t xml:space="preserve"> Corporate tax rates table</w:t>
            </w:r>
            <w:r w:rsidRPr="00D7091B">
              <w:rPr>
                <w:rFonts w:ascii="Times New Roman" w:hAnsi="Times New Roman" w:cs="Times New Roman"/>
                <w:sz w:val="16"/>
                <w:szCs w:val="16"/>
              </w:rPr>
              <w:t>, January 2018</w:t>
            </w:r>
            <w:r w:rsidR="008F5AB9" w:rsidRPr="00D7091B">
              <w:rPr>
                <w:rFonts w:ascii="Times New Roman" w:hAnsi="Times New Roman" w:cs="Times New Roman"/>
                <w:sz w:val="16"/>
                <w:szCs w:val="16"/>
              </w:rPr>
              <w:t>.</w:t>
            </w:r>
          </w:p>
          <w:p w14:paraId="13B2D358" w14:textId="6F6F7BBF" w:rsidR="008F5AB9" w:rsidRPr="00D7091B" w:rsidRDefault="002D01F9" w:rsidP="008F5AB9">
            <w:pPr>
              <w:rPr>
                <w:rFonts w:ascii="Times New Roman" w:hAnsi="Times New Roman" w:cs="Times New Roman"/>
                <w:sz w:val="16"/>
                <w:szCs w:val="16"/>
              </w:rPr>
            </w:pPr>
            <w:hyperlink r:id="rId12" w:history="1">
              <w:r w:rsidR="008F5AB9" w:rsidRPr="00D7091B">
                <w:rPr>
                  <w:rStyle w:val="Hyperlink"/>
                  <w:rFonts w:ascii="Times New Roman" w:hAnsi="Times New Roman" w:cs="Times New Roman"/>
                  <w:sz w:val="16"/>
                  <w:szCs w:val="16"/>
                </w:rPr>
                <w:t>https://home.kpmg.com/xx/en/home/services/tax/tax-tools-and-resources/tax-rates-online/corporate-tax-rates-table.html</w:t>
              </w:r>
            </w:hyperlink>
          </w:p>
          <w:p w14:paraId="6C56E815" w14:textId="1C58BF62" w:rsidR="008F5AB9" w:rsidRPr="00D7091B" w:rsidRDefault="008F5AB9" w:rsidP="008F5AB9">
            <w:pPr>
              <w:rPr>
                <w:rFonts w:ascii="Times New Roman" w:hAnsi="Times New Roman" w:cs="Times New Roman"/>
                <w:sz w:val="16"/>
                <w:szCs w:val="16"/>
              </w:rPr>
            </w:pPr>
          </w:p>
        </w:tc>
      </w:tr>
    </w:tbl>
    <w:p w14:paraId="2498C0F3" w14:textId="77777777" w:rsidR="000E1998" w:rsidRPr="00D7091B" w:rsidRDefault="000E1998" w:rsidP="000E1998"/>
    <w:p w14:paraId="49D46B98" w14:textId="77777777" w:rsidR="00E27E7C" w:rsidRPr="00D7091B" w:rsidRDefault="00E27E7C" w:rsidP="000E1998"/>
    <w:p w14:paraId="4A5AAA93" w14:textId="77777777" w:rsidR="00E33919" w:rsidRPr="00D7091B" w:rsidRDefault="00E33919">
      <w:pPr>
        <w:rPr>
          <w:rFonts w:ascii="Times New Roman" w:eastAsiaTheme="majorEastAsia" w:hAnsi="Times New Roman" w:cs="Times New Roman"/>
          <w:bCs/>
          <w:sz w:val="20"/>
          <w:szCs w:val="20"/>
        </w:rPr>
      </w:pPr>
      <w:r w:rsidRPr="00D7091B">
        <w:br w:type="page"/>
      </w:r>
    </w:p>
    <w:p w14:paraId="4066DBBD" w14:textId="2AAC733E" w:rsidR="00FA621A" w:rsidRPr="00D7091B" w:rsidRDefault="00FA621A" w:rsidP="006465F0">
      <w:pPr>
        <w:spacing w:before="120"/>
        <w:ind w:left="397" w:right="454"/>
        <w:rPr>
          <w:rFonts w:ascii="Times New Roman" w:eastAsiaTheme="majorEastAsia" w:hAnsi="Times New Roman" w:cs="Times New Roman"/>
          <w:bCs/>
          <w:sz w:val="20"/>
          <w:szCs w:val="20"/>
        </w:rPr>
      </w:pPr>
    </w:p>
    <w:p w14:paraId="286D75F1" w14:textId="5EBBF1C0" w:rsidR="00F73312" w:rsidRPr="00D7091B" w:rsidRDefault="00E24171" w:rsidP="00FA621A">
      <w:pPr>
        <w:pStyle w:val="Heading3"/>
      </w:pPr>
      <w:r>
        <w:t>Table 2</w:t>
      </w:r>
      <w:r w:rsidR="00F73312" w:rsidRPr="00D7091B">
        <w:t>: Descriptive Statistics</w:t>
      </w:r>
    </w:p>
    <w:p w14:paraId="130A1839" w14:textId="77777777" w:rsidR="00F73312" w:rsidRPr="00D7091B" w:rsidRDefault="00F73312" w:rsidP="00F73312"/>
    <w:tbl>
      <w:tblPr>
        <w:tblStyle w:val="Style1"/>
        <w:tblW w:w="0" w:type="auto"/>
        <w:jc w:val="center"/>
        <w:tblLook w:val="06A0" w:firstRow="1" w:lastRow="0" w:firstColumn="1" w:lastColumn="0" w:noHBand="1" w:noVBand="1"/>
      </w:tblPr>
      <w:tblGrid>
        <w:gridCol w:w="2341"/>
        <w:gridCol w:w="626"/>
        <w:gridCol w:w="811"/>
        <w:gridCol w:w="982"/>
        <w:gridCol w:w="966"/>
        <w:gridCol w:w="936"/>
      </w:tblGrid>
      <w:tr w:rsidR="003B4BEB" w:rsidRPr="00D7091B" w14:paraId="1B67AB57" w14:textId="77777777" w:rsidTr="00BA3B8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3BCF183" w14:textId="77777777"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 </w:t>
            </w:r>
          </w:p>
        </w:tc>
        <w:tc>
          <w:tcPr>
            <w:tcW w:w="0" w:type="auto"/>
            <w:noWrap/>
            <w:vAlign w:val="center"/>
            <w:hideMark/>
          </w:tcPr>
          <w:p w14:paraId="4289FA6B" w14:textId="77777777" w:rsidR="003B4BEB" w:rsidRPr="00D7091B" w:rsidRDefault="003B4BEB" w:rsidP="00BA3B8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Mean</w:t>
            </w:r>
          </w:p>
        </w:tc>
        <w:tc>
          <w:tcPr>
            <w:tcW w:w="0" w:type="auto"/>
            <w:noWrap/>
            <w:vAlign w:val="center"/>
            <w:hideMark/>
          </w:tcPr>
          <w:p w14:paraId="4258ADD1" w14:textId="77777777" w:rsidR="003B4BEB" w:rsidRPr="00D7091B" w:rsidRDefault="003B4BEB" w:rsidP="00BA3B8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 xml:space="preserve"> Median</w:t>
            </w:r>
          </w:p>
        </w:tc>
        <w:tc>
          <w:tcPr>
            <w:tcW w:w="0" w:type="auto"/>
            <w:noWrap/>
            <w:vAlign w:val="center"/>
            <w:hideMark/>
          </w:tcPr>
          <w:p w14:paraId="5F1107AF" w14:textId="77777777" w:rsidR="003B4BEB" w:rsidRPr="00D7091B" w:rsidRDefault="003B4BEB" w:rsidP="00BA3B8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 xml:space="preserve"> Minimum</w:t>
            </w:r>
          </w:p>
        </w:tc>
        <w:tc>
          <w:tcPr>
            <w:tcW w:w="0" w:type="auto"/>
            <w:vAlign w:val="center"/>
          </w:tcPr>
          <w:p w14:paraId="2B60BFD5" w14:textId="77777777" w:rsidR="003B4BEB" w:rsidRPr="00D7091B" w:rsidRDefault="003B4BEB" w:rsidP="00BA3B8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Maximum</w:t>
            </w:r>
          </w:p>
        </w:tc>
        <w:tc>
          <w:tcPr>
            <w:tcW w:w="0" w:type="auto"/>
            <w:noWrap/>
            <w:vAlign w:val="center"/>
            <w:hideMark/>
          </w:tcPr>
          <w:p w14:paraId="39AC2080" w14:textId="77777777" w:rsidR="003B4BEB" w:rsidRPr="00D7091B" w:rsidRDefault="003B4BEB" w:rsidP="00BA3B8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 xml:space="preserve"> Std. Dev.</w:t>
            </w:r>
          </w:p>
        </w:tc>
      </w:tr>
      <w:tr w:rsidR="003B4BEB" w:rsidRPr="00D7091B" w14:paraId="71F7B1D5"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324DE1A" w14:textId="77777777"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Entrepreneurship (TEA)</w:t>
            </w:r>
          </w:p>
        </w:tc>
        <w:tc>
          <w:tcPr>
            <w:tcW w:w="0" w:type="auto"/>
            <w:noWrap/>
            <w:vAlign w:val="center"/>
            <w:hideMark/>
          </w:tcPr>
          <w:p w14:paraId="68697FCF"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9.48</w:t>
            </w:r>
          </w:p>
        </w:tc>
        <w:tc>
          <w:tcPr>
            <w:tcW w:w="0" w:type="auto"/>
            <w:noWrap/>
            <w:vAlign w:val="center"/>
            <w:hideMark/>
          </w:tcPr>
          <w:p w14:paraId="3259057C"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7.35</w:t>
            </w:r>
          </w:p>
        </w:tc>
        <w:tc>
          <w:tcPr>
            <w:tcW w:w="0" w:type="auto"/>
            <w:noWrap/>
            <w:vAlign w:val="center"/>
            <w:hideMark/>
          </w:tcPr>
          <w:p w14:paraId="1C34455C"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1.48</w:t>
            </w:r>
          </w:p>
        </w:tc>
        <w:tc>
          <w:tcPr>
            <w:tcW w:w="0" w:type="auto"/>
            <w:vAlign w:val="center"/>
          </w:tcPr>
          <w:p w14:paraId="1C558FB3"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40.27</w:t>
            </w:r>
          </w:p>
        </w:tc>
        <w:tc>
          <w:tcPr>
            <w:tcW w:w="0" w:type="auto"/>
            <w:noWrap/>
            <w:vAlign w:val="center"/>
            <w:hideMark/>
          </w:tcPr>
          <w:p w14:paraId="19767F20"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6.12</w:t>
            </w:r>
          </w:p>
        </w:tc>
      </w:tr>
      <w:tr w:rsidR="003B4BEB" w:rsidRPr="00D7091B" w14:paraId="68225963"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66E35F5" w14:textId="77777777"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Inward FDI</w:t>
            </w:r>
          </w:p>
        </w:tc>
        <w:tc>
          <w:tcPr>
            <w:tcW w:w="0" w:type="auto"/>
            <w:noWrap/>
            <w:vAlign w:val="center"/>
            <w:hideMark/>
          </w:tcPr>
          <w:p w14:paraId="0D18E255"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4.24</w:t>
            </w:r>
          </w:p>
        </w:tc>
        <w:tc>
          <w:tcPr>
            <w:tcW w:w="0" w:type="auto"/>
            <w:noWrap/>
            <w:vAlign w:val="center"/>
            <w:hideMark/>
          </w:tcPr>
          <w:p w14:paraId="0EAF80B1"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2.70</w:t>
            </w:r>
          </w:p>
        </w:tc>
        <w:tc>
          <w:tcPr>
            <w:tcW w:w="0" w:type="auto"/>
            <w:noWrap/>
            <w:vAlign w:val="center"/>
            <w:hideMark/>
          </w:tcPr>
          <w:p w14:paraId="7DE8C769"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-16.09</w:t>
            </w:r>
          </w:p>
        </w:tc>
        <w:tc>
          <w:tcPr>
            <w:tcW w:w="0" w:type="auto"/>
            <w:vAlign w:val="center"/>
          </w:tcPr>
          <w:p w14:paraId="6637016D"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36.74</w:t>
            </w:r>
          </w:p>
        </w:tc>
        <w:tc>
          <w:tcPr>
            <w:tcW w:w="0" w:type="auto"/>
            <w:noWrap/>
            <w:vAlign w:val="center"/>
            <w:hideMark/>
          </w:tcPr>
          <w:p w14:paraId="673E9D38"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5.56</w:t>
            </w:r>
          </w:p>
        </w:tc>
      </w:tr>
      <w:tr w:rsidR="003B4BEB" w:rsidRPr="00D7091B" w14:paraId="5718A993"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8CC2853" w14:textId="556FC5DD" w:rsidR="003B4BEB" w:rsidRPr="00D7091B" w:rsidRDefault="003B4BEB" w:rsidP="00A05B8C">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 xml:space="preserve">Education </w:t>
            </w:r>
          </w:p>
        </w:tc>
        <w:tc>
          <w:tcPr>
            <w:tcW w:w="0" w:type="auto"/>
            <w:noWrap/>
            <w:vAlign w:val="center"/>
            <w:hideMark/>
          </w:tcPr>
          <w:p w14:paraId="1B33A736"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26.19</w:t>
            </w:r>
          </w:p>
        </w:tc>
        <w:tc>
          <w:tcPr>
            <w:tcW w:w="0" w:type="auto"/>
            <w:noWrap/>
            <w:vAlign w:val="center"/>
            <w:hideMark/>
          </w:tcPr>
          <w:p w14:paraId="27A278CB"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25.23</w:t>
            </w:r>
          </w:p>
        </w:tc>
        <w:tc>
          <w:tcPr>
            <w:tcW w:w="0" w:type="auto"/>
            <w:noWrap/>
            <w:vAlign w:val="center"/>
            <w:hideMark/>
          </w:tcPr>
          <w:p w14:paraId="1F00C3BD"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0.10</w:t>
            </w:r>
          </w:p>
        </w:tc>
        <w:tc>
          <w:tcPr>
            <w:tcW w:w="0" w:type="auto"/>
            <w:vAlign w:val="center"/>
          </w:tcPr>
          <w:p w14:paraId="7B61E1C7"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56.30</w:t>
            </w:r>
          </w:p>
        </w:tc>
        <w:tc>
          <w:tcPr>
            <w:tcW w:w="0" w:type="auto"/>
            <w:noWrap/>
            <w:vAlign w:val="center"/>
            <w:hideMark/>
          </w:tcPr>
          <w:p w14:paraId="751F915E"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9.72</w:t>
            </w:r>
          </w:p>
        </w:tc>
      </w:tr>
      <w:tr w:rsidR="003B4BEB" w:rsidRPr="00D7091B" w14:paraId="58455C65"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tcPr>
          <w:p w14:paraId="682E51EE" w14:textId="77777777"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Trade</w:t>
            </w:r>
          </w:p>
        </w:tc>
        <w:tc>
          <w:tcPr>
            <w:tcW w:w="0" w:type="auto"/>
            <w:noWrap/>
            <w:vAlign w:val="center"/>
          </w:tcPr>
          <w:p w14:paraId="5409F605"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87.37</w:t>
            </w:r>
          </w:p>
        </w:tc>
        <w:tc>
          <w:tcPr>
            <w:tcW w:w="0" w:type="auto"/>
            <w:noWrap/>
            <w:vAlign w:val="center"/>
          </w:tcPr>
          <w:p w14:paraId="1D300080"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70.52</w:t>
            </w:r>
          </w:p>
        </w:tc>
        <w:tc>
          <w:tcPr>
            <w:tcW w:w="0" w:type="auto"/>
            <w:noWrap/>
            <w:vAlign w:val="center"/>
          </w:tcPr>
          <w:p w14:paraId="558FEA71"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20.26</w:t>
            </w:r>
          </w:p>
        </w:tc>
        <w:tc>
          <w:tcPr>
            <w:tcW w:w="0" w:type="auto"/>
            <w:vAlign w:val="center"/>
          </w:tcPr>
          <w:p w14:paraId="0D21D6E2"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422.33</w:t>
            </w:r>
          </w:p>
        </w:tc>
        <w:tc>
          <w:tcPr>
            <w:tcW w:w="0" w:type="auto"/>
            <w:noWrap/>
            <w:vAlign w:val="center"/>
          </w:tcPr>
          <w:p w14:paraId="663D49CE"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58.39</w:t>
            </w:r>
          </w:p>
        </w:tc>
      </w:tr>
      <w:tr w:rsidR="003B4BEB" w:rsidRPr="00D7091B" w14:paraId="3EE5494F"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7F6727E" w14:textId="77777777"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Control of Corruption</w:t>
            </w:r>
          </w:p>
        </w:tc>
        <w:tc>
          <w:tcPr>
            <w:tcW w:w="0" w:type="auto"/>
            <w:noWrap/>
            <w:vAlign w:val="center"/>
            <w:hideMark/>
          </w:tcPr>
          <w:p w14:paraId="449349E1"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0.84</w:t>
            </w:r>
          </w:p>
        </w:tc>
        <w:tc>
          <w:tcPr>
            <w:tcW w:w="0" w:type="auto"/>
            <w:noWrap/>
            <w:vAlign w:val="center"/>
            <w:hideMark/>
          </w:tcPr>
          <w:p w14:paraId="61860B30"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0.86</w:t>
            </w:r>
          </w:p>
        </w:tc>
        <w:tc>
          <w:tcPr>
            <w:tcW w:w="0" w:type="auto"/>
            <w:noWrap/>
            <w:vAlign w:val="center"/>
            <w:hideMark/>
          </w:tcPr>
          <w:p w14:paraId="6E681118"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-1.21</w:t>
            </w:r>
          </w:p>
        </w:tc>
        <w:tc>
          <w:tcPr>
            <w:tcW w:w="0" w:type="auto"/>
            <w:vAlign w:val="center"/>
          </w:tcPr>
          <w:p w14:paraId="2964ABB3"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2.55</w:t>
            </w:r>
          </w:p>
        </w:tc>
        <w:tc>
          <w:tcPr>
            <w:tcW w:w="0" w:type="auto"/>
            <w:noWrap/>
            <w:vAlign w:val="center"/>
            <w:hideMark/>
          </w:tcPr>
          <w:p w14:paraId="161BADC0"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1.03</w:t>
            </w:r>
          </w:p>
        </w:tc>
      </w:tr>
      <w:tr w:rsidR="003B4BEB" w:rsidRPr="00D7091B" w14:paraId="571AFEEC"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D3A3C21" w14:textId="77777777"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 xml:space="preserve">GDP Growth </w:t>
            </w:r>
          </w:p>
        </w:tc>
        <w:tc>
          <w:tcPr>
            <w:tcW w:w="0" w:type="auto"/>
            <w:noWrap/>
            <w:vAlign w:val="center"/>
            <w:hideMark/>
          </w:tcPr>
          <w:p w14:paraId="3E21B56D"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2.69</w:t>
            </w:r>
          </w:p>
        </w:tc>
        <w:tc>
          <w:tcPr>
            <w:tcW w:w="0" w:type="auto"/>
            <w:noWrap/>
            <w:vAlign w:val="center"/>
            <w:hideMark/>
          </w:tcPr>
          <w:p w14:paraId="2E39DEC1"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2.78</w:t>
            </w:r>
          </w:p>
        </w:tc>
        <w:tc>
          <w:tcPr>
            <w:tcW w:w="0" w:type="auto"/>
            <w:noWrap/>
            <w:vAlign w:val="center"/>
            <w:hideMark/>
          </w:tcPr>
          <w:p w14:paraId="7D2368E0"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-14.35</w:t>
            </w:r>
          </w:p>
        </w:tc>
        <w:tc>
          <w:tcPr>
            <w:tcW w:w="0" w:type="auto"/>
            <w:vAlign w:val="center"/>
          </w:tcPr>
          <w:p w14:paraId="527B669D"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18.29</w:t>
            </w:r>
          </w:p>
        </w:tc>
        <w:tc>
          <w:tcPr>
            <w:tcW w:w="0" w:type="auto"/>
            <w:noWrap/>
            <w:vAlign w:val="center"/>
            <w:hideMark/>
          </w:tcPr>
          <w:p w14:paraId="631C7E02"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3.50</w:t>
            </w:r>
          </w:p>
        </w:tc>
      </w:tr>
      <w:tr w:rsidR="003B4BEB" w:rsidRPr="00D7091B" w14:paraId="2C659AF6"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1B288AA" w14:textId="77777777"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Population Growth</w:t>
            </w:r>
          </w:p>
        </w:tc>
        <w:tc>
          <w:tcPr>
            <w:tcW w:w="0" w:type="auto"/>
            <w:noWrap/>
            <w:vAlign w:val="center"/>
            <w:hideMark/>
          </w:tcPr>
          <w:p w14:paraId="7931AEEE"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0.76</w:t>
            </w:r>
          </w:p>
        </w:tc>
        <w:tc>
          <w:tcPr>
            <w:tcW w:w="0" w:type="auto"/>
            <w:noWrap/>
            <w:vAlign w:val="center"/>
            <w:hideMark/>
          </w:tcPr>
          <w:p w14:paraId="0210E41D"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0.70</w:t>
            </w:r>
          </w:p>
        </w:tc>
        <w:tc>
          <w:tcPr>
            <w:tcW w:w="0" w:type="auto"/>
            <w:noWrap/>
            <w:vAlign w:val="center"/>
            <w:hideMark/>
          </w:tcPr>
          <w:p w14:paraId="5D0BE58E"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-2.26</w:t>
            </w:r>
          </w:p>
        </w:tc>
        <w:tc>
          <w:tcPr>
            <w:tcW w:w="0" w:type="auto"/>
            <w:vAlign w:val="center"/>
          </w:tcPr>
          <w:p w14:paraId="2C725B32"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13.81</w:t>
            </w:r>
          </w:p>
        </w:tc>
        <w:tc>
          <w:tcPr>
            <w:tcW w:w="0" w:type="auto"/>
            <w:noWrap/>
            <w:vAlign w:val="center"/>
            <w:hideMark/>
          </w:tcPr>
          <w:p w14:paraId="3A215924"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1.10</w:t>
            </w:r>
          </w:p>
        </w:tc>
      </w:tr>
      <w:tr w:rsidR="003B4BEB" w:rsidRPr="00D7091B" w14:paraId="7F2C5374"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0F6A3E3" w14:textId="77777777"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 xml:space="preserve">UE Rate </w:t>
            </w:r>
          </w:p>
        </w:tc>
        <w:tc>
          <w:tcPr>
            <w:tcW w:w="0" w:type="auto"/>
            <w:noWrap/>
            <w:vAlign w:val="center"/>
            <w:hideMark/>
          </w:tcPr>
          <w:p w14:paraId="20FA111C"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8.48</w:t>
            </w:r>
          </w:p>
        </w:tc>
        <w:tc>
          <w:tcPr>
            <w:tcW w:w="0" w:type="auto"/>
            <w:noWrap/>
            <w:vAlign w:val="center"/>
            <w:hideMark/>
          </w:tcPr>
          <w:p w14:paraId="346F2A40"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7.35</w:t>
            </w:r>
          </w:p>
        </w:tc>
        <w:tc>
          <w:tcPr>
            <w:tcW w:w="0" w:type="auto"/>
            <w:noWrap/>
            <w:vAlign w:val="center"/>
            <w:hideMark/>
          </w:tcPr>
          <w:p w14:paraId="27B4B33E"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0.70</w:t>
            </w:r>
          </w:p>
        </w:tc>
        <w:tc>
          <w:tcPr>
            <w:tcW w:w="0" w:type="auto"/>
            <w:vAlign w:val="center"/>
          </w:tcPr>
          <w:p w14:paraId="5A4D0AC4"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34.90</w:t>
            </w:r>
          </w:p>
        </w:tc>
        <w:tc>
          <w:tcPr>
            <w:tcW w:w="0" w:type="auto"/>
            <w:noWrap/>
            <w:vAlign w:val="center"/>
            <w:hideMark/>
          </w:tcPr>
          <w:p w14:paraId="58A2F8B6"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5.26</w:t>
            </w:r>
          </w:p>
        </w:tc>
      </w:tr>
      <w:tr w:rsidR="003B4BEB" w:rsidRPr="00D7091B" w14:paraId="09348931"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28A7436" w14:textId="77777777"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 xml:space="preserve">Agriculture </w:t>
            </w:r>
          </w:p>
        </w:tc>
        <w:tc>
          <w:tcPr>
            <w:tcW w:w="0" w:type="auto"/>
            <w:noWrap/>
            <w:vAlign w:val="center"/>
            <w:hideMark/>
          </w:tcPr>
          <w:p w14:paraId="74992B2F"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9.36</w:t>
            </w:r>
          </w:p>
        </w:tc>
        <w:tc>
          <w:tcPr>
            <w:tcW w:w="0" w:type="auto"/>
            <w:noWrap/>
            <w:vAlign w:val="center"/>
            <w:hideMark/>
          </w:tcPr>
          <w:p w14:paraId="331A95AC"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5.25</w:t>
            </w:r>
          </w:p>
        </w:tc>
        <w:tc>
          <w:tcPr>
            <w:tcW w:w="0" w:type="auto"/>
            <w:noWrap/>
            <w:vAlign w:val="center"/>
            <w:hideMark/>
          </w:tcPr>
          <w:p w14:paraId="1DECBB08"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0.20</w:t>
            </w:r>
          </w:p>
        </w:tc>
        <w:tc>
          <w:tcPr>
            <w:tcW w:w="0" w:type="auto"/>
            <w:vAlign w:val="center"/>
          </w:tcPr>
          <w:p w14:paraId="1DCFE9B1"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55.80</w:t>
            </w:r>
          </w:p>
        </w:tc>
        <w:tc>
          <w:tcPr>
            <w:tcW w:w="0" w:type="auto"/>
            <w:noWrap/>
            <w:vAlign w:val="center"/>
            <w:hideMark/>
          </w:tcPr>
          <w:p w14:paraId="4C44DF3A"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9.80</w:t>
            </w:r>
          </w:p>
        </w:tc>
      </w:tr>
      <w:tr w:rsidR="003B4BEB" w:rsidRPr="00D7091B" w14:paraId="1FAF2A5E"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F7FDD77" w14:textId="77777777"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 xml:space="preserve">Services </w:t>
            </w:r>
          </w:p>
        </w:tc>
        <w:tc>
          <w:tcPr>
            <w:tcW w:w="0" w:type="auto"/>
            <w:noWrap/>
            <w:vAlign w:val="center"/>
            <w:hideMark/>
          </w:tcPr>
          <w:p w14:paraId="275FEEB5"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65.30</w:t>
            </w:r>
          </w:p>
        </w:tc>
        <w:tc>
          <w:tcPr>
            <w:tcW w:w="0" w:type="auto"/>
            <w:noWrap/>
            <w:vAlign w:val="center"/>
            <w:hideMark/>
          </w:tcPr>
          <w:p w14:paraId="26554C61"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67.25</w:t>
            </w:r>
          </w:p>
        </w:tc>
        <w:tc>
          <w:tcPr>
            <w:tcW w:w="0" w:type="auto"/>
            <w:noWrap/>
            <w:vAlign w:val="center"/>
            <w:hideMark/>
          </w:tcPr>
          <w:p w14:paraId="315FE8AD"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25.20</w:t>
            </w:r>
          </w:p>
        </w:tc>
        <w:tc>
          <w:tcPr>
            <w:tcW w:w="0" w:type="auto"/>
            <w:vAlign w:val="center"/>
          </w:tcPr>
          <w:p w14:paraId="476DFA9B"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87.00</w:t>
            </w:r>
          </w:p>
        </w:tc>
        <w:tc>
          <w:tcPr>
            <w:tcW w:w="0" w:type="auto"/>
            <w:noWrap/>
            <w:vAlign w:val="center"/>
            <w:hideMark/>
          </w:tcPr>
          <w:p w14:paraId="6133EA44"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10.61</w:t>
            </w:r>
          </w:p>
        </w:tc>
      </w:tr>
      <w:tr w:rsidR="003B4BEB" w:rsidRPr="00D7091B" w14:paraId="39A2919C"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DF90EB3" w14:textId="77777777"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 xml:space="preserve">High Tech Exports </w:t>
            </w:r>
          </w:p>
        </w:tc>
        <w:tc>
          <w:tcPr>
            <w:tcW w:w="0" w:type="auto"/>
            <w:noWrap/>
            <w:vAlign w:val="center"/>
            <w:hideMark/>
          </w:tcPr>
          <w:p w14:paraId="76B5A57E"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14.48</w:t>
            </w:r>
          </w:p>
        </w:tc>
        <w:tc>
          <w:tcPr>
            <w:tcW w:w="0" w:type="auto"/>
            <w:noWrap/>
            <w:vAlign w:val="center"/>
            <w:hideMark/>
          </w:tcPr>
          <w:p w14:paraId="319AC304"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11.18</w:t>
            </w:r>
          </w:p>
        </w:tc>
        <w:tc>
          <w:tcPr>
            <w:tcW w:w="0" w:type="auto"/>
            <w:noWrap/>
            <w:vAlign w:val="center"/>
            <w:hideMark/>
          </w:tcPr>
          <w:p w14:paraId="19384E31"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0.16</w:t>
            </w:r>
          </w:p>
        </w:tc>
        <w:tc>
          <w:tcPr>
            <w:tcW w:w="0" w:type="auto"/>
            <w:vAlign w:val="center"/>
          </w:tcPr>
          <w:p w14:paraId="201C6A32"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70.79</w:t>
            </w:r>
          </w:p>
        </w:tc>
        <w:tc>
          <w:tcPr>
            <w:tcW w:w="0" w:type="auto"/>
            <w:noWrap/>
            <w:vAlign w:val="center"/>
            <w:hideMark/>
          </w:tcPr>
          <w:p w14:paraId="7D22C312"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11.26</w:t>
            </w:r>
          </w:p>
        </w:tc>
      </w:tr>
      <w:tr w:rsidR="003B4BEB" w:rsidRPr="00D7091B" w14:paraId="533508EB" w14:textId="77777777" w:rsidTr="00BA3B89">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tcPr>
          <w:p w14:paraId="2CB8E21E" w14:textId="17FD6824" w:rsidR="003B4BEB" w:rsidRPr="00D7091B" w:rsidRDefault="003B4BEB" w:rsidP="00BA3B89">
            <w:pPr>
              <w:rPr>
                <w:rFonts w:ascii="Times New Roman" w:eastAsia="Times New Roman" w:hAnsi="Times New Roman" w:cs="Times New Roman"/>
                <w:b w:val="0"/>
                <w:color w:val="000000"/>
                <w:sz w:val="18"/>
                <w:szCs w:val="18"/>
                <w:lang w:eastAsia="en-IE"/>
              </w:rPr>
            </w:pPr>
            <w:r w:rsidRPr="00D7091B">
              <w:rPr>
                <w:rFonts w:ascii="Times New Roman" w:eastAsia="Times New Roman" w:hAnsi="Times New Roman" w:cs="Times New Roman"/>
                <w:b w:val="0"/>
                <w:color w:val="000000"/>
                <w:sz w:val="18"/>
                <w:szCs w:val="18"/>
                <w:lang w:eastAsia="en-IE"/>
              </w:rPr>
              <w:t>Marginal</w:t>
            </w:r>
            <w:r w:rsidR="00A05B8C" w:rsidRPr="00D7091B">
              <w:rPr>
                <w:rFonts w:ascii="Times New Roman" w:eastAsia="Times New Roman" w:hAnsi="Times New Roman" w:cs="Times New Roman"/>
                <w:b w:val="0"/>
                <w:color w:val="000000"/>
                <w:sz w:val="18"/>
                <w:szCs w:val="18"/>
                <w:lang w:eastAsia="en-IE"/>
              </w:rPr>
              <w:t xml:space="preserve"> Corporate</w:t>
            </w:r>
            <w:r w:rsidRPr="00D7091B">
              <w:rPr>
                <w:rFonts w:ascii="Times New Roman" w:eastAsia="Times New Roman" w:hAnsi="Times New Roman" w:cs="Times New Roman"/>
                <w:b w:val="0"/>
                <w:color w:val="000000"/>
                <w:sz w:val="18"/>
                <w:szCs w:val="18"/>
                <w:lang w:eastAsia="en-IE"/>
              </w:rPr>
              <w:t xml:space="preserve"> Tax Rate</w:t>
            </w:r>
          </w:p>
        </w:tc>
        <w:tc>
          <w:tcPr>
            <w:tcW w:w="0" w:type="auto"/>
            <w:noWrap/>
            <w:vAlign w:val="center"/>
          </w:tcPr>
          <w:p w14:paraId="4BC76793"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0.27</w:t>
            </w:r>
          </w:p>
        </w:tc>
        <w:tc>
          <w:tcPr>
            <w:tcW w:w="0" w:type="auto"/>
            <w:noWrap/>
            <w:vAlign w:val="center"/>
          </w:tcPr>
          <w:p w14:paraId="3BDD419A"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0.28</w:t>
            </w:r>
          </w:p>
        </w:tc>
        <w:tc>
          <w:tcPr>
            <w:tcW w:w="0" w:type="auto"/>
            <w:noWrap/>
            <w:vAlign w:val="center"/>
          </w:tcPr>
          <w:p w14:paraId="322A8A90" w14:textId="5A219236" w:rsidR="003B4BEB" w:rsidRPr="00D7091B" w:rsidRDefault="006465F0"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w:t>
            </w:r>
          </w:p>
        </w:tc>
        <w:tc>
          <w:tcPr>
            <w:tcW w:w="0" w:type="auto"/>
            <w:vAlign w:val="center"/>
          </w:tcPr>
          <w:p w14:paraId="25127315"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0.55</w:t>
            </w:r>
          </w:p>
        </w:tc>
        <w:tc>
          <w:tcPr>
            <w:tcW w:w="0" w:type="auto"/>
            <w:noWrap/>
            <w:vAlign w:val="center"/>
          </w:tcPr>
          <w:p w14:paraId="4FD5AC05" w14:textId="77777777" w:rsidR="003B4BEB" w:rsidRPr="00D7091B" w:rsidRDefault="003B4BEB" w:rsidP="00AE419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en-IE"/>
              </w:rPr>
            </w:pPr>
            <w:r w:rsidRPr="00D7091B">
              <w:rPr>
                <w:rFonts w:ascii="Times New Roman" w:hAnsi="Times New Roman" w:cs="Times New Roman"/>
                <w:color w:val="000000"/>
                <w:sz w:val="18"/>
                <w:szCs w:val="18"/>
              </w:rPr>
              <w:t>0.08</w:t>
            </w:r>
          </w:p>
        </w:tc>
      </w:tr>
    </w:tbl>
    <w:p w14:paraId="1051F695" w14:textId="097F6966" w:rsidR="00886FED" w:rsidRPr="00D7091B" w:rsidRDefault="00BA3B89" w:rsidP="00BA3B89">
      <w:pPr>
        <w:spacing w:after="0"/>
        <w:ind w:left="1440" w:right="1247"/>
        <w:jc w:val="center"/>
        <w:rPr>
          <w:rFonts w:ascii="Times New Roman" w:hAnsi="Times New Roman" w:cs="Times New Roman"/>
          <w:sz w:val="18"/>
          <w:szCs w:val="18"/>
        </w:rPr>
      </w:pPr>
      <w:r w:rsidRPr="00D7091B">
        <w:rPr>
          <w:rFonts w:ascii="Times New Roman" w:hAnsi="Times New Roman" w:cs="Times New Roman"/>
          <w:sz w:val="18"/>
          <w:szCs w:val="18"/>
        </w:rPr>
        <w:t>Notes: This table shows the descriptive statistics for our dependent, independent, control and instrumental variables for our sample of 542 observations</w:t>
      </w:r>
    </w:p>
    <w:p w14:paraId="078C353A" w14:textId="77777777" w:rsidR="00886FED" w:rsidRPr="00D7091B" w:rsidRDefault="00886FED">
      <w:pPr>
        <w:rPr>
          <w:rFonts w:ascii="Times New Roman" w:hAnsi="Times New Roman" w:cs="Times New Roman"/>
          <w:sz w:val="20"/>
          <w:szCs w:val="20"/>
        </w:rPr>
      </w:pPr>
      <w:r w:rsidRPr="00D7091B">
        <w:rPr>
          <w:rFonts w:ascii="Times New Roman" w:hAnsi="Times New Roman" w:cs="Times New Roman"/>
          <w:sz w:val="20"/>
          <w:szCs w:val="20"/>
        </w:rPr>
        <w:br w:type="page"/>
      </w:r>
    </w:p>
    <w:p w14:paraId="10B0E59C" w14:textId="77777777" w:rsidR="00334016" w:rsidRPr="00D7091B" w:rsidRDefault="00334016" w:rsidP="00886FED">
      <w:pPr>
        <w:rPr>
          <w:rFonts w:ascii="Calibri" w:eastAsia="Times New Roman" w:hAnsi="Calibri" w:cs="Times New Roman"/>
          <w:b/>
          <w:bCs/>
          <w:color w:val="000000"/>
          <w:lang w:eastAsia="en-IE"/>
        </w:rPr>
        <w:sectPr w:rsidR="00334016" w:rsidRPr="00D7091B">
          <w:footerReference w:type="default" r:id="rId13"/>
          <w:pgSz w:w="11906" w:h="16838"/>
          <w:pgMar w:top="1440" w:right="1440" w:bottom="1440" w:left="1440" w:header="708" w:footer="708" w:gutter="0"/>
          <w:cols w:space="708"/>
          <w:docGrid w:linePitch="360"/>
        </w:sectPr>
      </w:pPr>
    </w:p>
    <w:p w14:paraId="0C8711B3" w14:textId="4F3E383E" w:rsidR="00F476D4" w:rsidRPr="00D7091B" w:rsidRDefault="00E24171" w:rsidP="00F476D4">
      <w:pPr>
        <w:pStyle w:val="Heading3"/>
        <w:spacing w:after="120"/>
      </w:pPr>
      <w:r>
        <w:lastRenderedPageBreak/>
        <w:t>Table 3</w:t>
      </w:r>
      <w:r w:rsidR="00F476D4" w:rsidRPr="00D7091B">
        <w:t>: Explaining country rate</w:t>
      </w:r>
      <w:r w:rsidR="0021153B" w:rsidRPr="00D7091B">
        <w:t>s</w:t>
      </w:r>
      <w:r w:rsidR="00F476D4" w:rsidRPr="00D7091B">
        <w:t xml:space="preserve"> of entrepreneur</w:t>
      </w:r>
      <w:r w:rsidR="0021153B" w:rsidRPr="00D7091B">
        <w:t>ial activity</w:t>
      </w:r>
      <w:r w:rsidR="00F476D4" w:rsidRPr="00D7091B">
        <w:t xml:space="preserve"> (TEA)</w:t>
      </w:r>
      <w:r w:rsidR="0021153B" w:rsidRPr="00D7091B">
        <w:t>,</w:t>
      </w:r>
      <w:r w:rsidR="00F476D4" w:rsidRPr="00D7091B">
        <w:t xml:space="preserve"> sample 2002-2015</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8"/>
        <w:gridCol w:w="1134"/>
        <w:gridCol w:w="1134"/>
        <w:gridCol w:w="1134"/>
        <w:gridCol w:w="1134"/>
      </w:tblGrid>
      <w:tr w:rsidR="00F476D4" w:rsidRPr="00D7091B" w14:paraId="46A95852" w14:textId="77777777" w:rsidTr="007E7AE1">
        <w:trPr>
          <w:trHeight w:val="300"/>
          <w:jc w:val="center"/>
        </w:trPr>
        <w:tc>
          <w:tcPr>
            <w:tcW w:w="2788" w:type="dxa"/>
            <w:tcBorders>
              <w:top w:val="single" w:sz="4" w:space="0" w:color="auto"/>
              <w:bottom w:val="single" w:sz="4" w:space="0" w:color="auto"/>
            </w:tcBorders>
            <w:noWrap/>
          </w:tcPr>
          <w:p w14:paraId="34BEB8C0" w14:textId="77777777" w:rsidR="00F476D4" w:rsidRPr="00D7091B" w:rsidRDefault="00F476D4" w:rsidP="007E7AE1">
            <w:pPr>
              <w:rPr>
                <w:rFonts w:ascii="Times New Roman" w:eastAsia="Times New Roman" w:hAnsi="Times New Roman" w:cs="Times New Roman"/>
                <w:sz w:val="20"/>
                <w:szCs w:val="20"/>
                <w:lang w:eastAsia="en-IE"/>
              </w:rPr>
            </w:pPr>
          </w:p>
        </w:tc>
        <w:tc>
          <w:tcPr>
            <w:tcW w:w="1134" w:type="dxa"/>
            <w:tcBorders>
              <w:top w:val="single" w:sz="4" w:space="0" w:color="auto"/>
              <w:bottom w:val="single" w:sz="4" w:space="0" w:color="auto"/>
            </w:tcBorders>
            <w:noWrap/>
          </w:tcPr>
          <w:p w14:paraId="13C2647C"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(1)</w:t>
            </w:r>
          </w:p>
          <w:p w14:paraId="2395AE82"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OLS</w:t>
            </w:r>
          </w:p>
        </w:tc>
        <w:tc>
          <w:tcPr>
            <w:tcW w:w="1134" w:type="dxa"/>
            <w:tcBorders>
              <w:top w:val="single" w:sz="4" w:space="0" w:color="auto"/>
              <w:bottom w:val="single" w:sz="4" w:space="0" w:color="auto"/>
            </w:tcBorders>
          </w:tcPr>
          <w:p w14:paraId="40547350"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(2)</w:t>
            </w:r>
          </w:p>
          <w:p w14:paraId="02D8A5D9"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OLS</w:t>
            </w:r>
          </w:p>
        </w:tc>
        <w:tc>
          <w:tcPr>
            <w:tcW w:w="1134" w:type="dxa"/>
            <w:tcBorders>
              <w:top w:val="single" w:sz="4" w:space="0" w:color="auto"/>
              <w:bottom w:val="single" w:sz="4" w:space="0" w:color="auto"/>
            </w:tcBorders>
          </w:tcPr>
          <w:p w14:paraId="4C5F2AE1"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(3)</w:t>
            </w:r>
          </w:p>
          <w:p w14:paraId="79FCEAA8"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2SLS</w:t>
            </w:r>
          </w:p>
        </w:tc>
        <w:tc>
          <w:tcPr>
            <w:tcW w:w="1134" w:type="dxa"/>
            <w:tcBorders>
              <w:top w:val="single" w:sz="4" w:space="0" w:color="auto"/>
              <w:bottom w:val="single" w:sz="4" w:space="0" w:color="auto"/>
            </w:tcBorders>
          </w:tcPr>
          <w:p w14:paraId="76C3159B"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(4)</w:t>
            </w:r>
          </w:p>
          <w:p w14:paraId="3520CEC6"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2SLS</w:t>
            </w:r>
          </w:p>
        </w:tc>
      </w:tr>
      <w:tr w:rsidR="00F476D4" w:rsidRPr="00D7091B" w14:paraId="388B8761" w14:textId="77777777" w:rsidTr="007E7AE1">
        <w:trPr>
          <w:trHeight w:val="300"/>
          <w:jc w:val="center"/>
        </w:trPr>
        <w:tc>
          <w:tcPr>
            <w:tcW w:w="2788" w:type="dxa"/>
            <w:tcBorders>
              <w:top w:val="single" w:sz="4" w:space="0" w:color="auto"/>
            </w:tcBorders>
            <w:noWrap/>
          </w:tcPr>
          <w:p w14:paraId="69AE2C2F"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Constant</w:t>
            </w:r>
          </w:p>
        </w:tc>
        <w:tc>
          <w:tcPr>
            <w:tcW w:w="1134" w:type="dxa"/>
            <w:tcBorders>
              <w:top w:val="single" w:sz="4" w:space="0" w:color="auto"/>
            </w:tcBorders>
            <w:noWrap/>
            <w:vAlign w:val="center"/>
          </w:tcPr>
          <w:p w14:paraId="59E20494"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hAnsi="Times New Roman" w:cs="Times New Roman"/>
                <w:color w:val="000000"/>
                <w:sz w:val="18"/>
                <w:szCs w:val="18"/>
              </w:rPr>
              <w:t>-15.852 *** (5.172)</w:t>
            </w:r>
          </w:p>
        </w:tc>
        <w:tc>
          <w:tcPr>
            <w:tcW w:w="1134" w:type="dxa"/>
            <w:tcBorders>
              <w:top w:val="single" w:sz="4" w:space="0" w:color="auto"/>
            </w:tcBorders>
            <w:vAlign w:val="bottom"/>
          </w:tcPr>
          <w:p w14:paraId="4ED6851F"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-16.684 *** (5.081)</w:t>
            </w:r>
          </w:p>
        </w:tc>
        <w:tc>
          <w:tcPr>
            <w:tcW w:w="1134" w:type="dxa"/>
            <w:tcBorders>
              <w:top w:val="single" w:sz="4" w:space="0" w:color="auto"/>
            </w:tcBorders>
            <w:vAlign w:val="center"/>
          </w:tcPr>
          <w:p w14:paraId="16BDCA8F" w14:textId="77777777" w:rsidR="00F476D4" w:rsidRPr="00D7091B" w:rsidRDefault="00F476D4" w:rsidP="007E7AE1">
            <w:pPr>
              <w:jc w:val="center"/>
              <w:rPr>
                <w:rFonts w:ascii="Times New Roman" w:eastAsia="Times New Roman" w:hAnsi="Times New Roman" w:cs="Times New Roman"/>
                <w:sz w:val="20"/>
                <w:szCs w:val="20"/>
                <w:lang w:eastAsia="en-IE"/>
              </w:rPr>
            </w:pPr>
            <w:proofErr w:type="gramStart"/>
            <w:r w:rsidRPr="00D7091B">
              <w:rPr>
                <w:rFonts w:ascii="Times New Roman" w:hAnsi="Times New Roman" w:cs="Times New Roman"/>
                <w:color w:val="000000"/>
                <w:sz w:val="18"/>
                <w:szCs w:val="18"/>
              </w:rPr>
              <w:t>4.709  (</w:t>
            </w:r>
            <w:proofErr w:type="gramEnd"/>
            <w:r w:rsidRPr="00D7091B">
              <w:rPr>
                <w:rFonts w:ascii="Times New Roman" w:hAnsi="Times New Roman" w:cs="Times New Roman"/>
                <w:color w:val="000000"/>
                <w:sz w:val="18"/>
                <w:szCs w:val="18"/>
              </w:rPr>
              <w:t>16.474)</w:t>
            </w:r>
          </w:p>
        </w:tc>
        <w:tc>
          <w:tcPr>
            <w:tcW w:w="1134" w:type="dxa"/>
            <w:tcBorders>
              <w:top w:val="single" w:sz="4" w:space="0" w:color="auto"/>
            </w:tcBorders>
            <w:vAlign w:val="bottom"/>
          </w:tcPr>
          <w:p w14:paraId="0A1090B1" w14:textId="6769E2F3" w:rsidR="00F476D4" w:rsidRPr="00D7091B" w:rsidRDefault="00F476D4" w:rsidP="00C636D8">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-11.</w:t>
            </w:r>
            <w:proofErr w:type="gramStart"/>
            <w:r w:rsidR="00C636D8" w:rsidRPr="00D7091B">
              <w:rPr>
                <w:rFonts w:ascii="Times New Roman" w:hAnsi="Times New Roman" w:cs="Times New Roman"/>
                <w:color w:val="000000"/>
                <w:sz w:val="18"/>
                <w:szCs w:val="18"/>
              </w:rPr>
              <w:t>554</w:t>
            </w:r>
            <w:r w:rsidRPr="00D7091B">
              <w:rPr>
                <w:rFonts w:ascii="Times New Roman" w:hAnsi="Times New Roman" w:cs="Times New Roman"/>
                <w:color w:val="000000"/>
                <w:sz w:val="18"/>
                <w:szCs w:val="18"/>
              </w:rPr>
              <w:t xml:space="preserve">  (</w:t>
            </w:r>
            <w:proofErr w:type="gramEnd"/>
            <w:r w:rsidRPr="00D7091B">
              <w:rPr>
                <w:rFonts w:ascii="Times New Roman" w:hAnsi="Times New Roman" w:cs="Times New Roman"/>
                <w:color w:val="000000"/>
                <w:sz w:val="18"/>
                <w:szCs w:val="18"/>
              </w:rPr>
              <w:t>8.</w:t>
            </w:r>
            <w:r w:rsidR="00C636D8" w:rsidRPr="00D7091B">
              <w:rPr>
                <w:rFonts w:ascii="Times New Roman" w:hAnsi="Times New Roman" w:cs="Times New Roman"/>
                <w:color w:val="000000"/>
                <w:sz w:val="18"/>
                <w:szCs w:val="18"/>
              </w:rPr>
              <w:t>656</w:t>
            </w:r>
            <w:r w:rsidRPr="00D7091B">
              <w:rPr>
                <w:rFonts w:ascii="Times New Roman" w:hAnsi="Times New Roman" w:cs="Times New Roman"/>
                <w:color w:val="000000"/>
                <w:sz w:val="18"/>
                <w:szCs w:val="18"/>
              </w:rPr>
              <w:t>)</w:t>
            </w:r>
          </w:p>
        </w:tc>
      </w:tr>
      <w:tr w:rsidR="00F476D4" w:rsidRPr="00D7091B" w14:paraId="5733079B" w14:textId="77777777" w:rsidTr="007E7AE1">
        <w:trPr>
          <w:trHeight w:val="300"/>
          <w:jc w:val="center"/>
        </w:trPr>
        <w:tc>
          <w:tcPr>
            <w:tcW w:w="2788" w:type="dxa"/>
            <w:noWrap/>
            <w:hideMark/>
          </w:tcPr>
          <w:p w14:paraId="5BD56D1A"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Inward FDI</w:t>
            </w:r>
          </w:p>
        </w:tc>
        <w:tc>
          <w:tcPr>
            <w:tcW w:w="1134" w:type="dxa"/>
            <w:noWrap/>
            <w:vAlign w:val="center"/>
            <w:hideMark/>
          </w:tcPr>
          <w:p w14:paraId="25C7689F" w14:textId="77777777" w:rsidR="00F476D4" w:rsidRPr="00D7091B" w:rsidRDefault="00F476D4" w:rsidP="007E7AE1">
            <w:pPr>
              <w:jc w:val="center"/>
              <w:rPr>
                <w:rFonts w:ascii="Times New Roman" w:eastAsia="Times New Roman" w:hAnsi="Times New Roman" w:cs="Times New Roman"/>
                <w:sz w:val="18"/>
                <w:szCs w:val="18"/>
                <w:lang w:eastAsia="en-IE"/>
              </w:rPr>
            </w:pPr>
            <w:proofErr w:type="gramStart"/>
            <w:r w:rsidRPr="00D7091B">
              <w:rPr>
                <w:rFonts w:ascii="Times New Roman" w:hAnsi="Times New Roman" w:cs="Times New Roman"/>
                <w:color w:val="000000"/>
                <w:sz w:val="18"/>
                <w:szCs w:val="18"/>
              </w:rPr>
              <w:t>0.025  (</w:t>
            </w:r>
            <w:proofErr w:type="gramEnd"/>
            <w:r w:rsidRPr="00D7091B">
              <w:rPr>
                <w:rFonts w:ascii="Times New Roman" w:hAnsi="Times New Roman" w:cs="Times New Roman"/>
                <w:color w:val="000000"/>
                <w:sz w:val="18"/>
                <w:szCs w:val="18"/>
              </w:rPr>
              <w:t>0.029)</w:t>
            </w:r>
          </w:p>
        </w:tc>
        <w:tc>
          <w:tcPr>
            <w:tcW w:w="1134" w:type="dxa"/>
            <w:vAlign w:val="bottom"/>
          </w:tcPr>
          <w:p w14:paraId="6E055DFF"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0.357 ** (0.147)</w:t>
            </w:r>
          </w:p>
        </w:tc>
        <w:tc>
          <w:tcPr>
            <w:tcW w:w="1134" w:type="dxa"/>
            <w:vAlign w:val="center"/>
          </w:tcPr>
          <w:p w14:paraId="5EF3EF5A" w14:textId="77777777" w:rsidR="00F476D4" w:rsidRPr="00D7091B" w:rsidRDefault="00F476D4" w:rsidP="007E7AE1">
            <w:pPr>
              <w:jc w:val="center"/>
              <w:rPr>
                <w:rFonts w:ascii="Times New Roman" w:hAnsi="Times New Roman" w:cs="Times New Roman"/>
                <w:sz w:val="18"/>
                <w:szCs w:val="18"/>
              </w:rPr>
            </w:pPr>
            <w:proofErr w:type="gramStart"/>
            <w:r w:rsidRPr="00D7091B">
              <w:rPr>
                <w:rFonts w:ascii="Times New Roman" w:hAnsi="Times New Roman" w:cs="Times New Roman"/>
                <w:color w:val="000000"/>
                <w:sz w:val="18"/>
                <w:szCs w:val="18"/>
              </w:rPr>
              <w:t>1.925  (</w:t>
            </w:r>
            <w:proofErr w:type="gramEnd"/>
            <w:r w:rsidRPr="00D7091B">
              <w:rPr>
                <w:rFonts w:ascii="Times New Roman" w:hAnsi="Times New Roman" w:cs="Times New Roman"/>
                <w:color w:val="000000"/>
                <w:sz w:val="18"/>
                <w:szCs w:val="18"/>
              </w:rPr>
              <w:t>1.397)</w:t>
            </w:r>
          </w:p>
        </w:tc>
        <w:tc>
          <w:tcPr>
            <w:tcW w:w="1134" w:type="dxa"/>
            <w:vAlign w:val="bottom"/>
          </w:tcPr>
          <w:p w14:paraId="4F32494E" w14:textId="33B776C8"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3.552 ** (1.74</w:t>
            </w:r>
            <w:r w:rsidR="0065220D" w:rsidRPr="00D7091B">
              <w:rPr>
                <w:rFonts w:ascii="Times New Roman" w:hAnsi="Times New Roman" w:cs="Times New Roman"/>
                <w:color w:val="000000"/>
                <w:sz w:val="18"/>
                <w:szCs w:val="18"/>
              </w:rPr>
              <w:t>0</w:t>
            </w:r>
            <w:r w:rsidRPr="00D7091B">
              <w:rPr>
                <w:rFonts w:ascii="Times New Roman" w:hAnsi="Times New Roman" w:cs="Times New Roman"/>
                <w:color w:val="000000"/>
                <w:sz w:val="18"/>
                <w:szCs w:val="18"/>
              </w:rPr>
              <w:t>)</w:t>
            </w:r>
          </w:p>
        </w:tc>
      </w:tr>
      <w:tr w:rsidR="00F476D4" w:rsidRPr="00D7091B" w14:paraId="5B55441D" w14:textId="77777777" w:rsidTr="007E7AE1">
        <w:trPr>
          <w:trHeight w:val="300"/>
          <w:jc w:val="center"/>
        </w:trPr>
        <w:tc>
          <w:tcPr>
            <w:tcW w:w="2788" w:type="dxa"/>
            <w:noWrap/>
            <w:hideMark/>
          </w:tcPr>
          <w:p w14:paraId="5BB7B014" w14:textId="7C8AE1F6" w:rsidR="00F476D4" w:rsidRPr="00D7091B" w:rsidRDefault="00F476D4" w:rsidP="0021153B">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Education</w:t>
            </w:r>
          </w:p>
        </w:tc>
        <w:tc>
          <w:tcPr>
            <w:tcW w:w="1134" w:type="dxa"/>
            <w:noWrap/>
            <w:vAlign w:val="center"/>
            <w:hideMark/>
          </w:tcPr>
          <w:p w14:paraId="30EAE940" w14:textId="77777777" w:rsidR="00F476D4" w:rsidRPr="00D7091B" w:rsidRDefault="00F476D4" w:rsidP="007E7AE1">
            <w:pPr>
              <w:jc w:val="center"/>
              <w:rPr>
                <w:rFonts w:ascii="Times New Roman" w:eastAsia="Times New Roman" w:hAnsi="Times New Roman" w:cs="Times New Roman"/>
                <w:sz w:val="18"/>
                <w:szCs w:val="18"/>
                <w:lang w:eastAsia="en-IE"/>
              </w:rPr>
            </w:pPr>
            <w:r w:rsidRPr="00D7091B">
              <w:rPr>
                <w:rFonts w:ascii="Times New Roman" w:hAnsi="Times New Roman" w:cs="Times New Roman"/>
                <w:color w:val="000000"/>
                <w:sz w:val="18"/>
                <w:szCs w:val="18"/>
              </w:rPr>
              <w:t>-0.117 *** (0.031)</w:t>
            </w:r>
          </w:p>
        </w:tc>
        <w:tc>
          <w:tcPr>
            <w:tcW w:w="1134" w:type="dxa"/>
            <w:vAlign w:val="bottom"/>
          </w:tcPr>
          <w:p w14:paraId="3F030B00"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-0.071 * (0.037)</w:t>
            </w:r>
          </w:p>
        </w:tc>
        <w:tc>
          <w:tcPr>
            <w:tcW w:w="1134" w:type="dxa"/>
            <w:vAlign w:val="center"/>
          </w:tcPr>
          <w:p w14:paraId="72C9D52A" w14:textId="77777777" w:rsidR="00F476D4" w:rsidRPr="00D7091B" w:rsidRDefault="00F476D4" w:rsidP="007E7AE1">
            <w:pPr>
              <w:jc w:val="center"/>
              <w:rPr>
                <w:rFonts w:ascii="Times New Roman" w:hAnsi="Times New Roman" w:cs="Times New Roman"/>
                <w:sz w:val="18"/>
                <w:szCs w:val="18"/>
              </w:rPr>
            </w:pPr>
            <w:r w:rsidRPr="00D7091B">
              <w:rPr>
                <w:rFonts w:ascii="Times New Roman" w:hAnsi="Times New Roman" w:cs="Times New Roman"/>
                <w:color w:val="000000"/>
                <w:sz w:val="18"/>
                <w:szCs w:val="18"/>
              </w:rPr>
              <w:t>-0.150 ** (0.065)</w:t>
            </w:r>
          </w:p>
        </w:tc>
        <w:tc>
          <w:tcPr>
            <w:tcW w:w="1134" w:type="dxa"/>
            <w:vAlign w:val="bottom"/>
          </w:tcPr>
          <w:p w14:paraId="4403A81D" w14:textId="2054A568" w:rsidR="00F476D4" w:rsidRPr="00D7091B" w:rsidRDefault="00F476D4" w:rsidP="007E7AE1">
            <w:pPr>
              <w:jc w:val="center"/>
              <w:rPr>
                <w:rFonts w:ascii="Times New Roman" w:hAnsi="Times New Roman" w:cs="Times New Roman"/>
                <w:color w:val="000000"/>
                <w:sz w:val="18"/>
                <w:szCs w:val="18"/>
              </w:rPr>
            </w:pPr>
            <w:proofErr w:type="gramStart"/>
            <w:r w:rsidRPr="00D7091B">
              <w:rPr>
                <w:rFonts w:ascii="Times New Roman" w:hAnsi="Times New Roman" w:cs="Times New Roman"/>
                <w:color w:val="000000"/>
                <w:sz w:val="18"/>
                <w:szCs w:val="18"/>
              </w:rPr>
              <w:t>0.213  (</w:t>
            </w:r>
            <w:proofErr w:type="gramEnd"/>
            <w:r w:rsidRPr="00D7091B">
              <w:rPr>
                <w:rFonts w:ascii="Times New Roman" w:hAnsi="Times New Roman" w:cs="Times New Roman"/>
                <w:color w:val="000000"/>
                <w:sz w:val="18"/>
                <w:szCs w:val="18"/>
              </w:rPr>
              <w:t>0.17</w:t>
            </w:r>
            <w:r w:rsidR="0065220D" w:rsidRPr="00D7091B">
              <w:rPr>
                <w:rFonts w:ascii="Times New Roman" w:hAnsi="Times New Roman" w:cs="Times New Roman"/>
                <w:color w:val="000000"/>
                <w:sz w:val="18"/>
                <w:szCs w:val="18"/>
              </w:rPr>
              <w:t>0</w:t>
            </w:r>
            <w:r w:rsidRPr="00D7091B">
              <w:rPr>
                <w:rFonts w:ascii="Times New Roman" w:hAnsi="Times New Roman" w:cs="Times New Roman"/>
                <w:color w:val="000000"/>
                <w:sz w:val="18"/>
                <w:szCs w:val="18"/>
              </w:rPr>
              <w:t>)</w:t>
            </w:r>
          </w:p>
        </w:tc>
      </w:tr>
      <w:tr w:rsidR="00F476D4" w:rsidRPr="00D7091B" w14:paraId="2E4F5FA5" w14:textId="77777777" w:rsidTr="007E7AE1">
        <w:trPr>
          <w:trHeight w:val="300"/>
          <w:jc w:val="center"/>
        </w:trPr>
        <w:tc>
          <w:tcPr>
            <w:tcW w:w="2788" w:type="dxa"/>
            <w:noWrap/>
            <w:hideMark/>
          </w:tcPr>
          <w:p w14:paraId="7122F5BB" w14:textId="770B94F2" w:rsidR="00F476D4" w:rsidRPr="00D7091B" w:rsidRDefault="0021153B"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 xml:space="preserve">Inward </w:t>
            </w:r>
            <w:r w:rsidR="00F476D4" w:rsidRPr="00D7091B">
              <w:rPr>
                <w:rFonts w:ascii="Times New Roman" w:eastAsia="Times New Roman" w:hAnsi="Times New Roman" w:cs="Times New Roman"/>
                <w:sz w:val="20"/>
                <w:szCs w:val="20"/>
                <w:lang w:eastAsia="en-IE"/>
              </w:rPr>
              <w:t xml:space="preserve">FDI * Education </w:t>
            </w:r>
          </w:p>
        </w:tc>
        <w:tc>
          <w:tcPr>
            <w:tcW w:w="1134" w:type="dxa"/>
            <w:noWrap/>
            <w:vAlign w:val="center"/>
            <w:hideMark/>
          </w:tcPr>
          <w:p w14:paraId="653A0808" w14:textId="77777777" w:rsidR="00F476D4" w:rsidRPr="00D7091B" w:rsidRDefault="00F476D4" w:rsidP="007E7AE1">
            <w:pPr>
              <w:jc w:val="center"/>
              <w:rPr>
                <w:rFonts w:ascii="Times New Roman" w:eastAsia="Times New Roman" w:hAnsi="Times New Roman" w:cs="Times New Roman"/>
                <w:bCs/>
                <w:sz w:val="18"/>
                <w:szCs w:val="18"/>
                <w:lang w:eastAsia="en-IE"/>
              </w:rPr>
            </w:pPr>
          </w:p>
        </w:tc>
        <w:tc>
          <w:tcPr>
            <w:tcW w:w="1134" w:type="dxa"/>
            <w:vAlign w:val="bottom"/>
          </w:tcPr>
          <w:p w14:paraId="7E5319E8"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-0.010 ** (0.004)</w:t>
            </w:r>
          </w:p>
        </w:tc>
        <w:tc>
          <w:tcPr>
            <w:tcW w:w="1134" w:type="dxa"/>
            <w:vAlign w:val="center"/>
          </w:tcPr>
          <w:p w14:paraId="5515D4E9" w14:textId="77777777" w:rsidR="00F476D4" w:rsidRPr="00D7091B" w:rsidRDefault="00F476D4" w:rsidP="007E7AE1">
            <w:pPr>
              <w:jc w:val="center"/>
              <w:rPr>
                <w:rFonts w:ascii="Times New Roman" w:hAnsi="Times New Roman" w:cs="Times New Roman"/>
                <w:sz w:val="18"/>
                <w:szCs w:val="18"/>
              </w:rPr>
            </w:pPr>
          </w:p>
        </w:tc>
        <w:tc>
          <w:tcPr>
            <w:tcW w:w="1134" w:type="dxa"/>
            <w:vAlign w:val="bottom"/>
          </w:tcPr>
          <w:p w14:paraId="4195E3C2" w14:textId="7ADEFCC4" w:rsidR="00F476D4" w:rsidRPr="00D7091B" w:rsidRDefault="00F476D4" w:rsidP="0065220D">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-0.08</w:t>
            </w:r>
            <w:r w:rsidR="0065220D" w:rsidRPr="00D7091B">
              <w:rPr>
                <w:rFonts w:ascii="Times New Roman" w:hAnsi="Times New Roman" w:cs="Times New Roman"/>
                <w:color w:val="000000"/>
                <w:sz w:val="18"/>
                <w:szCs w:val="18"/>
              </w:rPr>
              <w:t>0</w:t>
            </w:r>
            <w:r w:rsidRPr="00D7091B">
              <w:rPr>
                <w:rFonts w:ascii="Times New Roman" w:hAnsi="Times New Roman" w:cs="Times New Roman"/>
                <w:color w:val="000000"/>
                <w:sz w:val="18"/>
                <w:szCs w:val="18"/>
              </w:rPr>
              <w:t xml:space="preserve"> </w:t>
            </w:r>
            <w:r w:rsidR="0065220D" w:rsidRPr="00D7091B">
              <w:rPr>
                <w:rFonts w:ascii="Times New Roman" w:hAnsi="Times New Roman" w:cs="Times New Roman"/>
                <w:color w:val="000000"/>
                <w:sz w:val="18"/>
                <w:szCs w:val="18"/>
              </w:rPr>
              <w:t>*</w:t>
            </w:r>
            <w:r w:rsidRPr="00D7091B">
              <w:rPr>
                <w:rFonts w:ascii="Times New Roman" w:hAnsi="Times New Roman" w:cs="Times New Roman"/>
                <w:color w:val="000000"/>
                <w:sz w:val="18"/>
                <w:szCs w:val="18"/>
              </w:rPr>
              <w:t>* (0.04</w:t>
            </w:r>
            <w:r w:rsidR="0065220D" w:rsidRPr="00D7091B">
              <w:rPr>
                <w:rFonts w:ascii="Times New Roman" w:hAnsi="Times New Roman" w:cs="Times New Roman"/>
                <w:color w:val="000000"/>
                <w:sz w:val="18"/>
                <w:szCs w:val="18"/>
              </w:rPr>
              <w:t>0</w:t>
            </w:r>
            <w:r w:rsidRPr="00D7091B">
              <w:rPr>
                <w:rFonts w:ascii="Times New Roman" w:hAnsi="Times New Roman" w:cs="Times New Roman"/>
                <w:color w:val="000000"/>
                <w:sz w:val="18"/>
                <w:szCs w:val="18"/>
              </w:rPr>
              <w:t>)</w:t>
            </w:r>
          </w:p>
        </w:tc>
      </w:tr>
      <w:tr w:rsidR="00F476D4" w:rsidRPr="00D7091B" w14:paraId="4861C396" w14:textId="77777777" w:rsidTr="007E7AE1">
        <w:trPr>
          <w:trHeight w:val="300"/>
          <w:jc w:val="center"/>
        </w:trPr>
        <w:tc>
          <w:tcPr>
            <w:tcW w:w="2788" w:type="dxa"/>
            <w:noWrap/>
          </w:tcPr>
          <w:p w14:paraId="3615126F"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Trade</w:t>
            </w:r>
          </w:p>
        </w:tc>
        <w:tc>
          <w:tcPr>
            <w:tcW w:w="1134" w:type="dxa"/>
            <w:noWrap/>
            <w:vAlign w:val="center"/>
          </w:tcPr>
          <w:p w14:paraId="61710FD4" w14:textId="77777777" w:rsidR="00F476D4" w:rsidRPr="00D7091B" w:rsidRDefault="00F476D4" w:rsidP="007E7AE1">
            <w:pPr>
              <w:jc w:val="center"/>
              <w:rPr>
                <w:rFonts w:ascii="Times New Roman" w:eastAsia="Times New Roman" w:hAnsi="Times New Roman" w:cs="Times New Roman"/>
                <w:bCs/>
                <w:sz w:val="18"/>
                <w:szCs w:val="18"/>
                <w:lang w:eastAsia="en-IE"/>
              </w:rPr>
            </w:pPr>
            <w:r w:rsidRPr="00D7091B">
              <w:rPr>
                <w:rFonts w:ascii="Times New Roman" w:hAnsi="Times New Roman" w:cs="Times New Roman"/>
                <w:color w:val="000000"/>
                <w:sz w:val="18"/>
                <w:szCs w:val="18"/>
              </w:rPr>
              <w:t>-0.011 *** (0.004)</w:t>
            </w:r>
          </w:p>
        </w:tc>
        <w:tc>
          <w:tcPr>
            <w:tcW w:w="1134" w:type="dxa"/>
            <w:vAlign w:val="bottom"/>
          </w:tcPr>
          <w:p w14:paraId="49791A3F"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-0.011 *** (0.004)</w:t>
            </w:r>
          </w:p>
        </w:tc>
        <w:tc>
          <w:tcPr>
            <w:tcW w:w="1134" w:type="dxa"/>
            <w:vAlign w:val="center"/>
          </w:tcPr>
          <w:p w14:paraId="45F0C1BF" w14:textId="77777777" w:rsidR="00F476D4" w:rsidRPr="00D7091B" w:rsidRDefault="00F476D4" w:rsidP="007E7AE1">
            <w:pPr>
              <w:jc w:val="center"/>
              <w:rPr>
                <w:rFonts w:ascii="Times New Roman" w:hAnsi="Times New Roman" w:cs="Times New Roman"/>
                <w:sz w:val="18"/>
                <w:szCs w:val="18"/>
              </w:rPr>
            </w:pPr>
            <w:r w:rsidRPr="00D7091B">
              <w:rPr>
                <w:rFonts w:ascii="Times New Roman" w:hAnsi="Times New Roman" w:cs="Times New Roman"/>
                <w:color w:val="000000"/>
                <w:sz w:val="18"/>
                <w:szCs w:val="18"/>
              </w:rPr>
              <w:t>-0.</w:t>
            </w:r>
            <w:proofErr w:type="gramStart"/>
            <w:r w:rsidRPr="00D7091B">
              <w:rPr>
                <w:rFonts w:ascii="Times New Roman" w:hAnsi="Times New Roman" w:cs="Times New Roman"/>
                <w:color w:val="000000"/>
                <w:sz w:val="18"/>
                <w:szCs w:val="18"/>
              </w:rPr>
              <w:t>095  (</w:t>
            </w:r>
            <w:proofErr w:type="gramEnd"/>
            <w:r w:rsidRPr="00D7091B">
              <w:rPr>
                <w:rFonts w:ascii="Times New Roman" w:hAnsi="Times New Roman" w:cs="Times New Roman"/>
                <w:color w:val="000000"/>
                <w:sz w:val="18"/>
                <w:szCs w:val="18"/>
              </w:rPr>
              <w:t>0.065)</w:t>
            </w:r>
          </w:p>
        </w:tc>
        <w:tc>
          <w:tcPr>
            <w:tcW w:w="1134" w:type="dxa"/>
            <w:vAlign w:val="bottom"/>
          </w:tcPr>
          <w:p w14:paraId="40459494"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-0.055 * (0.033)</w:t>
            </w:r>
          </w:p>
        </w:tc>
      </w:tr>
      <w:tr w:rsidR="00F476D4" w:rsidRPr="00D7091B" w14:paraId="0CA889DC" w14:textId="77777777" w:rsidTr="007E7AE1">
        <w:trPr>
          <w:trHeight w:val="300"/>
          <w:jc w:val="center"/>
        </w:trPr>
        <w:tc>
          <w:tcPr>
            <w:tcW w:w="2788" w:type="dxa"/>
            <w:noWrap/>
          </w:tcPr>
          <w:p w14:paraId="699938D1"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Control of Corruption</w:t>
            </w:r>
          </w:p>
        </w:tc>
        <w:tc>
          <w:tcPr>
            <w:tcW w:w="1134" w:type="dxa"/>
            <w:noWrap/>
            <w:vAlign w:val="center"/>
          </w:tcPr>
          <w:p w14:paraId="36259646" w14:textId="77777777" w:rsidR="00F476D4" w:rsidRPr="00D7091B" w:rsidRDefault="00F476D4" w:rsidP="007E7AE1">
            <w:pPr>
              <w:jc w:val="center"/>
              <w:rPr>
                <w:rFonts w:ascii="Times New Roman" w:eastAsia="Times New Roman" w:hAnsi="Times New Roman" w:cs="Times New Roman"/>
                <w:bCs/>
                <w:sz w:val="18"/>
                <w:szCs w:val="18"/>
                <w:lang w:eastAsia="en-IE"/>
              </w:rPr>
            </w:pPr>
            <w:r w:rsidRPr="00D7091B">
              <w:rPr>
                <w:rFonts w:ascii="Times New Roman" w:hAnsi="Times New Roman" w:cs="Times New Roman"/>
                <w:color w:val="000000"/>
                <w:sz w:val="18"/>
                <w:szCs w:val="18"/>
              </w:rPr>
              <w:t>-1.091 *** (0.364)</w:t>
            </w:r>
          </w:p>
        </w:tc>
        <w:tc>
          <w:tcPr>
            <w:tcW w:w="1134" w:type="dxa"/>
            <w:vAlign w:val="bottom"/>
          </w:tcPr>
          <w:p w14:paraId="5B02C7EE"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-1.131 *** (0.363)</w:t>
            </w:r>
          </w:p>
        </w:tc>
        <w:tc>
          <w:tcPr>
            <w:tcW w:w="1134" w:type="dxa"/>
            <w:vAlign w:val="center"/>
          </w:tcPr>
          <w:p w14:paraId="14BCE0C3" w14:textId="77777777" w:rsidR="00F476D4" w:rsidRPr="00D7091B" w:rsidRDefault="00F476D4" w:rsidP="007E7AE1">
            <w:pPr>
              <w:jc w:val="center"/>
              <w:rPr>
                <w:rFonts w:ascii="Times New Roman" w:hAnsi="Times New Roman" w:cs="Times New Roman"/>
                <w:bCs/>
                <w:sz w:val="18"/>
                <w:szCs w:val="18"/>
              </w:rPr>
            </w:pPr>
            <w:r w:rsidRPr="00D7091B">
              <w:rPr>
                <w:rFonts w:ascii="Times New Roman" w:hAnsi="Times New Roman" w:cs="Times New Roman"/>
                <w:color w:val="000000"/>
                <w:sz w:val="18"/>
                <w:szCs w:val="18"/>
              </w:rPr>
              <w:t>-2.580 ** (1.254)</w:t>
            </w:r>
          </w:p>
        </w:tc>
        <w:tc>
          <w:tcPr>
            <w:tcW w:w="1134" w:type="dxa"/>
            <w:vAlign w:val="bottom"/>
          </w:tcPr>
          <w:p w14:paraId="2D075083" w14:textId="5793F06D"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-2.17</w:t>
            </w:r>
            <w:r w:rsidR="0065220D" w:rsidRPr="00D7091B">
              <w:rPr>
                <w:rFonts w:ascii="Times New Roman" w:hAnsi="Times New Roman" w:cs="Times New Roman"/>
                <w:color w:val="000000"/>
                <w:sz w:val="18"/>
                <w:szCs w:val="18"/>
              </w:rPr>
              <w:t>0</w:t>
            </w:r>
            <w:r w:rsidRPr="00D7091B">
              <w:rPr>
                <w:rFonts w:ascii="Times New Roman" w:hAnsi="Times New Roman" w:cs="Times New Roman"/>
                <w:color w:val="000000"/>
                <w:sz w:val="18"/>
                <w:szCs w:val="18"/>
              </w:rPr>
              <w:t xml:space="preserve"> *** (0.823)</w:t>
            </w:r>
          </w:p>
        </w:tc>
      </w:tr>
      <w:tr w:rsidR="00F476D4" w:rsidRPr="00D7091B" w14:paraId="590442BE" w14:textId="77777777" w:rsidTr="007E7AE1">
        <w:trPr>
          <w:trHeight w:val="300"/>
          <w:jc w:val="center"/>
        </w:trPr>
        <w:tc>
          <w:tcPr>
            <w:tcW w:w="2788" w:type="dxa"/>
            <w:noWrap/>
          </w:tcPr>
          <w:p w14:paraId="38BD6F59"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GDP Growth</w:t>
            </w:r>
          </w:p>
        </w:tc>
        <w:tc>
          <w:tcPr>
            <w:tcW w:w="1134" w:type="dxa"/>
            <w:noWrap/>
            <w:vAlign w:val="center"/>
          </w:tcPr>
          <w:p w14:paraId="56658C89" w14:textId="77777777" w:rsidR="00F476D4" w:rsidRPr="00D7091B" w:rsidRDefault="00F476D4" w:rsidP="007E7AE1">
            <w:pPr>
              <w:jc w:val="center"/>
              <w:rPr>
                <w:rFonts w:ascii="Times New Roman" w:eastAsia="Times New Roman" w:hAnsi="Times New Roman" w:cs="Times New Roman"/>
                <w:bCs/>
                <w:sz w:val="18"/>
                <w:szCs w:val="18"/>
                <w:lang w:eastAsia="en-IE"/>
              </w:rPr>
            </w:pPr>
            <w:r w:rsidRPr="00D7091B">
              <w:rPr>
                <w:rFonts w:ascii="Times New Roman" w:hAnsi="Times New Roman" w:cs="Times New Roman"/>
                <w:color w:val="000000"/>
                <w:sz w:val="18"/>
                <w:szCs w:val="18"/>
              </w:rPr>
              <w:t>0.327 *** (0.106)</w:t>
            </w:r>
          </w:p>
        </w:tc>
        <w:tc>
          <w:tcPr>
            <w:tcW w:w="1134" w:type="dxa"/>
            <w:vAlign w:val="bottom"/>
          </w:tcPr>
          <w:p w14:paraId="10CD507E"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0.303 *** (0.107)</w:t>
            </w:r>
          </w:p>
        </w:tc>
        <w:tc>
          <w:tcPr>
            <w:tcW w:w="1134" w:type="dxa"/>
            <w:vAlign w:val="center"/>
          </w:tcPr>
          <w:p w14:paraId="2F95BAC1" w14:textId="77777777" w:rsidR="00F476D4" w:rsidRPr="00D7091B" w:rsidRDefault="00F476D4" w:rsidP="007E7AE1">
            <w:pPr>
              <w:jc w:val="center"/>
              <w:rPr>
                <w:rFonts w:ascii="Times New Roman" w:hAnsi="Times New Roman" w:cs="Times New Roman"/>
                <w:bCs/>
                <w:sz w:val="18"/>
                <w:szCs w:val="18"/>
              </w:rPr>
            </w:pPr>
            <w:r w:rsidRPr="00D7091B">
              <w:rPr>
                <w:rFonts w:ascii="Times New Roman" w:hAnsi="Times New Roman" w:cs="Times New Roman"/>
                <w:color w:val="000000"/>
                <w:sz w:val="18"/>
                <w:szCs w:val="18"/>
              </w:rPr>
              <w:t>-0.</w:t>
            </w:r>
            <w:proofErr w:type="gramStart"/>
            <w:r w:rsidRPr="00D7091B">
              <w:rPr>
                <w:rFonts w:ascii="Times New Roman" w:hAnsi="Times New Roman" w:cs="Times New Roman"/>
                <w:color w:val="000000"/>
                <w:sz w:val="18"/>
                <w:szCs w:val="18"/>
              </w:rPr>
              <w:t>049  (</w:t>
            </w:r>
            <w:proofErr w:type="gramEnd"/>
            <w:r w:rsidRPr="00D7091B">
              <w:rPr>
                <w:rFonts w:ascii="Times New Roman" w:hAnsi="Times New Roman" w:cs="Times New Roman"/>
                <w:color w:val="000000"/>
                <w:sz w:val="18"/>
                <w:szCs w:val="18"/>
              </w:rPr>
              <w:t>0.290)</w:t>
            </w:r>
          </w:p>
        </w:tc>
        <w:tc>
          <w:tcPr>
            <w:tcW w:w="1134" w:type="dxa"/>
            <w:vAlign w:val="bottom"/>
          </w:tcPr>
          <w:p w14:paraId="1E2A54CF"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w:t>
            </w:r>
            <w:proofErr w:type="gramStart"/>
            <w:r w:rsidRPr="00D7091B">
              <w:rPr>
                <w:rFonts w:ascii="Times New Roman" w:hAnsi="Times New Roman" w:cs="Times New Roman"/>
                <w:color w:val="000000"/>
                <w:sz w:val="18"/>
                <w:szCs w:val="18"/>
              </w:rPr>
              <w:t>049  (</w:t>
            </w:r>
            <w:proofErr w:type="gramEnd"/>
            <w:r w:rsidRPr="00D7091B">
              <w:rPr>
                <w:rFonts w:ascii="Times New Roman" w:hAnsi="Times New Roman" w:cs="Times New Roman"/>
                <w:color w:val="000000"/>
                <w:sz w:val="18"/>
                <w:szCs w:val="18"/>
              </w:rPr>
              <w:t>0.231)</w:t>
            </w:r>
          </w:p>
        </w:tc>
      </w:tr>
      <w:tr w:rsidR="00F476D4" w:rsidRPr="00D7091B" w14:paraId="21FB51A7" w14:textId="77777777" w:rsidTr="007E7AE1">
        <w:trPr>
          <w:trHeight w:val="300"/>
          <w:jc w:val="center"/>
        </w:trPr>
        <w:tc>
          <w:tcPr>
            <w:tcW w:w="2788" w:type="dxa"/>
            <w:noWrap/>
          </w:tcPr>
          <w:p w14:paraId="1381600C"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Population Growth</w:t>
            </w:r>
          </w:p>
        </w:tc>
        <w:tc>
          <w:tcPr>
            <w:tcW w:w="1134" w:type="dxa"/>
            <w:noWrap/>
            <w:vAlign w:val="center"/>
            <w:hideMark/>
          </w:tcPr>
          <w:p w14:paraId="654E6AD9" w14:textId="77777777" w:rsidR="00F476D4" w:rsidRPr="00D7091B" w:rsidRDefault="00F476D4" w:rsidP="007E7AE1">
            <w:pPr>
              <w:jc w:val="center"/>
              <w:rPr>
                <w:rFonts w:ascii="Times New Roman" w:eastAsia="Times New Roman" w:hAnsi="Times New Roman" w:cs="Times New Roman"/>
                <w:bCs/>
                <w:sz w:val="18"/>
                <w:szCs w:val="18"/>
                <w:lang w:eastAsia="en-IE"/>
              </w:rPr>
            </w:pPr>
            <w:r w:rsidRPr="00D7091B">
              <w:rPr>
                <w:rFonts w:ascii="Times New Roman" w:hAnsi="Times New Roman" w:cs="Times New Roman"/>
                <w:color w:val="000000"/>
                <w:sz w:val="18"/>
                <w:szCs w:val="18"/>
              </w:rPr>
              <w:t>0.636 ** (0.267)</w:t>
            </w:r>
          </w:p>
        </w:tc>
        <w:tc>
          <w:tcPr>
            <w:tcW w:w="1134" w:type="dxa"/>
            <w:vAlign w:val="bottom"/>
          </w:tcPr>
          <w:p w14:paraId="0C65F368"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0.654 ** (0.277)</w:t>
            </w:r>
          </w:p>
        </w:tc>
        <w:tc>
          <w:tcPr>
            <w:tcW w:w="1134" w:type="dxa"/>
            <w:vAlign w:val="center"/>
          </w:tcPr>
          <w:p w14:paraId="3E3797D3" w14:textId="77777777" w:rsidR="00F476D4" w:rsidRPr="00D7091B" w:rsidRDefault="00F476D4" w:rsidP="007E7AE1">
            <w:pPr>
              <w:jc w:val="center"/>
              <w:rPr>
                <w:rFonts w:ascii="Times New Roman" w:hAnsi="Times New Roman" w:cs="Times New Roman"/>
                <w:sz w:val="18"/>
                <w:szCs w:val="18"/>
              </w:rPr>
            </w:pPr>
            <w:proofErr w:type="gramStart"/>
            <w:r w:rsidRPr="00D7091B">
              <w:rPr>
                <w:rFonts w:ascii="Times New Roman" w:hAnsi="Times New Roman" w:cs="Times New Roman"/>
                <w:color w:val="000000"/>
                <w:sz w:val="18"/>
                <w:szCs w:val="18"/>
              </w:rPr>
              <w:t>0.435  (</w:t>
            </w:r>
            <w:proofErr w:type="gramEnd"/>
            <w:r w:rsidRPr="00D7091B">
              <w:rPr>
                <w:rFonts w:ascii="Times New Roman" w:hAnsi="Times New Roman" w:cs="Times New Roman"/>
                <w:color w:val="000000"/>
                <w:sz w:val="18"/>
                <w:szCs w:val="18"/>
              </w:rPr>
              <w:t>0.388)</w:t>
            </w:r>
          </w:p>
        </w:tc>
        <w:tc>
          <w:tcPr>
            <w:tcW w:w="1134" w:type="dxa"/>
            <w:vAlign w:val="bottom"/>
          </w:tcPr>
          <w:p w14:paraId="75C85895"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0.671 * (0.358)</w:t>
            </w:r>
          </w:p>
        </w:tc>
      </w:tr>
      <w:tr w:rsidR="00F476D4" w:rsidRPr="00D7091B" w14:paraId="431968D3" w14:textId="77777777" w:rsidTr="007E7AE1">
        <w:trPr>
          <w:trHeight w:val="300"/>
          <w:jc w:val="center"/>
        </w:trPr>
        <w:tc>
          <w:tcPr>
            <w:tcW w:w="2788" w:type="dxa"/>
            <w:noWrap/>
          </w:tcPr>
          <w:p w14:paraId="41784185"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 xml:space="preserve">UE rate </w:t>
            </w:r>
          </w:p>
        </w:tc>
        <w:tc>
          <w:tcPr>
            <w:tcW w:w="1134" w:type="dxa"/>
            <w:noWrap/>
            <w:vAlign w:val="center"/>
            <w:hideMark/>
          </w:tcPr>
          <w:p w14:paraId="3D765A97" w14:textId="77777777" w:rsidR="00F476D4" w:rsidRPr="00D7091B" w:rsidRDefault="00F476D4" w:rsidP="007E7AE1">
            <w:pPr>
              <w:jc w:val="center"/>
              <w:rPr>
                <w:rFonts w:ascii="Times New Roman" w:eastAsia="Times New Roman" w:hAnsi="Times New Roman" w:cs="Times New Roman"/>
                <w:sz w:val="18"/>
                <w:szCs w:val="18"/>
                <w:lang w:eastAsia="en-IE"/>
              </w:rPr>
            </w:pPr>
            <w:r w:rsidRPr="00D7091B">
              <w:rPr>
                <w:rFonts w:ascii="Times New Roman" w:hAnsi="Times New Roman" w:cs="Times New Roman"/>
                <w:color w:val="000000"/>
                <w:sz w:val="18"/>
                <w:szCs w:val="18"/>
              </w:rPr>
              <w:t>-0.150 *** (0.051)</w:t>
            </w:r>
          </w:p>
        </w:tc>
        <w:tc>
          <w:tcPr>
            <w:tcW w:w="1134" w:type="dxa"/>
            <w:vAlign w:val="bottom"/>
          </w:tcPr>
          <w:p w14:paraId="007E3371"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-0.151 *** (0.051)</w:t>
            </w:r>
          </w:p>
        </w:tc>
        <w:tc>
          <w:tcPr>
            <w:tcW w:w="1134" w:type="dxa"/>
            <w:vAlign w:val="center"/>
          </w:tcPr>
          <w:p w14:paraId="04882EB3" w14:textId="77777777" w:rsidR="00F476D4" w:rsidRPr="00D7091B" w:rsidRDefault="00F476D4" w:rsidP="007E7AE1">
            <w:pPr>
              <w:jc w:val="center"/>
              <w:rPr>
                <w:rFonts w:ascii="Times New Roman" w:hAnsi="Times New Roman" w:cs="Times New Roman"/>
                <w:sz w:val="18"/>
                <w:szCs w:val="18"/>
              </w:rPr>
            </w:pPr>
            <w:r w:rsidRPr="00D7091B">
              <w:rPr>
                <w:rFonts w:ascii="Times New Roman" w:hAnsi="Times New Roman" w:cs="Times New Roman"/>
                <w:color w:val="000000"/>
                <w:sz w:val="18"/>
                <w:szCs w:val="18"/>
              </w:rPr>
              <w:t>-0.269 ** (0.107)</w:t>
            </w:r>
          </w:p>
        </w:tc>
        <w:tc>
          <w:tcPr>
            <w:tcW w:w="1134" w:type="dxa"/>
            <w:vAlign w:val="bottom"/>
          </w:tcPr>
          <w:p w14:paraId="777448CA"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-0.218 *** (0.081)</w:t>
            </w:r>
          </w:p>
        </w:tc>
      </w:tr>
      <w:tr w:rsidR="00F476D4" w:rsidRPr="00D7091B" w14:paraId="508F9AFC" w14:textId="77777777" w:rsidTr="007E7AE1">
        <w:trPr>
          <w:trHeight w:val="300"/>
          <w:jc w:val="center"/>
        </w:trPr>
        <w:tc>
          <w:tcPr>
            <w:tcW w:w="2788" w:type="dxa"/>
            <w:noWrap/>
          </w:tcPr>
          <w:p w14:paraId="40D72F68"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 xml:space="preserve">Agriculture </w:t>
            </w:r>
          </w:p>
        </w:tc>
        <w:tc>
          <w:tcPr>
            <w:tcW w:w="1134" w:type="dxa"/>
            <w:noWrap/>
            <w:vAlign w:val="center"/>
            <w:hideMark/>
          </w:tcPr>
          <w:p w14:paraId="1A4290EF" w14:textId="77777777" w:rsidR="00F476D4" w:rsidRPr="00D7091B" w:rsidRDefault="00F476D4" w:rsidP="007E7AE1">
            <w:pPr>
              <w:jc w:val="center"/>
              <w:rPr>
                <w:rFonts w:ascii="Times New Roman" w:eastAsia="Times New Roman" w:hAnsi="Times New Roman" w:cs="Times New Roman"/>
                <w:sz w:val="18"/>
                <w:szCs w:val="18"/>
                <w:lang w:eastAsia="en-IE"/>
              </w:rPr>
            </w:pPr>
            <w:r w:rsidRPr="00D7091B">
              <w:rPr>
                <w:rFonts w:ascii="Times New Roman" w:hAnsi="Times New Roman" w:cs="Times New Roman"/>
                <w:color w:val="000000"/>
                <w:sz w:val="18"/>
                <w:szCs w:val="18"/>
              </w:rPr>
              <w:t>0.466 *** (0.071)</w:t>
            </w:r>
          </w:p>
        </w:tc>
        <w:tc>
          <w:tcPr>
            <w:tcW w:w="1134" w:type="dxa"/>
            <w:vAlign w:val="bottom"/>
          </w:tcPr>
          <w:p w14:paraId="06BEE6BC" w14:textId="79079A4D"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0.466 *** (0.07</w:t>
            </w:r>
            <w:r w:rsidR="0065220D" w:rsidRPr="00D7091B">
              <w:rPr>
                <w:rFonts w:ascii="Times New Roman" w:hAnsi="Times New Roman" w:cs="Times New Roman"/>
                <w:color w:val="000000"/>
                <w:sz w:val="18"/>
                <w:szCs w:val="18"/>
              </w:rPr>
              <w:t>0</w:t>
            </w:r>
            <w:r w:rsidRPr="00D7091B">
              <w:rPr>
                <w:rFonts w:ascii="Times New Roman" w:hAnsi="Times New Roman" w:cs="Times New Roman"/>
                <w:color w:val="000000"/>
                <w:sz w:val="18"/>
                <w:szCs w:val="18"/>
              </w:rPr>
              <w:t>)</w:t>
            </w:r>
          </w:p>
        </w:tc>
        <w:tc>
          <w:tcPr>
            <w:tcW w:w="1134" w:type="dxa"/>
            <w:vAlign w:val="center"/>
          </w:tcPr>
          <w:p w14:paraId="64A67FD4" w14:textId="77777777" w:rsidR="00F476D4" w:rsidRPr="00D7091B" w:rsidRDefault="00F476D4" w:rsidP="007E7AE1">
            <w:pPr>
              <w:jc w:val="center"/>
              <w:rPr>
                <w:rFonts w:ascii="Times New Roman" w:hAnsi="Times New Roman" w:cs="Times New Roman"/>
                <w:sz w:val="18"/>
                <w:szCs w:val="18"/>
              </w:rPr>
            </w:pPr>
            <w:proofErr w:type="gramStart"/>
            <w:r w:rsidRPr="00D7091B">
              <w:rPr>
                <w:rFonts w:ascii="Times New Roman" w:hAnsi="Times New Roman" w:cs="Times New Roman"/>
                <w:color w:val="000000"/>
                <w:sz w:val="18"/>
                <w:szCs w:val="18"/>
              </w:rPr>
              <w:t>0.268  (</w:t>
            </w:r>
            <w:proofErr w:type="gramEnd"/>
            <w:r w:rsidRPr="00D7091B">
              <w:rPr>
                <w:rFonts w:ascii="Times New Roman" w:hAnsi="Times New Roman" w:cs="Times New Roman"/>
                <w:color w:val="000000"/>
                <w:sz w:val="18"/>
                <w:szCs w:val="18"/>
              </w:rPr>
              <w:t>0.168)</w:t>
            </w:r>
          </w:p>
        </w:tc>
        <w:tc>
          <w:tcPr>
            <w:tcW w:w="1134" w:type="dxa"/>
            <w:vAlign w:val="bottom"/>
          </w:tcPr>
          <w:p w14:paraId="6282D76F"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0.365 *** (0.111)</w:t>
            </w:r>
          </w:p>
        </w:tc>
      </w:tr>
      <w:tr w:rsidR="00F476D4" w:rsidRPr="00D7091B" w14:paraId="3A9F333A" w14:textId="77777777" w:rsidTr="007E7AE1">
        <w:trPr>
          <w:trHeight w:val="300"/>
          <w:jc w:val="center"/>
        </w:trPr>
        <w:tc>
          <w:tcPr>
            <w:tcW w:w="2788" w:type="dxa"/>
            <w:noWrap/>
          </w:tcPr>
          <w:p w14:paraId="30399156"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 xml:space="preserve">Services </w:t>
            </w:r>
          </w:p>
        </w:tc>
        <w:tc>
          <w:tcPr>
            <w:tcW w:w="1134" w:type="dxa"/>
            <w:noWrap/>
            <w:vAlign w:val="center"/>
            <w:hideMark/>
          </w:tcPr>
          <w:p w14:paraId="2B895747" w14:textId="77777777" w:rsidR="00F476D4" w:rsidRPr="00D7091B" w:rsidRDefault="00F476D4" w:rsidP="007E7AE1">
            <w:pPr>
              <w:jc w:val="center"/>
              <w:rPr>
                <w:rFonts w:ascii="Times New Roman" w:eastAsia="Times New Roman" w:hAnsi="Times New Roman" w:cs="Times New Roman"/>
                <w:sz w:val="18"/>
                <w:szCs w:val="18"/>
                <w:lang w:eastAsia="en-IE"/>
              </w:rPr>
            </w:pPr>
            <w:r w:rsidRPr="00D7091B">
              <w:rPr>
                <w:rFonts w:ascii="Times New Roman" w:hAnsi="Times New Roman" w:cs="Times New Roman"/>
                <w:color w:val="000000"/>
                <w:sz w:val="18"/>
                <w:szCs w:val="18"/>
              </w:rPr>
              <w:t>0.373 *** (0.066)</w:t>
            </w:r>
          </w:p>
        </w:tc>
        <w:tc>
          <w:tcPr>
            <w:tcW w:w="1134" w:type="dxa"/>
            <w:vAlign w:val="bottom"/>
          </w:tcPr>
          <w:p w14:paraId="4EE5F9C3"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0.374 *** (0.065)</w:t>
            </w:r>
          </w:p>
        </w:tc>
        <w:tc>
          <w:tcPr>
            <w:tcW w:w="1134" w:type="dxa"/>
            <w:vAlign w:val="center"/>
          </w:tcPr>
          <w:p w14:paraId="67AB85CE" w14:textId="77777777" w:rsidR="00F476D4" w:rsidRPr="00D7091B" w:rsidRDefault="00F476D4" w:rsidP="007E7AE1">
            <w:pPr>
              <w:jc w:val="center"/>
              <w:rPr>
                <w:rFonts w:ascii="Times New Roman" w:hAnsi="Times New Roman" w:cs="Times New Roman"/>
                <w:sz w:val="18"/>
                <w:szCs w:val="18"/>
              </w:rPr>
            </w:pPr>
            <w:proofErr w:type="gramStart"/>
            <w:r w:rsidRPr="00D7091B">
              <w:rPr>
                <w:rFonts w:ascii="Times New Roman" w:hAnsi="Times New Roman" w:cs="Times New Roman"/>
                <w:color w:val="000000"/>
                <w:sz w:val="18"/>
                <w:szCs w:val="18"/>
              </w:rPr>
              <w:t>0.191  (</w:t>
            </w:r>
            <w:proofErr w:type="gramEnd"/>
            <w:r w:rsidRPr="00D7091B">
              <w:rPr>
                <w:rFonts w:ascii="Times New Roman" w:hAnsi="Times New Roman" w:cs="Times New Roman"/>
                <w:color w:val="000000"/>
                <w:sz w:val="18"/>
                <w:szCs w:val="18"/>
              </w:rPr>
              <w:t>0.156)</w:t>
            </w:r>
          </w:p>
        </w:tc>
        <w:tc>
          <w:tcPr>
            <w:tcW w:w="1134" w:type="dxa"/>
            <w:vAlign w:val="bottom"/>
          </w:tcPr>
          <w:p w14:paraId="3A39131E"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0.284 *** (0.096)</w:t>
            </w:r>
          </w:p>
        </w:tc>
      </w:tr>
      <w:tr w:rsidR="00F476D4" w:rsidRPr="00D7091B" w14:paraId="37D177E9" w14:textId="77777777" w:rsidTr="007E7AE1">
        <w:trPr>
          <w:trHeight w:val="300"/>
          <w:jc w:val="center"/>
        </w:trPr>
        <w:tc>
          <w:tcPr>
            <w:tcW w:w="2788" w:type="dxa"/>
            <w:noWrap/>
          </w:tcPr>
          <w:p w14:paraId="087CFCEF"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 xml:space="preserve">HT Exports </w:t>
            </w:r>
          </w:p>
        </w:tc>
        <w:tc>
          <w:tcPr>
            <w:tcW w:w="1134" w:type="dxa"/>
            <w:noWrap/>
            <w:vAlign w:val="center"/>
            <w:hideMark/>
          </w:tcPr>
          <w:p w14:paraId="3E000D87" w14:textId="77777777" w:rsidR="00F476D4" w:rsidRPr="00D7091B" w:rsidRDefault="00F476D4" w:rsidP="007E7AE1">
            <w:pPr>
              <w:jc w:val="center"/>
              <w:rPr>
                <w:rFonts w:ascii="Times New Roman" w:eastAsia="Times New Roman" w:hAnsi="Times New Roman" w:cs="Times New Roman"/>
                <w:sz w:val="18"/>
                <w:szCs w:val="18"/>
                <w:lang w:eastAsia="en-IE"/>
              </w:rPr>
            </w:pPr>
            <w:r w:rsidRPr="00D7091B">
              <w:rPr>
                <w:rFonts w:ascii="Times New Roman" w:hAnsi="Times New Roman" w:cs="Times New Roman"/>
                <w:color w:val="000000"/>
                <w:sz w:val="18"/>
                <w:szCs w:val="18"/>
              </w:rPr>
              <w:t>-0.066 ** (0.026)</w:t>
            </w:r>
          </w:p>
        </w:tc>
        <w:tc>
          <w:tcPr>
            <w:tcW w:w="1134" w:type="dxa"/>
            <w:vAlign w:val="bottom"/>
          </w:tcPr>
          <w:p w14:paraId="2313D06F" w14:textId="77777777"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-0.072 *** (0.027)</w:t>
            </w:r>
          </w:p>
        </w:tc>
        <w:tc>
          <w:tcPr>
            <w:tcW w:w="1134" w:type="dxa"/>
            <w:vAlign w:val="center"/>
          </w:tcPr>
          <w:p w14:paraId="4A2FE460" w14:textId="77777777" w:rsidR="00F476D4" w:rsidRPr="00D7091B" w:rsidRDefault="00F476D4" w:rsidP="007E7AE1">
            <w:pPr>
              <w:jc w:val="center"/>
              <w:rPr>
                <w:rFonts w:ascii="Times New Roman" w:hAnsi="Times New Roman" w:cs="Times New Roman"/>
                <w:sz w:val="18"/>
                <w:szCs w:val="18"/>
              </w:rPr>
            </w:pPr>
            <w:r w:rsidRPr="00D7091B">
              <w:rPr>
                <w:rFonts w:ascii="Times New Roman" w:hAnsi="Times New Roman" w:cs="Times New Roman"/>
                <w:color w:val="000000"/>
                <w:sz w:val="18"/>
                <w:szCs w:val="18"/>
              </w:rPr>
              <w:t>-0.</w:t>
            </w:r>
            <w:proofErr w:type="gramStart"/>
            <w:r w:rsidRPr="00D7091B">
              <w:rPr>
                <w:rFonts w:ascii="Times New Roman" w:hAnsi="Times New Roman" w:cs="Times New Roman"/>
                <w:color w:val="000000"/>
                <w:sz w:val="18"/>
                <w:szCs w:val="18"/>
              </w:rPr>
              <w:t>038  (</w:t>
            </w:r>
            <w:proofErr w:type="gramEnd"/>
            <w:r w:rsidRPr="00D7091B">
              <w:rPr>
                <w:rFonts w:ascii="Times New Roman" w:hAnsi="Times New Roman" w:cs="Times New Roman"/>
                <w:color w:val="000000"/>
                <w:sz w:val="18"/>
                <w:szCs w:val="18"/>
              </w:rPr>
              <w:t>0.066)</w:t>
            </w:r>
          </w:p>
        </w:tc>
        <w:tc>
          <w:tcPr>
            <w:tcW w:w="1134" w:type="dxa"/>
            <w:vAlign w:val="bottom"/>
          </w:tcPr>
          <w:p w14:paraId="2A591D9A" w14:textId="617B5DF0" w:rsidR="00F476D4" w:rsidRPr="00D7091B" w:rsidRDefault="00F476D4" w:rsidP="007E7AE1">
            <w:pPr>
              <w:jc w:val="center"/>
              <w:rPr>
                <w:rFonts w:ascii="Times New Roman" w:hAnsi="Times New Roman" w:cs="Times New Roman"/>
                <w:color w:val="000000"/>
                <w:sz w:val="18"/>
                <w:szCs w:val="18"/>
              </w:rPr>
            </w:pPr>
            <w:r w:rsidRPr="00D7091B">
              <w:rPr>
                <w:rFonts w:ascii="Times New Roman" w:hAnsi="Times New Roman" w:cs="Times New Roman"/>
                <w:color w:val="000000"/>
                <w:sz w:val="18"/>
                <w:szCs w:val="18"/>
              </w:rPr>
              <w:t>-0.096 * (0.05</w:t>
            </w:r>
            <w:r w:rsidR="0065220D" w:rsidRPr="00D7091B">
              <w:rPr>
                <w:rFonts w:ascii="Times New Roman" w:hAnsi="Times New Roman" w:cs="Times New Roman"/>
                <w:color w:val="000000"/>
                <w:sz w:val="18"/>
                <w:szCs w:val="18"/>
              </w:rPr>
              <w:t>0</w:t>
            </w:r>
            <w:r w:rsidRPr="00D7091B">
              <w:rPr>
                <w:rFonts w:ascii="Times New Roman" w:hAnsi="Times New Roman" w:cs="Times New Roman"/>
                <w:color w:val="000000"/>
                <w:sz w:val="18"/>
                <w:szCs w:val="18"/>
              </w:rPr>
              <w:t>)</w:t>
            </w:r>
          </w:p>
        </w:tc>
      </w:tr>
      <w:tr w:rsidR="00F476D4" w:rsidRPr="00D7091B" w14:paraId="686F3444" w14:textId="77777777" w:rsidTr="007E7AE1">
        <w:trPr>
          <w:trHeight w:val="300"/>
          <w:jc w:val="center"/>
        </w:trPr>
        <w:tc>
          <w:tcPr>
            <w:tcW w:w="2788" w:type="dxa"/>
            <w:noWrap/>
          </w:tcPr>
          <w:p w14:paraId="79F1ECC0"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 xml:space="preserve">Year Dummies </w:t>
            </w:r>
          </w:p>
        </w:tc>
        <w:tc>
          <w:tcPr>
            <w:tcW w:w="1134" w:type="dxa"/>
            <w:noWrap/>
            <w:hideMark/>
          </w:tcPr>
          <w:p w14:paraId="51146A0D" w14:textId="77777777" w:rsidR="00F476D4" w:rsidRPr="00D7091B" w:rsidRDefault="00F476D4" w:rsidP="007E7AE1">
            <w:pPr>
              <w:jc w:val="center"/>
              <w:rPr>
                <w:rFonts w:ascii="Times New Roman" w:eastAsia="Times New Roman" w:hAnsi="Times New Roman" w:cs="Times New Roman"/>
                <w:sz w:val="18"/>
                <w:szCs w:val="18"/>
                <w:lang w:eastAsia="en-IE"/>
              </w:rPr>
            </w:pPr>
            <w:r w:rsidRPr="00D7091B">
              <w:rPr>
                <w:rFonts w:ascii="Times New Roman" w:eastAsia="Times New Roman" w:hAnsi="Times New Roman" w:cs="Times New Roman"/>
                <w:sz w:val="18"/>
                <w:szCs w:val="18"/>
                <w:lang w:eastAsia="en-IE"/>
              </w:rPr>
              <w:t>Yes</w:t>
            </w:r>
          </w:p>
        </w:tc>
        <w:tc>
          <w:tcPr>
            <w:tcW w:w="1134" w:type="dxa"/>
          </w:tcPr>
          <w:p w14:paraId="17354892" w14:textId="77777777" w:rsidR="00F476D4" w:rsidRPr="00D7091B" w:rsidRDefault="00F476D4" w:rsidP="007E7AE1">
            <w:pPr>
              <w:jc w:val="center"/>
              <w:rPr>
                <w:rFonts w:ascii="Times New Roman" w:hAnsi="Times New Roman" w:cs="Times New Roman"/>
                <w:sz w:val="18"/>
                <w:szCs w:val="18"/>
              </w:rPr>
            </w:pPr>
            <w:r w:rsidRPr="00D7091B">
              <w:rPr>
                <w:rFonts w:ascii="Times New Roman" w:eastAsia="Times New Roman" w:hAnsi="Times New Roman" w:cs="Times New Roman"/>
                <w:sz w:val="18"/>
                <w:szCs w:val="18"/>
                <w:lang w:eastAsia="en-IE"/>
              </w:rPr>
              <w:t>Yes</w:t>
            </w:r>
          </w:p>
        </w:tc>
        <w:tc>
          <w:tcPr>
            <w:tcW w:w="1134" w:type="dxa"/>
          </w:tcPr>
          <w:p w14:paraId="722DC654" w14:textId="77777777" w:rsidR="00F476D4" w:rsidRPr="00D7091B" w:rsidRDefault="00F476D4" w:rsidP="007E7AE1">
            <w:pPr>
              <w:jc w:val="center"/>
              <w:rPr>
                <w:rFonts w:ascii="Times New Roman" w:hAnsi="Times New Roman" w:cs="Times New Roman"/>
                <w:sz w:val="18"/>
                <w:szCs w:val="18"/>
              </w:rPr>
            </w:pPr>
            <w:r w:rsidRPr="00D7091B">
              <w:rPr>
                <w:rFonts w:ascii="Times New Roman" w:eastAsia="Times New Roman" w:hAnsi="Times New Roman" w:cs="Times New Roman"/>
                <w:sz w:val="18"/>
                <w:szCs w:val="18"/>
                <w:lang w:eastAsia="en-IE"/>
              </w:rPr>
              <w:t>Yes</w:t>
            </w:r>
          </w:p>
        </w:tc>
        <w:tc>
          <w:tcPr>
            <w:tcW w:w="1134" w:type="dxa"/>
          </w:tcPr>
          <w:p w14:paraId="611E74AE" w14:textId="77777777" w:rsidR="00F476D4" w:rsidRPr="00D7091B" w:rsidRDefault="00F476D4" w:rsidP="007E7AE1">
            <w:pPr>
              <w:jc w:val="center"/>
              <w:rPr>
                <w:rFonts w:ascii="Times New Roman" w:hAnsi="Times New Roman" w:cs="Times New Roman"/>
                <w:sz w:val="18"/>
                <w:szCs w:val="18"/>
              </w:rPr>
            </w:pPr>
            <w:r w:rsidRPr="00D7091B">
              <w:rPr>
                <w:rFonts w:ascii="Times New Roman" w:eastAsia="Times New Roman" w:hAnsi="Times New Roman" w:cs="Times New Roman"/>
                <w:sz w:val="18"/>
                <w:szCs w:val="18"/>
                <w:lang w:eastAsia="en-IE"/>
              </w:rPr>
              <w:t>Yes</w:t>
            </w:r>
          </w:p>
        </w:tc>
      </w:tr>
      <w:tr w:rsidR="00F476D4" w:rsidRPr="00D7091B" w14:paraId="4C600B1C" w14:textId="77777777" w:rsidTr="007E7AE1">
        <w:trPr>
          <w:trHeight w:val="300"/>
          <w:jc w:val="center"/>
        </w:trPr>
        <w:tc>
          <w:tcPr>
            <w:tcW w:w="2788" w:type="dxa"/>
            <w:tcBorders>
              <w:bottom w:val="single" w:sz="4" w:space="0" w:color="auto"/>
            </w:tcBorders>
            <w:noWrap/>
          </w:tcPr>
          <w:p w14:paraId="0D34F49D"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Country Group Dummies</w:t>
            </w:r>
          </w:p>
        </w:tc>
        <w:tc>
          <w:tcPr>
            <w:tcW w:w="1134" w:type="dxa"/>
            <w:tcBorders>
              <w:bottom w:val="single" w:sz="4" w:space="0" w:color="auto"/>
            </w:tcBorders>
            <w:noWrap/>
          </w:tcPr>
          <w:p w14:paraId="4398F1B1"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18"/>
                <w:szCs w:val="18"/>
                <w:lang w:eastAsia="en-IE"/>
              </w:rPr>
              <w:t>Yes</w:t>
            </w:r>
          </w:p>
        </w:tc>
        <w:tc>
          <w:tcPr>
            <w:tcW w:w="1134" w:type="dxa"/>
            <w:tcBorders>
              <w:bottom w:val="single" w:sz="4" w:space="0" w:color="auto"/>
            </w:tcBorders>
          </w:tcPr>
          <w:p w14:paraId="5D7CF827" w14:textId="77777777" w:rsidR="00F476D4" w:rsidRPr="00D7091B" w:rsidRDefault="00F476D4" w:rsidP="007E7AE1">
            <w:pPr>
              <w:jc w:val="center"/>
              <w:rPr>
                <w:rFonts w:ascii="Times New Roman" w:hAnsi="Times New Roman" w:cs="Times New Roman"/>
                <w:sz w:val="20"/>
                <w:szCs w:val="20"/>
              </w:rPr>
            </w:pPr>
            <w:r w:rsidRPr="00D7091B">
              <w:rPr>
                <w:rFonts w:ascii="Times New Roman" w:eastAsia="Times New Roman" w:hAnsi="Times New Roman" w:cs="Times New Roman"/>
                <w:sz w:val="18"/>
                <w:szCs w:val="18"/>
                <w:lang w:eastAsia="en-IE"/>
              </w:rPr>
              <w:t>Yes</w:t>
            </w:r>
          </w:p>
        </w:tc>
        <w:tc>
          <w:tcPr>
            <w:tcW w:w="1134" w:type="dxa"/>
            <w:tcBorders>
              <w:bottom w:val="single" w:sz="4" w:space="0" w:color="auto"/>
            </w:tcBorders>
          </w:tcPr>
          <w:p w14:paraId="1E48DCBE" w14:textId="77777777" w:rsidR="00F476D4" w:rsidRPr="00D7091B" w:rsidRDefault="00F476D4" w:rsidP="007E7AE1">
            <w:pPr>
              <w:jc w:val="center"/>
              <w:rPr>
                <w:rFonts w:ascii="Times New Roman" w:hAnsi="Times New Roman" w:cs="Times New Roman"/>
                <w:sz w:val="20"/>
                <w:szCs w:val="20"/>
              </w:rPr>
            </w:pPr>
            <w:r w:rsidRPr="00D7091B">
              <w:rPr>
                <w:rFonts w:ascii="Times New Roman" w:eastAsia="Times New Roman" w:hAnsi="Times New Roman" w:cs="Times New Roman"/>
                <w:sz w:val="18"/>
                <w:szCs w:val="18"/>
                <w:lang w:eastAsia="en-IE"/>
              </w:rPr>
              <w:t>Yes</w:t>
            </w:r>
          </w:p>
        </w:tc>
        <w:tc>
          <w:tcPr>
            <w:tcW w:w="1134" w:type="dxa"/>
            <w:tcBorders>
              <w:bottom w:val="single" w:sz="4" w:space="0" w:color="auto"/>
            </w:tcBorders>
          </w:tcPr>
          <w:p w14:paraId="6C492011" w14:textId="77777777" w:rsidR="00F476D4" w:rsidRPr="00D7091B" w:rsidRDefault="00F476D4" w:rsidP="007E7AE1">
            <w:pPr>
              <w:jc w:val="center"/>
              <w:rPr>
                <w:rFonts w:ascii="Times New Roman" w:hAnsi="Times New Roman" w:cs="Times New Roman"/>
                <w:sz w:val="20"/>
                <w:szCs w:val="20"/>
              </w:rPr>
            </w:pPr>
            <w:r w:rsidRPr="00D7091B">
              <w:rPr>
                <w:rFonts w:ascii="Times New Roman" w:eastAsia="Times New Roman" w:hAnsi="Times New Roman" w:cs="Times New Roman"/>
                <w:sz w:val="18"/>
                <w:szCs w:val="18"/>
                <w:lang w:eastAsia="en-IE"/>
              </w:rPr>
              <w:t>Yes</w:t>
            </w:r>
          </w:p>
        </w:tc>
      </w:tr>
      <w:tr w:rsidR="007E7AE1" w:rsidRPr="00D7091B" w14:paraId="047A6612" w14:textId="77777777" w:rsidTr="007E7AE1">
        <w:trPr>
          <w:trHeight w:val="300"/>
          <w:jc w:val="center"/>
        </w:trPr>
        <w:tc>
          <w:tcPr>
            <w:tcW w:w="2788" w:type="dxa"/>
            <w:noWrap/>
          </w:tcPr>
          <w:p w14:paraId="2B937A64" w14:textId="3C037680" w:rsidR="007E7AE1" w:rsidRPr="00D7091B" w:rsidRDefault="007E7AE1" w:rsidP="0021153B">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 xml:space="preserve">Impact of Inward FDI </w:t>
            </w:r>
            <w:proofErr w:type="spellStart"/>
            <w:r w:rsidRPr="00D7091B">
              <w:rPr>
                <w:rFonts w:ascii="Times New Roman" w:eastAsia="Times New Roman" w:hAnsi="Times New Roman" w:cs="Times New Roman"/>
                <w:sz w:val="20"/>
                <w:szCs w:val="20"/>
                <w:lang w:eastAsia="en-IE"/>
              </w:rPr>
              <w:t>evalua</w:t>
            </w:r>
            <w:proofErr w:type="spellEnd"/>
            <w:r w:rsidR="0021153B" w:rsidRPr="00D7091B">
              <w:rPr>
                <w:rFonts w:ascii="Times New Roman" w:eastAsia="Times New Roman" w:hAnsi="Times New Roman" w:cs="Times New Roman"/>
                <w:sz w:val="20"/>
                <w:szCs w:val="20"/>
                <w:lang w:eastAsia="en-IE"/>
              </w:rPr>
              <w:t>-</w:t>
            </w:r>
            <w:r w:rsidRPr="00D7091B">
              <w:rPr>
                <w:rFonts w:ascii="Times New Roman" w:eastAsia="Times New Roman" w:hAnsi="Times New Roman" w:cs="Times New Roman"/>
                <w:sz w:val="20"/>
                <w:szCs w:val="20"/>
                <w:lang w:eastAsia="en-IE"/>
              </w:rPr>
              <w:t>ted in</w:t>
            </w:r>
            <w:r w:rsidR="0021153B" w:rsidRPr="00D7091B">
              <w:rPr>
                <w:rFonts w:ascii="Times New Roman" w:eastAsia="Times New Roman" w:hAnsi="Times New Roman" w:cs="Times New Roman"/>
                <w:sz w:val="20"/>
                <w:szCs w:val="20"/>
                <w:lang w:eastAsia="en-IE"/>
              </w:rPr>
              <w:t xml:space="preserve"> sample</w:t>
            </w:r>
            <w:r w:rsidRPr="00D7091B">
              <w:rPr>
                <w:rFonts w:ascii="Times New Roman" w:eastAsia="Times New Roman" w:hAnsi="Times New Roman" w:cs="Times New Roman"/>
                <w:sz w:val="20"/>
                <w:szCs w:val="20"/>
                <w:lang w:eastAsia="en-IE"/>
              </w:rPr>
              <w:t xml:space="preserve"> mean of Education</w:t>
            </w:r>
          </w:p>
        </w:tc>
        <w:tc>
          <w:tcPr>
            <w:tcW w:w="1134" w:type="dxa"/>
            <w:noWrap/>
          </w:tcPr>
          <w:p w14:paraId="53CB1A01" w14:textId="77777777" w:rsidR="007E7AE1" w:rsidRPr="00D7091B" w:rsidRDefault="007E7AE1" w:rsidP="007E7AE1">
            <w:pPr>
              <w:jc w:val="center"/>
              <w:rPr>
                <w:rFonts w:ascii="Times New Roman" w:eastAsia="Times New Roman" w:hAnsi="Times New Roman" w:cs="Times New Roman"/>
                <w:sz w:val="18"/>
                <w:szCs w:val="18"/>
                <w:lang w:eastAsia="en-IE"/>
              </w:rPr>
            </w:pPr>
          </w:p>
        </w:tc>
        <w:tc>
          <w:tcPr>
            <w:tcW w:w="1134" w:type="dxa"/>
          </w:tcPr>
          <w:p w14:paraId="769F7F23" w14:textId="77777777" w:rsidR="007E7AE1" w:rsidRPr="00D7091B" w:rsidRDefault="007E7AE1" w:rsidP="007E7AE1">
            <w:pPr>
              <w:jc w:val="center"/>
              <w:rPr>
                <w:rFonts w:ascii="Times New Roman" w:eastAsia="Times New Roman" w:hAnsi="Times New Roman" w:cs="Times New Roman"/>
                <w:sz w:val="18"/>
                <w:szCs w:val="18"/>
                <w:lang w:eastAsia="en-IE"/>
              </w:rPr>
            </w:pPr>
            <w:r w:rsidRPr="00D7091B">
              <w:rPr>
                <w:rFonts w:ascii="Times New Roman" w:eastAsia="Times New Roman" w:hAnsi="Times New Roman" w:cs="Times New Roman"/>
                <w:sz w:val="18"/>
                <w:szCs w:val="18"/>
                <w:lang w:eastAsia="en-IE"/>
              </w:rPr>
              <w:t>0.083 *</w:t>
            </w:r>
          </w:p>
          <w:p w14:paraId="31B183BD" w14:textId="4B7820BD" w:rsidR="007E7AE1" w:rsidRPr="00D7091B" w:rsidRDefault="007E7AE1" w:rsidP="007E7AE1">
            <w:pPr>
              <w:jc w:val="center"/>
              <w:rPr>
                <w:rFonts w:ascii="Times New Roman" w:eastAsia="Times New Roman" w:hAnsi="Times New Roman" w:cs="Times New Roman"/>
                <w:sz w:val="18"/>
                <w:szCs w:val="18"/>
                <w:lang w:eastAsia="en-IE"/>
              </w:rPr>
            </w:pPr>
            <w:r w:rsidRPr="00D7091B">
              <w:rPr>
                <w:rFonts w:ascii="Times New Roman" w:eastAsia="Times New Roman" w:hAnsi="Times New Roman" w:cs="Times New Roman"/>
                <w:sz w:val="18"/>
                <w:szCs w:val="18"/>
                <w:lang w:eastAsia="en-IE"/>
              </w:rPr>
              <w:t>(0.044)</w:t>
            </w:r>
          </w:p>
        </w:tc>
        <w:tc>
          <w:tcPr>
            <w:tcW w:w="1134" w:type="dxa"/>
          </w:tcPr>
          <w:p w14:paraId="0217A84E" w14:textId="77777777" w:rsidR="007E7AE1" w:rsidRPr="00D7091B" w:rsidRDefault="007E7AE1" w:rsidP="007E7AE1">
            <w:pPr>
              <w:jc w:val="center"/>
              <w:rPr>
                <w:rFonts w:ascii="Times New Roman" w:eastAsia="Times New Roman" w:hAnsi="Times New Roman" w:cs="Times New Roman"/>
                <w:sz w:val="18"/>
                <w:szCs w:val="18"/>
                <w:lang w:eastAsia="en-IE"/>
              </w:rPr>
            </w:pPr>
          </w:p>
        </w:tc>
        <w:tc>
          <w:tcPr>
            <w:tcW w:w="1134" w:type="dxa"/>
          </w:tcPr>
          <w:p w14:paraId="5A8CE2E7" w14:textId="77777777" w:rsidR="007E7AE1" w:rsidRPr="00D7091B" w:rsidRDefault="007E7AE1" w:rsidP="007E7AE1">
            <w:pPr>
              <w:jc w:val="center"/>
              <w:rPr>
                <w:rFonts w:ascii="Times New Roman" w:eastAsia="Times New Roman" w:hAnsi="Times New Roman" w:cs="Times New Roman"/>
                <w:sz w:val="18"/>
                <w:szCs w:val="18"/>
                <w:lang w:eastAsia="en-IE"/>
              </w:rPr>
            </w:pPr>
            <w:r w:rsidRPr="00D7091B">
              <w:rPr>
                <w:rFonts w:ascii="Times New Roman" w:eastAsia="Times New Roman" w:hAnsi="Times New Roman" w:cs="Times New Roman"/>
                <w:sz w:val="18"/>
                <w:szCs w:val="18"/>
                <w:lang w:eastAsia="en-IE"/>
              </w:rPr>
              <w:t>1.453 *</w:t>
            </w:r>
          </w:p>
          <w:p w14:paraId="60A0661E" w14:textId="41194AAF" w:rsidR="007E7AE1" w:rsidRPr="00D7091B" w:rsidRDefault="007E7AE1" w:rsidP="007E7AE1">
            <w:pPr>
              <w:jc w:val="center"/>
              <w:rPr>
                <w:rFonts w:ascii="Times New Roman" w:eastAsia="Times New Roman" w:hAnsi="Times New Roman" w:cs="Times New Roman"/>
                <w:sz w:val="18"/>
                <w:szCs w:val="18"/>
                <w:lang w:eastAsia="en-IE"/>
              </w:rPr>
            </w:pPr>
            <w:r w:rsidRPr="00D7091B">
              <w:rPr>
                <w:rFonts w:ascii="Times New Roman" w:eastAsia="Times New Roman" w:hAnsi="Times New Roman" w:cs="Times New Roman"/>
                <w:sz w:val="18"/>
                <w:szCs w:val="18"/>
                <w:lang w:eastAsia="en-IE"/>
              </w:rPr>
              <w:t>(0.821)</w:t>
            </w:r>
          </w:p>
        </w:tc>
      </w:tr>
      <w:tr w:rsidR="007E7AE1" w:rsidRPr="00D7091B" w14:paraId="109384B3" w14:textId="77777777" w:rsidTr="007E7AE1">
        <w:trPr>
          <w:trHeight w:val="300"/>
          <w:jc w:val="center"/>
        </w:trPr>
        <w:tc>
          <w:tcPr>
            <w:tcW w:w="2788" w:type="dxa"/>
            <w:tcBorders>
              <w:bottom w:val="single" w:sz="4" w:space="0" w:color="auto"/>
            </w:tcBorders>
            <w:noWrap/>
          </w:tcPr>
          <w:p w14:paraId="3A6380AA" w14:textId="69E99580" w:rsidR="007E7AE1" w:rsidRPr="00D7091B" w:rsidRDefault="007E7AE1" w:rsidP="007E7AE1">
            <w:pPr>
              <w:rPr>
                <w:rFonts w:ascii="Times New Roman" w:eastAsia="Times New Roman" w:hAnsi="Times New Roman" w:cs="Times New Roman"/>
                <w:sz w:val="20"/>
                <w:szCs w:val="20"/>
                <w:lang w:eastAsia="en-IE"/>
              </w:rPr>
            </w:pPr>
          </w:p>
          <w:p w14:paraId="0A591B98" w14:textId="37688240" w:rsidR="007E7AE1" w:rsidRPr="00D7091B" w:rsidRDefault="007E7AE1" w:rsidP="0021153B">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 xml:space="preserve">Impact of Education evaluated in </w:t>
            </w:r>
            <w:r w:rsidR="0021153B" w:rsidRPr="00D7091B">
              <w:rPr>
                <w:rFonts w:ascii="Times New Roman" w:eastAsia="Times New Roman" w:hAnsi="Times New Roman" w:cs="Times New Roman"/>
                <w:sz w:val="20"/>
                <w:szCs w:val="20"/>
                <w:lang w:eastAsia="en-IE"/>
              </w:rPr>
              <w:t>sample</w:t>
            </w:r>
            <w:r w:rsidRPr="00D7091B">
              <w:rPr>
                <w:rFonts w:ascii="Times New Roman" w:eastAsia="Times New Roman" w:hAnsi="Times New Roman" w:cs="Times New Roman"/>
                <w:sz w:val="20"/>
                <w:szCs w:val="20"/>
                <w:lang w:eastAsia="en-IE"/>
              </w:rPr>
              <w:t xml:space="preserve"> mean of Inward FDI</w:t>
            </w:r>
          </w:p>
        </w:tc>
        <w:tc>
          <w:tcPr>
            <w:tcW w:w="1134" w:type="dxa"/>
            <w:tcBorders>
              <w:bottom w:val="single" w:sz="4" w:space="0" w:color="auto"/>
            </w:tcBorders>
            <w:noWrap/>
          </w:tcPr>
          <w:p w14:paraId="17844906" w14:textId="77777777" w:rsidR="007E7AE1" w:rsidRPr="00D7091B" w:rsidRDefault="007E7AE1" w:rsidP="007E7AE1">
            <w:pPr>
              <w:jc w:val="center"/>
              <w:rPr>
                <w:rFonts w:ascii="Times New Roman" w:eastAsia="Times New Roman" w:hAnsi="Times New Roman" w:cs="Times New Roman"/>
                <w:sz w:val="18"/>
                <w:szCs w:val="18"/>
                <w:lang w:eastAsia="en-IE"/>
              </w:rPr>
            </w:pPr>
          </w:p>
        </w:tc>
        <w:tc>
          <w:tcPr>
            <w:tcW w:w="1134" w:type="dxa"/>
            <w:tcBorders>
              <w:bottom w:val="single" w:sz="4" w:space="0" w:color="auto"/>
            </w:tcBorders>
          </w:tcPr>
          <w:p w14:paraId="0252E6BB" w14:textId="77777777" w:rsidR="007E7AE1" w:rsidRPr="00D7091B" w:rsidRDefault="007E7AE1" w:rsidP="007E7AE1">
            <w:pPr>
              <w:jc w:val="center"/>
              <w:rPr>
                <w:rFonts w:ascii="Times New Roman" w:eastAsia="Times New Roman" w:hAnsi="Times New Roman" w:cs="Times New Roman"/>
                <w:sz w:val="18"/>
                <w:szCs w:val="18"/>
                <w:lang w:eastAsia="en-IE"/>
              </w:rPr>
            </w:pPr>
          </w:p>
          <w:p w14:paraId="416A4E87" w14:textId="77777777" w:rsidR="007E7AE1" w:rsidRPr="00D7091B" w:rsidRDefault="007E7AE1" w:rsidP="007E7AE1">
            <w:pPr>
              <w:jc w:val="center"/>
              <w:rPr>
                <w:rFonts w:ascii="Times New Roman" w:eastAsia="Times New Roman" w:hAnsi="Times New Roman" w:cs="Times New Roman"/>
                <w:sz w:val="18"/>
                <w:szCs w:val="18"/>
                <w:lang w:eastAsia="en-IE"/>
              </w:rPr>
            </w:pPr>
            <w:r w:rsidRPr="00D7091B">
              <w:rPr>
                <w:rFonts w:ascii="Times New Roman" w:eastAsia="Times New Roman" w:hAnsi="Times New Roman" w:cs="Times New Roman"/>
                <w:sz w:val="18"/>
                <w:szCs w:val="18"/>
                <w:lang w:eastAsia="en-IE"/>
              </w:rPr>
              <w:t>-0.116 ***</w:t>
            </w:r>
          </w:p>
          <w:p w14:paraId="48F22480" w14:textId="697785EE" w:rsidR="007E7AE1" w:rsidRPr="00D7091B" w:rsidRDefault="007E7AE1" w:rsidP="007E7AE1">
            <w:pPr>
              <w:jc w:val="center"/>
              <w:rPr>
                <w:rFonts w:ascii="Times New Roman" w:eastAsia="Times New Roman" w:hAnsi="Times New Roman" w:cs="Times New Roman"/>
                <w:sz w:val="18"/>
                <w:szCs w:val="18"/>
                <w:lang w:eastAsia="en-IE"/>
              </w:rPr>
            </w:pPr>
            <w:r w:rsidRPr="00D7091B">
              <w:rPr>
                <w:rFonts w:ascii="Times New Roman" w:eastAsia="Times New Roman" w:hAnsi="Times New Roman" w:cs="Times New Roman"/>
                <w:sz w:val="18"/>
                <w:szCs w:val="18"/>
                <w:lang w:eastAsia="en-IE"/>
              </w:rPr>
              <w:t>(0.031)</w:t>
            </w:r>
          </w:p>
        </w:tc>
        <w:tc>
          <w:tcPr>
            <w:tcW w:w="1134" w:type="dxa"/>
            <w:tcBorders>
              <w:bottom w:val="single" w:sz="4" w:space="0" w:color="auto"/>
            </w:tcBorders>
          </w:tcPr>
          <w:p w14:paraId="0C6F1A9F" w14:textId="77777777" w:rsidR="007E7AE1" w:rsidRPr="00D7091B" w:rsidRDefault="007E7AE1" w:rsidP="007E7AE1">
            <w:pPr>
              <w:jc w:val="center"/>
              <w:rPr>
                <w:rFonts w:ascii="Times New Roman" w:eastAsia="Times New Roman" w:hAnsi="Times New Roman" w:cs="Times New Roman"/>
                <w:sz w:val="18"/>
                <w:szCs w:val="18"/>
                <w:lang w:eastAsia="en-IE"/>
              </w:rPr>
            </w:pPr>
          </w:p>
        </w:tc>
        <w:tc>
          <w:tcPr>
            <w:tcW w:w="1134" w:type="dxa"/>
            <w:tcBorders>
              <w:bottom w:val="single" w:sz="4" w:space="0" w:color="auto"/>
            </w:tcBorders>
          </w:tcPr>
          <w:p w14:paraId="2959E436" w14:textId="77777777" w:rsidR="007E7AE1" w:rsidRPr="00D7091B" w:rsidRDefault="007E7AE1" w:rsidP="007E7AE1">
            <w:pPr>
              <w:jc w:val="center"/>
              <w:rPr>
                <w:rFonts w:ascii="Times New Roman" w:eastAsia="Times New Roman" w:hAnsi="Times New Roman" w:cs="Times New Roman"/>
                <w:sz w:val="18"/>
                <w:szCs w:val="18"/>
                <w:lang w:eastAsia="en-IE"/>
              </w:rPr>
            </w:pPr>
          </w:p>
          <w:p w14:paraId="4E5BE674" w14:textId="77777777" w:rsidR="007E7AE1" w:rsidRPr="00D7091B" w:rsidRDefault="00937E05" w:rsidP="007E7AE1">
            <w:pPr>
              <w:jc w:val="center"/>
              <w:rPr>
                <w:rFonts w:ascii="Times New Roman" w:eastAsia="Times New Roman" w:hAnsi="Times New Roman" w:cs="Times New Roman"/>
                <w:sz w:val="18"/>
                <w:szCs w:val="18"/>
                <w:lang w:eastAsia="en-IE"/>
              </w:rPr>
            </w:pPr>
            <w:r w:rsidRPr="00D7091B">
              <w:rPr>
                <w:rFonts w:ascii="Times New Roman" w:eastAsia="Times New Roman" w:hAnsi="Times New Roman" w:cs="Times New Roman"/>
                <w:sz w:val="18"/>
                <w:szCs w:val="18"/>
                <w:lang w:eastAsia="en-IE"/>
              </w:rPr>
              <w:t>-0.127 ***</w:t>
            </w:r>
          </w:p>
          <w:p w14:paraId="1D5CEA41" w14:textId="6D01DB8A" w:rsidR="00937E05" w:rsidRPr="00D7091B" w:rsidRDefault="00937E05" w:rsidP="007E7AE1">
            <w:pPr>
              <w:jc w:val="center"/>
              <w:rPr>
                <w:rFonts w:ascii="Times New Roman" w:eastAsia="Times New Roman" w:hAnsi="Times New Roman" w:cs="Times New Roman"/>
                <w:sz w:val="18"/>
                <w:szCs w:val="18"/>
                <w:lang w:eastAsia="en-IE"/>
              </w:rPr>
            </w:pPr>
            <w:r w:rsidRPr="00D7091B">
              <w:rPr>
                <w:rFonts w:ascii="Times New Roman" w:eastAsia="Times New Roman" w:hAnsi="Times New Roman" w:cs="Times New Roman"/>
                <w:sz w:val="18"/>
                <w:szCs w:val="18"/>
                <w:lang w:eastAsia="en-IE"/>
              </w:rPr>
              <w:t>(0.045)</w:t>
            </w:r>
          </w:p>
        </w:tc>
      </w:tr>
      <w:tr w:rsidR="00F476D4" w:rsidRPr="00D7091B" w14:paraId="70142C0B" w14:textId="77777777" w:rsidTr="007E7AE1">
        <w:trPr>
          <w:trHeight w:val="300"/>
          <w:jc w:val="center"/>
        </w:trPr>
        <w:tc>
          <w:tcPr>
            <w:tcW w:w="2788" w:type="dxa"/>
            <w:tcBorders>
              <w:top w:val="single" w:sz="4" w:space="0" w:color="auto"/>
            </w:tcBorders>
            <w:noWrap/>
          </w:tcPr>
          <w:p w14:paraId="1B971069" w14:textId="36A4D811"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N</w:t>
            </w:r>
          </w:p>
        </w:tc>
        <w:tc>
          <w:tcPr>
            <w:tcW w:w="1134" w:type="dxa"/>
            <w:tcBorders>
              <w:top w:val="single" w:sz="4" w:space="0" w:color="auto"/>
            </w:tcBorders>
            <w:noWrap/>
          </w:tcPr>
          <w:p w14:paraId="0D5D3A74"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542</w:t>
            </w:r>
          </w:p>
        </w:tc>
        <w:tc>
          <w:tcPr>
            <w:tcW w:w="1134" w:type="dxa"/>
            <w:tcBorders>
              <w:top w:val="single" w:sz="4" w:space="0" w:color="auto"/>
            </w:tcBorders>
          </w:tcPr>
          <w:p w14:paraId="4C98315B" w14:textId="77777777" w:rsidR="00F476D4" w:rsidRPr="00D7091B" w:rsidRDefault="00F476D4" w:rsidP="007E7AE1">
            <w:pPr>
              <w:jc w:val="center"/>
              <w:rPr>
                <w:rFonts w:ascii="Times New Roman" w:hAnsi="Times New Roman" w:cs="Times New Roman"/>
                <w:sz w:val="20"/>
                <w:szCs w:val="20"/>
              </w:rPr>
            </w:pPr>
            <w:r w:rsidRPr="00D7091B">
              <w:rPr>
                <w:rFonts w:ascii="Times New Roman" w:eastAsia="Times New Roman" w:hAnsi="Times New Roman" w:cs="Times New Roman"/>
                <w:sz w:val="20"/>
                <w:szCs w:val="20"/>
                <w:lang w:eastAsia="en-IE"/>
              </w:rPr>
              <w:t>542</w:t>
            </w:r>
          </w:p>
        </w:tc>
        <w:tc>
          <w:tcPr>
            <w:tcW w:w="1134" w:type="dxa"/>
            <w:tcBorders>
              <w:top w:val="single" w:sz="4" w:space="0" w:color="auto"/>
            </w:tcBorders>
          </w:tcPr>
          <w:p w14:paraId="05AA5943" w14:textId="77777777" w:rsidR="00F476D4" w:rsidRPr="00D7091B" w:rsidRDefault="00F476D4" w:rsidP="007E7AE1">
            <w:pPr>
              <w:jc w:val="center"/>
              <w:rPr>
                <w:rFonts w:ascii="Times New Roman" w:hAnsi="Times New Roman" w:cs="Times New Roman"/>
                <w:sz w:val="20"/>
                <w:szCs w:val="20"/>
              </w:rPr>
            </w:pPr>
            <w:r w:rsidRPr="00D7091B">
              <w:rPr>
                <w:rFonts w:ascii="Times New Roman" w:eastAsia="Times New Roman" w:hAnsi="Times New Roman" w:cs="Times New Roman"/>
                <w:sz w:val="20"/>
                <w:szCs w:val="20"/>
                <w:lang w:eastAsia="en-IE"/>
              </w:rPr>
              <w:t>542</w:t>
            </w:r>
          </w:p>
        </w:tc>
        <w:tc>
          <w:tcPr>
            <w:tcW w:w="1134" w:type="dxa"/>
            <w:tcBorders>
              <w:top w:val="single" w:sz="4" w:space="0" w:color="auto"/>
            </w:tcBorders>
          </w:tcPr>
          <w:p w14:paraId="732F13B6" w14:textId="77777777" w:rsidR="00F476D4" w:rsidRPr="00D7091B" w:rsidRDefault="00F476D4" w:rsidP="007E7AE1">
            <w:pPr>
              <w:jc w:val="center"/>
              <w:rPr>
                <w:rFonts w:ascii="Times New Roman" w:hAnsi="Times New Roman" w:cs="Times New Roman"/>
                <w:sz w:val="20"/>
                <w:szCs w:val="20"/>
              </w:rPr>
            </w:pPr>
            <w:r w:rsidRPr="00D7091B">
              <w:rPr>
                <w:rFonts w:ascii="Times New Roman" w:eastAsia="Times New Roman" w:hAnsi="Times New Roman" w:cs="Times New Roman"/>
                <w:sz w:val="20"/>
                <w:szCs w:val="20"/>
                <w:lang w:eastAsia="en-IE"/>
              </w:rPr>
              <w:t>542</w:t>
            </w:r>
          </w:p>
        </w:tc>
      </w:tr>
      <w:tr w:rsidR="00F476D4" w:rsidRPr="00D7091B" w14:paraId="5144AFCF" w14:textId="77777777" w:rsidTr="007E7AE1">
        <w:trPr>
          <w:trHeight w:val="300"/>
          <w:jc w:val="center"/>
        </w:trPr>
        <w:tc>
          <w:tcPr>
            <w:tcW w:w="2788" w:type="dxa"/>
            <w:noWrap/>
          </w:tcPr>
          <w:p w14:paraId="50EA96CF"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R-squared</w:t>
            </w:r>
          </w:p>
        </w:tc>
        <w:tc>
          <w:tcPr>
            <w:tcW w:w="1134" w:type="dxa"/>
            <w:noWrap/>
            <w:vAlign w:val="bottom"/>
          </w:tcPr>
          <w:p w14:paraId="52A863EE" w14:textId="691E4AF5" w:rsidR="00F476D4" w:rsidRPr="00D7091B" w:rsidRDefault="0065220D"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0.452</w:t>
            </w:r>
          </w:p>
        </w:tc>
        <w:tc>
          <w:tcPr>
            <w:tcW w:w="1134" w:type="dxa"/>
            <w:vAlign w:val="bottom"/>
          </w:tcPr>
          <w:p w14:paraId="210E8E69"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0.457</w:t>
            </w:r>
          </w:p>
        </w:tc>
        <w:tc>
          <w:tcPr>
            <w:tcW w:w="1134" w:type="dxa"/>
          </w:tcPr>
          <w:p w14:paraId="467A09AB" w14:textId="7F99F4AE" w:rsidR="00F476D4" w:rsidRPr="00D7091B" w:rsidRDefault="00F476D4" w:rsidP="007E7AE1">
            <w:pPr>
              <w:jc w:val="center"/>
              <w:rPr>
                <w:rFonts w:ascii="Times New Roman" w:hAnsi="Times New Roman" w:cs="Times New Roman"/>
                <w:sz w:val="20"/>
                <w:szCs w:val="20"/>
              </w:rPr>
            </w:pPr>
            <w:r w:rsidRPr="00D7091B">
              <w:rPr>
                <w:rFonts w:ascii="Times New Roman" w:hAnsi="Times New Roman" w:cs="Times New Roman"/>
                <w:sz w:val="20"/>
                <w:szCs w:val="20"/>
              </w:rPr>
              <w:t>N.A.</w:t>
            </w:r>
          </w:p>
        </w:tc>
        <w:tc>
          <w:tcPr>
            <w:tcW w:w="1134" w:type="dxa"/>
          </w:tcPr>
          <w:p w14:paraId="52D1AF73" w14:textId="0BDC0721" w:rsidR="00F476D4" w:rsidRPr="00D7091B" w:rsidRDefault="00F476D4" w:rsidP="007E7AE1">
            <w:pPr>
              <w:jc w:val="center"/>
              <w:rPr>
                <w:rFonts w:ascii="Times New Roman" w:hAnsi="Times New Roman" w:cs="Times New Roman"/>
                <w:sz w:val="20"/>
                <w:szCs w:val="20"/>
              </w:rPr>
            </w:pPr>
            <w:r w:rsidRPr="00D7091B">
              <w:rPr>
                <w:rFonts w:ascii="Times New Roman" w:hAnsi="Times New Roman" w:cs="Times New Roman"/>
                <w:sz w:val="20"/>
                <w:szCs w:val="20"/>
              </w:rPr>
              <w:t>N.A.</w:t>
            </w:r>
          </w:p>
        </w:tc>
      </w:tr>
      <w:tr w:rsidR="00F476D4" w:rsidRPr="00D7091B" w14:paraId="0E65EE82" w14:textId="77777777" w:rsidTr="007E7AE1">
        <w:trPr>
          <w:trHeight w:val="300"/>
          <w:jc w:val="center"/>
        </w:trPr>
        <w:tc>
          <w:tcPr>
            <w:tcW w:w="2788" w:type="dxa"/>
            <w:tcBorders>
              <w:bottom w:val="single" w:sz="4" w:space="0" w:color="auto"/>
            </w:tcBorders>
            <w:noWrap/>
          </w:tcPr>
          <w:p w14:paraId="53197AA7" w14:textId="77777777" w:rsidR="00F476D4" w:rsidRPr="00D7091B" w:rsidRDefault="00F476D4" w:rsidP="007E7AE1">
            <w:pP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Adjusted R-squared</w:t>
            </w:r>
          </w:p>
        </w:tc>
        <w:tc>
          <w:tcPr>
            <w:tcW w:w="1134" w:type="dxa"/>
            <w:tcBorders>
              <w:bottom w:val="single" w:sz="4" w:space="0" w:color="auto"/>
            </w:tcBorders>
            <w:noWrap/>
            <w:vAlign w:val="bottom"/>
          </w:tcPr>
          <w:p w14:paraId="13834C6F"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0.426</w:t>
            </w:r>
          </w:p>
        </w:tc>
        <w:tc>
          <w:tcPr>
            <w:tcW w:w="1134" w:type="dxa"/>
            <w:tcBorders>
              <w:bottom w:val="single" w:sz="4" w:space="0" w:color="auto"/>
            </w:tcBorders>
            <w:vAlign w:val="bottom"/>
          </w:tcPr>
          <w:p w14:paraId="2F180A27" w14:textId="77777777" w:rsidR="00F476D4" w:rsidRPr="00D7091B" w:rsidRDefault="00F476D4" w:rsidP="007E7AE1">
            <w:pPr>
              <w:jc w:val="center"/>
              <w:rPr>
                <w:rFonts w:ascii="Times New Roman" w:eastAsia="Times New Roman" w:hAnsi="Times New Roman" w:cs="Times New Roman"/>
                <w:sz w:val="20"/>
                <w:szCs w:val="20"/>
                <w:lang w:eastAsia="en-IE"/>
              </w:rPr>
            </w:pPr>
            <w:r w:rsidRPr="00D7091B">
              <w:rPr>
                <w:rFonts w:ascii="Times New Roman" w:eastAsia="Times New Roman" w:hAnsi="Times New Roman" w:cs="Times New Roman"/>
                <w:sz w:val="20"/>
                <w:szCs w:val="20"/>
                <w:lang w:eastAsia="en-IE"/>
              </w:rPr>
              <w:t>0.430</w:t>
            </w:r>
          </w:p>
        </w:tc>
        <w:tc>
          <w:tcPr>
            <w:tcW w:w="1134" w:type="dxa"/>
            <w:tcBorders>
              <w:bottom w:val="single" w:sz="4" w:space="0" w:color="auto"/>
            </w:tcBorders>
          </w:tcPr>
          <w:p w14:paraId="484A4D1D" w14:textId="2C10B937" w:rsidR="00F476D4" w:rsidRPr="00D7091B" w:rsidRDefault="00F476D4" w:rsidP="007E7AE1">
            <w:pPr>
              <w:jc w:val="center"/>
              <w:rPr>
                <w:rFonts w:ascii="Times New Roman" w:hAnsi="Times New Roman" w:cs="Times New Roman"/>
                <w:sz w:val="20"/>
                <w:szCs w:val="20"/>
              </w:rPr>
            </w:pPr>
            <w:r w:rsidRPr="00D7091B">
              <w:rPr>
                <w:rFonts w:ascii="Times New Roman" w:hAnsi="Times New Roman" w:cs="Times New Roman"/>
                <w:sz w:val="20"/>
                <w:szCs w:val="20"/>
              </w:rPr>
              <w:t>N.A.</w:t>
            </w:r>
          </w:p>
        </w:tc>
        <w:tc>
          <w:tcPr>
            <w:tcW w:w="1134" w:type="dxa"/>
            <w:tcBorders>
              <w:bottom w:val="single" w:sz="4" w:space="0" w:color="auto"/>
            </w:tcBorders>
          </w:tcPr>
          <w:p w14:paraId="657D2E4B" w14:textId="08AFF9E1" w:rsidR="00F476D4" w:rsidRPr="00D7091B" w:rsidRDefault="00F476D4" w:rsidP="007E7AE1">
            <w:pPr>
              <w:jc w:val="center"/>
              <w:rPr>
                <w:rFonts w:ascii="Times New Roman" w:hAnsi="Times New Roman" w:cs="Times New Roman"/>
                <w:sz w:val="20"/>
                <w:szCs w:val="20"/>
              </w:rPr>
            </w:pPr>
            <w:r w:rsidRPr="00D7091B">
              <w:rPr>
                <w:rFonts w:ascii="Times New Roman" w:hAnsi="Times New Roman" w:cs="Times New Roman"/>
                <w:sz w:val="20"/>
                <w:szCs w:val="20"/>
              </w:rPr>
              <w:t>N.A.</w:t>
            </w:r>
          </w:p>
        </w:tc>
      </w:tr>
    </w:tbl>
    <w:p w14:paraId="777B9CFB" w14:textId="77777777" w:rsidR="00F476D4" w:rsidRPr="00D7091B" w:rsidRDefault="00F476D4" w:rsidP="00F476D4">
      <w:pPr>
        <w:spacing w:before="120"/>
        <w:ind w:left="567" w:right="567"/>
        <w:contextualSpacing/>
        <w:jc w:val="both"/>
        <w:rPr>
          <w:rFonts w:ascii="Times New Roman" w:hAnsi="Times New Roman" w:cs="Times New Roman"/>
          <w:sz w:val="20"/>
          <w:szCs w:val="20"/>
        </w:rPr>
      </w:pPr>
    </w:p>
    <w:p w14:paraId="5C424C62" w14:textId="76B54A2E" w:rsidR="00F476D4" w:rsidRPr="00D7091B" w:rsidRDefault="00F476D4" w:rsidP="00F476D4">
      <w:pPr>
        <w:spacing w:before="120"/>
        <w:ind w:left="567" w:right="567"/>
        <w:contextualSpacing/>
        <w:jc w:val="both"/>
        <w:rPr>
          <w:rFonts w:ascii="Times New Roman" w:hAnsi="Times New Roman" w:cs="Times New Roman"/>
          <w:sz w:val="20"/>
          <w:szCs w:val="20"/>
        </w:rPr>
      </w:pPr>
      <w:r w:rsidRPr="00D7091B">
        <w:rPr>
          <w:rFonts w:ascii="Times New Roman" w:hAnsi="Times New Roman" w:cs="Times New Roman"/>
          <w:sz w:val="20"/>
          <w:szCs w:val="20"/>
        </w:rPr>
        <w:t xml:space="preserve">Notes: The dependent variable is Total early-stage Entrepreneurial Activity (TEA). A lag of one year has been applied to all independent </w:t>
      </w:r>
      <w:r w:rsidR="0031086C" w:rsidRPr="00D7091B">
        <w:rPr>
          <w:rFonts w:ascii="Times New Roman" w:hAnsi="Times New Roman" w:cs="Times New Roman"/>
          <w:sz w:val="20"/>
          <w:szCs w:val="20"/>
        </w:rPr>
        <w:t xml:space="preserve">and control </w:t>
      </w:r>
      <w:r w:rsidRPr="00D7091B">
        <w:rPr>
          <w:rFonts w:ascii="Times New Roman" w:hAnsi="Times New Roman" w:cs="Times New Roman"/>
          <w:sz w:val="20"/>
          <w:szCs w:val="20"/>
        </w:rPr>
        <w:t xml:space="preserve">variables. The estimation method is OLS </w:t>
      </w:r>
      <w:r w:rsidR="00A05B8C" w:rsidRPr="00D7091B">
        <w:rPr>
          <w:rFonts w:ascii="Times New Roman" w:hAnsi="Times New Roman" w:cs="Times New Roman"/>
          <w:sz w:val="20"/>
          <w:szCs w:val="20"/>
        </w:rPr>
        <w:t>for</w:t>
      </w:r>
      <w:r w:rsidRPr="00D7091B">
        <w:rPr>
          <w:rFonts w:ascii="Times New Roman" w:hAnsi="Times New Roman" w:cs="Times New Roman"/>
          <w:sz w:val="20"/>
          <w:szCs w:val="20"/>
        </w:rPr>
        <w:t xml:space="preserve"> models (1) and (2)</w:t>
      </w:r>
      <w:r w:rsidR="00A05B8C" w:rsidRPr="00D7091B">
        <w:rPr>
          <w:rFonts w:ascii="Times New Roman" w:hAnsi="Times New Roman" w:cs="Times New Roman"/>
          <w:sz w:val="20"/>
          <w:szCs w:val="20"/>
        </w:rPr>
        <w:t xml:space="preserve"> and</w:t>
      </w:r>
      <w:r w:rsidRPr="00D7091B">
        <w:rPr>
          <w:rFonts w:ascii="Times New Roman" w:hAnsi="Times New Roman" w:cs="Times New Roman"/>
          <w:sz w:val="20"/>
          <w:szCs w:val="20"/>
        </w:rPr>
        <w:t xml:space="preserve"> 2SLS for models (3) and (4). The marginal corporate tax rate</w:t>
      </w:r>
      <w:r w:rsidR="0021153B" w:rsidRPr="00D7091B">
        <w:rPr>
          <w:rFonts w:ascii="Times New Roman" w:hAnsi="Times New Roman" w:cs="Times New Roman"/>
          <w:sz w:val="20"/>
          <w:szCs w:val="20"/>
        </w:rPr>
        <w:t xml:space="preserve"> (MCTR)</w:t>
      </w:r>
      <w:r w:rsidRPr="00D7091B">
        <w:rPr>
          <w:rFonts w:ascii="Times New Roman" w:hAnsi="Times New Roman" w:cs="Times New Roman"/>
          <w:sz w:val="20"/>
          <w:szCs w:val="20"/>
        </w:rPr>
        <w:t xml:space="preserve"> is used as an</w:t>
      </w:r>
      <w:r w:rsidR="00A05B8C" w:rsidRPr="00D7091B">
        <w:rPr>
          <w:rFonts w:ascii="Times New Roman" w:hAnsi="Times New Roman" w:cs="Times New Roman"/>
          <w:sz w:val="20"/>
          <w:szCs w:val="20"/>
        </w:rPr>
        <w:t xml:space="preserve"> instrumental variable</w:t>
      </w:r>
      <w:r w:rsidRPr="00D7091B">
        <w:rPr>
          <w:rFonts w:ascii="Times New Roman" w:hAnsi="Times New Roman" w:cs="Times New Roman"/>
          <w:sz w:val="20"/>
          <w:szCs w:val="20"/>
        </w:rPr>
        <w:t xml:space="preserve"> </w:t>
      </w:r>
      <w:r w:rsidR="00A05B8C" w:rsidRPr="00D7091B">
        <w:rPr>
          <w:rFonts w:ascii="Times New Roman" w:hAnsi="Times New Roman" w:cs="Times New Roman"/>
          <w:sz w:val="20"/>
          <w:szCs w:val="20"/>
        </w:rPr>
        <w:t>(</w:t>
      </w:r>
      <w:r w:rsidRPr="00D7091B">
        <w:rPr>
          <w:rFonts w:ascii="Times New Roman" w:hAnsi="Times New Roman" w:cs="Times New Roman"/>
          <w:sz w:val="20"/>
          <w:szCs w:val="20"/>
        </w:rPr>
        <w:t>IV</w:t>
      </w:r>
      <w:r w:rsidR="00A05B8C" w:rsidRPr="00D7091B">
        <w:rPr>
          <w:rFonts w:ascii="Times New Roman" w:hAnsi="Times New Roman" w:cs="Times New Roman"/>
          <w:sz w:val="20"/>
          <w:szCs w:val="20"/>
        </w:rPr>
        <w:t>)</w:t>
      </w:r>
      <w:r w:rsidRPr="00D7091B">
        <w:rPr>
          <w:rFonts w:ascii="Times New Roman" w:hAnsi="Times New Roman" w:cs="Times New Roman"/>
          <w:sz w:val="20"/>
          <w:szCs w:val="20"/>
        </w:rPr>
        <w:t xml:space="preserve"> for </w:t>
      </w:r>
      <w:r w:rsidR="00A05B8C" w:rsidRPr="00D7091B">
        <w:rPr>
          <w:rFonts w:ascii="Times New Roman" w:hAnsi="Times New Roman" w:cs="Times New Roman"/>
          <w:sz w:val="20"/>
          <w:szCs w:val="20"/>
        </w:rPr>
        <w:t xml:space="preserve">Inward </w:t>
      </w:r>
      <w:r w:rsidRPr="00D7091B">
        <w:rPr>
          <w:rFonts w:ascii="Times New Roman" w:hAnsi="Times New Roman" w:cs="Times New Roman"/>
          <w:sz w:val="20"/>
          <w:szCs w:val="20"/>
        </w:rPr>
        <w:t>FDI in models (3) and (4), and the interaction</w:t>
      </w:r>
      <w:r w:rsidR="0021153B" w:rsidRPr="00D7091B">
        <w:rPr>
          <w:rFonts w:ascii="Times New Roman" w:hAnsi="Times New Roman" w:cs="Times New Roman"/>
          <w:sz w:val="20"/>
          <w:szCs w:val="20"/>
        </w:rPr>
        <w:t xml:space="preserve"> term</w:t>
      </w:r>
      <w:r w:rsidRPr="00D7091B">
        <w:rPr>
          <w:rFonts w:ascii="Times New Roman" w:hAnsi="Times New Roman" w:cs="Times New Roman"/>
          <w:sz w:val="20"/>
          <w:szCs w:val="20"/>
        </w:rPr>
        <w:t xml:space="preserve"> </w:t>
      </w:r>
      <w:r w:rsidR="00A05B8C" w:rsidRPr="00D7091B">
        <w:rPr>
          <w:rFonts w:ascii="Times New Roman" w:hAnsi="Times New Roman" w:cs="Times New Roman"/>
          <w:sz w:val="20"/>
          <w:szCs w:val="20"/>
        </w:rPr>
        <w:t>(</w:t>
      </w:r>
      <w:r w:rsidR="0021153B" w:rsidRPr="00D7091B">
        <w:rPr>
          <w:rFonts w:ascii="Times New Roman" w:hAnsi="Times New Roman" w:cs="Times New Roman"/>
          <w:sz w:val="20"/>
          <w:szCs w:val="20"/>
        </w:rPr>
        <w:t>MCTR</w:t>
      </w:r>
      <w:r w:rsidRPr="00D7091B">
        <w:rPr>
          <w:rFonts w:ascii="Times New Roman" w:hAnsi="Times New Roman" w:cs="Times New Roman"/>
          <w:sz w:val="20"/>
          <w:szCs w:val="20"/>
        </w:rPr>
        <w:t xml:space="preserve"> </w:t>
      </w:r>
      <w:r w:rsidR="0021153B" w:rsidRPr="00D7091B">
        <w:rPr>
          <w:rFonts w:ascii="Times New Roman" w:hAnsi="Times New Roman" w:cs="Times New Roman"/>
          <w:sz w:val="20"/>
          <w:szCs w:val="20"/>
        </w:rPr>
        <w:t>*</w:t>
      </w:r>
      <w:r w:rsidRPr="00D7091B">
        <w:rPr>
          <w:rFonts w:ascii="Times New Roman" w:hAnsi="Times New Roman" w:cs="Times New Roman"/>
          <w:sz w:val="20"/>
          <w:szCs w:val="20"/>
        </w:rPr>
        <w:t xml:space="preserve"> </w:t>
      </w:r>
      <w:r w:rsidR="0021153B" w:rsidRPr="00D7091B">
        <w:rPr>
          <w:rFonts w:ascii="Times New Roman" w:hAnsi="Times New Roman" w:cs="Times New Roman"/>
          <w:sz w:val="20"/>
          <w:szCs w:val="20"/>
        </w:rPr>
        <w:t>E</w:t>
      </w:r>
      <w:r w:rsidRPr="00D7091B">
        <w:rPr>
          <w:rFonts w:ascii="Times New Roman" w:hAnsi="Times New Roman" w:cs="Times New Roman"/>
          <w:sz w:val="20"/>
          <w:szCs w:val="20"/>
        </w:rPr>
        <w:t>ducation</w:t>
      </w:r>
      <w:r w:rsidR="00A05B8C" w:rsidRPr="00D7091B">
        <w:rPr>
          <w:rFonts w:ascii="Times New Roman" w:hAnsi="Times New Roman" w:cs="Times New Roman"/>
          <w:sz w:val="20"/>
          <w:szCs w:val="20"/>
        </w:rPr>
        <w:t>)</w:t>
      </w:r>
      <w:r w:rsidRPr="00D7091B">
        <w:rPr>
          <w:rFonts w:ascii="Times New Roman" w:hAnsi="Times New Roman" w:cs="Times New Roman"/>
          <w:sz w:val="20"/>
          <w:szCs w:val="20"/>
        </w:rPr>
        <w:t xml:space="preserve"> is used as an IV for our interaction term</w:t>
      </w:r>
      <w:r w:rsidR="0021153B" w:rsidRPr="00D7091B">
        <w:rPr>
          <w:rFonts w:ascii="Times New Roman" w:hAnsi="Times New Roman" w:cs="Times New Roman"/>
          <w:sz w:val="20"/>
          <w:szCs w:val="20"/>
        </w:rPr>
        <w:t xml:space="preserve"> </w:t>
      </w:r>
      <w:r w:rsidR="00A05B8C" w:rsidRPr="00D7091B">
        <w:rPr>
          <w:rFonts w:ascii="Times New Roman" w:hAnsi="Times New Roman" w:cs="Times New Roman"/>
          <w:sz w:val="20"/>
          <w:szCs w:val="20"/>
        </w:rPr>
        <w:t>(</w:t>
      </w:r>
      <w:r w:rsidR="0021153B" w:rsidRPr="00D7091B">
        <w:rPr>
          <w:rFonts w:ascii="Times New Roman" w:hAnsi="Times New Roman" w:cs="Times New Roman"/>
          <w:sz w:val="20"/>
          <w:szCs w:val="20"/>
        </w:rPr>
        <w:t>Inward FDI * Education</w:t>
      </w:r>
      <w:r w:rsidR="00A05B8C" w:rsidRPr="00D7091B">
        <w:rPr>
          <w:rFonts w:ascii="Times New Roman" w:hAnsi="Times New Roman" w:cs="Times New Roman"/>
          <w:sz w:val="20"/>
          <w:szCs w:val="20"/>
        </w:rPr>
        <w:t>) in model (4)</w:t>
      </w:r>
      <w:r w:rsidRPr="00D7091B">
        <w:rPr>
          <w:rFonts w:ascii="Times New Roman" w:hAnsi="Times New Roman" w:cs="Times New Roman"/>
          <w:sz w:val="20"/>
          <w:szCs w:val="20"/>
        </w:rPr>
        <w:t>.  Robust standard errors are in brackets.</w:t>
      </w:r>
    </w:p>
    <w:p w14:paraId="76792789" w14:textId="77777777" w:rsidR="00F476D4" w:rsidRPr="00D7091B" w:rsidRDefault="00F476D4" w:rsidP="00F476D4">
      <w:pPr>
        <w:ind w:left="567" w:right="567"/>
        <w:contextualSpacing/>
        <w:jc w:val="both"/>
        <w:rPr>
          <w:rFonts w:ascii="Times New Roman" w:hAnsi="Times New Roman" w:cs="Times New Roman"/>
          <w:sz w:val="20"/>
          <w:szCs w:val="20"/>
        </w:rPr>
      </w:pPr>
      <w:r w:rsidRPr="00D7091B">
        <w:rPr>
          <w:rFonts w:ascii="Times New Roman" w:hAnsi="Times New Roman" w:cs="Times New Roman"/>
          <w:sz w:val="20"/>
          <w:szCs w:val="20"/>
        </w:rPr>
        <w:t>*** Significant at 0.01 level, ** 0.05 level, * 0.10 level.</w:t>
      </w:r>
    </w:p>
    <w:p w14:paraId="429A94CB" w14:textId="77777777" w:rsidR="006A3692" w:rsidRPr="00D7091B" w:rsidRDefault="006A3692" w:rsidP="00F476D4">
      <w:pPr>
        <w:ind w:left="567" w:right="567"/>
        <w:contextualSpacing/>
        <w:jc w:val="both"/>
        <w:rPr>
          <w:rFonts w:ascii="Times New Roman" w:hAnsi="Times New Roman" w:cs="Times New Roman"/>
          <w:sz w:val="20"/>
          <w:szCs w:val="20"/>
        </w:rPr>
      </w:pPr>
    </w:p>
    <w:p w14:paraId="305E35EB" w14:textId="44DD84ED" w:rsidR="006D3C7A" w:rsidRPr="00D7091B" w:rsidRDefault="006D3C7A">
      <w:pPr>
        <w:rPr>
          <w:rFonts w:ascii="Times New Roman" w:hAnsi="Times New Roman" w:cs="Times New Roman"/>
          <w:sz w:val="20"/>
          <w:szCs w:val="20"/>
        </w:rPr>
      </w:pPr>
    </w:p>
    <w:sectPr w:rsidR="006D3C7A" w:rsidRPr="00D709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92632" w14:textId="77777777" w:rsidR="002D01F9" w:rsidRDefault="002D01F9" w:rsidP="005F5389">
      <w:pPr>
        <w:spacing w:after="0" w:line="240" w:lineRule="auto"/>
      </w:pPr>
      <w:r>
        <w:separator/>
      </w:r>
    </w:p>
  </w:endnote>
  <w:endnote w:type="continuationSeparator" w:id="0">
    <w:p w14:paraId="1FCE16E8" w14:textId="77777777" w:rsidR="002D01F9" w:rsidRDefault="002D01F9" w:rsidP="005F5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132523"/>
      <w:docPartObj>
        <w:docPartGallery w:val="Page Numbers (Bottom of Page)"/>
        <w:docPartUnique/>
      </w:docPartObj>
    </w:sdtPr>
    <w:sdtEndPr>
      <w:rPr>
        <w:noProof/>
      </w:rPr>
    </w:sdtEndPr>
    <w:sdtContent>
      <w:p w14:paraId="1DB4C30A" w14:textId="3200F54B" w:rsidR="00A20125" w:rsidRDefault="00A20125">
        <w:pPr>
          <w:pStyle w:val="Footer"/>
          <w:jc w:val="center"/>
        </w:pPr>
        <w:r>
          <w:fldChar w:fldCharType="begin"/>
        </w:r>
        <w:r>
          <w:instrText xml:space="preserve"> PAGE   \* MERGEFORMAT </w:instrText>
        </w:r>
        <w:r>
          <w:fldChar w:fldCharType="separate"/>
        </w:r>
        <w:r w:rsidR="00050E14">
          <w:rPr>
            <w:noProof/>
          </w:rPr>
          <w:t>20</w:t>
        </w:r>
        <w:r>
          <w:rPr>
            <w:noProof/>
          </w:rPr>
          <w:fldChar w:fldCharType="end"/>
        </w:r>
      </w:p>
    </w:sdtContent>
  </w:sdt>
  <w:p w14:paraId="7600A3E9" w14:textId="77777777" w:rsidR="00A20125" w:rsidRDefault="00A201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6749C" w14:textId="77777777" w:rsidR="002D01F9" w:rsidRDefault="002D01F9" w:rsidP="005F5389">
      <w:pPr>
        <w:spacing w:after="0" w:line="240" w:lineRule="auto"/>
      </w:pPr>
      <w:r>
        <w:separator/>
      </w:r>
    </w:p>
  </w:footnote>
  <w:footnote w:type="continuationSeparator" w:id="0">
    <w:p w14:paraId="040E5D63" w14:textId="77777777" w:rsidR="002D01F9" w:rsidRDefault="002D01F9" w:rsidP="005F5389">
      <w:pPr>
        <w:spacing w:after="0" w:line="240" w:lineRule="auto"/>
      </w:pPr>
      <w:r>
        <w:continuationSeparator/>
      </w:r>
    </w:p>
  </w:footnote>
  <w:footnote w:id="1">
    <w:p w14:paraId="0018D9C2" w14:textId="178565CC" w:rsidR="00A20125" w:rsidRDefault="00A20125" w:rsidP="00625E3D">
      <w:pPr>
        <w:pStyle w:val="FootnoteText"/>
        <w:jc w:val="both"/>
      </w:pPr>
      <w:r w:rsidRPr="009E3C5D">
        <w:rPr>
          <w:rFonts w:ascii="Times New Roman" w:hAnsi="Times New Roman" w:cs="Times New Roman"/>
          <w:highlight w:val="yellow"/>
          <w:vertAlign w:val="superscript"/>
        </w:rPr>
        <w:footnoteRef/>
      </w:r>
      <w:r w:rsidRPr="009E3C5D">
        <w:rPr>
          <w:rFonts w:ascii="Times New Roman" w:hAnsi="Times New Roman" w:cs="Times New Roman"/>
          <w:highlight w:val="yellow"/>
        </w:rPr>
        <w:t xml:space="preserve"> Details on endogeneity tests for FDI and FDI*Education</w:t>
      </w:r>
      <w:r>
        <w:rPr>
          <w:rFonts w:ascii="Times New Roman" w:hAnsi="Times New Roman" w:cs="Times New Roman"/>
          <w:highlight w:val="yellow"/>
        </w:rPr>
        <w:t xml:space="preserve"> plus instrument validity tests for their instruments,</w:t>
      </w:r>
      <w:r w:rsidRPr="009E3C5D">
        <w:rPr>
          <w:rFonts w:ascii="Times New Roman" w:hAnsi="Times New Roman" w:cs="Times New Roman"/>
          <w:highlight w:val="yellow"/>
        </w:rPr>
        <w:t xml:space="preserve"> can be found in Berrill et al. (2020).</w:t>
      </w:r>
    </w:p>
  </w:footnote>
  <w:footnote w:id="2">
    <w:p w14:paraId="01140E63" w14:textId="4D5EDAF0" w:rsidR="00A20125" w:rsidRDefault="00A20125" w:rsidP="00A7348C">
      <w:pPr>
        <w:pStyle w:val="FootnoteText"/>
        <w:jc w:val="both"/>
      </w:pPr>
      <w:r w:rsidRPr="009E3C5D">
        <w:rPr>
          <w:rFonts w:ascii="Times New Roman" w:hAnsi="Times New Roman" w:cs="Times New Roman"/>
          <w:highlight w:val="yellow"/>
          <w:vertAlign w:val="superscript"/>
        </w:rPr>
        <w:footnoteRef/>
      </w:r>
      <w:r w:rsidRPr="009E3C5D">
        <w:rPr>
          <w:rFonts w:ascii="Times New Roman" w:hAnsi="Times New Roman" w:cs="Times New Roman"/>
          <w:highlight w:val="yellow"/>
        </w:rPr>
        <w:t xml:space="preserve"> </w:t>
      </w:r>
      <w:r>
        <w:rPr>
          <w:rFonts w:ascii="Times New Roman" w:hAnsi="Times New Roman" w:cs="Times New Roman"/>
          <w:highlight w:val="yellow"/>
        </w:rPr>
        <w:t>Full estimation results of the first stage regressions of our 2SLS models</w:t>
      </w:r>
      <w:r w:rsidRPr="009E3C5D">
        <w:rPr>
          <w:rFonts w:ascii="Times New Roman" w:hAnsi="Times New Roman" w:cs="Times New Roman"/>
          <w:highlight w:val="yellow"/>
        </w:rPr>
        <w:t xml:space="preserve"> can be found in Berrill et al. (2020).</w:t>
      </w:r>
    </w:p>
  </w:footnote>
  <w:footnote w:id="3">
    <w:p w14:paraId="2A7476AF" w14:textId="58B767A9" w:rsidR="00A20125" w:rsidRPr="00B74424" w:rsidRDefault="00A20125" w:rsidP="00B74424">
      <w:pPr>
        <w:pStyle w:val="FootnoteText"/>
        <w:jc w:val="both"/>
        <w:rPr>
          <w:rFonts w:ascii="Times New Roman" w:hAnsi="Times New Roman" w:cs="Times New Roman"/>
          <w:lang w:val="en-US"/>
        </w:rPr>
      </w:pPr>
      <w:r w:rsidRPr="008C0198">
        <w:rPr>
          <w:rStyle w:val="FootnoteReference"/>
          <w:rFonts w:ascii="Times New Roman" w:hAnsi="Times New Roman" w:cs="Times New Roman"/>
        </w:rPr>
        <w:footnoteRef/>
      </w:r>
      <w:r w:rsidRPr="008C0198">
        <w:rPr>
          <w:rFonts w:ascii="Times New Roman" w:hAnsi="Times New Roman" w:cs="Times New Roman"/>
        </w:rPr>
        <w:t xml:space="preserve"> </w:t>
      </w:r>
      <w:r w:rsidRPr="008C0198">
        <w:rPr>
          <w:rFonts w:ascii="Times New Roman" w:hAnsi="Times New Roman" w:cs="Times New Roman"/>
          <w:lang w:val="en-US"/>
        </w:rPr>
        <w:t xml:space="preserve">The turning point can be computed from </w:t>
      </w:r>
      <w:r w:rsidR="00050E14">
        <w:rPr>
          <w:rFonts w:ascii="Times New Roman" w:hAnsi="Times New Roman" w:cs="Times New Roman"/>
          <w:lang w:val="en-US"/>
        </w:rPr>
        <w:t>M</w:t>
      </w:r>
      <w:r w:rsidRPr="008C0198">
        <w:rPr>
          <w:rFonts w:ascii="Times New Roman" w:hAnsi="Times New Roman" w:cs="Times New Roman"/>
          <w:lang w:val="en-US"/>
        </w:rPr>
        <w:t>odel (4) estimates as 3.552/0.080=44.4.  The value of 44.3 is computed using more decimals for the relevant coefficients.</w:t>
      </w:r>
    </w:p>
  </w:footnote>
  <w:footnote w:id="4">
    <w:p w14:paraId="59393568" w14:textId="29E3B6A4" w:rsidR="00A20125" w:rsidRPr="007E0A79" w:rsidRDefault="00A20125">
      <w:pPr>
        <w:pStyle w:val="FootnoteText"/>
        <w:rPr>
          <w:rFonts w:ascii="Times New Roman" w:hAnsi="Times New Roman" w:cs="Times New Roman"/>
          <w:lang w:val="en-US"/>
        </w:rPr>
      </w:pPr>
      <w:r w:rsidRPr="00D7091B">
        <w:rPr>
          <w:rStyle w:val="FootnoteReference"/>
          <w:rFonts w:ascii="Times New Roman" w:hAnsi="Times New Roman" w:cs="Times New Roman"/>
        </w:rPr>
        <w:footnoteRef/>
      </w:r>
      <w:r w:rsidRPr="00D7091B">
        <w:rPr>
          <w:rFonts w:ascii="Times New Roman" w:hAnsi="Times New Roman" w:cs="Times New Roman"/>
        </w:rPr>
        <w:t xml:space="preserve"> </w:t>
      </w:r>
      <w:r w:rsidRPr="00D7091B">
        <w:rPr>
          <w:rFonts w:ascii="Times New Roman" w:hAnsi="Times New Roman" w:cs="Times New Roman"/>
          <w:lang w:val="en-US"/>
        </w:rPr>
        <w:t xml:space="preserve">With ‘on average’ we mean the impact of FDI evaluated in the sample mean of Education (see </w:t>
      </w:r>
      <w:r>
        <w:rPr>
          <w:rFonts w:ascii="Times New Roman" w:hAnsi="Times New Roman" w:cs="Times New Roman"/>
          <w:lang w:val="en-US"/>
        </w:rPr>
        <w:t>Table 3</w:t>
      </w:r>
      <w:r w:rsidRPr="00D7091B">
        <w:rPr>
          <w:rFonts w:ascii="Times New Roman" w:hAnsi="Times New Roman" w:cs="Times New Roman"/>
          <w:lang w:val="en-US"/>
        </w:rPr>
        <w:t>, model 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06698"/>
    <w:multiLevelType w:val="hybridMultilevel"/>
    <w:tmpl w:val="3C62E71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15:restartNumberingAfterBreak="0">
    <w:nsid w:val="0E520990"/>
    <w:multiLevelType w:val="hybridMultilevel"/>
    <w:tmpl w:val="B7583C3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 w15:restartNumberingAfterBreak="0">
    <w:nsid w:val="2CFA3F68"/>
    <w:multiLevelType w:val="hybridMultilevel"/>
    <w:tmpl w:val="7C064E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B754161"/>
    <w:multiLevelType w:val="hybridMultilevel"/>
    <w:tmpl w:val="AAA4D4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3FF66F82"/>
    <w:multiLevelType w:val="hybridMultilevel"/>
    <w:tmpl w:val="313429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43BD70E5"/>
    <w:multiLevelType w:val="hybridMultilevel"/>
    <w:tmpl w:val="686449CE"/>
    <w:lvl w:ilvl="0" w:tplc="140C834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D42995"/>
    <w:multiLevelType w:val="hybridMultilevel"/>
    <w:tmpl w:val="560A38E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52EA2C1B"/>
    <w:multiLevelType w:val="hybridMultilevel"/>
    <w:tmpl w:val="6AE8C1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6B0B490F"/>
    <w:multiLevelType w:val="hybridMultilevel"/>
    <w:tmpl w:val="01462A3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6F672077"/>
    <w:multiLevelType w:val="hybridMultilevel"/>
    <w:tmpl w:val="FB0ED8D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734C0A1C"/>
    <w:multiLevelType w:val="hybridMultilevel"/>
    <w:tmpl w:val="2B98F3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75372374"/>
    <w:multiLevelType w:val="hybridMultilevel"/>
    <w:tmpl w:val="B9162AA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7"/>
  </w:num>
  <w:num w:numId="4">
    <w:abstractNumId w:val="3"/>
  </w:num>
  <w:num w:numId="5">
    <w:abstractNumId w:val="4"/>
  </w:num>
  <w:num w:numId="6">
    <w:abstractNumId w:val="11"/>
  </w:num>
  <w:num w:numId="7">
    <w:abstractNumId w:val="2"/>
  </w:num>
  <w:num w:numId="8">
    <w:abstractNumId w:val="5"/>
  </w:num>
  <w:num w:numId="9">
    <w:abstractNumId w:val="6"/>
  </w:num>
  <w:num w:numId="10">
    <w:abstractNumId w:val="9"/>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defaultTableStyle w:val="LightShad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358"/>
    <w:rsid w:val="0000007C"/>
    <w:rsid w:val="00000AD3"/>
    <w:rsid w:val="000062B3"/>
    <w:rsid w:val="0001084A"/>
    <w:rsid w:val="00010DA4"/>
    <w:rsid w:val="00011007"/>
    <w:rsid w:val="00015B07"/>
    <w:rsid w:val="0002058D"/>
    <w:rsid w:val="00020E8F"/>
    <w:rsid w:val="00022E6E"/>
    <w:rsid w:val="00023BC4"/>
    <w:rsid w:val="000241A8"/>
    <w:rsid w:val="00024308"/>
    <w:rsid w:val="00026A37"/>
    <w:rsid w:val="000301EE"/>
    <w:rsid w:val="00032E46"/>
    <w:rsid w:val="000350CD"/>
    <w:rsid w:val="000359C9"/>
    <w:rsid w:val="00036CB7"/>
    <w:rsid w:val="000371D8"/>
    <w:rsid w:val="000428EE"/>
    <w:rsid w:val="00044545"/>
    <w:rsid w:val="00045505"/>
    <w:rsid w:val="000506B1"/>
    <w:rsid w:val="00050B95"/>
    <w:rsid w:val="00050C68"/>
    <w:rsid w:val="00050E14"/>
    <w:rsid w:val="000527A4"/>
    <w:rsid w:val="00052970"/>
    <w:rsid w:val="000533E6"/>
    <w:rsid w:val="00054F48"/>
    <w:rsid w:val="00054FF6"/>
    <w:rsid w:val="000552F8"/>
    <w:rsid w:val="00055ADD"/>
    <w:rsid w:val="00057040"/>
    <w:rsid w:val="000572F6"/>
    <w:rsid w:val="00057F6F"/>
    <w:rsid w:val="000608CB"/>
    <w:rsid w:val="00062185"/>
    <w:rsid w:val="000623A7"/>
    <w:rsid w:val="00063497"/>
    <w:rsid w:val="00065884"/>
    <w:rsid w:val="0006619D"/>
    <w:rsid w:val="0006643E"/>
    <w:rsid w:val="00067807"/>
    <w:rsid w:val="00071422"/>
    <w:rsid w:val="00071771"/>
    <w:rsid w:val="00071AE6"/>
    <w:rsid w:val="00072218"/>
    <w:rsid w:val="000742FF"/>
    <w:rsid w:val="000754EC"/>
    <w:rsid w:val="00076C3A"/>
    <w:rsid w:val="00076F10"/>
    <w:rsid w:val="000838DB"/>
    <w:rsid w:val="00083CD1"/>
    <w:rsid w:val="00085D15"/>
    <w:rsid w:val="00085EA2"/>
    <w:rsid w:val="000871FB"/>
    <w:rsid w:val="000917E7"/>
    <w:rsid w:val="00096045"/>
    <w:rsid w:val="000970C2"/>
    <w:rsid w:val="000A0625"/>
    <w:rsid w:val="000A2A15"/>
    <w:rsid w:val="000A6607"/>
    <w:rsid w:val="000B0DAD"/>
    <w:rsid w:val="000B18CC"/>
    <w:rsid w:val="000B1C51"/>
    <w:rsid w:val="000B1DE2"/>
    <w:rsid w:val="000B2403"/>
    <w:rsid w:val="000B326A"/>
    <w:rsid w:val="000B451C"/>
    <w:rsid w:val="000B5917"/>
    <w:rsid w:val="000C01B5"/>
    <w:rsid w:val="000C1179"/>
    <w:rsid w:val="000C133F"/>
    <w:rsid w:val="000C1BFC"/>
    <w:rsid w:val="000C2F0B"/>
    <w:rsid w:val="000C51D7"/>
    <w:rsid w:val="000C5628"/>
    <w:rsid w:val="000C632C"/>
    <w:rsid w:val="000C7FF6"/>
    <w:rsid w:val="000D2C6A"/>
    <w:rsid w:val="000D3F88"/>
    <w:rsid w:val="000D4A54"/>
    <w:rsid w:val="000D5497"/>
    <w:rsid w:val="000D591F"/>
    <w:rsid w:val="000E1998"/>
    <w:rsid w:val="000E2111"/>
    <w:rsid w:val="000E2DD2"/>
    <w:rsid w:val="000E34C3"/>
    <w:rsid w:val="000E4B3F"/>
    <w:rsid w:val="000E5F9E"/>
    <w:rsid w:val="000F3171"/>
    <w:rsid w:val="000F3376"/>
    <w:rsid w:val="000F7202"/>
    <w:rsid w:val="000F75B9"/>
    <w:rsid w:val="00101A10"/>
    <w:rsid w:val="0010363F"/>
    <w:rsid w:val="00106108"/>
    <w:rsid w:val="00107156"/>
    <w:rsid w:val="0011315F"/>
    <w:rsid w:val="00113380"/>
    <w:rsid w:val="00113729"/>
    <w:rsid w:val="001176BA"/>
    <w:rsid w:val="00120488"/>
    <w:rsid w:val="00121ACD"/>
    <w:rsid w:val="00121C83"/>
    <w:rsid w:val="00122557"/>
    <w:rsid w:val="00123B98"/>
    <w:rsid w:val="00124ABF"/>
    <w:rsid w:val="00124F69"/>
    <w:rsid w:val="00125BE4"/>
    <w:rsid w:val="00125DB5"/>
    <w:rsid w:val="00126E6F"/>
    <w:rsid w:val="001312D7"/>
    <w:rsid w:val="00134361"/>
    <w:rsid w:val="00134D59"/>
    <w:rsid w:val="0013665B"/>
    <w:rsid w:val="001373E1"/>
    <w:rsid w:val="00140ECB"/>
    <w:rsid w:val="0014454E"/>
    <w:rsid w:val="00146AB5"/>
    <w:rsid w:val="001507BF"/>
    <w:rsid w:val="00151F08"/>
    <w:rsid w:val="00152430"/>
    <w:rsid w:val="001549C7"/>
    <w:rsid w:val="00155695"/>
    <w:rsid w:val="0015607B"/>
    <w:rsid w:val="0016626C"/>
    <w:rsid w:val="00166AE5"/>
    <w:rsid w:val="001672FC"/>
    <w:rsid w:val="00173022"/>
    <w:rsid w:val="00173640"/>
    <w:rsid w:val="00173BB0"/>
    <w:rsid w:val="00175C4B"/>
    <w:rsid w:val="00175CCA"/>
    <w:rsid w:val="00175EDF"/>
    <w:rsid w:val="00175F92"/>
    <w:rsid w:val="0017642D"/>
    <w:rsid w:val="001773C8"/>
    <w:rsid w:val="00177565"/>
    <w:rsid w:val="0017799C"/>
    <w:rsid w:val="00180018"/>
    <w:rsid w:val="00180235"/>
    <w:rsid w:val="00183551"/>
    <w:rsid w:val="00183F86"/>
    <w:rsid w:val="001841A3"/>
    <w:rsid w:val="00184A2F"/>
    <w:rsid w:val="001909A5"/>
    <w:rsid w:val="00191177"/>
    <w:rsid w:val="00193FE8"/>
    <w:rsid w:val="00194730"/>
    <w:rsid w:val="00195F3C"/>
    <w:rsid w:val="001A00F2"/>
    <w:rsid w:val="001A2CBF"/>
    <w:rsid w:val="001A315B"/>
    <w:rsid w:val="001A31C9"/>
    <w:rsid w:val="001A378A"/>
    <w:rsid w:val="001A57A5"/>
    <w:rsid w:val="001A5C24"/>
    <w:rsid w:val="001A62CE"/>
    <w:rsid w:val="001A6509"/>
    <w:rsid w:val="001A67D1"/>
    <w:rsid w:val="001B0531"/>
    <w:rsid w:val="001B0547"/>
    <w:rsid w:val="001B18ED"/>
    <w:rsid w:val="001B28E2"/>
    <w:rsid w:val="001B51D8"/>
    <w:rsid w:val="001B62B6"/>
    <w:rsid w:val="001B6478"/>
    <w:rsid w:val="001B6DA9"/>
    <w:rsid w:val="001B71CF"/>
    <w:rsid w:val="001C0B3B"/>
    <w:rsid w:val="001C1C6D"/>
    <w:rsid w:val="001C28D2"/>
    <w:rsid w:val="001C56D3"/>
    <w:rsid w:val="001D1A88"/>
    <w:rsid w:val="001D410F"/>
    <w:rsid w:val="001D4BB5"/>
    <w:rsid w:val="001D6F82"/>
    <w:rsid w:val="001D7350"/>
    <w:rsid w:val="001E2FFF"/>
    <w:rsid w:val="001E4E17"/>
    <w:rsid w:val="001E6560"/>
    <w:rsid w:val="001E6925"/>
    <w:rsid w:val="001E6E57"/>
    <w:rsid w:val="001E6FC4"/>
    <w:rsid w:val="001E73CE"/>
    <w:rsid w:val="001F0662"/>
    <w:rsid w:val="001F0A5B"/>
    <w:rsid w:val="001F1191"/>
    <w:rsid w:val="001F2D4D"/>
    <w:rsid w:val="001F3614"/>
    <w:rsid w:val="001F3763"/>
    <w:rsid w:val="001F43D1"/>
    <w:rsid w:val="001F440D"/>
    <w:rsid w:val="001F6397"/>
    <w:rsid w:val="001F6CA8"/>
    <w:rsid w:val="001F7CD3"/>
    <w:rsid w:val="00201F93"/>
    <w:rsid w:val="002020EC"/>
    <w:rsid w:val="002021E8"/>
    <w:rsid w:val="00202672"/>
    <w:rsid w:val="00203182"/>
    <w:rsid w:val="0020395D"/>
    <w:rsid w:val="00204518"/>
    <w:rsid w:val="00205091"/>
    <w:rsid w:val="00206ADE"/>
    <w:rsid w:val="00206D28"/>
    <w:rsid w:val="00207228"/>
    <w:rsid w:val="0021086D"/>
    <w:rsid w:val="0021153B"/>
    <w:rsid w:val="00214D57"/>
    <w:rsid w:val="00216081"/>
    <w:rsid w:val="002161DA"/>
    <w:rsid w:val="00220BEC"/>
    <w:rsid w:val="0022109B"/>
    <w:rsid w:val="00221ECC"/>
    <w:rsid w:val="002255BC"/>
    <w:rsid w:val="002261A3"/>
    <w:rsid w:val="00230DD7"/>
    <w:rsid w:val="0023131F"/>
    <w:rsid w:val="002322E6"/>
    <w:rsid w:val="0023450A"/>
    <w:rsid w:val="00234F54"/>
    <w:rsid w:val="00235B1D"/>
    <w:rsid w:val="00237C85"/>
    <w:rsid w:val="00240D02"/>
    <w:rsid w:val="00243D10"/>
    <w:rsid w:val="00244E4C"/>
    <w:rsid w:val="00246994"/>
    <w:rsid w:val="00247D6E"/>
    <w:rsid w:val="00250376"/>
    <w:rsid w:val="00250B4C"/>
    <w:rsid w:val="00251368"/>
    <w:rsid w:val="002527DC"/>
    <w:rsid w:val="0025401F"/>
    <w:rsid w:val="00254D22"/>
    <w:rsid w:val="00255928"/>
    <w:rsid w:val="00260286"/>
    <w:rsid w:val="002638E5"/>
    <w:rsid w:val="00263BA2"/>
    <w:rsid w:val="00264411"/>
    <w:rsid w:val="00266932"/>
    <w:rsid w:val="00267C8F"/>
    <w:rsid w:val="002715F9"/>
    <w:rsid w:val="002717CA"/>
    <w:rsid w:val="00271FEF"/>
    <w:rsid w:val="002722CD"/>
    <w:rsid w:val="00274FA8"/>
    <w:rsid w:val="002755CD"/>
    <w:rsid w:val="00275BD3"/>
    <w:rsid w:val="00275E69"/>
    <w:rsid w:val="002767DE"/>
    <w:rsid w:val="002767FF"/>
    <w:rsid w:val="00276A97"/>
    <w:rsid w:val="0028036B"/>
    <w:rsid w:val="00280B57"/>
    <w:rsid w:val="00281900"/>
    <w:rsid w:val="002827F6"/>
    <w:rsid w:val="002842A0"/>
    <w:rsid w:val="00292CDB"/>
    <w:rsid w:val="00293BDC"/>
    <w:rsid w:val="00293C20"/>
    <w:rsid w:val="00295288"/>
    <w:rsid w:val="00296C59"/>
    <w:rsid w:val="0029791B"/>
    <w:rsid w:val="002A0CE3"/>
    <w:rsid w:val="002A128E"/>
    <w:rsid w:val="002A1366"/>
    <w:rsid w:val="002A5AD5"/>
    <w:rsid w:val="002A5F45"/>
    <w:rsid w:val="002B0FE1"/>
    <w:rsid w:val="002B2552"/>
    <w:rsid w:val="002B25AC"/>
    <w:rsid w:val="002B61E0"/>
    <w:rsid w:val="002B62B6"/>
    <w:rsid w:val="002B7A88"/>
    <w:rsid w:val="002C024B"/>
    <w:rsid w:val="002C0484"/>
    <w:rsid w:val="002C140F"/>
    <w:rsid w:val="002C3089"/>
    <w:rsid w:val="002C37CA"/>
    <w:rsid w:val="002C5FFB"/>
    <w:rsid w:val="002C65DB"/>
    <w:rsid w:val="002C6C4E"/>
    <w:rsid w:val="002C6DF7"/>
    <w:rsid w:val="002C7B39"/>
    <w:rsid w:val="002D01F9"/>
    <w:rsid w:val="002D1CE3"/>
    <w:rsid w:val="002D3731"/>
    <w:rsid w:val="002D4225"/>
    <w:rsid w:val="002D5F2D"/>
    <w:rsid w:val="002D61A1"/>
    <w:rsid w:val="002D791B"/>
    <w:rsid w:val="002E5AC4"/>
    <w:rsid w:val="002E73DB"/>
    <w:rsid w:val="002E75A9"/>
    <w:rsid w:val="002E7CF2"/>
    <w:rsid w:val="002F00DD"/>
    <w:rsid w:val="002F2984"/>
    <w:rsid w:val="002F4392"/>
    <w:rsid w:val="002F449B"/>
    <w:rsid w:val="002F570E"/>
    <w:rsid w:val="002F6159"/>
    <w:rsid w:val="002F67D0"/>
    <w:rsid w:val="002F77EC"/>
    <w:rsid w:val="00300CAC"/>
    <w:rsid w:val="00301A9F"/>
    <w:rsid w:val="003033F7"/>
    <w:rsid w:val="0030728A"/>
    <w:rsid w:val="00307906"/>
    <w:rsid w:val="00307A18"/>
    <w:rsid w:val="00307CE2"/>
    <w:rsid w:val="00307D9D"/>
    <w:rsid w:val="0031086C"/>
    <w:rsid w:val="0031118A"/>
    <w:rsid w:val="003129F7"/>
    <w:rsid w:val="00312B35"/>
    <w:rsid w:val="0031441C"/>
    <w:rsid w:val="00317811"/>
    <w:rsid w:val="00320235"/>
    <w:rsid w:val="0032132F"/>
    <w:rsid w:val="00321E58"/>
    <w:rsid w:val="00323067"/>
    <w:rsid w:val="00323E9C"/>
    <w:rsid w:val="00324EDB"/>
    <w:rsid w:val="003251B5"/>
    <w:rsid w:val="0032665D"/>
    <w:rsid w:val="003317CF"/>
    <w:rsid w:val="00332403"/>
    <w:rsid w:val="00332E26"/>
    <w:rsid w:val="00332EF0"/>
    <w:rsid w:val="00334016"/>
    <w:rsid w:val="0033402E"/>
    <w:rsid w:val="00336090"/>
    <w:rsid w:val="00337BB0"/>
    <w:rsid w:val="00342005"/>
    <w:rsid w:val="0034370E"/>
    <w:rsid w:val="00346067"/>
    <w:rsid w:val="0034665C"/>
    <w:rsid w:val="0034787F"/>
    <w:rsid w:val="00353A44"/>
    <w:rsid w:val="00353FBB"/>
    <w:rsid w:val="00354EAE"/>
    <w:rsid w:val="003561D2"/>
    <w:rsid w:val="0035666D"/>
    <w:rsid w:val="0036012D"/>
    <w:rsid w:val="0036372B"/>
    <w:rsid w:val="00363A26"/>
    <w:rsid w:val="00366AA3"/>
    <w:rsid w:val="00367D8E"/>
    <w:rsid w:val="0037006E"/>
    <w:rsid w:val="0037145C"/>
    <w:rsid w:val="003721B4"/>
    <w:rsid w:val="0037303D"/>
    <w:rsid w:val="00373AB4"/>
    <w:rsid w:val="00374605"/>
    <w:rsid w:val="00376429"/>
    <w:rsid w:val="00382F2F"/>
    <w:rsid w:val="003902B7"/>
    <w:rsid w:val="00391A66"/>
    <w:rsid w:val="00391C15"/>
    <w:rsid w:val="003952A0"/>
    <w:rsid w:val="00396030"/>
    <w:rsid w:val="0039631B"/>
    <w:rsid w:val="003A0596"/>
    <w:rsid w:val="003A1CFE"/>
    <w:rsid w:val="003A2D1E"/>
    <w:rsid w:val="003A336B"/>
    <w:rsid w:val="003A3EBA"/>
    <w:rsid w:val="003A4421"/>
    <w:rsid w:val="003B16DF"/>
    <w:rsid w:val="003B238F"/>
    <w:rsid w:val="003B334D"/>
    <w:rsid w:val="003B4BEB"/>
    <w:rsid w:val="003B4F4F"/>
    <w:rsid w:val="003C4C67"/>
    <w:rsid w:val="003C5D8B"/>
    <w:rsid w:val="003C5F27"/>
    <w:rsid w:val="003C6995"/>
    <w:rsid w:val="003C6D95"/>
    <w:rsid w:val="003D037F"/>
    <w:rsid w:val="003D0707"/>
    <w:rsid w:val="003D07C5"/>
    <w:rsid w:val="003D0EAE"/>
    <w:rsid w:val="003D19C9"/>
    <w:rsid w:val="003D2776"/>
    <w:rsid w:val="003D2A92"/>
    <w:rsid w:val="003E122F"/>
    <w:rsid w:val="003E49D0"/>
    <w:rsid w:val="003E6FF5"/>
    <w:rsid w:val="003E7943"/>
    <w:rsid w:val="003E7FA1"/>
    <w:rsid w:val="003F06DE"/>
    <w:rsid w:val="003F110A"/>
    <w:rsid w:val="003F1D92"/>
    <w:rsid w:val="003F4B27"/>
    <w:rsid w:val="003F5CF4"/>
    <w:rsid w:val="00401F13"/>
    <w:rsid w:val="00403F4E"/>
    <w:rsid w:val="004051CE"/>
    <w:rsid w:val="00405599"/>
    <w:rsid w:val="004072AD"/>
    <w:rsid w:val="0040742E"/>
    <w:rsid w:val="00415968"/>
    <w:rsid w:val="00415F31"/>
    <w:rsid w:val="004209E5"/>
    <w:rsid w:val="0042106B"/>
    <w:rsid w:val="0042169F"/>
    <w:rsid w:val="00425C1A"/>
    <w:rsid w:val="00430D56"/>
    <w:rsid w:val="00430E3A"/>
    <w:rsid w:val="0043279F"/>
    <w:rsid w:val="0043388F"/>
    <w:rsid w:val="004338AC"/>
    <w:rsid w:val="004339F2"/>
    <w:rsid w:val="004359B3"/>
    <w:rsid w:val="0043616E"/>
    <w:rsid w:val="00436BD6"/>
    <w:rsid w:val="00436FBB"/>
    <w:rsid w:val="00440010"/>
    <w:rsid w:val="00440AA9"/>
    <w:rsid w:val="00440F4A"/>
    <w:rsid w:val="00443A36"/>
    <w:rsid w:val="00443FCA"/>
    <w:rsid w:val="00444F5F"/>
    <w:rsid w:val="004453F2"/>
    <w:rsid w:val="004459B0"/>
    <w:rsid w:val="00446B56"/>
    <w:rsid w:val="00447991"/>
    <w:rsid w:val="00447A6C"/>
    <w:rsid w:val="00447FCB"/>
    <w:rsid w:val="00450624"/>
    <w:rsid w:val="00452D9A"/>
    <w:rsid w:val="004537B0"/>
    <w:rsid w:val="00454F08"/>
    <w:rsid w:val="0045716A"/>
    <w:rsid w:val="004611CC"/>
    <w:rsid w:val="00461570"/>
    <w:rsid w:val="004623BD"/>
    <w:rsid w:val="00463B01"/>
    <w:rsid w:val="00463B82"/>
    <w:rsid w:val="00464804"/>
    <w:rsid w:val="00466193"/>
    <w:rsid w:val="00467D81"/>
    <w:rsid w:val="00470F4E"/>
    <w:rsid w:val="00472563"/>
    <w:rsid w:val="004732CD"/>
    <w:rsid w:val="00474ED8"/>
    <w:rsid w:val="00474F7E"/>
    <w:rsid w:val="00483959"/>
    <w:rsid w:val="00483DC2"/>
    <w:rsid w:val="004841A3"/>
    <w:rsid w:val="00486414"/>
    <w:rsid w:val="004866DA"/>
    <w:rsid w:val="00487924"/>
    <w:rsid w:val="004909D1"/>
    <w:rsid w:val="00491270"/>
    <w:rsid w:val="004918C3"/>
    <w:rsid w:val="00491D7A"/>
    <w:rsid w:val="00492790"/>
    <w:rsid w:val="00493DA5"/>
    <w:rsid w:val="004A0EE4"/>
    <w:rsid w:val="004A2310"/>
    <w:rsid w:val="004A260B"/>
    <w:rsid w:val="004A5057"/>
    <w:rsid w:val="004A63CF"/>
    <w:rsid w:val="004A6625"/>
    <w:rsid w:val="004A7048"/>
    <w:rsid w:val="004B3381"/>
    <w:rsid w:val="004B5DA9"/>
    <w:rsid w:val="004B5E8D"/>
    <w:rsid w:val="004B6B76"/>
    <w:rsid w:val="004B71A8"/>
    <w:rsid w:val="004C0BE8"/>
    <w:rsid w:val="004C0D3E"/>
    <w:rsid w:val="004C243C"/>
    <w:rsid w:val="004C77BE"/>
    <w:rsid w:val="004D2019"/>
    <w:rsid w:val="004D2076"/>
    <w:rsid w:val="004D244C"/>
    <w:rsid w:val="004D35A5"/>
    <w:rsid w:val="004D44EF"/>
    <w:rsid w:val="004D45BC"/>
    <w:rsid w:val="004D581F"/>
    <w:rsid w:val="004D6B63"/>
    <w:rsid w:val="004D7CC9"/>
    <w:rsid w:val="004E0666"/>
    <w:rsid w:val="004E0BD8"/>
    <w:rsid w:val="004E1B06"/>
    <w:rsid w:val="004E2CB7"/>
    <w:rsid w:val="004E3256"/>
    <w:rsid w:val="004E35BA"/>
    <w:rsid w:val="004E3736"/>
    <w:rsid w:val="004E4DEF"/>
    <w:rsid w:val="004E4EB8"/>
    <w:rsid w:val="004E7BB5"/>
    <w:rsid w:val="004E7C10"/>
    <w:rsid w:val="004F1538"/>
    <w:rsid w:val="004F44E0"/>
    <w:rsid w:val="004F5593"/>
    <w:rsid w:val="004F742B"/>
    <w:rsid w:val="00502C33"/>
    <w:rsid w:val="005049E3"/>
    <w:rsid w:val="00507D25"/>
    <w:rsid w:val="0051114E"/>
    <w:rsid w:val="005124FB"/>
    <w:rsid w:val="005142E4"/>
    <w:rsid w:val="005156F0"/>
    <w:rsid w:val="005162B4"/>
    <w:rsid w:val="00516DE1"/>
    <w:rsid w:val="00516F1D"/>
    <w:rsid w:val="00517D29"/>
    <w:rsid w:val="005208BE"/>
    <w:rsid w:val="00522EED"/>
    <w:rsid w:val="005251AE"/>
    <w:rsid w:val="00526E64"/>
    <w:rsid w:val="00526EEE"/>
    <w:rsid w:val="0053335C"/>
    <w:rsid w:val="00534F9D"/>
    <w:rsid w:val="005351BA"/>
    <w:rsid w:val="00535E7F"/>
    <w:rsid w:val="00536333"/>
    <w:rsid w:val="0053764E"/>
    <w:rsid w:val="005402B8"/>
    <w:rsid w:val="00540AF7"/>
    <w:rsid w:val="005417EF"/>
    <w:rsid w:val="005448B8"/>
    <w:rsid w:val="0054663F"/>
    <w:rsid w:val="0054693C"/>
    <w:rsid w:val="00547FD9"/>
    <w:rsid w:val="0055103B"/>
    <w:rsid w:val="0055179B"/>
    <w:rsid w:val="00552626"/>
    <w:rsid w:val="00553783"/>
    <w:rsid w:val="00554DCC"/>
    <w:rsid w:val="00555BF4"/>
    <w:rsid w:val="00557E88"/>
    <w:rsid w:val="00560E83"/>
    <w:rsid w:val="00562473"/>
    <w:rsid w:val="00564B30"/>
    <w:rsid w:val="0056582A"/>
    <w:rsid w:val="005668B6"/>
    <w:rsid w:val="00572030"/>
    <w:rsid w:val="005732C1"/>
    <w:rsid w:val="0057366C"/>
    <w:rsid w:val="005762F8"/>
    <w:rsid w:val="00576A6E"/>
    <w:rsid w:val="00576D65"/>
    <w:rsid w:val="00576DB1"/>
    <w:rsid w:val="00577AAE"/>
    <w:rsid w:val="005802A7"/>
    <w:rsid w:val="00581367"/>
    <w:rsid w:val="00583142"/>
    <w:rsid w:val="005832C1"/>
    <w:rsid w:val="00583ED8"/>
    <w:rsid w:val="005873E5"/>
    <w:rsid w:val="005935F1"/>
    <w:rsid w:val="00593FDA"/>
    <w:rsid w:val="0059764D"/>
    <w:rsid w:val="005A067C"/>
    <w:rsid w:val="005A06FA"/>
    <w:rsid w:val="005A4F63"/>
    <w:rsid w:val="005A68E8"/>
    <w:rsid w:val="005A6C5C"/>
    <w:rsid w:val="005A75DE"/>
    <w:rsid w:val="005B422D"/>
    <w:rsid w:val="005B4FD7"/>
    <w:rsid w:val="005B50CF"/>
    <w:rsid w:val="005B7E01"/>
    <w:rsid w:val="005C0062"/>
    <w:rsid w:val="005C173E"/>
    <w:rsid w:val="005C2C31"/>
    <w:rsid w:val="005C3576"/>
    <w:rsid w:val="005C4662"/>
    <w:rsid w:val="005C4EE7"/>
    <w:rsid w:val="005C5400"/>
    <w:rsid w:val="005C6BC7"/>
    <w:rsid w:val="005C7A15"/>
    <w:rsid w:val="005C7C22"/>
    <w:rsid w:val="005D0485"/>
    <w:rsid w:val="005D0F10"/>
    <w:rsid w:val="005D270E"/>
    <w:rsid w:val="005D2AA8"/>
    <w:rsid w:val="005D391D"/>
    <w:rsid w:val="005D43C7"/>
    <w:rsid w:val="005D5BEA"/>
    <w:rsid w:val="005D6A72"/>
    <w:rsid w:val="005E0B1D"/>
    <w:rsid w:val="005E0F9A"/>
    <w:rsid w:val="005E37E4"/>
    <w:rsid w:val="005E6684"/>
    <w:rsid w:val="005F2138"/>
    <w:rsid w:val="005F2C27"/>
    <w:rsid w:val="005F5389"/>
    <w:rsid w:val="005F5DEF"/>
    <w:rsid w:val="005F699B"/>
    <w:rsid w:val="006013DA"/>
    <w:rsid w:val="00602E3A"/>
    <w:rsid w:val="00603C83"/>
    <w:rsid w:val="00605B65"/>
    <w:rsid w:val="0061031D"/>
    <w:rsid w:val="0061282D"/>
    <w:rsid w:val="006172C7"/>
    <w:rsid w:val="0061750B"/>
    <w:rsid w:val="006204F2"/>
    <w:rsid w:val="00621994"/>
    <w:rsid w:val="00622302"/>
    <w:rsid w:val="006233E2"/>
    <w:rsid w:val="00625E3D"/>
    <w:rsid w:val="00626B33"/>
    <w:rsid w:val="0062739C"/>
    <w:rsid w:val="00627456"/>
    <w:rsid w:val="00630320"/>
    <w:rsid w:val="006312EA"/>
    <w:rsid w:val="00637502"/>
    <w:rsid w:val="006379E0"/>
    <w:rsid w:val="00640C91"/>
    <w:rsid w:val="00641697"/>
    <w:rsid w:val="00641D05"/>
    <w:rsid w:val="006425BF"/>
    <w:rsid w:val="00642873"/>
    <w:rsid w:val="00642940"/>
    <w:rsid w:val="006431F3"/>
    <w:rsid w:val="006445F0"/>
    <w:rsid w:val="00645B32"/>
    <w:rsid w:val="006465F0"/>
    <w:rsid w:val="006512E9"/>
    <w:rsid w:val="0065135B"/>
    <w:rsid w:val="00651699"/>
    <w:rsid w:val="00651A10"/>
    <w:rsid w:val="0065220D"/>
    <w:rsid w:val="006546B3"/>
    <w:rsid w:val="006549BF"/>
    <w:rsid w:val="00654DD9"/>
    <w:rsid w:val="006558E4"/>
    <w:rsid w:val="00656A07"/>
    <w:rsid w:val="0065769E"/>
    <w:rsid w:val="00657D08"/>
    <w:rsid w:val="00663158"/>
    <w:rsid w:val="00663890"/>
    <w:rsid w:val="00665DDD"/>
    <w:rsid w:val="006676F9"/>
    <w:rsid w:val="00667DB5"/>
    <w:rsid w:val="00670031"/>
    <w:rsid w:val="00670446"/>
    <w:rsid w:val="00670726"/>
    <w:rsid w:val="006707F1"/>
    <w:rsid w:val="00670BFB"/>
    <w:rsid w:val="0067254B"/>
    <w:rsid w:val="006728FD"/>
    <w:rsid w:val="00674604"/>
    <w:rsid w:val="00674912"/>
    <w:rsid w:val="00675714"/>
    <w:rsid w:val="00675B90"/>
    <w:rsid w:val="00676AB2"/>
    <w:rsid w:val="006817CA"/>
    <w:rsid w:val="00682311"/>
    <w:rsid w:val="00682FBE"/>
    <w:rsid w:val="0068434D"/>
    <w:rsid w:val="006849BD"/>
    <w:rsid w:val="006852B2"/>
    <w:rsid w:val="00685AB3"/>
    <w:rsid w:val="006862DF"/>
    <w:rsid w:val="00686332"/>
    <w:rsid w:val="0068719F"/>
    <w:rsid w:val="0068761D"/>
    <w:rsid w:val="00687DD2"/>
    <w:rsid w:val="00695499"/>
    <w:rsid w:val="006964A3"/>
    <w:rsid w:val="00696D2F"/>
    <w:rsid w:val="006A0690"/>
    <w:rsid w:val="006A1746"/>
    <w:rsid w:val="006A1762"/>
    <w:rsid w:val="006A32C0"/>
    <w:rsid w:val="006A3692"/>
    <w:rsid w:val="006A441E"/>
    <w:rsid w:val="006A4DBB"/>
    <w:rsid w:val="006A5B44"/>
    <w:rsid w:val="006A7677"/>
    <w:rsid w:val="006A7EF1"/>
    <w:rsid w:val="006A7F2D"/>
    <w:rsid w:val="006B00C7"/>
    <w:rsid w:val="006B101D"/>
    <w:rsid w:val="006B2C56"/>
    <w:rsid w:val="006B3096"/>
    <w:rsid w:val="006B389E"/>
    <w:rsid w:val="006B48E4"/>
    <w:rsid w:val="006B5768"/>
    <w:rsid w:val="006B731D"/>
    <w:rsid w:val="006C2368"/>
    <w:rsid w:val="006C5BC0"/>
    <w:rsid w:val="006D052B"/>
    <w:rsid w:val="006D2974"/>
    <w:rsid w:val="006D2BCB"/>
    <w:rsid w:val="006D34EC"/>
    <w:rsid w:val="006D3C7A"/>
    <w:rsid w:val="006D650F"/>
    <w:rsid w:val="006D7331"/>
    <w:rsid w:val="006E36E1"/>
    <w:rsid w:val="006E3F53"/>
    <w:rsid w:val="006E6B28"/>
    <w:rsid w:val="006E7A11"/>
    <w:rsid w:val="006F2EA7"/>
    <w:rsid w:val="006F3343"/>
    <w:rsid w:val="006F4EDE"/>
    <w:rsid w:val="006F67FD"/>
    <w:rsid w:val="006F6D51"/>
    <w:rsid w:val="00702C3F"/>
    <w:rsid w:val="00706C2F"/>
    <w:rsid w:val="00707F71"/>
    <w:rsid w:val="0071003A"/>
    <w:rsid w:val="00710408"/>
    <w:rsid w:val="00711FF9"/>
    <w:rsid w:val="00712473"/>
    <w:rsid w:val="007124F2"/>
    <w:rsid w:val="00720E33"/>
    <w:rsid w:val="00722162"/>
    <w:rsid w:val="00723D6E"/>
    <w:rsid w:val="00724671"/>
    <w:rsid w:val="0072500D"/>
    <w:rsid w:val="00730948"/>
    <w:rsid w:val="00730BF7"/>
    <w:rsid w:val="00730F79"/>
    <w:rsid w:val="00732099"/>
    <w:rsid w:val="00732695"/>
    <w:rsid w:val="00734FA0"/>
    <w:rsid w:val="00737942"/>
    <w:rsid w:val="00740D2C"/>
    <w:rsid w:val="00742113"/>
    <w:rsid w:val="0074369B"/>
    <w:rsid w:val="00745381"/>
    <w:rsid w:val="007459CC"/>
    <w:rsid w:val="007471B2"/>
    <w:rsid w:val="00747E84"/>
    <w:rsid w:val="007504FD"/>
    <w:rsid w:val="00750542"/>
    <w:rsid w:val="007516FF"/>
    <w:rsid w:val="00753163"/>
    <w:rsid w:val="007534ED"/>
    <w:rsid w:val="00755BE3"/>
    <w:rsid w:val="007567BE"/>
    <w:rsid w:val="00757B2E"/>
    <w:rsid w:val="00757BBA"/>
    <w:rsid w:val="007601A2"/>
    <w:rsid w:val="00761ED4"/>
    <w:rsid w:val="00765EF9"/>
    <w:rsid w:val="00767602"/>
    <w:rsid w:val="0077229E"/>
    <w:rsid w:val="00774A55"/>
    <w:rsid w:val="007770D8"/>
    <w:rsid w:val="00777E49"/>
    <w:rsid w:val="007801D5"/>
    <w:rsid w:val="007809D5"/>
    <w:rsid w:val="00780CCA"/>
    <w:rsid w:val="0078106B"/>
    <w:rsid w:val="00781218"/>
    <w:rsid w:val="00781B79"/>
    <w:rsid w:val="007820DD"/>
    <w:rsid w:val="00786A79"/>
    <w:rsid w:val="00787831"/>
    <w:rsid w:val="007913FD"/>
    <w:rsid w:val="00791C01"/>
    <w:rsid w:val="007938B0"/>
    <w:rsid w:val="007971E0"/>
    <w:rsid w:val="00797377"/>
    <w:rsid w:val="00797781"/>
    <w:rsid w:val="00797828"/>
    <w:rsid w:val="007A05B9"/>
    <w:rsid w:val="007A28E3"/>
    <w:rsid w:val="007A2F38"/>
    <w:rsid w:val="007A3C13"/>
    <w:rsid w:val="007A546A"/>
    <w:rsid w:val="007A6B8F"/>
    <w:rsid w:val="007A6C02"/>
    <w:rsid w:val="007B1CF2"/>
    <w:rsid w:val="007B28DE"/>
    <w:rsid w:val="007B3081"/>
    <w:rsid w:val="007B3738"/>
    <w:rsid w:val="007C202C"/>
    <w:rsid w:val="007C2987"/>
    <w:rsid w:val="007C58B0"/>
    <w:rsid w:val="007C614A"/>
    <w:rsid w:val="007C6D20"/>
    <w:rsid w:val="007C7388"/>
    <w:rsid w:val="007D0280"/>
    <w:rsid w:val="007D0A58"/>
    <w:rsid w:val="007D2361"/>
    <w:rsid w:val="007D56C8"/>
    <w:rsid w:val="007D7AA1"/>
    <w:rsid w:val="007E03D7"/>
    <w:rsid w:val="007E0A79"/>
    <w:rsid w:val="007E2506"/>
    <w:rsid w:val="007E293A"/>
    <w:rsid w:val="007E3519"/>
    <w:rsid w:val="007E3ADF"/>
    <w:rsid w:val="007E4A5F"/>
    <w:rsid w:val="007E5C52"/>
    <w:rsid w:val="007E6052"/>
    <w:rsid w:val="007E7AE1"/>
    <w:rsid w:val="007E7B13"/>
    <w:rsid w:val="007F06E7"/>
    <w:rsid w:val="007F0F1C"/>
    <w:rsid w:val="007F100D"/>
    <w:rsid w:val="007F556B"/>
    <w:rsid w:val="007F7046"/>
    <w:rsid w:val="008014E4"/>
    <w:rsid w:val="00806118"/>
    <w:rsid w:val="00811473"/>
    <w:rsid w:val="00812C75"/>
    <w:rsid w:val="00813909"/>
    <w:rsid w:val="00813E5C"/>
    <w:rsid w:val="00814FEF"/>
    <w:rsid w:val="008160C7"/>
    <w:rsid w:val="00816C97"/>
    <w:rsid w:val="00817A87"/>
    <w:rsid w:val="00820810"/>
    <w:rsid w:val="00822AB3"/>
    <w:rsid w:val="00824166"/>
    <w:rsid w:val="008253CE"/>
    <w:rsid w:val="00825590"/>
    <w:rsid w:val="00826E93"/>
    <w:rsid w:val="00827B34"/>
    <w:rsid w:val="008306D6"/>
    <w:rsid w:val="008311AF"/>
    <w:rsid w:val="008329AB"/>
    <w:rsid w:val="008334E0"/>
    <w:rsid w:val="008338B1"/>
    <w:rsid w:val="00836710"/>
    <w:rsid w:val="00836B85"/>
    <w:rsid w:val="008401C5"/>
    <w:rsid w:val="00842862"/>
    <w:rsid w:val="00843262"/>
    <w:rsid w:val="008439AA"/>
    <w:rsid w:val="0084400C"/>
    <w:rsid w:val="00847281"/>
    <w:rsid w:val="0085013A"/>
    <w:rsid w:val="00851BA0"/>
    <w:rsid w:val="00857AD1"/>
    <w:rsid w:val="00861BB9"/>
    <w:rsid w:val="00862C06"/>
    <w:rsid w:val="0086483C"/>
    <w:rsid w:val="00864A76"/>
    <w:rsid w:val="008725D3"/>
    <w:rsid w:val="0087437B"/>
    <w:rsid w:val="00875816"/>
    <w:rsid w:val="00876CB0"/>
    <w:rsid w:val="00877BB3"/>
    <w:rsid w:val="008814CB"/>
    <w:rsid w:val="008842A1"/>
    <w:rsid w:val="008846DB"/>
    <w:rsid w:val="00884E49"/>
    <w:rsid w:val="00885992"/>
    <w:rsid w:val="00886FED"/>
    <w:rsid w:val="00887198"/>
    <w:rsid w:val="00887422"/>
    <w:rsid w:val="00887C95"/>
    <w:rsid w:val="008913ED"/>
    <w:rsid w:val="00891B7A"/>
    <w:rsid w:val="00893120"/>
    <w:rsid w:val="008935B0"/>
    <w:rsid w:val="00893DE3"/>
    <w:rsid w:val="00895DC7"/>
    <w:rsid w:val="00895DF9"/>
    <w:rsid w:val="008968C3"/>
    <w:rsid w:val="00897361"/>
    <w:rsid w:val="00897870"/>
    <w:rsid w:val="008A1A35"/>
    <w:rsid w:val="008A1FED"/>
    <w:rsid w:val="008A31A6"/>
    <w:rsid w:val="008A3B93"/>
    <w:rsid w:val="008A4FC1"/>
    <w:rsid w:val="008A6B2F"/>
    <w:rsid w:val="008A7181"/>
    <w:rsid w:val="008A78F9"/>
    <w:rsid w:val="008B0D8F"/>
    <w:rsid w:val="008B1B90"/>
    <w:rsid w:val="008B3687"/>
    <w:rsid w:val="008B6702"/>
    <w:rsid w:val="008B676D"/>
    <w:rsid w:val="008B7089"/>
    <w:rsid w:val="008C0198"/>
    <w:rsid w:val="008C0597"/>
    <w:rsid w:val="008C196E"/>
    <w:rsid w:val="008C1D25"/>
    <w:rsid w:val="008C2C6C"/>
    <w:rsid w:val="008C33D8"/>
    <w:rsid w:val="008C4BC1"/>
    <w:rsid w:val="008C5454"/>
    <w:rsid w:val="008D043B"/>
    <w:rsid w:val="008D20BF"/>
    <w:rsid w:val="008D3038"/>
    <w:rsid w:val="008D3DB1"/>
    <w:rsid w:val="008D6B5F"/>
    <w:rsid w:val="008E0976"/>
    <w:rsid w:val="008E225F"/>
    <w:rsid w:val="008E22C4"/>
    <w:rsid w:val="008E3A61"/>
    <w:rsid w:val="008E3CE4"/>
    <w:rsid w:val="008E4B50"/>
    <w:rsid w:val="008E76F7"/>
    <w:rsid w:val="008E78BC"/>
    <w:rsid w:val="008F0B71"/>
    <w:rsid w:val="008F0D01"/>
    <w:rsid w:val="008F32C8"/>
    <w:rsid w:val="008F381F"/>
    <w:rsid w:val="008F443F"/>
    <w:rsid w:val="008F52AB"/>
    <w:rsid w:val="008F5AB9"/>
    <w:rsid w:val="008F62C2"/>
    <w:rsid w:val="009017DC"/>
    <w:rsid w:val="009040CC"/>
    <w:rsid w:val="00905D3D"/>
    <w:rsid w:val="0090692D"/>
    <w:rsid w:val="009076EA"/>
    <w:rsid w:val="009106F8"/>
    <w:rsid w:val="0091455B"/>
    <w:rsid w:val="00914774"/>
    <w:rsid w:val="00914AD2"/>
    <w:rsid w:val="00922EBA"/>
    <w:rsid w:val="00924307"/>
    <w:rsid w:val="00925A1B"/>
    <w:rsid w:val="00927D7F"/>
    <w:rsid w:val="00927FE3"/>
    <w:rsid w:val="00930822"/>
    <w:rsid w:val="0093131B"/>
    <w:rsid w:val="00933D10"/>
    <w:rsid w:val="009351A7"/>
    <w:rsid w:val="00937408"/>
    <w:rsid w:val="00937E05"/>
    <w:rsid w:val="0094073F"/>
    <w:rsid w:val="00941218"/>
    <w:rsid w:val="00941893"/>
    <w:rsid w:val="00943073"/>
    <w:rsid w:val="00943BDA"/>
    <w:rsid w:val="00944BE8"/>
    <w:rsid w:val="00944D25"/>
    <w:rsid w:val="00950CAA"/>
    <w:rsid w:val="009513FE"/>
    <w:rsid w:val="00952B7C"/>
    <w:rsid w:val="00960BB8"/>
    <w:rsid w:val="00963EB7"/>
    <w:rsid w:val="00964651"/>
    <w:rsid w:val="0096774C"/>
    <w:rsid w:val="009701CC"/>
    <w:rsid w:val="009706D9"/>
    <w:rsid w:val="00973522"/>
    <w:rsid w:val="00973DF9"/>
    <w:rsid w:val="00974462"/>
    <w:rsid w:val="00974A69"/>
    <w:rsid w:val="0097506E"/>
    <w:rsid w:val="009809F0"/>
    <w:rsid w:val="00980AAC"/>
    <w:rsid w:val="0098454A"/>
    <w:rsid w:val="00984BF2"/>
    <w:rsid w:val="009862A9"/>
    <w:rsid w:val="00987168"/>
    <w:rsid w:val="00987608"/>
    <w:rsid w:val="00987914"/>
    <w:rsid w:val="00990509"/>
    <w:rsid w:val="009906F6"/>
    <w:rsid w:val="00991276"/>
    <w:rsid w:val="00992F62"/>
    <w:rsid w:val="00993322"/>
    <w:rsid w:val="00996E47"/>
    <w:rsid w:val="009A3B4E"/>
    <w:rsid w:val="009A4627"/>
    <w:rsid w:val="009A5076"/>
    <w:rsid w:val="009A7D83"/>
    <w:rsid w:val="009B107F"/>
    <w:rsid w:val="009B14AA"/>
    <w:rsid w:val="009B18C6"/>
    <w:rsid w:val="009B5D99"/>
    <w:rsid w:val="009C04AC"/>
    <w:rsid w:val="009C26F4"/>
    <w:rsid w:val="009C3336"/>
    <w:rsid w:val="009C3E7F"/>
    <w:rsid w:val="009C3E9B"/>
    <w:rsid w:val="009C6A07"/>
    <w:rsid w:val="009C6DE2"/>
    <w:rsid w:val="009C7E40"/>
    <w:rsid w:val="009D5274"/>
    <w:rsid w:val="009D5FAE"/>
    <w:rsid w:val="009D7C53"/>
    <w:rsid w:val="009E048C"/>
    <w:rsid w:val="009E12B9"/>
    <w:rsid w:val="009E33CF"/>
    <w:rsid w:val="009E3C5D"/>
    <w:rsid w:val="009E451C"/>
    <w:rsid w:val="009E5CFD"/>
    <w:rsid w:val="009E78E6"/>
    <w:rsid w:val="009F0AB9"/>
    <w:rsid w:val="009F12E8"/>
    <w:rsid w:val="009F1F10"/>
    <w:rsid w:val="009F22CF"/>
    <w:rsid w:val="009F2CED"/>
    <w:rsid w:val="009F4034"/>
    <w:rsid w:val="009F548D"/>
    <w:rsid w:val="009F561C"/>
    <w:rsid w:val="00A007C1"/>
    <w:rsid w:val="00A00D4C"/>
    <w:rsid w:val="00A0301A"/>
    <w:rsid w:val="00A05B8C"/>
    <w:rsid w:val="00A0649B"/>
    <w:rsid w:val="00A06686"/>
    <w:rsid w:val="00A102A7"/>
    <w:rsid w:val="00A13F2C"/>
    <w:rsid w:val="00A20125"/>
    <w:rsid w:val="00A229C7"/>
    <w:rsid w:val="00A24978"/>
    <w:rsid w:val="00A27378"/>
    <w:rsid w:val="00A27CC3"/>
    <w:rsid w:val="00A3020A"/>
    <w:rsid w:val="00A3045B"/>
    <w:rsid w:val="00A332F5"/>
    <w:rsid w:val="00A34A16"/>
    <w:rsid w:val="00A359F8"/>
    <w:rsid w:val="00A35EF0"/>
    <w:rsid w:val="00A36929"/>
    <w:rsid w:val="00A374F9"/>
    <w:rsid w:val="00A378A3"/>
    <w:rsid w:val="00A40190"/>
    <w:rsid w:val="00A41BBC"/>
    <w:rsid w:val="00A43236"/>
    <w:rsid w:val="00A433F5"/>
    <w:rsid w:val="00A45284"/>
    <w:rsid w:val="00A46932"/>
    <w:rsid w:val="00A47EF6"/>
    <w:rsid w:val="00A5220E"/>
    <w:rsid w:val="00A52767"/>
    <w:rsid w:val="00A53577"/>
    <w:rsid w:val="00A54871"/>
    <w:rsid w:val="00A57BE2"/>
    <w:rsid w:val="00A62D28"/>
    <w:rsid w:val="00A646AB"/>
    <w:rsid w:val="00A65BAA"/>
    <w:rsid w:val="00A7147D"/>
    <w:rsid w:val="00A7348C"/>
    <w:rsid w:val="00A752DA"/>
    <w:rsid w:val="00A761AD"/>
    <w:rsid w:val="00A7664D"/>
    <w:rsid w:val="00A766D7"/>
    <w:rsid w:val="00A8265B"/>
    <w:rsid w:val="00A83451"/>
    <w:rsid w:val="00A85EC6"/>
    <w:rsid w:val="00A878AB"/>
    <w:rsid w:val="00A87E7B"/>
    <w:rsid w:val="00A87EAB"/>
    <w:rsid w:val="00A904A4"/>
    <w:rsid w:val="00A9204A"/>
    <w:rsid w:val="00A9271D"/>
    <w:rsid w:val="00A9293C"/>
    <w:rsid w:val="00A95B5F"/>
    <w:rsid w:val="00A97CDD"/>
    <w:rsid w:val="00AA2D6D"/>
    <w:rsid w:val="00AA35C2"/>
    <w:rsid w:val="00AA4B14"/>
    <w:rsid w:val="00AA5435"/>
    <w:rsid w:val="00AA70B2"/>
    <w:rsid w:val="00AB0F9E"/>
    <w:rsid w:val="00AB4872"/>
    <w:rsid w:val="00AB6C4B"/>
    <w:rsid w:val="00AB7310"/>
    <w:rsid w:val="00AC06B6"/>
    <w:rsid w:val="00AC096B"/>
    <w:rsid w:val="00AC2B00"/>
    <w:rsid w:val="00AC2B8C"/>
    <w:rsid w:val="00AC5191"/>
    <w:rsid w:val="00AC6A5B"/>
    <w:rsid w:val="00AD21E1"/>
    <w:rsid w:val="00AD3ADC"/>
    <w:rsid w:val="00AD4F2D"/>
    <w:rsid w:val="00AD609F"/>
    <w:rsid w:val="00AD723A"/>
    <w:rsid w:val="00AD78D5"/>
    <w:rsid w:val="00AE0035"/>
    <w:rsid w:val="00AE419D"/>
    <w:rsid w:val="00AE4F14"/>
    <w:rsid w:val="00AE6562"/>
    <w:rsid w:val="00AF0EC0"/>
    <w:rsid w:val="00AF492C"/>
    <w:rsid w:val="00AF6D6D"/>
    <w:rsid w:val="00B01E17"/>
    <w:rsid w:val="00B02A20"/>
    <w:rsid w:val="00B035C1"/>
    <w:rsid w:val="00B04288"/>
    <w:rsid w:val="00B05215"/>
    <w:rsid w:val="00B05BBE"/>
    <w:rsid w:val="00B064CA"/>
    <w:rsid w:val="00B0735D"/>
    <w:rsid w:val="00B1048C"/>
    <w:rsid w:val="00B11A24"/>
    <w:rsid w:val="00B13FDB"/>
    <w:rsid w:val="00B1501F"/>
    <w:rsid w:val="00B16863"/>
    <w:rsid w:val="00B1715A"/>
    <w:rsid w:val="00B20BDD"/>
    <w:rsid w:val="00B21847"/>
    <w:rsid w:val="00B21F57"/>
    <w:rsid w:val="00B23399"/>
    <w:rsid w:val="00B24DBD"/>
    <w:rsid w:val="00B2556A"/>
    <w:rsid w:val="00B34DAA"/>
    <w:rsid w:val="00B35C5E"/>
    <w:rsid w:val="00B35E90"/>
    <w:rsid w:val="00B36500"/>
    <w:rsid w:val="00B369AD"/>
    <w:rsid w:val="00B36EE0"/>
    <w:rsid w:val="00B4069B"/>
    <w:rsid w:val="00B42491"/>
    <w:rsid w:val="00B4378C"/>
    <w:rsid w:val="00B43B80"/>
    <w:rsid w:val="00B44390"/>
    <w:rsid w:val="00B46313"/>
    <w:rsid w:val="00B475A3"/>
    <w:rsid w:val="00B47A44"/>
    <w:rsid w:val="00B51DCD"/>
    <w:rsid w:val="00B52DD3"/>
    <w:rsid w:val="00B5673A"/>
    <w:rsid w:val="00B60349"/>
    <w:rsid w:val="00B6070D"/>
    <w:rsid w:val="00B60C60"/>
    <w:rsid w:val="00B60E76"/>
    <w:rsid w:val="00B60F54"/>
    <w:rsid w:val="00B627FC"/>
    <w:rsid w:val="00B65820"/>
    <w:rsid w:val="00B66E9A"/>
    <w:rsid w:val="00B67387"/>
    <w:rsid w:val="00B72C3C"/>
    <w:rsid w:val="00B730F1"/>
    <w:rsid w:val="00B74424"/>
    <w:rsid w:val="00B766E7"/>
    <w:rsid w:val="00B83B42"/>
    <w:rsid w:val="00B86095"/>
    <w:rsid w:val="00B863CF"/>
    <w:rsid w:val="00B869CF"/>
    <w:rsid w:val="00B92020"/>
    <w:rsid w:val="00B9273B"/>
    <w:rsid w:val="00B9695E"/>
    <w:rsid w:val="00B97E63"/>
    <w:rsid w:val="00BA021F"/>
    <w:rsid w:val="00BA0FC3"/>
    <w:rsid w:val="00BA1B72"/>
    <w:rsid w:val="00BA1BF2"/>
    <w:rsid w:val="00BA22E9"/>
    <w:rsid w:val="00BA2E64"/>
    <w:rsid w:val="00BA3002"/>
    <w:rsid w:val="00BA3B89"/>
    <w:rsid w:val="00BA6FB5"/>
    <w:rsid w:val="00BA70AE"/>
    <w:rsid w:val="00BB0B9E"/>
    <w:rsid w:val="00BB1ACF"/>
    <w:rsid w:val="00BB1CA0"/>
    <w:rsid w:val="00BB6D32"/>
    <w:rsid w:val="00BB71E8"/>
    <w:rsid w:val="00BC3566"/>
    <w:rsid w:val="00BC556D"/>
    <w:rsid w:val="00BC5AAD"/>
    <w:rsid w:val="00BC6DAF"/>
    <w:rsid w:val="00BD175F"/>
    <w:rsid w:val="00BD2764"/>
    <w:rsid w:val="00BD6D01"/>
    <w:rsid w:val="00BD7A0C"/>
    <w:rsid w:val="00BE2D91"/>
    <w:rsid w:val="00BE323E"/>
    <w:rsid w:val="00BE5945"/>
    <w:rsid w:val="00BF0656"/>
    <w:rsid w:val="00BF3AB7"/>
    <w:rsid w:val="00BF3B37"/>
    <w:rsid w:val="00BF4D67"/>
    <w:rsid w:val="00BF4EB7"/>
    <w:rsid w:val="00BF5E55"/>
    <w:rsid w:val="00BF7814"/>
    <w:rsid w:val="00BF7D38"/>
    <w:rsid w:val="00C01046"/>
    <w:rsid w:val="00C0129B"/>
    <w:rsid w:val="00C01356"/>
    <w:rsid w:val="00C02D3B"/>
    <w:rsid w:val="00C04D0E"/>
    <w:rsid w:val="00C04ECA"/>
    <w:rsid w:val="00C04F3C"/>
    <w:rsid w:val="00C05F35"/>
    <w:rsid w:val="00C0655D"/>
    <w:rsid w:val="00C11454"/>
    <w:rsid w:val="00C11842"/>
    <w:rsid w:val="00C125FA"/>
    <w:rsid w:val="00C12708"/>
    <w:rsid w:val="00C129E1"/>
    <w:rsid w:val="00C137B6"/>
    <w:rsid w:val="00C13CC8"/>
    <w:rsid w:val="00C14ABC"/>
    <w:rsid w:val="00C157B5"/>
    <w:rsid w:val="00C16350"/>
    <w:rsid w:val="00C16751"/>
    <w:rsid w:val="00C20B76"/>
    <w:rsid w:val="00C20B8B"/>
    <w:rsid w:val="00C217B7"/>
    <w:rsid w:val="00C21B20"/>
    <w:rsid w:val="00C228D4"/>
    <w:rsid w:val="00C22C22"/>
    <w:rsid w:val="00C22E7C"/>
    <w:rsid w:val="00C24131"/>
    <w:rsid w:val="00C243B0"/>
    <w:rsid w:val="00C27701"/>
    <w:rsid w:val="00C3208C"/>
    <w:rsid w:val="00C331C0"/>
    <w:rsid w:val="00C33FAD"/>
    <w:rsid w:val="00C34039"/>
    <w:rsid w:val="00C3752D"/>
    <w:rsid w:val="00C37E02"/>
    <w:rsid w:val="00C40EF8"/>
    <w:rsid w:val="00C47236"/>
    <w:rsid w:val="00C47BED"/>
    <w:rsid w:val="00C504DF"/>
    <w:rsid w:val="00C5115C"/>
    <w:rsid w:val="00C51DF6"/>
    <w:rsid w:val="00C57342"/>
    <w:rsid w:val="00C62E2A"/>
    <w:rsid w:val="00C636D8"/>
    <w:rsid w:val="00C65368"/>
    <w:rsid w:val="00C65440"/>
    <w:rsid w:val="00C65C71"/>
    <w:rsid w:val="00C66D6B"/>
    <w:rsid w:val="00C708EA"/>
    <w:rsid w:val="00C70F71"/>
    <w:rsid w:val="00C72360"/>
    <w:rsid w:val="00C72ED1"/>
    <w:rsid w:val="00C75428"/>
    <w:rsid w:val="00C763B2"/>
    <w:rsid w:val="00C76B90"/>
    <w:rsid w:val="00C77C3C"/>
    <w:rsid w:val="00C8099E"/>
    <w:rsid w:val="00C8738E"/>
    <w:rsid w:val="00C874BC"/>
    <w:rsid w:val="00C87A92"/>
    <w:rsid w:val="00C90419"/>
    <w:rsid w:val="00C91BEA"/>
    <w:rsid w:val="00C91DC1"/>
    <w:rsid w:val="00C94D1C"/>
    <w:rsid w:val="00C95B6A"/>
    <w:rsid w:val="00CA776B"/>
    <w:rsid w:val="00CB13BE"/>
    <w:rsid w:val="00CB28DF"/>
    <w:rsid w:val="00CB45FE"/>
    <w:rsid w:val="00CB65AD"/>
    <w:rsid w:val="00CC0595"/>
    <w:rsid w:val="00CC0B4A"/>
    <w:rsid w:val="00CC2B42"/>
    <w:rsid w:val="00CC2C3B"/>
    <w:rsid w:val="00CC57A5"/>
    <w:rsid w:val="00CD3151"/>
    <w:rsid w:val="00CD3777"/>
    <w:rsid w:val="00CD3C76"/>
    <w:rsid w:val="00CD6453"/>
    <w:rsid w:val="00CD7473"/>
    <w:rsid w:val="00CD7D8F"/>
    <w:rsid w:val="00CE0F0C"/>
    <w:rsid w:val="00CE124D"/>
    <w:rsid w:val="00CE173F"/>
    <w:rsid w:val="00CE5846"/>
    <w:rsid w:val="00CE5946"/>
    <w:rsid w:val="00CE5C82"/>
    <w:rsid w:val="00CE734E"/>
    <w:rsid w:val="00CF0A54"/>
    <w:rsid w:val="00CF1F9F"/>
    <w:rsid w:val="00CF2712"/>
    <w:rsid w:val="00CF2A77"/>
    <w:rsid w:val="00CF2F7B"/>
    <w:rsid w:val="00CF6E15"/>
    <w:rsid w:val="00CF7F08"/>
    <w:rsid w:val="00D01807"/>
    <w:rsid w:val="00D04410"/>
    <w:rsid w:val="00D10B3F"/>
    <w:rsid w:val="00D10BFA"/>
    <w:rsid w:val="00D13F88"/>
    <w:rsid w:val="00D1655F"/>
    <w:rsid w:val="00D214A9"/>
    <w:rsid w:val="00D21996"/>
    <w:rsid w:val="00D23B1A"/>
    <w:rsid w:val="00D25B23"/>
    <w:rsid w:val="00D30912"/>
    <w:rsid w:val="00D313AE"/>
    <w:rsid w:val="00D342B8"/>
    <w:rsid w:val="00D342D0"/>
    <w:rsid w:val="00D36DDF"/>
    <w:rsid w:val="00D36E58"/>
    <w:rsid w:val="00D42063"/>
    <w:rsid w:val="00D5223E"/>
    <w:rsid w:val="00D553E3"/>
    <w:rsid w:val="00D55DEB"/>
    <w:rsid w:val="00D57BE1"/>
    <w:rsid w:val="00D60B7C"/>
    <w:rsid w:val="00D6504D"/>
    <w:rsid w:val="00D653C7"/>
    <w:rsid w:val="00D658CD"/>
    <w:rsid w:val="00D7091B"/>
    <w:rsid w:val="00D7282A"/>
    <w:rsid w:val="00D72986"/>
    <w:rsid w:val="00D73955"/>
    <w:rsid w:val="00D73F59"/>
    <w:rsid w:val="00D74576"/>
    <w:rsid w:val="00D75B25"/>
    <w:rsid w:val="00D76348"/>
    <w:rsid w:val="00D82B21"/>
    <w:rsid w:val="00D830EF"/>
    <w:rsid w:val="00D8464A"/>
    <w:rsid w:val="00D876CC"/>
    <w:rsid w:val="00D90350"/>
    <w:rsid w:val="00D91272"/>
    <w:rsid w:val="00D91FB1"/>
    <w:rsid w:val="00D92C55"/>
    <w:rsid w:val="00D93A96"/>
    <w:rsid w:val="00D963B1"/>
    <w:rsid w:val="00D965AA"/>
    <w:rsid w:val="00D96DBA"/>
    <w:rsid w:val="00DA03CA"/>
    <w:rsid w:val="00DA142F"/>
    <w:rsid w:val="00DA14D4"/>
    <w:rsid w:val="00DA2808"/>
    <w:rsid w:val="00DA3E80"/>
    <w:rsid w:val="00DA4229"/>
    <w:rsid w:val="00DA4306"/>
    <w:rsid w:val="00DA499C"/>
    <w:rsid w:val="00DA6BC1"/>
    <w:rsid w:val="00DB300C"/>
    <w:rsid w:val="00DB5484"/>
    <w:rsid w:val="00DC06B5"/>
    <w:rsid w:val="00DC06C8"/>
    <w:rsid w:val="00DC2025"/>
    <w:rsid w:val="00DC2AA0"/>
    <w:rsid w:val="00DC2DA7"/>
    <w:rsid w:val="00DC3801"/>
    <w:rsid w:val="00DC3C5B"/>
    <w:rsid w:val="00DC55C9"/>
    <w:rsid w:val="00DC6CBE"/>
    <w:rsid w:val="00DC7768"/>
    <w:rsid w:val="00DD33A9"/>
    <w:rsid w:val="00DD4614"/>
    <w:rsid w:val="00DE079B"/>
    <w:rsid w:val="00DE0B4F"/>
    <w:rsid w:val="00DE240C"/>
    <w:rsid w:val="00DE3CE3"/>
    <w:rsid w:val="00DE5607"/>
    <w:rsid w:val="00DF1BEB"/>
    <w:rsid w:val="00DF5C63"/>
    <w:rsid w:val="00DF7136"/>
    <w:rsid w:val="00E01178"/>
    <w:rsid w:val="00E02036"/>
    <w:rsid w:val="00E03157"/>
    <w:rsid w:val="00E05AB8"/>
    <w:rsid w:val="00E079DE"/>
    <w:rsid w:val="00E10E50"/>
    <w:rsid w:val="00E11CC5"/>
    <w:rsid w:val="00E14B8A"/>
    <w:rsid w:val="00E173E5"/>
    <w:rsid w:val="00E209E5"/>
    <w:rsid w:val="00E211A9"/>
    <w:rsid w:val="00E21F4E"/>
    <w:rsid w:val="00E24171"/>
    <w:rsid w:val="00E27E7C"/>
    <w:rsid w:val="00E307F1"/>
    <w:rsid w:val="00E30EEE"/>
    <w:rsid w:val="00E33166"/>
    <w:rsid w:val="00E33845"/>
    <w:rsid w:val="00E33919"/>
    <w:rsid w:val="00E339E8"/>
    <w:rsid w:val="00E3473D"/>
    <w:rsid w:val="00E3524F"/>
    <w:rsid w:val="00E3617E"/>
    <w:rsid w:val="00E43F6A"/>
    <w:rsid w:val="00E446BE"/>
    <w:rsid w:val="00E45864"/>
    <w:rsid w:val="00E47228"/>
    <w:rsid w:val="00E47879"/>
    <w:rsid w:val="00E47A63"/>
    <w:rsid w:val="00E52D34"/>
    <w:rsid w:val="00E5375D"/>
    <w:rsid w:val="00E5500C"/>
    <w:rsid w:val="00E55AD8"/>
    <w:rsid w:val="00E71472"/>
    <w:rsid w:val="00E729EA"/>
    <w:rsid w:val="00E7369C"/>
    <w:rsid w:val="00E821EC"/>
    <w:rsid w:val="00E841F6"/>
    <w:rsid w:val="00E866EC"/>
    <w:rsid w:val="00E924FE"/>
    <w:rsid w:val="00E944C4"/>
    <w:rsid w:val="00E953D3"/>
    <w:rsid w:val="00E956F9"/>
    <w:rsid w:val="00E95E70"/>
    <w:rsid w:val="00E966FB"/>
    <w:rsid w:val="00EA3671"/>
    <w:rsid w:val="00EA49DD"/>
    <w:rsid w:val="00EA5269"/>
    <w:rsid w:val="00EA6B78"/>
    <w:rsid w:val="00EB17C7"/>
    <w:rsid w:val="00EB1CD6"/>
    <w:rsid w:val="00EB2823"/>
    <w:rsid w:val="00EB32A0"/>
    <w:rsid w:val="00EB3EA3"/>
    <w:rsid w:val="00EB442C"/>
    <w:rsid w:val="00EB44D9"/>
    <w:rsid w:val="00EB4685"/>
    <w:rsid w:val="00EB4DBE"/>
    <w:rsid w:val="00EB4E5B"/>
    <w:rsid w:val="00EB7F45"/>
    <w:rsid w:val="00EC015D"/>
    <w:rsid w:val="00EC0537"/>
    <w:rsid w:val="00EC0553"/>
    <w:rsid w:val="00EC0EE7"/>
    <w:rsid w:val="00EC15B1"/>
    <w:rsid w:val="00EC2864"/>
    <w:rsid w:val="00EC2D04"/>
    <w:rsid w:val="00EC3EC1"/>
    <w:rsid w:val="00EC577E"/>
    <w:rsid w:val="00EC6A6C"/>
    <w:rsid w:val="00ED0ADE"/>
    <w:rsid w:val="00ED48EA"/>
    <w:rsid w:val="00ED6B7D"/>
    <w:rsid w:val="00ED72A2"/>
    <w:rsid w:val="00ED7739"/>
    <w:rsid w:val="00EE1241"/>
    <w:rsid w:val="00EE1C39"/>
    <w:rsid w:val="00EE2761"/>
    <w:rsid w:val="00EE2E99"/>
    <w:rsid w:val="00EE30C5"/>
    <w:rsid w:val="00EF43E3"/>
    <w:rsid w:val="00EF465A"/>
    <w:rsid w:val="00EF4AA9"/>
    <w:rsid w:val="00EF54B6"/>
    <w:rsid w:val="00EF5B33"/>
    <w:rsid w:val="00EF5E1F"/>
    <w:rsid w:val="00EF64F2"/>
    <w:rsid w:val="00EF6D22"/>
    <w:rsid w:val="00EF7FFE"/>
    <w:rsid w:val="00F00054"/>
    <w:rsid w:val="00F008A6"/>
    <w:rsid w:val="00F0472C"/>
    <w:rsid w:val="00F04DEE"/>
    <w:rsid w:val="00F05E97"/>
    <w:rsid w:val="00F10339"/>
    <w:rsid w:val="00F12B56"/>
    <w:rsid w:val="00F1481D"/>
    <w:rsid w:val="00F20375"/>
    <w:rsid w:val="00F2095D"/>
    <w:rsid w:val="00F23614"/>
    <w:rsid w:val="00F23A4D"/>
    <w:rsid w:val="00F250B0"/>
    <w:rsid w:val="00F269A7"/>
    <w:rsid w:val="00F317E7"/>
    <w:rsid w:val="00F34836"/>
    <w:rsid w:val="00F35A73"/>
    <w:rsid w:val="00F35E59"/>
    <w:rsid w:val="00F41375"/>
    <w:rsid w:val="00F41A16"/>
    <w:rsid w:val="00F422B0"/>
    <w:rsid w:val="00F42A8C"/>
    <w:rsid w:val="00F42EB4"/>
    <w:rsid w:val="00F435E8"/>
    <w:rsid w:val="00F43E31"/>
    <w:rsid w:val="00F456C4"/>
    <w:rsid w:val="00F46358"/>
    <w:rsid w:val="00F469E5"/>
    <w:rsid w:val="00F476D4"/>
    <w:rsid w:val="00F51AB5"/>
    <w:rsid w:val="00F55B72"/>
    <w:rsid w:val="00F5653D"/>
    <w:rsid w:val="00F6380B"/>
    <w:rsid w:val="00F64BD4"/>
    <w:rsid w:val="00F7055C"/>
    <w:rsid w:val="00F70B31"/>
    <w:rsid w:val="00F70B46"/>
    <w:rsid w:val="00F73312"/>
    <w:rsid w:val="00F74865"/>
    <w:rsid w:val="00F75CE2"/>
    <w:rsid w:val="00F81DF6"/>
    <w:rsid w:val="00F81E1C"/>
    <w:rsid w:val="00F83328"/>
    <w:rsid w:val="00F85988"/>
    <w:rsid w:val="00F9305A"/>
    <w:rsid w:val="00F9483D"/>
    <w:rsid w:val="00F94D00"/>
    <w:rsid w:val="00F94DE7"/>
    <w:rsid w:val="00F952B9"/>
    <w:rsid w:val="00F97108"/>
    <w:rsid w:val="00FA0CA7"/>
    <w:rsid w:val="00FA1AF3"/>
    <w:rsid w:val="00FA2DFB"/>
    <w:rsid w:val="00FA3688"/>
    <w:rsid w:val="00FA45CF"/>
    <w:rsid w:val="00FA49D7"/>
    <w:rsid w:val="00FA621A"/>
    <w:rsid w:val="00FA6665"/>
    <w:rsid w:val="00FA7413"/>
    <w:rsid w:val="00FA7899"/>
    <w:rsid w:val="00FB02D7"/>
    <w:rsid w:val="00FB27B9"/>
    <w:rsid w:val="00FB2C4B"/>
    <w:rsid w:val="00FB43F2"/>
    <w:rsid w:val="00FB576C"/>
    <w:rsid w:val="00FB59F1"/>
    <w:rsid w:val="00FC0B0B"/>
    <w:rsid w:val="00FC12E0"/>
    <w:rsid w:val="00FC1D58"/>
    <w:rsid w:val="00FC454B"/>
    <w:rsid w:val="00FD09CE"/>
    <w:rsid w:val="00FD0D8E"/>
    <w:rsid w:val="00FD141D"/>
    <w:rsid w:val="00FD1654"/>
    <w:rsid w:val="00FD3EFA"/>
    <w:rsid w:val="00FD67BD"/>
    <w:rsid w:val="00FE193A"/>
    <w:rsid w:val="00FE1C5D"/>
    <w:rsid w:val="00FE1F08"/>
    <w:rsid w:val="00FE23E8"/>
    <w:rsid w:val="00FE37FF"/>
    <w:rsid w:val="00FE4AF1"/>
    <w:rsid w:val="00FE5439"/>
    <w:rsid w:val="00FE5582"/>
    <w:rsid w:val="00FE6D26"/>
    <w:rsid w:val="00FE757D"/>
    <w:rsid w:val="00FE7710"/>
    <w:rsid w:val="00FE7A68"/>
    <w:rsid w:val="00FE7B29"/>
    <w:rsid w:val="00FF02E6"/>
    <w:rsid w:val="00FF15C2"/>
    <w:rsid w:val="00FF3401"/>
    <w:rsid w:val="00FF4484"/>
    <w:rsid w:val="00FF68A6"/>
    <w:rsid w:val="00FF6EC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92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B89"/>
    <w:pPr>
      <w:keepNext/>
      <w:keepLines/>
      <w:spacing w:after="0" w:line="360" w:lineRule="auto"/>
      <w:jc w:val="both"/>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uiPriority w:val="9"/>
    <w:unhideWhenUsed/>
    <w:qFormat/>
    <w:rsid w:val="008C33D8"/>
    <w:pPr>
      <w:keepNext/>
      <w:keepLines/>
      <w:spacing w:before="200" w:after="0" w:line="360" w:lineRule="auto"/>
      <w:contextualSpacing/>
      <w:outlineLvl w:val="1"/>
    </w:pPr>
    <w:rPr>
      <w:rFonts w:ascii="Times New Roman" w:eastAsiaTheme="majorEastAsia" w:hAnsi="Times New Roman" w:cs="Times New Roman"/>
      <w:b/>
      <w:bCs/>
      <w:sz w:val="24"/>
      <w:szCs w:val="24"/>
    </w:rPr>
  </w:style>
  <w:style w:type="paragraph" w:styleId="Heading3">
    <w:name w:val="heading 3"/>
    <w:basedOn w:val="Normal"/>
    <w:next w:val="Normal"/>
    <w:link w:val="Heading3Char"/>
    <w:uiPriority w:val="9"/>
    <w:unhideWhenUsed/>
    <w:qFormat/>
    <w:rsid w:val="008C33D8"/>
    <w:pPr>
      <w:keepNext/>
      <w:keepLines/>
      <w:spacing w:before="200" w:after="0" w:line="240" w:lineRule="auto"/>
      <w:contextualSpacing/>
      <w:jc w:val="center"/>
      <w:outlineLvl w:val="2"/>
    </w:pPr>
    <w:rPr>
      <w:rFonts w:ascii="Times New Roman" w:eastAsiaTheme="majorEastAsia" w:hAnsi="Times New Roman" w:cs="Times New Roman"/>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0AB9"/>
    <w:rPr>
      <w:color w:val="0563C1" w:themeColor="hyperlink"/>
      <w:u w:val="single"/>
    </w:rPr>
  </w:style>
  <w:style w:type="character" w:customStyle="1" w:styleId="internalref">
    <w:name w:val="internalref"/>
    <w:basedOn w:val="DefaultParagraphFont"/>
    <w:rsid w:val="005D2AA8"/>
  </w:style>
  <w:style w:type="character" w:customStyle="1" w:styleId="apple-converted-space">
    <w:name w:val="apple-converted-space"/>
    <w:basedOn w:val="DefaultParagraphFont"/>
    <w:rsid w:val="005D2AA8"/>
  </w:style>
  <w:style w:type="character" w:styleId="Emphasis">
    <w:name w:val="Emphasis"/>
    <w:basedOn w:val="DefaultParagraphFont"/>
    <w:uiPriority w:val="20"/>
    <w:qFormat/>
    <w:rsid w:val="005D2AA8"/>
    <w:rPr>
      <w:i/>
      <w:iCs/>
    </w:rPr>
  </w:style>
  <w:style w:type="character" w:customStyle="1" w:styleId="mtext">
    <w:name w:val="mtext"/>
    <w:basedOn w:val="DefaultParagraphFont"/>
    <w:rsid w:val="005D2AA8"/>
  </w:style>
  <w:style w:type="character" w:customStyle="1" w:styleId="mi">
    <w:name w:val="mi"/>
    <w:basedOn w:val="DefaultParagraphFont"/>
    <w:rsid w:val="005D2AA8"/>
  </w:style>
  <w:style w:type="character" w:customStyle="1" w:styleId="mo">
    <w:name w:val="mo"/>
    <w:basedOn w:val="DefaultParagraphFont"/>
    <w:rsid w:val="005D2AA8"/>
  </w:style>
  <w:style w:type="character" w:customStyle="1" w:styleId="mn">
    <w:name w:val="mn"/>
    <w:basedOn w:val="DefaultParagraphFont"/>
    <w:rsid w:val="005D2AA8"/>
  </w:style>
  <w:style w:type="paragraph" w:styleId="NormalWeb">
    <w:name w:val="Normal (Web)"/>
    <w:basedOn w:val="Normal"/>
    <w:uiPriority w:val="99"/>
    <w:unhideWhenUsed/>
    <w:rsid w:val="00DA4229"/>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ListParagraph">
    <w:name w:val="List Paragraph"/>
    <w:basedOn w:val="Normal"/>
    <w:uiPriority w:val="34"/>
    <w:qFormat/>
    <w:rsid w:val="0032132F"/>
    <w:pPr>
      <w:ind w:left="720"/>
      <w:contextualSpacing/>
    </w:pPr>
  </w:style>
  <w:style w:type="character" w:styleId="CommentReference">
    <w:name w:val="annotation reference"/>
    <w:basedOn w:val="DefaultParagraphFont"/>
    <w:uiPriority w:val="99"/>
    <w:semiHidden/>
    <w:unhideWhenUsed/>
    <w:rsid w:val="00067807"/>
    <w:rPr>
      <w:sz w:val="16"/>
      <w:szCs w:val="16"/>
    </w:rPr>
  </w:style>
  <w:style w:type="paragraph" w:styleId="CommentText">
    <w:name w:val="annotation text"/>
    <w:basedOn w:val="Normal"/>
    <w:link w:val="CommentTextChar"/>
    <w:uiPriority w:val="99"/>
    <w:unhideWhenUsed/>
    <w:rsid w:val="00067807"/>
    <w:pPr>
      <w:spacing w:line="240" w:lineRule="auto"/>
    </w:pPr>
    <w:rPr>
      <w:sz w:val="20"/>
      <w:szCs w:val="20"/>
    </w:rPr>
  </w:style>
  <w:style w:type="character" w:customStyle="1" w:styleId="CommentTextChar">
    <w:name w:val="Comment Text Char"/>
    <w:basedOn w:val="DefaultParagraphFont"/>
    <w:link w:val="CommentText"/>
    <w:uiPriority w:val="99"/>
    <w:rsid w:val="00067807"/>
    <w:rPr>
      <w:sz w:val="20"/>
      <w:szCs w:val="20"/>
    </w:rPr>
  </w:style>
  <w:style w:type="paragraph" w:styleId="CommentSubject">
    <w:name w:val="annotation subject"/>
    <w:basedOn w:val="CommentText"/>
    <w:next w:val="CommentText"/>
    <w:link w:val="CommentSubjectChar"/>
    <w:uiPriority w:val="99"/>
    <w:semiHidden/>
    <w:unhideWhenUsed/>
    <w:rsid w:val="00067807"/>
    <w:rPr>
      <w:b/>
      <w:bCs/>
    </w:rPr>
  </w:style>
  <w:style w:type="character" w:customStyle="1" w:styleId="CommentSubjectChar">
    <w:name w:val="Comment Subject Char"/>
    <w:basedOn w:val="CommentTextChar"/>
    <w:link w:val="CommentSubject"/>
    <w:uiPriority w:val="99"/>
    <w:semiHidden/>
    <w:rsid w:val="00067807"/>
    <w:rPr>
      <w:b/>
      <w:bCs/>
      <w:sz w:val="20"/>
      <w:szCs w:val="20"/>
    </w:rPr>
  </w:style>
  <w:style w:type="paragraph" w:styleId="BalloonText">
    <w:name w:val="Balloon Text"/>
    <w:basedOn w:val="Normal"/>
    <w:link w:val="BalloonTextChar"/>
    <w:uiPriority w:val="99"/>
    <w:semiHidden/>
    <w:unhideWhenUsed/>
    <w:rsid w:val="00067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807"/>
    <w:rPr>
      <w:rFonts w:ascii="Tahoma" w:hAnsi="Tahoma" w:cs="Tahoma"/>
      <w:sz w:val="16"/>
      <w:szCs w:val="16"/>
    </w:rPr>
  </w:style>
  <w:style w:type="character" w:customStyle="1" w:styleId="Heading2Char">
    <w:name w:val="Heading 2 Char"/>
    <w:basedOn w:val="DefaultParagraphFont"/>
    <w:link w:val="Heading2"/>
    <w:uiPriority w:val="9"/>
    <w:rsid w:val="008C33D8"/>
    <w:rPr>
      <w:rFonts w:ascii="Times New Roman" w:eastAsiaTheme="majorEastAsia" w:hAnsi="Times New Roman" w:cs="Times New Roman"/>
      <w:b/>
      <w:bCs/>
      <w:sz w:val="24"/>
      <w:szCs w:val="24"/>
    </w:rPr>
  </w:style>
  <w:style w:type="character" w:customStyle="1" w:styleId="Heading1Char">
    <w:name w:val="Heading 1 Char"/>
    <w:basedOn w:val="DefaultParagraphFont"/>
    <w:link w:val="Heading1"/>
    <w:uiPriority w:val="9"/>
    <w:rsid w:val="00BA3B89"/>
    <w:rPr>
      <w:rFonts w:ascii="Times New Roman" w:eastAsiaTheme="majorEastAsia" w:hAnsi="Times New Roman" w:cs="Times New Roman"/>
      <w:b/>
      <w:bCs/>
      <w:sz w:val="24"/>
      <w:szCs w:val="24"/>
    </w:rPr>
  </w:style>
  <w:style w:type="character" w:customStyle="1" w:styleId="Heading3Char">
    <w:name w:val="Heading 3 Char"/>
    <w:basedOn w:val="DefaultParagraphFont"/>
    <w:link w:val="Heading3"/>
    <w:uiPriority w:val="9"/>
    <w:rsid w:val="008C33D8"/>
    <w:rPr>
      <w:rFonts w:ascii="Times New Roman" w:eastAsiaTheme="majorEastAsia" w:hAnsi="Times New Roman" w:cs="Times New Roman"/>
      <w:bCs/>
      <w:sz w:val="20"/>
      <w:szCs w:val="20"/>
    </w:rPr>
  </w:style>
  <w:style w:type="table" w:styleId="LightShading">
    <w:name w:val="Light Shading"/>
    <w:basedOn w:val="TableNormal"/>
    <w:uiPriority w:val="60"/>
    <w:rsid w:val="002B255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5F5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389"/>
  </w:style>
  <w:style w:type="paragraph" w:styleId="Footer">
    <w:name w:val="footer"/>
    <w:basedOn w:val="Normal"/>
    <w:link w:val="FooterChar"/>
    <w:uiPriority w:val="99"/>
    <w:unhideWhenUsed/>
    <w:rsid w:val="005F5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389"/>
  </w:style>
  <w:style w:type="table" w:styleId="TableGrid">
    <w:name w:val="Table Grid"/>
    <w:basedOn w:val="TableNormal"/>
    <w:uiPriority w:val="39"/>
    <w:rsid w:val="007A2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LightShading"/>
    <w:uiPriority w:val="99"/>
    <w:rsid w:val="0034370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Revision">
    <w:name w:val="Revision"/>
    <w:hidden/>
    <w:uiPriority w:val="99"/>
    <w:semiHidden/>
    <w:rsid w:val="009E5CFD"/>
    <w:pPr>
      <w:spacing w:after="0" w:line="240" w:lineRule="auto"/>
    </w:pPr>
  </w:style>
  <w:style w:type="paragraph" w:styleId="FootnoteText">
    <w:name w:val="footnote text"/>
    <w:basedOn w:val="Normal"/>
    <w:link w:val="FootnoteTextChar"/>
    <w:uiPriority w:val="99"/>
    <w:semiHidden/>
    <w:unhideWhenUsed/>
    <w:rsid w:val="00BD6D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6D01"/>
    <w:rPr>
      <w:sz w:val="20"/>
      <w:szCs w:val="20"/>
    </w:rPr>
  </w:style>
  <w:style w:type="character" w:styleId="FootnoteReference">
    <w:name w:val="footnote reference"/>
    <w:basedOn w:val="DefaultParagraphFont"/>
    <w:uiPriority w:val="99"/>
    <w:semiHidden/>
    <w:unhideWhenUsed/>
    <w:rsid w:val="00BD6D01"/>
    <w:rPr>
      <w:vertAlign w:val="superscript"/>
    </w:rPr>
  </w:style>
  <w:style w:type="character" w:styleId="PlaceholderText">
    <w:name w:val="Placeholder Text"/>
    <w:basedOn w:val="DefaultParagraphFont"/>
    <w:uiPriority w:val="99"/>
    <w:semiHidden/>
    <w:rsid w:val="00755BE3"/>
    <w:rPr>
      <w:color w:val="808080"/>
    </w:rPr>
  </w:style>
  <w:style w:type="character" w:styleId="EndnoteReference">
    <w:name w:val="endnote reference"/>
    <w:basedOn w:val="DefaultParagraphFont"/>
    <w:uiPriority w:val="99"/>
    <w:semiHidden/>
    <w:unhideWhenUsed/>
    <w:rsid w:val="002A128E"/>
    <w:rPr>
      <w:vertAlign w:val="superscript"/>
    </w:rPr>
  </w:style>
  <w:style w:type="character" w:customStyle="1" w:styleId="doi">
    <w:name w:val="doi"/>
    <w:basedOn w:val="DefaultParagraphFont"/>
    <w:rsid w:val="00AA35C2"/>
  </w:style>
  <w:style w:type="character" w:customStyle="1" w:styleId="bibliographic-informationvalue">
    <w:name w:val="bibliographic-information__value"/>
    <w:basedOn w:val="DefaultParagraphFont"/>
    <w:rsid w:val="005351BA"/>
  </w:style>
  <w:style w:type="character" w:styleId="FollowedHyperlink">
    <w:name w:val="FollowedHyperlink"/>
    <w:basedOn w:val="DefaultParagraphFont"/>
    <w:uiPriority w:val="99"/>
    <w:semiHidden/>
    <w:unhideWhenUsed/>
    <w:rsid w:val="008F5A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835048">
      <w:bodyDiv w:val="1"/>
      <w:marLeft w:val="0"/>
      <w:marRight w:val="0"/>
      <w:marTop w:val="0"/>
      <w:marBottom w:val="0"/>
      <w:divBdr>
        <w:top w:val="none" w:sz="0" w:space="0" w:color="auto"/>
        <w:left w:val="none" w:sz="0" w:space="0" w:color="auto"/>
        <w:bottom w:val="none" w:sz="0" w:space="0" w:color="auto"/>
        <w:right w:val="none" w:sz="0" w:space="0" w:color="auto"/>
      </w:divBdr>
    </w:div>
    <w:div w:id="254287698">
      <w:bodyDiv w:val="1"/>
      <w:marLeft w:val="0"/>
      <w:marRight w:val="0"/>
      <w:marTop w:val="0"/>
      <w:marBottom w:val="0"/>
      <w:divBdr>
        <w:top w:val="none" w:sz="0" w:space="0" w:color="auto"/>
        <w:left w:val="none" w:sz="0" w:space="0" w:color="auto"/>
        <w:bottom w:val="none" w:sz="0" w:space="0" w:color="auto"/>
        <w:right w:val="none" w:sz="0" w:space="0" w:color="auto"/>
      </w:divBdr>
    </w:div>
    <w:div w:id="318269045">
      <w:bodyDiv w:val="1"/>
      <w:marLeft w:val="0"/>
      <w:marRight w:val="0"/>
      <w:marTop w:val="0"/>
      <w:marBottom w:val="0"/>
      <w:divBdr>
        <w:top w:val="none" w:sz="0" w:space="0" w:color="auto"/>
        <w:left w:val="none" w:sz="0" w:space="0" w:color="auto"/>
        <w:bottom w:val="none" w:sz="0" w:space="0" w:color="auto"/>
        <w:right w:val="none" w:sz="0" w:space="0" w:color="auto"/>
      </w:divBdr>
    </w:div>
    <w:div w:id="414598699">
      <w:bodyDiv w:val="1"/>
      <w:marLeft w:val="0"/>
      <w:marRight w:val="0"/>
      <w:marTop w:val="0"/>
      <w:marBottom w:val="0"/>
      <w:divBdr>
        <w:top w:val="none" w:sz="0" w:space="0" w:color="auto"/>
        <w:left w:val="none" w:sz="0" w:space="0" w:color="auto"/>
        <w:bottom w:val="none" w:sz="0" w:space="0" w:color="auto"/>
        <w:right w:val="none" w:sz="0" w:space="0" w:color="auto"/>
      </w:divBdr>
    </w:div>
    <w:div w:id="594093022">
      <w:bodyDiv w:val="1"/>
      <w:marLeft w:val="0"/>
      <w:marRight w:val="0"/>
      <w:marTop w:val="0"/>
      <w:marBottom w:val="0"/>
      <w:divBdr>
        <w:top w:val="none" w:sz="0" w:space="0" w:color="auto"/>
        <w:left w:val="none" w:sz="0" w:space="0" w:color="auto"/>
        <w:bottom w:val="none" w:sz="0" w:space="0" w:color="auto"/>
        <w:right w:val="none" w:sz="0" w:space="0" w:color="auto"/>
      </w:divBdr>
    </w:div>
    <w:div w:id="632254467">
      <w:bodyDiv w:val="1"/>
      <w:marLeft w:val="0"/>
      <w:marRight w:val="0"/>
      <w:marTop w:val="0"/>
      <w:marBottom w:val="0"/>
      <w:divBdr>
        <w:top w:val="none" w:sz="0" w:space="0" w:color="auto"/>
        <w:left w:val="none" w:sz="0" w:space="0" w:color="auto"/>
        <w:bottom w:val="none" w:sz="0" w:space="0" w:color="auto"/>
        <w:right w:val="none" w:sz="0" w:space="0" w:color="auto"/>
      </w:divBdr>
    </w:div>
    <w:div w:id="815755447">
      <w:bodyDiv w:val="1"/>
      <w:marLeft w:val="0"/>
      <w:marRight w:val="0"/>
      <w:marTop w:val="0"/>
      <w:marBottom w:val="0"/>
      <w:divBdr>
        <w:top w:val="none" w:sz="0" w:space="0" w:color="auto"/>
        <w:left w:val="none" w:sz="0" w:space="0" w:color="auto"/>
        <w:bottom w:val="none" w:sz="0" w:space="0" w:color="auto"/>
        <w:right w:val="none" w:sz="0" w:space="0" w:color="auto"/>
      </w:divBdr>
      <w:divsChild>
        <w:div w:id="944196019">
          <w:marLeft w:val="0"/>
          <w:marRight w:val="0"/>
          <w:marTop w:val="0"/>
          <w:marBottom w:val="0"/>
          <w:divBdr>
            <w:top w:val="none" w:sz="0" w:space="0" w:color="auto"/>
            <w:left w:val="none" w:sz="0" w:space="0" w:color="auto"/>
            <w:bottom w:val="none" w:sz="0" w:space="0" w:color="auto"/>
            <w:right w:val="none" w:sz="0" w:space="0" w:color="auto"/>
          </w:divBdr>
          <w:divsChild>
            <w:div w:id="1390615529">
              <w:marLeft w:val="0"/>
              <w:marRight w:val="0"/>
              <w:marTop w:val="0"/>
              <w:marBottom w:val="0"/>
              <w:divBdr>
                <w:top w:val="none" w:sz="0" w:space="0" w:color="auto"/>
                <w:left w:val="none" w:sz="0" w:space="0" w:color="auto"/>
                <w:bottom w:val="none" w:sz="0" w:space="0" w:color="auto"/>
                <w:right w:val="none" w:sz="0" w:space="0" w:color="auto"/>
              </w:divBdr>
              <w:divsChild>
                <w:div w:id="736324417">
                  <w:marLeft w:val="0"/>
                  <w:marRight w:val="0"/>
                  <w:marTop w:val="0"/>
                  <w:marBottom w:val="0"/>
                  <w:divBdr>
                    <w:top w:val="none" w:sz="0" w:space="0" w:color="auto"/>
                    <w:left w:val="none" w:sz="0" w:space="0" w:color="auto"/>
                    <w:bottom w:val="single" w:sz="6" w:space="3" w:color="D4DEEA"/>
                    <w:right w:val="none" w:sz="0" w:space="0" w:color="auto"/>
                  </w:divBdr>
                  <w:divsChild>
                    <w:div w:id="298998034">
                      <w:marLeft w:val="0"/>
                      <w:marRight w:val="0"/>
                      <w:marTop w:val="0"/>
                      <w:marBottom w:val="0"/>
                      <w:divBdr>
                        <w:top w:val="none" w:sz="0" w:space="0" w:color="auto"/>
                        <w:left w:val="none" w:sz="0" w:space="0" w:color="auto"/>
                        <w:bottom w:val="none" w:sz="0" w:space="0" w:color="auto"/>
                        <w:right w:val="none" w:sz="0" w:space="0" w:color="auto"/>
                      </w:divBdr>
                    </w:div>
                    <w:div w:id="613054952">
                      <w:marLeft w:val="0"/>
                      <w:marRight w:val="0"/>
                      <w:marTop w:val="0"/>
                      <w:marBottom w:val="0"/>
                      <w:divBdr>
                        <w:top w:val="none" w:sz="0" w:space="0" w:color="auto"/>
                        <w:left w:val="none" w:sz="0" w:space="0" w:color="auto"/>
                        <w:bottom w:val="none" w:sz="0" w:space="0" w:color="auto"/>
                        <w:right w:val="none" w:sz="0" w:space="0" w:color="auto"/>
                      </w:divBdr>
                    </w:div>
                    <w:div w:id="724330550">
                      <w:marLeft w:val="0"/>
                      <w:marRight w:val="0"/>
                      <w:marTop w:val="120"/>
                      <w:marBottom w:val="0"/>
                      <w:divBdr>
                        <w:top w:val="none" w:sz="0" w:space="0" w:color="auto"/>
                        <w:left w:val="none" w:sz="0" w:space="0" w:color="auto"/>
                        <w:bottom w:val="none" w:sz="0" w:space="0" w:color="auto"/>
                        <w:right w:val="none" w:sz="0" w:space="0" w:color="auto"/>
                      </w:divBdr>
                    </w:div>
                    <w:div w:id="833296772">
                      <w:marLeft w:val="0"/>
                      <w:marRight w:val="0"/>
                      <w:marTop w:val="0"/>
                      <w:marBottom w:val="0"/>
                      <w:divBdr>
                        <w:top w:val="none" w:sz="0" w:space="0" w:color="auto"/>
                        <w:left w:val="none" w:sz="0" w:space="0" w:color="auto"/>
                        <w:bottom w:val="none" w:sz="0" w:space="0" w:color="auto"/>
                        <w:right w:val="none" w:sz="0" w:space="0" w:color="auto"/>
                      </w:divBdr>
                    </w:div>
                    <w:div w:id="1493721869">
                      <w:marLeft w:val="0"/>
                      <w:marRight w:val="0"/>
                      <w:marTop w:val="0"/>
                      <w:marBottom w:val="0"/>
                      <w:divBdr>
                        <w:top w:val="none" w:sz="0" w:space="0" w:color="auto"/>
                        <w:left w:val="none" w:sz="0" w:space="0" w:color="auto"/>
                        <w:bottom w:val="none" w:sz="0" w:space="0" w:color="auto"/>
                        <w:right w:val="none" w:sz="0" w:space="0" w:color="auto"/>
                      </w:divBdr>
                    </w:div>
                    <w:div w:id="1526750376">
                      <w:marLeft w:val="0"/>
                      <w:marRight w:val="0"/>
                      <w:marTop w:val="0"/>
                      <w:marBottom w:val="0"/>
                      <w:divBdr>
                        <w:top w:val="none" w:sz="0" w:space="0" w:color="auto"/>
                        <w:left w:val="none" w:sz="0" w:space="0" w:color="auto"/>
                        <w:bottom w:val="none" w:sz="0" w:space="0" w:color="auto"/>
                        <w:right w:val="none" w:sz="0" w:space="0" w:color="auto"/>
                      </w:divBdr>
                    </w:div>
                    <w:div w:id="1774324158">
                      <w:marLeft w:val="120"/>
                      <w:marRight w:val="0"/>
                      <w:marTop w:val="0"/>
                      <w:marBottom w:val="0"/>
                      <w:divBdr>
                        <w:top w:val="none" w:sz="0" w:space="0" w:color="auto"/>
                        <w:left w:val="none" w:sz="0" w:space="0" w:color="auto"/>
                        <w:bottom w:val="none" w:sz="0" w:space="0" w:color="auto"/>
                        <w:right w:val="none" w:sz="0" w:space="0" w:color="auto"/>
                      </w:divBdr>
                    </w:div>
                    <w:div w:id="209219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267876">
      <w:bodyDiv w:val="1"/>
      <w:marLeft w:val="0"/>
      <w:marRight w:val="0"/>
      <w:marTop w:val="0"/>
      <w:marBottom w:val="0"/>
      <w:divBdr>
        <w:top w:val="none" w:sz="0" w:space="0" w:color="auto"/>
        <w:left w:val="none" w:sz="0" w:space="0" w:color="auto"/>
        <w:bottom w:val="none" w:sz="0" w:space="0" w:color="auto"/>
        <w:right w:val="none" w:sz="0" w:space="0" w:color="auto"/>
      </w:divBdr>
    </w:div>
    <w:div w:id="1087381122">
      <w:bodyDiv w:val="1"/>
      <w:marLeft w:val="0"/>
      <w:marRight w:val="0"/>
      <w:marTop w:val="0"/>
      <w:marBottom w:val="0"/>
      <w:divBdr>
        <w:top w:val="none" w:sz="0" w:space="0" w:color="auto"/>
        <w:left w:val="none" w:sz="0" w:space="0" w:color="auto"/>
        <w:bottom w:val="none" w:sz="0" w:space="0" w:color="auto"/>
        <w:right w:val="none" w:sz="0" w:space="0" w:color="auto"/>
      </w:divBdr>
    </w:div>
    <w:div w:id="1128281500">
      <w:bodyDiv w:val="1"/>
      <w:marLeft w:val="0"/>
      <w:marRight w:val="0"/>
      <w:marTop w:val="0"/>
      <w:marBottom w:val="0"/>
      <w:divBdr>
        <w:top w:val="none" w:sz="0" w:space="0" w:color="auto"/>
        <w:left w:val="none" w:sz="0" w:space="0" w:color="auto"/>
        <w:bottom w:val="none" w:sz="0" w:space="0" w:color="auto"/>
        <w:right w:val="none" w:sz="0" w:space="0" w:color="auto"/>
      </w:divBdr>
    </w:div>
    <w:div w:id="1140852449">
      <w:bodyDiv w:val="1"/>
      <w:marLeft w:val="0"/>
      <w:marRight w:val="0"/>
      <w:marTop w:val="0"/>
      <w:marBottom w:val="0"/>
      <w:divBdr>
        <w:top w:val="none" w:sz="0" w:space="0" w:color="auto"/>
        <w:left w:val="none" w:sz="0" w:space="0" w:color="auto"/>
        <w:bottom w:val="none" w:sz="0" w:space="0" w:color="auto"/>
        <w:right w:val="none" w:sz="0" w:space="0" w:color="auto"/>
      </w:divBdr>
    </w:div>
    <w:div w:id="1154640997">
      <w:bodyDiv w:val="1"/>
      <w:marLeft w:val="0"/>
      <w:marRight w:val="0"/>
      <w:marTop w:val="0"/>
      <w:marBottom w:val="0"/>
      <w:divBdr>
        <w:top w:val="none" w:sz="0" w:space="0" w:color="auto"/>
        <w:left w:val="none" w:sz="0" w:space="0" w:color="auto"/>
        <w:bottom w:val="none" w:sz="0" w:space="0" w:color="auto"/>
        <w:right w:val="none" w:sz="0" w:space="0" w:color="auto"/>
      </w:divBdr>
    </w:div>
    <w:div w:id="1266039029">
      <w:bodyDiv w:val="1"/>
      <w:marLeft w:val="0"/>
      <w:marRight w:val="0"/>
      <w:marTop w:val="0"/>
      <w:marBottom w:val="0"/>
      <w:divBdr>
        <w:top w:val="none" w:sz="0" w:space="0" w:color="auto"/>
        <w:left w:val="none" w:sz="0" w:space="0" w:color="auto"/>
        <w:bottom w:val="none" w:sz="0" w:space="0" w:color="auto"/>
        <w:right w:val="none" w:sz="0" w:space="0" w:color="auto"/>
      </w:divBdr>
    </w:div>
    <w:div w:id="1311708961">
      <w:bodyDiv w:val="1"/>
      <w:marLeft w:val="0"/>
      <w:marRight w:val="0"/>
      <w:marTop w:val="0"/>
      <w:marBottom w:val="0"/>
      <w:divBdr>
        <w:top w:val="none" w:sz="0" w:space="0" w:color="auto"/>
        <w:left w:val="none" w:sz="0" w:space="0" w:color="auto"/>
        <w:bottom w:val="none" w:sz="0" w:space="0" w:color="auto"/>
        <w:right w:val="none" w:sz="0" w:space="0" w:color="auto"/>
      </w:divBdr>
    </w:div>
    <w:div w:id="1422096225">
      <w:bodyDiv w:val="1"/>
      <w:marLeft w:val="0"/>
      <w:marRight w:val="0"/>
      <w:marTop w:val="0"/>
      <w:marBottom w:val="0"/>
      <w:divBdr>
        <w:top w:val="none" w:sz="0" w:space="0" w:color="auto"/>
        <w:left w:val="none" w:sz="0" w:space="0" w:color="auto"/>
        <w:bottom w:val="none" w:sz="0" w:space="0" w:color="auto"/>
        <w:right w:val="none" w:sz="0" w:space="0" w:color="auto"/>
      </w:divBdr>
    </w:div>
    <w:div w:id="1533495878">
      <w:bodyDiv w:val="1"/>
      <w:marLeft w:val="0"/>
      <w:marRight w:val="0"/>
      <w:marTop w:val="0"/>
      <w:marBottom w:val="0"/>
      <w:divBdr>
        <w:top w:val="none" w:sz="0" w:space="0" w:color="auto"/>
        <w:left w:val="none" w:sz="0" w:space="0" w:color="auto"/>
        <w:bottom w:val="none" w:sz="0" w:space="0" w:color="auto"/>
        <w:right w:val="none" w:sz="0" w:space="0" w:color="auto"/>
      </w:divBdr>
      <w:divsChild>
        <w:div w:id="1335455143">
          <w:marLeft w:val="0"/>
          <w:marRight w:val="0"/>
          <w:marTop w:val="120"/>
          <w:marBottom w:val="120"/>
          <w:divBdr>
            <w:top w:val="none" w:sz="0" w:space="0" w:color="auto"/>
            <w:left w:val="none" w:sz="0" w:space="0" w:color="auto"/>
            <w:bottom w:val="none" w:sz="0" w:space="0" w:color="auto"/>
            <w:right w:val="none" w:sz="0" w:space="0" w:color="auto"/>
          </w:divBdr>
        </w:div>
      </w:divsChild>
    </w:div>
    <w:div w:id="1567185270">
      <w:bodyDiv w:val="1"/>
      <w:marLeft w:val="0"/>
      <w:marRight w:val="0"/>
      <w:marTop w:val="0"/>
      <w:marBottom w:val="0"/>
      <w:divBdr>
        <w:top w:val="none" w:sz="0" w:space="0" w:color="auto"/>
        <w:left w:val="none" w:sz="0" w:space="0" w:color="auto"/>
        <w:bottom w:val="none" w:sz="0" w:space="0" w:color="auto"/>
        <w:right w:val="none" w:sz="0" w:space="0" w:color="auto"/>
      </w:divBdr>
      <w:divsChild>
        <w:div w:id="613172282">
          <w:marLeft w:val="0"/>
          <w:marRight w:val="0"/>
          <w:marTop w:val="0"/>
          <w:marBottom w:val="0"/>
          <w:divBdr>
            <w:top w:val="none" w:sz="0" w:space="0" w:color="auto"/>
            <w:left w:val="none" w:sz="0" w:space="0" w:color="auto"/>
            <w:bottom w:val="none" w:sz="0" w:space="0" w:color="auto"/>
            <w:right w:val="none" w:sz="0" w:space="0" w:color="auto"/>
          </w:divBdr>
          <w:divsChild>
            <w:div w:id="1285040479">
              <w:marLeft w:val="0"/>
              <w:marRight w:val="0"/>
              <w:marTop w:val="0"/>
              <w:marBottom w:val="0"/>
              <w:divBdr>
                <w:top w:val="none" w:sz="0" w:space="0" w:color="auto"/>
                <w:left w:val="none" w:sz="0" w:space="0" w:color="auto"/>
                <w:bottom w:val="none" w:sz="0" w:space="0" w:color="auto"/>
                <w:right w:val="none" w:sz="0" w:space="0" w:color="auto"/>
              </w:divBdr>
              <w:divsChild>
                <w:div w:id="1462379888">
                  <w:marLeft w:val="0"/>
                  <w:marRight w:val="0"/>
                  <w:marTop w:val="0"/>
                  <w:marBottom w:val="0"/>
                  <w:divBdr>
                    <w:top w:val="none" w:sz="0" w:space="0" w:color="auto"/>
                    <w:left w:val="none" w:sz="0" w:space="0" w:color="auto"/>
                    <w:bottom w:val="single" w:sz="6" w:space="3" w:color="D4DEEA"/>
                    <w:right w:val="none" w:sz="0" w:space="0" w:color="auto"/>
                  </w:divBdr>
                  <w:divsChild>
                    <w:div w:id="145438170">
                      <w:marLeft w:val="0"/>
                      <w:marRight w:val="0"/>
                      <w:marTop w:val="0"/>
                      <w:marBottom w:val="0"/>
                      <w:divBdr>
                        <w:top w:val="none" w:sz="0" w:space="0" w:color="auto"/>
                        <w:left w:val="none" w:sz="0" w:space="0" w:color="auto"/>
                        <w:bottom w:val="none" w:sz="0" w:space="0" w:color="auto"/>
                        <w:right w:val="none" w:sz="0" w:space="0" w:color="auto"/>
                      </w:divBdr>
                    </w:div>
                    <w:div w:id="313338561">
                      <w:marLeft w:val="0"/>
                      <w:marRight w:val="0"/>
                      <w:marTop w:val="0"/>
                      <w:marBottom w:val="0"/>
                      <w:divBdr>
                        <w:top w:val="none" w:sz="0" w:space="0" w:color="auto"/>
                        <w:left w:val="none" w:sz="0" w:space="0" w:color="auto"/>
                        <w:bottom w:val="none" w:sz="0" w:space="0" w:color="auto"/>
                        <w:right w:val="none" w:sz="0" w:space="0" w:color="auto"/>
                      </w:divBdr>
                    </w:div>
                    <w:div w:id="482354827">
                      <w:marLeft w:val="0"/>
                      <w:marRight w:val="0"/>
                      <w:marTop w:val="0"/>
                      <w:marBottom w:val="0"/>
                      <w:divBdr>
                        <w:top w:val="none" w:sz="0" w:space="0" w:color="auto"/>
                        <w:left w:val="none" w:sz="0" w:space="0" w:color="auto"/>
                        <w:bottom w:val="none" w:sz="0" w:space="0" w:color="auto"/>
                        <w:right w:val="none" w:sz="0" w:space="0" w:color="auto"/>
                      </w:divBdr>
                    </w:div>
                    <w:div w:id="801926736">
                      <w:marLeft w:val="0"/>
                      <w:marRight w:val="0"/>
                      <w:marTop w:val="0"/>
                      <w:marBottom w:val="0"/>
                      <w:divBdr>
                        <w:top w:val="none" w:sz="0" w:space="0" w:color="auto"/>
                        <w:left w:val="none" w:sz="0" w:space="0" w:color="auto"/>
                        <w:bottom w:val="none" w:sz="0" w:space="0" w:color="auto"/>
                        <w:right w:val="none" w:sz="0" w:space="0" w:color="auto"/>
                      </w:divBdr>
                    </w:div>
                    <w:div w:id="882137641">
                      <w:marLeft w:val="0"/>
                      <w:marRight w:val="0"/>
                      <w:marTop w:val="0"/>
                      <w:marBottom w:val="0"/>
                      <w:divBdr>
                        <w:top w:val="none" w:sz="0" w:space="0" w:color="auto"/>
                        <w:left w:val="none" w:sz="0" w:space="0" w:color="auto"/>
                        <w:bottom w:val="none" w:sz="0" w:space="0" w:color="auto"/>
                        <w:right w:val="none" w:sz="0" w:space="0" w:color="auto"/>
                      </w:divBdr>
                    </w:div>
                    <w:div w:id="926504682">
                      <w:marLeft w:val="0"/>
                      <w:marRight w:val="0"/>
                      <w:marTop w:val="0"/>
                      <w:marBottom w:val="0"/>
                      <w:divBdr>
                        <w:top w:val="none" w:sz="0" w:space="0" w:color="auto"/>
                        <w:left w:val="none" w:sz="0" w:space="0" w:color="auto"/>
                        <w:bottom w:val="none" w:sz="0" w:space="0" w:color="auto"/>
                        <w:right w:val="none" w:sz="0" w:space="0" w:color="auto"/>
                      </w:divBdr>
                    </w:div>
                    <w:div w:id="989479511">
                      <w:marLeft w:val="0"/>
                      <w:marRight w:val="0"/>
                      <w:marTop w:val="0"/>
                      <w:marBottom w:val="0"/>
                      <w:divBdr>
                        <w:top w:val="none" w:sz="0" w:space="0" w:color="auto"/>
                        <w:left w:val="none" w:sz="0" w:space="0" w:color="auto"/>
                        <w:bottom w:val="none" w:sz="0" w:space="0" w:color="auto"/>
                        <w:right w:val="none" w:sz="0" w:space="0" w:color="auto"/>
                      </w:divBdr>
                    </w:div>
                    <w:div w:id="1083575641">
                      <w:marLeft w:val="0"/>
                      <w:marRight w:val="0"/>
                      <w:marTop w:val="120"/>
                      <w:marBottom w:val="0"/>
                      <w:divBdr>
                        <w:top w:val="none" w:sz="0" w:space="0" w:color="auto"/>
                        <w:left w:val="none" w:sz="0" w:space="0" w:color="auto"/>
                        <w:bottom w:val="none" w:sz="0" w:space="0" w:color="auto"/>
                        <w:right w:val="none" w:sz="0" w:space="0" w:color="auto"/>
                      </w:divBdr>
                      <w:divsChild>
                        <w:div w:id="1288505082">
                          <w:marLeft w:val="0"/>
                          <w:marRight w:val="0"/>
                          <w:marTop w:val="0"/>
                          <w:marBottom w:val="0"/>
                          <w:divBdr>
                            <w:top w:val="none" w:sz="0" w:space="0" w:color="auto"/>
                            <w:left w:val="none" w:sz="0" w:space="0" w:color="auto"/>
                            <w:bottom w:val="none" w:sz="0" w:space="0" w:color="auto"/>
                            <w:right w:val="none" w:sz="0" w:space="0" w:color="auto"/>
                          </w:divBdr>
                          <w:divsChild>
                            <w:div w:id="16492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389864">
                      <w:marLeft w:val="0"/>
                      <w:marRight w:val="0"/>
                      <w:marTop w:val="0"/>
                      <w:marBottom w:val="0"/>
                      <w:divBdr>
                        <w:top w:val="none" w:sz="0" w:space="0" w:color="auto"/>
                        <w:left w:val="none" w:sz="0" w:space="0" w:color="auto"/>
                        <w:bottom w:val="none" w:sz="0" w:space="0" w:color="auto"/>
                        <w:right w:val="none" w:sz="0" w:space="0" w:color="auto"/>
                      </w:divBdr>
                    </w:div>
                    <w:div w:id="1240402633">
                      <w:marLeft w:val="120"/>
                      <w:marRight w:val="0"/>
                      <w:marTop w:val="0"/>
                      <w:marBottom w:val="0"/>
                      <w:divBdr>
                        <w:top w:val="none" w:sz="0" w:space="0" w:color="auto"/>
                        <w:left w:val="none" w:sz="0" w:space="0" w:color="auto"/>
                        <w:bottom w:val="none" w:sz="0" w:space="0" w:color="auto"/>
                        <w:right w:val="none" w:sz="0" w:space="0" w:color="auto"/>
                      </w:divBdr>
                    </w:div>
                    <w:div w:id="1964388166">
                      <w:marLeft w:val="0"/>
                      <w:marRight w:val="0"/>
                      <w:marTop w:val="0"/>
                      <w:marBottom w:val="0"/>
                      <w:divBdr>
                        <w:top w:val="none" w:sz="0" w:space="0" w:color="auto"/>
                        <w:left w:val="none" w:sz="0" w:space="0" w:color="auto"/>
                        <w:bottom w:val="none" w:sz="0" w:space="0" w:color="auto"/>
                        <w:right w:val="none" w:sz="0" w:space="0" w:color="auto"/>
                      </w:divBdr>
                    </w:div>
                    <w:div w:id="1968242961">
                      <w:marLeft w:val="0"/>
                      <w:marRight w:val="0"/>
                      <w:marTop w:val="0"/>
                      <w:marBottom w:val="0"/>
                      <w:divBdr>
                        <w:top w:val="none" w:sz="0" w:space="0" w:color="auto"/>
                        <w:left w:val="none" w:sz="0" w:space="0" w:color="auto"/>
                        <w:bottom w:val="none" w:sz="0" w:space="0" w:color="auto"/>
                        <w:right w:val="none" w:sz="0" w:space="0" w:color="auto"/>
                      </w:divBdr>
                    </w:div>
                    <w:div w:id="2059431471">
                      <w:marLeft w:val="0"/>
                      <w:marRight w:val="0"/>
                      <w:marTop w:val="0"/>
                      <w:marBottom w:val="0"/>
                      <w:divBdr>
                        <w:top w:val="none" w:sz="0" w:space="0" w:color="auto"/>
                        <w:left w:val="none" w:sz="0" w:space="0" w:color="auto"/>
                        <w:bottom w:val="none" w:sz="0" w:space="0" w:color="auto"/>
                        <w:right w:val="none" w:sz="0" w:space="0" w:color="auto"/>
                      </w:divBdr>
                    </w:div>
                    <w:div w:id="2102751801">
                      <w:marLeft w:val="0"/>
                      <w:marRight w:val="0"/>
                      <w:marTop w:val="120"/>
                      <w:marBottom w:val="0"/>
                      <w:divBdr>
                        <w:top w:val="none" w:sz="0" w:space="0" w:color="auto"/>
                        <w:left w:val="none" w:sz="0" w:space="0" w:color="auto"/>
                        <w:bottom w:val="none" w:sz="0" w:space="0" w:color="auto"/>
                        <w:right w:val="none" w:sz="0" w:space="0" w:color="auto"/>
                      </w:divBdr>
                      <w:divsChild>
                        <w:div w:id="438181630">
                          <w:marLeft w:val="0"/>
                          <w:marRight w:val="0"/>
                          <w:marTop w:val="0"/>
                          <w:marBottom w:val="0"/>
                          <w:divBdr>
                            <w:top w:val="none" w:sz="0" w:space="0" w:color="auto"/>
                            <w:left w:val="none" w:sz="0" w:space="0" w:color="auto"/>
                            <w:bottom w:val="none" w:sz="0" w:space="0" w:color="auto"/>
                            <w:right w:val="none" w:sz="0" w:space="0" w:color="auto"/>
                          </w:divBdr>
                          <w:divsChild>
                            <w:div w:id="46651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463315">
      <w:bodyDiv w:val="1"/>
      <w:marLeft w:val="0"/>
      <w:marRight w:val="0"/>
      <w:marTop w:val="0"/>
      <w:marBottom w:val="0"/>
      <w:divBdr>
        <w:top w:val="none" w:sz="0" w:space="0" w:color="auto"/>
        <w:left w:val="none" w:sz="0" w:space="0" w:color="auto"/>
        <w:bottom w:val="none" w:sz="0" w:space="0" w:color="auto"/>
        <w:right w:val="none" w:sz="0" w:space="0" w:color="auto"/>
      </w:divBdr>
    </w:div>
    <w:div w:id="1936285623">
      <w:bodyDiv w:val="1"/>
      <w:marLeft w:val="0"/>
      <w:marRight w:val="0"/>
      <w:marTop w:val="0"/>
      <w:marBottom w:val="0"/>
      <w:divBdr>
        <w:top w:val="none" w:sz="0" w:space="0" w:color="auto"/>
        <w:left w:val="none" w:sz="0" w:space="0" w:color="auto"/>
        <w:bottom w:val="none" w:sz="0" w:space="0" w:color="auto"/>
        <w:right w:val="none" w:sz="0" w:space="0" w:color="auto"/>
      </w:divBdr>
      <w:divsChild>
        <w:div w:id="195318609">
          <w:marLeft w:val="0"/>
          <w:marRight w:val="0"/>
          <w:marTop w:val="0"/>
          <w:marBottom w:val="0"/>
          <w:divBdr>
            <w:top w:val="none" w:sz="0" w:space="0" w:color="auto"/>
            <w:left w:val="none" w:sz="0" w:space="0" w:color="auto"/>
            <w:bottom w:val="none" w:sz="0" w:space="0" w:color="auto"/>
            <w:right w:val="none" w:sz="0" w:space="0" w:color="auto"/>
          </w:divBdr>
        </w:div>
      </w:divsChild>
    </w:div>
    <w:div w:id="1936860140">
      <w:bodyDiv w:val="1"/>
      <w:marLeft w:val="0"/>
      <w:marRight w:val="0"/>
      <w:marTop w:val="0"/>
      <w:marBottom w:val="0"/>
      <w:divBdr>
        <w:top w:val="none" w:sz="0" w:space="0" w:color="auto"/>
        <w:left w:val="none" w:sz="0" w:space="0" w:color="auto"/>
        <w:bottom w:val="none" w:sz="0" w:space="0" w:color="auto"/>
        <w:right w:val="none" w:sz="0" w:space="0" w:color="auto"/>
      </w:divBdr>
    </w:div>
    <w:div w:id="2038651185">
      <w:bodyDiv w:val="1"/>
      <w:marLeft w:val="0"/>
      <w:marRight w:val="0"/>
      <w:marTop w:val="0"/>
      <w:marBottom w:val="0"/>
      <w:divBdr>
        <w:top w:val="none" w:sz="0" w:space="0" w:color="auto"/>
        <w:left w:val="none" w:sz="0" w:space="0" w:color="auto"/>
        <w:bottom w:val="none" w:sz="0" w:space="0" w:color="auto"/>
        <w:right w:val="none" w:sz="0" w:space="0" w:color="auto"/>
      </w:divBdr>
    </w:div>
    <w:div w:id="2064205898">
      <w:bodyDiv w:val="1"/>
      <w:marLeft w:val="0"/>
      <w:marRight w:val="0"/>
      <w:marTop w:val="0"/>
      <w:marBottom w:val="0"/>
      <w:divBdr>
        <w:top w:val="none" w:sz="0" w:space="0" w:color="auto"/>
        <w:left w:val="none" w:sz="0" w:space="0" w:color="auto"/>
        <w:bottom w:val="none" w:sz="0" w:space="0" w:color="auto"/>
        <w:right w:val="none" w:sz="0" w:space="0" w:color="auto"/>
      </w:divBdr>
    </w:div>
    <w:div w:id="2107997010">
      <w:bodyDiv w:val="1"/>
      <w:marLeft w:val="0"/>
      <w:marRight w:val="0"/>
      <w:marTop w:val="0"/>
      <w:marBottom w:val="0"/>
      <w:divBdr>
        <w:top w:val="none" w:sz="0" w:space="0" w:color="auto"/>
        <w:left w:val="none" w:sz="0" w:space="0" w:color="auto"/>
        <w:bottom w:val="none" w:sz="0" w:space="0" w:color="auto"/>
        <w:right w:val="none" w:sz="0" w:space="0" w:color="auto"/>
      </w:divBdr>
      <w:divsChild>
        <w:div w:id="8928067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213073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nstela@tcd.i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ome.kpmg.com/xx/en/home/services/tax/tax-tools-and-resources/tax-rates-online/corporate-tax-rates-tabl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mde.40900601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pringer.com/journal/11187" TargetMode="External"/><Relationship Id="rId4" Type="http://schemas.openxmlformats.org/officeDocument/2006/relationships/settings" Target="settings.xml"/><Relationship Id="rId9" Type="http://schemas.openxmlformats.org/officeDocument/2006/relationships/hyperlink" Target="https://doi.org/10.1007/s11187-018-0121-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66D2F-1113-47E8-BA1C-6511FC0CE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18718</Words>
  <Characters>106695</Characters>
  <Application>Microsoft Office Word</Application>
  <DocSecurity>0</DocSecurity>
  <Lines>889</Lines>
  <Paragraphs>250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125163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2021-03-29T11:00:00Z</dcterms:created>
  <dcterms:modified xsi:type="dcterms:W3CDTF">2022-06-20T13:20:00Z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2f196152-8064-3a44-b976-100bf94c5289</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http://www.zotero.org/styles/american-sociological-association</vt:lpwstr>
  </property>
  <property fmtid="{D5CDD505-2E9C-101B-9397-08002B2CF9AE}" pid="9" name="Mendeley Recent Style Name 2_1">
    <vt:lpwstr>American Sociological Association</vt:lpwstr>
  </property>
  <property fmtid="{D5CDD505-2E9C-101B-9397-08002B2CF9AE}" pid="10" name="Mendeley Recent Style Id 3_1">
    <vt:lpwstr>http://www.zotero.org/styles/chicago-author-date</vt:lpwstr>
  </property>
  <property fmtid="{D5CDD505-2E9C-101B-9397-08002B2CF9AE}" pid="11" name="Mendeley Recent Style Name 3_1">
    <vt:lpwstr>Chicago Manual of Style 16th edition (author-date)</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(author-date)</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http://www.zotero.org/styles/journal-of-empirical-finance</vt:lpwstr>
  </property>
  <property fmtid="{D5CDD505-2E9C-101B-9397-08002B2CF9AE}" pid="17" name="Mendeley Recent Style Name 6_1">
    <vt:lpwstr>Journal of Empirical Finance</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7th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http://www.zotero.org/styles/small-business-economics</vt:lpwstr>
  </property>
  <property fmtid="{D5CDD505-2E9C-101B-9397-08002B2CF9AE}" pid="23" name="Mendeley Recent Style Name 9_1">
    <vt:lpwstr>Small Business Economics</vt:lpwstr>
  </property>
  <property fmtid="{D5CDD505-2E9C-101B-9397-08002B2CF9AE}" pid="24" name="Mendeley Citation Style_1">
    <vt:lpwstr>http://www.zotero.org/styles/small-business-economics</vt:lpwstr>
  </property>
</Properties>
</file>